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1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7"/>
        <w:gridCol w:w="647"/>
        <w:gridCol w:w="425"/>
        <w:gridCol w:w="465"/>
        <w:gridCol w:w="414"/>
        <w:gridCol w:w="155"/>
        <w:gridCol w:w="187"/>
        <w:gridCol w:w="383"/>
        <w:gridCol w:w="554"/>
        <w:gridCol w:w="16"/>
        <w:gridCol w:w="118"/>
        <w:gridCol w:w="151"/>
        <w:gridCol w:w="300"/>
        <w:gridCol w:w="353"/>
        <w:gridCol w:w="217"/>
        <w:gridCol w:w="570"/>
        <w:gridCol w:w="80"/>
        <w:gridCol w:w="71"/>
        <w:gridCol w:w="419"/>
        <w:gridCol w:w="113"/>
        <w:gridCol w:w="405"/>
        <w:gridCol w:w="51"/>
        <w:gridCol w:w="266"/>
        <w:gridCol w:w="304"/>
        <w:gridCol w:w="317"/>
        <w:gridCol w:w="253"/>
        <w:gridCol w:w="570"/>
        <w:gridCol w:w="115"/>
        <w:gridCol w:w="1422"/>
        <w:gridCol w:w="10"/>
      </w:tblGrid>
      <w:tr w:rsidR="006A701A" w:rsidRPr="008B4FE6" w14:paraId="2BC78598" w14:textId="77777777" w:rsidTr="001525A8">
        <w:trPr>
          <w:gridAfter w:val="1"/>
          <w:wAfter w:w="10" w:type="dxa"/>
          <w:trHeight w:val="1611"/>
        </w:trPr>
        <w:tc>
          <w:tcPr>
            <w:tcW w:w="6602" w:type="dxa"/>
            <w:gridSpan w:val="17"/>
          </w:tcPr>
          <w:p w14:paraId="141475DD" w14:textId="77777777" w:rsidR="006A701A" w:rsidRPr="008B4FE6" w:rsidRDefault="006A701A" w:rsidP="00616511">
            <w:pPr>
              <w:spacing w:before="120" w:line="240" w:lineRule="auto"/>
              <w:ind w:hanging="45"/>
              <w:rPr>
                <w:rFonts w:ascii="Times New Roman" w:hAnsi="Times New Roman"/>
                <w:color w:val="000000"/>
              </w:rPr>
            </w:pPr>
            <w:bookmarkStart w:id="0" w:name="t1"/>
            <w:r w:rsidRPr="008B4FE6">
              <w:rPr>
                <w:rFonts w:ascii="Times New Roman" w:hAnsi="Times New Roman"/>
                <w:b/>
                <w:color w:val="000000"/>
              </w:rPr>
              <w:t xml:space="preserve">Nazwa </w:t>
            </w:r>
            <w:r w:rsidR="001B75D8">
              <w:rPr>
                <w:rFonts w:ascii="Times New Roman" w:hAnsi="Times New Roman"/>
                <w:b/>
                <w:color w:val="000000"/>
              </w:rPr>
              <w:t>projektu</w:t>
            </w:r>
          </w:p>
          <w:p w14:paraId="5F4E5842" w14:textId="3FAD754F" w:rsidR="00E55D18" w:rsidRPr="00E20270" w:rsidRDefault="00637B0B" w:rsidP="00E55D18">
            <w:pPr>
              <w:spacing w:line="240" w:lineRule="auto"/>
              <w:ind w:hanging="34"/>
              <w:rPr>
                <w:rFonts w:ascii="Times New Roman" w:hAnsi="Times New Roman"/>
                <w:color w:val="000000"/>
              </w:rPr>
            </w:pPr>
            <w:r w:rsidRPr="00E20270">
              <w:rPr>
                <w:rFonts w:ascii="Times New Roman" w:hAnsi="Times New Roman"/>
                <w:color w:val="000000"/>
              </w:rPr>
              <w:t xml:space="preserve">projekt </w:t>
            </w:r>
            <w:r w:rsidR="00E55D18" w:rsidRPr="00E20270">
              <w:rPr>
                <w:rFonts w:ascii="Times New Roman" w:hAnsi="Times New Roman"/>
                <w:color w:val="000000"/>
              </w:rPr>
              <w:t>uchwały Rady Ministrów w sprawie</w:t>
            </w:r>
            <w:r w:rsidR="00976F3D" w:rsidRPr="00E20270">
              <w:rPr>
                <w:rFonts w:ascii="Times New Roman" w:hAnsi="Times New Roman"/>
                <w:color w:val="000000"/>
              </w:rPr>
              <w:t xml:space="preserve"> </w:t>
            </w:r>
            <w:r w:rsidR="00E55D18" w:rsidRPr="00E20270">
              <w:rPr>
                <w:rFonts w:ascii="Times New Roman" w:hAnsi="Times New Roman"/>
                <w:color w:val="000000"/>
              </w:rPr>
              <w:t>,,Krajow</w:t>
            </w:r>
            <w:r w:rsidR="00976F3D" w:rsidRPr="00E20270">
              <w:rPr>
                <w:rFonts w:ascii="Times New Roman" w:hAnsi="Times New Roman"/>
                <w:color w:val="000000"/>
              </w:rPr>
              <w:t>ego</w:t>
            </w:r>
            <w:r w:rsidR="00E55D18" w:rsidRPr="00E20270">
              <w:rPr>
                <w:rFonts w:ascii="Times New Roman" w:hAnsi="Times New Roman"/>
                <w:color w:val="000000"/>
              </w:rPr>
              <w:t xml:space="preserve"> Program</w:t>
            </w:r>
            <w:r w:rsidR="00976F3D" w:rsidRPr="00E20270">
              <w:rPr>
                <w:rFonts w:ascii="Times New Roman" w:hAnsi="Times New Roman"/>
                <w:color w:val="000000"/>
              </w:rPr>
              <w:t>u</w:t>
            </w:r>
            <w:r w:rsidR="006E68BD" w:rsidRPr="00E20270">
              <w:rPr>
                <w:rFonts w:ascii="Times New Roman" w:hAnsi="Times New Roman"/>
                <w:color w:val="000000"/>
              </w:rPr>
              <w:t xml:space="preserve"> </w:t>
            </w:r>
            <w:r w:rsidR="00E55D18" w:rsidRPr="00E20270">
              <w:rPr>
                <w:rFonts w:ascii="Times New Roman" w:hAnsi="Times New Roman"/>
                <w:color w:val="000000"/>
              </w:rPr>
              <w:t>Działań wobec Chorób Otępiennych na lata 2025-2030</w:t>
            </w:r>
            <w:r w:rsidR="004A343D" w:rsidRPr="00E20270">
              <w:rPr>
                <w:rFonts w:ascii="Times New Roman" w:hAnsi="Times New Roman"/>
                <w:color w:val="000000"/>
              </w:rPr>
              <w:t>”</w:t>
            </w:r>
          </w:p>
          <w:p w14:paraId="73CC9769" w14:textId="77777777" w:rsidR="006A701A" w:rsidRPr="008B4FE6" w:rsidRDefault="006A701A" w:rsidP="00616511">
            <w:pPr>
              <w:spacing w:before="120" w:line="240" w:lineRule="auto"/>
              <w:ind w:hanging="45"/>
              <w:rPr>
                <w:rFonts w:ascii="Times New Roman" w:hAnsi="Times New Roman"/>
                <w:b/>
                <w:color w:val="000000"/>
              </w:rPr>
            </w:pPr>
            <w:r w:rsidRPr="008B4FE6">
              <w:rPr>
                <w:rFonts w:ascii="Times New Roman" w:hAnsi="Times New Roman"/>
                <w:b/>
                <w:color w:val="000000"/>
              </w:rPr>
              <w:t>Ministerstwo wiodące i ministerstwa współpracujące</w:t>
            </w:r>
          </w:p>
          <w:bookmarkEnd w:id="0"/>
          <w:p w14:paraId="0AD99075" w14:textId="0D5D2E87" w:rsidR="006A701A" w:rsidRDefault="00826627" w:rsidP="00A52ADB">
            <w:pPr>
              <w:spacing w:line="240" w:lineRule="auto"/>
              <w:ind w:hanging="34"/>
              <w:rPr>
                <w:rFonts w:ascii="Times New Roman" w:hAnsi="Times New Roman"/>
                <w:color w:val="000000"/>
              </w:rPr>
            </w:pPr>
            <w:r>
              <w:rPr>
                <w:rFonts w:ascii="Times New Roman" w:hAnsi="Times New Roman"/>
                <w:color w:val="000000"/>
              </w:rPr>
              <w:t>Ministerstwo Zdrowia</w:t>
            </w:r>
          </w:p>
          <w:p w14:paraId="49C4A931" w14:textId="77777777" w:rsidR="00976F3D" w:rsidRDefault="00976F3D" w:rsidP="00A52ADB">
            <w:pPr>
              <w:spacing w:line="240" w:lineRule="auto"/>
              <w:ind w:hanging="34"/>
              <w:rPr>
                <w:rFonts w:ascii="Times New Roman" w:hAnsi="Times New Roman"/>
                <w:color w:val="000000"/>
              </w:rPr>
            </w:pPr>
          </w:p>
          <w:p w14:paraId="0684E8B0" w14:textId="77777777" w:rsidR="001B3460" w:rsidRPr="00642825" w:rsidRDefault="001B3460" w:rsidP="001B3460">
            <w:pPr>
              <w:spacing w:line="240" w:lineRule="auto"/>
              <w:rPr>
                <w:rFonts w:ascii="Times New Roman" w:hAnsi="Times New Roman"/>
                <w:b/>
                <w:sz w:val="21"/>
                <w:szCs w:val="21"/>
              </w:rPr>
            </w:pPr>
            <w:r w:rsidRPr="00642825">
              <w:rPr>
                <w:rFonts w:ascii="Times New Roman" w:hAnsi="Times New Roman"/>
                <w:b/>
                <w:sz w:val="21"/>
                <w:szCs w:val="24"/>
              </w:rPr>
              <w:t>Osoba odpowiedzialna za projekt w randze Ministra, Sekretarza Stanu lub Podsekretarza Stanu</w:t>
            </w:r>
            <w:r w:rsidRPr="00642825">
              <w:rPr>
                <w:rFonts w:ascii="Times New Roman" w:hAnsi="Times New Roman"/>
                <w:b/>
                <w:sz w:val="21"/>
                <w:szCs w:val="21"/>
              </w:rPr>
              <w:t xml:space="preserve"> </w:t>
            </w:r>
          </w:p>
          <w:p w14:paraId="33DF4F93" w14:textId="30CF4D26" w:rsidR="001B3460" w:rsidRPr="0063060B" w:rsidRDefault="005C5C0D" w:rsidP="001B3460">
            <w:pPr>
              <w:spacing w:line="240" w:lineRule="auto"/>
              <w:rPr>
                <w:rFonts w:ascii="Times New Roman" w:hAnsi="Times New Roman"/>
                <w:sz w:val="21"/>
                <w:szCs w:val="21"/>
              </w:rPr>
            </w:pPr>
            <w:r>
              <w:rPr>
                <w:rFonts w:ascii="Times New Roman" w:hAnsi="Times New Roman"/>
                <w:sz w:val="21"/>
                <w:szCs w:val="21"/>
              </w:rPr>
              <w:t xml:space="preserve">Pani </w:t>
            </w:r>
            <w:r w:rsidR="00826627">
              <w:rPr>
                <w:rFonts w:ascii="Times New Roman" w:hAnsi="Times New Roman"/>
                <w:sz w:val="21"/>
                <w:szCs w:val="21"/>
              </w:rPr>
              <w:t>Izabela Leszczyna, Minister Zdrowia</w:t>
            </w:r>
          </w:p>
          <w:p w14:paraId="18FC979E" w14:textId="77777777" w:rsidR="006A701A" w:rsidRPr="008B4FE6" w:rsidRDefault="006A701A" w:rsidP="00616511">
            <w:pPr>
              <w:spacing w:before="120" w:line="240" w:lineRule="auto"/>
              <w:ind w:hanging="45"/>
              <w:rPr>
                <w:rFonts w:ascii="Times New Roman" w:hAnsi="Times New Roman"/>
                <w:b/>
                <w:color w:val="000000"/>
              </w:rPr>
            </w:pPr>
            <w:r w:rsidRPr="008B4FE6">
              <w:rPr>
                <w:rFonts w:ascii="Times New Roman" w:hAnsi="Times New Roman"/>
                <w:b/>
                <w:color w:val="000000"/>
              </w:rPr>
              <w:t>Kontakt do opiekuna merytorycznego projektu</w:t>
            </w:r>
          </w:p>
          <w:p w14:paraId="2D513A61" w14:textId="2F4B6416" w:rsidR="00355935" w:rsidRPr="008B4FE6" w:rsidRDefault="005C5C0D" w:rsidP="00E20270">
            <w:pPr>
              <w:spacing w:line="240" w:lineRule="auto"/>
              <w:ind w:hanging="34"/>
              <w:rPr>
                <w:rFonts w:ascii="Times New Roman" w:hAnsi="Times New Roman"/>
                <w:color w:val="000000"/>
              </w:rPr>
            </w:pPr>
            <w:r>
              <w:rPr>
                <w:rFonts w:ascii="Times New Roman" w:hAnsi="Times New Roman"/>
                <w:color w:val="000000"/>
              </w:rPr>
              <w:t xml:space="preserve">Pani Dagmara Korbasińska-Chwedczuk, Dyrektor Departamentu Równości w Zdrowiu, </w:t>
            </w:r>
            <w:hyperlink r:id="rId8" w:history="1">
              <w:r w:rsidRPr="007063F9">
                <w:rPr>
                  <w:rStyle w:val="Hipercze"/>
                  <w:rFonts w:ascii="Times New Roman" w:hAnsi="Times New Roman"/>
                </w:rPr>
                <w:t>dep-rz@mz.gov.pl</w:t>
              </w:r>
            </w:hyperlink>
            <w:r>
              <w:rPr>
                <w:rFonts w:ascii="Times New Roman" w:hAnsi="Times New Roman"/>
                <w:color w:val="000000"/>
              </w:rPr>
              <w:t xml:space="preserve">, </w:t>
            </w:r>
            <w:r w:rsidRPr="00E043DD">
              <w:rPr>
                <w:rFonts w:ascii="Times New Roman" w:hAnsi="Times New Roman"/>
                <w:color w:val="000000"/>
              </w:rPr>
              <w:t>tel. (22) 530 03 18</w:t>
            </w:r>
          </w:p>
        </w:tc>
        <w:tc>
          <w:tcPr>
            <w:tcW w:w="4306" w:type="dxa"/>
            <w:gridSpan w:val="12"/>
            <w:shd w:val="clear" w:color="auto" w:fill="FFFFFF"/>
          </w:tcPr>
          <w:p w14:paraId="203954A3" w14:textId="597DAE41" w:rsidR="001B3460" w:rsidRPr="00642825" w:rsidRDefault="001B3460" w:rsidP="001B3460">
            <w:pPr>
              <w:spacing w:line="240" w:lineRule="auto"/>
              <w:rPr>
                <w:rFonts w:ascii="Times New Roman" w:hAnsi="Times New Roman"/>
                <w:b/>
                <w:sz w:val="21"/>
                <w:szCs w:val="21"/>
              </w:rPr>
            </w:pPr>
            <w:r w:rsidRPr="00642825">
              <w:rPr>
                <w:rFonts w:ascii="Times New Roman" w:hAnsi="Times New Roman"/>
                <w:b/>
                <w:sz w:val="21"/>
                <w:szCs w:val="21"/>
              </w:rPr>
              <w:t>Data sporządzenia</w:t>
            </w:r>
            <w:r w:rsidRPr="00642825">
              <w:rPr>
                <w:rFonts w:ascii="Times New Roman" w:hAnsi="Times New Roman"/>
                <w:b/>
                <w:sz w:val="21"/>
                <w:szCs w:val="21"/>
              </w:rPr>
              <w:br/>
            </w:r>
            <w:sdt>
              <w:sdtPr>
                <w:rPr>
                  <w:rFonts w:ascii="Times New Roman" w:hAnsi="Times New Roman"/>
                  <w:b/>
                  <w:sz w:val="21"/>
                  <w:szCs w:val="21"/>
                </w:rPr>
                <w:id w:val="-345788683"/>
                <w:placeholder>
                  <w:docPart w:val="DefaultPlaceholder_1082065160"/>
                </w:placeholder>
                <w:date w:fullDate="2025-06-17T00:00:00Z">
                  <w:dateFormat w:val="dd.MM.yyyy"/>
                  <w:lid w:val="pl-PL"/>
                  <w:storeMappedDataAs w:val="dateTime"/>
                  <w:calendar w:val="gregorian"/>
                </w:date>
              </w:sdtPr>
              <w:sdtEndPr/>
              <w:sdtContent>
                <w:r w:rsidR="007A34D6">
                  <w:rPr>
                    <w:rFonts w:ascii="Times New Roman" w:hAnsi="Times New Roman"/>
                    <w:b/>
                    <w:sz w:val="21"/>
                    <w:szCs w:val="21"/>
                  </w:rPr>
                  <w:t>17.06.2025</w:t>
                </w:r>
              </w:sdtContent>
            </w:sdt>
          </w:p>
          <w:p w14:paraId="5270A9EF" w14:textId="77777777" w:rsidR="00F76884" w:rsidRDefault="00F76884" w:rsidP="00F76884">
            <w:pPr>
              <w:spacing w:line="240" w:lineRule="auto"/>
              <w:rPr>
                <w:rFonts w:ascii="Times New Roman" w:hAnsi="Times New Roman"/>
                <w:b/>
              </w:rPr>
            </w:pPr>
          </w:p>
          <w:p w14:paraId="473422EB" w14:textId="77777777" w:rsidR="00F76884" w:rsidRPr="0065019F" w:rsidRDefault="00F76884" w:rsidP="00F76884">
            <w:pPr>
              <w:spacing w:line="240" w:lineRule="auto"/>
              <w:rPr>
                <w:rFonts w:ascii="Times New Roman" w:hAnsi="Times New Roman"/>
                <w:b/>
              </w:rPr>
            </w:pPr>
            <w:r w:rsidRPr="0065019F">
              <w:rPr>
                <w:rFonts w:ascii="Times New Roman" w:hAnsi="Times New Roman"/>
                <w:b/>
              </w:rPr>
              <w:t xml:space="preserve">Źródło: </w:t>
            </w:r>
            <w:bookmarkStart w:id="1" w:name="Lista1"/>
          </w:p>
          <w:bookmarkEnd w:id="1"/>
          <w:p w14:paraId="63CBA940" w14:textId="7F3CC1BC" w:rsidR="00BA2BB7" w:rsidRPr="00DB206A" w:rsidRDefault="00976F3D" w:rsidP="00F76884">
            <w:pPr>
              <w:spacing w:line="240" w:lineRule="auto"/>
              <w:rPr>
                <w:rFonts w:ascii="Times New Roman" w:hAnsi="Times New Roman"/>
              </w:rPr>
            </w:pPr>
            <w:r w:rsidRPr="00DB206A">
              <w:rPr>
                <w:rFonts w:ascii="Times New Roman" w:hAnsi="Times New Roman"/>
              </w:rPr>
              <w:t xml:space="preserve">art. 21f ust. 4 ustawy z dnia 6 grudnia 2006 r. o zasadach prowadzenia polityki rozwoju </w:t>
            </w:r>
            <w:r w:rsidRPr="00DB206A">
              <w:rPr>
                <w:rFonts w:ascii="Times New Roman" w:hAnsi="Times New Roman"/>
              </w:rPr>
              <w:br/>
              <w:t xml:space="preserve">(Dz. U. z </w:t>
            </w:r>
            <w:r w:rsidR="00637B0B" w:rsidRPr="00DB206A">
              <w:rPr>
                <w:rFonts w:ascii="Times New Roman" w:hAnsi="Times New Roman"/>
              </w:rPr>
              <w:t>202</w:t>
            </w:r>
            <w:r w:rsidR="00637B0B">
              <w:rPr>
                <w:rFonts w:ascii="Times New Roman" w:hAnsi="Times New Roman"/>
              </w:rPr>
              <w:t>5</w:t>
            </w:r>
            <w:r w:rsidR="00637B0B" w:rsidRPr="00DB206A">
              <w:rPr>
                <w:rFonts w:ascii="Times New Roman" w:hAnsi="Times New Roman"/>
              </w:rPr>
              <w:t xml:space="preserve"> </w:t>
            </w:r>
            <w:r w:rsidRPr="00DB206A">
              <w:rPr>
                <w:rFonts w:ascii="Times New Roman" w:hAnsi="Times New Roman"/>
              </w:rPr>
              <w:t>r. poz.</w:t>
            </w:r>
            <w:r w:rsidR="00637B0B">
              <w:rPr>
                <w:rFonts w:ascii="Times New Roman" w:hAnsi="Times New Roman"/>
              </w:rPr>
              <w:t xml:space="preserve"> 198</w:t>
            </w:r>
            <w:r w:rsidRPr="00DB206A">
              <w:rPr>
                <w:rFonts w:ascii="Times New Roman" w:hAnsi="Times New Roman"/>
              </w:rPr>
              <w:t>)</w:t>
            </w:r>
          </w:p>
          <w:p w14:paraId="1728DE09" w14:textId="77777777" w:rsidR="00F76884" w:rsidRPr="0065019F" w:rsidRDefault="00F76884" w:rsidP="00F76884">
            <w:pPr>
              <w:spacing w:line="240" w:lineRule="auto"/>
              <w:rPr>
                <w:rFonts w:ascii="Times New Roman" w:hAnsi="Times New Roman"/>
              </w:rPr>
            </w:pPr>
          </w:p>
          <w:p w14:paraId="15DAB452" w14:textId="748F444E" w:rsidR="006A701A" w:rsidRPr="008B4FE6" w:rsidRDefault="006A701A" w:rsidP="007943E2">
            <w:pPr>
              <w:spacing w:before="120" w:line="240" w:lineRule="auto"/>
              <w:rPr>
                <w:rFonts w:ascii="Times New Roman" w:hAnsi="Times New Roman"/>
                <w:b/>
                <w:color w:val="000000"/>
              </w:rPr>
            </w:pPr>
            <w:r w:rsidRPr="008B4FE6">
              <w:rPr>
                <w:rFonts w:ascii="Times New Roman" w:hAnsi="Times New Roman"/>
                <w:b/>
                <w:color w:val="000000"/>
              </w:rPr>
              <w:t xml:space="preserve">Nr </w:t>
            </w:r>
            <w:r w:rsidR="0057668E">
              <w:rPr>
                <w:rFonts w:ascii="Times New Roman" w:hAnsi="Times New Roman"/>
                <w:b/>
                <w:color w:val="000000"/>
              </w:rPr>
              <w:t>w</w:t>
            </w:r>
            <w:r w:rsidRPr="008B4FE6">
              <w:rPr>
                <w:rFonts w:ascii="Times New Roman" w:hAnsi="Times New Roman"/>
                <w:b/>
                <w:color w:val="000000"/>
              </w:rPr>
              <w:t xml:space="preserve"> wykaz</w:t>
            </w:r>
            <w:r w:rsidR="0057668E">
              <w:rPr>
                <w:rFonts w:ascii="Times New Roman" w:hAnsi="Times New Roman"/>
                <w:b/>
                <w:color w:val="000000"/>
              </w:rPr>
              <w:t>ie</w:t>
            </w:r>
            <w:r w:rsidRPr="008B4FE6">
              <w:rPr>
                <w:rFonts w:ascii="Times New Roman" w:hAnsi="Times New Roman"/>
                <w:b/>
                <w:color w:val="000000"/>
              </w:rPr>
              <w:t xml:space="preserve"> prac </w:t>
            </w:r>
            <w:r w:rsidR="00F63D4E" w:rsidRPr="00B2304A">
              <w:rPr>
                <w:rFonts w:ascii="Times New Roman" w:hAnsi="Times New Roman"/>
                <w:b/>
              </w:rPr>
              <w:t>legislacyjnych i programowych</w:t>
            </w:r>
            <w:r w:rsidR="00F63D4E">
              <w:rPr>
                <w:rFonts w:ascii="Times New Roman" w:hAnsi="Times New Roman"/>
                <w:b/>
              </w:rPr>
              <w:t xml:space="preserve"> </w:t>
            </w:r>
            <w:r w:rsidR="00F63D4E" w:rsidRPr="003E4FDA">
              <w:rPr>
                <w:rFonts w:ascii="Times New Roman" w:hAnsi="Times New Roman"/>
                <w:b/>
              </w:rPr>
              <w:t>Rady Ministrów:</w:t>
            </w:r>
          </w:p>
          <w:p w14:paraId="17C9978C" w14:textId="56B7E288" w:rsidR="006A701A" w:rsidRPr="00681D7A" w:rsidRDefault="00F63D4E" w:rsidP="00A17CB2">
            <w:pPr>
              <w:spacing w:line="240" w:lineRule="auto"/>
              <w:rPr>
                <w:rFonts w:ascii="Times New Roman" w:hAnsi="Times New Roman"/>
                <w:bCs/>
                <w:color w:val="000000"/>
                <w:sz w:val="28"/>
                <w:szCs w:val="28"/>
              </w:rPr>
            </w:pPr>
            <w:r w:rsidRPr="00681D7A">
              <w:rPr>
                <w:rFonts w:ascii="Times New Roman" w:hAnsi="Times New Roman"/>
                <w:bCs/>
                <w:color w:val="000000"/>
              </w:rPr>
              <w:t>ID125</w:t>
            </w:r>
          </w:p>
        </w:tc>
      </w:tr>
      <w:tr w:rsidR="006A701A" w:rsidRPr="0022687A" w14:paraId="24BFA92A" w14:textId="77777777" w:rsidTr="001525A8">
        <w:trPr>
          <w:gridAfter w:val="1"/>
          <w:wAfter w:w="10" w:type="dxa"/>
          <w:trHeight w:val="142"/>
        </w:trPr>
        <w:tc>
          <w:tcPr>
            <w:tcW w:w="10908" w:type="dxa"/>
            <w:gridSpan w:val="29"/>
            <w:shd w:val="clear" w:color="auto" w:fill="99CCFF"/>
          </w:tcPr>
          <w:p w14:paraId="205CD763" w14:textId="77777777" w:rsidR="006A701A" w:rsidRPr="00627221" w:rsidRDefault="006A701A" w:rsidP="001B4CA1">
            <w:pPr>
              <w:spacing w:line="240" w:lineRule="auto"/>
              <w:ind w:left="57"/>
              <w:jc w:val="center"/>
              <w:rPr>
                <w:rFonts w:ascii="Times New Roman" w:hAnsi="Times New Roman"/>
                <w:b/>
                <w:color w:val="FFFFFF"/>
                <w:sz w:val="32"/>
                <w:szCs w:val="32"/>
              </w:rPr>
            </w:pPr>
            <w:r w:rsidRPr="00627221">
              <w:rPr>
                <w:rFonts w:ascii="Times New Roman" w:hAnsi="Times New Roman"/>
                <w:b/>
                <w:color w:val="FFFFFF"/>
                <w:sz w:val="32"/>
                <w:szCs w:val="32"/>
              </w:rPr>
              <w:t>OCENA SKUTKÓW REGULACJI</w:t>
            </w:r>
          </w:p>
        </w:tc>
      </w:tr>
      <w:tr w:rsidR="006A701A" w:rsidRPr="008B4FE6" w14:paraId="355725B6" w14:textId="77777777" w:rsidTr="001525A8">
        <w:trPr>
          <w:gridAfter w:val="1"/>
          <w:wAfter w:w="10" w:type="dxa"/>
          <w:trHeight w:val="333"/>
        </w:trPr>
        <w:tc>
          <w:tcPr>
            <w:tcW w:w="10908" w:type="dxa"/>
            <w:gridSpan w:val="29"/>
            <w:shd w:val="clear" w:color="auto" w:fill="99CCFF"/>
            <w:vAlign w:val="center"/>
          </w:tcPr>
          <w:p w14:paraId="67C96C93" w14:textId="77777777" w:rsidR="006A701A" w:rsidRPr="008B4FE6" w:rsidRDefault="003D12F6" w:rsidP="006A701A">
            <w:pPr>
              <w:numPr>
                <w:ilvl w:val="0"/>
                <w:numId w:val="3"/>
              </w:numPr>
              <w:spacing w:before="60" w:after="60" w:line="240" w:lineRule="auto"/>
              <w:ind w:left="318" w:hanging="284"/>
              <w:jc w:val="both"/>
              <w:rPr>
                <w:rFonts w:ascii="Times New Roman" w:hAnsi="Times New Roman"/>
                <w:b/>
                <w:color w:val="000000"/>
              </w:rPr>
            </w:pPr>
            <w:r w:rsidRPr="001812C7">
              <w:rPr>
                <w:rFonts w:ascii="Times New Roman" w:hAnsi="Times New Roman"/>
                <w:b/>
              </w:rPr>
              <w:t xml:space="preserve">Jaki problem jest </w:t>
            </w:r>
            <w:r w:rsidR="00CC6305" w:rsidRPr="001812C7">
              <w:rPr>
                <w:rFonts w:ascii="Times New Roman" w:hAnsi="Times New Roman"/>
                <w:b/>
              </w:rPr>
              <w:t>rozwiązywany</w:t>
            </w:r>
            <w:r w:rsidR="00CC6305">
              <w:rPr>
                <w:rFonts w:ascii="Times New Roman" w:hAnsi="Times New Roman"/>
                <w:b/>
              </w:rPr>
              <w:t>?</w:t>
            </w:r>
            <w:bookmarkStart w:id="2" w:name="Wybór1"/>
            <w:bookmarkEnd w:id="2"/>
          </w:p>
        </w:tc>
      </w:tr>
      <w:tr w:rsidR="006A701A" w:rsidRPr="008B4FE6" w14:paraId="5848B88A" w14:textId="77777777" w:rsidTr="001525A8">
        <w:trPr>
          <w:gridAfter w:val="1"/>
          <w:wAfter w:w="10" w:type="dxa"/>
          <w:trHeight w:val="142"/>
        </w:trPr>
        <w:tc>
          <w:tcPr>
            <w:tcW w:w="10908" w:type="dxa"/>
            <w:gridSpan w:val="29"/>
            <w:shd w:val="clear" w:color="auto" w:fill="FFFFFF"/>
          </w:tcPr>
          <w:p w14:paraId="43869E09" w14:textId="2DED51E0" w:rsidR="001525A8" w:rsidRPr="00030B2F" w:rsidRDefault="001525A8" w:rsidP="001167EE">
            <w:pPr>
              <w:spacing w:line="240" w:lineRule="auto"/>
              <w:jc w:val="both"/>
              <w:rPr>
                <w:rFonts w:ascii="Times New Roman" w:hAnsi="Times New Roman"/>
                <w:color w:val="000000"/>
              </w:rPr>
            </w:pPr>
            <w:r w:rsidRPr="00030B2F">
              <w:rPr>
                <w:rFonts w:ascii="Times New Roman" w:hAnsi="Times New Roman"/>
                <w:color w:val="000000"/>
              </w:rPr>
              <w:t xml:space="preserve">Zmiany, które zachodzą w strukturze wiekowej światowej populacji przyczyniają się do wzrostu liczby osób dotkniętych chorobami otępiennymi, w tym chorobą Alzheimera. Z tego powodu uznaje się te schorzenia za choroby cywilizacyjne współczesnego świata i jedno z większych wyzwań stojących przed ludzkością w XXI wieku. Potwierdza to World Alzheimer Report 2021, według którego 55 milionów osób na świecie cierpi na demencję. Według prognoz zawartych </w:t>
            </w:r>
            <w:r w:rsidR="00657F88">
              <w:rPr>
                <w:rFonts w:ascii="Times New Roman" w:hAnsi="Times New Roman"/>
                <w:color w:val="000000"/>
              </w:rPr>
              <w:br/>
            </w:r>
            <w:r w:rsidRPr="00030B2F">
              <w:rPr>
                <w:rFonts w:ascii="Times New Roman" w:hAnsi="Times New Roman"/>
                <w:color w:val="000000"/>
              </w:rPr>
              <w:t>w tym raporcie do 2030 r</w:t>
            </w:r>
            <w:r w:rsidR="0073274A">
              <w:rPr>
                <w:rFonts w:ascii="Times New Roman" w:hAnsi="Times New Roman"/>
                <w:color w:val="000000"/>
              </w:rPr>
              <w:t>.</w:t>
            </w:r>
            <w:r w:rsidRPr="00030B2F">
              <w:rPr>
                <w:rFonts w:ascii="Times New Roman" w:hAnsi="Times New Roman"/>
                <w:color w:val="000000"/>
              </w:rPr>
              <w:t xml:space="preserve"> problemy te mogą dotyczyć nawet 78 milionów osób”</w:t>
            </w:r>
            <w:r w:rsidRPr="00030B2F">
              <w:rPr>
                <w:rStyle w:val="Odwoanieprzypisudolnego"/>
                <w:rFonts w:ascii="Times New Roman" w:hAnsi="Times New Roman"/>
                <w:color w:val="000000"/>
              </w:rPr>
              <w:footnoteReference w:id="1"/>
            </w:r>
            <w:r w:rsidRPr="00030B2F">
              <w:rPr>
                <w:rFonts w:ascii="Times New Roman" w:hAnsi="Times New Roman"/>
                <w:color w:val="000000"/>
              </w:rPr>
              <w:t xml:space="preserve">.Według szacunków Alzheimer's Disease International (ADI), do 2050 r. liczba osób cierpiących na choroby otępienne w skali światowej może wzrosnąć do 152 milionów. Oznacza to, że liczba chorych ulegnie do tego czasu potrojeniu. </w:t>
            </w:r>
          </w:p>
          <w:p w14:paraId="1E6995BD" w14:textId="23B6005A" w:rsidR="001525A8" w:rsidRPr="00030B2F" w:rsidRDefault="001525A8" w:rsidP="001525A8">
            <w:pPr>
              <w:spacing w:line="240" w:lineRule="auto"/>
              <w:rPr>
                <w:rFonts w:ascii="Times New Roman" w:hAnsi="Times New Roman"/>
                <w:color w:val="000000"/>
              </w:rPr>
            </w:pPr>
          </w:p>
          <w:p w14:paraId="7CC27A15" w14:textId="6535F546" w:rsidR="000416E4" w:rsidRPr="00030B2F" w:rsidRDefault="000416E4" w:rsidP="001167EE">
            <w:pPr>
              <w:spacing w:after="120" w:line="240" w:lineRule="auto"/>
              <w:jc w:val="both"/>
              <w:rPr>
                <w:rFonts w:ascii="Times New Roman" w:hAnsi="Times New Roman"/>
                <w:bCs/>
                <w:color w:val="000000"/>
                <w:spacing w:val="-2"/>
              </w:rPr>
            </w:pPr>
            <w:r w:rsidRPr="00030B2F">
              <w:rPr>
                <w:rFonts w:ascii="Times New Roman" w:hAnsi="Times New Roman"/>
                <w:bCs/>
                <w:color w:val="000000"/>
                <w:spacing w:val="-2"/>
              </w:rPr>
              <w:t xml:space="preserve">W ostatnich latach </w:t>
            </w:r>
            <w:r w:rsidR="001525A8" w:rsidRPr="00030B2F">
              <w:rPr>
                <w:rFonts w:ascii="Times New Roman" w:hAnsi="Times New Roman"/>
                <w:bCs/>
                <w:color w:val="000000"/>
                <w:spacing w:val="-2"/>
              </w:rPr>
              <w:t xml:space="preserve">także </w:t>
            </w:r>
            <w:r w:rsidRPr="00030B2F">
              <w:rPr>
                <w:rFonts w:ascii="Times New Roman" w:hAnsi="Times New Roman"/>
                <w:bCs/>
                <w:color w:val="000000"/>
                <w:spacing w:val="-2"/>
              </w:rPr>
              <w:t xml:space="preserve">w </w:t>
            </w:r>
            <w:r w:rsidR="00B42EE7">
              <w:rPr>
                <w:rFonts w:ascii="Times New Roman" w:hAnsi="Times New Roman"/>
                <w:bCs/>
                <w:color w:val="000000"/>
                <w:spacing w:val="-2"/>
              </w:rPr>
              <w:t>Rzecz</w:t>
            </w:r>
            <w:r w:rsidR="00477869">
              <w:rPr>
                <w:rFonts w:ascii="Times New Roman" w:hAnsi="Times New Roman"/>
                <w:bCs/>
                <w:color w:val="000000"/>
                <w:spacing w:val="-2"/>
              </w:rPr>
              <w:t>y</w:t>
            </w:r>
            <w:r w:rsidR="00B42EE7">
              <w:rPr>
                <w:rFonts w:ascii="Times New Roman" w:hAnsi="Times New Roman"/>
                <w:bCs/>
                <w:color w:val="000000"/>
                <w:spacing w:val="-2"/>
              </w:rPr>
              <w:t>pospolitej Polskiej</w:t>
            </w:r>
            <w:r w:rsidRPr="00030B2F">
              <w:rPr>
                <w:rFonts w:ascii="Times New Roman" w:hAnsi="Times New Roman"/>
                <w:bCs/>
                <w:color w:val="000000"/>
                <w:spacing w:val="-2"/>
              </w:rPr>
              <w:t xml:space="preserve"> obserwowany jest nasilający się proces starzenia się społeczeństwa. Udział osób starszych w populacji mieszkańców naszego kraju systematycznie rośnie. </w:t>
            </w:r>
            <w:r w:rsidR="001525A8" w:rsidRPr="00030B2F">
              <w:rPr>
                <w:rFonts w:ascii="Times New Roman" w:hAnsi="Times New Roman"/>
                <w:bCs/>
                <w:color w:val="000000"/>
                <w:spacing w:val="-2"/>
              </w:rPr>
              <w:t>Zwiększa się także r</w:t>
            </w:r>
            <w:r w:rsidRPr="00030B2F">
              <w:rPr>
                <w:rFonts w:ascii="Times New Roman" w:hAnsi="Times New Roman"/>
                <w:bCs/>
                <w:color w:val="000000"/>
                <w:spacing w:val="-2"/>
              </w:rPr>
              <w:t xml:space="preserve">ozpowszechnienie </w:t>
            </w:r>
            <w:r w:rsidR="001525A8" w:rsidRPr="00030B2F">
              <w:rPr>
                <w:rFonts w:ascii="Times New Roman" w:hAnsi="Times New Roman"/>
                <w:bCs/>
                <w:color w:val="000000"/>
                <w:spacing w:val="-2"/>
              </w:rPr>
              <w:t>chorób</w:t>
            </w:r>
            <w:r w:rsidRPr="00030B2F">
              <w:rPr>
                <w:rFonts w:ascii="Times New Roman" w:hAnsi="Times New Roman"/>
                <w:bCs/>
                <w:color w:val="000000"/>
                <w:spacing w:val="-2"/>
              </w:rPr>
              <w:t xml:space="preserve"> otępiennych, w tym choroby Alzheimera, gdyż wiek stanowi główny czynnik ryzyka rozwoju </w:t>
            </w:r>
            <w:r w:rsidR="001525A8" w:rsidRPr="00030B2F">
              <w:rPr>
                <w:rFonts w:ascii="Times New Roman" w:hAnsi="Times New Roman"/>
                <w:bCs/>
                <w:color w:val="000000"/>
                <w:spacing w:val="-2"/>
              </w:rPr>
              <w:t xml:space="preserve">tychże </w:t>
            </w:r>
            <w:r w:rsidRPr="00030B2F">
              <w:rPr>
                <w:rFonts w:ascii="Times New Roman" w:hAnsi="Times New Roman"/>
                <w:bCs/>
                <w:color w:val="000000"/>
                <w:spacing w:val="-2"/>
              </w:rPr>
              <w:t>chor</w:t>
            </w:r>
            <w:r w:rsidR="001525A8" w:rsidRPr="00030B2F">
              <w:rPr>
                <w:rFonts w:ascii="Times New Roman" w:hAnsi="Times New Roman"/>
                <w:bCs/>
                <w:color w:val="000000"/>
                <w:spacing w:val="-2"/>
              </w:rPr>
              <w:t>ób</w:t>
            </w:r>
            <w:r w:rsidRPr="00030B2F">
              <w:rPr>
                <w:rFonts w:ascii="Times New Roman" w:hAnsi="Times New Roman"/>
                <w:bCs/>
                <w:color w:val="000000"/>
                <w:spacing w:val="-2"/>
              </w:rPr>
              <w:t>. Dotyka</w:t>
            </w:r>
            <w:r w:rsidR="001525A8" w:rsidRPr="00030B2F">
              <w:rPr>
                <w:rFonts w:ascii="Times New Roman" w:hAnsi="Times New Roman"/>
                <w:bCs/>
                <w:color w:val="000000"/>
                <w:spacing w:val="-2"/>
              </w:rPr>
              <w:t>ją</w:t>
            </w:r>
            <w:r w:rsidRPr="00030B2F">
              <w:rPr>
                <w:rFonts w:ascii="Times New Roman" w:hAnsi="Times New Roman"/>
                <w:bCs/>
                <w:color w:val="000000"/>
                <w:spacing w:val="-2"/>
              </w:rPr>
              <w:t xml:space="preserve"> on</w:t>
            </w:r>
            <w:r w:rsidR="001525A8" w:rsidRPr="00030B2F">
              <w:rPr>
                <w:rFonts w:ascii="Times New Roman" w:hAnsi="Times New Roman"/>
                <w:bCs/>
                <w:color w:val="000000"/>
                <w:spacing w:val="-2"/>
              </w:rPr>
              <w:t>e</w:t>
            </w:r>
            <w:r w:rsidRPr="00030B2F">
              <w:rPr>
                <w:rFonts w:ascii="Times New Roman" w:hAnsi="Times New Roman"/>
                <w:bCs/>
                <w:color w:val="000000"/>
                <w:spacing w:val="-2"/>
              </w:rPr>
              <w:t xml:space="preserve"> głównie osób powyżej 60</w:t>
            </w:r>
            <w:r w:rsidR="00657F88">
              <w:rPr>
                <w:rFonts w:ascii="Times New Roman" w:hAnsi="Times New Roman"/>
                <w:bCs/>
                <w:color w:val="000000"/>
                <w:spacing w:val="-2"/>
              </w:rPr>
              <w:t>.</w:t>
            </w:r>
            <w:r w:rsidRPr="00030B2F">
              <w:rPr>
                <w:rFonts w:ascii="Times New Roman" w:hAnsi="Times New Roman"/>
                <w:bCs/>
                <w:color w:val="000000"/>
                <w:spacing w:val="-2"/>
              </w:rPr>
              <w:t xml:space="preserve"> roku życia i </w:t>
            </w:r>
            <w:r w:rsidR="001525A8" w:rsidRPr="00030B2F">
              <w:rPr>
                <w:rFonts w:ascii="Times New Roman" w:hAnsi="Times New Roman"/>
                <w:bCs/>
                <w:color w:val="000000"/>
                <w:spacing w:val="-2"/>
              </w:rPr>
              <w:t>są</w:t>
            </w:r>
            <w:r w:rsidRPr="00030B2F">
              <w:rPr>
                <w:rFonts w:ascii="Times New Roman" w:hAnsi="Times New Roman"/>
                <w:bCs/>
                <w:color w:val="000000"/>
                <w:spacing w:val="-2"/>
              </w:rPr>
              <w:t xml:space="preserve"> jedną z istotnych przyczyn niepełnosprawności wśród osób starszych.</w:t>
            </w:r>
          </w:p>
          <w:p w14:paraId="4BD2603A" w14:textId="58E13C9C" w:rsidR="000416E4" w:rsidRPr="00030B2F" w:rsidRDefault="000416E4" w:rsidP="001167EE">
            <w:pPr>
              <w:spacing w:after="120" w:line="240" w:lineRule="auto"/>
              <w:jc w:val="both"/>
              <w:rPr>
                <w:rFonts w:ascii="Times New Roman" w:hAnsi="Times New Roman"/>
                <w:bCs/>
                <w:color w:val="000000"/>
                <w:spacing w:val="-2"/>
              </w:rPr>
            </w:pPr>
            <w:r w:rsidRPr="00030B2F">
              <w:rPr>
                <w:rFonts w:ascii="Times New Roman" w:hAnsi="Times New Roman"/>
                <w:bCs/>
                <w:color w:val="000000"/>
                <w:spacing w:val="-2"/>
              </w:rPr>
              <w:t xml:space="preserve">Według </w:t>
            </w:r>
            <w:r w:rsidR="00790E11">
              <w:rPr>
                <w:rFonts w:ascii="Times New Roman" w:hAnsi="Times New Roman"/>
                <w:bCs/>
                <w:color w:val="000000"/>
                <w:spacing w:val="-2"/>
              </w:rPr>
              <w:t xml:space="preserve">szacunków Narodowego Funduszu Zdrowia, dokonanych w oparciu o </w:t>
            </w:r>
            <w:r w:rsidRPr="00030B2F">
              <w:rPr>
                <w:rFonts w:ascii="Times New Roman" w:hAnsi="Times New Roman"/>
                <w:bCs/>
                <w:color w:val="000000"/>
                <w:spacing w:val="-2"/>
              </w:rPr>
              <w:t>dan</w:t>
            </w:r>
            <w:r w:rsidR="00790E11">
              <w:rPr>
                <w:rFonts w:ascii="Times New Roman" w:hAnsi="Times New Roman"/>
                <w:bCs/>
                <w:color w:val="000000"/>
                <w:spacing w:val="-2"/>
              </w:rPr>
              <w:t>e</w:t>
            </w:r>
            <w:r w:rsidRPr="00030B2F">
              <w:rPr>
                <w:rFonts w:ascii="Times New Roman" w:hAnsi="Times New Roman"/>
                <w:bCs/>
                <w:color w:val="000000"/>
                <w:spacing w:val="-2"/>
              </w:rPr>
              <w:t xml:space="preserve"> Institute for Health Metrics and Evaluation, w 2019 r. w </w:t>
            </w:r>
            <w:r w:rsidR="006B79C2">
              <w:rPr>
                <w:rFonts w:ascii="Times New Roman" w:hAnsi="Times New Roman"/>
                <w:bCs/>
                <w:color w:val="000000"/>
                <w:spacing w:val="-2"/>
              </w:rPr>
              <w:t>kraju</w:t>
            </w:r>
            <w:r w:rsidRPr="00030B2F">
              <w:rPr>
                <w:rFonts w:ascii="Times New Roman" w:hAnsi="Times New Roman"/>
                <w:bCs/>
                <w:color w:val="000000"/>
                <w:spacing w:val="-2"/>
              </w:rPr>
              <w:t xml:space="preserve"> na chorobę Alzheimera lub choroby pokrewne chorowało 585 tys. osób (1,5% populacji). </w:t>
            </w:r>
          </w:p>
          <w:p w14:paraId="561015D2" w14:textId="750A90F5" w:rsidR="001525A8" w:rsidRPr="00030B2F" w:rsidRDefault="001525A8" w:rsidP="006C3153">
            <w:pPr>
              <w:spacing w:after="120" w:line="240" w:lineRule="auto"/>
              <w:jc w:val="both"/>
              <w:rPr>
                <w:rFonts w:ascii="Times New Roman" w:hAnsi="Times New Roman"/>
                <w:color w:val="000000"/>
              </w:rPr>
            </w:pPr>
            <w:r w:rsidRPr="00030B2F">
              <w:rPr>
                <w:rFonts w:ascii="Times New Roman" w:hAnsi="Times New Roman"/>
                <w:color w:val="000000"/>
              </w:rPr>
              <w:t xml:space="preserve">Dane pochodzące z projektu </w:t>
            </w:r>
            <w:r w:rsidRPr="00C86424">
              <w:rPr>
                <w:rFonts w:ascii="Times New Roman" w:hAnsi="Times New Roman"/>
                <w:i/>
                <w:iCs/>
                <w:color w:val="000000"/>
              </w:rPr>
              <w:t>PolSenior</w:t>
            </w:r>
            <w:r w:rsidR="00C86424" w:rsidRPr="00C86424">
              <w:rPr>
                <w:rFonts w:ascii="Times New Roman" w:hAnsi="Times New Roman"/>
                <w:i/>
                <w:iCs/>
                <w:color w:val="000000"/>
              </w:rPr>
              <w:t>2</w:t>
            </w:r>
            <w:r w:rsidR="00C86424">
              <w:rPr>
                <w:rFonts w:ascii="Times New Roman" w:hAnsi="Times New Roman"/>
                <w:i/>
                <w:iCs/>
                <w:color w:val="000000"/>
              </w:rPr>
              <w:t>.</w:t>
            </w:r>
            <w:r w:rsidR="00C86424" w:rsidRPr="00C86424">
              <w:rPr>
                <w:rFonts w:ascii="Times New Roman" w:hAnsi="Times New Roman"/>
                <w:i/>
                <w:iCs/>
                <w:color w:val="000000"/>
              </w:rPr>
              <w:t xml:space="preserve"> Badanie</w:t>
            </w:r>
            <w:r w:rsidRPr="00C86424">
              <w:rPr>
                <w:rFonts w:ascii="Times New Roman" w:hAnsi="Times New Roman"/>
                <w:i/>
                <w:iCs/>
                <w:color w:val="000000"/>
              </w:rPr>
              <w:t xml:space="preserve"> poszczególnych obszarów stanu zdrowia osób starszych, w tym jakości życia związanej ze zdrowiem</w:t>
            </w:r>
            <w:r w:rsidRPr="00030B2F">
              <w:rPr>
                <w:rFonts w:ascii="Times New Roman" w:hAnsi="Times New Roman"/>
                <w:color w:val="000000"/>
              </w:rPr>
              <w:t xml:space="preserve"> (realizowanego w latach 2017</w:t>
            </w:r>
            <w:r w:rsidR="00B42EE7">
              <w:rPr>
                <w:rFonts w:cs="Calibri"/>
                <w:color w:val="000000"/>
              </w:rPr>
              <w:t>‒</w:t>
            </w:r>
            <w:r w:rsidRPr="00030B2F">
              <w:rPr>
                <w:rFonts w:ascii="Times New Roman" w:hAnsi="Times New Roman"/>
                <w:color w:val="000000"/>
              </w:rPr>
              <w:t xml:space="preserve">2020) wskazują, że częstość występowania zaburzeń funkcji poznawczych w populacji osób starszych w </w:t>
            </w:r>
            <w:r w:rsidR="00B42EE7">
              <w:rPr>
                <w:rFonts w:ascii="Times New Roman" w:hAnsi="Times New Roman"/>
                <w:bCs/>
                <w:color w:val="000000"/>
                <w:spacing w:val="-2"/>
              </w:rPr>
              <w:t>Rzecz</w:t>
            </w:r>
            <w:r w:rsidR="007C0A47">
              <w:rPr>
                <w:rFonts w:ascii="Times New Roman" w:hAnsi="Times New Roman"/>
                <w:bCs/>
                <w:color w:val="000000"/>
                <w:spacing w:val="-2"/>
              </w:rPr>
              <w:t>y</w:t>
            </w:r>
            <w:r w:rsidR="00B42EE7">
              <w:rPr>
                <w:rFonts w:ascii="Times New Roman" w:hAnsi="Times New Roman"/>
                <w:bCs/>
                <w:color w:val="000000"/>
                <w:spacing w:val="-2"/>
              </w:rPr>
              <w:t>pospolitej Polskiej</w:t>
            </w:r>
            <w:r w:rsidRPr="00030B2F">
              <w:rPr>
                <w:rFonts w:ascii="Times New Roman" w:hAnsi="Times New Roman"/>
                <w:color w:val="000000"/>
              </w:rPr>
              <w:t xml:space="preserve"> jest wysoka. Średnio co szósta osoba w wieku 60</w:t>
            </w:r>
            <w:r w:rsidR="00657F88">
              <w:rPr>
                <w:rFonts w:ascii="Times New Roman" w:hAnsi="Times New Roman"/>
                <w:color w:val="000000"/>
              </w:rPr>
              <w:t>.</w:t>
            </w:r>
            <w:r w:rsidRPr="00030B2F">
              <w:rPr>
                <w:rFonts w:ascii="Times New Roman" w:hAnsi="Times New Roman"/>
                <w:color w:val="000000"/>
              </w:rPr>
              <w:t xml:space="preserve"> </w:t>
            </w:r>
            <w:r w:rsidR="00477869">
              <w:rPr>
                <w:rFonts w:ascii="Times New Roman" w:hAnsi="Times New Roman"/>
                <w:color w:val="000000"/>
              </w:rPr>
              <w:br/>
            </w:r>
            <w:r w:rsidRPr="00030B2F">
              <w:rPr>
                <w:rFonts w:ascii="Times New Roman" w:hAnsi="Times New Roman"/>
                <w:color w:val="000000"/>
              </w:rPr>
              <w:t xml:space="preserve">i więcej lat w </w:t>
            </w:r>
            <w:r w:rsidR="00B42EE7">
              <w:rPr>
                <w:rFonts w:ascii="Times New Roman" w:hAnsi="Times New Roman"/>
                <w:bCs/>
                <w:color w:val="000000"/>
                <w:spacing w:val="-2"/>
              </w:rPr>
              <w:t>Rzecz</w:t>
            </w:r>
            <w:r w:rsidR="007C0A47">
              <w:rPr>
                <w:rFonts w:ascii="Times New Roman" w:hAnsi="Times New Roman"/>
                <w:bCs/>
                <w:color w:val="000000"/>
                <w:spacing w:val="-2"/>
              </w:rPr>
              <w:t>y</w:t>
            </w:r>
            <w:r w:rsidR="00B42EE7">
              <w:rPr>
                <w:rFonts w:ascii="Times New Roman" w:hAnsi="Times New Roman"/>
                <w:bCs/>
                <w:color w:val="000000"/>
                <w:spacing w:val="-2"/>
              </w:rPr>
              <w:t>pospolitej Polskiej</w:t>
            </w:r>
            <w:r w:rsidRPr="00030B2F">
              <w:rPr>
                <w:rFonts w:ascii="Times New Roman" w:hAnsi="Times New Roman"/>
                <w:color w:val="000000"/>
              </w:rPr>
              <w:t xml:space="preserve"> prezentuje deficyt poznawczy w stopniu nasuwającym podejrzenie otępienia. Oszacowano, iż 16,8% osób w wieku 60</w:t>
            </w:r>
            <w:r w:rsidR="006A19A8">
              <w:rPr>
                <w:rFonts w:ascii="Times New Roman" w:hAnsi="Times New Roman"/>
                <w:color w:val="000000"/>
              </w:rPr>
              <w:t>.</w:t>
            </w:r>
            <w:r w:rsidRPr="00030B2F">
              <w:rPr>
                <w:rFonts w:ascii="Times New Roman" w:hAnsi="Times New Roman"/>
                <w:color w:val="000000"/>
              </w:rPr>
              <w:t xml:space="preserve"> i więcej lat w </w:t>
            </w:r>
            <w:r w:rsidR="006E68BD">
              <w:rPr>
                <w:rFonts w:ascii="Times New Roman" w:hAnsi="Times New Roman"/>
                <w:color w:val="000000"/>
              </w:rPr>
              <w:t>Rzecz</w:t>
            </w:r>
            <w:r w:rsidR="00477869">
              <w:rPr>
                <w:rFonts w:ascii="Times New Roman" w:hAnsi="Times New Roman"/>
                <w:color w:val="000000"/>
              </w:rPr>
              <w:t>y</w:t>
            </w:r>
            <w:r w:rsidR="006E68BD">
              <w:rPr>
                <w:rFonts w:ascii="Times New Roman" w:hAnsi="Times New Roman"/>
                <w:color w:val="000000"/>
              </w:rPr>
              <w:t xml:space="preserve">pospolitej Polskiej </w:t>
            </w:r>
            <w:r w:rsidRPr="00030B2F">
              <w:rPr>
                <w:rFonts w:ascii="Times New Roman" w:hAnsi="Times New Roman"/>
                <w:color w:val="000000"/>
              </w:rPr>
              <w:t xml:space="preserve">prezentuje łagodne zaburzenia poznawcze. Objawy otępienia występują u 15,8% osób w wieku 60 lat lub więcej, przy czym w większości przypadków jest to otępienie o nasileniu lekkim (11,6%). Otępienie o nasileniu umiarkowanym i ciężkim stanowi odpowiednio 2,8% </w:t>
            </w:r>
            <w:r w:rsidR="00477869">
              <w:rPr>
                <w:rFonts w:ascii="Times New Roman" w:hAnsi="Times New Roman"/>
                <w:color w:val="000000"/>
              </w:rPr>
              <w:br/>
            </w:r>
            <w:r w:rsidRPr="00030B2F">
              <w:rPr>
                <w:rFonts w:ascii="Times New Roman" w:hAnsi="Times New Roman"/>
                <w:color w:val="000000"/>
              </w:rPr>
              <w:t xml:space="preserve">i 1,4% przypadków. Wykazano wyraźne narastanie częstości podejrzenia otępienia od 12,2% w najmłodszej grupie wieku (60–64 lata), aż do ponad połowy populacji osób w wieku 90 i więcej lat. Wyniki prezentowanego badania, w porównaniu do wyników projektu PolSenior1, wskazują, że na przestrzeni dekady wzrosła w starszej populacji nie tylko częstość podejrzenia otępienia ogółem, ale wzrost ten dotyczył również bardziej zaawansowanych etapów choroby (umiarkowanego i znacznego) – z 3,6% do 4,2% w porównaniu do badania PolSenior1. Wzrost ten obserwowano zwłaszcza w grupie kobiet. </w:t>
            </w:r>
          </w:p>
          <w:p w14:paraId="4221FF44" w14:textId="41464A38" w:rsidR="001525A8" w:rsidRPr="00030B2F" w:rsidRDefault="001525A8" w:rsidP="001167EE">
            <w:pPr>
              <w:spacing w:line="240" w:lineRule="auto"/>
              <w:jc w:val="both"/>
              <w:rPr>
                <w:rFonts w:ascii="Times New Roman" w:hAnsi="Times New Roman"/>
                <w:color w:val="000000"/>
              </w:rPr>
            </w:pPr>
            <w:r w:rsidRPr="00030B2F">
              <w:rPr>
                <w:rFonts w:ascii="Times New Roman" w:hAnsi="Times New Roman"/>
                <w:color w:val="000000"/>
              </w:rPr>
              <w:t>Sytuacja ta stanowi coraz większe wyzwanie dla systemu opieki zdrowotnej oraz polityki społecznej, bowiem koszty leczenia i opieki nad chorym z otępieniem wzrastają bardzo wyraźnie wraz z postępem choroby, a wydatki te należą obecnie do największych, po wydatkach na nowotwory, choroby sercowo-naczyniowe oraz udary mózgu</w:t>
            </w:r>
            <w:r w:rsidR="00790E11">
              <w:rPr>
                <w:rStyle w:val="Odwoanieprzypisudolnego"/>
                <w:rFonts w:ascii="Times New Roman" w:hAnsi="Times New Roman"/>
                <w:color w:val="000000"/>
              </w:rPr>
              <w:footnoteReference w:id="2"/>
            </w:r>
            <w:r w:rsidRPr="00030B2F">
              <w:rPr>
                <w:rFonts w:ascii="Times New Roman" w:hAnsi="Times New Roman"/>
                <w:color w:val="000000"/>
              </w:rPr>
              <w:t>.</w:t>
            </w:r>
          </w:p>
          <w:p w14:paraId="2D4AB5B6" w14:textId="77777777" w:rsidR="001525A8" w:rsidRPr="00030B2F" w:rsidRDefault="001525A8" w:rsidP="001167EE">
            <w:pPr>
              <w:spacing w:line="240" w:lineRule="auto"/>
              <w:jc w:val="both"/>
              <w:rPr>
                <w:rFonts w:ascii="Times New Roman" w:hAnsi="Times New Roman"/>
                <w:color w:val="000000"/>
              </w:rPr>
            </w:pPr>
          </w:p>
          <w:p w14:paraId="6CA44E97" w14:textId="788082E6" w:rsidR="00030B2F" w:rsidRPr="00030B2F" w:rsidRDefault="001B4A33" w:rsidP="001167EE">
            <w:pPr>
              <w:spacing w:after="120" w:line="240" w:lineRule="auto"/>
              <w:jc w:val="both"/>
              <w:rPr>
                <w:rFonts w:ascii="Times New Roman" w:hAnsi="Times New Roman"/>
                <w:bCs/>
                <w:color w:val="000000"/>
                <w:spacing w:val="-2"/>
              </w:rPr>
            </w:pPr>
            <w:r w:rsidRPr="00030B2F">
              <w:rPr>
                <w:rFonts w:ascii="Times New Roman" w:hAnsi="Times New Roman"/>
                <w:bCs/>
                <w:color w:val="000000"/>
                <w:spacing w:val="-2"/>
              </w:rPr>
              <w:t>Zgodnie z wynikami najnowszych badań – ok</w:t>
            </w:r>
            <w:r w:rsidR="00981307">
              <w:rPr>
                <w:rFonts w:ascii="Times New Roman" w:hAnsi="Times New Roman"/>
                <w:bCs/>
                <w:color w:val="000000"/>
                <w:spacing w:val="-2"/>
              </w:rPr>
              <w:t>oło</w:t>
            </w:r>
            <w:r w:rsidRPr="00030B2F">
              <w:rPr>
                <w:rFonts w:ascii="Times New Roman" w:hAnsi="Times New Roman"/>
                <w:bCs/>
                <w:color w:val="000000"/>
                <w:spacing w:val="-2"/>
              </w:rPr>
              <w:t xml:space="preserve"> 45% przypadków chorób otępiennych można potencjalnie zapobiec koncentrując się na 14</w:t>
            </w:r>
            <w:r w:rsidR="00981307">
              <w:rPr>
                <w:rFonts w:ascii="Times New Roman" w:hAnsi="Times New Roman"/>
                <w:bCs/>
                <w:color w:val="000000"/>
                <w:spacing w:val="-2"/>
              </w:rPr>
              <w:t>.</w:t>
            </w:r>
            <w:r w:rsidRPr="00030B2F">
              <w:rPr>
                <w:rFonts w:ascii="Times New Roman" w:hAnsi="Times New Roman"/>
                <w:bCs/>
                <w:color w:val="000000"/>
                <w:spacing w:val="-2"/>
              </w:rPr>
              <w:t xml:space="preserve"> czynnikach ryzyka rozwoju tych chorób na różnych etapach życia</w:t>
            </w:r>
            <w:r w:rsidRPr="00030B2F">
              <w:rPr>
                <w:rStyle w:val="Odwoanieprzypisudolnego"/>
                <w:rFonts w:ascii="Times New Roman" w:hAnsi="Times New Roman"/>
                <w:bCs/>
                <w:color w:val="000000"/>
                <w:spacing w:val="-2"/>
              </w:rPr>
              <w:footnoteReference w:id="3"/>
            </w:r>
            <w:r w:rsidRPr="00030B2F">
              <w:rPr>
                <w:rFonts w:ascii="Times New Roman" w:hAnsi="Times New Roman"/>
                <w:bCs/>
                <w:color w:val="000000"/>
                <w:spacing w:val="-2"/>
              </w:rPr>
              <w:t>.</w:t>
            </w:r>
            <w:r w:rsidR="000416E4" w:rsidRPr="00030B2F">
              <w:rPr>
                <w:rFonts w:ascii="Times New Roman" w:hAnsi="Times New Roman"/>
                <w:bCs/>
                <w:color w:val="000000"/>
                <w:spacing w:val="-2"/>
              </w:rPr>
              <w:t xml:space="preserve"> </w:t>
            </w:r>
            <w:r w:rsidR="00030B2F" w:rsidRPr="00030B2F">
              <w:rPr>
                <w:rFonts w:ascii="Times New Roman" w:hAnsi="Times New Roman"/>
                <w:bCs/>
                <w:color w:val="000000"/>
                <w:spacing w:val="-2"/>
              </w:rPr>
              <w:t>D</w:t>
            </w:r>
            <w:r w:rsidR="000416E4" w:rsidRPr="00030B2F">
              <w:rPr>
                <w:rFonts w:ascii="Times New Roman" w:hAnsi="Times New Roman"/>
                <w:bCs/>
                <w:color w:val="000000"/>
                <w:spacing w:val="-2"/>
              </w:rPr>
              <w:t xml:space="preserve">latego tak ważna jest edukacja społeczeństwa </w:t>
            </w:r>
            <w:r w:rsidR="001525A8" w:rsidRPr="00030B2F">
              <w:rPr>
                <w:rFonts w:ascii="Times New Roman" w:hAnsi="Times New Roman"/>
                <w:bCs/>
                <w:color w:val="000000"/>
                <w:spacing w:val="-2"/>
              </w:rPr>
              <w:t>i upowszechnianie działań profilaktycznych</w:t>
            </w:r>
            <w:r w:rsidR="00030B2F" w:rsidRPr="00030B2F">
              <w:rPr>
                <w:rFonts w:ascii="Times New Roman" w:hAnsi="Times New Roman"/>
                <w:bCs/>
                <w:color w:val="000000"/>
                <w:spacing w:val="-2"/>
              </w:rPr>
              <w:t xml:space="preserve">. </w:t>
            </w:r>
          </w:p>
          <w:p w14:paraId="249B19F9" w14:textId="46416892" w:rsidR="00DE09EE" w:rsidRDefault="00330BA1" w:rsidP="001167EE">
            <w:pPr>
              <w:spacing w:after="120" w:line="240" w:lineRule="auto"/>
              <w:jc w:val="both"/>
              <w:rPr>
                <w:rFonts w:ascii="Times New Roman" w:hAnsi="Times New Roman"/>
                <w:bCs/>
                <w:color w:val="000000"/>
                <w:spacing w:val="-2"/>
              </w:rPr>
            </w:pPr>
            <w:r w:rsidRPr="00030B2F">
              <w:rPr>
                <w:rFonts w:ascii="Times New Roman" w:hAnsi="Times New Roman"/>
                <w:bCs/>
                <w:color w:val="000000"/>
                <w:spacing w:val="-2"/>
              </w:rPr>
              <w:lastRenderedPageBreak/>
              <w:t>Stan osoby z zaburzeniami otępiennymi oraz wpływ zastosowanej terapii na tempo rozwoju choroby w dużej mierze zależą od czasu, w którym została postawiona diagnoza oraz rozpoczęto leczenie. Zbyt późne rozpoznanie, a tym samym późne rozpoczęcie procesu leczniczego, może pozostawić trwałe, nieodwracalne skutki (ubytki pamięci). Szybka diagnostyka różnicowa wraz z odpowiednio wcześnie włączonym leczeniem, jest warunkiem optymalnego przedłużenia okresu względnej samodzielności i niezależności chorych.</w:t>
            </w:r>
            <w:r w:rsidRPr="00030B2F">
              <w:rPr>
                <w:rFonts w:ascii="Times New Roman" w:hAnsi="Times New Roman"/>
              </w:rPr>
              <w:t xml:space="preserve"> </w:t>
            </w:r>
            <w:r w:rsidR="00030B2F" w:rsidRPr="00030B2F">
              <w:rPr>
                <w:rFonts w:ascii="Times New Roman" w:hAnsi="Times New Roman"/>
              </w:rPr>
              <w:t>„</w:t>
            </w:r>
            <w:r w:rsidRPr="00030B2F">
              <w:rPr>
                <w:rFonts w:ascii="Times New Roman" w:hAnsi="Times New Roman"/>
                <w:bCs/>
                <w:color w:val="000000"/>
                <w:spacing w:val="-2"/>
              </w:rPr>
              <w:t>Uważa się, że nawet od 50 do 80% osób z otępieniem nie uzyskuje odpowiedniej diagnostyki i rozpoznania, a tym samym traci szanse na adekwatne leczenie. W części przypadków choroba</w:t>
            </w:r>
            <w:r w:rsidRPr="00330BA1">
              <w:rPr>
                <w:rFonts w:ascii="Times New Roman" w:hAnsi="Times New Roman"/>
                <w:bCs/>
                <w:color w:val="000000"/>
                <w:spacing w:val="-2"/>
              </w:rPr>
              <w:t xml:space="preserve"> zostaje rozpoznana na tyle późno, że włączenie leczenia objawowego, opóźniającego progresję zaburzeń poznawczych, nie przynosi już efektów.</w:t>
            </w:r>
            <w:r>
              <w:rPr>
                <w:rFonts w:ascii="Times New Roman" w:hAnsi="Times New Roman"/>
                <w:bCs/>
                <w:color w:val="000000"/>
                <w:spacing w:val="-2"/>
              </w:rPr>
              <w:t>”</w:t>
            </w:r>
            <w:r>
              <w:rPr>
                <w:rStyle w:val="Odwoanieprzypisudolnego"/>
                <w:rFonts w:ascii="Times New Roman" w:hAnsi="Times New Roman"/>
                <w:bCs/>
                <w:color w:val="000000"/>
                <w:spacing w:val="-2"/>
              </w:rPr>
              <w:footnoteReference w:id="4"/>
            </w:r>
            <w:r w:rsidR="00030B2F">
              <w:rPr>
                <w:rFonts w:ascii="Times New Roman" w:hAnsi="Times New Roman"/>
                <w:bCs/>
                <w:color w:val="000000"/>
                <w:spacing w:val="-2"/>
              </w:rPr>
              <w:t xml:space="preserve"> </w:t>
            </w:r>
          </w:p>
          <w:p w14:paraId="27844697" w14:textId="77777777" w:rsidR="003142D2" w:rsidRDefault="00030B2F" w:rsidP="001167EE">
            <w:pPr>
              <w:spacing w:before="240" w:line="240" w:lineRule="auto"/>
              <w:jc w:val="both"/>
              <w:rPr>
                <w:rFonts w:ascii="Times New Roman" w:hAnsi="Times New Roman"/>
                <w:bCs/>
                <w:color w:val="000000"/>
                <w:spacing w:val="-2"/>
              </w:rPr>
            </w:pPr>
            <w:r>
              <w:rPr>
                <w:rFonts w:ascii="Times New Roman" w:hAnsi="Times New Roman"/>
                <w:bCs/>
                <w:color w:val="000000"/>
                <w:spacing w:val="-2"/>
              </w:rPr>
              <w:t>Niezbędne jest</w:t>
            </w:r>
            <w:r>
              <w:t xml:space="preserve"> </w:t>
            </w:r>
            <w:r w:rsidRPr="00030B2F">
              <w:rPr>
                <w:rFonts w:ascii="Times New Roman" w:hAnsi="Times New Roman"/>
                <w:bCs/>
                <w:color w:val="000000"/>
                <w:spacing w:val="-2"/>
              </w:rPr>
              <w:t>także zapewnienie odpowiedniego wsparcia osobom chorym oraz ich bliskim.</w:t>
            </w:r>
            <w:r w:rsidR="00DE09EE">
              <w:rPr>
                <w:rFonts w:ascii="Times New Roman" w:hAnsi="Times New Roman"/>
                <w:bCs/>
                <w:color w:val="000000"/>
                <w:spacing w:val="-2"/>
              </w:rPr>
              <w:t xml:space="preserve"> Obecnie brakuje rozwiązań systemowych ukierunkowanych na wsparcie osób z chorobami otępiennymi i osób bliskich w ich środowisku, nie ma wystarczającej liczby miejsc opieki dziennej. Brakuje łatwo dostępnych i praktycznych źródeł informacji o </w:t>
            </w:r>
            <w:r w:rsidR="003142D2">
              <w:rPr>
                <w:rFonts w:ascii="Times New Roman" w:hAnsi="Times New Roman"/>
                <w:bCs/>
                <w:color w:val="000000"/>
                <w:spacing w:val="-2"/>
              </w:rPr>
              <w:t>możliwościach</w:t>
            </w:r>
            <w:r w:rsidR="00DE09EE">
              <w:rPr>
                <w:rFonts w:ascii="Times New Roman" w:hAnsi="Times New Roman"/>
                <w:bCs/>
                <w:color w:val="000000"/>
                <w:spacing w:val="-2"/>
              </w:rPr>
              <w:t xml:space="preserve"> uzyskania pomocy w procesie leczenia i opieki</w:t>
            </w:r>
            <w:r w:rsidR="003142D2">
              <w:rPr>
                <w:rFonts w:ascii="Times New Roman" w:hAnsi="Times New Roman"/>
                <w:bCs/>
                <w:color w:val="000000"/>
                <w:spacing w:val="-2"/>
              </w:rPr>
              <w:t>, a także o</w:t>
            </w:r>
            <w:r w:rsidR="003142D2" w:rsidRPr="003142D2">
              <w:rPr>
                <w:rFonts w:ascii="Times New Roman" w:hAnsi="Times New Roman"/>
                <w:bCs/>
                <w:color w:val="000000"/>
                <w:spacing w:val="-2"/>
              </w:rPr>
              <w:t xml:space="preserve"> specyfi</w:t>
            </w:r>
            <w:r w:rsidR="003142D2">
              <w:rPr>
                <w:rFonts w:ascii="Times New Roman" w:hAnsi="Times New Roman"/>
                <w:bCs/>
                <w:color w:val="000000"/>
                <w:spacing w:val="-2"/>
              </w:rPr>
              <w:t>ce</w:t>
            </w:r>
            <w:r w:rsidR="003142D2" w:rsidRPr="003142D2">
              <w:rPr>
                <w:rFonts w:ascii="Times New Roman" w:hAnsi="Times New Roman"/>
                <w:bCs/>
                <w:color w:val="000000"/>
                <w:spacing w:val="-2"/>
              </w:rPr>
              <w:t xml:space="preserve"> chor</w:t>
            </w:r>
            <w:r w:rsidR="003142D2">
              <w:rPr>
                <w:rFonts w:ascii="Times New Roman" w:hAnsi="Times New Roman"/>
                <w:bCs/>
                <w:color w:val="000000"/>
                <w:spacing w:val="-2"/>
              </w:rPr>
              <w:t>ób otępiennych</w:t>
            </w:r>
            <w:r w:rsidR="00DE09EE">
              <w:rPr>
                <w:rFonts w:ascii="Times New Roman" w:hAnsi="Times New Roman"/>
                <w:bCs/>
                <w:color w:val="000000"/>
                <w:spacing w:val="-2"/>
              </w:rPr>
              <w:t xml:space="preserve">. </w:t>
            </w:r>
          </w:p>
          <w:p w14:paraId="71F928EF" w14:textId="73CE7907" w:rsidR="003142D2" w:rsidRDefault="003142D2" w:rsidP="001167EE">
            <w:pPr>
              <w:spacing w:before="240" w:line="240" w:lineRule="auto"/>
              <w:jc w:val="both"/>
              <w:rPr>
                <w:rFonts w:ascii="Times New Roman" w:hAnsi="Times New Roman"/>
                <w:bCs/>
                <w:color w:val="000000"/>
                <w:spacing w:val="-2"/>
              </w:rPr>
            </w:pPr>
            <w:r w:rsidRPr="003142D2">
              <w:rPr>
                <w:rFonts w:ascii="Times New Roman" w:hAnsi="Times New Roman"/>
                <w:bCs/>
                <w:color w:val="000000"/>
                <w:spacing w:val="-2"/>
              </w:rPr>
              <w:t xml:space="preserve">Większość opiekunów nieformalnych nie posiada wystarczającej wiedzy i umiejętności pomocnych w udzielaniu w sposób właściwy opieki domowej swoim starszym, niesamodzielnym bliskim. Może to niejednokrotnie prowadzić nie tylko do wystąpienia dodatkowych problemów zdrowotnych u osoby chorej, ale również do pogorszenia stanu zdrowia opiekuna (np. na skutek nieumiejętnego dźwigania osoby leżącej). Opiekunom osób </w:t>
            </w:r>
            <w:r w:rsidR="00603950" w:rsidRPr="003142D2">
              <w:rPr>
                <w:rFonts w:ascii="Times New Roman" w:hAnsi="Times New Roman"/>
                <w:bCs/>
                <w:color w:val="000000"/>
                <w:spacing w:val="-2"/>
              </w:rPr>
              <w:t>chory</w:t>
            </w:r>
            <w:r w:rsidR="00603950">
              <w:rPr>
                <w:rFonts w:ascii="Times New Roman" w:hAnsi="Times New Roman"/>
                <w:bCs/>
                <w:color w:val="000000"/>
                <w:spacing w:val="-2"/>
              </w:rPr>
              <w:t>ch</w:t>
            </w:r>
            <w:r w:rsidR="00603950" w:rsidRPr="003142D2">
              <w:rPr>
                <w:rFonts w:ascii="Times New Roman" w:hAnsi="Times New Roman"/>
                <w:bCs/>
                <w:color w:val="000000"/>
                <w:spacing w:val="-2"/>
              </w:rPr>
              <w:t xml:space="preserve"> </w:t>
            </w:r>
            <w:r w:rsidRPr="003142D2">
              <w:rPr>
                <w:rFonts w:ascii="Times New Roman" w:hAnsi="Times New Roman"/>
                <w:bCs/>
                <w:color w:val="000000"/>
                <w:spacing w:val="-2"/>
              </w:rPr>
              <w:t>z zaburzeniami otępiennymi niejednokrotnie brakuje możliwości uzyskania porady i wsparcia emocjonalnego.</w:t>
            </w:r>
          </w:p>
          <w:p w14:paraId="0902E4CE" w14:textId="7201418E" w:rsidR="003142D2" w:rsidRDefault="003142D2" w:rsidP="001167EE">
            <w:pPr>
              <w:spacing w:before="240" w:line="240" w:lineRule="auto"/>
              <w:jc w:val="both"/>
              <w:rPr>
                <w:rFonts w:ascii="Times New Roman" w:hAnsi="Times New Roman"/>
                <w:color w:val="000000"/>
              </w:rPr>
            </w:pPr>
            <w:r>
              <w:rPr>
                <w:rFonts w:ascii="Times New Roman" w:hAnsi="Times New Roman"/>
                <w:color w:val="000000"/>
              </w:rPr>
              <w:t xml:space="preserve">Aby efektywnie zarządzać interwencjami ukierunkowanymi na zarządzanie problemami wynikającymi </w:t>
            </w:r>
            <w:r w:rsidR="00657F88">
              <w:rPr>
                <w:rFonts w:ascii="Times New Roman" w:hAnsi="Times New Roman"/>
                <w:color w:val="000000"/>
              </w:rPr>
              <w:br/>
            </w:r>
            <w:r>
              <w:rPr>
                <w:rFonts w:ascii="Times New Roman" w:hAnsi="Times New Roman"/>
                <w:color w:val="000000"/>
              </w:rPr>
              <w:t xml:space="preserve">z rozpowszechnienia chorób otępiennych, konieczne jest </w:t>
            </w:r>
            <w:r w:rsidRPr="003142D2">
              <w:rPr>
                <w:rFonts w:ascii="Times New Roman" w:hAnsi="Times New Roman"/>
                <w:color w:val="000000"/>
              </w:rPr>
              <w:t>zabezpieczenie dostępu do wiarygodnych danych w celu poznania skali zjawiska oraz problemów osób chorych i ich opiekunó</w:t>
            </w:r>
            <w:r>
              <w:rPr>
                <w:rFonts w:ascii="Times New Roman" w:hAnsi="Times New Roman"/>
                <w:color w:val="000000"/>
              </w:rPr>
              <w:t xml:space="preserve">w, a także prowadzenie badań naukowych dotyczących rozwoju </w:t>
            </w:r>
            <w:r w:rsidRPr="003142D2">
              <w:rPr>
                <w:rFonts w:ascii="Times New Roman" w:hAnsi="Times New Roman"/>
                <w:color w:val="000000"/>
              </w:rPr>
              <w:t>diagnostyki i terapii w tym obszarze</w:t>
            </w:r>
            <w:r>
              <w:rPr>
                <w:rFonts w:ascii="Times New Roman" w:hAnsi="Times New Roman"/>
                <w:color w:val="000000"/>
              </w:rPr>
              <w:t>.</w:t>
            </w:r>
          </w:p>
          <w:p w14:paraId="40CF2140" w14:textId="4ACD0D73" w:rsidR="00826627" w:rsidRPr="00E138FE" w:rsidRDefault="00826627" w:rsidP="00E050BD">
            <w:pPr>
              <w:spacing w:before="240" w:line="240" w:lineRule="auto"/>
              <w:jc w:val="both"/>
              <w:rPr>
                <w:rFonts w:ascii="Times New Roman" w:hAnsi="Times New Roman"/>
                <w:color w:val="000000"/>
              </w:rPr>
            </w:pPr>
            <w:r>
              <w:rPr>
                <w:rFonts w:ascii="Times New Roman" w:hAnsi="Times New Roman"/>
                <w:color w:val="000000"/>
              </w:rPr>
              <w:t xml:space="preserve">Celem głównym </w:t>
            </w:r>
            <w:r w:rsidR="00543B27">
              <w:rPr>
                <w:rFonts w:ascii="Times New Roman" w:hAnsi="Times New Roman"/>
                <w:color w:val="000000"/>
              </w:rPr>
              <w:t xml:space="preserve">działań zaplanowanych w ramach </w:t>
            </w:r>
            <w:r w:rsidR="001525A8">
              <w:rPr>
                <w:rFonts w:ascii="Times New Roman" w:hAnsi="Times New Roman"/>
                <w:color w:val="000000"/>
              </w:rPr>
              <w:t>„</w:t>
            </w:r>
            <w:r w:rsidR="00543B27">
              <w:rPr>
                <w:rFonts w:ascii="Times New Roman" w:hAnsi="Times New Roman"/>
                <w:color w:val="000000"/>
              </w:rPr>
              <w:t>Krajowego Programu Działań wobec Chorób Otępiennych na lata 2025</w:t>
            </w:r>
            <w:r w:rsidR="00AA4E99">
              <w:rPr>
                <w:rFonts w:cs="Calibri"/>
                <w:color w:val="000000"/>
              </w:rPr>
              <w:t>‒</w:t>
            </w:r>
            <w:r w:rsidR="00543B27">
              <w:rPr>
                <w:rFonts w:ascii="Times New Roman" w:hAnsi="Times New Roman"/>
                <w:color w:val="000000"/>
              </w:rPr>
              <w:t>2030</w:t>
            </w:r>
            <w:r w:rsidR="001525A8">
              <w:rPr>
                <w:rFonts w:ascii="Times New Roman" w:hAnsi="Times New Roman"/>
                <w:color w:val="000000"/>
              </w:rPr>
              <w:t>”</w:t>
            </w:r>
            <w:r w:rsidR="006A19A8">
              <w:rPr>
                <w:rFonts w:ascii="Times New Roman" w:hAnsi="Times New Roman"/>
                <w:color w:val="000000"/>
              </w:rPr>
              <w:t>,</w:t>
            </w:r>
            <w:r>
              <w:rPr>
                <w:rFonts w:ascii="Times New Roman" w:hAnsi="Times New Roman"/>
                <w:color w:val="000000"/>
              </w:rPr>
              <w:t xml:space="preserve"> </w:t>
            </w:r>
            <w:r w:rsidR="006A19A8">
              <w:rPr>
                <w:rFonts w:ascii="Times New Roman" w:hAnsi="Times New Roman"/>
                <w:color w:val="000000"/>
              </w:rPr>
              <w:t xml:space="preserve">zwanego dalej ,,Programem”, </w:t>
            </w:r>
            <w:r>
              <w:rPr>
                <w:rFonts w:ascii="Times New Roman" w:hAnsi="Times New Roman"/>
                <w:color w:val="000000"/>
              </w:rPr>
              <w:t xml:space="preserve">jest </w:t>
            </w:r>
            <w:r w:rsidR="00E050BD">
              <w:rPr>
                <w:rFonts w:ascii="Times New Roman" w:hAnsi="Times New Roman"/>
                <w:color w:val="000000"/>
              </w:rPr>
              <w:t>w</w:t>
            </w:r>
            <w:r w:rsidR="00E050BD" w:rsidRPr="00E050BD">
              <w:rPr>
                <w:rFonts w:ascii="Times New Roman" w:hAnsi="Times New Roman"/>
                <w:color w:val="000000"/>
              </w:rPr>
              <w:t xml:space="preserve">zrost </w:t>
            </w:r>
            <w:r w:rsidR="000B1776" w:rsidRPr="000B1776">
              <w:rPr>
                <w:rFonts w:ascii="Times New Roman" w:hAnsi="Times New Roman"/>
                <w:color w:val="000000"/>
              </w:rPr>
              <w:t>liczby osób, u których przeprowadzono testy oceniające funkcje poznawcze w podstawowej opiece zdrowotnej, a także zwiększenie dostępu do wsparcia dla opiekunów osób z chorobami otępiennymi</w:t>
            </w:r>
            <w:r w:rsidR="000B1776">
              <w:rPr>
                <w:rFonts w:ascii="Times New Roman" w:hAnsi="Times New Roman"/>
                <w:color w:val="000000"/>
              </w:rPr>
              <w:t>.</w:t>
            </w:r>
            <w:r w:rsidR="000B1776" w:rsidRPr="000B1776">
              <w:rPr>
                <w:rFonts w:ascii="Times New Roman" w:hAnsi="Times New Roman"/>
                <w:color w:val="000000"/>
              </w:rPr>
              <w:t xml:space="preserve"> </w:t>
            </w:r>
          </w:p>
          <w:p w14:paraId="6B4E7694" w14:textId="77777777" w:rsidR="006A701A" w:rsidRPr="00B37C80" w:rsidRDefault="006A701A" w:rsidP="001167EE">
            <w:pPr>
              <w:spacing w:line="240" w:lineRule="auto"/>
              <w:jc w:val="both"/>
              <w:rPr>
                <w:rFonts w:ascii="Times New Roman" w:hAnsi="Times New Roman"/>
                <w:color w:val="000000"/>
              </w:rPr>
            </w:pPr>
          </w:p>
          <w:p w14:paraId="7D79DCBE" w14:textId="2AC21388" w:rsidR="00826627" w:rsidRDefault="00826627" w:rsidP="001167EE">
            <w:pPr>
              <w:spacing w:line="240" w:lineRule="auto"/>
              <w:jc w:val="both"/>
              <w:rPr>
                <w:rFonts w:ascii="Times New Roman" w:hAnsi="Times New Roman"/>
                <w:color w:val="000000"/>
              </w:rPr>
            </w:pPr>
            <w:r w:rsidRPr="00826627">
              <w:rPr>
                <w:rFonts w:ascii="Times New Roman" w:hAnsi="Times New Roman"/>
                <w:color w:val="000000"/>
              </w:rPr>
              <w:t xml:space="preserve">Opracowanie </w:t>
            </w:r>
            <w:r w:rsidR="006A19A8">
              <w:rPr>
                <w:rFonts w:ascii="Times New Roman" w:hAnsi="Times New Roman"/>
                <w:color w:val="000000"/>
              </w:rPr>
              <w:t>Programu</w:t>
            </w:r>
            <w:r w:rsidR="004C6589">
              <w:rPr>
                <w:rFonts w:ascii="Times New Roman" w:hAnsi="Times New Roman"/>
                <w:color w:val="000000"/>
              </w:rPr>
              <w:t xml:space="preserve"> </w:t>
            </w:r>
            <w:r w:rsidRPr="00826627">
              <w:rPr>
                <w:rFonts w:ascii="Times New Roman" w:hAnsi="Times New Roman"/>
                <w:color w:val="000000"/>
              </w:rPr>
              <w:t>ma na celu usystematyzowanie i skoordynowanie działań aktualnie prowadzonych na rzecz osób z chorobami otępiennymi i ich bliskich, a także wypracowanie nowych rozwiązań – stanowiących efekt współpracy międzyresortowej oraz dialogu strony rządowej ze stroną społeczną – które w realny sposób wpłyną na poprawę jakości życia i funkcjonowania, g</w:t>
            </w:r>
            <w:r w:rsidR="00E050BD">
              <w:rPr>
                <w:rFonts w:ascii="Times New Roman" w:hAnsi="Times New Roman"/>
                <w:color w:val="000000"/>
              </w:rPr>
              <w:t>łó</w:t>
            </w:r>
            <w:r w:rsidRPr="00826627">
              <w:rPr>
                <w:rFonts w:ascii="Times New Roman" w:hAnsi="Times New Roman"/>
                <w:color w:val="000000"/>
              </w:rPr>
              <w:t xml:space="preserve">wnie w środowisku lokalnym, osób chorych i ich opiekunów. </w:t>
            </w:r>
          </w:p>
          <w:p w14:paraId="3A51A83E" w14:textId="77777777" w:rsidR="00FD718F" w:rsidRDefault="00FD718F" w:rsidP="001167EE">
            <w:pPr>
              <w:spacing w:line="240" w:lineRule="auto"/>
              <w:jc w:val="both"/>
              <w:rPr>
                <w:rFonts w:ascii="Times New Roman" w:hAnsi="Times New Roman"/>
                <w:color w:val="000000"/>
              </w:rPr>
            </w:pPr>
          </w:p>
          <w:p w14:paraId="1D0EB529" w14:textId="16CF06A0" w:rsidR="006A701A" w:rsidRPr="00C43C0E" w:rsidRDefault="005C5C0D" w:rsidP="001167EE">
            <w:pPr>
              <w:spacing w:line="240" w:lineRule="auto"/>
              <w:jc w:val="both"/>
              <w:rPr>
                <w:rFonts w:ascii="Times New Roman" w:hAnsi="Times New Roman"/>
                <w:color w:val="000000"/>
              </w:rPr>
            </w:pPr>
            <w:r>
              <w:rPr>
                <w:rFonts w:ascii="Times New Roman" w:hAnsi="Times New Roman"/>
                <w:color w:val="000000"/>
              </w:rPr>
              <w:t xml:space="preserve">Nie ma </w:t>
            </w:r>
            <w:r w:rsidR="00C43C0E" w:rsidRPr="00C43C0E">
              <w:rPr>
                <w:rFonts w:ascii="Times New Roman" w:hAnsi="Times New Roman"/>
                <w:color w:val="000000"/>
              </w:rPr>
              <w:t>możliwości osiągnięcia celu projektowanych zmian za pomocą innych środków niż dokument o charakterze strategicznym.</w:t>
            </w:r>
          </w:p>
        </w:tc>
      </w:tr>
      <w:tr w:rsidR="006A701A" w:rsidRPr="008B4FE6" w14:paraId="3B5D2DFB" w14:textId="77777777" w:rsidTr="001525A8">
        <w:trPr>
          <w:gridAfter w:val="1"/>
          <w:wAfter w:w="10" w:type="dxa"/>
          <w:trHeight w:val="142"/>
        </w:trPr>
        <w:tc>
          <w:tcPr>
            <w:tcW w:w="10908" w:type="dxa"/>
            <w:gridSpan w:val="29"/>
            <w:shd w:val="clear" w:color="auto" w:fill="99CCFF"/>
            <w:vAlign w:val="center"/>
          </w:tcPr>
          <w:p w14:paraId="78DC6D61" w14:textId="77777777" w:rsidR="006A701A" w:rsidRPr="008B4FE6" w:rsidRDefault="0013216E" w:rsidP="00C53F26">
            <w:pPr>
              <w:numPr>
                <w:ilvl w:val="0"/>
                <w:numId w:val="3"/>
              </w:numPr>
              <w:spacing w:before="60" w:after="60" w:line="240" w:lineRule="auto"/>
              <w:ind w:left="318" w:hanging="284"/>
              <w:jc w:val="both"/>
              <w:rPr>
                <w:rFonts w:ascii="Times New Roman" w:hAnsi="Times New Roman"/>
                <w:b/>
                <w:color w:val="000000"/>
              </w:rPr>
            </w:pPr>
            <w:r w:rsidRPr="001A5FDA">
              <w:rPr>
                <w:rFonts w:ascii="Times New Roman" w:hAnsi="Times New Roman"/>
                <w:b/>
                <w:color w:val="000000"/>
                <w:spacing w:val="-2"/>
              </w:rPr>
              <w:lastRenderedPageBreak/>
              <w:t>Rekomendowane rozwiązanie</w:t>
            </w:r>
            <w:r>
              <w:rPr>
                <w:rFonts w:ascii="Times New Roman" w:hAnsi="Times New Roman"/>
                <w:b/>
                <w:color w:val="000000"/>
                <w:spacing w:val="-2"/>
              </w:rPr>
              <w:t>,</w:t>
            </w:r>
            <w:r w:rsidRPr="001A5FDA">
              <w:rPr>
                <w:rFonts w:ascii="Times New Roman" w:hAnsi="Times New Roman"/>
                <w:b/>
                <w:color w:val="000000"/>
                <w:spacing w:val="-2"/>
              </w:rPr>
              <w:t xml:space="preserve"> w tym planowane narzędzia interwencji</w:t>
            </w:r>
            <w:r>
              <w:rPr>
                <w:rFonts w:ascii="Times New Roman" w:hAnsi="Times New Roman"/>
                <w:b/>
                <w:color w:val="000000"/>
                <w:spacing w:val="-2"/>
              </w:rPr>
              <w:t>,</w:t>
            </w:r>
            <w:r w:rsidRPr="001A5FDA">
              <w:rPr>
                <w:rFonts w:ascii="Times New Roman" w:hAnsi="Times New Roman"/>
                <w:b/>
                <w:color w:val="000000"/>
                <w:spacing w:val="-2"/>
              </w:rPr>
              <w:t xml:space="preserve"> i oczekiwany efekt</w:t>
            </w:r>
          </w:p>
        </w:tc>
      </w:tr>
      <w:tr w:rsidR="006A701A" w:rsidRPr="008B4FE6" w14:paraId="774A1578" w14:textId="77777777" w:rsidTr="001525A8">
        <w:trPr>
          <w:gridAfter w:val="1"/>
          <w:wAfter w:w="10" w:type="dxa"/>
          <w:trHeight w:val="142"/>
        </w:trPr>
        <w:tc>
          <w:tcPr>
            <w:tcW w:w="10908" w:type="dxa"/>
            <w:gridSpan w:val="29"/>
            <w:shd w:val="clear" w:color="auto" w:fill="auto"/>
          </w:tcPr>
          <w:p w14:paraId="79C1A0BB" w14:textId="2E3A9786" w:rsidR="000416E4" w:rsidRDefault="000416E4" w:rsidP="001167EE">
            <w:pPr>
              <w:tabs>
                <w:tab w:val="left" w:pos="5400"/>
              </w:tabs>
              <w:spacing w:before="120" w:after="120" w:line="240" w:lineRule="auto"/>
              <w:jc w:val="both"/>
              <w:rPr>
                <w:rFonts w:ascii="Times New Roman" w:hAnsi="Times New Roman"/>
              </w:rPr>
            </w:pPr>
            <w:r w:rsidRPr="000416E4">
              <w:rPr>
                <w:rFonts w:ascii="Times New Roman" w:hAnsi="Times New Roman"/>
              </w:rPr>
              <w:t xml:space="preserve">Prace nad propozycją konkretnych działań zostały poprzedzone diagnozą stanu faktycznego. Diagnozę oparto zarówno na ogólnodostępnych danych statystycznych dotyczących sytuacji osób </w:t>
            </w:r>
            <w:r w:rsidR="00543B27">
              <w:rPr>
                <w:rFonts w:ascii="Times New Roman" w:hAnsi="Times New Roman"/>
              </w:rPr>
              <w:t>z chorobami otępiennymi</w:t>
            </w:r>
            <w:r w:rsidRPr="000416E4">
              <w:rPr>
                <w:rFonts w:ascii="Times New Roman" w:hAnsi="Times New Roman"/>
              </w:rPr>
              <w:t xml:space="preserve"> w </w:t>
            </w:r>
            <w:r w:rsidR="004C6589">
              <w:rPr>
                <w:rFonts w:ascii="Times New Roman" w:hAnsi="Times New Roman"/>
              </w:rPr>
              <w:t>Rzecz</w:t>
            </w:r>
            <w:r w:rsidR="00477869">
              <w:rPr>
                <w:rFonts w:ascii="Times New Roman" w:hAnsi="Times New Roman"/>
              </w:rPr>
              <w:t>y</w:t>
            </w:r>
            <w:r w:rsidR="004C6589">
              <w:rPr>
                <w:rFonts w:ascii="Times New Roman" w:hAnsi="Times New Roman"/>
              </w:rPr>
              <w:t>pospolitej Polskiej</w:t>
            </w:r>
            <w:r w:rsidR="00543B27">
              <w:rPr>
                <w:rFonts w:ascii="Times New Roman" w:hAnsi="Times New Roman"/>
              </w:rPr>
              <w:t>,</w:t>
            </w:r>
            <w:r w:rsidRPr="000416E4">
              <w:rPr>
                <w:rFonts w:ascii="Times New Roman" w:hAnsi="Times New Roman"/>
              </w:rPr>
              <w:t xml:space="preserve"> jak i różnego rodzaju raportach i opracowaniach dotyczących tej tematyki. </w:t>
            </w:r>
            <w:r w:rsidR="00543B27">
              <w:rPr>
                <w:rFonts w:ascii="Times New Roman" w:hAnsi="Times New Roman"/>
              </w:rPr>
              <w:t>Ponadto, starano się brać pod uwagę propozycje kierunków działań przekazywan</w:t>
            </w:r>
            <w:r w:rsidR="00AA4E99">
              <w:rPr>
                <w:rFonts w:ascii="Times New Roman" w:hAnsi="Times New Roman"/>
              </w:rPr>
              <w:t>ych</w:t>
            </w:r>
            <w:r w:rsidR="00543B27">
              <w:rPr>
                <w:rFonts w:ascii="Times New Roman" w:hAnsi="Times New Roman"/>
              </w:rPr>
              <w:t xml:space="preserve"> przez przedstawicieli administracji publicznej oraz sektora społecznego podczas spotkań</w:t>
            </w:r>
            <w:r w:rsidR="00193E98">
              <w:rPr>
                <w:rFonts w:ascii="Times New Roman" w:hAnsi="Times New Roman"/>
              </w:rPr>
              <w:t>, w których uczestniczyli przedstawiciele Ministerstwa Zdrowia</w:t>
            </w:r>
            <w:r w:rsidR="00543B27">
              <w:rPr>
                <w:rFonts w:ascii="Times New Roman" w:hAnsi="Times New Roman"/>
              </w:rPr>
              <w:t xml:space="preserve">. </w:t>
            </w:r>
            <w:r w:rsidRPr="000416E4">
              <w:rPr>
                <w:rFonts w:ascii="Times New Roman" w:hAnsi="Times New Roman"/>
              </w:rPr>
              <w:t xml:space="preserve">Na ich podstawie sformułowano </w:t>
            </w:r>
            <w:r w:rsidR="00543B27">
              <w:rPr>
                <w:rFonts w:ascii="Times New Roman" w:hAnsi="Times New Roman"/>
              </w:rPr>
              <w:t xml:space="preserve">obszary strategiczne, </w:t>
            </w:r>
            <w:r w:rsidR="00E050BD">
              <w:rPr>
                <w:rFonts w:ascii="Times New Roman" w:hAnsi="Times New Roman"/>
              </w:rPr>
              <w:t>do</w:t>
            </w:r>
            <w:r w:rsidR="00543B27">
              <w:rPr>
                <w:rFonts w:ascii="Times New Roman" w:hAnsi="Times New Roman"/>
              </w:rPr>
              <w:t xml:space="preserve"> których </w:t>
            </w:r>
            <w:r w:rsidR="00E050BD">
              <w:rPr>
                <w:rFonts w:ascii="Times New Roman" w:hAnsi="Times New Roman"/>
              </w:rPr>
              <w:t>przypisano poszczególne</w:t>
            </w:r>
            <w:r w:rsidR="00543B27">
              <w:rPr>
                <w:rFonts w:ascii="Times New Roman" w:hAnsi="Times New Roman"/>
              </w:rPr>
              <w:t xml:space="preserve"> działania.</w:t>
            </w:r>
            <w:r w:rsidRPr="000416E4">
              <w:rPr>
                <w:rFonts w:ascii="Times New Roman" w:hAnsi="Times New Roman"/>
              </w:rPr>
              <w:t xml:space="preserve"> </w:t>
            </w:r>
          </w:p>
          <w:p w14:paraId="569C09AE" w14:textId="21C94FE8" w:rsidR="00826627" w:rsidRPr="00EF234B" w:rsidRDefault="00E050BD" w:rsidP="001167EE">
            <w:pPr>
              <w:tabs>
                <w:tab w:val="left" w:pos="5400"/>
              </w:tabs>
              <w:spacing w:before="120" w:after="120" w:line="240" w:lineRule="auto"/>
              <w:jc w:val="both"/>
              <w:rPr>
                <w:rFonts w:ascii="Times New Roman" w:hAnsi="Times New Roman"/>
              </w:rPr>
            </w:pPr>
            <w:r>
              <w:rPr>
                <w:rFonts w:ascii="Times New Roman" w:hAnsi="Times New Roman"/>
              </w:rPr>
              <w:t>Wskazano główne</w:t>
            </w:r>
            <w:r w:rsidR="00826627" w:rsidRPr="00EF234B">
              <w:rPr>
                <w:rFonts w:ascii="Times New Roman" w:hAnsi="Times New Roman"/>
              </w:rPr>
              <w:t xml:space="preserve"> obszary </w:t>
            </w:r>
            <w:r>
              <w:rPr>
                <w:rFonts w:ascii="Times New Roman" w:hAnsi="Times New Roman"/>
              </w:rPr>
              <w:t>tematyczne</w:t>
            </w:r>
            <w:r w:rsidR="00826627" w:rsidRPr="00EF234B">
              <w:rPr>
                <w:rFonts w:ascii="Times New Roman" w:hAnsi="Times New Roman"/>
              </w:rPr>
              <w:t xml:space="preserve"> </w:t>
            </w:r>
            <w:r w:rsidR="006A19A8">
              <w:rPr>
                <w:rFonts w:ascii="Times New Roman" w:hAnsi="Times New Roman"/>
              </w:rPr>
              <w:t>Programu</w:t>
            </w:r>
            <w:r w:rsidR="004C6589">
              <w:rPr>
                <w:rFonts w:ascii="Times New Roman" w:hAnsi="Times New Roman"/>
                <w:color w:val="000000"/>
              </w:rPr>
              <w:t xml:space="preserve"> </w:t>
            </w:r>
            <w:r>
              <w:rPr>
                <w:rFonts w:ascii="Times New Roman" w:hAnsi="Times New Roman"/>
                <w:color w:val="000000"/>
              </w:rPr>
              <w:t>skupiające w szczególności następujące działania</w:t>
            </w:r>
            <w:r w:rsidR="00826627" w:rsidRPr="00EF234B">
              <w:rPr>
                <w:rFonts w:ascii="Times New Roman" w:hAnsi="Times New Roman"/>
              </w:rPr>
              <w:t>:</w:t>
            </w:r>
          </w:p>
          <w:p w14:paraId="3B2C3712" w14:textId="061E3101" w:rsidR="00826627" w:rsidRPr="00FA15C6" w:rsidRDefault="00826627" w:rsidP="006E21CE">
            <w:pPr>
              <w:pStyle w:val="Akapitzlist"/>
              <w:numPr>
                <w:ilvl w:val="0"/>
                <w:numId w:val="27"/>
              </w:numPr>
              <w:spacing w:before="120" w:after="120" w:line="240" w:lineRule="auto"/>
              <w:ind w:left="318" w:hanging="318"/>
              <w:contextualSpacing w:val="0"/>
              <w:jc w:val="both"/>
              <w:rPr>
                <w:rFonts w:ascii="Times New Roman" w:eastAsia="Lato" w:hAnsi="Times New Roman"/>
                <w:b/>
                <w:bCs/>
              </w:rPr>
            </w:pPr>
            <w:r w:rsidRPr="00FA15C6">
              <w:rPr>
                <w:rFonts w:ascii="Times New Roman" w:eastAsia="Lato" w:hAnsi="Times New Roman"/>
                <w:b/>
                <w:bCs/>
              </w:rPr>
              <w:t>PODNOSZ</w:t>
            </w:r>
            <w:r w:rsidR="005C5C0D" w:rsidRPr="00FA15C6">
              <w:rPr>
                <w:rFonts w:ascii="Times New Roman" w:eastAsia="Lato" w:hAnsi="Times New Roman"/>
                <w:b/>
                <w:bCs/>
              </w:rPr>
              <w:t>ENIE</w:t>
            </w:r>
            <w:r w:rsidRPr="00FA15C6">
              <w:rPr>
                <w:rFonts w:ascii="Times New Roman" w:eastAsia="Lato" w:hAnsi="Times New Roman"/>
                <w:b/>
                <w:bCs/>
              </w:rPr>
              <w:t xml:space="preserve"> ŚWIADOMOŚ</w:t>
            </w:r>
            <w:r w:rsidR="005C5C0D" w:rsidRPr="00FA15C6">
              <w:rPr>
                <w:rFonts w:ascii="Times New Roman" w:eastAsia="Lato" w:hAnsi="Times New Roman"/>
                <w:b/>
                <w:bCs/>
              </w:rPr>
              <w:t>CI SPOŁECZNEJ</w:t>
            </w:r>
            <w:r w:rsidRPr="00FA15C6">
              <w:rPr>
                <w:rFonts w:ascii="Times New Roman" w:eastAsia="Lato" w:hAnsi="Times New Roman"/>
                <w:b/>
                <w:bCs/>
              </w:rPr>
              <w:t xml:space="preserve"> </w:t>
            </w:r>
          </w:p>
          <w:p w14:paraId="2A4985BB" w14:textId="17998B99" w:rsidR="00826627" w:rsidRPr="00EF234B" w:rsidRDefault="00E050BD" w:rsidP="006E21CE">
            <w:pPr>
              <w:pStyle w:val="Akapitzlist"/>
              <w:spacing w:before="120" w:after="120" w:line="240" w:lineRule="auto"/>
              <w:ind w:left="318"/>
              <w:contextualSpacing w:val="0"/>
              <w:jc w:val="both"/>
              <w:rPr>
                <w:rFonts w:ascii="Times New Roman" w:eastAsia="Lato" w:hAnsi="Times New Roman"/>
              </w:rPr>
            </w:pPr>
            <w:r>
              <w:rPr>
                <w:rFonts w:ascii="Times New Roman" w:eastAsia="Lato" w:hAnsi="Times New Roman"/>
              </w:rPr>
              <w:t>D</w:t>
            </w:r>
            <w:r w:rsidR="00826627" w:rsidRPr="00EF234B">
              <w:rPr>
                <w:rFonts w:ascii="Times New Roman" w:eastAsia="Lato" w:hAnsi="Times New Roman"/>
              </w:rPr>
              <w:t>ziałania mające na celu ograniczenie zachowań stygmatyzujących oraz ukierunkowane na uwrażliwienie społeczeństwa na potrzeby osób z chorobami otępiennymi i ich bliskich, działania edukacyjne dla różnych grup odbiorców, działania mające na celu tworzenie przestrzeni przyjaznej osobom chorym.</w:t>
            </w:r>
          </w:p>
          <w:p w14:paraId="619C28C1" w14:textId="54F1B781" w:rsidR="00826627" w:rsidRPr="00FA15C6" w:rsidRDefault="00826627" w:rsidP="006E21CE">
            <w:pPr>
              <w:pStyle w:val="Akapitzlist"/>
              <w:numPr>
                <w:ilvl w:val="0"/>
                <w:numId w:val="27"/>
              </w:numPr>
              <w:spacing w:before="120" w:after="120" w:line="240" w:lineRule="auto"/>
              <w:ind w:left="318" w:hanging="318"/>
              <w:contextualSpacing w:val="0"/>
              <w:jc w:val="both"/>
              <w:rPr>
                <w:rFonts w:ascii="Times New Roman" w:eastAsia="Lato" w:hAnsi="Times New Roman"/>
                <w:b/>
                <w:bCs/>
              </w:rPr>
            </w:pPr>
            <w:r w:rsidRPr="00FA15C6">
              <w:rPr>
                <w:rFonts w:ascii="Times New Roman" w:eastAsia="Lato" w:hAnsi="Times New Roman"/>
                <w:b/>
                <w:bCs/>
              </w:rPr>
              <w:t>ZMNIEJSZA</w:t>
            </w:r>
            <w:r w:rsidR="005C5C0D" w:rsidRPr="00FA15C6">
              <w:rPr>
                <w:rFonts w:ascii="Times New Roman" w:eastAsia="Lato" w:hAnsi="Times New Roman"/>
                <w:b/>
                <w:bCs/>
              </w:rPr>
              <w:t>NIE</w:t>
            </w:r>
            <w:r w:rsidRPr="00FA15C6">
              <w:rPr>
                <w:rFonts w:ascii="Times New Roman" w:eastAsia="Lato" w:hAnsi="Times New Roman"/>
                <w:b/>
                <w:bCs/>
              </w:rPr>
              <w:t xml:space="preserve"> RYZYK</w:t>
            </w:r>
            <w:r w:rsidR="005C5C0D" w:rsidRPr="00FA15C6">
              <w:rPr>
                <w:rFonts w:ascii="Times New Roman" w:eastAsia="Lato" w:hAnsi="Times New Roman"/>
                <w:b/>
                <w:bCs/>
              </w:rPr>
              <w:t>A</w:t>
            </w:r>
            <w:r w:rsidRPr="00FA15C6">
              <w:rPr>
                <w:rFonts w:ascii="Times New Roman" w:eastAsia="Lato" w:hAnsi="Times New Roman"/>
                <w:b/>
                <w:bCs/>
              </w:rPr>
              <w:t xml:space="preserve"> ZACHOROWANIA </w:t>
            </w:r>
          </w:p>
          <w:p w14:paraId="2574B93F" w14:textId="5BC41E5D" w:rsidR="006E21CE" w:rsidRPr="004C6589" w:rsidRDefault="00E050BD" w:rsidP="004C6589">
            <w:pPr>
              <w:pStyle w:val="Akapitzlist"/>
              <w:spacing w:before="120" w:after="120" w:line="240" w:lineRule="auto"/>
              <w:ind w:left="318"/>
              <w:contextualSpacing w:val="0"/>
              <w:jc w:val="both"/>
              <w:rPr>
                <w:rFonts w:ascii="Times New Roman" w:eastAsia="Lato" w:hAnsi="Times New Roman"/>
              </w:rPr>
            </w:pPr>
            <w:r>
              <w:rPr>
                <w:rFonts w:ascii="Times New Roman" w:eastAsia="Lato" w:hAnsi="Times New Roman"/>
              </w:rPr>
              <w:t>D</w:t>
            </w:r>
            <w:r w:rsidR="004F0E88" w:rsidRPr="004F0E88">
              <w:rPr>
                <w:rFonts w:ascii="Times New Roman" w:eastAsia="Lato" w:hAnsi="Times New Roman"/>
              </w:rPr>
              <w:t xml:space="preserve">ziałania </w:t>
            </w:r>
            <w:r w:rsidR="00826627" w:rsidRPr="00EF234B">
              <w:rPr>
                <w:rFonts w:ascii="Times New Roman" w:eastAsia="Lato" w:hAnsi="Times New Roman"/>
              </w:rPr>
              <w:t>informacyjne na temat modyfikowalnych czynników ryzyka wystąpienia zaburzeń otępiennych oraz możliwych do podjęcia działań profilaktycznych, projektowanie działań promujących aktywność fizyczną, intelektualną i artystyczną, przygotowywanie wytycznych, np. dla jednostek samorządu terytorialnego w zakresie działań aktywizujących</w:t>
            </w:r>
            <w:r w:rsidR="00161D95">
              <w:rPr>
                <w:rFonts w:ascii="Times New Roman" w:eastAsia="Lato" w:hAnsi="Times New Roman"/>
              </w:rPr>
              <w:t>,</w:t>
            </w:r>
            <w:r w:rsidR="00826627" w:rsidRPr="00EF234B">
              <w:rPr>
                <w:rFonts w:ascii="Times New Roman" w:eastAsia="Lato" w:hAnsi="Times New Roman"/>
              </w:rPr>
              <w:t xml:space="preserve"> wspierających prewencję chorób otępiennych.</w:t>
            </w:r>
          </w:p>
          <w:p w14:paraId="73C4C408" w14:textId="77777777" w:rsidR="00826627" w:rsidRPr="00EF234B" w:rsidRDefault="00826627" w:rsidP="006E21CE">
            <w:pPr>
              <w:pStyle w:val="Akapitzlist"/>
              <w:numPr>
                <w:ilvl w:val="0"/>
                <w:numId w:val="27"/>
              </w:numPr>
              <w:spacing w:before="120" w:after="120" w:line="240" w:lineRule="auto"/>
              <w:ind w:left="460" w:hanging="426"/>
              <w:contextualSpacing w:val="0"/>
              <w:jc w:val="both"/>
              <w:rPr>
                <w:rFonts w:ascii="Times New Roman" w:eastAsia="Lato" w:hAnsi="Times New Roman"/>
                <w:b/>
                <w:bCs/>
              </w:rPr>
            </w:pPr>
            <w:r w:rsidRPr="00EF234B">
              <w:rPr>
                <w:rFonts w:ascii="Times New Roman" w:eastAsia="Lato" w:hAnsi="Times New Roman"/>
                <w:b/>
                <w:bCs/>
              </w:rPr>
              <w:lastRenderedPageBreak/>
              <w:t>WSPARCIE WCZESNEJ DIAGNOSTYKI</w:t>
            </w:r>
          </w:p>
          <w:p w14:paraId="5EA159C5" w14:textId="22C9E829" w:rsidR="00826627" w:rsidRPr="00EF234B" w:rsidRDefault="00E050BD" w:rsidP="006E21CE">
            <w:pPr>
              <w:pStyle w:val="Akapitzlist"/>
              <w:spacing w:before="120" w:after="120" w:line="240" w:lineRule="auto"/>
              <w:ind w:left="460"/>
              <w:contextualSpacing w:val="0"/>
              <w:jc w:val="both"/>
              <w:rPr>
                <w:rFonts w:ascii="Times New Roman" w:eastAsia="Lato" w:hAnsi="Times New Roman"/>
              </w:rPr>
            </w:pPr>
            <w:r>
              <w:rPr>
                <w:rFonts w:ascii="Times New Roman" w:eastAsia="Lato" w:hAnsi="Times New Roman"/>
              </w:rPr>
              <w:t>U</w:t>
            </w:r>
            <w:r w:rsidR="00826627" w:rsidRPr="00EF234B">
              <w:rPr>
                <w:rFonts w:ascii="Times New Roman" w:eastAsia="Lato" w:hAnsi="Times New Roman"/>
              </w:rPr>
              <w:t>sprawnieni</w:t>
            </w:r>
            <w:r>
              <w:rPr>
                <w:rFonts w:ascii="Times New Roman" w:eastAsia="Lato" w:hAnsi="Times New Roman"/>
              </w:rPr>
              <w:t>e</w:t>
            </w:r>
            <w:r w:rsidR="00826627" w:rsidRPr="00EF234B">
              <w:rPr>
                <w:rFonts w:ascii="Times New Roman" w:eastAsia="Lato" w:hAnsi="Times New Roman"/>
              </w:rPr>
              <w:t xml:space="preserve"> diagnostyki osób z podejrzeniem występowania zaburzeń otępiennych, w tym ewentualnego zaimplementowania do systemu nowych metod i sposobów diagnostyki, wdrożenie narzędzi zwiększających wykrywalność zaburzeń otępiennych na wczesnym etapie oraz określenie ich etiologii.</w:t>
            </w:r>
          </w:p>
          <w:p w14:paraId="6EFDC5F0" w14:textId="77777777" w:rsidR="00826627" w:rsidRPr="00EF234B" w:rsidRDefault="00826627" w:rsidP="006E21CE">
            <w:pPr>
              <w:pStyle w:val="Akapitzlist"/>
              <w:numPr>
                <w:ilvl w:val="0"/>
                <w:numId w:val="27"/>
              </w:numPr>
              <w:spacing w:before="120" w:after="120" w:line="240" w:lineRule="auto"/>
              <w:ind w:left="460" w:hanging="460"/>
              <w:contextualSpacing w:val="0"/>
              <w:jc w:val="both"/>
              <w:rPr>
                <w:rFonts w:ascii="Times New Roman" w:eastAsia="Lato" w:hAnsi="Times New Roman"/>
                <w:b/>
                <w:bCs/>
              </w:rPr>
            </w:pPr>
            <w:r w:rsidRPr="00EF234B">
              <w:rPr>
                <w:rFonts w:ascii="Times New Roman" w:eastAsia="Lato" w:hAnsi="Times New Roman"/>
                <w:b/>
                <w:bCs/>
              </w:rPr>
              <w:t>LECZENIE, OPIEKA I WSPARCIE DLA CHORYCH</w:t>
            </w:r>
          </w:p>
          <w:p w14:paraId="189F6D32" w14:textId="68896614" w:rsidR="00826627" w:rsidRPr="00EF234B" w:rsidRDefault="00E050BD" w:rsidP="006E21CE">
            <w:pPr>
              <w:pStyle w:val="Akapitzlist"/>
              <w:spacing w:before="120" w:after="120" w:line="240" w:lineRule="auto"/>
              <w:ind w:left="460"/>
              <w:contextualSpacing w:val="0"/>
              <w:jc w:val="both"/>
              <w:rPr>
                <w:rFonts w:ascii="Times New Roman" w:eastAsia="Lato" w:hAnsi="Times New Roman"/>
              </w:rPr>
            </w:pPr>
            <w:r>
              <w:rPr>
                <w:rFonts w:ascii="Times New Roman" w:eastAsia="Lato" w:hAnsi="Times New Roman"/>
              </w:rPr>
              <w:t xml:space="preserve">Opracowanie </w:t>
            </w:r>
            <w:r w:rsidRPr="00E050BD">
              <w:rPr>
                <w:rFonts w:ascii="Times New Roman" w:eastAsia="Lato" w:hAnsi="Times New Roman"/>
              </w:rPr>
              <w:t>zalece</w:t>
            </w:r>
            <w:r>
              <w:rPr>
                <w:rFonts w:ascii="Times New Roman" w:eastAsia="Lato" w:hAnsi="Times New Roman"/>
              </w:rPr>
              <w:t>ń</w:t>
            </w:r>
            <w:r w:rsidRPr="00E050BD">
              <w:rPr>
                <w:rFonts w:ascii="Times New Roman" w:eastAsia="Lato" w:hAnsi="Times New Roman"/>
              </w:rPr>
              <w:t xml:space="preserve"> postępowania dotycząc</w:t>
            </w:r>
            <w:r>
              <w:rPr>
                <w:rFonts w:ascii="Times New Roman" w:eastAsia="Lato" w:hAnsi="Times New Roman"/>
              </w:rPr>
              <w:t>ych</w:t>
            </w:r>
            <w:r w:rsidRPr="00E050BD">
              <w:rPr>
                <w:rFonts w:ascii="Times New Roman" w:eastAsia="Lato" w:hAnsi="Times New Roman"/>
              </w:rPr>
              <w:t xml:space="preserve"> diagnostyki i leczenia chorób otępiennych</w:t>
            </w:r>
            <w:r>
              <w:rPr>
                <w:rFonts w:ascii="Times New Roman" w:eastAsia="Lato" w:hAnsi="Times New Roman"/>
              </w:rPr>
              <w:t xml:space="preserve">, a także </w:t>
            </w:r>
            <w:r w:rsidR="004F0E88" w:rsidRPr="004F0E88">
              <w:rPr>
                <w:rFonts w:ascii="Times New Roman" w:eastAsia="Lato" w:hAnsi="Times New Roman"/>
              </w:rPr>
              <w:t xml:space="preserve">działania </w:t>
            </w:r>
            <w:r w:rsidR="00826627" w:rsidRPr="00EF234B">
              <w:rPr>
                <w:rFonts w:ascii="Times New Roman" w:eastAsia="Lato" w:hAnsi="Times New Roman"/>
              </w:rPr>
              <w:t xml:space="preserve">z zakresu rozwoju opieki dziennej oraz domowej, ochrony praw osób z zaburzeniami otępiennymi, w tym systemu wspieranego podejmowania decyzji i wyrażania woli, </w:t>
            </w:r>
            <w:r w:rsidR="00F60F76">
              <w:rPr>
                <w:rFonts w:ascii="Times New Roman" w:eastAsia="Lato" w:hAnsi="Times New Roman"/>
              </w:rPr>
              <w:t xml:space="preserve">zebranie i upowszechnienie </w:t>
            </w:r>
            <w:r w:rsidR="00826627" w:rsidRPr="00EF234B">
              <w:rPr>
                <w:rFonts w:ascii="Times New Roman" w:eastAsia="Lato" w:hAnsi="Times New Roman"/>
              </w:rPr>
              <w:t>informac</w:t>
            </w:r>
            <w:r w:rsidR="00F60F76">
              <w:rPr>
                <w:rFonts w:ascii="Times New Roman" w:eastAsia="Lato" w:hAnsi="Times New Roman"/>
              </w:rPr>
              <w:t>ji</w:t>
            </w:r>
            <w:r w:rsidR="00826627" w:rsidRPr="00EF234B">
              <w:rPr>
                <w:rFonts w:ascii="Times New Roman" w:eastAsia="Lato" w:hAnsi="Times New Roman"/>
              </w:rPr>
              <w:t xml:space="preserve"> odno</w:t>
            </w:r>
            <w:r w:rsidR="00F60F76">
              <w:rPr>
                <w:rFonts w:ascii="Times New Roman" w:eastAsia="Lato" w:hAnsi="Times New Roman"/>
              </w:rPr>
              <w:t xml:space="preserve">szących się do wsparcia dostępnego dla </w:t>
            </w:r>
            <w:r w:rsidR="00826627" w:rsidRPr="00EF234B">
              <w:rPr>
                <w:rFonts w:ascii="Times New Roman" w:eastAsia="Lato" w:hAnsi="Times New Roman"/>
              </w:rPr>
              <w:t>chor</w:t>
            </w:r>
            <w:r w:rsidR="00F60F76">
              <w:rPr>
                <w:rFonts w:ascii="Times New Roman" w:eastAsia="Lato" w:hAnsi="Times New Roman"/>
              </w:rPr>
              <w:t>ych i ich bliskich</w:t>
            </w:r>
            <w:r w:rsidR="00826627" w:rsidRPr="00EF234B">
              <w:rPr>
                <w:rFonts w:ascii="Times New Roman" w:eastAsia="Lato" w:hAnsi="Times New Roman"/>
              </w:rPr>
              <w:t xml:space="preserve"> w różnych sytuacjach, np. w przypadku nieobecności opiekuna spowodowanej nagłą hospitalizacją.</w:t>
            </w:r>
          </w:p>
          <w:p w14:paraId="372CC4F2" w14:textId="77777777" w:rsidR="00826627" w:rsidRPr="00EF234B" w:rsidRDefault="00826627" w:rsidP="006E21CE">
            <w:pPr>
              <w:pStyle w:val="Akapitzlist"/>
              <w:numPr>
                <w:ilvl w:val="0"/>
                <w:numId w:val="27"/>
              </w:numPr>
              <w:spacing w:before="120" w:after="120" w:line="240" w:lineRule="auto"/>
              <w:ind w:left="460" w:hanging="437"/>
              <w:contextualSpacing w:val="0"/>
              <w:jc w:val="both"/>
              <w:rPr>
                <w:rFonts w:ascii="Times New Roman" w:eastAsia="Lato" w:hAnsi="Times New Roman"/>
                <w:b/>
                <w:bCs/>
              </w:rPr>
            </w:pPr>
            <w:r w:rsidRPr="00EF234B">
              <w:rPr>
                <w:rFonts w:ascii="Times New Roman" w:eastAsia="Lato" w:hAnsi="Times New Roman"/>
                <w:b/>
                <w:bCs/>
              </w:rPr>
              <w:t xml:space="preserve">WSPARCIE DLA OPIEKUNÓW </w:t>
            </w:r>
          </w:p>
          <w:p w14:paraId="4B8C5114" w14:textId="5A7348F8" w:rsidR="00826627" w:rsidRDefault="00E050BD" w:rsidP="006E21CE">
            <w:pPr>
              <w:pStyle w:val="Akapitzlist"/>
              <w:spacing w:before="120" w:after="120" w:line="240" w:lineRule="auto"/>
              <w:ind w:left="460"/>
              <w:contextualSpacing w:val="0"/>
              <w:jc w:val="both"/>
              <w:rPr>
                <w:rFonts w:ascii="Times New Roman" w:eastAsia="Lato" w:hAnsi="Times New Roman"/>
              </w:rPr>
            </w:pPr>
            <w:r>
              <w:rPr>
                <w:rFonts w:ascii="Times New Roman" w:eastAsia="Lato" w:hAnsi="Times New Roman"/>
              </w:rPr>
              <w:t>D</w:t>
            </w:r>
            <w:r w:rsidR="004F0E88" w:rsidRPr="004F0E88">
              <w:rPr>
                <w:rFonts w:ascii="Times New Roman" w:eastAsia="Lato" w:hAnsi="Times New Roman"/>
              </w:rPr>
              <w:t>ziałania</w:t>
            </w:r>
            <w:r w:rsidR="00826627" w:rsidRPr="00EF234B">
              <w:rPr>
                <w:rFonts w:ascii="Times New Roman" w:eastAsia="Lato" w:hAnsi="Times New Roman"/>
              </w:rPr>
              <w:t xml:space="preserve"> z zakresu wsparcia psychologicznego i informacyjnego opiekunów nieformalnych, opieka wytchnieniowa, działania szkoleniowe.</w:t>
            </w:r>
          </w:p>
          <w:p w14:paraId="7FECAD08" w14:textId="508C4AB7" w:rsidR="00FA15C6" w:rsidRPr="00FA15C6" w:rsidRDefault="00FA15C6" w:rsidP="006E21CE">
            <w:pPr>
              <w:pStyle w:val="Akapitzlist"/>
              <w:numPr>
                <w:ilvl w:val="0"/>
                <w:numId w:val="27"/>
              </w:numPr>
              <w:spacing w:before="120" w:after="120" w:line="240" w:lineRule="auto"/>
              <w:ind w:left="460" w:hanging="460"/>
              <w:contextualSpacing w:val="0"/>
              <w:jc w:val="both"/>
              <w:rPr>
                <w:rFonts w:ascii="Times New Roman" w:eastAsia="Lato" w:hAnsi="Times New Roman"/>
                <w:b/>
                <w:bCs/>
              </w:rPr>
            </w:pPr>
            <w:r w:rsidRPr="00FA15C6">
              <w:rPr>
                <w:rFonts w:ascii="Times New Roman" w:eastAsia="Lato" w:hAnsi="Times New Roman"/>
                <w:b/>
                <w:bCs/>
              </w:rPr>
              <w:t>BUDOWANIE SYSTEMÓW GROMADZENIA DANYCH</w:t>
            </w:r>
          </w:p>
          <w:p w14:paraId="35B6FD5A" w14:textId="184839E6" w:rsidR="00FA15C6" w:rsidRPr="00FA15C6" w:rsidRDefault="00E050BD" w:rsidP="006E21CE">
            <w:pPr>
              <w:spacing w:before="120" w:after="120" w:line="240" w:lineRule="auto"/>
              <w:ind w:left="460"/>
              <w:jc w:val="both"/>
              <w:rPr>
                <w:rFonts w:ascii="Times New Roman" w:eastAsia="Lato" w:hAnsi="Times New Roman"/>
              </w:rPr>
            </w:pPr>
            <w:r>
              <w:rPr>
                <w:rFonts w:ascii="Times New Roman" w:eastAsia="Lato" w:hAnsi="Times New Roman"/>
              </w:rPr>
              <w:t>G</w:t>
            </w:r>
            <w:r w:rsidR="00FA15C6" w:rsidRPr="00FA15C6">
              <w:rPr>
                <w:rFonts w:ascii="Times New Roman" w:eastAsia="Lato" w:hAnsi="Times New Roman"/>
              </w:rPr>
              <w:t>romadzeni</w:t>
            </w:r>
            <w:r>
              <w:rPr>
                <w:rFonts w:ascii="Times New Roman" w:eastAsia="Lato" w:hAnsi="Times New Roman"/>
              </w:rPr>
              <w:t>e</w:t>
            </w:r>
            <w:r w:rsidR="00FA15C6" w:rsidRPr="00FA15C6">
              <w:rPr>
                <w:rFonts w:ascii="Times New Roman" w:eastAsia="Lato" w:hAnsi="Times New Roman"/>
              </w:rPr>
              <w:t xml:space="preserve"> oraz monitorowania danych na temat chorób otępiennych.</w:t>
            </w:r>
          </w:p>
          <w:p w14:paraId="610F4BF3" w14:textId="3388E222" w:rsidR="00826627" w:rsidRPr="00FA15C6" w:rsidRDefault="00826627" w:rsidP="006E21CE">
            <w:pPr>
              <w:pStyle w:val="Akapitzlist"/>
              <w:numPr>
                <w:ilvl w:val="0"/>
                <w:numId w:val="27"/>
              </w:numPr>
              <w:spacing w:before="120" w:after="120" w:line="240" w:lineRule="auto"/>
              <w:ind w:left="460" w:hanging="460"/>
              <w:contextualSpacing w:val="0"/>
              <w:jc w:val="both"/>
              <w:rPr>
                <w:rFonts w:ascii="Times New Roman" w:eastAsia="Lato" w:hAnsi="Times New Roman"/>
                <w:b/>
                <w:bCs/>
              </w:rPr>
            </w:pPr>
            <w:r w:rsidRPr="00FA15C6">
              <w:rPr>
                <w:rFonts w:ascii="Times New Roman" w:eastAsia="Lato" w:hAnsi="Times New Roman"/>
                <w:b/>
                <w:bCs/>
              </w:rPr>
              <w:t xml:space="preserve">BADANIA NAUKOWE I INNOWACJE </w:t>
            </w:r>
          </w:p>
          <w:p w14:paraId="2C202D07" w14:textId="71265FC8" w:rsidR="006A701A" w:rsidRPr="00925E78" w:rsidRDefault="00E050BD" w:rsidP="006E21CE">
            <w:pPr>
              <w:pStyle w:val="Akapitzlist"/>
              <w:spacing w:before="120" w:after="120" w:line="240" w:lineRule="auto"/>
              <w:ind w:left="460"/>
              <w:contextualSpacing w:val="0"/>
              <w:jc w:val="both"/>
              <w:rPr>
                <w:rFonts w:ascii="Times New Roman" w:hAnsi="Times New Roman"/>
                <w:color w:val="000000"/>
                <w:spacing w:val="-2"/>
              </w:rPr>
            </w:pPr>
            <w:r>
              <w:rPr>
                <w:rFonts w:ascii="Times New Roman" w:eastAsia="Lato" w:hAnsi="Times New Roman"/>
              </w:rPr>
              <w:t>P</w:t>
            </w:r>
            <w:r w:rsidR="00826627" w:rsidRPr="00826627">
              <w:rPr>
                <w:rFonts w:ascii="Times New Roman" w:eastAsia="Lato" w:hAnsi="Times New Roman"/>
              </w:rPr>
              <w:t>rowadzenie badań naukowych oraz opracowywanie i wdrażanie innowacyjnych rozwiązań w zakresie chorób otępiennych, wsparcie nowoczesnych technologii w opiece nad osobami z demencją.</w:t>
            </w:r>
          </w:p>
          <w:p w14:paraId="73A2A349" w14:textId="77777777" w:rsidR="002C2F95" w:rsidRDefault="002C2F95" w:rsidP="00003AD4">
            <w:pPr>
              <w:spacing w:line="240" w:lineRule="auto"/>
              <w:jc w:val="both"/>
              <w:rPr>
                <w:rFonts w:ascii="Times New Roman" w:hAnsi="Times New Roman"/>
                <w:color w:val="000000"/>
              </w:rPr>
            </w:pPr>
          </w:p>
          <w:p w14:paraId="77D9A27A" w14:textId="20547233" w:rsidR="004E2828" w:rsidRDefault="003F3E5D" w:rsidP="00003AD4">
            <w:pPr>
              <w:spacing w:line="240" w:lineRule="auto"/>
              <w:jc w:val="both"/>
              <w:rPr>
                <w:rFonts w:ascii="Times New Roman" w:hAnsi="Times New Roman"/>
                <w:color w:val="000000"/>
              </w:rPr>
            </w:pPr>
            <w:r w:rsidRPr="003F3E5D">
              <w:rPr>
                <w:rFonts w:ascii="Times New Roman" w:hAnsi="Times New Roman"/>
                <w:color w:val="000000"/>
              </w:rPr>
              <w:t>Program ma charakter dokumentu strategicznego, wskazującego na zasadność podjęcia działań w określonych obszarach.</w:t>
            </w:r>
            <w:r>
              <w:rPr>
                <w:rFonts w:ascii="Times New Roman" w:hAnsi="Times New Roman"/>
                <w:color w:val="000000"/>
              </w:rPr>
              <w:t xml:space="preserve"> </w:t>
            </w:r>
            <w:r w:rsidR="00E050BD">
              <w:rPr>
                <w:rFonts w:ascii="Times New Roman" w:hAnsi="Times New Roman"/>
                <w:color w:val="000000"/>
              </w:rPr>
              <w:t>P</w:t>
            </w:r>
            <w:r w:rsidR="000416E4" w:rsidRPr="000416E4">
              <w:rPr>
                <w:rFonts w:ascii="Times New Roman" w:hAnsi="Times New Roman"/>
                <w:color w:val="000000"/>
              </w:rPr>
              <w:t xml:space="preserve">osłużą </w:t>
            </w:r>
            <w:r w:rsidR="00E050BD">
              <w:rPr>
                <w:rFonts w:ascii="Times New Roman" w:hAnsi="Times New Roman"/>
                <w:color w:val="000000"/>
              </w:rPr>
              <w:t xml:space="preserve">one </w:t>
            </w:r>
            <w:r w:rsidR="000416E4" w:rsidRPr="000416E4">
              <w:rPr>
                <w:rFonts w:ascii="Times New Roman" w:hAnsi="Times New Roman"/>
                <w:color w:val="000000"/>
              </w:rPr>
              <w:t>jako podstawa d</w:t>
            </w:r>
            <w:r w:rsidR="00193E98">
              <w:rPr>
                <w:rFonts w:ascii="Times New Roman" w:hAnsi="Times New Roman"/>
                <w:color w:val="000000"/>
              </w:rPr>
              <w:t>o stworzenia</w:t>
            </w:r>
            <w:r w:rsidR="000416E4" w:rsidRPr="000416E4">
              <w:rPr>
                <w:rFonts w:ascii="Times New Roman" w:hAnsi="Times New Roman"/>
                <w:color w:val="000000"/>
              </w:rPr>
              <w:t xml:space="preserve"> systemu wsparcia</w:t>
            </w:r>
            <w:r w:rsidR="00193E98">
              <w:rPr>
                <w:rFonts w:ascii="Times New Roman" w:hAnsi="Times New Roman"/>
                <w:color w:val="000000"/>
              </w:rPr>
              <w:t xml:space="preserve"> dla osób chorych i ich bliskich</w:t>
            </w:r>
            <w:r w:rsidR="000416E4" w:rsidRPr="000416E4">
              <w:rPr>
                <w:rFonts w:ascii="Times New Roman" w:hAnsi="Times New Roman"/>
                <w:color w:val="000000"/>
              </w:rPr>
              <w:t xml:space="preserve">. </w:t>
            </w:r>
            <w:r w:rsidR="004E2828">
              <w:rPr>
                <w:rFonts w:ascii="Times New Roman" w:hAnsi="Times New Roman"/>
                <w:color w:val="000000"/>
              </w:rPr>
              <w:t xml:space="preserve">Program </w:t>
            </w:r>
            <w:r w:rsidR="00C03182">
              <w:rPr>
                <w:rFonts w:ascii="Times New Roman" w:hAnsi="Times New Roman"/>
                <w:color w:val="000000"/>
              </w:rPr>
              <w:t xml:space="preserve">na obecnym etapie nie identyfikuje </w:t>
            </w:r>
            <w:r w:rsidR="00AD2605">
              <w:rPr>
                <w:rFonts w:ascii="Times New Roman" w:hAnsi="Times New Roman"/>
                <w:color w:val="000000"/>
              </w:rPr>
              <w:t>konieczności</w:t>
            </w:r>
            <w:r w:rsidR="00C03182">
              <w:rPr>
                <w:rFonts w:ascii="Times New Roman" w:hAnsi="Times New Roman"/>
                <w:color w:val="000000"/>
              </w:rPr>
              <w:t xml:space="preserve"> wprowadzeni</w:t>
            </w:r>
            <w:r w:rsidR="00AD2605">
              <w:rPr>
                <w:rFonts w:ascii="Times New Roman" w:hAnsi="Times New Roman"/>
                <w:color w:val="000000"/>
              </w:rPr>
              <w:t>a</w:t>
            </w:r>
            <w:r w:rsidR="00C03182">
              <w:rPr>
                <w:rFonts w:ascii="Times New Roman" w:hAnsi="Times New Roman"/>
                <w:color w:val="000000"/>
              </w:rPr>
              <w:t xml:space="preserve"> </w:t>
            </w:r>
            <w:r w:rsidR="004E2828">
              <w:rPr>
                <w:rFonts w:ascii="Times New Roman" w:hAnsi="Times New Roman"/>
                <w:color w:val="000000"/>
              </w:rPr>
              <w:t xml:space="preserve">zmian ustawowych, jednakże sposób wdrażania projektowanych rozwiązań może obejmować zmiany obowiązujących przepisów lub zaprojektowanie nowych aktów prawnych. </w:t>
            </w:r>
            <w:r w:rsidR="00003AD4">
              <w:rPr>
                <w:rFonts w:ascii="Times New Roman" w:hAnsi="Times New Roman"/>
                <w:color w:val="000000"/>
              </w:rPr>
              <w:t>Realizacja poszczególnych działań w dużej mierze będzie odbywać się w formie</w:t>
            </w:r>
            <w:r w:rsidR="004E2828">
              <w:rPr>
                <w:rFonts w:ascii="Times New Roman" w:hAnsi="Times New Roman"/>
                <w:color w:val="000000"/>
              </w:rPr>
              <w:t xml:space="preserve"> projektów finansowanych ze środków krajowych, np. w ramach Narodowego Programu Zdrowia, </w:t>
            </w:r>
            <w:r w:rsidR="00003AD4" w:rsidRPr="00003AD4">
              <w:rPr>
                <w:rFonts w:ascii="Times New Roman" w:hAnsi="Times New Roman"/>
                <w:color w:val="000000"/>
              </w:rPr>
              <w:t>ustawy</w:t>
            </w:r>
            <w:r w:rsidR="00003AD4">
              <w:rPr>
                <w:rFonts w:ascii="Times New Roman" w:hAnsi="Times New Roman"/>
                <w:color w:val="000000"/>
              </w:rPr>
              <w:t xml:space="preserve"> </w:t>
            </w:r>
            <w:r w:rsidR="00003AD4" w:rsidRPr="00003AD4">
              <w:rPr>
                <w:rFonts w:ascii="Times New Roman" w:hAnsi="Times New Roman"/>
                <w:color w:val="000000"/>
              </w:rPr>
              <w:t>z dnia 24 kwietnia 2003 r. o działalności pożytku publicznego i o wolontariacie</w:t>
            </w:r>
            <w:r w:rsidR="00FE1C9A">
              <w:rPr>
                <w:rFonts w:ascii="Times New Roman" w:hAnsi="Times New Roman"/>
                <w:color w:val="000000"/>
              </w:rPr>
              <w:t xml:space="preserve"> (Dz. U. z 2024 r. poz. 1491</w:t>
            </w:r>
            <w:r w:rsidR="0015186E">
              <w:rPr>
                <w:rFonts w:ascii="Times New Roman" w:hAnsi="Times New Roman"/>
                <w:color w:val="000000"/>
              </w:rPr>
              <w:t>, z późn. zm.</w:t>
            </w:r>
            <w:r w:rsidR="00FE1C9A">
              <w:rPr>
                <w:rFonts w:ascii="Times New Roman" w:hAnsi="Times New Roman"/>
                <w:color w:val="000000"/>
              </w:rPr>
              <w:t>)</w:t>
            </w:r>
            <w:r w:rsidR="00003AD4">
              <w:rPr>
                <w:rFonts w:ascii="Times New Roman" w:hAnsi="Times New Roman"/>
                <w:color w:val="000000"/>
              </w:rPr>
              <w:t xml:space="preserve"> </w:t>
            </w:r>
            <w:r w:rsidR="004E2828">
              <w:rPr>
                <w:rFonts w:ascii="Times New Roman" w:hAnsi="Times New Roman"/>
                <w:color w:val="000000"/>
              </w:rPr>
              <w:t xml:space="preserve">lub ze środków </w:t>
            </w:r>
            <w:r w:rsidR="00003AD4">
              <w:rPr>
                <w:rFonts w:ascii="Times New Roman" w:hAnsi="Times New Roman"/>
                <w:color w:val="000000"/>
              </w:rPr>
              <w:t>Unii Europejskiej</w:t>
            </w:r>
            <w:r w:rsidR="004E2828">
              <w:rPr>
                <w:rFonts w:ascii="Times New Roman" w:hAnsi="Times New Roman"/>
                <w:color w:val="000000"/>
              </w:rPr>
              <w:t xml:space="preserve">, np. w ramach </w:t>
            </w:r>
            <w:r w:rsidR="00003AD4">
              <w:rPr>
                <w:rFonts w:ascii="Times New Roman" w:hAnsi="Times New Roman"/>
                <w:color w:val="000000"/>
              </w:rPr>
              <w:t>Regionalnych Programów Operacyjnych</w:t>
            </w:r>
            <w:r w:rsidR="00161D95">
              <w:rPr>
                <w:rFonts w:ascii="Times New Roman" w:hAnsi="Times New Roman"/>
                <w:color w:val="000000"/>
              </w:rPr>
              <w:t xml:space="preserve"> lub</w:t>
            </w:r>
            <w:r w:rsidR="00003AD4">
              <w:rPr>
                <w:rFonts w:ascii="Times New Roman" w:hAnsi="Times New Roman"/>
                <w:color w:val="000000"/>
              </w:rPr>
              <w:t xml:space="preserve"> </w:t>
            </w:r>
            <w:r w:rsidR="004E2828">
              <w:rPr>
                <w:rFonts w:ascii="Times New Roman" w:hAnsi="Times New Roman"/>
                <w:color w:val="000000"/>
              </w:rPr>
              <w:t>Programu F</w:t>
            </w:r>
            <w:r w:rsidR="004E2828" w:rsidRPr="004E2828">
              <w:rPr>
                <w:rFonts w:ascii="Times New Roman" w:hAnsi="Times New Roman"/>
                <w:color w:val="000000"/>
              </w:rPr>
              <w:t>undusze Europejskie dla Rozwoju Społecznego</w:t>
            </w:r>
            <w:r w:rsidR="00593060">
              <w:rPr>
                <w:rFonts w:ascii="Times New Roman" w:hAnsi="Times New Roman"/>
                <w:color w:val="000000"/>
              </w:rPr>
              <w:t xml:space="preserve"> </w:t>
            </w:r>
            <w:r w:rsidR="004E2828" w:rsidRPr="004E2828">
              <w:rPr>
                <w:rFonts w:ascii="Times New Roman" w:hAnsi="Times New Roman"/>
                <w:color w:val="000000"/>
              </w:rPr>
              <w:t>2021</w:t>
            </w:r>
            <w:r w:rsidR="00A701F0">
              <w:rPr>
                <w:rFonts w:ascii="Times New Roman" w:hAnsi="Times New Roman"/>
                <w:color w:val="000000"/>
              </w:rPr>
              <w:t>–</w:t>
            </w:r>
            <w:r w:rsidR="004E2828" w:rsidRPr="004E2828">
              <w:rPr>
                <w:rFonts w:ascii="Times New Roman" w:hAnsi="Times New Roman"/>
                <w:color w:val="000000"/>
              </w:rPr>
              <w:t>2027</w:t>
            </w:r>
            <w:r w:rsidR="004E2828">
              <w:rPr>
                <w:rFonts w:ascii="Times New Roman" w:hAnsi="Times New Roman"/>
                <w:color w:val="000000"/>
              </w:rPr>
              <w:t>. Jednocześnie realizacja poszczególnych inicjatyw może obejmować przygotowanie dokumentów</w:t>
            </w:r>
            <w:r w:rsidR="00161D95">
              <w:rPr>
                <w:rFonts w:ascii="Times New Roman" w:hAnsi="Times New Roman"/>
                <w:color w:val="000000"/>
              </w:rPr>
              <w:t>, które nie będą</w:t>
            </w:r>
            <w:r w:rsidR="004030A2">
              <w:rPr>
                <w:rFonts w:ascii="Times New Roman" w:hAnsi="Times New Roman"/>
                <w:color w:val="000000"/>
              </w:rPr>
              <w:t xml:space="preserve"> aktami prawa powszechnie obowiązującego</w:t>
            </w:r>
            <w:r w:rsidR="00993FCE">
              <w:rPr>
                <w:rFonts w:ascii="Times New Roman" w:hAnsi="Times New Roman"/>
                <w:color w:val="000000"/>
              </w:rPr>
              <w:t>,</w:t>
            </w:r>
            <w:r w:rsidR="004030A2">
              <w:rPr>
                <w:rFonts w:ascii="Times New Roman" w:hAnsi="Times New Roman"/>
                <w:color w:val="000000"/>
              </w:rPr>
              <w:t xml:space="preserve"> takimi </w:t>
            </w:r>
            <w:r w:rsidR="004E2828">
              <w:rPr>
                <w:rFonts w:ascii="Times New Roman" w:hAnsi="Times New Roman"/>
                <w:color w:val="000000"/>
              </w:rPr>
              <w:t>jak</w:t>
            </w:r>
            <w:r w:rsidR="00993FCE">
              <w:rPr>
                <w:rFonts w:ascii="Times New Roman" w:hAnsi="Times New Roman"/>
                <w:color w:val="000000"/>
              </w:rPr>
              <w:t>:</w:t>
            </w:r>
            <w:r w:rsidR="004E2828">
              <w:rPr>
                <w:rFonts w:ascii="Times New Roman" w:hAnsi="Times New Roman"/>
                <w:color w:val="000000"/>
              </w:rPr>
              <w:t xml:space="preserve"> wytyczne, standardy postępowania</w:t>
            </w:r>
            <w:r w:rsidR="004030A2">
              <w:rPr>
                <w:rFonts w:ascii="Times New Roman" w:hAnsi="Times New Roman"/>
                <w:color w:val="000000"/>
              </w:rPr>
              <w:t xml:space="preserve"> albo</w:t>
            </w:r>
            <w:r w:rsidR="007A265F">
              <w:rPr>
                <w:rFonts w:ascii="Times New Roman" w:hAnsi="Times New Roman"/>
                <w:color w:val="000000"/>
              </w:rPr>
              <w:t xml:space="preserve"> zalecenia</w:t>
            </w:r>
            <w:r w:rsidR="004E2828">
              <w:rPr>
                <w:rFonts w:ascii="Times New Roman" w:hAnsi="Times New Roman"/>
                <w:color w:val="000000"/>
              </w:rPr>
              <w:t xml:space="preserve">.   </w:t>
            </w:r>
          </w:p>
          <w:p w14:paraId="18E5F98B" w14:textId="77777777" w:rsidR="004E2828" w:rsidRDefault="004E2828" w:rsidP="001167EE">
            <w:pPr>
              <w:spacing w:line="240" w:lineRule="auto"/>
              <w:jc w:val="both"/>
              <w:rPr>
                <w:rFonts w:ascii="Times New Roman" w:hAnsi="Times New Roman"/>
                <w:color w:val="000000"/>
              </w:rPr>
            </w:pPr>
          </w:p>
          <w:p w14:paraId="126E9A0E" w14:textId="430B2BF5" w:rsidR="000416E4" w:rsidRDefault="007A265F" w:rsidP="001167EE">
            <w:pPr>
              <w:spacing w:line="240" w:lineRule="auto"/>
              <w:jc w:val="both"/>
              <w:rPr>
                <w:rFonts w:ascii="Times New Roman" w:hAnsi="Times New Roman"/>
                <w:color w:val="000000"/>
              </w:rPr>
            </w:pPr>
            <w:r>
              <w:rPr>
                <w:rFonts w:ascii="Times New Roman" w:hAnsi="Times New Roman"/>
                <w:color w:val="000000"/>
              </w:rPr>
              <w:t>Program ma zwrócić uwagę na konieczność uwzględnienia potrzeb grupy osób z chorobami otępiennymi i ich opiekunów w projektowaniu działań publicznych w wielu wymiarach</w:t>
            </w:r>
            <w:r w:rsidRPr="000416E4">
              <w:rPr>
                <w:rFonts w:ascii="Times New Roman" w:hAnsi="Times New Roman"/>
                <w:color w:val="000000"/>
              </w:rPr>
              <w:t xml:space="preserve"> </w:t>
            </w:r>
            <w:r>
              <w:rPr>
                <w:rFonts w:ascii="Times New Roman" w:hAnsi="Times New Roman"/>
                <w:color w:val="000000"/>
              </w:rPr>
              <w:t xml:space="preserve">(m.in. </w:t>
            </w:r>
            <w:r w:rsidRPr="000416E4">
              <w:rPr>
                <w:rFonts w:ascii="Times New Roman" w:hAnsi="Times New Roman"/>
                <w:color w:val="000000"/>
              </w:rPr>
              <w:t>zdrowi</w:t>
            </w:r>
            <w:r>
              <w:rPr>
                <w:rFonts w:ascii="Times New Roman" w:hAnsi="Times New Roman"/>
                <w:color w:val="000000"/>
              </w:rPr>
              <w:t>a</w:t>
            </w:r>
            <w:r w:rsidRPr="000416E4">
              <w:rPr>
                <w:rFonts w:ascii="Times New Roman" w:hAnsi="Times New Roman"/>
                <w:color w:val="000000"/>
              </w:rPr>
              <w:t>, zabezpieczeni</w:t>
            </w:r>
            <w:r>
              <w:rPr>
                <w:rFonts w:ascii="Times New Roman" w:hAnsi="Times New Roman"/>
                <w:color w:val="000000"/>
              </w:rPr>
              <w:t>a</w:t>
            </w:r>
            <w:r w:rsidRPr="000416E4">
              <w:rPr>
                <w:rFonts w:ascii="Times New Roman" w:hAnsi="Times New Roman"/>
                <w:color w:val="000000"/>
              </w:rPr>
              <w:t xml:space="preserve"> społeczne</w:t>
            </w:r>
            <w:r>
              <w:rPr>
                <w:rFonts w:ascii="Times New Roman" w:hAnsi="Times New Roman"/>
                <w:color w:val="000000"/>
              </w:rPr>
              <w:t>go</w:t>
            </w:r>
            <w:r w:rsidRPr="000416E4">
              <w:rPr>
                <w:rFonts w:ascii="Times New Roman" w:hAnsi="Times New Roman"/>
                <w:color w:val="000000"/>
              </w:rPr>
              <w:t>, edukacj</w:t>
            </w:r>
            <w:r>
              <w:rPr>
                <w:rFonts w:ascii="Times New Roman" w:hAnsi="Times New Roman"/>
                <w:color w:val="000000"/>
              </w:rPr>
              <w:t>i</w:t>
            </w:r>
            <w:r w:rsidR="004030A2">
              <w:rPr>
                <w:rFonts w:ascii="Times New Roman" w:hAnsi="Times New Roman"/>
                <w:color w:val="000000"/>
              </w:rPr>
              <w:t xml:space="preserve"> oraz</w:t>
            </w:r>
            <w:r>
              <w:rPr>
                <w:rFonts w:ascii="Times New Roman" w:hAnsi="Times New Roman"/>
                <w:color w:val="000000"/>
              </w:rPr>
              <w:t xml:space="preserve"> rynku </w:t>
            </w:r>
            <w:r w:rsidRPr="000416E4">
              <w:rPr>
                <w:rFonts w:ascii="Times New Roman" w:hAnsi="Times New Roman"/>
                <w:color w:val="000000"/>
              </w:rPr>
              <w:t>prac</w:t>
            </w:r>
            <w:r>
              <w:rPr>
                <w:rFonts w:ascii="Times New Roman" w:hAnsi="Times New Roman"/>
                <w:color w:val="000000"/>
              </w:rPr>
              <w:t xml:space="preserve">y). </w:t>
            </w:r>
            <w:r w:rsidR="00543B27">
              <w:rPr>
                <w:rFonts w:ascii="Times New Roman" w:hAnsi="Times New Roman"/>
                <w:color w:val="000000"/>
              </w:rPr>
              <w:t xml:space="preserve">Umożliwi to podejmowanie skuteczniejszych i bardziej efektywnych </w:t>
            </w:r>
            <w:r w:rsidR="000416E4" w:rsidRPr="000416E4">
              <w:rPr>
                <w:rFonts w:ascii="Times New Roman" w:hAnsi="Times New Roman"/>
                <w:color w:val="000000"/>
              </w:rPr>
              <w:t xml:space="preserve">działań na rzecz </w:t>
            </w:r>
            <w:r w:rsidR="0066002B">
              <w:rPr>
                <w:rFonts w:ascii="Times New Roman" w:hAnsi="Times New Roman"/>
                <w:color w:val="000000"/>
              </w:rPr>
              <w:t xml:space="preserve">tych </w:t>
            </w:r>
            <w:r w:rsidR="00193E98">
              <w:rPr>
                <w:rFonts w:ascii="Times New Roman" w:hAnsi="Times New Roman"/>
                <w:color w:val="000000"/>
              </w:rPr>
              <w:t>grup odbiorców</w:t>
            </w:r>
            <w:r>
              <w:rPr>
                <w:rFonts w:ascii="Times New Roman" w:hAnsi="Times New Roman"/>
                <w:color w:val="000000"/>
              </w:rPr>
              <w:t>, także po zakończeniu obecnie projektowanej edycji Programu</w:t>
            </w:r>
            <w:r w:rsidR="000416E4" w:rsidRPr="000416E4">
              <w:rPr>
                <w:rFonts w:ascii="Times New Roman" w:hAnsi="Times New Roman"/>
                <w:color w:val="000000"/>
              </w:rPr>
              <w:t xml:space="preserve">. </w:t>
            </w:r>
            <w:r>
              <w:rPr>
                <w:rFonts w:ascii="Times New Roman" w:hAnsi="Times New Roman"/>
                <w:color w:val="000000"/>
              </w:rPr>
              <w:t xml:space="preserve">Działania z zakresu wczesnej diagnostyki chorób otępiennych (wprowadzone do wykazu świadczeń gwarantowanych) powinny pozwolić na oszacowanie z większą precyzją liczby osób z zaburzeniami otępiennymi w </w:t>
            </w:r>
            <w:r w:rsidR="006A19A8">
              <w:rPr>
                <w:rFonts w:ascii="Times New Roman" w:hAnsi="Times New Roman"/>
                <w:color w:val="000000"/>
              </w:rPr>
              <w:t xml:space="preserve">Rzeczypospolitej Polskiej </w:t>
            </w:r>
            <w:r>
              <w:rPr>
                <w:rFonts w:ascii="Times New Roman" w:hAnsi="Times New Roman"/>
                <w:color w:val="000000"/>
              </w:rPr>
              <w:t xml:space="preserve">i na zaplanowanie skali dalszych interwencji. </w:t>
            </w:r>
            <w:r w:rsidR="000416E4" w:rsidRPr="000416E4">
              <w:rPr>
                <w:rFonts w:ascii="Times New Roman" w:hAnsi="Times New Roman"/>
                <w:color w:val="000000"/>
              </w:rPr>
              <w:t xml:space="preserve">Wypracowane rezultaty pozwolą na osiągnięcie celu głównego </w:t>
            </w:r>
            <w:r w:rsidR="00067116">
              <w:rPr>
                <w:rFonts w:ascii="Times New Roman" w:hAnsi="Times New Roman"/>
                <w:color w:val="000000"/>
              </w:rPr>
              <w:t>Programu</w:t>
            </w:r>
            <w:r w:rsidR="000416E4" w:rsidRPr="000416E4">
              <w:rPr>
                <w:rFonts w:ascii="Times New Roman" w:hAnsi="Times New Roman"/>
                <w:color w:val="000000"/>
              </w:rPr>
              <w:t xml:space="preserve">: </w:t>
            </w:r>
            <w:r w:rsidR="00F60F76" w:rsidRPr="00F60F76">
              <w:rPr>
                <w:rFonts w:ascii="Times New Roman" w:hAnsi="Times New Roman"/>
                <w:color w:val="000000"/>
              </w:rPr>
              <w:t>wzrost</w:t>
            </w:r>
            <w:r w:rsidR="00F60F76">
              <w:rPr>
                <w:rFonts w:ascii="Times New Roman" w:hAnsi="Times New Roman"/>
                <w:color w:val="000000"/>
              </w:rPr>
              <w:t>u</w:t>
            </w:r>
            <w:r w:rsidR="00F60F76" w:rsidRPr="00F60F76">
              <w:rPr>
                <w:rFonts w:ascii="Times New Roman" w:hAnsi="Times New Roman"/>
                <w:color w:val="000000"/>
              </w:rPr>
              <w:t xml:space="preserve"> liczby osób, u których przeprowadzono testy oceniające funkcje poznawcze w podstawowej opiece zdrowotnej, a także zwiększenie dostępu do wsparcia dla opiekunów osób z chorobami otępiennymi.</w:t>
            </w:r>
          </w:p>
          <w:p w14:paraId="288169EB" w14:textId="77777777" w:rsidR="000416E4" w:rsidRDefault="000416E4" w:rsidP="001167EE">
            <w:pPr>
              <w:spacing w:line="240" w:lineRule="auto"/>
              <w:jc w:val="both"/>
              <w:rPr>
                <w:rFonts w:ascii="Times New Roman" w:hAnsi="Times New Roman"/>
                <w:color w:val="000000"/>
              </w:rPr>
            </w:pPr>
          </w:p>
          <w:p w14:paraId="04ECD7FE" w14:textId="3818BFC3" w:rsidR="00925E78" w:rsidRPr="00826627" w:rsidRDefault="00925E78" w:rsidP="001167EE">
            <w:pPr>
              <w:spacing w:line="240" w:lineRule="auto"/>
              <w:jc w:val="both"/>
              <w:rPr>
                <w:rFonts w:ascii="Times New Roman" w:hAnsi="Times New Roman"/>
                <w:color w:val="000000"/>
              </w:rPr>
            </w:pPr>
            <w:r w:rsidRPr="00826627">
              <w:rPr>
                <w:rFonts w:ascii="Times New Roman" w:hAnsi="Times New Roman"/>
                <w:color w:val="000000"/>
              </w:rPr>
              <w:t>Planuje się, że efektami prowadzonych działań będą przede wszystkim:</w:t>
            </w:r>
          </w:p>
          <w:p w14:paraId="0D26EFC3" w14:textId="0ECCD7CE" w:rsidR="00925E78" w:rsidRPr="000A0216" w:rsidRDefault="00925E78" w:rsidP="006E1BA2">
            <w:pPr>
              <w:pStyle w:val="Akapitzlist"/>
              <w:numPr>
                <w:ilvl w:val="0"/>
                <w:numId w:val="25"/>
              </w:numPr>
              <w:spacing w:line="240" w:lineRule="auto"/>
              <w:jc w:val="both"/>
              <w:rPr>
                <w:rFonts w:ascii="Times New Roman" w:hAnsi="Times New Roman"/>
                <w:color w:val="000000"/>
              </w:rPr>
            </w:pPr>
            <w:r w:rsidRPr="000A0216">
              <w:rPr>
                <w:rFonts w:ascii="Times New Roman" w:hAnsi="Times New Roman"/>
                <w:color w:val="000000"/>
              </w:rPr>
              <w:t>zwiększenie wiedzy i świadomości społecznej na temat chorób otępiennych, w tym głównie uwrażliwienie społeczeństwa na ten problem;</w:t>
            </w:r>
          </w:p>
          <w:p w14:paraId="29C8C011" w14:textId="77777777" w:rsidR="00925E78" w:rsidRPr="000A0216" w:rsidRDefault="00925E78" w:rsidP="001167EE">
            <w:pPr>
              <w:pStyle w:val="Akapitzlist"/>
              <w:numPr>
                <w:ilvl w:val="0"/>
                <w:numId w:val="25"/>
              </w:numPr>
              <w:spacing w:line="240" w:lineRule="auto"/>
              <w:jc w:val="both"/>
              <w:rPr>
                <w:rFonts w:ascii="Times New Roman" w:hAnsi="Times New Roman"/>
                <w:color w:val="000000"/>
              </w:rPr>
            </w:pPr>
            <w:r w:rsidRPr="000A0216">
              <w:rPr>
                <w:rFonts w:ascii="Times New Roman" w:hAnsi="Times New Roman"/>
                <w:color w:val="000000"/>
              </w:rPr>
              <w:t>wypracowanie efektywnych rozwiązań z zakresu wczesnej diagnostyki, aby osoby z chorobami otępiennymi uzyskiwały diagnozę na jak najwcześniejszym etapie choroby;</w:t>
            </w:r>
          </w:p>
          <w:p w14:paraId="157D16CF" w14:textId="77777777" w:rsidR="00925E78" w:rsidRPr="000A0216" w:rsidRDefault="00925E78" w:rsidP="001167EE">
            <w:pPr>
              <w:pStyle w:val="Akapitzlist"/>
              <w:numPr>
                <w:ilvl w:val="0"/>
                <w:numId w:val="25"/>
              </w:numPr>
              <w:spacing w:line="240" w:lineRule="auto"/>
              <w:jc w:val="both"/>
              <w:rPr>
                <w:rFonts w:ascii="Times New Roman" w:hAnsi="Times New Roman"/>
                <w:color w:val="000000"/>
              </w:rPr>
            </w:pPr>
            <w:r w:rsidRPr="000A0216">
              <w:rPr>
                <w:rFonts w:ascii="Times New Roman" w:hAnsi="Times New Roman"/>
                <w:color w:val="000000"/>
              </w:rPr>
              <w:t>usprawnienie działań z zakresu leczenia i opieki nad osobami z chorobami otępiennymi, aby osoby po uzyskaniu diagnozy, na każdym etapie choroby, otrzymywały wsparcie adekwatne do zidentyfikowanych potrzeb;</w:t>
            </w:r>
          </w:p>
          <w:p w14:paraId="7AE0B360" w14:textId="77777777" w:rsidR="00925E78" w:rsidRPr="000A0216" w:rsidRDefault="00925E78" w:rsidP="001167EE">
            <w:pPr>
              <w:pStyle w:val="Akapitzlist"/>
              <w:numPr>
                <w:ilvl w:val="0"/>
                <w:numId w:val="25"/>
              </w:numPr>
              <w:spacing w:line="240" w:lineRule="auto"/>
              <w:jc w:val="both"/>
              <w:rPr>
                <w:rFonts w:ascii="Times New Roman" w:hAnsi="Times New Roman"/>
                <w:color w:val="000000"/>
              </w:rPr>
            </w:pPr>
            <w:r w:rsidRPr="000A0216">
              <w:rPr>
                <w:rFonts w:ascii="Times New Roman" w:hAnsi="Times New Roman"/>
                <w:color w:val="000000"/>
              </w:rPr>
              <w:t>zaoferowanie kompleksowego wsparcia opiekunom nieformalnym osób chorych, w tym psychologicznego, edukacyjnego, informacyjnego oraz wytchnieniowego;</w:t>
            </w:r>
          </w:p>
          <w:p w14:paraId="0A6BB067" w14:textId="76D64269" w:rsidR="002C2F95" w:rsidRPr="002C2F95" w:rsidRDefault="00925E78" w:rsidP="002C2F95">
            <w:pPr>
              <w:pStyle w:val="Akapitzlist"/>
              <w:numPr>
                <w:ilvl w:val="0"/>
                <w:numId w:val="25"/>
              </w:numPr>
              <w:spacing w:line="240" w:lineRule="auto"/>
              <w:jc w:val="both"/>
              <w:rPr>
                <w:rFonts w:ascii="Times New Roman" w:hAnsi="Times New Roman"/>
                <w:color w:val="000000"/>
              </w:rPr>
            </w:pPr>
            <w:r w:rsidRPr="000A0216">
              <w:rPr>
                <w:rFonts w:ascii="Times New Roman" w:hAnsi="Times New Roman"/>
                <w:color w:val="000000"/>
              </w:rPr>
              <w:t>prowadzenie badań naukowych w zakresie chorób otępiennych pozwalających na wypracowanie nowych rozwiązań oraz metod leczenia i opieki, które w dłuższej perspektywie mogłyby zostać zaimplementowane do systemu.</w:t>
            </w:r>
          </w:p>
          <w:p w14:paraId="78F9E7BE" w14:textId="77777777" w:rsidR="006A701A" w:rsidRDefault="006A701A" w:rsidP="001167EE">
            <w:pPr>
              <w:spacing w:line="240" w:lineRule="auto"/>
              <w:jc w:val="both"/>
              <w:rPr>
                <w:rFonts w:ascii="Times New Roman" w:hAnsi="Times New Roman"/>
                <w:color w:val="000000"/>
                <w:spacing w:val="-2"/>
              </w:rPr>
            </w:pPr>
          </w:p>
          <w:p w14:paraId="7642725D" w14:textId="77777777" w:rsidR="002C2F95" w:rsidRDefault="002C2F95" w:rsidP="001167EE">
            <w:pPr>
              <w:spacing w:line="240" w:lineRule="auto"/>
              <w:jc w:val="both"/>
              <w:rPr>
                <w:rFonts w:ascii="Times New Roman" w:hAnsi="Times New Roman"/>
                <w:color w:val="000000"/>
                <w:spacing w:val="-2"/>
              </w:rPr>
            </w:pPr>
          </w:p>
          <w:p w14:paraId="67724BC2" w14:textId="77777777" w:rsidR="002C2F95" w:rsidRDefault="002C2F95" w:rsidP="001167EE">
            <w:pPr>
              <w:spacing w:line="240" w:lineRule="auto"/>
              <w:jc w:val="both"/>
              <w:rPr>
                <w:rFonts w:ascii="Times New Roman" w:hAnsi="Times New Roman"/>
                <w:color w:val="000000"/>
                <w:spacing w:val="-2"/>
              </w:rPr>
            </w:pPr>
          </w:p>
          <w:p w14:paraId="696C356A" w14:textId="77777777" w:rsidR="002C2F95" w:rsidRPr="00B37C80" w:rsidRDefault="002C2F95" w:rsidP="001167EE">
            <w:pPr>
              <w:spacing w:line="240" w:lineRule="auto"/>
              <w:jc w:val="both"/>
              <w:rPr>
                <w:rFonts w:ascii="Times New Roman" w:hAnsi="Times New Roman"/>
                <w:color w:val="000000"/>
                <w:spacing w:val="-2"/>
              </w:rPr>
            </w:pPr>
          </w:p>
        </w:tc>
      </w:tr>
      <w:tr w:rsidR="006A701A" w:rsidRPr="008B4FE6" w14:paraId="15EF5D8D" w14:textId="77777777" w:rsidTr="001525A8">
        <w:trPr>
          <w:gridAfter w:val="1"/>
          <w:wAfter w:w="10" w:type="dxa"/>
          <w:trHeight w:val="307"/>
        </w:trPr>
        <w:tc>
          <w:tcPr>
            <w:tcW w:w="10908" w:type="dxa"/>
            <w:gridSpan w:val="29"/>
            <w:shd w:val="clear" w:color="auto" w:fill="99CCFF"/>
            <w:vAlign w:val="center"/>
          </w:tcPr>
          <w:p w14:paraId="7026A75C" w14:textId="77777777" w:rsidR="006A701A" w:rsidRPr="008B4FE6" w:rsidRDefault="009E3C4B" w:rsidP="001167EE">
            <w:pPr>
              <w:numPr>
                <w:ilvl w:val="0"/>
                <w:numId w:val="3"/>
              </w:numPr>
              <w:spacing w:before="60" w:after="60" w:line="240" w:lineRule="auto"/>
              <w:ind w:left="318" w:hanging="284"/>
              <w:jc w:val="both"/>
              <w:rPr>
                <w:rFonts w:ascii="Times New Roman" w:hAnsi="Times New Roman"/>
                <w:b/>
                <w:color w:val="000000"/>
              </w:rPr>
            </w:pPr>
            <w:r>
              <w:rPr>
                <w:rFonts w:ascii="Times New Roman" w:hAnsi="Times New Roman"/>
                <w:b/>
                <w:spacing w:val="-2"/>
              </w:rPr>
              <w:lastRenderedPageBreak/>
              <w:t>Jak problem został rozwiązany</w:t>
            </w:r>
            <w:r w:rsidRPr="001812C7">
              <w:rPr>
                <w:rFonts w:ascii="Times New Roman" w:hAnsi="Times New Roman"/>
                <w:b/>
                <w:spacing w:val="-2"/>
              </w:rPr>
              <w:t xml:space="preserve"> w innych krajach, w szczególności krajach członkowskich OECD/UE</w:t>
            </w:r>
            <w:r w:rsidR="006A701A" w:rsidRPr="008B4FE6">
              <w:rPr>
                <w:rFonts w:ascii="Times New Roman" w:hAnsi="Times New Roman"/>
                <w:b/>
                <w:color w:val="000000"/>
              </w:rPr>
              <w:t>?</w:t>
            </w:r>
            <w:r w:rsidR="006A701A" w:rsidRPr="008B4FE6">
              <w:rPr>
                <w:rFonts w:ascii="Times New Roman" w:hAnsi="Times New Roman"/>
                <w:i/>
                <w:color w:val="000000"/>
              </w:rPr>
              <w:t xml:space="preserve"> </w:t>
            </w:r>
          </w:p>
        </w:tc>
      </w:tr>
      <w:tr w:rsidR="006A701A" w:rsidRPr="008B4FE6" w14:paraId="2AF5503E" w14:textId="77777777" w:rsidTr="001525A8">
        <w:trPr>
          <w:gridAfter w:val="1"/>
          <w:wAfter w:w="10" w:type="dxa"/>
          <w:trHeight w:val="142"/>
        </w:trPr>
        <w:tc>
          <w:tcPr>
            <w:tcW w:w="10908" w:type="dxa"/>
            <w:gridSpan w:val="29"/>
            <w:shd w:val="clear" w:color="auto" w:fill="auto"/>
          </w:tcPr>
          <w:p w14:paraId="5BB603E7" w14:textId="238A9946" w:rsidR="002F4006" w:rsidRPr="00826627" w:rsidRDefault="002F4006" w:rsidP="001167EE">
            <w:pPr>
              <w:spacing w:before="120" w:after="120" w:line="240" w:lineRule="auto"/>
              <w:jc w:val="both"/>
              <w:rPr>
                <w:rFonts w:ascii="Times New Roman" w:hAnsi="Times New Roman"/>
                <w:color w:val="000000"/>
              </w:rPr>
            </w:pPr>
            <w:r w:rsidRPr="00826627">
              <w:rPr>
                <w:rFonts w:ascii="Times New Roman" w:hAnsi="Times New Roman"/>
                <w:color w:val="000000"/>
              </w:rPr>
              <w:t xml:space="preserve">W dniu 29 maja 2017 r. 70. Światowe Zgromadzenie Zdrowia w Genewie zatwierdziło </w:t>
            </w:r>
            <w:r w:rsidR="003142D2">
              <w:rPr>
                <w:rFonts w:ascii="Times New Roman" w:hAnsi="Times New Roman"/>
                <w:color w:val="000000"/>
              </w:rPr>
              <w:t>„</w:t>
            </w:r>
            <w:r w:rsidRPr="00826627">
              <w:rPr>
                <w:rFonts w:ascii="Times New Roman" w:hAnsi="Times New Roman"/>
                <w:color w:val="000000"/>
              </w:rPr>
              <w:t>Globalny plan działania dotyczący reakcji zdrowia publicznego na demencję na lata 2017–2025</w:t>
            </w:r>
            <w:r w:rsidR="003142D2">
              <w:rPr>
                <w:rFonts w:ascii="Times New Roman" w:hAnsi="Times New Roman"/>
                <w:color w:val="000000"/>
              </w:rPr>
              <w:t>”</w:t>
            </w:r>
            <w:r w:rsidRPr="00826627">
              <w:rPr>
                <w:rFonts w:ascii="Times New Roman" w:hAnsi="Times New Roman"/>
                <w:color w:val="000000"/>
              </w:rPr>
              <w:t xml:space="preserve"> (Global action plan on the public health response to dementia 2017</w:t>
            </w:r>
            <w:r w:rsidR="00AA4E99">
              <w:rPr>
                <w:rFonts w:cs="Calibri"/>
                <w:color w:val="000000"/>
              </w:rPr>
              <w:t>‒</w:t>
            </w:r>
            <w:r w:rsidRPr="00826627">
              <w:rPr>
                <w:rFonts w:ascii="Times New Roman" w:hAnsi="Times New Roman"/>
                <w:color w:val="000000"/>
              </w:rPr>
              <w:t>2025). Został on jednogłośnie przyjęty przez 194 kraje WHO.</w:t>
            </w:r>
          </w:p>
          <w:p w14:paraId="70C08FE1" w14:textId="548E9173" w:rsidR="002F4006" w:rsidRDefault="002F4006" w:rsidP="001167EE">
            <w:pPr>
              <w:spacing w:line="240" w:lineRule="auto"/>
              <w:jc w:val="both"/>
              <w:rPr>
                <w:rFonts w:ascii="Times New Roman" w:hAnsi="Times New Roman"/>
                <w:color w:val="000000"/>
              </w:rPr>
            </w:pPr>
            <w:r w:rsidRPr="00826627">
              <w:rPr>
                <w:rFonts w:ascii="Times New Roman" w:hAnsi="Times New Roman"/>
                <w:color w:val="000000"/>
              </w:rPr>
              <w:t xml:space="preserve">Pierwszy cel </w:t>
            </w:r>
            <w:r w:rsidR="0066002B">
              <w:rPr>
                <w:rFonts w:ascii="Times New Roman" w:hAnsi="Times New Roman"/>
                <w:color w:val="000000"/>
              </w:rPr>
              <w:t>wspomnianego</w:t>
            </w:r>
            <w:r w:rsidRPr="00826627">
              <w:rPr>
                <w:rFonts w:ascii="Times New Roman" w:hAnsi="Times New Roman"/>
                <w:color w:val="000000"/>
              </w:rPr>
              <w:t xml:space="preserve"> dokumentu, zatytułowany „choroby otępienne jako priorytet zdrowia publicznego”, zakłada, iż 75% państw członkowskich WHO (146 krajów) opracuje do 2025 r. stosowne polityki, strategie, plany czy ramy działania dotyczące chorób otępiennych, albo jako odrębne dokumenty albo jako składowe zintegrowanych strategii lub planów. </w:t>
            </w:r>
          </w:p>
          <w:p w14:paraId="4D898F43" w14:textId="77777777" w:rsidR="0045160B" w:rsidRPr="00826627" w:rsidRDefault="0045160B" w:rsidP="001167EE">
            <w:pPr>
              <w:spacing w:line="240" w:lineRule="auto"/>
              <w:jc w:val="both"/>
              <w:rPr>
                <w:rFonts w:ascii="Times New Roman" w:hAnsi="Times New Roman"/>
                <w:color w:val="000000"/>
              </w:rPr>
            </w:pPr>
          </w:p>
          <w:p w14:paraId="29867F35" w14:textId="120BF6AF" w:rsidR="006A701A" w:rsidRDefault="0045160B" w:rsidP="001167EE">
            <w:pPr>
              <w:spacing w:line="240" w:lineRule="auto"/>
              <w:jc w:val="both"/>
              <w:rPr>
                <w:rFonts w:ascii="Times New Roman" w:hAnsi="Times New Roman"/>
                <w:color w:val="000000"/>
                <w:spacing w:val="-2"/>
              </w:rPr>
            </w:pPr>
            <w:r w:rsidRPr="0045160B">
              <w:rPr>
                <w:rFonts w:ascii="Times New Roman" w:hAnsi="Times New Roman"/>
                <w:color w:val="000000"/>
                <w:spacing w:val="-2"/>
              </w:rPr>
              <w:t>Strategie przyjęło 48 krajów i terytoriów, w tym 39 państw członkowskich WHO (czyli ok. 27% z</w:t>
            </w:r>
            <w:r w:rsidR="0066002B">
              <w:rPr>
                <w:rFonts w:ascii="Times New Roman" w:hAnsi="Times New Roman"/>
                <w:color w:val="000000"/>
                <w:spacing w:val="-2"/>
              </w:rPr>
              <w:t>e</w:t>
            </w:r>
            <w:r>
              <w:rPr>
                <w:rFonts w:ascii="Times New Roman" w:hAnsi="Times New Roman"/>
                <w:color w:val="000000"/>
                <w:spacing w:val="-2"/>
              </w:rPr>
              <w:t xml:space="preserve"> </w:t>
            </w:r>
            <w:r w:rsidRPr="0045160B">
              <w:rPr>
                <w:rFonts w:ascii="Times New Roman" w:hAnsi="Times New Roman"/>
                <w:color w:val="000000"/>
                <w:spacing w:val="-2"/>
              </w:rPr>
              <w:t xml:space="preserve">146 krajów wskazanych jako wartość docelowa w </w:t>
            </w:r>
            <w:r w:rsidR="0066002B">
              <w:rPr>
                <w:rFonts w:ascii="Times New Roman" w:hAnsi="Times New Roman"/>
                <w:color w:val="000000"/>
                <w:spacing w:val="-2"/>
              </w:rPr>
              <w:t>powyższym</w:t>
            </w:r>
            <w:r w:rsidR="003142D2">
              <w:rPr>
                <w:rFonts w:ascii="Times New Roman" w:hAnsi="Times New Roman"/>
                <w:color w:val="000000"/>
                <w:spacing w:val="-2"/>
              </w:rPr>
              <w:t xml:space="preserve"> „</w:t>
            </w:r>
            <w:r w:rsidRPr="0045160B">
              <w:rPr>
                <w:rFonts w:ascii="Times New Roman" w:hAnsi="Times New Roman"/>
                <w:color w:val="000000"/>
                <w:spacing w:val="-2"/>
              </w:rPr>
              <w:t xml:space="preserve">Globalnym </w:t>
            </w:r>
            <w:r w:rsidR="00AA4E99" w:rsidRPr="00826627">
              <w:rPr>
                <w:rFonts w:ascii="Times New Roman" w:hAnsi="Times New Roman"/>
                <w:color w:val="000000"/>
              </w:rPr>
              <w:t>plan</w:t>
            </w:r>
            <w:r w:rsidR="00AA4E99">
              <w:rPr>
                <w:rFonts w:ascii="Times New Roman" w:hAnsi="Times New Roman"/>
                <w:color w:val="000000"/>
              </w:rPr>
              <w:t>ie</w:t>
            </w:r>
            <w:r w:rsidR="00AA4E99" w:rsidRPr="00826627">
              <w:rPr>
                <w:rFonts w:ascii="Times New Roman" w:hAnsi="Times New Roman"/>
                <w:color w:val="000000"/>
              </w:rPr>
              <w:t xml:space="preserve"> działania dotyczący</w:t>
            </w:r>
            <w:r w:rsidR="00AA4E99">
              <w:rPr>
                <w:rFonts w:ascii="Times New Roman" w:hAnsi="Times New Roman"/>
                <w:color w:val="000000"/>
              </w:rPr>
              <w:t>m</w:t>
            </w:r>
            <w:r w:rsidR="00AA4E99" w:rsidRPr="00826627">
              <w:rPr>
                <w:rFonts w:ascii="Times New Roman" w:hAnsi="Times New Roman"/>
                <w:color w:val="000000"/>
              </w:rPr>
              <w:t xml:space="preserve"> reakcji zdrowia publicznego na demencję na lata 2017–2025</w:t>
            </w:r>
            <w:r w:rsidR="003142D2">
              <w:rPr>
                <w:rFonts w:ascii="Times New Roman" w:hAnsi="Times New Roman"/>
                <w:color w:val="000000"/>
                <w:spacing w:val="-2"/>
              </w:rPr>
              <w:t>”</w:t>
            </w:r>
            <w:r w:rsidRPr="0045160B">
              <w:rPr>
                <w:rFonts w:ascii="Times New Roman" w:hAnsi="Times New Roman"/>
                <w:color w:val="000000"/>
                <w:spacing w:val="-2"/>
              </w:rPr>
              <w:t>)</w:t>
            </w:r>
            <w:r>
              <w:rPr>
                <w:rFonts w:ascii="Times New Roman" w:hAnsi="Times New Roman"/>
                <w:color w:val="000000"/>
                <w:spacing w:val="-2"/>
              </w:rPr>
              <w:t>.</w:t>
            </w:r>
          </w:p>
          <w:p w14:paraId="03EAE062" w14:textId="77777777" w:rsidR="00482B59" w:rsidRDefault="00482B59" w:rsidP="001167EE">
            <w:pPr>
              <w:spacing w:line="240" w:lineRule="auto"/>
              <w:jc w:val="both"/>
              <w:rPr>
                <w:rFonts w:ascii="Times New Roman" w:hAnsi="Times New Roman"/>
                <w:color w:val="000000"/>
                <w:spacing w:val="-2"/>
              </w:rPr>
            </w:pPr>
          </w:p>
          <w:p w14:paraId="2F2A55C9" w14:textId="0852A092" w:rsidR="00241DCF" w:rsidRDefault="00482B59" w:rsidP="001167EE">
            <w:pPr>
              <w:spacing w:line="240" w:lineRule="auto"/>
              <w:jc w:val="both"/>
              <w:rPr>
                <w:rFonts w:ascii="Times New Roman" w:hAnsi="Times New Roman"/>
                <w:color w:val="000000"/>
                <w:spacing w:val="-2"/>
              </w:rPr>
            </w:pPr>
            <w:r>
              <w:rPr>
                <w:rFonts w:ascii="Times New Roman" w:hAnsi="Times New Roman"/>
                <w:color w:val="000000"/>
                <w:spacing w:val="-2"/>
              </w:rPr>
              <w:t>WHO opracowało wytyczne „</w:t>
            </w:r>
            <w:r w:rsidRPr="00482B59">
              <w:rPr>
                <w:rFonts w:ascii="Times New Roman" w:hAnsi="Times New Roman"/>
                <w:i/>
                <w:iCs/>
                <w:color w:val="000000"/>
                <w:spacing w:val="-2"/>
              </w:rPr>
              <w:t>Towards a dementia plan: a WHO guide</w:t>
            </w:r>
            <w:r>
              <w:rPr>
                <w:rFonts w:ascii="Times New Roman" w:hAnsi="Times New Roman"/>
                <w:i/>
                <w:iCs/>
                <w:color w:val="000000"/>
                <w:spacing w:val="-2"/>
              </w:rPr>
              <w:t>”</w:t>
            </w:r>
            <w:r>
              <w:rPr>
                <w:rFonts w:ascii="Times New Roman" w:hAnsi="Times New Roman"/>
                <w:color w:val="000000"/>
                <w:spacing w:val="-2"/>
              </w:rPr>
              <w:t xml:space="preserve"> jako wsparcie</w:t>
            </w:r>
            <w:r>
              <w:rPr>
                <w:rFonts w:ascii="Times New Roman" w:hAnsi="Times New Roman"/>
                <w:i/>
                <w:iCs/>
                <w:color w:val="000000"/>
                <w:spacing w:val="-2"/>
              </w:rPr>
              <w:t xml:space="preserve"> </w:t>
            </w:r>
            <w:r>
              <w:rPr>
                <w:rFonts w:ascii="Times New Roman" w:hAnsi="Times New Roman"/>
                <w:color w:val="000000"/>
                <w:spacing w:val="-2"/>
              </w:rPr>
              <w:t xml:space="preserve">dla państw przygotowujących dokumenty strategiczne adresujące kwestie dotyczące chorób otępiennych. </w:t>
            </w:r>
            <w:r w:rsidR="002F1B9C">
              <w:rPr>
                <w:rFonts w:ascii="Times New Roman" w:hAnsi="Times New Roman"/>
                <w:color w:val="000000"/>
                <w:spacing w:val="-2"/>
              </w:rPr>
              <w:t>Wskazano w nim na zasadność zebrania interwencji i inicjatyw ukierunkowanych na wsparcie osób z chorobami otępiennymi i ich otoczenia w krajowym „planie” czy „programie”, co ma szansę przełożyć się na zwiększenie</w:t>
            </w:r>
            <w:r w:rsidR="002F1B9C" w:rsidRPr="002F1B9C">
              <w:rPr>
                <w:rFonts w:ascii="Times New Roman" w:hAnsi="Times New Roman"/>
                <w:color w:val="000000"/>
                <w:spacing w:val="-2"/>
              </w:rPr>
              <w:t xml:space="preserve"> świadomości </w:t>
            </w:r>
            <w:r w:rsidR="002F1B9C">
              <w:rPr>
                <w:rFonts w:ascii="Times New Roman" w:hAnsi="Times New Roman"/>
                <w:color w:val="000000"/>
                <w:spacing w:val="-2"/>
              </w:rPr>
              <w:t xml:space="preserve">wyzwań, z którymi wiąże się narastająca zachorowalność na choroby otępienne i ułatwić koordynację działań ukierunkowanych na zmniejszenie </w:t>
            </w:r>
            <w:r w:rsidR="002F1B9C" w:rsidRPr="002F1B9C">
              <w:rPr>
                <w:rFonts w:ascii="Times New Roman" w:hAnsi="Times New Roman"/>
                <w:color w:val="000000"/>
                <w:spacing w:val="-2"/>
              </w:rPr>
              <w:t xml:space="preserve">stygmatyzacji, </w:t>
            </w:r>
            <w:r w:rsidR="002F1B9C">
              <w:rPr>
                <w:rFonts w:ascii="Times New Roman" w:hAnsi="Times New Roman"/>
                <w:color w:val="000000"/>
                <w:spacing w:val="-2"/>
              </w:rPr>
              <w:t>zapewnienie odpowiednich rozwiązań chroniących prawa chorych i ich bliskich, usprawniających proces diagnozy, leczenia i organizację opieki.</w:t>
            </w:r>
            <w:r w:rsidR="002F1B9C" w:rsidRPr="002F1B9C">
              <w:rPr>
                <w:rFonts w:ascii="Times New Roman" w:hAnsi="Times New Roman"/>
                <w:color w:val="000000"/>
                <w:spacing w:val="-2"/>
              </w:rPr>
              <w:t xml:space="preserve"> </w:t>
            </w:r>
            <w:r w:rsidR="00241DCF">
              <w:rPr>
                <w:rFonts w:ascii="Times New Roman" w:hAnsi="Times New Roman"/>
                <w:color w:val="000000"/>
                <w:spacing w:val="-2"/>
              </w:rPr>
              <w:t>Autorzy wytycznych przestawiając argumenty uzasadniające potrzebę opracowania krajowego planu wobec demencji wskazali, iż jest</w:t>
            </w:r>
            <w:r w:rsidR="00241DCF" w:rsidRPr="00241DCF">
              <w:rPr>
                <w:rFonts w:ascii="Times New Roman" w:hAnsi="Times New Roman"/>
                <w:color w:val="000000"/>
                <w:spacing w:val="-2"/>
              </w:rPr>
              <w:t xml:space="preserve"> to wyniszczająca choroba, na którą obecnie nie ma lekarstwa. </w:t>
            </w:r>
            <w:r w:rsidR="00241DCF">
              <w:rPr>
                <w:rFonts w:ascii="Times New Roman" w:hAnsi="Times New Roman"/>
                <w:color w:val="000000"/>
                <w:spacing w:val="-2"/>
              </w:rPr>
              <w:t xml:space="preserve">Środki inwestowane w </w:t>
            </w:r>
            <w:r w:rsidR="00241DCF" w:rsidRPr="00241DCF">
              <w:rPr>
                <w:rFonts w:ascii="Times New Roman" w:hAnsi="Times New Roman"/>
                <w:color w:val="000000"/>
                <w:spacing w:val="-2"/>
              </w:rPr>
              <w:t>badania</w:t>
            </w:r>
            <w:r w:rsidR="00241DCF">
              <w:rPr>
                <w:rFonts w:ascii="Times New Roman" w:hAnsi="Times New Roman"/>
                <w:color w:val="000000"/>
                <w:spacing w:val="-2"/>
              </w:rPr>
              <w:t xml:space="preserve"> dotyczące chorób otępiennych</w:t>
            </w:r>
            <w:r w:rsidR="00241DCF" w:rsidRPr="00241DCF">
              <w:rPr>
                <w:rFonts w:ascii="Times New Roman" w:hAnsi="Times New Roman"/>
                <w:color w:val="000000"/>
                <w:spacing w:val="-2"/>
              </w:rPr>
              <w:t xml:space="preserve"> pozostają </w:t>
            </w:r>
            <w:r w:rsidR="00241DCF">
              <w:rPr>
                <w:rFonts w:ascii="Times New Roman" w:hAnsi="Times New Roman"/>
                <w:color w:val="000000"/>
                <w:spacing w:val="-2"/>
              </w:rPr>
              <w:t xml:space="preserve">na </w:t>
            </w:r>
            <w:r w:rsidR="00241DCF" w:rsidRPr="00241DCF">
              <w:rPr>
                <w:rFonts w:ascii="Times New Roman" w:hAnsi="Times New Roman"/>
                <w:color w:val="000000"/>
                <w:spacing w:val="-2"/>
              </w:rPr>
              <w:t>stosunkowo nis</w:t>
            </w:r>
            <w:r w:rsidR="00241DCF">
              <w:rPr>
                <w:rFonts w:ascii="Times New Roman" w:hAnsi="Times New Roman"/>
                <w:color w:val="000000"/>
                <w:spacing w:val="-2"/>
              </w:rPr>
              <w:t>kim poziomie</w:t>
            </w:r>
            <w:r w:rsidR="00241DCF" w:rsidRPr="00241DCF">
              <w:rPr>
                <w:rFonts w:ascii="Times New Roman" w:hAnsi="Times New Roman"/>
                <w:color w:val="000000"/>
                <w:spacing w:val="-2"/>
              </w:rPr>
              <w:t xml:space="preserve"> w porównaniu z </w:t>
            </w:r>
            <w:r w:rsidR="00241DCF">
              <w:rPr>
                <w:rFonts w:ascii="Times New Roman" w:hAnsi="Times New Roman"/>
                <w:color w:val="000000"/>
                <w:spacing w:val="-2"/>
              </w:rPr>
              <w:t xml:space="preserve">badaniami nad </w:t>
            </w:r>
            <w:r w:rsidR="00241DCF" w:rsidRPr="00241DCF">
              <w:rPr>
                <w:rFonts w:ascii="Times New Roman" w:hAnsi="Times New Roman"/>
                <w:color w:val="000000"/>
                <w:spacing w:val="-2"/>
              </w:rPr>
              <w:t xml:space="preserve">innymi chorobami o podobnym znaczeniu, takimi jak nowotwory czy choroby układu krążenia, co utrudnia identyfikację metod leczenia zapobiegawczego i modyfikującego przebieg choroby. Dlatego też kluczowe jest skupienie się na tym, </w:t>
            </w:r>
            <w:r w:rsidR="00241DCF">
              <w:rPr>
                <w:rFonts w:ascii="Times New Roman" w:hAnsi="Times New Roman"/>
                <w:color w:val="000000"/>
                <w:spacing w:val="-2"/>
              </w:rPr>
              <w:t xml:space="preserve">jak można </w:t>
            </w:r>
            <w:r w:rsidR="00241DCF" w:rsidRPr="00241DCF">
              <w:rPr>
                <w:rFonts w:ascii="Times New Roman" w:hAnsi="Times New Roman"/>
                <w:color w:val="000000"/>
                <w:spacing w:val="-2"/>
              </w:rPr>
              <w:t>poprawić</w:t>
            </w:r>
            <w:r w:rsidR="00241DCF">
              <w:rPr>
                <w:rFonts w:ascii="Times New Roman" w:hAnsi="Times New Roman"/>
                <w:color w:val="000000"/>
                <w:spacing w:val="-2"/>
              </w:rPr>
              <w:t xml:space="preserve"> jakość</w:t>
            </w:r>
            <w:r w:rsidR="00241DCF" w:rsidRPr="00241DCF">
              <w:rPr>
                <w:rFonts w:ascii="Times New Roman" w:hAnsi="Times New Roman"/>
                <w:color w:val="000000"/>
                <w:spacing w:val="-2"/>
              </w:rPr>
              <w:t xml:space="preserve"> życi</w:t>
            </w:r>
            <w:r w:rsidR="00241DCF">
              <w:rPr>
                <w:rFonts w:ascii="Times New Roman" w:hAnsi="Times New Roman"/>
                <w:color w:val="000000"/>
                <w:spacing w:val="-2"/>
              </w:rPr>
              <w:t>a</w:t>
            </w:r>
            <w:r w:rsidR="00241DCF" w:rsidRPr="00241DCF">
              <w:rPr>
                <w:rFonts w:ascii="Times New Roman" w:hAnsi="Times New Roman"/>
                <w:color w:val="000000"/>
                <w:spacing w:val="-2"/>
              </w:rPr>
              <w:t xml:space="preserve"> osób z demencją, ich opiekunów i rodzin. </w:t>
            </w:r>
            <w:r w:rsidR="00241DCF">
              <w:rPr>
                <w:rFonts w:ascii="Times New Roman" w:hAnsi="Times New Roman"/>
                <w:color w:val="000000"/>
                <w:spacing w:val="-2"/>
              </w:rPr>
              <w:t>Chorzy</w:t>
            </w:r>
            <w:r w:rsidR="00241DCF" w:rsidRPr="00241DCF">
              <w:rPr>
                <w:rFonts w:ascii="Times New Roman" w:hAnsi="Times New Roman"/>
                <w:color w:val="000000"/>
                <w:spacing w:val="-2"/>
              </w:rPr>
              <w:t xml:space="preserve"> mają złożone potrzeby</w:t>
            </w:r>
            <w:r w:rsidR="00241DCF">
              <w:rPr>
                <w:rFonts w:ascii="Times New Roman" w:hAnsi="Times New Roman"/>
                <w:color w:val="000000"/>
                <w:spacing w:val="-2"/>
              </w:rPr>
              <w:t>, które powinny być zaadresowane w wielu sektorach</w:t>
            </w:r>
            <w:r w:rsidR="00241DCF" w:rsidRPr="00241DCF">
              <w:rPr>
                <w:rFonts w:ascii="Times New Roman" w:hAnsi="Times New Roman"/>
                <w:color w:val="000000"/>
                <w:spacing w:val="-2"/>
              </w:rPr>
              <w:t xml:space="preserve">. Rozpoznanie i zaspokojenie tych potrzeb wymaga skoordynowanych wysiłków na wszystkich </w:t>
            </w:r>
            <w:r w:rsidR="00241DCF">
              <w:rPr>
                <w:rFonts w:ascii="Times New Roman" w:hAnsi="Times New Roman"/>
                <w:color w:val="000000"/>
                <w:spacing w:val="-2"/>
              </w:rPr>
              <w:t>poziomach</w:t>
            </w:r>
            <w:r w:rsidR="00241DCF" w:rsidRPr="00241DCF">
              <w:rPr>
                <w:rFonts w:ascii="Times New Roman" w:hAnsi="Times New Roman"/>
                <w:color w:val="000000"/>
                <w:spacing w:val="-2"/>
              </w:rPr>
              <w:t xml:space="preserve"> </w:t>
            </w:r>
            <w:r w:rsidR="00241DCF">
              <w:rPr>
                <w:rFonts w:ascii="Times New Roman" w:hAnsi="Times New Roman"/>
                <w:color w:val="000000"/>
                <w:spacing w:val="-2"/>
              </w:rPr>
              <w:t>administracji</w:t>
            </w:r>
            <w:r w:rsidR="00241DCF" w:rsidRPr="00241DCF">
              <w:rPr>
                <w:rFonts w:ascii="Times New Roman" w:hAnsi="Times New Roman"/>
                <w:color w:val="000000"/>
                <w:spacing w:val="-2"/>
              </w:rPr>
              <w:t xml:space="preserve"> – lokalnym, regionalnym i krajowym. Stworzenie planu dotyczącego demencji to okazja do ścisłej współpracy z odpowiednimi interesariuszami,</w:t>
            </w:r>
            <w:r w:rsidR="00241DCF">
              <w:rPr>
                <w:rFonts w:ascii="Times New Roman" w:hAnsi="Times New Roman"/>
                <w:color w:val="000000"/>
                <w:spacing w:val="-2"/>
              </w:rPr>
              <w:t xml:space="preserve"> </w:t>
            </w:r>
            <w:r w:rsidR="00241DCF" w:rsidRPr="00241DCF">
              <w:rPr>
                <w:rFonts w:ascii="Times New Roman" w:hAnsi="Times New Roman"/>
                <w:color w:val="000000"/>
                <w:spacing w:val="-2"/>
              </w:rPr>
              <w:t>a przede wszystkim osobami żyjącymi z demencją, ich opiekunami i rodzinami. Sformułowanie planu dotyczącego demencji nie tylko sygnalizuje</w:t>
            </w:r>
            <w:r w:rsidR="00241DCF">
              <w:rPr>
                <w:rFonts w:ascii="Times New Roman" w:hAnsi="Times New Roman"/>
                <w:color w:val="000000"/>
                <w:spacing w:val="-2"/>
              </w:rPr>
              <w:t xml:space="preserve"> </w:t>
            </w:r>
            <w:r w:rsidR="00241DCF" w:rsidRPr="00241DCF">
              <w:rPr>
                <w:rFonts w:ascii="Times New Roman" w:hAnsi="Times New Roman"/>
                <w:color w:val="000000"/>
                <w:spacing w:val="-2"/>
              </w:rPr>
              <w:t xml:space="preserve">polityczne zaangażowanie w identyfikację </w:t>
            </w:r>
            <w:r w:rsidR="00241DCF">
              <w:rPr>
                <w:rFonts w:ascii="Times New Roman" w:hAnsi="Times New Roman"/>
                <w:color w:val="000000"/>
                <w:spacing w:val="-2"/>
              </w:rPr>
              <w:t>problemów wynikających ze zmian demograficznych i zwiększającej się liczby chorych, a także w postrzeganie chorób otępiennych</w:t>
            </w:r>
            <w:r w:rsidR="00241DCF" w:rsidRPr="00241DCF">
              <w:rPr>
                <w:rFonts w:ascii="Times New Roman" w:hAnsi="Times New Roman"/>
                <w:color w:val="000000"/>
                <w:spacing w:val="-2"/>
              </w:rPr>
              <w:t xml:space="preserve"> jako priorytet</w:t>
            </w:r>
            <w:r w:rsidR="00241DCF">
              <w:rPr>
                <w:rFonts w:ascii="Times New Roman" w:hAnsi="Times New Roman"/>
                <w:color w:val="000000"/>
                <w:spacing w:val="-2"/>
              </w:rPr>
              <w:t>u</w:t>
            </w:r>
            <w:r w:rsidR="00241DCF" w:rsidRPr="00241DCF">
              <w:rPr>
                <w:rFonts w:ascii="Times New Roman" w:hAnsi="Times New Roman"/>
                <w:color w:val="000000"/>
                <w:spacing w:val="-2"/>
              </w:rPr>
              <w:t xml:space="preserve"> zdrowia publicznego</w:t>
            </w:r>
            <w:r w:rsidR="00241DCF">
              <w:rPr>
                <w:rFonts w:ascii="Times New Roman" w:hAnsi="Times New Roman"/>
                <w:color w:val="000000"/>
                <w:spacing w:val="-2"/>
              </w:rPr>
              <w:t>,</w:t>
            </w:r>
            <w:r w:rsidR="00241DCF" w:rsidRPr="00241DCF">
              <w:rPr>
                <w:rFonts w:ascii="Times New Roman" w:hAnsi="Times New Roman"/>
                <w:color w:val="000000"/>
                <w:spacing w:val="-2"/>
              </w:rPr>
              <w:t xml:space="preserve"> ale także daje</w:t>
            </w:r>
            <w:r w:rsidR="00241DCF">
              <w:rPr>
                <w:rFonts w:ascii="Times New Roman" w:hAnsi="Times New Roman"/>
                <w:color w:val="000000"/>
                <w:spacing w:val="-2"/>
              </w:rPr>
              <w:t xml:space="preserve"> </w:t>
            </w:r>
            <w:r w:rsidR="00241DCF" w:rsidRPr="00241DCF">
              <w:rPr>
                <w:rFonts w:ascii="Times New Roman" w:hAnsi="Times New Roman"/>
                <w:color w:val="000000"/>
                <w:spacing w:val="-2"/>
              </w:rPr>
              <w:t xml:space="preserve">możliwość zidentyfikowania </w:t>
            </w:r>
            <w:r w:rsidR="00241DCF">
              <w:rPr>
                <w:rFonts w:ascii="Times New Roman" w:hAnsi="Times New Roman"/>
                <w:color w:val="000000"/>
                <w:spacing w:val="-2"/>
              </w:rPr>
              <w:t xml:space="preserve">rozwiązań, które obecnie nie są </w:t>
            </w:r>
            <w:r w:rsidR="00241DCF" w:rsidRPr="00241DCF">
              <w:rPr>
                <w:rFonts w:ascii="Times New Roman" w:hAnsi="Times New Roman"/>
                <w:color w:val="000000"/>
                <w:spacing w:val="-2"/>
              </w:rPr>
              <w:t>efektywn</w:t>
            </w:r>
            <w:r w:rsidR="00241DCF">
              <w:rPr>
                <w:rFonts w:ascii="Times New Roman" w:hAnsi="Times New Roman"/>
                <w:color w:val="000000"/>
                <w:spacing w:val="-2"/>
              </w:rPr>
              <w:t>e</w:t>
            </w:r>
            <w:r w:rsidR="00241DCF" w:rsidRPr="00241DCF">
              <w:rPr>
                <w:rFonts w:ascii="Times New Roman" w:hAnsi="Times New Roman"/>
                <w:color w:val="000000"/>
                <w:spacing w:val="-2"/>
              </w:rPr>
              <w:t xml:space="preserve">, </w:t>
            </w:r>
            <w:r w:rsidR="00241DCF">
              <w:rPr>
                <w:rFonts w:ascii="Times New Roman" w:hAnsi="Times New Roman"/>
                <w:color w:val="000000"/>
                <w:spacing w:val="-2"/>
              </w:rPr>
              <w:t xml:space="preserve">usług, które wymagają </w:t>
            </w:r>
            <w:r w:rsidR="00241DCF" w:rsidRPr="00241DCF">
              <w:rPr>
                <w:rFonts w:ascii="Times New Roman" w:hAnsi="Times New Roman"/>
                <w:color w:val="000000"/>
                <w:spacing w:val="-2"/>
              </w:rPr>
              <w:t xml:space="preserve">racjonalizacji i </w:t>
            </w:r>
            <w:r w:rsidR="00241DCF">
              <w:rPr>
                <w:rFonts w:ascii="Times New Roman" w:hAnsi="Times New Roman"/>
                <w:color w:val="000000"/>
                <w:spacing w:val="-2"/>
              </w:rPr>
              <w:t>zasobów, które można lepiej wykorzystać.</w:t>
            </w:r>
          </w:p>
          <w:p w14:paraId="27538F12" w14:textId="40DB7D99" w:rsidR="00A80F9A" w:rsidRPr="00A80F9A" w:rsidRDefault="00A80F9A" w:rsidP="00A80F9A">
            <w:pPr>
              <w:spacing w:line="240" w:lineRule="auto"/>
              <w:jc w:val="both"/>
              <w:rPr>
                <w:rFonts w:ascii="Times New Roman" w:hAnsi="Times New Roman"/>
                <w:color w:val="000000"/>
                <w:spacing w:val="-2"/>
              </w:rPr>
            </w:pPr>
            <w:r>
              <w:rPr>
                <w:rFonts w:ascii="Times New Roman" w:hAnsi="Times New Roman"/>
                <w:color w:val="000000"/>
                <w:spacing w:val="-2"/>
              </w:rPr>
              <w:t xml:space="preserve">W przywołanych Wytycznych wskazano </w:t>
            </w:r>
            <w:r w:rsidRPr="00A80F9A">
              <w:rPr>
                <w:rFonts w:ascii="Times New Roman" w:hAnsi="Times New Roman"/>
                <w:color w:val="000000"/>
                <w:spacing w:val="-2"/>
              </w:rPr>
              <w:t xml:space="preserve">siedem </w:t>
            </w:r>
            <w:r>
              <w:rPr>
                <w:rFonts w:ascii="Times New Roman" w:hAnsi="Times New Roman"/>
                <w:color w:val="000000"/>
                <w:spacing w:val="-2"/>
              </w:rPr>
              <w:t xml:space="preserve">priorytetowych </w:t>
            </w:r>
            <w:r w:rsidRPr="00A80F9A">
              <w:rPr>
                <w:rFonts w:ascii="Times New Roman" w:hAnsi="Times New Roman"/>
                <w:color w:val="000000"/>
                <w:spacing w:val="-2"/>
              </w:rPr>
              <w:t>obszarów działań</w:t>
            </w:r>
            <w:r>
              <w:rPr>
                <w:rFonts w:ascii="Times New Roman" w:hAnsi="Times New Roman"/>
                <w:color w:val="000000"/>
                <w:spacing w:val="-2"/>
              </w:rPr>
              <w:t xml:space="preserve"> wyodrębnionych w</w:t>
            </w:r>
            <w:r w:rsidRPr="00A80F9A">
              <w:rPr>
                <w:rFonts w:ascii="Times New Roman" w:hAnsi="Times New Roman"/>
                <w:color w:val="000000"/>
                <w:spacing w:val="-2"/>
              </w:rPr>
              <w:t xml:space="preserve"> Globalny</w:t>
            </w:r>
            <w:r>
              <w:rPr>
                <w:rFonts w:ascii="Times New Roman" w:hAnsi="Times New Roman"/>
                <w:color w:val="000000"/>
                <w:spacing w:val="-2"/>
              </w:rPr>
              <w:t>m</w:t>
            </w:r>
            <w:r w:rsidRPr="00A80F9A">
              <w:rPr>
                <w:rFonts w:ascii="Times New Roman" w:hAnsi="Times New Roman"/>
                <w:color w:val="000000"/>
                <w:spacing w:val="-2"/>
              </w:rPr>
              <w:t xml:space="preserve"> plan</w:t>
            </w:r>
            <w:r>
              <w:rPr>
                <w:rFonts w:ascii="Times New Roman" w:hAnsi="Times New Roman"/>
                <w:color w:val="000000"/>
                <w:spacing w:val="-2"/>
              </w:rPr>
              <w:t>ie</w:t>
            </w:r>
            <w:r w:rsidRPr="00A80F9A">
              <w:rPr>
                <w:rFonts w:ascii="Times New Roman" w:hAnsi="Times New Roman"/>
                <w:color w:val="000000"/>
                <w:spacing w:val="-2"/>
              </w:rPr>
              <w:t xml:space="preserve"> działa</w:t>
            </w:r>
            <w:r>
              <w:rPr>
                <w:rFonts w:ascii="Times New Roman" w:hAnsi="Times New Roman"/>
                <w:color w:val="000000"/>
                <w:spacing w:val="-2"/>
              </w:rPr>
              <w:t>ń</w:t>
            </w:r>
            <w:r w:rsidRPr="00A80F9A">
              <w:rPr>
                <w:rFonts w:ascii="Times New Roman" w:hAnsi="Times New Roman"/>
                <w:color w:val="000000"/>
                <w:spacing w:val="-2"/>
              </w:rPr>
              <w:t xml:space="preserve"> na rzecz osób z demencją:</w:t>
            </w:r>
          </w:p>
          <w:p w14:paraId="4BA45CFC" w14:textId="203D9C9B" w:rsidR="00A80F9A" w:rsidRPr="00A80F9A" w:rsidRDefault="00A80F9A" w:rsidP="00A80F9A">
            <w:pPr>
              <w:pStyle w:val="Akapitzlist"/>
              <w:numPr>
                <w:ilvl w:val="0"/>
                <w:numId w:val="43"/>
              </w:numPr>
              <w:spacing w:line="240" w:lineRule="auto"/>
              <w:jc w:val="both"/>
              <w:rPr>
                <w:rFonts w:ascii="Times New Roman" w:hAnsi="Times New Roman"/>
                <w:color w:val="000000"/>
                <w:spacing w:val="-2"/>
              </w:rPr>
            </w:pPr>
            <w:r w:rsidRPr="00A80F9A">
              <w:rPr>
                <w:rFonts w:ascii="Times New Roman" w:hAnsi="Times New Roman"/>
                <w:color w:val="000000"/>
                <w:spacing w:val="-2"/>
              </w:rPr>
              <w:t>demencja jako priorytet zdrowia publicznego</w:t>
            </w:r>
            <w:r w:rsidR="00EB5460">
              <w:rPr>
                <w:rFonts w:ascii="Times New Roman" w:hAnsi="Times New Roman"/>
                <w:color w:val="000000"/>
                <w:spacing w:val="-2"/>
              </w:rPr>
              <w:t>,</w:t>
            </w:r>
          </w:p>
          <w:p w14:paraId="7B901944" w14:textId="0194B049" w:rsidR="00A80F9A" w:rsidRPr="00A80F9A" w:rsidRDefault="00A80F9A" w:rsidP="00A80F9A">
            <w:pPr>
              <w:pStyle w:val="Akapitzlist"/>
              <w:numPr>
                <w:ilvl w:val="0"/>
                <w:numId w:val="43"/>
              </w:numPr>
              <w:spacing w:line="240" w:lineRule="auto"/>
              <w:jc w:val="both"/>
              <w:rPr>
                <w:rFonts w:ascii="Times New Roman" w:hAnsi="Times New Roman"/>
                <w:color w:val="000000"/>
                <w:spacing w:val="-2"/>
              </w:rPr>
            </w:pPr>
            <w:r w:rsidRPr="00A80F9A">
              <w:rPr>
                <w:rFonts w:ascii="Times New Roman" w:hAnsi="Times New Roman"/>
                <w:color w:val="000000"/>
                <w:spacing w:val="-2"/>
              </w:rPr>
              <w:t>świadomość społeczna i życzliwość wobec osób z demencją</w:t>
            </w:r>
            <w:r w:rsidR="00EB5460">
              <w:rPr>
                <w:rFonts w:ascii="Times New Roman" w:hAnsi="Times New Roman"/>
                <w:color w:val="000000"/>
                <w:spacing w:val="-2"/>
              </w:rPr>
              <w:t>,</w:t>
            </w:r>
          </w:p>
          <w:p w14:paraId="62265138" w14:textId="46818824" w:rsidR="00A80F9A" w:rsidRPr="00A80F9A" w:rsidRDefault="00A80F9A" w:rsidP="00A80F9A">
            <w:pPr>
              <w:pStyle w:val="Akapitzlist"/>
              <w:numPr>
                <w:ilvl w:val="0"/>
                <w:numId w:val="43"/>
              </w:numPr>
              <w:spacing w:line="240" w:lineRule="auto"/>
              <w:jc w:val="both"/>
              <w:rPr>
                <w:rFonts w:ascii="Times New Roman" w:hAnsi="Times New Roman"/>
                <w:color w:val="000000"/>
                <w:spacing w:val="-2"/>
              </w:rPr>
            </w:pPr>
            <w:r w:rsidRPr="00A80F9A">
              <w:rPr>
                <w:rFonts w:ascii="Times New Roman" w:hAnsi="Times New Roman"/>
                <w:color w:val="000000"/>
                <w:spacing w:val="-2"/>
              </w:rPr>
              <w:t>redukcja ryzyka wystąpienia demencji</w:t>
            </w:r>
            <w:r w:rsidR="00EB5460">
              <w:rPr>
                <w:rFonts w:ascii="Times New Roman" w:hAnsi="Times New Roman"/>
                <w:color w:val="000000"/>
                <w:spacing w:val="-2"/>
              </w:rPr>
              <w:t>,</w:t>
            </w:r>
          </w:p>
          <w:p w14:paraId="7306B392" w14:textId="1A9EFCDD" w:rsidR="00A80F9A" w:rsidRPr="00A80F9A" w:rsidRDefault="00A80F9A" w:rsidP="00A80F9A">
            <w:pPr>
              <w:pStyle w:val="Akapitzlist"/>
              <w:numPr>
                <w:ilvl w:val="0"/>
                <w:numId w:val="43"/>
              </w:numPr>
              <w:spacing w:line="240" w:lineRule="auto"/>
              <w:jc w:val="both"/>
              <w:rPr>
                <w:rFonts w:ascii="Times New Roman" w:hAnsi="Times New Roman"/>
                <w:color w:val="000000"/>
                <w:spacing w:val="-2"/>
              </w:rPr>
            </w:pPr>
            <w:r w:rsidRPr="00A80F9A">
              <w:rPr>
                <w:rFonts w:ascii="Times New Roman" w:hAnsi="Times New Roman"/>
                <w:color w:val="000000"/>
                <w:spacing w:val="-2"/>
              </w:rPr>
              <w:t>diagnoza, leczenie, opieka i wsparcie dla chorych</w:t>
            </w:r>
            <w:r w:rsidR="00EB5460">
              <w:rPr>
                <w:rFonts w:ascii="Times New Roman" w:hAnsi="Times New Roman"/>
                <w:color w:val="000000"/>
                <w:spacing w:val="-2"/>
              </w:rPr>
              <w:t>,</w:t>
            </w:r>
          </w:p>
          <w:p w14:paraId="6323ED42" w14:textId="1771DCF0" w:rsidR="00A80F9A" w:rsidRPr="00A80F9A" w:rsidRDefault="00A80F9A" w:rsidP="00A80F9A">
            <w:pPr>
              <w:pStyle w:val="Akapitzlist"/>
              <w:numPr>
                <w:ilvl w:val="0"/>
                <w:numId w:val="43"/>
              </w:numPr>
              <w:spacing w:line="240" w:lineRule="auto"/>
              <w:jc w:val="both"/>
              <w:rPr>
                <w:rFonts w:ascii="Times New Roman" w:hAnsi="Times New Roman"/>
                <w:color w:val="000000"/>
                <w:spacing w:val="-2"/>
              </w:rPr>
            </w:pPr>
            <w:r w:rsidRPr="00A80F9A">
              <w:rPr>
                <w:rFonts w:ascii="Times New Roman" w:hAnsi="Times New Roman"/>
                <w:color w:val="000000"/>
                <w:spacing w:val="-2"/>
              </w:rPr>
              <w:t>wsparcie dla opiekunów osób z demencją</w:t>
            </w:r>
            <w:r w:rsidR="00EB5460">
              <w:rPr>
                <w:rFonts w:ascii="Times New Roman" w:hAnsi="Times New Roman"/>
                <w:color w:val="000000"/>
                <w:spacing w:val="-2"/>
              </w:rPr>
              <w:t>,</w:t>
            </w:r>
          </w:p>
          <w:p w14:paraId="7451FBAD" w14:textId="54A79DFA" w:rsidR="00A80F9A" w:rsidRPr="00A80F9A" w:rsidRDefault="00A80F9A" w:rsidP="00A80F9A">
            <w:pPr>
              <w:pStyle w:val="Akapitzlist"/>
              <w:numPr>
                <w:ilvl w:val="0"/>
                <w:numId w:val="43"/>
              </w:numPr>
              <w:spacing w:line="240" w:lineRule="auto"/>
              <w:jc w:val="both"/>
              <w:rPr>
                <w:rFonts w:ascii="Times New Roman" w:hAnsi="Times New Roman"/>
                <w:color w:val="000000"/>
                <w:spacing w:val="-2"/>
              </w:rPr>
            </w:pPr>
            <w:r w:rsidRPr="00A80F9A">
              <w:rPr>
                <w:rFonts w:ascii="Times New Roman" w:hAnsi="Times New Roman"/>
                <w:color w:val="000000"/>
                <w:spacing w:val="-2"/>
              </w:rPr>
              <w:t>systemy informacyjne dotyczące demencji</w:t>
            </w:r>
            <w:r w:rsidR="00EB5460">
              <w:rPr>
                <w:rFonts w:ascii="Times New Roman" w:hAnsi="Times New Roman"/>
                <w:color w:val="000000"/>
                <w:spacing w:val="-2"/>
              </w:rPr>
              <w:t>,</w:t>
            </w:r>
          </w:p>
          <w:p w14:paraId="083121F9" w14:textId="64C98872" w:rsidR="00A80F9A" w:rsidRPr="00A80F9A" w:rsidRDefault="00A80F9A" w:rsidP="00A80F9A">
            <w:pPr>
              <w:pStyle w:val="Akapitzlist"/>
              <w:numPr>
                <w:ilvl w:val="0"/>
                <w:numId w:val="43"/>
              </w:numPr>
              <w:spacing w:line="240" w:lineRule="auto"/>
              <w:jc w:val="both"/>
              <w:rPr>
                <w:rFonts w:ascii="Times New Roman" w:hAnsi="Times New Roman"/>
                <w:color w:val="000000"/>
                <w:spacing w:val="-2"/>
              </w:rPr>
            </w:pPr>
            <w:r w:rsidRPr="00A80F9A">
              <w:rPr>
                <w:rFonts w:ascii="Times New Roman" w:hAnsi="Times New Roman"/>
                <w:color w:val="000000"/>
                <w:spacing w:val="-2"/>
              </w:rPr>
              <w:t>badania i innowacje w zakresie demencji.</w:t>
            </w:r>
          </w:p>
          <w:p w14:paraId="488A400E" w14:textId="77777777" w:rsidR="00241DCF" w:rsidRDefault="00241DCF" w:rsidP="001167EE">
            <w:pPr>
              <w:spacing w:line="240" w:lineRule="auto"/>
              <w:jc w:val="both"/>
              <w:rPr>
                <w:rFonts w:ascii="Times New Roman" w:hAnsi="Times New Roman"/>
                <w:color w:val="000000"/>
                <w:spacing w:val="-2"/>
              </w:rPr>
            </w:pPr>
          </w:p>
          <w:p w14:paraId="14D2C3C1" w14:textId="727416DA" w:rsidR="002009CA" w:rsidRPr="00482B59" w:rsidRDefault="00482B59" w:rsidP="001167EE">
            <w:pPr>
              <w:spacing w:line="240" w:lineRule="auto"/>
              <w:jc w:val="both"/>
              <w:rPr>
                <w:rFonts w:ascii="Times New Roman" w:hAnsi="Times New Roman"/>
                <w:color w:val="000000"/>
                <w:spacing w:val="-2"/>
              </w:rPr>
            </w:pPr>
            <w:r>
              <w:rPr>
                <w:rFonts w:ascii="Times New Roman" w:hAnsi="Times New Roman"/>
                <w:color w:val="000000"/>
                <w:spacing w:val="-2"/>
              </w:rPr>
              <w:t>Przy tworzeniu pierwszego polskiego Programu posiłkowano się wskazówkami zawartymi w</w:t>
            </w:r>
            <w:r w:rsidR="0015186E">
              <w:rPr>
                <w:rFonts w:ascii="Times New Roman" w:hAnsi="Times New Roman"/>
                <w:color w:val="000000"/>
                <w:spacing w:val="-2"/>
              </w:rPr>
              <w:t>e wspomnianym</w:t>
            </w:r>
            <w:r w:rsidR="00561749">
              <w:rPr>
                <w:rFonts w:ascii="Times New Roman" w:hAnsi="Times New Roman"/>
                <w:color w:val="000000"/>
                <w:spacing w:val="-2"/>
              </w:rPr>
              <w:t xml:space="preserve"> </w:t>
            </w:r>
            <w:r>
              <w:rPr>
                <w:rFonts w:ascii="Times New Roman" w:hAnsi="Times New Roman"/>
                <w:color w:val="000000"/>
                <w:spacing w:val="-2"/>
              </w:rPr>
              <w:t>dokumencie</w:t>
            </w:r>
            <w:r w:rsidR="00BF3FE7">
              <w:rPr>
                <w:rFonts w:ascii="Times New Roman" w:hAnsi="Times New Roman"/>
                <w:color w:val="000000"/>
                <w:spacing w:val="-2"/>
              </w:rPr>
              <w:t xml:space="preserve"> WHO</w:t>
            </w:r>
            <w:r w:rsidR="00A80F9A">
              <w:rPr>
                <w:rFonts w:ascii="Times New Roman" w:hAnsi="Times New Roman"/>
                <w:color w:val="000000"/>
                <w:spacing w:val="-2"/>
              </w:rPr>
              <w:t>, w tym powołaniami na rozwiązania zastosowane w innych krajach</w:t>
            </w:r>
            <w:r w:rsidR="002F1B9C">
              <w:rPr>
                <w:rFonts w:ascii="Times New Roman" w:hAnsi="Times New Roman"/>
                <w:color w:val="000000"/>
                <w:spacing w:val="-2"/>
              </w:rPr>
              <w:t xml:space="preserve">. </w:t>
            </w:r>
            <w:r>
              <w:rPr>
                <w:rFonts w:ascii="Times New Roman" w:hAnsi="Times New Roman"/>
                <w:color w:val="000000"/>
                <w:spacing w:val="-2"/>
              </w:rPr>
              <w:t xml:space="preserve"> </w:t>
            </w:r>
          </w:p>
          <w:p w14:paraId="27CAD25F" w14:textId="77777777" w:rsidR="006A701A" w:rsidRPr="00B37C80" w:rsidRDefault="006A701A" w:rsidP="001167EE">
            <w:pPr>
              <w:spacing w:line="240" w:lineRule="auto"/>
              <w:jc w:val="both"/>
              <w:rPr>
                <w:rFonts w:ascii="Times New Roman" w:hAnsi="Times New Roman"/>
                <w:color w:val="000000"/>
                <w:spacing w:val="-2"/>
              </w:rPr>
            </w:pPr>
          </w:p>
        </w:tc>
      </w:tr>
      <w:tr w:rsidR="006A701A" w:rsidRPr="008B4FE6" w14:paraId="40A2B70C" w14:textId="77777777" w:rsidTr="001525A8">
        <w:trPr>
          <w:gridAfter w:val="1"/>
          <w:wAfter w:w="10" w:type="dxa"/>
          <w:trHeight w:val="359"/>
        </w:trPr>
        <w:tc>
          <w:tcPr>
            <w:tcW w:w="10908" w:type="dxa"/>
            <w:gridSpan w:val="29"/>
            <w:shd w:val="clear" w:color="auto" w:fill="99CCFF"/>
            <w:vAlign w:val="center"/>
          </w:tcPr>
          <w:p w14:paraId="20142A2D" w14:textId="77777777" w:rsidR="006A701A" w:rsidRPr="008B4FE6" w:rsidRDefault="006A701A" w:rsidP="00213EFD">
            <w:pPr>
              <w:numPr>
                <w:ilvl w:val="0"/>
                <w:numId w:val="3"/>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t>Podmioty, na które oddziałuje projekt</w:t>
            </w:r>
          </w:p>
        </w:tc>
      </w:tr>
      <w:tr w:rsidR="00260F33" w:rsidRPr="008B4FE6" w14:paraId="25A2A053" w14:textId="77777777" w:rsidTr="001525A8">
        <w:trPr>
          <w:gridAfter w:val="1"/>
          <w:wAfter w:w="10" w:type="dxa"/>
          <w:trHeight w:val="142"/>
        </w:trPr>
        <w:tc>
          <w:tcPr>
            <w:tcW w:w="2639" w:type="dxa"/>
            <w:gridSpan w:val="3"/>
            <w:shd w:val="clear" w:color="auto" w:fill="auto"/>
          </w:tcPr>
          <w:p w14:paraId="3D5511C3" w14:textId="77777777" w:rsidR="00260F33" w:rsidRPr="008B4FE6" w:rsidRDefault="00260F33" w:rsidP="0072636A">
            <w:pPr>
              <w:spacing w:before="40" w:line="240" w:lineRule="auto"/>
              <w:jc w:val="center"/>
              <w:rPr>
                <w:rFonts w:ascii="Times New Roman" w:hAnsi="Times New Roman"/>
                <w:color w:val="000000"/>
                <w:spacing w:val="-2"/>
              </w:rPr>
            </w:pPr>
            <w:r w:rsidRPr="008B4FE6">
              <w:rPr>
                <w:rFonts w:ascii="Times New Roman" w:hAnsi="Times New Roman"/>
                <w:color w:val="000000"/>
                <w:spacing w:val="-2"/>
              </w:rPr>
              <w:t>Grupa</w:t>
            </w:r>
          </w:p>
        </w:tc>
        <w:tc>
          <w:tcPr>
            <w:tcW w:w="2292" w:type="dxa"/>
            <w:gridSpan w:val="8"/>
            <w:shd w:val="clear" w:color="auto" w:fill="auto"/>
          </w:tcPr>
          <w:p w14:paraId="03974DD8" w14:textId="77777777" w:rsidR="00260F33" w:rsidRPr="008B4FE6" w:rsidRDefault="00563199" w:rsidP="0072636A">
            <w:pPr>
              <w:spacing w:before="40" w:line="240" w:lineRule="auto"/>
              <w:jc w:val="center"/>
              <w:rPr>
                <w:rFonts w:ascii="Times New Roman" w:hAnsi="Times New Roman"/>
                <w:color w:val="000000"/>
                <w:spacing w:val="-2"/>
              </w:rPr>
            </w:pPr>
            <w:r>
              <w:rPr>
                <w:rFonts w:ascii="Times New Roman" w:hAnsi="Times New Roman"/>
                <w:color w:val="000000"/>
                <w:spacing w:val="-2"/>
              </w:rPr>
              <w:t>Wielkość</w:t>
            </w:r>
          </w:p>
        </w:tc>
        <w:tc>
          <w:tcPr>
            <w:tcW w:w="2996" w:type="dxa"/>
            <w:gridSpan w:val="12"/>
            <w:shd w:val="clear" w:color="auto" w:fill="auto"/>
          </w:tcPr>
          <w:p w14:paraId="5E920F70" w14:textId="77777777" w:rsidR="00260F33" w:rsidRPr="008B4FE6" w:rsidRDefault="00260F33" w:rsidP="0072636A">
            <w:pPr>
              <w:spacing w:before="40" w:line="240" w:lineRule="auto"/>
              <w:jc w:val="center"/>
              <w:rPr>
                <w:rFonts w:ascii="Times New Roman" w:hAnsi="Times New Roman"/>
                <w:color w:val="000000"/>
                <w:spacing w:val="-2"/>
              </w:rPr>
            </w:pPr>
            <w:r w:rsidRPr="008B4FE6">
              <w:rPr>
                <w:rFonts w:ascii="Times New Roman" w:hAnsi="Times New Roman"/>
                <w:color w:val="000000"/>
                <w:spacing w:val="-2"/>
              </w:rPr>
              <w:t>Źródło danych</w:t>
            </w:r>
            <w:r w:rsidRPr="008B4FE6" w:rsidDel="00260F33">
              <w:rPr>
                <w:rFonts w:ascii="Times New Roman" w:hAnsi="Times New Roman"/>
                <w:color w:val="000000"/>
                <w:spacing w:val="-2"/>
              </w:rPr>
              <w:t xml:space="preserve"> </w:t>
            </w:r>
          </w:p>
        </w:tc>
        <w:tc>
          <w:tcPr>
            <w:tcW w:w="2981" w:type="dxa"/>
            <w:gridSpan w:val="6"/>
            <w:shd w:val="clear" w:color="auto" w:fill="auto"/>
          </w:tcPr>
          <w:p w14:paraId="24672FD4" w14:textId="77777777" w:rsidR="00260F33" w:rsidRPr="008B4FE6" w:rsidRDefault="00260F33" w:rsidP="0072636A">
            <w:pPr>
              <w:spacing w:before="40" w:line="240" w:lineRule="auto"/>
              <w:jc w:val="center"/>
              <w:rPr>
                <w:rFonts w:ascii="Times New Roman" w:hAnsi="Times New Roman"/>
                <w:color w:val="000000"/>
                <w:spacing w:val="-2"/>
              </w:rPr>
            </w:pPr>
            <w:r w:rsidRPr="008B4FE6">
              <w:rPr>
                <w:rFonts w:ascii="Times New Roman" w:hAnsi="Times New Roman"/>
                <w:color w:val="000000"/>
                <w:spacing w:val="-2"/>
              </w:rPr>
              <w:t>Oddziaływanie</w:t>
            </w:r>
          </w:p>
        </w:tc>
      </w:tr>
      <w:tr w:rsidR="00260F33" w:rsidRPr="008B4FE6" w14:paraId="6E3EB288" w14:textId="77777777" w:rsidTr="001525A8">
        <w:trPr>
          <w:gridAfter w:val="1"/>
          <w:wAfter w:w="10" w:type="dxa"/>
          <w:trHeight w:val="142"/>
        </w:trPr>
        <w:tc>
          <w:tcPr>
            <w:tcW w:w="2639" w:type="dxa"/>
            <w:gridSpan w:val="3"/>
            <w:shd w:val="clear" w:color="auto" w:fill="auto"/>
          </w:tcPr>
          <w:p w14:paraId="6AED4E7E" w14:textId="008FA068" w:rsidR="00260F33" w:rsidRPr="008B4FE6" w:rsidRDefault="00FE1C9A" w:rsidP="00A17CB2">
            <w:pPr>
              <w:spacing w:line="240" w:lineRule="auto"/>
              <w:rPr>
                <w:rFonts w:ascii="Times New Roman" w:hAnsi="Times New Roman"/>
                <w:color w:val="000000"/>
                <w:spacing w:val="-2"/>
              </w:rPr>
            </w:pPr>
            <w:r>
              <w:rPr>
                <w:rFonts w:ascii="Times New Roman" w:hAnsi="Times New Roman"/>
                <w:color w:val="000000"/>
              </w:rPr>
              <w:t>o</w:t>
            </w:r>
            <w:r w:rsidR="005D31C7">
              <w:rPr>
                <w:rFonts w:ascii="Times New Roman" w:hAnsi="Times New Roman"/>
                <w:color w:val="000000"/>
              </w:rPr>
              <w:t>soby z chorobami otępiennymi</w:t>
            </w:r>
          </w:p>
        </w:tc>
        <w:tc>
          <w:tcPr>
            <w:tcW w:w="2292" w:type="dxa"/>
            <w:gridSpan w:val="8"/>
            <w:shd w:val="clear" w:color="auto" w:fill="auto"/>
          </w:tcPr>
          <w:p w14:paraId="2CE91669" w14:textId="52F28ED6" w:rsidR="00260F33" w:rsidRPr="00B37C80" w:rsidRDefault="002125E5" w:rsidP="00A17CB2">
            <w:pPr>
              <w:spacing w:line="240" w:lineRule="auto"/>
              <w:rPr>
                <w:rFonts w:ascii="Times New Roman" w:hAnsi="Times New Roman"/>
                <w:color w:val="000000"/>
                <w:spacing w:val="-2"/>
              </w:rPr>
            </w:pPr>
            <w:r>
              <w:rPr>
                <w:rFonts w:ascii="Times New Roman" w:hAnsi="Times New Roman"/>
                <w:color w:val="000000"/>
                <w:spacing w:val="-2"/>
              </w:rPr>
              <w:t>S</w:t>
            </w:r>
            <w:r w:rsidRPr="002125E5">
              <w:rPr>
                <w:rFonts w:ascii="Times New Roman" w:hAnsi="Times New Roman"/>
                <w:color w:val="000000"/>
                <w:spacing w:val="-2"/>
              </w:rPr>
              <w:t xml:space="preserve">zacuje się, że </w:t>
            </w:r>
            <w:r>
              <w:rPr>
                <w:rFonts w:ascii="Times New Roman" w:hAnsi="Times New Roman"/>
                <w:color w:val="000000"/>
                <w:spacing w:val="-2"/>
              </w:rPr>
              <w:t>ś</w:t>
            </w:r>
            <w:r w:rsidRPr="002125E5">
              <w:rPr>
                <w:rFonts w:ascii="Times New Roman" w:hAnsi="Times New Roman"/>
                <w:color w:val="000000"/>
                <w:spacing w:val="-2"/>
              </w:rPr>
              <w:t xml:space="preserve">rednio co szósta osoba w wieku 60 i więcej lat </w:t>
            </w:r>
            <w:r w:rsidR="008D7A6E">
              <w:rPr>
                <w:rFonts w:ascii="Times New Roman" w:hAnsi="Times New Roman"/>
                <w:color w:val="000000"/>
                <w:spacing w:val="-2"/>
              </w:rPr>
              <w:t xml:space="preserve">(a zatem 1,6 mln osób w 2020 r.) </w:t>
            </w:r>
            <w:r w:rsidRPr="002125E5">
              <w:rPr>
                <w:rFonts w:ascii="Times New Roman" w:hAnsi="Times New Roman"/>
                <w:color w:val="000000"/>
                <w:spacing w:val="-2"/>
              </w:rPr>
              <w:t>w</w:t>
            </w:r>
            <w:r w:rsidR="00876AAC">
              <w:rPr>
                <w:rFonts w:ascii="Times New Roman" w:hAnsi="Times New Roman"/>
                <w:color w:val="000000"/>
                <w:spacing w:val="-2"/>
              </w:rPr>
              <w:t> Rzecz</w:t>
            </w:r>
            <w:r w:rsidR="00F0590B">
              <w:rPr>
                <w:rFonts w:ascii="Times New Roman" w:hAnsi="Times New Roman"/>
                <w:color w:val="000000"/>
                <w:spacing w:val="-2"/>
              </w:rPr>
              <w:t>y</w:t>
            </w:r>
            <w:r w:rsidR="00876AAC">
              <w:rPr>
                <w:rFonts w:ascii="Times New Roman" w:hAnsi="Times New Roman"/>
                <w:color w:val="000000"/>
                <w:spacing w:val="-2"/>
              </w:rPr>
              <w:t>pospolitej Polskiej</w:t>
            </w:r>
            <w:r w:rsidRPr="002125E5">
              <w:rPr>
                <w:rFonts w:ascii="Times New Roman" w:hAnsi="Times New Roman"/>
                <w:color w:val="000000"/>
                <w:spacing w:val="-2"/>
              </w:rPr>
              <w:t xml:space="preserve"> prezentuje deficyt poznawczy w stopniu nasuwającym podejrzenie otępienia (16,8% osób w wieku 60 i więcej lat w </w:t>
            </w:r>
            <w:r w:rsidR="00876AAC">
              <w:rPr>
                <w:rFonts w:ascii="Times New Roman" w:hAnsi="Times New Roman"/>
                <w:color w:val="000000"/>
                <w:spacing w:val="-2"/>
              </w:rPr>
              <w:lastRenderedPageBreak/>
              <w:t>Rzecz</w:t>
            </w:r>
            <w:r w:rsidR="00F0590B">
              <w:rPr>
                <w:rFonts w:ascii="Times New Roman" w:hAnsi="Times New Roman"/>
                <w:color w:val="000000"/>
                <w:spacing w:val="-2"/>
              </w:rPr>
              <w:t>y</w:t>
            </w:r>
            <w:r w:rsidR="00876AAC">
              <w:rPr>
                <w:rFonts w:ascii="Times New Roman" w:hAnsi="Times New Roman"/>
                <w:color w:val="000000"/>
                <w:spacing w:val="-2"/>
              </w:rPr>
              <w:t xml:space="preserve">pospolitej </w:t>
            </w:r>
            <w:r w:rsidRPr="002125E5">
              <w:rPr>
                <w:rFonts w:ascii="Times New Roman" w:hAnsi="Times New Roman"/>
                <w:color w:val="000000"/>
                <w:spacing w:val="-2"/>
              </w:rPr>
              <w:t>Pols</w:t>
            </w:r>
            <w:r w:rsidR="00876AAC">
              <w:rPr>
                <w:rFonts w:ascii="Times New Roman" w:hAnsi="Times New Roman"/>
                <w:color w:val="000000"/>
                <w:spacing w:val="-2"/>
              </w:rPr>
              <w:t>kiej</w:t>
            </w:r>
            <w:r w:rsidRPr="002125E5">
              <w:rPr>
                <w:rFonts w:ascii="Times New Roman" w:hAnsi="Times New Roman"/>
                <w:color w:val="000000"/>
                <w:spacing w:val="-2"/>
              </w:rPr>
              <w:t xml:space="preserve"> prezentuje łagodne zaburzenia poznawcze, a u 15,8% wysunięto podejrzenie otępienia).</w:t>
            </w:r>
          </w:p>
        </w:tc>
        <w:tc>
          <w:tcPr>
            <w:tcW w:w="2996" w:type="dxa"/>
            <w:gridSpan w:val="12"/>
            <w:shd w:val="clear" w:color="auto" w:fill="auto"/>
          </w:tcPr>
          <w:p w14:paraId="7DEC6DA1" w14:textId="42BF4E6B" w:rsidR="002125E5" w:rsidRDefault="007D7B2E" w:rsidP="00151492">
            <w:pPr>
              <w:spacing w:line="240" w:lineRule="auto"/>
              <w:rPr>
                <w:rFonts w:ascii="Times New Roman" w:hAnsi="Times New Roman"/>
                <w:color w:val="000000"/>
                <w:spacing w:val="-2"/>
              </w:rPr>
            </w:pPr>
            <w:r>
              <w:rPr>
                <w:rFonts w:ascii="Times New Roman" w:hAnsi="Times New Roman"/>
                <w:color w:val="000000"/>
                <w:spacing w:val="-2"/>
              </w:rPr>
              <w:lastRenderedPageBreak/>
              <w:t>„</w:t>
            </w:r>
            <w:r w:rsidR="002125E5" w:rsidRPr="002125E5">
              <w:rPr>
                <w:rFonts w:ascii="Times New Roman" w:hAnsi="Times New Roman"/>
                <w:color w:val="000000"/>
                <w:spacing w:val="-2"/>
              </w:rPr>
              <w:t>Badanie poszczególnych obszarów stanu zdrowia osób starszych, w tym jakości życia związanej ze zdrowiem</w:t>
            </w:r>
          </w:p>
          <w:p w14:paraId="050D7D82" w14:textId="082E9966" w:rsidR="00260F33" w:rsidRPr="00B37C80" w:rsidRDefault="002125E5" w:rsidP="00151492">
            <w:pPr>
              <w:spacing w:line="240" w:lineRule="auto"/>
              <w:rPr>
                <w:rFonts w:ascii="Times New Roman" w:hAnsi="Times New Roman"/>
                <w:color w:val="000000"/>
                <w:spacing w:val="-2"/>
              </w:rPr>
            </w:pPr>
            <w:r>
              <w:rPr>
                <w:rFonts w:ascii="Times New Roman" w:hAnsi="Times New Roman"/>
                <w:color w:val="000000"/>
                <w:spacing w:val="-2"/>
              </w:rPr>
              <w:t>PolSenior2</w:t>
            </w:r>
            <w:r w:rsidR="007D7B2E">
              <w:rPr>
                <w:rFonts w:ascii="Times New Roman" w:hAnsi="Times New Roman"/>
                <w:color w:val="000000"/>
                <w:spacing w:val="-2"/>
              </w:rPr>
              <w:t>”, 2021.</w:t>
            </w:r>
            <w:r>
              <w:rPr>
                <w:rFonts w:ascii="Times New Roman" w:hAnsi="Times New Roman"/>
                <w:color w:val="000000"/>
                <w:spacing w:val="-2"/>
              </w:rPr>
              <w:t xml:space="preserve"> </w:t>
            </w:r>
          </w:p>
        </w:tc>
        <w:tc>
          <w:tcPr>
            <w:tcW w:w="2981" w:type="dxa"/>
            <w:gridSpan w:val="6"/>
            <w:shd w:val="clear" w:color="auto" w:fill="auto"/>
          </w:tcPr>
          <w:p w14:paraId="7194A304" w14:textId="2DF3BAFC" w:rsidR="00260F33" w:rsidRPr="00B37C80" w:rsidRDefault="002125E5" w:rsidP="007D7B2E">
            <w:pPr>
              <w:spacing w:line="240" w:lineRule="auto"/>
              <w:rPr>
                <w:rFonts w:ascii="Times New Roman" w:hAnsi="Times New Roman"/>
                <w:color w:val="000000"/>
                <w:spacing w:val="-2"/>
              </w:rPr>
            </w:pPr>
            <w:r>
              <w:rPr>
                <w:rFonts w:ascii="Times New Roman" w:hAnsi="Times New Roman"/>
                <w:color w:val="000000"/>
                <w:spacing w:val="-2"/>
              </w:rPr>
              <w:t xml:space="preserve">Zapewnienie </w:t>
            </w:r>
            <w:r w:rsidR="004C4E32">
              <w:rPr>
                <w:rFonts w:ascii="Times New Roman" w:hAnsi="Times New Roman"/>
                <w:color w:val="000000"/>
                <w:spacing w:val="-2"/>
              </w:rPr>
              <w:t xml:space="preserve">kompleksowego systemu wsparcia dla osób z chorobami otępiennymi. Realizacja działań, zarówno z zakresu diagnostyki, leczenia i opieki, jak również zapobieganie stygmatyzacji tychże osób przez działania edukacyjno-świadomościowe realizowane m.in. w grupach dzieci, młodzieży, przedstawicieli zawodów </w:t>
            </w:r>
            <w:r w:rsidR="004C4E32">
              <w:rPr>
                <w:rFonts w:ascii="Times New Roman" w:hAnsi="Times New Roman"/>
                <w:color w:val="000000"/>
                <w:spacing w:val="-2"/>
              </w:rPr>
              <w:lastRenderedPageBreak/>
              <w:t xml:space="preserve">mających częsty kontakt z osobami chorymi. </w:t>
            </w:r>
          </w:p>
        </w:tc>
      </w:tr>
      <w:tr w:rsidR="00260F33" w:rsidRPr="008B4FE6" w14:paraId="508D019C" w14:textId="77777777" w:rsidTr="001525A8">
        <w:trPr>
          <w:gridAfter w:val="1"/>
          <w:wAfter w:w="10" w:type="dxa"/>
          <w:trHeight w:val="142"/>
        </w:trPr>
        <w:tc>
          <w:tcPr>
            <w:tcW w:w="2639" w:type="dxa"/>
            <w:gridSpan w:val="3"/>
            <w:shd w:val="clear" w:color="auto" w:fill="auto"/>
          </w:tcPr>
          <w:p w14:paraId="765402C4" w14:textId="10771C00" w:rsidR="00260F33" w:rsidRPr="008B4FE6" w:rsidRDefault="001E7517" w:rsidP="007F0021">
            <w:pPr>
              <w:spacing w:line="240" w:lineRule="auto"/>
              <w:rPr>
                <w:rFonts w:ascii="Times New Roman" w:hAnsi="Times New Roman"/>
                <w:color w:val="000000"/>
                <w:spacing w:val="-2"/>
              </w:rPr>
            </w:pPr>
            <w:r>
              <w:rPr>
                <w:rFonts w:ascii="Times New Roman" w:hAnsi="Times New Roman"/>
                <w:color w:val="000000"/>
              </w:rPr>
              <w:lastRenderedPageBreak/>
              <w:t>o</w:t>
            </w:r>
            <w:r w:rsidR="005D31C7">
              <w:rPr>
                <w:rFonts w:ascii="Times New Roman" w:hAnsi="Times New Roman"/>
                <w:color w:val="000000"/>
              </w:rPr>
              <w:t>piekunowie nieformalni osób z chorobami otępiennymi</w:t>
            </w:r>
          </w:p>
        </w:tc>
        <w:tc>
          <w:tcPr>
            <w:tcW w:w="2292" w:type="dxa"/>
            <w:gridSpan w:val="8"/>
            <w:shd w:val="clear" w:color="auto" w:fill="auto"/>
          </w:tcPr>
          <w:p w14:paraId="0FFB00AF" w14:textId="2BAC9519" w:rsidR="00260F33" w:rsidRPr="00B37C80" w:rsidRDefault="00D85AC0" w:rsidP="00D85AC0">
            <w:pPr>
              <w:spacing w:line="240" w:lineRule="auto"/>
              <w:rPr>
                <w:rFonts w:ascii="Times New Roman" w:hAnsi="Times New Roman"/>
                <w:color w:val="000000"/>
                <w:spacing w:val="-2"/>
              </w:rPr>
            </w:pPr>
            <w:r>
              <w:rPr>
                <w:rFonts w:ascii="Times New Roman" w:hAnsi="Times New Roman"/>
                <w:color w:val="000000"/>
                <w:spacing w:val="-2"/>
              </w:rPr>
              <w:t>Min. ok. 468 tys. osób (</w:t>
            </w:r>
            <w:r w:rsidRPr="00D85AC0">
              <w:rPr>
                <w:rFonts w:ascii="Times New Roman" w:hAnsi="Times New Roman"/>
                <w:color w:val="000000"/>
                <w:spacing w:val="-2"/>
              </w:rPr>
              <w:t>według danych Institute for Health Metrics</w:t>
            </w:r>
            <w:r>
              <w:rPr>
                <w:rFonts w:ascii="Times New Roman" w:hAnsi="Times New Roman"/>
                <w:color w:val="000000"/>
                <w:spacing w:val="-2"/>
              </w:rPr>
              <w:t xml:space="preserve"> </w:t>
            </w:r>
            <w:r w:rsidRPr="00D85AC0">
              <w:rPr>
                <w:rFonts w:ascii="Times New Roman" w:hAnsi="Times New Roman"/>
                <w:color w:val="000000"/>
                <w:spacing w:val="-2"/>
              </w:rPr>
              <w:t>and Evaluation, w 2019 r. w Rzeczypospolitej Polskiej na chorobę Alzheimera lub choroby</w:t>
            </w:r>
            <w:r>
              <w:rPr>
                <w:rFonts w:ascii="Times New Roman" w:hAnsi="Times New Roman"/>
                <w:color w:val="000000"/>
                <w:spacing w:val="-2"/>
              </w:rPr>
              <w:t xml:space="preserve"> </w:t>
            </w:r>
            <w:r w:rsidRPr="00D85AC0">
              <w:rPr>
                <w:rFonts w:ascii="Times New Roman" w:hAnsi="Times New Roman"/>
                <w:color w:val="000000"/>
                <w:spacing w:val="-2"/>
              </w:rPr>
              <w:t>pokrewne chorowało 585 tys. osób</w:t>
            </w:r>
            <w:r>
              <w:rPr>
                <w:rFonts w:ascii="Times New Roman" w:hAnsi="Times New Roman"/>
                <w:color w:val="000000"/>
                <w:spacing w:val="-2"/>
              </w:rPr>
              <w:t>)</w:t>
            </w:r>
            <w:r>
              <w:rPr>
                <w:rStyle w:val="Odwoanieprzypisudolnego"/>
                <w:rFonts w:ascii="Times New Roman" w:hAnsi="Times New Roman"/>
                <w:color w:val="000000"/>
                <w:spacing w:val="-2"/>
              </w:rPr>
              <w:footnoteReference w:id="5"/>
            </w:r>
            <w:r>
              <w:rPr>
                <w:rFonts w:ascii="Times New Roman" w:hAnsi="Times New Roman"/>
                <w:color w:val="000000"/>
                <w:spacing w:val="-2"/>
              </w:rPr>
              <w:t xml:space="preserve"> </w:t>
            </w:r>
          </w:p>
        </w:tc>
        <w:tc>
          <w:tcPr>
            <w:tcW w:w="2996" w:type="dxa"/>
            <w:gridSpan w:val="12"/>
            <w:shd w:val="clear" w:color="auto" w:fill="auto"/>
          </w:tcPr>
          <w:p w14:paraId="2B55E735" w14:textId="7A59311B" w:rsidR="00260F33" w:rsidRPr="00B37C80" w:rsidRDefault="008D7A6E" w:rsidP="008D7A6E">
            <w:pPr>
              <w:spacing w:line="240" w:lineRule="auto"/>
              <w:rPr>
                <w:rFonts w:ascii="Times New Roman" w:hAnsi="Times New Roman"/>
                <w:color w:val="000000"/>
                <w:spacing w:val="-2"/>
              </w:rPr>
            </w:pPr>
            <w:r w:rsidRPr="008D7A6E">
              <w:rPr>
                <w:rFonts w:ascii="Times New Roman" w:hAnsi="Times New Roman"/>
                <w:color w:val="000000"/>
                <w:spacing w:val="-2"/>
              </w:rPr>
              <w:t xml:space="preserve">Większość osób starszych i z niepełnosprawnościami wymagającymi wsparcia otrzymuje w </w:t>
            </w:r>
            <w:r w:rsidR="006B79C2">
              <w:rPr>
                <w:rFonts w:ascii="Times New Roman" w:hAnsi="Times New Roman"/>
                <w:color w:val="000000"/>
                <w:spacing w:val="-2"/>
              </w:rPr>
              <w:t>kraju</w:t>
            </w:r>
            <w:r w:rsidRPr="008D7A6E">
              <w:rPr>
                <w:rFonts w:ascii="Times New Roman" w:hAnsi="Times New Roman"/>
                <w:color w:val="000000"/>
                <w:spacing w:val="-2"/>
              </w:rPr>
              <w:t xml:space="preserve"> opiekę nieformalną– odsetek ten stanowi w zależności od badania od 80% do 93%</w:t>
            </w:r>
            <w:r>
              <w:rPr>
                <w:rFonts w:ascii="Times New Roman" w:hAnsi="Times New Roman"/>
                <w:color w:val="000000"/>
                <w:spacing w:val="-2"/>
              </w:rPr>
              <w:t>.</w:t>
            </w:r>
            <w:r w:rsidRPr="008D7A6E">
              <w:rPr>
                <w:vertAlign w:val="superscript"/>
              </w:rPr>
              <w:footnoteReference w:id="6"/>
            </w:r>
          </w:p>
        </w:tc>
        <w:tc>
          <w:tcPr>
            <w:tcW w:w="2981" w:type="dxa"/>
            <w:gridSpan w:val="6"/>
            <w:shd w:val="clear" w:color="auto" w:fill="auto"/>
          </w:tcPr>
          <w:p w14:paraId="1993A77C" w14:textId="0AF8C20F" w:rsidR="00260F33" w:rsidRPr="00B37C80" w:rsidRDefault="00480BE4" w:rsidP="007D7B2E">
            <w:pPr>
              <w:spacing w:line="240" w:lineRule="auto"/>
              <w:rPr>
                <w:rFonts w:ascii="Times New Roman" w:hAnsi="Times New Roman"/>
                <w:color w:val="000000"/>
                <w:spacing w:val="-2"/>
              </w:rPr>
            </w:pPr>
            <w:r>
              <w:rPr>
                <w:rFonts w:ascii="Times New Roman" w:hAnsi="Times New Roman"/>
                <w:color w:val="000000"/>
                <w:spacing w:val="-2"/>
              </w:rPr>
              <w:t xml:space="preserve">Prowadzenie działań mających wpływ na </w:t>
            </w:r>
            <w:r w:rsidRPr="00480BE4">
              <w:rPr>
                <w:rFonts w:ascii="Times New Roman" w:hAnsi="Times New Roman"/>
                <w:color w:val="000000"/>
                <w:spacing w:val="-2"/>
              </w:rPr>
              <w:t>popraw</w:t>
            </w:r>
            <w:r>
              <w:rPr>
                <w:rFonts w:ascii="Times New Roman" w:hAnsi="Times New Roman"/>
                <w:color w:val="000000"/>
                <w:spacing w:val="-2"/>
              </w:rPr>
              <w:t>ę</w:t>
            </w:r>
            <w:r w:rsidRPr="00480BE4">
              <w:rPr>
                <w:rFonts w:ascii="Times New Roman" w:hAnsi="Times New Roman"/>
                <w:color w:val="000000"/>
                <w:spacing w:val="-2"/>
              </w:rPr>
              <w:t xml:space="preserve"> poziomu funkcjonowania psychicznego opiekunów i radzenia sobie z osobistymi wyzwaniami związanymi z opieką, </w:t>
            </w:r>
            <w:r>
              <w:rPr>
                <w:rFonts w:ascii="Times New Roman" w:hAnsi="Times New Roman"/>
                <w:color w:val="000000"/>
                <w:spacing w:val="-2"/>
              </w:rPr>
              <w:t xml:space="preserve">a także </w:t>
            </w:r>
            <w:r w:rsidRPr="00480BE4">
              <w:rPr>
                <w:rFonts w:ascii="Times New Roman" w:hAnsi="Times New Roman"/>
                <w:color w:val="000000"/>
                <w:spacing w:val="-2"/>
              </w:rPr>
              <w:t>utrzymani</w:t>
            </w:r>
            <w:r>
              <w:rPr>
                <w:rFonts w:ascii="Times New Roman" w:hAnsi="Times New Roman"/>
                <w:color w:val="000000"/>
                <w:spacing w:val="-2"/>
              </w:rPr>
              <w:t>e</w:t>
            </w:r>
            <w:r w:rsidRPr="00480BE4">
              <w:rPr>
                <w:rFonts w:ascii="Times New Roman" w:hAnsi="Times New Roman"/>
                <w:color w:val="000000"/>
                <w:spacing w:val="-2"/>
              </w:rPr>
              <w:t xml:space="preserve"> jak najlepszego poziomu zdrowia fizycznego.</w:t>
            </w:r>
          </w:p>
        </w:tc>
      </w:tr>
      <w:tr w:rsidR="00260F33" w:rsidRPr="008B4FE6" w14:paraId="28DCF28C" w14:textId="77777777" w:rsidTr="001525A8">
        <w:trPr>
          <w:gridAfter w:val="1"/>
          <w:wAfter w:w="10" w:type="dxa"/>
          <w:trHeight w:val="142"/>
        </w:trPr>
        <w:tc>
          <w:tcPr>
            <w:tcW w:w="2639" w:type="dxa"/>
            <w:gridSpan w:val="3"/>
            <w:shd w:val="clear" w:color="auto" w:fill="auto"/>
          </w:tcPr>
          <w:p w14:paraId="4C83950A" w14:textId="114E6AB4" w:rsidR="00260F33" w:rsidRPr="008B4FE6" w:rsidRDefault="001E7517" w:rsidP="00A17CB2">
            <w:pPr>
              <w:spacing w:line="240" w:lineRule="auto"/>
              <w:rPr>
                <w:rFonts w:ascii="Times New Roman" w:hAnsi="Times New Roman"/>
                <w:color w:val="000000"/>
                <w:spacing w:val="-2"/>
              </w:rPr>
            </w:pPr>
            <w:r>
              <w:rPr>
                <w:rFonts w:ascii="Times New Roman" w:hAnsi="Times New Roman"/>
                <w:color w:val="000000"/>
              </w:rPr>
              <w:t>o</w:t>
            </w:r>
            <w:r w:rsidR="00784426" w:rsidRPr="00784426">
              <w:rPr>
                <w:rFonts w:ascii="Times New Roman" w:hAnsi="Times New Roman"/>
                <w:color w:val="000000"/>
              </w:rPr>
              <w:t>rgany administracji publicznej</w:t>
            </w:r>
          </w:p>
        </w:tc>
        <w:tc>
          <w:tcPr>
            <w:tcW w:w="2292" w:type="dxa"/>
            <w:gridSpan w:val="8"/>
            <w:shd w:val="clear" w:color="auto" w:fill="auto"/>
          </w:tcPr>
          <w:p w14:paraId="7A1C58C2" w14:textId="26F8DEE2" w:rsidR="00F40EBB" w:rsidRDefault="006275F1">
            <w:pPr>
              <w:pStyle w:val="Akapitzlist"/>
              <w:numPr>
                <w:ilvl w:val="0"/>
                <w:numId w:val="38"/>
              </w:numPr>
              <w:spacing w:line="240" w:lineRule="auto"/>
              <w:rPr>
                <w:rFonts w:ascii="Times New Roman" w:hAnsi="Times New Roman"/>
                <w:color w:val="000000"/>
                <w:spacing w:val="-2"/>
              </w:rPr>
            </w:pPr>
            <w:r w:rsidRPr="00593060">
              <w:rPr>
                <w:rFonts w:ascii="Times New Roman" w:hAnsi="Times New Roman"/>
                <w:color w:val="000000"/>
                <w:spacing w:val="-2"/>
              </w:rPr>
              <w:t>Prezes Rady Ministrów oraz  minist</w:t>
            </w:r>
            <w:r w:rsidR="00660E65">
              <w:rPr>
                <w:rFonts w:ascii="Times New Roman" w:hAnsi="Times New Roman"/>
                <w:color w:val="000000"/>
                <w:spacing w:val="-2"/>
              </w:rPr>
              <w:t>r</w:t>
            </w:r>
            <w:r w:rsidR="00753E20">
              <w:rPr>
                <w:rFonts w:ascii="Times New Roman" w:hAnsi="Times New Roman"/>
                <w:color w:val="000000"/>
                <w:spacing w:val="-2"/>
              </w:rPr>
              <w:t>owie</w:t>
            </w:r>
            <w:r w:rsidR="007D7362">
              <w:rPr>
                <w:rFonts w:ascii="Times New Roman" w:hAnsi="Times New Roman"/>
                <w:color w:val="000000"/>
                <w:spacing w:val="-2"/>
              </w:rPr>
              <w:t>:</w:t>
            </w:r>
            <w:r w:rsidRPr="00593060">
              <w:rPr>
                <w:rFonts w:ascii="Times New Roman" w:hAnsi="Times New Roman"/>
                <w:color w:val="000000"/>
                <w:spacing w:val="-2"/>
              </w:rPr>
              <w:t xml:space="preserve"> </w:t>
            </w:r>
          </w:p>
          <w:p w14:paraId="27B1AE7D" w14:textId="2020B5C5" w:rsidR="00593060" w:rsidRDefault="00593060" w:rsidP="007D7362">
            <w:pPr>
              <w:pStyle w:val="Akapitzlist"/>
              <w:numPr>
                <w:ilvl w:val="0"/>
                <w:numId w:val="40"/>
              </w:numPr>
              <w:spacing w:line="240" w:lineRule="auto"/>
              <w:rPr>
                <w:rFonts w:ascii="Times New Roman" w:hAnsi="Times New Roman"/>
                <w:color w:val="000000"/>
                <w:spacing w:val="-2"/>
              </w:rPr>
            </w:pPr>
            <w:r>
              <w:rPr>
                <w:rFonts w:ascii="Times New Roman" w:hAnsi="Times New Roman"/>
                <w:color w:val="000000"/>
                <w:spacing w:val="-2"/>
              </w:rPr>
              <w:t>do spraw Polityki Senioralnej</w:t>
            </w:r>
          </w:p>
          <w:p w14:paraId="69BEE8B3" w14:textId="348B3FE5" w:rsidR="00593060" w:rsidRDefault="00593060" w:rsidP="007D7362">
            <w:pPr>
              <w:pStyle w:val="Akapitzlist"/>
              <w:numPr>
                <w:ilvl w:val="0"/>
                <w:numId w:val="40"/>
              </w:numPr>
              <w:spacing w:line="240" w:lineRule="auto"/>
              <w:rPr>
                <w:rFonts w:ascii="Times New Roman" w:hAnsi="Times New Roman"/>
                <w:color w:val="000000"/>
                <w:spacing w:val="-2"/>
              </w:rPr>
            </w:pPr>
            <w:r>
              <w:rPr>
                <w:rFonts w:ascii="Times New Roman" w:hAnsi="Times New Roman"/>
                <w:color w:val="000000"/>
                <w:spacing w:val="-2"/>
              </w:rPr>
              <w:t>do spraw Równości</w:t>
            </w:r>
          </w:p>
          <w:p w14:paraId="493E753E" w14:textId="5D1F0C15" w:rsidR="00593060" w:rsidRDefault="00593060" w:rsidP="007D7362">
            <w:pPr>
              <w:pStyle w:val="Akapitzlist"/>
              <w:numPr>
                <w:ilvl w:val="0"/>
                <w:numId w:val="40"/>
              </w:numPr>
              <w:spacing w:line="240" w:lineRule="auto"/>
              <w:rPr>
                <w:rFonts w:ascii="Times New Roman" w:hAnsi="Times New Roman"/>
                <w:color w:val="000000"/>
                <w:spacing w:val="-2"/>
              </w:rPr>
            </w:pPr>
            <w:r w:rsidRPr="00593060">
              <w:rPr>
                <w:rFonts w:ascii="Times New Roman" w:hAnsi="Times New Roman"/>
                <w:color w:val="000000"/>
                <w:spacing w:val="-2"/>
              </w:rPr>
              <w:t>do spraw Społeczeństwa Obywatelskiego</w:t>
            </w:r>
          </w:p>
          <w:p w14:paraId="699B799B" w14:textId="5AA22A38" w:rsidR="00945E24" w:rsidRPr="00593060" w:rsidRDefault="00945E24" w:rsidP="007D7362">
            <w:pPr>
              <w:pStyle w:val="Akapitzlist"/>
              <w:numPr>
                <w:ilvl w:val="0"/>
                <w:numId w:val="40"/>
              </w:numPr>
              <w:spacing w:line="240" w:lineRule="auto"/>
              <w:rPr>
                <w:rFonts w:ascii="Times New Roman" w:hAnsi="Times New Roman"/>
                <w:color w:val="000000"/>
                <w:spacing w:val="-2"/>
              </w:rPr>
            </w:pPr>
            <w:r w:rsidRPr="00593060">
              <w:rPr>
                <w:rFonts w:ascii="Times New Roman" w:hAnsi="Times New Roman"/>
                <w:color w:val="000000"/>
                <w:spacing w:val="-2"/>
              </w:rPr>
              <w:t>Cyfryzacji</w:t>
            </w:r>
          </w:p>
          <w:p w14:paraId="51D0EBD2" w14:textId="48E66064" w:rsidR="00945E24" w:rsidRPr="00593060" w:rsidRDefault="00945E24" w:rsidP="007D7362">
            <w:pPr>
              <w:pStyle w:val="Akapitzlist"/>
              <w:numPr>
                <w:ilvl w:val="0"/>
                <w:numId w:val="40"/>
              </w:numPr>
              <w:spacing w:line="240" w:lineRule="auto"/>
              <w:rPr>
                <w:rFonts w:ascii="Times New Roman" w:hAnsi="Times New Roman"/>
                <w:color w:val="000000"/>
                <w:spacing w:val="-2"/>
              </w:rPr>
            </w:pPr>
            <w:r w:rsidRPr="00593060">
              <w:rPr>
                <w:rFonts w:ascii="Times New Roman" w:hAnsi="Times New Roman"/>
                <w:color w:val="000000"/>
                <w:spacing w:val="-2"/>
              </w:rPr>
              <w:t xml:space="preserve">Edukacji </w:t>
            </w:r>
          </w:p>
          <w:p w14:paraId="615D0870" w14:textId="294146BA" w:rsidR="00945E24" w:rsidRPr="00593060" w:rsidRDefault="00945E24" w:rsidP="007D7362">
            <w:pPr>
              <w:pStyle w:val="Akapitzlist"/>
              <w:numPr>
                <w:ilvl w:val="0"/>
                <w:numId w:val="41"/>
              </w:numPr>
              <w:spacing w:line="240" w:lineRule="auto"/>
              <w:rPr>
                <w:rFonts w:ascii="Times New Roman" w:hAnsi="Times New Roman"/>
                <w:color w:val="000000"/>
                <w:spacing w:val="-2"/>
              </w:rPr>
            </w:pPr>
            <w:r w:rsidRPr="00593060">
              <w:rPr>
                <w:rFonts w:ascii="Times New Roman" w:hAnsi="Times New Roman"/>
                <w:color w:val="000000"/>
                <w:spacing w:val="-2"/>
              </w:rPr>
              <w:t>Finansów</w:t>
            </w:r>
          </w:p>
          <w:p w14:paraId="7739E84D" w14:textId="2015F402" w:rsidR="00945E24" w:rsidRPr="00593060" w:rsidRDefault="00945E24" w:rsidP="007D7362">
            <w:pPr>
              <w:pStyle w:val="Akapitzlist"/>
              <w:numPr>
                <w:ilvl w:val="0"/>
                <w:numId w:val="41"/>
              </w:numPr>
              <w:spacing w:line="240" w:lineRule="auto"/>
              <w:rPr>
                <w:rFonts w:ascii="Times New Roman" w:hAnsi="Times New Roman"/>
                <w:color w:val="000000"/>
                <w:spacing w:val="-2"/>
              </w:rPr>
            </w:pPr>
            <w:r w:rsidRPr="00593060">
              <w:rPr>
                <w:rFonts w:ascii="Times New Roman" w:hAnsi="Times New Roman"/>
                <w:color w:val="000000"/>
                <w:spacing w:val="-2"/>
              </w:rPr>
              <w:t>Funduszy i Polityki Regionalnej</w:t>
            </w:r>
          </w:p>
          <w:p w14:paraId="0CB4749D" w14:textId="220009DE" w:rsidR="00945E24" w:rsidRPr="00593060" w:rsidRDefault="00945E24" w:rsidP="007D7362">
            <w:pPr>
              <w:pStyle w:val="Akapitzlist"/>
              <w:numPr>
                <w:ilvl w:val="0"/>
                <w:numId w:val="41"/>
              </w:numPr>
              <w:spacing w:line="240" w:lineRule="auto"/>
              <w:rPr>
                <w:rFonts w:ascii="Times New Roman" w:hAnsi="Times New Roman"/>
                <w:color w:val="000000"/>
                <w:spacing w:val="-2"/>
              </w:rPr>
            </w:pPr>
            <w:r w:rsidRPr="00593060">
              <w:rPr>
                <w:rFonts w:ascii="Times New Roman" w:hAnsi="Times New Roman"/>
                <w:color w:val="000000"/>
                <w:spacing w:val="-2"/>
              </w:rPr>
              <w:t>Infrastruktury</w:t>
            </w:r>
          </w:p>
          <w:p w14:paraId="3FB99762" w14:textId="715FAA2F" w:rsidR="00945E24" w:rsidRPr="00593060" w:rsidRDefault="00945E24" w:rsidP="007D7362">
            <w:pPr>
              <w:pStyle w:val="Akapitzlist"/>
              <w:numPr>
                <w:ilvl w:val="0"/>
                <w:numId w:val="41"/>
              </w:numPr>
              <w:spacing w:line="240" w:lineRule="auto"/>
              <w:rPr>
                <w:rFonts w:ascii="Times New Roman" w:hAnsi="Times New Roman"/>
                <w:color w:val="000000"/>
                <w:spacing w:val="-2"/>
              </w:rPr>
            </w:pPr>
            <w:r w:rsidRPr="00593060">
              <w:rPr>
                <w:rFonts w:ascii="Times New Roman" w:hAnsi="Times New Roman"/>
                <w:color w:val="000000"/>
                <w:spacing w:val="-2"/>
              </w:rPr>
              <w:t>Kultury i Dziedzictwa Narodowego</w:t>
            </w:r>
          </w:p>
          <w:p w14:paraId="40849646" w14:textId="4E44E3BA" w:rsidR="00945E24" w:rsidRPr="00593060" w:rsidRDefault="00945E24" w:rsidP="007D7362">
            <w:pPr>
              <w:pStyle w:val="Akapitzlist"/>
              <w:numPr>
                <w:ilvl w:val="0"/>
                <w:numId w:val="41"/>
              </w:numPr>
              <w:spacing w:line="240" w:lineRule="auto"/>
              <w:rPr>
                <w:rFonts w:ascii="Times New Roman" w:hAnsi="Times New Roman"/>
                <w:color w:val="000000"/>
                <w:spacing w:val="-2"/>
              </w:rPr>
            </w:pPr>
            <w:r w:rsidRPr="00593060">
              <w:rPr>
                <w:rFonts w:ascii="Times New Roman" w:hAnsi="Times New Roman"/>
                <w:color w:val="000000"/>
                <w:spacing w:val="-2"/>
              </w:rPr>
              <w:t>Nauki</w:t>
            </w:r>
            <w:r w:rsidR="0015186E">
              <w:rPr>
                <w:rFonts w:ascii="Times New Roman" w:hAnsi="Times New Roman"/>
                <w:color w:val="000000"/>
                <w:spacing w:val="-2"/>
              </w:rPr>
              <w:t xml:space="preserve"> i Szkolnictwa Wyższego</w:t>
            </w:r>
            <w:r w:rsidRPr="00593060">
              <w:rPr>
                <w:rFonts w:ascii="Times New Roman" w:hAnsi="Times New Roman"/>
                <w:color w:val="000000"/>
                <w:spacing w:val="-2"/>
              </w:rPr>
              <w:t xml:space="preserve"> </w:t>
            </w:r>
          </w:p>
          <w:p w14:paraId="0985EE58" w14:textId="222288A0" w:rsidR="00945E24" w:rsidRPr="00593060" w:rsidRDefault="00945E24" w:rsidP="007D7362">
            <w:pPr>
              <w:pStyle w:val="Akapitzlist"/>
              <w:numPr>
                <w:ilvl w:val="0"/>
                <w:numId w:val="41"/>
              </w:numPr>
              <w:spacing w:line="240" w:lineRule="auto"/>
              <w:rPr>
                <w:rFonts w:ascii="Times New Roman" w:hAnsi="Times New Roman"/>
                <w:color w:val="000000"/>
                <w:spacing w:val="-2"/>
              </w:rPr>
            </w:pPr>
            <w:r w:rsidRPr="00593060">
              <w:rPr>
                <w:rFonts w:ascii="Times New Roman" w:hAnsi="Times New Roman"/>
                <w:color w:val="000000"/>
                <w:spacing w:val="-2"/>
              </w:rPr>
              <w:t>Rodziny, Pracy i Polityki Społecznej</w:t>
            </w:r>
          </w:p>
          <w:p w14:paraId="3785828E" w14:textId="4B0E8EF4" w:rsidR="00945E24" w:rsidRPr="00593060" w:rsidRDefault="00945E24" w:rsidP="007D7362">
            <w:pPr>
              <w:pStyle w:val="Akapitzlist"/>
              <w:numPr>
                <w:ilvl w:val="0"/>
                <w:numId w:val="41"/>
              </w:numPr>
              <w:spacing w:line="240" w:lineRule="auto"/>
              <w:rPr>
                <w:rFonts w:ascii="Times New Roman" w:hAnsi="Times New Roman"/>
                <w:color w:val="000000"/>
                <w:spacing w:val="-2"/>
              </w:rPr>
            </w:pPr>
            <w:r w:rsidRPr="00593060">
              <w:rPr>
                <w:rFonts w:ascii="Times New Roman" w:hAnsi="Times New Roman"/>
                <w:color w:val="000000"/>
                <w:spacing w:val="-2"/>
              </w:rPr>
              <w:t>Rolnictwa i Rozwoju Wsi</w:t>
            </w:r>
          </w:p>
          <w:p w14:paraId="2A8760B1" w14:textId="057CCE11" w:rsidR="00945E24" w:rsidRPr="00593060" w:rsidRDefault="00945E24" w:rsidP="007D7362">
            <w:pPr>
              <w:pStyle w:val="Akapitzlist"/>
              <w:numPr>
                <w:ilvl w:val="0"/>
                <w:numId w:val="41"/>
              </w:numPr>
              <w:spacing w:line="240" w:lineRule="auto"/>
              <w:rPr>
                <w:rFonts w:ascii="Times New Roman" w:hAnsi="Times New Roman"/>
                <w:color w:val="000000"/>
                <w:spacing w:val="-2"/>
              </w:rPr>
            </w:pPr>
            <w:r w:rsidRPr="00593060">
              <w:rPr>
                <w:rFonts w:ascii="Times New Roman" w:hAnsi="Times New Roman"/>
                <w:color w:val="000000"/>
                <w:spacing w:val="-2"/>
              </w:rPr>
              <w:t>Rozwoju i Technologii</w:t>
            </w:r>
          </w:p>
          <w:p w14:paraId="42526A39" w14:textId="207A49CE" w:rsidR="00945E24" w:rsidRPr="00593060" w:rsidRDefault="00945E24" w:rsidP="007D7362">
            <w:pPr>
              <w:pStyle w:val="Akapitzlist"/>
              <w:numPr>
                <w:ilvl w:val="0"/>
                <w:numId w:val="41"/>
              </w:numPr>
              <w:spacing w:line="240" w:lineRule="auto"/>
              <w:rPr>
                <w:rFonts w:ascii="Times New Roman" w:hAnsi="Times New Roman"/>
                <w:color w:val="000000"/>
                <w:spacing w:val="-2"/>
              </w:rPr>
            </w:pPr>
            <w:r w:rsidRPr="00593060">
              <w:rPr>
                <w:rFonts w:ascii="Times New Roman" w:hAnsi="Times New Roman"/>
                <w:color w:val="000000"/>
                <w:spacing w:val="-2"/>
              </w:rPr>
              <w:t>Sportu i Turystyki</w:t>
            </w:r>
          </w:p>
          <w:p w14:paraId="1E3AEB9B" w14:textId="0949996A" w:rsidR="00945E24" w:rsidRPr="00593060" w:rsidRDefault="00945E24" w:rsidP="007D7362">
            <w:pPr>
              <w:pStyle w:val="Akapitzlist"/>
              <w:numPr>
                <w:ilvl w:val="0"/>
                <w:numId w:val="41"/>
              </w:numPr>
              <w:spacing w:line="240" w:lineRule="auto"/>
              <w:rPr>
                <w:rFonts w:ascii="Times New Roman" w:hAnsi="Times New Roman"/>
                <w:color w:val="000000"/>
                <w:spacing w:val="-2"/>
              </w:rPr>
            </w:pPr>
            <w:r w:rsidRPr="00593060">
              <w:rPr>
                <w:rFonts w:ascii="Times New Roman" w:hAnsi="Times New Roman"/>
                <w:color w:val="000000"/>
                <w:spacing w:val="-2"/>
              </w:rPr>
              <w:t>Sprawiedliwości</w:t>
            </w:r>
          </w:p>
          <w:p w14:paraId="5E24814F" w14:textId="319B5062" w:rsidR="00945E24" w:rsidRPr="00593060" w:rsidRDefault="00945E24" w:rsidP="007D7362">
            <w:pPr>
              <w:pStyle w:val="Akapitzlist"/>
              <w:numPr>
                <w:ilvl w:val="0"/>
                <w:numId w:val="41"/>
              </w:numPr>
              <w:spacing w:line="240" w:lineRule="auto"/>
              <w:rPr>
                <w:rFonts w:ascii="Times New Roman" w:hAnsi="Times New Roman"/>
                <w:color w:val="000000"/>
                <w:spacing w:val="-2"/>
              </w:rPr>
            </w:pPr>
            <w:r w:rsidRPr="00593060">
              <w:rPr>
                <w:rFonts w:ascii="Times New Roman" w:hAnsi="Times New Roman"/>
                <w:color w:val="000000"/>
                <w:spacing w:val="-2"/>
              </w:rPr>
              <w:t>Spraw Wewnętrznych i Administracji</w:t>
            </w:r>
          </w:p>
          <w:p w14:paraId="54B4A6DA" w14:textId="1DB03B39" w:rsidR="00945E24" w:rsidRDefault="00945E24" w:rsidP="007D7362">
            <w:pPr>
              <w:pStyle w:val="Akapitzlist"/>
              <w:numPr>
                <w:ilvl w:val="0"/>
                <w:numId w:val="41"/>
              </w:numPr>
              <w:spacing w:line="240" w:lineRule="auto"/>
              <w:rPr>
                <w:rFonts w:ascii="Times New Roman" w:hAnsi="Times New Roman"/>
                <w:color w:val="000000"/>
                <w:spacing w:val="-2"/>
              </w:rPr>
            </w:pPr>
            <w:r w:rsidRPr="00593060">
              <w:rPr>
                <w:rFonts w:ascii="Times New Roman" w:hAnsi="Times New Roman"/>
                <w:color w:val="000000"/>
                <w:spacing w:val="-2"/>
              </w:rPr>
              <w:t>Zdrowia</w:t>
            </w:r>
          </w:p>
          <w:p w14:paraId="5EDABEE4" w14:textId="020C803D" w:rsidR="007D7362" w:rsidRDefault="007D7362" w:rsidP="00593060">
            <w:pPr>
              <w:pStyle w:val="Akapitzlist"/>
              <w:numPr>
                <w:ilvl w:val="0"/>
                <w:numId w:val="39"/>
              </w:numPr>
              <w:spacing w:line="240" w:lineRule="auto"/>
              <w:rPr>
                <w:rFonts w:ascii="Times New Roman" w:hAnsi="Times New Roman"/>
                <w:color w:val="000000"/>
                <w:spacing w:val="-2"/>
              </w:rPr>
            </w:pPr>
            <w:r>
              <w:rPr>
                <w:rFonts w:ascii="Times New Roman" w:hAnsi="Times New Roman"/>
                <w:color w:val="000000"/>
                <w:spacing w:val="-2"/>
              </w:rPr>
              <w:t>Rzecznik Praw Obywatelskich</w:t>
            </w:r>
          </w:p>
          <w:p w14:paraId="23411B02" w14:textId="4A3498E7" w:rsidR="002C68E6" w:rsidRDefault="002C68E6" w:rsidP="00593060">
            <w:pPr>
              <w:pStyle w:val="Akapitzlist"/>
              <w:numPr>
                <w:ilvl w:val="0"/>
                <w:numId w:val="39"/>
              </w:numPr>
              <w:spacing w:line="240" w:lineRule="auto"/>
              <w:rPr>
                <w:rFonts w:ascii="Times New Roman" w:hAnsi="Times New Roman"/>
                <w:color w:val="000000"/>
                <w:spacing w:val="-2"/>
              </w:rPr>
            </w:pPr>
            <w:r w:rsidRPr="002C68E6">
              <w:rPr>
                <w:rFonts w:ascii="Times New Roman" w:hAnsi="Times New Roman"/>
                <w:color w:val="000000"/>
                <w:spacing w:val="-2"/>
              </w:rPr>
              <w:t>Rzecznik Praw Pacjenta</w:t>
            </w:r>
          </w:p>
          <w:p w14:paraId="64DAA7C4" w14:textId="4F4EE6F6" w:rsidR="007D7362" w:rsidRPr="00593060" w:rsidRDefault="007D7362" w:rsidP="00593060">
            <w:pPr>
              <w:pStyle w:val="Akapitzlist"/>
              <w:numPr>
                <w:ilvl w:val="0"/>
                <w:numId w:val="39"/>
              </w:numPr>
              <w:spacing w:line="240" w:lineRule="auto"/>
              <w:rPr>
                <w:rFonts w:ascii="Times New Roman" w:hAnsi="Times New Roman"/>
                <w:color w:val="000000"/>
                <w:spacing w:val="-2"/>
              </w:rPr>
            </w:pPr>
            <w:r>
              <w:rPr>
                <w:rFonts w:ascii="Times New Roman" w:hAnsi="Times New Roman"/>
                <w:color w:val="000000"/>
                <w:spacing w:val="-2"/>
              </w:rPr>
              <w:t xml:space="preserve">Prezes </w:t>
            </w:r>
            <w:r w:rsidRPr="007D7362">
              <w:rPr>
                <w:rFonts w:ascii="Times New Roman" w:hAnsi="Times New Roman"/>
                <w:color w:val="000000"/>
                <w:spacing w:val="-2"/>
              </w:rPr>
              <w:t xml:space="preserve">Urzędu Ochrony </w:t>
            </w:r>
            <w:r w:rsidRPr="007D7362">
              <w:rPr>
                <w:rFonts w:ascii="Times New Roman" w:hAnsi="Times New Roman"/>
                <w:color w:val="000000"/>
                <w:spacing w:val="-2"/>
              </w:rPr>
              <w:lastRenderedPageBreak/>
              <w:t>Konkurencji i Konsumentów</w:t>
            </w:r>
          </w:p>
          <w:p w14:paraId="3AEEF8F9" w14:textId="77777777" w:rsidR="00945E24" w:rsidRDefault="00945E24" w:rsidP="00945E24">
            <w:pPr>
              <w:spacing w:line="240" w:lineRule="auto"/>
              <w:rPr>
                <w:rFonts w:ascii="Times New Roman" w:hAnsi="Times New Roman"/>
                <w:color w:val="000000"/>
                <w:spacing w:val="-2"/>
              </w:rPr>
            </w:pPr>
          </w:p>
          <w:p w14:paraId="098E3E24" w14:textId="384BC49A" w:rsidR="00660E65" w:rsidRDefault="00FE1C9A">
            <w:pPr>
              <w:spacing w:line="240" w:lineRule="auto"/>
              <w:rPr>
                <w:rFonts w:ascii="Times New Roman" w:hAnsi="Times New Roman"/>
                <w:color w:val="000000"/>
                <w:spacing w:val="-2"/>
              </w:rPr>
            </w:pPr>
            <w:r>
              <w:rPr>
                <w:rFonts w:ascii="Times New Roman" w:hAnsi="Times New Roman"/>
                <w:color w:val="000000"/>
                <w:spacing w:val="-2"/>
              </w:rPr>
              <w:t>s</w:t>
            </w:r>
            <w:r w:rsidR="00660E65">
              <w:rPr>
                <w:rFonts w:ascii="Times New Roman" w:hAnsi="Times New Roman"/>
                <w:color w:val="000000"/>
                <w:spacing w:val="-2"/>
              </w:rPr>
              <w:t xml:space="preserve">amorządy gminne  </w:t>
            </w:r>
          </w:p>
          <w:p w14:paraId="76DAEE55" w14:textId="77777777" w:rsidR="00D85AC0" w:rsidRDefault="00D85AC0">
            <w:pPr>
              <w:spacing w:line="240" w:lineRule="auto"/>
              <w:rPr>
                <w:rFonts w:ascii="Times New Roman" w:hAnsi="Times New Roman"/>
                <w:color w:val="000000"/>
                <w:spacing w:val="-2"/>
              </w:rPr>
            </w:pPr>
          </w:p>
          <w:p w14:paraId="4C7CAE15" w14:textId="77777777" w:rsidR="00D85AC0" w:rsidRDefault="00D85AC0">
            <w:pPr>
              <w:spacing w:line="240" w:lineRule="auto"/>
              <w:rPr>
                <w:rFonts w:ascii="Times New Roman" w:hAnsi="Times New Roman"/>
                <w:color w:val="000000"/>
                <w:spacing w:val="-2"/>
              </w:rPr>
            </w:pPr>
          </w:p>
          <w:p w14:paraId="3A098673" w14:textId="77777777" w:rsidR="00D85AC0" w:rsidRDefault="00D85AC0">
            <w:pPr>
              <w:spacing w:line="240" w:lineRule="auto"/>
              <w:rPr>
                <w:rFonts w:ascii="Times New Roman" w:hAnsi="Times New Roman"/>
                <w:color w:val="000000"/>
                <w:spacing w:val="-2"/>
              </w:rPr>
            </w:pPr>
          </w:p>
          <w:p w14:paraId="769B7FB0" w14:textId="662F2774" w:rsidR="00660E65" w:rsidRDefault="00FE1C9A">
            <w:pPr>
              <w:spacing w:line="240" w:lineRule="auto"/>
              <w:rPr>
                <w:rFonts w:ascii="Times New Roman" w:hAnsi="Times New Roman"/>
                <w:color w:val="000000"/>
                <w:spacing w:val="-2"/>
              </w:rPr>
            </w:pPr>
            <w:r>
              <w:rPr>
                <w:rFonts w:ascii="Times New Roman" w:hAnsi="Times New Roman"/>
                <w:color w:val="000000"/>
                <w:spacing w:val="-2"/>
              </w:rPr>
              <w:t>s</w:t>
            </w:r>
            <w:r w:rsidR="00660E65">
              <w:rPr>
                <w:rFonts w:ascii="Times New Roman" w:hAnsi="Times New Roman"/>
                <w:color w:val="000000"/>
                <w:spacing w:val="-2"/>
              </w:rPr>
              <w:t>amorządy powiatowe</w:t>
            </w:r>
            <w:r w:rsidR="00735B94">
              <w:rPr>
                <w:rFonts w:ascii="Times New Roman" w:hAnsi="Times New Roman"/>
                <w:color w:val="000000"/>
                <w:spacing w:val="-2"/>
              </w:rPr>
              <w:t>,</w:t>
            </w:r>
          </w:p>
          <w:p w14:paraId="00087108" w14:textId="77777777" w:rsidR="00D85AC0" w:rsidRDefault="00D85AC0" w:rsidP="00593060">
            <w:pPr>
              <w:spacing w:line="240" w:lineRule="auto"/>
              <w:rPr>
                <w:rFonts w:ascii="Times New Roman" w:hAnsi="Times New Roman"/>
                <w:color w:val="000000"/>
                <w:spacing w:val="-2"/>
              </w:rPr>
            </w:pPr>
          </w:p>
          <w:p w14:paraId="6EE77017" w14:textId="77777777" w:rsidR="00D85AC0" w:rsidRDefault="00D85AC0" w:rsidP="00593060">
            <w:pPr>
              <w:spacing w:line="240" w:lineRule="auto"/>
              <w:rPr>
                <w:rFonts w:ascii="Times New Roman" w:hAnsi="Times New Roman"/>
                <w:color w:val="000000"/>
                <w:spacing w:val="-2"/>
              </w:rPr>
            </w:pPr>
          </w:p>
          <w:p w14:paraId="6EF97287" w14:textId="3FC410CD" w:rsidR="00260F33" w:rsidRPr="00B37C80" w:rsidRDefault="00FE1C9A" w:rsidP="00A17CB2">
            <w:pPr>
              <w:spacing w:line="240" w:lineRule="auto"/>
              <w:rPr>
                <w:rFonts w:ascii="Times New Roman" w:hAnsi="Times New Roman"/>
                <w:color w:val="000000"/>
                <w:spacing w:val="-2"/>
              </w:rPr>
            </w:pPr>
            <w:r>
              <w:rPr>
                <w:rFonts w:ascii="Times New Roman" w:hAnsi="Times New Roman"/>
                <w:color w:val="000000"/>
                <w:spacing w:val="-2"/>
              </w:rPr>
              <w:t>s</w:t>
            </w:r>
            <w:r w:rsidR="00660E65">
              <w:rPr>
                <w:rFonts w:ascii="Times New Roman" w:hAnsi="Times New Roman"/>
                <w:color w:val="000000"/>
                <w:spacing w:val="-2"/>
              </w:rPr>
              <w:t>amorządy wojewódzkie</w:t>
            </w:r>
          </w:p>
        </w:tc>
        <w:tc>
          <w:tcPr>
            <w:tcW w:w="2996" w:type="dxa"/>
            <w:gridSpan w:val="12"/>
            <w:shd w:val="clear" w:color="auto" w:fill="auto"/>
          </w:tcPr>
          <w:p w14:paraId="20A85FA9" w14:textId="7C93DB38" w:rsidR="00260F33" w:rsidRDefault="00735B94" w:rsidP="00593060">
            <w:pPr>
              <w:spacing w:line="240" w:lineRule="auto"/>
              <w:jc w:val="center"/>
              <w:rPr>
                <w:rFonts w:ascii="Times New Roman" w:hAnsi="Times New Roman"/>
                <w:color w:val="000000"/>
                <w:spacing w:val="-2"/>
              </w:rPr>
            </w:pPr>
            <w:r>
              <w:rPr>
                <w:rFonts w:ascii="Times New Roman" w:hAnsi="Times New Roman"/>
                <w:color w:val="000000"/>
                <w:spacing w:val="-2"/>
              </w:rPr>
              <w:lastRenderedPageBreak/>
              <w:t>18</w:t>
            </w:r>
          </w:p>
          <w:p w14:paraId="7846EF19" w14:textId="77777777" w:rsidR="00735B94" w:rsidRDefault="00735B94" w:rsidP="00593060">
            <w:pPr>
              <w:spacing w:line="240" w:lineRule="auto"/>
              <w:jc w:val="center"/>
              <w:rPr>
                <w:rFonts w:ascii="Times New Roman" w:hAnsi="Times New Roman"/>
                <w:color w:val="000000"/>
                <w:spacing w:val="-2"/>
              </w:rPr>
            </w:pPr>
          </w:p>
          <w:p w14:paraId="210BD502" w14:textId="77777777" w:rsidR="00735B94" w:rsidRDefault="00735B94" w:rsidP="00593060">
            <w:pPr>
              <w:spacing w:line="240" w:lineRule="auto"/>
              <w:jc w:val="center"/>
              <w:rPr>
                <w:rFonts w:ascii="Times New Roman" w:hAnsi="Times New Roman"/>
                <w:color w:val="000000"/>
                <w:spacing w:val="-2"/>
              </w:rPr>
            </w:pPr>
          </w:p>
          <w:p w14:paraId="0CE4F98E" w14:textId="77777777" w:rsidR="00735B94" w:rsidRDefault="00735B94" w:rsidP="00593060">
            <w:pPr>
              <w:spacing w:line="240" w:lineRule="auto"/>
              <w:jc w:val="center"/>
              <w:rPr>
                <w:rFonts w:ascii="Times New Roman" w:hAnsi="Times New Roman"/>
                <w:color w:val="000000"/>
                <w:spacing w:val="-2"/>
              </w:rPr>
            </w:pPr>
          </w:p>
          <w:p w14:paraId="52C57947" w14:textId="77777777" w:rsidR="00735B94" w:rsidRDefault="00735B94" w:rsidP="00593060">
            <w:pPr>
              <w:spacing w:line="240" w:lineRule="auto"/>
              <w:jc w:val="center"/>
              <w:rPr>
                <w:rFonts w:ascii="Times New Roman" w:hAnsi="Times New Roman"/>
                <w:color w:val="000000"/>
                <w:spacing w:val="-2"/>
              </w:rPr>
            </w:pPr>
          </w:p>
          <w:p w14:paraId="7C51F164" w14:textId="77777777" w:rsidR="00735B94" w:rsidRDefault="00735B94" w:rsidP="00593060">
            <w:pPr>
              <w:spacing w:line="240" w:lineRule="auto"/>
              <w:jc w:val="center"/>
              <w:rPr>
                <w:rFonts w:ascii="Times New Roman" w:hAnsi="Times New Roman"/>
                <w:color w:val="000000"/>
                <w:spacing w:val="-2"/>
              </w:rPr>
            </w:pPr>
          </w:p>
          <w:p w14:paraId="6BBD30B2" w14:textId="77777777" w:rsidR="00735B94" w:rsidRDefault="00735B94" w:rsidP="00593060">
            <w:pPr>
              <w:spacing w:line="240" w:lineRule="auto"/>
              <w:jc w:val="center"/>
              <w:rPr>
                <w:rFonts w:ascii="Times New Roman" w:hAnsi="Times New Roman"/>
                <w:color w:val="000000"/>
                <w:spacing w:val="-2"/>
              </w:rPr>
            </w:pPr>
          </w:p>
          <w:p w14:paraId="27BFF934" w14:textId="77777777" w:rsidR="00735B94" w:rsidRDefault="00735B94" w:rsidP="00593060">
            <w:pPr>
              <w:spacing w:line="240" w:lineRule="auto"/>
              <w:jc w:val="center"/>
              <w:rPr>
                <w:rFonts w:ascii="Times New Roman" w:hAnsi="Times New Roman"/>
                <w:color w:val="000000"/>
                <w:spacing w:val="-2"/>
              </w:rPr>
            </w:pPr>
          </w:p>
          <w:p w14:paraId="346E47B5" w14:textId="77777777" w:rsidR="00735B94" w:rsidRDefault="00735B94" w:rsidP="00593060">
            <w:pPr>
              <w:spacing w:line="240" w:lineRule="auto"/>
              <w:jc w:val="center"/>
              <w:rPr>
                <w:rFonts w:ascii="Times New Roman" w:hAnsi="Times New Roman"/>
                <w:color w:val="000000"/>
                <w:spacing w:val="-2"/>
              </w:rPr>
            </w:pPr>
          </w:p>
          <w:p w14:paraId="72B088CC" w14:textId="77777777" w:rsidR="00735B94" w:rsidRDefault="00735B94" w:rsidP="00593060">
            <w:pPr>
              <w:spacing w:line="240" w:lineRule="auto"/>
              <w:jc w:val="center"/>
              <w:rPr>
                <w:rFonts w:ascii="Times New Roman" w:hAnsi="Times New Roman"/>
                <w:color w:val="000000"/>
                <w:spacing w:val="-2"/>
              </w:rPr>
            </w:pPr>
          </w:p>
          <w:p w14:paraId="45B2617F" w14:textId="77777777" w:rsidR="00735B94" w:rsidRDefault="00735B94" w:rsidP="00593060">
            <w:pPr>
              <w:spacing w:line="240" w:lineRule="auto"/>
              <w:jc w:val="center"/>
              <w:rPr>
                <w:rFonts w:ascii="Times New Roman" w:hAnsi="Times New Roman"/>
                <w:color w:val="000000"/>
                <w:spacing w:val="-2"/>
              </w:rPr>
            </w:pPr>
          </w:p>
          <w:p w14:paraId="72667207" w14:textId="77777777" w:rsidR="00735B94" w:rsidRDefault="00735B94" w:rsidP="00593060">
            <w:pPr>
              <w:spacing w:line="240" w:lineRule="auto"/>
              <w:jc w:val="center"/>
              <w:rPr>
                <w:rFonts w:ascii="Times New Roman" w:hAnsi="Times New Roman"/>
                <w:color w:val="000000"/>
                <w:spacing w:val="-2"/>
              </w:rPr>
            </w:pPr>
          </w:p>
          <w:p w14:paraId="566CAEE9" w14:textId="77777777" w:rsidR="00735B94" w:rsidRDefault="00735B94" w:rsidP="00593060">
            <w:pPr>
              <w:spacing w:line="240" w:lineRule="auto"/>
              <w:jc w:val="center"/>
              <w:rPr>
                <w:rFonts w:ascii="Times New Roman" w:hAnsi="Times New Roman"/>
                <w:color w:val="000000"/>
                <w:spacing w:val="-2"/>
              </w:rPr>
            </w:pPr>
          </w:p>
          <w:p w14:paraId="7BFD5CFC" w14:textId="77777777" w:rsidR="00735B94" w:rsidRDefault="00735B94" w:rsidP="00593060">
            <w:pPr>
              <w:spacing w:line="240" w:lineRule="auto"/>
              <w:jc w:val="center"/>
              <w:rPr>
                <w:rFonts w:ascii="Times New Roman" w:hAnsi="Times New Roman"/>
                <w:color w:val="000000"/>
                <w:spacing w:val="-2"/>
              </w:rPr>
            </w:pPr>
          </w:p>
          <w:p w14:paraId="50C56565" w14:textId="77777777" w:rsidR="00735B94" w:rsidRDefault="00735B94" w:rsidP="00593060">
            <w:pPr>
              <w:spacing w:line="240" w:lineRule="auto"/>
              <w:jc w:val="center"/>
              <w:rPr>
                <w:rFonts w:ascii="Times New Roman" w:hAnsi="Times New Roman"/>
                <w:color w:val="000000"/>
                <w:spacing w:val="-2"/>
              </w:rPr>
            </w:pPr>
          </w:p>
          <w:p w14:paraId="6A74A87C" w14:textId="77777777" w:rsidR="00735B94" w:rsidRDefault="00735B94" w:rsidP="00593060">
            <w:pPr>
              <w:spacing w:line="240" w:lineRule="auto"/>
              <w:jc w:val="center"/>
              <w:rPr>
                <w:rFonts w:ascii="Times New Roman" w:hAnsi="Times New Roman"/>
                <w:color w:val="000000"/>
                <w:spacing w:val="-2"/>
              </w:rPr>
            </w:pPr>
          </w:p>
          <w:p w14:paraId="328CDA96" w14:textId="77777777" w:rsidR="00735B94" w:rsidRDefault="00735B94" w:rsidP="00593060">
            <w:pPr>
              <w:spacing w:line="240" w:lineRule="auto"/>
              <w:jc w:val="center"/>
              <w:rPr>
                <w:rFonts w:ascii="Times New Roman" w:hAnsi="Times New Roman"/>
                <w:color w:val="000000"/>
                <w:spacing w:val="-2"/>
              </w:rPr>
            </w:pPr>
          </w:p>
          <w:p w14:paraId="32F3628A" w14:textId="77777777" w:rsidR="00735B94" w:rsidRDefault="00735B94" w:rsidP="00593060">
            <w:pPr>
              <w:spacing w:line="240" w:lineRule="auto"/>
              <w:jc w:val="center"/>
              <w:rPr>
                <w:rFonts w:ascii="Times New Roman" w:hAnsi="Times New Roman"/>
                <w:color w:val="000000"/>
                <w:spacing w:val="-2"/>
              </w:rPr>
            </w:pPr>
          </w:p>
          <w:p w14:paraId="5ED7CC58" w14:textId="77777777" w:rsidR="00735B94" w:rsidRDefault="00735B94" w:rsidP="00593060">
            <w:pPr>
              <w:spacing w:line="240" w:lineRule="auto"/>
              <w:jc w:val="center"/>
              <w:rPr>
                <w:rFonts w:ascii="Times New Roman" w:hAnsi="Times New Roman"/>
                <w:color w:val="000000"/>
                <w:spacing w:val="-2"/>
              </w:rPr>
            </w:pPr>
          </w:p>
          <w:p w14:paraId="510586EC" w14:textId="77777777" w:rsidR="00735B94" w:rsidRDefault="00735B94" w:rsidP="00593060">
            <w:pPr>
              <w:spacing w:line="240" w:lineRule="auto"/>
              <w:jc w:val="center"/>
              <w:rPr>
                <w:rFonts w:ascii="Times New Roman" w:hAnsi="Times New Roman"/>
                <w:color w:val="000000"/>
                <w:spacing w:val="-2"/>
              </w:rPr>
            </w:pPr>
          </w:p>
          <w:p w14:paraId="41F08797" w14:textId="77777777" w:rsidR="00735B94" w:rsidRDefault="00735B94" w:rsidP="00593060">
            <w:pPr>
              <w:spacing w:line="240" w:lineRule="auto"/>
              <w:jc w:val="center"/>
              <w:rPr>
                <w:rFonts w:ascii="Times New Roman" w:hAnsi="Times New Roman"/>
                <w:color w:val="000000"/>
                <w:spacing w:val="-2"/>
              </w:rPr>
            </w:pPr>
          </w:p>
          <w:p w14:paraId="353126E8" w14:textId="77777777" w:rsidR="00735B94" w:rsidRDefault="00735B94" w:rsidP="00593060">
            <w:pPr>
              <w:spacing w:line="240" w:lineRule="auto"/>
              <w:jc w:val="center"/>
              <w:rPr>
                <w:rFonts w:ascii="Times New Roman" w:hAnsi="Times New Roman"/>
                <w:color w:val="000000"/>
                <w:spacing w:val="-2"/>
              </w:rPr>
            </w:pPr>
          </w:p>
          <w:p w14:paraId="655D461C" w14:textId="77777777" w:rsidR="00735B94" w:rsidRDefault="00735B94" w:rsidP="00593060">
            <w:pPr>
              <w:spacing w:line="240" w:lineRule="auto"/>
              <w:jc w:val="center"/>
              <w:rPr>
                <w:rFonts w:ascii="Times New Roman" w:hAnsi="Times New Roman"/>
                <w:color w:val="000000"/>
                <w:spacing w:val="-2"/>
              </w:rPr>
            </w:pPr>
          </w:p>
          <w:p w14:paraId="75892793" w14:textId="77777777" w:rsidR="00735B94" w:rsidRDefault="00735B94" w:rsidP="00593060">
            <w:pPr>
              <w:spacing w:line="240" w:lineRule="auto"/>
              <w:jc w:val="center"/>
              <w:rPr>
                <w:rFonts w:ascii="Times New Roman" w:hAnsi="Times New Roman"/>
                <w:color w:val="000000"/>
                <w:spacing w:val="-2"/>
              </w:rPr>
            </w:pPr>
          </w:p>
          <w:p w14:paraId="6CAF4BD1" w14:textId="77777777" w:rsidR="00735B94" w:rsidRDefault="00735B94" w:rsidP="00593060">
            <w:pPr>
              <w:spacing w:line="240" w:lineRule="auto"/>
              <w:jc w:val="center"/>
              <w:rPr>
                <w:rFonts w:ascii="Times New Roman" w:hAnsi="Times New Roman"/>
                <w:color w:val="000000"/>
                <w:spacing w:val="-2"/>
              </w:rPr>
            </w:pPr>
          </w:p>
          <w:p w14:paraId="1D552475" w14:textId="77777777" w:rsidR="00735B94" w:rsidRDefault="00735B94" w:rsidP="00593060">
            <w:pPr>
              <w:spacing w:line="240" w:lineRule="auto"/>
              <w:jc w:val="center"/>
              <w:rPr>
                <w:rFonts w:ascii="Times New Roman" w:hAnsi="Times New Roman"/>
                <w:color w:val="000000"/>
                <w:spacing w:val="-2"/>
              </w:rPr>
            </w:pPr>
          </w:p>
          <w:p w14:paraId="69650CFD" w14:textId="77777777" w:rsidR="00735B94" w:rsidRDefault="00735B94" w:rsidP="00593060">
            <w:pPr>
              <w:spacing w:line="240" w:lineRule="auto"/>
              <w:jc w:val="center"/>
              <w:rPr>
                <w:rFonts w:ascii="Times New Roman" w:hAnsi="Times New Roman"/>
                <w:color w:val="000000"/>
                <w:spacing w:val="-2"/>
              </w:rPr>
            </w:pPr>
          </w:p>
          <w:p w14:paraId="55AE504A" w14:textId="77777777" w:rsidR="00735B94" w:rsidRDefault="00735B94" w:rsidP="00593060">
            <w:pPr>
              <w:spacing w:line="240" w:lineRule="auto"/>
              <w:jc w:val="center"/>
              <w:rPr>
                <w:rFonts w:ascii="Times New Roman" w:hAnsi="Times New Roman"/>
                <w:color w:val="000000"/>
                <w:spacing w:val="-2"/>
              </w:rPr>
            </w:pPr>
          </w:p>
          <w:p w14:paraId="5AFD4DBA" w14:textId="77777777" w:rsidR="00735B94" w:rsidRDefault="00735B94" w:rsidP="00593060">
            <w:pPr>
              <w:spacing w:line="240" w:lineRule="auto"/>
              <w:jc w:val="center"/>
              <w:rPr>
                <w:rFonts w:ascii="Times New Roman" w:hAnsi="Times New Roman"/>
                <w:color w:val="000000"/>
                <w:spacing w:val="-2"/>
              </w:rPr>
            </w:pPr>
          </w:p>
          <w:p w14:paraId="6FD41E6B" w14:textId="77777777" w:rsidR="00735B94" w:rsidRDefault="00735B94" w:rsidP="00593060">
            <w:pPr>
              <w:spacing w:line="240" w:lineRule="auto"/>
              <w:jc w:val="center"/>
              <w:rPr>
                <w:rFonts w:ascii="Times New Roman" w:hAnsi="Times New Roman"/>
                <w:color w:val="000000"/>
                <w:spacing w:val="-2"/>
              </w:rPr>
            </w:pPr>
          </w:p>
          <w:p w14:paraId="5D80FCA5" w14:textId="77777777" w:rsidR="00735B94" w:rsidRDefault="00735B94" w:rsidP="00593060">
            <w:pPr>
              <w:spacing w:line="240" w:lineRule="auto"/>
              <w:jc w:val="center"/>
              <w:rPr>
                <w:rFonts w:ascii="Times New Roman" w:hAnsi="Times New Roman"/>
                <w:color w:val="000000"/>
                <w:spacing w:val="-2"/>
              </w:rPr>
            </w:pPr>
          </w:p>
          <w:p w14:paraId="501D4924" w14:textId="77777777" w:rsidR="00735B94" w:rsidRDefault="00735B94" w:rsidP="00593060">
            <w:pPr>
              <w:spacing w:line="240" w:lineRule="auto"/>
              <w:jc w:val="center"/>
              <w:rPr>
                <w:rFonts w:ascii="Times New Roman" w:hAnsi="Times New Roman"/>
                <w:color w:val="000000"/>
                <w:spacing w:val="-2"/>
              </w:rPr>
            </w:pPr>
          </w:p>
          <w:p w14:paraId="0317AE61" w14:textId="77777777" w:rsidR="00735B94" w:rsidRDefault="00735B94" w:rsidP="00593060">
            <w:pPr>
              <w:spacing w:line="240" w:lineRule="auto"/>
              <w:jc w:val="center"/>
              <w:rPr>
                <w:rFonts w:ascii="Times New Roman" w:hAnsi="Times New Roman"/>
                <w:color w:val="000000"/>
                <w:spacing w:val="-2"/>
              </w:rPr>
            </w:pPr>
          </w:p>
          <w:p w14:paraId="1FE49F06" w14:textId="77777777" w:rsidR="00735B94" w:rsidRDefault="00735B94" w:rsidP="00593060">
            <w:pPr>
              <w:spacing w:line="240" w:lineRule="auto"/>
              <w:jc w:val="center"/>
              <w:rPr>
                <w:rFonts w:ascii="Times New Roman" w:hAnsi="Times New Roman"/>
                <w:color w:val="000000"/>
                <w:spacing w:val="-2"/>
              </w:rPr>
            </w:pPr>
          </w:p>
          <w:p w14:paraId="700764BA" w14:textId="77777777" w:rsidR="00735B94" w:rsidRDefault="00735B94" w:rsidP="00593060">
            <w:pPr>
              <w:spacing w:line="240" w:lineRule="auto"/>
              <w:jc w:val="center"/>
              <w:rPr>
                <w:rFonts w:ascii="Times New Roman" w:hAnsi="Times New Roman"/>
                <w:color w:val="000000"/>
                <w:spacing w:val="-2"/>
              </w:rPr>
            </w:pPr>
          </w:p>
          <w:p w14:paraId="10919AE6" w14:textId="77777777" w:rsidR="00735B94" w:rsidRDefault="00735B94" w:rsidP="00593060">
            <w:pPr>
              <w:spacing w:line="240" w:lineRule="auto"/>
              <w:jc w:val="center"/>
              <w:rPr>
                <w:rFonts w:ascii="Times New Roman" w:hAnsi="Times New Roman"/>
                <w:color w:val="000000"/>
                <w:spacing w:val="-2"/>
              </w:rPr>
            </w:pPr>
          </w:p>
          <w:p w14:paraId="2E9D10F9" w14:textId="77777777" w:rsidR="00735B94" w:rsidRDefault="00735B94" w:rsidP="00593060">
            <w:pPr>
              <w:spacing w:line="240" w:lineRule="auto"/>
              <w:jc w:val="center"/>
              <w:rPr>
                <w:rFonts w:ascii="Times New Roman" w:hAnsi="Times New Roman"/>
                <w:color w:val="000000"/>
                <w:spacing w:val="-2"/>
              </w:rPr>
            </w:pPr>
          </w:p>
          <w:p w14:paraId="01057C49" w14:textId="77777777" w:rsidR="00735B94" w:rsidRDefault="00735B94" w:rsidP="00593060">
            <w:pPr>
              <w:spacing w:line="240" w:lineRule="auto"/>
              <w:jc w:val="center"/>
              <w:rPr>
                <w:rFonts w:ascii="Times New Roman" w:hAnsi="Times New Roman"/>
                <w:color w:val="000000"/>
                <w:spacing w:val="-2"/>
              </w:rPr>
            </w:pPr>
          </w:p>
          <w:p w14:paraId="63786C47" w14:textId="77777777" w:rsidR="007D7362" w:rsidRDefault="007D7362" w:rsidP="00593060">
            <w:pPr>
              <w:spacing w:line="240" w:lineRule="auto"/>
              <w:jc w:val="center"/>
              <w:rPr>
                <w:rFonts w:ascii="Times New Roman" w:hAnsi="Times New Roman"/>
                <w:color w:val="000000"/>
                <w:spacing w:val="-2"/>
              </w:rPr>
            </w:pPr>
          </w:p>
          <w:p w14:paraId="04BF4BDF" w14:textId="77777777" w:rsidR="007D7362" w:rsidRDefault="007D7362" w:rsidP="00593060">
            <w:pPr>
              <w:spacing w:line="240" w:lineRule="auto"/>
              <w:jc w:val="center"/>
              <w:rPr>
                <w:rFonts w:ascii="Times New Roman" w:hAnsi="Times New Roman"/>
                <w:color w:val="000000"/>
                <w:spacing w:val="-2"/>
              </w:rPr>
            </w:pPr>
          </w:p>
          <w:p w14:paraId="3A2235E6" w14:textId="77777777" w:rsidR="007D7362" w:rsidRDefault="007D7362" w:rsidP="00593060">
            <w:pPr>
              <w:spacing w:line="240" w:lineRule="auto"/>
              <w:jc w:val="center"/>
              <w:rPr>
                <w:rFonts w:ascii="Times New Roman" w:hAnsi="Times New Roman"/>
                <w:color w:val="000000"/>
                <w:spacing w:val="-2"/>
              </w:rPr>
            </w:pPr>
          </w:p>
          <w:p w14:paraId="7E351D2B" w14:textId="77777777" w:rsidR="0015186E" w:rsidRDefault="0015186E" w:rsidP="00593060">
            <w:pPr>
              <w:spacing w:line="240" w:lineRule="auto"/>
              <w:jc w:val="center"/>
              <w:rPr>
                <w:rFonts w:ascii="Times New Roman" w:hAnsi="Times New Roman"/>
                <w:color w:val="000000"/>
                <w:spacing w:val="-2"/>
              </w:rPr>
            </w:pPr>
          </w:p>
          <w:p w14:paraId="36FD9C62" w14:textId="77777777" w:rsidR="0015186E" w:rsidRDefault="0015186E" w:rsidP="00593060">
            <w:pPr>
              <w:spacing w:line="240" w:lineRule="auto"/>
              <w:jc w:val="center"/>
              <w:rPr>
                <w:rFonts w:ascii="Times New Roman" w:hAnsi="Times New Roman"/>
                <w:color w:val="000000"/>
                <w:spacing w:val="-2"/>
              </w:rPr>
            </w:pPr>
          </w:p>
          <w:p w14:paraId="73C4F7C7" w14:textId="77777777" w:rsidR="0015186E" w:rsidRDefault="0015186E" w:rsidP="00593060">
            <w:pPr>
              <w:spacing w:line="240" w:lineRule="auto"/>
              <w:jc w:val="center"/>
              <w:rPr>
                <w:rFonts w:ascii="Times New Roman" w:hAnsi="Times New Roman"/>
                <w:color w:val="000000"/>
                <w:spacing w:val="-2"/>
              </w:rPr>
            </w:pPr>
          </w:p>
          <w:p w14:paraId="5EF326C0" w14:textId="7F0B68EB" w:rsidR="00735B94" w:rsidRDefault="00735B94" w:rsidP="00593060">
            <w:pPr>
              <w:spacing w:line="240" w:lineRule="auto"/>
              <w:jc w:val="center"/>
              <w:rPr>
                <w:rFonts w:ascii="Times New Roman" w:hAnsi="Times New Roman"/>
                <w:color w:val="000000"/>
                <w:spacing w:val="-2"/>
              </w:rPr>
            </w:pPr>
            <w:r>
              <w:rPr>
                <w:rFonts w:ascii="Times New Roman" w:hAnsi="Times New Roman"/>
                <w:color w:val="000000"/>
                <w:spacing w:val="-2"/>
              </w:rPr>
              <w:t>247</w:t>
            </w:r>
            <w:r w:rsidR="00D85AC0">
              <w:rPr>
                <w:rFonts w:ascii="Times New Roman" w:hAnsi="Times New Roman"/>
                <w:color w:val="000000"/>
                <w:spacing w:val="-2"/>
              </w:rPr>
              <w:t>9</w:t>
            </w:r>
            <w:r>
              <w:rPr>
                <w:rFonts w:ascii="Times New Roman" w:hAnsi="Times New Roman"/>
                <w:color w:val="000000"/>
                <w:spacing w:val="-2"/>
              </w:rPr>
              <w:t xml:space="preserve"> </w:t>
            </w:r>
            <w:r w:rsidRPr="00945E24">
              <w:rPr>
                <w:rFonts w:ascii="Times New Roman" w:hAnsi="Times New Roman"/>
                <w:color w:val="000000"/>
                <w:spacing w:val="-2"/>
              </w:rPr>
              <w:t>(w tym 302 miejskie, 71</w:t>
            </w:r>
            <w:r w:rsidR="00D85AC0">
              <w:rPr>
                <w:rFonts w:ascii="Times New Roman" w:hAnsi="Times New Roman"/>
                <w:color w:val="000000"/>
                <w:spacing w:val="-2"/>
              </w:rPr>
              <w:t>8</w:t>
            </w:r>
            <w:r w:rsidRPr="00945E24">
              <w:rPr>
                <w:rFonts w:ascii="Times New Roman" w:hAnsi="Times New Roman"/>
                <w:color w:val="000000"/>
                <w:spacing w:val="-2"/>
              </w:rPr>
              <w:t xml:space="preserve"> miejsko-wiejski</w:t>
            </w:r>
            <w:r>
              <w:rPr>
                <w:rFonts w:ascii="Times New Roman" w:hAnsi="Times New Roman"/>
                <w:color w:val="000000"/>
                <w:spacing w:val="-2"/>
              </w:rPr>
              <w:t>e</w:t>
            </w:r>
            <w:r w:rsidRPr="00945E24">
              <w:rPr>
                <w:rFonts w:ascii="Times New Roman" w:hAnsi="Times New Roman"/>
                <w:color w:val="000000"/>
                <w:spacing w:val="-2"/>
              </w:rPr>
              <w:t> i 14</w:t>
            </w:r>
            <w:r w:rsidR="00D85AC0">
              <w:rPr>
                <w:rFonts w:ascii="Times New Roman" w:hAnsi="Times New Roman"/>
                <w:color w:val="000000"/>
                <w:spacing w:val="-2"/>
              </w:rPr>
              <w:t>59</w:t>
            </w:r>
            <w:r w:rsidRPr="00945E24">
              <w:rPr>
                <w:rFonts w:ascii="Times New Roman" w:hAnsi="Times New Roman"/>
                <w:color w:val="000000"/>
                <w:spacing w:val="-2"/>
              </w:rPr>
              <w:t xml:space="preserve"> wiejskie)</w:t>
            </w:r>
          </w:p>
          <w:p w14:paraId="631F1F8E" w14:textId="77777777" w:rsidR="00D85AC0" w:rsidRDefault="00D85AC0" w:rsidP="00593060">
            <w:pPr>
              <w:spacing w:line="240" w:lineRule="auto"/>
              <w:jc w:val="center"/>
              <w:rPr>
                <w:rFonts w:ascii="Times New Roman" w:hAnsi="Times New Roman"/>
                <w:color w:val="000000"/>
                <w:spacing w:val="-2"/>
              </w:rPr>
            </w:pPr>
          </w:p>
          <w:p w14:paraId="10E60AF7" w14:textId="6C96754E" w:rsidR="00735B94" w:rsidRDefault="00735B94" w:rsidP="00593060">
            <w:pPr>
              <w:spacing w:line="240" w:lineRule="auto"/>
              <w:jc w:val="center"/>
              <w:rPr>
                <w:rFonts w:ascii="Times New Roman" w:hAnsi="Times New Roman"/>
                <w:color w:val="000000"/>
                <w:spacing w:val="-2"/>
              </w:rPr>
            </w:pPr>
            <w:r>
              <w:rPr>
                <w:rFonts w:ascii="Times New Roman" w:hAnsi="Times New Roman"/>
                <w:color w:val="000000"/>
                <w:spacing w:val="-2"/>
              </w:rPr>
              <w:t>314</w:t>
            </w:r>
          </w:p>
          <w:p w14:paraId="230FCCC2" w14:textId="77777777" w:rsidR="00735B94" w:rsidRDefault="00735B94" w:rsidP="00593060">
            <w:pPr>
              <w:spacing w:line="240" w:lineRule="auto"/>
              <w:jc w:val="center"/>
              <w:rPr>
                <w:rFonts w:ascii="Times New Roman" w:hAnsi="Times New Roman"/>
                <w:color w:val="000000"/>
                <w:spacing w:val="-2"/>
              </w:rPr>
            </w:pPr>
          </w:p>
          <w:p w14:paraId="70D6B112" w14:textId="77777777" w:rsidR="0015186E" w:rsidRDefault="0015186E" w:rsidP="00BD7006">
            <w:pPr>
              <w:spacing w:line="240" w:lineRule="auto"/>
              <w:rPr>
                <w:rFonts w:ascii="Times New Roman" w:hAnsi="Times New Roman"/>
                <w:color w:val="000000"/>
                <w:spacing w:val="-2"/>
              </w:rPr>
            </w:pPr>
          </w:p>
          <w:p w14:paraId="72AB9356" w14:textId="52092F24" w:rsidR="00735B94" w:rsidRPr="00B37C80" w:rsidRDefault="00735B94" w:rsidP="00593060">
            <w:pPr>
              <w:spacing w:line="240" w:lineRule="auto"/>
              <w:jc w:val="center"/>
              <w:rPr>
                <w:rFonts w:ascii="Times New Roman" w:hAnsi="Times New Roman"/>
                <w:color w:val="000000"/>
                <w:spacing w:val="-2"/>
              </w:rPr>
            </w:pPr>
            <w:r>
              <w:rPr>
                <w:rFonts w:ascii="Times New Roman" w:hAnsi="Times New Roman"/>
                <w:color w:val="000000"/>
                <w:spacing w:val="-2"/>
              </w:rPr>
              <w:t>16</w:t>
            </w:r>
          </w:p>
        </w:tc>
        <w:tc>
          <w:tcPr>
            <w:tcW w:w="2981" w:type="dxa"/>
            <w:gridSpan w:val="6"/>
            <w:shd w:val="clear" w:color="auto" w:fill="auto"/>
          </w:tcPr>
          <w:p w14:paraId="04CCDDAF" w14:textId="77777777" w:rsidR="00D85AC0" w:rsidRPr="00D85AC0" w:rsidRDefault="00D85AC0" w:rsidP="00D85AC0">
            <w:pPr>
              <w:spacing w:line="240" w:lineRule="auto"/>
              <w:rPr>
                <w:rFonts w:ascii="Times New Roman" w:hAnsi="Times New Roman"/>
                <w:color w:val="000000"/>
              </w:rPr>
            </w:pPr>
            <w:r w:rsidRPr="00D85AC0">
              <w:rPr>
                <w:rFonts w:ascii="Times New Roman" w:hAnsi="Times New Roman"/>
                <w:color w:val="000000"/>
              </w:rPr>
              <w:lastRenderedPageBreak/>
              <w:t>Baza JST</w:t>
            </w:r>
          </w:p>
          <w:p w14:paraId="2A767B72" w14:textId="65679511" w:rsidR="00D85AC0" w:rsidRDefault="00D85AC0" w:rsidP="00D85AC0">
            <w:pPr>
              <w:spacing w:line="240" w:lineRule="auto"/>
              <w:rPr>
                <w:rFonts w:ascii="Times New Roman" w:hAnsi="Times New Roman"/>
                <w:color w:val="000000"/>
              </w:rPr>
            </w:pPr>
            <w:r w:rsidRPr="00D85AC0">
              <w:rPr>
                <w:rFonts w:ascii="Times New Roman" w:hAnsi="Times New Roman"/>
                <w:color w:val="000000"/>
              </w:rPr>
              <w:t xml:space="preserve">Samorząd terytorialny w </w:t>
            </w:r>
            <w:r w:rsidR="006B79C2">
              <w:rPr>
                <w:rFonts w:ascii="Times New Roman" w:hAnsi="Times New Roman"/>
                <w:color w:val="000000"/>
              </w:rPr>
              <w:t>kraju</w:t>
            </w:r>
            <w:r>
              <w:rPr>
                <w:rFonts w:ascii="Times New Roman" w:hAnsi="Times New Roman"/>
                <w:color w:val="000000"/>
              </w:rPr>
              <w:t>, podstrona Ministerstwa Spraw Wewnętrznych i Administracji:</w:t>
            </w:r>
          </w:p>
          <w:p w14:paraId="367C2C7D" w14:textId="7B516C8E" w:rsidR="006275F1" w:rsidRDefault="00D85AC0" w:rsidP="007D7B2E">
            <w:pPr>
              <w:spacing w:line="240" w:lineRule="auto"/>
              <w:rPr>
                <w:rFonts w:ascii="Times New Roman" w:hAnsi="Times New Roman"/>
                <w:color w:val="000000"/>
              </w:rPr>
            </w:pPr>
            <w:hyperlink r:id="rId9" w:history="1">
              <w:r w:rsidRPr="0016781A">
                <w:rPr>
                  <w:rStyle w:val="Hipercze"/>
                  <w:rFonts w:ascii="Times New Roman" w:hAnsi="Times New Roman"/>
                </w:rPr>
                <w:t>https://www.gov.pl/web/mswia/baza-jst</w:t>
              </w:r>
            </w:hyperlink>
            <w:r>
              <w:rPr>
                <w:rFonts w:ascii="Times New Roman" w:hAnsi="Times New Roman"/>
                <w:color w:val="000000"/>
              </w:rPr>
              <w:t xml:space="preserve"> (</w:t>
            </w:r>
            <w:r w:rsidRPr="00D85AC0">
              <w:rPr>
                <w:rFonts w:ascii="Times New Roman" w:hAnsi="Times New Roman"/>
                <w:color w:val="000000"/>
              </w:rPr>
              <w:t>stan na 01.01.2025</w:t>
            </w:r>
            <w:r>
              <w:rPr>
                <w:rFonts w:ascii="Times New Roman" w:hAnsi="Times New Roman"/>
                <w:color w:val="000000"/>
              </w:rPr>
              <w:t xml:space="preserve"> r.)</w:t>
            </w:r>
          </w:p>
          <w:p w14:paraId="006B6BE7" w14:textId="77777777" w:rsidR="00D85AC0" w:rsidRDefault="00D85AC0" w:rsidP="007D7B2E">
            <w:pPr>
              <w:spacing w:line="240" w:lineRule="auto"/>
              <w:rPr>
                <w:rFonts w:ascii="Times New Roman" w:hAnsi="Times New Roman"/>
                <w:color w:val="000000"/>
              </w:rPr>
            </w:pPr>
          </w:p>
          <w:p w14:paraId="3B403278" w14:textId="71F7476E" w:rsidR="00260F33" w:rsidRPr="00830813" w:rsidRDefault="00814E03" w:rsidP="007D7B2E">
            <w:pPr>
              <w:spacing w:line="240" w:lineRule="auto"/>
              <w:rPr>
                <w:rFonts w:ascii="Times New Roman" w:hAnsi="Times New Roman"/>
                <w:color w:val="000000"/>
                <w:spacing w:val="-2"/>
              </w:rPr>
            </w:pPr>
            <w:r>
              <w:rPr>
                <w:rFonts w:ascii="Times New Roman" w:hAnsi="Times New Roman"/>
                <w:color w:val="000000"/>
              </w:rPr>
              <w:t xml:space="preserve">Działania ujęte w </w:t>
            </w:r>
            <w:r w:rsidR="007D7B2E">
              <w:rPr>
                <w:rFonts w:ascii="Times New Roman" w:hAnsi="Times New Roman"/>
                <w:color w:val="000000"/>
              </w:rPr>
              <w:t>„</w:t>
            </w:r>
            <w:r w:rsidR="002520DD" w:rsidRPr="00830813">
              <w:rPr>
                <w:rFonts w:ascii="Times New Roman" w:hAnsi="Times New Roman"/>
                <w:color w:val="000000"/>
              </w:rPr>
              <w:t>Krajowy</w:t>
            </w:r>
            <w:r>
              <w:rPr>
                <w:rFonts w:ascii="Times New Roman" w:hAnsi="Times New Roman"/>
                <w:color w:val="000000"/>
              </w:rPr>
              <w:t>m</w:t>
            </w:r>
            <w:r w:rsidR="002520DD" w:rsidRPr="00830813">
              <w:rPr>
                <w:rFonts w:ascii="Times New Roman" w:hAnsi="Times New Roman"/>
                <w:color w:val="000000"/>
              </w:rPr>
              <w:t xml:space="preserve"> Program</w:t>
            </w:r>
            <w:r>
              <w:rPr>
                <w:rFonts w:ascii="Times New Roman" w:hAnsi="Times New Roman"/>
                <w:color w:val="000000"/>
              </w:rPr>
              <w:t>ie</w:t>
            </w:r>
            <w:r w:rsidR="002520DD" w:rsidRPr="00830813">
              <w:rPr>
                <w:rFonts w:ascii="Times New Roman" w:hAnsi="Times New Roman"/>
                <w:color w:val="000000"/>
              </w:rPr>
              <w:t xml:space="preserve"> Działań wobec Chorób Otępiennych </w:t>
            </w:r>
            <w:r w:rsidR="007D7B2E">
              <w:rPr>
                <w:rFonts w:ascii="Times New Roman" w:hAnsi="Times New Roman"/>
                <w:color w:val="000000"/>
              </w:rPr>
              <w:t>2025</w:t>
            </w:r>
            <w:r w:rsidR="00876AAC">
              <w:rPr>
                <w:rFonts w:cs="Calibri"/>
                <w:color w:val="000000"/>
              </w:rPr>
              <w:t>‒</w:t>
            </w:r>
            <w:r w:rsidR="007D7B2E">
              <w:rPr>
                <w:rFonts w:ascii="Times New Roman" w:hAnsi="Times New Roman"/>
                <w:color w:val="000000"/>
              </w:rPr>
              <w:t xml:space="preserve">2030” </w:t>
            </w:r>
            <w:r w:rsidR="002520DD" w:rsidRPr="00830813">
              <w:rPr>
                <w:rFonts w:ascii="Times New Roman" w:hAnsi="Times New Roman"/>
                <w:color w:val="000000"/>
              </w:rPr>
              <w:t>dotycz</w:t>
            </w:r>
            <w:r>
              <w:rPr>
                <w:rFonts w:ascii="Times New Roman" w:hAnsi="Times New Roman"/>
                <w:color w:val="000000"/>
              </w:rPr>
              <w:t>ą</w:t>
            </w:r>
            <w:r w:rsidR="002520DD" w:rsidRPr="00830813">
              <w:rPr>
                <w:rFonts w:ascii="Times New Roman" w:hAnsi="Times New Roman"/>
                <w:color w:val="000000"/>
              </w:rPr>
              <w:t xml:space="preserve"> wielu obszarów tematycznych, dlatego do je</w:t>
            </w:r>
            <w:r>
              <w:rPr>
                <w:rFonts w:ascii="Times New Roman" w:hAnsi="Times New Roman"/>
                <w:color w:val="000000"/>
              </w:rPr>
              <w:t>go</w:t>
            </w:r>
            <w:r w:rsidR="002520DD" w:rsidRPr="00830813">
              <w:rPr>
                <w:rFonts w:ascii="Times New Roman" w:hAnsi="Times New Roman"/>
                <w:color w:val="000000"/>
              </w:rPr>
              <w:t xml:space="preserve"> skutecznej realizacji konieczne jest aktywne zaangażowanie nie tylko administracji rządowej centralnej oraz terenowej, ale także samorządu terytorialnego.</w:t>
            </w:r>
          </w:p>
        </w:tc>
      </w:tr>
      <w:tr w:rsidR="00260F33" w:rsidRPr="008B4FE6" w14:paraId="2546FEDC" w14:textId="77777777" w:rsidTr="001525A8">
        <w:trPr>
          <w:gridAfter w:val="1"/>
          <w:wAfter w:w="10" w:type="dxa"/>
          <w:trHeight w:val="142"/>
        </w:trPr>
        <w:tc>
          <w:tcPr>
            <w:tcW w:w="2639" w:type="dxa"/>
            <w:gridSpan w:val="3"/>
            <w:shd w:val="clear" w:color="auto" w:fill="auto"/>
          </w:tcPr>
          <w:p w14:paraId="3F51AD3E" w14:textId="6EF0A529" w:rsidR="00260F33" w:rsidRPr="008B4FE6" w:rsidRDefault="00735B94" w:rsidP="0072636A">
            <w:pPr>
              <w:tabs>
                <w:tab w:val="left" w:pos="1560"/>
              </w:tabs>
              <w:spacing w:line="240" w:lineRule="auto"/>
              <w:rPr>
                <w:rFonts w:ascii="Times New Roman" w:hAnsi="Times New Roman"/>
                <w:color w:val="000000"/>
              </w:rPr>
            </w:pPr>
            <w:r>
              <w:rPr>
                <w:rFonts w:ascii="Times New Roman" w:hAnsi="Times New Roman"/>
                <w:color w:val="000000"/>
              </w:rPr>
              <w:t>Zw</w:t>
            </w:r>
            <w:r w:rsidRPr="00735B94">
              <w:rPr>
                <w:rFonts w:ascii="Times New Roman" w:hAnsi="Times New Roman"/>
                <w:color w:val="000000"/>
              </w:rPr>
              <w:t xml:space="preserve">iązek </w:t>
            </w:r>
            <w:r w:rsidR="007D7362">
              <w:rPr>
                <w:rFonts w:ascii="Times New Roman" w:hAnsi="Times New Roman"/>
                <w:color w:val="000000"/>
              </w:rPr>
              <w:t>S</w:t>
            </w:r>
            <w:r w:rsidRPr="00735B94">
              <w:rPr>
                <w:rFonts w:ascii="Times New Roman" w:hAnsi="Times New Roman"/>
                <w:color w:val="000000"/>
              </w:rPr>
              <w:t>towarzyszeń Alzheimer Polska i Polskie Stowarzyszenie na Pomoc Osobom Niesamodzielnym</w:t>
            </w:r>
          </w:p>
        </w:tc>
        <w:tc>
          <w:tcPr>
            <w:tcW w:w="2292" w:type="dxa"/>
            <w:gridSpan w:val="8"/>
            <w:shd w:val="clear" w:color="auto" w:fill="auto"/>
          </w:tcPr>
          <w:p w14:paraId="07D120C4" w14:textId="77777777" w:rsidR="00D45421" w:rsidRDefault="00D45421" w:rsidP="00A17CB2">
            <w:pPr>
              <w:spacing w:line="240" w:lineRule="auto"/>
              <w:rPr>
                <w:rFonts w:ascii="Times New Roman" w:hAnsi="Times New Roman"/>
                <w:color w:val="000000"/>
                <w:spacing w:val="-2"/>
              </w:rPr>
            </w:pPr>
            <w:r>
              <w:rPr>
                <w:rFonts w:ascii="Times New Roman" w:hAnsi="Times New Roman"/>
                <w:color w:val="000000"/>
                <w:spacing w:val="-2"/>
              </w:rPr>
              <w:t>2</w:t>
            </w:r>
          </w:p>
          <w:p w14:paraId="3B6FE8D5" w14:textId="7DA486AC" w:rsidR="00260F33" w:rsidRPr="00B37C80" w:rsidRDefault="00D45421" w:rsidP="00A17CB2">
            <w:pPr>
              <w:spacing w:line="240" w:lineRule="auto"/>
              <w:rPr>
                <w:rFonts w:ascii="Times New Roman" w:hAnsi="Times New Roman"/>
                <w:color w:val="000000"/>
                <w:spacing w:val="-2"/>
              </w:rPr>
            </w:pPr>
            <w:r>
              <w:rPr>
                <w:rFonts w:ascii="Times New Roman" w:hAnsi="Times New Roman"/>
                <w:color w:val="000000"/>
                <w:spacing w:val="-2"/>
              </w:rPr>
              <w:t xml:space="preserve">   </w:t>
            </w:r>
          </w:p>
        </w:tc>
        <w:tc>
          <w:tcPr>
            <w:tcW w:w="2996" w:type="dxa"/>
            <w:gridSpan w:val="12"/>
            <w:shd w:val="clear" w:color="auto" w:fill="auto"/>
          </w:tcPr>
          <w:p w14:paraId="4F440DE4" w14:textId="23D5D5AA" w:rsidR="00260F33" w:rsidRPr="00B37C80" w:rsidRDefault="00771687" w:rsidP="00593060">
            <w:pPr>
              <w:spacing w:line="240" w:lineRule="auto"/>
              <w:jc w:val="center"/>
              <w:rPr>
                <w:rFonts w:ascii="Times New Roman" w:hAnsi="Times New Roman"/>
                <w:color w:val="000000"/>
                <w:spacing w:val="-2"/>
              </w:rPr>
            </w:pPr>
            <w:r>
              <w:rPr>
                <w:rFonts w:ascii="Times New Roman" w:hAnsi="Times New Roman"/>
                <w:color w:val="000000"/>
                <w:spacing w:val="-2"/>
              </w:rPr>
              <w:t>–</w:t>
            </w:r>
          </w:p>
        </w:tc>
        <w:tc>
          <w:tcPr>
            <w:tcW w:w="2981" w:type="dxa"/>
            <w:gridSpan w:val="6"/>
            <w:shd w:val="clear" w:color="auto" w:fill="auto"/>
          </w:tcPr>
          <w:p w14:paraId="00D5CDDB" w14:textId="3879F9B6" w:rsidR="00260F33" w:rsidRPr="00830813" w:rsidRDefault="00480BE4" w:rsidP="007D7B2E">
            <w:pPr>
              <w:spacing w:line="240" w:lineRule="auto"/>
              <w:rPr>
                <w:rFonts w:ascii="Times New Roman" w:hAnsi="Times New Roman"/>
                <w:color w:val="000000"/>
                <w:spacing w:val="-2"/>
              </w:rPr>
            </w:pPr>
            <w:r>
              <w:rPr>
                <w:rFonts w:ascii="Times New Roman" w:hAnsi="Times New Roman"/>
                <w:color w:val="000000"/>
                <w:spacing w:val="-2"/>
              </w:rPr>
              <w:t>Realizacja k</w:t>
            </w:r>
            <w:r w:rsidR="0056698E" w:rsidRPr="00830813">
              <w:rPr>
                <w:rFonts w:ascii="Times New Roman" w:hAnsi="Times New Roman"/>
                <w:color w:val="000000"/>
                <w:spacing w:val="-2"/>
              </w:rPr>
              <w:t>ompleksow</w:t>
            </w:r>
            <w:r>
              <w:rPr>
                <w:rFonts w:ascii="Times New Roman" w:hAnsi="Times New Roman"/>
                <w:color w:val="000000"/>
                <w:spacing w:val="-2"/>
              </w:rPr>
              <w:t>ych</w:t>
            </w:r>
            <w:r w:rsidR="0056698E" w:rsidRPr="00830813">
              <w:rPr>
                <w:rFonts w:ascii="Times New Roman" w:hAnsi="Times New Roman"/>
                <w:color w:val="000000"/>
                <w:spacing w:val="-2"/>
              </w:rPr>
              <w:t xml:space="preserve"> i ponadsektorow</w:t>
            </w:r>
            <w:r>
              <w:rPr>
                <w:rFonts w:ascii="Times New Roman" w:hAnsi="Times New Roman"/>
                <w:color w:val="000000"/>
                <w:spacing w:val="-2"/>
              </w:rPr>
              <w:t>ych</w:t>
            </w:r>
            <w:r w:rsidR="0056698E" w:rsidRPr="00830813">
              <w:rPr>
                <w:rFonts w:ascii="Times New Roman" w:hAnsi="Times New Roman"/>
                <w:color w:val="000000"/>
                <w:spacing w:val="-2"/>
              </w:rPr>
              <w:t xml:space="preserve"> </w:t>
            </w:r>
            <w:r>
              <w:rPr>
                <w:rFonts w:ascii="Times New Roman" w:hAnsi="Times New Roman"/>
                <w:color w:val="000000"/>
                <w:spacing w:val="-2"/>
              </w:rPr>
              <w:t xml:space="preserve">działań, mających na celu zapewnienie najefektywniejszego wsparcia osobom chorym i ich bliskim wymaga </w:t>
            </w:r>
            <w:r w:rsidR="0056698E" w:rsidRPr="00830813">
              <w:rPr>
                <w:rFonts w:ascii="Times New Roman" w:hAnsi="Times New Roman"/>
                <w:color w:val="000000"/>
                <w:spacing w:val="-2"/>
              </w:rPr>
              <w:t>zaangażowania organizacji wchodzących w skład społeczeństwa obywatelskiego</w:t>
            </w:r>
            <w:r w:rsidR="007D7B2E">
              <w:rPr>
                <w:rFonts w:ascii="Times New Roman" w:hAnsi="Times New Roman"/>
                <w:color w:val="000000"/>
                <w:spacing w:val="-2"/>
              </w:rPr>
              <w:t>, które działają na rzecz grupy docelowej projektowanych działań.</w:t>
            </w:r>
          </w:p>
        </w:tc>
      </w:tr>
      <w:tr w:rsidR="00260F33" w:rsidRPr="008B4FE6" w14:paraId="4C6D0650" w14:textId="77777777" w:rsidTr="001525A8">
        <w:trPr>
          <w:gridAfter w:val="1"/>
          <w:wAfter w:w="10" w:type="dxa"/>
          <w:trHeight w:val="142"/>
        </w:trPr>
        <w:tc>
          <w:tcPr>
            <w:tcW w:w="2639" w:type="dxa"/>
            <w:gridSpan w:val="3"/>
            <w:shd w:val="clear" w:color="auto" w:fill="auto"/>
          </w:tcPr>
          <w:p w14:paraId="2FAC0F85" w14:textId="6428F8C6" w:rsidR="00260F33" w:rsidRPr="008B4FE6" w:rsidRDefault="001E7517" w:rsidP="0072636A">
            <w:pPr>
              <w:tabs>
                <w:tab w:val="left" w:pos="1560"/>
              </w:tabs>
              <w:spacing w:line="240" w:lineRule="auto"/>
              <w:rPr>
                <w:rFonts w:ascii="Times New Roman" w:hAnsi="Times New Roman"/>
                <w:color w:val="000000"/>
              </w:rPr>
            </w:pPr>
            <w:r>
              <w:rPr>
                <w:rFonts w:ascii="Times New Roman" w:hAnsi="Times New Roman"/>
                <w:color w:val="000000"/>
              </w:rPr>
              <w:t>p</w:t>
            </w:r>
            <w:r w:rsidR="006A5718">
              <w:rPr>
                <w:rFonts w:ascii="Times New Roman" w:hAnsi="Times New Roman"/>
                <w:color w:val="000000"/>
              </w:rPr>
              <w:t xml:space="preserve">opulacja </w:t>
            </w:r>
            <w:r>
              <w:rPr>
                <w:rFonts w:ascii="Times New Roman" w:hAnsi="Times New Roman"/>
                <w:color w:val="000000"/>
              </w:rPr>
              <w:t xml:space="preserve">Rzeczypospolitej </w:t>
            </w:r>
            <w:r w:rsidR="006A5718">
              <w:rPr>
                <w:rFonts w:ascii="Times New Roman" w:hAnsi="Times New Roman"/>
                <w:color w:val="000000"/>
              </w:rPr>
              <w:t>Polski</w:t>
            </w:r>
            <w:r>
              <w:rPr>
                <w:rFonts w:ascii="Times New Roman" w:hAnsi="Times New Roman"/>
                <w:color w:val="000000"/>
              </w:rPr>
              <w:t>ej</w:t>
            </w:r>
            <w:r w:rsidR="006A5718">
              <w:rPr>
                <w:rFonts w:ascii="Times New Roman" w:hAnsi="Times New Roman"/>
                <w:color w:val="000000"/>
              </w:rPr>
              <w:t xml:space="preserve"> w wieku 10 lat i więcej</w:t>
            </w:r>
          </w:p>
        </w:tc>
        <w:tc>
          <w:tcPr>
            <w:tcW w:w="2292" w:type="dxa"/>
            <w:gridSpan w:val="8"/>
            <w:shd w:val="clear" w:color="auto" w:fill="auto"/>
          </w:tcPr>
          <w:p w14:paraId="76DC3F3C" w14:textId="032E01DC" w:rsidR="00260F33" w:rsidRPr="00B37C80" w:rsidRDefault="006A5718" w:rsidP="00A17CB2">
            <w:pPr>
              <w:spacing w:line="240" w:lineRule="auto"/>
              <w:rPr>
                <w:rFonts w:ascii="Times New Roman" w:hAnsi="Times New Roman"/>
                <w:color w:val="000000"/>
                <w:spacing w:val="-2"/>
              </w:rPr>
            </w:pPr>
            <w:r>
              <w:rPr>
                <w:rFonts w:ascii="Times New Roman" w:hAnsi="Times New Roman"/>
                <w:color w:val="000000"/>
                <w:spacing w:val="-2"/>
              </w:rPr>
              <w:t xml:space="preserve">34 020 948  </w:t>
            </w:r>
          </w:p>
        </w:tc>
        <w:tc>
          <w:tcPr>
            <w:tcW w:w="2996" w:type="dxa"/>
            <w:gridSpan w:val="12"/>
            <w:shd w:val="clear" w:color="auto" w:fill="auto"/>
          </w:tcPr>
          <w:p w14:paraId="7A72E827" w14:textId="68C19702" w:rsidR="00260F33" w:rsidRPr="00B37C80" w:rsidRDefault="006A5718" w:rsidP="00A17CB2">
            <w:pPr>
              <w:spacing w:line="240" w:lineRule="auto"/>
              <w:rPr>
                <w:rFonts w:ascii="Times New Roman" w:hAnsi="Times New Roman"/>
                <w:color w:val="000000"/>
                <w:spacing w:val="-2"/>
              </w:rPr>
            </w:pPr>
            <w:r>
              <w:rPr>
                <w:rFonts w:ascii="Times New Roman" w:hAnsi="Times New Roman"/>
                <w:color w:val="000000"/>
                <w:spacing w:val="-2"/>
              </w:rPr>
              <w:t>G</w:t>
            </w:r>
            <w:r w:rsidR="004C6589">
              <w:rPr>
                <w:rFonts w:ascii="Times New Roman" w:hAnsi="Times New Roman"/>
                <w:color w:val="000000"/>
                <w:spacing w:val="-2"/>
              </w:rPr>
              <w:t xml:space="preserve">łówny </w:t>
            </w:r>
            <w:r>
              <w:rPr>
                <w:rFonts w:ascii="Times New Roman" w:hAnsi="Times New Roman"/>
                <w:color w:val="000000"/>
                <w:spacing w:val="-2"/>
              </w:rPr>
              <w:t>U</w:t>
            </w:r>
            <w:r w:rsidR="004C6589">
              <w:rPr>
                <w:rFonts w:ascii="Times New Roman" w:hAnsi="Times New Roman"/>
                <w:color w:val="000000"/>
                <w:spacing w:val="-2"/>
              </w:rPr>
              <w:t xml:space="preserve">rząd </w:t>
            </w:r>
            <w:r>
              <w:rPr>
                <w:rFonts w:ascii="Times New Roman" w:hAnsi="Times New Roman"/>
                <w:color w:val="000000"/>
                <w:spacing w:val="-2"/>
              </w:rPr>
              <w:t>S</w:t>
            </w:r>
            <w:r w:rsidR="004C6589">
              <w:rPr>
                <w:rFonts w:ascii="Times New Roman" w:hAnsi="Times New Roman"/>
                <w:color w:val="000000"/>
                <w:spacing w:val="-2"/>
              </w:rPr>
              <w:t>tatystyczny</w:t>
            </w:r>
            <w:r>
              <w:rPr>
                <w:rFonts w:ascii="Times New Roman" w:hAnsi="Times New Roman"/>
                <w:color w:val="000000"/>
                <w:spacing w:val="-2"/>
              </w:rPr>
              <w:t xml:space="preserve"> (stan ludności na </w:t>
            </w:r>
            <w:r w:rsidRPr="006A5718">
              <w:rPr>
                <w:rFonts w:ascii="Times New Roman" w:hAnsi="Times New Roman"/>
                <w:color w:val="000000"/>
                <w:spacing w:val="-2"/>
              </w:rPr>
              <w:t>05.06.2024</w:t>
            </w:r>
            <w:r>
              <w:rPr>
                <w:rFonts w:ascii="Times New Roman" w:hAnsi="Times New Roman"/>
                <w:color w:val="000000"/>
                <w:spacing w:val="-2"/>
              </w:rPr>
              <w:t xml:space="preserve"> r.)</w:t>
            </w:r>
          </w:p>
        </w:tc>
        <w:tc>
          <w:tcPr>
            <w:tcW w:w="2981" w:type="dxa"/>
            <w:gridSpan w:val="6"/>
            <w:shd w:val="clear" w:color="auto" w:fill="auto"/>
          </w:tcPr>
          <w:p w14:paraId="25411270" w14:textId="752A5CC9" w:rsidR="00260F33" w:rsidRPr="00B37C80" w:rsidRDefault="006A5718" w:rsidP="007D7B2E">
            <w:pPr>
              <w:spacing w:line="240" w:lineRule="auto"/>
              <w:rPr>
                <w:rFonts w:ascii="Times New Roman" w:hAnsi="Times New Roman"/>
                <w:color w:val="000000"/>
                <w:spacing w:val="-2"/>
              </w:rPr>
            </w:pPr>
            <w:r>
              <w:rPr>
                <w:rFonts w:ascii="Times New Roman" w:hAnsi="Times New Roman"/>
                <w:color w:val="000000"/>
                <w:spacing w:val="-2"/>
              </w:rPr>
              <w:t>Upowszechnienie informacji o zasadach profilaktyki i zdrowego stylu życia</w:t>
            </w:r>
            <w:r w:rsidR="00FE1C9A">
              <w:rPr>
                <w:rFonts w:ascii="Times New Roman" w:hAnsi="Times New Roman"/>
                <w:color w:val="000000"/>
                <w:spacing w:val="-2"/>
              </w:rPr>
              <w:t>.</w:t>
            </w:r>
          </w:p>
        </w:tc>
      </w:tr>
      <w:tr w:rsidR="006A701A" w:rsidRPr="008B4FE6" w14:paraId="1CDE39A2" w14:textId="77777777" w:rsidTr="001525A8">
        <w:trPr>
          <w:gridAfter w:val="1"/>
          <w:wAfter w:w="10" w:type="dxa"/>
          <w:trHeight w:val="302"/>
        </w:trPr>
        <w:tc>
          <w:tcPr>
            <w:tcW w:w="10908" w:type="dxa"/>
            <w:gridSpan w:val="29"/>
            <w:shd w:val="clear" w:color="auto" w:fill="99CCFF"/>
            <w:vAlign w:val="center"/>
          </w:tcPr>
          <w:p w14:paraId="0D980AAD" w14:textId="77777777" w:rsidR="006A701A" w:rsidRPr="008B4FE6" w:rsidRDefault="001B3460" w:rsidP="00213EFD">
            <w:pPr>
              <w:numPr>
                <w:ilvl w:val="0"/>
                <w:numId w:val="3"/>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t>Informacje na temat</w:t>
            </w:r>
            <w:r>
              <w:rPr>
                <w:rFonts w:ascii="Times New Roman" w:hAnsi="Times New Roman"/>
                <w:b/>
                <w:color w:val="000000"/>
              </w:rPr>
              <w:t xml:space="preserve"> zakresu</w:t>
            </w:r>
            <w:r w:rsidR="0076658F">
              <w:rPr>
                <w:rFonts w:ascii="Times New Roman" w:hAnsi="Times New Roman"/>
                <w:b/>
                <w:color w:val="000000"/>
              </w:rPr>
              <w:t>,</w:t>
            </w:r>
            <w:r>
              <w:rPr>
                <w:rFonts w:ascii="Times New Roman" w:hAnsi="Times New Roman"/>
                <w:b/>
                <w:color w:val="000000"/>
              </w:rPr>
              <w:t xml:space="preserve"> czasu trwania </w:t>
            </w:r>
            <w:r w:rsidR="0076658F">
              <w:rPr>
                <w:rFonts w:ascii="Times New Roman" w:hAnsi="Times New Roman"/>
                <w:b/>
                <w:color w:val="000000"/>
              </w:rPr>
              <w:t xml:space="preserve">i podsumowanie wyników </w:t>
            </w:r>
            <w:r w:rsidRPr="008B4FE6">
              <w:rPr>
                <w:rFonts w:ascii="Times New Roman" w:hAnsi="Times New Roman"/>
                <w:b/>
                <w:color w:val="000000"/>
              </w:rPr>
              <w:t>konsultacji</w:t>
            </w:r>
          </w:p>
        </w:tc>
      </w:tr>
      <w:tr w:rsidR="006A701A" w:rsidRPr="008B4FE6" w14:paraId="6D89CE08" w14:textId="77777777" w:rsidTr="001525A8">
        <w:trPr>
          <w:gridAfter w:val="1"/>
          <w:wAfter w:w="10" w:type="dxa"/>
          <w:trHeight w:val="342"/>
        </w:trPr>
        <w:tc>
          <w:tcPr>
            <w:tcW w:w="10908" w:type="dxa"/>
            <w:gridSpan w:val="29"/>
            <w:shd w:val="clear" w:color="auto" w:fill="FFFFFF"/>
          </w:tcPr>
          <w:p w14:paraId="7F23D5CA" w14:textId="7D63ABC6" w:rsidR="00722B51" w:rsidRPr="00722B51" w:rsidRDefault="00722B51" w:rsidP="00722B51">
            <w:pPr>
              <w:spacing w:line="240" w:lineRule="auto"/>
              <w:jc w:val="both"/>
              <w:rPr>
                <w:rFonts w:ascii="Times New Roman" w:hAnsi="Times New Roman"/>
                <w:color w:val="000000"/>
                <w:spacing w:val="-2"/>
              </w:rPr>
            </w:pPr>
            <w:r w:rsidRPr="00722B51">
              <w:rPr>
                <w:rFonts w:ascii="Times New Roman" w:hAnsi="Times New Roman"/>
                <w:color w:val="000000"/>
                <w:spacing w:val="-2"/>
              </w:rPr>
              <w:t xml:space="preserve">Projekt </w:t>
            </w:r>
            <w:r w:rsidR="009C5B23">
              <w:rPr>
                <w:rFonts w:ascii="Times New Roman" w:hAnsi="Times New Roman"/>
                <w:color w:val="000000"/>
                <w:spacing w:val="-2"/>
              </w:rPr>
              <w:t>uchwały</w:t>
            </w:r>
            <w:r w:rsidR="009C5B23" w:rsidRPr="00722B51">
              <w:rPr>
                <w:rFonts w:ascii="Times New Roman" w:hAnsi="Times New Roman"/>
                <w:color w:val="000000"/>
                <w:spacing w:val="-2"/>
              </w:rPr>
              <w:t xml:space="preserve"> </w:t>
            </w:r>
            <w:r w:rsidRPr="00722B51">
              <w:rPr>
                <w:rFonts w:ascii="Times New Roman" w:hAnsi="Times New Roman"/>
                <w:color w:val="000000"/>
                <w:spacing w:val="-2"/>
              </w:rPr>
              <w:t>w ramach konsultacji publicznych i opiniowania (z 30-dniowym terminem zgłaszania uwag) otrzymają:</w:t>
            </w:r>
          </w:p>
          <w:p w14:paraId="1CCD955B" w14:textId="47F5F967" w:rsidR="00722B51" w:rsidRPr="00913372" w:rsidRDefault="00722B51" w:rsidP="00913372">
            <w:pPr>
              <w:pStyle w:val="Akapitzlist"/>
              <w:numPr>
                <w:ilvl w:val="0"/>
                <w:numId w:val="35"/>
              </w:numPr>
              <w:spacing w:line="240" w:lineRule="auto"/>
              <w:jc w:val="both"/>
              <w:rPr>
                <w:rFonts w:ascii="Times New Roman" w:hAnsi="Times New Roman"/>
                <w:color w:val="000000"/>
                <w:spacing w:val="-2"/>
              </w:rPr>
            </w:pPr>
            <w:r w:rsidRPr="00913372">
              <w:rPr>
                <w:rFonts w:ascii="Times New Roman" w:hAnsi="Times New Roman"/>
                <w:color w:val="000000"/>
                <w:spacing w:val="-2"/>
              </w:rPr>
              <w:t>Prezes Narodowego Funduszu Zdrowia;</w:t>
            </w:r>
          </w:p>
          <w:p w14:paraId="15E777FD" w14:textId="0D5CC577" w:rsidR="00722B51" w:rsidRPr="00913372" w:rsidRDefault="00722B51" w:rsidP="00913372">
            <w:pPr>
              <w:pStyle w:val="Akapitzlist"/>
              <w:numPr>
                <w:ilvl w:val="0"/>
                <w:numId w:val="35"/>
              </w:numPr>
              <w:spacing w:line="240" w:lineRule="auto"/>
              <w:jc w:val="both"/>
              <w:rPr>
                <w:rFonts w:ascii="Times New Roman" w:hAnsi="Times New Roman"/>
                <w:color w:val="000000"/>
                <w:spacing w:val="-2"/>
              </w:rPr>
            </w:pPr>
            <w:r w:rsidRPr="00913372">
              <w:rPr>
                <w:rFonts w:ascii="Times New Roman" w:hAnsi="Times New Roman"/>
                <w:color w:val="000000"/>
                <w:spacing w:val="-2"/>
              </w:rPr>
              <w:t>Prezes Agencji Oceny Technologii Medycznych i Taryfikacji;</w:t>
            </w:r>
          </w:p>
          <w:p w14:paraId="47BE4DC7" w14:textId="032D9437" w:rsidR="00722B51" w:rsidRPr="00913372" w:rsidRDefault="00722B51" w:rsidP="00913372">
            <w:pPr>
              <w:pStyle w:val="Akapitzlist"/>
              <w:numPr>
                <w:ilvl w:val="0"/>
                <w:numId w:val="35"/>
              </w:numPr>
              <w:spacing w:line="240" w:lineRule="auto"/>
              <w:jc w:val="both"/>
              <w:rPr>
                <w:rFonts w:ascii="Times New Roman" w:hAnsi="Times New Roman"/>
                <w:color w:val="000000"/>
                <w:spacing w:val="-2"/>
              </w:rPr>
            </w:pPr>
            <w:r w:rsidRPr="00913372">
              <w:rPr>
                <w:rFonts w:ascii="Times New Roman" w:hAnsi="Times New Roman"/>
                <w:color w:val="000000"/>
                <w:spacing w:val="-2"/>
              </w:rPr>
              <w:t>Prezes Agencji Badań Medycznych;</w:t>
            </w:r>
          </w:p>
          <w:p w14:paraId="6BF2D3AA" w14:textId="75FB60D2" w:rsidR="00722B51" w:rsidRPr="00913372" w:rsidRDefault="00722B51" w:rsidP="00913372">
            <w:pPr>
              <w:pStyle w:val="Akapitzlist"/>
              <w:numPr>
                <w:ilvl w:val="0"/>
                <w:numId w:val="35"/>
              </w:numPr>
              <w:spacing w:line="240" w:lineRule="auto"/>
              <w:jc w:val="both"/>
              <w:rPr>
                <w:rFonts w:ascii="Times New Roman" w:hAnsi="Times New Roman"/>
                <w:color w:val="000000"/>
                <w:spacing w:val="-2"/>
              </w:rPr>
            </w:pPr>
            <w:r w:rsidRPr="00913372">
              <w:rPr>
                <w:rFonts w:ascii="Times New Roman" w:hAnsi="Times New Roman"/>
                <w:color w:val="000000"/>
                <w:spacing w:val="-2"/>
              </w:rPr>
              <w:t>Główny Inspektor Farmaceutyczny;</w:t>
            </w:r>
          </w:p>
          <w:p w14:paraId="5DAF07C8" w14:textId="326D3076" w:rsidR="00722B51" w:rsidRPr="00913372" w:rsidRDefault="00722B51" w:rsidP="00913372">
            <w:pPr>
              <w:pStyle w:val="Akapitzlist"/>
              <w:numPr>
                <w:ilvl w:val="0"/>
                <w:numId w:val="35"/>
              </w:numPr>
              <w:spacing w:line="240" w:lineRule="auto"/>
              <w:jc w:val="both"/>
              <w:rPr>
                <w:rFonts w:ascii="Times New Roman" w:hAnsi="Times New Roman"/>
                <w:color w:val="000000"/>
                <w:spacing w:val="-2"/>
              </w:rPr>
            </w:pPr>
            <w:r w:rsidRPr="00913372">
              <w:rPr>
                <w:rFonts w:ascii="Times New Roman" w:hAnsi="Times New Roman"/>
                <w:color w:val="000000"/>
                <w:spacing w:val="-2"/>
              </w:rPr>
              <w:t>Główny Inspektor Sanitarny;</w:t>
            </w:r>
          </w:p>
          <w:p w14:paraId="1ECA7A92" w14:textId="14E1DD52" w:rsidR="00722B51" w:rsidRPr="00913372" w:rsidRDefault="00722B51" w:rsidP="00913372">
            <w:pPr>
              <w:pStyle w:val="Akapitzlist"/>
              <w:numPr>
                <w:ilvl w:val="0"/>
                <w:numId w:val="35"/>
              </w:numPr>
              <w:spacing w:line="240" w:lineRule="auto"/>
              <w:jc w:val="both"/>
              <w:rPr>
                <w:rFonts w:ascii="Times New Roman" w:hAnsi="Times New Roman"/>
                <w:color w:val="000000"/>
                <w:spacing w:val="-2"/>
              </w:rPr>
            </w:pPr>
            <w:r w:rsidRPr="00913372">
              <w:rPr>
                <w:rFonts w:ascii="Times New Roman" w:hAnsi="Times New Roman"/>
                <w:color w:val="000000"/>
                <w:spacing w:val="-2"/>
              </w:rPr>
              <w:t>Prezes Urzędu Rejestracji Produktów Leczniczych, Wyrobów Medycznych i Produktów Biobójczych;</w:t>
            </w:r>
          </w:p>
          <w:p w14:paraId="58CCF0A1" w14:textId="02575594" w:rsidR="00722B51" w:rsidRPr="00913372" w:rsidRDefault="00722B51" w:rsidP="00913372">
            <w:pPr>
              <w:pStyle w:val="Akapitzlist"/>
              <w:numPr>
                <w:ilvl w:val="0"/>
                <w:numId w:val="35"/>
              </w:numPr>
              <w:spacing w:line="240" w:lineRule="auto"/>
              <w:jc w:val="both"/>
              <w:rPr>
                <w:rFonts w:ascii="Times New Roman" w:hAnsi="Times New Roman"/>
                <w:color w:val="000000"/>
                <w:spacing w:val="-2"/>
              </w:rPr>
            </w:pPr>
            <w:r w:rsidRPr="00913372">
              <w:rPr>
                <w:rFonts w:ascii="Times New Roman" w:hAnsi="Times New Roman"/>
                <w:color w:val="000000"/>
                <w:spacing w:val="-2"/>
              </w:rPr>
              <w:t>Centrum e-Zdrowia;</w:t>
            </w:r>
          </w:p>
          <w:p w14:paraId="4938362A" w14:textId="3D37C27F" w:rsidR="00722B51" w:rsidRPr="00913372" w:rsidRDefault="00722B51" w:rsidP="00913372">
            <w:pPr>
              <w:pStyle w:val="Akapitzlist"/>
              <w:numPr>
                <w:ilvl w:val="0"/>
                <w:numId w:val="35"/>
              </w:numPr>
              <w:spacing w:line="240" w:lineRule="auto"/>
              <w:jc w:val="both"/>
              <w:rPr>
                <w:rFonts w:ascii="Times New Roman" w:hAnsi="Times New Roman"/>
                <w:color w:val="000000"/>
                <w:spacing w:val="-2"/>
              </w:rPr>
            </w:pPr>
            <w:r w:rsidRPr="00913372">
              <w:rPr>
                <w:rFonts w:ascii="Times New Roman" w:hAnsi="Times New Roman"/>
                <w:color w:val="000000"/>
                <w:spacing w:val="-2"/>
              </w:rPr>
              <w:t>Rzecznik Praw Pacjenta;</w:t>
            </w:r>
          </w:p>
          <w:p w14:paraId="0C82D5C2" w14:textId="17C96382" w:rsidR="00722B51" w:rsidRPr="00913372" w:rsidRDefault="00722B51" w:rsidP="00913372">
            <w:pPr>
              <w:pStyle w:val="Akapitzlist"/>
              <w:numPr>
                <w:ilvl w:val="0"/>
                <w:numId w:val="35"/>
              </w:numPr>
              <w:spacing w:line="240" w:lineRule="auto"/>
              <w:jc w:val="both"/>
              <w:rPr>
                <w:rFonts w:ascii="Times New Roman" w:hAnsi="Times New Roman"/>
                <w:color w:val="000000"/>
                <w:spacing w:val="-2"/>
              </w:rPr>
            </w:pPr>
            <w:r w:rsidRPr="00913372">
              <w:rPr>
                <w:rFonts w:ascii="Times New Roman" w:hAnsi="Times New Roman"/>
                <w:color w:val="000000"/>
                <w:spacing w:val="-2"/>
              </w:rPr>
              <w:t>Rzecznik Praw Obywatelskich;</w:t>
            </w:r>
          </w:p>
          <w:p w14:paraId="01AD2F48" w14:textId="0E8681D0" w:rsidR="00722B51" w:rsidRPr="00913372" w:rsidRDefault="00722B51" w:rsidP="00913372">
            <w:pPr>
              <w:pStyle w:val="Akapitzlist"/>
              <w:numPr>
                <w:ilvl w:val="0"/>
                <w:numId w:val="35"/>
              </w:numPr>
              <w:spacing w:line="240" w:lineRule="auto"/>
              <w:jc w:val="both"/>
              <w:rPr>
                <w:rFonts w:ascii="Times New Roman" w:hAnsi="Times New Roman"/>
                <w:color w:val="000000"/>
                <w:spacing w:val="-2"/>
              </w:rPr>
            </w:pPr>
            <w:r w:rsidRPr="00913372">
              <w:rPr>
                <w:rFonts w:ascii="Times New Roman" w:hAnsi="Times New Roman"/>
                <w:color w:val="000000"/>
                <w:spacing w:val="-2"/>
              </w:rPr>
              <w:t xml:space="preserve">Prezes Urzędu Ochrony Konkurencji i Konsumentów; </w:t>
            </w:r>
          </w:p>
          <w:p w14:paraId="6BFB9593" w14:textId="55CBE317" w:rsidR="00722B51" w:rsidRPr="00913372" w:rsidRDefault="00722B51" w:rsidP="00913372">
            <w:pPr>
              <w:pStyle w:val="Akapitzlist"/>
              <w:numPr>
                <w:ilvl w:val="0"/>
                <w:numId w:val="35"/>
              </w:numPr>
              <w:spacing w:line="240" w:lineRule="auto"/>
              <w:jc w:val="both"/>
              <w:rPr>
                <w:rFonts w:ascii="Times New Roman" w:hAnsi="Times New Roman"/>
                <w:color w:val="000000"/>
                <w:spacing w:val="-2"/>
              </w:rPr>
            </w:pPr>
            <w:r w:rsidRPr="00913372">
              <w:rPr>
                <w:rFonts w:ascii="Times New Roman" w:hAnsi="Times New Roman"/>
                <w:color w:val="000000"/>
                <w:spacing w:val="-2"/>
              </w:rPr>
              <w:t>Prezes Urzędu Ochrony Danych Osobowych;</w:t>
            </w:r>
          </w:p>
          <w:p w14:paraId="2DA61FFE" w14:textId="6D572488" w:rsidR="00722B51" w:rsidRPr="00913372" w:rsidRDefault="00722B51" w:rsidP="00913372">
            <w:pPr>
              <w:pStyle w:val="Akapitzlist"/>
              <w:numPr>
                <w:ilvl w:val="0"/>
                <w:numId w:val="35"/>
              </w:numPr>
              <w:spacing w:line="240" w:lineRule="auto"/>
              <w:jc w:val="both"/>
              <w:rPr>
                <w:rFonts w:ascii="Times New Roman" w:hAnsi="Times New Roman"/>
                <w:color w:val="000000"/>
                <w:spacing w:val="-2"/>
              </w:rPr>
            </w:pPr>
            <w:r w:rsidRPr="00913372">
              <w:rPr>
                <w:rFonts w:ascii="Times New Roman" w:hAnsi="Times New Roman"/>
                <w:color w:val="000000"/>
                <w:spacing w:val="-2"/>
              </w:rPr>
              <w:t>Naczelna Rada Lekarska;</w:t>
            </w:r>
          </w:p>
          <w:p w14:paraId="592619EE" w14:textId="33DFEDDB" w:rsidR="00722B51" w:rsidRPr="00913372" w:rsidRDefault="00722B51" w:rsidP="00913372">
            <w:pPr>
              <w:pStyle w:val="Akapitzlist"/>
              <w:numPr>
                <w:ilvl w:val="0"/>
                <w:numId w:val="35"/>
              </w:numPr>
              <w:spacing w:line="240" w:lineRule="auto"/>
              <w:jc w:val="both"/>
              <w:rPr>
                <w:rFonts w:ascii="Times New Roman" w:hAnsi="Times New Roman"/>
                <w:color w:val="000000"/>
                <w:spacing w:val="-2"/>
              </w:rPr>
            </w:pPr>
            <w:r w:rsidRPr="00913372">
              <w:rPr>
                <w:rFonts w:ascii="Times New Roman" w:hAnsi="Times New Roman"/>
                <w:color w:val="000000"/>
                <w:spacing w:val="-2"/>
              </w:rPr>
              <w:t>Naczelna Rada Pielęgniarek i Położnych;</w:t>
            </w:r>
          </w:p>
          <w:p w14:paraId="25BDA451" w14:textId="6298E7DE" w:rsidR="00722B51" w:rsidRPr="00913372" w:rsidRDefault="00722B51" w:rsidP="00913372">
            <w:pPr>
              <w:pStyle w:val="Akapitzlist"/>
              <w:numPr>
                <w:ilvl w:val="0"/>
                <w:numId w:val="35"/>
              </w:numPr>
              <w:spacing w:line="240" w:lineRule="auto"/>
              <w:jc w:val="both"/>
              <w:rPr>
                <w:rFonts w:ascii="Times New Roman" w:hAnsi="Times New Roman"/>
                <w:color w:val="000000"/>
                <w:spacing w:val="-2"/>
              </w:rPr>
            </w:pPr>
            <w:r w:rsidRPr="00913372">
              <w:rPr>
                <w:rFonts w:ascii="Times New Roman" w:hAnsi="Times New Roman"/>
                <w:color w:val="000000"/>
                <w:spacing w:val="-2"/>
              </w:rPr>
              <w:t>Naczelna Rada Aptekarska;</w:t>
            </w:r>
          </w:p>
          <w:p w14:paraId="77557DA1" w14:textId="395B5430" w:rsidR="00722B51" w:rsidRPr="00913372" w:rsidRDefault="00722B51" w:rsidP="00913372">
            <w:pPr>
              <w:pStyle w:val="Akapitzlist"/>
              <w:numPr>
                <w:ilvl w:val="0"/>
                <w:numId w:val="35"/>
              </w:numPr>
              <w:spacing w:line="240" w:lineRule="auto"/>
              <w:jc w:val="both"/>
              <w:rPr>
                <w:rFonts w:ascii="Times New Roman" w:hAnsi="Times New Roman"/>
                <w:color w:val="000000"/>
                <w:spacing w:val="-2"/>
              </w:rPr>
            </w:pPr>
            <w:r w:rsidRPr="00913372">
              <w:rPr>
                <w:rFonts w:ascii="Times New Roman" w:hAnsi="Times New Roman"/>
                <w:color w:val="000000"/>
                <w:spacing w:val="-2"/>
              </w:rPr>
              <w:t>Krajowa Rada Diagnostów Laboratoryjnych;</w:t>
            </w:r>
          </w:p>
          <w:p w14:paraId="25C19143" w14:textId="77D3293F" w:rsidR="00722B51" w:rsidRDefault="00722B51" w:rsidP="00913372">
            <w:pPr>
              <w:pStyle w:val="Akapitzlist"/>
              <w:numPr>
                <w:ilvl w:val="0"/>
                <w:numId w:val="35"/>
              </w:numPr>
              <w:spacing w:line="240" w:lineRule="auto"/>
              <w:jc w:val="both"/>
              <w:rPr>
                <w:rFonts w:ascii="Times New Roman" w:hAnsi="Times New Roman"/>
                <w:color w:val="000000"/>
                <w:spacing w:val="-2"/>
              </w:rPr>
            </w:pPr>
            <w:r w:rsidRPr="00913372">
              <w:rPr>
                <w:rFonts w:ascii="Times New Roman" w:hAnsi="Times New Roman"/>
                <w:color w:val="000000"/>
                <w:spacing w:val="-2"/>
              </w:rPr>
              <w:t>Krajowa Rada Fizjoterapeutów;</w:t>
            </w:r>
          </w:p>
          <w:p w14:paraId="3D8EE294" w14:textId="2D258310" w:rsidR="006B79C2" w:rsidRPr="00913372" w:rsidRDefault="006B79C2" w:rsidP="00913372">
            <w:pPr>
              <w:pStyle w:val="Akapitzlist"/>
              <w:numPr>
                <w:ilvl w:val="0"/>
                <w:numId w:val="35"/>
              </w:numPr>
              <w:spacing w:line="240" w:lineRule="auto"/>
              <w:jc w:val="both"/>
              <w:rPr>
                <w:rFonts w:ascii="Times New Roman" w:hAnsi="Times New Roman"/>
                <w:color w:val="000000"/>
                <w:spacing w:val="-2"/>
              </w:rPr>
            </w:pPr>
            <w:r>
              <w:rPr>
                <w:rFonts w:ascii="Times New Roman" w:hAnsi="Times New Roman"/>
                <w:color w:val="000000"/>
                <w:spacing w:val="-2"/>
              </w:rPr>
              <w:t>Krajowa Rada Ratowników Medycznych;</w:t>
            </w:r>
          </w:p>
          <w:p w14:paraId="0DEE6FEA" w14:textId="63F3CC58" w:rsidR="00722B51" w:rsidRPr="00913372" w:rsidRDefault="00722B51" w:rsidP="00913372">
            <w:pPr>
              <w:pStyle w:val="Akapitzlist"/>
              <w:numPr>
                <w:ilvl w:val="0"/>
                <w:numId w:val="35"/>
              </w:numPr>
              <w:spacing w:line="240" w:lineRule="auto"/>
              <w:jc w:val="both"/>
              <w:rPr>
                <w:rFonts w:ascii="Times New Roman" w:hAnsi="Times New Roman"/>
                <w:color w:val="000000"/>
                <w:spacing w:val="-2"/>
              </w:rPr>
            </w:pPr>
            <w:r w:rsidRPr="00913372">
              <w:rPr>
                <w:rFonts w:ascii="Times New Roman" w:hAnsi="Times New Roman"/>
                <w:color w:val="000000"/>
                <w:spacing w:val="-2"/>
              </w:rPr>
              <w:t>Kolegium Lekarzy Rodzinnych w Polsce;</w:t>
            </w:r>
          </w:p>
          <w:p w14:paraId="0F481CCF" w14:textId="263C669D" w:rsidR="00722B51" w:rsidRDefault="00722B51" w:rsidP="00913372">
            <w:pPr>
              <w:pStyle w:val="Akapitzlist"/>
              <w:numPr>
                <w:ilvl w:val="0"/>
                <w:numId w:val="35"/>
              </w:numPr>
              <w:spacing w:line="240" w:lineRule="auto"/>
              <w:jc w:val="both"/>
              <w:rPr>
                <w:rFonts w:ascii="Times New Roman" w:hAnsi="Times New Roman"/>
                <w:color w:val="000000"/>
                <w:spacing w:val="-2"/>
              </w:rPr>
            </w:pPr>
            <w:r w:rsidRPr="00913372">
              <w:rPr>
                <w:rFonts w:ascii="Times New Roman" w:hAnsi="Times New Roman"/>
                <w:color w:val="000000"/>
                <w:spacing w:val="-2"/>
              </w:rPr>
              <w:t>Kolegium Pielęgniarek i Położnych w Polsce;</w:t>
            </w:r>
          </w:p>
          <w:p w14:paraId="64B7AA2E" w14:textId="0C980746" w:rsidR="003B4E90" w:rsidRPr="00913372" w:rsidRDefault="003B4E90" w:rsidP="00913372">
            <w:pPr>
              <w:pStyle w:val="Akapitzlist"/>
              <w:numPr>
                <w:ilvl w:val="0"/>
                <w:numId w:val="35"/>
              </w:numPr>
              <w:spacing w:line="240" w:lineRule="auto"/>
              <w:jc w:val="both"/>
              <w:rPr>
                <w:rFonts w:ascii="Times New Roman" w:hAnsi="Times New Roman"/>
                <w:color w:val="000000"/>
                <w:spacing w:val="-2"/>
              </w:rPr>
            </w:pPr>
            <w:r>
              <w:rPr>
                <w:rFonts w:ascii="Times New Roman" w:hAnsi="Times New Roman"/>
                <w:color w:val="000000"/>
                <w:spacing w:val="-2"/>
              </w:rPr>
              <w:t>Polskie Towarzystwo Prawa Medycznego;</w:t>
            </w:r>
          </w:p>
          <w:p w14:paraId="5C85D889" w14:textId="7CA2CFA6" w:rsidR="00722B51" w:rsidRPr="00913372" w:rsidRDefault="00722B51" w:rsidP="00913372">
            <w:pPr>
              <w:pStyle w:val="Akapitzlist"/>
              <w:numPr>
                <w:ilvl w:val="0"/>
                <w:numId w:val="35"/>
              </w:numPr>
              <w:spacing w:line="240" w:lineRule="auto"/>
              <w:jc w:val="both"/>
              <w:rPr>
                <w:rFonts w:ascii="Times New Roman" w:hAnsi="Times New Roman"/>
                <w:color w:val="000000"/>
                <w:spacing w:val="-2"/>
              </w:rPr>
            </w:pPr>
            <w:r w:rsidRPr="00913372">
              <w:rPr>
                <w:rFonts w:ascii="Times New Roman" w:hAnsi="Times New Roman"/>
                <w:color w:val="000000"/>
                <w:spacing w:val="-2"/>
              </w:rPr>
              <w:t>Forum Związków Zawodowych;</w:t>
            </w:r>
          </w:p>
          <w:p w14:paraId="15D0E779" w14:textId="6C76A273" w:rsidR="00722B51" w:rsidRPr="00913372" w:rsidRDefault="00722B51" w:rsidP="00913372">
            <w:pPr>
              <w:pStyle w:val="Akapitzlist"/>
              <w:numPr>
                <w:ilvl w:val="0"/>
                <w:numId w:val="35"/>
              </w:numPr>
              <w:spacing w:line="240" w:lineRule="auto"/>
              <w:jc w:val="both"/>
              <w:rPr>
                <w:rFonts w:ascii="Times New Roman" w:hAnsi="Times New Roman"/>
                <w:color w:val="000000"/>
                <w:spacing w:val="-2"/>
              </w:rPr>
            </w:pPr>
            <w:r w:rsidRPr="00913372">
              <w:rPr>
                <w:rFonts w:ascii="Times New Roman" w:hAnsi="Times New Roman"/>
                <w:color w:val="000000"/>
                <w:spacing w:val="-2"/>
              </w:rPr>
              <w:t>Niezależny Samorządny Związek Zawodowy „Solidarność”;</w:t>
            </w:r>
          </w:p>
          <w:p w14:paraId="0A4CCF6C" w14:textId="73C1C788" w:rsidR="00722B51" w:rsidRPr="00913372" w:rsidRDefault="00722B51" w:rsidP="00913372">
            <w:pPr>
              <w:pStyle w:val="Akapitzlist"/>
              <w:numPr>
                <w:ilvl w:val="0"/>
                <w:numId w:val="35"/>
              </w:numPr>
              <w:spacing w:line="240" w:lineRule="auto"/>
              <w:jc w:val="both"/>
              <w:rPr>
                <w:rFonts w:ascii="Times New Roman" w:hAnsi="Times New Roman"/>
                <w:color w:val="000000"/>
                <w:spacing w:val="-2"/>
              </w:rPr>
            </w:pPr>
            <w:r w:rsidRPr="00913372">
              <w:rPr>
                <w:rFonts w:ascii="Times New Roman" w:hAnsi="Times New Roman"/>
                <w:color w:val="000000"/>
                <w:spacing w:val="-2"/>
              </w:rPr>
              <w:t>Krajowy Sekretariat Ochrony Zdrowia NSZZ „Solidarność</w:t>
            </w:r>
            <w:r w:rsidR="003B4E90">
              <w:rPr>
                <w:rFonts w:ascii="Times New Roman" w:hAnsi="Times New Roman"/>
                <w:color w:val="000000"/>
                <w:spacing w:val="-2"/>
              </w:rPr>
              <w:t>”</w:t>
            </w:r>
            <w:r w:rsidR="000109FE">
              <w:rPr>
                <w:rFonts w:ascii="Times New Roman" w:hAnsi="Times New Roman"/>
                <w:color w:val="000000"/>
                <w:spacing w:val="-2"/>
              </w:rPr>
              <w:t xml:space="preserve"> </w:t>
            </w:r>
            <w:r w:rsidR="00FE1C9A">
              <w:rPr>
                <w:rFonts w:ascii="Times New Roman" w:hAnsi="Times New Roman"/>
                <w:color w:val="000000"/>
                <w:spacing w:val="-2"/>
              </w:rPr>
              <w:t>-</w:t>
            </w:r>
            <w:r w:rsidR="003B4E90">
              <w:rPr>
                <w:rFonts w:ascii="Times New Roman" w:hAnsi="Times New Roman"/>
                <w:color w:val="000000"/>
                <w:spacing w:val="-2"/>
              </w:rPr>
              <w:t xml:space="preserve"> </w:t>
            </w:r>
            <w:r w:rsidRPr="00913372">
              <w:rPr>
                <w:rFonts w:ascii="Times New Roman" w:hAnsi="Times New Roman"/>
                <w:color w:val="000000"/>
                <w:spacing w:val="-2"/>
              </w:rPr>
              <w:t>80;</w:t>
            </w:r>
          </w:p>
          <w:p w14:paraId="3FBE1A22" w14:textId="458B9B9C" w:rsidR="00722B51" w:rsidRPr="00913372" w:rsidRDefault="00722B51" w:rsidP="00913372">
            <w:pPr>
              <w:pStyle w:val="Akapitzlist"/>
              <w:numPr>
                <w:ilvl w:val="0"/>
                <w:numId w:val="35"/>
              </w:numPr>
              <w:spacing w:line="240" w:lineRule="auto"/>
              <w:jc w:val="both"/>
              <w:rPr>
                <w:rFonts w:ascii="Times New Roman" w:hAnsi="Times New Roman"/>
                <w:color w:val="000000"/>
                <w:spacing w:val="-2"/>
              </w:rPr>
            </w:pPr>
            <w:r w:rsidRPr="00913372">
              <w:rPr>
                <w:rFonts w:ascii="Times New Roman" w:hAnsi="Times New Roman"/>
                <w:color w:val="000000"/>
                <w:spacing w:val="-2"/>
              </w:rPr>
              <w:t>Ogólnopolskie Porozumienie Związków Zawodowych;</w:t>
            </w:r>
          </w:p>
          <w:p w14:paraId="7AFD5128" w14:textId="15D63C21" w:rsidR="00722B51" w:rsidRPr="00913372" w:rsidRDefault="00722B51" w:rsidP="00913372">
            <w:pPr>
              <w:pStyle w:val="Akapitzlist"/>
              <w:numPr>
                <w:ilvl w:val="0"/>
                <w:numId w:val="35"/>
              </w:numPr>
              <w:spacing w:line="240" w:lineRule="auto"/>
              <w:jc w:val="both"/>
              <w:rPr>
                <w:rFonts w:ascii="Times New Roman" w:hAnsi="Times New Roman"/>
                <w:color w:val="000000"/>
                <w:spacing w:val="-2"/>
              </w:rPr>
            </w:pPr>
            <w:r w:rsidRPr="00913372">
              <w:rPr>
                <w:rFonts w:ascii="Times New Roman" w:hAnsi="Times New Roman"/>
                <w:color w:val="000000"/>
                <w:spacing w:val="-2"/>
              </w:rPr>
              <w:t>Ogólnopolski Związek Zawodowy Pielęgniarek i Położnych;</w:t>
            </w:r>
          </w:p>
          <w:p w14:paraId="631F5E52" w14:textId="1E4DDEC9" w:rsidR="00722B51" w:rsidRPr="00913372" w:rsidRDefault="00722B51" w:rsidP="00913372">
            <w:pPr>
              <w:pStyle w:val="Akapitzlist"/>
              <w:numPr>
                <w:ilvl w:val="0"/>
                <w:numId w:val="35"/>
              </w:numPr>
              <w:spacing w:line="240" w:lineRule="auto"/>
              <w:jc w:val="both"/>
              <w:rPr>
                <w:rFonts w:ascii="Times New Roman" w:hAnsi="Times New Roman"/>
                <w:color w:val="000000"/>
                <w:spacing w:val="-2"/>
              </w:rPr>
            </w:pPr>
            <w:r w:rsidRPr="00913372">
              <w:rPr>
                <w:rFonts w:ascii="Times New Roman" w:hAnsi="Times New Roman"/>
                <w:color w:val="000000"/>
                <w:spacing w:val="-2"/>
              </w:rPr>
              <w:t>Ogólnopolski Związek Lekarzy;</w:t>
            </w:r>
          </w:p>
          <w:p w14:paraId="4572541E" w14:textId="1A9AED9D" w:rsidR="00722B51" w:rsidRPr="00913372" w:rsidRDefault="00722B51" w:rsidP="00913372">
            <w:pPr>
              <w:pStyle w:val="Akapitzlist"/>
              <w:numPr>
                <w:ilvl w:val="0"/>
                <w:numId w:val="35"/>
              </w:numPr>
              <w:spacing w:line="240" w:lineRule="auto"/>
              <w:jc w:val="both"/>
              <w:rPr>
                <w:rFonts w:ascii="Times New Roman" w:hAnsi="Times New Roman"/>
                <w:color w:val="000000"/>
                <w:spacing w:val="-2"/>
              </w:rPr>
            </w:pPr>
            <w:r w:rsidRPr="00913372">
              <w:rPr>
                <w:rFonts w:ascii="Times New Roman" w:hAnsi="Times New Roman"/>
                <w:color w:val="000000"/>
                <w:spacing w:val="-2"/>
              </w:rPr>
              <w:t>Ogólnopolski Związek Zawodowy Położnych;</w:t>
            </w:r>
          </w:p>
          <w:p w14:paraId="4E11E50E" w14:textId="5E9E772B" w:rsidR="00722B51" w:rsidRPr="00913372" w:rsidRDefault="00722B51" w:rsidP="00913372">
            <w:pPr>
              <w:pStyle w:val="Akapitzlist"/>
              <w:numPr>
                <w:ilvl w:val="0"/>
                <w:numId w:val="35"/>
              </w:numPr>
              <w:spacing w:line="240" w:lineRule="auto"/>
              <w:jc w:val="both"/>
              <w:rPr>
                <w:rFonts w:ascii="Times New Roman" w:hAnsi="Times New Roman"/>
                <w:color w:val="000000"/>
                <w:spacing w:val="-2"/>
              </w:rPr>
            </w:pPr>
            <w:r w:rsidRPr="00913372">
              <w:rPr>
                <w:rFonts w:ascii="Times New Roman" w:hAnsi="Times New Roman"/>
                <w:color w:val="000000"/>
                <w:spacing w:val="-2"/>
              </w:rPr>
              <w:t>Pracodawcy Rzeczypospolitej Polskiej;</w:t>
            </w:r>
          </w:p>
          <w:p w14:paraId="1F8D21FB" w14:textId="0AA09779" w:rsidR="00722B51" w:rsidRPr="00913372" w:rsidRDefault="00722B51" w:rsidP="00913372">
            <w:pPr>
              <w:pStyle w:val="Akapitzlist"/>
              <w:numPr>
                <w:ilvl w:val="0"/>
                <w:numId w:val="35"/>
              </w:numPr>
              <w:spacing w:line="240" w:lineRule="auto"/>
              <w:jc w:val="both"/>
              <w:rPr>
                <w:rFonts w:ascii="Times New Roman" w:hAnsi="Times New Roman"/>
                <w:color w:val="000000"/>
                <w:spacing w:val="-2"/>
              </w:rPr>
            </w:pPr>
            <w:r w:rsidRPr="00913372">
              <w:rPr>
                <w:rFonts w:ascii="Times New Roman" w:hAnsi="Times New Roman"/>
                <w:color w:val="000000"/>
                <w:spacing w:val="-2"/>
              </w:rPr>
              <w:t>Związek Przedsiębiorców i Pracodawców;</w:t>
            </w:r>
          </w:p>
          <w:p w14:paraId="045D5023" w14:textId="54FF556D" w:rsidR="00722B51" w:rsidRPr="00913372" w:rsidRDefault="00722B51" w:rsidP="00913372">
            <w:pPr>
              <w:pStyle w:val="Akapitzlist"/>
              <w:numPr>
                <w:ilvl w:val="0"/>
                <w:numId w:val="35"/>
              </w:numPr>
              <w:spacing w:line="240" w:lineRule="auto"/>
              <w:jc w:val="both"/>
              <w:rPr>
                <w:rFonts w:ascii="Times New Roman" w:hAnsi="Times New Roman"/>
                <w:color w:val="000000"/>
                <w:spacing w:val="-2"/>
              </w:rPr>
            </w:pPr>
            <w:r w:rsidRPr="00913372">
              <w:rPr>
                <w:rFonts w:ascii="Times New Roman" w:hAnsi="Times New Roman"/>
                <w:color w:val="000000"/>
                <w:spacing w:val="-2"/>
              </w:rPr>
              <w:t>Konfederacja „Lewiatan”;</w:t>
            </w:r>
          </w:p>
          <w:p w14:paraId="0AD7F9CD" w14:textId="2BEC5391" w:rsidR="00722B51" w:rsidRPr="00913372" w:rsidRDefault="00722B51" w:rsidP="00913372">
            <w:pPr>
              <w:pStyle w:val="Akapitzlist"/>
              <w:numPr>
                <w:ilvl w:val="0"/>
                <w:numId w:val="35"/>
              </w:numPr>
              <w:spacing w:line="240" w:lineRule="auto"/>
              <w:jc w:val="both"/>
              <w:rPr>
                <w:rFonts w:ascii="Times New Roman" w:hAnsi="Times New Roman"/>
                <w:color w:val="000000"/>
                <w:spacing w:val="-2"/>
              </w:rPr>
            </w:pPr>
            <w:r w:rsidRPr="00913372">
              <w:rPr>
                <w:rFonts w:ascii="Times New Roman" w:hAnsi="Times New Roman"/>
                <w:color w:val="000000"/>
                <w:spacing w:val="-2"/>
              </w:rPr>
              <w:t>Związek Rzemiosła Polskiego;</w:t>
            </w:r>
          </w:p>
          <w:p w14:paraId="1A96F1F6" w14:textId="25A3D055" w:rsidR="00722B51" w:rsidRPr="00913372" w:rsidRDefault="003B4E90" w:rsidP="00913372">
            <w:pPr>
              <w:pStyle w:val="Akapitzlist"/>
              <w:numPr>
                <w:ilvl w:val="0"/>
                <w:numId w:val="35"/>
              </w:numPr>
              <w:spacing w:line="240" w:lineRule="auto"/>
              <w:jc w:val="both"/>
              <w:rPr>
                <w:rFonts w:ascii="Times New Roman" w:hAnsi="Times New Roman"/>
                <w:color w:val="000000"/>
                <w:spacing w:val="-2"/>
              </w:rPr>
            </w:pPr>
            <w:r>
              <w:rPr>
                <w:rFonts w:ascii="Times New Roman" w:hAnsi="Times New Roman"/>
                <w:color w:val="000000"/>
                <w:spacing w:val="-2"/>
              </w:rPr>
              <w:t xml:space="preserve">Związek Pracodawców - </w:t>
            </w:r>
            <w:r w:rsidR="00722B51" w:rsidRPr="00913372">
              <w:rPr>
                <w:rFonts w:ascii="Times New Roman" w:hAnsi="Times New Roman"/>
                <w:color w:val="000000"/>
                <w:spacing w:val="-2"/>
              </w:rPr>
              <w:t>Business Centre Club;</w:t>
            </w:r>
          </w:p>
          <w:p w14:paraId="2E201F5F" w14:textId="77777777" w:rsidR="003B1FA1" w:rsidRDefault="00722B51" w:rsidP="00913372">
            <w:pPr>
              <w:pStyle w:val="Akapitzlist"/>
              <w:numPr>
                <w:ilvl w:val="0"/>
                <w:numId w:val="35"/>
              </w:numPr>
              <w:spacing w:line="240" w:lineRule="auto"/>
              <w:jc w:val="both"/>
              <w:rPr>
                <w:rFonts w:ascii="Times New Roman" w:hAnsi="Times New Roman"/>
                <w:color w:val="000000"/>
                <w:spacing w:val="-2"/>
              </w:rPr>
            </w:pPr>
            <w:r w:rsidRPr="00913372">
              <w:rPr>
                <w:rFonts w:ascii="Times New Roman" w:hAnsi="Times New Roman"/>
                <w:color w:val="000000"/>
                <w:spacing w:val="-2"/>
              </w:rPr>
              <w:t>Federacja Przedsiębiorców Polskich;</w:t>
            </w:r>
          </w:p>
          <w:p w14:paraId="63034C22" w14:textId="77777777" w:rsidR="003B1FA1" w:rsidRPr="003B1FA1" w:rsidRDefault="00722B51" w:rsidP="003B1FA1">
            <w:pPr>
              <w:pStyle w:val="Akapitzlist"/>
              <w:numPr>
                <w:ilvl w:val="0"/>
                <w:numId w:val="35"/>
              </w:numPr>
              <w:rPr>
                <w:rFonts w:ascii="Times New Roman" w:hAnsi="Times New Roman"/>
                <w:color w:val="000000"/>
                <w:spacing w:val="-2"/>
              </w:rPr>
            </w:pPr>
            <w:r w:rsidRPr="003B1FA1">
              <w:rPr>
                <w:rFonts w:ascii="Times New Roman" w:hAnsi="Times New Roman"/>
                <w:color w:val="000000"/>
                <w:spacing w:val="-2"/>
              </w:rPr>
              <w:lastRenderedPageBreak/>
              <w:t xml:space="preserve"> </w:t>
            </w:r>
            <w:r w:rsidR="003B1FA1" w:rsidRPr="003B1FA1">
              <w:rPr>
                <w:rFonts w:ascii="Times New Roman" w:hAnsi="Times New Roman"/>
                <w:color w:val="000000"/>
                <w:spacing w:val="-2"/>
              </w:rPr>
              <w:t>Organizacja Pracodawców Rada Przedsiębiorców;</w:t>
            </w:r>
          </w:p>
          <w:p w14:paraId="771B77D8" w14:textId="5454D6C5" w:rsidR="00722B51" w:rsidRPr="00913372" w:rsidRDefault="00722B51" w:rsidP="00913372">
            <w:pPr>
              <w:pStyle w:val="Akapitzlist"/>
              <w:numPr>
                <w:ilvl w:val="0"/>
                <w:numId w:val="35"/>
              </w:numPr>
              <w:spacing w:line="240" w:lineRule="auto"/>
              <w:jc w:val="both"/>
              <w:rPr>
                <w:rFonts w:ascii="Times New Roman" w:hAnsi="Times New Roman"/>
                <w:color w:val="000000"/>
                <w:spacing w:val="-2"/>
              </w:rPr>
            </w:pPr>
            <w:r w:rsidRPr="00913372">
              <w:rPr>
                <w:rFonts w:ascii="Times New Roman" w:hAnsi="Times New Roman"/>
                <w:color w:val="000000"/>
                <w:spacing w:val="-2"/>
              </w:rPr>
              <w:t xml:space="preserve">Krajowa Izba Gospodarcza; </w:t>
            </w:r>
          </w:p>
          <w:p w14:paraId="4A82B2EC" w14:textId="2C69ADD3" w:rsidR="00722B51" w:rsidRPr="008057CB" w:rsidRDefault="00722B51" w:rsidP="00913372">
            <w:pPr>
              <w:pStyle w:val="Akapitzlist"/>
              <w:numPr>
                <w:ilvl w:val="0"/>
                <w:numId w:val="35"/>
              </w:numPr>
              <w:spacing w:line="240" w:lineRule="auto"/>
              <w:jc w:val="both"/>
              <w:rPr>
                <w:rFonts w:ascii="Times New Roman" w:hAnsi="Times New Roman"/>
                <w:spacing w:val="-2"/>
              </w:rPr>
            </w:pPr>
            <w:r w:rsidRPr="008057CB">
              <w:rPr>
                <w:rFonts w:ascii="Times New Roman" w:hAnsi="Times New Roman"/>
                <w:spacing w:val="-2"/>
              </w:rPr>
              <w:t>Porozumienie Pracodawców Ochrony Zdrowia;</w:t>
            </w:r>
          </w:p>
          <w:p w14:paraId="1316DDAE" w14:textId="5705B364" w:rsidR="00722B51" w:rsidRPr="008057CB" w:rsidRDefault="00722B51" w:rsidP="00913372">
            <w:pPr>
              <w:pStyle w:val="Akapitzlist"/>
              <w:numPr>
                <w:ilvl w:val="0"/>
                <w:numId w:val="35"/>
              </w:numPr>
              <w:spacing w:line="240" w:lineRule="auto"/>
              <w:jc w:val="both"/>
              <w:rPr>
                <w:rFonts w:ascii="Times New Roman" w:hAnsi="Times New Roman"/>
                <w:spacing w:val="-2"/>
              </w:rPr>
            </w:pPr>
            <w:r w:rsidRPr="008057CB">
              <w:rPr>
                <w:rFonts w:ascii="Times New Roman" w:hAnsi="Times New Roman"/>
                <w:spacing w:val="-2"/>
              </w:rPr>
              <w:t>Związek Pracodawców Ratownictwa Medycznego Samodzielnych Publicznych Zakładów Opieki Zdrowotnej;</w:t>
            </w:r>
          </w:p>
          <w:p w14:paraId="6F431CCC" w14:textId="50748E38" w:rsidR="00722B51" w:rsidRPr="008057CB" w:rsidRDefault="00722B51" w:rsidP="00913372">
            <w:pPr>
              <w:pStyle w:val="Akapitzlist"/>
              <w:numPr>
                <w:ilvl w:val="0"/>
                <w:numId w:val="35"/>
              </w:numPr>
              <w:spacing w:line="240" w:lineRule="auto"/>
              <w:jc w:val="both"/>
              <w:rPr>
                <w:rFonts w:ascii="Times New Roman" w:hAnsi="Times New Roman"/>
                <w:spacing w:val="-2"/>
              </w:rPr>
            </w:pPr>
            <w:r w:rsidRPr="008057CB">
              <w:rPr>
                <w:rFonts w:ascii="Times New Roman" w:hAnsi="Times New Roman"/>
                <w:spacing w:val="-2"/>
              </w:rPr>
              <w:t>Federacja Związków Pracodawców Zakładów Opieki Zdrowotnej;</w:t>
            </w:r>
          </w:p>
          <w:p w14:paraId="7CB4ADF9" w14:textId="63B36545" w:rsidR="00722B51" w:rsidRPr="008057CB" w:rsidRDefault="00722B51" w:rsidP="00913372">
            <w:pPr>
              <w:pStyle w:val="Akapitzlist"/>
              <w:numPr>
                <w:ilvl w:val="0"/>
                <w:numId w:val="35"/>
              </w:numPr>
              <w:spacing w:line="240" w:lineRule="auto"/>
              <w:jc w:val="both"/>
              <w:rPr>
                <w:rFonts w:ascii="Times New Roman" w:hAnsi="Times New Roman"/>
                <w:spacing w:val="-2"/>
              </w:rPr>
            </w:pPr>
            <w:r w:rsidRPr="008057CB">
              <w:rPr>
                <w:rFonts w:ascii="Times New Roman" w:hAnsi="Times New Roman"/>
                <w:spacing w:val="-2"/>
              </w:rPr>
              <w:t>Ogólnopolski Związek Pracodawców Samodzielnych Publicznych Szpitali Klinicznych;</w:t>
            </w:r>
          </w:p>
          <w:p w14:paraId="50C4C699" w14:textId="605732F7" w:rsidR="00913372" w:rsidRPr="008057CB" w:rsidRDefault="00913372" w:rsidP="00913372">
            <w:pPr>
              <w:pStyle w:val="Akapitzlist"/>
              <w:numPr>
                <w:ilvl w:val="0"/>
                <w:numId w:val="35"/>
              </w:numPr>
              <w:spacing w:line="240" w:lineRule="auto"/>
              <w:jc w:val="both"/>
              <w:rPr>
                <w:rFonts w:ascii="Times New Roman" w:hAnsi="Times New Roman"/>
                <w:spacing w:val="-2"/>
              </w:rPr>
            </w:pPr>
            <w:r w:rsidRPr="008057CB">
              <w:rPr>
                <w:rFonts w:ascii="Times New Roman" w:hAnsi="Times New Roman"/>
                <w:spacing w:val="-2"/>
              </w:rPr>
              <w:t>Konfederacja Pracodawców Polskich</w:t>
            </w:r>
            <w:r w:rsidR="00AF575E">
              <w:rPr>
                <w:rFonts w:ascii="Times New Roman" w:hAnsi="Times New Roman"/>
                <w:spacing w:val="-2"/>
              </w:rPr>
              <w:t>;</w:t>
            </w:r>
            <w:r w:rsidRPr="008057CB">
              <w:rPr>
                <w:rFonts w:ascii="Times New Roman" w:hAnsi="Times New Roman"/>
                <w:spacing w:val="-2"/>
              </w:rPr>
              <w:t xml:space="preserve"> </w:t>
            </w:r>
          </w:p>
          <w:p w14:paraId="343AD070" w14:textId="32DA8184" w:rsidR="00913372" w:rsidRPr="008057CB" w:rsidRDefault="00913372" w:rsidP="00913372">
            <w:pPr>
              <w:pStyle w:val="Akapitzlist"/>
              <w:numPr>
                <w:ilvl w:val="0"/>
                <w:numId w:val="35"/>
              </w:numPr>
              <w:spacing w:line="240" w:lineRule="auto"/>
              <w:jc w:val="both"/>
              <w:rPr>
                <w:rFonts w:ascii="Times New Roman" w:hAnsi="Times New Roman"/>
                <w:spacing w:val="-2"/>
              </w:rPr>
            </w:pPr>
            <w:r w:rsidRPr="008057CB">
              <w:rPr>
                <w:rFonts w:ascii="Times New Roman" w:hAnsi="Times New Roman"/>
                <w:spacing w:val="-2"/>
              </w:rPr>
              <w:t xml:space="preserve">Federacja Związków Pracodawców Ochrony Zdrowia </w:t>
            </w:r>
            <w:r w:rsidR="00651B69" w:rsidRPr="008057CB">
              <w:rPr>
                <w:rFonts w:ascii="Times New Roman" w:hAnsi="Times New Roman"/>
                <w:spacing w:val="-2"/>
              </w:rPr>
              <w:t xml:space="preserve">- </w:t>
            </w:r>
            <w:r w:rsidRPr="008057CB">
              <w:rPr>
                <w:rFonts w:ascii="Times New Roman" w:hAnsi="Times New Roman"/>
                <w:spacing w:val="-2"/>
              </w:rPr>
              <w:t>Porozumienie Zielonogórskie</w:t>
            </w:r>
            <w:r w:rsidR="00AF575E">
              <w:rPr>
                <w:rFonts w:ascii="Times New Roman" w:hAnsi="Times New Roman"/>
                <w:spacing w:val="-2"/>
              </w:rPr>
              <w:t>;</w:t>
            </w:r>
            <w:r w:rsidRPr="008057CB">
              <w:rPr>
                <w:rFonts w:ascii="Times New Roman" w:hAnsi="Times New Roman"/>
                <w:spacing w:val="-2"/>
              </w:rPr>
              <w:t xml:space="preserve"> </w:t>
            </w:r>
          </w:p>
          <w:p w14:paraId="4F5B3779" w14:textId="147E73C6" w:rsidR="00913372" w:rsidRPr="00913372" w:rsidRDefault="00913372" w:rsidP="00913372">
            <w:pPr>
              <w:pStyle w:val="Akapitzlist"/>
              <w:numPr>
                <w:ilvl w:val="0"/>
                <w:numId w:val="35"/>
              </w:numPr>
              <w:spacing w:line="240" w:lineRule="auto"/>
              <w:jc w:val="both"/>
              <w:rPr>
                <w:rFonts w:ascii="Times New Roman" w:hAnsi="Times New Roman"/>
                <w:color w:val="000000"/>
                <w:spacing w:val="-2"/>
              </w:rPr>
            </w:pPr>
            <w:r w:rsidRPr="00913372">
              <w:rPr>
                <w:rFonts w:ascii="Times New Roman" w:hAnsi="Times New Roman"/>
                <w:color w:val="000000"/>
                <w:spacing w:val="-2"/>
              </w:rPr>
              <w:t>Ogólnopolski Związek Pracodawców Opieki Zdrowotnej</w:t>
            </w:r>
            <w:r w:rsidR="00AF575E">
              <w:rPr>
                <w:rFonts w:ascii="Times New Roman" w:hAnsi="Times New Roman"/>
                <w:color w:val="000000"/>
                <w:spacing w:val="-2"/>
              </w:rPr>
              <w:t>;</w:t>
            </w:r>
            <w:r w:rsidRPr="00913372">
              <w:rPr>
                <w:rFonts w:ascii="Times New Roman" w:hAnsi="Times New Roman"/>
                <w:color w:val="000000"/>
                <w:spacing w:val="-2"/>
              </w:rPr>
              <w:t xml:space="preserve"> </w:t>
            </w:r>
          </w:p>
          <w:p w14:paraId="796BEE2D" w14:textId="5DC3F9DF" w:rsidR="00913372" w:rsidRDefault="00913372" w:rsidP="00913372">
            <w:pPr>
              <w:pStyle w:val="Akapitzlist"/>
              <w:numPr>
                <w:ilvl w:val="0"/>
                <w:numId w:val="35"/>
              </w:numPr>
              <w:spacing w:line="240" w:lineRule="auto"/>
              <w:jc w:val="both"/>
              <w:rPr>
                <w:rFonts w:ascii="Times New Roman" w:hAnsi="Times New Roman"/>
                <w:color w:val="000000"/>
                <w:spacing w:val="-2"/>
              </w:rPr>
            </w:pPr>
            <w:r w:rsidRPr="00913372">
              <w:rPr>
                <w:rFonts w:ascii="Times New Roman" w:hAnsi="Times New Roman"/>
                <w:color w:val="000000"/>
                <w:spacing w:val="-2"/>
              </w:rPr>
              <w:t>Ogólnopolska Konfederacja Związków Zawodowych Pracowników Ochrony Zdrowia</w:t>
            </w:r>
            <w:r w:rsidR="00AF575E">
              <w:rPr>
                <w:rFonts w:ascii="Times New Roman" w:hAnsi="Times New Roman"/>
                <w:color w:val="000000"/>
                <w:spacing w:val="-2"/>
              </w:rPr>
              <w:t>;</w:t>
            </w:r>
            <w:r w:rsidRPr="00913372">
              <w:rPr>
                <w:rFonts w:ascii="Times New Roman" w:hAnsi="Times New Roman"/>
                <w:color w:val="000000"/>
                <w:spacing w:val="-2"/>
              </w:rPr>
              <w:t xml:space="preserve"> </w:t>
            </w:r>
          </w:p>
          <w:p w14:paraId="75605DB1" w14:textId="5467DF44" w:rsidR="00913372" w:rsidRPr="00913372" w:rsidRDefault="00913372" w:rsidP="00913372">
            <w:pPr>
              <w:pStyle w:val="Akapitzlist"/>
              <w:numPr>
                <w:ilvl w:val="0"/>
                <w:numId w:val="35"/>
              </w:numPr>
              <w:spacing w:line="240" w:lineRule="auto"/>
              <w:jc w:val="both"/>
              <w:rPr>
                <w:rFonts w:ascii="Times New Roman" w:hAnsi="Times New Roman"/>
                <w:color w:val="000000"/>
                <w:spacing w:val="-2"/>
              </w:rPr>
            </w:pPr>
            <w:r w:rsidRPr="00913372">
              <w:rPr>
                <w:rFonts w:ascii="Times New Roman" w:hAnsi="Times New Roman"/>
                <w:color w:val="000000"/>
                <w:spacing w:val="-2"/>
              </w:rPr>
              <w:t>Ogólnopolski Związek Pracodawców Podmiotów Leczniczych</w:t>
            </w:r>
            <w:r w:rsidR="00AF575E">
              <w:rPr>
                <w:rFonts w:ascii="Times New Roman" w:hAnsi="Times New Roman"/>
                <w:color w:val="000000"/>
                <w:spacing w:val="-2"/>
              </w:rPr>
              <w:t>;</w:t>
            </w:r>
          </w:p>
          <w:p w14:paraId="768479D2" w14:textId="7EE258BF" w:rsidR="00913372" w:rsidRDefault="00722B51" w:rsidP="00913372">
            <w:pPr>
              <w:pStyle w:val="Akapitzlist"/>
              <w:numPr>
                <w:ilvl w:val="0"/>
                <w:numId w:val="35"/>
              </w:numPr>
              <w:spacing w:line="240" w:lineRule="auto"/>
              <w:jc w:val="both"/>
              <w:rPr>
                <w:rFonts w:ascii="Times New Roman" w:hAnsi="Times New Roman"/>
                <w:color w:val="000000"/>
                <w:spacing w:val="-2"/>
              </w:rPr>
            </w:pPr>
            <w:r w:rsidRPr="00913372">
              <w:rPr>
                <w:rFonts w:ascii="Times New Roman" w:hAnsi="Times New Roman"/>
                <w:color w:val="000000"/>
                <w:spacing w:val="-2"/>
              </w:rPr>
              <w:t>Ogólnopolski Związek Zawodowy Lekarzy</w:t>
            </w:r>
            <w:r w:rsidR="00AF575E">
              <w:rPr>
                <w:rFonts w:ascii="Times New Roman" w:hAnsi="Times New Roman"/>
                <w:color w:val="000000"/>
                <w:spacing w:val="-2"/>
              </w:rPr>
              <w:t>;</w:t>
            </w:r>
            <w:r w:rsidRPr="00913372">
              <w:rPr>
                <w:rFonts w:ascii="Times New Roman" w:hAnsi="Times New Roman"/>
                <w:color w:val="000000"/>
                <w:spacing w:val="-2"/>
              </w:rPr>
              <w:t xml:space="preserve"> </w:t>
            </w:r>
          </w:p>
          <w:p w14:paraId="3383EE25" w14:textId="3AD6CAFA" w:rsidR="00913372" w:rsidRDefault="00722B51" w:rsidP="00913372">
            <w:pPr>
              <w:pStyle w:val="Akapitzlist"/>
              <w:numPr>
                <w:ilvl w:val="0"/>
                <w:numId w:val="35"/>
              </w:numPr>
              <w:spacing w:line="240" w:lineRule="auto"/>
              <w:jc w:val="both"/>
              <w:rPr>
                <w:rFonts w:ascii="Times New Roman" w:hAnsi="Times New Roman"/>
                <w:color w:val="000000"/>
                <w:spacing w:val="-2"/>
              </w:rPr>
            </w:pPr>
            <w:r w:rsidRPr="00913372">
              <w:rPr>
                <w:rFonts w:ascii="Times New Roman" w:hAnsi="Times New Roman"/>
                <w:color w:val="000000"/>
                <w:spacing w:val="-2"/>
              </w:rPr>
              <w:t>Ogólnopolski Związek Zawodowy Lekarzy Radiologów</w:t>
            </w:r>
            <w:r w:rsidR="00AF575E">
              <w:rPr>
                <w:rFonts w:ascii="Times New Roman" w:hAnsi="Times New Roman"/>
                <w:color w:val="000000"/>
                <w:spacing w:val="-2"/>
              </w:rPr>
              <w:t>;</w:t>
            </w:r>
            <w:r w:rsidRPr="00913372">
              <w:rPr>
                <w:rFonts w:ascii="Times New Roman" w:hAnsi="Times New Roman"/>
                <w:color w:val="000000"/>
                <w:spacing w:val="-2"/>
              </w:rPr>
              <w:t xml:space="preserve"> </w:t>
            </w:r>
          </w:p>
          <w:p w14:paraId="17A2C43C" w14:textId="210A4F67" w:rsidR="00913372" w:rsidRPr="008057CB" w:rsidRDefault="00722B51" w:rsidP="00913372">
            <w:pPr>
              <w:pStyle w:val="Akapitzlist"/>
              <w:numPr>
                <w:ilvl w:val="0"/>
                <w:numId w:val="35"/>
              </w:numPr>
              <w:spacing w:line="240" w:lineRule="auto"/>
              <w:jc w:val="both"/>
              <w:rPr>
                <w:rFonts w:ascii="Times New Roman" w:hAnsi="Times New Roman"/>
                <w:spacing w:val="-2"/>
              </w:rPr>
            </w:pPr>
            <w:r w:rsidRPr="008057CB">
              <w:rPr>
                <w:rFonts w:ascii="Times New Roman" w:hAnsi="Times New Roman"/>
                <w:spacing w:val="-2"/>
              </w:rPr>
              <w:t>Federacja Związków Zawodowych Pracowników Ochrony Zdrowia</w:t>
            </w:r>
            <w:r w:rsidR="00AF575E">
              <w:rPr>
                <w:rFonts w:ascii="Times New Roman" w:hAnsi="Times New Roman"/>
                <w:spacing w:val="-2"/>
              </w:rPr>
              <w:t>;</w:t>
            </w:r>
            <w:r w:rsidRPr="008057CB">
              <w:rPr>
                <w:rFonts w:ascii="Times New Roman" w:hAnsi="Times New Roman"/>
                <w:spacing w:val="-2"/>
              </w:rPr>
              <w:t xml:space="preserve"> </w:t>
            </w:r>
          </w:p>
          <w:p w14:paraId="09A3A38E" w14:textId="2B5B1296" w:rsidR="00722B51" w:rsidRPr="00913372" w:rsidRDefault="00722B51" w:rsidP="00913372">
            <w:pPr>
              <w:pStyle w:val="Akapitzlist"/>
              <w:numPr>
                <w:ilvl w:val="0"/>
                <w:numId w:val="35"/>
              </w:numPr>
              <w:spacing w:line="240" w:lineRule="auto"/>
              <w:jc w:val="both"/>
              <w:rPr>
                <w:rFonts w:ascii="Times New Roman" w:hAnsi="Times New Roman"/>
                <w:color w:val="000000"/>
                <w:spacing w:val="-2"/>
              </w:rPr>
            </w:pPr>
            <w:r w:rsidRPr="00913372">
              <w:rPr>
                <w:rFonts w:ascii="Times New Roman" w:hAnsi="Times New Roman"/>
                <w:color w:val="000000"/>
                <w:spacing w:val="-2"/>
              </w:rPr>
              <w:t>Izba Lecznictwa Polskiego</w:t>
            </w:r>
            <w:r w:rsidR="00AF575E">
              <w:rPr>
                <w:rFonts w:ascii="Times New Roman" w:hAnsi="Times New Roman"/>
                <w:color w:val="000000"/>
                <w:spacing w:val="-2"/>
              </w:rPr>
              <w:t>;</w:t>
            </w:r>
            <w:r w:rsidRPr="00913372">
              <w:rPr>
                <w:rFonts w:ascii="Times New Roman" w:hAnsi="Times New Roman"/>
                <w:color w:val="000000"/>
                <w:spacing w:val="-2"/>
              </w:rPr>
              <w:t xml:space="preserve"> </w:t>
            </w:r>
          </w:p>
          <w:p w14:paraId="65C63BCD" w14:textId="1DE967A3" w:rsidR="00722B51" w:rsidRPr="00913372" w:rsidRDefault="00722B51" w:rsidP="00913372">
            <w:pPr>
              <w:pStyle w:val="Akapitzlist"/>
              <w:numPr>
                <w:ilvl w:val="0"/>
                <w:numId w:val="35"/>
              </w:numPr>
              <w:spacing w:line="240" w:lineRule="auto"/>
              <w:jc w:val="both"/>
              <w:rPr>
                <w:rFonts w:ascii="Times New Roman" w:hAnsi="Times New Roman"/>
                <w:color w:val="000000"/>
                <w:spacing w:val="-2"/>
              </w:rPr>
            </w:pPr>
            <w:r w:rsidRPr="00913372">
              <w:rPr>
                <w:rFonts w:ascii="Times New Roman" w:hAnsi="Times New Roman"/>
                <w:color w:val="000000"/>
                <w:spacing w:val="-2"/>
              </w:rPr>
              <w:t>Ogólnopolski Związek Pracodawców Prywatnej Służby Zdrowia;</w:t>
            </w:r>
          </w:p>
          <w:p w14:paraId="00F110AD" w14:textId="22FAA28F" w:rsidR="00722B51" w:rsidRPr="00913372" w:rsidRDefault="00722B51" w:rsidP="00913372">
            <w:pPr>
              <w:pStyle w:val="Akapitzlist"/>
              <w:numPr>
                <w:ilvl w:val="0"/>
                <w:numId w:val="35"/>
              </w:numPr>
              <w:spacing w:line="240" w:lineRule="auto"/>
              <w:jc w:val="both"/>
              <w:rPr>
                <w:rFonts w:ascii="Times New Roman" w:hAnsi="Times New Roman"/>
                <w:color w:val="000000"/>
                <w:spacing w:val="-2"/>
              </w:rPr>
            </w:pPr>
            <w:r w:rsidRPr="00913372">
              <w:rPr>
                <w:rFonts w:ascii="Times New Roman" w:hAnsi="Times New Roman"/>
                <w:color w:val="000000"/>
                <w:spacing w:val="-2"/>
              </w:rPr>
              <w:t>Ogólnopolski Związek Zawodowy Techników Farmaceutycznych;</w:t>
            </w:r>
          </w:p>
          <w:p w14:paraId="3A833101" w14:textId="0F49D816" w:rsidR="00722B51" w:rsidRPr="00913372" w:rsidRDefault="00722B51" w:rsidP="00913372">
            <w:pPr>
              <w:pStyle w:val="Akapitzlist"/>
              <w:numPr>
                <w:ilvl w:val="0"/>
                <w:numId w:val="35"/>
              </w:numPr>
              <w:spacing w:line="240" w:lineRule="auto"/>
              <w:jc w:val="both"/>
              <w:rPr>
                <w:rFonts w:ascii="Times New Roman" w:hAnsi="Times New Roman"/>
                <w:color w:val="000000"/>
                <w:spacing w:val="-2"/>
              </w:rPr>
            </w:pPr>
            <w:r w:rsidRPr="00913372">
              <w:rPr>
                <w:rFonts w:ascii="Times New Roman" w:hAnsi="Times New Roman"/>
                <w:color w:val="000000"/>
                <w:spacing w:val="-2"/>
              </w:rPr>
              <w:t>Rada Dialogu Społecznego;</w:t>
            </w:r>
          </w:p>
          <w:p w14:paraId="55FBBD77" w14:textId="7D4B440A" w:rsidR="00722B51" w:rsidRDefault="00722B51" w:rsidP="00913372">
            <w:pPr>
              <w:pStyle w:val="Akapitzlist"/>
              <w:numPr>
                <w:ilvl w:val="0"/>
                <w:numId w:val="35"/>
              </w:numPr>
              <w:spacing w:line="240" w:lineRule="auto"/>
              <w:jc w:val="both"/>
              <w:rPr>
                <w:rFonts w:ascii="Times New Roman" w:hAnsi="Times New Roman"/>
                <w:color w:val="000000"/>
                <w:spacing w:val="-2"/>
              </w:rPr>
            </w:pPr>
            <w:r w:rsidRPr="00913372">
              <w:rPr>
                <w:rFonts w:ascii="Times New Roman" w:hAnsi="Times New Roman"/>
                <w:color w:val="000000"/>
                <w:spacing w:val="-2"/>
              </w:rPr>
              <w:t>Rada Działalności Pożytku Publicznego;</w:t>
            </w:r>
          </w:p>
          <w:p w14:paraId="002B0811" w14:textId="128BF0B9" w:rsidR="009C5B23" w:rsidRPr="00913372" w:rsidRDefault="009C5B23" w:rsidP="00913372">
            <w:pPr>
              <w:pStyle w:val="Akapitzlist"/>
              <w:numPr>
                <w:ilvl w:val="0"/>
                <w:numId w:val="35"/>
              </w:numPr>
              <w:spacing w:line="240" w:lineRule="auto"/>
              <w:jc w:val="both"/>
              <w:rPr>
                <w:rFonts w:ascii="Times New Roman" w:hAnsi="Times New Roman"/>
                <w:color w:val="000000"/>
                <w:spacing w:val="-2"/>
              </w:rPr>
            </w:pPr>
            <w:r>
              <w:rPr>
                <w:rFonts w:ascii="Times New Roman" w:hAnsi="Times New Roman"/>
                <w:color w:val="000000"/>
                <w:spacing w:val="-2"/>
              </w:rPr>
              <w:t>Komisja Wspólna Rządu i Samorządu Terytorialnego;</w:t>
            </w:r>
          </w:p>
          <w:p w14:paraId="2A9CF37E" w14:textId="77777777" w:rsidR="008057CB" w:rsidRPr="008057CB" w:rsidRDefault="008057CB" w:rsidP="008057CB">
            <w:pPr>
              <w:pStyle w:val="Akapitzlist"/>
              <w:numPr>
                <w:ilvl w:val="0"/>
                <w:numId w:val="35"/>
              </w:numPr>
              <w:spacing w:line="240" w:lineRule="auto"/>
              <w:jc w:val="both"/>
              <w:rPr>
                <w:rFonts w:ascii="Times New Roman" w:hAnsi="Times New Roman"/>
                <w:color w:val="000000"/>
                <w:spacing w:val="-2"/>
              </w:rPr>
            </w:pPr>
            <w:r w:rsidRPr="008057CB">
              <w:rPr>
                <w:rFonts w:ascii="Times New Roman" w:hAnsi="Times New Roman"/>
                <w:color w:val="000000"/>
                <w:spacing w:val="-2"/>
              </w:rPr>
              <w:t xml:space="preserve">Wojewoda Dolnośląski; </w:t>
            </w:r>
          </w:p>
          <w:p w14:paraId="6235EA42" w14:textId="77777777" w:rsidR="008057CB" w:rsidRPr="008057CB" w:rsidRDefault="008057CB" w:rsidP="008057CB">
            <w:pPr>
              <w:pStyle w:val="Akapitzlist"/>
              <w:numPr>
                <w:ilvl w:val="0"/>
                <w:numId w:val="35"/>
              </w:numPr>
              <w:spacing w:line="240" w:lineRule="auto"/>
              <w:jc w:val="both"/>
              <w:rPr>
                <w:rFonts w:ascii="Times New Roman" w:hAnsi="Times New Roman"/>
                <w:color w:val="000000"/>
                <w:spacing w:val="-2"/>
              </w:rPr>
            </w:pPr>
            <w:r w:rsidRPr="008057CB">
              <w:rPr>
                <w:rFonts w:ascii="Times New Roman" w:hAnsi="Times New Roman"/>
                <w:color w:val="000000"/>
                <w:spacing w:val="-2"/>
              </w:rPr>
              <w:t xml:space="preserve">Wojewoda Kujawsko-Pomorski; </w:t>
            </w:r>
          </w:p>
          <w:p w14:paraId="4968DCBD" w14:textId="77777777" w:rsidR="008057CB" w:rsidRPr="008057CB" w:rsidRDefault="008057CB" w:rsidP="008057CB">
            <w:pPr>
              <w:pStyle w:val="Akapitzlist"/>
              <w:numPr>
                <w:ilvl w:val="0"/>
                <w:numId w:val="35"/>
              </w:numPr>
              <w:spacing w:line="240" w:lineRule="auto"/>
              <w:jc w:val="both"/>
              <w:rPr>
                <w:rFonts w:ascii="Times New Roman" w:hAnsi="Times New Roman"/>
                <w:color w:val="000000"/>
                <w:spacing w:val="-2"/>
              </w:rPr>
            </w:pPr>
            <w:r w:rsidRPr="008057CB">
              <w:rPr>
                <w:rFonts w:ascii="Times New Roman" w:hAnsi="Times New Roman"/>
                <w:color w:val="000000"/>
                <w:spacing w:val="-2"/>
              </w:rPr>
              <w:t>Wojewoda Lubelski;</w:t>
            </w:r>
          </w:p>
          <w:p w14:paraId="56E914AD" w14:textId="77777777" w:rsidR="008057CB" w:rsidRPr="008057CB" w:rsidRDefault="008057CB" w:rsidP="008057CB">
            <w:pPr>
              <w:pStyle w:val="Akapitzlist"/>
              <w:numPr>
                <w:ilvl w:val="0"/>
                <w:numId w:val="35"/>
              </w:numPr>
              <w:spacing w:line="240" w:lineRule="auto"/>
              <w:jc w:val="both"/>
              <w:rPr>
                <w:rFonts w:ascii="Times New Roman" w:hAnsi="Times New Roman"/>
                <w:color w:val="000000"/>
                <w:spacing w:val="-2"/>
              </w:rPr>
            </w:pPr>
            <w:r w:rsidRPr="008057CB">
              <w:rPr>
                <w:rFonts w:ascii="Times New Roman" w:hAnsi="Times New Roman"/>
                <w:color w:val="000000"/>
                <w:spacing w:val="-2"/>
              </w:rPr>
              <w:t>Wojewoda Lubuski;</w:t>
            </w:r>
          </w:p>
          <w:p w14:paraId="46CB1EC4" w14:textId="77777777" w:rsidR="008057CB" w:rsidRPr="008057CB" w:rsidRDefault="008057CB" w:rsidP="008057CB">
            <w:pPr>
              <w:pStyle w:val="Akapitzlist"/>
              <w:numPr>
                <w:ilvl w:val="0"/>
                <w:numId w:val="35"/>
              </w:numPr>
              <w:spacing w:line="240" w:lineRule="auto"/>
              <w:jc w:val="both"/>
              <w:rPr>
                <w:rFonts w:ascii="Times New Roman" w:hAnsi="Times New Roman"/>
                <w:color w:val="000000"/>
                <w:spacing w:val="-2"/>
              </w:rPr>
            </w:pPr>
            <w:r w:rsidRPr="008057CB">
              <w:rPr>
                <w:rFonts w:ascii="Times New Roman" w:hAnsi="Times New Roman"/>
                <w:color w:val="000000"/>
                <w:spacing w:val="-2"/>
              </w:rPr>
              <w:t>Wojewoda Łódzki;</w:t>
            </w:r>
          </w:p>
          <w:p w14:paraId="796830F2" w14:textId="77777777" w:rsidR="008057CB" w:rsidRPr="008057CB" w:rsidRDefault="008057CB" w:rsidP="008057CB">
            <w:pPr>
              <w:pStyle w:val="Akapitzlist"/>
              <w:numPr>
                <w:ilvl w:val="0"/>
                <w:numId w:val="35"/>
              </w:numPr>
              <w:spacing w:line="240" w:lineRule="auto"/>
              <w:jc w:val="both"/>
              <w:rPr>
                <w:rFonts w:ascii="Times New Roman" w:hAnsi="Times New Roman"/>
                <w:color w:val="000000"/>
                <w:spacing w:val="-2"/>
              </w:rPr>
            </w:pPr>
            <w:r w:rsidRPr="008057CB">
              <w:rPr>
                <w:rFonts w:ascii="Times New Roman" w:hAnsi="Times New Roman"/>
                <w:color w:val="000000"/>
                <w:spacing w:val="-2"/>
              </w:rPr>
              <w:t xml:space="preserve">Wojewoda Małopolski; </w:t>
            </w:r>
          </w:p>
          <w:p w14:paraId="2D2ABBC3" w14:textId="77777777" w:rsidR="008057CB" w:rsidRPr="008057CB" w:rsidRDefault="008057CB" w:rsidP="008057CB">
            <w:pPr>
              <w:pStyle w:val="Akapitzlist"/>
              <w:numPr>
                <w:ilvl w:val="0"/>
                <w:numId w:val="35"/>
              </w:numPr>
              <w:spacing w:line="240" w:lineRule="auto"/>
              <w:jc w:val="both"/>
              <w:rPr>
                <w:rFonts w:ascii="Times New Roman" w:hAnsi="Times New Roman"/>
                <w:color w:val="000000"/>
                <w:spacing w:val="-2"/>
              </w:rPr>
            </w:pPr>
            <w:r w:rsidRPr="008057CB">
              <w:rPr>
                <w:rFonts w:ascii="Times New Roman" w:hAnsi="Times New Roman"/>
                <w:color w:val="000000"/>
                <w:spacing w:val="-2"/>
              </w:rPr>
              <w:t>Wojewoda Mazowiecki;</w:t>
            </w:r>
          </w:p>
          <w:p w14:paraId="5B71E774" w14:textId="77777777" w:rsidR="008057CB" w:rsidRPr="008057CB" w:rsidRDefault="008057CB" w:rsidP="008057CB">
            <w:pPr>
              <w:pStyle w:val="Akapitzlist"/>
              <w:numPr>
                <w:ilvl w:val="0"/>
                <w:numId w:val="35"/>
              </w:numPr>
              <w:spacing w:line="240" w:lineRule="auto"/>
              <w:jc w:val="both"/>
              <w:rPr>
                <w:rFonts w:ascii="Times New Roman" w:hAnsi="Times New Roman"/>
                <w:color w:val="000000"/>
                <w:spacing w:val="-2"/>
              </w:rPr>
            </w:pPr>
            <w:r w:rsidRPr="008057CB">
              <w:rPr>
                <w:rFonts w:ascii="Times New Roman" w:hAnsi="Times New Roman"/>
                <w:color w:val="000000"/>
                <w:spacing w:val="-2"/>
              </w:rPr>
              <w:t xml:space="preserve">Wojewoda Opolski; </w:t>
            </w:r>
          </w:p>
          <w:p w14:paraId="3BC92F26" w14:textId="77777777" w:rsidR="008057CB" w:rsidRPr="008057CB" w:rsidRDefault="008057CB" w:rsidP="008057CB">
            <w:pPr>
              <w:pStyle w:val="Akapitzlist"/>
              <w:numPr>
                <w:ilvl w:val="0"/>
                <w:numId w:val="35"/>
              </w:numPr>
              <w:spacing w:line="240" w:lineRule="auto"/>
              <w:jc w:val="both"/>
              <w:rPr>
                <w:rFonts w:ascii="Times New Roman" w:hAnsi="Times New Roman"/>
                <w:color w:val="000000"/>
                <w:spacing w:val="-2"/>
              </w:rPr>
            </w:pPr>
            <w:r w:rsidRPr="008057CB">
              <w:rPr>
                <w:rFonts w:ascii="Times New Roman" w:hAnsi="Times New Roman"/>
                <w:color w:val="000000"/>
                <w:spacing w:val="-2"/>
              </w:rPr>
              <w:t xml:space="preserve">Wojewoda Podkarpacki; </w:t>
            </w:r>
          </w:p>
          <w:p w14:paraId="30228EC3" w14:textId="77777777" w:rsidR="008057CB" w:rsidRPr="008057CB" w:rsidRDefault="008057CB" w:rsidP="008057CB">
            <w:pPr>
              <w:pStyle w:val="Akapitzlist"/>
              <w:numPr>
                <w:ilvl w:val="0"/>
                <w:numId w:val="35"/>
              </w:numPr>
              <w:spacing w:line="240" w:lineRule="auto"/>
              <w:jc w:val="both"/>
              <w:rPr>
                <w:rFonts w:ascii="Times New Roman" w:hAnsi="Times New Roman"/>
                <w:color w:val="000000"/>
                <w:spacing w:val="-2"/>
              </w:rPr>
            </w:pPr>
            <w:r w:rsidRPr="008057CB">
              <w:rPr>
                <w:rFonts w:ascii="Times New Roman" w:hAnsi="Times New Roman"/>
                <w:color w:val="000000"/>
                <w:spacing w:val="-2"/>
              </w:rPr>
              <w:t xml:space="preserve">Wojewoda Podlaski; </w:t>
            </w:r>
          </w:p>
          <w:p w14:paraId="38CB8D08" w14:textId="77777777" w:rsidR="008057CB" w:rsidRPr="008057CB" w:rsidRDefault="008057CB" w:rsidP="008057CB">
            <w:pPr>
              <w:pStyle w:val="Akapitzlist"/>
              <w:numPr>
                <w:ilvl w:val="0"/>
                <w:numId w:val="35"/>
              </w:numPr>
              <w:spacing w:line="240" w:lineRule="auto"/>
              <w:jc w:val="both"/>
              <w:rPr>
                <w:rFonts w:ascii="Times New Roman" w:hAnsi="Times New Roman"/>
                <w:color w:val="000000"/>
                <w:spacing w:val="-2"/>
              </w:rPr>
            </w:pPr>
            <w:r w:rsidRPr="008057CB">
              <w:rPr>
                <w:rFonts w:ascii="Times New Roman" w:hAnsi="Times New Roman"/>
                <w:color w:val="000000"/>
                <w:spacing w:val="-2"/>
              </w:rPr>
              <w:t>Wojewoda Pomorski;</w:t>
            </w:r>
          </w:p>
          <w:p w14:paraId="73EE3C9A" w14:textId="77777777" w:rsidR="008057CB" w:rsidRPr="008057CB" w:rsidRDefault="008057CB" w:rsidP="008057CB">
            <w:pPr>
              <w:pStyle w:val="Akapitzlist"/>
              <w:numPr>
                <w:ilvl w:val="0"/>
                <w:numId w:val="35"/>
              </w:numPr>
              <w:spacing w:line="240" w:lineRule="auto"/>
              <w:jc w:val="both"/>
              <w:rPr>
                <w:rFonts w:ascii="Times New Roman" w:hAnsi="Times New Roman"/>
                <w:color w:val="000000"/>
                <w:spacing w:val="-2"/>
              </w:rPr>
            </w:pPr>
            <w:r w:rsidRPr="008057CB">
              <w:rPr>
                <w:rFonts w:ascii="Times New Roman" w:hAnsi="Times New Roman"/>
                <w:color w:val="000000"/>
                <w:spacing w:val="-2"/>
              </w:rPr>
              <w:t>Wojewoda Śląski;</w:t>
            </w:r>
          </w:p>
          <w:p w14:paraId="1597D1D7" w14:textId="77777777" w:rsidR="008057CB" w:rsidRPr="008057CB" w:rsidRDefault="008057CB" w:rsidP="008057CB">
            <w:pPr>
              <w:pStyle w:val="Akapitzlist"/>
              <w:numPr>
                <w:ilvl w:val="0"/>
                <w:numId w:val="35"/>
              </w:numPr>
              <w:spacing w:line="240" w:lineRule="auto"/>
              <w:jc w:val="both"/>
              <w:rPr>
                <w:rFonts w:ascii="Times New Roman" w:hAnsi="Times New Roman"/>
                <w:color w:val="000000"/>
                <w:spacing w:val="-2"/>
              </w:rPr>
            </w:pPr>
            <w:r w:rsidRPr="008057CB">
              <w:rPr>
                <w:rFonts w:ascii="Times New Roman" w:hAnsi="Times New Roman"/>
                <w:color w:val="000000"/>
                <w:spacing w:val="-2"/>
              </w:rPr>
              <w:t>Wojewoda Świętokrzyski;</w:t>
            </w:r>
          </w:p>
          <w:p w14:paraId="7C59DC2D" w14:textId="77777777" w:rsidR="008057CB" w:rsidRPr="008057CB" w:rsidRDefault="008057CB" w:rsidP="008057CB">
            <w:pPr>
              <w:pStyle w:val="Akapitzlist"/>
              <w:numPr>
                <w:ilvl w:val="0"/>
                <w:numId w:val="35"/>
              </w:numPr>
              <w:spacing w:line="240" w:lineRule="auto"/>
              <w:jc w:val="both"/>
              <w:rPr>
                <w:rFonts w:ascii="Times New Roman" w:hAnsi="Times New Roman"/>
                <w:color w:val="000000"/>
                <w:spacing w:val="-2"/>
              </w:rPr>
            </w:pPr>
            <w:r w:rsidRPr="008057CB">
              <w:rPr>
                <w:rFonts w:ascii="Times New Roman" w:hAnsi="Times New Roman"/>
                <w:color w:val="000000"/>
                <w:spacing w:val="-2"/>
              </w:rPr>
              <w:t>Wojewoda Warmińsko-Mazurski;</w:t>
            </w:r>
          </w:p>
          <w:p w14:paraId="1E609798" w14:textId="77777777" w:rsidR="008057CB" w:rsidRPr="008057CB" w:rsidRDefault="008057CB" w:rsidP="008057CB">
            <w:pPr>
              <w:pStyle w:val="Akapitzlist"/>
              <w:numPr>
                <w:ilvl w:val="0"/>
                <w:numId w:val="35"/>
              </w:numPr>
              <w:spacing w:line="240" w:lineRule="auto"/>
              <w:jc w:val="both"/>
              <w:rPr>
                <w:rFonts w:ascii="Times New Roman" w:hAnsi="Times New Roman"/>
                <w:color w:val="000000"/>
                <w:spacing w:val="-2"/>
              </w:rPr>
            </w:pPr>
            <w:r w:rsidRPr="008057CB">
              <w:rPr>
                <w:rFonts w:ascii="Times New Roman" w:hAnsi="Times New Roman"/>
                <w:color w:val="000000"/>
                <w:spacing w:val="-2"/>
              </w:rPr>
              <w:t xml:space="preserve">Wojewoda Wielkopolski; </w:t>
            </w:r>
          </w:p>
          <w:p w14:paraId="0CC33423" w14:textId="2E4B8176" w:rsidR="008057CB" w:rsidRDefault="008057CB" w:rsidP="00913372">
            <w:pPr>
              <w:pStyle w:val="Akapitzlist"/>
              <w:numPr>
                <w:ilvl w:val="0"/>
                <w:numId w:val="35"/>
              </w:numPr>
              <w:spacing w:line="240" w:lineRule="auto"/>
              <w:jc w:val="both"/>
              <w:rPr>
                <w:rFonts w:ascii="Times New Roman" w:hAnsi="Times New Roman"/>
                <w:color w:val="000000"/>
                <w:spacing w:val="-2"/>
              </w:rPr>
            </w:pPr>
            <w:r w:rsidRPr="008057CB">
              <w:rPr>
                <w:rFonts w:ascii="Times New Roman" w:hAnsi="Times New Roman"/>
                <w:color w:val="000000"/>
                <w:spacing w:val="-2"/>
              </w:rPr>
              <w:t>Wojewoda Zachodniopomorski</w:t>
            </w:r>
            <w:r w:rsidR="00AF575E">
              <w:rPr>
                <w:rFonts w:ascii="Times New Roman" w:hAnsi="Times New Roman"/>
                <w:color w:val="000000"/>
                <w:spacing w:val="-2"/>
              </w:rPr>
              <w:t>;</w:t>
            </w:r>
          </w:p>
          <w:p w14:paraId="5DB0875C" w14:textId="3DB42E54" w:rsidR="006E492E" w:rsidRPr="006E492E" w:rsidRDefault="006E492E" w:rsidP="006E492E">
            <w:pPr>
              <w:pStyle w:val="Akapitzlist"/>
              <w:numPr>
                <w:ilvl w:val="0"/>
                <w:numId w:val="35"/>
              </w:numPr>
              <w:spacing w:line="240" w:lineRule="auto"/>
              <w:jc w:val="both"/>
              <w:rPr>
                <w:rFonts w:ascii="Times New Roman" w:hAnsi="Times New Roman"/>
                <w:color w:val="000000"/>
                <w:spacing w:val="-2"/>
              </w:rPr>
            </w:pPr>
            <w:r w:rsidRPr="006E492E">
              <w:rPr>
                <w:rFonts w:ascii="Times New Roman" w:hAnsi="Times New Roman"/>
                <w:color w:val="000000"/>
                <w:spacing w:val="-2"/>
              </w:rPr>
              <w:t>Urząd Marszałkowski Województwa Dolnośląskiego</w:t>
            </w:r>
            <w:r w:rsidR="009C5B23">
              <w:rPr>
                <w:rFonts w:ascii="Times New Roman" w:hAnsi="Times New Roman"/>
                <w:color w:val="000000"/>
                <w:spacing w:val="-2"/>
              </w:rPr>
              <w:t>;</w:t>
            </w:r>
          </w:p>
          <w:p w14:paraId="073D6F5B" w14:textId="7A64E8CD" w:rsidR="006E492E" w:rsidRPr="006E492E" w:rsidRDefault="006E492E" w:rsidP="006E492E">
            <w:pPr>
              <w:pStyle w:val="Akapitzlist"/>
              <w:numPr>
                <w:ilvl w:val="0"/>
                <w:numId w:val="35"/>
              </w:numPr>
              <w:spacing w:line="240" w:lineRule="auto"/>
              <w:jc w:val="both"/>
              <w:rPr>
                <w:rFonts w:ascii="Times New Roman" w:hAnsi="Times New Roman"/>
                <w:color w:val="000000"/>
                <w:spacing w:val="-2"/>
              </w:rPr>
            </w:pPr>
            <w:r w:rsidRPr="006E492E">
              <w:rPr>
                <w:rFonts w:ascii="Times New Roman" w:hAnsi="Times New Roman"/>
                <w:color w:val="000000"/>
                <w:spacing w:val="-2"/>
              </w:rPr>
              <w:t>Urząd Marszałkowski Województwa Kujawsko-Pomorskiego</w:t>
            </w:r>
            <w:r w:rsidR="009C5B23">
              <w:rPr>
                <w:rFonts w:ascii="Times New Roman" w:hAnsi="Times New Roman"/>
                <w:color w:val="000000"/>
                <w:spacing w:val="-2"/>
              </w:rPr>
              <w:t>;</w:t>
            </w:r>
          </w:p>
          <w:p w14:paraId="38CAF140" w14:textId="55380004" w:rsidR="006E492E" w:rsidRPr="006E492E" w:rsidRDefault="006E492E" w:rsidP="006E492E">
            <w:pPr>
              <w:pStyle w:val="Akapitzlist"/>
              <w:numPr>
                <w:ilvl w:val="0"/>
                <w:numId w:val="35"/>
              </w:numPr>
              <w:spacing w:line="240" w:lineRule="auto"/>
              <w:jc w:val="both"/>
              <w:rPr>
                <w:rFonts w:ascii="Times New Roman" w:hAnsi="Times New Roman"/>
                <w:color w:val="000000"/>
                <w:spacing w:val="-2"/>
              </w:rPr>
            </w:pPr>
            <w:r w:rsidRPr="006E492E">
              <w:rPr>
                <w:rFonts w:ascii="Times New Roman" w:hAnsi="Times New Roman"/>
                <w:color w:val="000000"/>
                <w:spacing w:val="-2"/>
              </w:rPr>
              <w:t>Urząd Marszałkowski Województwa Lubelskiego</w:t>
            </w:r>
            <w:r w:rsidR="009C5B23">
              <w:rPr>
                <w:rFonts w:ascii="Times New Roman" w:hAnsi="Times New Roman"/>
                <w:color w:val="000000"/>
                <w:spacing w:val="-2"/>
              </w:rPr>
              <w:t>;</w:t>
            </w:r>
          </w:p>
          <w:p w14:paraId="016F87F6" w14:textId="399DA29E" w:rsidR="006E492E" w:rsidRPr="006E492E" w:rsidRDefault="006E492E" w:rsidP="006E492E">
            <w:pPr>
              <w:pStyle w:val="Akapitzlist"/>
              <w:numPr>
                <w:ilvl w:val="0"/>
                <w:numId w:val="35"/>
              </w:numPr>
              <w:spacing w:line="240" w:lineRule="auto"/>
              <w:jc w:val="both"/>
              <w:rPr>
                <w:rFonts w:ascii="Times New Roman" w:hAnsi="Times New Roman"/>
                <w:color w:val="000000"/>
                <w:spacing w:val="-2"/>
              </w:rPr>
            </w:pPr>
            <w:r w:rsidRPr="006E492E">
              <w:rPr>
                <w:rFonts w:ascii="Times New Roman" w:hAnsi="Times New Roman"/>
                <w:color w:val="000000"/>
                <w:spacing w:val="-2"/>
              </w:rPr>
              <w:t>Urząd Marszałkowski Województwa Lubuskiego</w:t>
            </w:r>
            <w:r w:rsidR="009C5B23">
              <w:rPr>
                <w:rFonts w:ascii="Times New Roman" w:hAnsi="Times New Roman"/>
                <w:color w:val="000000"/>
                <w:spacing w:val="-2"/>
              </w:rPr>
              <w:t>;</w:t>
            </w:r>
          </w:p>
          <w:p w14:paraId="09572D4C" w14:textId="71120259" w:rsidR="006E492E" w:rsidRPr="006E492E" w:rsidRDefault="006E492E" w:rsidP="006E492E">
            <w:pPr>
              <w:pStyle w:val="Akapitzlist"/>
              <w:numPr>
                <w:ilvl w:val="0"/>
                <w:numId w:val="35"/>
              </w:numPr>
              <w:spacing w:line="240" w:lineRule="auto"/>
              <w:jc w:val="both"/>
              <w:rPr>
                <w:rFonts w:ascii="Times New Roman" w:hAnsi="Times New Roman"/>
                <w:color w:val="000000"/>
                <w:spacing w:val="-2"/>
              </w:rPr>
            </w:pPr>
            <w:r w:rsidRPr="006E492E">
              <w:rPr>
                <w:rFonts w:ascii="Times New Roman" w:hAnsi="Times New Roman"/>
                <w:color w:val="000000"/>
                <w:spacing w:val="-2"/>
              </w:rPr>
              <w:t>Urząd Marszałkowski Województwa Łódzkiego</w:t>
            </w:r>
            <w:r w:rsidR="009C5B23">
              <w:rPr>
                <w:rFonts w:ascii="Times New Roman" w:hAnsi="Times New Roman"/>
                <w:color w:val="000000"/>
                <w:spacing w:val="-2"/>
              </w:rPr>
              <w:t>;</w:t>
            </w:r>
          </w:p>
          <w:p w14:paraId="4D907EF3" w14:textId="38809998" w:rsidR="006E492E" w:rsidRPr="006E492E" w:rsidRDefault="006E492E" w:rsidP="006E492E">
            <w:pPr>
              <w:pStyle w:val="Akapitzlist"/>
              <w:numPr>
                <w:ilvl w:val="0"/>
                <w:numId w:val="35"/>
              </w:numPr>
              <w:spacing w:line="240" w:lineRule="auto"/>
              <w:jc w:val="both"/>
              <w:rPr>
                <w:rFonts w:ascii="Times New Roman" w:hAnsi="Times New Roman"/>
                <w:color w:val="000000"/>
                <w:spacing w:val="-2"/>
              </w:rPr>
            </w:pPr>
            <w:r w:rsidRPr="006E492E">
              <w:rPr>
                <w:rFonts w:ascii="Times New Roman" w:hAnsi="Times New Roman"/>
                <w:color w:val="000000"/>
                <w:spacing w:val="-2"/>
              </w:rPr>
              <w:t>Urząd Marszałkowski Województwa Małopolskiego</w:t>
            </w:r>
            <w:r w:rsidR="009C5B23">
              <w:rPr>
                <w:rFonts w:ascii="Times New Roman" w:hAnsi="Times New Roman"/>
                <w:color w:val="000000"/>
                <w:spacing w:val="-2"/>
              </w:rPr>
              <w:t>;</w:t>
            </w:r>
          </w:p>
          <w:p w14:paraId="6165741F" w14:textId="6C10AF4E" w:rsidR="006E492E" w:rsidRPr="006E492E" w:rsidRDefault="006E492E" w:rsidP="006E492E">
            <w:pPr>
              <w:pStyle w:val="Akapitzlist"/>
              <w:numPr>
                <w:ilvl w:val="0"/>
                <w:numId w:val="35"/>
              </w:numPr>
              <w:spacing w:line="240" w:lineRule="auto"/>
              <w:jc w:val="both"/>
              <w:rPr>
                <w:rFonts w:ascii="Times New Roman" w:hAnsi="Times New Roman"/>
                <w:color w:val="000000"/>
                <w:spacing w:val="-2"/>
              </w:rPr>
            </w:pPr>
            <w:r w:rsidRPr="006E492E">
              <w:rPr>
                <w:rFonts w:ascii="Times New Roman" w:hAnsi="Times New Roman"/>
                <w:color w:val="000000"/>
                <w:spacing w:val="-2"/>
              </w:rPr>
              <w:t xml:space="preserve">Urząd Marszałkowski Województwa Mazowieckiego </w:t>
            </w:r>
            <w:r w:rsidR="00CA1E93">
              <w:rPr>
                <w:rFonts w:ascii="Times New Roman" w:hAnsi="Times New Roman"/>
                <w:color w:val="000000"/>
                <w:spacing w:val="-2"/>
              </w:rPr>
              <w:t>w</w:t>
            </w:r>
            <w:r w:rsidR="00CA1E93" w:rsidRPr="006E492E">
              <w:rPr>
                <w:rFonts w:ascii="Times New Roman" w:hAnsi="Times New Roman"/>
                <w:color w:val="000000"/>
                <w:spacing w:val="-2"/>
              </w:rPr>
              <w:t xml:space="preserve"> </w:t>
            </w:r>
            <w:r w:rsidRPr="006E492E">
              <w:rPr>
                <w:rFonts w:ascii="Times New Roman" w:hAnsi="Times New Roman"/>
                <w:color w:val="000000"/>
                <w:spacing w:val="-2"/>
              </w:rPr>
              <w:t>Warszawie</w:t>
            </w:r>
            <w:r w:rsidR="009C5B23">
              <w:rPr>
                <w:rFonts w:ascii="Times New Roman" w:hAnsi="Times New Roman"/>
                <w:color w:val="000000"/>
                <w:spacing w:val="-2"/>
              </w:rPr>
              <w:t>;</w:t>
            </w:r>
          </w:p>
          <w:p w14:paraId="762A1BC0" w14:textId="1EBCBC8D" w:rsidR="006E492E" w:rsidRPr="006E492E" w:rsidRDefault="006E492E" w:rsidP="006E492E">
            <w:pPr>
              <w:pStyle w:val="Akapitzlist"/>
              <w:numPr>
                <w:ilvl w:val="0"/>
                <w:numId w:val="35"/>
              </w:numPr>
              <w:spacing w:line="240" w:lineRule="auto"/>
              <w:jc w:val="both"/>
              <w:rPr>
                <w:rFonts w:ascii="Times New Roman" w:hAnsi="Times New Roman"/>
                <w:color w:val="000000"/>
                <w:spacing w:val="-2"/>
              </w:rPr>
            </w:pPr>
            <w:r w:rsidRPr="006E492E">
              <w:rPr>
                <w:rFonts w:ascii="Times New Roman" w:hAnsi="Times New Roman"/>
                <w:color w:val="000000"/>
                <w:spacing w:val="-2"/>
              </w:rPr>
              <w:t>Urząd Marszałkowski Województwa Opolskiego</w:t>
            </w:r>
            <w:r w:rsidR="009C5B23">
              <w:rPr>
                <w:rFonts w:ascii="Times New Roman" w:hAnsi="Times New Roman"/>
                <w:color w:val="000000"/>
                <w:spacing w:val="-2"/>
              </w:rPr>
              <w:t>;</w:t>
            </w:r>
          </w:p>
          <w:p w14:paraId="2D1337FA" w14:textId="5B8B50E8" w:rsidR="006E492E" w:rsidRPr="006E492E" w:rsidRDefault="006E492E" w:rsidP="006E492E">
            <w:pPr>
              <w:pStyle w:val="Akapitzlist"/>
              <w:numPr>
                <w:ilvl w:val="0"/>
                <w:numId w:val="35"/>
              </w:numPr>
              <w:spacing w:line="240" w:lineRule="auto"/>
              <w:jc w:val="both"/>
              <w:rPr>
                <w:rFonts w:ascii="Times New Roman" w:hAnsi="Times New Roman"/>
                <w:color w:val="000000"/>
                <w:spacing w:val="-2"/>
              </w:rPr>
            </w:pPr>
            <w:r w:rsidRPr="006E492E">
              <w:rPr>
                <w:rFonts w:ascii="Times New Roman" w:hAnsi="Times New Roman"/>
                <w:color w:val="000000"/>
                <w:spacing w:val="-2"/>
              </w:rPr>
              <w:t>Urząd Marszałkowski Województwa Podkarpackiego</w:t>
            </w:r>
            <w:r w:rsidR="009C5B23">
              <w:rPr>
                <w:rFonts w:ascii="Times New Roman" w:hAnsi="Times New Roman"/>
                <w:color w:val="000000"/>
                <w:spacing w:val="-2"/>
              </w:rPr>
              <w:t>;</w:t>
            </w:r>
          </w:p>
          <w:p w14:paraId="0FB992AF" w14:textId="03A0BFB9" w:rsidR="006E492E" w:rsidRPr="006E492E" w:rsidRDefault="006E492E" w:rsidP="006E492E">
            <w:pPr>
              <w:pStyle w:val="Akapitzlist"/>
              <w:numPr>
                <w:ilvl w:val="0"/>
                <w:numId w:val="35"/>
              </w:numPr>
              <w:spacing w:line="240" w:lineRule="auto"/>
              <w:jc w:val="both"/>
              <w:rPr>
                <w:rFonts w:ascii="Times New Roman" w:hAnsi="Times New Roman"/>
                <w:color w:val="000000"/>
                <w:spacing w:val="-2"/>
              </w:rPr>
            </w:pPr>
            <w:r w:rsidRPr="006E492E">
              <w:rPr>
                <w:rFonts w:ascii="Times New Roman" w:hAnsi="Times New Roman"/>
                <w:color w:val="000000"/>
                <w:spacing w:val="-2"/>
              </w:rPr>
              <w:t>Urząd Marszałkowski Województwa Podlaskiego</w:t>
            </w:r>
            <w:r w:rsidR="009C5B23">
              <w:rPr>
                <w:rFonts w:ascii="Times New Roman" w:hAnsi="Times New Roman"/>
                <w:color w:val="000000"/>
                <w:spacing w:val="-2"/>
              </w:rPr>
              <w:t>;</w:t>
            </w:r>
          </w:p>
          <w:p w14:paraId="079956FE" w14:textId="0E574C93" w:rsidR="006E492E" w:rsidRPr="006E492E" w:rsidRDefault="006E492E" w:rsidP="006E492E">
            <w:pPr>
              <w:pStyle w:val="Akapitzlist"/>
              <w:numPr>
                <w:ilvl w:val="0"/>
                <w:numId w:val="35"/>
              </w:numPr>
              <w:spacing w:line="240" w:lineRule="auto"/>
              <w:jc w:val="both"/>
              <w:rPr>
                <w:rFonts w:ascii="Times New Roman" w:hAnsi="Times New Roman"/>
                <w:color w:val="000000"/>
                <w:spacing w:val="-2"/>
              </w:rPr>
            </w:pPr>
            <w:r w:rsidRPr="006E492E">
              <w:rPr>
                <w:rFonts w:ascii="Times New Roman" w:hAnsi="Times New Roman"/>
                <w:color w:val="000000"/>
                <w:spacing w:val="-2"/>
              </w:rPr>
              <w:t>Urząd Marszałkowski Województwa Pomorskiego</w:t>
            </w:r>
            <w:r w:rsidR="009C5B23">
              <w:rPr>
                <w:rFonts w:ascii="Times New Roman" w:hAnsi="Times New Roman"/>
                <w:color w:val="000000"/>
                <w:spacing w:val="-2"/>
              </w:rPr>
              <w:t>;</w:t>
            </w:r>
          </w:p>
          <w:p w14:paraId="5B779408" w14:textId="0CBC98BD" w:rsidR="006E492E" w:rsidRPr="006E492E" w:rsidRDefault="006E492E" w:rsidP="006E492E">
            <w:pPr>
              <w:pStyle w:val="Akapitzlist"/>
              <w:numPr>
                <w:ilvl w:val="0"/>
                <w:numId w:val="35"/>
              </w:numPr>
              <w:spacing w:line="240" w:lineRule="auto"/>
              <w:jc w:val="both"/>
              <w:rPr>
                <w:rFonts w:ascii="Times New Roman" w:hAnsi="Times New Roman"/>
                <w:color w:val="000000"/>
                <w:spacing w:val="-2"/>
              </w:rPr>
            </w:pPr>
            <w:r w:rsidRPr="006E492E">
              <w:rPr>
                <w:rFonts w:ascii="Times New Roman" w:hAnsi="Times New Roman"/>
                <w:color w:val="000000"/>
                <w:spacing w:val="-2"/>
              </w:rPr>
              <w:t>Urząd Marszałkowski Województwa Śląskiego</w:t>
            </w:r>
            <w:r w:rsidR="009C5B23">
              <w:rPr>
                <w:rFonts w:ascii="Times New Roman" w:hAnsi="Times New Roman"/>
                <w:color w:val="000000"/>
                <w:spacing w:val="-2"/>
              </w:rPr>
              <w:t>;</w:t>
            </w:r>
          </w:p>
          <w:p w14:paraId="0E0734F6" w14:textId="00236281" w:rsidR="006E492E" w:rsidRPr="006E492E" w:rsidRDefault="006E492E" w:rsidP="006E492E">
            <w:pPr>
              <w:pStyle w:val="Akapitzlist"/>
              <w:numPr>
                <w:ilvl w:val="0"/>
                <w:numId w:val="35"/>
              </w:numPr>
              <w:spacing w:line="240" w:lineRule="auto"/>
              <w:jc w:val="both"/>
              <w:rPr>
                <w:rFonts w:ascii="Times New Roman" w:hAnsi="Times New Roman"/>
                <w:color w:val="000000"/>
                <w:spacing w:val="-2"/>
              </w:rPr>
            </w:pPr>
            <w:r w:rsidRPr="006E492E">
              <w:rPr>
                <w:rFonts w:ascii="Times New Roman" w:hAnsi="Times New Roman"/>
                <w:color w:val="000000"/>
                <w:spacing w:val="-2"/>
              </w:rPr>
              <w:t>Urząd Marszałkowski Województwa Świętokrzyskiego</w:t>
            </w:r>
            <w:r w:rsidR="009C5B23">
              <w:rPr>
                <w:rFonts w:ascii="Times New Roman" w:hAnsi="Times New Roman"/>
                <w:color w:val="000000"/>
                <w:spacing w:val="-2"/>
              </w:rPr>
              <w:t>;</w:t>
            </w:r>
          </w:p>
          <w:p w14:paraId="7AA85C78" w14:textId="0583662C" w:rsidR="006E492E" w:rsidRPr="006E492E" w:rsidRDefault="006E492E" w:rsidP="006E492E">
            <w:pPr>
              <w:pStyle w:val="Akapitzlist"/>
              <w:numPr>
                <w:ilvl w:val="0"/>
                <w:numId w:val="35"/>
              </w:numPr>
              <w:spacing w:line="240" w:lineRule="auto"/>
              <w:jc w:val="both"/>
              <w:rPr>
                <w:rFonts w:ascii="Times New Roman" w:hAnsi="Times New Roman"/>
                <w:color w:val="000000"/>
                <w:spacing w:val="-2"/>
              </w:rPr>
            </w:pPr>
            <w:r w:rsidRPr="006E492E">
              <w:rPr>
                <w:rFonts w:ascii="Times New Roman" w:hAnsi="Times New Roman"/>
                <w:color w:val="000000"/>
                <w:spacing w:val="-2"/>
              </w:rPr>
              <w:t>Urząd Marszałkowski Województwa Warmińsko-Mazurskiego</w:t>
            </w:r>
            <w:r w:rsidR="009C5B23">
              <w:rPr>
                <w:rFonts w:ascii="Times New Roman" w:hAnsi="Times New Roman"/>
                <w:color w:val="000000"/>
                <w:spacing w:val="-2"/>
              </w:rPr>
              <w:t>;</w:t>
            </w:r>
          </w:p>
          <w:p w14:paraId="4EB098ED" w14:textId="205A5BA7" w:rsidR="006E492E" w:rsidRPr="006E492E" w:rsidRDefault="006E492E" w:rsidP="006E492E">
            <w:pPr>
              <w:pStyle w:val="Akapitzlist"/>
              <w:numPr>
                <w:ilvl w:val="0"/>
                <w:numId w:val="35"/>
              </w:numPr>
              <w:spacing w:line="240" w:lineRule="auto"/>
              <w:jc w:val="both"/>
              <w:rPr>
                <w:rFonts w:ascii="Times New Roman" w:hAnsi="Times New Roman"/>
                <w:color w:val="000000"/>
                <w:spacing w:val="-2"/>
              </w:rPr>
            </w:pPr>
            <w:r w:rsidRPr="006E492E">
              <w:rPr>
                <w:rFonts w:ascii="Times New Roman" w:hAnsi="Times New Roman"/>
                <w:color w:val="000000"/>
                <w:spacing w:val="-2"/>
              </w:rPr>
              <w:t>Urząd Marszałkowski Województwa Wielkopolskiego</w:t>
            </w:r>
            <w:r w:rsidR="009C5B23">
              <w:rPr>
                <w:rFonts w:ascii="Times New Roman" w:hAnsi="Times New Roman"/>
                <w:color w:val="000000"/>
                <w:spacing w:val="-2"/>
              </w:rPr>
              <w:t>;</w:t>
            </w:r>
          </w:p>
          <w:p w14:paraId="53FFD6B3" w14:textId="53B27CA9" w:rsidR="006E492E" w:rsidRDefault="006E492E" w:rsidP="006E492E">
            <w:pPr>
              <w:pStyle w:val="Akapitzlist"/>
              <w:numPr>
                <w:ilvl w:val="0"/>
                <w:numId w:val="35"/>
              </w:numPr>
              <w:spacing w:line="240" w:lineRule="auto"/>
              <w:jc w:val="both"/>
              <w:rPr>
                <w:rFonts w:ascii="Times New Roman" w:hAnsi="Times New Roman"/>
                <w:color w:val="000000"/>
                <w:spacing w:val="-2"/>
              </w:rPr>
            </w:pPr>
            <w:r w:rsidRPr="006E492E">
              <w:rPr>
                <w:rFonts w:ascii="Times New Roman" w:hAnsi="Times New Roman"/>
                <w:color w:val="000000"/>
                <w:spacing w:val="-2"/>
              </w:rPr>
              <w:t>Urząd Marszałkowski Województwa Zachodniopomorskiego</w:t>
            </w:r>
            <w:r w:rsidR="009C5B23">
              <w:rPr>
                <w:rFonts w:ascii="Times New Roman" w:hAnsi="Times New Roman"/>
                <w:color w:val="000000"/>
                <w:spacing w:val="-2"/>
              </w:rPr>
              <w:t>;</w:t>
            </w:r>
          </w:p>
          <w:p w14:paraId="63836850" w14:textId="36DE6486" w:rsidR="00722B51" w:rsidRPr="00913372" w:rsidRDefault="00722B51" w:rsidP="00913372">
            <w:pPr>
              <w:pStyle w:val="Akapitzlist"/>
              <w:numPr>
                <w:ilvl w:val="0"/>
                <w:numId w:val="35"/>
              </w:numPr>
              <w:spacing w:line="240" w:lineRule="auto"/>
              <w:jc w:val="both"/>
              <w:rPr>
                <w:rFonts w:ascii="Times New Roman" w:hAnsi="Times New Roman"/>
                <w:color w:val="000000"/>
                <w:spacing w:val="-2"/>
              </w:rPr>
            </w:pPr>
            <w:r w:rsidRPr="00913372">
              <w:rPr>
                <w:rFonts w:ascii="Times New Roman" w:hAnsi="Times New Roman"/>
                <w:color w:val="000000"/>
                <w:spacing w:val="-2"/>
              </w:rPr>
              <w:t>Konsultant krajowy w dziedzinie geriatrii;</w:t>
            </w:r>
          </w:p>
          <w:p w14:paraId="4345A38C" w14:textId="5DD3FEBD" w:rsidR="00722B51" w:rsidRPr="00913372" w:rsidRDefault="00722B51" w:rsidP="00913372">
            <w:pPr>
              <w:pStyle w:val="Akapitzlist"/>
              <w:numPr>
                <w:ilvl w:val="0"/>
                <w:numId w:val="35"/>
              </w:numPr>
              <w:spacing w:line="240" w:lineRule="auto"/>
              <w:jc w:val="both"/>
              <w:rPr>
                <w:rFonts w:ascii="Times New Roman" w:hAnsi="Times New Roman"/>
                <w:color w:val="000000"/>
                <w:spacing w:val="-2"/>
              </w:rPr>
            </w:pPr>
            <w:r w:rsidRPr="00913372">
              <w:rPr>
                <w:rFonts w:ascii="Times New Roman" w:hAnsi="Times New Roman"/>
                <w:color w:val="000000"/>
                <w:spacing w:val="-2"/>
              </w:rPr>
              <w:t>Konsultant krajowy w dziedzinie neurologii;</w:t>
            </w:r>
          </w:p>
          <w:p w14:paraId="50BC1E5A" w14:textId="79071142" w:rsidR="00722B51" w:rsidRPr="00913372" w:rsidRDefault="00722B51" w:rsidP="00913372">
            <w:pPr>
              <w:pStyle w:val="Akapitzlist"/>
              <w:numPr>
                <w:ilvl w:val="0"/>
                <w:numId w:val="35"/>
              </w:numPr>
              <w:spacing w:line="240" w:lineRule="auto"/>
              <w:jc w:val="both"/>
              <w:rPr>
                <w:rFonts w:ascii="Times New Roman" w:hAnsi="Times New Roman"/>
                <w:color w:val="000000"/>
                <w:spacing w:val="-2"/>
              </w:rPr>
            </w:pPr>
            <w:r w:rsidRPr="00913372">
              <w:rPr>
                <w:rFonts w:ascii="Times New Roman" w:hAnsi="Times New Roman"/>
                <w:color w:val="000000"/>
                <w:spacing w:val="-2"/>
              </w:rPr>
              <w:t>Konsultant krajowy w dziedzinie psychiatrii;</w:t>
            </w:r>
          </w:p>
          <w:p w14:paraId="61A00D92" w14:textId="45531A97" w:rsidR="00722B51" w:rsidRPr="00913372" w:rsidRDefault="00913372" w:rsidP="00913372">
            <w:pPr>
              <w:pStyle w:val="Akapitzlist"/>
              <w:numPr>
                <w:ilvl w:val="0"/>
                <w:numId w:val="35"/>
              </w:numPr>
              <w:spacing w:line="240" w:lineRule="auto"/>
              <w:jc w:val="both"/>
              <w:rPr>
                <w:rFonts w:ascii="Times New Roman" w:hAnsi="Times New Roman"/>
                <w:color w:val="000000"/>
                <w:spacing w:val="-2"/>
              </w:rPr>
            </w:pPr>
            <w:r>
              <w:rPr>
                <w:rFonts w:ascii="Times New Roman" w:hAnsi="Times New Roman"/>
                <w:color w:val="000000"/>
                <w:spacing w:val="-2"/>
              </w:rPr>
              <w:t>K</w:t>
            </w:r>
            <w:r w:rsidR="00722B51" w:rsidRPr="00913372">
              <w:rPr>
                <w:rFonts w:ascii="Times New Roman" w:hAnsi="Times New Roman"/>
                <w:color w:val="000000"/>
                <w:spacing w:val="-2"/>
              </w:rPr>
              <w:t>onsultant krajowy w dziedzinie pielęgniarstwa psychiatrycznego;</w:t>
            </w:r>
          </w:p>
          <w:p w14:paraId="54358077" w14:textId="1C007F56" w:rsidR="00722B51" w:rsidRDefault="00722B51" w:rsidP="00913372">
            <w:pPr>
              <w:pStyle w:val="Akapitzlist"/>
              <w:numPr>
                <w:ilvl w:val="0"/>
                <w:numId w:val="35"/>
              </w:numPr>
              <w:spacing w:line="240" w:lineRule="auto"/>
              <w:jc w:val="both"/>
              <w:rPr>
                <w:rFonts w:ascii="Times New Roman" w:hAnsi="Times New Roman"/>
                <w:color w:val="000000"/>
                <w:spacing w:val="-2"/>
              </w:rPr>
            </w:pPr>
            <w:r w:rsidRPr="00913372">
              <w:rPr>
                <w:rFonts w:ascii="Times New Roman" w:hAnsi="Times New Roman"/>
                <w:color w:val="000000"/>
                <w:spacing w:val="-2"/>
              </w:rPr>
              <w:t>Konsultant krajowy w dziedzinie pielęgniarstwa geriatrycznego;</w:t>
            </w:r>
          </w:p>
          <w:p w14:paraId="70AA54C6" w14:textId="652EE5A2" w:rsidR="00F40EBB" w:rsidRPr="00913372" w:rsidRDefault="00F40EBB" w:rsidP="00913372">
            <w:pPr>
              <w:pStyle w:val="Akapitzlist"/>
              <w:numPr>
                <w:ilvl w:val="0"/>
                <w:numId w:val="35"/>
              </w:numPr>
              <w:spacing w:line="240" w:lineRule="auto"/>
              <w:jc w:val="both"/>
              <w:rPr>
                <w:rFonts w:ascii="Times New Roman" w:hAnsi="Times New Roman"/>
                <w:color w:val="000000"/>
                <w:spacing w:val="-2"/>
              </w:rPr>
            </w:pPr>
            <w:r>
              <w:rPr>
                <w:rFonts w:ascii="Times New Roman" w:hAnsi="Times New Roman"/>
                <w:color w:val="000000"/>
                <w:spacing w:val="-2"/>
              </w:rPr>
              <w:t>Konsultant krajowy w dziedzinie pielęgniarstwa opieki długoterminowej;</w:t>
            </w:r>
          </w:p>
          <w:p w14:paraId="226E232B" w14:textId="4B32B564" w:rsidR="00722B51" w:rsidRPr="008057CB" w:rsidRDefault="00722B51" w:rsidP="00913372">
            <w:pPr>
              <w:pStyle w:val="Akapitzlist"/>
              <w:numPr>
                <w:ilvl w:val="0"/>
                <w:numId w:val="35"/>
              </w:numPr>
              <w:spacing w:line="240" w:lineRule="auto"/>
              <w:jc w:val="both"/>
              <w:rPr>
                <w:rFonts w:ascii="Times New Roman" w:hAnsi="Times New Roman"/>
                <w:spacing w:val="-2"/>
              </w:rPr>
            </w:pPr>
            <w:r w:rsidRPr="008057CB">
              <w:rPr>
                <w:rFonts w:ascii="Times New Roman" w:hAnsi="Times New Roman"/>
                <w:spacing w:val="-2"/>
              </w:rPr>
              <w:t>Instytut Praw Pacjenta i Edukacji Zdrowotnej;</w:t>
            </w:r>
          </w:p>
          <w:p w14:paraId="18B8230A" w14:textId="54A9035E" w:rsidR="00722B51" w:rsidRPr="00913372" w:rsidRDefault="00722B51" w:rsidP="00913372">
            <w:pPr>
              <w:pStyle w:val="Akapitzlist"/>
              <w:numPr>
                <w:ilvl w:val="0"/>
                <w:numId w:val="35"/>
              </w:numPr>
              <w:spacing w:line="240" w:lineRule="auto"/>
              <w:jc w:val="both"/>
              <w:rPr>
                <w:rFonts w:ascii="Times New Roman" w:hAnsi="Times New Roman"/>
                <w:color w:val="000000"/>
                <w:spacing w:val="-2"/>
              </w:rPr>
            </w:pPr>
            <w:r w:rsidRPr="00913372">
              <w:rPr>
                <w:rFonts w:ascii="Times New Roman" w:hAnsi="Times New Roman"/>
                <w:color w:val="000000"/>
                <w:spacing w:val="-2"/>
              </w:rPr>
              <w:t>Rada Organizacji Pacjentów</w:t>
            </w:r>
            <w:r w:rsidR="00C23D58">
              <w:rPr>
                <w:rFonts w:ascii="Times New Roman" w:hAnsi="Times New Roman"/>
                <w:color w:val="000000"/>
                <w:spacing w:val="-2"/>
              </w:rPr>
              <w:t xml:space="preserve"> przy </w:t>
            </w:r>
            <w:r w:rsidR="00EC6713">
              <w:rPr>
                <w:rFonts w:ascii="Times New Roman" w:hAnsi="Times New Roman"/>
                <w:color w:val="000000"/>
                <w:spacing w:val="-2"/>
              </w:rPr>
              <w:t>m</w:t>
            </w:r>
            <w:r w:rsidR="00C23D58">
              <w:rPr>
                <w:rFonts w:ascii="Times New Roman" w:hAnsi="Times New Roman"/>
                <w:color w:val="000000"/>
                <w:spacing w:val="-2"/>
              </w:rPr>
              <w:t xml:space="preserve">inistrze </w:t>
            </w:r>
            <w:r w:rsidR="00EC6713">
              <w:rPr>
                <w:rFonts w:ascii="Times New Roman" w:hAnsi="Times New Roman"/>
                <w:color w:val="000000"/>
                <w:spacing w:val="-2"/>
              </w:rPr>
              <w:t>właściwym do spraw z</w:t>
            </w:r>
            <w:r w:rsidR="00C23D58">
              <w:rPr>
                <w:rFonts w:ascii="Times New Roman" w:hAnsi="Times New Roman"/>
                <w:color w:val="000000"/>
                <w:spacing w:val="-2"/>
              </w:rPr>
              <w:t>drowia</w:t>
            </w:r>
            <w:r w:rsidRPr="00913372">
              <w:rPr>
                <w:rFonts w:ascii="Times New Roman" w:hAnsi="Times New Roman"/>
                <w:color w:val="000000"/>
                <w:spacing w:val="-2"/>
              </w:rPr>
              <w:t>;</w:t>
            </w:r>
          </w:p>
          <w:p w14:paraId="6B2502FC" w14:textId="1A500163" w:rsidR="00722B51" w:rsidRPr="00913372" w:rsidRDefault="00722B51" w:rsidP="00913372">
            <w:pPr>
              <w:pStyle w:val="Akapitzlist"/>
              <w:numPr>
                <w:ilvl w:val="0"/>
                <w:numId w:val="35"/>
              </w:numPr>
              <w:spacing w:line="240" w:lineRule="auto"/>
              <w:jc w:val="both"/>
              <w:rPr>
                <w:rFonts w:ascii="Times New Roman" w:hAnsi="Times New Roman"/>
                <w:color w:val="000000"/>
                <w:spacing w:val="-2"/>
              </w:rPr>
            </w:pPr>
            <w:r w:rsidRPr="00913372">
              <w:rPr>
                <w:rFonts w:ascii="Times New Roman" w:hAnsi="Times New Roman"/>
                <w:color w:val="000000"/>
                <w:spacing w:val="-2"/>
              </w:rPr>
              <w:t>Stowarzyszenie Pacjentów Primum Non Nocere;</w:t>
            </w:r>
          </w:p>
          <w:p w14:paraId="05F05AE9" w14:textId="0D4237B8" w:rsidR="00722B51" w:rsidRPr="008057CB" w:rsidRDefault="00722B51" w:rsidP="00913372">
            <w:pPr>
              <w:pStyle w:val="Akapitzlist"/>
              <w:numPr>
                <w:ilvl w:val="0"/>
                <w:numId w:val="35"/>
              </w:numPr>
              <w:spacing w:line="240" w:lineRule="auto"/>
              <w:jc w:val="both"/>
              <w:rPr>
                <w:rFonts w:ascii="Times New Roman" w:hAnsi="Times New Roman"/>
                <w:spacing w:val="-2"/>
              </w:rPr>
            </w:pPr>
            <w:r w:rsidRPr="008057CB">
              <w:rPr>
                <w:rFonts w:ascii="Times New Roman" w:hAnsi="Times New Roman"/>
                <w:spacing w:val="-2"/>
              </w:rPr>
              <w:lastRenderedPageBreak/>
              <w:t>Stowarzyszenie Polska Unia Szpitali Klinicznych;</w:t>
            </w:r>
          </w:p>
          <w:p w14:paraId="50DD7135" w14:textId="59F1DFFD" w:rsidR="00722B51" w:rsidRPr="00913372" w:rsidRDefault="00722B51" w:rsidP="00913372">
            <w:pPr>
              <w:pStyle w:val="Akapitzlist"/>
              <w:numPr>
                <w:ilvl w:val="0"/>
                <w:numId w:val="35"/>
              </w:numPr>
              <w:spacing w:line="240" w:lineRule="auto"/>
              <w:jc w:val="both"/>
              <w:rPr>
                <w:rFonts w:ascii="Times New Roman" w:hAnsi="Times New Roman"/>
                <w:color w:val="000000"/>
                <w:spacing w:val="-2"/>
              </w:rPr>
            </w:pPr>
            <w:r w:rsidRPr="00913372">
              <w:rPr>
                <w:rFonts w:ascii="Times New Roman" w:hAnsi="Times New Roman"/>
                <w:color w:val="000000"/>
                <w:spacing w:val="-2"/>
              </w:rPr>
              <w:t>Instytut Psychiatrii i Neurologii w Warszawie;</w:t>
            </w:r>
          </w:p>
          <w:p w14:paraId="40EC2251" w14:textId="40912745" w:rsidR="00981A91" w:rsidRPr="00913372" w:rsidRDefault="00981A91" w:rsidP="00913372">
            <w:pPr>
              <w:pStyle w:val="Akapitzlist"/>
              <w:numPr>
                <w:ilvl w:val="0"/>
                <w:numId w:val="35"/>
              </w:numPr>
              <w:spacing w:line="240" w:lineRule="auto"/>
              <w:jc w:val="both"/>
              <w:rPr>
                <w:rFonts w:ascii="Times New Roman" w:hAnsi="Times New Roman"/>
                <w:color w:val="000000"/>
                <w:spacing w:val="-2"/>
              </w:rPr>
            </w:pPr>
            <w:r w:rsidRPr="00913372">
              <w:rPr>
                <w:rFonts w:ascii="Times New Roman" w:hAnsi="Times New Roman"/>
                <w:color w:val="000000"/>
                <w:spacing w:val="-2"/>
              </w:rPr>
              <w:t>Narodowy Instytut Zdrowia Publicznego PZH Państwowy Instytut Badawczy</w:t>
            </w:r>
            <w:r w:rsidR="00AF575E">
              <w:rPr>
                <w:rFonts w:ascii="Times New Roman" w:hAnsi="Times New Roman"/>
                <w:color w:val="000000"/>
                <w:spacing w:val="-2"/>
              </w:rPr>
              <w:t>;</w:t>
            </w:r>
            <w:r w:rsidRPr="00913372">
              <w:rPr>
                <w:rFonts w:ascii="Times New Roman" w:hAnsi="Times New Roman"/>
                <w:color w:val="000000"/>
                <w:spacing w:val="-2"/>
              </w:rPr>
              <w:t xml:space="preserve"> </w:t>
            </w:r>
          </w:p>
          <w:p w14:paraId="38D36C69" w14:textId="6290F3AF" w:rsidR="00981A91" w:rsidRPr="00913372" w:rsidRDefault="00981A91" w:rsidP="00913372">
            <w:pPr>
              <w:pStyle w:val="Akapitzlist"/>
              <w:numPr>
                <w:ilvl w:val="0"/>
                <w:numId w:val="35"/>
              </w:numPr>
              <w:spacing w:line="240" w:lineRule="auto"/>
              <w:jc w:val="both"/>
              <w:rPr>
                <w:rFonts w:ascii="Times New Roman" w:hAnsi="Times New Roman"/>
                <w:color w:val="000000"/>
                <w:spacing w:val="-2"/>
              </w:rPr>
            </w:pPr>
            <w:r w:rsidRPr="00913372">
              <w:rPr>
                <w:rFonts w:ascii="Times New Roman" w:hAnsi="Times New Roman"/>
                <w:color w:val="000000"/>
                <w:spacing w:val="-2"/>
              </w:rPr>
              <w:t>Narodowy Instytut Geriatrii, Reumatologii i Rehabilitacji</w:t>
            </w:r>
            <w:r w:rsidR="00AF575E">
              <w:rPr>
                <w:rFonts w:ascii="Times New Roman" w:hAnsi="Times New Roman"/>
                <w:color w:val="000000"/>
                <w:spacing w:val="-2"/>
              </w:rPr>
              <w:t>;</w:t>
            </w:r>
          </w:p>
          <w:p w14:paraId="5C89206F" w14:textId="77777777" w:rsidR="00651B69" w:rsidRDefault="00722B51" w:rsidP="00651B69">
            <w:pPr>
              <w:pStyle w:val="Akapitzlist"/>
              <w:numPr>
                <w:ilvl w:val="0"/>
                <w:numId w:val="35"/>
              </w:numPr>
              <w:spacing w:line="240" w:lineRule="auto"/>
              <w:jc w:val="both"/>
              <w:rPr>
                <w:rFonts w:ascii="Times New Roman" w:hAnsi="Times New Roman"/>
                <w:color w:val="000000"/>
                <w:spacing w:val="-2"/>
              </w:rPr>
            </w:pPr>
            <w:r w:rsidRPr="00913372">
              <w:rPr>
                <w:rFonts w:ascii="Times New Roman" w:hAnsi="Times New Roman"/>
                <w:color w:val="000000"/>
                <w:spacing w:val="-2"/>
              </w:rPr>
              <w:t>Ośrodek Badawczo-Naukowo-Dydaktyczny Chorób Otępiennych Uniwersytetu Medycznego im. Piastów Śląskich we Wrocławiu;</w:t>
            </w:r>
            <w:r w:rsidR="00651B69">
              <w:rPr>
                <w:rFonts w:ascii="Times New Roman" w:hAnsi="Times New Roman"/>
                <w:color w:val="000000"/>
                <w:spacing w:val="-2"/>
              </w:rPr>
              <w:t xml:space="preserve"> </w:t>
            </w:r>
          </w:p>
          <w:p w14:paraId="5A4CD5FE" w14:textId="3DD3BBB0" w:rsidR="00722B51" w:rsidRPr="008057CB" w:rsidRDefault="00651B69" w:rsidP="00BA495A">
            <w:pPr>
              <w:pStyle w:val="Akapitzlist"/>
              <w:numPr>
                <w:ilvl w:val="0"/>
                <w:numId w:val="35"/>
              </w:numPr>
              <w:tabs>
                <w:tab w:val="left" w:pos="881"/>
              </w:tabs>
              <w:spacing w:line="240" w:lineRule="auto"/>
              <w:jc w:val="both"/>
              <w:rPr>
                <w:rFonts w:ascii="Times New Roman" w:hAnsi="Times New Roman"/>
                <w:color w:val="000000"/>
                <w:spacing w:val="-2"/>
              </w:rPr>
            </w:pPr>
            <w:r>
              <w:rPr>
                <w:rFonts w:ascii="Times New Roman" w:hAnsi="Times New Roman"/>
                <w:color w:val="000000"/>
                <w:spacing w:val="-2"/>
              </w:rPr>
              <w:t>Regionalne Ośrodki Polityki Społecznej</w:t>
            </w:r>
            <w:r w:rsidR="00FE1C9A">
              <w:rPr>
                <w:rFonts w:ascii="Times New Roman" w:hAnsi="Times New Roman"/>
                <w:color w:val="000000"/>
                <w:spacing w:val="-2"/>
              </w:rPr>
              <w:t>;</w:t>
            </w:r>
          </w:p>
          <w:p w14:paraId="2853C9D2" w14:textId="77777777" w:rsidR="00D56F75" w:rsidRDefault="00722B51" w:rsidP="00BA495A">
            <w:pPr>
              <w:pStyle w:val="Akapitzlist"/>
              <w:numPr>
                <w:ilvl w:val="0"/>
                <w:numId w:val="35"/>
              </w:numPr>
              <w:tabs>
                <w:tab w:val="left" w:pos="881"/>
              </w:tabs>
              <w:rPr>
                <w:rFonts w:ascii="Times New Roman" w:hAnsi="Times New Roman"/>
              </w:rPr>
            </w:pPr>
            <w:r w:rsidRPr="008057CB">
              <w:rPr>
                <w:rFonts w:ascii="Times New Roman" w:hAnsi="Times New Roman"/>
              </w:rPr>
              <w:t>Alzheimer Polska</w:t>
            </w:r>
            <w:r w:rsidR="00AF575E">
              <w:rPr>
                <w:rFonts w:ascii="Times New Roman" w:hAnsi="Times New Roman"/>
              </w:rPr>
              <w:t>;</w:t>
            </w:r>
            <w:r w:rsidRPr="008057CB">
              <w:rPr>
                <w:rFonts w:ascii="Times New Roman" w:hAnsi="Times New Roman"/>
              </w:rPr>
              <w:t xml:space="preserve"> </w:t>
            </w:r>
          </w:p>
          <w:p w14:paraId="0E2578C5" w14:textId="05444D3D" w:rsidR="002009CA" w:rsidRPr="00D56F75" w:rsidRDefault="00722B51" w:rsidP="00BA495A">
            <w:pPr>
              <w:pStyle w:val="Akapitzlist"/>
              <w:numPr>
                <w:ilvl w:val="0"/>
                <w:numId w:val="35"/>
              </w:numPr>
              <w:tabs>
                <w:tab w:val="left" w:pos="881"/>
              </w:tabs>
              <w:rPr>
                <w:rFonts w:ascii="Times New Roman" w:hAnsi="Times New Roman"/>
              </w:rPr>
            </w:pPr>
            <w:r w:rsidRPr="00D56F75">
              <w:rPr>
                <w:rFonts w:ascii="Times New Roman" w:hAnsi="Times New Roman"/>
              </w:rPr>
              <w:t>Polskie Stowarzyszenie Pomocy Osobom z Chorobą Alzheimera</w:t>
            </w:r>
            <w:r w:rsidR="00AF575E" w:rsidRPr="00D56F75">
              <w:rPr>
                <w:rFonts w:ascii="Times New Roman" w:hAnsi="Times New Roman"/>
              </w:rPr>
              <w:t>;</w:t>
            </w:r>
            <w:r w:rsidR="005D27D1" w:rsidRPr="00D56F75">
              <w:rPr>
                <w:rFonts w:ascii="Times New Roman" w:hAnsi="Times New Roman"/>
              </w:rPr>
              <w:t xml:space="preserve"> </w:t>
            </w:r>
          </w:p>
          <w:p w14:paraId="6B20856E" w14:textId="77777777" w:rsidR="009C5B23" w:rsidRDefault="005D27D1" w:rsidP="00BD7006">
            <w:pPr>
              <w:pStyle w:val="Akapitzlist"/>
              <w:numPr>
                <w:ilvl w:val="0"/>
                <w:numId w:val="35"/>
              </w:numPr>
              <w:tabs>
                <w:tab w:val="left" w:pos="884"/>
              </w:tabs>
              <w:rPr>
                <w:rFonts w:ascii="Times New Roman" w:hAnsi="Times New Roman"/>
              </w:rPr>
            </w:pPr>
            <w:r w:rsidRPr="002009CA">
              <w:rPr>
                <w:rFonts w:ascii="Times New Roman" w:hAnsi="Times New Roman"/>
              </w:rPr>
              <w:t>Fundacja na rzecz standardów opieki w chorobach otępiennych Wyspy Pamięci</w:t>
            </w:r>
            <w:r w:rsidR="009C5B23">
              <w:rPr>
                <w:rFonts w:ascii="Times New Roman" w:hAnsi="Times New Roman"/>
              </w:rPr>
              <w:t>;</w:t>
            </w:r>
          </w:p>
          <w:p w14:paraId="281D929B" w14:textId="77777777" w:rsidR="009C5B23" w:rsidRPr="009C5B23" w:rsidRDefault="009C5B23" w:rsidP="009C5B23">
            <w:pPr>
              <w:pStyle w:val="Akapitzlist"/>
              <w:numPr>
                <w:ilvl w:val="0"/>
                <w:numId w:val="35"/>
              </w:numPr>
              <w:tabs>
                <w:tab w:val="left" w:pos="884"/>
              </w:tabs>
              <w:rPr>
                <w:rFonts w:ascii="Times New Roman" w:hAnsi="Times New Roman"/>
              </w:rPr>
            </w:pPr>
            <w:r w:rsidRPr="009C5B23">
              <w:rPr>
                <w:rFonts w:ascii="Times New Roman" w:hAnsi="Times New Roman"/>
              </w:rPr>
              <w:t>Fundacja CARE;</w:t>
            </w:r>
          </w:p>
          <w:p w14:paraId="118E1862" w14:textId="77777777" w:rsidR="009C5B23" w:rsidRPr="009C5B23" w:rsidRDefault="009C5B23" w:rsidP="009C5B23">
            <w:pPr>
              <w:pStyle w:val="Akapitzlist"/>
              <w:numPr>
                <w:ilvl w:val="0"/>
                <w:numId w:val="35"/>
              </w:numPr>
              <w:tabs>
                <w:tab w:val="left" w:pos="884"/>
              </w:tabs>
              <w:rPr>
                <w:rFonts w:ascii="Times New Roman" w:hAnsi="Times New Roman"/>
              </w:rPr>
            </w:pPr>
            <w:r w:rsidRPr="009C5B23">
              <w:rPr>
                <w:rFonts w:ascii="Times New Roman" w:hAnsi="Times New Roman"/>
              </w:rPr>
              <w:t>Instytut Zarządzania w Ochronie Zdrowia, Uczelnia Łazarskiego.</w:t>
            </w:r>
          </w:p>
          <w:p w14:paraId="725251D8" w14:textId="72F30BB5" w:rsidR="00722B51" w:rsidRPr="002009CA" w:rsidRDefault="00722B51" w:rsidP="00BA495A">
            <w:pPr>
              <w:pStyle w:val="Akapitzlist"/>
              <w:tabs>
                <w:tab w:val="left" w:pos="884"/>
              </w:tabs>
              <w:rPr>
                <w:rFonts w:ascii="Times New Roman" w:hAnsi="Times New Roman"/>
              </w:rPr>
            </w:pPr>
          </w:p>
          <w:p w14:paraId="4395F5F7" w14:textId="7115016F" w:rsidR="008B5816" w:rsidRDefault="001734FF" w:rsidP="005E66B1">
            <w:pPr>
              <w:spacing w:line="240" w:lineRule="auto"/>
              <w:jc w:val="both"/>
              <w:rPr>
                <w:rFonts w:ascii="Times New Roman" w:hAnsi="Times New Roman"/>
                <w:color w:val="000000"/>
                <w:spacing w:val="-2"/>
              </w:rPr>
            </w:pPr>
            <w:r w:rsidRPr="001734FF">
              <w:rPr>
                <w:rFonts w:ascii="Times New Roman" w:hAnsi="Times New Roman"/>
                <w:color w:val="000000"/>
                <w:spacing w:val="-2"/>
              </w:rPr>
              <w:t>Projekt uchwały zosta</w:t>
            </w:r>
            <w:r>
              <w:rPr>
                <w:rFonts w:ascii="Times New Roman" w:hAnsi="Times New Roman"/>
                <w:color w:val="000000"/>
                <w:spacing w:val="-2"/>
              </w:rPr>
              <w:t xml:space="preserve">nie </w:t>
            </w:r>
            <w:r w:rsidRPr="001734FF">
              <w:rPr>
                <w:rFonts w:ascii="Times New Roman" w:hAnsi="Times New Roman"/>
                <w:color w:val="000000"/>
                <w:spacing w:val="-2"/>
              </w:rPr>
              <w:t xml:space="preserve">udostępniony </w:t>
            </w:r>
            <w:r w:rsidR="0042432E">
              <w:rPr>
                <w:rFonts w:ascii="Times New Roman" w:hAnsi="Times New Roman"/>
                <w:color w:val="000000"/>
                <w:spacing w:val="-2"/>
              </w:rPr>
              <w:t xml:space="preserve">w Biuletynie Informacji Publicznej </w:t>
            </w:r>
            <w:r w:rsidR="008B5816">
              <w:rPr>
                <w:rFonts w:ascii="Times New Roman" w:hAnsi="Times New Roman"/>
                <w:color w:val="000000"/>
                <w:spacing w:val="-2"/>
              </w:rPr>
              <w:t>na stronie internetowej Ministerstwa Zdrowia</w:t>
            </w:r>
            <w:r w:rsidR="00604DE5">
              <w:rPr>
                <w:rFonts w:ascii="Times New Roman" w:hAnsi="Times New Roman"/>
                <w:color w:val="000000"/>
                <w:spacing w:val="-2"/>
              </w:rPr>
              <w:t>.</w:t>
            </w:r>
          </w:p>
          <w:p w14:paraId="593BFDF0" w14:textId="2042F3F6" w:rsidR="006A701A" w:rsidRPr="00B37C80" w:rsidRDefault="005E66B1" w:rsidP="005E66B1">
            <w:pPr>
              <w:spacing w:line="240" w:lineRule="auto"/>
              <w:jc w:val="both"/>
              <w:rPr>
                <w:rFonts w:ascii="Times New Roman" w:hAnsi="Times New Roman"/>
                <w:color w:val="000000"/>
                <w:spacing w:val="-2"/>
              </w:rPr>
            </w:pPr>
            <w:r w:rsidRPr="005E66B1">
              <w:rPr>
                <w:rFonts w:ascii="Times New Roman" w:hAnsi="Times New Roman"/>
                <w:color w:val="000000"/>
                <w:spacing w:val="-2"/>
              </w:rPr>
              <w:t>Wyniki konsultacji publicznych i opiniowania zostaną omówione, po ich zakończeniu, w raporcie dołączonym do niniejszej Oceny.</w:t>
            </w:r>
          </w:p>
        </w:tc>
      </w:tr>
      <w:tr w:rsidR="006A701A" w:rsidRPr="008B4FE6" w14:paraId="76F83840" w14:textId="77777777" w:rsidTr="001525A8">
        <w:trPr>
          <w:gridAfter w:val="1"/>
          <w:wAfter w:w="10" w:type="dxa"/>
          <w:trHeight w:val="363"/>
        </w:trPr>
        <w:tc>
          <w:tcPr>
            <w:tcW w:w="10908" w:type="dxa"/>
            <w:gridSpan w:val="29"/>
            <w:shd w:val="clear" w:color="auto" w:fill="99CCFF"/>
            <w:vAlign w:val="center"/>
          </w:tcPr>
          <w:p w14:paraId="5AB1EDAF" w14:textId="77777777" w:rsidR="006A701A" w:rsidRPr="008B4FE6" w:rsidRDefault="006A701A" w:rsidP="0072636A">
            <w:pPr>
              <w:numPr>
                <w:ilvl w:val="0"/>
                <w:numId w:val="3"/>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lastRenderedPageBreak/>
              <w:t xml:space="preserve"> Wpływ na sektor finansów publicznych</w:t>
            </w:r>
          </w:p>
        </w:tc>
      </w:tr>
      <w:tr w:rsidR="00260F33" w:rsidRPr="008B4FE6" w14:paraId="283069B6" w14:textId="77777777" w:rsidTr="001525A8">
        <w:trPr>
          <w:gridAfter w:val="1"/>
          <w:wAfter w:w="10" w:type="dxa"/>
          <w:trHeight w:val="142"/>
        </w:trPr>
        <w:tc>
          <w:tcPr>
            <w:tcW w:w="3104" w:type="dxa"/>
            <w:gridSpan w:val="4"/>
            <w:vMerge w:val="restart"/>
            <w:shd w:val="clear" w:color="auto" w:fill="FFFFFF"/>
          </w:tcPr>
          <w:p w14:paraId="2B92DBBF" w14:textId="0365C078" w:rsidR="00260F33" w:rsidRPr="00C53F26" w:rsidRDefault="00821717" w:rsidP="00821717">
            <w:pPr>
              <w:spacing w:before="40" w:after="40"/>
              <w:rPr>
                <w:rFonts w:ascii="Times New Roman" w:hAnsi="Times New Roman"/>
                <w:i/>
                <w:color w:val="000000"/>
                <w:sz w:val="21"/>
                <w:szCs w:val="21"/>
              </w:rPr>
            </w:pPr>
            <w:r w:rsidRPr="006F78C4">
              <w:rPr>
                <w:rFonts w:ascii="Times New Roman" w:hAnsi="Times New Roman"/>
                <w:color w:val="000000"/>
                <w:sz w:val="21"/>
                <w:szCs w:val="21"/>
              </w:rPr>
              <w:t xml:space="preserve">(ceny </w:t>
            </w:r>
            <w:r w:rsidR="00CF5F4F">
              <w:rPr>
                <w:rFonts w:ascii="Times New Roman" w:hAnsi="Times New Roman"/>
                <w:color w:val="000000"/>
                <w:sz w:val="21"/>
                <w:szCs w:val="21"/>
              </w:rPr>
              <w:t>stałe</w:t>
            </w:r>
            <w:r w:rsidRPr="006F78C4">
              <w:rPr>
                <w:rFonts w:ascii="Times New Roman" w:hAnsi="Times New Roman"/>
                <w:color w:val="000000"/>
                <w:sz w:val="21"/>
                <w:szCs w:val="21"/>
              </w:rPr>
              <w:t xml:space="preserve"> z </w:t>
            </w:r>
            <w:r w:rsidR="001903B9">
              <w:rPr>
                <w:rFonts w:ascii="Times New Roman" w:hAnsi="Times New Roman"/>
                <w:color w:val="000000"/>
                <w:sz w:val="21"/>
                <w:szCs w:val="21"/>
              </w:rPr>
              <w:t xml:space="preserve">2025 </w:t>
            </w:r>
            <w:r w:rsidRPr="006F78C4">
              <w:rPr>
                <w:rFonts w:ascii="Times New Roman" w:hAnsi="Times New Roman"/>
                <w:color w:val="000000"/>
                <w:sz w:val="21"/>
                <w:szCs w:val="21"/>
              </w:rPr>
              <w:t>r.)</w:t>
            </w:r>
          </w:p>
        </w:tc>
        <w:tc>
          <w:tcPr>
            <w:tcW w:w="7804" w:type="dxa"/>
            <w:gridSpan w:val="25"/>
            <w:shd w:val="clear" w:color="auto" w:fill="FFFFFF"/>
          </w:tcPr>
          <w:p w14:paraId="3C0508D3" w14:textId="77777777" w:rsidR="00260F33" w:rsidRPr="00C53F26" w:rsidRDefault="00260F33" w:rsidP="00260F33">
            <w:pPr>
              <w:spacing w:before="40" w:after="40" w:line="240" w:lineRule="auto"/>
              <w:jc w:val="center"/>
              <w:rPr>
                <w:rFonts w:ascii="Times New Roman" w:hAnsi="Times New Roman"/>
                <w:i/>
                <w:color w:val="000000"/>
                <w:spacing w:val="-2"/>
                <w:sz w:val="21"/>
                <w:szCs w:val="21"/>
              </w:rPr>
            </w:pPr>
            <w:r w:rsidRPr="00C53F26">
              <w:rPr>
                <w:rFonts w:ascii="Times New Roman" w:hAnsi="Times New Roman"/>
                <w:color w:val="000000"/>
                <w:sz w:val="21"/>
                <w:szCs w:val="21"/>
              </w:rPr>
              <w:t>Skutki w okresie 10 lat od wejścia w życie zmian [</w:t>
            </w:r>
            <w:r w:rsidR="00A056CB">
              <w:rPr>
                <w:rFonts w:ascii="Times New Roman" w:hAnsi="Times New Roman"/>
                <w:color w:val="000000"/>
                <w:sz w:val="21"/>
                <w:szCs w:val="21"/>
              </w:rPr>
              <w:t xml:space="preserve">mln </w:t>
            </w:r>
            <w:r w:rsidRPr="00C53F26">
              <w:rPr>
                <w:rFonts w:ascii="Times New Roman" w:hAnsi="Times New Roman"/>
                <w:color w:val="000000"/>
                <w:sz w:val="21"/>
                <w:szCs w:val="21"/>
              </w:rPr>
              <w:t>zł]</w:t>
            </w:r>
          </w:p>
        </w:tc>
      </w:tr>
      <w:tr w:rsidR="0057668E" w:rsidRPr="008B4FE6" w14:paraId="2C3B5CC8" w14:textId="77777777" w:rsidTr="001525A8">
        <w:trPr>
          <w:gridAfter w:val="1"/>
          <w:wAfter w:w="10" w:type="dxa"/>
          <w:trHeight w:val="142"/>
        </w:trPr>
        <w:tc>
          <w:tcPr>
            <w:tcW w:w="3104" w:type="dxa"/>
            <w:gridSpan w:val="4"/>
            <w:vMerge/>
            <w:shd w:val="clear" w:color="auto" w:fill="FFFFFF"/>
          </w:tcPr>
          <w:p w14:paraId="64542389" w14:textId="77777777" w:rsidR="0057668E" w:rsidRPr="00C53F26" w:rsidRDefault="0057668E" w:rsidP="00A52ADB">
            <w:pPr>
              <w:spacing w:before="40" w:after="40" w:line="240" w:lineRule="auto"/>
              <w:rPr>
                <w:rFonts w:ascii="Times New Roman" w:hAnsi="Times New Roman"/>
                <w:i/>
                <w:color w:val="000000"/>
                <w:sz w:val="21"/>
                <w:szCs w:val="21"/>
              </w:rPr>
            </w:pPr>
          </w:p>
        </w:tc>
        <w:tc>
          <w:tcPr>
            <w:tcW w:w="569" w:type="dxa"/>
            <w:gridSpan w:val="2"/>
            <w:shd w:val="clear" w:color="auto" w:fill="FFFFFF"/>
          </w:tcPr>
          <w:p w14:paraId="0AE4365C" w14:textId="77777777" w:rsidR="0057668E" w:rsidRPr="00C53F26" w:rsidRDefault="0057668E" w:rsidP="001D6A3C">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0</w:t>
            </w:r>
          </w:p>
        </w:tc>
        <w:tc>
          <w:tcPr>
            <w:tcW w:w="570" w:type="dxa"/>
            <w:gridSpan w:val="2"/>
            <w:shd w:val="clear" w:color="auto" w:fill="FFFFFF"/>
          </w:tcPr>
          <w:p w14:paraId="70061700" w14:textId="77777777" w:rsidR="0057668E" w:rsidRPr="00C53F26" w:rsidRDefault="0057668E" w:rsidP="001D6A3C">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1</w:t>
            </w:r>
          </w:p>
        </w:tc>
        <w:tc>
          <w:tcPr>
            <w:tcW w:w="570" w:type="dxa"/>
            <w:gridSpan w:val="2"/>
            <w:shd w:val="clear" w:color="auto" w:fill="FFFFFF"/>
          </w:tcPr>
          <w:p w14:paraId="34AD41F4" w14:textId="77777777" w:rsidR="0057668E" w:rsidRPr="00C53F26" w:rsidRDefault="0057668E" w:rsidP="001D6A3C">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2</w:t>
            </w:r>
          </w:p>
        </w:tc>
        <w:tc>
          <w:tcPr>
            <w:tcW w:w="569" w:type="dxa"/>
            <w:gridSpan w:val="3"/>
            <w:shd w:val="clear" w:color="auto" w:fill="FFFFFF"/>
          </w:tcPr>
          <w:p w14:paraId="75C7F74B" w14:textId="77777777" w:rsidR="0057668E" w:rsidRPr="00C53F26" w:rsidRDefault="0057668E" w:rsidP="001D6A3C">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3</w:t>
            </w:r>
          </w:p>
        </w:tc>
        <w:tc>
          <w:tcPr>
            <w:tcW w:w="570" w:type="dxa"/>
            <w:gridSpan w:val="2"/>
            <w:shd w:val="clear" w:color="auto" w:fill="FFFFFF"/>
          </w:tcPr>
          <w:p w14:paraId="1366E74B" w14:textId="77777777" w:rsidR="0057668E" w:rsidRPr="00C53F26" w:rsidRDefault="0057668E" w:rsidP="001D6A3C">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4</w:t>
            </w:r>
          </w:p>
        </w:tc>
        <w:tc>
          <w:tcPr>
            <w:tcW w:w="570" w:type="dxa"/>
            <w:shd w:val="clear" w:color="auto" w:fill="FFFFFF"/>
          </w:tcPr>
          <w:p w14:paraId="6DC3E336" w14:textId="77777777" w:rsidR="0057668E" w:rsidRPr="00C53F26" w:rsidRDefault="0057668E" w:rsidP="001D6A3C">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5</w:t>
            </w:r>
          </w:p>
        </w:tc>
        <w:tc>
          <w:tcPr>
            <w:tcW w:w="570" w:type="dxa"/>
            <w:gridSpan w:val="3"/>
            <w:shd w:val="clear" w:color="auto" w:fill="FFFFFF"/>
          </w:tcPr>
          <w:p w14:paraId="0EF08CF3" w14:textId="77777777" w:rsidR="0057668E" w:rsidRPr="00C53F26" w:rsidRDefault="0057668E" w:rsidP="001D6A3C">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6</w:t>
            </w:r>
          </w:p>
        </w:tc>
        <w:tc>
          <w:tcPr>
            <w:tcW w:w="569" w:type="dxa"/>
            <w:gridSpan w:val="3"/>
            <w:shd w:val="clear" w:color="auto" w:fill="FFFFFF"/>
          </w:tcPr>
          <w:p w14:paraId="3D5C0358" w14:textId="77777777" w:rsidR="0057668E" w:rsidRPr="00C53F26" w:rsidRDefault="0057668E" w:rsidP="001D6A3C">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7</w:t>
            </w:r>
          </w:p>
        </w:tc>
        <w:tc>
          <w:tcPr>
            <w:tcW w:w="570" w:type="dxa"/>
            <w:gridSpan w:val="2"/>
            <w:shd w:val="clear" w:color="auto" w:fill="FFFFFF"/>
          </w:tcPr>
          <w:p w14:paraId="0DF9223C" w14:textId="77777777" w:rsidR="0057668E" w:rsidRPr="00C53F26" w:rsidRDefault="0057668E" w:rsidP="001D6A3C">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8</w:t>
            </w:r>
          </w:p>
        </w:tc>
        <w:tc>
          <w:tcPr>
            <w:tcW w:w="570" w:type="dxa"/>
            <w:gridSpan w:val="2"/>
            <w:shd w:val="clear" w:color="auto" w:fill="FFFFFF"/>
          </w:tcPr>
          <w:p w14:paraId="29A3146A" w14:textId="77777777" w:rsidR="0057668E" w:rsidRPr="00C53F26" w:rsidRDefault="0057668E" w:rsidP="001D6A3C">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9</w:t>
            </w:r>
          </w:p>
        </w:tc>
        <w:tc>
          <w:tcPr>
            <w:tcW w:w="570" w:type="dxa"/>
            <w:shd w:val="clear" w:color="auto" w:fill="FFFFFF"/>
          </w:tcPr>
          <w:p w14:paraId="7052FE52" w14:textId="77777777" w:rsidR="0057668E" w:rsidRPr="00C53F26" w:rsidRDefault="0057668E" w:rsidP="001D6A3C">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10</w:t>
            </w:r>
          </w:p>
        </w:tc>
        <w:tc>
          <w:tcPr>
            <w:tcW w:w="1537" w:type="dxa"/>
            <w:gridSpan w:val="2"/>
            <w:shd w:val="clear" w:color="auto" w:fill="FFFFFF"/>
          </w:tcPr>
          <w:p w14:paraId="3AF38B7F" w14:textId="77777777" w:rsidR="0057668E" w:rsidRPr="00C53F26" w:rsidRDefault="0057668E" w:rsidP="00A52ADB">
            <w:pPr>
              <w:spacing w:before="40" w:after="40" w:line="240" w:lineRule="auto"/>
              <w:jc w:val="center"/>
              <w:rPr>
                <w:rFonts w:ascii="Times New Roman" w:hAnsi="Times New Roman"/>
                <w:i/>
                <w:color w:val="000000"/>
                <w:spacing w:val="-2"/>
                <w:sz w:val="21"/>
                <w:szCs w:val="21"/>
              </w:rPr>
            </w:pPr>
            <w:r w:rsidRPr="00C53F26">
              <w:rPr>
                <w:rFonts w:ascii="Times New Roman" w:hAnsi="Times New Roman"/>
                <w:i/>
                <w:color w:val="000000"/>
                <w:spacing w:val="-2"/>
                <w:sz w:val="21"/>
                <w:szCs w:val="21"/>
              </w:rPr>
              <w:t>Łącznie</w:t>
            </w:r>
            <w:r w:rsidR="00CF5F4F">
              <w:rPr>
                <w:rFonts w:ascii="Times New Roman" w:hAnsi="Times New Roman"/>
                <w:i/>
                <w:color w:val="000000"/>
                <w:spacing w:val="-2"/>
                <w:sz w:val="21"/>
                <w:szCs w:val="21"/>
              </w:rPr>
              <w:t xml:space="preserve"> (0-10)</w:t>
            </w:r>
          </w:p>
        </w:tc>
      </w:tr>
      <w:tr w:rsidR="0057668E" w:rsidRPr="008B4FE6" w14:paraId="0B177975" w14:textId="77777777" w:rsidTr="001525A8">
        <w:trPr>
          <w:trHeight w:val="321"/>
        </w:trPr>
        <w:tc>
          <w:tcPr>
            <w:tcW w:w="3104" w:type="dxa"/>
            <w:gridSpan w:val="4"/>
            <w:shd w:val="clear" w:color="auto" w:fill="FFFFFF"/>
            <w:vAlign w:val="center"/>
          </w:tcPr>
          <w:p w14:paraId="7C632FBB" w14:textId="77777777" w:rsidR="0057668E" w:rsidRPr="00C53F26" w:rsidRDefault="0057668E" w:rsidP="00C53F26">
            <w:pPr>
              <w:spacing w:line="240" w:lineRule="auto"/>
              <w:rPr>
                <w:rFonts w:ascii="Times New Roman" w:hAnsi="Times New Roman"/>
                <w:color w:val="000000"/>
                <w:sz w:val="21"/>
                <w:szCs w:val="21"/>
              </w:rPr>
            </w:pPr>
            <w:r w:rsidRPr="00C53F26">
              <w:rPr>
                <w:rFonts w:ascii="Times New Roman" w:hAnsi="Times New Roman"/>
                <w:b/>
                <w:color w:val="000000"/>
                <w:sz w:val="21"/>
                <w:szCs w:val="21"/>
              </w:rPr>
              <w:t>Dochody ogółem</w:t>
            </w:r>
          </w:p>
        </w:tc>
        <w:tc>
          <w:tcPr>
            <w:tcW w:w="569" w:type="dxa"/>
            <w:gridSpan w:val="2"/>
            <w:shd w:val="clear" w:color="auto" w:fill="FFFFFF"/>
          </w:tcPr>
          <w:p w14:paraId="042B194A" w14:textId="77777777" w:rsidR="0057668E" w:rsidRPr="00B37C80" w:rsidRDefault="0057668E" w:rsidP="009107FD">
            <w:pPr>
              <w:spacing w:line="240" w:lineRule="auto"/>
              <w:rPr>
                <w:rFonts w:ascii="Times New Roman" w:hAnsi="Times New Roman"/>
                <w:color w:val="000000"/>
                <w:sz w:val="21"/>
                <w:szCs w:val="21"/>
              </w:rPr>
            </w:pPr>
          </w:p>
        </w:tc>
        <w:tc>
          <w:tcPr>
            <w:tcW w:w="570" w:type="dxa"/>
            <w:gridSpan w:val="2"/>
            <w:shd w:val="clear" w:color="auto" w:fill="FFFFFF"/>
          </w:tcPr>
          <w:p w14:paraId="0475E535" w14:textId="77777777" w:rsidR="0057668E" w:rsidRPr="00B37C80" w:rsidRDefault="0057668E" w:rsidP="009107FD">
            <w:pPr>
              <w:spacing w:line="240" w:lineRule="auto"/>
              <w:rPr>
                <w:rFonts w:ascii="Times New Roman" w:hAnsi="Times New Roman"/>
                <w:color w:val="000000"/>
                <w:sz w:val="21"/>
                <w:szCs w:val="21"/>
              </w:rPr>
            </w:pPr>
          </w:p>
        </w:tc>
        <w:tc>
          <w:tcPr>
            <w:tcW w:w="570" w:type="dxa"/>
            <w:gridSpan w:val="2"/>
            <w:shd w:val="clear" w:color="auto" w:fill="FFFFFF"/>
          </w:tcPr>
          <w:p w14:paraId="39E6D402" w14:textId="77777777" w:rsidR="0057668E" w:rsidRPr="00B37C80" w:rsidRDefault="0057668E" w:rsidP="009107FD">
            <w:pPr>
              <w:spacing w:line="240" w:lineRule="auto"/>
              <w:rPr>
                <w:rFonts w:ascii="Times New Roman" w:hAnsi="Times New Roman"/>
                <w:color w:val="000000"/>
                <w:sz w:val="21"/>
                <w:szCs w:val="21"/>
              </w:rPr>
            </w:pPr>
          </w:p>
        </w:tc>
        <w:tc>
          <w:tcPr>
            <w:tcW w:w="569" w:type="dxa"/>
            <w:gridSpan w:val="3"/>
            <w:shd w:val="clear" w:color="auto" w:fill="FFFFFF"/>
          </w:tcPr>
          <w:p w14:paraId="67601B94" w14:textId="77777777" w:rsidR="0057668E" w:rsidRPr="00B37C80" w:rsidRDefault="0057668E" w:rsidP="009107FD">
            <w:pPr>
              <w:spacing w:line="240" w:lineRule="auto"/>
              <w:rPr>
                <w:rFonts w:ascii="Times New Roman" w:hAnsi="Times New Roman"/>
                <w:color w:val="000000"/>
                <w:sz w:val="21"/>
                <w:szCs w:val="21"/>
              </w:rPr>
            </w:pPr>
          </w:p>
        </w:tc>
        <w:tc>
          <w:tcPr>
            <w:tcW w:w="570" w:type="dxa"/>
            <w:gridSpan w:val="2"/>
            <w:shd w:val="clear" w:color="auto" w:fill="FFFFFF"/>
          </w:tcPr>
          <w:p w14:paraId="6D0EE836" w14:textId="77777777" w:rsidR="0057668E" w:rsidRPr="00B37C80" w:rsidRDefault="0057668E" w:rsidP="009107FD">
            <w:pPr>
              <w:spacing w:line="240" w:lineRule="auto"/>
              <w:rPr>
                <w:rFonts w:ascii="Times New Roman" w:hAnsi="Times New Roman"/>
                <w:color w:val="000000"/>
                <w:sz w:val="21"/>
                <w:szCs w:val="21"/>
              </w:rPr>
            </w:pPr>
          </w:p>
        </w:tc>
        <w:tc>
          <w:tcPr>
            <w:tcW w:w="570" w:type="dxa"/>
            <w:shd w:val="clear" w:color="auto" w:fill="FFFFFF"/>
          </w:tcPr>
          <w:p w14:paraId="6FEF4B96" w14:textId="77777777" w:rsidR="0057668E" w:rsidRPr="00B37C80" w:rsidRDefault="0057668E" w:rsidP="009107FD">
            <w:pPr>
              <w:spacing w:line="240" w:lineRule="auto"/>
              <w:rPr>
                <w:rFonts w:ascii="Times New Roman" w:hAnsi="Times New Roman"/>
                <w:color w:val="000000"/>
                <w:sz w:val="21"/>
                <w:szCs w:val="21"/>
              </w:rPr>
            </w:pPr>
          </w:p>
        </w:tc>
        <w:tc>
          <w:tcPr>
            <w:tcW w:w="570" w:type="dxa"/>
            <w:gridSpan w:val="3"/>
            <w:shd w:val="clear" w:color="auto" w:fill="FFFFFF"/>
          </w:tcPr>
          <w:p w14:paraId="4A33AFF4" w14:textId="77777777" w:rsidR="0057668E" w:rsidRPr="00B37C80" w:rsidRDefault="0057668E" w:rsidP="009107FD">
            <w:pPr>
              <w:spacing w:line="240" w:lineRule="auto"/>
              <w:rPr>
                <w:rFonts w:ascii="Times New Roman" w:hAnsi="Times New Roman"/>
                <w:color w:val="000000"/>
                <w:sz w:val="21"/>
                <w:szCs w:val="21"/>
              </w:rPr>
            </w:pPr>
          </w:p>
        </w:tc>
        <w:tc>
          <w:tcPr>
            <w:tcW w:w="569" w:type="dxa"/>
            <w:gridSpan w:val="3"/>
            <w:shd w:val="clear" w:color="auto" w:fill="FFFFFF"/>
          </w:tcPr>
          <w:p w14:paraId="3BF20439" w14:textId="77777777" w:rsidR="0057668E" w:rsidRPr="00B37C80" w:rsidRDefault="0057668E" w:rsidP="009107FD">
            <w:pPr>
              <w:spacing w:line="240" w:lineRule="auto"/>
              <w:rPr>
                <w:rFonts w:ascii="Times New Roman" w:hAnsi="Times New Roman"/>
                <w:color w:val="000000"/>
                <w:sz w:val="21"/>
                <w:szCs w:val="21"/>
              </w:rPr>
            </w:pPr>
          </w:p>
        </w:tc>
        <w:tc>
          <w:tcPr>
            <w:tcW w:w="570" w:type="dxa"/>
            <w:gridSpan w:val="2"/>
            <w:shd w:val="clear" w:color="auto" w:fill="FFFFFF"/>
          </w:tcPr>
          <w:p w14:paraId="4E98DDB7" w14:textId="77777777" w:rsidR="0057668E" w:rsidRPr="00B37C80" w:rsidRDefault="0057668E" w:rsidP="009107FD">
            <w:pPr>
              <w:spacing w:line="240" w:lineRule="auto"/>
              <w:rPr>
                <w:rFonts w:ascii="Times New Roman" w:hAnsi="Times New Roman"/>
                <w:color w:val="000000"/>
                <w:sz w:val="21"/>
                <w:szCs w:val="21"/>
              </w:rPr>
            </w:pPr>
          </w:p>
        </w:tc>
        <w:tc>
          <w:tcPr>
            <w:tcW w:w="570" w:type="dxa"/>
            <w:gridSpan w:val="2"/>
            <w:shd w:val="clear" w:color="auto" w:fill="FFFFFF"/>
          </w:tcPr>
          <w:p w14:paraId="597E9B9B" w14:textId="77777777" w:rsidR="0057668E" w:rsidRPr="00B37C80" w:rsidRDefault="0057668E" w:rsidP="009107FD">
            <w:pPr>
              <w:spacing w:line="240" w:lineRule="auto"/>
              <w:rPr>
                <w:rFonts w:ascii="Times New Roman" w:hAnsi="Times New Roman"/>
                <w:color w:val="000000"/>
                <w:sz w:val="21"/>
                <w:szCs w:val="21"/>
              </w:rPr>
            </w:pPr>
          </w:p>
        </w:tc>
        <w:tc>
          <w:tcPr>
            <w:tcW w:w="570" w:type="dxa"/>
            <w:shd w:val="clear" w:color="auto" w:fill="FFFFFF"/>
          </w:tcPr>
          <w:p w14:paraId="69247940" w14:textId="77777777" w:rsidR="0057668E" w:rsidRPr="00B37C80" w:rsidRDefault="0057668E" w:rsidP="009107FD">
            <w:pPr>
              <w:spacing w:line="240" w:lineRule="auto"/>
              <w:rPr>
                <w:rFonts w:ascii="Times New Roman" w:hAnsi="Times New Roman"/>
                <w:color w:val="000000"/>
                <w:sz w:val="21"/>
                <w:szCs w:val="21"/>
              </w:rPr>
            </w:pPr>
          </w:p>
        </w:tc>
        <w:tc>
          <w:tcPr>
            <w:tcW w:w="1547" w:type="dxa"/>
            <w:gridSpan w:val="3"/>
            <w:shd w:val="clear" w:color="auto" w:fill="FFFFFF"/>
          </w:tcPr>
          <w:p w14:paraId="374C7454" w14:textId="77777777" w:rsidR="0057668E" w:rsidRPr="00B37C80" w:rsidRDefault="0057668E" w:rsidP="009107FD">
            <w:pPr>
              <w:spacing w:line="240" w:lineRule="auto"/>
              <w:rPr>
                <w:rFonts w:ascii="Times New Roman" w:hAnsi="Times New Roman"/>
                <w:color w:val="000000"/>
                <w:spacing w:val="-2"/>
                <w:sz w:val="21"/>
                <w:szCs w:val="21"/>
              </w:rPr>
            </w:pPr>
          </w:p>
        </w:tc>
      </w:tr>
      <w:tr w:rsidR="0057668E" w:rsidRPr="008B4FE6" w14:paraId="17535E4C" w14:textId="77777777" w:rsidTr="001525A8">
        <w:trPr>
          <w:trHeight w:val="321"/>
        </w:trPr>
        <w:tc>
          <w:tcPr>
            <w:tcW w:w="3104" w:type="dxa"/>
            <w:gridSpan w:val="4"/>
            <w:shd w:val="clear" w:color="auto" w:fill="FFFFFF"/>
            <w:vAlign w:val="center"/>
          </w:tcPr>
          <w:p w14:paraId="1E9B4729" w14:textId="77777777" w:rsidR="0057668E" w:rsidRPr="00C53F26" w:rsidRDefault="0057668E" w:rsidP="00C53F26">
            <w:pPr>
              <w:spacing w:line="240" w:lineRule="auto"/>
              <w:rPr>
                <w:rFonts w:ascii="Times New Roman" w:hAnsi="Times New Roman"/>
                <w:color w:val="000000"/>
                <w:sz w:val="21"/>
                <w:szCs w:val="21"/>
              </w:rPr>
            </w:pPr>
            <w:r w:rsidRPr="00C53F26">
              <w:rPr>
                <w:rFonts w:ascii="Times New Roman" w:hAnsi="Times New Roman"/>
                <w:color w:val="000000"/>
                <w:sz w:val="21"/>
                <w:szCs w:val="21"/>
              </w:rPr>
              <w:t>budżet państwa</w:t>
            </w:r>
          </w:p>
        </w:tc>
        <w:tc>
          <w:tcPr>
            <w:tcW w:w="569" w:type="dxa"/>
            <w:gridSpan w:val="2"/>
            <w:shd w:val="clear" w:color="auto" w:fill="FFFFFF"/>
          </w:tcPr>
          <w:p w14:paraId="4605B893" w14:textId="77777777" w:rsidR="0057668E" w:rsidRPr="00B37C80" w:rsidRDefault="0057668E" w:rsidP="009107FD">
            <w:pPr>
              <w:spacing w:line="240" w:lineRule="auto"/>
              <w:rPr>
                <w:rFonts w:ascii="Times New Roman" w:hAnsi="Times New Roman"/>
                <w:color w:val="000000"/>
                <w:sz w:val="21"/>
                <w:szCs w:val="21"/>
              </w:rPr>
            </w:pPr>
          </w:p>
        </w:tc>
        <w:tc>
          <w:tcPr>
            <w:tcW w:w="570" w:type="dxa"/>
            <w:gridSpan w:val="2"/>
            <w:shd w:val="clear" w:color="auto" w:fill="FFFFFF"/>
          </w:tcPr>
          <w:p w14:paraId="6486C095" w14:textId="77777777" w:rsidR="0057668E" w:rsidRPr="00B37C80" w:rsidRDefault="0057668E" w:rsidP="009107FD">
            <w:pPr>
              <w:spacing w:line="240" w:lineRule="auto"/>
              <w:rPr>
                <w:rFonts w:ascii="Times New Roman" w:hAnsi="Times New Roman"/>
                <w:color w:val="000000"/>
                <w:sz w:val="21"/>
                <w:szCs w:val="21"/>
              </w:rPr>
            </w:pPr>
          </w:p>
        </w:tc>
        <w:tc>
          <w:tcPr>
            <w:tcW w:w="570" w:type="dxa"/>
            <w:gridSpan w:val="2"/>
            <w:shd w:val="clear" w:color="auto" w:fill="FFFFFF"/>
          </w:tcPr>
          <w:p w14:paraId="20970486" w14:textId="77777777" w:rsidR="0057668E" w:rsidRPr="00B37C80" w:rsidRDefault="0057668E" w:rsidP="009107FD">
            <w:pPr>
              <w:spacing w:line="240" w:lineRule="auto"/>
              <w:rPr>
                <w:rFonts w:ascii="Times New Roman" w:hAnsi="Times New Roman"/>
                <w:color w:val="000000"/>
                <w:sz w:val="21"/>
                <w:szCs w:val="21"/>
              </w:rPr>
            </w:pPr>
          </w:p>
        </w:tc>
        <w:tc>
          <w:tcPr>
            <w:tcW w:w="569" w:type="dxa"/>
            <w:gridSpan w:val="3"/>
            <w:shd w:val="clear" w:color="auto" w:fill="FFFFFF"/>
          </w:tcPr>
          <w:p w14:paraId="5C954DD6" w14:textId="77777777" w:rsidR="0057668E" w:rsidRPr="00B37C80" w:rsidRDefault="0057668E" w:rsidP="009107FD">
            <w:pPr>
              <w:spacing w:line="240" w:lineRule="auto"/>
              <w:rPr>
                <w:rFonts w:ascii="Times New Roman" w:hAnsi="Times New Roman"/>
                <w:color w:val="000000"/>
                <w:sz w:val="21"/>
                <w:szCs w:val="21"/>
              </w:rPr>
            </w:pPr>
          </w:p>
        </w:tc>
        <w:tc>
          <w:tcPr>
            <w:tcW w:w="570" w:type="dxa"/>
            <w:gridSpan w:val="2"/>
            <w:shd w:val="clear" w:color="auto" w:fill="FFFFFF"/>
          </w:tcPr>
          <w:p w14:paraId="66D7FDAE" w14:textId="77777777" w:rsidR="0057668E" w:rsidRPr="00B37C80" w:rsidRDefault="0057668E" w:rsidP="009107FD">
            <w:pPr>
              <w:spacing w:line="240" w:lineRule="auto"/>
              <w:rPr>
                <w:rFonts w:ascii="Times New Roman" w:hAnsi="Times New Roman"/>
                <w:color w:val="000000"/>
                <w:sz w:val="21"/>
                <w:szCs w:val="21"/>
              </w:rPr>
            </w:pPr>
          </w:p>
        </w:tc>
        <w:tc>
          <w:tcPr>
            <w:tcW w:w="570" w:type="dxa"/>
            <w:shd w:val="clear" w:color="auto" w:fill="FFFFFF"/>
          </w:tcPr>
          <w:p w14:paraId="072BEE7B" w14:textId="77777777" w:rsidR="0057668E" w:rsidRPr="00B37C80" w:rsidRDefault="0057668E" w:rsidP="009107FD">
            <w:pPr>
              <w:spacing w:line="240" w:lineRule="auto"/>
              <w:rPr>
                <w:rFonts w:ascii="Times New Roman" w:hAnsi="Times New Roman"/>
                <w:color w:val="000000"/>
                <w:sz w:val="21"/>
                <w:szCs w:val="21"/>
              </w:rPr>
            </w:pPr>
          </w:p>
        </w:tc>
        <w:tc>
          <w:tcPr>
            <w:tcW w:w="570" w:type="dxa"/>
            <w:gridSpan w:val="3"/>
            <w:shd w:val="clear" w:color="auto" w:fill="FFFFFF"/>
          </w:tcPr>
          <w:p w14:paraId="3B68983C" w14:textId="77777777" w:rsidR="0057668E" w:rsidRPr="00B37C80" w:rsidRDefault="0057668E" w:rsidP="009107FD">
            <w:pPr>
              <w:spacing w:line="240" w:lineRule="auto"/>
              <w:rPr>
                <w:rFonts w:ascii="Times New Roman" w:hAnsi="Times New Roman"/>
                <w:color w:val="000000"/>
                <w:sz w:val="21"/>
                <w:szCs w:val="21"/>
              </w:rPr>
            </w:pPr>
          </w:p>
        </w:tc>
        <w:tc>
          <w:tcPr>
            <w:tcW w:w="569" w:type="dxa"/>
            <w:gridSpan w:val="3"/>
            <w:shd w:val="clear" w:color="auto" w:fill="FFFFFF"/>
          </w:tcPr>
          <w:p w14:paraId="36A50E70" w14:textId="77777777" w:rsidR="0057668E" w:rsidRPr="00B37C80" w:rsidRDefault="0057668E" w:rsidP="009107FD">
            <w:pPr>
              <w:spacing w:line="240" w:lineRule="auto"/>
              <w:rPr>
                <w:rFonts w:ascii="Times New Roman" w:hAnsi="Times New Roman"/>
                <w:color w:val="000000"/>
                <w:sz w:val="21"/>
                <w:szCs w:val="21"/>
              </w:rPr>
            </w:pPr>
          </w:p>
        </w:tc>
        <w:tc>
          <w:tcPr>
            <w:tcW w:w="570" w:type="dxa"/>
            <w:gridSpan w:val="2"/>
            <w:shd w:val="clear" w:color="auto" w:fill="FFFFFF"/>
          </w:tcPr>
          <w:p w14:paraId="7527B3F4" w14:textId="77777777" w:rsidR="0057668E" w:rsidRPr="00B37C80" w:rsidRDefault="0057668E" w:rsidP="009107FD">
            <w:pPr>
              <w:spacing w:line="240" w:lineRule="auto"/>
              <w:rPr>
                <w:rFonts w:ascii="Times New Roman" w:hAnsi="Times New Roman"/>
                <w:color w:val="000000"/>
                <w:sz w:val="21"/>
                <w:szCs w:val="21"/>
              </w:rPr>
            </w:pPr>
          </w:p>
        </w:tc>
        <w:tc>
          <w:tcPr>
            <w:tcW w:w="570" w:type="dxa"/>
            <w:gridSpan w:val="2"/>
            <w:shd w:val="clear" w:color="auto" w:fill="FFFFFF"/>
          </w:tcPr>
          <w:p w14:paraId="0F2F8C9B" w14:textId="77777777" w:rsidR="0057668E" w:rsidRPr="00B37C80" w:rsidRDefault="0057668E" w:rsidP="009107FD">
            <w:pPr>
              <w:spacing w:line="240" w:lineRule="auto"/>
              <w:rPr>
                <w:rFonts w:ascii="Times New Roman" w:hAnsi="Times New Roman"/>
                <w:color w:val="000000"/>
                <w:sz w:val="21"/>
                <w:szCs w:val="21"/>
              </w:rPr>
            </w:pPr>
          </w:p>
        </w:tc>
        <w:tc>
          <w:tcPr>
            <w:tcW w:w="570" w:type="dxa"/>
            <w:shd w:val="clear" w:color="auto" w:fill="FFFFFF"/>
          </w:tcPr>
          <w:p w14:paraId="2E31DE9E" w14:textId="77777777" w:rsidR="0057668E" w:rsidRPr="00B37C80" w:rsidRDefault="0057668E" w:rsidP="009107FD">
            <w:pPr>
              <w:spacing w:line="240" w:lineRule="auto"/>
              <w:rPr>
                <w:rFonts w:ascii="Times New Roman" w:hAnsi="Times New Roman"/>
                <w:color w:val="000000"/>
                <w:sz w:val="21"/>
                <w:szCs w:val="21"/>
              </w:rPr>
            </w:pPr>
          </w:p>
        </w:tc>
        <w:tc>
          <w:tcPr>
            <w:tcW w:w="1547" w:type="dxa"/>
            <w:gridSpan w:val="3"/>
            <w:shd w:val="clear" w:color="auto" w:fill="FFFFFF"/>
          </w:tcPr>
          <w:p w14:paraId="4A3611BD" w14:textId="77777777" w:rsidR="0057668E" w:rsidRPr="00B37C80" w:rsidRDefault="0057668E" w:rsidP="009107FD">
            <w:pPr>
              <w:spacing w:line="240" w:lineRule="auto"/>
              <w:rPr>
                <w:rFonts w:ascii="Times New Roman" w:hAnsi="Times New Roman"/>
                <w:color w:val="000000"/>
                <w:spacing w:val="-2"/>
                <w:sz w:val="21"/>
                <w:szCs w:val="21"/>
              </w:rPr>
            </w:pPr>
          </w:p>
        </w:tc>
      </w:tr>
      <w:tr w:rsidR="0057668E" w:rsidRPr="008B4FE6" w14:paraId="5FAAFE01" w14:textId="77777777" w:rsidTr="001525A8">
        <w:trPr>
          <w:trHeight w:val="344"/>
        </w:trPr>
        <w:tc>
          <w:tcPr>
            <w:tcW w:w="3104" w:type="dxa"/>
            <w:gridSpan w:val="4"/>
            <w:shd w:val="clear" w:color="auto" w:fill="FFFFFF"/>
            <w:vAlign w:val="center"/>
          </w:tcPr>
          <w:p w14:paraId="74554CE4" w14:textId="77777777" w:rsidR="0057668E" w:rsidRPr="00C53F26" w:rsidRDefault="0057668E" w:rsidP="00C53F26">
            <w:pPr>
              <w:spacing w:line="240" w:lineRule="auto"/>
              <w:rPr>
                <w:rFonts w:ascii="Times New Roman" w:hAnsi="Times New Roman"/>
                <w:color w:val="000000"/>
                <w:sz w:val="21"/>
                <w:szCs w:val="21"/>
              </w:rPr>
            </w:pPr>
            <w:r w:rsidRPr="00C53F26">
              <w:rPr>
                <w:rFonts w:ascii="Times New Roman" w:hAnsi="Times New Roman"/>
                <w:color w:val="000000"/>
                <w:sz w:val="21"/>
                <w:szCs w:val="21"/>
              </w:rPr>
              <w:t>JST</w:t>
            </w:r>
          </w:p>
        </w:tc>
        <w:tc>
          <w:tcPr>
            <w:tcW w:w="569" w:type="dxa"/>
            <w:gridSpan w:val="2"/>
            <w:shd w:val="clear" w:color="auto" w:fill="FFFFFF"/>
          </w:tcPr>
          <w:p w14:paraId="0773CB61" w14:textId="77777777" w:rsidR="0057668E" w:rsidRPr="00B37C80" w:rsidRDefault="0057668E" w:rsidP="000B54FB">
            <w:pPr>
              <w:spacing w:line="240" w:lineRule="auto"/>
              <w:rPr>
                <w:rFonts w:ascii="Times New Roman" w:hAnsi="Times New Roman"/>
                <w:color w:val="000000"/>
                <w:sz w:val="21"/>
                <w:szCs w:val="21"/>
              </w:rPr>
            </w:pPr>
          </w:p>
        </w:tc>
        <w:tc>
          <w:tcPr>
            <w:tcW w:w="570" w:type="dxa"/>
            <w:gridSpan w:val="2"/>
            <w:shd w:val="clear" w:color="auto" w:fill="FFFFFF"/>
          </w:tcPr>
          <w:p w14:paraId="004E0828" w14:textId="77777777" w:rsidR="0057668E" w:rsidRPr="00B37C80" w:rsidRDefault="0057668E" w:rsidP="000B54FB">
            <w:pPr>
              <w:spacing w:line="240" w:lineRule="auto"/>
              <w:rPr>
                <w:rFonts w:ascii="Times New Roman" w:hAnsi="Times New Roman"/>
                <w:color w:val="000000"/>
                <w:sz w:val="21"/>
                <w:szCs w:val="21"/>
              </w:rPr>
            </w:pPr>
          </w:p>
        </w:tc>
        <w:tc>
          <w:tcPr>
            <w:tcW w:w="570" w:type="dxa"/>
            <w:gridSpan w:val="2"/>
            <w:shd w:val="clear" w:color="auto" w:fill="FFFFFF"/>
          </w:tcPr>
          <w:p w14:paraId="4C9B97AF" w14:textId="77777777" w:rsidR="0057668E" w:rsidRPr="00B37C80" w:rsidRDefault="0057668E" w:rsidP="000B54FB">
            <w:pPr>
              <w:spacing w:line="240" w:lineRule="auto"/>
              <w:rPr>
                <w:rFonts w:ascii="Times New Roman" w:hAnsi="Times New Roman"/>
                <w:color w:val="000000"/>
                <w:sz w:val="21"/>
                <w:szCs w:val="21"/>
              </w:rPr>
            </w:pPr>
          </w:p>
        </w:tc>
        <w:tc>
          <w:tcPr>
            <w:tcW w:w="569" w:type="dxa"/>
            <w:gridSpan w:val="3"/>
            <w:shd w:val="clear" w:color="auto" w:fill="FFFFFF"/>
          </w:tcPr>
          <w:p w14:paraId="0816F46A" w14:textId="77777777" w:rsidR="0057668E" w:rsidRPr="00B37C80" w:rsidRDefault="0057668E" w:rsidP="000B54FB">
            <w:pPr>
              <w:spacing w:line="240" w:lineRule="auto"/>
              <w:rPr>
                <w:rFonts w:ascii="Times New Roman" w:hAnsi="Times New Roman"/>
                <w:color w:val="000000"/>
                <w:sz w:val="21"/>
                <w:szCs w:val="21"/>
              </w:rPr>
            </w:pPr>
          </w:p>
        </w:tc>
        <w:tc>
          <w:tcPr>
            <w:tcW w:w="570" w:type="dxa"/>
            <w:gridSpan w:val="2"/>
            <w:shd w:val="clear" w:color="auto" w:fill="FFFFFF"/>
          </w:tcPr>
          <w:p w14:paraId="73AB2E38" w14:textId="77777777" w:rsidR="0057668E" w:rsidRPr="00B37C80" w:rsidRDefault="0057668E" w:rsidP="000B54FB">
            <w:pPr>
              <w:spacing w:line="240" w:lineRule="auto"/>
              <w:rPr>
                <w:rFonts w:ascii="Times New Roman" w:hAnsi="Times New Roman"/>
                <w:color w:val="000000"/>
                <w:sz w:val="21"/>
                <w:szCs w:val="21"/>
              </w:rPr>
            </w:pPr>
          </w:p>
        </w:tc>
        <w:tc>
          <w:tcPr>
            <w:tcW w:w="570" w:type="dxa"/>
            <w:shd w:val="clear" w:color="auto" w:fill="FFFFFF"/>
          </w:tcPr>
          <w:p w14:paraId="0918FE87" w14:textId="77777777" w:rsidR="0057668E" w:rsidRPr="00B37C80" w:rsidRDefault="0057668E" w:rsidP="000B54FB">
            <w:pPr>
              <w:spacing w:line="240" w:lineRule="auto"/>
              <w:rPr>
                <w:rFonts w:ascii="Times New Roman" w:hAnsi="Times New Roman"/>
                <w:color w:val="000000"/>
                <w:sz w:val="21"/>
                <w:szCs w:val="21"/>
              </w:rPr>
            </w:pPr>
          </w:p>
        </w:tc>
        <w:tc>
          <w:tcPr>
            <w:tcW w:w="570" w:type="dxa"/>
            <w:gridSpan w:val="3"/>
            <w:shd w:val="clear" w:color="auto" w:fill="FFFFFF"/>
          </w:tcPr>
          <w:p w14:paraId="1EE92EFA" w14:textId="77777777" w:rsidR="0057668E" w:rsidRPr="00B37C80" w:rsidRDefault="0057668E" w:rsidP="000B54FB">
            <w:pPr>
              <w:spacing w:line="240" w:lineRule="auto"/>
              <w:rPr>
                <w:rFonts w:ascii="Times New Roman" w:hAnsi="Times New Roman"/>
                <w:color w:val="000000"/>
                <w:sz w:val="21"/>
                <w:szCs w:val="21"/>
              </w:rPr>
            </w:pPr>
          </w:p>
        </w:tc>
        <w:tc>
          <w:tcPr>
            <w:tcW w:w="569" w:type="dxa"/>
            <w:gridSpan w:val="3"/>
            <w:shd w:val="clear" w:color="auto" w:fill="FFFFFF"/>
          </w:tcPr>
          <w:p w14:paraId="72BBED8E" w14:textId="77777777" w:rsidR="0057668E" w:rsidRPr="00B37C80" w:rsidRDefault="0057668E" w:rsidP="000B54FB">
            <w:pPr>
              <w:spacing w:line="240" w:lineRule="auto"/>
              <w:rPr>
                <w:rFonts w:ascii="Times New Roman" w:hAnsi="Times New Roman"/>
                <w:color w:val="000000"/>
                <w:sz w:val="21"/>
                <w:szCs w:val="21"/>
              </w:rPr>
            </w:pPr>
          </w:p>
        </w:tc>
        <w:tc>
          <w:tcPr>
            <w:tcW w:w="570" w:type="dxa"/>
            <w:gridSpan w:val="2"/>
            <w:shd w:val="clear" w:color="auto" w:fill="FFFFFF"/>
          </w:tcPr>
          <w:p w14:paraId="2E955E64" w14:textId="77777777" w:rsidR="0057668E" w:rsidRPr="00B37C80" w:rsidRDefault="0057668E" w:rsidP="000B54FB">
            <w:pPr>
              <w:spacing w:line="240" w:lineRule="auto"/>
              <w:rPr>
                <w:rFonts w:ascii="Times New Roman" w:hAnsi="Times New Roman"/>
                <w:color w:val="000000"/>
                <w:sz w:val="21"/>
                <w:szCs w:val="21"/>
              </w:rPr>
            </w:pPr>
          </w:p>
        </w:tc>
        <w:tc>
          <w:tcPr>
            <w:tcW w:w="570" w:type="dxa"/>
            <w:gridSpan w:val="2"/>
            <w:shd w:val="clear" w:color="auto" w:fill="FFFFFF"/>
          </w:tcPr>
          <w:p w14:paraId="3352FB45" w14:textId="77777777" w:rsidR="0057668E" w:rsidRPr="00B37C80" w:rsidRDefault="0057668E" w:rsidP="000B54FB">
            <w:pPr>
              <w:spacing w:line="240" w:lineRule="auto"/>
              <w:rPr>
                <w:rFonts w:ascii="Times New Roman" w:hAnsi="Times New Roman"/>
                <w:color w:val="000000"/>
                <w:sz w:val="21"/>
                <w:szCs w:val="21"/>
              </w:rPr>
            </w:pPr>
          </w:p>
        </w:tc>
        <w:tc>
          <w:tcPr>
            <w:tcW w:w="570" w:type="dxa"/>
            <w:shd w:val="clear" w:color="auto" w:fill="FFFFFF"/>
          </w:tcPr>
          <w:p w14:paraId="117E50D9" w14:textId="77777777" w:rsidR="0057668E" w:rsidRPr="00B37C80" w:rsidRDefault="0057668E" w:rsidP="000B54FB">
            <w:pPr>
              <w:spacing w:line="240" w:lineRule="auto"/>
              <w:rPr>
                <w:rFonts w:ascii="Times New Roman" w:hAnsi="Times New Roman"/>
                <w:color w:val="000000"/>
                <w:sz w:val="21"/>
                <w:szCs w:val="21"/>
              </w:rPr>
            </w:pPr>
          </w:p>
        </w:tc>
        <w:tc>
          <w:tcPr>
            <w:tcW w:w="1547" w:type="dxa"/>
            <w:gridSpan w:val="3"/>
            <w:shd w:val="clear" w:color="auto" w:fill="FFFFFF"/>
          </w:tcPr>
          <w:p w14:paraId="35F052F3" w14:textId="77777777" w:rsidR="0057668E" w:rsidRPr="00B37C80" w:rsidRDefault="0057668E" w:rsidP="000B54FB">
            <w:pPr>
              <w:spacing w:line="240" w:lineRule="auto"/>
              <w:rPr>
                <w:rFonts w:ascii="Times New Roman" w:hAnsi="Times New Roman"/>
                <w:color w:val="000000"/>
                <w:sz w:val="21"/>
                <w:szCs w:val="21"/>
              </w:rPr>
            </w:pPr>
          </w:p>
        </w:tc>
      </w:tr>
      <w:tr w:rsidR="0057668E" w:rsidRPr="008B4FE6" w14:paraId="4B429DEC" w14:textId="77777777" w:rsidTr="001525A8">
        <w:trPr>
          <w:trHeight w:val="344"/>
        </w:trPr>
        <w:tc>
          <w:tcPr>
            <w:tcW w:w="3104" w:type="dxa"/>
            <w:gridSpan w:val="4"/>
            <w:shd w:val="clear" w:color="auto" w:fill="FFFFFF"/>
            <w:vAlign w:val="center"/>
          </w:tcPr>
          <w:p w14:paraId="3DDF6260" w14:textId="77777777" w:rsidR="0057668E" w:rsidRPr="00C53F26" w:rsidRDefault="0057668E" w:rsidP="00C53F26">
            <w:pPr>
              <w:spacing w:line="240" w:lineRule="auto"/>
              <w:rPr>
                <w:rFonts w:ascii="Times New Roman" w:hAnsi="Times New Roman"/>
                <w:color w:val="000000"/>
                <w:sz w:val="21"/>
                <w:szCs w:val="21"/>
              </w:rPr>
            </w:pPr>
            <w:r w:rsidRPr="00C53F26">
              <w:rPr>
                <w:rFonts w:ascii="Times New Roman" w:hAnsi="Times New Roman"/>
                <w:color w:val="000000"/>
                <w:sz w:val="21"/>
                <w:szCs w:val="21"/>
              </w:rPr>
              <w:t>pozostałe jednostki (oddzielnie)</w:t>
            </w:r>
          </w:p>
        </w:tc>
        <w:tc>
          <w:tcPr>
            <w:tcW w:w="569" w:type="dxa"/>
            <w:gridSpan w:val="2"/>
            <w:shd w:val="clear" w:color="auto" w:fill="FFFFFF"/>
          </w:tcPr>
          <w:p w14:paraId="3DCDD9F0" w14:textId="77777777" w:rsidR="0057668E" w:rsidRPr="00B37C80" w:rsidRDefault="0057668E" w:rsidP="000B54FB">
            <w:pPr>
              <w:spacing w:line="240" w:lineRule="auto"/>
              <w:rPr>
                <w:rFonts w:ascii="Times New Roman" w:hAnsi="Times New Roman"/>
                <w:color w:val="000000"/>
                <w:sz w:val="21"/>
                <w:szCs w:val="21"/>
              </w:rPr>
            </w:pPr>
          </w:p>
        </w:tc>
        <w:tc>
          <w:tcPr>
            <w:tcW w:w="570" w:type="dxa"/>
            <w:gridSpan w:val="2"/>
            <w:shd w:val="clear" w:color="auto" w:fill="FFFFFF"/>
          </w:tcPr>
          <w:p w14:paraId="1D2E9698" w14:textId="77777777" w:rsidR="0057668E" w:rsidRPr="00B37C80" w:rsidRDefault="0057668E" w:rsidP="000B54FB">
            <w:pPr>
              <w:spacing w:line="240" w:lineRule="auto"/>
              <w:rPr>
                <w:rFonts w:ascii="Times New Roman" w:hAnsi="Times New Roman"/>
                <w:color w:val="000000"/>
                <w:sz w:val="21"/>
                <w:szCs w:val="21"/>
              </w:rPr>
            </w:pPr>
          </w:p>
        </w:tc>
        <w:tc>
          <w:tcPr>
            <w:tcW w:w="570" w:type="dxa"/>
            <w:gridSpan w:val="2"/>
            <w:shd w:val="clear" w:color="auto" w:fill="FFFFFF"/>
          </w:tcPr>
          <w:p w14:paraId="1F5406DC" w14:textId="77777777" w:rsidR="0057668E" w:rsidRPr="00B37C80" w:rsidRDefault="0057668E" w:rsidP="000B54FB">
            <w:pPr>
              <w:spacing w:line="240" w:lineRule="auto"/>
              <w:rPr>
                <w:rFonts w:ascii="Times New Roman" w:hAnsi="Times New Roman"/>
                <w:color w:val="000000"/>
                <w:sz w:val="21"/>
                <w:szCs w:val="21"/>
              </w:rPr>
            </w:pPr>
          </w:p>
        </w:tc>
        <w:tc>
          <w:tcPr>
            <w:tcW w:w="569" w:type="dxa"/>
            <w:gridSpan w:val="3"/>
            <w:shd w:val="clear" w:color="auto" w:fill="FFFFFF"/>
          </w:tcPr>
          <w:p w14:paraId="7597DDE4" w14:textId="77777777" w:rsidR="0057668E" w:rsidRPr="00B37C80" w:rsidRDefault="0057668E" w:rsidP="000B54FB">
            <w:pPr>
              <w:spacing w:line="240" w:lineRule="auto"/>
              <w:rPr>
                <w:rFonts w:ascii="Times New Roman" w:hAnsi="Times New Roman"/>
                <w:color w:val="000000"/>
                <w:sz w:val="21"/>
                <w:szCs w:val="21"/>
              </w:rPr>
            </w:pPr>
          </w:p>
        </w:tc>
        <w:tc>
          <w:tcPr>
            <w:tcW w:w="570" w:type="dxa"/>
            <w:gridSpan w:val="2"/>
            <w:shd w:val="clear" w:color="auto" w:fill="FFFFFF"/>
          </w:tcPr>
          <w:p w14:paraId="5E2867F7" w14:textId="77777777" w:rsidR="0057668E" w:rsidRPr="00B37C80" w:rsidRDefault="0057668E" w:rsidP="000B54FB">
            <w:pPr>
              <w:spacing w:line="240" w:lineRule="auto"/>
              <w:rPr>
                <w:rFonts w:ascii="Times New Roman" w:hAnsi="Times New Roman"/>
                <w:color w:val="000000"/>
                <w:sz w:val="21"/>
                <w:szCs w:val="21"/>
              </w:rPr>
            </w:pPr>
          </w:p>
        </w:tc>
        <w:tc>
          <w:tcPr>
            <w:tcW w:w="570" w:type="dxa"/>
            <w:shd w:val="clear" w:color="auto" w:fill="FFFFFF"/>
          </w:tcPr>
          <w:p w14:paraId="4F295D8C" w14:textId="77777777" w:rsidR="0057668E" w:rsidRPr="00B37C80" w:rsidRDefault="0057668E" w:rsidP="000B54FB">
            <w:pPr>
              <w:spacing w:line="240" w:lineRule="auto"/>
              <w:rPr>
                <w:rFonts w:ascii="Times New Roman" w:hAnsi="Times New Roman"/>
                <w:color w:val="000000"/>
                <w:sz w:val="21"/>
                <w:szCs w:val="21"/>
              </w:rPr>
            </w:pPr>
          </w:p>
        </w:tc>
        <w:tc>
          <w:tcPr>
            <w:tcW w:w="570" w:type="dxa"/>
            <w:gridSpan w:val="3"/>
            <w:shd w:val="clear" w:color="auto" w:fill="FFFFFF"/>
          </w:tcPr>
          <w:p w14:paraId="00F6B681" w14:textId="77777777" w:rsidR="0057668E" w:rsidRPr="00B37C80" w:rsidRDefault="0057668E" w:rsidP="000B54FB">
            <w:pPr>
              <w:spacing w:line="240" w:lineRule="auto"/>
              <w:rPr>
                <w:rFonts w:ascii="Times New Roman" w:hAnsi="Times New Roman"/>
                <w:color w:val="000000"/>
                <w:sz w:val="21"/>
                <w:szCs w:val="21"/>
              </w:rPr>
            </w:pPr>
          </w:p>
        </w:tc>
        <w:tc>
          <w:tcPr>
            <w:tcW w:w="569" w:type="dxa"/>
            <w:gridSpan w:val="3"/>
            <w:shd w:val="clear" w:color="auto" w:fill="FFFFFF"/>
          </w:tcPr>
          <w:p w14:paraId="13C422E5" w14:textId="77777777" w:rsidR="0057668E" w:rsidRPr="00B37C80" w:rsidRDefault="0057668E" w:rsidP="000B54FB">
            <w:pPr>
              <w:spacing w:line="240" w:lineRule="auto"/>
              <w:rPr>
                <w:rFonts w:ascii="Times New Roman" w:hAnsi="Times New Roman"/>
                <w:color w:val="000000"/>
                <w:sz w:val="21"/>
                <w:szCs w:val="21"/>
              </w:rPr>
            </w:pPr>
          </w:p>
        </w:tc>
        <w:tc>
          <w:tcPr>
            <w:tcW w:w="570" w:type="dxa"/>
            <w:gridSpan w:val="2"/>
            <w:shd w:val="clear" w:color="auto" w:fill="FFFFFF"/>
          </w:tcPr>
          <w:p w14:paraId="667B6F3A" w14:textId="77777777" w:rsidR="0057668E" w:rsidRPr="00B37C80" w:rsidRDefault="0057668E" w:rsidP="000B54FB">
            <w:pPr>
              <w:spacing w:line="240" w:lineRule="auto"/>
              <w:rPr>
                <w:rFonts w:ascii="Times New Roman" w:hAnsi="Times New Roman"/>
                <w:color w:val="000000"/>
                <w:sz w:val="21"/>
                <w:szCs w:val="21"/>
              </w:rPr>
            </w:pPr>
          </w:p>
        </w:tc>
        <w:tc>
          <w:tcPr>
            <w:tcW w:w="570" w:type="dxa"/>
            <w:gridSpan w:val="2"/>
            <w:shd w:val="clear" w:color="auto" w:fill="FFFFFF"/>
          </w:tcPr>
          <w:p w14:paraId="2866E6B7" w14:textId="77777777" w:rsidR="0057668E" w:rsidRPr="00B37C80" w:rsidRDefault="0057668E" w:rsidP="000B54FB">
            <w:pPr>
              <w:spacing w:line="240" w:lineRule="auto"/>
              <w:rPr>
                <w:rFonts w:ascii="Times New Roman" w:hAnsi="Times New Roman"/>
                <w:color w:val="000000"/>
                <w:sz w:val="21"/>
                <w:szCs w:val="21"/>
              </w:rPr>
            </w:pPr>
          </w:p>
        </w:tc>
        <w:tc>
          <w:tcPr>
            <w:tcW w:w="570" w:type="dxa"/>
            <w:shd w:val="clear" w:color="auto" w:fill="FFFFFF"/>
          </w:tcPr>
          <w:p w14:paraId="0EADC629" w14:textId="77777777" w:rsidR="0057668E" w:rsidRPr="00B37C80" w:rsidRDefault="0057668E" w:rsidP="000B54FB">
            <w:pPr>
              <w:spacing w:line="240" w:lineRule="auto"/>
              <w:rPr>
                <w:rFonts w:ascii="Times New Roman" w:hAnsi="Times New Roman"/>
                <w:color w:val="000000"/>
                <w:sz w:val="21"/>
                <w:szCs w:val="21"/>
              </w:rPr>
            </w:pPr>
          </w:p>
        </w:tc>
        <w:tc>
          <w:tcPr>
            <w:tcW w:w="1547" w:type="dxa"/>
            <w:gridSpan w:val="3"/>
            <w:shd w:val="clear" w:color="auto" w:fill="FFFFFF"/>
          </w:tcPr>
          <w:p w14:paraId="3B97D7E7" w14:textId="77777777" w:rsidR="0057668E" w:rsidRPr="00B37C80" w:rsidRDefault="0057668E" w:rsidP="000B54FB">
            <w:pPr>
              <w:spacing w:line="240" w:lineRule="auto"/>
              <w:rPr>
                <w:rFonts w:ascii="Times New Roman" w:hAnsi="Times New Roman"/>
                <w:color w:val="000000"/>
                <w:sz w:val="21"/>
                <w:szCs w:val="21"/>
              </w:rPr>
            </w:pPr>
          </w:p>
        </w:tc>
      </w:tr>
      <w:tr w:rsidR="001903B9" w:rsidRPr="008B4FE6" w14:paraId="095C3124" w14:textId="77777777" w:rsidTr="001525A8">
        <w:trPr>
          <w:trHeight w:val="330"/>
        </w:trPr>
        <w:tc>
          <w:tcPr>
            <w:tcW w:w="3104" w:type="dxa"/>
            <w:gridSpan w:val="4"/>
            <w:shd w:val="clear" w:color="auto" w:fill="FFFFFF"/>
            <w:vAlign w:val="center"/>
          </w:tcPr>
          <w:p w14:paraId="55B13AE1" w14:textId="77777777" w:rsidR="001903B9" w:rsidRPr="00C53F26" w:rsidRDefault="001903B9" w:rsidP="001903B9">
            <w:pPr>
              <w:spacing w:line="240" w:lineRule="auto"/>
              <w:rPr>
                <w:rFonts w:ascii="Times New Roman" w:hAnsi="Times New Roman"/>
                <w:color w:val="000000"/>
                <w:sz w:val="21"/>
                <w:szCs w:val="21"/>
              </w:rPr>
            </w:pPr>
            <w:r w:rsidRPr="00C53F26">
              <w:rPr>
                <w:rFonts w:ascii="Times New Roman" w:hAnsi="Times New Roman"/>
                <w:b/>
                <w:color w:val="000000"/>
                <w:sz w:val="21"/>
                <w:szCs w:val="21"/>
              </w:rPr>
              <w:t>Wydatki ogółem</w:t>
            </w:r>
          </w:p>
        </w:tc>
        <w:tc>
          <w:tcPr>
            <w:tcW w:w="569" w:type="dxa"/>
            <w:gridSpan w:val="2"/>
            <w:shd w:val="clear" w:color="auto" w:fill="FFFFFF"/>
          </w:tcPr>
          <w:p w14:paraId="0B2CA2E8" w14:textId="77777777" w:rsidR="001903B9" w:rsidRPr="001903B9" w:rsidRDefault="001903B9" w:rsidP="001903B9">
            <w:pPr>
              <w:spacing w:line="240" w:lineRule="auto"/>
              <w:rPr>
                <w:rFonts w:ascii="Times New Roman" w:hAnsi="Times New Roman"/>
                <w:color w:val="000000"/>
                <w:sz w:val="20"/>
                <w:szCs w:val="20"/>
              </w:rPr>
            </w:pPr>
          </w:p>
        </w:tc>
        <w:tc>
          <w:tcPr>
            <w:tcW w:w="570" w:type="dxa"/>
            <w:gridSpan w:val="2"/>
            <w:shd w:val="clear" w:color="auto" w:fill="FFFFFF"/>
          </w:tcPr>
          <w:p w14:paraId="4A72579A" w14:textId="609DFEA3" w:rsidR="001903B9" w:rsidRPr="001903B9" w:rsidRDefault="001903B9" w:rsidP="001903B9">
            <w:pPr>
              <w:spacing w:line="240" w:lineRule="auto"/>
              <w:rPr>
                <w:rFonts w:ascii="Times New Roman" w:hAnsi="Times New Roman"/>
                <w:b/>
                <w:bCs/>
                <w:color w:val="000000"/>
                <w:sz w:val="20"/>
                <w:szCs w:val="20"/>
              </w:rPr>
            </w:pPr>
            <w:r w:rsidRPr="001903B9">
              <w:rPr>
                <w:rFonts w:ascii="Times New Roman" w:hAnsi="Times New Roman"/>
                <w:b/>
                <w:bCs/>
                <w:color w:val="000000"/>
                <w:sz w:val="20"/>
                <w:szCs w:val="20"/>
              </w:rPr>
              <w:t>1,3</w:t>
            </w:r>
          </w:p>
        </w:tc>
        <w:tc>
          <w:tcPr>
            <w:tcW w:w="570" w:type="dxa"/>
            <w:gridSpan w:val="2"/>
            <w:shd w:val="clear" w:color="auto" w:fill="FFFFFF"/>
          </w:tcPr>
          <w:p w14:paraId="1F978710" w14:textId="283EA22F" w:rsidR="001903B9" w:rsidRPr="001903B9" w:rsidRDefault="001903B9" w:rsidP="001903B9">
            <w:pPr>
              <w:spacing w:line="240" w:lineRule="auto"/>
              <w:rPr>
                <w:rFonts w:ascii="Times New Roman" w:hAnsi="Times New Roman"/>
                <w:b/>
                <w:bCs/>
                <w:color w:val="000000"/>
                <w:sz w:val="20"/>
                <w:szCs w:val="20"/>
              </w:rPr>
            </w:pPr>
            <w:r w:rsidRPr="001903B9">
              <w:rPr>
                <w:rFonts w:ascii="Times New Roman" w:hAnsi="Times New Roman"/>
                <w:b/>
                <w:bCs/>
                <w:color w:val="000000"/>
                <w:sz w:val="20"/>
                <w:szCs w:val="20"/>
              </w:rPr>
              <w:t>16,6</w:t>
            </w:r>
          </w:p>
        </w:tc>
        <w:tc>
          <w:tcPr>
            <w:tcW w:w="569" w:type="dxa"/>
            <w:gridSpan w:val="3"/>
            <w:shd w:val="clear" w:color="auto" w:fill="FFFFFF"/>
          </w:tcPr>
          <w:p w14:paraId="13253BAB" w14:textId="0855AAB3" w:rsidR="001903B9" w:rsidRPr="001903B9" w:rsidRDefault="002B12F1" w:rsidP="001903B9">
            <w:pPr>
              <w:spacing w:line="240" w:lineRule="auto"/>
              <w:rPr>
                <w:rFonts w:ascii="Times New Roman" w:hAnsi="Times New Roman"/>
                <w:b/>
                <w:bCs/>
                <w:color w:val="000000"/>
                <w:sz w:val="20"/>
                <w:szCs w:val="20"/>
              </w:rPr>
            </w:pPr>
            <w:r>
              <w:rPr>
                <w:rFonts w:ascii="Times New Roman" w:hAnsi="Times New Roman"/>
                <w:b/>
                <w:bCs/>
                <w:color w:val="000000"/>
                <w:sz w:val="20"/>
                <w:szCs w:val="20"/>
              </w:rPr>
              <w:t>28</w:t>
            </w:r>
            <w:r w:rsidR="001903B9" w:rsidRPr="001903B9">
              <w:rPr>
                <w:rFonts w:ascii="Times New Roman" w:hAnsi="Times New Roman"/>
                <w:b/>
                <w:bCs/>
                <w:color w:val="000000"/>
                <w:sz w:val="20"/>
                <w:szCs w:val="20"/>
              </w:rPr>
              <w:t>,</w:t>
            </w:r>
            <w:r w:rsidR="001E7AD9">
              <w:rPr>
                <w:rFonts w:ascii="Times New Roman" w:hAnsi="Times New Roman"/>
                <w:b/>
                <w:bCs/>
                <w:color w:val="000000"/>
                <w:sz w:val="20"/>
                <w:szCs w:val="20"/>
              </w:rPr>
              <w:t>2</w:t>
            </w:r>
          </w:p>
        </w:tc>
        <w:tc>
          <w:tcPr>
            <w:tcW w:w="570" w:type="dxa"/>
            <w:gridSpan w:val="2"/>
            <w:shd w:val="clear" w:color="auto" w:fill="FFFFFF"/>
          </w:tcPr>
          <w:p w14:paraId="166ED435" w14:textId="02709378" w:rsidR="001903B9" w:rsidRPr="001903B9" w:rsidRDefault="001903B9" w:rsidP="001903B9">
            <w:pPr>
              <w:spacing w:line="240" w:lineRule="auto"/>
              <w:rPr>
                <w:rFonts w:ascii="Times New Roman" w:hAnsi="Times New Roman"/>
                <w:b/>
                <w:bCs/>
                <w:color w:val="000000"/>
                <w:sz w:val="20"/>
                <w:szCs w:val="20"/>
              </w:rPr>
            </w:pPr>
            <w:r w:rsidRPr="001903B9">
              <w:rPr>
                <w:rFonts w:ascii="Times New Roman" w:hAnsi="Times New Roman"/>
                <w:b/>
                <w:bCs/>
                <w:color w:val="000000"/>
                <w:sz w:val="20"/>
                <w:szCs w:val="20"/>
              </w:rPr>
              <w:t>2</w:t>
            </w:r>
            <w:r w:rsidR="002B12F1">
              <w:rPr>
                <w:rFonts w:ascii="Times New Roman" w:hAnsi="Times New Roman"/>
                <w:b/>
                <w:bCs/>
                <w:color w:val="000000"/>
                <w:sz w:val="20"/>
                <w:szCs w:val="20"/>
              </w:rPr>
              <w:t>4</w:t>
            </w:r>
            <w:r w:rsidRPr="001903B9">
              <w:rPr>
                <w:rFonts w:ascii="Times New Roman" w:hAnsi="Times New Roman"/>
                <w:b/>
                <w:bCs/>
                <w:color w:val="000000"/>
                <w:sz w:val="20"/>
                <w:szCs w:val="20"/>
              </w:rPr>
              <w:t>,</w:t>
            </w:r>
            <w:r w:rsidR="001E7AD9">
              <w:rPr>
                <w:rFonts w:ascii="Times New Roman" w:hAnsi="Times New Roman"/>
                <w:b/>
                <w:bCs/>
                <w:color w:val="000000"/>
                <w:sz w:val="20"/>
                <w:szCs w:val="20"/>
              </w:rPr>
              <w:t>7</w:t>
            </w:r>
          </w:p>
        </w:tc>
        <w:tc>
          <w:tcPr>
            <w:tcW w:w="570" w:type="dxa"/>
            <w:shd w:val="clear" w:color="auto" w:fill="FFFFFF"/>
          </w:tcPr>
          <w:p w14:paraId="34CFBADD" w14:textId="51FE7E62" w:rsidR="001903B9" w:rsidRPr="001903B9" w:rsidRDefault="001903B9" w:rsidP="001903B9">
            <w:pPr>
              <w:spacing w:line="240" w:lineRule="auto"/>
              <w:rPr>
                <w:rFonts w:ascii="Times New Roman" w:hAnsi="Times New Roman"/>
                <w:b/>
                <w:bCs/>
                <w:color w:val="000000"/>
                <w:sz w:val="20"/>
                <w:szCs w:val="20"/>
              </w:rPr>
            </w:pPr>
            <w:r w:rsidRPr="001903B9">
              <w:rPr>
                <w:rFonts w:ascii="Times New Roman" w:hAnsi="Times New Roman"/>
                <w:b/>
                <w:bCs/>
                <w:color w:val="000000"/>
                <w:sz w:val="20"/>
                <w:szCs w:val="20"/>
              </w:rPr>
              <w:t>1</w:t>
            </w:r>
            <w:r w:rsidR="002B12F1">
              <w:rPr>
                <w:rFonts w:ascii="Times New Roman" w:hAnsi="Times New Roman"/>
                <w:b/>
                <w:bCs/>
                <w:color w:val="000000"/>
                <w:sz w:val="20"/>
                <w:szCs w:val="20"/>
              </w:rPr>
              <w:t>6</w:t>
            </w:r>
            <w:r w:rsidRPr="001903B9">
              <w:rPr>
                <w:rFonts w:ascii="Times New Roman" w:hAnsi="Times New Roman"/>
                <w:b/>
                <w:bCs/>
                <w:color w:val="000000"/>
                <w:sz w:val="20"/>
                <w:szCs w:val="20"/>
              </w:rPr>
              <w:t>,</w:t>
            </w:r>
            <w:r w:rsidR="002B12F1">
              <w:rPr>
                <w:rFonts w:ascii="Times New Roman" w:hAnsi="Times New Roman"/>
                <w:b/>
                <w:bCs/>
                <w:color w:val="000000"/>
                <w:sz w:val="20"/>
                <w:szCs w:val="20"/>
              </w:rPr>
              <w:t>2</w:t>
            </w:r>
          </w:p>
        </w:tc>
        <w:tc>
          <w:tcPr>
            <w:tcW w:w="570" w:type="dxa"/>
            <w:gridSpan w:val="3"/>
            <w:shd w:val="clear" w:color="auto" w:fill="FFFFFF"/>
          </w:tcPr>
          <w:p w14:paraId="20408050" w14:textId="28C9E623" w:rsidR="001903B9" w:rsidRPr="001903B9" w:rsidRDefault="002B12F1" w:rsidP="001903B9">
            <w:pPr>
              <w:spacing w:line="240" w:lineRule="auto"/>
              <w:rPr>
                <w:rFonts w:ascii="Times New Roman" w:hAnsi="Times New Roman"/>
                <w:b/>
                <w:bCs/>
                <w:color w:val="000000"/>
                <w:sz w:val="20"/>
                <w:szCs w:val="20"/>
              </w:rPr>
            </w:pPr>
            <w:r>
              <w:rPr>
                <w:rFonts w:ascii="Times New Roman" w:hAnsi="Times New Roman"/>
                <w:b/>
                <w:bCs/>
                <w:color w:val="000000"/>
                <w:sz w:val="20"/>
                <w:szCs w:val="20"/>
              </w:rPr>
              <w:t>6,2</w:t>
            </w:r>
          </w:p>
        </w:tc>
        <w:tc>
          <w:tcPr>
            <w:tcW w:w="569" w:type="dxa"/>
            <w:gridSpan w:val="3"/>
            <w:shd w:val="clear" w:color="auto" w:fill="FFFFFF"/>
          </w:tcPr>
          <w:p w14:paraId="6587303D" w14:textId="77777777" w:rsidR="001903B9" w:rsidRPr="001903B9" w:rsidRDefault="001903B9" w:rsidP="001903B9">
            <w:pPr>
              <w:spacing w:line="240" w:lineRule="auto"/>
              <w:rPr>
                <w:rFonts w:ascii="Times New Roman" w:hAnsi="Times New Roman"/>
                <w:color w:val="000000"/>
                <w:sz w:val="20"/>
                <w:szCs w:val="20"/>
              </w:rPr>
            </w:pPr>
          </w:p>
        </w:tc>
        <w:tc>
          <w:tcPr>
            <w:tcW w:w="570" w:type="dxa"/>
            <w:gridSpan w:val="2"/>
            <w:shd w:val="clear" w:color="auto" w:fill="FFFFFF"/>
          </w:tcPr>
          <w:p w14:paraId="0E527053" w14:textId="77777777" w:rsidR="001903B9" w:rsidRPr="001903B9" w:rsidRDefault="001903B9" w:rsidP="001903B9">
            <w:pPr>
              <w:spacing w:line="240" w:lineRule="auto"/>
              <w:rPr>
                <w:rFonts w:ascii="Times New Roman" w:hAnsi="Times New Roman"/>
                <w:color w:val="000000"/>
                <w:sz w:val="20"/>
                <w:szCs w:val="20"/>
              </w:rPr>
            </w:pPr>
          </w:p>
        </w:tc>
        <w:tc>
          <w:tcPr>
            <w:tcW w:w="570" w:type="dxa"/>
            <w:gridSpan w:val="2"/>
            <w:shd w:val="clear" w:color="auto" w:fill="FFFFFF"/>
          </w:tcPr>
          <w:p w14:paraId="0BABE3AB" w14:textId="77777777" w:rsidR="001903B9" w:rsidRPr="001903B9" w:rsidRDefault="001903B9" w:rsidP="001903B9">
            <w:pPr>
              <w:spacing w:line="240" w:lineRule="auto"/>
              <w:rPr>
                <w:rFonts w:ascii="Times New Roman" w:hAnsi="Times New Roman"/>
                <w:color w:val="000000"/>
                <w:sz w:val="20"/>
                <w:szCs w:val="20"/>
              </w:rPr>
            </w:pPr>
          </w:p>
        </w:tc>
        <w:tc>
          <w:tcPr>
            <w:tcW w:w="570" w:type="dxa"/>
            <w:shd w:val="clear" w:color="auto" w:fill="FFFFFF"/>
          </w:tcPr>
          <w:p w14:paraId="5C49BD7C" w14:textId="77777777" w:rsidR="001903B9" w:rsidRPr="001903B9" w:rsidRDefault="001903B9" w:rsidP="001903B9">
            <w:pPr>
              <w:spacing w:line="240" w:lineRule="auto"/>
              <w:rPr>
                <w:rFonts w:ascii="Times New Roman" w:hAnsi="Times New Roman"/>
                <w:color w:val="000000"/>
                <w:sz w:val="20"/>
                <w:szCs w:val="20"/>
              </w:rPr>
            </w:pPr>
          </w:p>
        </w:tc>
        <w:tc>
          <w:tcPr>
            <w:tcW w:w="1547" w:type="dxa"/>
            <w:gridSpan w:val="3"/>
            <w:shd w:val="clear" w:color="auto" w:fill="FFFFFF"/>
          </w:tcPr>
          <w:p w14:paraId="13F717E4" w14:textId="609FDDA1" w:rsidR="001903B9" w:rsidRPr="004F50BC" w:rsidRDefault="004F50BC" w:rsidP="004F50BC">
            <w:pPr>
              <w:spacing w:line="240" w:lineRule="auto"/>
              <w:jc w:val="center"/>
              <w:rPr>
                <w:rFonts w:ascii="Times New Roman" w:hAnsi="Times New Roman"/>
                <w:b/>
                <w:bCs/>
                <w:color w:val="000000"/>
                <w:sz w:val="20"/>
                <w:szCs w:val="20"/>
              </w:rPr>
            </w:pPr>
            <w:r w:rsidRPr="004F50BC">
              <w:rPr>
                <w:rFonts w:ascii="Times New Roman" w:hAnsi="Times New Roman"/>
                <w:b/>
                <w:bCs/>
                <w:color w:val="000000"/>
                <w:sz w:val="20"/>
                <w:szCs w:val="20"/>
              </w:rPr>
              <w:t>93,2</w:t>
            </w:r>
          </w:p>
        </w:tc>
      </w:tr>
      <w:tr w:rsidR="0057668E" w:rsidRPr="008B4FE6" w14:paraId="62F0ADC0" w14:textId="77777777" w:rsidTr="001525A8">
        <w:trPr>
          <w:trHeight w:val="330"/>
        </w:trPr>
        <w:tc>
          <w:tcPr>
            <w:tcW w:w="3104" w:type="dxa"/>
            <w:gridSpan w:val="4"/>
            <w:shd w:val="clear" w:color="auto" w:fill="FFFFFF"/>
            <w:vAlign w:val="center"/>
          </w:tcPr>
          <w:p w14:paraId="30D5E51B" w14:textId="77777777" w:rsidR="0057668E" w:rsidRPr="00C53F26" w:rsidRDefault="0057668E" w:rsidP="00C53F26">
            <w:pPr>
              <w:spacing w:line="240" w:lineRule="auto"/>
              <w:rPr>
                <w:rFonts w:ascii="Times New Roman" w:hAnsi="Times New Roman"/>
                <w:color w:val="000000"/>
                <w:sz w:val="21"/>
                <w:szCs w:val="21"/>
              </w:rPr>
            </w:pPr>
            <w:r w:rsidRPr="00C53F26">
              <w:rPr>
                <w:rFonts w:ascii="Times New Roman" w:hAnsi="Times New Roman"/>
                <w:color w:val="000000"/>
                <w:sz w:val="21"/>
                <w:szCs w:val="21"/>
              </w:rPr>
              <w:t>budżet państwa</w:t>
            </w:r>
          </w:p>
        </w:tc>
        <w:tc>
          <w:tcPr>
            <w:tcW w:w="569" w:type="dxa"/>
            <w:gridSpan w:val="2"/>
            <w:shd w:val="clear" w:color="auto" w:fill="FFFFFF"/>
          </w:tcPr>
          <w:p w14:paraId="18C30B09" w14:textId="77777777" w:rsidR="0057668E" w:rsidRPr="001903B9" w:rsidRDefault="0057668E" w:rsidP="009107FD">
            <w:pPr>
              <w:spacing w:line="240" w:lineRule="auto"/>
              <w:rPr>
                <w:rFonts w:ascii="Times New Roman" w:hAnsi="Times New Roman"/>
                <w:color w:val="000000"/>
                <w:sz w:val="20"/>
                <w:szCs w:val="20"/>
              </w:rPr>
            </w:pPr>
          </w:p>
        </w:tc>
        <w:tc>
          <w:tcPr>
            <w:tcW w:w="570" w:type="dxa"/>
            <w:gridSpan w:val="2"/>
            <w:shd w:val="clear" w:color="auto" w:fill="FFFFFF"/>
          </w:tcPr>
          <w:p w14:paraId="0D8B2407" w14:textId="4F71A094" w:rsidR="0057668E" w:rsidRPr="001903B9" w:rsidRDefault="001903B9" w:rsidP="009107FD">
            <w:pPr>
              <w:spacing w:line="240" w:lineRule="auto"/>
              <w:rPr>
                <w:rFonts w:ascii="Times New Roman" w:hAnsi="Times New Roman"/>
                <w:color w:val="000000"/>
                <w:sz w:val="20"/>
                <w:szCs w:val="20"/>
              </w:rPr>
            </w:pPr>
            <w:r w:rsidRPr="001903B9">
              <w:rPr>
                <w:rFonts w:ascii="Times New Roman" w:hAnsi="Times New Roman"/>
                <w:color w:val="000000"/>
                <w:sz w:val="20"/>
                <w:szCs w:val="20"/>
              </w:rPr>
              <w:t>1,3</w:t>
            </w:r>
          </w:p>
        </w:tc>
        <w:tc>
          <w:tcPr>
            <w:tcW w:w="570" w:type="dxa"/>
            <w:gridSpan w:val="2"/>
            <w:shd w:val="clear" w:color="auto" w:fill="FFFFFF"/>
          </w:tcPr>
          <w:p w14:paraId="2DF1C629" w14:textId="4B654733" w:rsidR="0057668E" w:rsidRPr="001903B9" w:rsidRDefault="001903B9" w:rsidP="009107FD">
            <w:pPr>
              <w:spacing w:line="240" w:lineRule="auto"/>
              <w:rPr>
                <w:rFonts w:ascii="Times New Roman" w:hAnsi="Times New Roman"/>
                <w:color w:val="000000"/>
                <w:sz w:val="20"/>
                <w:szCs w:val="20"/>
              </w:rPr>
            </w:pPr>
            <w:r>
              <w:rPr>
                <w:rFonts w:ascii="Times New Roman" w:hAnsi="Times New Roman"/>
                <w:color w:val="000000"/>
                <w:sz w:val="20"/>
                <w:szCs w:val="20"/>
              </w:rPr>
              <w:t>16,6</w:t>
            </w:r>
          </w:p>
        </w:tc>
        <w:tc>
          <w:tcPr>
            <w:tcW w:w="569" w:type="dxa"/>
            <w:gridSpan w:val="3"/>
            <w:shd w:val="clear" w:color="auto" w:fill="FFFFFF"/>
          </w:tcPr>
          <w:p w14:paraId="2F4BCD6A" w14:textId="766F0B2B" w:rsidR="0057668E" w:rsidRPr="001903B9" w:rsidRDefault="002B12F1" w:rsidP="009107FD">
            <w:pPr>
              <w:spacing w:line="240" w:lineRule="auto"/>
              <w:rPr>
                <w:rFonts w:ascii="Times New Roman" w:hAnsi="Times New Roman"/>
                <w:color w:val="000000"/>
                <w:sz w:val="20"/>
                <w:szCs w:val="20"/>
              </w:rPr>
            </w:pPr>
            <w:r>
              <w:rPr>
                <w:rFonts w:ascii="Times New Roman" w:hAnsi="Times New Roman"/>
                <w:color w:val="000000"/>
                <w:sz w:val="20"/>
                <w:szCs w:val="20"/>
              </w:rPr>
              <w:t>28,</w:t>
            </w:r>
            <w:r w:rsidR="001E7AD9">
              <w:rPr>
                <w:rFonts w:ascii="Times New Roman" w:hAnsi="Times New Roman"/>
                <w:color w:val="000000"/>
                <w:sz w:val="20"/>
                <w:szCs w:val="20"/>
              </w:rPr>
              <w:t>2</w:t>
            </w:r>
          </w:p>
        </w:tc>
        <w:tc>
          <w:tcPr>
            <w:tcW w:w="570" w:type="dxa"/>
            <w:gridSpan w:val="2"/>
            <w:shd w:val="clear" w:color="auto" w:fill="FFFFFF"/>
          </w:tcPr>
          <w:p w14:paraId="0A143008" w14:textId="398F05E4" w:rsidR="0057668E" w:rsidRPr="001903B9" w:rsidRDefault="001903B9" w:rsidP="009107FD">
            <w:pPr>
              <w:spacing w:line="240" w:lineRule="auto"/>
              <w:rPr>
                <w:rFonts w:ascii="Times New Roman" w:hAnsi="Times New Roman"/>
                <w:color w:val="000000"/>
                <w:sz w:val="20"/>
                <w:szCs w:val="20"/>
              </w:rPr>
            </w:pPr>
            <w:r>
              <w:rPr>
                <w:rFonts w:ascii="Times New Roman" w:hAnsi="Times New Roman"/>
                <w:color w:val="000000"/>
                <w:sz w:val="20"/>
                <w:szCs w:val="20"/>
              </w:rPr>
              <w:t>2</w:t>
            </w:r>
            <w:r w:rsidR="002B12F1">
              <w:rPr>
                <w:rFonts w:ascii="Times New Roman" w:hAnsi="Times New Roman"/>
                <w:color w:val="000000"/>
                <w:sz w:val="20"/>
                <w:szCs w:val="20"/>
              </w:rPr>
              <w:t>4</w:t>
            </w:r>
            <w:r>
              <w:rPr>
                <w:rFonts w:ascii="Times New Roman" w:hAnsi="Times New Roman"/>
                <w:color w:val="000000"/>
                <w:sz w:val="20"/>
                <w:szCs w:val="20"/>
              </w:rPr>
              <w:t>,</w:t>
            </w:r>
            <w:r w:rsidR="001E7AD9">
              <w:rPr>
                <w:rFonts w:ascii="Times New Roman" w:hAnsi="Times New Roman"/>
                <w:color w:val="000000"/>
                <w:sz w:val="20"/>
                <w:szCs w:val="20"/>
              </w:rPr>
              <w:t>7</w:t>
            </w:r>
          </w:p>
        </w:tc>
        <w:tc>
          <w:tcPr>
            <w:tcW w:w="570" w:type="dxa"/>
            <w:shd w:val="clear" w:color="auto" w:fill="FFFFFF"/>
          </w:tcPr>
          <w:p w14:paraId="43835230" w14:textId="1F7982F2" w:rsidR="0057668E" w:rsidRPr="001903B9" w:rsidRDefault="001903B9" w:rsidP="009107FD">
            <w:pPr>
              <w:spacing w:line="240" w:lineRule="auto"/>
              <w:rPr>
                <w:rFonts w:ascii="Times New Roman" w:hAnsi="Times New Roman"/>
                <w:color w:val="000000"/>
                <w:sz w:val="20"/>
                <w:szCs w:val="20"/>
              </w:rPr>
            </w:pPr>
            <w:r>
              <w:rPr>
                <w:rFonts w:ascii="Times New Roman" w:hAnsi="Times New Roman"/>
                <w:color w:val="000000"/>
                <w:sz w:val="20"/>
                <w:szCs w:val="20"/>
              </w:rPr>
              <w:t>1</w:t>
            </w:r>
            <w:r w:rsidR="002B12F1">
              <w:rPr>
                <w:rFonts w:ascii="Times New Roman" w:hAnsi="Times New Roman"/>
                <w:color w:val="000000"/>
                <w:sz w:val="20"/>
                <w:szCs w:val="20"/>
              </w:rPr>
              <w:t>6,2</w:t>
            </w:r>
          </w:p>
        </w:tc>
        <w:tc>
          <w:tcPr>
            <w:tcW w:w="570" w:type="dxa"/>
            <w:gridSpan w:val="3"/>
            <w:shd w:val="clear" w:color="auto" w:fill="FFFFFF"/>
          </w:tcPr>
          <w:p w14:paraId="1FF4C685" w14:textId="1C4D9A5B" w:rsidR="001903B9" w:rsidRPr="001903B9" w:rsidRDefault="002B12F1" w:rsidP="009107FD">
            <w:pPr>
              <w:spacing w:line="240" w:lineRule="auto"/>
              <w:rPr>
                <w:rFonts w:ascii="Times New Roman" w:hAnsi="Times New Roman"/>
                <w:color w:val="000000"/>
                <w:sz w:val="20"/>
                <w:szCs w:val="20"/>
              </w:rPr>
            </w:pPr>
            <w:r>
              <w:rPr>
                <w:rFonts w:ascii="Times New Roman" w:hAnsi="Times New Roman"/>
                <w:color w:val="000000"/>
                <w:sz w:val="20"/>
                <w:szCs w:val="20"/>
              </w:rPr>
              <w:t>6,2</w:t>
            </w:r>
          </w:p>
        </w:tc>
        <w:tc>
          <w:tcPr>
            <w:tcW w:w="569" w:type="dxa"/>
            <w:gridSpan w:val="3"/>
            <w:shd w:val="clear" w:color="auto" w:fill="FFFFFF"/>
          </w:tcPr>
          <w:p w14:paraId="0C708FF2" w14:textId="77777777" w:rsidR="0057668E" w:rsidRPr="001903B9" w:rsidRDefault="0057668E" w:rsidP="009107FD">
            <w:pPr>
              <w:spacing w:line="240" w:lineRule="auto"/>
              <w:rPr>
                <w:rFonts w:ascii="Times New Roman" w:hAnsi="Times New Roman"/>
                <w:color w:val="000000"/>
                <w:sz w:val="20"/>
                <w:szCs w:val="20"/>
              </w:rPr>
            </w:pPr>
          </w:p>
        </w:tc>
        <w:tc>
          <w:tcPr>
            <w:tcW w:w="570" w:type="dxa"/>
            <w:gridSpan w:val="2"/>
            <w:shd w:val="clear" w:color="auto" w:fill="FFFFFF"/>
          </w:tcPr>
          <w:p w14:paraId="554EF029" w14:textId="77777777" w:rsidR="0057668E" w:rsidRPr="001903B9" w:rsidRDefault="0057668E" w:rsidP="009107FD">
            <w:pPr>
              <w:spacing w:line="240" w:lineRule="auto"/>
              <w:rPr>
                <w:rFonts w:ascii="Times New Roman" w:hAnsi="Times New Roman"/>
                <w:color w:val="000000"/>
                <w:sz w:val="20"/>
                <w:szCs w:val="20"/>
              </w:rPr>
            </w:pPr>
          </w:p>
        </w:tc>
        <w:tc>
          <w:tcPr>
            <w:tcW w:w="570" w:type="dxa"/>
            <w:gridSpan w:val="2"/>
            <w:shd w:val="clear" w:color="auto" w:fill="FFFFFF"/>
          </w:tcPr>
          <w:p w14:paraId="5060260B" w14:textId="77777777" w:rsidR="0057668E" w:rsidRPr="001903B9" w:rsidRDefault="0057668E" w:rsidP="009107FD">
            <w:pPr>
              <w:spacing w:line="240" w:lineRule="auto"/>
              <w:rPr>
                <w:rFonts w:ascii="Times New Roman" w:hAnsi="Times New Roman"/>
                <w:color w:val="000000"/>
                <w:sz w:val="20"/>
                <w:szCs w:val="20"/>
              </w:rPr>
            </w:pPr>
          </w:p>
        </w:tc>
        <w:tc>
          <w:tcPr>
            <w:tcW w:w="570" w:type="dxa"/>
            <w:shd w:val="clear" w:color="auto" w:fill="FFFFFF"/>
          </w:tcPr>
          <w:p w14:paraId="13A042F9" w14:textId="77777777" w:rsidR="0057668E" w:rsidRPr="001903B9" w:rsidRDefault="0057668E" w:rsidP="009107FD">
            <w:pPr>
              <w:spacing w:line="240" w:lineRule="auto"/>
              <w:rPr>
                <w:rFonts w:ascii="Times New Roman" w:hAnsi="Times New Roman"/>
                <w:color w:val="000000"/>
                <w:sz w:val="20"/>
                <w:szCs w:val="20"/>
              </w:rPr>
            </w:pPr>
          </w:p>
        </w:tc>
        <w:tc>
          <w:tcPr>
            <w:tcW w:w="1547" w:type="dxa"/>
            <w:gridSpan w:val="3"/>
            <w:shd w:val="clear" w:color="auto" w:fill="FFFFFF"/>
          </w:tcPr>
          <w:p w14:paraId="06360F2C" w14:textId="53CFBB64" w:rsidR="0057668E" w:rsidRPr="001903B9" w:rsidRDefault="004F50BC" w:rsidP="004F50BC">
            <w:pPr>
              <w:spacing w:line="240" w:lineRule="auto"/>
              <w:jc w:val="center"/>
              <w:rPr>
                <w:rFonts w:ascii="Times New Roman" w:hAnsi="Times New Roman"/>
                <w:color w:val="000000"/>
                <w:sz w:val="20"/>
                <w:szCs w:val="20"/>
              </w:rPr>
            </w:pPr>
            <w:r>
              <w:rPr>
                <w:rFonts w:ascii="Times New Roman" w:hAnsi="Times New Roman"/>
                <w:color w:val="000000"/>
                <w:sz w:val="20"/>
                <w:szCs w:val="20"/>
              </w:rPr>
              <w:t>93,2</w:t>
            </w:r>
          </w:p>
        </w:tc>
      </w:tr>
      <w:tr w:rsidR="0057668E" w:rsidRPr="008B4FE6" w14:paraId="5137B906" w14:textId="77777777" w:rsidTr="001525A8">
        <w:trPr>
          <w:trHeight w:val="351"/>
        </w:trPr>
        <w:tc>
          <w:tcPr>
            <w:tcW w:w="3104" w:type="dxa"/>
            <w:gridSpan w:val="4"/>
            <w:shd w:val="clear" w:color="auto" w:fill="FFFFFF"/>
            <w:vAlign w:val="center"/>
          </w:tcPr>
          <w:p w14:paraId="46468361" w14:textId="77777777" w:rsidR="0057668E" w:rsidRPr="00C53F26" w:rsidRDefault="0057668E" w:rsidP="00C53F26">
            <w:pPr>
              <w:spacing w:line="240" w:lineRule="auto"/>
              <w:rPr>
                <w:rFonts w:ascii="Times New Roman" w:hAnsi="Times New Roman"/>
                <w:color w:val="000000"/>
                <w:sz w:val="21"/>
                <w:szCs w:val="21"/>
              </w:rPr>
            </w:pPr>
            <w:r w:rsidRPr="00C53F26">
              <w:rPr>
                <w:rFonts w:ascii="Times New Roman" w:hAnsi="Times New Roman"/>
                <w:color w:val="000000"/>
                <w:sz w:val="21"/>
                <w:szCs w:val="21"/>
              </w:rPr>
              <w:t>JST</w:t>
            </w:r>
          </w:p>
        </w:tc>
        <w:tc>
          <w:tcPr>
            <w:tcW w:w="569" w:type="dxa"/>
            <w:gridSpan w:val="2"/>
            <w:shd w:val="clear" w:color="auto" w:fill="FFFFFF"/>
          </w:tcPr>
          <w:p w14:paraId="1A2AF7E8" w14:textId="77777777" w:rsidR="0057668E" w:rsidRPr="001903B9" w:rsidRDefault="0057668E" w:rsidP="009107FD">
            <w:pPr>
              <w:spacing w:line="240" w:lineRule="auto"/>
              <w:rPr>
                <w:rFonts w:ascii="Times New Roman" w:hAnsi="Times New Roman"/>
                <w:color w:val="000000"/>
                <w:sz w:val="20"/>
                <w:szCs w:val="20"/>
              </w:rPr>
            </w:pPr>
          </w:p>
        </w:tc>
        <w:tc>
          <w:tcPr>
            <w:tcW w:w="570" w:type="dxa"/>
            <w:gridSpan w:val="2"/>
            <w:shd w:val="clear" w:color="auto" w:fill="FFFFFF"/>
          </w:tcPr>
          <w:p w14:paraId="7D7546AF" w14:textId="77777777" w:rsidR="0057668E" w:rsidRPr="001903B9" w:rsidRDefault="0057668E" w:rsidP="009107FD">
            <w:pPr>
              <w:spacing w:line="240" w:lineRule="auto"/>
              <w:rPr>
                <w:rFonts w:ascii="Times New Roman" w:hAnsi="Times New Roman"/>
                <w:color w:val="000000"/>
                <w:sz w:val="20"/>
                <w:szCs w:val="20"/>
              </w:rPr>
            </w:pPr>
          </w:p>
        </w:tc>
        <w:tc>
          <w:tcPr>
            <w:tcW w:w="570" w:type="dxa"/>
            <w:gridSpan w:val="2"/>
            <w:shd w:val="clear" w:color="auto" w:fill="FFFFFF"/>
          </w:tcPr>
          <w:p w14:paraId="1725ABC0" w14:textId="77777777" w:rsidR="0057668E" w:rsidRPr="001903B9" w:rsidRDefault="0057668E" w:rsidP="009107FD">
            <w:pPr>
              <w:spacing w:line="240" w:lineRule="auto"/>
              <w:rPr>
                <w:rFonts w:ascii="Times New Roman" w:hAnsi="Times New Roman"/>
                <w:color w:val="000000"/>
                <w:sz w:val="20"/>
                <w:szCs w:val="20"/>
              </w:rPr>
            </w:pPr>
          </w:p>
        </w:tc>
        <w:tc>
          <w:tcPr>
            <w:tcW w:w="569" w:type="dxa"/>
            <w:gridSpan w:val="3"/>
            <w:shd w:val="clear" w:color="auto" w:fill="FFFFFF"/>
          </w:tcPr>
          <w:p w14:paraId="1B3AA81D" w14:textId="77777777" w:rsidR="0057668E" w:rsidRPr="001903B9" w:rsidRDefault="0057668E" w:rsidP="009107FD">
            <w:pPr>
              <w:spacing w:line="240" w:lineRule="auto"/>
              <w:rPr>
                <w:rFonts w:ascii="Times New Roman" w:hAnsi="Times New Roman"/>
                <w:color w:val="000000"/>
                <w:sz w:val="20"/>
                <w:szCs w:val="20"/>
              </w:rPr>
            </w:pPr>
          </w:p>
        </w:tc>
        <w:tc>
          <w:tcPr>
            <w:tcW w:w="570" w:type="dxa"/>
            <w:gridSpan w:val="2"/>
            <w:shd w:val="clear" w:color="auto" w:fill="FFFFFF"/>
          </w:tcPr>
          <w:p w14:paraId="34501F53" w14:textId="77777777" w:rsidR="0057668E" w:rsidRPr="001903B9" w:rsidRDefault="0057668E" w:rsidP="009107FD">
            <w:pPr>
              <w:spacing w:line="240" w:lineRule="auto"/>
              <w:rPr>
                <w:rFonts w:ascii="Times New Roman" w:hAnsi="Times New Roman"/>
                <w:color w:val="000000"/>
                <w:sz w:val="20"/>
                <w:szCs w:val="20"/>
              </w:rPr>
            </w:pPr>
          </w:p>
        </w:tc>
        <w:tc>
          <w:tcPr>
            <w:tcW w:w="570" w:type="dxa"/>
            <w:shd w:val="clear" w:color="auto" w:fill="FFFFFF"/>
          </w:tcPr>
          <w:p w14:paraId="00CE953D" w14:textId="77777777" w:rsidR="0057668E" w:rsidRPr="001903B9" w:rsidRDefault="0057668E" w:rsidP="009107FD">
            <w:pPr>
              <w:spacing w:line="240" w:lineRule="auto"/>
              <w:rPr>
                <w:rFonts w:ascii="Times New Roman" w:hAnsi="Times New Roman"/>
                <w:color w:val="000000"/>
                <w:sz w:val="20"/>
                <w:szCs w:val="20"/>
              </w:rPr>
            </w:pPr>
          </w:p>
        </w:tc>
        <w:tc>
          <w:tcPr>
            <w:tcW w:w="570" w:type="dxa"/>
            <w:gridSpan w:val="3"/>
            <w:shd w:val="clear" w:color="auto" w:fill="FFFFFF"/>
          </w:tcPr>
          <w:p w14:paraId="103FEFB9" w14:textId="77777777" w:rsidR="0057668E" w:rsidRPr="001903B9" w:rsidRDefault="0057668E" w:rsidP="009107FD">
            <w:pPr>
              <w:spacing w:line="240" w:lineRule="auto"/>
              <w:rPr>
                <w:rFonts w:ascii="Times New Roman" w:hAnsi="Times New Roman"/>
                <w:color w:val="000000"/>
                <w:sz w:val="20"/>
                <w:szCs w:val="20"/>
              </w:rPr>
            </w:pPr>
          </w:p>
        </w:tc>
        <w:tc>
          <w:tcPr>
            <w:tcW w:w="569" w:type="dxa"/>
            <w:gridSpan w:val="3"/>
            <w:shd w:val="clear" w:color="auto" w:fill="FFFFFF"/>
          </w:tcPr>
          <w:p w14:paraId="7FDC4646" w14:textId="77777777" w:rsidR="0057668E" w:rsidRPr="001903B9" w:rsidRDefault="0057668E" w:rsidP="009107FD">
            <w:pPr>
              <w:spacing w:line="240" w:lineRule="auto"/>
              <w:rPr>
                <w:rFonts w:ascii="Times New Roman" w:hAnsi="Times New Roman"/>
                <w:color w:val="000000"/>
                <w:sz w:val="20"/>
                <w:szCs w:val="20"/>
              </w:rPr>
            </w:pPr>
          </w:p>
        </w:tc>
        <w:tc>
          <w:tcPr>
            <w:tcW w:w="570" w:type="dxa"/>
            <w:gridSpan w:val="2"/>
            <w:shd w:val="clear" w:color="auto" w:fill="FFFFFF"/>
          </w:tcPr>
          <w:p w14:paraId="4080EE5E" w14:textId="77777777" w:rsidR="0057668E" w:rsidRPr="001903B9" w:rsidRDefault="0057668E" w:rsidP="009107FD">
            <w:pPr>
              <w:spacing w:line="240" w:lineRule="auto"/>
              <w:rPr>
                <w:rFonts w:ascii="Times New Roman" w:hAnsi="Times New Roman"/>
                <w:color w:val="000000"/>
                <w:sz w:val="20"/>
                <w:szCs w:val="20"/>
              </w:rPr>
            </w:pPr>
          </w:p>
        </w:tc>
        <w:tc>
          <w:tcPr>
            <w:tcW w:w="570" w:type="dxa"/>
            <w:gridSpan w:val="2"/>
            <w:shd w:val="clear" w:color="auto" w:fill="FFFFFF"/>
          </w:tcPr>
          <w:p w14:paraId="2D4562D8" w14:textId="77777777" w:rsidR="0057668E" w:rsidRPr="001903B9" w:rsidRDefault="0057668E" w:rsidP="009107FD">
            <w:pPr>
              <w:spacing w:line="240" w:lineRule="auto"/>
              <w:rPr>
                <w:rFonts w:ascii="Times New Roman" w:hAnsi="Times New Roman"/>
                <w:color w:val="000000"/>
                <w:sz w:val="20"/>
                <w:szCs w:val="20"/>
              </w:rPr>
            </w:pPr>
          </w:p>
        </w:tc>
        <w:tc>
          <w:tcPr>
            <w:tcW w:w="570" w:type="dxa"/>
            <w:shd w:val="clear" w:color="auto" w:fill="FFFFFF"/>
          </w:tcPr>
          <w:p w14:paraId="59EDB203" w14:textId="77777777" w:rsidR="0057668E" w:rsidRPr="001903B9" w:rsidRDefault="0057668E" w:rsidP="009107FD">
            <w:pPr>
              <w:spacing w:line="240" w:lineRule="auto"/>
              <w:rPr>
                <w:rFonts w:ascii="Times New Roman" w:hAnsi="Times New Roman"/>
                <w:color w:val="000000"/>
                <w:sz w:val="20"/>
                <w:szCs w:val="20"/>
              </w:rPr>
            </w:pPr>
          </w:p>
        </w:tc>
        <w:tc>
          <w:tcPr>
            <w:tcW w:w="1547" w:type="dxa"/>
            <w:gridSpan w:val="3"/>
            <w:shd w:val="clear" w:color="auto" w:fill="FFFFFF"/>
          </w:tcPr>
          <w:p w14:paraId="0ED30A1D" w14:textId="77777777" w:rsidR="0057668E" w:rsidRPr="001903B9" w:rsidRDefault="0057668E" w:rsidP="004F50BC">
            <w:pPr>
              <w:spacing w:line="240" w:lineRule="auto"/>
              <w:jc w:val="center"/>
              <w:rPr>
                <w:rFonts w:ascii="Times New Roman" w:hAnsi="Times New Roman"/>
                <w:color w:val="000000"/>
                <w:sz w:val="20"/>
                <w:szCs w:val="20"/>
              </w:rPr>
            </w:pPr>
          </w:p>
        </w:tc>
      </w:tr>
      <w:tr w:rsidR="0057668E" w:rsidRPr="008B4FE6" w14:paraId="5DD5F4C1" w14:textId="77777777" w:rsidTr="001525A8">
        <w:trPr>
          <w:trHeight w:val="351"/>
        </w:trPr>
        <w:tc>
          <w:tcPr>
            <w:tcW w:w="3104" w:type="dxa"/>
            <w:gridSpan w:val="4"/>
            <w:shd w:val="clear" w:color="auto" w:fill="FFFFFF"/>
            <w:vAlign w:val="center"/>
          </w:tcPr>
          <w:p w14:paraId="61C207C0" w14:textId="77777777" w:rsidR="0057668E" w:rsidRPr="00C53F26" w:rsidRDefault="0057668E" w:rsidP="00C53F26">
            <w:pPr>
              <w:spacing w:line="240" w:lineRule="auto"/>
              <w:rPr>
                <w:rFonts w:ascii="Times New Roman" w:hAnsi="Times New Roman"/>
                <w:color w:val="000000"/>
                <w:sz w:val="21"/>
                <w:szCs w:val="21"/>
              </w:rPr>
            </w:pPr>
            <w:r w:rsidRPr="00C53F26">
              <w:rPr>
                <w:rFonts w:ascii="Times New Roman" w:hAnsi="Times New Roman"/>
                <w:color w:val="000000"/>
                <w:sz w:val="21"/>
                <w:szCs w:val="21"/>
              </w:rPr>
              <w:t>pozostałe jednostki (oddzielnie)</w:t>
            </w:r>
          </w:p>
        </w:tc>
        <w:tc>
          <w:tcPr>
            <w:tcW w:w="569" w:type="dxa"/>
            <w:gridSpan w:val="2"/>
            <w:shd w:val="clear" w:color="auto" w:fill="FFFFFF"/>
          </w:tcPr>
          <w:p w14:paraId="6BB03228" w14:textId="77777777" w:rsidR="0057668E" w:rsidRPr="001903B9" w:rsidRDefault="0057668E" w:rsidP="009107FD">
            <w:pPr>
              <w:spacing w:line="240" w:lineRule="auto"/>
              <w:rPr>
                <w:rFonts w:ascii="Times New Roman" w:hAnsi="Times New Roman"/>
                <w:color w:val="000000"/>
                <w:sz w:val="20"/>
                <w:szCs w:val="20"/>
              </w:rPr>
            </w:pPr>
          </w:p>
        </w:tc>
        <w:tc>
          <w:tcPr>
            <w:tcW w:w="570" w:type="dxa"/>
            <w:gridSpan w:val="2"/>
            <w:shd w:val="clear" w:color="auto" w:fill="FFFFFF"/>
          </w:tcPr>
          <w:p w14:paraId="61810777" w14:textId="77777777" w:rsidR="0057668E" w:rsidRPr="001903B9" w:rsidRDefault="0057668E" w:rsidP="009107FD">
            <w:pPr>
              <w:spacing w:line="240" w:lineRule="auto"/>
              <w:rPr>
                <w:rFonts w:ascii="Times New Roman" w:hAnsi="Times New Roman"/>
                <w:color w:val="000000"/>
                <w:sz w:val="20"/>
                <w:szCs w:val="20"/>
              </w:rPr>
            </w:pPr>
          </w:p>
        </w:tc>
        <w:tc>
          <w:tcPr>
            <w:tcW w:w="570" w:type="dxa"/>
            <w:gridSpan w:val="2"/>
            <w:shd w:val="clear" w:color="auto" w:fill="FFFFFF"/>
          </w:tcPr>
          <w:p w14:paraId="2E083F77" w14:textId="77777777" w:rsidR="0057668E" w:rsidRPr="001903B9" w:rsidRDefault="0057668E" w:rsidP="009107FD">
            <w:pPr>
              <w:spacing w:line="240" w:lineRule="auto"/>
              <w:rPr>
                <w:rFonts w:ascii="Times New Roman" w:hAnsi="Times New Roman"/>
                <w:color w:val="000000"/>
                <w:sz w:val="20"/>
                <w:szCs w:val="20"/>
              </w:rPr>
            </w:pPr>
          </w:p>
        </w:tc>
        <w:tc>
          <w:tcPr>
            <w:tcW w:w="569" w:type="dxa"/>
            <w:gridSpan w:val="3"/>
            <w:shd w:val="clear" w:color="auto" w:fill="FFFFFF"/>
          </w:tcPr>
          <w:p w14:paraId="0D778CE7" w14:textId="77777777" w:rsidR="0057668E" w:rsidRPr="001903B9" w:rsidRDefault="0057668E" w:rsidP="009107FD">
            <w:pPr>
              <w:spacing w:line="240" w:lineRule="auto"/>
              <w:rPr>
                <w:rFonts w:ascii="Times New Roman" w:hAnsi="Times New Roman"/>
                <w:color w:val="000000"/>
                <w:sz w:val="20"/>
                <w:szCs w:val="20"/>
              </w:rPr>
            </w:pPr>
          </w:p>
        </w:tc>
        <w:tc>
          <w:tcPr>
            <w:tcW w:w="570" w:type="dxa"/>
            <w:gridSpan w:val="2"/>
            <w:shd w:val="clear" w:color="auto" w:fill="FFFFFF"/>
          </w:tcPr>
          <w:p w14:paraId="3E653723" w14:textId="77777777" w:rsidR="0057668E" w:rsidRPr="001903B9" w:rsidRDefault="0057668E" w:rsidP="009107FD">
            <w:pPr>
              <w:spacing w:line="240" w:lineRule="auto"/>
              <w:rPr>
                <w:rFonts w:ascii="Times New Roman" w:hAnsi="Times New Roman"/>
                <w:color w:val="000000"/>
                <w:sz w:val="20"/>
                <w:szCs w:val="20"/>
              </w:rPr>
            </w:pPr>
          </w:p>
        </w:tc>
        <w:tc>
          <w:tcPr>
            <w:tcW w:w="570" w:type="dxa"/>
            <w:shd w:val="clear" w:color="auto" w:fill="FFFFFF"/>
          </w:tcPr>
          <w:p w14:paraId="4C00FC8D" w14:textId="77777777" w:rsidR="0057668E" w:rsidRPr="001903B9" w:rsidRDefault="0057668E" w:rsidP="009107FD">
            <w:pPr>
              <w:spacing w:line="240" w:lineRule="auto"/>
              <w:rPr>
                <w:rFonts w:ascii="Times New Roman" w:hAnsi="Times New Roman"/>
                <w:color w:val="000000"/>
                <w:sz w:val="20"/>
                <w:szCs w:val="20"/>
              </w:rPr>
            </w:pPr>
          </w:p>
        </w:tc>
        <w:tc>
          <w:tcPr>
            <w:tcW w:w="570" w:type="dxa"/>
            <w:gridSpan w:val="3"/>
            <w:shd w:val="clear" w:color="auto" w:fill="FFFFFF"/>
          </w:tcPr>
          <w:p w14:paraId="5CE587F6" w14:textId="77777777" w:rsidR="0057668E" w:rsidRPr="001903B9" w:rsidRDefault="0057668E" w:rsidP="009107FD">
            <w:pPr>
              <w:spacing w:line="240" w:lineRule="auto"/>
              <w:rPr>
                <w:rFonts w:ascii="Times New Roman" w:hAnsi="Times New Roman"/>
                <w:color w:val="000000"/>
                <w:sz w:val="20"/>
                <w:szCs w:val="20"/>
              </w:rPr>
            </w:pPr>
          </w:p>
        </w:tc>
        <w:tc>
          <w:tcPr>
            <w:tcW w:w="569" w:type="dxa"/>
            <w:gridSpan w:val="3"/>
            <w:shd w:val="clear" w:color="auto" w:fill="FFFFFF"/>
          </w:tcPr>
          <w:p w14:paraId="6C9DC0EE" w14:textId="77777777" w:rsidR="0057668E" w:rsidRPr="001903B9" w:rsidRDefault="0057668E" w:rsidP="009107FD">
            <w:pPr>
              <w:spacing w:line="240" w:lineRule="auto"/>
              <w:rPr>
                <w:rFonts w:ascii="Times New Roman" w:hAnsi="Times New Roman"/>
                <w:color w:val="000000"/>
                <w:sz w:val="20"/>
                <w:szCs w:val="20"/>
              </w:rPr>
            </w:pPr>
          </w:p>
        </w:tc>
        <w:tc>
          <w:tcPr>
            <w:tcW w:w="570" w:type="dxa"/>
            <w:gridSpan w:val="2"/>
            <w:shd w:val="clear" w:color="auto" w:fill="FFFFFF"/>
          </w:tcPr>
          <w:p w14:paraId="7AFF5F1F" w14:textId="77777777" w:rsidR="0057668E" w:rsidRPr="001903B9" w:rsidRDefault="0057668E" w:rsidP="009107FD">
            <w:pPr>
              <w:spacing w:line="240" w:lineRule="auto"/>
              <w:rPr>
                <w:rFonts w:ascii="Times New Roman" w:hAnsi="Times New Roman"/>
                <w:color w:val="000000"/>
                <w:sz w:val="20"/>
                <w:szCs w:val="20"/>
              </w:rPr>
            </w:pPr>
          </w:p>
        </w:tc>
        <w:tc>
          <w:tcPr>
            <w:tcW w:w="570" w:type="dxa"/>
            <w:gridSpan w:val="2"/>
            <w:shd w:val="clear" w:color="auto" w:fill="FFFFFF"/>
          </w:tcPr>
          <w:p w14:paraId="31F1216C" w14:textId="77777777" w:rsidR="0057668E" w:rsidRPr="001903B9" w:rsidRDefault="0057668E" w:rsidP="009107FD">
            <w:pPr>
              <w:spacing w:line="240" w:lineRule="auto"/>
              <w:rPr>
                <w:rFonts w:ascii="Times New Roman" w:hAnsi="Times New Roman"/>
                <w:color w:val="000000"/>
                <w:sz w:val="20"/>
                <w:szCs w:val="20"/>
              </w:rPr>
            </w:pPr>
          </w:p>
        </w:tc>
        <w:tc>
          <w:tcPr>
            <w:tcW w:w="570" w:type="dxa"/>
            <w:shd w:val="clear" w:color="auto" w:fill="FFFFFF"/>
          </w:tcPr>
          <w:p w14:paraId="0A9BFB23" w14:textId="77777777" w:rsidR="0057668E" w:rsidRPr="001903B9" w:rsidRDefault="0057668E" w:rsidP="009107FD">
            <w:pPr>
              <w:spacing w:line="240" w:lineRule="auto"/>
              <w:rPr>
                <w:rFonts w:ascii="Times New Roman" w:hAnsi="Times New Roman"/>
                <w:color w:val="000000"/>
                <w:sz w:val="20"/>
                <w:szCs w:val="20"/>
              </w:rPr>
            </w:pPr>
          </w:p>
        </w:tc>
        <w:tc>
          <w:tcPr>
            <w:tcW w:w="1547" w:type="dxa"/>
            <w:gridSpan w:val="3"/>
            <w:shd w:val="clear" w:color="auto" w:fill="FFFFFF"/>
          </w:tcPr>
          <w:p w14:paraId="1CFE2B75" w14:textId="77777777" w:rsidR="0057668E" w:rsidRPr="001903B9" w:rsidRDefault="0057668E" w:rsidP="004F50BC">
            <w:pPr>
              <w:spacing w:line="240" w:lineRule="auto"/>
              <w:jc w:val="center"/>
              <w:rPr>
                <w:rFonts w:ascii="Times New Roman" w:hAnsi="Times New Roman"/>
                <w:color w:val="000000"/>
                <w:sz w:val="20"/>
                <w:szCs w:val="20"/>
              </w:rPr>
            </w:pPr>
          </w:p>
        </w:tc>
      </w:tr>
      <w:tr w:rsidR="004F50BC" w:rsidRPr="008B4FE6" w14:paraId="237B8A46" w14:textId="77777777" w:rsidTr="001525A8">
        <w:trPr>
          <w:trHeight w:val="360"/>
        </w:trPr>
        <w:tc>
          <w:tcPr>
            <w:tcW w:w="3104" w:type="dxa"/>
            <w:gridSpan w:val="4"/>
            <w:shd w:val="clear" w:color="auto" w:fill="FFFFFF"/>
            <w:vAlign w:val="center"/>
          </w:tcPr>
          <w:p w14:paraId="741B745D" w14:textId="77777777" w:rsidR="004F50BC" w:rsidRPr="00C53F26" w:rsidRDefault="004F50BC" w:rsidP="004F50BC">
            <w:pPr>
              <w:spacing w:line="240" w:lineRule="auto"/>
              <w:rPr>
                <w:rFonts w:ascii="Times New Roman" w:hAnsi="Times New Roman"/>
                <w:color w:val="000000"/>
                <w:sz w:val="21"/>
                <w:szCs w:val="21"/>
              </w:rPr>
            </w:pPr>
            <w:r w:rsidRPr="00C53F26">
              <w:rPr>
                <w:rFonts w:ascii="Times New Roman" w:hAnsi="Times New Roman"/>
                <w:b/>
                <w:color w:val="000000"/>
                <w:sz w:val="21"/>
                <w:szCs w:val="21"/>
              </w:rPr>
              <w:t>Saldo ogółem</w:t>
            </w:r>
          </w:p>
        </w:tc>
        <w:tc>
          <w:tcPr>
            <w:tcW w:w="569" w:type="dxa"/>
            <w:gridSpan w:val="2"/>
            <w:shd w:val="clear" w:color="auto" w:fill="FFFFFF"/>
          </w:tcPr>
          <w:p w14:paraId="5C4C1556" w14:textId="77777777" w:rsidR="004F50BC" w:rsidRPr="00B37C80" w:rsidRDefault="004F50BC" w:rsidP="004F50BC">
            <w:pPr>
              <w:spacing w:line="240" w:lineRule="auto"/>
              <w:rPr>
                <w:rFonts w:ascii="Times New Roman" w:hAnsi="Times New Roman"/>
                <w:color w:val="000000"/>
                <w:sz w:val="21"/>
                <w:szCs w:val="21"/>
              </w:rPr>
            </w:pPr>
          </w:p>
        </w:tc>
        <w:tc>
          <w:tcPr>
            <w:tcW w:w="570" w:type="dxa"/>
            <w:gridSpan w:val="2"/>
            <w:shd w:val="clear" w:color="auto" w:fill="FFFFFF"/>
          </w:tcPr>
          <w:p w14:paraId="6DDB6054" w14:textId="1DFB5525" w:rsidR="004F50BC" w:rsidRPr="00B37C80" w:rsidRDefault="004F50BC" w:rsidP="004F50BC">
            <w:pPr>
              <w:spacing w:line="240" w:lineRule="auto"/>
              <w:rPr>
                <w:rFonts w:ascii="Times New Roman" w:hAnsi="Times New Roman"/>
                <w:color w:val="000000"/>
                <w:sz w:val="21"/>
                <w:szCs w:val="21"/>
              </w:rPr>
            </w:pPr>
            <w:r w:rsidRPr="001903B9">
              <w:rPr>
                <w:rFonts w:ascii="Times New Roman" w:hAnsi="Times New Roman"/>
                <w:b/>
                <w:bCs/>
                <w:color w:val="000000"/>
                <w:sz w:val="20"/>
                <w:szCs w:val="20"/>
              </w:rPr>
              <w:t>1,3</w:t>
            </w:r>
          </w:p>
        </w:tc>
        <w:tc>
          <w:tcPr>
            <w:tcW w:w="570" w:type="dxa"/>
            <w:gridSpan w:val="2"/>
            <w:shd w:val="clear" w:color="auto" w:fill="FFFFFF"/>
          </w:tcPr>
          <w:p w14:paraId="140B596D" w14:textId="4DFE30DA" w:rsidR="004F50BC" w:rsidRPr="00B37C80" w:rsidRDefault="004F50BC" w:rsidP="004F50BC">
            <w:pPr>
              <w:spacing w:line="240" w:lineRule="auto"/>
              <w:rPr>
                <w:rFonts w:ascii="Times New Roman" w:hAnsi="Times New Roman"/>
                <w:color w:val="000000"/>
                <w:sz w:val="21"/>
                <w:szCs w:val="21"/>
              </w:rPr>
            </w:pPr>
            <w:r w:rsidRPr="001903B9">
              <w:rPr>
                <w:rFonts w:ascii="Times New Roman" w:hAnsi="Times New Roman"/>
                <w:b/>
                <w:bCs/>
                <w:color w:val="000000"/>
                <w:sz w:val="20"/>
                <w:szCs w:val="20"/>
              </w:rPr>
              <w:t>16,6</w:t>
            </w:r>
          </w:p>
        </w:tc>
        <w:tc>
          <w:tcPr>
            <w:tcW w:w="569" w:type="dxa"/>
            <w:gridSpan w:val="3"/>
            <w:shd w:val="clear" w:color="auto" w:fill="FFFFFF"/>
          </w:tcPr>
          <w:p w14:paraId="12725516" w14:textId="2BA4EED1" w:rsidR="004F50BC" w:rsidRPr="00B37C80" w:rsidRDefault="004F50BC" w:rsidP="004F50BC">
            <w:pPr>
              <w:spacing w:line="240" w:lineRule="auto"/>
              <w:rPr>
                <w:rFonts w:ascii="Times New Roman" w:hAnsi="Times New Roman"/>
                <w:color w:val="000000"/>
                <w:sz w:val="21"/>
                <w:szCs w:val="21"/>
              </w:rPr>
            </w:pPr>
            <w:r>
              <w:rPr>
                <w:rFonts w:ascii="Times New Roman" w:hAnsi="Times New Roman"/>
                <w:b/>
                <w:bCs/>
                <w:color w:val="000000"/>
                <w:sz w:val="20"/>
                <w:szCs w:val="20"/>
              </w:rPr>
              <w:t>28</w:t>
            </w:r>
            <w:r w:rsidRPr="001903B9">
              <w:rPr>
                <w:rFonts w:ascii="Times New Roman" w:hAnsi="Times New Roman"/>
                <w:b/>
                <w:bCs/>
                <w:color w:val="000000"/>
                <w:sz w:val="20"/>
                <w:szCs w:val="20"/>
              </w:rPr>
              <w:t>,</w:t>
            </w:r>
            <w:r>
              <w:rPr>
                <w:rFonts w:ascii="Times New Roman" w:hAnsi="Times New Roman"/>
                <w:b/>
                <w:bCs/>
                <w:color w:val="000000"/>
                <w:sz w:val="20"/>
                <w:szCs w:val="20"/>
              </w:rPr>
              <w:t>2</w:t>
            </w:r>
          </w:p>
        </w:tc>
        <w:tc>
          <w:tcPr>
            <w:tcW w:w="570" w:type="dxa"/>
            <w:gridSpan w:val="2"/>
            <w:shd w:val="clear" w:color="auto" w:fill="FFFFFF"/>
          </w:tcPr>
          <w:p w14:paraId="4736E018" w14:textId="716A96AC" w:rsidR="004F50BC" w:rsidRPr="00B37C80" w:rsidRDefault="004F50BC" w:rsidP="004F50BC">
            <w:pPr>
              <w:spacing w:line="240" w:lineRule="auto"/>
              <w:rPr>
                <w:rFonts w:ascii="Times New Roman" w:hAnsi="Times New Roman"/>
                <w:color w:val="000000"/>
                <w:sz w:val="21"/>
                <w:szCs w:val="21"/>
              </w:rPr>
            </w:pPr>
            <w:r w:rsidRPr="001903B9">
              <w:rPr>
                <w:rFonts w:ascii="Times New Roman" w:hAnsi="Times New Roman"/>
                <w:b/>
                <w:bCs/>
                <w:color w:val="000000"/>
                <w:sz w:val="20"/>
                <w:szCs w:val="20"/>
              </w:rPr>
              <w:t>2</w:t>
            </w:r>
            <w:r>
              <w:rPr>
                <w:rFonts w:ascii="Times New Roman" w:hAnsi="Times New Roman"/>
                <w:b/>
                <w:bCs/>
                <w:color w:val="000000"/>
                <w:sz w:val="20"/>
                <w:szCs w:val="20"/>
              </w:rPr>
              <w:t>4</w:t>
            </w:r>
            <w:r w:rsidRPr="001903B9">
              <w:rPr>
                <w:rFonts w:ascii="Times New Roman" w:hAnsi="Times New Roman"/>
                <w:b/>
                <w:bCs/>
                <w:color w:val="000000"/>
                <w:sz w:val="20"/>
                <w:szCs w:val="20"/>
              </w:rPr>
              <w:t>,</w:t>
            </w:r>
            <w:r>
              <w:rPr>
                <w:rFonts w:ascii="Times New Roman" w:hAnsi="Times New Roman"/>
                <w:b/>
                <w:bCs/>
                <w:color w:val="000000"/>
                <w:sz w:val="20"/>
                <w:szCs w:val="20"/>
              </w:rPr>
              <w:t>7</w:t>
            </w:r>
          </w:p>
        </w:tc>
        <w:tc>
          <w:tcPr>
            <w:tcW w:w="570" w:type="dxa"/>
            <w:shd w:val="clear" w:color="auto" w:fill="FFFFFF"/>
          </w:tcPr>
          <w:p w14:paraId="1F3FCDEA" w14:textId="21234104" w:rsidR="004F50BC" w:rsidRPr="00B37C80" w:rsidRDefault="004F50BC" w:rsidP="004F50BC">
            <w:pPr>
              <w:spacing w:line="240" w:lineRule="auto"/>
              <w:rPr>
                <w:rFonts w:ascii="Times New Roman" w:hAnsi="Times New Roman"/>
                <w:color w:val="000000"/>
                <w:sz w:val="21"/>
                <w:szCs w:val="21"/>
              </w:rPr>
            </w:pPr>
            <w:r w:rsidRPr="001903B9">
              <w:rPr>
                <w:rFonts w:ascii="Times New Roman" w:hAnsi="Times New Roman"/>
                <w:b/>
                <w:bCs/>
                <w:color w:val="000000"/>
                <w:sz w:val="20"/>
                <w:szCs w:val="20"/>
              </w:rPr>
              <w:t>1</w:t>
            </w:r>
            <w:r>
              <w:rPr>
                <w:rFonts w:ascii="Times New Roman" w:hAnsi="Times New Roman"/>
                <w:b/>
                <w:bCs/>
                <w:color w:val="000000"/>
                <w:sz w:val="20"/>
                <w:szCs w:val="20"/>
              </w:rPr>
              <w:t>6</w:t>
            </w:r>
            <w:r w:rsidRPr="001903B9">
              <w:rPr>
                <w:rFonts w:ascii="Times New Roman" w:hAnsi="Times New Roman"/>
                <w:b/>
                <w:bCs/>
                <w:color w:val="000000"/>
                <w:sz w:val="20"/>
                <w:szCs w:val="20"/>
              </w:rPr>
              <w:t>,</w:t>
            </w:r>
            <w:r>
              <w:rPr>
                <w:rFonts w:ascii="Times New Roman" w:hAnsi="Times New Roman"/>
                <w:b/>
                <w:bCs/>
                <w:color w:val="000000"/>
                <w:sz w:val="20"/>
                <w:szCs w:val="20"/>
              </w:rPr>
              <w:t>2</w:t>
            </w:r>
          </w:p>
        </w:tc>
        <w:tc>
          <w:tcPr>
            <w:tcW w:w="570" w:type="dxa"/>
            <w:gridSpan w:val="3"/>
            <w:shd w:val="clear" w:color="auto" w:fill="FFFFFF"/>
          </w:tcPr>
          <w:p w14:paraId="6DCB51A3" w14:textId="60820C18" w:rsidR="004F50BC" w:rsidRPr="00B37C80" w:rsidRDefault="004F50BC" w:rsidP="004F50BC">
            <w:pPr>
              <w:spacing w:line="240" w:lineRule="auto"/>
              <w:rPr>
                <w:rFonts w:ascii="Times New Roman" w:hAnsi="Times New Roman"/>
                <w:color w:val="000000"/>
                <w:sz w:val="21"/>
                <w:szCs w:val="21"/>
              </w:rPr>
            </w:pPr>
            <w:r>
              <w:rPr>
                <w:rFonts w:ascii="Times New Roman" w:hAnsi="Times New Roman"/>
                <w:b/>
                <w:bCs/>
                <w:color w:val="000000"/>
                <w:sz w:val="20"/>
                <w:szCs w:val="20"/>
              </w:rPr>
              <w:t>6,2</w:t>
            </w:r>
          </w:p>
        </w:tc>
        <w:tc>
          <w:tcPr>
            <w:tcW w:w="569" w:type="dxa"/>
            <w:gridSpan w:val="3"/>
            <w:shd w:val="clear" w:color="auto" w:fill="FFFFFF"/>
          </w:tcPr>
          <w:p w14:paraId="2C07CCEE" w14:textId="77777777" w:rsidR="004F50BC" w:rsidRPr="00B37C80" w:rsidRDefault="004F50BC" w:rsidP="004F50BC">
            <w:pPr>
              <w:spacing w:line="240" w:lineRule="auto"/>
              <w:rPr>
                <w:rFonts w:ascii="Times New Roman" w:hAnsi="Times New Roman"/>
                <w:color w:val="000000"/>
                <w:sz w:val="21"/>
                <w:szCs w:val="21"/>
              </w:rPr>
            </w:pPr>
          </w:p>
        </w:tc>
        <w:tc>
          <w:tcPr>
            <w:tcW w:w="570" w:type="dxa"/>
            <w:gridSpan w:val="2"/>
            <w:shd w:val="clear" w:color="auto" w:fill="FFFFFF"/>
          </w:tcPr>
          <w:p w14:paraId="424DA3E6" w14:textId="77777777" w:rsidR="004F50BC" w:rsidRPr="00B37C80" w:rsidRDefault="004F50BC" w:rsidP="004F50BC">
            <w:pPr>
              <w:spacing w:line="240" w:lineRule="auto"/>
              <w:rPr>
                <w:rFonts w:ascii="Times New Roman" w:hAnsi="Times New Roman"/>
                <w:color w:val="000000"/>
                <w:sz w:val="21"/>
                <w:szCs w:val="21"/>
              </w:rPr>
            </w:pPr>
          </w:p>
        </w:tc>
        <w:tc>
          <w:tcPr>
            <w:tcW w:w="570" w:type="dxa"/>
            <w:gridSpan w:val="2"/>
            <w:shd w:val="clear" w:color="auto" w:fill="FFFFFF"/>
          </w:tcPr>
          <w:p w14:paraId="37957570" w14:textId="77777777" w:rsidR="004F50BC" w:rsidRPr="00B37C80" w:rsidRDefault="004F50BC" w:rsidP="004F50BC">
            <w:pPr>
              <w:spacing w:line="240" w:lineRule="auto"/>
              <w:rPr>
                <w:rFonts w:ascii="Times New Roman" w:hAnsi="Times New Roman"/>
                <w:color w:val="000000"/>
                <w:sz w:val="21"/>
                <w:szCs w:val="21"/>
              </w:rPr>
            </w:pPr>
          </w:p>
        </w:tc>
        <w:tc>
          <w:tcPr>
            <w:tcW w:w="570" w:type="dxa"/>
            <w:shd w:val="clear" w:color="auto" w:fill="FFFFFF"/>
          </w:tcPr>
          <w:p w14:paraId="7BC71D14" w14:textId="77777777" w:rsidR="004F50BC" w:rsidRPr="00B37C80" w:rsidRDefault="004F50BC" w:rsidP="004F50BC">
            <w:pPr>
              <w:spacing w:line="240" w:lineRule="auto"/>
              <w:rPr>
                <w:rFonts w:ascii="Times New Roman" w:hAnsi="Times New Roman"/>
                <w:color w:val="000000"/>
                <w:sz w:val="21"/>
                <w:szCs w:val="21"/>
              </w:rPr>
            </w:pPr>
          </w:p>
        </w:tc>
        <w:tc>
          <w:tcPr>
            <w:tcW w:w="1547" w:type="dxa"/>
            <w:gridSpan w:val="3"/>
            <w:shd w:val="clear" w:color="auto" w:fill="FFFFFF"/>
          </w:tcPr>
          <w:p w14:paraId="20B38ED7" w14:textId="70AE7B43" w:rsidR="004F50BC" w:rsidRPr="004F50BC" w:rsidRDefault="004F50BC" w:rsidP="004F50BC">
            <w:pPr>
              <w:spacing w:line="240" w:lineRule="auto"/>
              <w:jc w:val="center"/>
              <w:rPr>
                <w:rFonts w:ascii="Times New Roman" w:hAnsi="Times New Roman"/>
                <w:b/>
                <w:bCs/>
                <w:color w:val="000000"/>
                <w:sz w:val="21"/>
                <w:szCs w:val="21"/>
              </w:rPr>
            </w:pPr>
            <w:r w:rsidRPr="004F50BC">
              <w:rPr>
                <w:rFonts w:ascii="Times New Roman" w:hAnsi="Times New Roman"/>
                <w:b/>
                <w:bCs/>
                <w:color w:val="000000"/>
                <w:sz w:val="21"/>
                <w:szCs w:val="21"/>
              </w:rPr>
              <w:t>93,2</w:t>
            </w:r>
          </w:p>
        </w:tc>
      </w:tr>
      <w:tr w:rsidR="004F50BC" w:rsidRPr="008B4FE6" w14:paraId="0EB6F921" w14:textId="77777777" w:rsidTr="001525A8">
        <w:trPr>
          <w:trHeight w:val="360"/>
        </w:trPr>
        <w:tc>
          <w:tcPr>
            <w:tcW w:w="3104" w:type="dxa"/>
            <w:gridSpan w:val="4"/>
            <w:shd w:val="clear" w:color="auto" w:fill="FFFFFF"/>
            <w:vAlign w:val="center"/>
          </w:tcPr>
          <w:p w14:paraId="557473CC" w14:textId="77777777" w:rsidR="004F50BC" w:rsidRPr="00C53F26" w:rsidRDefault="004F50BC" w:rsidP="004F50BC">
            <w:pPr>
              <w:spacing w:line="240" w:lineRule="auto"/>
              <w:rPr>
                <w:rFonts w:ascii="Times New Roman" w:hAnsi="Times New Roman"/>
                <w:color w:val="000000"/>
                <w:sz w:val="21"/>
                <w:szCs w:val="21"/>
              </w:rPr>
            </w:pPr>
            <w:r w:rsidRPr="00C53F26">
              <w:rPr>
                <w:rFonts w:ascii="Times New Roman" w:hAnsi="Times New Roman"/>
                <w:color w:val="000000"/>
                <w:sz w:val="21"/>
                <w:szCs w:val="21"/>
              </w:rPr>
              <w:t>budżet państwa</w:t>
            </w:r>
          </w:p>
        </w:tc>
        <w:tc>
          <w:tcPr>
            <w:tcW w:w="569" w:type="dxa"/>
            <w:gridSpan w:val="2"/>
            <w:shd w:val="clear" w:color="auto" w:fill="FFFFFF"/>
          </w:tcPr>
          <w:p w14:paraId="6F8B472D" w14:textId="77777777" w:rsidR="004F50BC" w:rsidRPr="00B37C80" w:rsidRDefault="004F50BC" w:rsidP="004F50BC">
            <w:pPr>
              <w:spacing w:line="240" w:lineRule="auto"/>
              <w:rPr>
                <w:rFonts w:ascii="Times New Roman" w:hAnsi="Times New Roman"/>
                <w:color w:val="000000"/>
                <w:sz w:val="21"/>
                <w:szCs w:val="21"/>
              </w:rPr>
            </w:pPr>
          </w:p>
        </w:tc>
        <w:tc>
          <w:tcPr>
            <w:tcW w:w="570" w:type="dxa"/>
            <w:gridSpan w:val="2"/>
            <w:shd w:val="clear" w:color="auto" w:fill="FFFFFF"/>
          </w:tcPr>
          <w:p w14:paraId="4D368308" w14:textId="7816E628" w:rsidR="004F50BC" w:rsidRPr="00B37C80" w:rsidRDefault="004F50BC" w:rsidP="004F50BC">
            <w:pPr>
              <w:spacing w:line="240" w:lineRule="auto"/>
              <w:rPr>
                <w:rFonts w:ascii="Times New Roman" w:hAnsi="Times New Roman"/>
                <w:color w:val="000000"/>
                <w:sz w:val="21"/>
                <w:szCs w:val="21"/>
              </w:rPr>
            </w:pPr>
            <w:r w:rsidRPr="001903B9">
              <w:rPr>
                <w:rFonts w:ascii="Times New Roman" w:hAnsi="Times New Roman"/>
                <w:color w:val="000000"/>
                <w:sz w:val="20"/>
                <w:szCs w:val="20"/>
              </w:rPr>
              <w:t>1,3</w:t>
            </w:r>
          </w:p>
        </w:tc>
        <w:tc>
          <w:tcPr>
            <w:tcW w:w="570" w:type="dxa"/>
            <w:gridSpan w:val="2"/>
            <w:shd w:val="clear" w:color="auto" w:fill="FFFFFF"/>
          </w:tcPr>
          <w:p w14:paraId="3F4DA325" w14:textId="21888CE3" w:rsidR="004F50BC" w:rsidRPr="00B37C80" w:rsidRDefault="004F50BC" w:rsidP="004F50BC">
            <w:pPr>
              <w:spacing w:line="240" w:lineRule="auto"/>
              <w:rPr>
                <w:rFonts w:ascii="Times New Roman" w:hAnsi="Times New Roman"/>
                <w:color w:val="000000"/>
                <w:sz w:val="21"/>
                <w:szCs w:val="21"/>
              </w:rPr>
            </w:pPr>
            <w:r>
              <w:rPr>
                <w:rFonts w:ascii="Times New Roman" w:hAnsi="Times New Roman"/>
                <w:color w:val="000000"/>
                <w:sz w:val="20"/>
                <w:szCs w:val="20"/>
              </w:rPr>
              <w:t>16,6</w:t>
            </w:r>
          </w:p>
        </w:tc>
        <w:tc>
          <w:tcPr>
            <w:tcW w:w="569" w:type="dxa"/>
            <w:gridSpan w:val="3"/>
            <w:shd w:val="clear" w:color="auto" w:fill="FFFFFF"/>
          </w:tcPr>
          <w:p w14:paraId="2078A918" w14:textId="0E9199CA" w:rsidR="004F50BC" w:rsidRPr="00B37C80" w:rsidRDefault="004F50BC" w:rsidP="004F50BC">
            <w:pPr>
              <w:spacing w:line="240" w:lineRule="auto"/>
              <w:rPr>
                <w:rFonts w:ascii="Times New Roman" w:hAnsi="Times New Roman"/>
                <w:color w:val="000000"/>
                <w:sz w:val="21"/>
                <w:szCs w:val="21"/>
              </w:rPr>
            </w:pPr>
            <w:r>
              <w:rPr>
                <w:rFonts w:ascii="Times New Roman" w:hAnsi="Times New Roman"/>
                <w:color w:val="000000"/>
                <w:sz w:val="20"/>
                <w:szCs w:val="20"/>
              </w:rPr>
              <w:t>28,2</w:t>
            </w:r>
          </w:p>
        </w:tc>
        <w:tc>
          <w:tcPr>
            <w:tcW w:w="570" w:type="dxa"/>
            <w:gridSpan w:val="2"/>
            <w:shd w:val="clear" w:color="auto" w:fill="FFFFFF"/>
          </w:tcPr>
          <w:p w14:paraId="4FFBD1B6" w14:textId="02C58C24" w:rsidR="004F50BC" w:rsidRPr="00B37C80" w:rsidRDefault="004F50BC" w:rsidP="004F50BC">
            <w:pPr>
              <w:spacing w:line="240" w:lineRule="auto"/>
              <w:rPr>
                <w:rFonts w:ascii="Times New Roman" w:hAnsi="Times New Roman"/>
                <w:color w:val="000000"/>
                <w:sz w:val="21"/>
                <w:szCs w:val="21"/>
              </w:rPr>
            </w:pPr>
            <w:r>
              <w:rPr>
                <w:rFonts w:ascii="Times New Roman" w:hAnsi="Times New Roman"/>
                <w:color w:val="000000"/>
                <w:sz w:val="20"/>
                <w:szCs w:val="20"/>
              </w:rPr>
              <w:t>24,7</w:t>
            </w:r>
          </w:p>
        </w:tc>
        <w:tc>
          <w:tcPr>
            <w:tcW w:w="570" w:type="dxa"/>
            <w:shd w:val="clear" w:color="auto" w:fill="FFFFFF"/>
          </w:tcPr>
          <w:p w14:paraId="0AA924B6" w14:textId="6F9DE591" w:rsidR="004F50BC" w:rsidRPr="00B37C80" w:rsidRDefault="004F50BC" w:rsidP="004F50BC">
            <w:pPr>
              <w:spacing w:line="240" w:lineRule="auto"/>
              <w:rPr>
                <w:rFonts w:ascii="Times New Roman" w:hAnsi="Times New Roman"/>
                <w:color w:val="000000"/>
                <w:sz w:val="21"/>
                <w:szCs w:val="21"/>
              </w:rPr>
            </w:pPr>
            <w:r>
              <w:rPr>
                <w:rFonts w:ascii="Times New Roman" w:hAnsi="Times New Roman"/>
                <w:color w:val="000000"/>
                <w:sz w:val="20"/>
                <w:szCs w:val="20"/>
              </w:rPr>
              <w:t>16,2</w:t>
            </w:r>
          </w:p>
        </w:tc>
        <w:tc>
          <w:tcPr>
            <w:tcW w:w="570" w:type="dxa"/>
            <w:gridSpan w:val="3"/>
            <w:shd w:val="clear" w:color="auto" w:fill="FFFFFF"/>
          </w:tcPr>
          <w:p w14:paraId="15F21BAF" w14:textId="177CD721" w:rsidR="004F50BC" w:rsidRPr="00B37C80" w:rsidRDefault="004F50BC" w:rsidP="004F50BC">
            <w:pPr>
              <w:spacing w:line="240" w:lineRule="auto"/>
              <w:rPr>
                <w:rFonts w:ascii="Times New Roman" w:hAnsi="Times New Roman"/>
                <w:color w:val="000000"/>
                <w:sz w:val="21"/>
                <w:szCs w:val="21"/>
              </w:rPr>
            </w:pPr>
            <w:r>
              <w:rPr>
                <w:rFonts w:ascii="Times New Roman" w:hAnsi="Times New Roman"/>
                <w:color w:val="000000"/>
                <w:sz w:val="20"/>
                <w:szCs w:val="20"/>
              </w:rPr>
              <w:t>6,2</w:t>
            </w:r>
          </w:p>
        </w:tc>
        <w:tc>
          <w:tcPr>
            <w:tcW w:w="569" w:type="dxa"/>
            <w:gridSpan w:val="3"/>
            <w:shd w:val="clear" w:color="auto" w:fill="FFFFFF"/>
          </w:tcPr>
          <w:p w14:paraId="041CB995" w14:textId="77777777" w:rsidR="004F50BC" w:rsidRPr="00B37C80" w:rsidRDefault="004F50BC" w:rsidP="004F50BC">
            <w:pPr>
              <w:spacing w:line="240" w:lineRule="auto"/>
              <w:rPr>
                <w:rFonts w:ascii="Times New Roman" w:hAnsi="Times New Roman"/>
                <w:color w:val="000000"/>
                <w:sz w:val="21"/>
                <w:szCs w:val="21"/>
              </w:rPr>
            </w:pPr>
          </w:p>
        </w:tc>
        <w:tc>
          <w:tcPr>
            <w:tcW w:w="570" w:type="dxa"/>
            <w:gridSpan w:val="2"/>
            <w:shd w:val="clear" w:color="auto" w:fill="FFFFFF"/>
          </w:tcPr>
          <w:p w14:paraId="5D0834A9" w14:textId="77777777" w:rsidR="004F50BC" w:rsidRPr="00B37C80" w:rsidRDefault="004F50BC" w:rsidP="004F50BC">
            <w:pPr>
              <w:spacing w:line="240" w:lineRule="auto"/>
              <w:rPr>
                <w:rFonts w:ascii="Times New Roman" w:hAnsi="Times New Roman"/>
                <w:color w:val="000000"/>
                <w:sz w:val="21"/>
                <w:szCs w:val="21"/>
              </w:rPr>
            </w:pPr>
          </w:p>
        </w:tc>
        <w:tc>
          <w:tcPr>
            <w:tcW w:w="570" w:type="dxa"/>
            <w:gridSpan w:val="2"/>
            <w:shd w:val="clear" w:color="auto" w:fill="FFFFFF"/>
          </w:tcPr>
          <w:p w14:paraId="1ED925B1" w14:textId="77777777" w:rsidR="004F50BC" w:rsidRPr="00B37C80" w:rsidRDefault="004F50BC" w:rsidP="004F50BC">
            <w:pPr>
              <w:spacing w:line="240" w:lineRule="auto"/>
              <w:rPr>
                <w:rFonts w:ascii="Times New Roman" w:hAnsi="Times New Roman"/>
                <w:color w:val="000000"/>
                <w:sz w:val="21"/>
                <w:szCs w:val="21"/>
              </w:rPr>
            </w:pPr>
          </w:p>
        </w:tc>
        <w:tc>
          <w:tcPr>
            <w:tcW w:w="570" w:type="dxa"/>
            <w:shd w:val="clear" w:color="auto" w:fill="FFFFFF"/>
          </w:tcPr>
          <w:p w14:paraId="0B87B92B" w14:textId="77777777" w:rsidR="004F50BC" w:rsidRPr="00B37C80" w:rsidRDefault="004F50BC" w:rsidP="004F50BC">
            <w:pPr>
              <w:spacing w:line="240" w:lineRule="auto"/>
              <w:rPr>
                <w:rFonts w:ascii="Times New Roman" w:hAnsi="Times New Roman"/>
                <w:color w:val="000000"/>
                <w:sz w:val="21"/>
                <w:szCs w:val="21"/>
              </w:rPr>
            </w:pPr>
          </w:p>
        </w:tc>
        <w:tc>
          <w:tcPr>
            <w:tcW w:w="1547" w:type="dxa"/>
            <w:gridSpan w:val="3"/>
            <w:shd w:val="clear" w:color="auto" w:fill="FFFFFF"/>
          </w:tcPr>
          <w:p w14:paraId="70D74D22" w14:textId="535C9164" w:rsidR="004F50BC" w:rsidRPr="00B37C80" w:rsidRDefault="004F50BC" w:rsidP="004F50BC">
            <w:pPr>
              <w:spacing w:line="240" w:lineRule="auto"/>
              <w:jc w:val="center"/>
              <w:rPr>
                <w:rFonts w:ascii="Times New Roman" w:hAnsi="Times New Roman"/>
                <w:color w:val="000000"/>
                <w:sz w:val="21"/>
                <w:szCs w:val="21"/>
              </w:rPr>
            </w:pPr>
            <w:r>
              <w:rPr>
                <w:rFonts w:ascii="Times New Roman" w:hAnsi="Times New Roman"/>
                <w:color w:val="000000"/>
                <w:sz w:val="21"/>
                <w:szCs w:val="21"/>
              </w:rPr>
              <w:t>93,2</w:t>
            </w:r>
          </w:p>
        </w:tc>
      </w:tr>
      <w:tr w:rsidR="0057668E" w:rsidRPr="008B4FE6" w14:paraId="2CA8FA13" w14:textId="77777777" w:rsidTr="001525A8">
        <w:trPr>
          <w:trHeight w:val="357"/>
        </w:trPr>
        <w:tc>
          <w:tcPr>
            <w:tcW w:w="3104" w:type="dxa"/>
            <w:gridSpan w:val="4"/>
            <w:shd w:val="clear" w:color="auto" w:fill="FFFFFF"/>
            <w:vAlign w:val="center"/>
          </w:tcPr>
          <w:p w14:paraId="1C80307F" w14:textId="77777777" w:rsidR="0057668E" w:rsidRPr="00C53F26" w:rsidRDefault="0057668E" w:rsidP="00C53F26">
            <w:pPr>
              <w:spacing w:line="240" w:lineRule="auto"/>
              <w:rPr>
                <w:rFonts w:ascii="Times New Roman" w:hAnsi="Times New Roman"/>
                <w:color w:val="000000"/>
                <w:sz w:val="21"/>
                <w:szCs w:val="21"/>
              </w:rPr>
            </w:pPr>
            <w:r w:rsidRPr="00C53F26">
              <w:rPr>
                <w:rFonts w:ascii="Times New Roman" w:hAnsi="Times New Roman"/>
                <w:color w:val="000000"/>
                <w:sz w:val="21"/>
                <w:szCs w:val="21"/>
              </w:rPr>
              <w:t>JST</w:t>
            </w:r>
          </w:p>
        </w:tc>
        <w:tc>
          <w:tcPr>
            <w:tcW w:w="569" w:type="dxa"/>
            <w:gridSpan w:val="2"/>
            <w:shd w:val="clear" w:color="auto" w:fill="FFFFFF"/>
          </w:tcPr>
          <w:p w14:paraId="7CD132E1" w14:textId="77777777" w:rsidR="0057668E" w:rsidRPr="00B37C80" w:rsidRDefault="0057668E" w:rsidP="009107FD">
            <w:pPr>
              <w:spacing w:line="240" w:lineRule="auto"/>
              <w:rPr>
                <w:rFonts w:ascii="Times New Roman" w:hAnsi="Times New Roman"/>
                <w:color w:val="000000"/>
                <w:sz w:val="21"/>
                <w:szCs w:val="21"/>
              </w:rPr>
            </w:pPr>
          </w:p>
        </w:tc>
        <w:tc>
          <w:tcPr>
            <w:tcW w:w="570" w:type="dxa"/>
            <w:gridSpan w:val="2"/>
            <w:shd w:val="clear" w:color="auto" w:fill="FFFFFF"/>
          </w:tcPr>
          <w:p w14:paraId="0099CB2B" w14:textId="77777777" w:rsidR="0057668E" w:rsidRPr="00B37C80" w:rsidRDefault="0057668E" w:rsidP="009107FD">
            <w:pPr>
              <w:spacing w:line="240" w:lineRule="auto"/>
              <w:rPr>
                <w:rFonts w:ascii="Times New Roman" w:hAnsi="Times New Roman"/>
                <w:color w:val="000000"/>
                <w:sz w:val="21"/>
                <w:szCs w:val="21"/>
              </w:rPr>
            </w:pPr>
          </w:p>
        </w:tc>
        <w:tc>
          <w:tcPr>
            <w:tcW w:w="570" w:type="dxa"/>
            <w:gridSpan w:val="2"/>
            <w:shd w:val="clear" w:color="auto" w:fill="FFFFFF"/>
          </w:tcPr>
          <w:p w14:paraId="2713D39D" w14:textId="77777777" w:rsidR="0057668E" w:rsidRPr="00B37C80" w:rsidRDefault="0057668E" w:rsidP="009107FD">
            <w:pPr>
              <w:spacing w:line="240" w:lineRule="auto"/>
              <w:rPr>
                <w:rFonts w:ascii="Times New Roman" w:hAnsi="Times New Roman"/>
                <w:color w:val="000000"/>
                <w:sz w:val="21"/>
                <w:szCs w:val="21"/>
              </w:rPr>
            </w:pPr>
          </w:p>
        </w:tc>
        <w:tc>
          <w:tcPr>
            <w:tcW w:w="569" w:type="dxa"/>
            <w:gridSpan w:val="3"/>
            <w:shd w:val="clear" w:color="auto" w:fill="FFFFFF"/>
          </w:tcPr>
          <w:p w14:paraId="3EAA0135" w14:textId="77777777" w:rsidR="0057668E" w:rsidRPr="00B37C80" w:rsidRDefault="0057668E" w:rsidP="009107FD">
            <w:pPr>
              <w:spacing w:line="240" w:lineRule="auto"/>
              <w:rPr>
                <w:rFonts w:ascii="Times New Roman" w:hAnsi="Times New Roman"/>
                <w:color w:val="000000"/>
                <w:sz w:val="21"/>
                <w:szCs w:val="21"/>
              </w:rPr>
            </w:pPr>
          </w:p>
        </w:tc>
        <w:tc>
          <w:tcPr>
            <w:tcW w:w="570" w:type="dxa"/>
            <w:gridSpan w:val="2"/>
            <w:shd w:val="clear" w:color="auto" w:fill="FFFFFF"/>
          </w:tcPr>
          <w:p w14:paraId="1AFD2510" w14:textId="77777777" w:rsidR="0057668E" w:rsidRPr="00B37C80" w:rsidRDefault="0057668E" w:rsidP="009107FD">
            <w:pPr>
              <w:spacing w:line="240" w:lineRule="auto"/>
              <w:rPr>
                <w:rFonts w:ascii="Times New Roman" w:hAnsi="Times New Roman"/>
                <w:color w:val="000000"/>
                <w:sz w:val="21"/>
                <w:szCs w:val="21"/>
              </w:rPr>
            </w:pPr>
          </w:p>
        </w:tc>
        <w:tc>
          <w:tcPr>
            <w:tcW w:w="570" w:type="dxa"/>
            <w:shd w:val="clear" w:color="auto" w:fill="FFFFFF"/>
          </w:tcPr>
          <w:p w14:paraId="7C8387AA" w14:textId="77777777" w:rsidR="0057668E" w:rsidRPr="00B37C80" w:rsidRDefault="0057668E" w:rsidP="009107FD">
            <w:pPr>
              <w:spacing w:line="240" w:lineRule="auto"/>
              <w:rPr>
                <w:rFonts w:ascii="Times New Roman" w:hAnsi="Times New Roman"/>
                <w:color w:val="000000"/>
                <w:sz w:val="21"/>
                <w:szCs w:val="21"/>
              </w:rPr>
            </w:pPr>
          </w:p>
        </w:tc>
        <w:tc>
          <w:tcPr>
            <w:tcW w:w="570" w:type="dxa"/>
            <w:gridSpan w:val="3"/>
            <w:shd w:val="clear" w:color="auto" w:fill="FFFFFF"/>
          </w:tcPr>
          <w:p w14:paraId="5CF86F14" w14:textId="77777777" w:rsidR="0057668E" w:rsidRPr="00B37C80" w:rsidRDefault="0057668E" w:rsidP="009107FD">
            <w:pPr>
              <w:spacing w:line="240" w:lineRule="auto"/>
              <w:rPr>
                <w:rFonts w:ascii="Times New Roman" w:hAnsi="Times New Roman"/>
                <w:color w:val="000000"/>
                <w:sz w:val="21"/>
                <w:szCs w:val="21"/>
              </w:rPr>
            </w:pPr>
          </w:p>
        </w:tc>
        <w:tc>
          <w:tcPr>
            <w:tcW w:w="569" w:type="dxa"/>
            <w:gridSpan w:val="3"/>
            <w:shd w:val="clear" w:color="auto" w:fill="FFFFFF"/>
          </w:tcPr>
          <w:p w14:paraId="41CA48E1" w14:textId="77777777" w:rsidR="0057668E" w:rsidRPr="00B37C80" w:rsidRDefault="0057668E" w:rsidP="009107FD">
            <w:pPr>
              <w:spacing w:line="240" w:lineRule="auto"/>
              <w:rPr>
                <w:rFonts w:ascii="Times New Roman" w:hAnsi="Times New Roman"/>
                <w:color w:val="000000"/>
                <w:sz w:val="21"/>
                <w:szCs w:val="21"/>
              </w:rPr>
            </w:pPr>
          </w:p>
        </w:tc>
        <w:tc>
          <w:tcPr>
            <w:tcW w:w="570" w:type="dxa"/>
            <w:gridSpan w:val="2"/>
            <w:shd w:val="clear" w:color="auto" w:fill="FFFFFF"/>
          </w:tcPr>
          <w:p w14:paraId="085AA7D3" w14:textId="77777777" w:rsidR="0057668E" w:rsidRPr="00B37C80" w:rsidRDefault="0057668E" w:rsidP="009107FD">
            <w:pPr>
              <w:spacing w:line="240" w:lineRule="auto"/>
              <w:rPr>
                <w:rFonts w:ascii="Times New Roman" w:hAnsi="Times New Roman"/>
                <w:color w:val="000000"/>
                <w:sz w:val="21"/>
                <w:szCs w:val="21"/>
              </w:rPr>
            </w:pPr>
          </w:p>
        </w:tc>
        <w:tc>
          <w:tcPr>
            <w:tcW w:w="570" w:type="dxa"/>
            <w:gridSpan w:val="2"/>
            <w:shd w:val="clear" w:color="auto" w:fill="FFFFFF"/>
          </w:tcPr>
          <w:p w14:paraId="18E4F317" w14:textId="77777777" w:rsidR="0057668E" w:rsidRPr="00B37C80" w:rsidRDefault="0057668E" w:rsidP="009107FD">
            <w:pPr>
              <w:spacing w:line="240" w:lineRule="auto"/>
              <w:rPr>
                <w:rFonts w:ascii="Times New Roman" w:hAnsi="Times New Roman"/>
                <w:color w:val="000000"/>
                <w:sz w:val="21"/>
                <w:szCs w:val="21"/>
              </w:rPr>
            </w:pPr>
          </w:p>
        </w:tc>
        <w:tc>
          <w:tcPr>
            <w:tcW w:w="570" w:type="dxa"/>
            <w:shd w:val="clear" w:color="auto" w:fill="FFFFFF"/>
          </w:tcPr>
          <w:p w14:paraId="224E7DFE" w14:textId="77777777" w:rsidR="0057668E" w:rsidRPr="00B37C80" w:rsidRDefault="0057668E" w:rsidP="009107FD">
            <w:pPr>
              <w:spacing w:line="240" w:lineRule="auto"/>
              <w:rPr>
                <w:rFonts w:ascii="Times New Roman" w:hAnsi="Times New Roman"/>
                <w:color w:val="000000"/>
                <w:sz w:val="21"/>
                <w:szCs w:val="21"/>
              </w:rPr>
            </w:pPr>
          </w:p>
        </w:tc>
        <w:tc>
          <w:tcPr>
            <w:tcW w:w="1547" w:type="dxa"/>
            <w:gridSpan w:val="3"/>
            <w:shd w:val="clear" w:color="auto" w:fill="FFFFFF"/>
          </w:tcPr>
          <w:p w14:paraId="38443B70" w14:textId="77777777" w:rsidR="0057668E" w:rsidRPr="00B37C80" w:rsidRDefault="0057668E" w:rsidP="004F50BC">
            <w:pPr>
              <w:spacing w:line="240" w:lineRule="auto"/>
              <w:jc w:val="center"/>
              <w:rPr>
                <w:rFonts w:ascii="Times New Roman" w:hAnsi="Times New Roman"/>
                <w:color w:val="000000"/>
                <w:sz w:val="21"/>
                <w:szCs w:val="21"/>
              </w:rPr>
            </w:pPr>
          </w:p>
        </w:tc>
      </w:tr>
      <w:tr w:rsidR="0057668E" w:rsidRPr="008B4FE6" w14:paraId="1AD56FA5" w14:textId="77777777" w:rsidTr="001525A8">
        <w:trPr>
          <w:trHeight w:val="357"/>
        </w:trPr>
        <w:tc>
          <w:tcPr>
            <w:tcW w:w="3104" w:type="dxa"/>
            <w:gridSpan w:val="4"/>
            <w:shd w:val="clear" w:color="auto" w:fill="FFFFFF"/>
            <w:vAlign w:val="center"/>
          </w:tcPr>
          <w:p w14:paraId="698E8231" w14:textId="77777777" w:rsidR="0057668E" w:rsidRPr="00C53F26" w:rsidRDefault="0057668E" w:rsidP="00C53F26">
            <w:pPr>
              <w:spacing w:line="240" w:lineRule="auto"/>
              <w:rPr>
                <w:rFonts w:ascii="Times New Roman" w:hAnsi="Times New Roman"/>
                <w:color w:val="000000"/>
                <w:sz w:val="21"/>
                <w:szCs w:val="21"/>
              </w:rPr>
            </w:pPr>
            <w:r w:rsidRPr="00C53F26">
              <w:rPr>
                <w:rFonts w:ascii="Times New Roman" w:hAnsi="Times New Roman"/>
                <w:color w:val="000000"/>
                <w:sz w:val="21"/>
                <w:szCs w:val="21"/>
              </w:rPr>
              <w:t>pozostałe jednostki (oddzielnie)</w:t>
            </w:r>
          </w:p>
        </w:tc>
        <w:tc>
          <w:tcPr>
            <w:tcW w:w="569" w:type="dxa"/>
            <w:gridSpan w:val="2"/>
            <w:shd w:val="clear" w:color="auto" w:fill="FFFFFF"/>
          </w:tcPr>
          <w:p w14:paraId="1B258318" w14:textId="77777777" w:rsidR="0057668E" w:rsidRPr="00B37C80" w:rsidRDefault="0057668E" w:rsidP="009107FD">
            <w:pPr>
              <w:spacing w:line="240" w:lineRule="auto"/>
              <w:rPr>
                <w:rFonts w:ascii="Times New Roman" w:hAnsi="Times New Roman"/>
                <w:color w:val="000000"/>
                <w:sz w:val="21"/>
                <w:szCs w:val="21"/>
              </w:rPr>
            </w:pPr>
          </w:p>
        </w:tc>
        <w:tc>
          <w:tcPr>
            <w:tcW w:w="570" w:type="dxa"/>
            <w:gridSpan w:val="2"/>
            <w:shd w:val="clear" w:color="auto" w:fill="FFFFFF"/>
          </w:tcPr>
          <w:p w14:paraId="0922FBC6" w14:textId="77777777" w:rsidR="0057668E" w:rsidRPr="00B37C80" w:rsidRDefault="0057668E" w:rsidP="009107FD">
            <w:pPr>
              <w:spacing w:line="240" w:lineRule="auto"/>
              <w:rPr>
                <w:rFonts w:ascii="Times New Roman" w:hAnsi="Times New Roman"/>
                <w:color w:val="000000"/>
                <w:sz w:val="21"/>
                <w:szCs w:val="21"/>
              </w:rPr>
            </w:pPr>
          </w:p>
        </w:tc>
        <w:tc>
          <w:tcPr>
            <w:tcW w:w="570" w:type="dxa"/>
            <w:gridSpan w:val="2"/>
            <w:shd w:val="clear" w:color="auto" w:fill="FFFFFF"/>
          </w:tcPr>
          <w:p w14:paraId="1E219C6B" w14:textId="77777777" w:rsidR="0057668E" w:rsidRPr="00B37C80" w:rsidRDefault="0057668E" w:rsidP="009107FD">
            <w:pPr>
              <w:spacing w:line="240" w:lineRule="auto"/>
              <w:rPr>
                <w:rFonts w:ascii="Times New Roman" w:hAnsi="Times New Roman"/>
                <w:color w:val="000000"/>
                <w:sz w:val="21"/>
                <w:szCs w:val="21"/>
              </w:rPr>
            </w:pPr>
          </w:p>
        </w:tc>
        <w:tc>
          <w:tcPr>
            <w:tcW w:w="569" w:type="dxa"/>
            <w:gridSpan w:val="3"/>
            <w:shd w:val="clear" w:color="auto" w:fill="FFFFFF"/>
          </w:tcPr>
          <w:p w14:paraId="0A7A8546" w14:textId="77777777" w:rsidR="0057668E" w:rsidRPr="00B37C80" w:rsidRDefault="0057668E" w:rsidP="009107FD">
            <w:pPr>
              <w:spacing w:line="240" w:lineRule="auto"/>
              <w:rPr>
                <w:rFonts w:ascii="Times New Roman" w:hAnsi="Times New Roman"/>
                <w:color w:val="000000"/>
                <w:sz w:val="21"/>
                <w:szCs w:val="21"/>
              </w:rPr>
            </w:pPr>
          </w:p>
        </w:tc>
        <w:tc>
          <w:tcPr>
            <w:tcW w:w="570" w:type="dxa"/>
            <w:gridSpan w:val="2"/>
            <w:shd w:val="clear" w:color="auto" w:fill="FFFFFF"/>
          </w:tcPr>
          <w:p w14:paraId="19577E16" w14:textId="77777777" w:rsidR="0057668E" w:rsidRPr="00B37C80" w:rsidRDefault="0057668E" w:rsidP="009107FD">
            <w:pPr>
              <w:spacing w:line="240" w:lineRule="auto"/>
              <w:rPr>
                <w:rFonts w:ascii="Times New Roman" w:hAnsi="Times New Roman"/>
                <w:color w:val="000000"/>
                <w:sz w:val="21"/>
                <w:szCs w:val="21"/>
              </w:rPr>
            </w:pPr>
          </w:p>
        </w:tc>
        <w:tc>
          <w:tcPr>
            <w:tcW w:w="570" w:type="dxa"/>
            <w:shd w:val="clear" w:color="auto" w:fill="FFFFFF"/>
          </w:tcPr>
          <w:p w14:paraId="4C8CD98C" w14:textId="77777777" w:rsidR="0057668E" w:rsidRPr="00B37C80" w:rsidRDefault="0057668E" w:rsidP="009107FD">
            <w:pPr>
              <w:spacing w:line="240" w:lineRule="auto"/>
              <w:rPr>
                <w:rFonts w:ascii="Times New Roman" w:hAnsi="Times New Roman"/>
                <w:color w:val="000000"/>
                <w:sz w:val="21"/>
                <w:szCs w:val="21"/>
              </w:rPr>
            </w:pPr>
          </w:p>
        </w:tc>
        <w:tc>
          <w:tcPr>
            <w:tcW w:w="570" w:type="dxa"/>
            <w:gridSpan w:val="3"/>
            <w:shd w:val="clear" w:color="auto" w:fill="FFFFFF"/>
          </w:tcPr>
          <w:p w14:paraId="5282BB9B" w14:textId="77777777" w:rsidR="0057668E" w:rsidRPr="00B37C80" w:rsidRDefault="0057668E" w:rsidP="009107FD">
            <w:pPr>
              <w:spacing w:line="240" w:lineRule="auto"/>
              <w:rPr>
                <w:rFonts w:ascii="Times New Roman" w:hAnsi="Times New Roman"/>
                <w:color w:val="000000"/>
                <w:sz w:val="21"/>
                <w:szCs w:val="21"/>
              </w:rPr>
            </w:pPr>
          </w:p>
        </w:tc>
        <w:tc>
          <w:tcPr>
            <w:tcW w:w="569" w:type="dxa"/>
            <w:gridSpan w:val="3"/>
            <w:shd w:val="clear" w:color="auto" w:fill="FFFFFF"/>
          </w:tcPr>
          <w:p w14:paraId="7C640AC9" w14:textId="77777777" w:rsidR="0057668E" w:rsidRPr="00B37C80" w:rsidRDefault="0057668E" w:rsidP="009107FD">
            <w:pPr>
              <w:spacing w:line="240" w:lineRule="auto"/>
              <w:rPr>
                <w:rFonts w:ascii="Times New Roman" w:hAnsi="Times New Roman"/>
                <w:color w:val="000000"/>
                <w:sz w:val="21"/>
                <w:szCs w:val="21"/>
              </w:rPr>
            </w:pPr>
          </w:p>
        </w:tc>
        <w:tc>
          <w:tcPr>
            <w:tcW w:w="570" w:type="dxa"/>
            <w:gridSpan w:val="2"/>
            <w:shd w:val="clear" w:color="auto" w:fill="FFFFFF"/>
          </w:tcPr>
          <w:p w14:paraId="24FECD4A" w14:textId="77777777" w:rsidR="0057668E" w:rsidRPr="00B37C80" w:rsidRDefault="0057668E" w:rsidP="009107FD">
            <w:pPr>
              <w:spacing w:line="240" w:lineRule="auto"/>
              <w:rPr>
                <w:rFonts w:ascii="Times New Roman" w:hAnsi="Times New Roman"/>
                <w:color w:val="000000"/>
                <w:sz w:val="21"/>
                <w:szCs w:val="21"/>
              </w:rPr>
            </w:pPr>
          </w:p>
        </w:tc>
        <w:tc>
          <w:tcPr>
            <w:tcW w:w="570" w:type="dxa"/>
            <w:gridSpan w:val="2"/>
            <w:shd w:val="clear" w:color="auto" w:fill="FFFFFF"/>
          </w:tcPr>
          <w:p w14:paraId="5E16448E" w14:textId="77777777" w:rsidR="0057668E" w:rsidRPr="00B37C80" w:rsidRDefault="0057668E" w:rsidP="009107FD">
            <w:pPr>
              <w:spacing w:line="240" w:lineRule="auto"/>
              <w:rPr>
                <w:rFonts w:ascii="Times New Roman" w:hAnsi="Times New Roman"/>
                <w:color w:val="000000"/>
                <w:sz w:val="21"/>
                <w:szCs w:val="21"/>
              </w:rPr>
            </w:pPr>
          </w:p>
        </w:tc>
        <w:tc>
          <w:tcPr>
            <w:tcW w:w="570" w:type="dxa"/>
            <w:shd w:val="clear" w:color="auto" w:fill="FFFFFF"/>
          </w:tcPr>
          <w:p w14:paraId="1750F007" w14:textId="77777777" w:rsidR="0057668E" w:rsidRPr="00B37C80" w:rsidRDefault="0057668E" w:rsidP="009107FD">
            <w:pPr>
              <w:spacing w:line="240" w:lineRule="auto"/>
              <w:rPr>
                <w:rFonts w:ascii="Times New Roman" w:hAnsi="Times New Roman"/>
                <w:color w:val="000000"/>
                <w:sz w:val="21"/>
                <w:szCs w:val="21"/>
              </w:rPr>
            </w:pPr>
          </w:p>
        </w:tc>
        <w:tc>
          <w:tcPr>
            <w:tcW w:w="1547" w:type="dxa"/>
            <w:gridSpan w:val="3"/>
            <w:shd w:val="clear" w:color="auto" w:fill="FFFFFF"/>
          </w:tcPr>
          <w:p w14:paraId="1714FA5D" w14:textId="77777777" w:rsidR="0057668E" w:rsidRPr="00B37C80" w:rsidRDefault="0057668E" w:rsidP="004F50BC">
            <w:pPr>
              <w:spacing w:line="240" w:lineRule="auto"/>
              <w:jc w:val="center"/>
              <w:rPr>
                <w:rFonts w:ascii="Times New Roman" w:hAnsi="Times New Roman"/>
                <w:color w:val="000000"/>
                <w:sz w:val="21"/>
                <w:szCs w:val="21"/>
              </w:rPr>
            </w:pPr>
          </w:p>
        </w:tc>
      </w:tr>
      <w:tr w:rsidR="006A701A" w:rsidRPr="008B4FE6" w14:paraId="77ADFDFE" w14:textId="77777777" w:rsidTr="002009CA">
        <w:trPr>
          <w:gridAfter w:val="1"/>
          <w:wAfter w:w="10" w:type="dxa"/>
          <w:trHeight w:val="4944"/>
        </w:trPr>
        <w:tc>
          <w:tcPr>
            <w:tcW w:w="2214" w:type="dxa"/>
            <w:gridSpan w:val="2"/>
            <w:shd w:val="clear" w:color="auto" w:fill="FFFFFF"/>
            <w:vAlign w:val="center"/>
          </w:tcPr>
          <w:p w14:paraId="0928C6B7" w14:textId="77777777" w:rsidR="006A701A" w:rsidRPr="00C53F26" w:rsidRDefault="006A701A" w:rsidP="005741EE">
            <w:pPr>
              <w:spacing w:line="240" w:lineRule="auto"/>
              <w:rPr>
                <w:rFonts w:ascii="Times New Roman" w:hAnsi="Times New Roman"/>
                <w:color w:val="000000"/>
                <w:sz w:val="21"/>
                <w:szCs w:val="21"/>
              </w:rPr>
            </w:pPr>
            <w:r w:rsidRPr="00C53F26">
              <w:rPr>
                <w:rFonts w:ascii="Times New Roman" w:hAnsi="Times New Roman"/>
                <w:color w:val="000000"/>
                <w:sz w:val="21"/>
                <w:szCs w:val="21"/>
              </w:rPr>
              <w:t xml:space="preserve">Źródła finansowania </w:t>
            </w:r>
          </w:p>
        </w:tc>
        <w:tc>
          <w:tcPr>
            <w:tcW w:w="8694" w:type="dxa"/>
            <w:gridSpan w:val="27"/>
            <w:shd w:val="clear" w:color="auto" w:fill="FFFFFF"/>
            <w:vAlign w:val="center"/>
          </w:tcPr>
          <w:p w14:paraId="7C5C0FAD" w14:textId="77777777" w:rsidR="006A701A" w:rsidRPr="00B37C80" w:rsidRDefault="006A701A" w:rsidP="00B37C80">
            <w:pPr>
              <w:spacing w:line="240" w:lineRule="auto"/>
              <w:jc w:val="both"/>
              <w:rPr>
                <w:rFonts w:ascii="Times New Roman" w:hAnsi="Times New Roman"/>
                <w:color w:val="000000"/>
                <w:sz w:val="21"/>
                <w:szCs w:val="21"/>
              </w:rPr>
            </w:pPr>
          </w:p>
          <w:p w14:paraId="0326C0AE" w14:textId="522FCB70" w:rsidR="00925E78" w:rsidRDefault="00925E78" w:rsidP="00925E78">
            <w:pPr>
              <w:spacing w:line="240" w:lineRule="auto"/>
              <w:jc w:val="both"/>
              <w:rPr>
                <w:rFonts w:ascii="Times New Roman" w:hAnsi="Times New Roman"/>
                <w:color w:val="000000"/>
                <w:sz w:val="21"/>
                <w:szCs w:val="21"/>
              </w:rPr>
            </w:pPr>
            <w:r w:rsidRPr="00925E78">
              <w:rPr>
                <w:rFonts w:ascii="Times New Roman" w:hAnsi="Times New Roman"/>
                <w:color w:val="000000"/>
                <w:sz w:val="21"/>
                <w:szCs w:val="21"/>
              </w:rPr>
              <w:t xml:space="preserve">Prowadzenie efektywnych działań na rzecz poprawy jakości życia osób z chorobami otępiennymi </w:t>
            </w:r>
            <w:r w:rsidR="00FA4F09">
              <w:rPr>
                <w:rFonts w:ascii="Times New Roman" w:hAnsi="Times New Roman"/>
                <w:color w:val="000000"/>
                <w:sz w:val="21"/>
                <w:szCs w:val="21"/>
              </w:rPr>
              <w:br/>
            </w:r>
            <w:r w:rsidRPr="00925E78">
              <w:rPr>
                <w:rFonts w:ascii="Times New Roman" w:hAnsi="Times New Roman"/>
                <w:color w:val="000000"/>
                <w:sz w:val="21"/>
                <w:szCs w:val="21"/>
              </w:rPr>
              <w:t xml:space="preserve">i ich bliskich wymaga poniesienia wymiernych nakładów finansowych. </w:t>
            </w:r>
          </w:p>
          <w:p w14:paraId="74978278" w14:textId="77777777" w:rsidR="00E47658" w:rsidRPr="00925E78" w:rsidRDefault="00E47658" w:rsidP="00925E78">
            <w:pPr>
              <w:spacing w:line="240" w:lineRule="auto"/>
              <w:jc w:val="both"/>
              <w:rPr>
                <w:rFonts w:ascii="Times New Roman" w:hAnsi="Times New Roman"/>
                <w:color w:val="000000"/>
                <w:sz w:val="21"/>
                <w:szCs w:val="21"/>
              </w:rPr>
            </w:pPr>
          </w:p>
          <w:p w14:paraId="0D91ADD7" w14:textId="0F6118F4" w:rsidR="00925E78" w:rsidRDefault="00BA01A6" w:rsidP="00925E78">
            <w:pPr>
              <w:spacing w:line="240" w:lineRule="auto"/>
              <w:jc w:val="both"/>
              <w:rPr>
                <w:rFonts w:ascii="Times New Roman" w:hAnsi="Times New Roman"/>
                <w:color w:val="000000"/>
                <w:sz w:val="21"/>
                <w:szCs w:val="21"/>
              </w:rPr>
            </w:pPr>
            <w:r>
              <w:rPr>
                <w:rFonts w:ascii="Times New Roman" w:hAnsi="Times New Roman"/>
                <w:color w:val="000000"/>
                <w:sz w:val="21"/>
                <w:szCs w:val="21"/>
              </w:rPr>
              <w:t>D</w:t>
            </w:r>
            <w:r w:rsidR="00925E78" w:rsidRPr="00925E78">
              <w:rPr>
                <w:rFonts w:ascii="Times New Roman" w:hAnsi="Times New Roman"/>
                <w:color w:val="000000"/>
                <w:sz w:val="21"/>
                <w:szCs w:val="21"/>
              </w:rPr>
              <w:t>ziała</w:t>
            </w:r>
            <w:r>
              <w:rPr>
                <w:rFonts w:ascii="Times New Roman" w:hAnsi="Times New Roman"/>
                <w:color w:val="000000"/>
                <w:sz w:val="21"/>
                <w:szCs w:val="21"/>
              </w:rPr>
              <w:t xml:space="preserve">nia </w:t>
            </w:r>
            <w:r w:rsidR="00925E78" w:rsidRPr="00925E78">
              <w:rPr>
                <w:rFonts w:ascii="Times New Roman" w:hAnsi="Times New Roman"/>
                <w:color w:val="000000"/>
                <w:sz w:val="21"/>
                <w:szCs w:val="21"/>
              </w:rPr>
              <w:t>zaplanowan</w:t>
            </w:r>
            <w:r>
              <w:rPr>
                <w:rFonts w:ascii="Times New Roman" w:hAnsi="Times New Roman"/>
                <w:color w:val="000000"/>
                <w:sz w:val="21"/>
                <w:szCs w:val="21"/>
              </w:rPr>
              <w:t xml:space="preserve">e </w:t>
            </w:r>
            <w:r w:rsidR="00925E78" w:rsidRPr="00925E78">
              <w:rPr>
                <w:rFonts w:ascii="Times New Roman" w:hAnsi="Times New Roman"/>
                <w:color w:val="000000"/>
                <w:sz w:val="21"/>
                <w:szCs w:val="21"/>
              </w:rPr>
              <w:t xml:space="preserve">w </w:t>
            </w:r>
            <w:r w:rsidR="007D7B2E">
              <w:rPr>
                <w:rFonts w:ascii="Times New Roman" w:hAnsi="Times New Roman"/>
                <w:color w:val="000000"/>
                <w:sz w:val="21"/>
                <w:szCs w:val="21"/>
              </w:rPr>
              <w:t>„</w:t>
            </w:r>
            <w:r w:rsidR="00B91C3C" w:rsidRPr="00925E78">
              <w:rPr>
                <w:rFonts w:ascii="Times New Roman" w:hAnsi="Times New Roman"/>
                <w:color w:val="000000"/>
                <w:sz w:val="21"/>
                <w:szCs w:val="21"/>
              </w:rPr>
              <w:t xml:space="preserve">Krajowym Programie Działań wobec Chorób Otępiennych </w:t>
            </w:r>
            <w:r w:rsidR="00B91C3C">
              <w:rPr>
                <w:rFonts w:ascii="Times New Roman" w:hAnsi="Times New Roman"/>
                <w:color w:val="000000"/>
                <w:sz w:val="21"/>
                <w:szCs w:val="21"/>
              </w:rPr>
              <w:t>na lata 2025</w:t>
            </w:r>
            <w:r w:rsidR="00B91C3C">
              <w:rPr>
                <w:rFonts w:cs="Calibri"/>
                <w:color w:val="000000"/>
                <w:sz w:val="21"/>
                <w:szCs w:val="21"/>
              </w:rPr>
              <w:t>‒</w:t>
            </w:r>
            <w:r w:rsidR="00B91C3C">
              <w:rPr>
                <w:rFonts w:ascii="Times New Roman" w:hAnsi="Times New Roman"/>
                <w:color w:val="000000"/>
                <w:sz w:val="21"/>
                <w:szCs w:val="21"/>
              </w:rPr>
              <w:t>2030</w:t>
            </w:r>
            <w:r w:rsidR="007D7B2E">
              <w:rPr>
                <w:rFonts w:ascii="Times New Roman" w:hAnsi="Times New Roman"/>
                <w:color w:val="000000"/>
                <w:sz w:val="21"/>
                <w:szCs w:val="21"/>
              </w:rPr>
              <w:t>”</w:t>
            </w:r>
            <w:r w:rsidR="00925E78" w:rsidRPr="00925E78">
              <w:rPr>
                <w:rFonts w:ascii="Times New Roman" w:hAnsi="Times New Roman"/>
                <w:color w:val="000000"/>
                <w:sz w:val="21"/>
                <w:szCs w:val="21"/>
              </w:rPr>
              <w:t xml:space="preserve"> będ</w:t>
            </w:r>
            <w:r>
              <w:rPr>
                <w:rFonts w:ascii="Times New Roman" w:hAnsi="Times New Roman"/>
                <w:color w:val="000000"/>
                <w:sz w:val="21"/>
                <w:szCs w:val="21"/>
              </w:rPr>
              <w:t>ą finansowane ze</w:t>
            </w:r>
            <w:r w:rsidR="00925E78" w:rsidRPr="00925E78">
              <w:rPr>
                <w:rFonts w:ascii="Times New Roman" w:hAnsi="Times New Roman"/>
                <w:color w:val="000000"/>
                <w:sz w:val="21"/>
                <w:szCs w:val="21"/>
              </w:rPr>
              <w:t xml:space="preserve"> środków jednostek sektora finansów publicznych, </w:t>
            </w:r>
            <w:r>
              <w:rPr>
                <w:rFonts w:ascii="Times New Roman" w:hAnsi="Times New Roman"/>
                <w:color w:val="000000"/>
                <w:sz w:val="21"/>
                <w:szCs w:val="21"/>
              </w:rPr>
              <w:t>w tym z budżetu</w:t>
            </w:r>
            <w:r w:rsidR="00925E78" w:rsidRPr="00925E78">
              <w:rPr>
                <w:rFonts w:ascii="Times New Roman" w:hAnsi="Times New Roman"/>
                <w:color w:val="000000"/>
                <w:sz w:val="21"/>
                <w:szCs w:val="21"/>
              </w:rPr>
              <w:t xml:space="preserve"> środków europejskich. W ramach środków krajowych zaplanowane działania mają być wdrażane </w:t>
            </w:r>
            <w:r>
              <w:rPr>
                <w:rFonts w:ascii="Times New Roman" w:hAnsi="Times New Roman"/>
                <w:color w:val="000000"/>
                <w:sz w:val="21"/>
                <w:szCs w:val="21"/>
              </w:rPr>
              <w:t>m.in.</w:t>
            </w:r>
            <w:r w:rsidR="00925E78" w:rsidRPr="00925E78">
              <w:rPr>
                <w:rFonts w:ascii="Times New Roman" w:hAnsi="Times New Roman"/>
                <w:color w:val="000000"/>
                <w:sz w:val="21"/>
                <w:szCs w:val="21"/>
              </w:rPr>
              <w:t xml:space="preserve"> ze środków N</w:t>
            </w:r>
            <w:r w:rsidR="000914BE">
              <w:rPr>
                <w:rFonts w:ascii="Times New Roman" w:hAnsi="Times New Roman"/>
                <w:color w:val="000000"/>
                <w:sz w:val="21"/>
                <w:szCs w:val="21"/>
              </w:rPr>
              <w:t xml:space="preserve">arodowego </w:t>
            </w:r>
            <w:r>
              <w:rPr>
                <w:rFonts w:ascii="Times New Roman" w:hAnsi="Times New Roman"/>
                <w:color w:val="000000"/>
                <w:sz w:val="21"/>
                <w:szCs w:val="21"/>
              </w:rPr>
              <w:t>Programu</w:t>
            </w:r>
            <w:r w:rsidR="000914BE">
              <w:rPr>
                <w:rFonts w:ascii="Times New Roman" w:hAnsi="Times New Roman"/>
                <w:color w:val="000000"/>
                <w:sz w:val="21"/>
                <w:szCs w:val="21"/>
              </w:rPr>
              <w:t xml:space="preserve"> </w:t>
            </w:r>
            <w:r w:rsidR="00925E78" w:rsidRPr="00925E78">
              <w:rPr>
                <w:rFonts w:ascii="Times New Roman" w:hAnsi="Times New Roman"/>
                <w:color w:val="000000"/>
                <w:sz w:val="21"/>
                <w:szCs w:val="21"/>
              </w:rPr>
              <w:t>Z</w:t>
            </w:r>
            <w:r w:rsidR="000914BE">
              <w:rPr>
                <w:rFonts w:ascii="Times New Roman" w:hAnsi="Times New Roman"/>
                <w:color w:val="000000"/>
                <w:sz w:val="21"/>
                <w:szCs w:val="21"/>
              </w:rPr>
              <w:t>drowia</w:t>
            </w:r>
            <w:r>
              <w:rPr>
                <w:rFonts w:ascii="Times New Roman" w:hAnsi="Times New Roman"/>
                <w:color w:val="000000"/>
                <w:sz w:val="21"/>
                <w:szCs w:val="21"/>
              </w:rPr>
              <w:t xml:space="preserve"> (NPZ) na lata 2021</w:t>
            </w:r>
            <w:r w:rsidR="00EB5460">
              <w:rPr>
                <w:rFonts w:ascii="Times New Roman" w:hAnsi="Times New Roman"/>
                <w:color w:val="000000"/>
                <w:sz w:val="21"/>
                <w:szCs w:val="21"/>
              </w:rPr>
              <w:t>–</w:t>
            </w:r>
            <w:r>
              <w:rPr>
                <w:rFonts w:ascii="Times New Roman" w:hAnsi="Times New Roman"/>
                <w:color w:val="000000"/>
                <w:sz w:val="21"/>
                <w:szCs w:val="21"/>
              </w:rPr>
              <w:t>2025</w:t>
            </w:r>
            <w:r w:rsidR="00925E78" w:rsidRPr="00925E78">
              <w:rPr>
                <w:rFonts w:ascii="Times New Roman" w:hAnsi="Times New Roman"/>
                <w:color w:val="000000"/>
                <w:sz w:val="21"/>
                <w:szCs w:val="21"/>
              </w:rPr>
              <w:t>,</w:t>
            </w:r>
            <w:r>
              <w:rPr>
                <w:rFonts w:ascii="Times New Roman" w:hAnsi="Times New Roman"/>
                <w:color w:val="000000"/>
                <w:sz w:val="21"/>
                <w:szCs w:val="21"/>
              </w:rPr>
              <w:t xml:space="preserve"> jak i opracowywanej obecnie edycji NPZ na lata 2026</w:t>
            </w:r>
            <w:r w:rsidR="00EB5460">
              <w:rPr>
                <w:rFonts w:ascii="Times New Roman" w:hAnsi="Times New Roman"/>
                <w:color w:val="000000"/>
                <w:sz w:val="21"/>
                <w:szCs w:val="21"/>
              </w:rPr>
              <w:t>–</w:t>
            </w:r>
            <w:r>
              <w:rPr>
                <w:rFonts w:ascii="Times New Roman" w:hAnsi="Times New Roman"/>
                <w:color w:val="000000"/>
                <w:sz w:val="21"/>
                <w:szCs w:val="21"/>
              </w:rPr>
              <w:t>2030.</w:t>
            </w:r>
            <w:r w:rsidR="00925E78" w:rsidRPr="00925E78">
              <w:rPr>
                <w:rFonts w:ascii="Times New Roman" w:hAnsi="Times New Roman"/>
                <w:color w:val="000000"/>
                <w:sz w:val="21"/>
                <w:szCs w:val="21"/>
              </w:rPr>
              <w:t xml:space="preserve"> W przypadku prowadzenia działań w ramach NPZ planuje się ich realizację </w:t>
            </w:r>
            <w:r>
              <w:rPr>
                <w:rFonts w:ascii="Times New Roman" w:hAnsi="Times New Roman"/>
                <w:color w:val="000000"/>
                <w:sz w:val="21"/>
                <w:szCs w:val="21"/>
              </w:rPr>
              <w:t xml:space="preserve">głównie </w:t>
            </w:r>
            <w:r w:rsidR="00925E78" w:rsidRPr="00925E78">
              <w:rPr>
                <w:rFonts w:ascii="Times New Roman" w:hAnsi="Times New Roman"/>
                <w:color w:val="000000"/>
                <w:sz w:val="21"/>
                <w:szCs w:val="21"/>
              </w:rPr>
              <w:t>w trybie konkursowym</w:t>
            </w:r>
            <w:r>
              <w:rPr>
                <w:rFonts w:ascii="Times New Roman" w:hAnsi="Times New Roman"/>
                <w:color w:val="000000"/>
                <w:sz w:val="21"/>
                <w:szCs w:val="21"/>
              </w:rPr>
              <w:t>.</w:t>
            </w:r>
          </w:p>
          <w:p w14:paraId="0DE46CBA" w14:textId="6B08357F" w:rsidR="0064076F" w:rsidRDefault="00BA01A6" w:rsidP="0064076F">
            <w:pPr>
              <w:spacing w:line="240" w:lineRule="auto"/>
              <w:jc w:val="both"/>
              <w:rPr>
                <w:rFonts w:ascii="Times New Roman" w:hAnsi="Times New Roman"/>
                <w:color w:val="000000"/>
                <w:sz w:val="21"/>
                <w:szCs w:val="21"/>
              </w:rPr>
            </w:pPr>
            <w:r>
              <w:rPr>
                <w:rFonts w:ascii="Times New Roman" w:hAnsi="Times New Roman"/>
                <w:color w:val="000000"/>
                <w:sz w:val="21"/>
                <w:szCs w:val="21"/>
              </w:rPr>
              <w:t xml:space="preserve">Ponad połowę planowanych nakładów </w:t>
            </w:r>
            <w:r w:rsidR="0064076F">
              <w:rPr>
                <w:rFonts w:ascii="Times New Roman" w:hAnsi="Times New Roman"/>
                <w:color w:val="000000"/>
                <w:sz w:val="21"/>
                <w:szCs w:val="21"/>
              </w:rPr>
              <w:t xml:space="preserve">(ok. 77 mln zł) </w:t>
            </w:r>
            <w:r>
              <w:rPr>
                <w:rFonts w:ascii="Times New Roman" w:hAnsi="Times New Roman"/>
                <w:color w:val="000000"/>
                <w:sz w:val="21"/>
                <w:szCs w:val="21"/>
              </w:rPr>
              <w:t xml:space="preserve">na realizację działań Programu będą stanowiły środki </w:t>
            </w:r>
            <w:r w:rsidR="008C088D" w:rsidRPr="008C088D">
              <w:rPr>
                <w:rFonts w:ascii="Times New Roman" w:hAnsi="Times New Roman"/>
                <w:color w:val="000000"/>
                <w:sz w:val="21"/>
                <w:szCs w:val="21"/>
              </w:rPr>
              <w:t>Program</w:t>
            </w:r>
            <w:r w:rsidR="008C088D">
              <w:rPr>
                <w:rFonts w:ascii="Times New Roman" w:hAnsi="Times New Roman"/>
                <w:color w:val="000000"/>
                <w:sz w:val="21"/>
                <w:szCs w:val="21"/>
              </w:rPr>
              <w:t>u</w:t>
            </w:r>
            <w:r w:rsidR="008C088D" w:rsidRPr="008C088D">
              <w:rPr>
                <w:rFonts w:ascii="Times New Roman" w:hAnsi="Times New Roman"/>
                <w:color w:val="000000"/>
                <w:sz w:val="21"/>
                <w:szCs w:val="21"/>
              </w:rPr>
              <w:t xml:space="preserve"> Fundusze Europejskie dla Rozwoju Społecznego 2021</w:t>
            </w:r>
            <w:r w:rsidR="00EB5460">
              <w:rPr>
                <w:rFonts w:ascii="Times New Roman" w:hAnsi="Times New Roman"/>
                <w:color w:val="000000"/>
                <w:sz w:val="21"/>
                <w:szCs w:val="21"/>
              </w:rPr>
              <w:t>–</w:t>
            </w:r>
            <w:r w:rsidR="008C088D" w:rsidRPr="008C088D">
              <w:rPr>
                <w:rFonts w:ascii="Times New Roman" w:hAnsi="Times New Roman"/>
                <w:color w:val="000000"/>
                <w:sz w:val="21"/>
                <w:szCs w:val="21"/>
              </w:rPr>
              <w:t>2027 (FERS)</w:t>
            </w:r>
            <w:r w:rsidR="008C088D">
              <w:rPr>
                <w:rFonts w:ascii="Times New Roman" w:hAnsi="Times New Roman"/>
                <w:color w:val="000000"/>
                <w:sz w:val="21"/>
                <w:szCs w:val="21"/>
              </w:rPr>
              <w:t xml:space="preserve">. Część działań została już zaakceptowana, np. projekt </w:t>
            </w:r>
            <w:r w:rsidR="0064076F">
              <w:rPr>
                <w:rFonts w:ascii="Times New Roman" w:hAnsi="Times New Roman"/>
                <w:color w:val="000000"/>
                <w:sz w:val="21"/>
                <w:szCs w:val="21"/>
              </w:rPr>
              <w:t>Rzecznika Praw Pacjenta pt.</w:t>
            </w:r>
            <w:r w:rsidR="0064076F" w:rsidRPr="0064076F">
              <w:rPr>
                <w:rFonts w:ascii="Times New Roman" w:hAnsi="Times New Roman"/>
                <w:color w:val="000000"/>
                <w:sz w:val="21"/>
                <w:szCs w:val="21"/>
              </w:rPr>
              <w:t xml:space="preserve"> „Helpline </w:t>
            </w:r>
            <w:r w:rsidR="00EB5460">
              <w:rPr>
                <w:rFonts w:ascii="Times New Roman" w:hAnsi="Times New Roman"/>
                <w:color w:val="000000"/>
                <w:sz w:val="21"/>
                <w:szCs w:val="21"/>
              </w:rPr>
              <w:t>–</w:t>
            </w:r>
            <w:r w:rsidR="0064076F" w:rsidRPr="0064076F">
              <w:rPr>
                <w:rFonts w:ascii="Times New Roman" w:hAnsi="Times New Roman"/>
                <w:color w:val="000000"/>
                <w:sz w:val="21"/>
                <w:szCs w:val="21"/>
              </w:rPr>
              <w:t xml:space="preserve"> uruchomienie i utrzymanie bezpłatnej infolinii dla osób chorych na chorobę Alzheimera lub inne zaburzenia otępienne oraz ich rodzin i opiekunów</w:t>
            </w:r>
            <w:r w:rsidR="0064076F">
              <w:rPr>
                <w:rFonts w:ascii="Times New Roman" w:hAnsi="Times New Roman"/>
                <w:color w:val="000000"/>
                <w:sz w:val="21"/>
                <w:szCs w:val="21"/>
              </w:rPr>
              <w:t>”</w:t>
            </w:r>
            <w:r w:rsidR="0064076F" w:rsidRPr="0064076F">
              <w:rPr>
                <w:rFonts w:ascii="Times New Roman" w:hAnsi="Times New Roman"/>
                <w:color w:val="000000"/>
                <w:sz w:val="21"/>
                <w:szCs w:val="21"/>
              </w:rPr>
              <w:t>.</w:t>
            </w:r>
            <w:r w:rsidR="008C088D">
              <w:rPr>
                <w:rFonts w:ascii="Times New Roman" w:hAnsi="Times New Roman"/>
                <w:color w:val="000000"/>
                <w:sz w:val="21"/>
                <w:szCs w:val="21"/>
              </w:rPr>
              <w:t xml:space="preserve"> </w:t>
            </w:r>
            <w:r w:rsidR="0064076F">
              <w:rPr>
                <w:rFonts w:ascii="Times New Roman" w:hAnsi="Times New Roman"/>
                <w:color w:val="000000"/>
                <w:sz w:val="21"/>
                <w:szCs w:val="21"/>
              </w:rPr>
              <w:t>Ś</w:t>
            </w:r>
            <w:r w:rsidR="0064076F" w:rsidRPr="0064076F">
              <w:rPr>
                <w:rFonts w:ascii="Times New Roman" w:hAnsi="Times New Roman"/>
                <w:color w:val="000000"/>
                <w:sz w:val="21"/>
                <w:szCs w:val="21"/>
              </w:rPr>
              <w:t>rodk</w:t>
            </w:r>
            <w:r w:rsidR="0064076F">
              <w:rPr>
                <w:rFonts w:ascii="Times New Roman" w:hAnsi="Times New Roman"/>
                <w:color w:val="000000"/>
                <w:sz w:val="21"/>
                <w:szCs w:val="21"/>
              </w:rPr>
              <w:t>i</w:t>
            </w:r>
            <w:r w:rsidR="0064076F" w:rsidRPr="0064076F">
              <w:rPr>
                <w:rFonts w:ascii="Times New Roman" w:hAnsi="Times New Roman"/>
                <w:color w:val="000000"/>
                <w:sz w:val="21"/>
                <w:szCs w:val="21"/>
              </w:rPr>
              <w:t xml:space="preserve"> U</w:t>
            </w:r>
            <w:r w:rsidR="0064076F">
              <w:rPr>
                <w:rFonts w:ascii="Times New Roman" w:hAnsi="Times New Roman"/>
                <w:color w:val="000000"/>
                <w:sz w:val="21"/>
                <w:szCs w:val="21"/>
              </w:rPr>
              <w:t xml:space="preserve">nii </w:t>
            </w:r>
            <w:r w:rsidR="0064076F" w:rsidRPr="0064076F">
              <w:rPr>
                <w:rFonts w:ascii="Times New Roman" w:hAnsi="Times New Roman"/>
                <w:color w:val="000000"/>
                <w:sz w:val="21"/>
                <w:szCs w:val="21"/>
              </w:rPr>
              <w:t>E</w:t>
            </w:r>
            <w:r w:rsidR="0064076F">
              <w:rPr>
                <w:rFonts w:ascii="Times New Roman" w:hAnsi="Times New Roman"/>
                <w:color w:val="000000"/>
                <w:sz w:val="21"/>
                <w:szCs w:val="21"/>
              </w:rPr>
              <w:t xml:space="preserve">uropejskiej wskazano </w:t>
            </w:r>
            <w:r w:rsidR="0064076F" w:rsidRPr="0064076F">
              <w:rPr>
                <w:rFonts w:ascii="Times New Roman" w:hAnsi="Times New Roman"/>
                <w:color w:val="000000"/>
                <w:sz w:val="21"/>
                <w:szCs w:val="21"/>
              </w:rPr>
              <w:t>jako potencjalne źródła finansowania</w:t>
            </w:r>
            <w:r w:rsidR="0064076F">
              <w:rPr>
                <w:rFonts w:ascii="Times New Roman" w:hAnsi="Times New Roman"/>
                <w:color w:val="000000"/>
                <w:sz w:val="21"/>
                <w:szCs w:val="21"/>
              </w:rPr>
              <w:t xml:space="preserve"> planowanych działań</w:t>
            </w:r>
            <w:r w:rsidR="0064076F" w:rsidRPr="0064076F">
              <w:rPr>
                <w:rFonts w:ascii="Times New Roman" w:hAnsi="Times New Roman"/>
                <w:color w:val="000000"/>
                <w:sz w:val="21"/>
                <w:szCs w:val="21"/>
              </w:rPr>
              <w:t xml:space="preserve"> przy założeniu dopuszczalności finansowania </w:t>
            </w:r>
            <w:r w:rsidR="0064076F">
              <w:rPr>
                <w:rFonts w:ascii="Times New Roman" w:hAnsi="Times New Roman"/>
                <w:color w:val="000000"/>
                <w:sz w:val="21"/>
                <w:szCs w:val="21"/>
              </w:rPr>
              <w:t>interwencji</w:t>
            </w:r>
            <w:r w:rsidR="0064076F" w:rsidRPr="0064076F">
              <w:rPr>
                <w:rFonts w:ascii="Times New Roman" w:hAnsi="Times New Roman"/>
                <w:color w:val="000000"/>
                <w:sz w:val="21"/>
                <w:szCs w:val="21"/>
              </w:rPr>
              <w:t xml:space="preserve"> danego typu ze środków polityki spójności</w:t>
            </w:r>
            <w:r w:rsidR="0064076F">
              <w:rPr>
                <w:rFonts w:ascii="Times New Roman" w:hAnsi="Times New Roman"/>
                <w:color w:val="000000"/>
                <w:sz w:val="21"/>
                <w:szCs w:val="21"/>
              </w:rPr>
              <w:t xml:space="preserve"> i będą one mogły zostać uruchomione zgodnie z obowiązującymi procedurami wyłaniania projektów do dofinansowania. </w:t>
            </w:r>
          </w:p>
          <w:p w14:paraId="2BECC2CB" w14:textId="0B7B54EE" w:rsidR="0064076F" w:rsidRDefault="0064076F" w:rsidP="0064076F">
            <w:pPr>
              <w:spacing w:line="240" w:lineRule="auto"/>
              <w:jc w:val="both"/>
              <w:rPr>
                <w:rFonts w:ascii="Times New Roman" w:hAnsi="Times New Roman"/>
                <w:color w:val="000000"/>
                <w:sz w:val="21"/>
                <w:szCs w:val="21"/>
              </w:rPr>
            </w:pPr>
            <w:r>
              <w:rPr>
                <w:rFonts w:ascii="Times New Roman" w:hAnsi="Times New Roman"/>
                <w:color w:val="000000"/>
                <w:sz w:val="21"/>
                <w:szCs w:val="21"/>
              </w:rPr>
              <w:t xml:space="preserve">W przypadku części działań, które planuje się finansować np. ze środków Narodowego Funduszu Zdrowia, nie było na obecnym etapie możliwości oszacowania niezbędnych nakładów, gdyż będą one zależały od zakresu zmian niezbędnych do wprowadzenia w systemie świadczeń gwarantowanych.  Należy wskazać, że </w:t>
            </w:r>
            <w:r w:rsidRPr="0064076F">
              <w:rPr>
                <w:rFonts w:ascii="Times New Roman" w:hAnsi="Times New Roman"/>
                <w:color w:val="000000"/>
                <w:sz w:val="21"/>
                <w:szCs w:val="21"/>
              </w:rPr>
              <w:t xml:space="preserve">rozwiązania te będą wprowadzane zgodnie z procesem kwalifikacji nowych świadczeń gwarantowanych, uwzględniającym </w:t>
            </w:r>
            <w:r>
              <w:rPr>
                <w:rFonts w:ascii="Times New Roman" w:hAnsi="Times New Roman"/>
                <w:color w:val="000000"/>
                <w:sz w:val="21"/>
                <w:szCs w:val="21"/>
              </w:rPr>
              <w:t xml:space="preserve">uprzednią </w:t>
            </w:r>
            <w:r w:rsidRPr="0064076F">
              <w:rPr>
                <w:rFonts w:ascii="Times New Roman" w:hAnsi="Times New Roman"/>
                <w:color w:val="000000"/>
                <w:sz w:val="21"/>
                <w:szCs w:val="21"/>
              </w:rPr>
              <w:t>ocenę wnioskowanego świadczenia w oparciu o kryteria określone w art. 31a ust</w:t>
            </w:r>
            <w:r w:rsidR="006B79C2">
              <w:rPr>
                <w:rFonts w:ascii="Times New Roman" w:hAnsi="Times New Roman"/>
                <w:color w:val="000000"/>
                <w:sz w:val="21"/>
                <w:szCs w:val="21"/>
              </w:rPr>
              <w:t>.</w:t>
            </w:r>
            <w:r w:rsidRPr="0064076F">
              <w:rPr>
                <w:rFonts w:ascii="Times New Roman" w:hAnsi="Times New Roman"/>
                <w:color w:val="000000"/>
                <w:sz w:val="21"/>
                <w:szCs w:val="21"/>
              </w:rPr>
              <w:t xml:space="preserve"> 1 ustawy </w:t>
            </w:r>
            <w:r w:rsidR="006B79C2">
              <w:rPr>
                <w:rFonts w:ascii="Times New Roman" w:hAnsi="Times New Roman"/>
                <w:color w:val="000000"/>
                <w:sz w:val="21"/>
                <w:szCs w:val="21"/>
              </w:rPr>
              <w:t xml:space="preserve">z dnia 27 sierpnia 2004 r. </w:t>
            </w:r>
            <w:r w:rsidRPr="0064076F">
              <w:rPr>
                <w:rFonts w:ascii="Times New Roman" w:hAnsi="Times New Roman"/>
                <w:color w:val="000000"/>
                <w:sz w:val="21"/>
                <w:szCs w:val="21"/>
              </w:rPr>
              <w:t>o świadczeniach opieki zdrowotnej</w:t>
            </w:r>
            <w:r w:rsidR="006B79C2">
              <w:rPr>
                <w:rFonts w:ascii="Times New Roman" w:hAnsi="Times New Roman"/>
                <w:color w:val="000000"/>
                <w:sz w:val="21"/>
                <w:szCs w:val="21"/>
              </w:rPr>
              <w:t xml:space="preserve"> finansowanych ze środków publicznych (Dz. U. z 2024 r. poz. 146, z późn. zm.)</w:t>
            </w:r>
            <w:r w:rsidRPr="0064076F">
              <w:rPr>
                <w:rFonts w:ascii="Times New Roman" w:hAnsi="Times New Roman"/>
                <w:color w:val="000000"/>
                <w:sz w:val="21"/>
                <w:szCs w:val="21"/>
              </w:rPr>
              <w:t xml:space="preserve">, a zatem </w:t>
            </w:r>
            <w:r w:rsidRPr="0064076F">
              <w:rPr>
                <w:rFonts w:ascii="Times New Roman" w:hAnsi="Times New Roman"/>
                <w:color w:val="000000"/>
                <w:sz w:val="21"/>
                <w:szCs w:val="21"/>
              </w:rPr>
              <w:lastRenderedPageBreak/>
              <w:t>także skutki finansowe dla systemu ochrony zdrowia, w tym dla podmiotów zobowiązanych do finansowania świadczeń opieki zdrowotnej ze środków publicznych.</w:t>
            </w:r>
            <w:r>
              <w:rPr>
                <w:rFonts w:ascii="Times New Roman" w:hAnsi="Times New Roman"/>
                <w:color w:val="000000"/>
                <w:sz w:val="21"/>
                <w:szCs w:val="21"/>
              </w:rPr>
              <w:t xml:space="preserve"> </w:t>
            </w:r>
          </w:p>
          <w:p w14:paraId="0AE0566A" w14:textId="4DE4E1B4" w:rsidR="00E47658" w:rsidRPr="00E47658" w:rsidRDefault="00E47658" w:rsidP="00E47658">
            <w:pPr>
              <w:spacing w:line="240" w:lineRule="auto"/>
              <w:jc w:val="both"/>
              <w:rPr>
                <w:rFonts w:ascii="Times New Roman" w:hAnsi="Times New Roman"/>
                <w:color w:val="000000"/>
                <w:sz w:val="21"/>
                <w:szCs w:val="21"/>
              </w:rPr>
            </w:pPr>
            <w:r w:rsidRPr="00E47658">
              <w:rPr>
                <w:rFonts w:ascii="Times New Roman" w:hAnsi="Times New Roman"/>
                <w:color w:val="000000"/>
                <w:sz w:val="21"/>
                <w:szCs w:val="21"/>
              </w:rPr>
              <w:t>Wszelkie skutki finansowe wynikające z projektowanej uchwały w zakresie wydatków z katalogu określonego w art. 131c ust</w:t>
            </w:r>
            <w:r w:rsidR="006B79C2">
              <w:rPr>
                <w:rFonts w:ascii="Times New Roman" w:hAnsi="Times New Roman"/>
                <w:color w:val="000000"/>
                <w:sz w:val="21"/>
                <w:szCs w:val="21"/>
              </w:rPr>
              <w:t xml:space="preserve">. </w:t>
            </w:r>
            <w:r w:rsidRPr="00E47658">
              <w:rPr>
                <w:rFonts w:ascii="Times New Roman" w:hAnsi="Times New Roman"/>
                <w:color w:val="000000"/>
                <w:sz w:val="21"/>
                <w:szCs w:val="21"/>
              </w:rPr>
              <w:t xml:space="preserve">3 ustawy </w:t>
            </w:r>
            <w:r w:rsidR="006B79C2">
              <w:rPr>
                <w:rFonts w:ascii="Times New Roman" w:hAnsi="Times New Roman"/>
                <w:color w:val="000000"/>
                <w:sz w:val="21"/>
                <w:szCs w:val="21"/>
              </w:rPr>
              <w:t xml:space="preserve">z dnia 27 sierpnia 2004 r. </w:t>
            </w:r>
            <w:r w:rsidRPr="00E47658">
              <w:rPr>
                <w:rFonts w:ascii="Times New Roman" w:hAnsi="Times New Roman"/>
                <w:color w:val="000000"/>
                <w:sz w:val="21"/>
                <w:szCs w:val="21"/>
              </w:rPr>
              <w:t>o świadczeniach opieki zdrowotnej finansowanych ze środków publicznych będą pokrywane corocznie w ramach wysokości środków finansowych przeznaczanych na finansowanie ochrony zdrowia, ustalonej zgodnie z art. 131c ust</w:t>
            </w:r>
            <w:r w:rsidR="006B79C2">
              <w:rPr>
                <w:rFonts w:ascii="Times New Roman" w:hAnsi="Times New Roman"/>
                <w:color w:val="000000"/>
                <w:sz w:val="21"/>
                <w:szCs w:val="21"/>
              </w:rPr>
              <w:t>.</w:t>
            </w:r>
            <w:r w:rsidRPr="00E47658">
              <w:rPr>
                <w:rFonts w:ascii="Times New Roman" w:hAnsi="Times New Roman"/>
                <w:color w:val="000000"/>
                <w:sz w:val="21"/>
                <w:szCs w:val="21"/>
              </w:rPr>
              <w:t xml:space="preserve"> 1 pkt 1 </w:t>
            </w:r>
            <w:r w:rsidR="00FA4F09">
              <w:rPr>
                <w:rFonts w:ascii="Times New Roman" w:hAnsi="Times New Roman"/>
                <w:color w:val="000000"/>
                <w:sz w:val="21"/>
                <w:szCs w:val="21"/>
              </w:rPr>
              <w:t>wspomnianej</w:t>
            </w:r>
            <w:r w:rsidR="006B79C2">
              <w:rPr>
                <w:rFonts w:ascii="Times New Roman" w:hAnsi="Times New Roman"/>
                <w:color w:val="000000"/>
                <w:sz w:val="21"/>
                <w:szCs w:val="21"/>
              </w:rPr>
              <w:t xml:space="preserve"> </w:t>
            </w:r>
            <w:r w:rsidRPr="00E47658">
              <w:rPr>
                <w:rFonts w:ascii="Times New Roman" w:hAnsi="Times New Roman"/>
                <w:color w:val="000000"/>
                <w:sz w:val="21"/>
                <w:szCs w:val="21"/>
              </w:rPr>
              <w:t>ustawy bez konieczności ich zwiększania, w tym w ramach niezwiększonego funduszu wynagrodzeń.</w:t>
            </w:r>
          </w:p>
          <w:p w14:paraId="0991532E" w14:textId="77777777" w:rsidR="00E47658" w:rsidRDefault="00E47658" w:rsidP="0064076F">
            <w:pPr>
              <w:spacing w:line="240" w:lineRule="auto"/>
              <w:jc w:val="both"/>
              <w:rPr>
                <w:rFonts w:ascii="Times New Roman" w:hAnsi="Times New Roman"/>
                <w:color w:val="000000"/>
                <w:sz w:val="21"/>
                <w:szCs w:val="21"/>
              </w:rPr>
            </w:pPr>
          </w:p>
          <w:p w14:paraId="49357353" w14:textId="60B3A342" w:rsidR="00E47658" w:rsidRDefault="0064076F" w:rsidP="0064076F">
            <w:pPr>
              <w:spacing w:line="240" w:lineRule="auto"/>
              <w:jc w:val="both"/>
              <w:rPr>
                <w:rFonts w:ascii="Times New Roman" w:hAnsi="Times New Roman"/>
                <w:color w:val="000000"/>
                <w:sz w:val="21"/>
                <w:szCs w:val="21"/>
              </w:rPr>
            </w:pPr>
            <w:r>
              <w:rPr>
                <w:rFonts w:ascii="Times New Roman" w:hAnsi="Times New Roman"/>
                <w:color w:val="000000"/>
                <w:sz w:val="21"/>
                <w:szCs w:val="21"/>
              </w:rPr>
              <w:t xml:space="preserve">Zakłada się, że </w:t>
            </w:r>
            <w:r w:rsidR="00E47658">
              <w:rPr>
                <w:rFonts w:ascii="Times New Roman" w:hAnsi="Times New Roman"/>
                <w:color w:val="000000"/>
                <w:sz w:val="21"/>
                <w:szCs w:val="21"/>
              </w:rPr>
              <w:t>część</w:t>
            </w:r>
            <w:r>
              <w:rPr>
                <w:rFonts w:ascii="Times New Roman" w:hAnsi="Times New Roman"/>
                <w:color w:val="000000"/>
                <w:sz w:val="21"/>
                <w:szCs w:val="21"/>
              </w:rPr>
              <w:t xml:space="preserve"> projektów </w:t>
            </w:r>
            <w:r w:rsidR="00E47658">
              <w:rPr>
                <w:rFonts w:ascii="Times New Roman" w:hAnsi="Times New Roman"/>
                <w:color w:val="000000"/>
                <w:sz w:val="21"/>
                <w:szCs w:val="21"/>
              </w:rPr>
              <w:t>ukierunkowanych na wsparcie osób z chorobami otępiennymi i ich otoczenia będzie</w:t>
            </w:r>
            <w:r w:rsidRPr="0064076F">
              <w:rPr>
                <w:rFonts w:ascii="Times New Roman" w:hAnsi="Times New Roman"/>
                <w:color w:val="000000"/>
                <w:sz w:val="21"/>
                <w:szCs w:val="21"/>
              </w:rPr>
              <w:t xml:space="preserve"> w kolejnych latach </w:t>
            </w:r>
            <w:r w:rsidR="00E47658">
              <w:rPr>
                <w:rFonts w:ascii="Times New Roman" w:hAnsi="Times New Roman"/>
                <w:color w:val="000000"/>
                <w:sz w:val="21"/>
                <w:szCs w:val="21"/>
              </w:rPr>
              <w:t>finansowana z</w:t>
            </w:r>
            <w:r w:rsidRPr="0064076F">
              <w:rPr>
                <w:rFonts w:ascii="Times New Roman" w:hAnsi="Times New Roman"/>
                <w:color w:val="000000"/>
                <w:sz w:val="21"/>
                <w:szCs w:val="21"/>
              </w:rPr>
              <w:t xml:space="preserve"> program</w:t>
            </w:r>
            <w:r w:rsidR="00E47658">
              <w:rPr>
                <w:rFonts w:ascii="Times New Roman" w:hAnsi="Times New Roman"/>
                <w:color w:val="000000"/>
                <w:sz w:val="21"/>
                <w:szCs w:val="21"/>
              </w:rPr>
              <w:t>ów</w:t>
            </w:r>
            <w:r w:rsidRPr="0064076F">
              <w:rPr>
                <w:rFonts w:ascii="Times New Roman" w:hAnsi="Times New Roman"/>
                <w:color w:val="000000"/>
                <w:sz w:val="21"/>
                <w:szCs w:val="21"/>
              </w:rPr>
              <w:t xml:space="preserve"> rządow</w:t>
            </w:r>
            <w:r w:rsidR="00E47658">
              <w:rPr>
                <w:rFonts w:ascii="Times New Roman" w:hAnsi="Times New Roman"/>
                <w:color w:val="000000"/>
                <w:sz w:val="21"/>
                <w:szCs w:val="21"/>
              </w:rPr>
              <w:t>ych</w:t>
            </w:r>
            <w:r w:rsidRPr="0064076F">
              <w:rPr>
                <w:rFonts w:ascii="Times New Roman" w:hAnsi="Times New Roman"/>
                <w:color w:val="000000"/>
                <w:sz w:val="21"/>
                <w:szCs w:val="21"/>
              </w:rPr>
              <w:t xml:space="preserve"> dotycząc</w:t>
            </w:r>
            <w:r w:rsidR="00E47658">
              <w:rPr>
                <w:rFonts w:ascii="Times New Roman" w:hAnsi="Times New Roman"/>
                <w:color w:val="000000"/>
                <w:sz w:val="21"/>
                <w:szCs w:val="21"/>
              </w:rPr>
              <w:t xml:space="preserve">ych </w:t>
            </w:r>
            <w:r w:rsidRPr="0064076F">
              <w:rPr>
                <w:rFonts w:ascii="Times New Roman" w:hAnsi="Times New Roman"/>
                <w:color w:val="000000"/>
                <w:sz w:val="21"/>
                <w:szCs w:val="21"/>
              </w:rPr>
              <w:t>wsparcia osób starszych</w:t>
            </w:r>
            <w:r w:rsidR="00E47658">
              <w:rPr>
                <w:rFonts w:ascii="Times New Roman" w:hAnsi="Times New Roman"/>
                <w:color w:val="000000"/>
                <w:sz w:val="21"/>
                <w:szCs w:val="21"/>
              </w:rPr>
              <w:t xml:space="preserve"> (ze względu na plany dotyczące wprowadzenia </w:t>
            </w:r>
            <w:r w:rsidR="00877A28">
              <w:rPr>
                <w:rFonts w:ascii="Times New Roman" w:hAnsi="Times New Roman"/>
                <w:color w:val="000000"/>
                <w:sz w:val="21"/>
                <w:szCs w:val="21"/>
              </w:rPr>
              <w:t>stosownych</w:t>
            </w:r>
            <w:r w:rsidR="00BD7006">
              <w:rPr>
                <w:rFonts w:ascii="Times New Roman" w:hAnsi="Times New Roman"/>
                <w:color w:val="000000"/>
                <w:sz w:val="21"/>
                <w:szCs w:val="21"/>
              </w:rPr>
              <w:t xml:space="preserve"> </w:t>
            </w:r>
            <w:r w:rsidR="00E47658">
              <w:rPr>
                <w:rFonts w:ascii="Times New Roman" w:hAnsi="Times New Roman"/>
                <w:color w:val="000000"/>
                <w:sz w:val="21"/>
                <w:szCs w:val="21"/>
              </w:rPr>
              <w:t>kryteriów do prowadzonych naborów)</w:t>
            </w:r>
            <w:r w:rsidRPr="0064076F">
              <w:rPr>
                <w:rFonts w:ascii="Times New Roman" w:hAnsi="Times New Roman"/>
                <w:color w:val="000000"/>
                <w:sz w:val="21"/>
                <w:szCs w:val="21"/>
              </w:rPr>
              <w:t>, niemniej jednak trzeba wyraźnie podkreślić, że premiowanie inicjatyw ukierunkowanych na wsparcie osób z chorobami otępiennymi i ich bliskich nie spowoduje zwiększenia wysokości</w:t>
            </w:r>
            <w:r w:rsidR="00E47658">
              <w:rPr>
                <w:rFonts w:ascii="Times New Roman" w:hAnsi="Times New Roman"/>
                <w:color w:val="000000"/>
                <w:sz w:val="21"/>
                <w:szCs w:val="21"/>
              </w:rPr>
              <w:t xml:space="preserve"> budżetów tychże programów</w:t>
            </w:r>
            <w:r w:rsidRPr="0064076F">
              <w:rPr>
                <w:rFonts w:ascii="Times New Roman" w:hAnsi="Times New Roman"/>
                <w:color w:val="000000"/>
                <w:sz w:val="21"/>
                <w:szCs w:val="21"/>
              </w:rPr>
              <w:t xml:space="preserve">. </w:t>
            </w:r>
          </w:p>
          <w:p w14:paraId="3B104067" w14:textId="77777777" w:rsidR="00E47658" w:rsidRDefault="00E47658" w:rsidP="0064076F">
            <w:pPr>
              <w:spacing w:line="240" w:lineRule="auto"/>
              <w:jc w:val="both"/>
              <w:rPr>
                <w:rFonts w:ascii="Times New Roman" w:hAnsi="Times New Roman"/>
                <w:color w:val="000000"/>
                <w:sz w:val="21"/>
                <w:szCs w:val="21"/>
              </w:rPr>
            </w:pPr>
          </w:p>
          <w:p w14:paraId="5123E5B0" w14:textId="668B1841" w:rsidR="0064076F" w:rsidRPr="0064076F" w:rsidRDefault="00E47658" w:rsidP="0064076F">
            <w:pPr>
              <w:spacing w:line="240" w:lineRule="auto"/>
              <w:jc w:val="both"/>
              <w:rPr>
                <w:rFonts w:ascii="Times New Roman" w:hAnsi="Times New Roman"/>
                <w:color w:val="000000"/>
                <w:sz w:val="21"/>
                <w:szCs w:val="21"/>
              </w:rPr>
            </w:pPr>
            <w:r>
              <w:rPr>
                <w:rFonts w:ascii="Times New Roman" w:hAnsi="Times New Roman"/>
                <w:color w:val="000000"/>
                <w:sz w:val="21"/>
                <w:szCs w:val="21"/>
              </w:rPr>
              <w:t xml:space="preserve">Jako znaczące źródło finansowania działań o charakterze badawczym wskazano </w:t>
            </w:r>
            <w:r w:rsidRPr="00E47658">
              <w:rPr>
                <w:rFonts w:ascii="Times New Roman" w:hAnsi="Times New Roman"/>
                <w:color w:val="000000"/>
                <w:sz w:val="21"/>
                <w:szCs w:val="21"/>
              </w:rPr>
              <w:t xml:space="preserve">środki na konkursy na </w:t>
            </w:r>
            <w:r>
              <w:rPr>
                <w:rFonts w:ascii="Times New Roman" w:hAnsi="Times New Roman"/>
                <w:color w:val="000000"/>
                <w:sz w:val="21"/>
                <w:szCs w:val="21"/>
              </w:rPr>
              <w:t>n</w:t>
            </w:r>
            <w:r w:rsidRPr="00E47658">
              <w:rPr>
                <w:rFonts w:ascii="Times New Roman" w:hAnsi="Times New Roman"/>
                <w:color w:val="000000"/>
                <w:sz w:val="21"/>
                <w:szCs w:val="21"/>
              </w:rPr>
              <w:t xml:space="preserve">iekomercyjne </w:t>
            </w:r>
            <w:r>
              <w:rPr>
                <w:rFonts w:ascii="Times New Roman" w:hAnsi="Times New Roman"/>
                <w:color w:val="000000"/>
                <w:sz w:val="21"/>
                <w:szCs w:val="21"/>
              </w:rPr>
              <w:t>b</w:t>
            </w:r>
            <w:r w:rsidRPr="00E47658">
              <w:rPr>
                <w:rFonts w:ascii="Times New Roman" w:hAnsi="Times New Roman"/>
                <w:color w:val="000000"/>
                <w:sz w:val="21"/>
                <w:szCs w:val="21"/>
              </w:rPr>
              <w:t xml:space="preserve">adania </w:t>
            </w:r>
            <w:r>
              <w:rPr>
                <w:rFonts w:ascii="Times New Roman" w:hAnsi="Times New Roman"/>
                <w:color w:val="000000"/>
                <w:sz w:val="21"/>
                <w:szCs w:val="21"/>
              </w:rPr>
              <w:t>k</w:t>
            </w:r>
            <w:r w:rsidRPr="00E47658">
              <w:rPr>
                <w:rFonts w:ascii="Times New Roman" w:hAnsi="Times New Roman"/>
                <w:color w:val="000000"/>
                <w:sz w:val="21"/>
                <w:szCs w:val="21"/>
              </w:rPr>
              <w:t>liniczne</w:t>
            </w:r>
            <w:r>
              <w:rPr>
                <w:rFonts w:ascii="Times New Roman" w:hAnsi="Times New Roman"/>
                <w:color w:val="000000"/>
                <w:sz w:val="21"/>
                <w:szCs w:val="21"/>
              </w:rPr>
              <w:t xml:space="preserve">, prowadzone przez Agencję Badań Medycznych. Także w tym przypadku ujęcie tych działań w </w:t>
            </w:r>
            <w:r w:rsidR="00FA4F09">
              <w:rPr>
                <w:rFonts w:ascii="Times New Roman" w:hAnsi="Times New Roman"/>
                <w:color w:val="000000"/>
                <w:sz w:val="21"/>
                <w:szCs w:val="21"/>
              </w:rPr>
              <w:t>powyższych</w:t>
            </w:r>
            <w:r>
              <w:rPr>
                <w:rFonts w:ascii="Times New Roman" w:hAnsi="Times New Roman"/>
                <w:color w:val="000000"/>
                <w:sz w:val="21"/>
                <w:szCs w:val="21"/>
              </w:rPr>
              <w:t xml:space="preserve"> konkursach nie spowoduje zwiększenia kwoty alokacji na ich realizację. </w:t>
            </w:r>
            <w:r w:rsidR="0064076F" w:rsidRPr="0064076F">
              <w:rPr>
                <w:rFonts w:ascii="Times New Roman" w:hAnsi="Times New Roman"/>
                <w:color w:val="000000"/>
                <w:sz w:val="21"/>
                <w:szCs w:val="21"/>
              </w:rPr>
              <w:t xml:space="preserve">    </w:t>
            </w:r>
          </w:p>
          <w:p w14:paraId="36CE67DC" w14:textId="34F9BB2A" w:rsidR="00BA01A6" w:rsidRPr="00925E78" w:rsidRDefault="00BA01A6" w:rsidP="00925E78">
            <w:pPr>
              <w:spacing w:line="240" w:lineRule="auto"/>
              <w:jc w:val="both"/>
              <w:rPr>
                <w:rFonts w:ascii="Times New Roman" w:hAnsi="Times New Roman"/>
                <w:color w:val="000000"/>
                <w:sz w:val="21"/>
                <w:szCs w:val="21"/>
              </w:rPr>
            </w:pPr>
          </w:p>
          <w:p w14:paraId="28C6D416" w14:textId="0ECF0AC0" w:rsidR="00925E78" w:rsidRDefault="00E47658" w:rsidP="00925E78">
            <w:pPr>
              <w:spacing w:line="240" w:lineRule="auto"/>
              <w:jc w:val="both"/>
              <w:rPr>
                <w:rFonts w:ascii="Times New Roman" w:hAnsi="Times New Roman"/>
                <w:color w:val="000000"/>
                <w:sz w:val="21"/>
                <w:szCs w:val="21"/>
              </w:rPr>
            </w:pPr>
            <w:r>
              <w:rPr>
                <w:rFonts w:ascii="Times New Roman" w:hAnsi="Times New Roman"/>
                <w:color w:val="000000"/>
                <w:sz w:val="21"/>
                <w:szCs w:val="21"/>
              </w:rPr>
              <w:t>Pozostała część nakładów na finansowanie Programu</w:t>
            </w:r>
            <w:r w:rsidR="00925E78" w:rsidRPr="00925E78">
              <w:rPr>
                <w:rFonts w:ascii="Times New Roman" w:hAnsi="Times New Roman"/>
                <w:color w:val="000000"/>
                <w:sz w:val="21"/>
                <w:szCs w:val="21"/>
              </w:rPr>
              <w:t xml:space="preserve"> będzie ustalana corocznie przez Radę Ministrów w trakcie prac nad ustawą budżetową. Rozwiązania w obszarze polityki społeczno-gospodarczej będą wdrażane w sposób, który nie naruszy stabilności finansów publicznych. </w:t>
            </w:r>
          </w:p>
          <w:p w14:paraId="6FFF10AC" w14:textId="77777777" w:rsidR="00FE72F5" w:rsidRDefault="00FE72F5" w:rsidP="00925E78">
            <w:pPr>
              <w:spacing w:line="240" w:lineRule="auto"/>
              <w:jc w:val="both"/>
              <w:rPr>
                <w:rFonts w:ascii="Times New Roman" w:hAnsi="Times New Roman"/>
                <w:color w:val="000000"/>
                <w:sz w:val="21"/>
                <w:szCs w:val="21"/>
              </w:rPr>
            </w:pPr>
          </w:p>
          <w:p w14:paraId="631F7996" w14:textId="012E6A6E" w:rsidR="00FE72F5" w:rsidRDefault="00FE72F5" w:rsidP="00925E78">
            <w:pPr>
              <w:spacing w:line="240" w:lineRule="auto"/>
              <w:jc w:val="both"/>
              <w:rPr>
                <w:rFonts w:ascii="Times New Roman" w:hAnsi="Times New Roman"/>
                <w:color w:val="000000"/>
                <w:sz w:val="21"/>
                <w:szCs w:val="21"/>
              </w:rPr>
            </w:pPr>
            <w:r>
              <w:rPr>
                <w:rFonts w:ascii="Times New Roman" w:hAnsi="Times New Roman"/>
                <w:color w:val="000000"/>
                <w:sz w:val="21"/>
                <w:szCs w:val="21"/>
              </w:rPr>
              <w:t>P</w:t>
            </w:r>
            <w:r w:rsidRPr="00FE72F5">
              <w:rPr>
                <w:rFonts w:ascii="Times New Roman" w:hAnsi="Times New Roman"/>
                <w:color w:val="000000"/>
                <w:sz w:val="21"/>
                <w:szCs w:val="21"/>
              </w:rPr>
              <w:t xml:space="preserve">rojektowana regulacja zostanie sfinansowana w ramach środków zaplanowanych w ustawie budżetowej na dany rok w budżetach poszczególnych dysponentów oraz nie będzie stanowić podstawy do ubiegania się o dodatkowe środki </w:t>
            </w:r>
            <w:r w:rsidR="00FA4F09" w:rsidRPr="00FE72F5">
              <w:rPr>
                <w:rFonts w:ascii="Times New Roman" w:hAnsi="Times New Roman"/>
                <w:color w:val="000000"/>
                <w:sz w:val="21"/>
                <w:szCs w:val="21"/>
              </w:rPr>
              <w:t xml:space="preserve">z budżetu państwa </w:t>
            </w:r>
            <w:r w:rsidRPr="00FE72F5">
              <w:rPr>
                <w:rFonts w:ascii="Times New Roman" w:hAnsi="Times New Roman"/>
                <w:color w:val="000000"/>
                <w:sz w:val="21"/>
                <w:szCs w:val="21"/>
              </w:rPr>
              <w:t>na ten cel.</w:t>
            </w:r>
          </w:p>
          <w:p w14:paraId="631D4600" w14:textId="3AE5A97E" w:rsidR="00A86662" w:rsidRDefault="00A86662" w:rsidP="00925E78">
            <w:pPr>
              <w:spacing w:line="240" w:lineRule="auto"/>
              <w:jc w:val="both"/>
              <w:rPr>
                <w:rFonts w:ascii="Times New Roman" w:hAnsi="Times New Roman"/>
                <w:color w:val="000000"/>
                <w:sz w:val="21"/>
                <w:szCs w:val="21"/>
              </w:rPr>
            </w:pPr>
            <w:r w:rsidRPr="00A86662">
              <w:rPr>
                <w:rFonts w:ascii="Times New Roman" w:hAnsi="Times New Roman"/>
                <w:color w:val="000000"/>
                <w:sz w:val="21"/>
                <w:szCs w:val="21"/>
              </w:rPr>
              <w:t>Nie występuje ryzyko podwójnego finansowania działań wykazanych w Programie.</w:t>
            </w:r>
          </w:p>
          <w:p w14:paraId="3D4D9ED5" w14:textId="77777777" w:rsidR="00FE72F5" w:rsidRDefault="00FE72F5" w:rsidP="00925E78">
            <w:pPr>
              <w:spacing w:line="240" w:lineRule="auto"/>
              <w:jc w:val="both"/>
              <w:rPr>
                <w:rFonts w:ascii="Times New Roman" w:hAnsi="Times New Roman"/>
                <w:color w:val="000000"/>
                <w:sz w:val="21"/>
                <w:szCs w:val="21"/>
              </w:rPr>
            </w:pPr>
          </w:p>
          <w:p w14:paraId="79B8121F" w14:textId="7D452192" w:rsidR="00A86662" w:rsidRDefault="00BA495A" w:rsidP="00925E78">
            <w:pPr>
              <w:spacing w:line="240" w:lineRule="auto"/>
              <w:jc w:val="both"/>
              <w:rPr>
                <w:rFonts w:ascii="Times New Roman" w:hAnsi="Times New Roman"/>
                <w:color w:val="000000"/>
                <w:sz w:val="21"/>
                <w:szCs w:val="21"/>
              </w:rPr>
            </w:pPr>
            <w:r w:rsidRPr="00BA495A">
              <w:rPr>
                <w:rFonts w:ascii="Times New Roman" w:hAnsi="Times New Roman"/>
                <w:color w:val="000000"/>
                <w:sz w:val="21"/>
                <w:szCs w:val="21"/>
              </w:rPr>
              <w:t>Skutki finansowane projektowanych rozwiązań zostały uwzględnione w ustawie budżetowej na 2025 r. lub zostaną zabezpieczone w ramach limitu wydatków w odpowiedniej części budżetowej, bez dodatkowego obciążania budżetu państwa.</w:t>
            </w:r>
          </w:p>
          <w:p w14:paraId="7727957F" w14:textId="77777777" w:rsidR="00A33BDD" w:rsidRDefault="00A33BDD" w:rsidP="00925E78">
            <w:pPr>
              <w:spacing w:line="240" w:lineRule="auto"/>
              <w:jc w:val="both"/>
              <w:rPr>
                <w:rFonts w:ascii="Times New Roman" w:hAnsi="Times New Roman"/>
                <w:color w:val="000000"/>
                <w:sz w:val="21"/>
                <w:szCs w:val="21"/>
              </w:rPr>
            </w:pPr>
          </w:p>
          <w:p w14:paraId="0846442B" w14:textId="7B2C2B4D" w:rsidR="00A33BDD" w:rsidRDefault="00A33BDD" w:rsidP="00A33BDD">
            <w:pPr>
              <w:spacing w:line="240" w:lineRule="auto"/>
              <w:jc w:val="both"/>
              <w:rPr>
                <w:rFonts w:ascii="Times New Roman" w:hAnsi="Times New Roman"/>
                <w:color w:val="000000"/>
                <w:sz w:val="21"/>
                <w:szCs w:val="21"/>
              </w:rPr>
            </w:pPr>
            <w:r>
              <w:rPr>
                <w:rFonts w:ascii="Times New Roman" w:hAnsi="Times New Roman"/>
                <w:color w:val="000000"/>
                <w:sz w:val="21"/>
                <w:szCs w:val="21"/>
              </w:rPr>
              <w:t>D</w:t>
            </w:r>
            <w:r w:rsidRPr="00A33BDD">
              <w:rPr>
                <w:rFonts w:ascii="Times New Roman" w:hAnsi="Times New Roman"/>
                <w:color w:val="000000"/>
                <w:sz w:val="21"/>
                <w:szCs w:val="21"/>
              </w:rPr>
              <w:t>ziałania wskazane do finansowania z NPZ od 2026 r. będą realizowane, jeżeli w NPZ zostaną zapewnione środki finansowe – o ile do tego czasu nie zakończą się prace nad</w:t>
            </w:r>
            <w:r>
              <w:rPr>
                <w:rFonts w:ascii="Times New Roman" w:hAnsi="Times New Roman"/>
                <w:color w:val="000000"/>
                <w:sz w:val="21"/>
                <w:szCs w:val="21"/>
              </w:rPr>
              <w:t xml:space="preserve"> </w:t>
            </w:r>
            <w:r w:rsidRPr="00A33BDD">
              <w:rPr>
                <w:rFonts w:ascii="Times New Roman" w:hAnsi="Times New Roman"/>
                <w:color w:val="000000"/>
                <w:sz w:val="21"/>
                <w:szCs w:val="21"/>
              </w:rPr>
              <w:t>nowym NPZ</w:t>
            </w:r>
            <w:r>
              <w:rPr>
                <w:rFonts w:ascii="Times New Roman" w:hAnsi="Times New Roman"/>
                <w:color w:val="000000"/>
                <w:sz w:val="21"/>
                <w:szCs w:val="21"/>
              </w:rPr>
              <w:t>.</w:t>
            </w:r>
          </w:p>
          <w:p w14:paraId="4D8912FB" w14:textId="77777777" w:rsidR="006B0635" w:rsidRDefault="006B0635" w:rsidP="00925E78">
            <w:pPr>
              <w:spacing w:line="240" w:lineRule="auto"/>
              <w:jc w:val="both"/>
              <w:rPr>
                <w:rFonts w:ascii="Times New Roman" w:hAnsi="Times New Roman"/>
                <w:color w:val="000000"/>
                <w:sz w:val="21"/>
                <w:szCs w:val="21"/>
              </w:rPr>
            </w:pPr>
          </w:p>
          <w:p w14:paraId="36053487" w14:textId="1D31B70E" w:rsidR="006B0635" w:rsidRPr="00925E78" w:rsidRDefault="006B0635" w:rsidP="00925E78">
            <w:pPr>
              <w:spacing w:line="240" w:lineRule="auto"/>
              <w:jc w:val="both"/>
              <w:rPr>
                <w:rFonts w:ascii="Times New Roman" w:hAnsi="Times New Roman"/>
                <w:color w:val="000000"/>
                <w:sz w:val="21"/>
                <w:szCs w:val="21"/>
              </w:rPr>
            </w:pPr>
            <w:r w:rsidRPr="006B0635">
              <w:rPr>
                <w:rFonts w:ascii="Times New Roman" w:hAnsi="Times New Roman"/>
                <w:color w:val="000000"/>
                <w:sz w:val="21"/>
                <w:szCs w:val="21"/>
              </w:rPr>
              <w:t>W przypadku kosztów NFZ związanych z rozszerzeniem listy świadczeń gwarantowanych, możliwe jest przypisanie kosztów z tym związanych odpowiednim nowelizacjom rozporządzeń MZ, a w konsekwencji - wykazywanie ich w OSR do odpowiednich, późniejszych rozporządzeń MZ.</w:t>
            </w:r>
          </w:p>
          <w:p w14:paraId="6EC3258A" w14:textId="5B4BFCED" w:rsidR="00925E78" w:rsidRPr="00925E78" w:rsidRDefault="002009CA" w:rsidP="00925E78">
            <w:pPr>
              <w:spacing w:line="240" w:lineRule="auto"/>
              <w:jc w:val="both"/>
              <w:rPr>
                <w:rFonts w:ascii="Times New Roman" w:hAnsi="Times New Roman"/>
                <w:color w:val="000000"/>
                <w:sz w:val="21"/>
                <w:szCs w:val="21"/>
              </w:rPr>
            </w:pPr>
            <w:r w:rsidRPr="00925E78">
              <w:rPr>
                <w:rFonts w:ascii="Times New Roman" w:hAnsi="Times New Roman"/>
                <w:noProof/>
                <w:color w:val="000000"/>
                <w:sz w:val="21"/>
                <w:szCs w:val="21"/>
              </w:rPr>
              <w:drawing>
                <wp:anchor distT="0" distB="0" distL="114300" distR="114300" simplePos="0" relativeHeight="251660288" behindDoc="0" locked="0" layoutInCell="1" allowOverlap="1" wp14:anchorId="64E49B5E" wp14:editId="0D0F305D">
                  <wp:simplePos x="0" y="0"/>
                  <wp:positionH relativeFrom="column">
                    <wp:posOffset>1344295</wp:posOffset>
                  </wp:positionH>
                  <wp:positionV relativeFrom="paragraph">
                    <wp:posOffset>22860</wp:posOffset>
                  </wp:positionV>
                  <wp:extent cx="2832100" cy="2141220"/>
                  <wp:effectExtent l="0" t="0" r="25400" b="11430"/>
                  <wp:wrapNone/>
                  <wp:docPr id="234929786"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margin">
                    <wp14:pctWidth>0</wp14:pctWidth>
                  </wp14:sizeRelH>
                  <wp14:sizeRelV relativeFrom="margin">
                    <wp14:pctHeight>0</wp14:pctHeight>
                  </wp14:sizeRelV>
                </wp:anchor>
              </w:drawing>
            </w:r>
          </w:p>
          <w:p w14:paraId="4F841179" w14:textId="543B0850" w:rsidR="00925E78" w:rsidRPr="00925E78" w:rsidRDefault="00925E78" w:rsidP="00925E78">
            <w:pPr>
              <w:spacing w:line="240" w:lineRule="auto"/>
              <w:jc w:val="both"/>
              <w:rPr>
                <w:rFonts w:ascii="Times New Roman" w:hAnsi="Times New Roman"/>
                <w:color w:val="000000"/>
                <w:sz w:val="21"/>
                <w:szCs w:val="21"/>
              </w:rPr>
            </w:pPr>
          </w:p>
          <w:p w14:paraId="189F2FFE" w14:textId="15A95A1E" w:rsidR="00925E78" w:rsidRPr="00925E78" w:rsidRDefault="00925E78" w:rsidP="00925E78">
            <w:pPr>
              <w:spacing w:line="240" w:lineRule="auto"/>
              <w:jc w:val="both"/>
              <w:rPr>
                <w:rFonts w:ascii="Times New Roman" w:hAnsi="Times New Roman"/>
                <w:color w:val="000000"/>
                <w:sz w:val="21"/>
                <w:szCs w:val="21"/>
              </w:rPr>
            </w:pPr>
          </w:p>
          <w:p w14:paraId="2E00DF5E" w14:textId="77777777" w:rsidR="00925E78" w:rsidRPr="00925E78" w:rsidRDefault="00925E78" w:rsidP="00925E78">
            <w:pPr>
              <w:spacing w:line="240" w:lineRule="auto"/>
              <w:jc w:val="both"/>
              <w:rPr>
                <w:rFonts w:ascii="Times New Roman" w:hAnsi="Times New Roman"/>
                <w:color w:val="000000"/>
                <w:sz w:val="21"/>
                <w:szCs w:val="21"/>
              </w:rPr>
            </w:pPr>
          </w:p>
          <w:p w14:paraId="7285E68C" w14:textId="77777777" w:rsidR="00925E78" w:rsidRPr="00925E78" w:rsidRDefault="00925E78" w:rsidP="00925E78">
            <w:pPr>
              <w:spacing w:line="240" w:lineRule="auto"/>
              <w:jc w:val="both"/>
              <w:rPr>
                <w:rFonts w:ascii="Times New Roman" w:hAnsi="Times New Roman"/>
                <w:color w:val="000000"/>
                <w:sz w:val="21"/>
                <w:szCs w:val="21"/>
              </w:rPr>
            </w:pPr>
          </w:p>
          <w:p w14:paraId="15EA7B0E" w14:textId="64B2E193" w:rsidR="00925E78" w:rsidRPr="00925E78" w:rsidRDefault="00925E78" w:rsidP="00925E78">
            <w:pPr>
              <w:spacing w:line="240" w:lineRule="auto"/>
              <w:jc w:val="both"/>
              <w:rPr>
                <w:rFonts w:ascii="Times New Roman" w:hAnsi="Times New Roman"/>
                <w:color w:val="000000"/>
                <w:sz w:val="21"/>
                <w:szCs w:val="21"/>
              </w:rPr>
            </w:pPr>
          </w:p>
          <w:p w14:paraId="5F7F74AB" w14:textId="24B86D01" w:rsidR="00925E78" w:rsidRPr="00925E78" w:rsidRDefault="00925E78" w:rsidP="00925E78">
            <w:pPr>
              <w:spacing w:line="240" w:lineRule="auto"/>
              <w:jc w:val="both"/>
              <w:rPr>
                <w:rFonts w:ascii="Times New Roman" w:hAnsi="Times New Roman"/>
                <w:color w:val="000000"/>
                <w:sz w:val="21"/>
                <w:szCs w:val="21"/>
              </w:rPr>
            </w:pPr>
          </w:p>
          <w:p w14:paraId="37ABA0E2" w14:textId="2591380A" w:rsidR="00925E78" w:rsidRPr="00925E78" w:rsidRDefault="00925E78" w:rsidP="00925E78">
            <w:pPr>
              <w:spacing w:line="240" w:lineRule="auto"/>
              <w:jc w:val="both"/>
              <w:rPr>
                <w:rFonts w:ascii="Times New Roman" w:hAnsi="Times New Roman"/>
                <w:color w:val="000000"/>
                <w:sz w:val="21"/>
                <w:szCs w:val="21"/>
              </w:rPr>
            </w:pPr>
          </w:p>
          <w:p w14:paraId="4E47D2FF" w14:textId="1B2BD964" w:rsidR="00925E78" w:rsidRPr="00925E78" w:rsidRDefault="00925E78" w:rsidP="00925E78">
            <w:pPr>
              <w:spacing w:line="240" w:lineRule="auto"/>
              <w:jc w:val="both"/>
              <w:rPr>
                <w:rFonts w:ascii="Times New Roman" w:hAnsi="Times New Roman"/>
                <w:color w:val="000000"/>
                <w:sz w:val="21"/>
                <w:szCs w:val="21"/>
              </w:rPr>
            </w:pPr>
          </w:p>
          <w:p w14:paraId="347652C2" w14:textId="663A07D9" w:rsidR="00925E78" w:rsidRPr="00925E78" w:rsidRDefault="00925E78" w:rsidP="00925E78">
            <w:pPr>
              <w:spacing w:line="240" w:lineRule="auto"/>
              <w:jc w:val="both"/>
              <w:rPr>
                <w:rFonts w:ascii="Times New Roman" w:hAnsi="Times New Roman"/>
                <w:color w:val="000000"/>
                <w:sz w:val="21"/>
                <w:szCs w:val="21"/>
              </w:rPr>
            </w:pPr>
          </w:p>
          <w:p w14:paraId="3A51B950" w14:textId="5DD770AD" w:rsidR="00925E78" w:rsidRPr="00925E78" w:rsidRDefault="00925E78" w:rsidP="00925E78">
            <w:pPr>
              <w:spacing w:line="240" w:lineRule="auto"/>
              <w:jc w:val="both"/>
              <w:rPr>
                <w:rFonts w:ascii="Times New Roman" w:hAnsi="Times New Roman"/>
                <w:color w:val="000000"/>
                <w:sz w:val="21"/>
                <w:szCs w:val="21"/>
              </w:rPr>
            </w:pPr>
          </w:p>
          <w:p w14:paraId="6C3F0DEC" w14:textId="3A2C4E5E" w:rsidR="00925E78" w:rsidRDefault="00925E78" w:rsidP="00925E78">
            <w:pPr>
              <w:spacing w:line="240" w:lineRule="auto"/>
              <w:jc w:val="both"/>
              <w:rPr>
                <w:rFonts w:ascii="Times New Roman" w:hAnsi="Times New Roman"/>
                <w:color w:val="000000"/>
                <w:sz w:val="21"/>
                <w:szCs w:val="21"/>
              </w:rPr>
            </w:pPr>
          </w:p>
          <w:p w14:paraId="246CF50F" w14:textId="77777777" w:rsidR="00BF3FE7" w:rsidRPr="00925E78" w:rsidRDefault="00BF3FE7" w:rsidP="00925E78">
            <w:pPr>
              <w:spacing w:line="240" w:lineRule="auto"/>
              <w:jc w:val="both"/>
              <w:rPr>
                <w:rFonts w:ascii="Times New Roman" w:hAnsi="Times New Roman"/>
                <w:color w:val="000000"/>
                <w:sz w:val="21"/>
                <w:szCs w:val="21"/>
              </w:rPr>
            </w:pPr>
          </w:p>
          <w:p w14:paraId="4A060B19" w14:textId="69C458EB" w:rsidR="00925E78" w:rsidRPr="00925E78" w:rsidRDefault="00925E78" w:rsidP="00925E78">
            <w:pPr>
              <w:spacing w:line="240" w:lineRule="auto"/>
              <w:jc w:val="both"/>
              <w:rPr>
                <w:rFonts w:ascii="Times New Roman" w:hAnsi="Times New Roman"/>
                <w:color w:val="000000"/>
                <w:sz w:val="21"/>
                <w:szCs w:val="21"/>
              </w:rPr>
            </w:pPr>
          </w:p>
          <w:p w14:paraId="0B87E6CD" w14:textId="77777777" w:rsidR="006A701A" w:rsidRPr="00B37C80" w:rsidRDefault="006A701A" w:rsidP="007D7B2E">
            <w:pPr>
              <w:spacing w:line="240" w:lineRule="auto"/>
              <w:jc w:val="both"/>
              <w:rPr>
                <w:rFonts w:ascii="Times New Roman" w:hAnsi="Times New Roman"/>
                <w:color w:val="000000"/>
                <w:sz w:val="21"/>
                <w:szCs w:val="21"/>
              </w:rPr>
            </w:pPr>
          </w:p>
        </w:tc>
      </w:tr>
      <w:tr w:rsidR="00E24BD7" w:rsidRPr="008B4FE6" w14:paraId="4987CA00" w14:textId="77777777" w:rsidTr="00723FF4">
        <w:trPr>
          <w:gridAfter w:val="1"/>
          <w:wAfter w:w="10" w:type="dxa"/>
          <w:trHeight w:val="2264"/>
        </w:trPr>
        <w:tc>
          <w:tcPr>
            <w:tcW w:w="2214" w:type="dxa"/>
            <w:gridSpan w:val="2"/>
            <w:shd w:val="clear" w:color="auto" w:fill="FFFFFF"/>
          </w:tcPr>
          <w:p w14:paraId="68F5E9F7" w14:textId="77777777" w:rsidR="00E24BD7" w:rsidRPr="00C53F26" w:rsidRDefault="001B3460" w:rsidP="00821717">
            <w:pPr>
              <w:spacing w:line="240" w:lineRule="auto"/>
              <w:rPr>
                <w:rFonts w:ascii="Times New Roman" w:hAnsi="Times New Roman"/>
                <w:color w:val="000000"/>
                <w:sz w:val="21"/>
                <w:szCs w:val="21"/>
              </w:rPr>
            </w:pPr>
            <w:r w:rsidRPr="00301959">
              <w:rPr>
                <w:rFonts w:ascii="Times New Roman" w:hAnsi="Times New Roman"/>
                <w:color w:val="000000"/>
                <w:sz w:val="21"/>
                <w:szCs w:val="21"/>
              </w:rPr>
              <w:lastRenderedPageBreak/>
              <w:t>Dodatkowe informacje, w tym wskazanie źródeł danych i przyjętych do obliczeń założeń</w:t>
            </w:r>
          </w:p>
        </w:tc>
        <w:tc>
          <w:tcPr>
            <w:tcW w:w="8694" w:type="dxa"/>
            <w:gridSpan w:val="27"/>
            <w:shd w:val="clear" w:color="auto" w:fill="FFFFFF"/>
          </w:tcPr>
          <w:p w14:paraId="7FF9483A" w14:textId="6CB5B841" w:rsidR="00E47658" w:rsidRDefault="00E304C5" w:rsidP="00DB206A">
            <w:pPr>
              <w:rPr>
                <w:rFonts w:ascii="Times New Roman" w:hAnsi="Times New Roman"/>
                <w:color w:val="000000"/>
                <w:sz w:val="21"/>
                <w:szCs w:val="21"/>
              </w:rPr>
            </w:pPr>
            <w:r>
              <w:rPr>
                <w:rFonts w:ascii="Times New Roman" w:hAnsi="Times New Roman"/>
                <w:color w:val="000000"/>
                <w:sz w:val="21"/>
                <w:szCs w:val="21"/>
              </w:rPr>
              <w:t xml:space="preserve">Zachodzące zmiany demograficzne w </w:t>
            </w:r>
            <w:r w:rsidR="00CE777D">
              <w:rPr>
                <w:rFonts w:ascii="Times New Roman" w:hAnsi="Times New Roman"/>
                <w:color w:val="000000"/>
                <w:sz w:val="21"/>
                <w:szCs w:val="21"/>
              </w:rPr>
              <w:t xml:space="preserve">Rzeczypospolitej </w:t>
            </w:r>
            <w:r>
              <w:rPr>
                <w:rFonts w:ascii="Times New Roman" w:hAnsi="Times New Roman"/>
                <w:color w:val="000000"/>
                <w:sz w:val="21"/>
                <w:szCs w:val="21"/>
              </w:rPr>
              <w:t>Pols</w:t>
            </w:r>
            <w:r w:rsidR="00CE777D">
              <w:rPr>
                <w:rFonts w:ascii="Times New Roman" w:hAnsi="Times New Roman"/>
                <w:color w:val="000000"/>
                <w:sz w:val="21"/>
                <w:szCs w:val="21"/>
              </w:rPr>
              <w:t>kiej</w:t>
            </w:r>
            <w:r>
              <w:rPr>
                <w:rFonts w:ascii="Times New Roman" w:hAnsi="Times New Roman"/>
                <w:color w:val="000000"/>
                <w:sz w:val="21"/>
                <w:szCs w:val="21"/>
              </w:rPr>
              <w:t xml:space="preserve"> będą prowadziły do zwiększającej się liczby chorych na choroby otępienne</w:t>
            </w:r>
            <w:r>
              <w:t xml:space="preserve"> </w:t>
            </w:r>
            <w:r w:rsidRPr="00E304C5">
              <w:rPr>
                <w:rFonts w:ascii="Times New Roman" w:hAnsi="Times New Roman"/>
                <w:color w:val="000000"/>
                <w:sz w:val="21"/>
                <w:szCs w:val="21"/>
              </w:rPr>
              <w:t>(ryzyko rozwoju choroby Alzheimera i otępienia wzrasta wraz z wiekiem</w:t>
            </w:r>
            <w:r>
              <w:rPr>
                <w:rFonts w:ascii="Times New Roman" w:hAnsi="Times New Roman"/>
                <w:color w:val="000000"/>
                <w:sz w:val="21"/>
                <w:szCs w:val="21"/>
              </w:rPr>
              <w:t xml:space="preserve">) i konieczności zwiększania nakładów związanych z leczeniem i opieką nad tymi osobami. </w:t>
            </w:r>
          </w:p>
          <w:p w14:paraId="1C983B52" w14:textId="1F89D685" w:rsidR="00DB206A" w:rsidRPr="00DB206A" w:rsidRDefault="00DF3F55" w:rsidP="00DB206A">
            <w:pPr>
              <w:rPr>
                <w:rFonts w:ascii="Times New Roman" w:hAnsi="Times New Roman"/>
                <w:color w:val="000000"/>
                <w:sz w:val="21"/>
                <w:szCs w:val="21"/>
              </w:rPr>
            </w:pPr>
            <w:r w:rsidRPr="00DB206A">
              <w:rPr>
                <w:rFonts w:ascii="Times New Roman" w:hAnsi="Times New Roman"/>
                <w:color w:val="000000"/>
                <w:sz w:val="21"/>
                <w:szCs w:val="21"/>
              </w:rPr>
              <w:t>P</w:t>
            </w:r>
            <w:r w:rsidR="004C6589">
              <w:rPr>
                <w:rFonts w:ascii="Times New Roman" w:hAnsi="Times New Roman"/>
                <w:color w:val="000000"/>
                <w:sz w:val="21"/>
                <w:szCs w:val="21"/>
              </w:rPr>
              <w:t>lanuje się, że wprowadzenie</w:t>
            </w:r>
            <w:r w:rsidRPr="00DB206A">
              <w:rPr>
                <w:rFonts w:ascii="Times New Roman" w:hAnsi="Times New Roman"/>
                <w:color w:val="000000"/>
                <w:sz w:val="21"/>
                <w:szCs w:val="21"/>
              </w:rPr>
              <w:t xml:space="preserve"> </w:t>
            </w:r>
            <w:r w:rsidR="006A19A8">
              <w:rPr>
                <w:rFonts w:ascii="Times New Roman" w:hAnsi="Times New Roman"/>
                <w:color w:val="000000"/>
                <w:sz w:val="21"/>
                <w:szCs w:val="21"/>
              </w:rPr>
              <w:t>Programu</w:t>
            </w:r>
            <w:r w:rsidR="004C6589" w:rsidRPr="00925E78">
              <w:rPr>
                <w:rFonts w:ascii="Times New Roman" w:hAnsi="Times New Roman"/>
                <w:color w:val="000000"/>
                <w:sz w:val="21"/>
                <w:szCs w:val="21"/>
              </w:rPr>
              <w:t xml:space="preserve"> </w:t>
            </w:r>
            <w:r w:rsidR="00C7134B" w:rsidRPr="00DB206A">
              <w:rPr>
                <w:rFonts w:ascii="Times New Roman" w:hAnsi="Times New Roman"/>
                <w:color w:val="000000"/>
                <w:sz w:val="21"/>
                <w:szCs w:val="21"/>
              </w:rPr>
              <w:t xml:space="preserve">w dłuższym okresie </w:t>
            </w:r>
            <w:r w:rsidRPr="00DB206A">
              <w:rPr>
                <w:rFonts w:ascii="Times New Roman" w:hAnsi="Times New Roman"/>
                <w:color w:val="000000"/>
                <w:sz w:val="21"/>
                <w:szCs w:val="21"/>
              </w:rPr>
              <w:t>będzie miał</w:t>
            </w:r>
            <w:r w:rsidR="004C6589">
              <w:rPr>
                <w:rFonts w:ascii="Times New Roman" w:hAnsi="Times New Roman"/>
                <w:color w:val="000000"/>
                <w:sz w:val="21"/>
                <w:szCs w:val="21"/>
              </w:rPr>
              <w:t>o</w:t>
            </w:r>
            <w:r w:rsidRPr="00DB206A">
              <w:rPr>
                <w:rFonts w:ascii="Times New Roman" w:hAnsi="Times New Roman"/>
                <w:color w:val="000000"/>
                <w:sz w:val="21"/>
                <w:szCs w:val="21"/>
              </w:rPr>
              <w:t xml:space="preserve"> pozytywny wpływ na sektor finansów publicznych, ponieważ przyczyni się </w:t>
            </w:r>
            <w:r w:rsidR="0033704E" w:rsidRPr="00DB206A">
              <w:rPr>
                <w:rFonts w:ascii="Times New Roman" w:hAnsi="Times New Roman"/>
                <w:color w:val="000000"/>
                <w:sz w:val="21"/>
                <w:szCs w:val="21"/>
              </w:rPr>
              <w:t xml:space="preserve">m.in. </w:t>
            </w:r>
            <w:r w:rsidRPr="00DB206A">
              <w:rPr>
                <w:rFonts w:ascii="Times New Roman" w:hAnsi="Times New Roman"/>
                <w:color w:val="000000"/>
                <w:sz w:val="21"/>
                <w:szCs w:val="21"/>
              </w:rPr>
              <w:t xml:space="preserve">do: </w:t>
            </w:r>
          </w:p>
          <w:p w14:paraId="61AE65B7" w14:textId="253897EE" w:rsidR="00DF3F55" w:rsidRPr="00DB206A" w:rsidRDefault="00E304C5" w:rsidP="00DB206A">
            <w:pPr>
              <w:pStyle w:val="Akapitzlist"/>
              <w:numPr>
                <w:ilvl w:val="0"/>
                <w:numId w:val="30"/>
              </w:numPr>
              <w:rPr>
                <w:rFonts w:ascii="Times New Roman" w:hAnsi="Times New Roman"/>
                <w:sz w:val="21"/>
                <w:szCs w:val="21"/>
              </w:rPr>
            </w:pPr>
            <w:r>
              <w:rPr>
                <w:rFonts w:ascii="Times New Roman" w:hAnsi="Times New Roman"/>
                <w:sz w:val="21"/>
                <w:szCs w:val="21"/>
              </w:rPr>
              <w:t xml:space="preserve">ograniczenia wzrostu </w:t>
            </w:r>
            <w:r w:rsidR="00B04BCD" w:rsidRPr="00DB206A">
              <w:rPr>
                <w:rFonts w:ascii="Times New Roman" w:hAnsi="Times New Roman"/>
                <w:sz w:val="21"/>
                <w:szCs w:val="21"/>
              </w:rPr>
              <w:t xml:space="preserve">kosztów </w:t>
            </w:r>
            <w:r>
              <w:rPr>
                <w:rFonts w:ascii="Times New Roman" w:hAnsi="Times New Roman"/>
                <w:sz w:val="21"/>
                <w:szCs w:val="21"/>
              </w:rPr>
              <w:t xml:space="preserve">leczenia i </w:t>
            </w:r>
            <w:r w:rsidR="00B04BCD" w:rsidRPr="00DB206A">
              <w:rPr>
                <w:rFonts w:ascii="Times New Roman" w:hAnsi="Times New Roman"/>
                <w:sz w:val="21"/>
                <w:szCs w:val="21"/>
              </w:rPr>
              <w:t xml:space="preserve">opieki, dzięki </w:t>
            </w:r>
            <w:r>
              <w:rPr>
                <w:rFonts w:ascii="Times New Roman" w:hAnsi="Times New Roman"/>
                <w:sz w:val="21"/>
                <w:szCs w:val="21"/>
              </w:rPr>
              <w:t xml:space="preserve">działaniom profilaktycznym, zmniejszającym ryzyko zachorowania lub odsuwającym je w czasie, </w:t>
            </w:r>
            <w:r w:rsidR="00B04BCD" w:rsidRPr="00DB206A">
              <w:rPr>
                <w:rFonts w:ascii="Times New Roman" w:hAnsi="Times New Roman"/>
                <w:sz w:val="21"/>
                <w:szCs w:val="21"/>
              </w:rPr>
              <w:t xml:space="preserve">wcześniejszemu </w:t>
            </w:r>
            <w:r w:rsidR="00B04BCD" w:rsidRPr="00DB206A">
              <w:rPr>
                <w:rFonts w:ascii="Times New Roman" w:hAnsi="Times New Roman"/>
                <w:sz w:val="21"/>
                <w:szCs w:val="21"/>
              </w:rPr>
              <w:lastRenderedPageBreak/>
              <w:t xml:space="preserve">diagnozowaniu i </w:t>
            </w:r>
            <w:r>
              <w:rPr>
                <w:rFonts w:ascii="Times New Roman" w:hAnsi="Times New Roman"/>
                <w:sz w:val="21"/>
                <w:szCs w:val="21"/>
              </w:rPr>
              <w:t>wdrożeniu</w:t>
            </w:r>
            <w:r w:rsidR="00B04BCD" w:rsidRPr="00DB206A">
              <w:rPr>
                <w:rFonts w:ascii="Times New Roman" w:hAnsi="Times New Roman"/>
                <w:sz w:val="21"/>
                <w:szCs w:val="21"/>
              </w:rPr>
              <w:t xml:space="preserve"> leczeni</w:t>
            </w:r>
            <w:r>
              <w:rPr>
                <w:rFonts w:ascii="Times New Roman" w:hAnsi="Times New Roman"/>
                <w:sz w:val="21"/>
                <w:szCs w:val="21"/>
              </w:rPr>
              <w:t>a (k</w:t>
            </w:r>
            <w:r w:rsidR="007D6556" w:rsidRPr="00DB206A">
              <w:rPr>
                <w:rFonts w:ascii="Times New Roman" w:hAnsi="Times New Roman"/>
                <w:sz w:val="21"/>
                <w:szCs w:val="21"/>
              </w:rPr>
              <w:t>oszty leczenia i opieki nad chorym z otępieniem wzrastają bardzo wyraźnie wraz z postępem choroby a wydatki te należą obecnie do największych, po wydatkach na leczenie i opiekę nad chorymi z nowotworami, chorobami sercowo-naczyniowymi oraz udarami mózgu</w:t>
            </w:r>
            <w:r>
              <w:rPr>
                <w:rFonts w:ascii="Times New Roman" w:hAnsi="Times New Roman"/>
                <w:sz w:val="21"/>
                <w:szCs w:val="21"/>
              </w:rPr>
              <w:t>) i wydłużenia samodzielności osób chorych</w:t>
            </w:r>
            <w:r w:rsidR="00B04BCD" w:rsidRPr="00DB206A">
              <w:rPr>
                <w:rFonts w:ascii="Times New Roman" w:hAnsi="Times New Roman"/>
                <w:sz w:val="21"/>
                <w:szCs w:val="21"/>
              </w:rPr>
              <w:t>;</w:t>
            </w:r>
          </w:p>
          <w:p w14:paraId="2C8751BA" w14:textId="42F7C690" w:rsidR="00AE33B1" w:rsidRPr="00DB206A" w:rsidRDefault="00AE33B1" w:rsidP="00DB206A">
            <w:pPr>
              <w:pStyle w:val="Akapitzlist"/>
              <w:numPr>
                <w:ilvl w:val="0"/>
                <w:numId w:val="30"/>
              </w:numPr>
              <w:rPr>
                <w:rFonts w:ascii="Times New Roman" w:hAnsi="Times New Roman"/>
                <w:color w:val="000000"/>
                <w:sz w:val="21"/>
                <w:szCs w:val="21"/>
              </w:rPr>
            </w:pPr>
            <w:r w:rsidRPr="00DB206A">
              <w:rPr>
                <w:rFonts w:ascii="Times New Roman" w:hAnsi="Times New Roman"/>
                <w:color w:val="000000"/>
                <w:sz w:val="21"/>
                <w:szCs w:val="21"/>
              </w:rPr>
              <w:t>lepszej organizacji usług zdrowotnych</w:t>
            </w:r>
            <w:r w:rsidR="00E304C5">
              <w:rPr>
                <w:rFonts w:ascii="Times New Roman" w:hAnsi="Times New Roman"/>
                <w:color w:val="000000"/>
                <w:sz w:val="21"/>
                <w:szCs w:val="21"/>
              </w:rPr>
              <w:t xml:space="preserve"> i społecznych</w:t>
            </w:r>
            <w:r w:rsidRPr="00DB206A">
              <w:rPr>
                <w:rFonts w:ascii="Times New Roman" w:hAnsi="Times New Roman"/>
                <w:color w:val="000000"/>
                <w:sz w:val="21"/>
                <w:szCs w:val="21"/>
              </w:rPr>
              <w:t>, co pozwoli na bardziej efektywne wykorzystanie zasobów publicznych;</w:t>
            </w:r>
          </w:p>
          <w:p w14:paraId="5EBD8B1D" w14:textId="7D602714" w:rsidR="00DF3F55" w:rsidRPr="00DB206A" w:rsidRDefault="00E304C5" w:rsidP="00DB206A">
            <w:pPr>
              <w:pStyle w:val="Akapitzlist"/>
              <w:numPr>
                <w:ilvl w:val="0"/>
                <w:numId w:val="30"/>
              </w:numPr>
              <w:rPr>
                <w:rFonts w:ascii="Times New Roman" w:hAnsi="Times New Roman"/>
                <w:color w:val="000000"/>
                <w:sz w:val="21"/>
                <w:szCs w:val="21"/>
              </w:rPr>
            </w:pPr>
            <w:r>
              <w:rPr>
                <w:rFonts w:ascii="Times New Roman" w:hAnsi="Times New Roman"/>
                <w:color w:val="000000"/>
                <w:sz w:val="21"/>
                <w:szCs w:val="21"/>
              </w:rPr>
              <w:t>ograniczenia wzrostu</w:t>
            </w:r>
            <w:r w:rsidR="00B04BCD" w:rsidRPr="00DB206A">
              <w:rPr>
                <w:rFonts w:ascii="Times New Roman" w:hAnsi="Times New Roman"/>
                <w:color w:val="000000"/>
                <w:sz w:val="21"/>
                <w:szCs w:val="21"/>
              </w:rPr>
              <w:t xml:space="preserve"> obciążeń systemu opieki społecznej, dzięki wsparciu dla </w:t>
            </w:r>
            <w:r>
              <w:rPr>
                <w:rFonts w:ascii="Times New Roman" w:hAnsi="Times New Roman"/>
                <w:color w:val="000000"/>
                <w:sz w:val="21"/>
                <w:szCs w:val="21"/>
              </w:rPr>
              <w:t xml:space="preserve">nieformalnych </w:t>
            </w:r>
            <w:r w:rsidR="00B04BCD" w:rsidRPr="00DB206A">
              <w:rPr>
                <w:rFonts w:ascii="Times New Roman" w:hAnsi="Times New Roman"/>
                <w:color w:val="000000"/>
                <w:sz w:val="21"/>
                <w:szCs w:val="21"/>
              </w:rPr>
              <w:t>opiekunów osób z chorobami otępiennymi;</w:t>
            </w:r>
          </w:p>
          <w:p w14:paraId="3ABB9103" w14:textId="2CCCCDC5" w:rsidR="00E24BD7" w:rsidRDefault="00E304C5" w:rsidP="001E7517">
            <w:pPr>
              <w:pStyle w:val="Akapitzlist"/>
              <w:numPr>
                <w:ilvl w:val="0"/>
                <w:numId w:val="30"/>
              </w:numPr>
              <w:rPr>
                <w:rFonts w:ascii="Times New Roman" w:hAnsi="Times New Roman"/>
                <w:color w:val="000000"/>
                <w:sz w:val="21"/>
                <w:szCs w:val="21"/>
              </w:rPr>
            </w:pPr>
            <w:r>
              <w:rPr>
                <w:rFonts w:ascii="Times New Roman" w:hAnsi="Times New Roman"/>
                <w:color w:val="000000"/>
                <w:sz w:val="21"/>
                <w:szCs w:val="21"/>
              </w:rPr>
              <w:t>ograniczenia wzrostu</w:t>
            </w:r>
            <w:r w:rsidR="00B04BCD" w:rsidRPr="00DB206A">
              <w:rPr>
                <w:rFonts w:ascii="Times New Roman" w:hAnsi="Times New Roman"/>
                <w:color w:val="000000"/>
                <w:sz w:val="21"/>
                <w:szCs w:val="21"/>
              </w:rPr>
              <w:t xml:space="preserve"> obciąże</w:t>
            </w:r>
            <w:r>
              <w:rPr>
                <w:rFonts w:ascii="Times New Roman" w:hAnsi="Times New Roman"/>
                <w:color w:val="000000"/>
                <w:sz w:val="21"/>
                <w:szCs w:val="21"/>
              </w:rPr>
              <w:t>ń dla</w:t>
            </w:r>
            <w:r w:rsidR="00B04BCD" w:rsidRPr="00DB206A">
              <w:rPr>
                <w:rFonts w:ascii="Times New Roman" w:hAnsi="Times New Roman"/>
                <w:color w:val="000000"/>
                <w:sz w:val="21"/>
                <w:szCs w:val="21"/>
              </w:rPr>
              <w:t xml:space="preserve"> systemu świadczeń socjalnych, dzięki temu, że opiekunowie osób z chorobami otępiennymi będą pozostawać dłużej na rynku pracy</w:t>
            </w:r>
            <w:r w:rsidR="00AE33B1" w:rsidRPr="00DB206A">
              <w:rPr>
                <w:rFonts w:ascii="Times New Roman" w:hAnsi="Times New Roman"/>
                <w:color w:val="000000"/>
                <w:sz w:val="21"/>
                <w:szCs w:val="21"/>
              </w:rPr>
              <w:t>.</w:t>
            </w:r>
          </w:p>
          <w:p w14:paraId="68B41328" w14:textId="09CD588F" w:rsidR="0071086A" w:rsidRPr="0071086A" w:rsidRDefault="0071086A" w:rsidP="0071086A">
            <w:pPr>
              <w:spacing w:before="120" w:after="120"/>
              <w:rPr>
                <w:rFonts w:ascii="Times New Roman" w:hAnsi="Times New Roman"/>
                <w:sz w:val="21"/>
                <w:szCs w:val="21"/>
              </w:rPr>
            </w:pPr>
            <w:r w:rsidRPr="0071086A">
              <w:rPr>
                <w:rFonts w:ascii="Times New Roman" w:hAnsi="Times New Roman"/>
                <w:sz w:val="21"/>
                <w:szCs w:val="21"/>
              </w:rPr>
              <w:t>Przewiduje się, że liczba osób z chorobami otępiennymi na świecie potroi się w ciągu najbliższych 30</w:t>
            </w:r>
            <w:r w:rsidR="00021D28">
              <w:rPr>
                <w:rFonts w:ascii="Times New Roman" w:hAnsi="Times New Roman"/>
                <w:sz w:val="21"/>
                <w:szCs w:val="21"/>
              </w:rPr>
              <w:t>.</w:t>
            </w:r>
            <w:r w:rsidRPr="0071086A">
              <w:rPr>
                <w:rFonts w:ascii="Times New Roman" w:hAnsi="Times New Roman"/>
                <w:sz w:val="21"/>
                <w:szCs w:val="21"/>
              </w:rPr>
              <w:t xml:space="preserve"> lat, co będzie wiązało się z ciągłym wzrostem kosztów leczenia i opieki nad tą grupą. Podobnie sytuacja może wyglądać także w </w:t>
            </w:r>
            <w:r w:rsidR="00CE777D">
              <w:rPr>
                <w:rFonts w:ascii="Times New Roman" w:hAnsi="Times New Roman"/>
                <w:sz w:val="21"/>
                <w:szCs w:val="21"/>
              </w:rPr>
              <w:t>kraju</w:t>
            </w:r>
            <w:r w:rsidRPr="0071086A">
              <w:rPr>
                <w:rFonts w:ascii="Times New Roman" w:hAnsi="Times New Roman"/>
                <w:sz w:val="21"/>
                <w:szCs w:val="21"/>
              </w:rPr>
              <w:t>. Ze względu na brak jak</w:t>
            </w:r>
            <w:r>
              <w:rPr>
                <w:rFonts w:ascii="Lato" w:hAnsi="Lato"/>
              </w:rPr>
              <w:t xml:space="preserve"> </w:t>
            </w:r>
            <w:r w:rsidRPr="0071086A">
              <w:rPr>
                <w:rFonts w:ascii="Times New Roman" w:hAnsi="Times New Roman"/>
                <w:sz w:val="21"/>
                <w:szCs w:val="21"/>
              </w:rPr>
              <w:t>dotąd skutecznego leczenia – sytuacja ta ma coraz większy wpływ na zdrowie publiczne i powoduje konieczność ukierunkowania działań na skuteczne strategie zapobiegawcze. Zjawisko to coraz poważniej obciąża kraje o niskich i średnich dochodach.</w:t>
            </w:r>
          </w:p>
          <w:p w14:paraId="5F4FCD75" w14:textId="439E7C7F" w:rsidR="0071086A" w:rsidRPr="0071086A" w:rsidRDefault="0071086A" w:rsidP="0071086A">
            <w:pPr>
              <w:spacing w:before="120" w:after="120"/>
              <w:rPr>
                <w:rFonts w:ascii="Times New Roman" w:hAnsi="Times New Roman"/>
                <w:sz w:val="21"/>
                <w:szCs w:val="21"/>
              </w:rPr>
            </w:pPr>
            <w:r w:rsidRPr="0071086A">
              <w:rPr>
                <w:rFonts w:ascii="Times New Roman" w:hAnsi="Times New Roman"/>
                <w:sz w:val="21"/>
                <w:szCs w:val="21"/>
              </w:rPr>
              <w:t>Należy wskazać, że – zgodnie z dostępnymi źródłami – interwencje ukierunkowane na zmniejszanie oddziaływania modyfikowalnych czynników ryzyka demencji są wysoce opłacalne, zarówno w środowiskach o wysokich, niskich</w:t>
            </w:r>
            <w:r w:rsidR="00021D28" w:rsidRPr="0071086A">
              <w:rPr>
                <w:rFonts w:ascii="Times New Roman" w:hAnsi="Times New Roman"/>
                <w:sz w:val="21"/>
                <w:szCs w:val="21"/>
              </w:rPr>
              <w:t>, jak i</w:t>
            </w:r>
            <w:r w:rsidRPr="0071086A">
              <w:rPr>
                <w:rFonts w:ascii="Times New Roman" w:hAnsi="Times New Roman"/>
                <w:sz w:val="21"/>
                <w:szCs w:val="21"/>
              </w:rPr>
              <w:t xml:space="preserve"> średnich dochodach</w:t>
            </w:r>
            <w:r w:rsidRPr="0071086A">
              <w:rPr>
                <w:rStyle w:val="Odwoanieprzypisudolnego"/>
                <w:rFonts w:ascii="Times New Roman" w:hAnsi="Times New Roman"/>
                <w:sz w:val="21"/>
                <w:szCs w:val="21"/>
              </w:rPr>
              <w:footnoteReference w:id="7"/>
            </w:r>
            <w:r w:rsidRPr="0071086A">
              <w:rPr>
                <w:rFonts w:ascii="Times New Roman" w:hAnsi="Times New Roman"/>
                <w:sz w:val="21"/>
                <w:szCs w:val="21"/>
              </w:rPr>
              <w:t xml:space="preserve">. </w:t>
            </w:r>
          </w:p>
          <w:p w14:paraId="1389D8E0" w14:textId="77777777" w:rsidR="0071086A" w:rsidRPr="0071086A" w:rsidRDefault="0071086A" w:rsidP="0071086A">
            <w:pPr>
              <w:spacing w:before="120" w:after="120"/>
              <w:rPr>
                <w:rFonts w:ascii="Times New Roman" w:hAnsi="Times New Roman"/>
                <w:sz w:val="21"/>
                <w:szCs w:val="21"/>
              </w:rPr>
            </w:pPr>
            <w:r w:rsidRPr="0071086A">
              <w:rPr>
                <w:rFonts w:ascii="Times New Roman" w:hAnsi="Times New Roman"/>
                <w:sz w:val="21"/>
                <w:szCs w:val="21"/>
              </w:rPr>
              <w:t>Dodatkowo badania z krajów o wysokich dochodach wykazały znaczące zmniejszenie zapadalności na choroby otępienne w ostatnich dekadach, co stanowi empiryczny dowód na to, że chociaż choroby te są silnie związane ze starzeniem się, wystąpienie części zachorowań można opóźnić, a nawet im zapobiec.</w:t>
            </w:r>
          </w:p>
          <w:p w14:paraId="2A51B4E9" w14:textId="77777777" w:rsidR="0071086A" w:rsidRPr="0071086A" w:rsidRDefault="0071086A" w:rsidP="0071086A">
            <w:pPr>
              <w:spacing w:before="120" w:after="120"/>
              <w:rPr>
                <w:rFonts w:ascii="Times New Roman" w:hAnsi="Times New Roman"/>
                <w:sz w:val="21"/>
                <w:szCs w:val="21"/>
              </w:rPr>
            </w:pPr>
            <w:r w:rsidRPr="0071086A">
              <w:rPr>
                <w:rFonts w:ascii="Times New Roman" w:hAnsi="Times New Roman"/>
                <w:sz w:val="21"/>
                <w:szCs w:val="21"/>
              </w:rPr>
              <w:t>Potencjalne korzyści mogą być większe w krajach o niskich i średnich dochodach oraz we wszystkich krajach, w których interwencje na poziomie populacji, nie są jeszcze wprowadzone</w:t>
            </w:r>
            <w:r w:rsidRPr="0071086A">
              <w:rPr>
                <w:rStyle w:val="Odwoanieprzypisudolnego"/>
                <w:rFonts w:ascii="Times New Roman" w:hAnsi="Times New Roman"/>
                <w:sz w:val="21"/>
                <w:szCs w:val="21"/>
              </w:rPr>
              <w:footnoteReference w:id="8"/>
            </w:r>
            <w:r w:rsidRPr="0071086A">
              <w:rPr>
                <w:rFonts w:ascii="Times New Roman" w:hAnsi="Times New Roman"/>
                <w:sz w:val="21"/>
                <w:szCs w:val="21"/>
              </w:rPr>
              <w:t>.</w:t>
            </w:r>
          </w:p>
          <w:p w14:paraId="1B961694" w14:textId="77777777" w:rsidR="0071086A" w:rsidRPr="0071086A" w:rsidRDefault="0071086A" w:rsidP="0071086A">
            <w:pPr>
              <w:spacing w:before="120" w:after="120"/>
              <w:rPr>
                <w:rFonts w:ascii="Times New Roman" w:hAnsi="Times New Roman"/>
                <w:sz w:val="21"/>
                <w:szCs w:val="21"/>
              </w:rPr>
            </w:pPr>
            <w:r w:rsidRPr="0071086A">
              <w:rPr>
                <w:rFonts w:ascii="Times New Roman" w:hAnsi="Times New Roman"/>
                <w:sz w:val="21"/>
                <w:szCs w:val="21"/>
              </w:rPr>
              <w:t>Należy zwrócić uwagę, iż - z ekonomicznego punktu widzenia – interwencje niezbędne w zaawansowanych stadiach chorób otępiennych są czynnikami wysoko kosztotwórczymi, zatem opóźnienie demencji może znacząco przyczynić się do zmniejszenia kosztów opieki zdrowotnej.</w:t>
            </w:r>
            <w:r w:rsidRPr="0071086A">
              <w:rPr>
                <w:rStyle w:val="Odwoanieprzypisudolnego"/>
                <w:rFonts w:ascii="Times New Roman" w:hAnsi="Times New Roman"/>
                <w:sz w:val="21"/>
                <w:szCs w:val="21"/>
              </w:rPr>
              <w:footnoteReference w:id="9"/>
            </w:r>
          </w:p>
          <w:p w14:paraId="67ECEDA0" w14:textId="77777777" w:rsidR="0071086A" w:rsidRPr="0071086A" w:rsidRDefault="0071086A" w:rsidP="0071086A">
            <w:pPr>
              <w:spacing w:before="120" w:after="120"/>
              <w:rPr>
                <w:rFonts w:ascii="Times New Roman" w:hAnsi="Times New Roman"/>
                <w:sz w:val="21"/>
                <w:szCs w:val="21"/>
              </w:rPr>
            </w:pPr>
            <w:r w:rsidRPr="0071086A">
              <w:rPr>
                <w:rFonts w:ascii="Times New Roman" w:hAnsi="Times New Roman"/>
                <w:sz w:val="21"/>
                <w:szCs w:val="21"/>
              </w:rPr>
              <w:t>Istnieją zatem także korzyści z wczesnego diagnozowania demencji. Po pierwsze, zaczynają pojawiać się dowody na to, że wczesne leczenie choroby Alzheimera opóźnia spadek funkcji poznawczych. Po drugie, wczesna świadomość diagnozy ułatwia podejmowanie świadomych decyzji, np. związanych z planowaniem spraw finansowych i prawnych lub organizacją opieki w przyszłości. Wreszcie, wraz z pojawieniem się terapii modyfikujących przebieg choroby, które są ukierunkowane na patofizjologię choroby Alzheimera i opóźnienie jej postępu, znaczenie wczesnej diagnostyki otępienia będzie rosło w nadchodzących latach.</w:t>
            </w:r>
          </w:p>
          <w:p w14:paraId="7ECDE16F" w14:textId="2913E5F0" w:rsidR="002009CA" w:rsidRDefault="0071086A" w:rsidP="0071086A">
            <w:pPr>
              <w:spacing w:before="120" w:after="120"/>
              <w:rPr>
                <w:rFonts w:ascii="Times New Roman" w:hAnsi="Times New Roman"/>
                <w:sz w:val="21"/>
                <w:szCs w:val="21"/>
              </w:rPr>
            </w:pPr>
            <w:r w:rsidRPr="0071086A">
              <w:rPr>
                <w:rFonts w:ascii="Times New Roman" w:hAnsi="Times New Roman"/>
                <w:sz w:val="21"/>
                <w:szCs w:val="21"/>
              </w:rPr>
              <w:t xml:space="preserve">Wczesne rozpoznanie choroby może umożliwić lekarzom interwencję i podjęcie próby opóźnienia pogorszenia funkcjonowania i niepełnosprawności. </w:t>
            </w:r>
          </w:p>
          <w:p w14:paraId="736D7754" w14:textId="14A22F7D" w:rsidR="00E24BD7" w:rsidRPr="00723FF4" w:rsidRDefault="0084012D" w:rsidP="00723FF4">
            <w:pPr>
              <w:spacing w:before="120" w:after="120"/>
              <w:rPr>
                <w:rFonts w:ascii="Times New Roman" w:hAnsi="Times New Roman"/>
                <w:sz w:val="21"/>
                <w:szCs w:val="21"/>
              </w:rPr>
            </w:pPr>
            <w:r w:rsidRPr="0084012D">
              <w:rPr>
                <w:rFonts w:ascii="Times New Roman" w:hAnsi="Times New Roman"/>
                <w:sz w:val="21"/>
                <w:szCs w:val="21"/>
              </w:rPr>
              <w:t>Szacowanie kosztów niezbędnych do realizacji programu zostało przeprowadzone na podstawie zgłoszeń poszczególnych instytucji wskazanych jako koordynujących działania Programu oraz w oparciu o doświadczenia wynikające z prowadzenia podobnych rodzajowo działań w latach ubiegłych</w:t>
            </w:r>
            <w:r>
              <w:rPr>
                <w:rFonts w:ascii="Times New Roman" w:hAnsi="Times New Roman"/>
                <w:sz w:val="21"/>
                <w:szCs w:val="21"/>
              </w:rPr>
              <w:t>.</w:t>
            </w:r>
          </w:p>
        </w:tc>
      </w:tr>
      <w:tr w:rsidR="006A701A" w:rsidRPr="008B4FE6" w14:paraId="0940739C" w14:textId="77777777" w:rsidTr="001525A8">
        <w:trPr>
          <w:gridAfter w:val="1"/>
          <w:wAfter w:w="10" w:type="dxa"/>
          <w:trHeight w:val="345"/>
        </w:trPr>
        <w:tc>
          <w:tcPr>
            <w:tcW w:w="10908" w:type="dxa"/>
            <w:gridSpan w:val="29"/>
            <w:shd w:val="clear" w:color="auto" w:fill="99CCFF"/>
          </w:tcPr>
          <w:p w14:paraId="795D3ED5" w14:textId="77777777" w:rsidR="006A701A" w:rsidRPr="008B4FE6" w:rsidRDefault="006A701A" w:rsidP="0072636A">
            <w:pPr>
              <w:numPr>
                <w:ilvl w:val="0"/>
                <w:numId w:val="3"/>
              </w:numPr>
              <w:spacing w:before="120" w:after="120" w:line="240" w:lineRule="auto"/>
              <w:jc w:val="both"/>
              <w:rPr>
                <w:rFonts w:ascii="Times New Roman" w:hAnsi="Times New Roman"/>
                <w:b/>
                <w:color w:val="000000"/>
                <w:spacing w:val="-2"/>
              </w:rPr>
            </w:pPr>
            <w:r w:rsidRPr="008B4FE6">
              <w:rPr>
                <w:rFonts w:ascii="Times New Roman" w:hAnsi="Times New Roman"/>
                <w:b/>
                <w:color w:val="000000"/>
                <w:spacing w:val="-2"/>
              </w:rPr>
              <w:lastRenderedPageBreak/>
              <w:t xml:space="preserve">Wpływ na </w:t>
            </w:r>
            <w:r w:rsidR="00563199" w:rsidRPr="008B4FE6">
              <w:rPr>
                <w:rFonts w:ascii="Times New Roman" w:hAnsi="Times New Roman"/>
                <w:b/>
                <w:color w:val="000000"/>
              </w:rPr>
              <w:t xml:space="preserve">konkurencyjność </w:t>
            </w:r>
            <w:r w:rsidR="005E7371" w:rsidRPr="008B4FE6">
              <w:rPr>
                <w:rFonts w:ascii="Times New Roman" w:hAnsi="Times New Roman"/>
                <w:b/>
                <w:color w:val="000000"/>
              </w:rPr>
              <w:t>gospodark</w:t>
            </w:r>
            <w:r w:rsidR="00563199">
              <w:rPr>
                <w:rFonts w:ascii="Times New Roman" w:hAnsi="Times New Roman"/>
                <w:b/>
                <w:color w:val="000000"/>
              </w:rPr>
              <w:t>i</w:t>
            </w:r>
            <w:r w:rsidR="005E7371" w:rsidRPr="008B4FE6">
              <w:rPr>
                <w:rFonts w:ascii="Times New Roman" w:hAnsi="Times New Roman"/>
                <w:b/>
                <w:color w:val="000000"/>
              </w:rPr>
              <w:t xml:space="preserve"> </w:t>
            </w:r>
            <w:r w:rsidR="00705A29">
              <w:rPr>
                <w:rFonts w:ascii="Times New Roman" w:hAnsi="Times New Roman"/>
                <w:b/>
                <w:color w:val="000000"/>
              </w:rPr>
              <w:t>i</w:t>
            </w:r>
            <w:r w:rsidR="00563199">
              <w:rPr>
                <w:rFonts w:ascii="Times New Roman" w:hAnsi="Times New Roman"/>
                <w:b/>
                <w:color w:val="000000"/>
              </w:rPr>
              <w:t xml:space="preserve"> przedsiębiorczość</w:t>
            </w:r>
            <w:r w:rsidR="00472E45">
              <w:rPr>
                <w:rFonts w:ascii="Times New Roman" w:hAnsi="Times New Roman"/>
                <w:b/>
                <w:color w:val="000000"/>
              </w:rPr>
              <w:t>,</w:t>
            </w:r>
            <w:r w:rsidR="005E7371" w:rsidRPr="008B4FE6">
              <w:rPr>
                <w:rFonts w:ascii="Times New Roman" w:hAnsi="Times New Roman"/>
                <w:b/>
                <w:color w:val="000000"/>
              </w:rPr>
              <w:t xml:space="preserve"> </w:t>
            </w:r>
            <w:r w:rsidR="00705A29">
              <w:rPr>
                <w:rFonts w:ascii="Times New Roman" w:hAnsi="Times New Roman"/>
                <w:b/>
                <w:color w:val="000000"/>
              </w:rPr>
              <w:t xml:space="preserve">w tym </w:t>
            </w:r>
            <w:r w:rsidR="005E7371" w:rsidRPr="008B4FE6">
              <w:rPr>
                <w:rFonts w:ascii="Times New Roman" w:hAnsi="Times New Roman"/>
                <w:b/>
                <w:color w:val="000000"/>
              </w:rPr>
              <w:t>funkcjonowanie przedsiębi</w:t>
            </w:r>
            <w:r w:rsidR="00B93834">
              <w:rPr>
                <w:rFonts w:ascii="Times New Roman" w:hAnsi="Times New Roman"/>
                <w:b/>
                <w:color w:val="000000"/>
              </w:rPr>
              <w:t>orców</w:t>
            </w:r>
            <w:r w:rsidR="00472E45">
              <w:rPr>
                <w:rFonts w:ascii="Times New Roman" w:hAnsi="Times New Roman"/>
                <w:b/>
                <w:color w:val="000000"/>
              </w:rPr>
              <w:t xml:space="preserve"> </w:t>
            </w:r>
            <w:r w:rsidR="00B93834">
              <w:rPr>
                <w:rFonts w:ascii="Times New Roman" w:hAnsi="Times New Roman"/>
                <w:b/>
                <w:color w:val="000000"/>
              </w:rPr>
              <w:t xml:space="preserve">oraz na </w:t>
            </w:r>
            <w:r w:rsidR="00BB0DCA">
              <w:rPr>
                <w:rFonts w:ascii="Times New Roman" w:hAnsi="Times New Roman"/>
                <w:b/>
                <w:color w:val="000000"/>
              </w:rPr>
              <w:t xml:space="preserve">rodzinę, </w:t>
            </w:r>
            <w:r w:rsidR="00B93834">
              <w:rPr>
                <w:rFonts w:ascii="Times New Roman" w:hAnsi="Times New Roman"/>
                <w:b/>
                <w:color w:val="000000"/>
              </w:rPr>
              <w:t xml:space="preserve">obywateli i gospodarstwa domowe </w:t>
            </w:r>
          </w:p>
        </w:tc>
      </w:tr>
      <w:tr w:rsidR="005E7371" w:rsidRPr="008B4FE6" w14:paraId="75E6A6A6" w14:textId="77777777" w:rsidTr="001525A8">
        <w:trPr>
          <w:gridAfter w:val="1"/>
          <w:wAfter w:w="10" w:type="dxa"/>
          <w:trHeight w:val="142"/>
        </w:trPr>
        <w:tc>
          <w:tcPr>
            <w:tcW w:w="10908" w:type="dxa"/>
            <w:gridSpan w:val="29"/>
            <w:shd w:val="clear" w:color="auto" w:fill="FFFFFF"/>
          </w:tcPr>
          <w:p w14:paraId="089FCF76" w14:textId="77777777" w:rsidR="005E7371" w:rsidRPr="00301959" w:rsidRDefault="001B3460" w:rsidP="00811D46">
            <w:pPr>
              <w:spacing w:line="240" w:lineRule="auto"/>
              <w:jc w:val="center"/>
              <w:rPr>
                <w:rFonts w:ascii="Times New Roman" w:hAnsi="Times New Roman"/>
                <w:color w:val="000000"/>
                <w:spacing w:val="-2"/>
                <w:sz w:val="21"/>
                <w:szCs w:val="21"/>
              </w:rPr>
            </w:pPr>
            <w:r>
              <w:rPr>
                <w:rFonts w:ascii="Times New Roman" w:hAnsi="Times New Roman"/>
                <w:color w:val="000000"/>
                <w:spacing w:val="-2"/>
                <w:sz w:val="21"/>
                <w:szCs w:val="21"/>
              </w:rPr>
              <w:t>Skutki</w:t>
            </w:r>
          </w:p>
        </w:tc>
      </w:tr>
      <w:tr w:rsidR="002E6D63" w:rsidRPr="008B4FE6" w14:paraId="5A2F86C1" w14:textId="77777777" w:rsidTr="001525A8">
        <w:trPr>
          <w:gridAfter w:val="1"/>
          <w:wAfter w:w="10" w:type="dxa"/>
          <w:trHeight w:val="142"/>
        </w:trPr>
        <w:tc>
          <w:tcPr>
            <w:tcW w:w="3860" w:type="dxa"/>
            <w:gridSpan w:val="7"/>
            <w:shd w:val="clear" w:color="auto" w:fill="FFFFFF"/>
          </w:tcPr>
          <w:p w14:paraId="2C9424C5" w14:textId="77777777" w:rsidR="002E6D63" w:rsidRPr="00301959" w:rsidRDefault="002E6D63" w:rsidP="00811D46">
            <w:pPr>
              <w:spacing w:line="240" w:lineRule="auto"/>
              <w:rPr>
                <w:rFonts w:ascii="Times New Roman" w:hAnsi="Times New Roman"/>
                <w:color w:val="000000"/>
                <w:sz w:val="21"/>
                <w:szCs w:val="21"/>
              </w:rPr>
            </w:pPr>
            <w:r w:rsidRPr="00301959">
              <w:rPr>
                <w:rFonts w:ascii="Times New Roman" w:hAnsi="Times New Roman"/>
                <w:color w:val="000000"/>
                <w:sz w:val="21"/>
                <w:szCs w:val="21"/>
              </w:rPr>
              <w:lastRenderedPageBreak/>
              <w:t>Czas w latach od wejścia w życie zmian</w:t>
            </w:r>
          </w:p>
        </w:tc>
        <w:tc>
          <w:tcPr>
            <w:tcW w:w="937" w:type="dxa"/>
            <w:gridSpan w:val="2"/>
            <w:shd w:val="clear" w:color="auto" w:fill="FFFFFF"/>
          </w:tcPr>
          <w:p w14:paraId="4A5353C9" w14:textId="77777777" w:rsidR="002E6D63" w:rsidRPr="00301959" w:rsidRDefault="002E6D63" w:rsidP="00811D46">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0</w:t>
            </w:r>
          </w:p>
        </w:tc>
        <w:tc>
          <w:tcPr>
            <w:tcW w:w="938" w:type="dxa"/>
            <w:gridSpan w:val="5"/>
            <w:shd w:val="clear" w:color="auto" w:fill="FFFFFF"/>
          </w:tcPr>
          <w:p w14:paraId="79C22507" w14:textId="77777777" w:rsidR="002E6D63" w:rsidRPr="00301959" w:rsidRDefault="002E6D63" w:rsidP="00811D46">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1</w:t>
            </w:r>
          </w:p>
        </w:tc>
        <w:tc>
          <w:tcPr>
            <w:tcW w:w="938" w:type="dxa"/>
            <w:gridSpan w:val="4"/>
            <w:shd w:val="clear" w:color="auto" w:fill="FFFFFF"/>
          </w:tcPr>
          <w:p w14:paraId="281363AC" w14:textId="77777777" w:rsidR="002E6D63" w:rsidRPr="00301959" w:rsidRDefault="002E6D63" w:rsidP="00811D46">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2</w:t>
            </w:r>
          </w:p>
        </w:tc>
        <w:tc>
          <w:tcPr>
            <w:tcW w:w="937" w:type="dxa"/>
            <w:gridSpan w:val="3"/>
            <w:shd w:val="clear" w:color="auto" w:fill="FFFFFF"/>
          </w:tcPr>
          <w:p w14:paraId="0AE38724" w14:textId="77777777" w:rsidR="002E6D63" w:rsidRPr="00301959" w:rsidRDefault="002E6D63" w:rsidP="00811D46">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3</w:t>
            </w:r>
          </w:p>
        </w:tc>
        <w:tc>
          <w:tcPr>
            <w:tcW w:w="938" w:type="dxa"/>
            <w:gridSpan w:val="4"/>
            <w:shd w:val="clear" w:color="auto" w:fill="FFFFFF"/>
          </w:tcPr>
          <w:p w14:paraId="55C438C2" w14:textId="77777777" w:rsidR="002E6D63" w:rsidRPr="00301959" w:rsidRDefault="002E6D63" w:rsidP="00811D46">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5</w:t>
            </w:r>
          </w:p>
        </w:tc>
        <w:tc>
          <w:tcPr>
            <w:tcW w:w="938" w:type="dxa"/>
            <w:gridSpan w:val="3"/>
            <w:shd w:val="clear" w:color="auto" w:fill="FFFFFF"/>
          </w:tcPr>
          <w:p w14:paraId="63C24BA8" w14:textId="77777777" w:rsidR="002E6D63" w:rsidRPr="00301959" w:rsidRDefault="002E6D63" w:rsidP="00811D46">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10</w:t>
            </w:r>
          </w:p>
        </w:tc>
        <w:tc>
          <w:tcPr>
            <w:tcW w:w="1422" w:type="dxa"/>
            <w:shd w:val="clear" w:color="auto" w:fill="FFFFFF"/>
          </w:tcPr>
          <w:p w14:paraId="2FDD5C6D" w14:textId="77777777" w:rsidR="002E6D63" w:rsidRPr="001B3460" w:rsidRDefault="002E6D63" w:rsidP="00811D46">
            <w:pPr>
              <w:spacing w:line="240" w:lineRule="auto"/>
              <w:jc w:val="center"/>
              <w:rPr>
                <w:rFonts w:ascii="Times New Roman" w:hAnsi="Times New Roman"/>
                <w:i/>
                <w:color w:val="000000"/>
                <w:spacing w:val="-2"/>
                <w:sz w:val="21"/>
                <w:szCs w:val="21"/>
              </w:rPr>
            </w:pPr>
            <w:r w:rsidRPr="001B3460">
              <w:rPr>
                <w:rFonts w:ascii="Times New Roman" w:hAnsi="Times New Roman"/>
                <w:i/>
                <w:color w:val="000000"/>
                <w:spacing w:val="-2"/>
                <w:sz w:val="21"/>
                <w:szCs w:val="21"/>
              </w:rPr>
              <w:t>Łącznie</w:t>
            </w:r>
            <w:r w:rsidRPr="001B3460" w:rsidDel="0073273A">
              <w:rPr>
                <w:rFonts w:ascii="Times New Roman" w:hAnsi="Times New Roman"/>
                <w:i/>
                <w:color w:val="000000"/>
                <w:spacing w:val="-2"/>
                <w:sz w:val="21"/>
                <w:szCs w:val="21"/>
              </w:rPr>
              <w:t xml:space="preserve"> </w:t>
            </w:r>
            <w:r w:rsidR="001B3460" w:rsidRPr="001B3460">
              <w:rPr>
                <w:rFonts w:ascii="Times New Roman" w:hAnsi="Times New Roman"/>
                <w:i/>
                <w:color w:val="000000"/>
                <w:spacing w:val="-2"/>
                <w:sz w:val="21"/>
                <w:szCs w:val="21"/>
              </w:rPr>
              <w:t>(0-10)</w:t>
            </w:r>
          </w:p>
        </w:tc>
      </w:tr>
      <w:tr w:rsidR="002E6D63" w:rsidRPr="008B4FE6" w14:paraId="23B51E9E" w14:textId="77777777" w:rsidTr="001525A8">
        <w:trPr>
          <w:gridAfter w:val="1"/>
          <w:wAfter w:w="10" w:type="dxa"/>
          <w:trHeight w:val="142"/>
        </w:trPr>
        <w:tc>
          <w:tcPr>
            <w:tcW w:w="1567" w:type="dxa"/>
            <w:vMerge w:val="restart"/>
            <w:shd w:val="clear" w:color="auto" w:fill="FFFFFF"/>
          </w:tcPr>
          <w:p w14:paraId="6C518D0D" w14:textId="77777777" w:rsidR="006F78C4" w:rsidRDefault="002E6D63" w:rsidP="006F78C4">
            <w:pPr>
              <w:rPr>
                <w:rFonts w:ascii="Times New Roman" w:hAnsi="Times New Roman"/>
                <w:color w:val="000000"/>
                <w:sz w:val="21"/>
                <w:szCs w:val="21"/>
              </w:rPr>
            </w:pPr>
            <w:r w:rsidRPr="00301959">
              <w:rPr>
                <w:rFonts w:ascii="Times New Roman" w:hAnsi="Times New Roman"/>
                <w:color w:val="000000"/>
                <w:sz w:val="21"/>
                <w:szCs w:val="21"/>
              </w:rPr>
              <w:t xml:space="preserve">W </w:t>
            </w:r>
            <w:r w:rsidR="001B3460">
              <w:rPr>
                <w:rFonts w:ascii="Times New Roman" w:hAnsi="Times New Roman"/>
                <w:color w:val="000000"/>
                <w:sz w:val="21"/>
                <w:szCs w:val="21"/>
              </w:rPr>
              <w:t>ujęciu</w:t>
            </w:r>
            <w:r w:rsidRPr="00301959">
              <w:rPr>
                <w:rFonts w:ascii="Times New Roman" w:hAnsi="Times New Roman"/>
                <w:color w:val="000000"/>
                <w:sz w:val="21"/>
                <w:szCs w:val="21"/>
              </w:rPr>
              <w:t xml:space="preserve"> pieniężnym</w:t>
            </w:r>
          </w:p>
          <w:p w14:paraId="0F9D1DFE" w14:textId="77777777" w:rsidR="006F78C4" w:rsidRDefault="006F78C4" w:rsidP="006F78C4">
            <w:pPr>
              <w:rPr>
                <w:rFonts w:ascii="Times New Roman" w:hAnsi="Times New Roman"/>
                <w:spacing w:val="-2"/>
                <w:sz w:val="21"/>
                <w:szCs w:val="21"/>
              </w:rPr>
            </w:pPr>
            <w:r>
              <w:rPr>
                <w:rFonts w:ascii="Times New Roman" w:hAnsi="Times New Roman"/>
                <w:spacing w:val="-2"/>
                <w:sz w:val="21"/>
                <w:szCs w:val="21"/>
              </w:rPr>
              <w:t xml:space="preserve">(w mln zł, </w:t>
            </w:r>
          </w:p>
          <w:p w14:paraId="19944CE7" w14:textId="77777777" w:rsidR="002E6D63" w:rsidRPr="00301959" w:rsidRDefault="006F78C4" w:rsidP="006F78C4">
            <w:pPr>
              <w:spacing w:line="240" w:lineRule="auto"/>
              <w:rPr>
                <w:rFonts w:ascii="Times New Roman" w:hAnsi="Times New Roman"/>
                <w:color w:val="000000"/>
                <w:sz w:val="21"/>
                <w:szCs w:val="21"/>
              </w:rPr>
            </w:pPr>
            <w:r>
              <w:rPr>
                <w:rFonts w:ascii="Times New Roman" w:hAnsi="Times New Roman"/>
                <w:spacing w:val="-2"/>
                <w:sz w:val="21"/>
                <w:szCs w:val="21"/>
              </w:rPr>
              <w:t xml:space="preserve">ceny </w:t>
            </w:r>
            <w:r w:rsidR="00CF5F4F">
              <w:rPr>
                <w:rFonts w:ascii="Times New Roman" w:hAnsi="Times New Roman"/>
                <w:spacing w:val="-2"/>
                <w:sz w:val="21"/>
                <w:szCs w:val="21"/>
              </w:rPr>
              <w:t>stałe</w:t>
            </w:r>
            <w:r>
              <w:rPr>
                <w:rFonts w:ascii="Times New Roman" w:hAnsi="Times New Roman"/>
                <w:spacing w:val="-2"/>
                <w:sz w:val="21"/>
                <w:szCs w:val="21"/>
              </w:rPr>
              <w:t xml:space="preserve"> z …… r.)</w:t>
            </w:r>
          </w:p>
        </w:tc>
        <w:tc>
          <w:tcPr>
            <w:tcW w:w="2293" w:type="dxa"/>
            <w:gridSpan w:val="6"/>
            <w:shd w:val="clear" w:color="auto" w:fill="FFFFFF"/>
          </w:tcPr>
          <w:p w14:paraId="6956F329" w14:textId="77777777" w:rsidR="002E6D63" w:rsidRPr="00301959" w:rsidRDefault="009E3C4B" w:rsidP="00811D46">
            <w:pPr>
              <w:spacing w:line="240" w:lineRule="auto"/>
              <w:rPr>
                <w:rFonts w:ascii="Times New Roman" w:hAnsi="Times New Roman"/>
                <w:color w:val="000000"/>
                <w:sz w:val="21"/>
                <w:szCs w:val="21"/>
              </w:rPr>
            </w:pPr>
            <w:r w:rsidRPr="00301959">
              <w:rPr>
                <w:rFonts w:ascii="Times New Roman" w:hAnsi="Times New Roman"/>
                <w:color w:val="000000"/>
                <w:sz w:val="21"/>
                <w:szCs w:val="21"/>
              </w:rPr>
              <w:t>duże przedsiębiorstwa</w:t>
            </w:r>
          </w:p>
        </w:tc>
        <w:tc>
          <w:tcPr>
            <w:tcW w:w="937" w:type="dxa"/>
            <w:gridSpan w:val="2"/>
            <w:shd w:val="clear" w:color="auto" w:fill="FFFFFF"/>
          </w:tcPr>
          <w:p w14:paraId="47BB6368" w14:textId="77777777" w:rsidR="002E6D63" w:rsidRPr="00B37C80" w:rsidRDefault="002E6D63" w:rsidP="00811D46">
            <w:pPr>
              <w:spacing w:line="240" w:lineRule="auto"/>
              <w:rPr>
                <w:rFonts w:ascii="Times New Roman" w:hAnsi="Times New Roman"/>
                <w:color w:val="000000"/>
                <w:sz w:val="21"/>
                <w:szCs w:val="21"/>
              </w:rPr>
            </w:pPr>
          </w:p>
        </w:tc>
        <w:tc>
          <w:tcPr>
            <w:tcW w:w="938" w:type="dxa"/>
            <w:gridSpan w:val="5"/>
            <w:shd w:val="clear" w:color="auto" w:fill="FFFFFF"/>
          </w:tcPr>
          <w:p w14:paraId="7AE15BC1" w14:textId="77777777" w:rsidR="002E6D63" w:rsidRPr="00B37C80" w:rsidRDefault="002E6D63" w:rsidP="00811D46">
            <w:pPr>
              <w:spacing w:line="240" w:lineRule="auto"/>
              <w:rPr>
                <w:rFonts w:ascii="Times New Roman" w:hAnsi="Times New Roman"/>
                <w:color w:val="000000"/>
                <w:sz w:val="21"/>
                <w:szCs w:val="21"/>
              </w:rPr>
            </w:pPr>
          </w:p>
        </w:tc>
        <w:tc>
          <w:tcPr>
            <w:tcW w:w="938" w:type="dxa"/>
            <w:gridSpan w:val="4"/>
            <w:shd w:val="clear" w:color="auto" w:fill="FFFFFF"/>
          </w:tcPr>
          <w:p w14:paraId="3289E630" w14:textId="77777777" w:rsidR="002E6D63" w:rsidRPr="00B37C80" w:rsidRDefault="002E6D63" w:rsidP="00811D46">
            <w:pPr>
              <w:spacing w:line="240" w:lineRule="auto"/>
              <w:rPr>
                <w:rFonts w:ascii="Times New Roman" w:hAnsi="Times New Roman"/>
                <w:color w:val="000000"/>
                <w:sz w:val="21"/>
                <w:szCs w:val="21"/>
              </w:rPr>
            </w:pPr>
          </w:p>
        </w:tc>
        <w:tc>
          <w:tcPr>
            <w:tcW w:w="937" w:type="dxa"/>
            <w:gridSpan w:val="3"/>
            <w:shd w:val="clear" w:color="auto" w:fill="FFFFFF"/>
          </w:tcPr>
          <w:p w14:paraId="6F5088A4" w14:textId="77777777" w:rsidR="002E6D63" w:rsidRPr="00B37C80" w:rsidRDefault="002E6D63" w:rsidP="00811D46">
            <w:pPr>
              <w:spacing w:line="240" w:lineRule="auto"/>
              <w:rPr>
                <w:rFonts w:ascii="Times New Roman" w:hAnsi="Times New Roman"/>
                <w:color w:val="000000"/>
                <w:sz w:val="21"/>
                <w:szCs w:val="21"/>
              </w:rPr>
            </w:pPr>
          </w:p>
        </w:tc>
        <w:tc>
          <w:tcPr>
            <w:tcW w:w="938" w:type="dxa"/>
            <w:gridSpan w:val="4"/>
            <w:shd w:val="clear" w:color="auto" w:fill="FFFFFF"/>
          </w:tcPr>
          <w:p w14:paraId="7F96E72C" w14:textId="77777777" w:rsidR="002E6D63" w:rsidRPr="00B37C80" w:rsidRDefault="002E6D63" w:rsidP="00811D46">
            <w:pPr>
              <w:spacing w:line="240" w:lineRule="auto"/>
              <w:rPr>
                <w:rFonts w:ascii="Times New Roman" w:hAnsi="Times New Roman"/>
                <w:color w:val="000000"/>
                <w:sz w:val="21"/>
                <w:szCs w:val="21"/>
              </w:rPr>
            </w:pPr>
          </w:p>
        </w:tc>
        <w:tc>
          <w:tcPr>
            <w:tcW w:w="938" w:type="dxa"/>
            <w:gridSpan w:val="3"/>
            <w:shd w:val="clear" w:color="auto" w:fill="FFFFFF"/>
          </w:tcPr>
          <w:p w14:paraId="5B2F7CE4" w14:textId="77777777" w:rsidR="002E6D63" w:rsidRPr="00B37C80" w:rsidRDefault="002E6D63" w:rsidP="00811D46">
            <w:pPr>
              <w:spacing w:line="240" w:lineRule="auto"/>
              <w:rPr>
                <w:rFonts w:ascii="Times New Roman" w:hAnsi="Times New Roman"/>
                <w:color w:val="000000"/>
                <w:sz w:val="21"/>
                <w:szCs w:val="21"/>
              </w:rPr>
            </w:pPr>
          </w:p>
        </w:tc>
        <w:tc>
          <w:tcPr>
            <w:tcW w:w="1422" w:type="dxa"/>
            <w:shd w:val="clear" w:color="auto" w:fill="FFFFFF"/>
          </w:tcPr>
          <w:p w14:paraId="47D7250C" w14:textId="77777777" w:rsidR="002E6D63" w:rsidRPr="00B37C80" w:rsidRDefault="002E6D63" w:rsidP="00811D46">
            <w:pPr>
              <w:spacing w:line="240" w:lineRule="auto"/>
              <w:rPr>
                <w:rFonts w:ascii="Times New Roman" w:hAnsi="Times New Roman"/>
                <w:color w:val="000000"/>
                <w:spacing w:val="-2"/>
                <w:sz w:val="21"/>
                <w:szCs w:val="21"/>
              </w:rPr>
            </w:pPr>
          </w:p>
        </w:tc>
      </w:tr>
      <w:tr w:rsidR="002E6D63" w:rsidRPr="008B4FE6" w14:paraId="51B65A9A" w14:textId="77777777" w:rsidTr="001525A8">
        <w:trPr>
          <w:gridAfter w:val="1"/>
          <w:wAfter w:w="10" w:type="dxa"/>
          <w:trHeight w:val="142"/>
        </w:trPr>
        <w:tc>
          <w:tcPr>
            <w:tcW w:w="1567" w:type="dxa"/>
            <w:vMerge/>
            <w:shd w:val="clear" w:color="auto" w:fill="FFFFFF"/>
          </w:tcPr>
          <w:p w14:paraId="76646465" w14:textId="77777777" w:rsidR="002E6D63" w:rsidRPr="00301959" w:rsidRDefault="002E6D63" w:rsidP="00811D46">
            <w:pPr>
              <w:spacing w:line="240" w:lineRule="auto"/>
              <w:rPr>
                <w:rFonts w:ascii="Times New Roman" w:hAnsi="Times New Roman"/>
                <w:color w:val="000000"/>
                <w:sz w:val="21"/>
                <w:szCs w:val="21"/>
              </w:rPr>
            </w:pPr>
          </w:p>
        </w:tc>
        <w:tc>
          <w:tcPr>
            <w:tcW w:w="2293" w:type="dxa"/>
            <w:gridSpan w:val="6"/>
            <w:shd w:val="clear" w:color="auto" w:fill="FFFFFF"/>
          </w:tcPr>
          <w:p w14:paraId="046C5E19" w14:textId="77777777" w:rsidR="002E6D63" w:rsidRPr="00301959" w:rsidRDefault="00705A29" w:rsidP="00811D46">
            <w:pPr>
              <w:spacing w:line="240" w:lineRule="auto"/>
              <w:rPr>
                <w:rFonts w:ascii="Times New Roman" w:hAnsi="Times New Roman"/>
                <w:color w:val="000000"/>
                <w:sz w:val="21"/>
                <w:szCs w:val="21"/>
              </w:rPr>
            </w:pPr>
            <w:r w:rsidRPr="00301959">
              <w:rPr>
                <w:rFonts w:ascii="Times New Roman" w:hAnsi="Times New Roman"/>
                <w:color w:val="000000"/>
                <w:sz w:val="21"/>
                <w:szCs w:val="21"/>
              </w:rPr>
              <w:t>sektor mikro-, małych i średnich przedsiębiorstw</w:t>
            </w:r>
          </w:p>
        </w:tc>
        <w:tc>
          <w:tcPr>
            <w:tcW w:w="937" w:type="dxa"/>
            <w:gridSpan w:val="2"/>
            <w:shd w:val="clear" w:color="auto" w:fill="FFFFFF"/>
          </w:tcPr>
          <w:p w14:paraId="4C628BAB" w14:textId="77777777" w:rsidR="002E6D63" w:rsidRPr="00B37C80" w:rsidRDefault="002E6D63" w:rsidP="00811D46">
            <w:pPr>
              <w:spacing w:line="240" w:lineRule="auto"/>
              <w:rPr>
                <w:rFonts w:ascii="Times New Roman" w:hAnsi="Times New Roman"/>
                <w:color w:val="000000"/>
                <w:sz w:val="21"/>
                <w:szCs w:val="21"/>
              </w:rPr>
            </w:pPr>
          </w:p>
        </w:tc>
        <w:tc>
          <w:tcPr>
            <w:tcW w:w="938" w:type="dxa"/>
            <w:gridSpan w:val="5"/>
            <w:shd w:val="clear" w:color="auto" w:fill="FFFFFF"/>
          </w:tcPr>
          <w:p w14:paraId="7B950DDD" w14:textId="77777777" w:rsidR="002E6D63" w:rsidRPr="00B37C80" w:rsidRDefault="002E6D63" w:rsidP="00811D46">
            <w:pPr>
              <w:spacing w:line="240" w:lineRule="auto"/>
              <w:rPr>
                <w:rFonts w:ascii="Times New Roman" w:hAnsi="Times New Roman"/>
                <w:color w:val="000000"/>
                <w:sz w:val="21"/>
                <w:szCs w:val="21"/>
              </w:rPr>
            </w:pPr>
          </w:p>
        </w:tc>
        <w:tc>
          <w:tcPr>
            <w:tcW w:w="938" w:type="dxa"/>
            <w:gridSpan w:val="4"/>
            <w:shd w:val="clear" w:color="auto" w:fill="FFFFFF"/>
          </w:tcPr>
          <w:p w14:paraId="2041C2F6" w14:textId="77777777" w:rsidR="002E6D63" w:rsidRPr="00B37C80" w:rsidRDefault="002E6D63" w:rsidP="00811D46">
            <w:pPr>
              <w:spacing w:line="240" w:lineRule="auto"/>
              <w:rPr>
                <w:rFonts w:ascii="Times New Roman" w:hAnsi="Times New Roman"/>
                <w:color w:val="000000"/>
                <w:sz w:val="21"/>
                <w:szCs w:val="21"/>
              </w:rPr>
            </w:pPr>
          </w:p>
        </w:tc>
        <w:tc>
          <w:tcPr>
            <w:tcW w:w="937" w:type="dxa"/>
            <w:gridSpan w:val="3"/>
            <w:shd w:val="clear" w:color="auto" w:fill="FFFFFF"/>
          </w:tcPr>
          <w:p w14:paraId="15E10B98" w14:textId="77777777" w:rsidR="002E6D63" w:rsidRPr="00B37C80" w:rsidRDefault="002E6D63" w:rsidP="00811D46">
            <w:pPr>
              <w:spacing w:line="240" w:lineRule="auto"/>
              <w:rPr>
                <w:rFonts w:ascii="Times New Roman" w:hAnsi="Times New Roman"/>
                <w:color w:val="000000"/>
                <w:sz w:val="21"/>
                <w:szCs w:val="21"/>
              </w:rPr>
            </w:pPr>
          </w:p>
        </w:tc>
        <w:tc>
          <w:tcPr>
            <w:tcW w:w="938" w:type="dxa"/>
            <w:gridSpan w:val="4"/>
            <w:shd w:val="clear" w:color="auto" w:fill="FFFFFF"/>
          </w:tcPr>
          <w:p w14:paraId="758690D8" w14:textId="77777777" w:rsidR="002E6D63" w:rsidRPr="00B37C80" w:rsidRDefault="002E6D63" w:rsidP="00811D46">
            <w:pPr>
              <w:spacing w:line="240" w:lineRule="auto"/>
              <w:rPr>
                <w:rFonts w:ascii="Times New Roman" w:hAnsi="Times New Roman"/>
                <w:color w:val="000000"/>
                <w:sz w:val="21"/>
                <w:szCs w:val="21"/>
              </w:rPr>
            </w:pPr>
          </w:p>
        </w:tc>
        <w:tc>
          <w:tcPr>
            <w:tcW w:w="938" w:type="dxa"/>
            <w:gridSpan w:val="3"/>
            <w:shd w:val="clear" w:color="auto" w:fill="FFFFFF"/>
          </w:tcPr>
          <w:p w14:paraId="466FAB60" w14:textId="77777777" w:rsidR="002E6D63" w:rsidRPr="00B37C80" w:rsidRDefault="002E6D63" w:rsidP="00811D46">
            <w:pPr>
              <w:spacing w:line="240" w:lineRule="auto"/>
              <w:rPr>
                <w:rFonts w:ascii="Times New Roman" w:hAnsi="Times New Roman"/>
                <w:color w:val="000000"/>
                <w:sz w:val="21"/>
                <w:szCs w:val="21"/>
              </w:rPr>
            </w:pPr>
          </w:p>
        </w:tc>
        <w:tc>
          <w:tcPr>
            <w:tcW w:w="1422" w:type="dxa"/>
            <w:shd w:val="clear" w:color="auto" w:fill="FFFFFF"/>
          </w:tcPr>
          <w:p w14:paraId="450E53EC" w14:textId="77777777" w:rsidR="002E6D63" w:rsidRPr="00B37C80" w:rsidRDefault="002E6D63" w:rsidP="00811D46">
            <w:pPr>
              <w:spacing w:line="240" w:lineRule="auto"/>
              <w:rPr>
                <w:rFonts w:ascii="Times New Roman" w:hAnsi="Times New Roman"/>
                <w:color w:val="000000"/>
                <w:spacing w:val="-2"/>
                <w:sz w:val="21"/>
                <w:szCs w:val="21"/>
              </w:rPr>
            </w:pPr>
          </w:p>
        </w:tc>
      </w:tr>
      <w:tr w:rsidR="002E6D63" w:rsidRPr="008B4FE6" w14:paraId="1ADC30CE" w14:textId="77777777" w:rsidTr="001525A8">
        <w:trPr>
          <w:gridAfter w:val="1"/>
          <w:wAfter w:w="10" w:type="dxa"/>
          <w:trHeight w:val="142"/>
        </w:trPr>
        <w:tc>
          <w:tcPr>
            <w:tcW w:w="1567" w:type="dxa"/>
            <w:vMerge/>
            <w:shd w:val="clear" w:color="auto" w:fill="FFFFFF"/>
          </w:tcPr>
          <w:p w14:paraId="5BBEA5ED" w14:textId="77777777" w:rsidR="002E6D63" w:rsidRPr="00301959" w:rsidRDefault="002E6D63" w:rsidP="00811D46">
            <w:pPr>
              <w:spacing w:line="240" w:lineRule="auto"/>
              <w:rPr>
                <w:rFonts w:ascii="Times New Roman" w:hAnsi="Times New Roman"/>
                <w:color w:val="000000"/>
                <w:sz w:val="21"/>
                <w:szCs w:val="21"/>
              </w:rPr>
            </w:pPr>
          </w:p>
        </w:tc>
        <w:tc>
          <w:tcPr>
            <w:tcW w:w="2293" w:type="dxa"/>
            <w:gridSpan w:val="6"/>
            <w:shd w:val="clear" w:color="auto" w:fill="FFFFFF"/>
          </w:tcPr>
          <w:p w14:paraId="3BF06916" w14:textId="77777777" w:rsidR="002E6D63" w:rsidRPr="00301959" w:rsidRDefault="00A92BAF" w:rsidP="00811D46">
            <w:pPr>
              <w:spacing w:line="240" w:lineRule="auto"/>
              <w:rPr>
                <w:rFonts w:ascii="Times New Roman" w:hAnsi="Times New Roman"/>
                <w:color w:val="000000"/>
                <w:sz w:val="21"/>
                <w:szCs w:val="21"/>
              </w:rPr>
            </w:pPr>
            <w:r>
              <w:rPr>
                <w:rFonts w:ascii="Times New Roman" w:hAnsi="Times New Roman"/>
                <w:sz w:val="21"/>
                <w:szCs w:val="21"/>
              </w:rPr>
              <w:t xml:space="preserve">rodzina, </w:t>
            </w:r>
            <w:r w:rsidR="009E3C4B" w:rsidRPr="00301959">
              <w:rPr>
                <w:rFonts w:ascii="Times New Roman" w:hAnsi="Times New Roman"/>
                <w:sz w:val="21"/>
                <w:szCs w:val="21"/>
              </w:rPr>
              <w:t>o</w:t>
            </w:r>
            <w:r w:rsidR="002E6D63" w:rsidRPr="00301959">
              <w:rPr>
                <w:rFonts w:ascii="Times New Roman" w:hAnsi="Times New Roman"/>
                <w:sz w:val="21"/>
                <w:szCs w:val="21"/>
              </w:rPr>
              <w:t>bywatele oraz gospodarstwa domowe</w:t>
            </w:r>
          </w:p>
        </w:tc>
        <w:tc>
          <w:tcPr>
            <w:tcW w:w="937" w:type="dxa"/>
            <w:gridSpan w:val="2"/>
            <w:shd w:val="clear" w:color="auto" w:fill="FFFFFF"/>
          </w:tcPr>
          <w:p w14:paraId="10FC51BA" w14:textId="77777777" w:rsidR="002E6D63" w:rsidRPr="00B37C80" w:rsidRDefault="002E6D63" w:rsidP="00811D46">
            <w:pPr>
              <w:spacing w:line="240" w:lineRule="auto"/>
              <w:rPr>
                <w:rFonts w:ascii="Times New Roman" w:hAnsi="Times New Roman"/>
                <w:color w:val="000000"/>
                <w:sz w:val="21"/>
                <w:szCs w:val="21"/>
              </w:rPr>
            </w:pPr>
          </w:p>
        </w:tc>
        <w:tc>
          <w:tcPr>
            <w:tcW w:w="938" w:type="dxa"/>
            <w:gridSpan w:val="5"/>
            <w:shd w:val="clear" w:color="auto" w:fill="FFFFFF"/>
          </w:tcPr>
          <w:p w14:paraId="3AD81327" w14:textId="77777777" w:rsidR="002E6D63" w:rsidRPr="00B37C80" w:rsidRDefault="002E6D63" w:rsidP="00811D46">
            <w:pPr>
              <w:spacing w:line="240" w:lineRule="auto"/>
              <w:rPr>
                <w:rFonts w:ascii="Times New Roman" w:hAnsi="Times New Roman"/>
                <w:color w:val="000000"/>
                <w:sz w:val="21"/>
                <w:szCs w:val="21"/>
              </w:rPr>
            </w:pPr>
          </w:p>
        </w:tc>
        <w:tc>
          <w:tcPr>
            <w:tcW w:w="938" w:type="dxa"/>
            <w:gridSpan w:val="4"/>
            <w:shd w:val="clear" w:color="auto" w:fill="FFFFFF"/>
          </w:tcPr>
          <w:p w14:paraId="0E639D0E" w14:textId="77777777" w:rsidR="002E6D63" w:rsidRPr="00B37C80" w:rsidRDefault="002E6D63" w:rsidP="00811D46">
            <w:pPr>
              <w:spacing w:line="240" w:lineRule="auto"/>
              <w:rPr>
                <w:rFonts w:ascii="Times New Roman" w:hAnsi="Times New Roman"/>
                <w:color w:val="000000"/>
                <w:sz w:val="21"/>
                <w:szCs w:val="21"/>
              </w:rPr>
            </w:pPr>
          </w:p>
        </w:tc>
        <w:tc>
          <w:tcPr>
            <w:tcW w:w="937" w:type="dxa"/>
            <w:gridSpan w:val="3"/>
            <w:shd w:val="clear" w:color="auto" w:fill="FFFFFF"/>
          </w:tcPr>
          <w:p w14:paraId="1E8CEC6B" w14:textId="77777777" w:rsidR="002E6D63" w:rsidRPr="00B37C80" w:rsidRDefault="002E6D63" w:rsidP="00811D46">
            <w:pPr>
              <w:spacing w:line="240" w:lineRule="auto"/>
              <w:rPr>
                <w:rFonts w:ascii="Times New Roman" w:hAnsi="Times New Roman"/>
                <w:color w:val="000000"/>
                <w:sz w:val="21"/>
                <w:szCs w:val="21"/>
              </w:rPr>
            </w:pPr>
          </w:p>
        </w:tc>
        <w:tc>
          <w:tcPr>
            <w:tcW w:w="938" w:type="dxa"/>
            <w:gridSpan w:val="4"/>
            <w:shd w:val="clear" w:color="auto" w:fill="FFFFFF"/>
          </w:tcPr>
          <w:p w14:paraId="1F567F8B" w14:textId="77777777" w:rsidR="002E6D63" w:rsidRPr="00B37C80" w:rsidRDefault="002E6D63" w:rsidP="00811D46">
            <w:pPr>
              <w:spacing w:line="240" w:lineRule="auto"/>
              <w:rPr>
                <w:rFonts w:ascii="Times New Roman" w:hAnsi="Times New Roman"/>
                <w:color w:val="000000"/>
                <w:sz w:val="21"/>
                <w:szCs w:val="21"/>
              </w:rPr>
            </w:pPr>
          </w:p>
        </w:tc>
        <w:tc>
          <w:tcPr>
            <w:tcW w:w="938" w:type="dxa"/>
            <w:gridSpan w:val="3"/>
            <w:shd w:val="clear" w:color="auto" w:fill="FFFFFF"/>
          </w:tcPr>
          <w:p w14:paraId="5467B396" w14:textId="77777777" w:rsidR="002E6D63" w:rsidRPr="00B37C80" w:rsidRDefault="002E6D63" w:rsidP="00811D46">
            <w:pPr>
              <w:spacing w:line="240" w:lineRule="auto"/>
              <w:rPr>
                <w:rFonts w:ascii="Times New Roman" w:hAnsi="Times New Roman"/>
                <w:color w:val="000000"/>
                <w:sz w:val="21"/>
                <w:szCs w:val="21"/>
              </w:rPr>
            </w:pPr>
          </w:p>
        </w:tc>
        <w:tc>
          <w:tcPr>
            <w:tcW w:w="1422" w:type="dxa"/>
            <w:shd w:val="clear" w:color="auto" w:fill="FFFFFF"/>
          </w:tcPr>
          <w:p w14:paraId="29617542" w14:textId="77777777" w:rsidR="002E6D63" w:rsidRPr="00B37C80" w:rsidRDefault="002E6D63" w:rsidP="00811D46">
            <w:pPr>
              <w:spacing w:line="240" w:lineRule="auto"/>
              <w:rPr>
                <w:rFonts w:ascii="Times New Roman" w:hAnsi="Times New Roman"/>
                <w:color w:val="000000"/>
                <w:spacing w:val="-2"/>
                <w:sz w:val="21"/>
                <w:szCs w:val="21"/>
              </w:rPr>
            </w:pPr>
          </w:p>
        </w:tc>
      </w:tr>
      <w:tr w:rsidR="002E6D63" w:rsidRPr="008B4FE6" w14:paraId="58D10158" w14:textId="77777777" w:rsidTr="001525A8">
        <w:trPr>
          <w:gridAfter w:val="1"/>
          <w:wAfter w:w="10" w:type="dxa"/>
          <w:trHeight w:val="142"/>
        </w:trPr>
        <w:tc>
          <w:tcPr>
            <w:tcW w:w="1567" w:type="dxa"/>
            <w:vMerge/>
            <w:shd w:val="clear" w:color="auto" w:fill="FFFFFF"/>
          </w:tcPr>
          <w:p w14:paraId="0C4921C9" w14:textId="77777777" w:rsidR="002E6D63" w:rsidRPr="00301959" w:rsidRDefault="002E6D63" w:rsidP="00811D46">
            <w:pPr>
              <w:spacing w:line="240" w:lineRule="auto"/>
              <w:rPr>
                <w:rFonts w:ascii="Times New Roman" w:hAnsi="Times New Roman"/>
                <w:color w:val="000000"/>
                <w:sz w:val="21"/>
                <w:szCs w:val="21"/>
              </w:rPr>
            </w:pPr>
          </w:p>
        </w:tc>
        <w:tc>
          <w:tcPr>
            <w:tcW w:w="2293" w:type="dxa"/>
            <w:gridSpan w:val="6"/>
            <w:shd w:val="clear" w:color="auto" w:fill="FFFFFF"/>
          </w:tcPr>
          <w:p w14:paraId="6CA1D26A" w14:textId="77777777" w:rsidR="002E6D63" w:rsidRPr="00301959" w:rsidRDefault="002E6D63" w:rsidP="00811D46">
            <w:pPr>
              <w:spacing w:line="240" w:lineRule="auto"/>
              <w:rPr>
                <w:rFonts w:ascii="Times New Roman" w:hAnsi="Times New Roman"/>
                <w:color w:val="000000"/>
                <w:sz w:val="21"/>
                <w:szCs w:val="21"/>
              </w:rPr>
            </w:pPr>
            <w:r w:rsidRPr="00301959">
              <w:rPr>
                <w:rFonts w:ascii="Times New Roman" w:hAnsi="Times New Roman"/>
                <w:color w:val="000000"/>
                <w:sz w:val="21"/>
                <w:szCs w:val="21"/>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301959">
              <w:rPr>
                <w:rFonts w:ascii="Times New Roman" w:hAnsi="Times New Roman"/>
                <w:color w:val="000000"/>
                <w:sz w:val="21"/>
                <w:szCs w:val="21"/>
              </w:rPr>
              <w:instrText xml:space="preserve"> FORMTEXT </w:instrText>
            </w:r>
            <w:r w:rsidRPr="00301959">
              <w:rPr>
                <w:rFonts w:ascii="Times New Roman" w:hAnsi="Times New Roman"/>
                <w:color w:val="000000"/>
                <w:sz w:val="21"/>
                <w:szCs w:val="21"/>
              </w:rPr>
            </w:r>
            <w:r w:rsidRPr="00301959">
              <w:rPr>
                <w:rFonts w:ascii="Times New Roman" w:hAnsi="Times New Roman"/>
                <w:color w:val="000000"/>
                <w:sz w:val="21"/>
                <w:szCs w:val="21"/>
              </w:rPr>
              <w:fldChar w:fldCharType="separate"/>
            </w:r>
            <w:r w:rsidRPr="00301959">
              <w:rPr>
                <w:rFonts w:ascii="Times New Roman" w:hAnsi="Times New Roman"/>
                <w:noProof/>
                <w:color w:val="000000"/>
                <w:sz w:val="21"/>
                <w:szCs w:val="21"/>
              </w:rPr>
              <w:t>(dodaj/usuń)</w:t>
            </w:r>
            <w:r w:rsidRPr="00301959">
              <w:rPr>
                <w:rFonts w:ascii="Times New Roman" w:hAnsi="Times New Roman"/>
                <w:color w:val="000000"/>
                <w:sz w:val="21"/>
                <w:szCs w:val="21"/>
              </w:rPr>
              <w:fldChar w:fldCharType="end"/>
            </w:r>
          </w:p>
        </w:tc>
        <w:tc>
          <w:tcPr>
            <w:tcW w:w="937" w:type="dxa"/>
            <w:gridSpan w:val="2"/>
            <w:shd w:val="clear" w:color="auto" w:fill="FFFFFF"/>
          </w:tcPr>
          <w:p w14:paraId="171227C5" w14:textId="77777777" w:rsidR="002E6D63" w:rsidRPr="00B37C80" w:rsidRDefault="002E6D63" w:rsidP="00811D46">
            <w:pPr>
              <w:spacing w:line="240" w:lineRule="auto"/>
              <w:rPr>
                <w:rFonts w:ascii="Times New Roman" w:hAnsi="Times New Roman"/>
                <w:color w:val="000000"/>
                <w:sz w:val="21"/>
                <w:szCs w:val="21"/>
              </w:rPr>
            </w:pPr>
          </w:p>
        </w:tc>
        <w:tc>
          <w:tcPr>
            <w:tcW w:w="938" w:type="dxa"/>
            <w:gridSpan w:val="5"/>
            <w:shd w:val="clear" w:color="auto" w:fill="FFFFFF"/>
          </w:tcPr>
          <w:p w14:paraId="2E8C5C67" w14:textId="77777777" w:rsidR="002E6D63" w:rsidRPr="00B37C80" w:rsidRDefault="002E6D63" w:rsidP="00811D46">
            <w:pPr>
              <w:spacing w:line="240" w:lineRule="auto"/>
              <w:rPr>
                <w:rFonts w:ascii="Times New Roman" w:hAnsi="Times New Roman"/>
                <w:color w:val="000000"/>
                <w:sz w:val="21"/>
                <w:szCs w:val="21"/>
              </w:rPr>
            </w:pPr>
          </w:p>
        </w:tc>
        <w:tc>
          <w:tcPr>
            <w:tcW w:w="938" w:type="dxa"/>
            <w:gridSpan w:val="4"/>
            <w:shd w:val="clear" w:color="auto" w:fill="FFFFFF"/>
          </w:tcPr>
          <w:p w14:paraId="59C198DC" w14:textId="77777777" w:rsidR="002E6D63" w:rsidRPr="00B37C80" w:rsidRDefault="002E6D63" w:rsidP="00811D46">
            <w:pPr>
              <w:spacing w:line="240" w:lineRule="auto"/>
              <w:rPr>
                <w:rFonts w:ascii="Times New Roman" w:hAnsi="Times New Roman"/>
                <w:color w:val="000000"/>
                <w:sz w:val="21"/>
                <w:szCs w:val="21"/>
              </w:rPr>
            </w:pPr>
          </w:p>
        </w:tc>
        <w:tc>
          <w:tcPr>
            <w:tcW w:w="937" w:type="dxa"/>
            <w:gridSpan w:val="3"/>
            <w:shd w:val="clear" w:color="auto" w:fill="FFFFFF"/>
          </w:tcPr>
          <w:p w14:paraId="731207A9" w14:textId="77777777" w:rsidR="002E6D63" w:rsidRPr="00B37C80" w:rsidRDefault="002E6D63" w:rsidP="00811D46">
            <w:pPr>
              <w:spacing w:line="240" w:lineRule="auto"/>
              <w:rPr>
                <w:rFonts w:ascii="Times New Roman" w:hAnsi="Times New Roman"/>
                <w:color w:val="000000"/>
                <w:sz w:val="21"/>
                <w:szCs w:val="21"/>
              </w:rPr>
            </w:pPr>
          </w:p>
        </w:tc>
        <w:tc>
          <w:tcPr>
            <w:tcW w:w="938" w:type="dxa"/>
            <w:gridSpan w:val="4"/>
            <w:shd w:val="clear" w:color="auto" w:fill="FFFFFF"/>
          </w:tcPr>
          <w:p w14:paraId="15BCD323" w14:textId="77777777" w:rsidR="002E6D63" w:rsidRPr="00B37C80" w:rsidRDefault="002E6D63" w:rsidP="00811D46">
            <w:pPr>
              <w:spacing w:line="240" w:lineRule="auto"/>
              <w:rPr>
                <w:rFonts w:ascii="Times New Roman" w:hAnsi="Times New Roman"/>
                <w:color w:val="000000"/>
                <w:sz w:val="21"/>
                <w:szCs w:val="21"/>
              </w:rPr>
            </w:pPr>
          </w:p>
        </w:tc>
        <w:tc>
          <w:tcPr>
            <w:tcW w:w="938" w:type="dxa"/>
            <w:gridSpan w:val="3"/>
            <w:shd w:val="clear" w:color="auto" w:fill="FFFFFF"/>
          </w:tcPr>
          <w:p w14:paraId="07FC9932" w14:textId="77777777" w:rsidR="002E6D63" w:rsidRPr="00B37C80" w:rsidRDefault="002E6D63" w:rsidP="00811D46">
            <w:pPr>
              <w:spacing w:line="240" w:lineRule="auto"/>
              <w:rPr>
                <w:rFonts w:ascii="Times New Roman" w:hAnsi="Times New Roman"/>
                <w:color w:val="000000"/>
                <w:sz w:val="21"/>
                <w:szCs w:val="21"/>
              </w:rPr>
            </w:pPr>
          </w:p>
        </w:tc>
        <w:tc>
          <w:tcPr>
            <w:tcW w:w="1422" w:type="dxa"/>
            <w:shd w:val="clear" w:color="auto" w:fill="FFFFFF"/>
          </w:tcPr>
          <w:p w14:paraId="008DBE7A" w14:textId="77777777" w:rsidR="002E6D63" w:rsidRPr="00B37C80" w:rsidRDefault="002E6D63" w:rsidP="00811D46">
            <w:pPr>
              <w:spacing w:line="240" w:lineRule="auto"/>
              <w:rPr>
                <w:rFonts w:ascii="Times New Roman" w:hAnsi="Times New Roman"/>
                <w:color w:val="000000"/>
                <w:spacing w:val="-2"/>
                <w:sz w:val="21"/>
                <w:szCs w:val="21"/>
              </w:rPr>
            </w:pPr>
          </w:p>
        </w:tc>
      </w:tr>
      <w:tr w:rsidR="008A608F" w:rsidRPr="008B4FE6" w14:paraId="3A80174E" w14:textId="77777777" w:rsidTr="001525A8">
        <w:trPr>
          <w:gridAfter w:val="1"/>
          <w:wAfter w:w="10" w:type="dxa"/>
          <w:trHeight w:val="142"/>
        </w:trPr>
        <w:tc>
          <w:tcPr>
            <w:tcW w:w="1567" w:type="dxa"/>
            <w:vMerge w:val="restart"/>
            <w:shd w:val="clear" w:color="auto" w:fill="FFFFFF"/>
          </w:tcPr>
          <w:p w14:paraId="652D818E" w14:textId="77777777" w:rsidR="008A608F" w:rsidRPr="00301959" w:rsidRDefault="008A608F" w:rsidP="00811D46">
            <w:pPr>
              <w:spacing w:line="240" w:lineRule="auto"/>
              <w:rPr>
                <w:rFonts w:ascii="Times New Roman" w:hAnsi="Times New Roman"/>
                <w:color w:val="000000"/>
                <w:sz w:val="21"/>
                <w:szCs w:val="21"/>
              </w:rPr>
            </w:pPr>
            <w:r w:rsidRPr="00301959">
              <w:rPr>
                <w:rFonts w:ascii="Times New Roman" w:hAnsi="Times New Roman"/>
                <w:color w:val="000000"/>
                <w:sz w:val="21"/>
                <w:szCs w:val="21"/>
              </w:rPr>
              <w:t xml:space="preserve">W </w:t>
            </w:r>
            <w:r w:rsidR="0097181B">
              <w:rPr>
                <w:rFonts w:ascii="Times New Roman" w:hAnsi="Times New Roman"/>
                <w:color w:val="000000"/>
                <w:sz w:val="21"/>
                <w:szCs w:val="21"/>
              </w:rPr>
              <w:t>ujęciu</w:t>
            </w:r>
            <w:r w:rsidR="0097181B" w:rsidRPr="00301959">
              <w:rPr>
                <w:rFonts w:ascii="Times New Roman" w:hAnsi="Times New Roman"/>
                <w:color w:val="000000"/>
                <w:sz w:val="21"/>
                <w:szCs w:val="21"/>
              </w:rPr>
              <w:t xml:space="preserve"> </w:t>
            </w:r>
            <w:r w:rsidRPr="00301959">
              <w:rPr>
                <w:rFonts w:ascii="Times New Roman" w:hAnsi="Times New Roman"/>
                <w:color w:val="000000"/>
                <w:sz w:val="21"/>
                <w:szCs w:val="21"/>
              </w:rPr>
              <w:t>niepieniężnym</w:t>
            </w:r>
          </w:p>
        </w:tc>
        <w:tc>
          <w:tcPr>
            <w:tcW w:w="2293" w:type="dxa"/>
            <w:gridSpan w:val="6"/>
            <w:shd w:val="clear" w:color="auto" w:fill="FFFFFF"/>
          </w:tcPr>
          <w:p w14:paraId="1DD0222B" w14:textId="77777777" w:rsidR="008A608F" w:rsidRPr="00301959" w:rsidRDefault="009E3C4B" w:rsidP="00811D46">
            <w:pPr>
              <w:spacing w:line="240" w:lineRule="auto"/>
              <w:rPr>
                <w:rFonts w:ascii="Times New Roman" w:hAnsi="Times New Roman"/>
                <w:color w:val="000000"/>
                <w:sz w:val="21"/>
                <w:szCs w:val="21"/>
              </w:rPr>
            </w:pPr>
            <w:r w:rsidRPr="00301959">
              <w:rPr>
                <w:rFonts w:ascii="Times New Roman" w:hAnsi="Times New Roman"/>
                <w:color w:val="000000"/>
                <w:sz w:val="21"/>
                <w:szCs w:val="21"/>
              </w:rPr>
              <w:t>duże p</w:t>
            </w:r>
            <w:r w:rsidR="008A608F" w:rsidRPr="00301959">
              <w:rPr>
                <w:rFonts w:ascii="Times New Roman" w:hAnsi="Times New Roman"/>
                <w:color w:val="000000"/>
                <w:sz w:val="21"/>
                <w:szCs w:val="21"/>
              </w:rPr>
              <w:t>rzedsiębiorstwa</w:t>
            </w:r>
          </w:p>
        </w:tc>
        <w:tc>
          <w:tcPr>
            <w:tcW w:w="7048" w:type="dxa"/>
            <w:gridSpan w:val="22"/>
            <w:shd w:val="clear" w:color="auto" w:fill="FFFFFF"/>
          </w:tcPr>
          <w:p w14:paraId="54BB8F95" w14:textId="77777777" w:rsidR="008A608F" w:rsidRPr="00B37C80" w:rsidRDefault="008A608F" w:rsidP="00811D46">
            <w:pPr>
              <w:spacing w:line="240" w:lineRule="auto"/>
              <w:rPr>
                <w:rFonts w:ascii="Times New Roman" w:hAnsi="Times New Roman"/>
                <w:color w:val="000000"/>
                <w:spacing w:val="-2"/>
                <w:sz w:val="21"/>
                <w:szCs w:val="21"/>
              </w:rPr>
            </w:pPr>
          </w:p>
        </w:tc>
      </w:tr>
      <w:tr w:rsidR="008A608F" w:rsidRPr="008B4FE6" w14:paraId="74267A90" w14:textId="77777777" w:rsidTr="001525A8">
        <w:trPr>
          <w:gridAfter w:val="1"/>
          <w:wAfter w:w="10" w:type="dxa"/>
          <w:trHeight w:val="142"/>
        </w:trPr>
        <w:tc>
          <w:tcPr>
            <w:tcW w:w="1567" w:type="dxa"/>
            <w:vMerge/>
            <w:shd w:val="clear" w:color="auto" w:fill="FFFFFF"/>
          </w:tcPr>
          <w:p w14:paraId="5F0ACC72" w14:textId="77777777" w:rsidR="008A608F" w:rsidRPr="00301959" w:rsidRDefault="008A608F" w:rsidP="00811D46">
            <w:pPr>
              <w:spacing w:line="240" w:lineRule="auto"/>
              <w:rPr>
                <w:rFonts w:ascii="Times New Roman" w:hAnsi="Times New Roman"/>
                <w:color w:val="000000"/>
                <w:sz w:val="21"/>
                <w:szCs w:val="21"/>
              </w:rPr>
            </w:pPr>
          </w:p>
        </w:tc>
        <w:tc>
          <w:tcPr>
            <w:tcW w:w="2293" w:type="dxa"/>
            <w:gridSpan w:val="6"/>
            <w:shd w:val="clear" w:color="auto" w:fill="FFFFFF"/>
          </w:tcPr>
          <w:p w14:paraId="3C522BB3" w14:textId="77777777" w:rsidR="008A608F" w:rsidRPr="00301959" w:rsidRDefault="009E3C4B" w:rsidP="00811D46">
            <w:pPr>
              <w:spacing w:line="240" w:lineRule="auto"/>
              <w:rPr>
                <w:rFonts w:ascii="Times New Roman" w:hAnsi="Times New Roman"/>
                <w:color w:val="000000"/>
                <w:sz w:val="21"/>
                <w:szCs w:val="21"/>
              </w:rPr>
            </w:pPr>
            <w:r w:rsidRPr="00301959">
              <w:rPr>
                <w:rFonts w:ascii="Times New Roman" w:hAnsi="Times New Roman"/>
                <w:color w:val="000000"/>
                <w:sz w:val="21"/>
                <w:szCs w:val="21"/>
              </w:rPr>
              <w:t>s</w:t>
            </w:r>
            <w:r w:rsidR="008A608F" w:rsidRPr="00301959">
              <w:rPr>
                <w:rFonts w:ascii="Times New Roman" w:hAnsi="Times New Roman"/>
                <w:color w:val="000000"/>
                <w:sz w:val="21"/>
                <w:szCs w:val="21"/>
              </w:rPr>
              <w:t>ektor mikro-, małych i średnich przedsiębiorstw</w:t>
            </w:r>
          </w:p>
        </w:tc>
        <w:tc>
          <w:tcPr>
            <w:tcW w:w="7048" w:type="dxa"/>
            <w:gridSpan w:val="22"/>
            <w:shd w:val="clear" w:color="auto" w:fill="FFFFFF"/>
          </w:tcPr>
          <w:p w14:paraId="72FDEAF3" w14:textId="77777777" w:rsidR="00F40EBB" w:rsidRPr="00B77504" w:rsidRDefault="00F40EBB" w:rsidP="00F40EBB">
            <w:pPr>
              <w:spacing w:line="240" w:lineRule="auto"/>
              <w:jc w:val="both"/>
              <w:rPr>
                <w:rFonts w:ascii="Times New Roman" w:hAnsi="Times New Roman"/>
                <w:bCs/>
                <w:color w:val="000000"/>
                <w:sz w:val="21"/>
                <w:szCs w:val="21"/>
              </w:rPr>
            </w:pPr>
            <w:r w:rsidRPr="00B77504">
              <w:rPr>
                <w:rFonts w:ascii="Times New Roman" w:hAnsi="Times New Roman"/>
                <w:color w:val="000000"/>
                <w:sz w:val="21"/>
                <w:szCs w:val="21"/>
              </w:rPr>
              <w:t xml:space="preserve">Projektowany dokument nie będzie miał bezpośredniego wpływu na konkurencyjność gospodarki i przedsiębiorczość, w tym funkcjonowanie przedsiębiorców, niemniej jednak wykorzystanie potencjału </w:t>
            </w:r>
            <w:r>
              <w:rPr>
                <w:rFonts w:ascii="Times New Roman" w:hAnsi="Times New Roman"/>
                <w:color w:val="000000"/>
                <w:sz w:val="21"/>
                <w:szCs w:val="21"/>
              </w:rPr>
              <w:t xml:space="preserve">opiekunów osób z chorobami otępiennymi może </w:t>
            </w:r>
            <w:r w:rsidRPr="00B77504">
              <w:rPr>
                <w:rFonts w:ascii="Times New Roman" w:hAnsi="Times New Roman"/>
                <w:color w:val="000000"/>
                <w:sz w:val="21"/>
                <w:szCs w:val="21"/>
              </w:rPr>
              <w:t>przyczyni</w:t>
            </w:r>
            <w:r>
              <w:rPr>
                <w:rFonts w:ascii="Times New Roman" w:hAnsi="Times New Roman"/>
                <w:color w:val="000000"/>
                <w:sz w:val="21"/>
                <w:szCs w:val="21"/>
              </w:rPr>
              <w:t>ć</w:t>
            </w:r>
            <w:r w:rsidRPr="00B77504">
              <w:rPr>
                <w:rFonts w:ascii="Times New Roman" w:hAnsi="Times New Roman"/>
                <w:color w:val="000000"/>
                <w:sz w:val="21"/>
                <w:szCs w:val="21"/>
              </w:rPr>
              <w:t xml:space="preserve"> się do rozwoju przedsiębiorczości i innowacyjności kraju.</w:t>
            </w:r>
          </w:p>
          <w:p w14:paraId="3763364A" w14:textId="77777777" w:rsidR="008A608F" w:rsidRPr="00B37C80" w:rsidRDefault="008A608F" w:rsidP="00811D46">
            <w:pPr>
              <w:spacing w:line="240" w:lineRule="auto"/>
              <w:rPr>
                <w:rFonts w:ascii="Times New Roman" w:hAnsi="Times New Roman"/>
                <w:color w:val="000000"/>
                <w:spacing w:val="-2"/>
                <w:sz w:val="21"/>
                <w:szCs w:val="21"/>
              </w:rPr>
            </w:pPr>
          </w:p>
        </w:tc>
      </w:tr>
      <w:tr w:rsidR="009E3C4B" w:rsidRPr="008B4FE6" w14:paraId="7A1F755D" w14:textId="77777777" w:rsidTr="001525A8">
        <w:trPr>
          <w:gridAfter w:val="1"/>
          <w:wAfter w:w="10" w:type="dxa"/>
          <w:trHeight w:val="596"/>
        </w:trPr>
        <w:tc>
          <w:tcPr>
            <w:tcW w:w="1567" w:type="dxa"/>
            <w:vMerge/>
            <w:shd w:val="clear" w:color="auto" w:fill="FFFFFF"/>
          </w:tcPr>
          <w:p w14:paraId="0338E3AC" w14:textId="77777777" w:rsidR="009E3C4B" w:rsidRPr="00301959" w:rsidRDefault="009E3C4B" w:rsidP="00811D46">
            <w:pPr>
              <w:spacing w:line="240" w:lineRule="auto"/>
              <w:rPr>
                <w:rFonts w:ascii="Times New Roman" w:hAnsi="Times New Roman"/>
                <w:color w:val="000000"/>
                <w:sz w:val="21"/>
                <w:szCs w:val="21"/>
              </w:rPr>
            </w:pPr>
          </w:p>
        </w:tc>
        <w:tc>
          <w:tcPr>
            <w:tcW w:w="2293" w:type="dxa"/>
            <w:gridSpan w:val="6"/>
            <w:shd w:val="clear" w:color="auto" w:fill="FFFFFF"/>
          </w:tcPr>
          <w:p w14:paraId="3882EC9D" w14:textId="77777777" w:rsidR="009E3C4B" w:rsidRPr="00301959" w:rsidRDefault="00A92BAF" w:rsidP="00955774">
            <w:pPr>
              <w:tabs>
                <w:tab w:val="right" w:pos="1936"/>
              </w:tabs>
              <w:spacing w:line="240" w:lineRule="auto"/>
              <w:rPr>
                <w:rFonts w:ascii="Times New Roman" w:hAnsi="Times New Roman"/>
                <w:color w:val="000000"/>
                <w:sz w:val="21"/>
                <w:szCs w:val="21"/>
              </w:rPr>
            </w:pPr>
            <w:r>
              <w:rPr>
                <w:rFonts w:ascii="Times New Roman" w:hAnsi="Times New Roman"/>
                <w:sz w:val="21"/>
                <w:szCs w:val="21"/>
              </w:rPr>
              <w:t xml:space="preserve">rodzina, </w:t>
            </w:r>
            <w:r w:rsidR="009E3C4B" w:rsidRPr="00301959">
              <w:rPr>
                <w:rFonts w:ascii="Times New Roman" w:hAnsi="Times New Roman"/>
                <w:sz w:val="21"/>
                <w:szCs w:val="21"/>
              </w:rPr>
              <w:t>obywatele oraz gospodarstwa domowe</w:t>
            </w:r>
            <w:r w:rsidR="009E3C4B" w:rsidRPr="00301959">
              <w:rPr>
                <w:rFonts w:ascii="Times New Roman" w:hAnsi="Times New Roman"/>
                <w:color w:val="000000"/>
                <w:sz w:val="21"/>
                <w:szCs w:val="21"/>
              </w:rPr>
              <w:t xml:space="preserve"> </w:t>
            </w:r>
          </w:p>
        </w:tc>
        <w:tc>
          <w:tcPr>
            <w:tcW w:w="7048" w:type="dxa"/>
            <w:gridSpan w:val="22"/>
            <w:shd w:val="clear" w:color="auto" w:fill="FFFFFF"/>
          </w:tcPr>
          <w:p w14:paraId="63A8C056" w14:textId="5AB2EAEC" w:rsidR="00491E7D" w:rsidRPr="00301959" w:rsidRDefault="00491E7D" w:rsidP="00491E7D">
            <w:pPr>
              <w:spacing w:line="240" w:lineRule="auto"/>
              <w:jc w:val="both"/>
              <w:rPr>
                <w:rFonts w:ascii="Times New Roman" w:hAnsi="Times New Roman"/>
                <w:color w:val="000000"/>
                <w:sz w:val="21"/>
                <w:szCs w:val="21"/>
              </w:rPr>
            </w:pPr>
            <w:r w:rsidRPr="00B77504">
              <w:rPr>
                <w:rFonts w:ascii="Times New Roman" w:hAnsi="Times New Roman"/>
                <w:color w:val="000000"/>
                <w:sz w:val="21"/>
                <w:szCs w:val="21"/>
              </w:rPr>
              <w:t>Projektowany dokument</w:t>
            </w:r>
            <w:r>
              <w:rPr>
                <w:rFonts w:ascii="Times New Roman" w:hAnsi="Times New Roman"/>
                <w:color w:val="000000"/>
                <w:sz w:val="21"/>
                <w:szCs w:val="21"/>
              </w:rPr>
              <w:t xml:space="preserve"> może mieć pośredni wpływ na godzenie obowiązków opiekuńczych z aktywnością zawodową opiekunów </w:t>
            </w:r>
            <w:r w:rsidRPr="00B77504">
              <w:rPr>
                <w:rFonts w:ascii="Times New Roman" w:hAnsi="Times New Roman"/>
                <w:color w:val="000000"/>
                <w:sz w:val="21"/>
                <w:szCs w:val="21"/>
              </w:rPr>
              <w:t>os</w:t>
            </w:r>
            <w:r>
              <w:rPr>
                <w:rFonts w:ascii="Times New Roman" w:hAnsi="Times New Roman"/>
                <w:color w:val="000000"/>
                <w:sz w:val="21"/>
                <w:szCs w:val="21"/>
              </w:rPr>
              <w:t>ób</w:t>
            </w:r>
            <w:r w:rsidRPr="00B77504">
              <w:rPr>
                <w:rFonts w:ascii="Times New Roman" w:hAnsi="Times New Roman"/>
                <w:color w:val="000000"/>
                <w:sz w:val="21"/>
                <w:szCs w:val="21"/>
              </w:rPr>
              <w:t xml:space="preserve"> z </w:t>
            </w:r>
            <w:r>
              <w:rPr>
                <w:rFonts w:ascii="Times New Roman" w:hAnsi="Times New Roman"/>
                <w:color w:val="000000"/>
                <w:sz w:val="21"/>
                <w:szCs w:val="21"/>
              </w:rPr>
              <w:t>chorobami otępiennymi.</w:t>
            </w:r>
          </w:p>
          <w:p w14:paraId="11BC268C" w14:textId="77777777" w:rsidR="009E3C4B" w:rsidRPr="00B37C80" w:rsidRDefault="009E3C4B" w:rsidP="00955774">
            <w:pPr>
              <w:spacing w:line="240" w:lineRule="auto"/>
              <w:rPr>
                <w:rFonts w:ascii="Times New Roman" w:hAnsi="Times New Roman"/>
                <w:color w:val="000000"/>
                <w:spacing w:val="-2"/>
                <w:sz w:val="21"/>
                <w:szCs w:val="21"/>
              </w:rPr>
            </w:pPr>
          </w:p>
        </w:tc>
      </w:tr>
      <w:tr w:rsidR="008A608F" w:rsidRPr="008B4FE6" w14:paraId="4AA7977C" w14:textId="77777777" w:rsidTr="001525A8">
        <w:trPr>
          <w:gridAfter w:val="1"/>
          <w:wAfter w:w="10" w:type="dxa"/>
          <w:trHeight w:val="240"/>
        </w:trPr>
        <w:tc>
          <w:tcPr>
            <w:tcW w:w="1567" w:type="dxa"/>
            <w:vMerge/>
            <w:shd w:val="clear" w:color="auto" w:fill="FFFFFF"/>
          </w:tcPr>
          <w:p w14:paraId="23E66CF2" w14:textId="77777777" w:rsidR="008A608F" w:rsidRPr="00301959" w:rsidRDefault="008A608F" w:rsidP="00811D46">
            <w:pPr>
              <w:spacing w:line="240" w:lineRule="auto"/>
              <w:rPr>
                <w:rFonts w:ascii="Times New Roman" w:hAnsi="Times New Roman"/>
                <w:color w:val="000000"/>
                <w:sz w:val="21"/>
                <w:szCs w:val="21"/>
              </w:rPr>
            </w:pPr>
          </w:p>
        </w:tc>
        <w:tc>
          <w:tcPr>
            <w:tcW w:w="2293" w:type="dxa"/>
            <w:gridSpan w:val="6"/>
            <w:shd w:val="clear" w:color="auto" w:fill="FFFFFF"/>
          </w:tcPr>
          <w:p w14:paraId="59EE32A4" w14:textId="77777777" w:rsidR="008A608F" w:rsidRPr="00301959" w:rsidRDefault="008A608F" w:rsidP="00811D46">
            <w:pPr>
              <w:tabs>
                <w:tab w:val="right" w:pos="1936"/>
              </w:tabs>
              <w:rPr>
                <w:rFonts w:ascii="Times New Roman" w:hAnsi="Times New Roman"/>
                <w:sz w:val="21"/>
                <w:szCs w:val="21"/>
              </w:rPr>
            </w:pPr>
            <w:r w:rsidRPr="00301959">
              <w:rPr>
                <w:rFonts w:ascii="Times New Roman" w:hAnsi="Times New Roman"/>
                <w:color w:val="000000"/>
                <w:sz w:val="21"/>
                <w:szCs w:val="21"/>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301959">
              <w:rPr>
                <w:rFonts w:ascii="Times New Roman" w:hAnsi="Times New Roman"/>
                <w:color w:val="000000"/>
                <w:sz w:val="21"/>
                <w:szCs w:val="21"/>
              </w:rPr>
              <w:instrText xml:space="preserve"> FORMTEXT </w:instrText>
            </w:r>
            <w:r w:rsidRPr="00301959">
              <w:rPr>
                <w:rFonts w:ascii="Times New Roman" w:hAnsi="Times New Roman"/>
                <w:color w:val="000000"/>
                <w:sz w:val="21"/>
                <w:szCs w:val="21"/>
              </w:rPr>
            </w:r>
            <w:r w:rsidRPr="00301959">
              <w:rPr>
                <w:rFonts w:ascii="Times New Roman" w:hAnsi="Times New Roman"/>
                <w:color w:val="000000"/>
                <w:sz w:val="21"/>
                <w:szCs w:val="21"/>
              </w:rPr>
              <w:fldChar w:fldCharType="separate"/>
            </w:r>
            <w:r w:rsidRPr="00301959">
              <w:rPr>
                <w:rFonts w:ascii="Times New Roman" w:hAnsi="Times New Roman"/>
                <w:noProof/>
                <w:color w:val="000000"/>
                <w:sz w:val="21"/>
                <w:szCs w:val="21"/>
              </w:rPr>
              <w:t>(dodaj/usuń)</w:t>
            </w:r>
            <w:r w:rsidRPr="00301959">
              <w:rPr>
                <w:rFonts w:ascii="Times New Roman" w:hAnsi="Times New Roman"/>
                <w:color w:val="000000"/>
                <w:sz w:val="21"/>
                <w:szCs w:val="21"/>
              </w:rPr>
              <w:fldChar w:fldCharType="end"/>
            </w:r>
          </w:p>
        </w:tc>
        <w:tc>
          <w:tcPr>
            <w:tcW w:w="7048" w:type="dxa"/>
            <w:gridSpan w:val="22"/>
            <w:shd w:val="clear" w:color="auto" w:fill="FFFFFF"/>
          </w:tcPr>
          <w:p w14:paraId="2219964C" w14:textId="77777777" w:rsidR="008A608F" w:rsidRPr="00B37C80" w:rsidRDefault="008A608F" w:rsidP="00811D46">
            <w:pPr>
              <w:tabs>
                <w:tab w:val="left" w:pos="3000"/>
              </w:tabs>
              <w:rPr>
                <w:rFonts w:ascii="Times New Roman" w:hAnsi="Times New Roman"/>
                <w:color w:val="000000"/>
                <w:spacing w:val="-2"/>
                <w:sz w:val="21"/>
                <w:szCs w:val="21"/>
              </w:rPr>
            </w:pPr>
          </w:p>
        </w:tc>
      </w:tr>
      <w:tr w:rsidR="005E7371" w:rsidRPr="008B4FE6" w14:paraId="11FBCB78" w14:textId="77777777" w:rsidTr="001525A8">
        <w:trPr>
          <w:gridAfter w:val="1"/>
          <w:wAfter w:w="10" w:type="dxa"/>
          <w:trHeight w:val="142"/>
        </w:trPr>
        <w:tc>
          <w:tcPr>
            <w:tcW w:w="1567" w:type="dxa"/>
            <w:vMerge w:val="restart"/>
            <w:shd w:val="clear" w:color="auto" w:fill="FFFFFF"/>
          </w:tcPr>
          <w:p w14:paraId="1A6B3A87" w14:textId="77777777" w:rsidR="005E7371" w:rsidRPr="00301959" w:rsidRDefault="005E7371" w:rsidP="00811D46">
            <w:pPr>
              <w:spacing w:line="240" w:lineRule="auto"/>
              <w:rPr>
                <w:rFonts w:ascii="Times New Roman" w:hAnsi="Times New Roman"/>
                <w:color w:val="000000"/>
                <w:sz w:val="21"/>
                <w:szCs w:val="21"/>
              </w:rPr>
            </w:pPr>
            <w:r w:rsidRPr="00301959">
              <w:rPr>
                <w:rFonts w:ascii="Times New Roman" w:hAnsi="Times New Roman"/>
                <w:color w:val="000000"/>
                <w:sz w:val="21"/>
                <w:szCs w:val="21"/>
              </w:rPr>
              <w:t>Niemierzalne</w:t>
            </w:r>
          </w:p>
        </w:tc>
        <w:tc>
          <w:tcPr>
            <w:tcW w:w="2293" w:type="dxa"/>
            <w:gridSpan w:val="6"/>
            <w:shd w:val="clear" w:color="auto" w:fill="FFFFFF"/>
          </w:tcPr>
          <w:p w14:paraId="1EB115A7" w14:textId="77777777" w:rsidR="005E7371" w:rsidRPr="00301959" w:rsidRDefault="005E7371" w:rsidP="00811D46">
            <w:pPr>
              <w:spacing w:line="240" w:lineRule="auto"/>
              <w:rPr>
                <w:rFonts w:ascii="Times New Roman" w:hAnsi="Times New Roman"/>
                <w:color w:val="000000"/>
                <w:sz w:val="21"/>
                <w:szCs w:val="21"/>
              </w:rPr>
            </w:pPr>
            <w:r w:rsidRPr="00301959">
              <w:rPr>
                <w:rFonts w:ascii="Times New Roman" w:hAnsi="Times New Roman"/>
                <w:color w:val="000000"/>
                <w:sz w:val="21"/>
                <w:szCs w:val="21"/>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301959">
              <w:rPr>
                <w:rFonts w:ascii="Times New Roman" w:hAnsi="Times New Roman"/>
                <w:color w:val="000000"/>
                <w:sz w:val="21"/>
                <w:szCs w:val="21"/>
              </w:rPr>
              <w:instrText xml:space="preserve"> FORMTEXT </w:instrText>
            </w:r>
            <w:r w:rsidRPr="00301959">
              <w:rPr>
                <w:rFonts w:ascii="Times New Roman" w:hAnsi="Times New Roman"/>
                <w:color w:val="000000"/>
                <w:sz w:val="21"/>
                <w:szCs w:val="21"/>
              </w:rPr>
            </w:r>
            <w:r w:rsidRPr="00301959">
              <w:rPr>
                <w:rFonts w:ascii="Times New Roman" w:hAnsi="Times New Roman"/>
                <w:color w:val="000000"/>
                <w:sz w:val="21"/>
                <w:szCs w:val="21"/>
              </w:rPr>
              <w:fldChar w:fldCharType="separate"/>
            </w:r>
            <w:r w:rsidRPr="00301959">
              <w:rPr>
                <w:rFonts w:ascii="Times New Roman" w:hAnsi="Times New Roman"/>
                <w:noProof/>
                <w:color w:val="000000"/>
                <w:sz w:val="21"/>
                <w:szCs w:val="21"/>
              </w:rPr>
              <w:t>(dodaj/usuń)</w:t>
            </w:r>
            <w:r w:rsidRPr="00301959">
              <w:rPr>
                <w:rFonts w:ascii="Times New Roman" w:hAnsi="Times New Roman"/>
                <w:color w:val="000000"/>
                <w:sz w:val="21"/>
                <w:szCs w:val="21"/>
              </w:rPr>
              <w:fldChar w:fldCharType="end"/>
            </w:r>
          </w:p>
        </w:tc>
        <w:tc>
          <w:tcPr>
            <w:tcW w:w="7048" w:type="dxa"/>
            <w:gridSpan w:val="22"/>
            <w:shd w:val="clear" w:color="auto" w:fill="FFFFFF"/>
          </w:tcPr>
          <w:p w14:paraId="0A985B86" w14:textId="77777777" w:rsidR="005E7371" w:rsidRPr="00B37C80" w:rsidRDefault="005E7371" w:rsidP="00811D46">
            <w:pPr>
              <w:spacing w:line="240" w:lineRule="auto"/>
              <w:rPr>
                <w:rFonts w:ascii="Times New Roman" w:hAnsi="Times New Roman"/>
                <w:color w:val="000000"/>
                <w:spacing w:val="-2"/>
                <w:sz w:val="21"/>
                <w:szCs w:val="21"/>
              </w:rPr>
            </w:pPr>
          </w:p>
        </w:tc>
      </w:tr>
      <w:tr w:rsidR="005E7371" w:rsidRPr="008B4FE6" w14:paraId="517CD0CA" w14:textId="77777777" w:rsidTr="001525A8">
        <w:trPr>
          <w:gridAfter w:val="1"/>
          <w:wAfter w:w="10" w:type="dxa"/>
          <w:trHeight w:val="142"/>
        </w:trPr>
        <w:tc>
          <w:tcPr>
            <w:tcW w:w="1567" w:type="dxa"/>
            <w:vMerge/>
            <w:shd w:val="clear" w:color="auto" w:fill="FFFFFF"/>
          </w:tcPr>
          <w:p w14:paraId="03B97F62" w14:textId="77777777" w:rsidR="005E7371" w:rsidRPr="00301959" w:rsidRDefault="005E7371" w:rsidP="00811D46">
            <w:pPr>
              <w:spacing w:line="240" w:lineRule="auto"/>
              <w:rPr>
                <w:rFonts w:ascii="Times New Roman" w:hAnsi="Times New Roman"/>
                <w:color w:val="000000"/>
                <w:sz w:val="21"/>
                <w:szCs w:val="21"/>
              </w:rPr>
            </w:pPr>
          </w:p>
        </w:tc>
        <w:tc>
          <w:tcPr>
            <w:tcW w:w="2293" w:type="dxa"/>
            <w:gridSpan w:val="6"/>
            <w:shd w:val="clear" w:color="auto" w:fill="FFFFFF"/>
          </w:tcPr>
          <w:p w14:paraId="7E587C55" w14:textId="77777777" w:rsidR="005E7371" w:rsidRPr="00301959" w:rsidRDefault="005E7371" w:rsidP="00811D46">
            <w:pPr>
              <w:spacing w:line="240" w:lineRule="auto"/>
              <w:rPr>
                <w:rFonts w:ascii="Times New Roman" w:hAnsi="Times New Roman"/>
                <w:color w:val="000000"/>
                <w:sz w:val="21"/>
                <w:szCs w:val="21"/>
              </w:rPr>
            </w:pPr>
            <w:r w:rsidRPr="00301959">
              <w:rPr>
                <w:rFonts w:ascii="Times New Roman" w:hAnsi="Times New Roman"/>
                <w:color w:val="000000"/>
                <w:sz w:val="21"/>
                <w:szCs w:val="21"/>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301959">
              <w:rPr>
                <w:rFonts w:ascii="Times New Roman" w:hAnsi="Times New Roman"/>
                <w:color w:val="000000"/>
                <w:sz w:val="21"/>
                <w:szCs w:val="21"/>
              </w:rPr>
              <w:instrText xml:space="preserve"> FORMTEXT </w:instrText>
            </w:r>
            <w:r w:rsidRPr="00301959">
              <w:rPr>
                <w:rFonts w:ascii="Times New Roman" w:hAnsi="Times New Roman"/>
                <w:color w:val="000000"/>
                <w:sz w:val="21"/>
                <w:szCs w:val="21"/>
              </w:rPr>
            </w:r>
            <w:r w:rsidRPr="00301959">
              <w:rPr>
                <w:rFonts w:ascii="Times New Roman" w:hAnsi="Times New Roman"/>
                <w:color w:val="000000"/>
                <w:sz w:val="21"/>
                <w:szCs w:val="21"/>
              </w:rPr>
              <w:fldChar w:fldCharType="separate"/>
            </w:r>
            <w:r w:rsidRPr="00301959">
              <w:rPr>
                <w:rFonts w:ascii="Times New Roman" w:hAnsi="Times New Roman"/>
                <w:noProof/>
                <w:color w:val="000000"/>
                <w:sz w:val="21"/>
                <w:szCs w:val="21"/>
              </w:rPr>
              <w:t>(dodaj/usuń)</w:t>
            </w:r>
            <w:r w:rsidRPr="00301959">
              <w:rPr>
                <w:rFonts w:ascii="Times New Roman" w:hAnsi="Times New Roman"/>
                <w:color w:val="000000"/>
                <w:sz w:val="21"/>
                <w:szCs w:val="21"/>
              </w:rPr>
              <w:fldChar w:fldCharType="end"/>
            </w:r>
          </w:p>
        </w:tc>
        <w:tc>
          <w:tcPr>
            <w:tcW w:w="7048" w:type="dxa"/>
            <w:gridSpan w:val="22"/>
            <w:shd w:val="clear" w:color="auto" w:fill="FFFFFF"/>
          </w:tcPr>
          <w:p w14:paraId="23A6CFC0" w14:textId="77777777" w:rsidR="005E7371" w:rsidRPr="00B37C80" w:rsidRDefault="005E7371" w:rsidP="00811D46">
            <w:pPr>
              <w:spacing w:line="240" w:lineRule="auto"/>
              <w:rPr>
                <w:rFonts w:ascii="Times New Roman" w:hAnsi="Times New Roman"/>
                <w:color w:val="000000"/>
                <w:spacing w:val="-2"/>
                <w:sz w:val="21"/>
                <w:szCs w:val="21"/>
              </w:rPr>
            </w:pPr>
          </w:p>
        </w:tc>
      </w:tr>
      <w:tr w:rsidR="00E24BD7" w:rsidRPr="008B4FE6" w14:paraId="0D7BD274" w14:textId="77777777" w:rsidTr="001525A8">
        <w:trPr>
          <w:gridAfter w:val="1"/>
          <w:wAfter w:w="10" w:type="dxa"/>
          <w:trHeight w:val="1550"/>
        </w:trPr>
        <w:tc>
          <w:tcPr>
            <w:tcW w:w="2214" w:type="dxa"/>
            <w:gridSpan w:val="2"/>
            <w:shd w:val="clear" w:color="auto" w:fill="FFFFFF"/>
          </w:tcPr>
          <w:p w14:paraId="3C62BFA2" w14:textId="77777777" w:rsidR="00E24BD7" w:rsidRPr="00301959" w:rsidRDefault="00E24BD7" w:rsidP="00821717">
            <w:pPr>
              <w:spacing w:line="240" w:lineRule="auto"/>
              <w:rPr>
                <w:rFonts w:ascii="Times New Roman" w:hAnsi="Times New Roman"/>
                <w:color w:val="000000"/>
                <w:sz w:val="21"/>
                <w:szCs w:val="21"/>
              </w:rPr>
            </w:pPr>
            <w:r w:rsidRPr="00301959">
              <w:rPr>
                <w:rFonts w:ascii="Times New Roman" w:hAnsi="Times New Roman"/>
                <w:color w:val="000000"/>
                <w:sz w:val="21"/>
                <w:szCs w:val="21"/>
              </w:rPr>
              <w:t xml:space="preserve">Dodatkowe informacje, w tym wskazanie źródeł danych i przyjętych do obliczeń założeń </w:t>
            </w:r>
          </w:p>
        </w:tc>
        <w:tc>
          <w:tcPr>
            <w:tcW w:w="8694" w:type="dxa"/>
            <w:gridSpan w:val="27"/>
            <w:shd w:val="clear" w:color="auto" w:fill="FFFFFF"/>
            <w:vAlign w:val="center"/>
          </w:tcPr>
          <w:p w14:paraId="1295877F" w14:textId="67459EE5" w:rsidR="00E24BD7" w:rsidRPr="00301959" w:rsidRDefault="00491E7D" w:rsidP="00491E7D">
            <w:pPr>
              <w:spacing w:line="240" w:lineRule="auto"/>
              <w:jc w:val="both"/>
              <w:rPr>
                <w:rFonts w:ascii="Times New Roman" w:hAnsi="Times New Roman"/>
                <w:color w:val="000000"/>
                <w:sz w:val="21"/>
                <w:szCs w:val="21"/>
              </w:rPr>
            </w:pPr>
            <w:r>
              <w:rPr>
                <w:rFonts w:ascii="Times New Roman" w:hAnsi="Times New Roman"/>
                <w:color w:val="000000"/>
                <w:sz w:val="21"/>
                <w:szCs w:val="21"/>
              </w:rPr>
              <w:t>Brak.</w:t>
            </w:r>
          </w:p>
        </w:tc>
      </w:tr>
      <w:tr w:rsidR="006A701A" w:rsidRPr="008B4FE6" w14:paraId="1D3DC1DF" w14:textId="77777777" w:rsidTr="001525A8">
        <w:trPr>
          <w:gridAfter w:val="1"/>
          <w:wAfter w:w="10" w:type="dxa"/>
          <w:trHeight w:val="342"/>
        </w:trPr>
        <w:tc>
          <w:tcPr>
            <w:tcW w:w="10908" w:type="dxa"/>
            <w:gridSpan w:val="29"/>
            <w:shd w:val="clear" w:color="auto" w:fill="99CCFF"/>
            <w:vAlign w:val="center"/>
          </w:tcPr>
          <w:p w14:paraId="62457246" w14:textId="77777777" w:rsidR="006A701A" w:rsidRPr="008B4FE6" w:rsidRDefault="006A701A" w:rsidP="004F4E17">
            <w:pPr>
              <w:numPr>
                <w:ilvl w:val="0"/>
                <w:numId w:val="3"/>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t xml:space="preserve"> </w:t>
            </w:r>
            <w:r w:rsidR="00FA117A">
              <w:rPr>
                <w:rFonts w:ascii="Times New Roman" w:hAnsi="Times New Roman"/>
                <w:b/>
                <w:color w:val="000000"/>
              </w:rPr>
              <w:t>Zmiana o</w:t>
            </w:r>
            <w:r w:rsidRPr="008B4FE6">
              <w:rPr>
                <w:rFonts w:ascii="Times New Roman" w:hAnsi="Times New Roman"/>
                <w:b/>
                <w:color w:val="000000"/>
              </w:rPr>
              <w:t>bciąże</w:t>
            </w:r>
            <w:r w:rsidR="00FA117A">
              <w:rPr>
                <w:rFonts w:ascii="Times New Roman" w:hAnsi="Times New Roman"/>
                <w:b/>
                <w:color w:val="000000"/>
              </w:rPr>
              <w:t>ń</w:t>
            </w:r>
            <w:r w:rsidRPr="008B4FE6">
              <w:rPr>
                <w:rFonts w:ascii="Times New Roman" w:hAnsi="Times New Roman"/>
                <w:b/>
                <w:color w:val="000000"/>
              </w:rPr>
              <w:t xml:space="preserve"> regulacyjn</w:t>
            </w:r>
            <w:r w:rsidR="00FA117A">
              <w:rPr>
                <w:rFonts w:ascii="Times New Roman" w:hAnsi="Times New Roman"/>
                <w:b/>
                <w:color w:val="000000"/>
              </w:rPr>
              <w:t>ych</w:t>
            </w:r>
            <w:r w:rsidR="00653688">
              <w:rPr>
                <w:rFonts w:ascii="Times New Roman" w:hAnsi="Times New Roman"/>
                <w:b/>
                <w:color w:val="000000"/>
              </w:rPr>
              <w:t xml:space="preserve"> (w tym obowiązk</w:t>
            </w:r>
            <w:r w:rsidR="00FA117A">
              <w:rPr>
                <w:rFonts w:ascii="Times New Roman" w:hAnsi="Times New Roman"/>
                <w:b/>
                <w:color w:val="000000"/>
              </w:rPr>
              <w:t xml:space="preserve">ów </w:t>
            </w:r>
            <w:r w:rsidR="00653688">
              <w:rPr>
                <w:rFonts w:ascii="Times New Roman" w:hAnsi="Times New Roman"/>
                <w:b/>
                <w:color w:val="000000"/>
              </w:rPr>
              <w:t>informacyjn</w:t>
            </w:r>
            <w:r w:rsidR="00FA117A">
              <w:rPr>
                <w:rFonts w:ascii="Times New Roman" w:hAnsi="Times New Roman"/>
                <w:b/>
                <w:color w:val="000000"/>
              </w:rPr>
              <w:t>ych</w:t>
            </w:r>
            <w:r w:rsidR="00653688">
              <w:rPr>
                <w:rFonts w:ascii="Times New Roman" w:hAnsi="Times New Roman"/>
                <w:b/>
                <w:color w:val="000000"/>
              </w:rPr>
              <w:t>)</w:t>
            </w:r>
            <w:r w:rsidRPr="008B4FE6">
              <w:rPr>
                <w:rFonts w:ascii="Times New Roman" w:hAnsi="Times New Roman"/>
                <w:b/>
                <w:color w:val="000000"/>
              </w:rPr>
              <w:t xml:space="preserve"> wynikając</w:t>
            </w:r>
            <w:r w:rsidR="00FA117A">
              <w:rPr>
                <w:rFonts w:ascii="Times New Roman" w:hAnsi="Times New Roman"/>
                <w:b/>
                <w:color w:val="000000"/>
              </w:rPr>
              <w:t>ych</w:t>
            </w:r>
            <w:r w:rsidRPr="008B4FE6">
              <w:rPr>
                <w:rFonts w:ascii="Times New Roman" w:hAnsi="Times New Roman"/>
                <w:b/>
                <w:color w:val="000000"/>
              </w:rPr>
              <w:t xml:space="preserve"> z projektu</w:t>
            </w:r>
          </w:p>
        </w:tc>
      </w:tr>
      <w:tr w:rsidR="00D86AFF" w:rsidRPr="008B4FE6" w14:paraId="60AF8C2C" w14:textId="77777777" w:rsidTr="001525A8">
        <w:trPr>
          <w:gridAfter w:val="1"/>
          <w:wAfter w:w="10" w:type="dxa"/>
          <w:trHeight w:val="151"/>
        </w:trPr>
        <w:tc>
          <w:tcPr>
            <w:tcW w:w="10908" w:type="dxa"/>
            <w:gridSpan w:val="29"/>
            <w:shd w:val="clear" w:color="auto" w:fill="FFFFFF"/>
          </w:tcPr>
          <w:p w14:paraId="654344B4" w14:textId="07B808BC" w:rsidR="00D86AFF" w:rsidRPr="008B4FE6" w:rsidRDefault="00027718" w:rsidP="004F4E17">
            <w:pPr>
              <w:spacing w:line="240" w:lineRule="auto"/>
              <w:rPr>
                <w:rFonts w:ascii="Times New Roman" w:hAnsi="Times New Roman"/>
                <w:color w:val="000000"/>
              </w:rPr>
            </w:pPr>
            <w:sdt>
              <w:sdtPr>
                <w:rPr>
                  <w:rFonts w:ascii="Times New Roman" w:hAnsi="Times New Roman"/>
                  <w:color w:val="000000"/>
                  <w:spacing w:val="-2"/>
                </w:rPr>
                <w:id w:val="1930998347"/>
                <w14:checkbox>
                  <w14:checked w14:val="1"/>
                  <w14:checkedState w14:val="2612" w14:font="MS Gothic"/>
                  <w14:uncheckedState w14:val="2610" w14:font="MS Gothic"/>
                </w14:checkbox>
              </w:sdtPr>
              <w:sdtEndPr/>
              <w:sdtContent>
                <w:r w:rsidR="00784426">
                  <w:rPr>
                    <w:rFonts w:ascii="MS Gothic" w:eastAsia="MS Gothic" w:hAnsi="MS Gothic" w:hint="eastAsia"/>
                    <w:color w:val="000000"/>
                    <w:spacing w:val="-2"/>
                  </w:rPr>
                  <w:t>☒</w:t>
                </w:r>
              </w:sdtContent>
            </w:sdt>
            <w:r w:rsidR="007415D0">
              <w:rPr>
                <w:rFonts w:ascii="Times New Roman" w:hAnsi="Times New Roman"/>
                <w:color w:val="000000"/>
                <w:spacing w:val="-2"/>
              </w:rPr>
              <w:t xml:space="preserve"> </w:t>
            </w:r>
            <w:r w:rsidR="00D86AFF" w:rsidRPr="001A5FDA">
              <w:rPr>
                <w:rFonts w:ascii="Times New Roman" w:hAnsi="Times New Roman"/>
                <w:color w:val="000000"/>
                <w:spacing w:val="-2"/>
              </w:rPr>
              <w:t>nie dotyczy</w:t>
            </w:r>
          </w:p>
        </w:tc>
      </w:tr>
      <w:tr w:rsidR="00D86AFF" w:rsidRPr="008B4FE6" w14:paraId="56A2BA86" w14:textId="77777777" w:rsidTr="001525A8">
        <w:trPr>
          <w:gridAfter w:val="1"/>
          <w:wAfter w:w="10" w:type="dxa"/>
          <w:trHeight w:val="946"/>
        </w:trPr>
        <w:tc>
          <w:tcPr>
            <w:tcW w:w="5082" w:type="dxa"/>
            <w:gridSpan w:val="12"/>
            <w:shd w:val="clear" w:color="auto" w:fill="FFFFFF"/>
          </w:tcPr>
          <w:p w14:paraId="49A16B92" w14:textId="77777777" w:rsidR="00D86AFF" w:rsidRDefault="00D86AFF" w:rsidP="001B3460">
            <w:pPr>
              <w:rPr>
                <w:rFonts w:ascii="Times New Roman" w:hAnsi="Times New Roman"/>
                <w:color w:val="000000"/>
                <w:spacing w:val="-2"/>
              </w:rPr>
            </w:pPr>
            <w:r>
              <w:rPr>
                <w:rFonts w:ascii="Times New Roman" w:hAnsi="Times New Roman"/>
                <w:color w:val="000000"/>
                <w:spacing w:val="-2"/>
              </w:rPr>
              <w:t>W</w:t>
            </w:r>
            <w:r w:rsidRPr="00653688">
              <w:rPr>
                <w:rFonts w:ascii="Times New Roman" w:hAnsi="Times New Roman"/>
                <w:color w:val="000000"/>
                <w:spacing w:val="-2"/>
              </w:rPr>
              <w:t xml:space="preserve">prowadzane są </w:t>
            </w:r>
            <w:r>
              <w:rPr>
                <w:rFonts w:ascii="Times New Roman" w:hAnsi="Times New Roman"/>
                <w:color w:val="000000"/>
                <w:spacing w:val="-2"/>
              </w:rPr>
              <w:t>obciążenia</w:t>
            </w:r>
            <w:r w:rsidRPr="00653688">
              <w:rPr>
                <w:rFonts w:ascii="Times New Roman" w:hAnsi="Times New Roman"/>
                <w:color w:val="000000"/>
                <w:spacing w:val="-2"/>
              </w:rPr>
              <w:t xml:space="preserve"> poza bezwzględnie wymaganymi przez UE</w:t>
            </w:r>
            <w:r>
              <w:rPr>
                <w:rFonts w:ascii="Times New Roman" w:hAnsi="Times New Roman"/>
                <w:color w:val="000000"/>
                <w:spacing w:val="-2"/>
              </w:rPr>
              <w:t xml:space="preserve"> </w:t>
            </w:r>
            <w:r w:rsidRPr="008B4FE6">
              <w:rPr>
                <w:rFonts w:ascii="Times New Roman" w:hAnsi="Times New Roman"/>
                <w:color w:val="000000"/>
              </w:rPr>
              <w:t>(szczegóły w odwróconej tabeli zgodności</w:t>
            </w:r>
            <w:r>
              <w:rPr>
                <w:rFonts w:ascii="Times New Roman" w:hAnsi="Times New Roman"/>
                <w:color w:val="000000"/>
              </w:rPr>
              <w:t>).</w:t>
            </w:r>
          </w:p>
        </w:tc>
        <w:tc>
          <w:tcPr>
            <w:tcW w:w="5826" w:type="dxa"/>
            <w:gridSpan w:val="17"/>
            <w:shd w:val="clear" w:color="auto" w:fill="FFFFFF"/>
          </w:tcPr>
          <w:p w14:paraId="50A895FB" w14:textId="77777777" w:rsidR="00D86AFF" w:rsidRDefault="00027718" w:rsidP="004F4E17">
            <w:pPr>
              <w:spacing w:line="240" w:lineRule="auto"/>
              <w:rPr>
                <w:rFonts w:ascii="Times New Roman" w:hAnsi="Times New Roman"/>
                <w:color w:val="000000"/>
              </w:rPr>
            </w:pPr>
            <w:sdt>
              <w:sdtPr>
                <w:rPr>
                  <w:rFonts w:ascii="Times New Roman" w:hAnsi="Times New Roman"/>
                  <w:color w:val="000000"/>
                </w:rPr>
                <w:id w:val="-501432790"/>
                <w14:checkbox>
                  <w14:checked w14:val="0"/>
                  <w14:checkedState w14:val="2612" w14:font="MS Gothic"/>
                  <w14:uncheckedState w14:val="2610" w14:font="MS Gothic"/>
                </w14:checkbox>
              </w:sdtPr>
              <w:sdtEndPr/>
              <w:sdtContent>
                <w:r w:rsidR="007415D0">
                  <w:rPr>
                    <w:rFonts w:ascii="MS Gothic" w:eastAsia="MS Gothic" w:hAnsi="MS Gothic" w:hint="eastAsia"/>
                    <w:color w:val="000000"/>
                  </w:rPr>
                  <w:t>☐</w:t>
                </w:r>
              </w:sdtContent>
            </w:sdt>
            <w:r w:rsidR="007415D0">
              <w:rPr>
                <w:rFonts w:ascii="Times New Roman" w:hAnsi="Times New Roman"/>
                <w:color w:val="000000"/>
              </w:rPr>
              <w:t xml:space="preserve"> </w:t>
            </w:r>
            <w:r w:rsidR="00D86AFF">
              <w:rPr>
                <w:rFonts w:ascii="Times New Roman" w:hAnsi="Times New Roman"/>
                <w:color w:val="000000"/>
              </w:rPr>
              <w:t>tak</w:t>
            </w:r>
          </w:p>
          <w:p w14:paraId="6E8EA522" w14:textId="77777777" w:rsidR="00D86AFF" w:rsidRDefault="00027718" w:rsidP="004F4E17">
            <w:pPr>
              <w:spacing w:line="240" w:lineRule="auto"/>
              <w:rPr>
                <w:rFonts w:ascii="Times New Roman" w:hAnsi="Times New Roman"/>
                <w:color w:val="000000"/>
              </w:rPr>
            </w:pPr>
            <w:sdt>
              <w:sdtPr>
                <w:rPr>
                  <w:rFonts w:ascii="Times New Roman" w:hAnsi="Times New Roman"/>
                  <w:color w:val="000000"/>
                </w:rPr>
                <w:id w:val="-1774005171"/>
                <w14:checkbox>
                  <w14:checked w14:val="0"/>
                  <w14:checkedState w14:val="2612" w14:font="MS Gothic"/>
                  <w14:uncheckedState w14:val="2610" w14:font="MS Gothic"/>
                </w14:checkbox>
              </w:sdtPr>
              <w:sdtEndPr/>
              <w:sdtContent>
                <w:r w:rsidR="007415D0">
                  <w:rPr>
                    <w:rFonts w:ascii="MS Gothic" w:eastAsia="MS Gothic" w:hAnsi="MS Gothic" w:hint="eastAsia"/>
                    <w:color w:val="000000"/>
                  </w:rPr>
                  <w:t>☐</w:t>
                </w:r>
              </w:sdtContent>
            </w:sdt>
            <w:r w:rsidR="007415D0">
              <w:rPr>
                <w:rFonts w:ascii="Times New Roman" w:hAnsi="Times New Roman"/>
                <w:color w:val="000000"/>
              </w:rPr>
              <w:t xml:space="preserve"> </w:t>
            </w:r>
            <w:r w:rsidR="00D86AFF">
              <w:rPr>
                <w:rFonts w:ascii="Times New Roman" w:hAnsi="Times New Roman"/>
                <w:color w:val="000000"/>
              </w:rPr>
              <w:t>nie</w:t>
            </w:r>
          </w:p>
          <w:p w14:paraId="7161F938" w14:textId="6FD724D9" w:rsidR="00D86AFF" w:rsidRDefault="00027718" w:rsidP="004F4E17">
            <w:pPr>
              <w:rPr>
                <w:rFonts w:ascii="Times New Roman" w:hAnsi="Times New Roman"/>
                <w:color w:val="000000"/>
              </w:rPr>
            </w:pPr>
            <w:sdt>
              <w:sdtPr>
                <w:rPr>
                  <w:rFonts w:ascii="Times New Roman" w:hAnsi="Times New Roman"/>
                  <w:color w:val="000000"/>
                </w:rPr>
                <w:id w:val="351533669"/>
                <w14:checkbox>
                  <w14:checked w14:val="1"/>
                  <w14:checkedState w14:val="2612" w14:font="MS Gothic"/>
                  <w14:uncheckedState w14:val="2610" w14:font="MS Gothic"/>
                </w14:checkbox>
              </w:sdtPr>
              <w:sdtEndPr/>
              <w:sdtContent>
                <w:r w:rsidR="00784426">
                  <w:rPr>
                    <w:rFonts w:ascii="MS Gothic" w:eastAsia="MS Gothic" w:hAnsi="MS Gothic" w:hint="eastAsia"/>
                    <w:color w:val="000000"/>
                  </w:rPr>
                  <w:t>☒</w:t>
                </w:r>
              </w:sdtContent>
            </w:sdt>
            <w:r w:rsidR="007415D0">
              <w:rPr>
                <w:rFonts w:ascii="Times New Roman" w:hAnsi="Times New Roman"/>
                <w:color w:val="000000"/>
              </w:rPr>
              <w:t xml:space="preserve"> </w:t>
            </w:r>
            <w:r w:rsidR="00D86AFF">
              <w:rPr>
                <w:rFonts w:ascii="Times New Roman" w:hAnsi="Times New Roman"/>
                <w:color w:val="000000"/>
              </w:rPr>
              <w:t>nie dotyczy</w:t>
            </w:r>
          </w:p>
        </w:tc>
      </w:tr>
      <w:tr w:rsidR="001B3460" w:rsidRPr="008B4FE6" w14:paraId="77E05393" w14:textId="77777777" w:rsidTr="001525A8">
        <w:trPr>
          <w:gridAfter w:val="1"/>
          <w:wAfter w:w="10" w:type="dxa"/>
          <w:trHeight w:val="1245"/>
        </w:trPr>
        <w:tc>
          <w:tcPr>
            <w:tcW w:w="5082" w:type="dxa"/>
            <w:gridSpan w:val="12"/>
            <w:shd w:val="clear" w:color="auto" w:fill="FFFFFF"/>
          </w:tcPr>
          <w:p w14:paraId="3BDA9726" w14:textId="77777777" w:rsidR="001B3460" w:rsidRPr="008B4FE6" w:rsidRDefault="00027718" w:rsidP="00AE6CF8">
            <w:pPr>
              <w:spacing w:line="240" w:lineRule="auto"/>
              <w:rPr>
                <w:rFonts w:ascii="Times New Roman" w:hAnsi="Times New Roman"/>
                <w:color w:val="000000"/>
                <w:spacing w:val="-2"/>
              </w:rPr>
            </w:pPr>
            <w:sdt>
              <w:sdtPr>
                <w:rPr>
                  <w:rFonts w:ascii="Times New Roman" w:hAnsi="Times New Roman"/>
                  <w:color w:val="000000"/>
                  <w:spacing w:val="-2"/>
                </w:rPr>
                <w:id w:val="-1646118103"/>
                <w14:checkbox>
                  <w14:checked w14:val="0"/>
                  <w14:checkedState w14:val="2612" w14:font="MS Gothic"/>
                  <w14:uncheckedState w14:val="2610" w14:font="MS Gothic"/>
                </w14:checkbox>
              </w:sdtPr>
              <w:sdtEndPr/>
              <w:sdtContent>
                <w:r w:rsidR="007415D0">
                  <w:rPr>
                    <w:rFonts w:ascii="MS Gothic" w:eastAsia="MS Gothic" w:hAnsi="MS Gothic" w:hint="eastAsia"/>
                    <w:color w:val="000000"/>
                    <w:spacing w:val="-2"/>
                  </w:rPr>
                  <w:t>☐</w:t>
                </w:r>
              </w:sdtContent>
            </w:sdt>
            <w:r w:rsidR="007415D0">
              <w:rPr>
                <w:rFonts w:ascii="Times New Roman" w:hAnsi="Times New Roman"/>
                <w:color w:val="000000"/>
                <w:spacing w:val="-2"/>
              </w:rPr>
              <w:t xml:space="preserve"> </w:t>
            </w:r>
            <w:r w:rsidR="001B3460" w:rsidRPr="008B4FE6">
              <w:rPr>
                <w:rFonts w:ascii="Times New Roman" w:hAnsi="Times New Roman"/>
                <w:color w:val="000000"/>
                <w:spacing w:val="-2"/>
              </w:rPr>
              <w:t>zmniejszenie liczby dokumentów</w:t>
            </w:r>
            <w:r w:rsidR="001B3460">
              <w:rPr>
                <w:rFonts w:ascii="Times New Roman" w:hAnsi="Times New Roman"/>
                <w:color w:val="000000"/>
                <w:spacing w:val="-2"/>
              </w:rPr>
              <w:t xml:space="preserve"> </w:t>
            </w:r>
          </w:p>
          <w:p w14:paraId="4BE558EE" w14:textId="77777777" w:rsidR="001B3460" w:rsidRPr="008B4FE6" w:rsidRDefault="00027718" w:rsidP="00AE6CF8">
            <w:pPr>
              <w:spacing w:line="240" w:lineRule="auto"/>
              <w:rPr>
                <w:rFonts w:ascii="Times New Roman" w:hAnsi="Times New Roman"/>
                <w:color w:val="000000"/>
                <w:spacing w:val="-2"/>
              </w:rPr>
            </w:pPr>
            <w:sdt>
              <w:sdtPr>
                <w:rPr>
                  <w:rFonts w:ascii="Times New Roman" w:hAnsi="Times New Roman"/>
                  <w:color w:val="000000"/>
                  <w:spacing w:val="-2"/>
                </w:rPr>
                <w:id w:val="1876505849"/>
                <w14:checkbox>
                  <w14:checked w14:val="0"/>
                  <w14:checkedState w14:val="2612" w14:font="MS Gothic"/>
                  <w14:uncheckedState w14:val="2610" w14:font="MS Gothic"/>
                </w14:checkbox>
              </w:sdtPr>
              <w:sdtEndPr/>
              <w:sdtContent>
                <w:r w:rsidR="007415D0">
                  <w:rPr>
                    <w:rFonts w:ascii="MS Gothic" w:eastAsia="MS Gothic" w:hAnsi="MS Gothic" w:hint="eastAsia"/>
                    <w:color w:val="000000"/>
                    <w:spacing w:val="-2"/>
                  </w:rPr>
                  <w:t>☐</w:t>
                </w:r>
              </w:sdtContent>
            </w:sdt>
            <w:r w:rsidR="007415D0">
              <w:rPr>
                <w:rFonts w:ascii="Times New Roman" w:hAnsi="Times New Roman"/>
                <w:color w:val="000000"/>
                <w:spacing w:val="-2"/>
              </w:rPr>
              <w:t xml:space="preserve"> </w:t>
            </w:r>
            <w:r w:rsidR="001B3460" w:rsidRPr="008B4FE6">
              <w:rPr>
                <w:rFonts w:ascii="Times New Roman" w:hAnsi="Times New Roman"/>
                <w:color w:val="000000"/>
                <w:spacing w:val="-2"/>
              </w:rPr>
              <w:t>zmniejszenie liczby procedur</w:t>
            </w:r>
          </w:p>
          <w:p w14:paraId="38919148" w14:textId="77777777" w:rsidR="001B3460" w:rsidRDefault="00027718" w:rsidP="00AE6CF8">
            <w:pPr>
              <w:spacing w:line="240" w:lineRule="auto"/>
              <w:rPr>
                <w:rFonts w:ascii="Times New Roman" w:hAnsi="Times New Roman"/>
                <w:color w:val="000000"/>
                <w:spacing w:val="-2"/>
              </w:rPr>
            </w:pPr>
            <w:sdt>
              <w:sdtPr>
                <w:rPr>
                  <w:rFonts w:ascii="Times New Roman" w:hAnsi="Times New Roman"/>
                  <w:color w:val="000000"/>
                  <w:spacing w:val="-2"/>
                </w:rPr>
                <w:id w:val="-2082051990"/>
                <w14:checkbox>
                  <w14:checked w14:val="0"/>
                  <w14:checkedState w14:val="2612" w14:font="MS Gothic"/>
                  <w14:uncheckedState w14:val="2610" w14:font="MS Gothic"/>
                </w14:checkbox>
              </w:sdtPr>
              <w:sdtEndPr/>
              <w:sdtContent>
                <w:r w:rsidR="007415D0">
                  <w:rPr>
                    <w:rFonts w:ascii="MS Gothic" w:eastAsia="MS Gothic" w:hAnsi="MS Gothic" w:hint="eastAsia"/>
                    <w:color w:val="000000"/>
                    <w:spacing w:val="-2"/>
                  </w:rPr>
                  <w:t>☐</w:t>
                </w:r>
              </w:sdtContent>
            </w:sdt>
            <w:r w:rsidR="007415D0">
              <w:rPr>
                <w:rFonts w:ascii="Times New Roman" w:hAnsi="Times New Roman"/>
                <w:color w:val="000000"/>
                <w:spacing w:val="-2"/>
              </w:rPr>
              <w:t xml:space="preserve"> </w:t>
            </w:r>
            <w:r w:rsidR="001B3460" w:rsidRPr="008B4FE6">
              <w:rPr>
                <w:rFonts w:ascii="Times New Roman" w:hAnsi="Times New Roman"/>
                <w:color w:val="000000"/>
                <w:spacing w:val="-2"/>
              </w:rPr>
              <w:t>skrócenie czasu</w:t>
            </w:r>
            <w:r w:rsidR="00CF5F4F">
              <w:rPr>
                <w:rFonts w:ascii="Times New Roman" w:hAnsi="Times New Roman"/>
                <w:color w:val="000000"/>
                <w:spacing w:val="-2"/>
              </w:rPr>
              <w:t xml:space="preserve"> na załatwienie sprawy</w:t>
            </w:r>
          </w:p>
          <w:p w14:paraId="437F436F" w14:textId="77777777" w:rsidR="001B3460" w:rsidRPr="008B4FE6" w:rsidRDefault="00027718" w:rsidP="007415D0">
            <w:pPr>
              <w:rPr>
                <w:rFonts w:ascii="Times New Roman" w:hAnsi="Times New Roman"/>
                <w:b/>
                <w:color w:val="000000"/>
                <w:spacing w:val="-2"/>
              </w:rPr>
            </w:pPr>
            <w:sdt>
              <w:sdtPr>
                <w:rPr>
                  <w:rFonts w:ascii="Times New Roman" w:hAnsi="Times New Roman"/>
                  <w:color w:val="000000"/>
                  <w:spacing w:val="-2"/>
                </w:rPr>
                <w:id w:val="2112540246"/>
                <w14:checkbox>
                  <w14:checked w14:val="0"/>
                  <w14:checkedState w14:val="2612" w14:font="MS Gothic"/>
                  <w14:uncheckedState w14:val="2610" w14:font="MS Gothic"/>
                </w14:checkbox>
              </w:sdtPr>
              <w:sdtEndPr/>
              <w:sdtContent>
                <w:r w:rsidR="007415D0">
                  <w:rPr>
                    <w:rFonts w:ascii="MS Gothic" w:eastAsia="MS Gothic" w:hAnsi="MS Gothic" w:hint="eastAsia"/>
                    <w:color w:val="000000"/>
                    <w:spacing w:val="-2"/>
                  </w:rPr>
                  <w:t>☐</w:t>
                </w:r>
              </w:sdtContent>
            </w:sdt>
            <w:r w:rsidR="007415D0">
              <w:rPr>
                <w:rFonts w:ascii="Times New Roman" w:hAnsi="Times New Roman"/>
                <w:color w:val="000000"/>
                <w:spacing w:val="-2"/>
              </w:rPr>
              <w:t xml:space="preserve"> </w:t>
            </w:r>
            <w:r w:rsidR="001B3460" w:rsidRPr="008B4FE6">
              <w:rPr>
                <w:rFonts w:ascii="Times New Roman" w:hAnsi="Times New Roman"/>
                <w:color w:val="000000"/>
                <w:spacing w:val="-2"/>
              </w:rPr>
              <w:t>inne:</w:t>
            </w:r>
            <w:r w:rsidR="001B3460" w:rsidRPr="008B4FE6">
              <w:rPr>
                <w:rFonts w:ascii="Times New Roman" w:hAnsi="Times New Roman"/>
                <w:color w:val="000000"/>
              </w:rPr>
              <w:t xml:space="preserve"> </w:t>
            </w:r>
            <w:r w:rsidR="007415D0">
              <w:rPr>
                <w:rFonts w:ascii="Times New Roman" w:hAnsi="Times New Roman"/>
                <w:color w:val="000000"/>
              </w:rPr>
              <w:t>…</w:t>
            </w:r>
          </w:p>
        </w:tc>
        <w:tc>
          <w:tcPr>
            <w:tcW w:w="5826" w:type="dxa"/>
            <w:gridSpan w:val="17"/>
            <w:shd w:val="clear" w:color="auto" w:fill="FFFFFF"/>
          </w:tcPr>
          <w:p w14:paraId="044ACFB8" w14:textId="77777777" w:rsidR="001B3460" w:rsidRPr="008B4FE6" w:rsidRDefault="00027718" w:rsidP="00AE6CF8">
            <w:pPr>
              <w:spacing w:line="240" w:lineRule="auto"/>
              <w:rPr>
                <w:rFonts w:ascii="Times New Roman" w:hAnsi="Times New Roman"/>
                <w:color w:val="000000"/>
                <w:spacing w:val="-2"/>
              </w:rPr>
            </w:pPr>
            <w:sdt>
              <w:sdtPr>
                <w:rPr>
                  <w:rFonts w:ascii="Times New Roman" w:hAnsi="Times New Roman"/>
                  <w:color w:val="000000"/>
                  <w:spacing w:val="-2"/>
                </w:rPr>
                <w:id w:val="2104995084"/>
                <w14:checkbox>
                  <w14:checked w14:val="0"/>
                  <w14:checkedState w14:val="2612" w14:font="MS Gothic"/>
                  <w14:uncheckedState w14:val="2610" w14:font="MS Gothic"/>
                </w14:checkbox>
              </w:sdtPr>
              <w:sdtEndPr/>
              <w:sdtContent>
                <w:r w:rsidR="007415D0">
                  <w:rPr>
                    <w:rFonts w:ascii="MS Gothic" w:eastAsia="MS Gothic" w:hAnsi="MS Gothic" w:hint="eastAsia"/>
                    <w:color w:val="000000"/>
                    <w:spacing w:val="-2"/>
                  </w:rPr>
                  <w:t>☐</w:t>
                </w:r>
              </w:sdtContent>
            </w:sdt>
            <w:r w:rsidR="007415D0">
              <w:rPr>
                <w:rFonts w:ascii="Times New Roman" w:hAnsi="Times New Roman"/>
                <w:color w:val="000000"/>
                <w:spacing w:val="-2"/>
              </w:rPr>
              <w:t xml:space="preserve"> </w:t>
            </w:r>
            <w:r w:rsidR="001B3460" w:rsidRPr="008B4FE6">
              <w:rPr>
                <w:rFonts w:ascii="Times New Roman" w:hAnsi="Times New Roman"/>
                <w:color w:val="000000"/>
                <w:spacing w:val="-2"/>
              </w:rPr>
              <w:t>zwiększenie liczby dokumentów</w:t>
            </w:r>
          </w:p>
          <w:p w14:paraId="450F89E1" w14:textId="77777777" w:rsidR="001B3460" w:rsidRPr="008B4FE6" w:rsidRDefault="00027718" w:rsidP="00AE6CF8">
            <w:pPr>
              <w:spacing w:line="240" w:lineRule="auto"/>
              <w:rPr>
                <w:rFonts w:ascii="Times New Roman" w:hAnsi="Times New Roman"/>
                <w:color w:val="000000"/>
                <w:spacing w:val="-2"/>
              </w:rPr>
            </w:pPr>
            <w:sdt>
              <w:sdtPr>
                <w:rPr>
                  <w:rFonts w:ascii="Times New Roman" w:hAnsi="Times New Roman"/>
                  <w:color w:val="000000"/>
                </w:rPr>
                <w:id w:val="762415844"/>
                <w14:checkbox>
                  <w14:checked w14:val="0"/>
                  <w14:checkedState w14:val="2612" w14:font="MS Gothic"/>
                  <w14:uncheckedState w14:val="2610" w14:font="MS Gothic"/>
                </w14:checkbox>
              </w:sdtPr>
              <w:sdtEndPr/>
              <w:sdtContent>
                <w:r w:rsidR="007415D0">
                  <w:rPr>
                    <w:rFonts w:ascii="MS Gothic" w:eastAsia="MS Gothic" w:hAnsi="MS Gothic" w:hint="eastAsia"/>
                    <w:color w:val="000000"/>
                  </w:rPr>
                  <w:t>☐</w:t>
                </w:r>
              </w:sdtContent>
            </w:sdt>
            <w:r w:rsidR="007415D0">
              <w:rPr>
                <w:rFonts w:ascii="Times New Roman" w:hAnsi="Times New Roman"/>
                <w:color w:val="000000"/>
              </w:rPr>
              <w:t xml:space="preserve"> </w:t>
            </w:r>
            <w:r w:rsidR="001B3460" w:rsidRPr="008B4FE6">
              <w:rPr>
                <w:rFonts w:ascii="Times New Roman" w:hAnsi="Times New Roman"/>
                <w:color w:val="000000"/>
                <w:spacing w:val="-2"/>
              </w:rPr>
              <w:t>zwiększenie liczby procedur</w:t>
            </w:r>
          </w:p>
          <w:p w14:paraId="002953E2" w14:textId="77777777" w:rsidR="001B3460" w:rsidRPr="008B4FE6" w:rsidRDefault="00027718" w:rsidP="00AE6CF8">
            <w:pPr>
              <w:spacing w:line="240" w:lineRule="auto"/>
              <w:rPr>
                <w:rFonts w:ascii="Times New Roman" w:hAnsi="Times New Roman"/>
                <w:color w:val="000000"/>
                <w:spacing w:val="-2"/>
              </w:rPr>
            </w:pPr>
            <w:sdt>
              <w:sdtPr>
                <w:rPr>
                  <w:rFonts w:ascii="Times New Roman" w:hAnsi="Times New Roman"/>
                  <w:color w:val="000000"/>
                  <w:spacing w:val="-2"/>
                </w:rPr>
                <w:id w:val="-357036351"/>
                <w14:checkbox>
                  <w14:checked w14:val="0"/>
                  <w14:checkedState w14:val="2612" w14:font="MS Gothic"/>
                  <w14:uncheckedState w14:val="2610" w14:font="MS Gothic"/>
                </w14:checkbox>
              </w:sdtPr>
              <w:sdtEndPr/>
              <w:sdtContent>
                <w:r w:rsidR="007415D0">
                  <w:rPr>
                    <w:rFonts w:ascii="MS Gothic" w:eastAsia="MS Gothic" w:hAnsi="MS Gothic" w:hint="eastAsia"/>
                    <w:color w:val="000000"/>
                    <w:spacing w:val="-2"/>
                  </w:rPr>
                  <w:t>☐</w:t>
                </w:r>
              </w:sdtContent>
            </w:sdt>
            <w:r w:rsidR="007415D0">
              <w:rPr>
                <w:rFonts w:ascii="Times New Roman" w:hAnsi="Times New Roman"/>
                <w:color w:val="000000"/>
                <w:spacing w:val="-2"/>
              </w:rPr>
              <w:t xml:space="preserve"> </w:t>
            </w:r>
            <w:r w:rsidR="001B3460" w:rsidRPr="008B4FE6">
              <w:rPr>
                <w:rFonts w:ascii="Times New Roman" w:hAnsi="Times New Roman"/>
                <w:color w:val="000000"/>
                <w:spacing w:val="-2"/>
              </w:rPr>
              <w:t>wydłużenie czasu</w:t>
            </w:r>
            <w:r w:rsidR="00CF5F4F">
              <w:rPr>
                <w:rFonts w:ascii="Times New Roman" w:hAnsi="Times New Roman"/>
                <w:color w:val="000000"/>
                <w:spacing w:val="-2"/>
              </w:rPr>
              <w:t xml:space="preserve"> na załatwienie sprawy</w:t>
            </w:r>
          </w:p>
          <w:p w14:paraId="4C83C218" w14:textId="77777777" w:rsidR="001B3460" w:rsidRPr="008B4FE6" w:rsidRDefault="00027718" w:rsidP="00AE6CF8">
            <w:pPr>
              <w:spacing w:line="240" w:lineRule="auto"/>
              <w:rPr>
                <w:rFonts w:ascii="Times New Roman" w:hAnsi="Times New Roman"/>
                <w:color w:val="000000"/>
              </w:rPr>
            </w:pPr>
            <w:sdt>
              <w:sdtPr>
                <w:rPr>
                  <w:rFonts w:ascii="Times New Roman" w:hAnsi="Times New Roman"/>
                  <w:color w:val="000000"/>
                  <w:spacing w:val="-2"/>
                </w:rPr>
                <w:id w:val="1149557140"/>
                <w14:checkbox>
                  <w14:checked w14:val="0"/>
                  <w14:checkedState w14:val="2612" w14:font="MS Gothic"/>
                  <w14:uncheckedState w14:val="2610" w14:font="MS Gothic"/>
                </w14:checkbox>
              </w:sdtPr>
              <w:sdtEndPr/>
              <w:sdtContent>
                <w:r w:rsidR="007415D0">
                  <w:rPr>
                    <w:rFonts w:ascii="MS Gothic" w:eastAsia="MS Gothic" w:hAnsi="MS Gothic" w:hint="eastAsia"/>
                    <w:color w:val="000000"/>
                    <w:spacing w:val="-2"/>
                  </w:rPr>
                  <w:t>☐</w:t>
                </w:r>
              </w:sdtContent>
            </w:sdt>
            <w:r w:rsidR="007415D0">
              <w:rPr>
                <w:rFonts w:ascii="Times New Roman" w:hAnsi="Times New Roman"/>
                <w:color w:val="000000"/>
                <w:spacing w:val="-2"/>
              </w:rPr>
              <w:t xml:space="preserve"> </w:t>
            </w:r>
            <w:r w:rsidR="001B3460" w:rsidRPr="008B4FE6">
              <w:rPr>
                <w:rFonts w:ascii="Times New Roman" w:hAnsi="Times New Roman"/>
                <w:color w:val="000000"/>
                <w:spacing w:val="-2"/>
              </w:rPr>
              <w:t>inne:</w:t>
            </w:r>
            <w:r w:rsidR="001B3460" w:rsidRPr="008B4FE6">
              <w:rPr>
                <w:rFonts w:ascii="Times New Roman" w:hAnsi="Times New Roman"/>
                <w:color w:val="000000"/>
              </w:rPr>
              <w:t xml:space="preserve"> </w:t>
            </w:r>
            <w:r w:rsidR="007415D0">
              <w:rPr>
                <w:rFonts w:ascii="Times New Roman" w:hAnsi="Times New Roman"/>
                <w:color w:val="000000"/>
              </w:rPr>
              <w:t>…</w:t>
            </w:r>
          </w:p>
          <w:p w14:paraId="75B9E703" w14:textId="77777777" w:rsidR="001B3460" w:rsidRPr="008B4FE6" w:rsidRDefault="001B3460" w:rsidP="00AE6CF8">
            <w:pPr>
              <w:spacing w:line="240" w:lineRule="auto"/>
              <w:rPr>
                <w:rFonts w:ascii="Times New Roman" w:hAnsi="Times New Roman"/>
                <w:color w:val="000000"/>
              </w:rPr>
            </w:pPr>
          </w:p>
        </w:tc>
      </w:tr>
      <w:tr w:rsidR="00BF0DA2" w:rsidRPr="008B4FE6" w14:paraId="37A5FF21" w14:textId="77777777" w:rsidTr="001525A8">
        <w:trPr>
          <w:gridAfter w:val="1"/>
          <w:wAfter w:w="10" w:type="dxa"/>
          <w:trHeight w:val="870"/>
        </w:trPr>
        <w:tc>
          <w:tcPr>
            <w:tcW w:w="5082" w:type="dxa"/>
            <w:gridSpan w:val="12"/>
            <w:shd w:val="clear" w:color="auto" w:fill="FFFFFF"/>
          </w:tcPr>
          <w:p w14:paraId="73F32769" w14:textId="77777777" w:rsidR="00BF0DA2" w:rsidRPr="008B4FE6" w:rsidRDefault="00BF0DA2" w:rsidP="004F4E17">
            <w:pPr>
              <w:spacing w:line="240" w:lineRule="auto"/>
              <w:rPr>
                <w:rFonts w:ascii="Times New Roman" w:hAnsi="Times New Roman"/>
                <w:color w:val="000000"/>
              </w:rPr>
            </w:pPr>
            <w:r>
              <w:rPr>
                <w:rFonts w:ascii="Times New Roman" w:hAnsi="Times New Roman"/>
                <w:color w:val="000000"/>
                <w:spacing w:val="-2"/>
              </w:rPr>
              <w:t>W</w:t>
            </w:r>
            <w:r w:rsidRPr="00653688">
              <w:rPr>
                <w:rFonts w:ascii="Times New Roman" w:hAnsi="Times New Roman"/>
                <w:color w:val="000000"/>
                <w:spacing w:val="-2"/>
              </w:rPr>
              <w:t>prowadzane</w:t>
            </w:r>
            <w:r>
              <w:rPr>
                <w:rFonts w:ascii="Times New Roman" w:hAnsi="Times New Roman"/>
                <w:color w:val="000000"/>
                <w:spacing w:val="-2"/>
              </w:rPr>
              <w:t xml:space="preserve"> obciążenia</w:t>
            </w:r>
            <w:r w:rsidRPr="00653688">
              <w:rPr>
                <w:rFonts w:ascii="Times New Roman" w:hAnsi="Times New Roman"/>
                <w:color w:val="000000"/>
                <w:spacing w:val="-2"/>
              </w:rPr>
              <w:t xml:space="preserve"> są </w:t>
            </w:r>
            <w:r>
              <w:rPr>
                <w:rFonts w:ascii="Times New Roman" w:hAnsi="Times New Roman"/>
                <w:color w:val="000000"/>
                <w:spacing w:val="-2"/>
              </w:rPr>
              <w:t xml:space="preserve">przystosowane do ich elektronizacji. </w:t>
            </w:r>
          </w:p>
        </w:tc>
        <w:tc>
          <w:tcPr>
            <w:tcW w:w="5826" w:type="dxa"/>
            <w:gridSpan w:val="17"/>
            <w:shd w:val="clear" w:color="auto" w:fill="FFFFFF"/>
          </w:tcPr>
          <w:p w14:paraId="523BCE78" w14:textId="77777777" w:rsidR="00BF0DA2" w:rsidRDefault="00027718" w:rsidP="00BF0DA2">
            <w:pPr>
              <w:spacing w:line="240" w:lineRule="auto"/>
              <w:rPr>
                <w:rFonts w:ascii="Times New Roman" w:hAnsi="Times New Roman"/>
                <w:color w:val="000000"/>
              </w:rPr>
            </w:pPr>
            <w:sdt>
              <w:sdtPr>
                <w:rPr>
                  <w:rFonts w:ascii="Times New Roman" w:hAnsi="Times New Roman"/>
                  <w:color w:val="000000"/>
                </w:rPr>
                <w:id w:val="297268939"/>
                <w14:checkbox>
                  <w14:checked w14:val="0"/>
                  <w14:checkedState w14:val="2612" w14:font="MS Gothic"/>
                  <w14:uncheckedState w14:val="2610" w14:font="MS Gothic"/>
                </w14:checkbox>
              </w:sdtPr>
              <w:sdtEndPr/>
              <w:sdtContent>
                <w:r w:rsidR="007415D0">
                  <w:rPr>
                    <w:rFonts w:ascii="MS Gothic" w:eastAsia="MS Gothic" w:hAnsi="MS Gothic" w:hint="eastAsia"/>
                    <w:color w:val="000000"/>
                  </w:rPr>
                  <w:t>☐</w:t>
                </w:r>
              </w:sdtContent>
            </w:sdt>
            <w:r w:rsidR="007415D0">
              <w:rPr>
                <w:rFonts w:ascii="Times New Roman" w:hAnsi="Times New Roman"/>
                <w:color w:val="000000"/>
              </w:rPr>
              <w:t xml:space="preserve"> </w:t>
            </w:r>
            <w:r w:rsidR="00BF0DA2">
              <w:rPr>
                <w:rFonts w:ascii="Times New Roman" w:hAnsi="Times New Roman"/>
                <w:color w:val="000000"/>
              </w:rPr>
              <w:t>tak</w:t>
            </w:r>
          </w:p>
          <w:p w14:paraId="5B6CBE03" w14:textId="77777777" w:rsidR="00BF0DA2" w:rsidRDefault="00027718" w:rsidP="00BF0DA2">
            <w:pPr>
              <w:spacing w:line="240" w:lineRule="auto"/>
              <w:rPr>
                <w:rFonts w:ascii="Times New Roman" w:hAnsi="Times New Roman"/>
                <w:color w:val="000000"/>
              </w:rPr>
            </w:pPr>
            <w:sdt>
              <w:sdtPr>
                <w:rPr>
                  <w:rFonts w:ascii="Times New Roman" w:hAnsi="Times New Roman"/>
                  <w:color w:val="000000"/>
                </w:rPr>
                <w:id w:val="-1887021666"/>
                <w14:checkbox>
                  <w14:checked w14:val="0"/>
                  <w14:checkedState w14:val="2612" w14:font="MS Gothic"/>
                  <w14:uncheckedState w14:val="2610" w14:font="MS Gothic"/>
                </w14:checkbox>
              </w:sdtPr>
              <w:sdtEndPr/>
              <w:sdtContent>
                <w:r w:rsidR="007415D0">
                  <w:rPr>
                    <w:rFonts w:ascii="MS Gothic" w:eastAsia="MS Gothic" w:hAnsi="MS Gothic" w:hint="eastAsia"/>
                    <w:color w:val="000000"/>
                  </w:rPr>
                  <w:t>☐</w:t>
                </w:r>
              </w:sdtContent>
            </w:sdt>
            <w:r w:rsidR="007415D0">
              <w:rPr>
                <w:rFonts w:ascii="Times New Roman" w:hAnsi="Times New Roman"/>
                <w:color w:val="000000"/>
              </w:rPr>
              <w:t xml:space="preserve"> </w:t>
            </w:r>
            <w:r w:rsidR="00BF0DA2">
              <w:rPr>
                <w:rFonts w:ascii="Times New Roman" w:hAnsi="Times New Roman"/>
                <w:color w:val="000000"/>
              </w:rPr>
              <w:t>nie</w:t>
            </w:r>
          </w:p>
          <w:p w14:paraId="75C272EC" w14:textId="4C7FB574" w:rsidR="00BF0DA2" w:rsidRDefault="00027718" w:rsidP="00BF0DA2">
            <w:pPr>
              <w:spacing w:line="240" w:lineRule="auto"/>
              <w:rPr>
                <w:rFonts w:ascii="Times New Roman" w:hAnsi="Times New Roman"/>
                <w:color w:val="000000"/>
              </w:rPr>
            </w:pPr>
            <w:sdt>
              <w:sdtPr>
                <w:rPr>
                  <w:rFonts w:ascii="Times New Roman" w:hAnsi="Times New Roman"/>
                  <w:color w:val="000000"/>
                </w:rPr>
                <w:id w:val="1904862519"/>
                <w14:checkbox>
                  <w14:checked w14:val="1"/>
                  <w14:checkedState w14:val="2612" w14:font="MS Gothic"/>
                  <w14:uncheckedState w14:val="2610" w14:font="MS Gothic"/>
                </w14:checkbox>
              </w:sdtPr>
              <w:sdtEndPr/>
              <w:sdtContent>
                <w:r w:rsidR="00FD718F">
                  <w:rPr>
                    <w:rFonts w:ascii="MS Gothic" w:eastAsia="MS Gothic" w:hAnsi="MS Gothic" w:hint="eastAsia"/>
                    <w:color w:val="000000"/>
                  </w:rPr>
                  <w:t>☒</w:t>
                </w:r>
              </w:sdtContent>
            </w:sdt>
            <w:r w:rsidR="007415D0">
              <w:rPr>
                <w:rFonts w:ascii="Times New Roman" w:hAnsi="Times New Roman"/>
                <w:color w:val="000000"/>
              </w:rPr>
              <w:t xml:space="preserve"> </w:t>
            </w:r>
            <w:r w:rsidR="00BF0DA2">
              <w:rPr>
                <w:rFonts w:ascii="Times New Roman" w:hAnsi="Times New Roman"/>
                <w:color w:val="000000"/>
              </w:rPr>
              <w:t>nie dotyczy</w:t>
            </w:r>
          </w:p>
          <w:p w14:paraId="3FBFAEE9" w14:textId="77777777" w:rsidR="00117017" w:rsidRPr="008B4FE6" w:rsidRDefault="00117017" w:rsidP="00BF0DA2">
            <w:pPr>
              <w:spacing w:line="240" w:lineRule="auto"/>
              <w:rPr>
                <w:rFonts w:ascii="Times New Roman" w:hAnsi="Times New Roman"/>
                <w:color w:val="000000"/>
              </w:rPr>
            </w:pPr>
          </w:p>
        </w:tc>
      </w:tr>
      <w:tr w:rsidR="00117017" w:rsidRPr="008B4FE6" w14:paraId="3B4C1822" w14:textId="77777777" w:rsidTr="001525A8">
        <w:trPr>
          <w:gridAfter w:val="1"/>
          <w:wAfter w:w="10" w:type="dxa"/>
          <w:trHeight w:val="630"/>
        </w:trPr>
        <w:tc>
          <w:tcPr>
            <w:tcW w:w="10908" w:type="dxa"/>
            <w:gridSpan w:val="29"/>
            <w:shd w:val="clear" w:color="auto" w:fill="FFFFFF"/>
          </w:tcPr>
          <w:p w14:paraId="763970B3" w14:textId="77777777" w:rsidR="00117017" w:rsidRDefault="00117017" w:rsidP="00B37C80">
            <w:pPr>
              <w:spacing w:line="240" w:lineRule="auto"/>
              <w:jc w:val="both"/>
              <w:rPr>
                <w:rFonts w:ascii="Times New Roman" w:hAnsi="Times New Roman"/>
                <w:color w:val="000000"/>
              </w:rPr>
            </w:pPr>
            <w:r>
              <w:rPr>
                <w:rFonts w:ascii="Times New Roman" w:hAnsi="Times New Roman"/>
                <w:color w:val="000000"/>
              </w:rPr>
              <w:t>Komentarz:</w:t>
            </w:r>
          </w:p>
          <w:p w14:paraId="794A87E3" w14:textId="286D9A5F" w:rsidR="00117017" w:rsidRPr="008B4FE6" w:rsidRDefault="00F4727E" w:rsidP="001E7517">
            <w:pPr>
              <w:spacing w:line="240" w:lineRule="auto"/>
              <w:jc w:val="both"/>
              <w:rPr>
                <w:rFonts w:ascii="Times New Roman" w:hAnsi="Times New Roman"/>
                <w:color w:val="000000"/>
              </w:rPr>
            </w:pPr>
            <w:r>
              <w:rPr>
                <w:rFonts w:ascii="Times New Roman" w:hAnsi="Times New Roman"/>
                <w:color w:val="000000"/>
              </w:rPr>
              <w:t>Brak</w:t>
            </w:r>
          </w:p>
        </w:tc>
      </w:tr>
      <w:tr w:rsidR="001B3460" w:rsidRPr="008B4FE6" w14:paraId="40C7D6C8" w14:textId="77777777" w:rsidTr="001525A8">
        <w:trPr>
          <w:gridAfter w:val="1"/>
          <w:wAfter w:w="10" w:type="dxa"/>
          <w:trHeight w:val="142"/>
        </w:trPr>
        <w:tc>
          <w:tcPr>
            <w:tcW w:w="10908" w:type="dxa"/>
            <w:gridSpan w:val="29"/>
            <w:shd w:val="clear" w:color="auto" w:fill="99CCFF"/>
          </w:tcPr>
          <w:p w14:paraId="7146B62D" w14:textId="77777777" w:rsidR="001B3460" w:rsidRPr="008B4FE6" w:rsidRDefault="001B3460" w:rsidP="00BF109C">
            <w:pPr>
              <w:numPr>
                <w:ilvl w:val="0"/>
                <w:numId w:val="3"/>
              </w:numPr>
              <w:spacing w:before="60" w:after="60" w:line="240" w:lineRule="auto"/>
              <w:jc w:val="both"/>
              <w:rPr>
                <w:rFonts w:ascii="Times New Roman" w:hAnsi="Times New Roman"/>
                <w:b/>
                <w:color w:val="000000"/>
              </w:rPr>
            </w:pPr>
            <w:r w:rsidRPr="008B4FE6">
              <w:rPr>
                <w:rFonts w:ascii="Times New Roman" w:hAnsi="Times New Roman"/>
                <w:b/>
                <w:color w:val="000000"/>
              </w:rPr>
              <w:t xml:space="preserve">Wpływ na rynek pracy </w:t>
            </w:r>
          </w:p>
        </w:tc>
      </w:tr>
      <w:tr w:rsidR="001B3460" w:rsidRPr="008B4FE6" w14:paraId="5F59E76E" w14:textId="77777777" w:rsidTr="001525A8">
        <w:trPr>
          <w:gridAfter w:val="1"/>
          <w:wAfter w:w="10" w:type="dxa"/>
          <w:trHeight w:val="142"/>
        </w:trPr>
        <w:tc>
          <w:tcPr>
            <w:tcW w:w="10908" w:type="dxa"/>
            <w:gridSpan w:val="29"/>
            <w:shd w:val="clear" w:color="auto" w:fill="auto"/>
          </w:tcPr>
          <w:p w14:paraId="4D878900" w14:textId="77777777" w:rsidR="001B3460" w:rsidRPr="008B4FE6" w:rsidRDefault="001B3460" w:rsidP="00B37C80">
            <w:pPr>
              <w:spacing w:line="240" w:lineRule="auto"/>
              <w:jc w:val="both"/>
              <w:rPr>
                <w:rFonts w:ascii="Times New Roman" w:hAnsi="Times New Roman"/>
                <w:color w:val="000000"/>
              </w:rPr>
            </w:pPr>
          </w:p>
          <w:p w14:paraId="2362A84F" w14:textId="2F4A88C0" w:rsidR="00786805" w:rsidRPr="00786805" w:rsidRDefault="00786805" w:rsidP="00786805">
            <w:pPr>
              <w:spacing w:line="240" w:lineRule="auto"/>
              <w:jc w:val="both"/>
              <w:rPr>
                <w:rFonts w:ascii="Times New Roman" w:hAnsi="Times New Roman"/>
                <w:color w:val="000000"/>
              </w:rPr>
            </w:pPr>
            <w:r>
              <w:rPr>
                <w:rFonts w:ascii="Times New Roman" w:hAnsi="Times New Roman"/>
                <w:color w:val="000000"/>
              </w:rPr>
              <w:t>Zaprojektowanie odpowiedniego systemu wsparcia dla o</w:t>
            </w:r>
            <w:r w:rsidR="00784426">
              <w:rPr>
                <w:rFonts w:ascii="Times New Roman" w:hAnsi="Times New Roman"/>
                <w:color w:val="000000"/>
              </w:rPr>
              <w:t>piekun</w:t>
            </w:r>
            <w:r>
              <w:rPr>
                <w:rFonts w:ascii="Times New Roman" w:hAnsi="Times New Roman"/>
                <w:color w:val="000000"/>
              </w:rPr>
              <w:t>ów</w:t>
            </w:r>
            <w:r w:rsidR="00784426">
              <w:rPr>
                <w:rFonts w:ascii="Times New Roman" w:hAnsi="Times New Roman"/>
                <w:color w:val="000000"/>
              </w:rPr>
              <w:t xml:space="preserve"> </w:t>
            </w:r>
            <w:r>
              <w:rPr>
                <w:rFonts w:ascii="Times New Roman" w:hAnsi="Times New Roman"/>
                <w:color w:val="000000"/>
              </w:rPr>
              <w:t xml:space="preserve">nieformalnych może wpłynąć na </w:t>
            </w:r>
            <w:r w:rsidR="00784426" w:rsidRPr="00784426">
              <w:rPr>
                <w:rFonts w:ascii="Times New Roman" w:hAnsi="Times New Roman"/>
                <w:color w:val="000000"/>
              </w:rPr>
              <w:t>ułatwianie godzenia</w:t>
            </w:r>
            <w:r>
              <w:rPr>
                <w:rFonts w:ascii="Times New Roman" w:hAnsi="Times New Roman"/>
                <w:color w:val="000000"/>
              </w:rPr>
              <w:t xml:space="preserve"> przez przedstawicieli tej grupy</w:t>
            </w:r>
            <w:r w:rsidR="00784426" w:rsidRPr="00784426">
              <w:rPr>
                <w:rFonts w:ascii="Times New Roman" w:hAnsi="Times New Roman"/>
                <w:color w:val="000000"/>
              </w:rPr>
              <w:t xml:space="preserve"> obowiązków rodzinnych (opiekuńczych) z pracą zawodową oraz ułatwi</w:t>
            </w:r>
            <w:r>
              <w:rPr>
                <w:rFonts w:ascii="Times New Roman" w:hAnsi="Times New Roman"/>
                <w:color w:val="000000"/>
              </w:rPr>
              <w:t>enie</w:t>
            </w:r>
            <w:r w:rsidR="00784426" w:rsidRPr="00784426">
              <w:rPr>
                <w:rFonts w:ascii="Times New Roman" w:hAnsi="Times New Roman"/>
                <w:color w:val="000000"/>
              </w:rPr>
              <w:t xml:space="preserve"> powr</w:t>
            </w:r>
            <w:r>
              <w:rPr>
                <w:rFonts w:ascii="Times New Roman" w:hAnsi="Times New Roman"/>
                <w:color w:val="000000"/>
              </w:rPr>
              <w:t>otu</w:t>
            </w:r>
            <w:r w:rsidR="00784426" w:rsidRPr="00784426">
              <w:rPr>
                <w:rFonts w:ascii="Times New Roman" w:hAnsi="Times New Roman"/>
                <w:color w:val="000000"/>
              </w:rPr>
              <w:t xml:space="preserve"> na rynek pracy osobom, które sprawują lub sprawowały opiekę nad członkiem rodziny</w:t>
            </w:r>
            <w:r>
              <w:t xml:space="preserve">. </w:t>
            </w:r>
          </w:p>
          <w:p w14:paraId="6DE7B658" w14:textId="77777777" w:rsidR="00830813" w:rsidRDefault="00830813" w:rsidP="00784426">
            <w:pPr>
              <w:spacing w:line="240" w:lineRule="auto"/>
              <w:jc w:val="both"/>
              <w:rPr>
                <w:rFonts w:ascii="Times New Roman" w:hAnsi="Times New Roman"/>
                <w:color w:val="000000"/>
              </w:rPr>
            </w:pPr>
          </w:p>
          <w:p w14:paraId="17B03E7C" w14:textId="604155E7" w:rsidR="001B3460" w:rsidRPr="008B4FE6" w:rsidRDefault="00786805" w:rsidP="00B37C80">
            <w:pPr>
              <w:spacing w:line="240" w:lineRule="auto"/>
              <w:jc w:val="both"/>
              <w:rPr>
                <w:rFonts w:ascii="Times New Roman" w:hAnsi="Times New Roman"/>
                <w:color w:val="000000"/>
              </w:rPr>
            </w:pPr>
            <w:r>
              <w:rPr>
                <w:rFonts w:ascii="Times New Roman" w:hAnsi="Times New Roman"/>
                <w:color w:val="000000"/>
              </w:rPr>
              <w:t>Realizacja zadań w tym zakresie m</w:t>
            </w:r>
            <w:r w:rsidRPr="00786805">
              <w:rPr>
                <w:rFonts w:ascii="Times New Roman" w:hAnsi="Times New Roman"/>
                <w:color w:val="000000"/>
              </w:rPr>
              <w:t xml:space="preserve">a za zadanie odciążenie członków rodzin lub opiekunów osób </w:t>
            </w:r>
            <w:r>
              <w:rPr>
                <w:rFonts w:ascii="Times New Roman" w:hAnsi="Times New Roman"/>
                <w:color w:val="000000"/>
              </w:rPr>
              <w:t>chorych</w:t>
            </w:r>
            <w:r w:rsidRPr="00786805">
              <w:rPr>
                <w:rFonts w:ascii="Times New Roman" w:hAnsi="Times New Roman"/>
                <w:color w:val="000000"/>
              </w:rPr>
              <w:t xml:space="preserve"> przez wsparcie ich w codziennych obowiązkach przez zapewnienie czasowego zastępstwa. Dzięki temu wsparciu osoby zaangażowane na co dzień w sprawowanie opieki dysponować będą czasem, który będą mogły przeznaczyć na</w:t>
            </w:r>
            <w:r>
              <w:rPr>
                <w:rFonts w:ascii="Times New Roman" w:hAnsi="Times New Roman"/>
                <w:color w:val="000000"/>
              </w:rPr>
              <w:t xml:space="preserve"> wykonywanie pracy</w:t>
            </w:r>
            <w:r w:rsidRPr="00786805">
              <w:rPr>
                <w:rFonts w:ascii="Times New Roman" w:hAnsi="Times New Roman"/>
                <w:color w:val="000000"/>
              </w:rPr>
              <w:t xml:space="preserve">. </w:t>
            </w:r>
          </w:p>
        </w:tc>
      </w:tr>
      <w:tr w:rsidR="001B3460" w:rsidRPr="008B4FE6" w14:paraId="685AF21F" w14:textId="77777777" w:rsidTr="001525A8">
        <w:trPr>
          <w:gridAfter w:val="1"/>
          <w:wAfter w:w="10" w:type="dxa"/>
          <w:trHeight w:val="142"/>
        </w:trPr>
        <w:tc>
          <w:tcPr>
            <w:tcW w:w="10908" w:type="dxa"/>
            <w:gridSpan w:val="29"/>
            <w:shd w:val="clear" w:color="auto" w:fill="99CCFF"/>
          </w:tcPr>
          <w:p w14:paraId="1710535E" w14:textId="77777777" w:rsidR="001B3460" w:rsidRPr="008B4FE6" w:rsidRDefault="001B3460" w:rsidP="00BF109C">
            <w:pPr>
              <w:numPr>
                <w:ilvl w:val="0"/>
                <w:numId w:val="3"/>
              </w:numPr>
              <w:spacing w:before="60" w:after="60" w:line="240" w:lineRule="auto"/>
              <w:jc w:val="both"/>
              <w:rPr>
                <w:rFonts w:ascii="Times New Roman" w:hAnsi="Times New Roman"/>
                <w:b/>
                <w:color w:val="000000"/>
              </w:rPr>
            </w:pPr>
            <w:r w:rsidRPr="008B4FE6">
              <w:rPr>
                <w:rFonts w:ascii="Times New Roman" w:hAnsi="Times New Roman"/>
                <w:b/>
                <w:color w:val="000000"/>
              </w:rPr>
              <w:t>Wpływ na pozostałe obszary</w:t>
            </w:r>
          </w:p>
        </w:tc>
      </w:tr>
      <w:tr w:rsidR="001B3460" w:rsidRPr="008B4FE6" w14:paraId="48A5F0F8" w14:textId="77777777" w:rsidTr="001525A8">
        <w:trPr>
          <w:gridAfter w:val="1"/>
          <w:wAfter w:w="10" w:type="dxa"/>
          <w:trHeight w:val="1031"/>
        </w:trPr>
        <w:tc>
          <w:tcPr>
            <w:tcW w:w="3518" w:type="dxa"/>
            <w:gridSpan w:val="5"/>
            <w:shd w:val="clear" w:color="auto" w:fill="FFFFFF"/>
          </w:tcPr>
          <w:p w14:paraId="04077937" w14:textId="77777777" w:rsidR="001B3460" w:rsidRPr="008B4FE6" w:rsidRDefault="001B3460" w:rsidP="00254DED">
            <w:pPr>
              <w:spacing w:line="240" w:lineRule="auto"/>
              <w:rPr>
                <w:rFonts w:ascii="Times New Roman" w:hAnsi="Times New Roman"/>
                <w:color w:val="000000"/>
              </w:rPr>
            </w:pPr>
          </w:p>
          <w:p w14:paraId="2DC1E050" w14:textId="77777777" w:rsidR="001B3460" w:rsidRPr="008B4FE6" w:rsidRDefault="00027718" w:rsidP="00254DED">
            <w:pPr>
              <w:spacing w:line="240" w:lineRule="auto"/>
              <w:rPr>
                <w:rFonts w:ascii="Times New Roman" w:hAnsi="Times New Roman"/>
                <w:color w:val="000000"/>
                <w:spacing w:val="-2"/>
              </w:rPr>
            </w:pPr>
            <w:sdt>
              <w:sdtPr>
                <w:rPr>
                  <w:rFonts w:ascii="Times New Roman" w:hAnsi="Times New Roman"/>
                  <w:color w:val="000000"/>
                </w:rPr>
                <w:id w:val="365952688"/>
                <w14:checkbox>
                  <w14:checked w14:val="0"/>
                  <w14:checkedState w14:val="2612" w14:font="MS Gothic"/>
                  <w14:uncheckedState w14:val="2610" w14:font="MS Gothic"/>
                </w14:checkbox>
              </w:sdtPr>
              <w:sdtEndPr/>
              <w:sdtContent>
                <w:r w:rsidR="007415D0">
                  <w:rPr>
                    <w:rFonts w:ascii="MS Gothic" w:eastAsia="MS Gothic" w:hAnsi="MS Gothic" w:hint="eastAsia"/>
                    <w:color w:val="000000"/>
                  </w:rPr>
                  <w:t>☐</w:t>
                </w:r>
              </w:sdtContent>
            </w:sdt>
            <w:r w:rsidR="007415D0">
              <w:rPr>
                <w:rFonts w:ascii="Times New Roman" w:hAnsi="Times New Roman"/>
                <w:color w:val="000000"/>
              </w:rPr>
              <w:t xml:space="preserve"> </w:t>
            </w:r>
            <w:r w:rsidR="001B3460" w:rsidRPr="008B4FE6">
              <w:rPr>
                <w:rFonts w:ascii="Times New Roman" w:hAnsi="Times New Roman"/>
                <w:color w:val="000000"/>
                <w:spacing w:val="-2"/>
              </w:rPr>
              <w:t>środowisko naturalne</w:t>
            </w:r>
          </w:p>
          <w:p w14:paraId="01C732C9" w14:textId="77777777" w:rsidR="001B3460" w:rsidRDefault="00027718" w:rsidP="006A701A">
            <w:pPr>
              <w:spacing w:line="240" w:lineRule="auto"/>
              <w:rPr>
                <w:rFonts w:ascii="Times New Roman" w:hAnsi="Times New Roman"/>
                <w:color w:val="000000"/>
              </w:rPr>
            </w:pPr>
            <w:sdt>
              <w:sdtPr>
                <w:rPr>
                  <w:rFonts w:ascii="Times New Roman" w:hAnsi="Times New Roman"/>
                  <w:color w:val="000000"/>
                </w:rPr>
                <w:id w:val="-1888785328"/>
                <w14:checkbox>
                  <w14:checked w14:val="0"/>
                  <w14:checkedState w14:val="2612" w14:font="MS Gothic"/>
                  <w14:uncheckedState w14:val="2610" w14:font="MS Gothic"/>
                </w14:checkbox>
              </w:sdtPr>
              <w:sdtEndPr/>
              <w:sdtContent>
                <w:r w:rsidR="007415D0">
                  <w:rPr>
                    <w:rFonts w:ascii="MS Gothic" w:eastAsia="MS Gothic" w:hAnsi="MS Gothic" w:hint="eastAsia"/>
                    <w:color w:val="000000"/>
                  </w:rPr>
                  <w:t>☐</w:t>
                </w:r>
              </w:sdtContent>
            </w:sdt>
            <w:r w:rsidR="007415D0">
              <w:rPr>
                <w:rFonts w:ascii="Times New Roman" w:hAnsi="Times New Roman"/>
                <w:color w:val="000000"/>
              </w:rPr>
              <w:t xml:space="preserve"> </w:t>
            </w:r>
            <w:r w:rsidR="001B3460" w:rsidRPr="008B4FE6">
              <w:rPr>
                <w:rFonts w:ascii="Times New Roman" w:hAnsi="Times New Roman"/>
                <w:color w:val="000000"/>
              </w:rPr>
              <w:t>sytuacja i rozwój regionalny</w:t>
            </w:r>
          </w:p>
          <w:p w14:paraId="51F3F4B4" w14:textId="77777777" w:rsidR="001B3460" w:rsidRPr="008B4FE6" w:rsidRDefault="00027718" w:rsidP="007415D0">
            <w:pPr>
              <w:spacing w:line="240" w:lineRule="auto"/>
              <w:rPr>
                <w:rFonts w:ascii="Times New Roman" w:hAnsi="Times New Roman"/>
                <w:color w:val="000000"/>
                <w:spacing w:val="-2"/>
              </w:rPr>
            </w:pPr>
            <w:sdt>
              <w:sdtPr>
                <w:rPr>
                  <w:rFonts w:ascii="Times New Roman" w:hAnsi="Times New Roman"/>
                  <w:color w:val="000000"/>
                  <w:spacing w:val="-2"/>
                </w:rPr>
                <w:id w:val="366884454"/>
                <w14:checkbox>
                  <w14:checked w14:val="0"/>
                  <w14:checkedState w14:val="2612" w14:font="MS Gothic"/>
                  <w14:uncheckedState w14:val="2610" w14:font="MS Gothic"/>
                </w14:checkbox>
              </w:sdtPr>
              <w:sdtEndPr/>
              <w:sdtContent>
                <w:r w:rsidR="007415D0">
                  <w:rPr>
                    <w:rFonts w:ascii="MS Gothic" w:eastAsia="MS Gothic" w:hAnsi="MS Gothic" w:hint="eastAsia"/>
                    <w:color w:val="000000"/>
                    <w:spacing w:val="-2"/>
                  </w:rPr>
                  <w:t>☐</w:t>
                </w:r>
              </w:sdtContent>
            </w:sdt>
            <w:r w:rsidR="007415D0">
              <w:rPr>
                <w:rFonts w:ascii="Times New Roman" w:hAnsi="Times New Roman"/>
                <w:color w:val="000000"/>
                <w:spacing w:val="-2"/>
              </w:rPr>
              <w:t xml:space="preserve"> </w:t>
            </w:r>
            <w:r w:rsidR="001B3460" w:rsidRPr="008B4FE6">
              <w:rPr>
                <w:rFonts w:ascii="Times New Roman" w:hAnsi="Times New Roman"/>
                <w:color w:val="000000"/>
                <w:spacing w:val="-2"/>
              </w:rPr>
              <w:t xml:space="preserve">inne: </w:t>
            </w:r>
            <w:r w:rsidR="007415D0">
              <w:rPr>
                <w:rFonts w:ascii="Times New Roman" w:hAnsi="Times New Roman"/>
                <w:color w:val="000000"/>
              </w:rPr>
              <w:t>…</w:t>
            </w:r>
          </w:p>
        </w:tc>
        <w:tc>
          <w:tcPr>
            <w:tcW w:w="3687" w:type="dxa"/>
            <w:gridSpan w:val="15"/>
            <w:shd w:val="clear" w:color="auto" w:fill="FFFFFF"/>
          </w:tcPr>
          <w:p w14:paraId="16FF7343" w14:textId="77777777" w:rsidR="001B3460" w:rsidRPr="008B4FE6" w:rsidRDefault="001B3460" w:rsidP="00254DED">
            <w:pPr>
              <w:spacing w:line="240" w:lineRule="auto"/>
              <w:rPr>
                <w:rFonts w:ascii="Times New Roman" w:hAnsi="Times New Roman"/>
                <w:color w:val="000000"/>
              </w:rPr>
            </w:pPr>
          </w:p>
          <w:p w14:paraId="60F5A1F6" w14:textId="4FDF85FC" w:rsidR="001B3460" w:rsidRPr="008B4FE6" w:rsidRDefault="00E201E9" w:rsidP="00254DED">
            <w:pPr>
              <w:spacing w:line="240" w:lineRule="auto"/>
              <w:rPr>
                <w:rFonts w:ascii="Times New Roman" w:hAnsi="Times New Roman"/>
                <w:color w:val="000000"/>
                <w:spacing w:val="-2"/>
              </w:rPr>
            </w:pPr>
            <w:r>
              <w:rPr>
                <w:rFonts w:ascii="MS Gothic" w:eastAsia="MS Gothic" w:hAnsi="MS Gothic" w:hint="eastAsia"/>
                <w:color w:val="000000"/>
                <w:spacing w:val="-2"/>
              </w:rPr>
              <w:t>☒</w:t>
            </w:r>
            <w:r w:rsidR="007415D0">
              <w:rPr>
                <w:rFonts w:ascii="Times New Roman" w:hAnsi="Times New Roman"/>
                <w:color w:val="000000"/>
                <w:spacing w:val="-2"/>
              </w:rPr>
              <w:t xml:space="preserve"> </w:t>
            </w:r>
            <w:r w:rsidR="001B3460" w:rsidRPr="008B4FE6">
              <w:rPr>
                <w:rFonts w:ascii="Times New Roman" w:hAnsi="Times New Roman"/>
                <w:color w:val="000000"/>
                <w:spacing w:val="-2"/>
              </w:rPr>
              <w:t>demografia</w:t>
            </w:r>
          </w:p>
          <w:p w14:paraId="4A53454A" w14:textId="77777777" w:rsidR="001B3460" w:rsidRPr="008B4FE6" w:rsidRDefault="00027718" w:rsidP="006A701A">
            <w:pPr>
              <w:spacing w:line="240" w:lineRule="auto"/>
              <w:rPr>
                <w:rFonts w:ascii="Times New Roman" w:hAnsi="Times New Roman"/>
                <w:color w:val="000000"/>
              </w:rPr>
            </w:pPr>
            <w:sdt>
              <w:sdtPr>
                <w:rPr>
                  <w:rFonts w:ascii="Times New Roman" w:hAnsi="Times New Roman"/>
                  <w:color w:val="000000"/>
                </w:rPr>
                <w:id w:val="1090503991"/>
                <w14:checkbox>
                  <w14:checked w14:val="0"/>
                  <w14:checkedState w14:val="2612" w14:font="MS Gothic"/>
                  <w14:uncheckedState w14:val="2610" w14:font="MS Gothic"/>
                </w14:checkbox>
              </w:sdtPr>
              <w:sdtEndPr/>
              <w:sdtContent>
                <w:r w:rsidR="007415D0">
                  <w:rPr>
                    <w:rFonts w:ascii="MS Gothic" w:eastAsia="MS Gothic" w:hAnsi="MS Gothic" w:hint="eastAsia"/>
                    <w:color w:val="000000"/>
                  </w:rPr>
                  <w:t>☐</w:t>
                </w:r>
              </w:sdtContent>
            </w:sdt>
            <w:r w:rsidR="007415D0">
              <w:rPr>
                <w:rFonts w:ascii="Times New Roman" w:hAnsi="Times New Roman"/>
                <w:color w:val="000000"/>
              </w:rPr>
              <w:t xml:space="preserve"> </w:t>
            </w:r>
            <w:r w:rsidR="001B3460">
              <w:rPr>
                <w:rFonts w:ascii="Times New Roman" w:hAnsi="Times New Roman"/>
                <w:color w:val="000000"/>
              </w:rPr>
              <w:t>mienie państwowe</w:t>
            </w:r>
          </w:p>
        </w:tc>
        <w:tc>
          <w:tcPr>
            <w:tcW w:w="3703" w:type="dxa"/>
            <w:gridSpan w:val="9"/>
            <w:shd w:val="clear" w:color="auto" w:fill="FFFFFF"/>
          </w:tcPr>
          <w:p w14:paraId="77960970" w14:textId="77777777" w:rsidR="001B3460" w:rsidRPr="008B4FE6" w:rsidRDefault="001B3460" w:rsidP="006A701A">
            <w:pPr>
              <w:spacing w:line="240" w:lineRule="auto"/>
              <w:rPr>
                <w:rFonts w:ascii="Times New Roman" w:hAnsi="Times New Roman"/>
                <w:color w:val="000000"/>
              </w:rPr>
            </w:pPr>
          </w:p>
          <w:p w14:paraId="51F4FA8F" w14:textId="77777777" w:rsidR="001B3460" w:rsidRDefault="00027718" w:rsidP="006A701A">
            <w:pPr>
              <w:spacing w:line="240" w:lineRule="auto"/>
              <w:rPr>
                <w:rFonts w:ascii="Times New Roman" w:hAnsi="Times New Roman"/>
                <w:color w:val="000000"/>
                <w:spacing w:val="-2"/>
              </w:rPr>
            </w:pPr>
            <w:sdt>
              <w:sdtPr>
                <w:rPr>
                  <w:rFonts w:ascii="Times New Roman" w:hAnsi="Times New Roman"/>
                  <w:color w:val="000000"/>
                  <w:spacing w:val="-2"/>
                </w:rPr>
                <w:id w:val="1485042436"/>
                <w14:checkbox>
                  <w14:checked w14:val="0"/>
                  <w14:checkedState w14:val="2612" w14:font="MS Gothic"/>
                  <w14:uncheckedState w14:val="2610" w14:font="MS Gothic"/>
                </w14:checkbox>
              </w:sdtPr>
              <w:sdtEndPr/>
              <w:sdtContent>
                <w:r w:rsidR="007415D0">
                  <w:rPr>
                    <w:rFonts w:ascii="MS Gothic" w:eastAsia="MS Gothic" w:hAnsi="MS Gothic" w:hint="eastAsia"/>
                    <w:color w:val="000000"/>
                    <w:spacing w:val="-2"/>
                  </w:rPr>
                  <w:t>☐</w:t>
                </w:r>
              </w:sdtContent>
            </w:sdt>
            <w:r w:rsidR="007415D0">
              <w:rPr>
                <w:rFonts w:ascii="Times New Roman" w:hAnsi="Times New Roman"/>
                <w:color w:val="000000"/>
                <w:spacing w:val="-2"/>
              </w:rPr>
              <w:t xml:space="preserve"> </w:t>
            </w:r>
            <w:r w:rsidR="001B3460" w:rsidRPr="008B4FE6">
              <w:rPr>
                <w:rFonts w:ascii="Times New Roman" w:hAnsi="Times New Roman"/>
                <w:color w:val="000000"/>
                <w:spacing w:val="-2"/>
              </w:rPr>
              <w:t>informatyzacja</w:t>
            </w:r>
          </w:p>
          <w:p w14:paraId="3E3D16F1" w14:textId="310562E6" w:rsidR="001B3460" w:rsidRPr="008B4FE6" w:rsidRDefault="00027718" w:rsidP="006A701A">
            <w:pPr>
              <w:spacing w:line="240" w:lineRule="auto"/>
              <w:rPr>
                <w:rFonts w:ascii="Times New Roman" w:hAnsi="Times New Roman"/>
                <w:color w:val="000000"/>
              </w:rPr>
            </w:pPr>
            <w:sdt>
              <w:sdtPr>
                <w:rPr>
                  <w:rFonts w:ascii="Times New Roman" w:hAnsi="Times New Roman"/>
                  <w:color w:val="000000"/>
                  <w:spacing w:val="-2"/>
                </w:rPr>
                <w:id w:val="-170105530"/>
                <w14:checkbox>
                  <w14:checked w14:val="1"/>
                  <w14:checkedState w14:val="2612" w14:font="MS Gothic"/>
                  <w14:uncheckedState w14:val="2610" w14:font="MS Gothic"/>
                </w14:checkbox>
              </w:sdtPr>
              <w:sdtEndPr/>
              <w:sdtContent>
                <w:r w:rsidR="004B0663">
                  <w:rPr>
                    <w:rFonts w:ascii="MS Gothic" w:eastAsia="MS Gothic" w:hAnsi="MS Gothic" w:hint="eastAsia"/>
                    <w:color w:val="000000"/>
                    <w:spacing w:val="-2"/>
                  </w:rPr>
                  <w:t>☒</w:t>
                </w:r>
              </w:sdtContent>
            </w:sdt>
            <w:r w:rsidR="007415D0">
              <w:rPr>
                <w:rFonts w:ascii="Times New Roman" w:hAnsi="Times New Roman"/>
                <w:color w:val="000000"/>
                <w:spacing w:val="-2"/>
              </w:rPr>
              <w:t xml:space="preserve"> </w:t>
            </w:r>
            <w:r w:rsidR="001B3460">
              <w:rPr>
                <w:rFonts w:ascii="Times New Roman" w:hAnsi="Times New Roman"/>
                <w:color w:val="000000"/>
                <w:spacing w:val="-2"/>
              </w:rPr>
              <w:t>zdrowie</w:t>
            </w:r>
          </w:p>
        </w:tc>
      </w:tr>
      <w:tr w:rsidR="001B3460" w:rsidRPr="008B4FE6" w14:paraId="6A94F5F9" w14:textId="77777777" w:rsidTr="001525A8">
        <w:trPr>
          <w:gridAfter w:val="1"/>
          <w:wAfter w:w="10" w:type="dxa"/>
          <w:trHeight w:val="712"/>
        </w:trPr>
        <w:tc>
          <w:tcPr>
            <w:tcW w:w="2214" w:type="dxa"/>
            <w:gridSpan w:val="2"/>
            <w:shd w:val="clear" w:color="auto" w:fill="FFFFFF"/>
            <w:vAlign w:val="center"/>
          </w:tcPr>
          <w:p w14:paraId="211A36A2" w14:textId="77777777" w:rsidR="001B3460" w:rsidRPr="008B4FE6" w:rsidRDefault="001B3460" w:rsidP="00254DED">
            <w:pPr>
              <w:spacing w:line="240" w:lineRule="auto"/>
              <w:rPr>
                <w:rFonts w:ascii="Times New Roman" w:hAnsi="Times New Roman"/>
                <w:color w:val="000000"/>
              </w:rPr>
            </w:pPr>
            <w:r w:rsidRPr="008B4FE6">
              <w:rPr>
                <w:rFonts w:ascii="Times New Roman" w:hAnsi="Times New Roman"/>
                <w:color w:val="000000"/>
              </w:rPr>
              <w:t>Omówienie wpływu</w:t>
            </w:r>
          </w:p>
        </w:tc>
        <w:tc>
          <w:tcPr>
            <w:tcW w:w="8694" w:type="dxa"/>
            <w:gridSpan w:val="27"/>
            <w:shd w:val="clear" w:color="auto" w:fill="FFFFFF"/>
            <w:vAlign w:val="center"/>
          </w:tcPr>
          <w:p w14:paraId="62E396AB" w14:textId="36116B80" w:rsidR="005D3AA2" w:rsidRPr="00C86424" w:rsidRDefault="006E7D15" w:rsidP="00B37C80">
            <w:pPr>
              <w:spacing w:line="240" w:lineRule="auto"/>
              <w:jc w:val="both"/>
              <w:rPr>
                <w:rFonts w:ascii="Times New Roman" w:hAnsi="Times New Roman"/>
                <w:color w:val="000000"/>
                <w:spacing w:val="-2"/>
                <w:sz w:val="21"/>
                <w:szCs w:val="21"/>
              </w:rPr>
            </w:pPr>
            <w:r w:rsidRPr="00C86424">
              <w:rPr>
                <w:rFonts w:ascii="Times New Roman" w:hAnsi="Times New Roman"/>
                <w:color w:val="000000"/>
                <w:spacing w:val="-2"/>
                <w:sz w:val="21"/>
                <w:szCs w:val="21"/>
              </w:rPr>
              <w:t xml:space="preserve">Ze względu na fakt, iż </w:t>
            </w:r>
            <w:r w:rsidR="00BB6EF3" w:rsidRPr="00C86424">
              <w:rPr>
                <w:rFonts w:ascii="Times New Roman" w:hAnsi="Times New Roman"/>
                <w:color w:val="000000"/>
                <w:spacing w:val="-2"/>
                <w:sz w:val="21"/>
                <w:szCs w:val="21"/>
              </w:rPr>
              <w:t>chor</w:t>
            </w:r>
            <w:r w:rsidR="00FF479B" w:rsidRPr="00C86424">
              <w:rPr>
                <w:rFonts w:ascii="Times New Roman" w:hAnsi="Times New Roman"/>
                <w:color w:val="000000"/>
                <w:spacing w:val="-2"/>
                <w:sz w:val="21"/>
                <w:szCs w:val="21"/>
              </w:rPr>
              <w:t>o</w:t>
            </w:r>
            <w:r w:rsidR="00BB6EF3" w:rsidRPr="00C86424">
              <w:rPr>
                <w:rFonts w:ascii="Times New Roman" w:hAnsi="Times New Roman"/>
                <w:color w:val="000000"/>
                <w:spacing w:val="-2"/>
                <w:sz w:val="21"/>
                <w:szCs w:val="21"/>
              </w:rPr>
              <w:t>b</w:t>
            </w:r>
            <w:r w:rsidR="00FF479B" w:rsidRPr="00C86424">
              <w:rPr>
                <w:rFonts w:ascii="Times New Roman" w:hAnsi="Times New Roman"/>
                <w:color w:val="000000"/>
                <w:spacing w:val="-2"/>
                <w:sz w:val="21"/>
                <w:szCs w:val="21"/>
              </w:rPr>
              <w:t>y</w:t>
            </w:r>
            <w:r w:rsidR="00BB6EF3" w:rsidRPr="00C86424">
              <w:rPr>
                <w:rFonts w:ascii="Times New Roman" w:hAnsi="Times New Roman"/>
                <w:color w:val="000000"/>
                <w:spacing w:val="-2"/>
                <w:sz w:val="21"/>
                <w:szCs w:val="21"/>
              </w:rPr>
              <w:t xml:space="preserve"> otępienn</w:t>
            </w:r>
            <w:r w:rsidR="006F65FB" w:rsidRPr="00C86424">
              <w:rPr>
                <w:rFonts w:ascii="Times New Roman" w:hAnsi="Times New Roman"/>
                <w:color w:val="000000"/>
                <w:spacing w:val="-2"/>
                <w:sz w:val="21"/>
                <w:szCs w:val="21"/>
              </w:rPr>
              <w:t>e</w:t>
            </w:r>
            <w:r w:rsidR="00BB6EF3" w:rsidRPr="00C86424">
              <w:rPr>
                <w:rFonts w:ascii="Times New Roman" w:hAnsi="Times New Roman"/>
                <w:color w:val="000000"/>
                <w:spacing w:val="-2"/>
                <w:sz w:val="21"/>
                <w:szCs w:val="21"/>
              </w:rPr>
              <w:t xml:space="preserve">, w tym choroby Alzheimera, </w:t>
            </w:r>
            <w:r w:rsidR="0055517A" w:rsidRPr="00C86424">
              <w:rPr>
                <w:rFonts w:ascii="Times New Roman" w:hAnsi="Times New Roman"/>
                <w:color w:val="000000"/>
                <w:spacing w:val="-2"/>
                <w:sz w:val="21"/>
                <w:szCs w:val="21"/>
              </w:rPr>
              <w:t xml:space="preserve">dotykają głównie osób </w:t>
            </w:r>
            <w:r w:rsidR="00FF479B" w:rsidRPr="00C86424">
              <w:rPr>
                <w:rFonts w:ascii="Times New Roman" w:hAnsi="Times New Roman"/>
                <w:color w:val="000000"/>
                <w:spacing w:val="-2"/>
                <w:sz w:val="21"/>
                <w:szCs w:val="21"/>
              </w:rPr>
              <w:t>powyżej 60</w:t>
            </w:r>
            <w:r w:rsidR="00021D28">
              <w:rPr>
                <w:rFonts w:ascii="Times New Roman" w:hAnsi="Times New Roman"/>
                <w:color w:val="000000"/>
                <w:spacing w:val="-2"/>
                <w:sz w:val="21"/>
                <w:szCs w:val="21"/>
              </w:rPr>
              <w:t>.</w:t>
            </w:r>
            <w:r w:rsidR="00FF479B" w:rsidRPr="00C86424">
              <w:rPr>
                <w:rFonts w:ascii="Times New Roman" w:hAnsi="Times New Roman"/>
                <w:color w:val="000000"/>
                <w:spacing w:val="-2"/>
                <w:sz w:val="21"/>
                <w:szCs w:val="21"/>
              </w:rPr>
              <w:t xml:space="preserve"> roku życia, </w:t>
            </w:r>
            <w:r w:rsidR="002F2BD0" w:rsidRPr="00C86424">
              <w:rPr>
                <w:rFonts w:ascii="Times New Roman" w:hAnsi="Times New Roman"/>
                <w:color w:val="000000"/>
                <w:spacing w:val="-2"/>
                <w:sz w:val="21"/>
                <w:szCs w:val="21"/>
              </w:rPr>
              <w:t xml:space="preserve">a także mając na uwadze, że opiekunowie nieformalni tychże osób niejednokrotnie już </w:t>
            </w:r>
            <w:r w:rsidR="006F65FB" w:rsidRPr="00C86424">
              <w:rPr>
                <w:rFonts w:ascii="Times New Roman" w:hAnsi="Times New Roman"/>
                <w:color w:val="000000"/>
                <w:spacing w:val="-2"/>
                <w:sz w:val="21"/>
                <w:szCs w:val="21"/>
              </w:rPr>
              <w:t>są</w:t>
            </w:r>
            <w:r w:rsidR="002F2BD0" w:rsidRPr="00C86424">
              <w:rPr>
                <w:rFonts w:ascii="Times New Roman" w:hAnsi="Times New Roman"/>
                <w:color w:val="000000"/>
                <w:spacing w:val="-2"/>
                <w:sz w:val="21"/>
                <w:szCs w:val="21"/>
              </w:rPr>
              <w:t>, bądź niebawem będą</w:t>
            </w:r>
            <w:r w:rsidR="006F65FB" w:rsidRPr="00C86424">
              <w:rPr>
                <w:rFonts w:ascii="Times New Roman" w:hAnsi="Times New Roman"/>
                <w:color w:val="000000"/>
                <w:spacing w:val="-2"/>
                <w:sz w:val="21"/>
                <w:szCs w:val="21"/>
              </w:rPr>
              <w:t>,</w:t>
            </w:r>
            <w:r w:rsidR="002F2BD0" w:rsidRPr="00C86424">
              <w:rPr>
                <w:rFonts w:ascii="Times New Roman" w:hAnsi="Times New Roman"/>
                <w:color w:val="000000"/>
                <w:spacing w:val="-2"/>
                <w:sz w:val="21"/>
                <w:szCs w:val="21"/>
              </w:rPr>
              <w:t xml:space="preserve"> seniorami, </w:t>
            </w:r>
            <w:r w:rsidR="00FF479B" w:rsidRPr="00C86424">
              <w:rPr>
                <w:rFonts w:ascii="Times New Roman" w:hAnsi="Times New Roman"/>
                <w:color w:val="000000"/>
                <w:spacing w:val="-2"/>
                <w:sz w:val="21"/>
                <w:szCs w:val="21"/>
              </w:rPr>
              <w:t xml:space="preserve">działania zaplanowane w programie skierowane są przede wszystkim do grupy osób starszych. </w:t>
            </w:r>
          </w:p>
          <w:p w14:paraId="0A78422C" w14:textId="77777777" w:rsidR="005D3AA2" w:rsidRPr="00C86424" w:rsidRDefault="005D3AA2" w:rsidP="00B37C80">
            <w:pPr>
              <w:spacing w:line="240" w:lineRule="auto"/>
              <w:jc w:val="both"/>
              <w:rPr>
                <w:rFonts w:ascii="Times New Roman" w:hAnsi="Times New Roman"/>
                <w:color w:val="000000"/>
                <w:spacing w:val="-2"/>
                <w:sz w:val="21"/>
                <w:szCs w:val="21"/>
              </w:rPr>
            </w:pPr>
          </w:p>
          <w:p w14:paraId="7D9C2719" w14:textId="297A6B4E" w:rsidR="001B3460" w:rsidRPr="001E7517" w:rsidRDefault="00400931" w:rsidP="00B37C80">
            <w:pPr>
              <w:spacing w:line="240" w:lineRule="auto"/>
              <w:jc w:val="both"/>
              <w:rPr>
                <w:rFonts w:ascii="Times New Roman" w:hAnsi="Times New Roman"/>
                <w:color w:val="000000"/>
                <w:spacing w:val="-2"/>
                <w:sz w:val="21"/>
                <w:szCs w:val="21"/>
              </w:rPr>
            </w:pPr>
            <w:r w:rsidRPr="00C86424">
              <w:rPr>
                <w:rFonts w:ascii="Times New Roman" w:hAnsi="Times New Roman"/>
                <w:color w:val="000000"/>
                <w:spacing w:val="-2"/>
                <w:sz w:val="21"/>
                <w:szCs w:val="21"/>
              </w:rPr>
              <w:t xml:space="preserve">Realizacja założeń Programu może w realny sposób wpłynąć na poprawę zdrowia, w tym przede wszystkim jakości życia związanej ze zdrowiem, osób z chorobami otępiennymi oraz ich bliskich. Wdrożenie działań z zakresu wczesnej diagnostyki umożliwi rozpoczęcie </w:t>
            </w:r>
            <w:r w:rsidR="00B17A69" w:rsidRPr="00C86424">
              <w:rPr>
                <w:rFonts w:ascii="Times New Roman" w:hAnsi="Times New Roman"/>
                <w:color w:val="000000"/>
                <w:spacing w:val="-2"/>
                <w:sz w:val="21"/>
                <w:szCs w:val="21"/>
              </w:rPr>
              <w:t>leczeni</w:t>
            </w:r>
            <w:r w:rsidR="00B17A69">
              <w:rPr>
                <w:rFonts w:ascii="Times New Roman" w:hAnsi="Times New Roman"/>
                <w:color w:val="000000"/>
                <w:spacing w:val="-2"/>
                <w:sz w:val="21"/>
                <w:szCs w:val="21"/>
              </w:rPr>
              <w:t>a</w:t>
            </w:r>
            <w:r w:rsidR="00B17A69" w:rsidRPr="00C86424">
              <w:rPr>
                <w:rFonts w:ascii="Times New Roman" w:hAnsi="Times New Roman"/>
                <w:color w:val="000000"/>
                <w:spacing w:val="-2"/>
                <w:sz w:val="21"/>
                <w:szCs w:val="21"/>
              </w:rPr>
              <w:t xml:space="preserve"> </w:t>
            </w:r>
            <w:r w:rsidRPr="00C86424">
              <w:rPr>
                <w:rFonts w:ascii="Times New Roman" w:hAnsi="Times New Roman"/>
                <w:color w:val="000000"/>
                <w:spacing w:val="-2"/>
                <w:sz w:val="21"/>
                <w:szCs w:val="21"/>
              </w:rPr>
              <w:t xml:space="preserve">na wczesnym etapie i tym </w:t>
            </w:r>
            <w:r w:rsidR="00B17A69">
              <w:rPr>
                <w:rFonts w:ascii="Times New Roman" w:hAnsi="Times New Roman"/>
                <w:color w:val="000000"/>
                <w:spacing w:val="-2"/>
                <w:sz w:val="21"/>
                <w:szCs w:val="21"/>
              </w:rPr>
              <w:t xml:space="preserve">samym </w:t>
            </w:r>
            <w:r w:rsidRPr="00C86424">
              <w:rPr>
                <w:rFonts w:ascii="Times New Roman" w:hAnsi="Times New Roman"/>
                <w:color w:val="000000"/>
                <w:spacing w:val="-2"/>
                <w:sz w:val="21"/>
                <w:szCs w:val="21"/>
              </w:rPr>
              <w:t xml:space="preserve">opóźnienie postępu choroby. </w:t>
            </w:r>
            <w:r w:rsidR="005D06C4" w:rsidRPr="00C86424">
              <w:rPr>
                <w:rFonts w:ascii="Times New Roman" w:hAnsi="Times New Roman"/>
                <w:color w:val="000000"/>
                <w:spacing w:val="-2"/>
                <w:sz w:val="21"/>
                <w:szCs w:val="21"/>
              </w:rPr>
              <w:t xml:space="preserve">Planuje się, że wsparcie, które w ramach Programu oferowane będzie opiekunom również wpłynie na poprawę ich zdrowia fizycznego, psychicznego, a także </w:t>
            </w:r>
            <w:r w:rsidR="00031BC6" w:rsidRPr="00C86424">
              <w:rPr>
                <w:rFonts w:ascii="Times New Roman" w:hAnsi="Times New Roman"/>
                <w:color w:val="000000"/>
                <w:spacing w:val="-2"/>
                <w:sz w:val="21"/>
                <w:szCs w:val="21"/>
              </w:rPr>
              <w:t xml:space="preserve">ułatwi im </w:t>
            </w:r>
            <w:r w:rsidR="005D06C4" w:rsidRPr="00C86424">
              <w:rPr>
                <w:rFonts w:ascii="Times New Roman" w:hAnsi="Times New Roman"/>
                <w:color w:val="000000"/>
                <w:spacing w:val="-2"/>
                <w:sz w:val="21"/>
                <w:szCs w:val="21"/>
              </w:rPr>
              <w:t>codzienn</w:t>
            </w:r>
            <w:r w:rsidR="00031BC6" w:rsidRPr="00C86424">
              <w:rPr>
                <w:rFonts w:ascii="Times New Roman" w:hAnsi="Times New Roman"/>
                <w:color w:val="000000"/>
                <w:spacing w:val="-2"/>
                <w:sz w:val="21"/>
                <w:szCs w:val="21"/>
              </w:rPr>
              <w:t>e</w:t>
            </w:r>
            <w:r w:rsidR="005D06C4" w:rsidRPr="00C86424">
              <w:rPr>
                <w:rFonts w:ascii="Times New Roman" w:hAnsi="Times New Roman"/>
                <w:color w:val="000000"/>
                <w:spacing w:val="-2"/>
                <w:sz w:val="21"/>
                <w:szCs w:val="21"/>
              </w:rPr>
              <w:t xml:space="preserve"> funkcjonowani</w:t>
            </w:r>
            <w:r w:rsidR="00031BC6" w:rsidRPr="00C86424">
              <w:rPr>
                <w:rFonts w:ascii="Times New Roman" w:hAnsi="Times New Roman"/>
                <w:color w:val="000000"/>
                <w:spacing w:val="-2"/>
                <w:sz w:val="21"/>
                <w:szCs w:val="21"/>
              </w:rPr>
              <w:t>e</w:t>
            </w:r>
            <w:r w:rsidR="005D06C4" w:rsidRPr="00C86424">
              <w:rPr>
                <w:rFonts w:ascii="Times New Roman" w:hAnsi="Times New Roman"/>
                <w:color w:val="000000"/>
                <w:spacing w:val="-2"/>
                <w:sz w:val="21"/>
                <w:szCs w:val="21"/>
              </w:rPr>
              <w:t xml:space="preserve">. </w:t>
            </w:r>
          </w:p>
        </w:tc>
      </w:tr>
      <w:tr w:rsidR="001B3460" w:rsidRPr="008B4FE6" w14:paraId="621ACC01" w14:textId="77777777" w:rsidTr="001525A8">
        <w:trPr>
          <w:gridAfter w:val="1"/>
          <w:wAfter w:w="10" w:type="dxa"/>
          <w:trHeight w:val="142"/>
        </w:trPr>
        <w:tc>
          <w:tcPr>
            <w:tcW w:w="10908" w:type="dxa"/>
            <w:gridSpan w:val="29"/>
            <w:shd w:val="clear" w:color="auto" w:fill="99CCFF"/>
          </w:tcPr>
          <w:p w14:paraId="6FAD3017" w14:textId="77777777" w:rsidR="001B3460" w:rsidRPr="00627221" w:rsidRDefault="00A767D2" w:rsidP="00A767D2">
            <w:pPr>
              <w:numPr>
                <w:ilvl w:val="0"/>
                <w:numId w:val="3"/>
              </w:numPr>
              <w:spacing w:before="60" w:after="60" w:line="240" w:lineRule="auto"/>
              <w:ind w:left="318" w:hanging="284"/>
              <w:jc w:val="both"/>
              <w:rPr>
                <w:rFonts w:ascii="Times New Roman" w:hAnsi="Times New Roman"/>
                <w:b/>
              </w:rPr>
            </w:pPr>
            <w:r>
              <w:rPr>
                <w:rFonts w:ascii="Times New Roman" w:hAnsi="Times New Roman"/>
                <w:b/>
                <w:spacing w:val="-2"/>
                <w:sz w:val="21"/>
                <w:szCs w:val="21"/>
              </w:rPr>
              <w:t>Plan</w:t>
            </w:r>
            <w:r w:rsidR="00CF5F4F">
              <w:rPr>
                <w:rFonts w:ascii="Times New Roman" w:hAnsi="Times New Roman"/>
                <w:b/>
                <w:spacing w:val="-2"/>
                <w:sz w:val="21"/>
                <w:szCs w:val="21"/>
              </w:rPr>
              <w:t>owane</w:t>
            </w:r>
            <w:r>
              <w:rPr>
                <w:rFonts w:ascii="Times New Roman" w:hAnsi="Times New Roman"/>
                <w:b/>
                <w:spacing w:val="-2"/>
                <w:sz w:val="21"/>
                <w:szCs w:val="21"/>
              </w:rPr>
              <w:t xml:space="preserve"> w</w:t>
            </w:r>
            <w:r w:rsidR="00627221" w:rsidRPr="00627221">
              <w:rPr>
                <w:rFonts w:ascii="Times New Roman" w:hAnsi="Times New Roman"/>
                <w:b/>
                <w:spacing w:val="-2"/>
                <w:sz w:val="21"/>
                <w:szCs w:val="21"/>
              </w:rPr>
              <w:t>ykonani</w:t>
            </w:r>
            <w:r w:rsidR="00CF5F4F">
              <w:rPr>
                <w:rFonts w:ascii="Times New Roman" w:hAnsi="Times New Roman"/>
                <w:b/>
                <w:spacing w:val="-2"/>
                <w:sz w:val="21"/>
                <w:szCs w:val="21"/>
              </w:rPr>
              <w:t>e</w:t>
            </w:r>
            <w:r w:rsidR="00627221" w:rsidRPr="00627221">
              <w:rPr>
                <w:rFonts w:ascii="Times New Roman" w:hAnsi="Times New Roman"/>
                <w:b/>
                <w:spacing w:val="-2"/>
                <w:sz w:val="21"/>
                <w:szCs w:val="21"/>
              </w:rPr>
              <w:t xml:space="preserve"> przepisów aktu prawnego</w:t>
            </w:r>
          </w:p>
        </w:tc>
      </w:tr>
      <w:tr w:rsidR="001B3460" w:rsidRPr="008B4FE6" w14:paraId="1A38EF89" w14:textId="77777777" w:rsidTr="001525A8">
        <w:trPr>
          <w:gridAfter w:val="1"/>
          <w:wAfter w:w="10" w:type="dxa"/>
          <w:trHeight w:val="142"/>
        </w:trPr>
        <w:tc>
          <w:tcPr>
            <w:tcW w:w="10908" w:type="dxa"/>
            <w:gridSpan w:val="29"/>
            <w:shd w:val="clear" w:color="auto" w:fill="FFFFFF"/>
          </w:tcPr>
          <w:p w14:paraId="27D7BB4B" w14:textId="092FEAF9" w:rsidR="001B3460" w:rsidRPr="00B37C80" w:rsidRDefault="00E81433" w:rsidP="004B0663">
            <w:pPr>
              <w:spacing w:line="240" w:lineRule="auto"/>
              <w:jc w:val="both"/>
              <w:rPr>
                <w:rFonts w:ascii="Times New Roman" w:hAnsi="Times New Roman"/>
                <w:spacing w:val="-2"/>
              </w:rPr>
            </w:pPr>
            <w:r w:rsidRPr="00E81433">
              <w:rPr>
                <w:rFonts w:ascii="Times New Roman" w:hAnsi="Times New Roman"/>
                <w:spacing w:val="-2"/>
              </w:rPr>
              <w:t xml:space="preserve">Planowany termin przyjęcia uchwały przez Radę Ministrów to </w:t>
            </w:r>
            <w:r w:rsidR="00BF3FE7">
              <w:rPr>
                <w:rFonts w:ascii="Times New Roman" w:hAnsi="Times New Roman"/>
                <w:spacing w:val="-2"/>
              </w:rPr>
              <w:t>I</w:t>
            </w:r>
            <w:r>
              <w:rPr>
                <w:rFonts w:ascii="Times New Roman" w:hAnsi="Times New Roman"/>
                <w:spacing w:val="-2"/>
              </w:rPr>
              <w:t>I</w:t>
            </w:r>
            <w:r w:rsidRPr="00E81433">
              <w:rPr>
                <w:rFonts w:ascii="Times New Roman" w:hAnsi="Times New Roman"/>
                <w:spacing w:val="-2"/>
              </w:rPr>
              <w:t xml:space="preserve"> półrocze 202</w:t>
            </w:r>
            <w:r>
              <w:rPr>
                <w:rFonts w:ascii="Times New Roman" w:hAnsi="Times New Roman"/>
                <w:spacing w:val="-2"/>
              </w:rPr>
              <w:t>5</w:t>
            </w:r>
            <w:r w:rsidRPr="00E81433">
              <w:rPr>
                <w:rFonts w:ascii="Times New Roman" w:hAnsi="Times New Roman"/>
                <w:spacing w:val="-2"/>
              </w:rPr>
              <w:t xml:space="preserve"> r. </w:t>
            </w:r>
            <w:r w:rsidR="000616D2">
              <w:rPr>
                <w:rFonts w:ascii="Times New Roman" w:hAnsi="Times New Roman"/>
                <w:spacing w:val="-2"/>
              </w:rPr>
              <w:t>U</w:t>
            </w:r>
            <w:r w:rsidRPr="00E81433">
              <w:rPr>
                <w:rFonts w:ascii="Times New Roman" w:hAnsi="Times New Roman"/>
                <w:spacing w:val="-2"/>
              </w:rPr>
              <w:t xml:space="preserve">chwała ma wejść w życie </w:t>
            </w:r>
            <w:r w:rsidR="0073135A">
              <w:rPr>
                <w:rFonts w:ascii="Times New Roman" w:hAnsi="Times New Roman"/>
                <w:spacing w:val="-2"/>
              </w:rPr>
              <w:t>z dniem podjęcia</w:t>
            </w:r>
            <w:r w:rsidRPr="00E81433">
              <w:rPr>
                <w:rFonts w:ascii="Times New Roman" w:hAnsi="Times New Roman"/>
                <w:spacing w:val="-2"/>
              </w:rPr>
              <w:t xml:space="preserve">. </w:t>
            </w:r>
            <w:r>
              <w:rPr>
                <w:rFonts w:ascii="Times New Roman" w:hAnsi="Times New Roman"/>
                <w:spacing w:val="-2"/>
              </w:rPr>
              <w:t>Należy jednak podkreślić, że samo w</w:t>
            </w:r>
            <w:r w:rsidRPr="00E81433">
              <w:rPr>
                <w:rFonts w:ascii="Times New Roman" w:hAnsi="Times New Roman"/>
                <w:spacing w:val="-2"/>
              </w:rPr>
              <w:t xml:space="preserve">ejście przepisów w życie nie </w:t>
            </w:r>
            <w:r>
              <w:rPr>
                <w:rFonts w:ascii="Times New Roman" w:hAnsi="Times New Roman"/>
                <w:spacing w:val="-2"/>
              </w:rPr>
              <w:t>r</w:t>
            </w:r>
            <w:r w:rsidRPr="00E81433">
              <w:rPr>
                <w:rFonts w:ascii="Times New Roman" w:hAnsi="Times New Roman"/>
                <w:spacing w:val="-2"/>
              </w:rPr>
              <w:t>ozwią</w:t>
            </w:r>
            <w:r>
              <w:rPr>
                <w:rFonts w:ascii="Times New Roman" w:hAnsi="Times New Roman"/>
                <w:spacing w:val="-2"/>
              </w:rPr>
              <w:t xml:space="preserve">że </w:t>
            </w:r>
            <w:r w:rsidR="000616D2">
              <w:rPr>
                <w:rFonts w:ascii="Times New Roman" w:hAnsi="Times New Roman"/>
                <w:spacing w:val="-2"/>
              </w:rPr>
              <w:t>problem</w:t>
            </w:r>
            <w:r w:rsidR="00C86424">
              <w:rPr>
                <w:rFonts w:ascii="Times New Roman" w:hAnsi="Times New Roman"/>
                <w:spacing w:val="-2"/>
              </w:rPr>
              <w:t>ów związanych z rosnącą liczbą przypadków chorób otępiennych,</w:t>
            </w:r>
            <w:r w:rsidR="005455F7">
              <w:rPr>
                <w:rFonts w:ascii="Times New Roman" w:hAnsi="Times New Roman"/>
                <w:spacing w:val="-2"/>
              </w:rPr>
              <w:t xml:space="preserve"> </w:t>
            </w:r>
            <w:r w:rsidRPr="00E81433">
              <w:rPr>
                <w:rFonts w:ascii="Times New Roman" w:hAnsi="Times New Roman"/>
                <w:spacing w:val="-2"/>
              </w:rPr>
              <w:t xml:space="preserve">a jedynie da podstawę do wdrożenia instrumentów </w:t>
            </w:r>
            <w:r w:rsidR="000616D2">
              <w:rPr>
                <w:rFonts w:ascii="Times New Roman" w:hAnsi="Times New Roman"/>
                <w:spacing w:val="-2"/>
              </w:rPr>
              <w:t xml:space="preserve">niezbędnych </w:t>
            </w:r>
            <w:r w:rsidRPr="00E81433">
              <w:rPr>
                <w:rFonts w:ascii="Times New Roman" w:hAnsi="Times New Roman"/>
                <w:spacing w:val="-2"/>
              </w:rPr>
              <w:t xml:space="preserve">do jego rozwiązania. Wejście w życie uchwały umożliwi </w:t>
            </w:r>
            <w:r w:rsidR="00C86424" w:rsidRPr="00E81433">
              <w:rPr>
                <w:rFonts w:ascii="Times New Roman" w:hAnsi="Times New Roman"/>
                <w:spacing w:val="-2"/>
              </w:rPr>
              <w:t>skuteczne</w:t>
            </w:r>
            <w:r w:rsidR="00C86424">
              <w:rPr>
                <w:rFonts w:ascii="Times New Roman" w:hAnsi="Times New Roman"/>
                <w:spacing w:val="-2"/>
              </w:rPr>
              <w:t xml:space="preserve"> </w:t>
            </w:r>
            <w:r w:rsidR="00C86424" w:rsidRPr="00E81433">
              <w:rPr>
                <w:rFonts w:ascii="Times New Roman" w:hAnsi="Times New Roman"/>
                <w:spacing w:val="-2"/>
              </w:rPr>
              <w:t>wdrażanie</w:t>
            </w:r>
            <w:r w:rsidRPr="00E81433">
              <w:rPr>
                <w:rFonts w:ascii="Times New Roman" w:hAnsi="Times New Roman"/>
                <w:spacing w:val="-2"/>
              </w:rPr>
              <w:t xml:space="preserve"> </w:t>
            </w:r>
            <w:r w:rsidR="000616D2">
              <w:rPr>
                <w:rFonts w:ascii="Times New Roman" w:hAnsi="Times New Roman"/>
                <w:spacing w:val="-2"/>
              </w:rPr>
              <w:t xml:space="preserve">tychże działań </w:t>
            </w:r>
            <w:r w:rsidRPr="00E81433">
              <w:rPr>
                <w:rFonts w:ascii="Times New Roman" w:hAnsi="Times New Roman"/>
                <w:spacing w:val="-2"/>
              </w:rPr>
              <w:t>w perspektywie od 2</w:t>
            </w:r>
            <w:r w:rsidR="000616D2">
              <w:rPr>
                <w:rFonts w:ascii="Times New Roman" w:hAnsi="Times New Roman"/>
                <w:spacing w:val="-2"/>
              </w:rPr>
              <w:t>030</w:t>
            </w:r>
            <w:r w:rsidR="005455F7">
              <w:rPr>
                <w:rFonts w:ascii="Times New Roman" w:hAnsi="Times New Roman"/>
                <w:spacing w:val="-2"/>
              </w:rPr>
              <w:t xml:space="preserve"> r</w:t>
            </w:r>
            <w:r w:rsidRPr="00E81433">
              <w:rPr>
                <w:rFonts w:ascii="Times New Roman" w:hAnsi="Times New Roman"/>
                <w:spacing w:val="-2"/>
              </w:rPr>
              <w:t>.</w:t>
            </w:r>
            <w:r w:rsidR="005455F7">
              <w:rPr>
                <w:rFonts w:ascii="Times New Roman" w:hAnsi="Times New Roman"/>
                <w:spacing w:val="-2"/>
              </w:rPr>
              <w:t xml:space="preserve"> </w:t>
            </w:r>
          </w:p>
        </w:tc>
      </w:tr>
      <w:tr w:rsidR="001B3460" w:rsidRPr="008B4FE6" w14:paraId="55B8110F" w14:textId="77777777" w:rsidTr="001525A8">
        <w:trPr>
          <w:gridAfter w:val="1"/>
          <w:wAfter w:w="10" w:type="dxa"/>
          <w:trHeight w:val="142"/>
        </w:trPr>
        <w:tc>
          <w:tcPr>
            <w:tcW w:w="10908" w:type="dxa"/>
            <w:gridSpan w:val="29"/>
            <w:shd w:val="clear" w:color="auto" w:fill="99CCFF"/>
          </w:tcPr>
          <w:p w14:paraId="154A1298" w14:textId="77777777" w:rsidR="001B3460" w:rsidRPr="008B4FE6" w:rsidRDefault="001B3460" w:rsidP="001D6A3C">
            <w:pPr>
              <w:numPr>
                <w:ilvl w:val="0"/>
                <w:numId w:val="3"/>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t xml:space="preserve"> </w:t>
            </w:r>
            <w:r>
              <w:rPr>
                <w:rFonts w:ascii="Times New Roman" w:hAnsi="Times New Roman"/>
                <w:b/>
                <w:spacing w:val="-2"/>
                <w:sz w:val="21"/>
                <w:szCs w:val="21"/>
              </w:rPr>
              <w:t xml:space="preserve">W jaki sposób i kiedy </w:t>
            </w:r>
            <w:r w:rsidRPr="0063060B">
              <w:rPr>
                <w:rFonts w:ascii="Times New Roman" w:hAnsi="Times New Roman"/>
                <w:b/>
                <w:spacing w:val="-2"/>
                <w:sz w:val="21"/>
                <w:szCs w:val="21"/>
              </w:rPr>
              <w:t xml:space="preserve">nastąpi ewaluacja efektów projektu </w:t>
            </w:r>
            <w:r w:rsidR="00A47BDF">
              <w:rPr>
                <w:rFonts w:ascii="Times New Roman" w:hAnsi="Times New Roman"/>
                <w:b/>
                <w:spacing w:val="-2"/>
                <w:sz w:val="21"/>
                <w:szCs w:val="21"/>
              </w:rPr>
              <w:t>oraz</w:t>
            </w:r>
            <w:r w:rsidRPr="0063060B">
              <w:rPr>
                <w:rFonts w:ascii="Times New Roman" w:hAnsi="Times New Roman"/>
                <w:b/>
                <w:spacing w:val="-2"/>
                <w:sz w:val="21"/>
                <w:szCs w:val="21"/>
              </w:rPr>
              <w:t xml:space="preserve"> jakie mierniki zostaną </w:t>
            </w:r>
            <w:r w:rsidR="00C33027" w:rsidRPr="0063060B">
              <w:rPr>
                <w:rFonts w:ascii="Times New Roman" w:hAnsi="Times New Roman"/>
                <w:b/>
                <w:spacing w:val="-2"/>
                <w:sz w:val="21"/>
                <w:szCs w:val="21"/>
              </w:rPr>
              <w:t>zastosowane</w:t>
            </w:r>
            <w:r w:rsidR="00C33027">
              <w:rPr>
                <w:rFonts w:ascii="Times New Roman" w:hAnsi="Times New Roman"/>
                <w:b/>
                <w:spacing w:val="-2"/>
                <w:sz w:val="21"/>
                <w:szCs w:val="21"/>
              </w:rPr>
              <w:t>?</w:t>
            </w:r>
          </w:p>
        </w:tc>
      </w:tr>
      <w:tr w:rsidR="001B3460" w:rsidRPr="008B4FE6" w14:paraId="2B75F71E" w14:textId="77777777" w:rsidTr="001525A8">
        <w:trPr>
          <w:gridAfter w:val="1"/>
          <w:wAfter w:w="10" w:type="dxa"/>
          <w:trHeight w:val="142"/>
        </w:trPr>
        <w:tc>
          <w:tcPr>
            <w:tcW w:w="10908" w:type="dxa"/>
            <w:gridSpan w:val="29"/>
            <w:shd w:val="clear" w:color="auto" w:fill="FFFFFF"/>
          </w:tcPr>
          <w:p w14:paraId="3783C4FA" w14:textId="6DBF936C" w:rsidR="00C7724C" w:rsidRPr="00C7724C" w:rsidRDefault="00C7724C" w:rsidP="00C7724C">
            <w:pPr>
              <w:spacing w:line="240" w:lineRule="auto"/>
              <w:jc w:val="both"/>
              <w:rPr>
                <w:rFonts w:ascii="Times New Roman" w:hAnsi="Times New Roman"/>
                <w:color w:val="000000"/>
                <w:spacing w:val="-2"/>
              </w:rPr>
            </w:pPr>
            <w:r w:rsidRPr="00C7724C">
              <w:rPr>
                <w:rFonts w:ascii="Times New Roman" w:hAnsi="Times New Roman"/>
                <w:color w:val="000000"/>
                <w:spacing w:val="-2"/>
              </w:rPr>
              <w:t xml:space="preserve">Realizacja celów i działań ujętych w </w:t>
            </w:r>
            <w:r w:rsidR="009471D4">
              <w:rPr>
                <w:rFonts w:ascii="Times New Roman" w:hAnsi="Times New Roman"/>
                <w:color w:val="000000"/>
                <w:spacing w:val="-2"/>
              </w:rPr>
              <w:t xml:space="preserve">Programie </w:t>
            </w:r>
            <w:r w:rsidRPr="00C7724C">
              <w:rPr>
                <w:rFonts w:ascii="Times New Roman" w:hAnsi="Times New Roman"/>
                <w:color w:val="000000"/>
                <w:spacing w:val="-2"/>
              </w:rPr>
              <w:t xml:space="preserve">będzie podlegała stałemu monitoringowi przez ministra właściwego </w:t>
            </w:r>
            <w:r w:rsidR="004B0663">
              <w:rPr>
                <w:rFonts w:ascii="Times New Roman" w:hAnsi="Times New Roman"/>
                <w:color w:val="000000"/>
                <w:spacing w:val="-2"/>
              </w:rPr>
              <w:t>do spraw</w:t>
            </w:r>
            <w:r w:rsidRPr="00C7724C">
              <w:rPr>
                <w:rFonts w:ascii="Times New Roman" w:hAnsi="Times New Roman"/>
                <w:color w:val="000000"/>
                <w:spacing w:val="-2"/>
              </w:rPr>
              <w:t xml:space="preserve"> </w:t>
            </w:r>
            <w:r w:rsidR="009471D4">
              <w:rPr>
                <w:rFonts w:ascii="Times New Roman" w:hAnsi="Times New Roman"/>
                <w:color w:val="000000"/>
                <w:spacing w:val="-2"/>
              </w:rPr>
              <w:t>zdrowia</w:t>
            </w:r>
            <w:r w:rsidRPr="00C7724C">
              <w:rPr>
                <w:rFonts w:ascii="Times New Roman" w:hAnsi="Times New Roman"/>
                <w:color w:val="000000"/>
                <w:spacing w:val="-2"/>
              </w:rPr>
              <w:t>. Będzie on prowadzony w następujący sposób:</w:t>
            </w:r>
          </w:p>
          <w:p w14:paraId="55286E71" w14:textId="50074657" w:rsidR="00C7724C" w:rsidRPr="00C7724C" w:rsidRDefault="005A75ED" w:rsidP="005A75ED">
            <w:pPr>
              <w:spacing w:line="240" w:lineRule="auto"/>
              <w:ind w:left="176" w:hanging="176"/>
              <w:jc w:val="both"/>
              <w:rPr>
                <w:rFonts w:ascii="Times New Roman" w:hAnsi="Times New Roman"/>
                <w:color w:val="000000"/>
                <w:spacing w:val="-2"/>
              </w:rPr>
            </w:pPr>
            <w:r>
              <w:rPr>
                <w:rFonts w:ascii="Times New Roman" w:hAnsi="Times New Roman"/>
                <w:color w:val="000000"/>
                <w:spacing w:val="-2"/>
              </w:rPr>
              <w:t>1)</w:t>
            </w:r>
            <w:r w:rsidR="00C7724C" w:rsidRPr="00C7724C">
              <w:rPr>
                <w:rFonts w:ascii="Times New Roman" w:hAnsi="Times New Roman"/>
                <w:color w:val="000000"/>
                <w:spacing w:val="-2"/>
              </w:rPr>
              <w:t xml:space="preserve"> roczna, pełna sprawozdawczość z realizacji </w:t>
            </w:r>
            <w:r w:rsidR="009471D4">
              <w:rPr>
                <w:rFonts w:ascii="Times New Roman" w:hAnsi="Times New Roman"/>
                <w:color w:val="000000"/>
                <w:spacing w:val="-2"/>
              </w:rPr>
              <w:t>Programu</w:t>
            </w:r>
            <w:r w:rsidR="00C7724C" w:rsidRPr="00C7724C">
              <w:rPr>
                <w:rFonts w:ascii="Times New Roman" w:hAnsi="Times New Roman"/>
                <w:color w:val="000000"/>
                <w:spacing w:val="-2"/>
              </w:rPr>
              <w:t xml:space="preserve">, obejmująca opis zrealizowanych działań, zgodność realizacji </w:t>
            </w:r>
            <w:r>
              <w:rPr>
                <w:rFonts w:ascii="Times New Roman" w:hAnsi="Times New Roman"/>
                <w:color w:val="000000"/>
                <w:spacing w:val="-2"/>
              </w:rPr>
              <w:br/>
              <w:t xml:space="preserve"> </w:t>
            </w:r>
            <w:r w:rsidR="00C7724C" w:rsidRPr="00C7724C">
              <w:rPr>
                <w:rFonts w:ascii="Times New Roman" w:hAnsi="Times New Roman"/>
                <w:color w:val="000000"/>
                <w:spacing w:val="-2"/>
              </w:rPr>
              <w:t>z harmonogramem, sposób i poziom finansowania działań oraz wnioski i rekomendacje;</w:t>
            </w:r>
          </w:p>
          <w:p w14:paraId="6910255B" w14:textId="2290840F" w:rsidR="001B3460" w:rsidRPr="00B37C80" w:rsidRDefault="005A75ED" w:rsidP="001E7517">
            <w:pPr>
              <w:spacing w:line="240" w:lineRule="auto"/>
              <w:ind w:left="176" w:hanging="176"/>
              <w:jc w:val="both"/>
              <w:rPr>
                <w:rFonts w:ascii="Times New Roman" w:hAnsi="Times New Roman"/>
                <w:color w:val="000000"/>
                <w:spacing w:val="-2"/>
              </w:rPr>
            </w:pPr>
            <w:r>
              <w:rPr>
                <w:rFonts w:ascii="Times New Roman" w:hAnsi="Times New Roman"/>
                <w:color w:val="000000"/>
                <w:spacing w:val="-2"/>
              </w:rPr>
              <w:t>2)</w:t>
            </w:r>
            <w:r w:rsidR="00C7724C" w:rsidRPr="00C7724C">
              <w:rPr>
                <w:rFonts w:ascii="Times New Roman" w:hAnsi="Times New Roman"/>
                <w:color w:val="000000"/>
                <w:spacing w:val="-2"/>
              </w:rPr>
              <w:t xml:space="preserve"> </w:t>
            </w:r>
            <w:r w:rsidR="00BF3FE7">
              <w:rPr>
                <w:rFonts w:ascii="Times New Roman" w:hAnsi="Times New Roman"/>
                <w:color w:val="000000"/>
                <w:spacing w:val="-2"/>
              </w:rPr>
              <w:t>po 3 latac</w:t>
            </w:r>
            <w:r w:rsidR="00821341">
              <w:rPr>
                <w:rFonts w:ascii="Times New Roman" w:hAnsi="Times New Roman"/>
                <w:color w:val="000000"/>
                <w:spacing w:val="-2"/>
              </w:rPr>
              <w:t>h</w:t>
            </w:r>
            <w:r w:rsidR="00C7724C" w:rsidRPr="00C7724C">
              <w:rPr>
                <w:rFonts w:ascii="Times New Roman" w:hAnsi="Times New Roman"/>
                <w:color w:val="000000"/>
                <w:spacing w:val="-2"/>
              </w:rPr>
              <w:t xml:space="preserve"> przegląd działań składających się na realizację poszczególnych celów </w:t>
            </w:r>
            <w:r w:rsidR="002125E5">
              <w:rPr>
                <w:rFonts w:ascii="Times New Roman" w:hAnsi="Times New Roman"/>
                <w:color w:val="000000"/>
                <w:spacing w:val="-2"/>
              </w:rPr>
              <w:t>Programu</w:t>
            </w:r>
            <w:r w:rsidR="00C7724C" w:rsidRPr="00C7724C">
              <w:rPr>
                <w:rFonts w:ascii="Times New Roman" w:hAnsi="Times New Roman"/>
                <w:color w:val="000000"/>
                <w:spacing w:val="-2"/>
              </w:rPr>
              <w:t xml:space="preserve">, z możliwością ich </w:t>
            </w:r>
            <w:r>
              <w:rPr>
                <w:rFonts w:ascii="Times New Roman" w:hAnsi="Times New Roman"/>
                <w:color w:val="000000"/>
                <w:spacing w:val="-2"/>
              </w:rPr>
              <w:t xml:space="preserve">  </w:t>
            </w:r>
            <w:r w:rsidR="00C7724C" w:rsidRPr="00C7724C">
              <w:rPr>
                <w:rFonts w:ascii="Times New Roman" w:hAnsi="Times New Roman"/>
                <w:color w:val="000000"/>
                <w:spacing w:val="-2"/>
              </w:rPr>
              <w:t>aktualizacji oraz dodawania nowych propozycji.</w:t>
            </w:r>
          </w:p>
        </w:tc>
      </w:tr>
      <w:tr w:rsidR="001B3460" w:rsidRPr="008B4FE6" w14:paraId="7E7E0502" w14:textId="77777777" w:rsidTr="001525A8">
        <w:trPr>
          <w:gridAfter w:val="1"/>
          <w:wAfter w:w="10" w:type="dxa"/>
          <w:trHeight w:val="142"/>
        </w:trPr>
        <w:tc>
          <w:tcPr>
            <w:tcW w:w="10908" w:type="dxa"/>
            <w:gridSpan w:val="29"/>
            <w:shd w:val="clear" w:color="auto" w:fill="99CCFF"/>
          </w:tcPr>
          <w:p w14:paraId="6795F251" w14:textId="77777777" w:rsidR="001B3460" w:rsidRPr="008B4FE6" w:rsidRDefault="001B3460" w:rsidP="00301959">
            <w:pPr>
              <w:numPr>
                <w:ilvl w:val="0"/>
                <w:numId w:val="3"/>
              </w:numPr>
              <w:spacing w:before="60" w:after="60" w:line="240" w:lineRule="auto"/>
              <w:ind w:left="318" w:hanging="284"/>
              <w:jc w:val="both"/>
              <w:rPr>
                <w:rFonts w:ascii="Times New Roman" w:hAnsi="Times New Roman"/>
                <w:b/>
                <w:color w:val="000000"/>
                <w:spacing w:val="-2"/>
              </w:rPr>
            </w:pPr>
            <w:r w:rsidRPr="008B4FE6">
              <w:rPr>
                <w:rFonts w:ascii="Times New Roman" w:hAnsi="Times New Roman"/>
                <w:b/>
                <w:color w:val="000000"/>
                <w:spacing w:val="-2"/>
              </w:rPr>
              <w:t xml:space="preserve">Załączniki </w:t>
            </w:r>
            <w:r w:rsidRPr="0063060B">
              <w:rPr>
                <w:rFonts w:ascii="Times New Roman" w:hAnsi="Times New Roman"/>
                <w:b/>
                <w:spacing w:val="-2"/>
                <w:sz w:val="21"/>
                <w:szCs w:val="21"/>
              </w:rPr>
              <w:t>(</w:t>
            </w:r>
            <w:r>
              <w:rPr>
                <w:rFonts w:ascii="Times New Roman" w:hAnsi="Times New Roman"/>
                <w:b/>
                <w:spacing w:val="-2"/>
                <w:sz w:val="21"/>
                <w:szCs w:val="21"/>
              </w:rPr>
              <w:t xml:space="preserve">istotne </w:t>
            </w:r>
            <w:r w:rsidRPr="0063060B">
              <w:rPr>
                <w:rFonts w:ascii="Times New Roman" w:hAnsi="Times New Roman"/>
                <w:b/>
                <w:spacing w:val="-2"/>
                <w:sz w:val="21"/>
                <w:szCs w:val="21"/>
              </w:rPr>
              <w:t>dokumenty źródłowe,</w:t>
            </w:r>
            <w:r>
              <w:rPr>
                <w:rFonts w:ascii="Times New Roman" w:hAnsi="Times New Roman"/>
                <w:b/>
                <w:spacing w:val="-2"/>
                <w:sz w:val="21"/>
                <w:szCs w:val="21"/>
              </w:rPr>
              <w:t xml:space="preserve"> badania, analizy </w:t>
            </w:r>
            <w:r w:rsidR="00C33027">
              <w:rPr>
                <w:rFonts w:ascii="Times New Roman" w:hAnsi="Times New Roman"/>
                <w:b/>
                <w:spacing w:val="-2"/>
                <w:sz w:val="21"/>
                <w:szCs w:val="21"/>
              </w:rPr>
              <w:t>itp.</w:t>
            </w:r>
            <w:r w:rsidRPr="008B4FE6">
              <w:rPr>
                <w:rFonts w:ascii="Times New Roman" w:hAnsi="Times New Roman"/>
                <w:b/>
                <w:color w:val="000000"/>
                <w:spacing w:val="-2"/>
              </w:rPr>
              <w:t xml:space="preserve">) </w:t>
            </w:r>
          </w:p>
        </w:tc>
      </w:tr>
      <w:tr w:rsidR="001B3460" w:rsidRPr="008B4FE6" w14:paraId="6AB5865B" w14:textId="77777777" w:rsidTr="001525A8">
        <w:trPr>
          <w:gridAfter w:val="1"/>
          <w:wAfter w:w="10" w:type="dxa"/>
          <w:trHeight w:val="142"/>
        </w:trPr>
        <w:tc>
          <w:tcPr>
            <w:tcW w:w="10908" w:type="dxa"/>
            <w:gridSpan w:val="29"/>
            <w:shd w:val="clear" w:color="auto" w:fill="FFFFFF"/>
          </w:tcPr>
          <w:p w14:paraId="2BE0D0C3" w14:textId="7F5C4D9D" w:rsidR="001B3460" w:rsidRPr="00B37C80" w:rsidRDefault="002644EB" w:rsidP="00B37C80">
            <w:pPr>
              <w:spacing w:line="240" w:lineRule="auto"/>
              <w:jc w:val="both"/>
              <w:rPr>
                <w:rFonts w:ascii="Times New Roman" w:hAnsi="Times New Roman"/>
                <w:color w:val="000000"/>
                <w:spacing w:val="-2"/>
              </w:rPr>
            </w:pPr>
            <w:r>
              <w:rPr>
                <w:rFonts w:ascii="Times New Roman" w:hAnsi="Times New Roman"/>
                <w:color w:val="000000"/>
                <w:spacing w:val="-2"/>
              </w:rPr>
              <w:t xml:space="preserve">Brak. </w:t>
            </w:r>
          </w:p>
        </w:tc>
      </w:tr>
    </w:tbl>
    <w:p w14:paraId="48E2A851" w14:textId="131A71DB" w:rsidR="006176ED" w:rsidRPr="00FD4643" w:rsidRDefault="006176ED" w:rsidP="001E7517">
      <w:pPr>
        <w:pStyle w:val="Nagwek1"/>
        <w:rPr>
          <w:rFonts w:ascii="Times New Roman" w:hAnsi="Times New Roman" w:cs="Times New Roman"/>
          <w:sz w:val="20"/>
          <w:szCs w:val="20"/>
        </w:rPr>
      </w:pPr>
    </w:p>
    <w:sectPr w:rsidR="006176ED" w:rsidRPr="00FD4643" w:rsidSect="00725DE7">
      <w:pgSz w:w="11906" w:h="16838"/>
      <w:pgMar w:top="568" w:right="707" w:bottom="568" w:left="720"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D6D38" w14:textId="77777777" w:rsidR="007B55D4" w:rsidRDefault="007B55D4" w:rsidP="00044739">
      <w:pPr>
        <w:spacing w:line="240" w:lineRule="auto"/>
      </w:pPr>
      <w:r>
        <w:separator/>
      </w:r>
    </w:p>
  </w:endnote>
  <w:endnote w:type="continuationSeparator" w:id="0">
    <w:p w14:paraId="5C245813" w14:textId="77777777" w:rsidR="007B55D4" w:rsidRDefault="007B55D4" w:rsidP="000447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D9151" w14:textId="77777777" w:rsidR="007B55D4" w:rsidRDefault="007B55D4" w:rsidP="00044739">
      <w:pPr>
        <w:spacing w:line="240" w:lineRule="auto"/>
      </w:pPr>
      <w:r>
        <w:separator/>
      </w:r>
    </w:p>
  </w:footnote>
  <w:footnote w:type="continuationSeparator" w:id="0">
    <w:p w14:paraId="43A1AAB7" w14:textId="77777777" w:rsidR="007B55D4" w:rsidRDefault="007B55D4" w:rsidP="00044739">
      <w:pPr>
        <w:spacing w:line="240" w:lineRule="auto"/>
      </w:pPr>
      <w:r>
        <w:continuationSeparator/>
      </w:r>
    </w:p>
  </w:footnote>
  <w:footnote w:id="1">
    <w:p w14:paraId="53A23EAA" w14:textId="24F4C96F" w:rsidR="001525A8" w:rsidRPr="00030B2F" w:rsidRDefault="001525A8" w:rsidP="006E21CE">
      <w:pPr>
        <w:pStyle w:val="Tekstprzypisudolnego"/>
        <w:jc w:val="both"/>
        <w:rPr>
          <w:rFonts w:ascii="Times New Roman" w:hAnsi="Times New Roman"/>
          <w:sz w:val="18"/>
          <w:szCs w:val="18"/>
        </w:rPr>
      </w:pPr>
      <w:r>
        <w:rPr>
          <w:rStyle w:val="Odwoanieprzypisudolnego"/>
        </w:rPr>
        <w:footnoteRef/>
      </w:r>
      <w:r>
        <w:t xml:space="preserve"> </w:t>
      </w:r>
      <w:r w:rsidR="00790E11">
        <w:rPr>
          <w:rFonts w:ascii="Times New Roman" w:hAnsi="Times New Roman"/>
          <w:sz w:val="18"/>
          <w:szCs w:val="18"/>
        </w:rPr>
        <w:t>Zob.</w:t>
      </w:r>
      <w:r w:rsidRPr="00030B2F">
        <w:rPr>
          <w:rFonts w:ascii="Times New Roman" w:hAnsi="Times New Roman"/>
          <w:sz w:val="18"/>
          <w:szCs w:val="18"/>
        </w:rPr>
        <w:t xml:space="preserve"> </w:t>
      </w:r>
      <w:r w:rsidR="00496E29" w:rsidRPr="00030B2F">
        <w:rPr>
          <w:rFonts w:ascii="Times New Roman" w:hAnsi="Times New Roman"/>
          <w:sz w:val="18"/>
          <w:szCs w:val="18"/>
        </w:rPr>
        <w:t>Mroczko</w:t>
      </w:r>
      <w:r w:rsidR="00790E11">
        <w:rPr>
          <w:rFonts w:ascii="Times New Roman" w:hAnsi="Times New Roman"/>
          <w:sz w:val="18"/>
          <w:szCs w:val="18"/>
        </w:rPr>
        <w:t>, P.</w:t>
      </w:r>
      <w:r w:rsidRPr="00030B2F">
        <w:rPr>
          <w:rFonts w:ascii="Times New Roman" w:hAnsi="Times New Roman"/>
          <w:sz w:val="18"/>
          <w:szCs w:val="18"/>
        </w:rPr>
        <w:t xml:space="preserve">, </w:t>
      </w:r>
      <w:r w:rsidRPr="00030B2F">
        <w:rPr>
          <w:rFonts w:ascii="Times New Roman" w:hAnsi="Times New Roman"/>
          <w:i/>
          <w:iCs/>
          <w:sz w:val="18"/>
          <w:szCs w:val="18"/>
        </w:rPr>
        <w:t>Kryminologiczne, prawne i medyczne aspekty choroby Alzheimera</w:t>
      </w:r>
      <w:r w:rsidRPr="00030B2F">
        <w:rPr>
          <w:rFonts w:ascii="Times New Roman" w:hAnsi="Times New Roman"/>
          <w:sz w:val="18"/>
          <w:szCs w:val="18"/>
        </w:rPr>
        <w:t xml:space="preserve">, rozprawa doktorska, Uniwersytet w Białymstoku, </w:t>
      </w:r>
      <w:r w:rsidR="00790E11">
        <w:rPr>
          <w:rFonts w:ascii="Times New Roman" w:hAnsi="Times New Roman"/>
          <w:sz w:val="18"/>
          <w:szCs w:val="18"/>
        </w:rPr>
        <w:t>Białystok 2</w:t>
      </w:r>
      <w:r w:rsidRPr="00030B2F">
        <w:rPr>
          <w:rFonts w:ascii="Times New Roman" w:hAnsi="Times New Roman"/>
          <w:sz w:val="18"/>
          <w:szCs w:val="18"/>
        </w:rPr>
        <w:t>021.</w:t>
      </w:r>
    </w:p>
  </w:footnote>
  <w:footnote w:id="2">
    <w:p w14:paraId="409A1A44" w14:textId="1BA91B65" w:rsidR="00790E11" w:rsidRPr="00C86424" w:rsidRDefault="00790E11" w:rsidP="006E21CE">
      <w:pPr>
        <w:pStyle w:val="Tekstprzypisudolnego"/>
        <w:jc w:val="both"/>
        <w:rPr>
          <w:rFonts w:ascii="Times New Roman" w:hAnsi="Times New Roman"/>
          <w:sz w:val="18"/>
          <w:szCs w:val="18"/>
        </w:rPr>
      </w:pPr>
      <w:r>
        <w:rPr>
          <w:rStyle w:val="Odwoanieprzypisudolnego"/>
        </w:rPr>
        <w:footnoteRef/>
      </w:r>
      <w:r w:rsidRPr="00790E11">
        <w:t xml:space="preserve"> </w:t>
      </w:r>
      <w:r w:rsidRPr="00C86424">
        <w:rPr>
          <w:rFonts w:ascii="Times New Roman" w:hAnsi="Times New Roman"/>
          <w:sz w:val="18"/>
          <w:szCs w:val="18"/>
        </w:rPr>
        <w:t xml:space="preserve">Zagożdżon, P., </w:t>
      </w:r>
      <w:r w:rsidRPr="00C86424">
        <w:rPr>
          <w:rFonts w:ascii="Times New Roman" w:hAnsi="Times New Roman"/>
          <w:i/>
          <w:iCs/>
          <w:sz w:val="18"/>
          <w:szCs w:val="18"/>
        </w:rPr>
        <w:t>Zaburzenia funkcji poznawczych. Występowanie objawów depresyjnych</w:t>
      </w:r>
      <w:r w:rsidRPr="00C86424">
        <w:rPr>
          <w:rFonts w:ascii="Times New Roman" w:hAnsi="Times New Roman"/>
          <w:sz w:val="18"/>
          <w:szCs w:val="18"/>
        </w:rPr>
        <w:t xml:space="preserve">., w: P. Błędowski, T. Grodzicki, M. Mossakowska, T. Zdrojewski (red.), </w:t>
      </w:r>
      <w:r w:rsidRPr="00C86424">
        <w:rPr>
          <w:rFonts w:ascii="Times New Roman" w:hAnsi="Times New Roman"/>
          <w:i/>
          <w:iCs/>
          <w:sz w:val="18"/>
          <w:szCs w:val="18"/>
        </w:rPr>
        <w:t>Polsenior2. Badanie poszczególnych obszarów stanu zdrowia osób starszych, w tym jakości życia związanej ze zdrowiem,</w:t>
      </w:r>
      <w:r w:rsidRPr="00C86424">
        <w:rPr>
          <w:rFonts w:ascii="Times New Roman" w:hAnsi="Times New Roman"/>
          <w:sz w:val="18"/>
          <w:szCs w:val="18"/>
        </w:rPr>
        <w:t xml:space="preserve"> Gdański Uniwersytet Medyczny, Gdańsk 2021.</w:t>
      </w:r>
    </w:p>
  </w:footnote>
  <w:footnote w:id="3">
    <w:p w14:paraId="07E31A53" w14:textId="648135A0" w:rsidR="001B4A33" w:rsidRPr="00030B2F" w:rsidRDefault="001B4A33" w:rsidP="006E21CE">
      <w:pPr>
        <w:pStyle w:val="Tekstprzypisudolnego"/>
        <w:rPr>
          <w:rFonts w:ascii="Times New Roman" w:hAnsi="Times New Roman"/>
          <w:sz w:val="18"/>
          <w:szCs w:val="18"/>
          <w:lang w:val="en-GB"/>
        </w:rPr>
      </w:pPr>
      <w:r w:rsidRPr="00030B2F">
        <w:rPr>
          <w:rStyle w:val="Odwoanieprzypisudolnego"/>
          <w:rFonts w:ascii="Times New Roman" w:hAnsi="Times New Roman"/>
          <w:sz w:val="18"/>
          <w:szCs w:val="18"/>
        </w:rPr>
        <w:footnoteRef/>
      </w:r>
      <w:r w:rsidRPr="00030B2F">
        <w:rPr>
          <w:rFonts w:ascii="Times New Roman" w:hAnsi="Times New Roman"/>
          <w:sz w:val="18"/>
          <w:szCs w:val="18"/>
          <w:lang w:val="en-GB"/>
        </w:rPr>
        <w:t xml:space="preserve"> </w:t>
      </w:r>
      <w:r w:rsidR="00030B2F" w:rsidRPr="00030B2F">
        <w:rPr>
          <w:rFonts w:ascii="Times New Roman" w:hAnsi="Times New Roman"/>
          <w:i/>
          <w:iCs/>
          <w:sz w:val="18"/>
          <w:szCs w:val="18"/>
          <w:lang w:val="en-GB"/>
        </w:rPr>
        <w:t>Dementia prevention, intervention, and care: 2024 report of the Lancet standing Commission</w:t>
      </w:r>
      <w:r w:rsidR="00030B2F">
        <w:rPr>
          <w:rFonts w:ascii="Times New Roman" w:hAnsi="Times New Roman"/>
          <w:sz w:val="18"/>
          <w:szCs w:val="18"/>
          <w:lang w:val="en-GB"/>
        </w:rPr>
        <w:t>,</w:t>
      </w:r>
      <w:r w:rsidR="00790E11" w:rsidRPr="00790E11">
        <w:rPr>
          <w:lang w:val="en-GB"/>
        </w:rPr>
        <w:t xml:space="preserve"> </w:t>
      </w:r>
      <w:r w:rsidR="00790E11" w:rsidRPr="00790E11">
        <w:rPr>
          <w:rFonts w:ascii="Times New Roman" w:hAnsi="Times New Roman"/>
          <w:sz w:val="18"/>
          <w:szCs w:val="18"/>
          <w:lang w:val="en-GB"/>
        </w:rPr>
        <w:t>https://www.thelancet.com/journals/lancet/article/PIIS0140-6736(24)01296-0/abstract</w:t>
      </w:r>
      <w:r w:rsidR="00790E11">
        <w:rPr>
          <w:rFonts w:ascii="Times New Roman" w:hAnsi="Times New Roman"/>
          <w:sz w:val="18"/>
          <w:szCs w:val="18"/>
          <w:lang w:val="en-GB"/>
        </w:rPr>
        <w:t>,</w:t>
      </w:r>
      <w:r w:rsidR="00030B2F">
        <w:rPr>
          <w:rFonts w:ascii="Times New Roman" w:hAnsi="Times New Roman"/>
          <w:sz w:val="18"/>
          <w:szCs w:val="18"/>
          <w:lang w:val="en-GB"/>
        </w:rPr>
        <w:t xml:space="preserve"> dostęp</w:t>
      </w:r>
      <w:r w:rsidR="00790E11">
        <w:rPr>
          <w:rFonts w:ascii="Times New Roman" w:hAnsi="Times New Roman"/>
          <w:sz w:val="18"/>
          <w:szCs w:val="18"/>
          <w:lang w:val="en-GB"/>
        </w:rPr>
        <w:t>:</w:t>
      </w:r>
      <w:r w:rsidR="00030B2F">
        <w:rPr>
          <w:rFonts w:ascii="Times New Roman" w:hAnsi="Times New Roman"/>
          <w:sz w:val="18"/>
          <w:szCs w:val="18"/>
          <w:lang w:val="en-GB"/>
        </w:rPr>
        <w:t xml:space="preserve"> 18.09.2024 r. </w:t>
      </w:r>
    </w:p>
  </w:footnote>
  <w:footnote w:id="4">
    <w:p w14:paraId="2540D68D" w14:textId="152EFFC0" w:rsidR="00496E29" w:rsidRPr="00790E11" w:rsidRDefault="00330BA1" w:rsidP="00496E29">
      <w:pPr>
        <w:pStyle w:val="Tekstprzypisudolnego"/>
        <w:rPr>
          <w:rFonts w:ascii="Times New Roman" w:hAnsi="Times New Roman"/>
          <w:sz w:val="18"/>
          <w:szCs w:val="18"/>
        </w:rPr>
      </w:pPr>
      <w:r>
        <w:rPr>
          <w:rStyle w:val="Odwoanieprzypisudolnego"/>
        </w:rPr>
        <w:footnoteRef/>
      </w:r>
      <w:r>
        <w:t xml:space="preserve"> </w:t>
      </w:r>
      <w:r w:rsidR="00496E29" w:rsidRPr="00790E11">
        <w:rPr>
          <w:rFonts w:ascii="Times New Roman" w:hAnsi="Times New Roman"/>
          <w:sz w:val="18"/>
          <w:szCs w:val="18"/>
        </w:rPr>
        <w:t xml:space="preserve">Członkowski, </w:t>
      </w:r>
      <w:r w:rsidR="00790E11">
        <w:rPr>
          <w:rFonts w:ascii="Times New Roman" w:hAnsi="Times New Roman"/>
          <w:sz w:val="18"/>
          <w:szCs w:val="18"/>
        </w:rPr>
        <w:t>T.,</w:t>
      </w:r>
      <w:r w:rsidR="00496E29" w:rsidRPr="00790E11">
        <w:rPr>
          <w:rFonts w:ascii="Times New Roman" w:hAnsi="Times New Roman"/>
          <w:sz w:val="18"/>
          <w:szCs w:val="18"/>
        </w:rPr>
        <w:t xml:space="preserve"> Sienkiewicz-Jarosz,</w:t>
      </w:r>
      <w:r w:rsidR="00790E11">
        <w:rPr>
          <w:rFonts w:ascii="Times New Roman" w:hAnsi="Times New Roman"/>
          <w:sz w:val="18"/>
          <w:szCs w:val="18"/>
        </w:rPr>
        <w:t xml:space="preserve"> H., </w:t>
      </w:r>
      <w:r w:rsidR="00496E29" w:rsidRPr="00790E11">
        <w:rPr>
          <w:rFonts w:ascii="Times New Roman" w:hAnsi="Times New Roman"/>
          <w:i/>
          <w:iCs/>
          <w:sz w:val="18"/>
          <w:szCs w:val="18"/>
        </w:rPr>
        <w:t>Organizacja opieki nad chorymi z otępieniem w Polsce – aktualna sytuacja i propozycje rozwiązań systemowych</w:t>
      </w:r>
      <w:r w:rsidR="00496E29" w:rsidRPr="00790E11">
        <w:rPr>
          <w:rFonts w:ascii="Times New Roman" w:hAnsi="Times New Roman"/>
          <w:sz w:val="18"/>
          <w:szCs w:val="18"/>
        </w:rPr>
        <w:t>, praca dyplomowa, Gdański Uniwersytet Medyczny,</w:t>
      </w:r>
      <w:r w:rsidR="00790E11">
        <w:rPr>
          <w:rFonts w:ascii="Times New Roman" w:hAnsi="Times New Roman"/>
          <w:sz w:val="18"/>
          <w:szCs w:val="18"/>
        </w:rPr>
        <w:t xml:space="preserve"> W</w:t>
      </w:r>
      <w:r w:rsidR="00496E29" w:rsidRPr="00790E11">
        <w:rPr>
          <w:rFonts w:ascii="Times New Roman" w:hAnsi="Times New Roman"/>
          <w:sz w:val="18"/>
          <w:szCs w:val="18"/>
        </w:rPr>
        <w:t>arszawa</w:t>
      </w:r>
      <w:r w:rsidR="00790E11">
        <w:rPr>
          <w:rFonts w:ascii="Times New Roman" w:hAnsi="Times New Roman"/>
          <w:sz w:val="18"/>
          <w:szCs w:val="18"/>
        </w:rPr>
        <w:t xml:space="preserve"> </w:t>
      </w:r>
      <w:r w:rsidR="00496E29" w:rsidRPr="00790E11">
        <w:rPr>
          <w:rFonts w:ascii="Times New Roman" w:hAnsi="Times New Roman"/>
          <w:sz w:val="18"/>
          <w:szCs w:val="18"/>
        </w:rPr>
        <w:t>2023, s. 38.</w:t>
      </w:r>
    </w:p>
    <w:p w14:paraId="5D334BD9" w14:textId="6239884D" w:rsidR="00330BA1" w:rsidRDefault="00330BA1" w:rsidP="00496E29">
      <w:pPr>
        <w:pStyle w:val="Tekstprzypisudolnego"/>
      </w:pPr>
    </w:p>
  </w:footnote>
  <w:footnote w:id="5">
    <w:p w14:paraId="16E0A265" w14:textId="567738D6" w:rsidR="00D85AC0" w:rsidRPr="0071086A" w:rsidRDefault="00D85AC0">
      <w:pPr>
        <w:pStyle w:val="Tekstprzypisudolnego"/>
        <w:rPr>
          <w:rFonts w:ascii="Times New Roman" w:hAnsi="Times New Roman"/>
          <w:sz w:val="18"/>
          <w:szCs w:val="18"/>
        </w:rPr>
      </w:pPr>
      <w:r w:rsidRPr="0071086A">
        <w:rPr>
          <w:rStyle w:val="Odwoanieprzypisudolnego"/>
          <w:rFonts w:ascii="Times New Roman" w:hAnsi="Times New Roman"/>
          <w:sz w:val="18"/>
          <w:szCs w:val="18"/>
        </w:rPr>
        <w:footnoteRef/>
      </w:r>
      <w:r w:rsidRPr="0071086A">
        <w:rPr>
          <w:rFonts w:ascii="Times New Roman" w:hAnsi="Times New Roman"/>
          <w:sz w:val="18"/>
          <w:szCs w:val="18"/>
        </w:rPr>
        <w:t xml:space="preserve"> NFZ o zdrowiu. Choroba Alzheimera i choroby pokrewne, Warszawa 2022</w:t>
      </w:r>
    </w:p>
  </w:footnote>
  <w:footnote w:id="6">
    <w:p w14:paraId="123D15DA" w14:textId="384F6DC0" w:rsidR="008D7A6E" w:rsidRDefault="008D7A6E">
      <w:pPr>
        <w:pStyle w:val="Tekstprzypisudolnego"/>
      </w:pPr>
      <w:r w:rsidRPr="0071086A">
        <w:rPr>
          <w:rStyle w:val="Odwoanieprzypisudolnego"/>
          <w:rFonts w:ascii="Times New Roman" w:hAnsi="Times New Roman"/>
          <w:sz w:val="18"/>
          <w:szCs w:val="18"/>
        </w:rPr>
        <w:footnoteRef/>
      </w:r>
      <w:r w:rsidRPr="0071086A">
        <w:rPr>
          <w:rFonts w:ascii="Times New Roman" w:hAnsi="Times New Roman"/>
          <w:sz w:val="18"/>
          <w:szCs w:val="18"/>
        </w:rPr>
        <w:t xml:space="preserve"> Stan obecny i przyszłość opieki długoterminowej w starzejącej się Polsce, Uwagi na potrzeby opracowania polityki dotyczącej opieki długoterminowej, Bank Światowy, 2015</w:t>
      </w:r>
    </w:p>
  </w:footnote>
  <w:footnote w:id="7">
    <w:p w14:paraId="49B20590" w14:textId="77777777" w:rsidR="0071086A" w:rsidRPr="0071086A" w:rsidRDefault="0071086A" w:rsidP="0071086A">
      <w:pPr>
        <w:pStyle w:val="Tekstprzypisudolnego"/>
        <w:rPr>
          <w:rFonts w:ascii="Times New Roman" w:hAnsi="Times New Roman"/>
          <w:sz w:val="18"/>
          <w:szCs w:val="18"/>
          <w:lang w:val="en-GB"/>
        </w:rPr>
      </w:pPr>
      <w:r w:rsidRPr="0071086A">
        <w:rPr>
          <w:rStyle w:val="Odwoanieprzypisudolnego"/>
          <w:rFonts w:ascii="Times New Roman" w:hAnsi="Times New Roman"/>
          <w:sz w:val="18"/>
          <w:szCs w:val="18"/>
        </w:rPr>
        <w:footnoteRef/>
      </w:r>
      <w:r w:rsidRPr="0071086A">
        <w:rPr>
          <w:rFonts w:ascii="Times New Roman" w:hAnsi="Times New Roman"/>
          <w:sz w:val="18"/>
          <w:szCs w:val="18"/>
          <w:lang w:val="en-GB"/>
        </w:rPr>
        <w:t xml:space="preserve"> Walsh, S., Brain, J., Mukadam, N., Anderson, R., Greene, L., Govia, I., Kuhn, I., Anstey, K. J., Knapp, M., Stephan, B. C. M., &amp; Brayne, C. (2022). A systematic review of the cost-effectiveness of community and population interventions to reduce the modifiable risk factors for dementia.</w:t>
      </w:r>
    </w:p>
  </w:footnote>
  <w:footnote w:id="8">
    <w:p w14:paraId="4D8C2EBE" w14:textId="77777777" w:rsidR="0071086A" w:rsidRPr="0071086A" w:rsidRDefault="0071086A" w:rsidP="0071086A">
      <w:pPr>
        <w:pStyle w:val="Tekstprzypisudolnego"/>
        <w:rPr>
          <w:rFonts w:ascii="Times New Roman" w:hAnsi="Times New Roman"/>
          <w:sz w:val="18"/>
          <w:szCs w:val="18"/>
          <w:lang w:val="en-US"/>
        </w:rPr>
      </w:pPr>
      <w:r w:rsidRPr="0071086A">
        <w:rPr>
          <w:rStyle w:val="Odwoanieprzypisudolnego"/>
          <w:rFonts w:ascii="Times New Roman" w:hAnsi="Times New Roman"/>
          <w:sz w:val="18"/>
          <w:szCs w:val="18"/>
        </w:rPr>
        <w:footnoteRef/>
      </w:r>
      <w:r w:rsidRPr="0071086A">
        <w:rPr>
          <w:rFonts w:ascii="Times New Roman" w:hAnsi="Times New Roman"/>
          <w:sz w:val="18"/>
          <w:szCs w:val="18"/>
          <w:lang w:val="en-US"/>
        </w:rPr>
        <w:t xml:space="preserve"> Ibidem.</w:t>
      </w:r>
    </w:p>
  </w:footnote>
  <w:footnote w:id="9">
    <w:p w14:paraId="15EA092A" w14:textId="77777777" w:rsidR="0071086A" w:rsidRPr="0071086A" w:rsidRDefault="0071086A" w:rsidP="0071086A">
      <w:pPr>
        <w:pStyle w:val="Tekstprzypisudolnego"/>
        <w:rPr>
          <w:rFonts w:ascii="Times New Roman" w:hAnsi="Times New Roman"/>
          <w:sz w:val="18"/>
          <w:szCs w:val="18"/>
          <w:lang w:val="en-US"/>
        </w:rPr>
      </w:pPr>
      <w:r w:rsidRPr="0071086A">
        <w:rPr>
          <w:rStyle w:val="Odwoanieprzypisudolnego"/>
          <w:rFonts w:ascii="Times New Roman" w:hAnsi="Times New Roman"/>
          <w:sz w:val="18"/>
          <w:szCs w:val="18"/>
        </w:rPr>
        <w:footnoteRef/>
      </w:r>
      <w:r w:rsidRPr="0071086A">
        <w:rPr>
          <w:rFonts w:ascii="Times New Roman" w:hAnsi="Times New Roman"/>
          <w:sz w:val="18"/>
          <w:szCs w:val="18"/>
          <w:lang w:val="en-GB"/>
        </w:rPr>
        <w:t xml:space="preserve"> </w:t>
      </w:r>
      <w:r w:rsidRPr="0071086A">
        <w:rPr>
          <w:rFonts w:ascii="Times New Roman" w:hAnsi="Times New Roman"/>
          <w:sz w:val="18"/>
          <w:szCs w:val="18"/>
          <w:lang w:val="fr-FR"/>
        </w:rPr>
        <w:t xml:space="preserve">Braun, A., Höfler, M., &amp; Auer, S. (2024). </w:t>
      </w:r>
      <w:r w:rsidRPr="0071086A">
        <w:rPr>
          <w:rFonts w:ascii="Times New Roman" w:hAnsi="Times New Roman"/>
          <w:sz w:val="18"/>
          <w:szCs w:val="18"/>
          <w:lang w:val="en-US"/>
        </w:rPr>
        <w:t xml:space="preserve">Cost-effectiveness of prevention for people at risk for dementia: A scoping review and qualitative synthesis. The </w:t>
      </w:r>
      <w:r w:rsidRPr="0071086A">
        <w:rPr>
          <w:rFonts w:ascii="Times New Roman" w:hAnsi="Times New Roman"/>
          <w:i/>
          <w:iCs/>
          <w:sz w:val="18"/>
          <w:szCs w:val="18"/>
          <w:lang w:val="en-US"/>
        </w:rPr>
        <w:t>Journal of Prevention of Alzheimer's Disease, 11</w:t>
      </w:r>
      <w:r w:rsidRPr="0071086A">
        <w:rPr>
          <w:rFonts w:ascii="Times New Roman" w:hAnsi="Times New Roman"/>
          <w:sz w:val="18"/>
          <w:szCs w:val="18"/>
          <w:lang w:val="en-US"/>
        </w:rPr>
        <w:t xml:space="preserve">(2), 402–413. </w:t>
      </w:r>
      <w:hyperlink r:id="rId1" w:history="1">
        <w:r w:rsidRPr="0071086A">
          <w:rPr>
            <w:rStyle w:val="Hipercze"/>
            <w:rFonts w:ascii="Times New Roman" w:hAnsi="Times New Roman"/>
            <w:sz w:val="18"/>
            <w:szCs w:val="18"/>
            <w:lang w:val="en-US"/>
          </w:rPr>
          <w:t>https://doi.org/10.14283/jpad.2024.12</w:t>
        </w:r>
      </w:hyperlink>
    </w:p>
    <w:p w14:paraId="4E6E5770" w14:textId="77777777" w:rsidR="0071086A" w:rsidRPr="00F17640" w:rsidRDefault="0071086A" w:rsidP="0071086A">
      <w:pPr>
        <w:pStyle w:val="Tekstprzypisudolnego"/>
        <w:rPr>
          <w:lang w:val="en-GB"/>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4F79"/>
    <w:multiLevelType w:val="hybridMultilevel"/>
    <w:tmpl w:val="5E823C9E"/>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9E2B58"/>
    <w:multiLevelType w:val="hybridMultilevel"/>
    <w:tmpl w:val="DD34BEF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397C4C"/>
    <w:multiLevelType w:val="hybridMultilevel"/>
    <w:tmpl w:val="A57ABCF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13722C23"/>
    <w:multiLevelType w:val="hybridMultilevel"/>
    <w:tmpl w:val="04163B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292349"/>
    <w:multiLevelType w:val="hybridMultilevel"/>
    <w:tmpl w:val="F1FC0650"/>
    <w:lvl w:ilvl="0" w:tplc="0415000F">
      <w:start w:val="1"/>
      <w:numFmt w:val="decimal"/>
      <w:lvlText w:val="%1."/>
      <w:lvlJc w:val="left"/>
      <w:pPr>
        <w:tabs>
          <w:tab w:val="num" w:pos="1047"/>
        </w:tabs>
        <w:ind w:left="1047" w:hanging="360"/>
      </w:pPr>
    </w:lvl>
    <w:lvl w:ilvl="1" w:tplc="2610BC42">
      <w:start w:val="1"/>
      <w:numFmt w:val="bullet"/>
      <w:lvlText w:val=""/>
      <w:lvlJc w:val="left"/>
      <w:pPr>
        <w:tabs>
          <w:tab w:val="num" w:pos="1767"/>
        </w:tabs>
        <w:ind w:left="1767" w:hanging="360"/>
      </w:pPr>
      <w:rPr>
        <w:rFonts w:ascii="Symbol" w:hAnsi="Symbol" w:hint="default"/>
      </w:rPr>
    </w:lvl>
    <w:lvl w:ilvl="2" w:tplc="0415001B" w:tentative="1">
      <w:start w:val="1"/>
      <w:numFmt w:val="lowerRoman"/>
      <w:lvlText w:val="%3."/>
      <w:lvlJc w:val="right"/>
      <w:pPr>
        <w:tabs>
          <w:tab w:val="num" w:pos="2487"/>
        </w:tabs>
        <w:ind w:left="2487" w:hanging="180"/>
      </w:pPr>
    </w:lvl>
    <w:lvl w:ilvl="3" w:tplc="0415000F" w:tentative="1">
      <w:start w:val="1"/>
      <w:numFmt w:val="decimal"/>
      <w:lvlText w:val="%4."/>
      <w:lvlJc w:val="left"/>
      <w:pPr>
        <w:tabs>
          <w:tab w:val="num" w:pos="3207"/>
        </w:tabs>
        <w:ind w:left="3207" w:hanging="360"/>
      </w:pPr>
    </w:lvl>
    <w:lvl w:ilvl="4" w:tplc="04150019" w:tentative="1">
      <w:start w:val="1"/>
      <w:numFmt w:val="lowerLetter"/>
      <w:lvlText w:val="%5."/>
      <w:lvlJc w:val="left"/>
      <w:pPr>
        <w:tabs>
          <w:tab w:val="num" w:pos="3927"/>
        </w:tabs>
        <w:ind w:left="3927" w:hanging="360"/>
      </w:pPr>
    </w:lvl>
    <w:lvl w:ilvl="5" w:tplc="0415001B" w:tentative="1">
      <w:start w:val="1"/>
      <w:numFmt w:val="lowerRoman"/>
      <w:lvlText w:val="%6."/>
      <w:lvlJc w:val="right"/>
      <w:pPr>
        <w:tabs>
          <w:tab w:val="num" w:pos="4647"/>
        </w:tabs>
        <w:ind w:left="4647" w:hanging="180"/>
      </w:pPr>
    </w:lvl>
    <w:lvl w:ilvl="6" w:tplc="0415000F" w:tentative="1">
      <w:start w:val="1"/>
      <w:numFmt w:val="decimal"/>
      <w:lvlText w:val="%7."/>
      <w:lvlJc w:val="left"/>
      <w:pPr>
        <w:tabs>
          <w:tab w:val="num" w:pos="5367"/>
        </w:tabs>
        <w:ind w:left="5367" w:hanging="360"/>
      </w:pPr>
    </w:lvl>
    <w:lvl w:ilvl="7" w:tplc="04150019" w:tentative="1">
      <w:start w:val="1"/>
      <w:numFmt w:val="lowerLetter"/>
      <w:lvlText w:val="%8."/>
      <w:lvlJc w:val="left"/>
      <w:pPr>
        <w:tabs>
          <w:tab w:val="num" w:pos="6087"/>
        </w:tabs>
        <w:ind w:left="6087" w:hanging="360"/>
      </w:pPr>
    </w:lvl>
    <w:lvl w:ilvl="8" w:tplc="0415001B" w:tentative="1">
      <w:start w:val="1"/>
      <w:numFmt w:val="lowerRoman"/>
      <w:lvlText w:val="%9."/>
      <w:lvlJc w:val="right"/>
      <w:pPr>
        <w:tabs>
          <w:tab w:val="num" w:pos="6807"/>
        </w:tabs>
        <w:ind w:left="6807" w:hanging="180"/>
      </w:pPr>
    </w:lvl>
  </w:abstractNum>
  <w:abstractNum w:abstractNumId="5" w15:restartNumberingAfterBreak="0">
    <w:nsid w:val="179C7288"/>
    <w:multiLevelType w:val="hybridMultilevel"/>
    <w:tmpl w:val="5CC68D9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BF664E0"/>
    <w:multiLevelType w:val="hybridMultilevel"/>
    <w:tmpl w:val="62E6AB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C0478F0"/>
    <w:multiLevelType w:val="hybridMultilevel"/>
    <w:tmpl w:val="3A82E990"/>
    <w:lvl w:ilvl="0" w:tplc="5D784DBA">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FA23D91"/>
    <w:multiLevelType w:val="hybridMultilevel"/>
    <w:tmpl w:val="29A04C7E"/>
    <w:lvl w:ilvl="0" w:tplc="A31018B0">
      <w:start w:val="1"/>
      <w:numFmt w:val="decimal"/>
      <w:lvlText w:val="%1."/>
      <w:lvlJc w:val="left"/>
      <w:pPr>
        <w:tabs>
          <w:tab w:val="num" w:pos="357"/>
        </w:tabs>
      </w:pPr>
      <w:rPr>
        <w:rFonts w:cs="Times New Roman" w:hint="default"/>
      </w:rPr>
    </w:lvl>
    <w:lvl w:ilvl="1" w:tplc="4D263FF8">
      <w:start w:val="1"/>
      <w:numFmt w:val="bullet"/>
      <w:lvlText w:val=""/>
      <w:lvlJc w:val="left"/>
      <w:pPr>
        <w:tabs>
          <w:tab w:val="num" w:pos="1440"/>
        </w:tabs>
        <w:ind w:left="1440" w:hanging="360"/>
      </w:pPr>
      <w:rPr>
        <w:rFonts w:ascii="Wingdings" w:hAnsi="Wingding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FEE2A02"/>
    <w:multiLevelType w:val="multilevel"/>
    <w:tmpl w:val="3EE2E83E"/>
    <w:lvl w:ilvl="0">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1CD007E"/>
    <w:multiLevelType w:val="hybridMultilevel"/>
    <w:tmpl w:val="FC0C11C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22DF723B"/>
    <w:multiLevelType w:val="multilevel"/>
    <w:tmpl w:val="42ECDCCE"/>
    <w:lvl w:ilvl="0">
      <w:start w:val="1"/>
      <w:numFmt w:val="decimal"/>
      <w:lvlText w:val="%1."/>
      <w:lvlJc w:val="left"/>
      <w:pPr>
        <w:tabs>
          <w:tab w:val="num" w:pos="1047"/>
        </w:tabs>
        <w:ind w:left="1047" w:hanging="360"/>
      </w:pPr>
    </w:lvl>
    <w:lvl w:ilvl="1">
      <w:start w:val="1"/>
      <w:numFmt w:val="decimal"/>
      <w:lvlText w:val="%2."/>
      <w:lvlJc w:val="left"/>
      <w:pPr>
        <w:tabs>
          <w:tab w:val="num" w:pos="1767"/>
        </w:tabs>
        <w:ind w:left="1767" w:hanging="360"/>
      </w:pPr>
    </w:lvl>
    <w:lvl w:ilvl="2">
      <w:start w:val="1"/>
      <w:numFmt w:val="decimal"/>
      <w:lvlText w:val="%3."/>
      <w:lvlJc w:val="left"/>
      <w:pPr>
        <w:tabs>
          <w:tab w:val="num" w:pos="2487"/>
        </w:tabs>
        <w:ind w:left="2487" w:hanging="360"/>
      </w:pPr>
    </w:lvl>
    <w:lvl w:ilvl="3">
      <w:start w:val="1"/>
      <w:numFmt w:val="decimal"/>
      <w:lvlText w:val="%4."/>
      <w:lvlJc w:val="left"/>
      <w:pPr>
        <w:tabs>
          <w:tab w:val="num" w:pos="3207"/>
        </w:tabs>
        <w:ind w:left="3207" w:hanging="360"/>
      </w:pPr>
    </w:lvl>
    <w:lvl w:ilvl="4">
      <w:start w:val="1"/>
      <w:numFmt w:val="decimal"/>
      <w:lvlText w:val="%5."/>
      <w:lvlJc w:val="left"/>
      <w:pPr>
        <w:tabs>
          <w:tab w:val="num" w:pos="3927"/>
        </w:tabs>
        <w:ind w:left="3927" w:hanging="360"/>
      </w:pPr>
    </w:lvl>
    <w:lvl w:ilvl="5">
      <w:start w:val="1"/>
      <w:numFmt w:val="decimal"/>
      <w:lvlText w:val="%6."/>
      <w:lvlJc w:val="left"/>
      <w:pPr>
        <w:tabs>
          <w:tab w:val="num" w:pos="4647"/>
        </w:tabs>
        <w:ind w:left="4647" w:hanging="360"/>
      </w:pPr>
    </w:lvl>
    <w:lvl w:ilvl="6">
      <w:start w:val="1"/>
      <w:numFmt w:val="decimal"/>
      <w:lvlText w:val="%7."/>
      <w:lvlJc w:val="left"/>
      <w:pPr>
        <w:tabs>
          <w:tab w:val="num" w:pos="5367"/>
        </w:tabs>
        <w:ind w:left="5367" w:hanging="360"/>
      </w:pPr>
    </w:lvl>
    <w:lvl w:ilvl="7">
      <w:start w:val="1"/>
      <w:numFmt w:val="decimal"/>
      <w:lvlText w:val="%8."/>
      <w:lvlJc w:val="left"/>
      <w:pPr>
        <w:tabs>
          <w:tab w:val="num" w:pos="6087"/>
        </w:tabs>
        <w:ind w:left="6087" w:hanging="360"/>
      </w:pPr>
    </w:lvl>
    <w:lvl w:ilvl="8">
      <w:start w:val="1"/>
      <w:numFmt w:val="decimal"/>
      <w:lvlText w:val="%9."/>
      <w:lvlJc w:val="left"/>
      <w:pPr>
        <w:tabs>
          <w:tab w:val="num" w:pos="6807"/>
        </w:tabs>
        <w:ind w:left="6807" w:hanging="360"/>
      </w:pPr>
    </w:lvl>
  </w:abstractNum>
  <w:abstractNum w:abstractNumId="12" w15:restartNumberingAfterBreak="0">
    <w:nsid w:val="279D6C8D"/>
    <w:multiLevelType w:val="hybridMultilevel"/>
    <w:tmpl w:val="DD34BEF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9DC1606"/>
    <w:multiLevelType w:val="hybridMultilevel"/>
    <w:tmpl w:val="35929A9C"/>
    <w:lvl w:ilvl="0" w:tplc="04150013">
      <w:start w:val="1"/>
      <w:numFmt w:val="upperRoman"/>
      <w:lvlText w:val="%1."/>
      <w:lvlJc w:val="right"/>
      <w:pPr>
        <w:ind w:left="720" w:hanging="360"/>
      </w:pPr>
      <w:rPr>
        <w:rFonts w:hint="default"/>
      </w:rPr>
    </w:lvl>
    <w:lvl w:ilvl="1" w:tplc="FFFFFFFF">
      <w:numFmt w:val="bullet"/>
      <w:lvlText w:val="•"/>
      <w:lvlJc w:val="left"/>
      <w:pPr>
        <w:ind w:left="1440" w:hanging="360"/>
      </w:pPr>
      <w:rPr>
        <w:rFonts w:ascii="Lato" w:eastAsia="Lato" w:hAnsi="Lato" w:cs="Lato"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0CF2CEC"/>
    <w:multiLevelType w:val="hybridMultilevel"/>
    <w:tmpl w:val="4F526B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3101814"/>
    <w:multiLevelType w:val="hybridMultilevel"/>
    <w:tmpl w:val="EB4E9CA4"/>
    <w:lvl w:ilvl="0" w:tplc="E9FC2012">
      <w:start w:val="1"/>
      <w:numFmt w:val="decimal"/>
      <w:lvlText w:val="%1)"/>
      <w:lvlJc w:val="left"/>
      <w:pPr>
        <w:ind w:left="720" w:hanging="360"/>
      </w:pPr>
      <w:rPr>
        <w:rFonts w:ascii="Times New Roman" w:eastAsia="Calibri"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6807821"/>
    <w:multiLevelType w:val="hybridMultilevel"/>
    <w:tmpl w:val="B9846C60"/>
    <w:lvl w:ilvl="0" w:tplc="23D0509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92A41E7"/>
    <w:multiLevelType w:val="hybridMultilevel"/>
    <w:tmpl w:val="0D4C9604"/>
    <w:lvl w:ilvl="0" w:tplc="680E46FE">
      <w:start w:val="1"/>
      <w:numFmt w:val="decimal"/>
      <w:lvlText w:val="%1."/>
      <w:lvlJc w:val="left"/>
      <w:pPr>
        <w:tabs>
          <w:tab w:val="num" w:pos="360"/>
        </w:tabs>
        <w:ind w:left="360" w:hanging="360"/>
      </w:pPr>
      <w:rPr>
        <w:rFonts w:hint="default"/>
        <w:b/>
      </w:rPr>
    </w:lvl>
    <w:lvl w:ilvl="1" w:tplc="7B7CDA6A">
      <w:start w:val="1"/>
      <w:numFmt w:val="decimal"/>
      <w:lvlText w:val="%2)"/>
      <w:lvlJc w:val="left"/>
      <w:pPr>
        <w:ind w:left="1790" w:hanging="71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A8B1EDD"/>
    <w:multiLevelType w:val="hybridMultilevel"/>
    <w:tmpl w:val="95FA285E"/>
    <w:lvl w:ilvl="0" w:tplc="0415000F">
      <w:start w:val="1"/>
      <w:numFmt w:val="decimal"/>
      <w:lvlText w:val="%1."/>
      <w:lvlJc w:val="left"/>
      <w:pPr>
        <w:tabs>
          <w:tab w:val="num" w:pos="1047"/>
        </w:tabs>
        <w:ind w:left="1047" w:hanging="360"/>
      </w:pPr>
    </w:lvl>
    <w:lvl w:ilvl="1" w:tplc="04150019" w:tentative="1">
      <w:start w:val="1"/>
      <w:numFmt w:val="lowerLetter"/>
      <w:lvlText w:val="%2."/>
      <w:lvlJc w:val="left"/>
      <w:pPr>
        <w:tabs>
          <w:tab w:val="num" w:pos="1767"/>
        </w:tabs>
        <w:ind w:left="1767" w:hanging="360"/>
      </w:pPr>
    </w:lvl>
    <w:lvl w:ilvl="2" w:tplc="0415001B" w:tentative="1">
      <w:start w:val="1"/>
      <w:numFmt w:val="lowerRoman"/>
      <w:lvlText w:val="%3."/>
      <w:lvlJc w:val="right"/>
      <w:pPr>
        <w:tabs>
          <w:tab w:val="num" w:pos="2487"/>
        </w:tabs>
        <w:ind w:left="2487" w:hanging="180"/>
      </w:pPr>
    </w:lvl>
    <w:lvl w:ilvl="3" w:tplc="0415000F" w:tentative="1">
      <w:start w:val="1"/>
      <w:numFmt w:val="decimal"/>
      <w:lvlText w:val="%4."/>
      <w:lvlJc w:val="left"/>
      <w:pPr>
        <w:tabs>
          <w:tab w:val="num" w:pos="3207"/>
        </w:tabs>
        <w:ind w:left="3207" w:hanging="360"/>
      </w:pPr>
    </w:lvl>
    <w:lvl w:ilvl="4" w:tplc="04150019" w:tentative="1">
      <w:start w:val="1"/>
      <w:numFmt w:val="lowerLetter"/>
      <w:lvlText w:val="%5."/>
      <w:lvlJc w:val="left"/>
      <w:pPr>
        <w:tabs>
          <w:tab w:val="num" w:pos="3927"/>
        </w:tabs>
        <w:ind w:left="3927" w:hanging="360"/>
      </w:pPr>
    </w:lvl>
    <w:lvl w:ilvl="5" w:tplc="0415001B" w:tentative="1">
      <w:start w:val="1"/>
      <w:numFmt w:val="lowerRoman"/>
      <w:lvlText w:val="%6."/>
      <w:lvlJc w:val="right"/>
      <w:pPr>
        <w:tabs>
          <w:tab w:val="num" w:pos="4647"/>
        </w:tabs>
        <w:ind w:left="4647" w:hanging="180"/>
      </w:pPr>
    </w:lvl>
    <w:lvl w:ilvl="6" w:tplc="0415000F" w:tentative="1">
      <w:start w:val="1"/>
      <w:numFmt w:val="decimal"/>
      <w:lvlText w:val="%7."/>
      <w:lvlJc w:val="left"/>
      <w:pPr>
        <w:tabs>
          <w:tab w:val="num" w:pos="5367"/>
        </w:tabs>
        <w:ind w:left="5367" w:hanging="360"/>
      </w:pPr>
    </w:lvl>
    <w:lvl w:ilvl="7" w:tplc="04150019" w:tentative="1">
      <w:start w:val="1"/>
      <w:numFmt w:val="lowerLetter"/>
      <w:lvlText w:val="%8."/>
      <w:lvlJc w:val="left"/>
      <w:pPr>
        <w:tabs>
          <w:tab w:val="num" w:pos="6087"/>
        </w:tabs>
        <w:ind w:left="6087" w:hanging="360"/>
      </w:pPr>
    </w:lvl>
    <w:lvl w:ilvl="8" w:tplc="0415001B" w:tentative="1">
      <w:start w:val="1"/>
      <w:numFmt w:val="lowerRoman"/>
      <w:lvlText w:val="%9."/>
      <w:lvlJc w:val="right"/>
      <w:pPr>
        <w:tabs>
          <w:tab w:val="num" w:pos="6807"/>
        </w:tabs>
        <w:ind w:left="6807" w:hanging="180"/>
      </w:pPr>
    </w:lvl>
  </w:abstractNum>
  <w:abstractNum w:abstractNumId="19" w15:restartNumberingAfterBreak="0">
    <w:nsid w:val="3B65511A"/>
    <w:multiLevelType w:val="hybridMultilevel"/>
    <w:tmpl w:val="4CAA9CB6"/>
    <w:lvl w:ilvl="0" w:tplc="C79E83AC">
      <w:start w:val="1"/>
      <w:numFmt w:val="bullet"/>
      <w:lvlText w:val=""/>
      <w:lvlJc w:val="left"/>
      <w:pPr>
        <w:tabs>
          <w:tab w:val="num" w:pos="1077"/>
        </w:tabs>
        <w:ind w:left="1077" w:hanging="360"/>
      </w:pPr>
      <w:rPr>
        <w:rFonts w:ascii="Symbol" w:hAnsi="Symbol" w:hint="default"/>
      </w:rPr>
    </w:lvl>
    <w:lvl w:ilvl="1" w:tplc="04150003" w:tentative="1">
      <w:start w:val="1"/>
      <w:numFmt w:val="bullet"/>
      <w:lvlText w:val="o"/>
      <w:lvlJc w:val="left"/>
      <w:pPr>
        <w:tabs>
          <w:tab w:val="num" w:pos="1797"/>
        </w:tabs>
        <w:ind w:left="1797" w:hanging="360"/>
      </w:pPr>
      <w:rPr>
        <w:rFonts w:ascii="Courier New" w:hAnsi="Courier New" w:cs="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cs="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cs="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20" w15:restartNumberingAfterBreak="0">
    <w:nsid w:val="46E5730E"/>
    <w:multiLevelType w:val="hybridMultilevel"/>
    <w:tmpl w:val="3C7829F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7EA2D0D"/>
    <w:multiLevelType w:val="hybridMultilevel"/>
    <w:tmpl w:val="002868D6"/>
    <w:lvl w:ilvl="0" w:tplc="799CEC44">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9BE361A"/>
    <w:multiLevelType w:val="hybridMultilevel"/>
    <w:tmpl w:val="3AE85FAA"/>
    <w:lvl w:ilvl="0" w:tplc="04150011">
      <w:start w:val="1"/>
      <w:numFmt w:val="decimal"/>
      <w:lvlText w:val="%1)"/>
      <w:lvlJc w:val="left"/>
      <w:pPr>
        <w:tabs>
          <w:tab w:val="num" w:pos="1047"/>
        </w:tabs>
        <w:ind w:left="1047" w:hanging="360"/>
      </w:pPr>
    </w:lvl>
    <w:lvl w:ilvl="1" w:tplc="04150019">
      <w:start w:val="1"/>
      <w:numFmt w:val="decimal"/>
      <w:lvlText w:val="%2."/>
      <w:lvlJc w:val="left"/>
      <w:pPr>
        <w:tabs>
          <w:tab w:val="num" w:pos="1767"/>
        </w:tabs>
        <w:ind w:left="1767" w:hanging="360"/>
      </w:pPr>
    </w:lvl>
    <w:lvl w:ilvl="2" w:tplc="0415001B">
      <w:start w:val="1"/>
      <w:numFmt w:val="decimal"/>
      <w:lvlText w:val="%3."/>
      <w:lvlJc w:val="left"/>
      <w:pPr>
        <w:tabs>
          <w:tab w:val="num" w:pos="2487"/>
        </w:tabs>
        <w:ind w:left="2487" w:hanging="360"/>
      </w:pPr>
    </w:lvl>
    <w:lvl w:ilvl="3" w:tplc="0415000F">
      <w:start w:val="1"/>
      <w:numFmt w:val="decimal"/>
      <w:lvlText w:val="%4."/>
      <w:lvlJc w:val="left"/>
      <w:pPr>
        <w:tabs>
          <w:tab w:val="num" w:pos="3207"/>
        </w:tabs>
        <w:ind w:left="3207" w:hanging="360"/>
      </w:pPr>
    </w:lvl>
    <w:lvl w:ilvl="4" w:tplc="04150019">
      <w:start w:val="1"/>
      <w:numFmt w:val="decimal"/>
      <w:lvlText w:val="%5."/>
      <w:lvlJc w:val="left"/>
      <w:pPr>
        <w:tabs>
          <w:tab w:val="num" w:pos="3927"/>
        </w:tabs>
        <w:ind w:left="3927" w:hanging="360"/>
      </w:pPr>
    </w:lvl>
    <w:lvl w:ilvl="5" w:tplc="0415001B">
      <w:start w:val="1"/>
      <w:numFmt w:val="decimal"/>
      <w:lvlText w:val="%6."/>
      <w:lvlJc w:val="left"/>
      <w:pPr>
        <w:tabs>
          <w:tab w:val="num" w:pos="4647"/>
        </w:tabs>
        <w:ind w:left="4647" w:hanging="360"/>
      </w:pPr>
    </w:lvl>
    <w:lvl w:ilvl="6" w:tplc="0415000F">
      <w:start w:val="1"/>
      <w:numFmt w:val="decimal"/>
      <w:lvlText w:val="%7."/>
      <w:lvlJc w:val="left"/>
      <w:pPr>
        <w:tabs>
          <w:tab w:val="num" w:pos="5367"/>
        </w:tabs>
        <w:ind w:left="5367" w:hanging="360"/>
      </w:pPr>
    </w:lvl>
    <w:lvl w:ilvl="7" w:tplc="04150019">
      <w:start w:val="1"/>
      <w:numFmt w:val="decimal"/>
      <w:lvlText w:val="%8."/>
      <w:lvlJc w:val="left"/>
      <w:pPr>
        <w:tabs>
          <w:tab w:val="num" w:pos="6087"/>
        </w:tabs>
        <w:ind w:left="6087" w:hanging="360"/>
      </w:pPr>
    </w:lvl>
    <w:lvl w:ilvl="8" w:tplc="0415001B">
      <w:start w:val="1"/>
      <w:numFmt w:val="decimal"/>
      <w:lvlText w:val="%9."/>
      <w:lvlJc w:val="left"/>
      <w:pPr>
        <w:tabs>
          <w:tab w:val="num" w:pos="6807"/>
        </w:tabs>
        <w:ind w:left="6807" w:hanging="360"/>
      </w:pPr>
    </w:lvl>
  </w:abstractNum>
  <w:abstractNum w:abstractNumId="23" w15:restartNumberingAfterBreak="0">
    <w:nsid w:val="4CB3340F"/>
    <w:multiLevelType w:val="hybridMultilevel"/>
    <w:tmpl w:val="7D64ED4E"/>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4" w15:restartNumberingAfterBreak="0">
    <w:nsid w:val="4D6B4EA5"/>
    <w:multiLevelType w:val="hybridMultilevel"/>
    <w:tmpl w:val="C0EA4B3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D8C3312"/>
    <w:multiLevelType w:val="hybridMultilevel"/>
    <w:tmpl w:val="059EC4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E3924D0"/>
    <w:multiLevelType w:val="hybridMultilevel"/>
    <w:tmpl w:val="EE12AB4C"/>
    <w:lvl w:ilvl="0" w:tplc="23D0509A">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51461DEA"/>
    <w:multiLevelType w:val="hybridMultilevel"/>
    <w:tmpl w:val="80049DC2"/>
    <w:lvl w:ilvl="0" w:tplc="C79E83AC">
      <w:start w:val="1"/>
      <w:numFmt w:val="bullet"/>
      <w:lvlText w:val=""/>
      <w:lvlJc w:val="left"/>
      <w:pPr>
        <w:tabs>
          <w:tab w:val="num" w:pos="1077"/>
        </w:tabs>
        <w:ind w:left="1077" w:hanging="360"/>
      </w:pPr>
      <w:rPr>
        <w:rFonts w:ascii="Symbol" w:hAnsi="Symbol" w:hint="default"/>
      </w:rPr>
    </w:lvl>
    <w:lvl w:ilvl="1" w:tplc="04150003" w:tentative="1">
      <w:start w:val="1"/>
      <w:numFmt w:val="bullet"/>
      <w:lvlText w:val="o"/>
      <w:lvlJc w:val="left"/>
      <w:pPr>
        <w:tabs>
          <w:tab w:val="num" w:pos="1797"/>
        </w:tabs>
        <w:ind w:left="1797" w:hanging="360"/>
      </w:pPr>
      <w:rPr>
        <w:rFonts w:ascii="Courier New" w:hAnsi="Courier New" w:cs="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cs="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cs="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28" w15:restartNumberingAfterBreak="0">
    <w:nsid w:val="59863083"/>
    <w:multiLevelType w:val="hybridMultilevel"/>
    <w:tmpl w:val="B28ADCD0"/>
    <w:lvl w:ilvl="0" w:tplc="69624922">
      <w:start w:val="1"/>
      <w:numFmt w:val="bullet"/>
      <w:lvlText w:val=""/>
      <w:lvlJc w:val="left"/>
      <w:pPr>
        <w:tabs>
          <w:tab w:val="num" w:pos="780"/>
        </w:tabs>
        <w:ind w:left="780" w:hanging="360"/>
      </w:pPr>
      <w:rPr>
        <w:rFonts w:ascii="Symbol" w:hAnsi="Symbol" w:hint="default"/>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5DBB20EB"/>
    <w:multiLevelType w:val="hybridMultilevel"/>
    <w:tmpl w:val="10E6B354"/>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0417BAC"/>
    <w:multiLevelType w:val="hybridMultilevel"/>
    <w:tmpl w:val="7ACED012"/>
    <w:lvl w:ilvl="0" w:tplc="69624922">
      <w:start w:val="1"/>
      <w:numFmt w:val="bullet"/>
      <w:lvlText w:val=""/>
      <w:lvlJc w:val="left"/>
      <w:pPr>
        <w:tabs>
          <w:tab w:val="num" w:pos="1140"/>
        </w:tabs>
        <w:ind w:left="1140" w:hanging="360"/>
      </w:pPr>
      <w:rPr>
        <w:rFonts w:ascii="Symbol" w:hAnsi="Symbol" w:hint="default"/>
      </w:rPr>
    </w:lvl>
    <w:lvl w:ilvl="1" w:tplc="04150003" w:tentative="1">
      <w:start w:val="1"/>
      <w:numFmt w:val="bullet"/>
      <w:lvlText w:val="o"/>
      <w:lvlJc w:val="left"/>
      <w:pPr>
        <w:tabs>
          <w:tab w:val="num" w:pos="1860"/>
        </w:tabs>
        <w:ind w:left="1860" w:hanging="360"/>
      </w:pPr>
      <w:rPr>
        <w:rFonts w:ascii="Courier New" w:hAnsi="Courier New" w:cs="Courier New" w:hint="default"/>
      </w:rPr>
    </w:lvl>
    <w:lvl w:ilvl="2" w:tplc="04150005" w:tentative="1">
      <w:start w:val="1"/>
      <w:numFmt w:val="bullet"/>
      <w:lvlText w:val=""/>
      <w:lvlJc w:val="left"/>
      <w:pPr>
        <w:tabs>
          <w:tab w:val="num" w:pos="2580"/>
        </w:tabs>
        <w:ind w:left="2580" w:hanging="360"/>
      </w:pPr>
      <w:rPr>
        <w:rFonts w:ascii="Wingdings" w:hAnsi="Wingdings" w:hint="default"/>
      </w:rPr>
    </w:lvl>
    <w:lvl w:ilvl="3" w:tplc="04150001" w:tentative="1">
      <w:start w:val="1"/>
      <w:numFmt w:val="bullet"/>
      <w:lvlText w:val=""/>
      <w:lvlJc w:val="left"/>
      <w:pPr>
        <w:tabs>
          <w:tab w:val="num" w:pos="3300"/>
        </w:tabs>
        <w:ind w:left="3300" w:hanging="360"/>
      </w:pPr>
      <w:rPr>
        <w:rFonts w:ascii="Symbol" w:hAnsi="Symbol" w:hint="default"/>
      </w:rPr>
    </w:lvl>
    <w:lvl w:ilvl="4" w:tplc="04150003" w:tentative="1">
      <w:start w:val="1"/>
      <w:numFmt w:val="bullet"/>
      <w:lvlText w:val="o"/>
      <w:lvlJc w:val="left"/>
      <w:pPr>
        <w:tabs>
          <w:tab w:val="num" w:pos="4020"/>
        </w:tabs>
        <w:ind w:left="4020" w:hanging="360"/>
      </w:pPr>
      <w:rPr>
        <w:rFonts w:ascii="Courier New" w:hAnsi="Courier New" w:cs="Courier New" w:hint="default"/>
      </w:rPr>
    </w:lvl>
    <w:lvl w:ilvl="5" w:tplc="04150005" w:tentative="1">
      <w:start w:val="1"/>
      <w:numFmt w:val="bullet"/>
      <w:lvlText w:val=""/>
      <w:lvlJc w:val="left"/>
      <w:pPr>
        <w:tabs>
          <w:tab w:val="num" w:pos="4740"/>
        </w:tabs>
        <w:ind w:left="4740" w:hanging="360"/>
      </w:pPr>
      <w:rPr>
        <w:rFonts w:ascii="Wingdings" w:hAnsi="Wingdings" w:hint="default"/>
      </w:rPr>
    </w:lvl>
    <w:lvl w:ilvl="6" w:tplc="04150001" w:tentative="1">
      <w:start w:val="1"/>
      <w:numFmt w:val="bullet"/>
      <w:lvlText w:val=""/>
      <w:lvlJc w:val="left"/>
      <w:pPr>
        <w:tabs>
          <w:tab w:val="num" w:pos="5460"/>
        </w:tabs>
        <w:ind w:left="5460" w:hanging="360"/>
      </w:pPr>
      <w:rPr>
        <w:rFonts w:ascii="Symbol" w:hAnsi="Symbol" w:hint="default"/>
      </w:rPr>
    </w:lvl>
    <w:lvl w:ilvl="7" w:tplc="04150003" w:tentative="1">
      <w:start w:val="1"/>
      <w:numFmt w:val="bullet"/>
      <w:lvlText w:val="o"/>
      <w:lvlJc w:val="left"/>
      <w:pPr>
        <w:tabs>
          <w:tab w:val="num" w:pos="6180"/>
        </w:tabs>
        <w:ind w:left="6180" w:hanging="360"/>
      </w:pPr>
      <w:rPr>
        <w:rFonts w:ascii="Courier New" w:hAnsi="Courier New" w:cs="Courier New" w:hint="default"/>
      </w:rPr>
    </w:lvl>
    <w:lvl w:ilvl="8" w:tplc="04150005" w:tentative="1">
      <w:start w:val="1"/>
      <w:numFmt w:val="bullet"/>
      <w:lvlText w:val=""/>
      <w:lvlJc w:val="left"/>
      <w:pPr>
        <w:tabs>
          <w:tab w:val="num" w:pos="6900"/>
        </w:tabs>
        <w:ind w:left="6900" w:hanging="360"/>
      </w:pPr>
      <w:rPr>
        <w:rFonts w:ascii="Wingdings" w:hAnsi="Wingdings" w:hint="default"/>
      </w:rPr>
    </w:lvl>
  </w:abstractNum>
  <w:abstractNum w:abstractNumId="31" w15:restartNumberingAfterBreak="0">
    <w:nsid w:val="61D43CBD"/>
    <w:multiLevelType w:val="hybridMultilevel"/>
    <w:tmpl w:val="D5AA60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1DD2B62"/>
    <w:multiLevelType w:val="hybridMultilevel"/>
    <w:tmpl w:val="9CBC53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2C56F97"/>
    <w:multiLevelType w:val="hybridMultilevel"/>
    <w:tmpl w:val="07FCC908"/>
    <w:lvl w:ilvl="0" w:tplc="04150017">
      <w:start w:val="1"/>
      <w:numFmt w:val="lowerLetter"/>
      <w:lvlText w:val="%1)"/>
      <w:lvlJc w:val="left"/>
      <w:pPr>
        <w:ind w:left="780" w:hanging="360"/>
      </w:pPr>
    </w:lvl>
    <w:lvl w:ilvl="1" w:tplc="04150019" w:tentative="1">
      <w:start w:val="1"/>
      <w:numFmt w:val="lowerLetter"/>
      <w:lvlText w:val="%2."/>
      <w:lvlJc w:val="left"/>
      <w:pPr>
        <w:tabs>
          <w:tab w:val="num" w:pos="1860"/>
        </w:tabs>
        <w:ind w:left="1860" w:hanging="360"/>
      </w:pPr>
    </w:lvl>
    <w:lvl w:ilvl="2" w:tplc="0415001B" w:tentative="1">
      <w:start w:val="1"/>
      <w:numFmt w:val="lowerRoman"/>
      <w:lvlText w:val="%3."/>
      <w:lvlJc w:val="right"/>
      <w:pPr>
        <w:tabs>
          <w:tab w:val="num" w:pos="2580"/>
        </w:tabs>
        <w:ind w:left="2580" w:hanging="180"/>
      </w:pPr>
    </w:lvl>
    <w:lvl w:ilvl="3" w:tplc="0415000F" w:tentative="1">
      <w:start w:val="1"/>
      <w:numFmt w:val="decimal"/>
      <w:lvlText w:val="%4."/>
      <w:lvlJc w:val="left"/>
      <w:pPr>
        <w:tabs>
          <w:tab w:val="num" w:pos="3300"/>
        </w:tabs>
        <w:ind w:left="3300" w:hanging="360"/>
      </w:pPr>
    </w:lvl>
    <w:lvl w:ilvl="4" w:tplc="04150019" w:tentative="1">
      <w:start w:val="1"/>
      <w:numFmt w:val="lowerLetter"/>
      <w:lvlText w:val="%5."/>
      <w:lvlJc w:val="left"/>
      <w:pPr>
        <w:tabs>
          <w:tab w:val="num" w:pos="4020"/>
        </w:tabs>
        <w:ind w:left="4020" w:hanging="360"/>
      </w:pPr>
    </w:lvl>
    <w:lvl w:ilvl="5" w:tplc="0415001B" w:tentative="1">
      <w:start w:val="1"/>
      <w:numFmt w:val="lowerRoman"/>
      <w:lvlText w:val="%6."/>
      <w:lvlJc w:val="right"/>
      <w:pPr>
        <w:tabs>
          <w:tab w:val="num" w:pos="4740"/>
        </w:tabs>
        <w:ind w:left="4740" w:hanging="180"/>
      </w:pPr>
    </w:lvl>
    <w:lvl w:ilvl="6" w:tplc="0415000F" w:tentative="1">
      <w:start w:val="1"/>
      <w:numFmt w:val="decimal"/>
      <w:lvlText w:val="%7."/>
      <w:lvlJc w:val="left"/>
      <w:pPr>
        <w:tabs>
          <w:tab w:val="num" w:pos="5460"/>
        </w:tabs>
        <w:ind w:left="5460" w:hanging="360"/>
      </w:pPr>
    </w:lvl>
    <w:lvl w:ilvl="7" w:tplc="04150019" w:tentative="1">
      <w:start w:val="1"/>
      <w:numFmt w:val="lowerLetter"/>
      <w:lvlText w:val="%8."/>
      <w:lvlJc w:val="left"/>
      <w:pPr>
        <w:tabs>
          <w:tab w:val="num" w:pos="6180"/>
        </w:tabs>
        <w:ind w:left="6180" w:hanging="360"/>
      </w:pPr>
    </w:lvl>
    <w:lvl w:ilvl="8" w:tplc="0415001B" w:tentative="1">
      <w:start w:val="1"/>
      <w:numFmt w:val="lowerRoman"/>
      <w:lvlText w:val="%9."/>
      <w:lvlJc w:val="right"/>
      <w:pPr>
        <w:tabs>
          <w:tab w:val="num" w:pos="6900"/>
        </w:tabs>
        <w:ind w:left="6900" w:hanging="180"/>
      </w:pPr>
    </w:lvl>
  </w:abstractNum>
  <w:abstractNum w:abstractNumId="34" w15:restartNumberingAfterBreak="0">
    <w:nsid w:val="69C75530"/>
    <w:multiLevelType w:val="hybridMultilevel"/>
    <w:tmpl w:val="97ECC8C2"/>
    <w:lvl w:ilvl="0" w:tplc="50507BB0">
      <w:start w:val="1"/>
      <w:numFmt w:val="decimal"/>
      <w:lvlText w:val="%1)"/>
      <w:lvlJc w:val="left"/>
      <w:pPr>
        <w:ind w:left="1068" w:hanging="708"/>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6D193502"/>
    <w:multiLevelType w:val="multilevel"/>
    <w:tmpl w:val="8C6A5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FD0546"/>
    <w:multiLevelType w:val="hybridMultilevel"/>
    <w:tmpl w:val="EFCC1B3A"/>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74151AB1"/>
    <w:multiLevelType w:val="hybridMultilevel"/>
    <w:tmpl w:val="7444CC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58A0A55"/>
    <w:multiLevelType w:val="hybridMultilevel"/>
    <w:tmpl w:val="61DCBB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68C1F33"/>
    <w:multiLevelType w:val="hybridMultilevel"/>
    <w:tmpl w:val="FA149298"/>
    <w:lvl w:ilvl="0" w:tplc="0415000F">
      <w:start w:val="1"/>
      <w:numFmt w:val="decimal"/>
      <w:lvlText w:val="%1."/>
      <w:lvlJc w:val="left"/>
      <w:pPr>
        <w:ind w:left="720" w:hanging="360"/>
      </w:pPr>
      <w:rPr>
        <w:rFonts w:hint="default"/>
      </w:rPr>
    </w:lvl>
    <w:lvl w:ilvl="1" w:tplc="5BAEAED0">
      <w:numFmt w:val="bullet"/>
      <w:lvlText w:val="•"/>
      <w:lvlJc w:val="left"/>
      <w:pPr>
        <w:ind w:left="1440" w:hanging="360"/>
      </w:pPr>
      <w:rPr>
        <w:rFonts w:ascii="Lato" w:eastAsia="Lato" w:hAnsi="Lato" w:cs="Lato"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B164B50"/>
    <w:multiLevelType w:val="hybridMultilevel"/>
    <w:tmpl w:val="16C045B8"/>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D3A5F8E"/>
    <w:multiLevelType w:val="hybridMultilevel"/>
    <w:tmpl w:val="434E5E1A"/>
    <w:lvl w:ilvl="0" w:tplc="23D0509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7D614606"/>
    <w:multiLevelType w:val="hybridMultilevel"/>
    <w:tmpl w:val="53E4A3F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1109200671">
    <w:abstractNumId w:val="8"/>
  </w:num>
  <w:num w:numId="2" w16cid:durableId="1644770681">
    <w:abstractNumId w:val="0"/>
  </w:num>
  <w:num w:numId="3" w16cid:durableId="712080597">
    <w:abstractNumId w:val="17"/>
  </w:num>
  <w:num w:numId="4" w16cid:durableId="1550534029">
    <w:abstractNumId w:val="32"/>
  </w:num>
  <w:num w:numId="5" w16cid:durableId="396127522">
    <w:abstractNumId w:val="1"/>
  </w:num>
  <w:num w:numId="6" w16cid:durableId="1150974646">
    <w:abstractNumId w:val="12"/>
  </w:num>
  <w:num w:numId="7" w16cid:durableId="631324675">
    <w:abstractNumId w:val="20"/>
  </w:num>
  <w:num w:numId="8" w16cid:durableId="473909025">
    <w:abstractNumId w:val="9"/>
  </w:num>
  <w:num w:numId="9" w16cid:durableId="2098138284">
    <w:abstractNumId w:val="27"/>
  </w:num>
  <w:num w:numId="10" w16cid:durableId="1189684125">
    <w:abstractNumId w:val="19"/>
  </w:num>
  <w:num w:numId="11" w16cid:durableId="2038971252">
    <w:abstractNumId w:val="22"/>
  </w:num>
  <w:num w:numId="12" w16cid:durableId="1180312666">
    <w:abstractNumId w:val="4"/>
  </w:num>
  <w:num w:numId="13" w16cid:durableId="1159882393">
    <w:abstractNumId w:val="18"/>
  </w:num>
  <w:num w:numId="14" w16cid:durableId="746077412">
    <w:abstractNumId w:val="33"/>
  </w:num>
  <w:num w:numId="15" w16cid:durableId="1470126577">
    <w:abstractNumId w:val="28"/>
  </w:num>
  <w:num w:numId="16" w16cid:durableId="1245339887">
    <w:abstractNumId w:val="30"/>
  </w:num>
  <w:num w:numId="17" w16cid:durableId="1246652790">
    <w:abstractNumId w:val="10"/>
  </w:num>
  <w:num w:numId="18" w16cid:durableId="1973747714">
    <w:abstractNumId w:val="36"/>
  </w:num>
  <w:num w:numId="19" w16cid:durableId="1998529252">
    <w:abstractNumId w:val="40"/>
  </w:num>
  <w:num w:numId="20" w16cid:durableId="193884926">
    <w:abstractNumId w:val="29"/>
  </w:num>
  <w:num w:numId="21" w16cid:durableId="55249303">
    <w:abstractNumId w:val="11"/>
  </w:num>
  <w:num w:numId="22" w16cid:durableId="707607190">
    <w:abstractNumId w:val="23"/>
  </w:num>
  <w:num w:numId="23" w16cid:durableId="934285492">
    <w:abstractNumId w:val="39"/>
  </w:num>
  <w:num w:numId="24" w16cid:durableId="160199880">
    <w:abstractNumId w:val="31"/>
  </w:num>
  <w:num w:numId="25" w16cid:durableId="862330349">
    <w:abstractNumId w:val="15"/>
  </w:num>
  <w:num w:numId="26" w16cid:durableId="331421861">
    <w:abstractNumId w:val="13"/>
  </w:num>
  <w:num w:numId="27" w16cid:durableId="634801758">
    <w:abstractNumId w:val="7"/>
  </w:num>
  <w:num w:numId="28" w16cid:durableId="70929784">
    <w:abstractNumId w:val="37"/>
  </w:num>
  <w:num w:numId="29" w16cid:durableId="1298294234">
    <w:abstractNumId w:val="38"/>
  </w:num>
  <w:num w:numId="30" w16cid:durableId="1910965075">
    <w:abstractNumId w:val="14"/>
  </w:num>
  <w:num w:numId="31" w16cid:durableId="4238438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52926342">
    <w:abstractNumId w:val="6"/>
  </w:num>
  <w:num w:numId="33" w16cid:durableId="7149239">
    <w:abstractNumId w:val="5"/>
  </w:num>
  <w:num w:numId="34" w16cid:durableId="1412312071">
    <w:abstractNumId w:val="24"/>
  </w:num>
  <w:num w:numId="35" w16cid:durableId="464467769">
    <w:abstractNumId w:val="21"/>
  </w:num>
  <w:num w:numId="36" w16cid:durableId="544756731">
    <w:abstractNumId w:val="3"/>
  </w:num>
  <w:num w:numId="37" w16cid:durableId="685794833">
    <w:abstractNumId w:val="35"/>
  </w:num>
  <w:num w:numId="38" w16cid:durableId="67463271">
    <w:abstractNumId w:val="2"/>
  </w:num>
  <w:num w:numId="39" w16cid:durableId="518545467">
    <w:abstractNumId w:val="42"/>
  </w:num>
  <w:num w:numId="40" w16cid:durableId="171651488">
    <w:abstractNumId w:val="26"/>
  </w:num>
  <w:num w:numId="41" w16cid:durableId="336228319">
    <w:abstractNumId w:val="41"/>
  </w:num>
  <w:num w:numId="42" w16cid:durableId="1984889600">
    <w:abstractNumId w:val="25"/>
  </w:num>
  <w:num w:numId="43" w16cid:durableId="12827594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6CB"/>
    <w:rsid w:val="000008E5"/>
    <w:rsid w:val="000015EE"/>
    <w:rsid w:val="000022D5"/>
    <w:rsid w:val="00003AD4"/>
    <w:rsid w:val="00004C6A"/>
    <w:rsid w:val="000109FE"/>
    <w:rsid w:val="00012D11"/>
    <w:rsid w:val="00013EB5"/>
    <w:rsid w:val="00021D28"/>
    <w:rsid w:val="00023326"/>
    <w:rsid w:val="00023836"/>
    <w:rsid w:val="00027718"/>
    <w:rsid w:val="00030B2F"/>
    <w:rsid w:val="00031BC6"/>
    <w:rsid w:val="000356A9"/>
    <w:rsid w:val="000416E4"/>
    <w:rsid w:val="000429A6"/>
    <w:rsid w:val="00044138"/>
    <w:rsid w:val="00044739"/>
    <w:rsid w:val="00047C36"/>
    <w:rsid w:val="00051637"/>
    <w:rsid w:val="000526C0"/>
    <w:rsid w:val="00056681"/>
    <w:rsid w:val="000571AD"/>
    <w:rsid w:val="00060D9D"/>
    <w:rsid w:val="000616D2"/>
    <w:rsid w:val="00062122"/>
    <w:rsid w:val="000648A7"/>
    <w:rsid w:val="000660FD"/>
    <w:rsid w:val="0006618B"/>
    <w:rsid w:val="000670C0"/>
    <w:rsid w:val="00067116"/>
    <w:rsid w:val="00071B99"/>
    <w:rsid w:val="000756E5"/>
    <w:rsid w:val="0007704E"/>
    <w:rsid w:val="00080EC8"/>
    <w:rsid w:val="00085879"/>
    <w:rsid w:val="0008693F"/>
    <w:rsid w:val="000914BE"/>
    <w:rsid w:val="000944AC"/>
    <w:rsid w:val="00094CB9"/>
    <w:rsid w:val="000956B2"/>
    <w:rsid w:val="000969E7"/>
    <w:rsid w:val="00096C00"/>
    <w:rsid w:val="000A0216"/>
    <w:rsid w:val="000A23DE"/>
    <w:rsid w:val="000A4020"/>
    <w:rsid w:val="000B1776"/>
    <w:rsid w:val="000B54FB"/>
    <w:rsid w:val="000C29B0"/>
    <w:rsid w:val="000C379B"/>
    <w:rsid w:val="000C3CEF"/>
    <w:rsid w:val="000C4B2E"/>
    <w:rsid w:val="000C76FC"/>
    <w:rsid w:val="000D38FC"/>
    <w:rsid w:val="000D4D90"/>
    <w:rsid w:val="000D675A"/>
    <w:rsid w:val="000E03CC"/>
    <w:rsid w:val="000E1E6B"/>
    <w:rsid w:val="000E2D10"/>
    <w:rsid w:val="000F31F5"/>
    <w:rsid w:val="000F3204"/>
    <w:rsid w:val="000F4622"/>
    <w:rsid w:val="0010548B"/>
    <w:rsid w:val="00106D7F"/>
    <w:rsid w:val="001072D1"/>
    <w:rsid w:val="00111469"/>
    <w:rsid w:val="001167EE"/>
    <w:rsid w:val="00117017"/>
    <w:rsid w:val="001224C5"/>
    <w:rsid w:val="001244E8"/>
    <w:rsid w:val="00124538"/>
    <w:rsid w:val="00130E8E"/>
    <w:rsid w:val="0013216E"/>
    <w:rsid w:val="001356F9"/>
    <w:rsid w:val="001401B5"/>
    <w:rsid w:val="001422B9"/>
    <w:rsid w:val="0014665F"/>
    <w:rsid w:val="00147B11"/>
    <w:rsid w:val="00147D91"/>
    <w:rsid w:val="00151492"/>
    <w:rsid w:val="0015186E"/>
    <w:rsid w:val="001518CF"/>
    <w:rsid w:val="001525A8"/>
    <w:rsid w:val="00153464"/>
    <w:rsid w:val="001541B3"/>
    <w:rsid w:val="001546B1"/>
    <w:rsid w:val="00155B15"/>
    <w:rsid w:val="00161D95"/>
    <w:rsid w:val="001625BE"/>
    <w:rsid w:val="00163AE6"/>
    <w:rsid w:val="001643A4"/>
    <w:rsid w:val="00170F19"/>
    <w:rsid w:val="001727BB"/>
    <w:rsid w:val="00172B09"/>
    <w:rsid w:val="001734FF"/>
    <w:rsid w:val="00180D25"/>
    <w:rsid w:val="0018318D"/>
    <w:rsid w:val="0018572C"/>
    <w:rsid w:val="00187E79"/>
    <w:rsid w:val="00187F0D"/>
    <w:rsid w:val="001903B9"/>
    <w:rsid w:val="00192CC5"/>
    <w:rsid w:val="00193E98"/>
    <w:rsid w:val="001956A7"/>
    <w:rsid w:val="001A118A"/>
    <w:rsid w:val="001A27F4"/>
    <w:rsid w:val="001A2D95"/>
    <w:rsid w:val="001A3219"/>
    <w:rsid w:val="001A69F2"/>
    <w:rsid w:val="001B3460"/>
    <w:rsid w:val="001B4A33"/>
    <w:rsid w:val="001B4CA1"/>
    <w:rsid w:val="001B75D8"/>
    <w:rsid w:val="001C1060"/>
    <w:rsid w:val="001C3751"/>
    <w:rsid w:val="001C391A"/>
    <w:rsid w:val="001C3C63"/>
    <w:rsid w:val="001C74AD"/>
    <w:rsid w:val="001D3281"/>
    <w:rsid w:val="001D4732"/>
    <w:rsid w:val="001D6A3C"/>
    <w:rsid w:val="001D6D51"/>
    <w:rsid w:val="001D7733"/>
    <w:rsid w:val="001E7517"/>
    <w:rsid w:val="001E7AD9"/>
    <w:rsid w:val="001F653A"/>
    <w:rsid w:val="001F6979"/>
    <w:rsid w:val="002009CA"/>
    <w:rsid w:val="00202BC6"/>
    <w:rsid w:val="00205141"/>
    <w:rsid w:val="0020516B"/>
    <w:rsid w:val="00207BA1"/>
    <w:rsid w:val="002125E5"/>
    <w:rsid w:val="00213559"/>
    <w:rsid w:val="00213EFD"/>
    <w:rsid w:val="0021477E"/>
    <w:rsid w:val="002172F1"/>
    <w:rsid w:val="00223C7B"/>
    <w:rsid w:val="00224AB1"/>
    <w:rsid w:val="0022687A"/>
    <w:rsid w:val="00230728"/>
    <w:rsid w:val="00234040"/>
    <w:rsid w:val="00235CD2"/>
    <w:rsid w:val="00236E4F"/>
    <w:rsid w:val="00241DCF"/>
    <w:rsid w:val="0024400D"/>
    <w:rsid w:val="002520DD"/>
    <w:rsid w:val="00254DED"/>
    <w:rsid w:val="00255619"/>
    <w:rsid w:val="00255DAD"/>
    <w:rsid w:val="00256108"/>
    <w:rsid w:val="00257C16"/>
    <w:rsid w:val="00260F33"/>
    <w:rsid w:val="002613BD"/>
    <w:rsid w:val="002624F1"/>
    <w:rsid w:val="002644EB"/>
    <w:rsid w:val="00270C81"/>
    <w:rsid w:val="00271558"/>
    <w:rsid w:val="00274862"/>
    <w:rsid w:val="00275DEA"/>
    <w:rsid w:val="00282D72"/>
    <w:rsid w:val="002833CF"/>
    <w:rsid w:val="00283402"/>
    <w:rsid w:val="0028382A"/>
    <w:rsid w:val="00290FD6"/>
    <w:rsid w:val="00294259"/>
    <w:rsid w:val="002A2C81"/>
    <w:rsid w:val="002B12F1"/>
    <w:rsid w:val="002B3D1A"/>
    <w:rsid w:val="002C27D0"/>
    <w:rsid w:val="002C2C9B"/>
    <w:rsid w:val="002C2F95"/>
    <w:rsid w:val="002C68E6"/>
    <w:rsid w:val="002D01D6"/>
    <w:rsid w:val="002D17D6"/>
    <w:rsid w:val="002D18D7"/>
    <w:rsid w:val="002D1BAC"/>
    <w:rsid w:val="002D21CE"/>
    <w:rsid w:val="002D36A2"/>
    <w:rsid w:val="002E01ED"/>
    <w:rsid w:val="002E3DA3"/>
    <w:rsid w:val="002E450F"/>
    <w:rsid w:val="002E6B38"/>
    <w:rsid w:val="002E6D63"/>
    <w:rsid w:val="002E6E2B"/>
    <w:rsid w:val="002F1B9C"/>
    <w:rsid w:val="002F2BD0"/>
    <w:rsid w:val="002F4006"/>
    <w:rsid w:val="002F500B"/>
    <w:rsid w:val="00300991"/>
    <w:rsid w:val="00301959"/>
    <w:rsid w:val="00303A8B"/>
    <w:rsid w:val="00305B8A"/>
    <w:rsid w:val="003122FF"/>
    <w:rsid w:val="003142BD"/>
    <w:rsid w:val="003142D2"/>
    <w:rsid w:val="00315F95"/>
    <w:rsid w:val="003168C0"/>
    <w:rsid w:val="00330BA1"/>
    <w:rsid w:val="00331BF9"/>
    <w:rsid w:val="0033495E"/>
    <w:rsid w:val="00334A79"/>
    <w:rsid w:val="00334D8D"/>
    <w:rsid w:val="0033704E"/>
    <w:rsid w:val="00337345"/>
    <w:rsid w:val="00337DD2"/>
    <w:rsid w:val="00340122"/>
    <w:rsid w:val="003404D1"/>
    <w:rsid w:val="003424C1"/>
    <w:rsid w:val="003435FA"/>
    <w:rsid w:val="003443FF"/>
    <w:rsid w:val="00344443"/>
    <w:rsid w:val="003502BA"/>
    <w:rsid w:val="00351134"/>
    <w:rsid w:val="00354D02"/>
    <w:rsid w:val="00355808"/>
    <w:rsid w:val="00355935"/>
    <w:rsid w:val="00355BF6"/>
    <w:rsid w:val="00356C52"/>
    <w:rsid w:val="00362C7E"/>
    <w:rsid w:val="00363309"/>
    <w:rsid w:val="00363601"/>
    <w:rsid w:val="00363A5C"/>
    <w:rsid w:val="003649BA"/>
    <w:rsid w:val="003678EC"/>
    <w:rsid w:val="00370C79"/>
    <w:rsid w:val="00371857"/>
    <w:rsid w:val="00376AC9"/>
    <w:rsid w:val="00380026"/>
    <w:rsid w:val="003837F5"/>
    <w:rsid w:val="00393032"/>
    <w:rsid w:val="00394B69"/>
    <w:rsid w:val="00397078"/>
    <w:rsid w:val="003A4335"/>
    <w:rsid w:val="003A6953"/>
    <w:rsid w:val="003B1FA1"/>
    <w:rsid w:val="003B4E90"/>
    <w:rsid w:val="003B55C5"/>
    <w:rsid w:val="003B6083"/>
    <w:rsid w:val="003C3838"/>
    <w:rsid w:val="003C4735"/>
    <w:rsid w:val="003C5847"/>
    <w:rsid w:val="003D0681"/>
    <w:rsid w:val="003D12F6"/>
    <w:rsid w:val="003D1426"/>
    <w:rsid w:val="003D2889"/>
    <w:rsid w:val="003E0092"/>
    <w:rsid w:val="003E2588"/>
    <w:rsid w:val="003E2F4E"/>
    <w:rsid w:val="003E4751"/>
    <w:rsid w:val="003E720A"/>
    <w:rsid w:val="003F0D39"/>
    <w:rsid w:val="003F3E5D"/>
    <w:rsid w:val="003F6C00"/>
    <w:rsid w:val="00400931"/>
    <w:rsid w:val="004030A2"/>
    <w:rsid w:val="00403DE5"/>
    <w:rsid w:val="00403E6E"/>
    <w:rsid w:val="00407DBC"/>
    <w:rsid w:val="004129B4"/>
    <w:rsid w:val="004148DB"/>
    <w:rsid w:val="004157CE"/>
    <w:rsid w:val="00417EF0"/>
    <w:rsid w:val="00421BFD"/>
    <w:rsid w:val="00422181"/>
    <w:rsid w:val="0042432E"/>
    <w:rsid w:val="004244A8"/>
    <w:rsid w:val="00425D4C"/>
    <w:rsid w:val="00425F72"/>
    <w:rsid w:val="00427736"/>
    <w:rsid w:val="00431067"/>
    <w:rsid w:val="00437FB4"/>
    <w:rsid w:val="00441787"/>
    <w:rsid w:val="00444F2D"/>
    <w:rsid w:val="0045160B"/>
    <w:rsid w:val="00452034"/>
    <w:rsid w:val="00452DC1"/>
    <w:rsid w:val="004546E9"/>
    <w:rsid w:val="00455FA6"/>
    <w:rsid w:val="00466C70"/>
    <w:rsid w:val="004702C9"/>
    <w:rsid w:val="00471523"/>
    <w:rsid w:val="00472E45"/>
    <w:rsid w:val="00473319"/>
    <w:rsid w:val="00473FEA"/>
    <w:rsid w:val="0047579D"/>
    <w:rsid w:val="00477869"/>
    <w:rsid w:val="00480BE4"/>
    <w:rsid w:val="00482B59"/>
    <w:rsid w:val="00483262"/>
    <w:rsid w:val="00484107"/>
    <w:rsid w:val="00485CC5"/>
    <w:rsid w:val="00486C19"/>
    <w:rsid w:val="00491E7D"/>
    <w:rsid w:val="0049343F"/>
    <w:rsid w:val="0049515B"/>
    <w:rsid w:val="004964FC"/>
    <w:rsid w:val="00496E29"/>
    <w:rsid w:val="004A145E"/>
    <w:rsid w:val="004A1F15"/>
    <w:rsid w:val="004A25B5"/>
    <w:rsid w:val="004A2A81"/>
    <w:rsid w:val="004A339E"/>
    <w:rsid w:val="004A343D"/>
    <w:rsid w:val="004A4482"/>
    <w:rsid w:val="004A5F3A"/>
    <w:rsid w:val="004A7BD7"/>
    <w:rsid w:val="004B04FE"/>
    <w:rsid w:val="004B0655"/>
    <w:rsid w:val="004B0663"/>
    <w:rsid w:val="004B67A4"/>
    <w:rsid w:val="004C0F68"/>
    <w:rsid w:val="004C15C2"/>
    <w:rsid w:val="004C18C8"/>
    <w:rsid w:val="004C36D8"/>
    <w:rsid w:val="004C4E32"/>
    <w:rsid w:val="004C55BB"/>
    <w:rsid w:val="004C6589"/>
    <w:rsid w:val="004D1248"/>
    <w:rsid w:val="004D1E3C"/>
    <w:rsid w:val="004D4169"/>
    <w:rsid w:val="004D6E14"/>
    <w:rsid w:val="004E2828"/>
    <w:rsid w:val="004E2899"/>
    <w:rsid w:val="004E2FC0"/>
    <w:rsid w:val="004F0575"/>
    <w:rsid w:val="004F0E88"/>
    <w:rsid w:val="004F2269"/>
    <w:rsid w:val="004F28A3"/>
    <w:rsid w:val="004F4E17"/>
    <w:rsid w:val="004F50BC"/>
    <w:rsid w:val="004F52AD"/>
    <w:rsid w:val="004F6DDE"/>
    <w:rsid w:val="0050082F"/>
    <w:rsid w:val="00500C56"/>
    <w:rsid w:val="00501713"/>
    <w:rsid w:val="00506568"/>
    <w:rsid w:val="0051551B"/>
    <w:rsid w:val="005170C4"/>
    <w:rsid w:val="00520C57"/>
    <w:rsid w:val="005211D2"/>
    <w:rsid w:val="005215D9"/>
    <w:rsid w:val="00522D94"/>
    <w:rsid w:val="00533D89"/>
    <w:rsid w:val="00536564"/>
    <w:rsid w:val="00543B27"/>
    <w:rsid w:val="00544597"/>
    <w:rsid w:val="00544FFE"/>
    <w:rsid w:val="005455F7"/>
    <w:rsid w:val="005473F5"/>
    <w:rsid w:val="005477E7"/>
    <w:rsid w:val="00552794"/>
    <w:rsid w:val="0055517A"/>
    <w:rsid w:val="00561749"/>
    <w:rsid w:val="0056257B"/>
    <w:rsid w:val="00563199"/>
    <w:rsid w:val="00564874"/>
    <w:rsid w:val="0056698E"/>
    <w:rsid w:val="00567963"/>
    <w:rsid w:val="0057009A"/>
    <w:rsid w:val="00571260"/>
    <w:rsid w:val="0057189C"/>
    <w:rsid w:val="00573FC1"/>
    <w:rsid w:val="005741EE"/>
    <w:rsid w:val="00575CAC"/>
    <w:rsid w:val="0057668E"/>
    <w:rsid w:val="00576D74"/>
    <w:rsid w:val="0058009A"/>
    <w:rsid w:val="00581E68"/>
    <w:rsid w:val="00591B5D"/>
    <w:rsid w:val="00593060"/>
    <w:rsid w:val="005957D4"/>
    <w:rsid w:val="00595E83"/>
    <w:rsid w:val="00596530"/>
    <w:rsid w:val="005967F3"/>
    <w:rsid w:val="005A06DF"/>
    <w:rsid w:val="005A164F"/>
    <w:rsid w:val="005A5527"/>
    <w:rsid w:val="005A5AE6"/>
    <w:rsid w:val="005A75ED"/>
    <w:rsid w:val="005B0614"/>
    <w:rsid w:val="005B1206"/>
    <w:rsid w:val="005B259C"/>
    <w:rsid w:val="005B37E8"/>
    <w:rsid w:val="005B6859"/>
    <w:rsid w:val="005B6B91"/>
    <w:rsid w:val="005C0056"/>
    <w:rsid w:val="005C5C0D"/>
    <w:rsid w:val="005C6077"/>
    <w:rsid w:val="005D06C4"/>
    <w:rsid w:val="005D27D1"/>
    <w:rsid w:val="005D31C7"/>
    <w:rsid w:val="005D3AA2"/>
    <w:rsid w:val="005D61D6"/>
    <w:rsid w:val="005E0D13"/>
    <w:rsid w:val="005E21FB"/>
    <w:rsid w:val="005E3770"/>
    <w:rsid w:val="005E5047"/>
    <w:rsid w:val="005E66B1"/>
    <w:rsid w:val="005E7205"/>
    <w:rsid w:val="005E7371"/>
    <w:rsid w:val="005E7C03"/>
    <w:rsid w:val="005F023F"/>
    <w:rsid w:val="005F116C"/>
    <w:rsid w:val="005F2131"/>
    <w:rsid w:val="005F71C2"/>
    <w:rsid w:val="00603950"/>
    <w:rsid w:val="006041B4"/>
    <w:rsid w:val="00604DE5"/>
    <w:rsid w:val="00605EF6"/>
    <w:rsid w:val="00606455"/>
    <w:rsid w:val="0060720D"/>
    <w:rsid w:val="00614929"/>
    <w:rsid w:val="00615A67"/>
    <w:rsid w:val="00616511"/>
    <w:rsid w:val="006176ED"/>
    <w:rsid w:val="006179D4"/>
    <w:rsid w:val="006202F3"/>
    <w:rsid w:val="00620820"/>
    <w:rsid w:val="0062097A"/>
    <w:rsid w:val="00621DA6"/>
    <w:rsid w:val="00623CFE"/>
    <w:rsid w:val="00627221"/>
    <w:rsid w:val="006275F1"/>
    <w:rsid w:val="00627EE8"/>
    <w:rsid w:val="006316FA"/>
    <w:rsid w:val="0063275A"/>
    <w:rsid w:val="006370D2"/>
    <w:rsid w:val="00637B0B"/>
    <w:rsid w:val="0064074F"/>
    <w:rsid w:val="0064076F"/>
    <w:rsid w:val="00640B07"/>
    <w:rsid w:val="00641F55"/>
    <w:rsid w:val="006449BA"/>
    <w:rsid w:val="00645E4A"/>
    <w:rsid w:val="00651B69"/>
    <w:rsid w:val="00653688"/>
    <w:rsid w:val="00657DE6"/>
    <w:rsid w:val="00657F88"/>
    <w:rsid w:val="0066002B"/>
    <w:rsid w:val="0066091B"/>
    <w:rsid w:val="00660E65"/>
    <w:rsid w:val="006646A3"/>
    <w:rsid w:val="006660E9"/>
    <w:rsid w:val="00667249"/>
    <w:rsid w:val="00667558"/>
    <w:rsid w:val="00670C06"/>
    <w:rsid w:val="00671523"/>
    <w:rsid w:val="006754EF"/>
    <w:rsid w:val="00676C8D"/>
    <w:rsid w:val="00676F1F"/>
    <w:rsid w:val="00677381"/>
    <w:rsid w:val="00677414"/>
    <w:rsid w:val="00681D7A"/>
    <w:rsid w:val="006832CF"/>
    <w:rsid w:val="006853F6"/>
    <w:rsid w:val="0068601E"/>
    <w:rsid w:val="0069338B"/>
    <w:rsid w:val="0069486B"/>
    <w:rsid w:val="00697290"/>
    <w:rsid w:val="006A19A8"/>
    <w:rsid w:val="006A4904"/>
    <w:rsid w:val="006A548F"/>
    <w:rsid w:val="006A5718"/>
    <w:rsid w:val="006A6ECF"/>
    <w:rsid w:val="006A701A"/>
    <w:rsid w:val="006B0635"/>
    <w:rsid w:val="006B1F90"/>
    <w:rsid w:val="006B20E6"/>
    <w:rsid w:val="006B64DC"/>
    <w:rsid w:val="006B79C2"/>
    <w:rsid w:val="006B7A91"/>
    <w:rsid w:val="006C3153"/>
    <w:rsid w:val="006C6BF6"/>
    <w:rsid w:val="006D2F73"/>
    <w:rsid w:val="006D4704"/>
    <w:rsid w:val="006D6A2D"/>
    <w:rsid w:val="006D7C0D"/>
    <w:rsid w:val="006E1BA2"/>
    <w:rsid w:val="006E1E18"/>
    <w:rsid w:val="006E21CE"/>
    <w:rsid w:val="006E31CE"/>
    <w:rsid w:val="006E34D3"/>
    <w:rsid w:val="006E492E"/>
    <w:rsid w:val="006E68BD"/>
    <w:rsid w:val="006E7D15"/>
    <w:rsid w:val="006F1435"/>
    <w:rsid w:val="006F4622"/>
    <w:rsid w:val="006F65FB"/>
    <w:rsid w:val="006F78C4"/>
    <w:rsid w:val="007031A0"/>
    <w:rsid w:val="00704068"/>
    <w:rsid w:val="00705A29"/>
    <w:rsid w:val="007067A4"/>
    <w:rsid w:val="00706B9B"/>
    <w:rsid w:val="00707498"/>
    <w:rsid w:val="0071086A"/>
    <w:rsid w:val="00711A65"/>
    <w:rsid w:val="00711ECF"/>
    <w:rsid w:val="0071400E"/>
    <w:rsid w:val="00714133"/>
    <w:rsid w:val="00714DA4"/>
    <w:rsid w:val="007158B2"/>
    <w:rsid w:val="00716081"/>
    <w:rsid w:val="007229C9"/>
    <w:rsid w:val="00722B48"/>
    <w:rsid w:val="00722B51"/>
    <w:rsid w:val="00723FF4"/>
    <w:rsid w:val="00724164"/>
    <w:rsid w:val="00725B7C"/>
    <w:rsid w:val="00725DE7"/>
    <w:rsid w:val="0072636A"/>
    <w:rsid w:val="00726B44"/>
    <w:rsid w:val="0073135A"/>
    <w:rsid w:val="007318DD"/>
    <w:rsid w:val="0073274A"/>
    <w:rsid w:val="00733167"/>
    <w:rsid w:val="00735B94"/>
    <w:rsid w:val="00740D2C"/>
    <w:rsid w:val="007415D0"/>
    <w:rsid w:val="00744BF9"/>
    <w:rsid w:val="00747AD6"/>
    <w:rsid w:val="00752623"/>
    <w:rsid w:val="00753E20"/>
    <w:rsid w:val="007558EC"/>
    <w:rsid w:val="00760F1F"/>
    <w:rsid w:val="007631D4"/>
    <w:rsid w:val="0076423E"/>
    <w:rsid w:val="007646CB"/>
    <w:rsid w:val="00765C21"/>
    <w:rsid w:val="00765F72"/>
    <w:rsid w:val="0076658F"/>
    <w:rsid w:val="007700A0"/>
    <w:rsid w:val="0077040A"/>
    <w:rsid w:val="00770473"/>
    <w:rsid w:val="00771687"/>
    <w:rsid w:val="00772D64"/>
    <w:rsid w:val="00780B01"/>
    <w:rsid w:val="00784426"/>
    <w:rsid w:val="00786805"/>
    <w:rsid w:val="00790E11"/>
    <w:rsid w:val="007915F2"/>
    <w:rsid w:val="00792609"/>
    <w:rsid w:val="00792887"/>
    <w:rsid w:val="007943E2"/>
    <w:rsid w:val="00794F2C"/>
    <w:rsid w:val="00797881"/>
    <w:rsid w:val="007A1B48"/>
    <w:rsid w:val="007A265F"/>
    <w:rsid w:val="007A34D6"/>
    <w:rsid w:val="007A3BC7"/>
    <w:rsid w:val="007A5AC4"/>
    <w:rsid w:val="007B0FDD"/>
    <w:rsid w:val="007B4802"/>
    <w:rsid w:val="007B55D4"/>
    <w:rsid w:val="007B6668"/>
    <w:rsid w:val="007B6B33"/>
    <w:rsid w:val="007B76B9"/>
    <w:rsid w:val="007C0A47"/>
    <w:rsid w:val="007C2701"/>
    <w:rsid w:val="007D2192"/>
    <w:rsid w:val="007D6556"/>
    <w:rsid w:val="007D7362"/>
    <w:rsid w:val="007D7B2E"/>
    <w:rsid w:val="007E0D5C"/>
    <w:rsid w:val="007E2DEB"/>
    <w:rsid w:val="007F0021"/>
    <w:rsid w:val="007F2F52"/>
    <w:rsid w:val="00801F71"/>
    <w:rsid w:val="008057CB"/>
    <w:rsid w:val="00805F28"/>
    <w:rsid w:val="0080710E"/>
    <w:rsid w:val="0080749F"/>
    <w:rsid w:val="00811AD3"/>
    <w:rsid w:val="00811D46"/>
    <w:rsid w:val="008125B0"/>
    <w:rsid w:val="0081438C"/>
    <w:rsid w:val="008144CB"/>
    <w:rsid w:val="00814E03"/>
    <w:rsid w:val="00820644"/>
    <w:rsid w:val="00820A02"/>
    <w:rsid w:val="00821341"/>
    <w:rsid w:val="00821717"/>
    <w:rsid w:val="00824210"/>
    <w:rsid w:val="00824BDE"/>
    <w:rsid w:val="008263C0"/>
    <w:rsid w:val="00826627"/>
    <w:rsid w:val="00830813"/>
    <w:rsid w:val="00830BF7"/>
    <w:rsid w:val="00831236"/>
    <w:rsid w:val="00834215"/>
    <w:rsid w:val="0084012D"/>
    <w:rsid w:val="00841422"/>
    <w:rsid w:val="00841A9F"/>
    <w:rsid w:val="00841D3B"/>
    <w:rsid w:val="0084314C"/>
    <w:rsid w:val="00843171"/>
    <w:rsid w:val="00853CBE"/>
    <w:rsid w:val="00854A5B"/>
    <w:rsid w:val="00855123"/>
    <w:rsid w:val="0085591B"/>
    <w:rsid w:val="00856799"/>
    <w:rsid w:val="008575C3"/>
    <w:rsid w:val="00860A8B"/>
    <w:rsid w:val="00863D28"/>
    <w:rsid w:val="008648C3"/>
    <w:rsid w:val="00876AAC"/>
    <w:rsid w:val="00876D32"/>
    <w:rsid w:val="00877A28"/>
    <w:rsid w:val="00880F26"/>
    <w:rsid w:val="00885B93"/>
    <w:rsid w:val="00890E45"/>
    <w:rsid w:val="00896C2E"/>
    <w:rsid w:val="008A5095"/>
    <w:rsid w:val="008A608F"/>
    <w:rsid w:val="008B1A9A"/>
    <w:rsid w:val="008B2331"/>
    <w:rsid w:val="008B3BD6"/>
    <w:rsid w:val="008B4FE6"/>
    <w:rsid w:val="008B5816"/>
    <w:rsid w:val="008B6C37"/>
    <w:rsid w:val="008C088D"/>
    <w:rsid w:val="008D29B8"/>
    <w:rsid w:val="008D73D9"/>
    <w:rsid w:val="008D7A6E"/>
    <w:rsid w:val="008E18F7"/>
    <w:rsid w:val="008E1E10"/>
    <w:rsid w:val="008E291B"/>
    <w:rsid w:val="008E4F2F"/>
    <w:rsid w:val="008E524C"/>
    <w:rsid w:val="008E74B0"/>
    <w:rsid w:val="008F2BE2"/>
    <w:rsid w:val="008F3252"/>
    <w:rsid w:val="009008A8"/>
    <w:rsid w:val="00902B76"/>
    <w:rsid w:val="009063B0"/>
    <w:rsid w:val="00907106"/>
    <w:rsid w:val="009107FD"/>
    <w:rsid w:val="0091137C"/>
    <w:rsid w:val="00911567"/>
    <w:rsid w:val="00911693"/>
    <w:rsid w:val="00912F84"/>
    <w:rsid w:val="00913372"/>
    <w:rsid w:val="0091538E"/>
    <w:rsid w:val="00917AAE"/>
    <w:rsid w:val="009251A9"/>
    <w:rsid w:val="00925E78"/>
    <w:rsid w:val="00930699"/>
    <w:rsid w:val="00931F69"/>
    <w:rsid w:val="00934123"/>
    <w:rsid w:val="00936429"/>
    <w:rsid w:val="00945E24"/>
    <w:rsid w:val="009471D4"/>
    <w:rsid w:val="00955774"/>
    <w:rsid w:val="009560B5"/>
    <w:rsid w:val="0096103B"/>
    <w:rsid w:val="00966DAB"/>
    <w:rsid w:val="00967F6C"/>
    <w:rsid w:val="009703D6"/>
    <w:rsid w:val="0097181B"/>
    <w:rsid w:val="00976DC5"/>
    <w:rsid w:val="00976F3D"/>
    <w:rsid w:val="00977C20"/>
    <w:rsid w:val="00981307"/>
    <w:rsid w:val="009818C7"/>
    <w:rsid w:val="00981A91"/>
    <w:rsid w:val="00982DD4"/>
    <w:rsid w:val="009841E5"/>
    <w:rsid w:val="0098479F"/>
    <w:rsid w:val="00984A8A"/>
    <w:rsid w:val="009857B6"/>
    <w:rsid w:val="00985A8D"/>
    <w:rsid w:val="00986610"/>
    <w:rsid w:val="009877DC"/>
    <w:rsid w:val="00991F96"/>
    <w:rsid w:val="00993FCE"/>
    <w:rsid w:val="0099524F"/>
    <w:rsid w:val="00996F0A"/>
    <w:rsid w:val="0099782B"/>
    <w:rsid w:val="009A0658"/>
    <w:rsid w:val="009A1D86"/>
    <w:rsid w:val="009A41FA"/>
    <w:rsid w:val="009B049C"/>
    <w:rsid w:val="009B11C8"/>
    <w:rsid w:val="009B2830"/>
    <w:rsid w:val="009B2BCF"/>
    <w:rsid w:val="009B2C29"/>
    <w:rsid w:val="009B2FF8"/>
    <w:rsid w:val="009B5BA3"/>
    <w:rsid w:val="009C5B23"/>
    <w:rsid w:val="009D0027"/>
    <w:rsid w:val="009D0655"/>
    <w:rsid w:val="009D31A1"/>
    <w:rsid w:val="009E1E98"/>
    <w:rsid w:val="009E3ABE"/>
    <w:rsid w:val="009E3C4B"/>
    <w:rsid w:val="009F0637"/>
    <w:rsid w:val="009F58D1"/>
    <w:rsid w:val="009F62A6"/>
    <w:rsid w:val="009F674F"/>
    <w:rsid w:val="009F799E"/>
    <w:rsid w:val="00A02020"/>
    <w:rsid w:val="00A056CB"/>
    <w:rsid w:val="00A06863"/>
    <w:rsid w:val="00A07909"/>
    <w:rsid w:val="00A07A29"/>
    <w:rsid w:val="00A10FF1"/>
    <w:rsid w:val="00A113B5"/>
    <w:rsid w:val="00A15068"/>
    <w:rsid w:val="00A1506B"/>
    <w:rsid w:val="00A17CB2"/>
    <w:rsid w:val="00A22D2C"/>
    <w:rsid w:val="00A23191"/>
    <w:rsid w:val="00A319C0"/>
    <w:rsid w:val="00A31A7B"/>
    <w:rsid w:val="00A33560"/>
    <w:rsid w:val="00A33BDD"/>
    <w:rsid w:val="00A356E2"/>
    <w:rsid w:val="00A364E4"/>
    <w:rsid w:val="00A3657F"/>
    <w:rsid w:val="00A371A5"/>
    <w:rsid w:val="00A4526B"/>
    <w:rsid w:val="00A45CA1"/>
    <w:rsid w:val="00A47BDF"/>
    <w:rsid w:val="00A51CD7"/>
    <w:rsid w:val="00A52ADB"/>
    <w:rsid w:val="00A533E8"/>
    <w:rsid w:val="00A542D9"/>
    <w:rsid w:val="00A56E64"/>
    <w:rsid w:val="00A624C3"/>
    <w:rsid w:val="00A6610C"/>
    <w:rsid w:val="00A6641C"/>
    <w:rsid w:val="00A701F0"/>
    <w:rsid w:val="00A767D2"/>
    <w:rsid w:val="00A77616"/>
    <w:rsid w:val="00A805DA"/>
    <w:rsid w:val="00A80F9A"/>
    <w:rsid w:val="00A811B4"/>
    <w:rsid w:val="00A86662"/>
    <w:rsid w:val="00A87CDE"/>
    <w:rsid w:val="00A87D57"/>
    <w:rsid w:val="00A92BAF"/>
    <w:rsid w:val="00A94737"/>
    <w:rsid w:val="00A94BA3"/>
    <w:rsid w:val="00A96CBA"/>
    <w:rsid w:val="00AA234B"/>
    <w:rsid w:val="00AA4341"/>
    <w:rsid w:val="00AA4E99"/>
    <w:rsid w:val="00AA4F31"/>
    <w:rsid w:val="00AB0B34"/>
    <w:rsid w:val="00AB1ACD"/>
    <w:rsid w:val="00AB1E0A"/>
    <w:rsid w:val="00AB277F"/>
    <w:rsid w:val="00AB4099"/>
    <w:rsid w:val="00AB449A"/>
    <w:rsid w:val="00AB6583"/>
    <w:rsid w:val="00AB7CCB"/>
    <w:rsid w:val="00AC3215"/>
    <w:rsid w:val="00AC4028"/>
    <w:rsid w:val="00AC48F6"/>
    <w:rsid w:val="00AC4C88"/>
    <w:rsid w:val="00AC5882"/>
    <w:rsid w:val="00AD06AF"/>
    <w:rsid w:val="00AD14F9"/>
    <w:rsid w:val="00AD2605"/>
    <w:rsid w:val="00AD35D6"/>
    <w:rsid w:val="00AD48A4"/>
    <w:rsid w:val="00AD4ED3"/>
    <w:rsid w:val="00AD58C5"/>
    <w:rsid w:val="00AE33B1"/>
    <w:rsid w:val="00AE36C4"/>
    <w:rsid w:val="00AE3D01"/>
    <w:rsid w:val="00AE472C"/>
    <w:rsid w:val="00AE5375"/>
    <w:rsid w:val="00AE6CF8"/>
    <w:rsid w:val="00AF1DAE"/>
    <w:rsid w:val="00AF4CAC"/>
    <w:rsid w:val="00AF575E"/>
    <w:rsid w:val="00AF649C"/>
    <w:rsid w:val="00AF6D95"/>
    <w:rsid w:val="00B0353C"/>
    <w:rsid w:val="00B03D40"/>
    <w:rsid w:val="00B03E0D"/>
    <w:rsid w:val="00B04BCD"/>
    <w:rsid w:val="00B054F8"/>
    <w:rsid w:val="00B132FD"/>
    <w:rsid w:val="00B16C2E"/>
    <w:rsid w:val="00B17A69"/>
    <w:rsid w:val="00B20424"/>
    <w:rsid w:val="00B2086A"/>
    <w:rsid w:val="00B21322"/>
    <w:rsid w:val="00B2219A"/>
    <w:rsid w:val="00B352F5"/>
    <w:rsid w:val="00B3581B"/>
    <w:rsid w:val="00B36B81"/>
    <w:rsid w:val="00B36FEE"/>
    <w:rsid w:val="00B37C80"/>
    <w:rsid w:val="00B42EE7"/>
    <w:rsid w:val="00B45E54"/>
    <w:rsid w:val="00B5092B"/>
    <w:rsid w:val="00B5194E"/>
    <w:rsid w:val="00B51AF5"/>
    <w:rsid w:val="00B531FC"/>
    <w:rsid w:val="00B55347"/>
    <w:rsid w:val="00B55923"/>
    <w:rsid w:val="00B57E5E"/>
    <w:rsid w:val="00B606B2"/>
    <w:rsid w:val="00B61F37"/>
    <w:rsid w:val="00B70426"/>
    <w:rsid w:val="00B77504"/>
    <w:rsid w:val="00B7770F"/>
    <w:rsid w:val="00B77A89"/>
    <w:rsid w:val="00B77B27"/>
    <w:rsid w:val="00B8134E"/>
    <w:rsid w:val="00B81B55"/>
    <w:rsid w:val="00B84613"/>
    <w:rsid w:val="00B87AF0"/>
    <w:rsid w:val="00B9037B"/>
    <w:rsid w:val="00B910BD"/>
    <w:rsid w:val="00B9189C"/>
    <w:rsid w:val="00B91C3C"/>
    <w:rsid w:val="00B93834"/>
    <w:rsid w:val="00B952D4"/>
    <w:rsid w:val="00B96469"/>
    <w:rsid w:val="00B96683"/>
    <w:rsid w:val="00B9777C"/>
    <w:rsid w:val="00BA01A6"/>
    <w:rsid w:val="00BA0DA2"/>
    <w:rsid w:val="00BA2981"/>
    <w:rsid w:val="00BA2BB7"/>
    <w:rsid w:val="00BA42EE"/>
    <w:rsid w:val="00BA48F9"/>
    <w:rsid w:val="00BA495A"/>
    <w:rsid w:val="00BB0DCA"/>
    <w:rsid w:val="00BB2666"/>
    <w:rsid w:val="00BB6B80"/>
    <w:rsid w:val="00BB6EF3"/>
    <w:rsid w:val="00BC3773"/>
    <w:rsid w:val="00BC381A"/>
    <w:rsid w:val="00BD0962"/>
    <w:rsid w:val="00BD1EED"/>
    <w:rsid w:val="00BD2894"/>
    <w:rsid w:val="00BD7006"/>
    <w:rsid w:val="00BE06DD"/>
    <w:rsid w:val="00BE60D6"/>
    <w:rsid w:val="00BF0B11"/>
    <w:rsid w:val="00BF0DA2"/>
    <w:rsid w:val="00BF109C"/>
    <w:rsid w:val="00BF34FA"/>
    <w:rsid w:val="00BF3FE7"/>
    <w:rsid w:val="00C004B6"/>
    <w:rsid w:val="00C03182"/>
    <w:rsid w:val="00C047A7"/>
    <w:rsid w:val="00C05DE5"/>
    <w:rsid w:val="00C23D58"/>
    <w:rsid w:val="00C321F9"/>
    <w:rsid w:val="00C324F9"/>
    <w:rsid w:val="00C33027"/>
    <w:rsid w:val="00C35AA7"/>
    <w:rsid w:val="00C37667"/>
    <w:rsid w:val="00C435DB"/>
    <w:rsid w:val="00C43C0E"/>
    <w:rsid w:val="00C44D73"/>
    <w:rsid w:val="00C46568"/>
    <w:rsid w:val="00C50B42"/>
    <w:rsid w:val="00C516FF"/>
    <w:rsid w:val="00C52BFA"/>
    <w:rsid w:val="00C53D1D"/>
    <w:rsid w:val="00C53F26"/>
    <w:rsid w:val="00C540BC"/>
    <w:rsid w:val="00C5499D"/>
    <w:rsid w:val="00C64F7D"/>
    <w:rsid w:val="00C67309"/>
    <w:rsid w:val="00C67992"/>
    <w:rsid w:val="00C7036B"/>
    <w:rsid w:val="00C70AD0"/>
    <w:rsid w:val="00C7134B"/>
    <w:rsid w:val="00C7221E"/>
    <w:rsid w:val="00C7614E"/>
    <w:rsid w:val="00C7724C"/>
    <w:rsid w:val="00C77BF1"/>
    <w:rsid w:val="00C80D60"/>
    <w:rsid w:val="00C82CD7"/>
    <w:rsid w:val="00C82FBD"/>
    <w:rsid w:val="00C85267"/>
    <w:rsid w:val="00C85770"/>
    <w:rsid w:val="00C86424"/>
    <w:rsid w:val="00C8721B"/>
    <w:rsid w:val="00C90E00"/>
    <w:rsid w:val="00C9372C"/>
    <w:rsid w:val="00C93840"/>
    <w:rsid w:val="00C9470E"/>
    <w:rsid w:val="00C95CEB"/>
    <w:rsid w:val="00CA0BF6"/>
    <w:rsid w:val="00CA1054"/>
    <w:rsid w:val="00CA1E93"/>
    <w:rsid w:val="00CA23D6"/>
    <w:rsid w:val="00CA2812"/>
    <w:rsid w:val="00CA63EB"/>
    <w:rsid w:val="00CA69F1"/>
    <w:rsid w:val="00CB043E"/>
    <w:rsid w:val="00CB5B08"/>
    <w:rsid w:val="00CB6991"/>
    <w:rsid w:val="00CC19AE"/>
    <w:rsid w:val="00CC1A3C"/>
    <w:rsid w:val="00CC6194"/>
    <w:rsid w:val="00CC6305"/>
    <w:rsid w:val="00CC78A5"/>
    <w:rsid w:val="00CD0516"/>
    <w:rsid w:val="00CD2F00"/>
    <w:rsid w:val="00CD756B"/>
    <w:rsid w:val="00CE52E6"/>
    <w:rsid w:val="00CE734F"/>
    <w:rsid w:val="00CE777D"/>
    <w:rsid w:val="00CF112E"/>
    <w:rsid w:val="00CF2BF0"/>
    <w:rsid w:val="00CF5F4F"/>
    <w:rsid w:val="00D0124E"/>
    <w:rsid w:val="00D1491A"/>
    <w:rsid w:val="00D20B0A"/>
    <w:rsid w:val="00D20D4C"/>
    <w:rsid w:val="00D218DC"/>
    <w:rsid w:val="00D24E56"/>
    <w:rsid w:val="00D31643"/>
    <w:rsid w:val="00D31680"/>
    <w:rsid w:val="00D31AEB"/>
    <w:rsid w:val="00D32ECD"/>
    <w:rsid w:val="00D361E4"/>
    <w:rsid w:val="00D42A8F"/>
    <w:rsid w:val="00D430E4"/>
    <w:rsid w:val="00D439F6"/>
    <w:rsid w:val="00D45421"/>
    <w:rsid w:val="00D459C6"/>
    <w:rsid w:val="00D50729"/>
    <w:rsid w:val="00D50C19"/>
    <w:rsid w:val="00D5379E"/>
    <w:rsid w:val="00D56F75"/>
    <w:rsid w:val="00D62643"/>
    <w:rsid w:val="00D64C0F"/>
    <w:rsid w:val="00D652B2"/>
    <w:rsid w:val="00D72EFE"/>
    <w:rsid w:val="00D76227"/>
    <w:rsid w:val="00D77DF1"/>
    <w:rsid w:val="00D85AC0"/>
    <w:rsid w:val="00D86AFF"/>
    <w:rsid w:val="00D95A44"/>
    <w:rsid w:val="00D95D16"/>
    <w:rsid w:val="00D97C76"/>
    <w:rsid w:val="00DB02B4"/>
    <w:rsid w:val="00DB206A"/>
    <w:rsid w:val="00DB538D"/>
    <w:rsid w:val="00DB58A4"/>
    <w:rsid w:val="00DC275C"/>
    <w:rsid w:val="00DC4B0D"/>
    <w:rsid w:val="00DC4B9B"/>
    <w:rsid w:val="00DC7FE1"/>
    <w:rsid w:val="00DD03C8"/>
    <w:rsid w:val="00DD3F3F"/>
    <w:rsid w:val="00DD5572"/>
    <w:rsid w:val="00DE09EE"/>
    <w:rsid w:val="00DE3D47"/>
    <w:rsid w:val="00DE41DB"/>
    <w:rsid w:val="00DE5D80"/>
    <w:rsid w:val="00DF0C56"/>
    <w:rsid w:val="00DF3F55"/>
    <w:rsid w:val="00DF431C"/>
    <w:rsid w:val="00DF58CD"/>
    <w:rsid w:val="00DF65DE"/>
    <w:rsid w:val="00E019A5"/>
    <w:rsid w:val="00E02EC8"/>
    <w:rsid w:val="00E037F5"/>
    <w:rsid w:val="00E04ECB"/>
    <w:rsid w:val="00E050BD"/>
    <w:rsid w:val="00E05A09"/>
    <w:rsid w:val="00E06CA1"/>
    <w:rsid w:val="00E161E9"/>
    <w:rsid w:val="00E172B8"/>
    <w:rsid w:val="00E17FB4"/>
    <w:rsid w:val="00E201E9"/>
    <w:rsid w:val="00E20270"/>
    <w:rsid w:val="00E20B75"/>
    <w:rsid w:val="00E214F2"/>
    <w:rsid w:val="00E2371E"/>
    <w:rsid w:val="00E24BD7"/>
    <w:rsid w:val="00E26523"/>
    <w:rsid w:val="00E26809"/>
    <w:rsid w:val="00E304C5"/>
    <w:rsid w:val="00E3412D"/>
    <w:rsid w:val="00E44F9A"/>
    <w:rsid w:val="00E46E03"/>
    <w:rsid w:val="00E47658"/>
    <w:rsid w:val="00E552E5"/>
    <w:rsid w:val="00E55D18"/>
    <w:rsid w:val="00E56978"/>
    <w:rsid w:val="00E57322"/>
    <w:rsid w:val="00E628CB"/>
    <w:rsid w:val="00E62AD9"/>
    <w:rsid w:val="00E638C8"/>
    <w:rsid w:val="00E7509B"/>
    <w:rsid w:val="00E80019"/>
    <w:rsid w:val="00E81433"/>
    <w:rsid w:val="00E86590"/>
    <w:rsid w:val="00E907FF"/>
    <w:rsid w:val="00EA42D1"/>
    <w:rsid w:val="00EA42EF"/>
    <w:rsid w:val="00EA6159"/>
    <w:rsid w:val="00EB2DD1"/>
    <w:rsid w:val="00EB50E8"/>
    <w:rsid w:val="00EB5460"/>
    <w:rsid w:val="00EB6B37"/>
    <w:rsid w:val="00EC29FE"/>
    <w:rsid w:val="00EC3833"/>
    <w:rsid w:val="00EC3C70"/>
    <w:rsid w:val="00EC611B"/>
    <w:rsid w:val="00EC6713"/>
    <w:rsid w:val="00ED1811"/>
    <w:rsid w:val="00ED3A3D"/>
    <w:rsid w:val="00ED538A"/>
    <w:rsid w:val="00ED6FBC"/>
    <w:rsid w:val="00EE2F16"/>
    <w:rsid w:val="00EE3861"/>
    <w:rsid w:val="00EE3BED"/>
    <w:rsid w:val="00EE4FA0"/>
    <w:rsid w:val="00EF290C"/>
    <w:rsid w:val="00EF2E73"/>
    <w:rsid w:val="00EF3F29"/>
    <w:rsid w:val="00EF7683"/>
    <w:rsid w:val="00EF7A2D"/>
    <w:rsid w:val="00F04F8D"/>
    <w:rsid w:val="00F0590B"/>
    <w:rsid w:val="00F10AD0"/>
    <w:rsid w:val="00F116CC"/>
    <w:rsid w:val="00F12BD1"/>
    <w:rsid w:val="00F15327"/>
    <w:rsid w:val="00F168CF"/>
    <w:rsid w:val="00F2555C"/>
    <w:rsid w:val="00F25FF7"/>
    <w:rsid w:val="00F31DF3"/>
    <w:rsid w:val="00F33AE5"/>
    <w:rsid w:val="00F3597D"/>
    <w:rsid w:val="00F40EBB"/>
    <w:rsid w:val="00F4376D"/>
    <w:rsid w:val="00F45399"/>
    <w:rsid w:val="00F465EA"/>
    <w:rsid w:val="00F4727E"/>
    <w:rsid w:val="00F54E7B"/>
    <w:rsid w:val="00F55A88"/>
    <w:rsid w:val="00F57D3C"/>
    <w:rsid w:val="00F60F76"/>
    <w:rsid w:val="00F625C9"/>
    <w:rsid w:val="00F63D4E"/>
    <w:rsid w:val="00F74005"/>
    <w:rsid w:val="00F74263"/>
    <w:rsid w:val="00F76884"/>
    <w:rsid w:val="00F76E02"/>
    <w:rsid w:val="00F83D24"/>
    <w:rsid w:val="00F83DD9"/>
    <w:rsid w:val="00F83F40"/>
    <w:rsid w:val="00F85526"/>
    <w:rsid w:val="00F94F29"/>
    <w:rsid w:val="00FA117A"/>
    <w:rsid w:val="00FA15C6"/>
    <w:rsid w:val="00FA2469"/>
    <w:rsid w:val="00FA4F09"/>
    <w:rsid w:val="00FB104A"/>
    <w:rsid w:val="00FB386A"/>
    <w:rsid w:val="00FB3AE7"/>
    <w:rsid w:val="00FB4E1F"/>
    <w:rsid w:val="00FB752B"/>
    <w:rsid w:val="00FC0786"/>
    <w:rsid w:val="00FC2373"/>
    <w:rsid w:val="00FC49EF"/>
    <w:rsid w:val="00FC5549"/>
    <w:rsid w:val="00FD4643"/>
    <w:rsid w:val="00FD5E27"/>
    <w:rsid w:val="00FD718F"/>
    <w:rsid w:val="00FE1C9A"/>
    <w:rsid w:val="00FE25BB"/>
    <w:rsid w:val="00FE36E2"/>
    <w:rsid w:val="00FE72F5"/>
    <w:rsid w:val="00FE7338"/>
    <w:rsid w:val="00FF0A57"/>
    <w:rsid w:val="00FF11AD"/>
    <w:rsid w:val="00FF2971"/>
    <w:rsid w:val="00FF34D4"/>
    <w:rsid w:val="00FF479B"/>
    <w:rsid w:val="00FF61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3196CA"/>
  <w15:docId w15:val="{3874D038-C2B8-43BC-B997-087B7E298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F4006"/>
    <w:pPr>
      <w:spacing w:line="276" w:lineRule="auto"/>
    </w:pPr>
    <w:rPr>
      <w:sz w:val="22"/>
      <w:szCs w:val="22"/>
      <w:lang w:eastAsia="en-US"/>
    </w:rPr>
  </w:style>
  <w:style w:type="paragraph" w:styleId="Nagwek1">
    <w:name w:val="heading 1"/>
    <w:basedOn w:val="Normalny"/>
    <w:next w:val="Normalny"/>
    <w:qFormat/>
    <w:locked/>
    <w:rsid w:val="006176ED"/>
    <w:pPr>
      <w:keepNext/>
      <w:spacing w:before="240" w:after="60" w:line="240" w:lineRule="auto"/>
      <w:outlineLvl w:val="0"/>
    </w:pPr>
    <w:rPr>
      <w:rFonts w:ascii="Arial" w:eastAsia="Times New Roman" w:hAnsi="Arial" w:cs="Arial"/>
      <w:b/>
      <w:bCs/>
      <w:kern w:val="32"/>
      <w:sz w:val="32"/>
      <w:szCs w:val="32"/>
      <w:lang w:eastAsia="pl-PL"/>
    </w:rPr>
  </w:style>
  <w:style w:type="paragraph" w:styleId="Nagwek3">
    <w:name w:val="heading 3"/>
    <w:basedOn w:val="Normalny"/>
    <w:next w:val="Normalny"/>
    <w:qFormat/>
    <w:locked/>
    <w:rsid w:val="00522D94"/>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764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rsid w:val="004702C9"/>
    <w:pPr>
      <w:spacing w:line="240" w:lineRule="auto"/>
    </w:pPr>
    <w:rPr>
      <w:rFonts w:ascii="Tahoma" w:hAnsi="Tahoma" w:cs="Tahoma"/>
      <w:sz w:val="16"/>
      <w:szCs w:val="16"/>
    </w:rPr>
  </w:style>
  <w:style w:type="character" w:customStyle="1" w:styleId="TekstdymkaZnak">
    <w:name w:val="Tekst dymka Znak"/>
    <w:link w:val="Tekstdymka"/>
    <w:uiPriority w:val="99"/>
    <w:semiHidden/>
    <w:locked/>
    <w:rsid w:val="004702C9"/>
    <w:rPr>
      <w:rFonts w:ascii="Tahoma" w:hAnsi="Tahoma" w:cs="Tahoma"/>
      <w:sz w:val="16"/>
      <w:szCs w:val="16"/>
    </w:rPr>
  </w:style>
  <w:style w:type="paragraph" w:styleId="Nagwek">
    <w:name w:val="header"/>
    <w:basedOn w:val="Normalny"/>
    <w:link w:val="NagwekZnak"/>
    <w:uiPriority w:val="99"/>
    <w:unhideWhenUsed/>
    <w:rsid w:val="00044739"/>
    <w:pPr>
      <w:tabs>
        <w:tab w:val="center" w:pos="4536"/>
        <w:tab w:val="right" w:pos="9072"/>
      </w:tabs>
      <w:spacing w:line="240" w:lineRule="auto"/>
    </w:pPr>
  </w:style>
  <w:style w:type="character" w:customStyle="1" w:styleId="NagwekZnak">
    <w:name w:val="Nagłówek Znak"/>
    <w:link w:val="Nagwek"/>
    <w:uiPriority w:val="99"/>
    <w:rsid w:val="00044739"/>
    <w:rPr>
      <w:lang w:eastAsia="en-US"/>
    </w:rPr>
  </w:style>
  <w:style w:type="paragraph" w:styleId="Stopka">
    <w:name w:val="footer"/>
    <w:basedOn w:val="Normalny"/>
    <w:link w:val="StopkaZnak"/>
    <w:uiPriority w:val="99"/>
    <w:unhideWhenUsed/>
    <w:rsid w:val="00044739"/>
    <w:pPr>
      <w:tabs>
        <w:tab w:val="center" w:pos="4536"/>
        <w:tab w:val="right" w:pos="9072"/>
      </w:tabs>
      <w:spacing w:line="240" w:lineRule="auto"/>
    </w:pPr>
  </w:style>
  <w:style w:type="character" w:customStyle="1" w:styleId="StopkaZnak">
    <w:name w:val="Stopka Znak"/>
    <w:link w:val="Stopka"/>
    <w:uiPriority w:val="99"/>
    <w:rsid w:val="00044739"/>
    <w:rPr>
      <w:lang w:eastAsia="en-US"/>
    </w:rPr>
  </w:style>
  <w:style w:type="paragraph" w:styleId="Tekstprzypisukocowego">
    <w:name w:val="endnote text"/>
    <w:basedOn w:val="Normalny"/>
    <w:link w:val="TekstprzypisukocowegoZnak"/>
    <w:uiPriority w:val="99"/>
    <w:semiHidden/>
    <w:unhideWhenUsed/>
    <w:rsid w:val="00DF58CD"/>
    <w:pPr>
      <w:spacing w:line="240" w:lineRule="auto"/>
    </w:pPr>
    <w:rPr>
      <w:sz w:val="20"/>
      <w:szCs w:val="20"/>
    </w:rPr>
  </w:style>
  <w:style w:type="character" w:customStyle="1" w:styleId="TekstprzypisukocowegoZnak">
    <w:name w:val="Tekst przypisu końcowego Znak"/>
    <w:link w:val="Tekstprzypisukocowego"/>
    <w:uiPriority w:val="99"/>
    <w:semiHidden/>
    <w:rsid w:val="00DF58CD"/>
    <w:rPr>
      <w:sz w:val="20"/>
      <w:szCs w:val="20"/>
      <w:lang w:eastAsia="en-US"/>
    </w:rPr>
  </w:style>
  <w:style w:type="character" w:styleId="Odwoanieprzypisukocowego">
    <w:name w:val="endnote reference"/>
    <w:uiPriority w:val="99"/>
    <w:semiHidden/>
    <w:unhideWhenUsed/>
    <w:rsid w:val="00DF58CD"/>
    <w:rPr>
      <w:vertAlign w:val="superscript"/>
    </w:rPr>
  </w:style>
  <w:style w:type="paragraph" w:styleId="Akapitzlist">
    <w:name w:val="List Paragraph"/>
    <w:basedOn w:val="Normalny"/>
    <w:uiPriority w:val="34"/>
    <w:qFormat/>
    <w:rsid w:val="00397078"/>
    <w:pPr>
      <w:ind w:left="720"/>
      <w:contextualSpacing/>
    </w:pPr>
  </w:style>
  <w:style w:type="character" w:styleId="Odwoaniedokomentarza">
    <w:name w:val="annotation reference"/>
    <w:uiPriority w:val="99"/>
    <w:semiHidden/>
    <w:unhideWhenUsed/>
    <w:rsid w:val="00A17CB2"/>
    <w:rPr>
      <w:sz w:val="16"/>
      <w:szCs w:val="16"/>
    </w:rPr>
  </w:style>
  <w:style w:type="paragraph" w:styleId="Tekstkomentarza">
    <w:name w:val="annotation text"/>
    <w:basedOn w:val="Normalny"/>
    <w:link w:val="TekstkomentarzaZnak"/>
    <w:uiPriority w:val="99"/>
    <w:unhideWhenUsed/>
    <w:rsid w:val="00A17CB2"/>
    <w:rPr>
      <w:sz w:val="20"/>
      <w:szCs w:val="20"/>
    </w:rPr>
  </w:style>
  <w:style w:type="character" w:customStyle="1" w:styleId="TekstkomentarzaZnak">
    <w:name w:val="Tekst komentarza Znak"/>
    <w:link w:val="Tekstkomentarza"/>
    <w:uiPriority w:val="99"/>
    <w:rsid w:val="00A17CB2"/>
    <w:rPr>
      <w:lang w:eastAsia="en-US"/>
    </w:rPr>
  </w:style>
  <w:style w:type="paragraph" w:styleId="Tematkomentarza">
    <w:name w:val="annotation subject"/>
    <w:basedOn w:val="Tekstkomentarza"/>
    <w:next w:val="Tekstkomentarza"/>
    <w:link w:val="TematkomentarzaZnak"/>
    <w:uiPriority w:val="99"/>
    <w:semiHidden/>
    <w:unhideWhenUsed/>
    <w:rsid w:val="00A17CB2"/>
    <w:rPr>
      <w:b/>
      <w:bCs/>
    </w:rPr>
  </w:style>
  <w:style w:type="character" w:customStyle="1" w:styleId="TematkomentarzaZnak">
    <w:name w:val="Temat komentarza Znak"/>
    <w:link w:val="Tematkomentarza"/>
    <w:uiPriority w:val="99"/>
    <w:semiHidden/>
    <w:rsid w:val="00A17CB2"/>
    <w:rPr>
      <w:b/>
      <w:bCs/>
      <w:lang w:eastAsia="en-US"/>
    </w:rPr>
  </w:style>
  <w:style w:type="paragraph" w:styleId="Tekstprzypisudolnego">
    <w:name w:val="footnote text"/>
    <w:basedOn w:val="Normalny"/>
    <w:link w:val="TekstprzypisudolnegoZnak"/>
    <w:uiPriority w:val="99"/>
    <w:unhideWhenUsed/>
    <w:rsid w:val="00C047A7"/>
    <w:rPr>
      <w:sz w:val="20"/>
      <w:szCs w:val="20"/>
    </w:rPr>
  </w:style>
  <w:style w:type="character" w:customStyle="1" w:styleId="TekstprzypisudolnegoZnak">
    <w:name w:val="Tekst przypisu dolnego Znak"/>
    <w:link w:val="Tekstprzypisudolnego"/>
    <w:uiPriority w:val="99"/>
    <w:rsid w:val="00C047A7"/>
    <w:rPr>
      <w:lang w:eastAsia="en-US"/>
    </w:rPr>
  </w:style>
  <w:style w:type="character" w:styleId="Odwoanieprzypisudolnego">
    <w:name w:val="footnote reference"/>
    <w:uiPriority w:val="99"/>
    <w:semiHidden/>
    <w:unhideWhenUsed/>
    <w:rsid w:val="00C047A7"/>
    <w:rPr>
      <w:vertAlign w:val="superscript"/>
    </w:rPr>
  </w:style>
  <w:style w:type="character" w:styleId="Hipercze">
    <w:name w:val="Hyperlink"/>
    <w:uiPriority w:val="99"/>
    <w:unhideWhenUsed/>
    <w:rsid w:val="0072636A"/>
    <w:rPr>
      <w:color w:val="0000FF"/>
      <w:u w:val="single"/>
    </w:rPr>
  </w:style>
  <w:style w:type="character" w:styleId="UyteHipercze">
    <w:name w:val="FollowedHyperlink"/>
    <w:uiPriority w:val="99"/>
    <w:semiHidden/>
    <w:unhideWhenUsed/>
    <w:rsid w:val="00801F71"/>
    <w:rPr>
      <w:color w:val="800080"/>
      <w:u w:val="single"/>
    </w:rPr>
  </w:style>
  <w:style w:type="character" w:styleId="Tekstzastpczy">
    <w:name w:val="Placeholder Text"/>
    <w:basedOn w:val="Domylnaczcionkaakapitu"/>
    <w:uiPriority w:val="99"/>
    <w:semiHidden/>
    <w:rsid w:val="00EF290C"/>
    <w:rPr>
      <w:color w:val="808080"/>
    </w:rPr>
  </w:style>
  <w:style w:type="paragraph" w:styleId="Legenda">
    <w:name w:val="caption"/>
    <w:basedOn w:val="Normalny"/>
    <w:next w:val="Normalny"/>
    <w:semiHidden/>
    <w:unhideWhenUsed/>
    <w:qFormat/>
    <w:locked/>
    <w:rsid w:val="00925E78"/>
    <w:pPr>
      <w:spacing w:after="200" w:line="240" w:lineRule="auto"/>
    </w:pPr>
    <w:rPr>
      <w:i/>
      <w:iCs/>
      <w:color w:val="1F497D" w:themeColor="text2"/>
      <w:sz w:val="18"/>
      <w:szCs w:val="18"/>
    </w:rPr>
  </w:style>
  <w:style w:type="character" w:styleId="Nierozpoznanawzmianka">
    <w:name w:val="Unresolved Mention"/>
    <w:basedOn w:val="Domylnaczcionkaakapitu"/>
    <w:uiPriority w:val="99"/>
    <w:semiHidden/>
    <w:unhideWhenUsed/>
    <w:rsid w:val="00030B2F"/>
    <w:rPr>
      <w:color w:val="605E5C"/>
      <w:shd w:val="clear" w:color="auto" w:fill="E1DFDD"/>
    </w:rPr>
  </w:style>
  <w:style w:type="paragraph" w:styleId="Poprawka">
    <w:name w:val="Revision"/>
    <w:hidden/>
    <w:uiPriority w:val="99"/>
    <w:semiHidden/>
    <w:rsid w:val="00E55D18"/>
    <w:rPr>
      <w:sz w:val="22"/>
      <w:szCs w:val="22"/>
      <w:lang w:eastAsia="en-US"/>
    </w:rPr>
  </w:style>
  <w:style w:type="paragraph" w:styleId="HTML-wstpniesformatowany">
    <w:name w:val="HTML Preformatted"/>
    <w:basedOn w:val="Normalny"/>
    <w:link w:val="HTML-wstpniesformatowanyZnak"/>
    <w:uiPriority w:val="99"/>
    <w:semiHidden/>
    <w:unhideWhenUsed/>
    <w:rsid w:val="002F1B9C"/>
    <w:pPr>
      <w:spacing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2F1B9C"/>
    <w:rPr>
      <w:rFonts w:ascii="Consolas" w:hAnsi="Consola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433">
      <w:bodyDiv w:val="1"/>
      <w:marLeft w:val="0"/>
      <w:marRight w:val="0"/>
      <w:marTop w:val="0"/>
      <w:marBottom w:val="0"/>
      <w:divBdr>
        <w:top w:val="none" w:sz="0" w:space="0" w:color="auto"/>
        <w:left w:val="none" w:sz="0" w:space="0" w:color="auto"/>
        <w:bottom w:val="none" w:sz="0" w:space="0" w:color="auto"/>
        <w:right w:val="none" w:sz="0" w:space="0" w:color="auto"/>
      </w:divBdr>
    </w:div>
    <w:div w:id="203905230">
      <w:bodyDiv w:val="1"/>
      <w:marLeft w:val="0"/>
      <w:marRight w:val="0"/>
      <w:marTop w:val="0"/>
      <w:marBottom w:val="0"/>
      <w:divBdr>
        <w:top w:val="none" w:sz="0" w:space="0" w:color="auto"/>
        <w:left w:val="none" w:sz="0" w:space="0" w:color="auto"/>
        <w:bottom w:val="none" w:sz="0" w:space="0" w:color="auto"/>
        <w:right w:val="none" w:sz="0" w:space="0" w:color="auto"/>
      </w:divBdr>
    </w:div>
    <w:div w:id="376051059">
      <w:bodyDiv w:val="1"/>
      <w:marLeft w:val="0"/>
      <w:marRight w:val="0"/>
      <w:marTop w:val="0"/>
      <w:marBottom w:val="0"/>
      <w:divBdr>
        <w:top w:val="none" w:sz="0" w:space="0" w:color="auto"/>
        <w:left w:val="none" w:sz="0" w:space="0" w:color="auto"/>
        <w:bottom w:val="none" w:sz="0" w:space="0" w:color="auto"/>
        <w:right w:val="none" w:sz="0" w:space="0" w:color="auto"/>
      </w:divBdr>
    </w:div>
    <w:div w:id="557935918">
      <w:bodyDiv w:val="1"/>
      <w:marLeft w:val="0"/>
      <w:marRight w:val="0"/>
      <w:marTop w:val="0"/>
      <w:marBottom w:val="0"/>
      <w:divBdr>
        <w:top w:val="none" w:sz="0" w:space="0" w:color="auto"/>
        <w:left w:val="none" w:sz="0" w:space="0" w:color="auto"/>
        <w:bottom w:val="none" w:sz="0" w:space="0" w:color="auto"/>
        <w:right w:val="none" w:sz="0" w:space="0" w:color="auto"/>
      </w:divBdr>
    </w:div>
    <w:div w:id="589629821">
      <w:bodyDiv w:val="1"/>
      <w:marLeft w:val="0"/>
      <w:marRight w:val="0"/>
      <w:marTop w:val="0"/>
      <w:marBottom w:val="0"/>
      <w:divBdr>
        <w:top w:val="none" w:sz="0" w:space="0" w:color="auto"/>
        <w:left w:val="none" w:sz="0" w:space="0" w:color="auto"/>
        <w:bottom w:val="none" w:sz="0" w:space="0" w:color="auto"/>
        <w:right w:val="none" w:sz="0" w:space="0" w:color="auto"/>
      </w:divBdr>
    </w:div>
    <w:div w:id="807626185">
      <w:bodyDiv w:val="1"/>
      <w:marLeft w:val="0"/>
      <w:marRight w:val="0"/>
      <w:marTop w:val="0"/>
      <w:marBottom w:val="0"/>
      <w:divBdr>
        <w:top w:val="none" w:sz="0" w:space="0" w:color="auto"/>
        <w:left w:val="none" w:sz="0" w:space="0" w:color="auto"/>
        <w:bottom w:val="none" w:sz="0" w:space="0" w:color="auto"/>
        <w:right w:val="none" w:sz="0" w:space="0" w:color="auto"/>
      </w:divBdr>
    </w:div>
    <w:div w:id="828255791">
      <w:bodyDiv w:val="1"/>
      <w:marLeft w:val="0"/>
      <w:marRight w:val="0"/>
      <w:marTop w:val="0"/>
      <w:marBottom w:val="0"/>
      <w:divBdr>
        <w:top w:val="none" w:sz="0" w:space="0" w:color="auto"/>
        <w:left w:val="none" w:sz="0" w:space="0" w:color="auto"/>
        <w:bottom w:val="none" w:sz="0" w:space="0" w:color="auto"/>
        <w:right w:val="none" w:sz="0" w:space="0" w:color="auto"/>
      </w:divBdr>
    </w:div>
    <w:div w:id="832917754">
      <w:bodyDiv w:val="1"/>
      <w:marLeft w:val="0"/>
      <w:marRight w:val="0"/>
      <w:marTop w:val="0"/>
      <w:marBottom w:val="0"/>
      <w:divBdr>
        <w:top w:val="none" w:sz="0" w:space="0" w:color="auto"/>
        <w:left w:val="none" w:sz="0" w:space="0" w:color="auto"/>
        <w:bottom w:val="none" w:sz="0" w:space="0" w:color="auto"/>
        <w:right w:val="none" w:sz="0" w:space="0" w:color="auto"/>
      </w:divBdr>
    </w:div>
    <w:div w:id="1055086832">
      <w:bodyDiv w:val="1"/>
      <w:marLeft w:val="0"/>
      <w:marRight w:val="0"/>
      <w:marTop w:val="0"/>
      <w:marBottom w:val="0"/>
      <w:divBdr>
        <w:top w:val="none" w:sz="0" w:space="0" w:color="auto"/>
        <w:left w:val="none" w:sz="0" w:space="0" w:color="auto"/>
        <w:bottom w:val="none" w:sz="0" w:space="0" w:color="auto"/>
        <w:right w:val="none" w:sz="0" w:space="0" w:color="auto"/>
      </w:divBdr>
    </w:div>
    <w:div w:id="1063797178">
      <w:bodyDiv w:val="1"/>
      <w:marLeft w:val="0"/>
      <w:marRight w:val="0"/>
      <w:marTop w:val="0"/>
      <w:marBottom w:val="0"/>
      <w:divBdr>
        <w:top w:val="none" w:sz="0" w:space="0" w:color="auto"/>
        <w:left w:val="none" w:sz="0" w:space="0" w:color="auto"/>
        <w:bottom w:val="none" w:sz="0" w:space="0" w:color="auto"/>
        <w:right w:val="none" w:sz="0" w:space="0" w:color="auto"/>
      </w:divBdr>
    </w:div>
    <w:div w:id="1408189191">
      <w:bodyDiv w:val="1"/>
      <w:marLeft w:val="0"/>
      <w:marRight w:val="0"/>
      <w:marTop w:val="0"/>
      <w:marBottom w:val="0"/>
      <w:divBdr>
        <w:top w:val="none" w:sz="0" w:space="0" w:color="auto"/>
        <w:left w:val="none" w:sz="0" w:space="0" w:color="auto"/>
        <w:bottom w:val="none" w:sz="0" w:space="0" w:color="auto"/>
        <w:right w:val="none" w:sz="0" w:space="0" w:color="auto"/>
      </w:divBdr>
    </w:div>
    <w:div w:id="1419133286">
      <w:bodyDiv w:val="1"/>
      <w:marLeft w:val="0"/>
      <w:marRight w:val="0"/>
      <w:marTop w:val="0"/>
      <w:marBottom w:val="0"/>
      <w:divBdr>
        <w:top w:val="none" w:sz="0" w:space="0" w:color="auto"/>
        <w:left w:val="none" w:sz="0" w:space="0" w:color="auto"/>
        <w:bottom w:val="none" w:sz="0" w:space="0" w:color="auto"/>
        <w:right w:val="none" w:sz="0" w:space="0" w:color="auto"/>
      </w:divBdr>
    </w:div>
    <w:div w:id="1693678478">
      <w:bodyDiv w:val="1"/>
      <w:marLeft w:val="0"/>
      <w:marRight w:val="0"/>
      <w:marTop w:val="0"/>
      <w:marBottom w:val="0"/>
      <w:divBdr>
        <w:top w:val="none" w:sz="0" w:space="0" w:color="auto"/>
        <w:left w:val="none" w:sz="0" w:space="0" w:color="auto"/>
        <w:bottom w:val="none" w:sz="0" w:space="0" w:color="auto"/>
        <w:right w:val="none" w:sz="0" w:space="0" w:color="auto"/>
      </w:divBdr>
    </w:div>
    <w:div w:id="1718813800">
      <w:bodyDiv w:val="1"/>
      <w:marLeft w:val="0"/>
      <w:marRight w:val="0"/>
      <w:marTop w:val="0"/>
      <w:marBottom w:val="0"/>
      <w:divBdr>
        <w:top w:val="none" w:sz="0" w:space="0" w:color="auto"/>
        <w:left w:val="none" w:sz="0" w:space="0" w:color="auto"/>
        <w:bottom w:val="none" w:sz="0" w:space="0" w:color="auto"/>
        <w:right w:val="none" w:sz="0" w:space="0" w:color="auto"/>
      </w:divBdr>
    </w:div>
    <w:div w:id="1831095207">
      <w:bodyDiv w:val="1"/>
      <w:marLeft w:val="0"/>
      <w:marRight w:val="0"/>
      <w:marTop w:val="0"/>
      <w:marBottom w:val="0"/>
      <w:divBdr>
        <w:top w:val="none" w:sz="0" w:space="0" w:color="auto"/>
        <w:left w:val="none" w:sz="0" w:space="0" w:color="auto"/>
        <w:bottom w:val="none" w:sz="0" w:space="0" w:color="auto"/>
        <w:right w:val="none" w:sz="0" w:space="0" w:color="auto"/>
      </w:divBdr>
    </w:div>
    <w:div w:id="190756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p-rz@mz.gov.pl" TargetMode="External"/><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hyperlink" Target="https://www.gov.pl/web/mswia/baza-jst" TargetMode="External"/><Relationship Id="rId14" Type="http://schemas.microsoft.com/office/2007/relationships/diagramDrawing" Target="diagrams/drawing1.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14283/jpad.2024.12"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B4D2888-E388-48ED-87E0-AF1AD7B3F355}"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pl-PL"/>
        </a:p>
      </dgm:t>
    </dgm:pt>
    <dgm:pt modelId="{0490F8F8-3B67-4D39-B7F4-E7213B64795C}">
      <dgm:prSet phldrT="[Tekst]" custT="1"/>
      <dgm:spPr/>
      <dgm:t>
        <a:bodyPr/>
        <a:lstStyle/>
        <a:p>
          <a:pPr algn="ctr"/>
          <a:r>
            <a:rPr lang="pl-PL" sz="900">
              <a:latin typeface="Lato" panose="020F0502020204030203" pitchFamily="34" charset="-18"/>
            </a:rPr>
            <a:t>Budżety części, których dysponentami są ministrowie, w tym środki na realizację programów strategicznych, jak Narodowy Program Zdrowia na lata 2026-2030</a:t>
          </a:r>
        </a:p>
      </dgm:t>
    </dgm:pt>
    <dgm:pt modelId="{239A4713-E6D9-44E3-8F46-8897FE2AF2D1}" type="parTrans" cxnId="{5B917BA1-B8C2-4DE2-B5B1-55C3FFFEABFB}">
      <dgm:prSet/>
      <dgm:spPr/>
      <dgm:t>
        <a:bodyPr/>
        <a:lstStyle/>
        <a:p>
          <a:pPr algn="ctr"/>
          <a:endParaRPr lang="pl-PL"/>
        </a:p>
      </dgm:t>
    </dgm:pt>
    <dgm:pt modelId="{6FDB63C9-7AD6-47DC-85BA-4863863205AB}" type="sibTrans" cxnId="{5B917BA1-B8C2-4DE2-B5B1-55C3FFFEABFB}">
      <dgm:prSet/>
      <dgm:spPr/>
      <dgm:t>
        <a:bodyPr/>
        <a:lstStyle/>
        <a:p>
          <a:pPr algn="ctr"/>
          <a:endParaRPr lang="pl-PL"/>
        </a:p>
      </dgm:t>
    </dgm:pt>
    <dgm:pt modelId="{C9EEB613-66D2-465F-8503-86B199948872}">
      <dgm:prSet phldrT="[Tekst]" custT="1"/>
      <dgm:spPr>
        <a:solidFill>
          <a:schemeClr val="tx2">
            <a:lumMod val="75000"/>
            <a:lumOff val="25000"/>
          </a:schemeClr>
        </a:solidFill>
      </dgm:spPr>
      <dgm:t>
        <a:bodyPr/>
        <a:lstStyle/>
        <a:p>
          <a:pPr algn="ctr"/>
          <a:r>
            <a:rPr lang="pl-PL" sz="1200">
              <a:latin typeface="Lato" panose="020F0502020204030203" pitchFamily="34" charset="-18"/>
            </a:rPr>
            <a:t>Środki UE</a:t>
          </a:r>
        </a:p>
      </dgm:t>
    </dgm:pt>
    <dgm:pt modelId="{BEFBEBF4-14D6-47FA-AB40-5587B8FC4707}" type="parTrans" cxnId="{BFD6A544-B825-4FB8-B5BE-7FE152493FCB}">
      <dgm:prSet/>
      <dgm:spPr/>
      <dgm:t>
        <a:bodyPr/>
        <a:lstStyle/>
        <a:p>
          <a:pPr algn="ctr"/>
          <a:endParaRPr lang="pl-PL"/>
        </a:p>
      </dgm:t>
    </dgm:pt>
    <dgm:pt modelId="{D7AD293A-07CF-4F62-B617-88BECC649D46}" type="sibTrans" cxnId="{BFD6A544-B825-4FB8-B5BE-7FE152493FCB}">
      <dgm:prSet/>
      <dgm:spPr/>
      <dgm:t>
        <a:bodyPr/>
        <a:lstStyle/>
        <a:p>
          <a:pPr algn="ctr"/>
          <a:endParaRPr lang="pl-PL"/>
        </a:p>
      </dgm:t>
    </dgm:pt>
    <dgm:pt modelId="{40EC2400-0892-4F93-98AC-ECA4F4152F33}">
      <dgm:prSet phldrT="[Tekst]" custT="1"/>
      <dgm:spPr>
        <a:solidFill>
          <a:schemeClr val="tx2">
            <a:lumMod val="75000"/>
            <a:lumOff val="25000"/>
          </a:schemeClr>
        </a:solidFill>
      </dgm:spPr>
      <dgm:t>
        <a:bodyPr/>
        <a:lstStyle/>
        <a:p>
          <a:pPr algn="ctr"/>
          <a:r>
            <a:rPr lang="pl-PL" sz="1200">
              <a:latin typeface="Lato" panose="020F0502020204030203" pitchFamily="34" charset="-18"/>
            </a:rPr>
            <a:t>Budżety</a:t>
          </a:r>
          <a:r>
            <a:rPr lang="pl-PL" sz="1400">
              <a:latin typeface="Lato" panose="020F0502020204030203" pitchFamily="34" charset="-18"/>
            </a:rPr>
            <a:t> innych JSFP, w tym NFZ</a:t>
          </a:r>
        </a:p>
      </dgm:t>
    </dgm:pt>
    <dgm:pt modelId="{5A65EDD7-CFCF-45FC-904C-E463190928DF}" type="parTrans" cxnId="{8566D32C-B400-4424-A944-572337E7C9FC}">
      <dgm:prSet/>
      <dgm:spPr/>
      <dgm:t>
        <a:bodyPr/>
        <a:lstStyle/>
        <a:p>
          <a:pPr algn="ctr"/>
          <a:endParaRPr lang="pl-PL"/>
        </a:p>
      </dgm:t>
    </dgm:pt>
    <dgm:pt modelId="{76DB733A-CEE0-4FB6-8B04-1365612D3124}" type="sibTrans" cxnId="{8566D32C-B400-4424-A944-572337E7C9FC}">
      <dgm:prSet/>
      <dgm:spPr/>
      <dgm:t>
        <a:bodyPr/>
        <a:lstStyle/>
        <a:p>
          <a:pPr algn="ctr"/>
          <a:endParaRPr lang="pl-PL"/>
        </a:p>
      </dgm:t>
    </dgm:pt>
    <dgm:pt modelId="{ED686856-11D5-4679-8262-204FA2052856}">
      <dgm:prSet phldrT="[Tekst]" custT="1"/>
      <dgm:spPr>
        <a:solidFill>
          <a:schemeClr val="tx2">
            <a:lumMod val="75000"/>
            <a:lumOff val="25000"/>
          </a:schemeClr>
        </a:solidFill>
      </dgm:spPr>
      <dgm:t>
        <a:bodyPr/>
        <a:lstStyle/>
        <a:p>
          <a:pPr algn="ctr"/>
          <a:r>
            <a:rPr lang="pl-PL" sz="1200">
              <a:latin typeface="Lato" panose="020F0502020204030203" pitchFamily="34" charset="-18"/>
            </a:rPr>
            <a:t>Budżet</a:t>
          </a:r>
          <a:r>
            <a:rPr lang="pl-PL" sz="1400">
              <a:latin typeface="Lato" panose="020F0502020204030203" pitchFamily="34" charset="-18"/>
            </a:rPr>
            <a:t> państwa</a:t>
          </a:r>
        </a:p>
      </dgm:t>
    </dgm:pt>
    <dgm:pt modelId="{7B9E670F-2B0F-44B1-8C63-1744EB1A2DF6}" type="parTrans" cxnId="{C67BD1ED-E6D8-4AE0-91D7-2E798340265A}">
      <dgm:prSet/>
      <dgm:spPr/>
      <dgm:t>
        <a:bodyPr/>
        <a:lstStyle/>
        <a:p>
          <a:pPr algn="ctr"/>
          <a:endParaRPr lang="pl-PL"/>
        </a:p>
      </dgm:t>
    </dgm:pt>
    <dgm:pt modelId="{0B87FB62-B2A3-4772-AABE-1B8FF6436F2F}" type="sibTrans" cxnId="{C67BD1ED-E6D8-4AE0-91D7-2E798340265A}">
      <dgm:prSet/>
      <dgm:spPr/>
      <dgm:t>
        <a:bodyPr/>
        <a:lstStyle/>
        <a:p>
          <a:pPr algn="ctr"/>
          <a:endParaRPr lang="pl-PL"/>
        </a:p>
      </dgm:t>
    </dgm:pt>
    <dgm:pt modelId="{50C5DFB6-B3C3-43C9-9401-88F70EEF46C8}">
      <dgm:prSet phldrT="[Tekst]" custT="1"/>
      <dgm:spPr>
        <a:solidFill>
          <a:schemeClr val="tx2">
            <a:lumMod val="90000"/>
            <a:lumOff val="10000"/>
          </a:schemeClr>
        </a:solidFill>
      </dgm:spPr>
      <dgm:t>
        <a:bodyPr/>
        <a:lstStyle/>
        <a:p>
          <a:pPr algn="ctr"/>
          <a:r>
            <a:rPr lang="pl-PL" sz="1400" b="1">
              <a:latin typeface="Lato" panose="020F0502020204030203" pitchFamily="34" charset="-18"/>
            </a:rPr>
            <a:t>Finansowanie</a:t>
          </a:r>
          <a:endParaRPr lang="pl-PL" sz="1800" b="1">
            <a:latin typeface="Lato" panose="020F0502020204030203" pitchFamily="34" charset="-18"/>
          </a:endParaRPr>
        </a:p>
      </dgm:t>
    </dgm:pt>
    <dgm:pt modelId="{45DE6748-2A63-4EC3-A2B5-AF32A857F1C5}" type="sibTrans" cxnId="{A09B9B08-ABE0-45CB-8017-34DF734899E5}">
      <dgm:prSet/>
      <dgm:spPr/>
      <dgm:t>
        <a:bodyPr/>
        <a:lstStyle/>
        <a:p>
          <a:pPr algn="ctr"/>
          <a:endParaRPr lang="pl-PL"/>
        </a:p>
      </dgm:t>
    </dgm:pt>
    <dgm:pt modelId="{8748870E-5D0D-4C45-97F7-05DBD730CCD8}" type="parTrans" cxnId="{A09B9B08-ABE0-45CB-8017-34DF734899E5}">
      <dgm:prSet/>
      <dgm:spPr/>
      <dgm:t>
        <a:bodyPr/>
        <a:lstStyle/>
        <a:p>
          <a:pPr algn="ctr"/>
          <a:endParaRPr lang="pl-PL"/>
        </a:p>
      </dgm:t>
    </dgm:pt>
    <dgm:pt modelId="{FDFD4304-273A-48C3-A8E0-C1C7F0A136A4}" type="pres">
      <dgm:prSet presAssocID="{7B4D2888-E388-48ED-87E0-AF1AD7B3F355}" presName="linear" presStyleCnt="0">
        <dgm:presLayoutVars>
          <dgm:animLvl val="lvl"/>
          <dgm:resizeHandles val="exact"/>
        </dgm:presLayoutVars>
      </dgm:prSet>
      <dgm:spPr/>
    </dgm:pt>
    <dgm:pt modelId="{CB3AB35D-E615-492B-AD84-614CD91374CF}" type="pres">
      <dgm:prSet presAssocID="{50C5DFB6-B3C3-43C9-9401-88F70EEF46C8}" presName="parentText" presStyleLbl="node1" presStyleIdx="0" presStyleCnt="4" custAng="0">
        <dgm:presLayoutVars>
          <dgm:chMax val="0"/>
          <dgm:bulletEnabled val="1"/>
        </dgm:presLayoutVars>
      </dgm:prSet>
      <dgm:spPr/>
    </dgm:pt>
    <dgm:pt modelId="{63337265-C0C1-442A-8FAF-F2FCA6440C74}" type="pres">
      <dgm:prSet presAssocID="{45DE6748-2A63-4EC3-A2B5-AF32A857F1C5}" presName="spacer" presStyleCnt="0"/>
      <dgm:spPr/>
    </dgm:pt>
    <dgm:pt modelId="{38E6FCA3-6CD4-45D7-9B44-3981A884C793}" type="pres">
      <dgm:prSet presAssocID="{ED686856-11D5-4679-8262-204FA2052856}" presName="parentText" presStyleLbl="node1" presStyleIdx="1" presStyleCnt="4">
        <dgm:presLayoutVars>
          <dgm:chMax val="0"/>
          <dgm:bulletEnabled val="1"/>
        </dgm:presLayoutVars>
      </dgm:prSet>
      <dgm:spPr/>
    </dgm:pt>
    <dgm:pt modelId="{B7B7E26B-1B08-48BD-A611-54FF4862E99A}" type="pres">
      <dgm:prSet presAssocID="{ED686856-11D5-4679-8262-204FA2052856}" presName="childText" presStyleLbl="revTx" presStyleIdx="0" presStyleCnt="1" custScaleY="125914">
        <dgm:presLayoutVars>
          <dgm:bulletEnabled val="1"/>
        </dgm:presLayoutVars>
      </dgm:prSet>
      <dgm:spPr/>
    </dgm:pt>
    <dgm:pt modelId="{1B4A3447-1A8D-4B58-92DF-F8A974BD2591}" type="pres">
      <dgm:prSet presAssocID="{40EC2400-0892-4F93-98AC-ECA4F4152F33}" presName="parentText" presStyleLbl="node1" presStyleIdx="2" presStyleCnt="4">
        <dgm:presLayoutVars>
          <dgm:chMax val="0"/>
          <dgm:bulletEnabled val="1"/>
        </dgm:presLayoutVars>
      </dgm:prSet>
      <dgm:spPr/>
    </dgm:pt>
    <dgm:pt modelId="{CBDFA1D8-F2DA-468D-BBC5-ACD9FF6CBD69}" type="pres">
      <dgm:prSet presAssocID="{76DB733A-CEE0-4FB6-8B04-1365612D3124}" presName="spacer" presStyleCnt="0"/>
      <dgm:spPr/>
    </dgm:pt>
    <dgm:pt modelId="{51131D96-9A7B-419B-A239-B7090BB6191C}" type="pres">
      <dgm:prSet presAssocID="{C9EEB613-66D2-465F-8503-86B199948872}" presName="parentText" presStyleLbl="node1" presStyleIdx="3" presStyleCnt="4">
        <dgm:presLayoutVars>
          <dgm:chMax val="0"/>
          <dgm:bulletEnabled val="1"/>
        </dgm:presLayoutVars>
      </dgm:prSet>
      <dgm:spPr/>
    </dgm:pt>
  </dgm:ptLst>
  <dgm:cxnLst>
    <dgm:cxn modelId="{A09B9B08-ABE0-45CB-8017-34DF734899E5}" srcId="{7B4D2888-E388-48ED-87E0-AF1AD7B3F355}" destId="{50C5DFB6-B3C3-43C9-9401-88F70EEF46C8}" srcOrd="0" destOrd="0" parTransId="{8748870E-5D0D-4C45-97F7-05DBD730CCD8}" sibTransId="{45DE6748-2A63-4EC3-A2B5-AF32A857F1C5}"/>
    <dgm:cxn modelId="{9E44A40E-BB12-4284-9463-704BD288A088}" type="presOf" srcId="{ED686856-11D5-4679-8262-204FA2052856}" destId="{38E6FCA3-6CD4-45D7-9B44-3981A884C793}" srcOrd="0" destOrd="0" presId="urn:microsoft.com/office/officeart/2005/8/layout/vList2"/>
    <dgm:cxn modelId="{8566D32C-B400-4424-A944-572337E7C9FC}" srcId="{7B4D2888-E388-48ED-87E0-AF1AD7B3F355}" destId="{40EC2400-0892-4F93-98AC-ECA4F4152F33}" srcOrd="2" destOrd="0" parTransId="{5A65EDD7-CFCF-45FC-904C-E463190928DF}" sibTransId="{76DB733A-CEE0-4FB6-8B04-1365612D3124}"/>
    <dgm:cxn modelId="{9210F062-FBD1-4A86-848C-9B6C3967754A}" type="presOf" srcId="{50C5DFB6-B3C3-43C9-9401-88F70EEF46C8}" destId="{CB3AB35D-E615-492B-AD84-614CD91374CF}" srcOrd="0" destOrd="0" presId="urn:microsoft.com/office/officeart/2005/8/layout/vList2"/>
    <dgm:cxn modelId="{BFD6A544-B825-4FB8-B5BE-7FE152493FCB}" srcId="{7B4D2888-E388-48ED-87E0-AF1AD7B3F355}" destId="{C9EEB613-66D2-465F-8503-86B199948872}" srcOrd="3" destOrd="0" parTransId="{BEFBEBF4-14D6-47FA-AB40-5587B8FC4707}" sibTransId="{D7AD293A-07CF-4F62-B617-88BECC649D46}"/>
    <dgm:cxn modelId="{7C32C66C-980D-4AA4-BEE5-1EB9B57B5478}" type="presOf" srcId="{C9EEB613-66D2-465F-8503-86B199948872}" destId="{51131D96-9A7B-419B-A239-B7090BB6191C}" srcOrd="0" destOrd="0" presId="urn:microsoft.com/office/officeart/2005/8/layout/vList2"/>
    <dgm:cxn modelId="{4E848682-7D84-41D4-846F-8460A00BEF0F}" type="presOf" srcId="{40EC2400-0892-4F93-98AC-ECA4F4152F33}" destId="{1B4A3447-1A8D-4B58-92DF-F8A974BD2591}" srcOrd="0" destOrd="0" presId="urn:microsoft.com/office/officeart/2005/8/layout/vList2"/>
    <dgm:cxn modelId="{5B917BA1-B8C2-4DE2-B5B1-55C3FFFEABFB}" srcId="{ED686856-11D5-4679-8262-204FA2052856}" destId="{0490F8F8-3B67-4D39-B7F4-E7213B64795C}" srcOrd="0" destOrd="0" parTransId="{239A4713-E6D9-44E3-8F46-8897FE2AF2D1}" sibTransId="{6FDB63C9-7AD6-47DC-85BA-4863863205AB}"/>
    <dgm:cxn modelId="{F885AAD2-3CAC-41D3-8A3E-E69D8E755C82}" type="presOf" srcId="{7B4D2888-E388-48ED-87E0-AF1AD7B3F355}" destId="{FDFD4304-273A-48C3-A8E0-C1C7F0A136A4}" srcOrd="0" destOrd="0" presId="urn:microsoft.com/office/officeart/2005/8/layout/vList2"/>
    <dgm:cxn modelId="{374937E4-DC25-4ECD-B53F-384BC11F7D81}" type="presOf" srcId="{0490F8F8-3B67-4D39-B7F4-E7213B64795C}" destId="{B7B7E26B-1B08-48BD-A611-54FF4862E99A}" srcOrd="0" destOrd="0" presId="urn:microsoft.com/office/officeart/2005/8/layout/vList2"/>
    <dgm:cxn modelId="{C67BD1ED-E6D8-4AE0-91D7-2E798340265A}" srcId="{7B4D2888-E388-48ED-87E0-AF1AD7B3F355}" destId="{ED686856-11D5-4679-8262-204FA2052856}" srcOrd="1" destOrd="0" parTransId="{7B9E670F-2B0F-44B1-8C63-1744EB1A2DF6}" sibTransId="{0B87FB62-B2A3-4772-AABE-1B8FF6436F2F}"/>
    <dgm:cxn modelId="{08EA3B4F-8ADA-46E7-9EE2-CD513F08F600}" type="presParOf" srcId="{FDFD4304-273A-48C3-A8E0-C1C7F0A136A4}" destId="{CB3AB35D-E615-492B-AD84-614CD91374CF}" srcOrd="0" destOrd="0" presId="urn:microsoft.com/office/officeart/2005/8/layout/vList2"/>
    <dgm:cxn modelId="{D806F0E2-8617-43EE-AD20-BF19AFC777F7}" type="presParOf" srcId="{FDFD4304-273A-48C3-A8E0-C1C7F0A136A4}" destId="{63337265-C0C1-442A-8FAF-F2FCA6440C74}" srcOrd="1" destOrd="0" presId="urn:microsoft.com/office/officeart/2005/8/layout/vList2"/>
    <dgm:cxn modelId="{ABB8702A-B798-4AC3-80BD-462D92652330}" type="presParOf" srcId="{FDFD4304-273A-48C3-A8E0-C1C7F0A136A4}" destId="{38E6FCA3-6CD4-45D7-9B44-3981A884C793}" srcOrd="2" destOrd="0" presId="urn:microsoft.com/office/officeart/2005/8/layout/vList2"/>
    <dgm:cxn modelId="{F89FADC4-9670-4E38-8981-62E36C68C374}" type="presParOf" srcId="{FDFD4304-273A-48C3-A8E0-C1C7F0A136A4}" destId="{B7B7E26B-1B08-48BD-A611-54FF4862E99A}" srcOrd="3" destOrd="0" presId="urn:microsoft.com/office/officeart/2005/8/layout/vList2"/>
    <dgm:cxn modelId="{97D57FFD-91AA-44DB-8A19-01EE8351EE32}" type="presParOf" srcId="{FDFD4304-273A-48C3-A8E0-C1C7F0A136A4}" destId="{1B4A3447-1A8D-4B58-92DF-F8A974BD2591}" srcOrd="4" destOrd="0" presId="urn:microsoft.com/office/officeart/2005/8/layout/vList2"/>
    <dgm:cxn modelId="{81371520-09B4-402B-A6E4-819CEB73047E}" type="presParOf" srcId="{FDFD4304-273A-48C3-A8E0-C1C7F0A136A4}" destId="{CBDFA1D8-F2DA-468D-BBC5-ACD9FF6CBD69}" srcOrd="5" destOrd="0" presId="urn:microsoft.com/office/officeart/2005/8/layout/vList2"/>
    <dgm:cxn modelId="{A6EBB591-7DA0-46EC-9520-79D20A79DE7A}" type="presParOf" srcId="{FDFD4304-273A-48C3-A8E0-C1C7F0A136A4}" destId="{51131D96-9A7B-419B-A239-B7090BB6191C}" srcOrd="6" destOrd="0" presId="urn:microsoft.com/office/officeart/2005/8/layout/vList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B3AB35D-E615-492B-AD84-614CD91374CF}">
      <dsp:nvSpPr>
        <dsp:cNvPr id="0" name=""/>
        <dsp:cNvSpPr/>
      </dsp:nvSpPr>
      <dsp:spPr>
        <a:xfrm>
          <a:off x="0" y="16441"/>
          <a:ext cx="2832100" cy="336960"/>
        </a:xfrm>
        <a:prstGeom prst="roundRect">
          <a:avLst/>
        </a:prstGeom>
        <a:solidFill>
          <a:schemeClr val="tx2">
            <a:lumMod val="90000"/>
            <a:lumOff val="1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pl-PL" sz="1400" b="1" kern="1200">
              <a:latin typeface="Lato" panose="020F0502020204030203" pitchFamily="34" charset="-18"/>
            </a:rPr>
            <a:t>Finansowanie</a:t>
          </a:r>
          <a:endParaRPr lang="pl-PL" sz="1800" b="1" kern="1200">
            <a:latin typeface="Lato" panose="020F0502020204030203" pitchFamily="34" charset="-18"/>
          </a:endParaRPr>
        </a:p>
      </dsp:txBody>
      <dsp:txXfrm>
        <a:off x="16449" y="32890"/>
        <a:ext cx="2799202" cy="304062"/>
      </dsp:txXfrm>
    </dsp:sp>
    <dsp:sp modelId="{38E6FCA3-6CD4-45D7-9B44-3981A884C793}">
      <dsp:nvSpPr>
        <dsp:cNvPr id="0" name=""/>
        <dsp:cNvSpPr/>
      </dsp:nvSpPr>
      <dsp:spPr>
        <a:xfrm>
          <a:off x="0" y="405241"/>
          <a:ext cx="2832100" cy="336960"/>
        </a:xfrm>
        <a:prstGeom prst="roundRect">
          <a:avLst/>
        </a:prstGeom>
        <a:solidFill>
          <a:schemeClr val="tx2">
            <a:lumMod val="75000"/>
            <a:lumOff val="2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pl-PL" sz="1200" kern="1200">
              <a:latin typeface="Lato" panose="020F0502020204030203" pitchFamily="34" charset="-18"/>
            </a:rPr>
            <a:t>Budżet</a:t>
          </a:r>
          <a:r>
            <a:rPr lang="pl-PL" sz="1400" kern="1200">
              <a:latin typeface="Lato" panose="020F0502020204030203" pitchFamily="34" charset="-18"/>
            </a:rPr>
            <a:t> państwa</a:t>
          </a:r>
        </a:p>
      </dsp:txBody>
      <dsp:txXfrm>
        <a:off x="16449" y="421690"/>
        <a:ext cx="2799202" cy="304062"/>
      </dsp:txXfrm>
    </dsp:sp>
    <dsp:sp modelId="{B7B7E26B-1B08-48BD-A611-54FF4862E99A}">
      <dsp:nvSpPr>
        <dsp:cNvPr id="0" name=""/>
        <dsp:cNvSpPr/>
      </dsp:nvSpPr>
      <dsp:spPr>
        <a:xfrm>
          <a:off x="0" y="742201"/>
          <a:ext cx="2832100" cy="65681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9919" tIns="11430" rIns="64008" bIns="11430" numCol="1" spcCol="1270" anchor="t" anchorCtr="0">
          <a:noAutofit/>
        </a:bodyPr>
        <a:lstStyle/>
        <a:p>
          <a:pPr marL="57150" lvl="1" indent="-57150" algn="ctr" defTabSz="400050">
            <a:lnSpc>
              <a:spcPct val="90000"/>
            </a:lnSpc>
            <a:spcBef>
              <a:spcPct val="0"/>
            </a:spcBef>
            <a:spcAft>
              <a:spcPct val="20000"/>
            </a:spcAft>
            <a:buChar char="•"/>
          </a:pPr>
          <a:r>
            <a:rPr lang="pl-PL" sz="900" kern="1200">
              <a:latin typeface="Lato" panose="020F0502020204030203" pitchFamily="34" charset="-18"/>
            </a:rPr>
            <a:t>Budżety części, których dysponentami są ministrowie, w tym środki na realizację programów strategicznych, jak Narodowy Program Zdrowia na lata 2026-2030</a:t>
          </a:r>
        </a:p>
      </dsp:txBody>
      <dsp:txXfrm>
        <a:off x="0" y="742201"/>
        <a:ext cx="2832100" cy="656817"/>
      </dsp:txXfrm>
    </dsp:sp>
    <dsp:sp modelId="{1B4A3447-1A8D-4B58-92DF-F8A974BD2591}">
      <dsp:nvSpPr>
        <dsp:cNvPr id="0" name=""/>
        <dsp:cNvSpPr/>
      </dsp:nvSpPr>
      <dsp:spPr>
        <a:xfrm>
          <a:off x="0" y="1399018"/>
          <a:ext cx="2832100" cy="336960"/>
        </a:xfrm>
        <a:prstGeom prst="roundRect">
          <a:avLst/>
        </a:prstGeom>
        <a:solidFill>
          <a:schemeClr val="tx2">
            <a:lumMod val="75000"/>
            <a:lumOff val="2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pl-PL" sz="1200" kern="1200">
              <a:latin typeface="Lato" panose="020F0502020204030203" pitchFamily="34" charset="-18"/>
            </a:rPr>
            <a:t>Budżety</a:t>
          </a:r>
          <a:r>
            <a:rPr lang="pl-PL" sz="1400" kern="1200">
              <a:latin typeface="Lato" panose="020F0502020204030203" pitchFamily="34" charset="-18"/>
            </a:rPr>
            <a:t> innych JSFP, w tym NFZ</a:t>
          </a:r>
        </a:p>
      </dsp:txBody>
      <dsp:txXfrm>
        <a:off x="16449" y="1415467"/>
        <a:ext cx="2799202" cy="304062"/>
      </dsp:txXfrm>
    </dsp:sp>
    <dsp:sp modelId="{51131D96-9A7B-419B-A239-B7090BB6191C}">
      <dsp:nvSpPr>
        <dsp:cNvPr id="0" name=""/>
        <dsp:cNvSpPr/>
      </dsp:nvSpPr>
      <dsp:spPr>
        <a:xfrm>
          <a:off x="0" y="1787818"/>
          <a:ext cx="2832100" cy="336960"/>
        </a:xfrm>
        <a:prstGeom prst="roundRect">
          <a:avLst/>
        </a:prstGeom>
        <a:solidFill>
          <a:schemeClr val="tx2">
            <a:lumMod val="75000"/>
            <a:lumOff val="2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pl-PL" sz="1200" kern="1200">
              <a:latin typeface="Lato" panose="020F0502020204030203" pitchFamily="34" charset="-18"/>
            </a:rPr>
            <a:t>Środki UE</a:t>
          </a:r>
        </a:p>
      </dsp:txBody>
      <dsp:txXfrm>
        <a:off x="16449" y="1804267"/>
        <a:ext cx="2799202" cy="304062"/>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60"/>
        <w:category>
          <w:name w:val="Ogólne"/>
          <w:gallery w:val="placeholder"/>
        </w:category>
        <w:types>
          <w:type w:val="bbPlcHdr"/>
        </w:types>
        <w:behaviors>
          <w:behavior w:val="content"/>
        </w:behaviors>
        <w:guid w:val="{79ADC878-6BF1-4BEF-BF44-5BC76C6CD293}"/>
      </w:docPartPr>
      <w:docPartBody>
        <w:p w:rsidR="00F523DD" w:rsidRDefault="00AD66A9">
          <w:r w:rsidRPr="008D2484">
            <w:rPr>
              <w:rStyle w:val="Tekstzastpczy"/>
            </w:rPr>
            <w:t>Kliknij tutaj, aby wprowadzić datę.</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66A9"/>
    <w:rsid w:val="00012F99"/>
    <w:rsid w:val="000139F7"/>
    <w:rsid w:val="000208E1"/>
    <w:rsid w:val="000526C0"/>
    <w:rsid w:val="00062122"/>
    <w:rsid w:val="0006576E"/>
    <w:rsid w:val="0007163C"/>
    <w:rsid w:val="0008693F"/>
    <w:rsid w:val="000A4E13"/>
    <w:rsid w:val="000B753D"/>
    <w:rsid w:val="000C3CEF"/>
    <w:rsid w:val="000D5804"/>
    <w:rsid w:val="000D675A"/>
    <w:rsid w:val="000E03CC"/>
    <w:rsid w:val="00147B11"/>
    <w:rsid w:val="00147D91"/>
    <w:rsid w:val="00170735"/>
    <w:rsid w:val="00187984"/>
    <w:rsid w:val="001A3219"/>
    <w:rsid w:val="001A64BF"/>
    <w:rsid w:val="001C74AD"/>
    <w:rsid w:val="001D3281"/>
    <w:rsid w:val="001D7733"/>
    <w:rsid w:val="001F43C4"/>
    <w:rsid w:val="0021452E"/>
    <w:rsid w:val="002833CF"/>
    <w:rsid w:val="0028459A"/>
    <w:rsid w:val="00286D24"/>
    <w:rsid w:val="002F4341"/>
    <w:rsid w:val="00323002"/>
    <w:rsid w:val="003502BA"/>
    <w:rsid w:val="00355031"/>
    <w:rsid w:val="003649BA"/>
    <w:rsid w:val="003837F5"/>
    <w:rsid w:val="003C4735"/>
    <w:rsid w:val="003D2889"/>
    <w:rsid w:val="00403DE5"/>
    <w:rsid w:val="00407245"/>
    <w:rsid w:val="004157CE"/>
    <w:rsid w:val="00437B44"/>
    <w:rsid w:val="00486C19"/>
    <w:rsid w:val="0049515B"/>
    <w:rsid w:val="004974F6"/>
    <w:rsid w:val="004B0655"/>
    <w:rsid w:val="004C0F68"/>
    <w:rsid w:val="004C18C8"/>
    <w:rsid w:val="004F533F"/>
    <w:rsid w:val="00515D4A"/>
    <w:rsid w:val="005170C4"/>
    <w:rsid w:val="00537CA3"/>
    <w:rsid w:val="00575CAC"/>
    <w:rsid w:val="0058009A"/>
    <w:rsid w:val="00591B5D"/>
    <w:rsid w:val="00594808"/>
    <w:rsid w:val="005957D4"/>
    <w:rsid w:val="005B0614"/>
    <w:rsid w:val="005B259C"/>
    <w:rsid w:val="005B6859"/>
    <w:rsid w:val="005B6B91"/>
    <w:rsid w:val="005C3345"/>
    <w:rsid w:val="005D2067"/>
    <w:rsid w:val="005E7C03"/>
    <w:rsid w:val="006001EF"/>
    <w:rsid w:val="006025EB"/>
    <w:rsid w:val="0060720D"/>
    <w:rsid w:val="00657B64"/>
    <w:rsid w:val="0066029A"/>
    <w:rsid w:val="006653F2"/>
    <w:rsid w:val="00670C06"/>
    <w:rsid w:val="006725AD"/>
    <w:rsid w:val="006853F6"/>
    <w:rsid w:val="0069338B"/>
    <w:rsid w:val="0069641E"/>
    <w:rsid w:val="006B6981"/>
    <w:rsid w:val="006C7EBF"/>
    <w:rsid w:val="006E38B1"/>
    <w:rsid w:val="006F4622"/>
    <w:rsid w:val="00704068"/>
    <w:rsid w:val="00711ECF"/>
    <w:rsid w:val="007229C9"/>
    <w:rsid w:val="00736D29"/>
    <w:rsid w:val="00756E35"/>
    <w:rsid w:val="00765C21"/>
    <w:rsid w:val="00770473"/>
    <w:rsid w:val="00780B01"/>
    <w:rsid w:val="0080710E"/>
    <w:rsid w:val="00811AD3"/>
    <w:rsid w:val="00827468"/>
    <w:rsid w:val="00834215"/>
    <w:rsid w:val="00853CBE"/>
    <w:rsid w:val="00855123"/>
    <w:rsid w:val="008B2331"/>
    <w:rsid w:val="008C7CA2"/>
    <w:rsid w:val="008F2BE2"/>
    <w:rsid w:val="00936429"/>
    <w:rsid w:val="00964AC8"/>
    <w:rsid w:val="009710BC"/>
    <w:rsid w:val="0099782B"/>
    <w:rsid w:val="009A61D7"/>
    <w:rsid w:val="009B2830"/>
    <w:rsid w:val="009B6656"/>
    <w:rsid w:val="009F58D1"/>
    <w:rsid w:val="00A07909"/>
    <w:rsid w:val="00A74A05"/>
    <w:rsid w:val="00A87D57"/>
    <w:rsid w:val="00AA4F31"/>
    <w:rsid w:val="00AC4C88"/>
    <w:rsid w:val="00AD66A9"/>
    <w:rsid w:val="00AE3D01"/>
    <w:rsid w:val="00AF3D7D"/>
    <w:rsid w:val="00AF649C"/>
    <w:rsid w:val="00B20424"/>
    <w:rsid w:val="00B21322"/>
    <w:rsid w:val="00B352F5"/>
    <w:rsid w:val="00B606B2"/>
    <w:rsid w:val="00B66F07"/>
    <w:rsid w:val="00B80369"/>
    <w:rsid w:val="00B9777C"/>
    <w:rsid w:val="00BB0144"/>
    <w:rsid w:val="00BD07D4"/>
    <w:rsid w:val="00BD2894"/>
    <w:rsid w:val="00BE06DD"/>
    <w:rsid w:val="00C0587A"/>
    <w:rsid w:val="00C2473B"/>
    <w:rsid w:val="00C321F9"/>
    <w:rsid w:val="00C324F9"/>
    <w:rsid w:val="00C7036B"/>
    <w:rsid w:val="00C93840"/>
    <w:rsid w:val="00CF21B8"/>
    <w:rsid w:val="00CF59C6"/>
    <w:rsid w:val="00D22963"/>
    <w:rsid w:val="00D53E18"/>
    <w:rsid w:val="00D659FC"/>
    <w:rsid w:val="00D97855"/>
    <w:rsid w:val="00DC4B9B"/>
    <w:rsid w:val="00DE52BD"/>
    <w:rsid w:val="00E000E8"/>
    <w:rsid w:val="00E077EE"/>
    <w:rsid w:val="00E374A7"/>
    <w:rsid w:val="00E920DD"/>
    <w:rsid w:val="00ED1811"/>
    <w:rsid w:val="00EE3BED"/>
    <w:rsid w:val="00F25150"/>
    <w:rsid w:val="00F42D5E"/>
    <w:rsid w:val="00F523DD"/>
    <w:rsid w:val="00F75C97"/>
    <w:rsid w:val="00F8332F"/>
    <w:rsid w:val="00F9109C"/>
    <w:rsid w:val="00FB03CB"/>
    <w:rsid w:val="00FF0A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AD66A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3FF73-ABBA-4410-B800-892E2689D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5111</Words>
  <Characters>34343</Characters>
  <Application>Microsoft Office Word</Application>
  <DocSecurity>0</DocSecurity>
  <Lines>286</Lines>
  <Paragraphs>78</Paragraphs>
  <ScaleCrop>false</ScaleCrop>
  <HeadingPairs>
    <vt:vector size="2" baseType="variant">
      <vt:variant>
        <vt:lpstr>Tytuł</vt:lpstr>
      </vt:variant>
      <vt:variant>
        <vt:i4>1</vt:i4>
      </vt:variant>
    </vt:vector>
  </HeadingPairs>
  <TitlesOfParts>
    <vt:vector size="1" baseType="lpstr">
      <vt:lpstr>Formularz OSR</vt:lpstr>
    </vt:vector>
  </TitlesOfParts>
  <Company/>
  <LinksUpToDate>false</LinksUpToDate>
  <CharactersWithSpaces>39376</CharactersWithSpaces>
  <SharedDoc>false</SharedDoc>
  <HLinks>
    <vt:vector size="12" baseType="variant">
      <vt:variant>
        <vt:i4>1638433</vt:i4>
      </vt:variant>
      <vt:variant>
        <vt:i4>103</vt:i4>
      </vt:variant>
      <vt:variant>
        <vt:i4>0</vt:i4>
      </vt:variant>
      <vt:variant>
        <vt:i4>5</vt:i4>
      </vt:variant>
      <vt:variant>
        <vt:lpwstr>http://www.mf.gov.pl/ministerstwo-finansow/dzialalnosc/finanse-publiczne/sytuacja-makroekonomiczna-i-finanse-publiczne/wytyczne/-/asset_publisher/S0gu/content/wytyczne-dotyczace-stosowania-jednolitych-wskaznikow-makroekonomicznych-bedacych-podstawa-oszacowania-skutkow-finansowych-projektowanych-ustaw;jsessionid=1065FD5D001213ECD71FD650347F1674?redirect=http%3A%2F%2Fwww.mf.gov.pl%2Fministerstwo-finansow%2Fdzialalnosc%2Ffinanse-publiczne%2Fsytuacja-makroekonomiczna-i-finanse-publiczne%2Fwytyczne%3Fp_p_id%3D101_INSTANCE_S0gu%26p_p_lifecycle%3D0%26p_p_state%3Dnormal%26p_p_mode%3Dview%26p_p_col_id%3Dcolumn-2%26p_p_col_count%3D1%20-%20p_p_id_101_INSTANCE_S0gu_</vt:lpwstr>
      </vt:variant>
      <vt:variant>
        <vt:lpwstr/>
      </vt:variant>
      <vt:variant>
        <vt:i4>8323197</vt:i4>
      </vt:variant>
      <vt:variant>
        <vt:i4>100</vt:i4>
      </vt:variant>
      <vt:variant>
        <vt:i4>0</vt:i4>
      </vt:variant>
      <vt:variant>
        <vt:i4>5</vt:i4>
      </vt:variant>
      <vt:variant>
        <vt:lpwstr>http://www.mf.gov.pl/ministerstwo-finansow/dzialalnosc/finanse-publiczne/sytuacja-makroekonomiczna-i-finanse-publiczne/wytyczne/-/asset_publisher/S0gu/content/wytyczne-dotyczace-stosowania-jednolitych-wskaznikow-makroekonomicznych-bedacych-podstawa-oszacowania-skutkow-finansowych-projektowanych-ustaw?redirect=http%3A%2F%2Fwww.mf.gov.pl%2Fministerstwo-finansow%2Fdzialalnosc%2Ffinanse-publiczne%2Fsytuacja-makroekonomiczna-i-finanse-publiczne%2Fwytyczne%3Fp_p_id%3D101_INSTANCE_S0gu%26p_p_lifecycle%3D0%26p_p_state%3Dnormal%26p_p_mode%3Dview%26p_p_col_id%3Dcolumn-2%26p_p_col_count%3D1</vt:lpwstr>
      </vt:variant>
      <vt:variant>
        <vt:lpwstr>p_p_id_101_INSTANCE_S0gu_</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OSR</dc:title>
  <dc:subject/>
  <dc:creator>Majewski Krzysztof</dc:creator>
  <cp:keywords>ocena skutków regulacji</cp:keywords>
  <dc:description/>
  <cp:lastModifiedBy>Kalkowska Aleksandra</cp:lastModifiedBy>
  <cp:revision>2</cp:revision>
  <dcterms:created xsi:type="dcterms:W3CDTF">2025-06-23T07:33:00Z</dcterms:created>
  <dcterms:modified xsi:type="dcterms:W3CDTF">2025-06-23T07:33:00Z</dcterms:modified>
</cp:coreProperties>
</file>