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524" w14:textId="77777777" w:rsidR="00D62C95" w:rsidRPr="00D62C95" w:rsidRDefault="00D62C95" w:rsidP="00D62C95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</w:rPr>
      </w:pPr>
      <w:bookmarkStart w:id="0" w:name="_Hlk175907871"/>
      <w:r w:rsidRPr="00D62C95">
        <w:rPr>
          <w:rFonts w:asciiTheme="minorHAnsi" w:hAnsiTheme="minorHAnsi" w:cstheme="minorHAnsi"/>
          <w:noProof/>
        </w:rPr>
        <w:drawing>
          <wp:inline distT="0" distB="0" distL="0" distR="0" wp14:anchorId="082C6DD9" wp14:editId="4E1D69C3">
            <wp:extent cx="552272" cy="594459"/>
            <wp:effectExtent l="0" t="0" r="635" b="0"/>
            <wp:docPr id="539863914" name="Obraz 53986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1F34" w14:textId="77777777" w:rsidR="00D62C95" w:rsidRPr="00D62C95" w:rsidRDefault="00D62C95" w:rsidP="00D62C95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D62C9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EA918E3" w14:textId="77777777" w:rsidR="00D62C95" w:rsidRPr="00D62C95" w:rsidRDefault="00D62C95" w:rsidP="00D62C95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65B1C39" w14:textId="77777777" w:rsidR="008E32F7" w:rsidRPr="00D62C95" w:rsidRDefault="008E32F7" w:rsidP="00D62C95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highlight w:val="yellow"/>
          <w:lang w:eastAsia="en-US"/>
        </w:rPr>
      </w:pPr>
    </w:p>
    <w:p w14:paraId="3B101D8A" w14:textId="6573C60D" w:rsidR="00A9434C" w:rsidRPr="00D62C95" w:rsidRDefault="00A9434C" w:rsidP="00D62C95">
      <w:pPr>
        <w:suppressAutoHyphens w:val="0"/>
        <w:spacing w:line="240" w:lineRule="auto"/>
        <w:jc w:val="left"/>
        <w:rPr>
          <w:rFonts w:asciiTheme="minorHAnsi" w:eastAsia="Calibri" w:hAnsiTheme="minorHAnsi" w:cstheme="minorHAnsi"/>
          <w:szCs w:val="22"/>
        </w:rPr>
      </w:pPr>
      <w:r w:rsidRPr="00D62C95">
        <w:rPr>
          <w:rFonts w:asciiTheme="minorHAnsi" w:eastAsia="Calibri" w:hAnsiTheme="minorHAnsi" w:cstheme="minorHAnsi"/>
          <w:lang w:eastAsia="en-US"/>
        </w:rPr>
        <w:t xml:space="preserve">Warszawa, </w:t>
      </w:r>
      <w:bookmarkStart w:id="1" w:name="ezdDataPodpisu"/>
      <w:r w:rsidR="00715E35" w:rsidRPr="00D62C95">
        <w:rPr>
          <w:rFonts w:asciiTheme="minorHAnsi" w:eastAsia="Calibri" w:hAnsiTheme="minorHAnsi" w:cstheme="minorHAnsi"/>
          <w:lang w:eastAsia="en-US"/>
        </w:rPr>
        <w:t>2</w:t>
      </w:r>
      <w:r w:rsidR="00AE4C3A" w:rsidRPr="00D62C95">
        <w:rPr>
          <w:rFonts w:asciiTheme="minorHAnsi" w:eastAsia="Calibri" w:hAnsiTheme="minorHAnsi" w:cstheme="minorHAnsi"/>
          <w:lang w:eastAsia="en-US"/>
        </w:rPr>
        <w:t>6</w:t>
      </w:r>
      <w:r w:rsidR="00715E35" w:rsidRPr="00D62C95">
        <w:rPr>
          <w:rFonts w:asciiTheme="minorHAnsi" w:eastAsia="Calibri" w:hAnsiTheme="minorHAnsi" w:cstheme="minorHAnsi"/>
          <w:lang w:eastAsia="en-US"/>
        </w:rPr>
        <w:t xml:space="preserve"> lutego</w:t>
      </w:r>
      <w:r w:rsidRPr="00D62C95">
        <w:rPr>
          <w:rFonts w:asciiTheme="minorHAnsi" w:eastAsia="Calibri" w:hAnsiTheme="minorHAnsi" w:cstheme="minorHAnsi"/>
          <w:lang w:eastAsia="en-US"/>
        </w:rPr>
        <w:t xml:space="preserve"> 202</w:t>
      </w:r>
      <w:bookmarkEnd w:id="1"/>
      <w:r w:rsidR="00715E35" w:rsidRPr="00D62C95">
        <w:rPr>
          <w:rFonts w:asciiTheme="minorHAnsi" w:eastAsia="Calibri" w:hAnsiTheme="minorHAnsi" w:cstheme="minorHAnsi"/>
          <w:lang w:eastAsia="en-US"/>
        </w:rPr>
        <w:t>6</w:t>
      </w:r>
      <w:r w:rsidRPr="00D62C95">
        <w:rPr>
          <w:rFonts w:asciiTheme="minorHAnsi" w:eastAsia="Calibri" w:hAnsiTheme="minorHAnsi" w:cstheme="minorHAnsi"/>
          <w:lang w:eastAsia="en-US"/>
        </w:rPr>
        <w:t xml:space="preserve"> r.</w:t>
      </w:r>
    </w:p>
    <w:bookmarkEnd w:id="0"/>
    <w:p w14:paraId="02E5CEAB" w14:textId="436EF0CF" w:rsidR="00715E35" w:rsidRPr="00D62C95" w:rsidRDefault="00715E35" w:rsidP="00D62C95">
      <w:pPr>
        <w:spacing w:line="240" w:lineRule="auto"/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</w:rPr>
        <w:t>DOOŚ-WDŚZOO.420.46.2020.KN.49</w:t>
      </w:r>
    </w:p>
    <w:p w14:paraId="1EB2390D" w14:textId="77777777" w:rsidR="00700427" w:rsidRPr="00D62C95" w:rsidRDefault="00700427" w:rsidP="00D62C95">
      <w:pPr>
        <w:jc w:val="left"/>
        <w:rPr>
          <w:rFonts w:asciiTheme="minorHAnsi" w:hAnsiTheme="minorHAnsi" w:cstheme="minorHAnsi"/>
        </w:rPr>
      </w:pPr>
    </w:p>
    <w:p w14:paraId="2B520C43" w14:textId="77777777" w:rsidR="00700427" w:rsidRPr="00D62C95" w:rsidRDefault="00700427" w:rsidP="00D62C95">
      <w:pPr>
        <w:spacing w:after="120"/>
        <w:jc w:val="left"/>
        <w:rPr>
          <w:rFonts w:asciiTheme="minorHAnsi" w:hAnsiTheme="minorHAnsi" w:cstheme="minorHAnsi"/>
          <w:sz w:val="26"/>
          <w:szCs w:val="26"/>
        </w:rPr>
      </w:pPr>
      <w:r w:rsidRPr="00D62C95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14E38CA5" w14:textId="4FF87008" w:rsidR="00D9266B" w:rsidRPr="00D62C95" w:rsidRDefault="00641AC9" w:rsidP="00D62C95">
      <w:pPr>
        <w:spacing w:before="120"/>
        <w:jc w:val="left"/>
        <w:rPr>
          <w:rFonts w:asciiTheme="minorHAnsi" w:hAnsiTheme="minorHAnsi" w:cstheme="minorHAnsi"/>
          <w:szCs w:val="32"/>
        </w:rPr>
      </w:pPr>
      <w:r w:rsidRPr="00D62C95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="00700427" w:rsidRPr="00D62C95">
        <w:rPr>
          <w:rFonts w:asciiTheme="minorHAnsi" w:hAnsiTheme="minorHAnsi" w:cstheme="minorHAnsi"/>
          <w:color w:val="000000"/>
        </w:rPr>
        <w:t xml:space="preserve">zawiadamia, że </w:t>
      </w:r>
      <w:r w:rsidR="00D9266B" w:rsidRPr="00D62C95">
        <w:rPr>
          <w:rFonts w:asciiTheme="minorHAnsi" w:hAnsiTheme="minorHAnsi" w:cstheme="minorHAnsi"/>
          <w:color w:val="000000"/>
        </w:rPr>
        <w:t>w prowadzonym postępowaniu odwoławczym</w:t>
      </w:r>
      <w:r w:rsidR="00700427" w:rsidRPr="00D62C95">
        <w:rPr>
          <w:rFonts w:asciiTheme="minorHAnsi" w:hAnsiTheme="minorHAnsi" w:cstheme="minorHAnsi"/>
          <w:color w:val="000000"/>
        </w:rPr>
        <w:t xml:space="preserve"> </w:t>
      </w:r>
      <w:r w:rsidR="00700427" w:rsidRPr="00D62C95">
        <w:rPr>
          <w:rFonts w:asciiTheme="minorHAnsi" w:hAnsiTheme="minorHAnsi" w:cstheme="minorHAnsi"/>
        </w:rPr>
        <w:t xml:space="preserve">od decyzji Regionalnego Dyrektora Ochrony Środowiska </w:t>
      </w:r>
      <w:r w:rsidR="00715E35" w:rsidRPr="00D62C95">
        <w:rPr>
          <w:rFonts w:asciiTheme="minorHAnsi" w:hAnsiTheme="minorHAnsi" w:cstheme="minorHAnsi"/>
        </w:rPr>
        <w:t xml:space="preserve">w </w:t>
      </w:r>
      <w:r w:rsidR="00715E35" w:rsidRPr="00D62C95">
        <w:rPr>
          <w:rFonts w:asciiTheme="minorHAnsi" w:hAnsiTheme="minorHAnsi" w:cstheme="minorHAnsi"/>
          <w:color w:val="000000"/>
        </w:rPr>
        <w:t>Katowicach z 28 października 2020 r., znak: WOOŚ.4235.9.2016.JB.69, o środowiskowych uwarunkowaniach dla przedsięwzięcia pod nazwą: „Udostępnianie i wydobywanie węgla kamiennego ze złoża Paruszowiec”</w:t>
      </w:r>
      <w:r w:rsidR="00D9266B" w:rsidRPr="00D62C95">
        <w:rPr>
          <w:rFonts w:asciiTheme="minorHAnsi" w:hAnsiTheme="minorHAnsi" w:cstheme="minorHAnsi"/>
          <w:szCs w:val="32"/>
        </w:rPr>
        <w:t xml:space="preserve"> </w:t>
      </w:r>
      <w:r w:rsidR="00D9266B" w:rsidRPr="00D62C95">
        <w:rPr>
          <w:rFonts w:asciiTheme="minorHAnsi" w:hAnsiTheme="minorHAnsi" w:cstheme="minorHAnsi"/>
          <w:iCs/>
        </w:rPr>
        <w:t>zgromadzony został cały materiał dowodowy</w:t>
      </w:r>
      <w:bookmarkStart w:id="2" w:name="_Hlk208470832"/>
      <w:r w:rsidR="00D9266B" w:rsidRPr="00D62C95">
        <w:rPr>
          <w:rFonts w:asciiTheme="minorHAnsi" w:hAnsiTheme="minorHAnsi" w:cstheme="minorHAnsi"/>
        </w:rPr>
        <w:t>.</w:t>
      </w:r>
      <w:bookmarkEnd w:id="2"/>
    </w:p>
    <w:p w14:paraId="0FC27CC1" w14:textId="32E5A452" w:rsidR="00D9266B" w:rsidRPr="00D62C95" w:rsidRDefault="00D9266B" w:rsidP="00D62C95">
      <w:pPr>
        <w:spacing w:before="120"/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  <w:color w:val="000000"/>
        </w:rPr>
        <w:t xml:space="preserve">Strony postępowania mogą zapoznać się z aktami sprawy, a przed wydaniem decyzji kończącej postępowanie wypowiedzieć się co do zebranych dowodów i materiałów oraz zgłoszonych żądań. </w:t>
      </w:r>
      <w:r w:rsidRPr="00D62C95">
        <w:rPr>
          <w:rFonts w:asciiTheme="minorHAnsi" w:hAnsiTheme="minorHAnsi" w:cstheme="minorHAnsi"/>
        </w:rPr>
        <w:t xml:space="preserve">Materiał dowodowy dostępny będzie w siedzibie Generalnej Dyrekcji Ochrony Środowiska, mieszczącej się w Warszawie przy </w:t>
      </w:r>
      <w:r w:rsidRPr="00D62C95">
        <w:rPr>
          <w:rFonts w:asciiTheme="minorHAnsi" w:hAnsiTheme="minorHAnsi" w:cstheme="minorHAnsi"/>
          <w:color w:val="000000"/>
        </w:rPr>
        <w:t>Al. Jerozolimskich 136</w:t>
      </w:r>
      <w:r w:rsidRPr="00D62C95">
        <w:rPr>
          <w:rFonts w:asciiTheme="minorHAnsi" w:hAnsiTheme="minorHAnsi" w:cstheme="minorHAnsi"/>
        </w:rPr>
        <w:t xml:space="preserve">, po uprzednim uzgodnieniu terminu pod numerem telefonu 22 120 29 50. </w:t>
      </w:r>
    </w:p>
    <w:p w14:paraId="3338AE83" w14:textId="77777777" w:rsidR="00D9266B" w:rsidRPr="00D62C95" w:rsidRDefault="00D9266B" w:rsidP="00D62C95">
      <w:pPr>
        <w:spacing w:before="120"/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  <w:color w:val="000000"/>
        </w:rPr>
        <w:t>Decyzja kończąca postępowanie zostanie wydana nie wcześniej niż po upływie czternastu dni od dnia doręczenia niniejszego zawiadomienia.</w:t>
      </w:r>
    </w:p>
    <w:p w14:paraId="39CD8323" w14:textId="77777777" w:rsidR="00700427" w:rsidRPr="00D62C95" w:rsidRDefault="00700427" w:rsidP="00D62C95">
      <w:pPr>
        <w:jc w:val="left"/>
        <w:rPr>
          <w:rFonts w:asciiTheme="minorHAnsi" w:hAnsiTheme="minorHAnsi" w:cstheme="minorHAnsi"/>
        </w:rPr>
      </w:pPr>
    </w:p>
    <w:p w14:paraId="12F4F4C7" w14:textId="77777777" w:rsidR="00682609" w:rsidRPr="00D62C95" w:rsidRDefault="00682609" w:rsidP="00D62C95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Z upoważnienia</w:t>
      </w:r>
    </w:p>
    <w:p w14:paraId="5A5F3049" w14:textId="77777777" w:rsidR="00682609" w:rsidRPr="00D62C95" w:rsidRDefault="00682609" w:rsidP="00D62C95">
      <w:pPr>
        <w:suppressAutoHyphens w:val="0"/>
        <w:spacing w:after="24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Generalnego Dyrektora Ochrony Środowiska</w:t>
      </w:r>
    </w:p>
    <w:p w14:paraId="10CC50FD" w14:textId="77777777" w:rsidR="00682609" w:rsidRPr="00D62C95" w:rsidRDefault="00682609" w:rsidP="00D62C95">
      <w:pPr>
        <w:suppressAutoHyphens w:val="0"/>
        <w:spacing w:after="6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M</w:t>
      </w: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 xml:space="preserve">ARCIN </w:t>
      </w:r>
      <w:r w:rsidRPr="00D62C95">
        <w:rPr>
          <w:rFonts w:asciiTheme="minorHAnsi" w:eastAsiaTheme="minorHAnsi" w:hAnsiTheme="minorHAnsi" w:cstheme="minorHAnsi"/>
          <w:kern w:val="2"/>
          <w:sz w:val="24"/>
          <w:lang w:eastAsia="en-US"/>
          <w14:ligatures w14:val="standardContextual"/>
        </w:rPr>
        <w:t>K</w:t>
      </w: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OŁODYŃSKI</w:t>
      </w:r>
    </w:p>
    <w:p w14:paraId="094BC60A" w14:textId="77777777" w:rsidR="00682609" w:rsidRPr="00D62C95" w:rsidRDefault="00682609" w:rsidP="00D62C95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Naczelnik Wydziału</w:t>
      </w:r>
    </w:p>
    <w:p w14:paraId="3AF93617" w14:textId="77777777" w:rsidR="00682609" w:rsidRPr="00D62C95" w:rsidRDefault="00682609" w:rsidP="00D62C95">
      <w:pPr>
        <w:suppressAutoHyphens w:val="0"/>
        <w:spacing w:after="200" w:line="240" w:lineRule="auto"/>
        <w:jc w:val="left"/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kern w:val="2"/>
          <w:szCs w:val="22"/>
          <w:lang w:eastAsia="en-US"/>
          <w14:ligatures w14:val="standardContextual"/>
        </w:rPr>
        <w:t>Departament Ocen Oddziaływania na Środowisko</w:t>
      </w:r>
    </w:p>
    <w:p w14:paraId="059CDCA3" w14:textId="77777777" w:rsidR="00682609" w:rsidRPr="00D62C95" w:rsidRDefault="00682609" w:rsidP="00D62C95">
      <w:pPr>
        <w:suppressAutoHyphens w:val="0"/>
        <w:spacing w:line="240" w:lineRule="auto"/>
        <w:jc w:val="left"/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</w:pPr>
      <w:r w:rsidRPr="00D62C95">
        <w:rPr>
          <w:rFonts w:asciiTheme="minorHAnsi" w:eastAsiaTheme="minorHAnsi" w:hAnsiTheme="minorHAnsi" w:cstheme="minorHAnsi"/>
          <w:color w:val="7F7F7F" w:themeColor="text1" w:themeTint="80"/>
          <w:kern w:val="2"/>
          <w:szCs w:val="22"/>
          <w:lang w:eastAsia="en-US"/>
          <w14:ligatures w14:val="standardContextual"/>
        </w:rPr>
        <w:t>/podpis elektroniczny/</w:t>
      </w:r>
    </w:p>
    <w:p w14:paraId="533F2CC1" w14:textId="77777777" w:rsidR="00682609" w:rsidRPr="00D62C95" w:rsidRDefault="00682609" w:rsidP="00D62C95">
      <w:pPr>
        <w:jc w:val="left"/>
        <w:rPr>
          <w:rFonts w:asciiTheme="minorHAnsi" w:hAnsiTheme="minorHAnsi" w:cstheme="minorHAnsi"/>
        </w:rPr>
      </w:pPr>
    </w:p>
    <w:p w14:paraId="1C2C96FB" w14:textId="77777777" w:rsidR="00700427" w:rsidRPr="00D62C95" w:rsidRDefault="00700427" w:rsidP="00D62C95">
      <w:pPr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D62C95" w:rsidRDefault="00700427" w:rsidP="00D62C95">
      <w:pPr>
        <w:jc w:val="left"/>
        <w:rPr>
          <w:rFonts w:asciiTheme="minorHAnsi" w:hAnsiTheme="minorHAnsi" w:cstheme="minorHAnsi"/>
        </w:rPr>
      </w:pPr>
      <w:r w:rsidRPr="00D62C9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F56FE2B" w14:textId="77777777" w:rsidR="00FD7528" w:rsidRPr="00D62C95" w:rsidRDefault="00FD7528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B07C477" w14:textId="77777777" w:rsidR="00682609" w:rsidRPr="00D62C95" w:rsidRDefault="00682609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0AEE13C" w14:textId="77777777" w:rsidR="00682609" w:rsidRPr="00D62C95" w:rsidRDefault="00682609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FA7105A" w14:textId="77777777" w:rsidR="008E32F7" w:rsidRPr="00D62C95" w:rsidRDefault="008E32F7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7D4E81A" w14:textId="77777777" w:rsidR="008E32F7" w:rsidRPr="00D62C95" w:rsidRDefault="008E32F7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61F19F56" w14:textId="77777777" w:rsidR="00682609" w:rsidRPr="00D62C95" w:rsidRDefault="00682609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33228E2D" w14:textId="77777777" w:rsidR="00682609" w:rsidRPr="00D62C95" w:rsidRDefault="00682609" w:rsidP="00D62C95">
      <w:pPr>
        <w:pStyle w:val="Bezodstpw1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0AC483EF" w14:textId="18CD1D88" w:rsidR="007476E7" w:rsidRPr="00D62C95" w:rsidRDefault="007476E7" w:rsidP="00D62C95">
      <w:pPr>
        <w:pStyle w:val="Bezodstpw1"/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D62C95">
        <w:rPr>
          <w:rFonts w:asciiTheme="minorHAnsi" w:hAnsiTheme="minorHAnsi" w:cstheme="minorHAnsi"/>
          <w:sz w:val="20"/>
          <w:szCs w:val="20"/>
        </w:rPr>
        <w:lastRenderedPageBreak/>
        <w:t>Art. 10 § 1 ustawy z dnia 14 czerwca 1960 r. – Kodeks postępowania administracyjnego (Dz. U. z 2024 r. poz. 572, ze zm.),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0062E7C" w14:textId="77777777" w:rsidR="007476E7" w:rsidRPr="00D62C95" w:rsidRDefault="007476E7" w:rsidP="00D62C95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 xml:space="preserve">Art. 49 § 1 </w:t>
      </w:r>
      <w:r w:rsidRPr="00D62C95">
        <w:rPr>
          <w:rFonts w:asciiTheme="minorHAnsi" w:hAnsiTheme="minorHAnsi" w:cstheme="minorHAnsi"/>
          <w:iCs/>
          <w:sz w:val="20"/>
          <w:szCs w:val="20"/>
        </w:rPr>
        <w:t>k.p.a.:</w:t>
      </w:r>
      <w:r w:rsidRPr="00D62C95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395E8E" w14:textId="77777777" w:rsidR="00715E35" w:rsidRPr="00D62C95" w:rsidRDefault="00715E35" w:rsidP="00D62C9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>Art. 16 ustawy z dnia 7 kwietnia 2017 r. o zmianie ustawy – Kodeks postępowania administracyjnego oraz niektórych innych ustaw (Dz. U. poz. 935):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 art. 1.</w:t>
      </w:r>
    </w:p>
    <w:p w14:paraId="48ED31D8" w14:textId="77777777" w:rsidR="00715E35" w:rsidRPr="00D62C95" w:rsidRDefault="00715E35" w:rsidP="00D62C9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2016 r. poz. 353): Jeżeli liczba stron postępowania o wydanie decyzji o środowiskowych uwarunkowaniach przekracza 20, stosuje się przepis art. 49 Kodeksu postępowania administracyjnego.</w:t>
      </w:r>
    </w:p>
    <w:p w14:paraId="4E9E1784" w14:textId="77777777" w:rsidR="00715E35" w:rsidRPr="00D62C95" w:rsidRDefault="00715E35" w:rsidP="00D62C9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 xml:space="preserve">Art. 6 ust. 2 ustawy z dnia 9 października 2015 r. </w:t>
      </w:r>
      <w:r w:rsidRPr="00D62C95">
        <w:rPr>
          <w:rFonts w:asciiTheme="minorHAnsi" w:hAnsiTheme="minorHAnsi" w:cstheme="minorHAnsi"/>
          <w:iCs/>
          <w:sz w:val="20"/>
          <w:szCs w:val="20"/>
        </w:rPr>
        <w:t>o zmianie ustawy o udostępnianiu informacji o środowisku i jego ochronie, udziale społeczeństwa w ochronie środowiska oraz o ocenach oddziaływania na środowisko oraz niektórych innych ustaw</w:t>
      </w:r>
      <w:r w:rsidRPr="00D62C95">
        <w:rPr>
          <w:rFonts w:asciiTheme="minorHAnsi" w:hAnsiTheme="minorHAnsi" w:cstheme="minorHAnsi"/>
          <w:sz w:val="20"/>
          <w:szCs w:val="20"/>
        </w:rPr>
        <w:t xml:space="preserve"> (Dz. U.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1F8F9F2" w14:textId="77777777" w:rsidR="00715E35" w:rsidRPr="00D62C95" w:rsidRDefault="00715E35" w:rsidP="00D62C9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D62C95">
        <w:rPr>
          <w:rFonts w:asciiTheme="minorHAnsi" w:hAnsiTheme="minorHAnsi" w:cstheme="minorHAnsi"/>
          <w:iCs/>
          <w:sz w:val="20"/>
          <w:szCs w:val="20"/>
        </w:rPr>
        <w:t>o zmianie ustawy o udostępnianiu informacji o środowisku i jego ochronie, udziale społeczeństwa w ochronie środowiska oraz o ocenach oddziaływania na środowisko oraz niektórych innych ustaw</w:t>
      </w:r>
      <w:r w:rsidRPr="00D62C95">
        <w:rPr>
          <w:rFonts w:asciiTheme="minorHAnsi" w:hAnsiTheme="minorHAnsi" w:cstheme="minorHAnsi"/>
          <w:sz w:val="20"/>
          <w:szCs w:val="20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14:paraId="67998E55" w14:textId="77777777" w:rsidR="00715E35" w:rsidRPr="00D62C95" w:rsidRDefault="00715E35" w:rsidP="00D62C95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D62C95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4672016" w14:textId="6F86961A" w:rsidR="007476E7" w:rsidRPr="00D62C95" w:rsidRDefault="007476E7" w:rsidP="00D62C95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</w:p>
    <w:sectPr w:rsidR="007476E7" w:rsidRPr="00D62C95" w:rsidSect="00FD7528"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D53A" w14:textId="77777777" w:rsidR="00AB5ECC" w:rsidRDefault="00AB5ECC">
      <w:r>
        <w:separator/>
      </w:r>
    </w:p>
  </w:endnote>
  <w:endnote w:type="continuationSeparator" w:id="0">
    <w:p w14:paraId="3AB5C74A" w14:textId="77777777" w:rsidR="00AB5ECC" w:rsidRDefault="00AB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F5C3" w14:textId="77777777" w:rsidR="00AB5ECC" w:rsidRDefault="00AB5ECC">
      <w:r>
        <w:separator/>
      </w:r>
    </w:p>
  </w:footnote>
  <w:footnote w:type="continuationSeparator" w:id="0">
    <w:p w14:paraId="57F3F018" w14:textId="77777777" w:rsidR="00AB5ECC" w:rsidRDefault="00AB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74B83"/>
    <w:rsid w:val="00087214"/>
    <w:rsid w:val="00087D25"/>
    <w:rsid w:val="000A2112"/>
    <w:rsid w:val="000C3FB9"/>
    <w:rsid w:val="000E308C"/>
    <w:rsid w:val="0011519C"/>
    <w:rsid w:val="00130F47"/>
    <w:rsid w:val="001607A5"/>
    <w:rsid w:val="0017097A"/>
    <w:rsid w:val="001A0683"/>
    <w:rsid w:val="001B5837"/>
    <w:rsid w:val="001E4B7B"/>
    <w:rsid w:val="001E7141"/>
    <w:rsid w:val="0021250A"/>
    <w:rsid w:val="002138D2"/>
    <w:rsid w:val="00224B51"/>
    <w:rsid w:val="002340A5"/>
    <w:rsid w:val="002404EA"/>
    <w:rsid w:val="00242FBE"/>
    <w:rsid w:val="00253683"/>
    <w:rsid w:val="00265E39"/>
    <w:rsid w:val="00285FCA"/>
    <w:rsid w:val="002D0CDC"/>
    <w:rsid w:val="002D38EA"/>
    <w:rsid w:val="00301CB0"/>
    <w:rsid w:val="00350D1B"/>
    <w:rsid w:val="003A300D"/>
    <w:rsid w:val="003C4409"/>
    <w:rsid w:val="00494D8B"/>
    <w:rsid w:val="004C714F"/>
    <w:rsid w:val="004E02E5"/>
    <w:rsid w:val="004E235A"/>
    <w:rsid w:val="004F77EF"/>
    <w:rsid w:val="005C4D78"/>
    <w:rsid w:val="005C6F36"/>
    <w:rsid w:val="005F1191"/>
    <w:rsid w:val="00606E89"/>
    <w:rsid w:val="00612CFA"/>
    <w:rsid w:val="00614F04"/>
    <w:rsid w:val="00621655"/>
    <w:rsid w:val="00641AC9"/>
    <w:rsid w:val="006560F4"/>
    <w:rsid w:val="00673316"/>
    <w:rsid w:val="00682609"/>
    <w:rsid w:val="006B7124"/>
    <w:rsid w:val="006E5575"/>
    <w:rsid w:val="00700427"/>
    <w:rsid w:val="00711173"/>
    <w:rsid w:val="007115C2"/>
    <w:rsid w:val="00715E35"/>
    <w:rsid w:val="007171DF"/>
    <w:rsid w:val="00730744"/>
    <w:rsid w:val="0074752A"/>
    <w:rsid w:val="007476E7"/>
    <w:rsid w:val="00755273"/>
    <w:rsid w:val="00795DE3"/>
    <w:rsid w:val="007A7FB1"/>
    <w:rsid w:val="007E449A"/>
    <w:rsid w:val="007F3EE0"/>
    <w:rsid w:val="008847B5"/>
    <w:rsid w:val="008A5949"/>
    <w:rsid w:val="008B71B8"/>
    <w:rsid w:val="008D3885"/>
    <w:rsid w:val="008E32F7"/>
    <w:rsid w:val="008E7221"/>
    <w:rsid w:val="0091793E"/>
    <w:rsid w:val="00932268"/>
    <w:rsid w:val="009D4CBB"/>
    <w:rsid w:val="009D709D"/>
    <w:rsid w:val="009F4373"/>
    <w:rsid w:val="009F7FC0"/>
    <w:rsid w:val="00A9434C"/>
    <w:rsid w:val="00AB5ECC"/>
    <w:rsid w:val="00AC73A6"/>
    <w:rsid w:val="00AE0205"/>
    <w:rsid w:val="00AE4C3A"/>
    <w:rsid w:val="00B57ADF"/>
    <w:rsid w:val="00BB52FF"/>
    <w:rsid w:val="00BD1C3C"/>
    <w:rsid w:val="00BD388C"/>
    <w:rsid w:val="00C05FD8"/>
    <w:rsid w:val="00C53FFC"/>
    <w:rsid w:val="00C73D7C"/>
    <w:rsid w:val="00C87D77"/>
    <w:rsid w:val="00D04520"/>
    <w:rsid w:val="00D237DD"/>
    <w:rsid w:val="00D27559"/>
    <w:rsid w:val="00D62C95"/>
    <w:rsid w:val="00D9266B"/>
    <w:rsid w:val="00D92F03"/>
    <w:rsid w:val="00D94CC7"/>
    <w:rsid w:val="00DB088D"/>
    <w:rsid w:val="00DD42DA"/>
    <w:rsid w:val="00E27DBD"/>
    <w:rsid w:val="00E37809"/>
    <w:rsid w:val="00E40F6A"/>
    <w:rsid w:val="00E63842"/>
    <w:rsid w:val="00E6648B"/>
    <w:rsid w:val="00E67FA4"/>
    <w:rsid w:val="00EF6E82"/>
    <w:rsid w:val="00F02C81"/>
    <w:rsid w:val="00F052CD"/>
    <w:rsid w:val="00F616CC"/>
    <w:rsid w:val="00F7489B"/>
    <w:rsid w:val="00F856BC"/>
    <w:rsid w:val="00F93E7F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3D7C"/>
    <w:pPr>
      <w:suppressAutoHyphens/>
      <w:spacing w:line="312" w:lineRule="auto"/>
      <w:jc w:val="both"/>
    </w:pPr>
    <w:rPr>
      <w:rFonts w:ascii="Arial" w:hAnsi="Arial"/>
      <w:sz w:val="22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5</cp:revision>
  <cp:lastPrinted>2019-12-09T06:07:00Z</cp:lastPrinted>
  <dcterms:created xsi:type="dcterms:W3CDTF">2026-02-24T14:08:00Z</dcterms:created>
  <dcterms:modified xsi:type="dcterms:W3CDTF">2026-02-26T13:06:00Z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