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579"/>
      </w:tblGrid>
      <w:tr w:rsidR="009C15F2" w:rsidRPr="00C346EE" w14:paraId="1EC7931C" w14:textId="77777777" w:rsidTr="00AD3B12">
        <w:trPr>
          <w:trHeight w:val="1611"/>
        </w:trPr>
        <w:tc>
          <w:tcPr>
            <w:tcW w:w="6631" w:type="dxa"/>
            <w:gridSpan w:val="17"/>
          </w:tcPr>
          <w:p w14:paraId="4C4B184E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t1"/>
            <w:bookmarkStart w:id="1" w:name="_Hlk190435929"/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Nazwa projektu</w:t>
            </w:r>
          </w:p>
          <w:p w14:paraId="77F053EE" w14:textId="310AA6C2" w:rsidR="009C15F2" w:rsidRDefault="00004FC4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EA53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ozporządzenie Ministra Cyfryzacji w sprawie </w:t>
            </w:r>
            <w:r w:rsidR="009C15F2" w:rsidRPr="009C15F2">
              <w:rPr>
                <w:rFonts w:ascii="Times New Roman" w:hAnsi="Times New Roman" w:cs="Times New Roman"/>
                <w:bCs/>
                <w:sz w:val="24"/>
                <w:szCs w:val="24"/>
              </w:rPr>
              <w:t>szczegółowych wymagań dotyczących adresowania dla właściwego kierowania połączeń</w:t>
            </w:r>
            <w:bookmarkEnd w:id="0"/>
            <w:r w:rsidR="009C15F2" w:rsidRPr="009C15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12EEF" w:rsidRPr="008F5046">
              <w:rPr>
                <w:rFonts w:ascii="Times New Roman" w:hAnsi="Times New Roman" w:cs="Times New Roman"/>
                <w:sz w:val="24"/>
                <w:szCs w:val="24"/>
              </w:rPr>
              <w:t>oraz numeracji punktów sygnalizacyjnych</w:t>
            </w:r>
          </w:p>
          <w:p w14:paraId="59D0CB5E" w14:textId="77777777" w:rsidR="009C15F2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Ministerstwo wiodące i ministerstwa współpracujące</w:t>
            </w:r>
          </w:p>
          <w:p w14:paraId="3A16C35E" w14:textId="2A65FFDE" w:rsidR="00EA531E" w:rsidRPr="00EA531E" w:rsidRDefault="001733EB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Ministerstwo Cyfryzacji</w:t>
            </w:r>
          </w:p>
          <w:p w14:paraId="1651CE6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odpowiedzialna za projekt w randze Ministra, Sekretarza Stanu lub Podsekretarza Stanu </w:t>
            </w:r>
          </w:p>
          <w:p w14:paraId="5B683CC7" w14:textId="5C0DEF62" w:rsidR="009C15F2" w:rsidRPr="00C346EE" w:rsidRDefault="002856C0" w:rsidP="00780BE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Michał Gramatyka</w:t>
            </w:r>
            <w:r w:rsidR="003E02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Sekretarz Stanu w Ministerstwie Cyfryzacji</w:t>
            </w:r>
          </w:p>
          <w:p w14:paraId="48F085B2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Kontakt do opiekuna merytorycznego projektu</w:t>
            </w:r>
          </w:p>
          <w:p w14:paraId="06478D55" w14:textId="6B25F4BD" w:rsidR="009C15F2" w:rsidRDefault="009C15F2" w:rsidP="00780BEA">
            <w:pPr>
              <w:spacing w:line="240" w:lineRule="auto"/>
              <w:jc w:val="both"/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Rafał Radłowski</w:t>
            </w:r>
            <w:r w:rsidR="002856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3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856C0">
              <w:rPr>
                <w:rFonts w:ascii="Times New Roman" w:hAnsi="Times New Roman" w:cs="Times New Roman"/>
                <w:sz w:val="24"/>
                <w:szCs w:val="24"/>
              </w:rPr>
              <w:t xml:space="preserve">aczelnik wydziału w Departamencie Telekomunikacji </w:t>
            </w:r>
            <w:r w:rsidR="00B00309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2856C0">
              <w:rPr>
                <w:rFonts w:ascii="Times New Roman" w:hAnsi="Times New Roman" w:cs="Times New Roman"/>
                <w:sz w:val="24"/>
                <w:szCs w:val="24"/>
              </w:rPr>
              <w:t>Ministerstw</w:t>
            </w:r>
            <w:r w:rsidR="00B00309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2856C0">
              <w:rPr>
                <w:rFonts w:ascii="Times New Roman" w:hAnsi="Times New Roman" w:cs="Times New Roman"/>
                <w:sz w:val="24"/>
                <w:szCs w:val="24"/>
              </w:rPr>
              <w:t xml:space="preserve"> Cyfryzacji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hyperlink r:id="rId8" w:history="1">
              <w:r w:rsidR="002856C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C346E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afal.</w:t>
              </w:r>
              <w:r w:rsidR="002856C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R</w:t>
              </w:r>
              <w:r w:rsidRPr="00C346E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adlowski@</w:t>
              </w:r>
              <w:r w:rsidR="002856C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cyfra</w:t>
              </w:r>
              <w:r w:rsidRPr="00C346EE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.gov.pl</w:t>
              </w:r>
            </w:hyperlink>
            <w:r w:rsidR="00CF73B0">
              <w:t xml:space="preserve"> </w:t>
            </w:r>
            <w:r w:rsidR="00CF73B0" w:rsidRPr="00C57708">
              <w:rPr>
                <w:rFonts w:ascii="Times New Roman" w:hAnsi="Times New Roman" w:cs="Times New Roman"/>
                <w:sz w:val="24"/>
                <w:szCs w:val="24"/>
              </w:rPr>
              <w:t>tel. 723 997 937</w:t>
            </w:r>
          </w:p>
          <w:p w14:paraId="4E45CA9D" w14:textId="4B47E54F" w:rsidR="00D06FB7" w:rsidRPr="00C346EE" w:rsidRDefault="00D06FB7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FB7">
              <w:rPr>
                <w:rFonts w:ascii="Times New Roman" w:hAnsi="Times New Roman" w:cs="Times New Roman"/>
                <w:sz w:val="24"/>
                <w:szCs w:val="24"/>
              </w:rPr>
              <w:t>Artur Potocki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3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adca w Departamencie Telekomunikacji </w:t>
            </w:r>
            <w:r w:rsidR="00B00309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Ministerstw</w:t>
            </w:r>
            <w:r w:rsidR="00B00309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Cyfryzacji </w:t>
            </w:r>
            <w:hyperlink r:id="rId9" w:history="1">
              <w:r w:rsidR="00CF73B0" w:rsidRPr="00C4484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artur.potocki@cyfra.gov.pl</w:t>
              </w:r>
            </w:hyperlink>
            <w:r w:rsidR="00CF73B0">
              <w:rPr>
                <w:rFonts w:ascii="Times New Roman" w:hAnsi="Times New Roman" w:cs="Times New Roman"/>
                <w:sz w:val="24"/>
                <w:szCs w:val="24"/>
              </w:rPr>
              <w:t xml:space="preserve"> tel. </w:t>
            </w:r>
            <w:r w:rsidR="00CF73B0" w:rsidRPr="00CF73B0">
              <w:rPr>
                <w:rFonts w:ascii="Times New Roman" w:hAnsi="Times New Roman" w:cs="Times New Roman"/>
                <w:sz w:val="24"/>
                <w:szCs w:val="24"/>
              </w:rPr>
              <w:t>784 052 081</w:t>
            </w:r>
          </w:p>
        </w:tc>
        <w:tc>
          <w:tcPr>
            <w:tcW w:w="3463" w:type="dxa"/>
            <w:gridSpan w:val="12"/>
            <w:shd w:val="clear" w:color="auto" w:fill="FFFFFF"/>
          </w:tcPr>
          <w:p w14:paraId="667AD7C7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sporządzenia </w:t>
            </w:r>
          </w:p>
          <w:p w14:paraId="11B4D8F8" w14:textId="4C9FC8DE" w:rsidR="009C15F2" w:rsidRPr="00C346EE" w:rsidRDefault="00723451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33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46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414D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CD1393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61F4563E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Źródło: </w:t>
            </w:r>
          </w:p>
          <w:p w14:paraId="759D728B" w14:textId="56D102B2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Upoważnienie ustawowe: art. 162 ust. </w:t>
            </w:r>
            <w:r w:rsidR="001218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ustawy z dnia </w:t>
            </w:r>
            <w:r w:rsidR="00D06FB7">
              <w:rPr>
                <w:rFonts w:ascii="Times New Roman" w:hAnsi="Times New Roman" w:cs="Times New Roman"/>
                <w:sz w:val="24"/>
                <w:szCs w:val="24"/>
              </w:rPr>
              <w:t>12 lipca 2024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r. – Prawo komunikacji elektronicznej</w:t>
            </w:r>
            <w:r w:rsidR="0049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275" w:rsidRPr="00740275">
              <w:rPr>
                <w:rFonts w:ascii="Times New Roman" w:hAnsi="Times New Roman" w:cs="Times New Roman"/>
                <w:sz w:val="24"/>
                <w:szCs w:val="24"/>
              </w:rPr>
              <w:t>(Dz. U. poz. 1221, z 2025 r. poz. 637 i 820 oraz z</w:t>
            </w:r>
            <w:r w:rsidR="00AB4E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0275" w:rsidRPr="00740275">
              <w:rPr>
                <w:rFonts w:ascii="Times New Roman" w:hAnsi="Times New Roman" w:cs="Times New Roman"/>
                <w:sz w:val="24"/>
                <w:szCs w:val="24"/>
              </w:rPr>
              <w:t xml:space="preserve">2026 r. poz. 252) </w:t>
            </w:r>
          </w:p>
          <w:p w14:paraId="34403F86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1C96E" w14:textId="304B9B5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Nr w Wykazie prac legislacyjnych Ministra Cyfryzacji:</w:t>
            </w:r>
            <w:r w:rsidR="00E83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</w:t>
            </w:r>
          </w:p>
          <w:p w14:paraId="4E293AF4" w14:textId="0915828F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2532036E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99CCFF"/>
          </w:tcPr>
          <w:p w14:paraId="6963654C" w14:textId="77777777" w:rsidR="009C15F2" w:rsidRPr="00C346EE" w:rsidRDefault="009C15F2" w:rsidP="008F50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OCENA SKUTKÓW REGULACJI</w:t>
            </w:r>
          </w:p>
        </w:tc>
      </w:tr>
      <w:tr w:rsidR="009C15F2" w:rsidRPr="00C346EE" w14:paraId="2AE47D8E" w14:textId="77777777" w:rsidTr="00AD3B12">
        <w:trPr>
          <w:trHeight w:val="333"/>
        </w:trPr>
        <w:tc>
          <w:tcPr>
            <w:tcW w:w="10094" w:type="dxa"/>
            <w:gridSpan w:val="29"/>
            <w:shd w:val="clear" w:color="auto" w:fill="99CCFF"/>
            <w:vAlign w:val="center"/>
          </w:tcPr>
          <w:p w14:paraId="0ABA5F3E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Jaki problem jest rozwiązywany?</w:t>
            </w:r>
            <w:bookmarkStart w:id="2" w:name="Wybór1"/>
            <w:bookmarkEnd w:id="2"/>
          </w:p>
        </w:tc>
      </w:tr>
      <w:tr w:rsidR="009C15F2" w:rsidRPr="00C346EE" w14:paraId="03E1ECBA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FFFFFF"/>
          </w:tcPr>
          <w:p w14:paraId="1AB174A0" w14:textId="193E5476" w:rsidR="009C15F2" w:rsidRPr="0030690F" w:rsidRDefault="009C15F2" w:rsidP="00306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>Konieczność wydania nowego rozporządzenia wynika z zastąpienia ustawy</w:t>
            </w:r>
            <w:r w:rsidR="00CF384F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z dnia 16 lipca 2004 r.</w:t>
            </w:r>
            <w:r w:rsidR="00EB5767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– Prawo telekomunikacyjne (Dz. U. z 2024 r. poz. 34, 731 i 834),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nową ustawą regulującą rynek komunikacji elektronicznej w Polsce – ustawą </w:t>
            </w:r>
            <w:r w:rsidR="00CF384F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z dnia 12 lipca 2024 r. – 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>Prawo komunikacji elektronicznej.</w:t>
            </w:r>
          </w:p>
          <w:p w14:paraId="24D3CEE8" w14:textId="039116B6" w:rsidR="009C15F2" w:rsidRPr="0030690F" w:rsidRDefault="009C15F2" w:rsidP="00306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Dotychczasowe przepisy wykonawcze wydane na podstawie art. 126 ust. </w:t>
            </w:r>
            <w:r w:rsidR="00DF208B" w:rsidRPr="003069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ustawy</w:t>
            </w:r>
            <w:r w:rsidR="00CF384F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z dnia 16 lipca 2004 r. –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Prawo telekomunikacyjne, zachowują moc</w:t>
            </w:r>
            <w:r w:rsidR="00CF73B0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do czasu wydania nowego rozporządzenia, nie dłużej jednak niż przez 24 miesiące od wejścia w życie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ustawy </w:t>
            </w:r>
            <w:r w:rsidR="0094187D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z dnia 12 lipca 2024 r. – 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>Prawo komunikacji elektronicznej. Niezbędne jest zatem wydanie aktu wykonawczego określającego format i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>schemat wybierania numerów dla poszczególnych zakresów numeracji wskazanej w rozporządzeniu oraz określenie wskaźników strefy numeracyjnej i ich przyporządkowania do obszaru</w:t>
            </w:r>
            <w:r w:rsidR="0094187D" w:rsidRPr="00306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a także wskazanie wyróżników sieci i usług telekomunikacyjnych oraz ich wykorzystania w numeracji krajowej.</w:t>
            </w:r>
          </w:p>
          <w:p w14:paraId="6CB55745" w14:textId="05BC4A37" w:rsidR="009C15F2" w:rsidRPr="00C346EE" w:rsidRDefault="00DF208B" w:rsidP="00306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Rozporządzenie zawiera regulacje dotyczące szczegółowych wymagań dla adresowania dla prawidłowego kierowania połączeń. Potrzeba objęcia regulacją tych wymagań powstała na skutek konieczności zapewnienia poprawnego funkcjonowania numeru alarmowego 112 i numerów alarmowych AUS </w:t>
            </w:r>
            <w:r w:rsidR="00CF73B0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(numery skrócone, abonenckie usługi specjalne) 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>oraz połączeń do numerów</w:t>
            </w:r>
            <w:r w:rsidR="00925999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abonenckich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B0" w:rsidRPr="0030690F">
              <w:rPr>
                <w:rFonts w:ascii="Times New Roman" w:hAnsi="Times New Roman" w:cs="Times New Roman"/>
                <w:sz w:val="24"/>
                <w:szCs w:val="24"/>
              </w:rPr>
              <w:t>z planu numeracji krajowej dla publicznych sieci telekomunikacyjnych przeniesionych do nowego dostawcy usługi komunikacji głosowej.</w:t>
            </w:r>
          </w:p>
        </w:tc>
      </w:tr>
      <w:tr w:rsidR="009C15F2" w:rsidRPr="00C346EE" w14:paraId="6C3BFA02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99CCFF"/>
            <w:vAlign w:val="center"/>
          </w:tcPr>
          <w:p w14:paraId="0D435C63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Rekomendowane rozwiązanie, w tym planowane narzędzia interwencji, i oczekiwany efekt</w:t>
            </w:r>
          </w:p>
        </w:tc>
      </w:tr>
      <w:tr w:rsidR="009C15F2" w:rsidRPr="00C346EE" w14:paraId="3032EB01" w14:textId="77777777" w:rsidTr="00AD3B12">
        <w:trPr>
          <w:trHeight w:val="142"/>
        </w:trPr>
        <w:tc>
          <w:tcPr>
            <w:tcW w:w="10094" w:type="dxa"/>
            <w:gridSpan w:val="29"/>
          </w:tcPr>
          <w:p w14:paraId="53F319D5" w14:textId="408AAE8D" w:rsidR="009C15F2" w:rsidRPr="0030690F" w:rsidRDefault="009C15F2" w:rsidP="00306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Planowane jest wydanie rozporządzenia regulującego </w:t>
            </w:r>
            <w:r w:rsidR="00DF208B" w:rsidRPr="0030690F">
              <w:rPr>
                <w:rFonts w:ascii="Times New Roman" w:hAnsi="Times New Roman" w:cs="Times New Roman"/>
                <w:sz w:val="24"/>
                <w:szCs w:val="24"/>
              </w:rPr>
              <w:t>format numeru rutingowego stosowanego w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208B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przypadku realizacji połączeń do numerów przeniesionych </w:t>
            </w:r>
            <w:r w:rsidR="00CF73B0" w:rsidRPr="0030690F">
              <w:rPr>
                <w:rFonts w:ascii="Times New Roman" w:hAnsi="Times New Roman" w:cs="Times New Roman"/>
                <w:sz w:val="24"/>
                <w:szCs w:val="24"/>
              </w:rPr>
              <w:t>a także określają</w:t>
            </w:r>
            <w:r w:rsidR="00DF208B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format numeru kierowania alarmowego służącego do prawidłowego kierowania wywołań alarmowych zgodnie z ich terytorialnymi obszarami obsługi. </w:t>
            </w:r>
            <w:r w:rsidR="00925999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Regulacje zawarte w rozporządzeniu zapewnią poprawne funkcjonowanie numeru alarmowego 112 i numerów alarmowych AUS (numery skrócone, abonenckie </w:t>
            </w:r>
            <w:r w:rsidR="00925999" w:rsidRPr="00306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usługi specjalne) oraz prawidłową realizację połączeń do numerów abonenckich z planu numeracji krajowej dla publicznych sieci telekomunikacyjnych przeniesionych do nowego dostawcy usługi komunikacji głosowej.</w:t>
            </w:r>
          </w:p>
        </w:tc>
      </w:tr>
      <w:tr w:rsidR="009C15F2" w:rsidRPr="00C346EE" w14:paraId="1E41E25A" w14:textId="77777777" w:rsidTr="00AD3B12">
        <w:trPr>
          <w:trHeight w:val="307"/>
        </w:trPr>
        <w:tc>
          <w:tcPr>
            <w:tcW w:w="10094" w:type="dxa"/>
            <w:gridSpan w:val="29"/>
            <w:shd w:val="clear" w:color="auto" w:fill="99CCFF"/>
            <w:vAlign w:val="center"/>
          </w:tcPr>
          <w:p w14:paraId="2C6E4B0C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Jak problem został rozwiązany w innych krajach, w szczególności krajach członkowskich OECD/UE?</w:t>
            </w:r>
            <w:r w:rsidRPr="00C346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C15F2" w:rsidRPr="00C346EE" w14:paraId="5F617112" w14:textId="77777777" w:rsidTr="00AD3B12">
        <w:trPr>
          <w:trHeight w:val="142"/>
        </w:trPr>
        <w:tc>
          <w:tcPr>
            <w:tcW w:w="10094" w:type="dxa"/>
            <w:gridSpan w:val="29"/>
          </w:tcPr>
          <w:p w14:paraId="60956C1D" w14:textId="2B61448D" w:rsidR="009C15F2" w:rsidRPr="0030690F" w:rsidRDefault="009C15F2" w:rsidP="00306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>Każ</w:t>
            </w:r>
            <w:r w:rsidR="002152B9" w:rsidRPr="0030690F">
              <w:rPr>
                <w:rFonts w:ascii="Times New Roman" w:hAnsi="Times New Roman" w:cs="Times New Roman"/>
                <w:sz w:val="24"/>
                <w:szCs w:val="24"/>
              </w:rPr>
              <w:t>de państwo członkowskie Unii Europejskiej</w:t>
            </w:r>
            <w:r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przyjmuje własne rozwiązania</w:t>
            </w:r>
            <w:r w:rsidR="007B581B" w:rsidRPr="0030690F">
              <w:rPr>
                <w:rFonts w:ascii="Times New Roman" w:hAnsi="Times New Roman" w:cs="Times New Roman"/>
                <w:sz w:val="24"/>
                <w:szCs w:val="24"/>
              </w:rPr>
              <w:t>. Dyrektywa Parlamentu Europejskiego i Rady (UE) 2018/1972 z dnia 11 grudnia 2018 r. ustanawiając</w:t>
            </w:r>
            <w:r w:rsidR="002152B9" w:rsidRPr="003069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B581B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Europejski kodeks łączności elektronicznej (Dz. Urz. UE L 321 z 17.12.2018, str. 36, z późn. zm.) w art. 9</w:t>
            </w:r>
            <w:r w:rsidR="007936B5" w:rsidRPr="00306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4094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E4D8D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624094" w:rsidRPr="0030690F">
              <w:rPr>
                <w:rFonts w:ascii="Times New Roman" w:hAnsi="Times New Roman" w:cs="Times New Roman"/>
                <w:sz w:val="24"/>
                <w:szCs w:val="24"/>
              </w:rPr>
              <w:t>94 oraz motywach</w:t>
            </w:r>
            <w:r w:rsidR="007B581B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BC8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pozostawia możliwość </w:t>
            </w:r>
            <w:r w:rsidR="007936B5" w:rsidRPr="0030690F">
              <w:rPr>
                <w:rFonts w:ascii="Times New Roman" w:hAnsi="Times New Roman" w:cs="Times New Roman"/>
                <w:sz w:val="24"/>
                <w:szCs w:val="24"/>
              </w:rPr>
              <w:t>określani</w:t>
            </w:r>
            <w:r w:rsidR="006C1BC8" w:rsidRPr="0030690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936B5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przez</w:t>
            </w:r>
            <w:r w:rsidR="007B581B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państwa członkowskie</w:t>
            </w:r>
            <w:r w:rsidR="006E4D8D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Unii Europejskiej</w:t>
            </w:r>
            <w:r w:rsidR="00336C1C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norm </w:t>
            </w:r>
            <w:r w:rsidR="004219EF" w:rsidRPr="0030690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219EF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zakresie prawidłowego realizacji połączeń w zakresie publicznych sieci telekomunikacyjnych w celu zapewnienia efektywności </w:t>
            </w:r>
            <w:r w:rsidR="003E481D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i spójnych </w:t>
            </w:r>
            <w:r w:rsidR="006C1BC8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3E481D" w:rsidRPr="0030690F">
              <w:rPr>
                <w:rFonts w:ascii="Times New Roman" w:hAnsi="Times New Roman" w:cs="Times New Roman"/>
                <w:sz w:val="24"/>
                <w:szCs w:val="24"/>
              </w:rPr>
              <w:t>sieci krajowej zasad świadczenia połączeń między operatorami</w:t>
            </w:r>
            <w:r w:rsidR="007B581B" w:rsidRPr="0030690F">
              <w:rPr>
                <w:rFonts w:ascii="Times New Roman" w:hAnsi="Times New Roman" w:cs="Times New Roman"/>
                <w:sz w:val="24"/>
                <w:szCs w:val="24"/>
              </w:rPr>
              <w:t>. Zaproponowane w projekcie</w:t>
            </w:r>
            <w:r w:rsidR="00827869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2B9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rozporządzenia </w:t>
            </w:r>
            <w:r w:rsidR="00827869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rozwiązania są </w:t>
            </w:r>
            <w:r w:rsidR="002A381E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podobne do tych stosowanych w sieciach krajowych w </w:t>
            </w:r>
            <w:r w:rsidR="007B581B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innych </w:t>
            </w:r>
            <w:r w:rsidR="006E4D8D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państwach </w:t>
            </w:r>
            <w:r w:rsidR="002152B9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członkowskich </w:t>
            </w:r>
            <w:r w:rsidR="006E4D8D" w:rsidRPr="0030690F">
              <w:rPr>
                <w:rFonts w:ascii="Times New Roman" w:hAnsi="Times New Roman" w:cs="Times New Roman"/>
                <w:sz w:val="24"/>
                <w:szCs w:val="24"/>
              </w:rPr>
              <w:t>Unii Europejskiej</w:t>
            </w:r>
            <w:r w:rsidR="007B581B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w regionie</w:t>
            </w:r>
            <w:r w:rsidR="00E90CC5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(np. Czechy, Słowacja, Węgry, Niemcy, Francja, Włochy, Hiszpania, Austria)</w:t>
            </w:r>
            <w:r w:rsidR="002A381E" w:rsidRPr="0030690F">
              <w:rPr>
                <w:rFonts w:ascii="Times New Roman" w:hAnsi="Times New Roman" w:cs="Times New Roman"/>
                <w:sz w:val="24"/>
                <w:szCs w:val="24"/>
              </w:rPr>
              <w:t xml:space="preserve"> i uwzględnia najnowsze rozwiązania technologiczne, w tym te określane przez uznane komitety </w:t>
            </w:r>
            <w:r w:rsidR="00624094" w:rsidRPr="0030690F">
              <w:rPr>
                <w:rFonts w:ascii="Times New Roman" w:hAnsi="Times New Roman" w:cs="Times New Roman"/>
                <w:sz w:val="24"/>
                <w:szCs w:val="24"/>
              </w:rPr>
              <w:t>standaryzacyjne</w:t>
            </w:r>
            <w:r w:rsidR="007B581B" w:rsidRPr="00306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15F2" w:rsidRPr="00C346EE" w14:paraId="6357FA50" w14:textId="77777777" w:rsidTr="00AD3B12">
        <w:trPr>
          <w:trHeight w:val="359"/>
        </w:trPr>
        <w:tc>
          <w:tcPr>
            <w:tcW w:w="10094" w:type="dxa"/>
            <w:gridSpan w:val="29"/>
            <w:shd w:val="clear" w:color="auto" w:fill="99CCFF"/>
            <w:vAlign w:val="center"/>
          </w:tcPr>
          <w:p w14:paraId="383BA5E4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Podmioty, na które oddziałuje projekt</w:t>
            </w:r>
          </w:p>
        </w:tc>
      </w:tr>
      <w:tr w:rsidR="009C15F2" w:rsidRPr="00C346EE" w14:paraId="5C322C83" w14:textId="77777777" w:rsidTr="00AD3B12">
        <w:trPr>
          <w:trHeight w:val="142"/>
        </w:trPr>
        <w:tc>
          <w:tcPr>
            <w:tcW w:w="2668" w:type="dxa"/>
            <w:gridSpan w:val="3"/>
          </w:tcPr>
          <w:p w14:paraId="412AAAC6" w14:textId="77777777" w:rsidR="009C15F2" w:rsidRPr="005E23B6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  <w:tc>
          <w:tcPr>
            <w:tcW w:w="2292" w:type="dxa"/>
            <w:gridSpan w:val="8"/>
          </w:tcPr>
          <w:p w14:paraId="1CE6545C" w14:textId="77777777" w:rsidR="009C15F2" w:rsidRPr="005E23B6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Wielkość</w:t>
            </w:r>
          </w:p>
        </w:tc>
        <w:tc>
          <w:tcPr>
            <w:tcW w:w="2996" w:type="dxa"/>
            <w:gridSpan w:val="12"/>
          </w:tcPr>
          <w:p w14:paraId="4B3F0C83" w14:textId="77777777" w:rsidR="009C15F2" w:rsidRPr="005E23B6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Źródło danych</w:t>
            </w:r>
            <w:r w:rsidRPr="005E23B6" w:rsidDel="00260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8" w:type="dxa"/>
            <w:gridSpan w:val="6"/>
          </w:tcPr>
          <w:p w14:paraId="4CCFD52E" w14:textId="77777777" w:rsidR="009C15F2" w:rsidRPr="005E23B6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Oddziaływanie</w:t>
            </w:r>
          </w:p>
        </w:tc>
      </w:tr>
      <w:tr w:rsidR="009C15F2" w:rsidRPr="00C346EE" w14:paraId="32DFED5B" w14:textId="77777777" w:rsidTr="00AD3B12">
        <w:trPr>
          <w:trHeight w:val="142"/>
        </w:trPr>
        <w:tc>
          <w:tcPr>
            <w:tcW w:w="2668" w:type="dxa"/>
            <w:gridSpan w:val="3"/>
          </w:tcPr>
          <w:p w14:paraId="0BE27F86" w14:textId="7C62A69A" w:rsidR="009C15F2" w:rsidRPr="005E23B6" w:rsidRDefault="009C15F2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Podmioty posiadające prawo do dysponowania zasobami numeracji</w:t>
            </w:r>
            <w:r w:rsidR="00921B8D" w:rsidRPr="005E23B6">
              <w:rPr>
                <w:rFonts w:ascii="Times New Roman" w:hAnsi="Times New Roman" w:cs="Times New Roman"/>
                <w:sz w:val="24"/>
                <w:szCs w:val="24"/>
              </w:rPr>
              <w:t xml:space="preserve"> lub posiadające uprawnienie do wnioskowania o</w:t>
            </w:r>
            <w:r w:rsidR="007C5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21B8D" w:rsidRPr="005E23B6">
              <w:rPr>
                <w:rFonts w:ascii="Times New Roman" w:hAnsi="Times New Roman" w:cs="Times New Roman"/>
                <w:sz w:val="24"/>
                <w:szCs w:val="24"/>
              </w:rPr>
              <w:t>prawo do tego zasobu</w:t>
            </w:r>
          </w:p>
        </w:tc>
        <w:tc>
          <w:tcPr>
            <w:tcW w:w="2292" w:type="dxa"/>
            <w:gridSpan w:val="8"/>
          </w:tcPr>
          <w:p w14:paraId="0B42FAAB" w14:textId="794A791E" w:rsidR="009C15F2" w:rsidRPr="005E23B6" w:rsidRDefault="00274462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4124</w:t>
            </w:r>
          </w:p>
        </w:tc>
        <w:tc>
          <w:tcPr>
            <w:tcW w:w="2996" w:type="dxa"/>
            <w:gridSpan w:val="12"/>
          </w:tcPr>
          <w:p w14:paraId="2397346F" w14:textId="6090216A" w:rsidR="009C15F2" w:rsidRPr="005E23B6" w:rsidRDefault="009C15F2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 xml:space="preserve">Rejestr przedsiębiorców telekomunikacyjnych </w:t>
            </w:r>
            <w:r w:rsidR="00CC1D5E" w:rsidRPr="005E23B6">
              <w:rPr>
                <w:rFonts w:ascii="Times New Roman" w:hAnsi="Times New Roman" w:cs="Times New Roman"/>
                <w:sz w:val="24"/>
                <w:szCs w:val="24"/>
              </w:rPr>
              <w:t>prowadzony przez Prezesa U</w:t>
            </w:r>
            <w:r w:rsidR="006E4D8D" w:rsidRPr="005E23B6">
              <w:rPr>
                <w:rFonts w:ascii="Times New Roman" w:hAnsi="Times New Roman" w:cs="Times New Roman"/>
                <w:sz w:val="24"/>
                <w:szCs w:val="24"/>
              </w:rPr>
              <w:t>rzędu Komunikacji Elektronicznej</w:t>
            </w:r>
          </w:p>
        </w:tc>
        <w:tc>
          <w:tcPr>
            <w:tcW w:w="2138" w:type="dxa"/>
            <w:gridSpan w:val="6"/>
          </w:tcPr>
          <w:p w14:paraId="7AC356A5" w14:textId="5311B2C8" w:rsidR="009C15F2" w:rsidRPr="005E23B6" w:rsidRDefault="001F7EF9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Stosowanie</w:t>
            </w:r>
            <w:r w:rsidR="00DF208B" w:rsidRPr="005E2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451">
              <w:rPr>
                <w:rFonts w:ascii="Times New Roman" w:hAnsi="Times New Roman" w:cs="Times New Roman"/>
                <w:sz w:val="24"/>
                <w:szCs w:val="24"/>
              </w:rPr>
              <w:t xml:space="preserve">szczegółowych wymagań </w:t>
            </w:r>
            <w:r w:rsidR="00DF208B" w:rsidRPr="005E23B6">
              <w:rPr>
                <w:rFonts w:ascii="Times New Roman" w:hAnsi="Times New Roman" w:cs="Times New Roman"/>
                <w:sz w:val="24"/>
                <w:szCs w:val="24"/>
              </w:rPr>
              <w:t>adresowania dla prawidłowego kierowania połączeń</w:t>
            </w:r>
          </w:p>
        </w:tc>
      </w:tr>
      <w:tr w:rsidR="009C15F2" w:rsidRPr="00C346EE" w14:paraId="4C33EFF8" w14:textId="77777777" w:rsidTr="00AD3B12">
        <w:trPr>
          <w:trHeight w:val="142"/>
        </w:trPr>
        <w:tc>
          <w:tcPr>
            <w:tcW w:w="2668" w:type="dxa"/>
            <w:gridSpan w:val="3"/>
          </w:tcPr>
          <w:p w14:paraId="53A187CF" w14:textId="3EDE3BBD" w:rsidR="009C15F2" w:rsidRPr="005E23B6" w:rsidRDefault="00F24321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Prezes Urzędu Komunikacji Elektronicznej</w:t>
            </w:r>
            <w:r w:rsidRPr="005E23B6" w:rsidDel="00F2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2" w:type="dxa"/>
            <w:gridSpan w:val="8"/>
          </w:tcPr>
          <w:p w14:paraId="76E40289" w14:textId="57A4DB9D" w:rsidR="009C15F2" w:rsidRPr="005E23B6" w:rsidRDefault="00F24321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12"/>
          </w:tcPr>
          <w:p w14:paraId="24424904" w14:textId="19E8C542" w:rsidR="009C15F2" w:rsidRPr="005E23B6" w:rsidRDefault="006E4D8D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ustawa z dnia 12 lipca 2024</w:t>
            </w:r>
            <w:r w:rsidR="00AB4E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r. – Prawo komunikacji elektronicznej</w:t>
            </w:r>
          </w:p>
        </w:tc>
        <w:tc>
          <w:tcPr>
            <w:tcW w:w="2138" w:type="dxa"/>
            <w:gridSpan w:val="6"/>
          </w:tcPr>
          <w:p w14:paraId="1DF7F30D" w14:textId="6F9E49DE" w:rsidR="009C15F2" w:rsidRPr="005E23B6" w:rsidRDefault="007E01CA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Nadzór nad rynkiem i</w:t>
            </w:r>
            <w:r w:rsidR="007C5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prawidłowość realizowanych połączeń między operatorami</w:t>
            </w:r>
          </w:p>
        </w:tc>
      </w:tr>
      <w:tr w:rsidR="009C15F2" w:rsidRPr="00C346EE" w14:paraId="0A9E808B" w14:textId="77777777" w:rsidTr="00F60C8E">
        <w:trPr>
          <w:trHeight w:val="142"/>
        </w:trPr>
        <w:tc>
          <w:tcPr>
            <w:tcW w:w="2668" w:type="dxa"/>
            <w:gridSpan w:val="3"/>
            <w:tcBorders>
              <w:bottom w:val="single" w:sz="4" w:space="0" w:color="auto"/>
            </w:tcBorders>
          </w:tcPr>
          <w:p w14:paraId="7F89EA69" w14:textId="2684C774" w:rsidR="009C15F2" w:rsidRPr="005E23B6" w:rsidRDefault="0006210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Podmioty posiadające prawo do korzystania z numerów alarmowych i</w:t>
            </w:r>
            <w:r w:rsidR="007C5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przyjmowania zgłoszeń alarmowych w tym:</w:t>
            </w:r>
          </w:p>
        </w:tc>
        <w:tc>
          <w:tcPr>
            <w:tcW w:w="2292" w:type="dxa"/>
            <w:gridSpan w:val="8"/>
            <w:tcBorders>
              <w:bottom w:val="single" w:sz="4" w:space="0" w:color="auto"/>
            </w:tcBorders>
          </w:tcPr>
          <w:p w14:paraId="68F2BEDF" w14:textId="4EE48614" w:rsidR="009C15F2" w:rsidRPr="005E23B6" w:rsidRDefault="003A0466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96" w:type="dxa"/>
            <w:gridSpan w:val="12"/>
            <w:tcBorders>
              <w:bottom w:val="single" w:sz="4" w:space="0" w:color="auto"/>
            </w:tcBorders>
          </w:tcPr>
          <w:p w14:paraId="43914D40" w14:textId="77777777" w:rsidR="009C15F2" w:rsidRPr="005E23B6" w:rsidRDefault="009C15F2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6"/>
            <w:tcBorders>
              <w:bottom w:val="single" w:sz="4" w:space="0" w:color="auto"/>
            </w:tcBorders>
          </w:tcPr>
          <w:p w14:paraId="384D5ABB" w14:textId="2FF89E69" w:rsidR="009C15F2" w:rsidRPr="005E23B6" w:rsidRDefault="0006210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Możliwość przyjmowania zgłoszeń alarmowych i</w:t>
            </w:r>
            <w:r w:rsidR="007C5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zgłoszeń usług specjalnych</w:t>
            </w:r>
          </w:p>
        </w:tc>
      </w:tr>
      <w:tr w:rsidR="009C15F2" w:rsidRPr="00C346EE" w14:paraId="62309EB8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B60858" w14:textId="0F422B71" w:rsidR="009C15F2" w:rsidRPr="005E23B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podmioty uprawnione do wykonywania ratownictwa wodnego na obszarze wód śródlądowych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B6B0C7B" w14:textId="3D2BB65C" w:rsidR="009C15F2" w:rsidRPr="005E23B6" w:rsidRDefault="00521A1F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4CAB5E7" w14:textId="00AE920E" w:rsidR="009C15F2" w:rsidRPr="005E23B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Rejestr Jednostek Współpracujących z systemem Państwowe Ratownictwo Medyczne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FB15C59" w14:textId="77777777" w:rsidR="009C15F2" w:rsidRPr="005E23B6" w:rsidRDefault="009C15F2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54D02699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45D141" w14:textId="14EE69C9" w:rsidR="009C15F2" w:rsidRPr="005E23B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wykonywania ratownictwa wodnego na </w:t>
            </w:r>
            <w:r w:rsidRPr="008F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obszarze wybrzeża morskiego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779B7B4" w14:textId="087FDEF2" w:rsidR="009C15F2" w:rsidRPr="005E23B6" w:rsidRDefault="00521A1F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3894F6D" w14:textId="26ACAFCD" w:rsidR="009C15F2" w:rsidRPr="005E23B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Rejestr Jednostek Współpracujących z systemem Państwowe Ratownictwo Medyczne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B8FD09" w14:textId="77777777" w:rsidR="009C15F2" w:rsidRPr="005E23B6" w:rsidRDefault="009C15F2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1058E7B6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nil"/>
            </w:tcBorders>
          </w:tcPr>
          <w:p w14:paraId="397DA0F5" w14:textId="00BB2852" w:rsidR="00521A1F" w:rsidRPr="008F504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podmioty uprawnione do wykonywania ratownictwa górskiego i wysokogórskiego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nil"/>
            </w:tcBorders>
          </w:tcPr>
          <w:p w14:paraId="2394ADD9" w14:textId="629875B8" w:rsidR="00521A1F" w:rsidRPr="005E23B6" w:rsidRDefault="00521A1F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nil"/>
            </w:tcBorders>
          </w:tcPr>
          <w:p w14:paraId="19DE2551" w14:textId="46BD5F18" w:rsidR="00521A1F" w:rsidRPr="008F504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Rejestr Jednostek Współpracujących z systemem Państwowe Ratownictwo Medyczne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nil"/>
            </w:tcBorders>
          </w:tcPr>
          <w:p w14:paraId="7A4A52D6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312C8C59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nil"/>
              <w:bottom w:val="single" w:sz="4" w:space="0" w:color="auto"/>
            </w:tcBorders>
          </w:tcPr>
          <w:p w14:paraId="68621A8D" w14:textId="77777777" w:rsidR="00521A1F" w:rsidRPr="008F504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Straże gminne (miejskie)</w:t>
            </w:r>
          </w:p>
          <w:p w14:paraId="40DC635C" w14:textId="77777777" w:rsidR="00521A1F" w:rsidRPr="008F504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8"/>
            <w:tcBorders>
              <w:top w:val="nil"/>
              <w:bottom w:val="single" w:sz="4" w:space="0" w:color="auto"/>
            </w:tcBorders>
          </w:tcPr>
          <w:p w14:paraId="61DC9072" w14:textId="6FE1E042" w:rsidR="00521A1F" w:rsidRPr="005E23B6" w:rsidRDefault="003A0466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2996" w:type="dxa"/>
            <w:gridSpan w:val="12"/>
            <w:tcBorders>
              <w:top w:val="nil"/>
              <w:bottom w:val="single" w:sz="4" w:space="0" w:color="auto"/>
            </w:tcBorders>
          </w:tcPr>
          <w:p w14:paraId="659E3EF4" w14:textId="27A45F54" w:rsidR="00521A1F" w:rsidRPr="008F504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Dane w dyspozycji Ministra Spraw Wewnętrznych i Administracji przekazywane na podstawie art. 9b ust. 2 ustawy z dnia 29 sierpnia 1997 r. o strażach gminnych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U. z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2021 r. poz. 1763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 xml:space="preserve">– według stanu na dzień 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6 listopada</w:t>
            </w: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8F50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38" w:type="dxa"/>
            <w:gridSpan w:val="6"/>
            <w:tcBorders>
              <w:top w:val="nil"/>
              <w:bottom w:val="single" w:sz="4" w:space="0" w:color="auto"/>
            </w:tcBorders>
          </w:tcPr>
          <w:p w14:paraId="02E1F2CE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1022F8E0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BEDA68" w14:textId="3E61A854" w:rsidR="00521A1F" w:rsidRPr="008F504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Policja (odpowiedzialna również za system Child Alert)</w:t>
            </w:r>
          </w:p>
          <w:p w14:paraId="0393A2EC" w14:textId="77777777" w:rsidR="00521A1F" w:rsidRPr="008F504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DDFAB9" w14:textId="141EC0BF" w:rsidR="00521A1F" w:rsidRPr="005E23B6" w:rsidRDefault="00521A1F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BE86483" w14:textId="27489C64" w:rsidR="00521A1F" w:rsidRPr="008F5046" w:rsidRDefault="00DB3154" w:rsidP="00AB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21A1F" w:rsidRPr="008F5046">
              <w:rPr>
                <w:rFonts w:ascii="Times New Roman" w:hAnsi="Times New Roman" w:cs="Times New Roman"/>
                <w:sz w:val="24"/>
                <w:szCs w:val="24"/>
              </w:rPr>
              <w:t xml:space="preserve">stawa z dnia 6 kwietnia 1990 r. o Policji 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U. z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2025 r. poz. 636</w:t>
            </w:r>
            <w:r w:rsidR="007467D4">
              <w:rPr>
                <w:rFonts w:ascii="Times New Roman" w:hAnsi="Times New Roman" w:cs="Times New Roman"/>
                <w:sz w:val="24"/>
                <w:szCs w:val="24"/>
              </w:rPr>
              <w:t>, 718 i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67D4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 xml:space="preserve"> oraz z 2026 r. poz. 187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64D3ED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0664CEBD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CD11AD" w14:textId="23E57145" w:rsidR="00521A1F" w:rsidRPr="008F504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Państwowa Straż Pożarna</w:t>
            </w:r>
          </w:p>
          <w:p w14:paraId="483FC529" w14:textId="77777777" w:rsidR="00521A1F" w:rsidRPr="008F504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7B9162" w14:textId="4DB34FF4" w:rsidR="00521A1F" w:rsidRPr="005E23B6" w:rsidRDefault="00521A1F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C852E21" w14:textId="10AB1B47" w:rsidR="00521A1F" w:rsidRPr="008F5046" w:rsidRDefault="002152B9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21A1F" w:rsidRPr="008F5046">
              <w:rPr>
                <w:rFonts w:ascii="Times New Roman" w:hAnsi="Times New Roman" w:cs="Times New Roman"/>
                <w:sz w:val="24"/>
                <w:szCs w:val="24"/>
              </w:rPr>
              <w:t>stawa z dnia 24 sierpnia 1991 r. o Państwowej Straży Pożarnej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U. z 2025 r. poz. 1312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7467D4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oraz z 2026 r. </w:t>
            </w:r>
            <w:r w:rsidR="005827D4">
              <w:rPr>
                <w:rFonts w:ascii="Times New Roman" w:hAnsi="Times New Roman" w:cs="Times New Roman"/>
                <w:sz w:val="24"/>
                <w:szCs w:val="24"/>
              </w:rPr>
              <w:t xml:space="preserve">poz. 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C474D13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145953AF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9EC11C" w14:textId="3517D9BD" w:rsidR="00521A1F" w:rsidRPr="008F5046" w:rsidRDefault="00521A1F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Krajowe Centrum Monitorowania Ratownictwa Medycznego - dysponent zespołów ratownictwa medycznego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630C89" w14:textId="4EB82A97" w:rsidR="00521A1F" w:rsidRPr="005E23B6" w:rsidRDefault="00521A1F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AE4DAE7" w14:textId="1AC238E6" w:rsidR="00521A1F" w:rsidRPr="008F5046" w:rsidRDefault="002152B9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21A1F" w:rsidRPr="008F5046">
              <w:rPr>
                <w:rFonts w:ascii="Times New Roman" w:hAnsi="Times New Roman" w:cs="Times New Roman"/>
                <w:sz w:val="24"/>
                <w:szCs w:val="24"/>
              </w:rPr>
              <w:t>stawa z dnia 8 września 2006 r. o Państwowym Ratownictwie Medycznym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Dz.U. z 202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AEC8C6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6723B439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73C929" w14:textId="3AB2F1A4" w:rsidR="00521A1F" w:rsidRPr="008F5046" w:rsidRDefault="00DB3154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21A1F" w:rsidRPr="008F5046">
              <w:rPr>
                <w:rFonts w:ascii="Times New Roman" w:hAnsi="Times New Roman" w:cs="Times New Roman"/>
                <w:sz w:val="24"/>
                <w:szCs w:val="24"/>
              </w:rPr>
              <w:t>peratorzy systemów elektroenergetycznych</w:t>
            </w:r>
          </w:p>
          <w:p w14:paraId="587B682E" w14:textId="77777777" w:rsidR="00521A1F" w:rsidRPr="008F504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1589E28" w14:textId="0B0249F0" w:rsidR="00521A1F" w:rsidRPr="005E23B6" w:rsidRDefault="00B371F1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FB81829" w14:textId="163A76D3" w:rsidR="00521A1F" w:rsidRPr="008F5046" w:rsidRDefault="00B371F1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 xml:space="preserve">Rejestr Operatorów Systemów Gazowych </w:t>
            </w:r>
            <w:r w:rsidR="00F60C8E" w:rsidRPr="008F50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60C8E">
              <w:rPr>
                <w:rFonts w:ascii="Times New Roman" w:hAnsi="Times New Roman" w:cs="Times New Roman"/>
                <w:sz w:val="24"/>
                <w:szCs w:val="24"/>
              </w:rPr>
              <w:t>rzędu Regulacji Energetyki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839624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1B7E905E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6D550E" w14:textId="5E090F0D" w:rsidR="00B371F1" w:rsidRPr="008F5046" w:rsidRDefault="00DB3154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peratorzy systemów dystrybucji ciepła</w:t>
            </w:r>
          </w:p>
          <w:p w14:paraId="3E414DFA" w14:textId="77777777" w:rsidR="00521A1F" w:rsidRPr="008F504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595426" w14:textId="29B26424" w:rsidR="00521A1F" w:rsidRPr="005E23B6" w:rsidRDefault="00B371F1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FFE17F5" w14:textId="6F08F535" w:rsidR="00521A1F" w:rsidRPr="008F5046" w:rsidRDefault="00B371F1" w:rsidP="00AB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 xml:space="preserve">Rejestr Koncesje w zakresie innym niż paliwa ciekłe </w:t>
            </w:r>
            <w:r w:rsidR="00F60C8E">
              <w:rPr>
                <w:rFonts w:ascii="Times New Roman" w:hAnsi="Times New Roman" w:cs="Times New Roman"/>
                <w:sz w:val="24"/>
                <w:szCs w:val="24"/>
              </w:rPr>
              <w:t>Urzędu Regulacji Energetyki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EA1042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209C4041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B50146" w14:textId="766C96A5" w:rsidR="00B371F1" w:rsidRPr="008F5046" w:rsidRDefault="00DB3154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miny i miasta na prawach powiatu odpowiedzialne za dostarczanie wody lub chcące uruchomić infolinię samorządową</w:t>
            </w:r>
          </w:p>
          <w:p w14:paraId="7E823117" w14:textId="77777777" w:rsidR="00521A1F" w:rsidRPr="008F504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3A22C00" w14:textId="267DBC11" w:rsidR="00521A1F" w:rsidRPr="005E23B6" w:rsidRDefault="00B371F1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5ECC58E" w14:textId="45B3F262" w:rsidR="002152B9" w:rsidRPr="008F5046" w:rsidRDefault="002152B9" w:rsidP="00AB4E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stawa z dnia 7 czerwca 2001 r. o zbiorowym zaopatrzeniu w wodę i</w:t>
            </w:r>
            <w:r w:rsidR="007C51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zbiorowym odprowadzaniu ścieków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U. z 2024 r. poz. 757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7EE486" w14:textId="23666475" w:rsidR="00521A1F" w:rsidRPr="008F5046" w:rsidRDefault="003A0466" w:rsidP="00AB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odział administracyjny Polski – Główny Urząd Statystyczny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211D16E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7DB005ED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636C3C" w14:textId="20DE7B24" w:rsidR="00521A1F" w:rsidRPr="008F5046" w:rsidRDefault="00B371F1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Agencja Bezpieczeństwa Wewnętrznego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63C01F5" w14:textId="6B215803" w:rsidR="00521A1F" w:rsidRPr="005E23B6" w:rsidRDefault="00B371F1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723C469" w14:textId="30FC0FC1" w:rsidR="00521A1F" w:rsidRPr="008F5046" w:rsidRDefault="00D832AE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stawa z dnia 24 maja 2002 r. o Agencji Bezpieczeństwa Wewnętrznego oraz Agencji Wywiadu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U. z 2025 r. poz. 902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7467D4">
              <w:rPr>
                <w:rFonts w:ascii="Times New Roman" w:hAnsi="Times New Roman" w:cs="Times New Roman"/>
                <w:sz w:val="24"/>
                <w:szCs w:val="24"/>
              </w:rPr>
              <w:t xml:space="preserve"> 1366 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7467D4">
              <w:rPr>
                <w:rFonts w:ascii="Times New Roman" w:hAnsi="Times New Roman" w:cs="Times New Roman"/>
                <w:sz w:val="24"/>
                <w:szCs w:val="24"/>
              </w:rPr>
              <w:t xml:space="preserve"> z 2026 r. poz. 26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32B0A8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7087A1DB" w14:textId="77777777" w:rsidTr="00AD3B12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</w:tcBorders>
          </w:tcPr>
          <w:p w14:paraId="1949F425" w14:textId="21F3D3F4" w:rsidR="00521A1F" w:rsidRPr="008F5046" w:rsidRDefault="00B371F1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Wojewódzkie centra zarządzania kryzysowego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</w:tcBorders>
          </w:tcPr>
          <w:p w14:paraId="4527FA72" w14:textId="5FA39E90" w:rsidR="00521A1F" w:rsidRPr="005E23B6" w:rsidRDefault="00B371F1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</w:tcBorders>
          </w:tcPr>
          <w:p w14:paraId="29BFBA70" w14:textId="7A3B4CF0" w:rsidR="00521A1F" w:rsidRPr="008F5046" w:rsidRDefault="002152B9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stawa z dnia 26 kwietnia 2007 r. o zarządzaniu kryzysowym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U. z 2023</w:t>
            </w:r>
            <w:r w:rsidR="00AB4E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r. poz. 122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0C6">
              <w:rPr>
                <w:rFonts w:ascii="Times New Roman" w:hAnsi="Times New Roman" w:cs="Times New Roman"/>
                <w:sz w:val="24"/>
                <w:szCs w:val="24"/>
              </w:rPr>
              <w:t xml:space="preserve"> z późn. zm.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</w:tcBorders>
          </w:tcPr>
          <w:p w14:paraId="3B60180E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F" w:rsidRPr="00C346EE" w14:paraId="51901E32" w14:textId="77777777" w:rsidTr="00AD3B12">
        <w:trPr>
          <w:trHeight w:val="142"/>
        </w:trPr>
        <w:tc>
          <w:tcPr>
            <w:tcW w:w="2668" w:type="dxa"/>
            <w:gridSpan w:val="3"/>
          </w:tcPr>
          <w:p w14:paraId="59AF598A" w14:textId="589D89D2" w:rsidR="00521A1F" w:rsidRPr="008F5046" w:rsidRDefault="00B371F1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Narodowy Fundusz Zdrowia</w:t>
            </w:r>
          </w:p>
        </w:tc>
        <w:tc>
          <w:tcPr>
            <w:tcW w:w="2292" w:type="dxa"/>
            <w:gridSpan w:val="8"/>
          </w:tcPr>
          <w:p w14:paraId="370AE092" w14:textId="74450AFD" w:rsidR="00521A1F" w:rsidRPr="005E23B6" w:rsidRDefault="00B371F1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12"/>
          </w:tcPr>
          <w:p w14:paraId="375607EC" w14:textId="4EF9E38C" w:rsidR="00521A1F" w:rsidRPr="008F5046" w:rsidRDefault="002152B9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stawa z dnia 27 sierpnia 2004 r. o świadczeniach opieki zdrowotnej finansowanych ze środków publicznych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U. z 2025 r. poz. 1461</w:t>
            </w:r>
            <w:r w:rsidR="001420C6">
              <w:rPr>
                <w:rFonts w:ascii="Times New Roman" w:hAnsi="Times New Roman" w:cs="Times New Roman"/>
                <w:sz w:val="24"/>
                <w:szCs w:val="24"/>
              </w:rPr>
              <w:t>, 1537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1420C6">
              <w:rPr>
                <w:rFonts w:ascii="Times New Roman" w:hAnsi="Times New Roman" w:cs="Times New Roman"/>
                <w:sz w:val="24"/>
                <w:szCs w:val="24"/>
              </w:rPr>
              <w:t xml:space="preserve">1739 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1420C6">
              <w:rPr>
                <w:rFonts w:ascii="Times New Roman" w:hAnsi="Times New Roman" w:cs="Times New Roman"/>
                <w:sz w:val="24"/>
                <w:szCs w:val="24"/>
              </w:rPr>
              <w:t xml:space="preserve"> z 2026 r. poz. 26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i 203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6"/>
          </w:tcPr>
          <w:p w14:paraId="7A7ABC20" w14:textId="77777777" w:rsidR="00521A1F" w:rsidRPr="005E23B6" w:rsidRDefault="00521A1F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F1" w:rsidRPr="00C346EE" w14:paraId="49100A5F" w14:textId="77777777" w:rsidTr="00F60C8E">
        <w:trPr>
          <w:trHeight w:val="142"/>
        </w:trPr>
        <w:tc>
          <w:tcPr>
            <w:tcW w:w="2668" w:type="dxa"/>
            <w:gridSpan w:val="3"/>
            <w:tcBorders>
              <w:bottom w:val="single" w:sz="4" w:space="0" w:color="auto"/>
            </w:tcBorders>
          </w:tcPr>
          <w:p w14:paraId="63AA4E42" w14:textId="2A2D039F" w:rsidR="00B371F1" w:rsidRPr="008F5046" w:rsidRDefault="00B371F1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Centrum e-Zdrowia</w:t>
            </w:r>
          </w:p>
        </w:tc>
        <w:tc>
          <w:tcPr>
            <w:tcW w:w="2292" w:type="dxa"/>
            <w:gridSpan w:val="8"/>
            <w:tcBorders>
              <w:bottom w:val="single" w:sz="4" w:space="0" w:color="auto"/>
            </w:tcBorders>
          </w:tcPr>
          <w:p w14:paraId="17892101" w14:textId="3D4C188A" w:rsidR="00B371F1" w:rsidRPr="005E23B6" w:rsidRDefault="00B371F1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12"/>
            <w:tcBorders>
              <w:bottom w:val="single" w:sz="4" w:space="0" w:color="auto"/>
            </w:tcBorders>
          </w:tcPr>
          <w:p w14:paraId="02C3F3D7" w14:textId="2DE249EF" w:rsidR="00B371F1" w:rsidRPr="008F5046" w:rsidRDefault="002152B9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stawa z dnia 28 kwietnia 2011 r. o systemie informacji w ochronie zdrowia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U. z 202</w:t>
            </w:r>
            <w:r w:rsidR="00594D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 xml:space="preserve"> r. poz. </w:t>
            </w:r>
            <w:r w:rsidR="00594D3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i 252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6"/>
            <w:tcBorders>
              <w:bottom w:val="single" w:sz="4" w:space="0" w:color="auto"/>
            </w:tcBorders>
          </w:tcPr>
          <w:p w14:paraId="326E35BB" w14:textId="77777777" w:rsidR="00B371F1" w:rsidRPr="005E23B6" w:rsidRDefault="00B371F1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1F1" w:rsidRPr="00C346EE" w14:paraId="5B9AFBBD" w14:textId="77777777" w:rsidTr="00F60C8E">
        <w:trPr>
          <w:trHeight w:val="142"/>
        </w:trPr>
        <w:tc>
          <w:tcPr>
            <w:tcW w:w="2668" w:type="dxa"/>
            <w:gridSpan w:val="3"/>
            <w:tcBorders>
              <w:top w:val="single" w:sz="4" w:space="0" w:color="auto"/>
            </w:tcBorders>
          </w:tcPr>
          <w:p w14:paraId="744046DF" w14:textId="7F8BA2DD" w:rsidR="00B371F1" w:rsidRPr="008F5046" w:rsidRDefault="00B371F1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Generalna Dyrekcja Dróg Krajowych i Autostrad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</w:tcBorders>
          </w:tcPr>
          <w:p w14:paraId="60EBDB89" w14:textId="5CB42C56" w:rsidR="00B371F1" w:rsidRPr="005E23B6" w:rsidRDefault="00B371F1" w:rsidP="005827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  <w:gridSpan w:val="12"/>
            <w:tcBorders>
              <w:top w:val="single" w:sz="4" w:space="0" w:color="auto"/>
            </w:tcBorders>
          </w:tcPr>
          <w:p w14:paraId="535200CB" w14:textId="1938152E" w:rsidR="00B371F1" w:rsidRPr="008F5046" w:rsidRDefault="002152B9" w:rsidP="00AB4E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4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371F1" w:rsidRPr="008F5046">
              <w:rPr>
                <w:rFonts w:ascii="Times New Roman" w:hAnsi="Times New Roman" w:cs="Times New Roman"/>
                <w:sz w:val="24"/>
                <w:szCs w:val="24"/>
              </w:rPr>
              <w:t>stawa z dnia 21 marca 1985 r. o drogach publicznych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DB3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466" w:rsidRPr="003A0466">
              <w:rPr>
                <w:rFonts w:ascii="Times New Roman" w:hAnsi="Times New Roman" w:cs="Times New Roman"/>
                <w:sz w:val="24"/>
                <w:szCs w:val="24"/>
              </w:rPr>
              <w:t>U. z 2025 r. poz. 889</w:t>
            </w:r>
            <w:r w:rsidR="003A04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</w:tcBorders>
          </w:tcPr>
          <w:p w14:paraId="0BF5466A" w14:textId="77777777" w:rsidR="00B371F1" w:rsidRPr="005E23B6" w:rsidRDefault="00B371F1" w:rsidP="005827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6564136B" w14:textId="77777777" w:rsidTr="00AD3B12">
        <w:trPr>
          <w:trHeight w:val="302"/>
        </w:trPr>
        <w:tc>
          <w:tcPr>
            <w:tcW w:w="10094" w:type="dxa"/>
            <w:gridSpan w:val="29"/>
            <w:shd w:val="clear" w:color="auto" w:fill="99CCFF"/>
            <w:vAlign w:val="center"/>
          </w:tcPr>
          <w:p w14:paraId="50659DD0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Informacje na temat zakresu, czasu trwania i podsumowanie wyników konsultacji</w:t>
            </w:r>
          </w:p>
        </w:tc>
      </w:tr>
      <w:tr w:rsidR="009C15F2" w:rsidRPr="00C346EE" w14:paraId="0AFE2160" w14:textId="77777777" w:rsidTr="00AD3B12">
        <w:trPr>
          <w:trHeight w:val="342"/>
        </w:trPr>
        <w:tc>
          <w:tcPr>
            <w:tcW w:w="10094" w:type="dxa"/>
            <w:gridSpan w:val="29"/>
            <w:shd w:val="clear" w:color="auto" w:fill="FFFFFF"/>
          </w:tcPr>
          <w:p w14:paraId="161DB0FC" w14:textId="3C13651E" w:rsidR="00F505EC" w:rsidRDefault="00F505EC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>Projekt rozporządzenia, zgodnie z art. 5 ustawy z dnia 7 lipca 2005 r. o działalności lobbingowej w</w:t>
            </w:r>
            <w:r w:rsidR="005B2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>procesie stanowienia prawa (Dz. U. z 20</w:t>
            </w:r>
            <w:r w:rsidR="004B14A9">
              <w:rPr>
                <w:rFonts w:ascii="Times New Roman" w:hAnsi="Times New Roman" w:cs="Times New Roman"/>
                <w:sz w:val="24"/>
                <w:szCs w:val="24"/>
              </w:rPr>
              <w:t>25 r. poz. 677</w:t>
            </w:r>
            <w:r w:rsidR="0030690F">
              <w:rPr>
                <w:rFonts w:ascii="Times New Roman" w:hAnsi="Times New Roman" w:cs="Times New Roman"/>
                <w:sz w:val="24"/>
                <w:szCs w:val="24"/>
              </w:rPr>
              <w:t xml:space="preserve"> oraz z 2026 r. poz. 160</w:t>
            </w: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>) i § 52 ust. 1 uchwały nr 190 Rady Ministrów z dnia 29 października 2013 r. – Regulamin pracy Rady Ministrów (M.P. z 2024</w:t>
            </w:r>
            <w:r w:rsidR="00CF54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>r. poz. 806</w:t>
            </w:r>
            <w:r w:rsidR="004B14A9">
              <w:rPr>
                <w:rFonts w:ascii="Times New Roman" w:hAnsi="Times New Roman" w:cs="Times New Roman"/>
                <w:sz w:val="24"/>
                <w:szCs w:val="24"/>
              </w:rPr>
              <w:t xml:space="preserve"> oraz z 2025 r. </w:t>
            </w:r>
            <w:r w:rsidR="00CF548D">
              <w:rPr>
                <w:rFonts w:ascii="Times New Roman" w:hAnsi="Times New Roman" w:cs="Times New Roman"/>
                <w:sz w:val="24"/>
                <w:szCs w:val="24"/>
              </w:rPr>
              <w:t xml:space="preserve">poz. </w:t>
            </w:r>
            <w:r w:rsidR="004B14A9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>) zosta</w:t>
            </w:r>
            <w:r w:rsidR="00AB4E60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 xml:space="preserve"> udostępniony w Biuletynie Informacji Publicznej, na stronie podmiotowej Rządowego Centrum Legislacji, w serwisie Rządowy Proces Legislacyjny, oraz na stronie podmiotowej Ministra Cyfryzacji.</w:t>
            </w:r>
          </w:p>
          <w:p w14:paraId="4A7ED862" w14:textId="404D2E37" w:rsidR="002F65DF" w:rsidRPr="002F65DF" w:rsidRDefault="002F65DF" w:rsidP="008F5046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Projekt rozporządzenia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 w ramach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-dniowych konsultacji publicznych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 otrzyma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>ją następujące podmioty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3FF380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Polska Izba Informatyki i Telekomunikacji;</w:t>
            </w:r>
          </w:p>
          <w:p w14:paraId="536D75C7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Krajowa Izba Gospodarcza Elektroniki i Telekomunikacji;</w:t>
            </w:r>
          </w:p>
          <w:p w14:paraId="294C2BEF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Polska Izba Komunikacji Elektronicznej;</w:t>
            </w:r>
          </w:p>
          <w:p w14:paraId="6A3E4517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Krajowa Izba Gospodarcza;</w:t>
            </w:r>
          </w:p>
          <w:p w14:paraId="71ED7851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Krajowa Izba Komunikacji Ethernetowej;</w:t>
            </w:r>
          </w:p>
          <w:p w14:paraId="3E2DAA05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Polska Izba Radiodyfuzji Cyfrowej;</w:t>
            </w:r>
          </w:p>
          <w:p w14:paraId="78E05F8C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Polska Izba Handlu;</w:t>
            </w:r>
          </w:p>
          <w:p w14:paraId="52BE86FA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Izba Gospodarki Elektronicznej;</w:t>
            </w:r>
          </w:p>
          <w:p w14:paraId="724D0E3E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Krajowa Izba Gospodarki Cyfrowej;</w:t>
            </w:r>
          </w:p>
          <w:p w14:paraId="1128502B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Polskie Towarzystwo Informatyczne;</w:t>
            </w:r>
          </w:p>
          <w:p w14:paraId="52984DF9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Stowarzyszenie Inżynierów Telekomunikacji;</w:t>
            </w:r>
          </w:p>
          <w:p w14:paraId="37F426D2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12)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Fundacja Panoptykon;</w:t>
            </w:r>
          </w:p>
          <w:p w14:paraId="2C820634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Związek Telewizji Kablowych w Polsce Izba Gospodarcza;</w:t>
            </w:r>
          </w:p>
          <w:p w14:paraId="1334D069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Związek Cyfrowa Polska;</w:t>
            </w:r>
          </w:p>
          <w:p w14:paraId="6C2C059D" w14:textId="4C3EC5B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15)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Sektorowa Rada ds. Kompetencji</w:t>
            </w:r>
            <w:r w:rsidR="005827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Telekomunikacja i Cyberbezpieczeństwo;</w:t>
            </w:r>
          </w:p>
          <w:p w14:paraId="6FE03E16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Polska Rada Biznesu;</w:t>
            </w:r>
          </w:p>
          <w:p w14:paraId="08BABB1F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Naczelna Organizacja Techniczna.</w:t>
            </w:r>
          </w:p>
          <w:p w14:paraId="7EA941BD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BF9AE" w14:textId="23ACECE5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Projekt rozporządzenia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w ramach </w:t>
            </w:r>
            <w:r w:rsidR="001C69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F3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dniowego opiniowania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 otrzyma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>ją następujące podmioty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B6522B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Przewodniczący Krajowej Rady Radiofonii i Telewizji;</w:t>
            </w:r>
          </w:p>
          <w:p w14:paraId="047AF9D1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Prezes Urzędu Ochrony Konkurencji i Konsumentów;</w:t>
            </w:r>
          </w:p>
          <w:p w14:paraId="7CCE7142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Prezes Urzędu Komunikacji Elektronicznej;</w:t>
            </w:r>
          </w:p>
          <w:p w14:paraId="16DBE2DF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Prezes Urzędu Ochrony Danych Osobowych;</w:t>
            </w:r>
          </w:p>
          <w:p w14:paraId="0C9B3C16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Rzecznik Małych i Średnich Przedsiębiorców;</w:t>
            </w:r>
          </w:p>
          <w:p w14:paraId="3A5CDEE0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Przewodniczący Komisji Nadzoru Finansowego;</w:t>
            </w:r>
          </w:p>
          <w:p w14:paraId="17DF0AC6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Rzecznik Praw Obywatelskich;</w:t>
            </w:r>
          </w:p>
          <w:p w14:paraId="23101976" w14:textId="126FCCEF" w:rsid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Prezes Głównego Urzędu Statystycznego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261F73" w14:textId="77777777" w:rsid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3D99D" w14:textId="2E3CD9E5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Projekt rozporządzenia zosta</w:t>
            </w:r>
            <w:r w:rsidR="00CF548D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 przekazany do zaopiniowania, z terminem przedstawienia opinii w</w:t>
            </w:r>
            <w:r w:rsidR="005B2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ciągu 30 dni, w trybie art. 16 ustawy z dnia 23 maja 1991 r. o organizacjach pracodawców (Dz. U. z</w:t>
            </w:r>
            <w:r w:rsidR="00AB4E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05EC" w:rsidRPr="00F505EC">
              <w:rPr>
                <w:rFonts w:ascii="Times New Roman" w:hAnsi="Times New Roman" w:cs="Times New Roman"/>
                <w:sz w:val="24"/>
                <w:szCs w:val="24"/>
              </w:rPr>
              <w:t xml:space="preserve">2025 r. poz. </w:t>
            </w:r>
            <w:r w:rsidR="004B14A9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) do następujących podmiotów: </w:t>
            </w:r>
          </w:p>
          <w:p w14:paraId="2DC0156F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Business Centre Club – Związek Pracodawców;</w:t>
            </w:r>
          </w:p>
          <w:p w14:paraId="3D02FC0C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Pracodawcy Rzeczypospolitej Polskiej;</w:t>
            </w:r>
          </w:p>
          <w:p w14:paraId="368C1F18" w14:textId="1E1FE246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  <w:t>Konfederacj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Lewiatan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1A12E" w14:textId="12286E55" w:rsid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40FE2" w:rsidRPr="002F65DF">
              <w:rPr>
                <w:rFonts w:ascii="Times New Roman" w:hAnsi="Times New Roman" w:cs="Times New Roman"/>
                <w:sz w:val="24"/>
                <w:szCs w:val="24"/>
              </w:rPr>
              <w:t>Zwią</w:t>
            </w:r>
            <w:r w:rsidR="00A40FE2">
              <w:rPr>
                <w:rFonts w:ascii="Times New Roman" w:hAnsi="Times New Roman" w:cs="Times New Roman"/>
                <w:sz w:val="24"/>
                <w:szCs w:val="24"/>
              </w:rPr>
              <w:t>zek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 i Pracodawców</w:t>
            </w:r>
            <w:r w:rsidR="00C65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2FFEE0" w14:textId="37AE3D70" w:rsidR="00C65125" w:rsidRDefault="00C65125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Związek Rzemiosła Polskiego;</w:t>
            </w:r>
          </w:p>
          <w:p w14:paraId="71A215DF" w14:textId="5D23A72D" w:rsidR="00C65125" w:rsidRDefault="00C65125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Federacja Przedsiębiorców Polskich;</w:t>
            </w:r>
          </w:p>
          <w:p w14:paraId="237653C7" w14:textId="0ED8CE8B" w:rsidR="00C65125" w:rsidRPr="002F65DF" w:rsidRDefault="00C65125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Polskie Towarzystwo Gospodarcze.</w:t>
            </w:r>
          </w:p>
          <w:p w14:paraId="45E123CC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83276" w14:textId="610C82CC" w:rsidR="00F505EC" w:rsidRDefault="00F505EC" w:rsidP="00F50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="00FC438C">
              <w:rPr>
                <w:rFonts w:ascii="Times New Roman" w:hAnsi="Times New Roman" w:cs="Times New Roman"/>
                <w:sz w:val="24"/>
                <w:szCs w:val="24"/>
              </w:rPr>
              <w:t xml:space="preserve">rozporządzenia </w:t>
            </w: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>zosta</w:t>
            </w:r>
            <w:r w:rsidR="00CF548D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 xml:space="preserve"> poddany także 30-dniowemu opiniowaniu przez Radę do Spraw Cyfryzacji, o której mowa w ustawie z dnia 17 lutego 2005 r. o informatyzacji działalności podmiotów realizujących zadania publiczne (</w:t>
            </w:r>
            <w:r w:rsidR="00345B52" w:rsidRPr="00345B52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582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B52" w:rsidRPr="00345B52">
              <w:rPr>
                <w:rFonts w:ascii="Times New Roman" w:hAnsi="Times New Roman" w:cs="Times New Roman"/>
                <w:sz w:val="24"/>
                <w:szCs w:val="24"/>
              </w:rPr>
              <w:t>U. z 2025 r. poz. 1703</w:t>
            </w:r>
            <w:r w:rsidR="00323578">
              <w:rPr>
                <w:rFonts w:ascii="Times New Roman" w:hAnsi="Times New Roman" w:cs="Times New Roman"/>
                <w:sz w:val="24"/>
                <w:szCs w:val="24"/>
              </w:rPr>
              <w:t xml:space="preserve"> oraz z 2026 r. poz. 160</w:t>
            </w:r>
            <w:r w:rsidRPr="00F505E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EA5483E" w14:textId="77777777" w:rsidR="002F65DF" w:rsidRPr="002F65DF" w:rsidRDefault="002F65DF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1EED0" w14:textId="77777777" w:rsidR="00CF6608" w:rsidRDefault="002F65DF" w:rsidP="00F50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Projekt </w:t>
            </w:r>
            <w:r w:rsidR="00FC438C">
              <w:rPr>
                <w:rFonts w:ascii="Times New Roman" w:hAnsi="Times New Roman" w:cs="Times New Roman"/>
                <w:sz w:val="24"/>
                <w:szCs w:val="24"/>
              </w:rPr>
              <w:t xml:space="preserve">rozporządzenia 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nie wymaga zaopiniowania</w:t>
            </w:r>
            <w:r w:rsidR="00CF66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D13D14" w14:textId="594BE572" w:rsidR="002F65DF" w:rsidRPr="00CF6608" w:rsidRDefault="002F65DF" w:rsidP="00CF660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>przez Radę Działalności Pożytku Publicznego,</w:t>
            </w:r>
            <w:r w:rsidR="00F505EC">
              <w:t xml:space="preserve"> </w:t>
            </w:r>
            <w:r w:rsidR="00F505EC" w:rsidRPr="00CF66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B22F0" w:rsidRPr="00CF66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05EC" w:rsidRPr="00CF6608">
              <w:rPr>
                <w:rFonts w:ascii="Times New Roman" w:hAnsi="Times New Roman" w:cs="Times New Roman"/>
                <w:sz w:val="24"/>
                <w:szCs w:val="24"/>
              </w:rPr>
              <w:t>której mowa w ustawie z dnia 24 kwietnia 2003</w:t>
            </w:r>
            <w:r w:rsidR="00CF54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05EC" w:rsidRPr="00CF6608">
              <w:rPr>
                <w:rFonts w:ascii="Times New Roman" w:hAnsi="Times New Roman" w:cs="Times New Roman"/>
                <w:sz w:val="24"/>
                <w:szCs w:val="24"/>
              </w:rPr>
              <w:t>r. o działalności pożytku publicznego i o wolontariacie (</w:t>
            </w:r>
            <w:r w:rsidR="00345B52" w:rsidRPr="00CF6608">
              <w:rPr>
                <w:rFonts w:ascii="Times New Roman" w:hAnsi="Times New Roman" w:cs="Times New Roman"/>
                <w:sz w:val="24"/>
                <w:szCs w:val="24"/>
              </w:rPr>
              <w:t>Dz.</w:t>
            </w:r>
            <w:r w:rsidR="005827D4" w:rsidRPr="00CF6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B52" w:rsidRPr="00CF6608">
              <w:rPr>
                <w:rFonts w:ascii="Times New Roman" w:hAnsi="Times New Roman" w:cs="Times New Roman"/>
                <w:sz w:val="24"/>
                <w:szCs w:val="24"/>
              </w:rPr>
              <w:t>U. z 2025 r. poz. 1338</w:t>
            </w:r>
            <w:r w:rsidR="00F505EC" w:rsidRPr="00CF660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>gdyż nie dotyczy funkcjonowania organizacji pozarządowych oraz działalności pożytku publicznego oraz wolontariatu</w:t>
            </w:r>
            <w:r w:rsidR="00CF6608" w:rsidRPr="00CF6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48D56C" w14:textId="6A737D1B" w:rsidR="00CF6608" w:rsidRDefault="00F505EC" w:rsidP="002F65DF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>przez Radę Dialogu Społecznego</w:t>
            </w:r>
            <w:r w:rsidR="007D69B2" w:rsidRPr="00CF66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 xml:space="preserve"> o której mowa w</w:t>
            </w:r>
            <w:r w:rsidR="00AB4E60" w:rsidRPr="00CF66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>ustawie z dnia 24 lipca 2015 r. o Radzie Dialogu Społecznego i innych instytucjach dialogu społecznego (Dz. U. z 2018 r. poz. 2232, z</w:t>
            </w:r>
            <w:r w:rsidR="00CF54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>późn. zm.), gdyż nie dotyczy zapewnienia warunków rozwoju społeczno-gospodarczego oraz zwiększenia konkurencyjności polskiej gospodarki i spójności społecznej</w:t>
            </w:r>
            <w:r w:rsidR="00CF6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6BB003" w14:textId="77777777" w:rsidR="00CF6608" w:rsidRDefault="002F65DF" w:rsidP="00CF660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>przez Komisję Wspólną Rządu i Samorządu Terytorialnego</w:t>
            </w:r>
            <w:r w:rsidR="00CF384F" w:rsidRPr="00CF66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 xml:space="preserve"> gdyż nie dotyczy problematyki samorządu terytorialnego, w tym także </w:t>
            </w:r>
            <w:r w:rsidR="00CF384F" w:rsidRPr="00CF6608">
              <w:rPr>
                <w:rFonts w:ascii="Times New Roman" w:hAnsi="Times New Roman" w:cs="Times New Roman"/>
                <w:sz w:val="24"/>
                <w:szCs w:val="24"/>
              </w:rPr>
              <w:t xml:space="preserve">kwestii </w:t>
            </w: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>określających relacje pomiędzy samorządem terytorialnym a innymi organami administracji publicznej</w:t>
            </w:r>
            <w:r w:rsidR="00CF66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0F7D8" w14:textId="0F03338C" w:rsidR="002F65DF" w:rsidRPr="00CF6608" w:rsidRDefault="00CF6608" w:rsidP="00CF660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>w trybie art. 19 ust. 2 ustawy z dnia 23 maja 1991 r. o związkach zawodowych (Dz. U. z 2025</w:t>
            </w:r>
            <w:r w:rsidR="00CF54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6608">
              <w:rPr>
                <w:rFonts w:ascii="Times New Roman" w:hAnsi="Times New Roman" w:cs="Times New Roman"/>
                <w:sz w:val="24"/>
                <w:szCs w:val="24"/>
              </w:rPr>
              <w:t>r. poz. 440 i 1661), ponieważ jego przedmiot nie dotyczy zagadnień objętych zakresem zadań związków zawodowych, w szczególności nie wpływa na prawa i obowiązki pracowników, warunki pracy, wynagrodzenia ani kwestie socjalne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48D14F" w14:textId="73FFB638" w:rsidR="002F65DF" w:rsidRPr="00C346EE" w:rsidRDefault="002F65DF" w:rsidP="008F5046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Wyniki przeprowadzonych konsultacji publicznych i opiniowania zosta</w:t>
            </w:r>
            <w:r w:rsidR="00CF384F">
              <w:rPr>
                <w:rFonts w:ascii="Times New Roman" w:hAnsi="Times New Roman" w:cs="Times New Roman"/>
                <w:sz w:val="24"/>
                <w:szCs w:val="24"/>
              </w:rPr>
              <w:t>ną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90C" w:rsidRPr="0077090C">
              <w:rPr>
                <w:rFonts w:ascii="Times New Roman" w:hAnsi="Times New Roman" w:cs="Times New Roman"/>
                <w:sz w:val="24"/>
                <w:szCs w:val="24"/>
              </w:rPr>
              <w:t xml:space="preserve">omówione po ich zakończeniu </w:t>
            </w:r>
            <w:r w:rsidRPr="002F65DF">
              <w:rPr>
                <w:rFonts w:ascii="Times New Roman" w:hAnsi="Times New Roman" w:cs="Times New Roman"/>
                <w:sz w:val="24"/>
                <w:szCs w:val="24"/>
              </w:rPr>
              <w:t>w raporcie z konsultacji.</w:t>
            </w:r>
          </w:p>
          <w:p w14:paraId="10078175" w14:textId="60284415" w:rsidR="009C15F2" w:rsidRPr="00C346EE" w:rsidRDefault="009C15F2" w:rsidP="002F65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58DACCB3" w14:textId="77777777" w:rsidTr="00AD3B12">
        <w:trPr>
          <w:trHeight w:val="363"/>
        </w:trPr>
        <w:tc>
          <w:tcPr>
            <w:tcW w:w="10094" w:type="dxa"/>
            <w:gridSpan w:val="29"/>
            <w:shd w:val="clear" w:color="auto" w:fill="99CCFF"/>
            <w:vAlign w:val="center"/>
          </w:tcPr>
          <w:p w14:paraId="5253185F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Wpływ na sektor finansów publicznych</w:t>
            </w:r>
          </w:p>
        </w:tc>
      </w:tr>
      <w:tr w:rsidR="009C15F2" w:rsidRPr="00C346EE" w14:paraId="0748AEE7" w14:textId="77777777" w:rsidTr="00AD3B12">
        <w:trPr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5CEBE736" w14:textId="19015F82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(ceny stałe z </w:t>
            </w:r>
            <w:r w:rsidR="00A40FE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40FE2"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r.)</w:t>
            </w:r>
          </w:p>
        </w:tc>
        <w:tc>
          <w:tcPr>
            <w:tcW w:w="6961" w:type="dxa"/>
            <w:gridSpan w:val="25"/>
            <w:shd w:val="clear" w:color="auto" w:fill="FFFFFF"/>
          </w:tcPr>
          <w:p w14:paraId="6111E9F1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Skutki w okresie 10 lat od wejścia w życie zmian [mln zł]</w:t>
            </w:r>
          </w:p>
        </w:tc>
      </w:tr>
      <w:tr w:rsidR="009C15F2" w:rsidRPr="00C346EE" w14:paraId="774DB63E" w14:textId="77777777" w:rsidTr="00AD3B12">
        <w:trPr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0A6A7A0F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31D95662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9D3CBA2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D38047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910BB9F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1FAB3E8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14:paraId="59D4898C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9AD9786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39ADD74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72E6297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88FE38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378D6922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47071F6F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i/>
                <w:sz w:val="24"/>
                <w:szCs w:val="24"/>
              </w:rPr>
              <w:t>Łącznie (0-10)</w:t>
            </w:r>
          </w:p>
        </w:tc>
      </w:tr>
      <w:tr w:rsidR="009C15F2" w:rsidRPr="00C346EE" w14:paraId="473E7DC0" w14:textId="77777777" w:rsidTr="00AD3B12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B556F51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79C6DF0" w14:textId="193DC3C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7325F3C" w14:textId="01A2703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7C72D7" w14:textId="35A25C4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B4E671D" w14:textId="416447D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9D6A88B" w14:textId="3FB0B4C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B0C8A47" w14:textId="0D145867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B219EF6" w14:textId="0514D84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3DBFCB0" w14:textId="45D5C60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79C40E" w14:textId="01B016F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F6317F0" w14:textId="5B53702A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79A3DA2" w14:textId="7E773231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733B5BD2" w14:textId="05502349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5FD67DA9" w14:textId="77777777" w:rsidTr="00AD3B12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36B0F55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D380EE2" w14:textId="2885FE6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AA00097" w14:textId="1968F7D2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74390E0" w14:textId="62EDDFB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619AA0F" w14:textId="26465AD9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19DBC44" w14:textId="4856958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B4C6D18" w14:textId="29F9999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E021D3E" w14:textId="39B8E9DA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228A01A" w14:textId="1709ADDA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B92D159" w14:textId="75E7D84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A761D3F" w14:textId="48C4DBC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04CD286" w14:textId="3B968D5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7E355A4F" w14:textId="1330FB49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78BE12A2" w14:textId="77777777" w:rsidTr="00AD3B12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29FAB10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2726985" w14:textId="0455B3D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A46CB96" w14:textId="198207F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8FD2326" w14:textId="741F9109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723A1157" w14:textId="157A120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8B81AB6" w14:textId="5FF9724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9E5855F" w14:textId="1FE9051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53A4B67" w14:textId="4A54E1A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86B899B" w14:textId="409ABC0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8ADB53" w14:textId="4030DF7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A0CB4B9" w14:textId="1CFFE0F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47E188B" w14:textId="5374AB3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74804AAF" w14:textId="05E44D7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2E5D42B7" w14:textId="77777777" w:rsidTr="00AD3B12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EDDC2D2" w14:textId="77777777" w:rsidR="009C15F2" w:rsidRPr="00C346EE" w:rsidRDefault="009C15F2" w:rsidP="002F6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C87B068" w14:textId="7FD1CF56" w:rsidR="007D69B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874F83" w14:textId="67DB519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02243C" w14:textId="2DA62F7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3351539" w14:textId="07B25502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67BF643" w14:textId="635CC7B0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CA337EA" w14:textId="1EC91FDA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0CA4E21B" w14:textId="4F3E996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C82CDF9" w14:textId="4670BFEA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248AB9" w14:textId="133CAC8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EA96B3" w14:textId="63A6A1F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FA43368" w14:textId="1E13536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59550993" w14:textId="0A1656F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2720EB76" w14:textId="77777777" w:rsidTr="00AD3B12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AD5390D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0FA8801" w14:textId="6A2E9A91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64077DC" w14:textId="1995892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243298A" w14:textId="3F721659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59D34D9" w14:textId="34503FB4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B015EFF" w14:textId="2FC1F899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EA63846" w14:textId="394BB6A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29C9B4E4" w14:textId="043FF1A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A2D520A" w14:textId="5DF56E6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7B120D9" w14:textId="402ED73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460F27" w14:textId="094ECF7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7C041C7" w14:textId="48ED6EF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05A85DBE" w14:textId="5B86EBB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28000E0E" w14:textId="77777777" w:rsidTr="00AD3B12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34F5D281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5996106" w14:textId="5FADC1B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2C0BED" w14:textId="7B1A5F9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CD280C0" w14:textId="0DA8F93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2A2371E" w14:textId="600DC784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294CEB" w14:textId="41510134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1F78B71A" w14:textId="2E34746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5153137" w14:textId="26A9398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490E03D7" w14:textId="198DABF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9B6287F" w14:textId="32A77B00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3C5E5D" w14:textId="0C13A7C9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2FCE189" w14:textId="2DD0EF4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4A65371C" w14:textId="56A42EE0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1E3F4E48" w14:textId="77777777" w:rsidTr="00AD3B12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528039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B1F26F5" w14:textId="5243792A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52629B8" w14:textId="3590D530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1B51D5" w14:textId="67B7E26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71F37FE" w14:textId="3BC911E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3B3B60E" w14:textId="464C6CE2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05C2C6D" w14:textId="6FE9489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5B21164E" w14:textId="7929199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619DD5" w14:textId="3CE9CB3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EF0B2A4" w14:textId="0A3647D0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023B9B" w14:textId="45A22EF7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7B5973B" w14:textId="21F926F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4C7777E4" w14:textId="775B01E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7B2286F4" w14:textId="77777777" w:rsidTr="00AD3B12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DAADB92" w14:textId="77777777" w:rsidR="009C15F2" w:rsidRPr="00C346EE" w:rsidRDefault="009C15F2" w:rsidP="002F6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EB671D1" w14:textId="2A8D545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839297A" w14:textId="4AB7FE6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3F92342" w14:textId="4E95D8D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7CA7112" w14:textId="4C25B681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C608E11" w14:textId="2BBC7F7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F36E370" w14:textId="22BAE60D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7C0218B" w14:textId="3AD00BF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0D3B3E0" w14:textId="21D3012D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4A8852C" w14:textId="4026978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09B8EF" w14:textId="59ECB01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0087B65" w14:textId="76C9BE51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7072B1F9" w14:textId="34103332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1D5A260E" w14:textId="77777777" w:rsidTr="00AD3B12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6A03540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B27C6C4" w14:textId="264D319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014A69" w14:textId="386C887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C9065B4" w14:textId="269DD081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A9A6FC7" w14:textId="7EE4467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1BEE06A" w14:textId="6AC3620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02B4020D" w14:textId="52BA437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EBF6166" w14:textId="78C8594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1F085422" w14:textId="314AE3ED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D90712C" w14:textId="5904B5A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9527023" w14:textId="4C670C2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7AA4CFAB" w14:textId="6632D4A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1FBFD4F9" w14:textId="0BE7284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6FA105E4" w14:textId="77777777" w:rsidTr="00AD3B12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2672B982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A438293" w14:textId="5D4008B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AF50CC8" w14:textId="1EC56E7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5F82428" w14:textId="339439BD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6B8FE1A7" w14:textId="6CC0B15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9D0BCAE" w14:textId="351E5F7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7E3202D" w14:textId="0C97713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4F562454" w14:textId="3970731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6BC9D62" w14:textId="434DF33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CEE7D88" w14:textId="198B842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452CECD" w14:textId="099358BB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57D48D2D" w14:textId="41173419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1038D71C" w14:textId="06FB29D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6482AC82" w14:textId="77777777" w:rsidTr="00AD3B12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F6BE8ED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39D3918F" w14:textId="190FAD91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483DD0A" w14:textId="1223845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1C3840D" w14:textId="2CC147C0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4ADC222" w14:textId="3CE9952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8FD8345" w14:textId="46DA2101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20A1BDA4" w14:textId="2FE6559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77F512AB" w14:textId="0F844CF2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FDA1F03" w14:textId="5C946F4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DE4775A" w14:textId="4D7503B4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C3998E" w14:textId="4F79164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6AE6989A" w14:textId="6AC8F9BC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2B7938BE" w14:textId="23942FA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5E1CFAB4" w14:textId="77777777" w:rsidTr="00AD3B12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420EF1E" w14:textId="77777777" w:rsidR="009C15F2" w:rsidRPr="00C346EE" w:rsidRDefault="009C15F2" w:rsidP="002F65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E81F6FC" w14:textId="09314E10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ED1E60" w14:textId="6B882B9D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5B33A64" w14:textId="39F75546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57D3EF49" w14:textId="51C962CE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8F9F01" w14:textId="0B8EA1AD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38D3E140" w14:textId="19BFFEF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14:paraId="33751FB4" w14:textId="3D05A550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F4E12DC" w14:textId="038E3E23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1364CEC" w14:textId="470754BF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B31F31D" w14:textId="054D25D4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14:paraId="4648A9A1" w14:textId="63CC05F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4" w:type="dxa"/>
            <w:gridSpan w:val="2"/>
            <w:shd w:val="clear" w:color="auto" w:fill="FFFFFF"/>
          </w:tcPr>
          <w:p w14:paraId="6CA05655" w14:textId="666D2728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15F2" w:rsidRPr="00C346EE" w14:paraId="69972967" w14:textId="77777777" w:rsidTr="00AD3B12">
        <w:trPr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8CAC71A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Źródła finansowania </w:t>
            </w:r>
          </w:p>
        </w:tc>
        <w:tc>
          <w:tcPr>
            <w:tcW w:w="7851" w:type="dxa"/>
            <w:gridSpan w:val="27"/>
            <w:shd w:val="clear" w:color="auto" w:fill="FFFFFF"/>
            <w:vAlign w:val="center"/>
          </w:tcPr>
          <w:p w14:paraId="0B44CDC8" w14:textId="057632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Wejście w życie projektowanego rozporządzenia nie </w:t>
            </w:r>
            <w:r w:rsidR="007D69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powoduje skutków dla sektora finansów publicznych, w tym dochodów i wydatków budżetu państwa oraz samorządu terytorialnego.</w:t>
            </w:r>
          </w:p>
        </w:tc>
      </w:tr>
      <w:tr w:rsidR="009C15F2" w:rsidRPr="00C346EE" w14:paraId="6A2760D2" w14:textId="77777777" w:rsidTr="00AD3B12">
        <w:trPr>
          <w:trHeight w:val="1545"/>
        </w:trPr>
        <w:tc>
          <w:tcPr>
            <w:tcW w:w="2243" w:type="dxa"/>
            <w:gridSpan w:val="2"/>
            <w:shd w:val="clear" w:color="auto" w:fill="FFFFFF"/>
          </w:tcPr>
          <w:p w14:paraId="671C33A6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Dodatkowe informacje, w tym wskazanie źródeł danych i przyjętych do obliczeń założeń</w:t>
            </w:r>
          </w:p>
        </w:tc>
        <w:tc>
          <w:tcPr>
            <w:tcW w:w="7851" w:type="dxa"/>
            <w:gridSpan w:val="27"/>
            <w:shd w:val="clear" w:color="auto" w:fill="FFFFFF"/>
          </w:tcPr>
          <w:p w14:paraId="3FF66256" w14:textId="402A7635" w:rsidR="009C15F2" w:rsidRPr="00C346EE" w:rsidRDefault="007D69B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</w:tr>
      <w:tr w:rsidR="009C15F2" w:rsidRPr="00C346EE" w14:paraId="1B6F3327" w14:textId="77777777" w:rsidTr="00AD3B12">
        <w:trPr>
          <w:trHeight w:val="345"/>
        </w:trPr>
        <w:tc>
          <w:tcPr>
            <w:tcW w:w="10094" w:type="dxa"/>
            <w:gridSpan w:val="29"/>
            <w:shd w:val="clear" w:color="auto" w:fill="99CCFF"/>
          </w:tcPr>
          <w:p w14:paraId="03BA417E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Wpływ na konkurencyjność gospodarki i przedsiębiorczość, w tym funkcjonowanie przedsiębiorców oraz na rodzinę, obywateli i gospodarstwa domowe </w:t>
            </w:r>
          </w:p>
        </w:tc>
      </w:tr>
      <w:tr w:rsidR="009C15F2" w:rsidRPr="00C346EE" w14:paraId="614937CF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FFFFFF"/>
          </w:tcPr>
          <w:p w14:paraId="140A115F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Skutki</w:t>
            </w:r>
          </w:p>
        </w:tc>
      </w:tr>
      <w:tr w:rsidR="009C15F2" w:rsidRPr="00C346EE" w14:paraId="1FD32C39" w14:textId="77777777" w:rsidTr="00AD3B12">
        <w:trPr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50EEF948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ADE2D5F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387F9D22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2BBF281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4F52E77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A86F808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66E6140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shd w:val="clear" w:color="auto" w:fill="FFFFFF"/>
          </w:tcPr>
          <w:p w14:paraId="239B81E6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i/>
                <w:sz w:val="24"/>
                <w:szCs w:val="24"/>
              </w:rPr>
              <w:t>Łącznie</w:t>
            </w:r>
            <w:r w:rsidRPr="00C346EE" w:rsidDel="007327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346EE">
              <w:rPr>
                <w:rFonts w:ascii="Times New Roman" w:hAnsi="Times New Roman" w:cs="Times New Roman"/>
                <w:i/>
                <w:sz w:val="24"/>
                <w:szCs w:val="24"/>
              </w:rPr>
              <w:t>(0-10)</w:t>
            </w:r>
          </w:p>
        </w:tc>
      </w:tr>
      <w:tr w:rsidR="009C15F2" w:rsidRPr="00C346EE" w14:paraId="5EF0ABAC" w14:textId="77777777" w:rsidTr="00AD3B12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3544E1E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 ujęciu pieniężnym</w:t>
            </w:r>
          </w:p>
          <w:p w14:paraId="54458C58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(w mln zł, </w:t>
            </w:r>
          </w:p>
          <w:p w14:paraId="0B25F5B3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4A4F8375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772F884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40B4D810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4D1BE2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2D796817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59B068F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7576B60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/>
          </w:tcPr>
          <w:p w14:paraId="7FBF0A07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0E209BE1" w14:textId="77777777" w:rsidTr="00AD3B12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51F6CC83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04108E11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A26D8CD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0F57F3E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3C34F767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57040861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50C2428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77F5EAE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/>
          </w:tcPr>
          <w:p w14:paraId="7C601C0A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56347240" w14:textId="77777777" w:rsidTr="00AD3B12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1408BE1D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E721AEE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A7FDF5F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46A92138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16C35C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0F585510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AC3EFA6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59CD8CE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/>
          </w:tcPr>
          <w:p w14:paraId="3DA3F680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539EA74F" w14:textId="77777777" w:rsidTr="00AD3B12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350FF4B7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02BE6CC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(dodaj/usuń)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6F42038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528EA065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44AC25D2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1B33CF0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2D9AA61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20E2E367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FFFFFF"/>
          </w:tcPr>
          <w:p w14:paraId="3B3AA37C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2D680E09" w14:textId="77777777" w:rsidTr="00AD3B12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88564AF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W ujęciu 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0743F08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duże przedsiębiorstwa</w:t>
            </w:r>
          </w:p>
        </w:tc>
        <w:tc>
          <w:tcPr>
            <w:tcW w:w="6205" w:type="dxa"/>
            <w:gridSpan w:val="22"/>
            <w:shd w:val="clear" w:color="auto" w:fill="FFFFFF"/>
          </w:tcPr>
          <w:p w14:paraId="06A2C4E4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15F8CCB8" w14:textId="77777777" w:rsidTr="00AD3B12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0BEF3EE1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44BFC7D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6205" w:type="dxa"/>
            <w:gridSpan w:val="22"/>
            <w:shd w:val="clear" w:color="auto" w:fill="FFFFFF"/>
          </w:tcPr>
          <w:p w14:paraId="22223931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467180EA" w14:textId="77777777" w:rsidTr="00AD3B12">
        <w:trPr>
          <w:trHeight w:val="596"/>
        </w:trPr>
        <w:tc>
          <w:tcPr>
            <w:tcW w:w="1596" w:type="dxa"/>
            <w:vMerge/>
            <w:shd w:val="clear" w:color="auto" w:fill="FFFFFF"/>
          </w:tcPr>
          <w:p w14:paraId="04D26000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15B9997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rodzina, obywatele oraz gospodarstwa domowe </w:t>
            </w:r>
          </w:p>
        </w:tc>
        <w:tc>
          <w:tcPr>
            <w:tcW w:w="6205" w:type="dxa"/>
            <w:gridSpan w:val="22"/>
            <w:shd w:val="clear" w:color="auto" w:fill="FFFFFF"/>
          </w:tcPr>
          <w:p w14:paraId="0C4176A6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5FA39B84" w14:textId="77777777" w:rsidTr="00AD3B12">
        <w:trPr>
          <w:trHeight w:val="240"/>
        </w:trPr>
        <w:tc>
          <w:tcPr>
            <w:tcW w:w="1596" w:type="dxa"/>
            <w:vMerge/>
            <w:shd w:val="clear" w:color="auto" w:fill="FFFFFF"/>
          </w:tcPr>
          <w:p w14:paraId="0B6B7D35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35AF18D2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(dodaj/usuń)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205" w:type="dxa"/>
            <w:gridSpan w:val="22"/>
            <w:shd w:val="clear" w:color="auto" w:fill="FFFFFF"/>
          </w:tcPr>
          <w:p w14:paraId="1957FD78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7339665D" w14:textId="77777777" w:rsidTr="00AD3B12">
        <w:trPr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2291F644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54A143FA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(dodaj/usuń)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205" w:type="dxa"/>
            <w:gridSpan w:val="22"/>
            <w:shd w:val="clear" w:color="auto" w:fill="FFFFFF"/>
          </w:tcPr>
          <w:p w14:paraId="49B9AD47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0932C252" w14:textId="77777777" w:rsidTr="00AD3B12">
        <w:trPr>
          <w:trHeight w:val="142"/>
        </w:trPr>
        <w:tc>
          <w:tcPr>
            <w:tcW w:w="1596" w:type="dxa"/>
            <w:vMerge/>
            <w:shd w:val="clear" w:color="auto" w:fill="FFFFFF"/>
          </w:tcPr>
          <w:p w14:paraId="7C18FB5D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6570091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(dodaj/usuń)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205" w:type="dxa"/>
            <w:gridSpan w:val="22"/>
            <w:shd w:val="clear" w:color="auto" w:fill="FFFFFF"/>
          </w:tcPr>
          <w:p w14:paraId="161A476C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5BDCF7EA" w14:textId="77777777" w:rsidTr="00AD3B12">
        <w:trPr>
          <w:trHeight w:val="1643"/>
        </w:trPr>
        <w:tc>
          <w:tcPr>
            <w:tcW w:w="2243" w:type="dxa"/>
            <w:gridSpan w:val="2"/>
            <w:shd w:val="clear" w:color="auto" w:fill="FFFFFF"/>
          </w:tcPr>
          <w:p w14:paraId="7B556D3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7851" w:type="dxa"/>
            <w:gridSpan w:val="27"/>
            <w:shd w:val="clear" w:color="auto" w:fill="FFFFFF"/>
            <w:vAlign w:val="center"/>
          </w:tcPr>
          <w:p w14:paraId="174C0EB5" w14:textId="64B9B3B9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Projektowane rozporządzenie nie będzie miało wpływu na konkurencyjność gospodarki i przedsiębiorczość, w tym funkcjonowanie przedsiębiorców oraz na sytuację ekonomiczną i społeczną rodziny, a także osób z</w:t>
            </w:r>
            <w:r w:rsidR="005B22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niepełnosprawnościami oraz osób starszych. </w:t>
            </w:r>
          </w:p>
        </w:tc>
      </w:tr>
      <w:tr w:rsidR="009C15F2" w:rsidRPr="00C346EE" w14:paraId="26664DC5" w14:textId="77777777" w:rsidTr="00AD3B12">
        <w:trPr>
          <w:trHeight w:val="342"/>
        </w:trPr>
        <w:tc>
          <w:tcPr>
            <w:tcW w:w="10094" w:type="dxa"/>
            <w:gridSpan w:val="29"/>
            <w:shd w:val="clear" w:color="auto" w:fill="99CCFF"/>
            <w:vAlign w:val="center"/>
          </w:tcPr>
          <w:p w14:paraId="471FB4C2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9C15F2" w:rsidRPr="00C346EE" w14:paraId="618A5930" w14:textId="77777777" w:rsidTr="00AD3B12">
        <w:trPr>
          <w:trHeight w:val="151"/>
        </w:trPr>
        <w:tc>
          <w:tcPr>
            <w:tcW w:w="10094" w:type="dxa"/>
            <w:gridSpan w:val="29"/>
            <w:shd w:val="clear" w:color="auto" w:fill="FFFFFF"/>
          </w:tcPr>
          <w:p w14:paraId="3DC2497F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X nie dotyczy</w:t>
            </w:r>
          </w:p>
        </w:tc>
      </w:tr>
      <w:tr w:rsidR="009C15F2" w:rsidRPr="00C346EE" w14:paraId="3C88CBAA" w14:textId="77777777" w:rsidTr="00AD3B12">
        <w:trPr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138C6E4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Wprowadzane są obciążenia poza bezwzględnie wymaganymi przez UE (szczegóły w odwróconej tabeli zgodności).</w:t>
            </w:r>
          </w:p>
        </w:tc>
        <w:tc>
          <w:tcPr>
            <w:tcW w:w="4983" w:type="dxa"/>
            <w:gridSpan w:val="17"/>
            <w:shd w:val="clear" w:color="auto" w:fill="FFFFFF"/>
          </w:tcPr>
          <w:p w14:paraId="0D6FDD4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1788E92D" w14:textId="66339AA2" w:rsidR="009C15F2" w:rsidRPr="00C346EE" w:rsidRDefault="00623DD3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C15F2"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7A662AE7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nie dotyczy</w:t>
            </w:r>
          </w:p>
        </w:tc>
      </w:tr>
      <w:tr w:rsidR="009C15F2" w:rsidRPr="00C346EE" w14:paraId="717CBD8D" w14:textId="77777777" w:rsidTr="00AD3B12">
        <w:trPr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66FA1A63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zmniejszenie liczby dokumentów </w:t>
            </w:r>
          </w:p>
          <w:p w14:paraId="23D33BCE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zmniejszenie liczby procedur</w:t>
            </w:r>
          </w:p>
          <w:p w14:paraId="79AA20A1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skrócenie czasu na załatwienie sprawy</w:t>
            </w:r>
          </w:p>
          <w:p w14:paraId="0EB2B5AE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inne: 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983" w:type="dxa"/>
            <w:gridSpan w:val="17"/>
            <w:shd w:val="clear" w:color="auto" w:fill="FFFFFF"/>
          </w:tcPr>
          <w:p w14:paraId="78F08AF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zwiększenie liczby dokumentów</w:t>
            </w:r>
          </w:p>
          <w:p w14:paraId="3F10B6E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zwiększenie liczby procedur</w:t>
            </w:r>
          </w:p>
          <w:p w14:paraId="7F463966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wydłużenie czasu na załatwienie sprawy</w:t>
            </w:r>
          </w:p>
          <w:p w14:paraId="4414EAB3" w14:textId="77777777" w:rsidR="009C15F2" w:rsidRPr="00C346EE" w:rsidRDefault="009C15F2" w:rsidP="006661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inne: 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15F2" w:rsidRPr="00C346EE" w14:paraId="2BFCBA99" w14:textId="77777777" w:rsidTr="00AD3B12">
        <w:trPr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5980B2F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Wprowadzane obciążenia są przystosowane do ich elektronizacji. </w:t>
            </w:r>
          </w:p>
        </w:tc>
        <w:tc>
          <w:tcPr>
            <w:tcW w:w="4983" w:type="dxa"/>
            <w:gridSpan w:val="17"/>
            <w:shd w:val="clear" w:color="auto" w:fill="FFFFFF"/>
          </w:tcPr>
          <w:p w14:paraId="395ED1E6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14:paraId="05A73D6C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  <w:p w14:paraId="7BEC1C0B" w14:textId="64C016A9" w:rsidR="009C15F2" w:rsidRPr="00C346EE" w:rsidRDefault="00623DD3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C15F2"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nie dotyczy</w:t>
            </w:r>
          </w:p>
        </w:tc>
      </w:tr>
      <w:tr w:rsidR="009C15F2" w:rsidRPr="00C346EE" w14:paraId="28EDF25C" w14:textId="77777777" w:rsidTr="00AD3B12">
        <w:trPr>
          <w:trHeight w:val="630"/>
        </w:trPr>
        <w:tc>
          <w:tcPr>
            <w:tcW w:w="10094" w:type="dxa"/>
            <w:gridSpan w:val="29"/>
            <w:shd w:val="clear" w:color="auto" w:fill="FFFFFF"/>
          </w:tcPr>
          <w:p w14:paraId="198F48F1" w14:textId="77777777" w:rsidR="009C15F2" w:rsidRPr="00C346EE" w:rsidRDefault="00EA531E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Komentarz:</w:t>
            </w:r>
          </w:p>
        </w:tc>
      </w:tr>
      <w:tr w:rsidR="009C15F2" w:rsidRPr="00C346EE" w14:paraId="42456E1A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99CCFF"/>
          </w:tcPr>
          <w:p w14:paraId="4B777EB9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Wpływ na rynek pracy </w:t>
            </w:r>
          </w:p>
        </w:tc>
      </w:tr>
      <w:tr w:rsidR="009C15F2" w:rsidRPr="00C346EE" w14:paraId="48438E92" w14:textId="77777777" w:rsidTr="00AD3B12">
        <w:trPr>
          <w:trHeight w:val="142"/>
        </w:trPr>
        <w:tc>
          <w:tcPr>
            <w:tcW w:w="10094" w:type="dxa"/>
            <w:gridSpan w:val="29"/>
          </w:tcPr>
          <w:p w14:paraId="7C9DAEB0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Projektowane rozporządzenie nie będzie miało wpływu na rynek pracy.</w:t>
            </w:r>
          </w:p>
        </w:tc>
      </w:tr>
      <w:tr w:rsidR="009C15F2" w:rsidRPr="00C346EE" w14:paraId="2FD7FBED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99CCFF"/>
          </w:tcPr>
          <w:p w14:paraId="62C161F6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Wpływ na pozostałe obszary</w:t>
            </w:r>
          </w:p>
        </w:tc>
      </w:tr>
      <w:tr w:rsidR="009C15F2" w:rsidRPr="00C346EE" w14:paraId="049CE2B1" w14:textId="77777777" w:rsidTr="00AD3B12">
        <w:trPr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0BE8799C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042D" w14:textId="77777777" w:rsidR="00004FC4" w:rsidRPr="00004FC4" w:rsidRDefault="00004FC4" w:rsidP="00004FC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4FC4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środowisko naturalne</w:t>
            </w:r>
          </w:p>
          <w:p w14:paraId="62C8FBA0" w14:textId="77777777" w:rsidR="00004FC4" w:rsidRPr="00004FC4" w:rsidRDefault="00004FC4" w:rsidP="00004FC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sytuacja i rozwój regionalny</w:t>
            </w:r>
          </w:p>
          <w:p w14:paraId="56BAA80C" w14:textId="6630252C" w:rsidR="009C15F2" w:rsidRPr="00C346EE" w:rsidRDefault="00004FC4" w:rsidP="00004F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004FC4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04FC4">
              <w:rPr>
                <w:rFonts w:ascii="Times New Roman" w:hAnsi="Times New Roman"/>
                <w:spacing w:val="-2"/>
                <w:sz w:val="24"/>
                <w:szCs w:val="24"/>
              </w:rPr>
              <w:t>sądy powszechne, administracyjne lub wojskowe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51CDC14E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AB38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demografia</w:t>
            </w:r>
          </w:p>
          <w:p w14:paraId="391E7409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mienie państwowe</w:t>
            </w:r>
          </w:p>
        </w:tc>
        <w:tc>
          <w:tcPr>
            <w:tcW w:w="2860" w:type="dxa"/>
            <w:gridSpan w:val="9"/>
            <w:shd w:val="clear" w:color="auto" w:fill="FFFFFF"/>
          </w:tcPr>
          <w:p w14:paraId="60565E4D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C926D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informatyzacja</w:t>
            </w:r>
          </w:p>
          <w:p w14:paraId="1C3A535D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 xml:space="preserve"> zdrowie</w:t>
            </w:r>
          </w:p>
        </w:tc>
      </w:tr>
      <w:tr w:rsidR="009C15F2" w:rsidRPr="00C346EE" w14:paraId="77A8A902" w14:textId="77777777" w:rsidTr="00AD3B12">
        <w:trPr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11B153DB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Omówienie wpływu</w:t>
            </w:r>
          </w:p>
        </w:tc>
        <w:tc>
          <w:tcPr>
            <w:tcW w:w="7851" w:type="dxa"/>
            <w:gridSpan w:val="27"/>
            <w:shd w:val="clear" w:color="auto" w:fill="FFFFFF"/>
            <w:vAlign w:val="center"/>
          </w:tcPr>
          <w:p w14:paraId="5AEAAAD6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5F2" w:rsidRPr="00C346EE" w14:paraId="75CF9C9B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99CCFF"/>
          </w:tcPr>
          <w:p w14:paraId="1C68A6B1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>Planowane wykonanie przepisów aktu prawnego</w:t>
            </w:r>
          </w:p>
        </w:tc>
      </w:tr>
      <w:tr w:rsidR="009C15F2" w:rsidRPr="00C346EE" w14:paraId="7DF410B9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FFFFFF"/>
          </w:tcPr>
          <w:p w14:paraId="38B7CB03" w14:textId="14AC5D93" w:rsidR="009C15F2" w:rsidRPr="00C346EE" w:rsidRDefault="004D2A9E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FD5">
              <w:rPr>
                <w:rFonts w:ascii="Times New Roman" w:hAnsi="Times New Roman" w:cs="Times New Roman"/>
                <w:sz w:val="24"/>
                <w:szCs w:val="24"/>
              </w:rPr>
              <w:t xml:space="preserve">Rozporządzenie wchodzi w życie </w:t>
            </w:r>
            <w:r w:rsidR="00E43DD4">
              <w:rPr>
                <w:rFonts w:ascii="Times New Roman" w:hAnsi="Times New Roman" w:cs="Times New Roman"/>
                <w:sz w:val="24"/>
                <w:szCs w:val="24"/>
              </w:rPr>
              <w:t>z dniem</w:t>
            </w:r>
            <w:r w:rsidR="001E5048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C65125">
              <w:rPr>
                <w:rFonts w:ascii="Times New Roman" w:hAnsi="Times New Roman" w:cs="Times New Roman"/>
                <w:sz w:val="24"/>
                <w:szCs w:val="24"/>
              </w:rPr>
              <w:t xml:space="preserve">września </w:t>
            </w:r>
            <w:r w:rsidR="001E5048">
              <w:rPr>
                <w:rFonts w:ascii="Times New Roman" w:hAnsi="Times New Roman" w:cs="Times New Roman"/>
                <w:sz w:val="24"/>
                <w:szCs w:val="24"/>
              </w:rPr>
              <w:t>2026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A9E">
              <w:rPr>
                <w:rFonts w:ascii="Times New Roman" w:hAnsi="Times New Roman" w:cs="Times New Roman"/>
                <w:sz w:val="24"/>
                <w:szCs w:val="24"/>
              </w:rPr>
              <w:t xml:space="preserve">z wyjątkiem </w:t>
            </w:r>
            <w:r w:rsidR="00723451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Pr="004D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2A9E">
              <w:rPr>
                <w:rFonts w:ascii="Times New Roman" w:hAnsi="Times New Roman" w:cs="Times New Roman"/>
                <w:sz w:val="24"/>
                <w:szCs w:val="24"/>
              </w:rPr>
              <w:t xml:space="preserve"> pkt 1 lit. d załącznika</w:t>
            </w:r>
            <w:r w:rsidR="00CF6608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rozporządzenia</w:t>
            </w:r>
            <w:r w:rsidRPr="004D2A9E">
              <w:rPr>
                <w:rFonts w:ascii="Times New Roman" w:hAnsi="Times New Roman" w:cs="Times New Roman"/>
                <w:sz w:val="24"/>
                <w:szCs w:val="24"/>
              </w:rPr>
              <w:t xml:space="preserve">, który wchodzi w życie </w:t>
            </w:r>
            <w:r w:rsidR="00CF6608">
              <w:rPr>
                <w:rFonts w:ascii="Times New Roman" w:hAnsi="Times New Roman" w:cs="Times New Roman"/>
                <w:sz w:val="24"/>
                <w:szCs w:val="24"/>
              </w:rPr>
              <w:t>z dniem</w:t>
            </w:r>
            <w:r w:rsidRPr="004D2A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E50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2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048">
              <w:rPr>
                <w:rFonts w:ascii="Times New Roman" w:hAnsi="Times New Roman" w:cs="Times New Roman"/>
                <w:sz w:val="24"/>
                <w:szCs w:val="24"/>
              </w:rPr>
              <w:t>listopada 2026 r</w:t>
            </w:r>
            <w:r w:rsidR="00EA5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15F2" w:rsidRPr="00C346EE" w14:paraId="056D19E6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99CCFF"/>
          </w:tcPr>
          <w:p w14:paraId="173272DC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jaki sposób i kiedy nastąpi ewaluacja efektów projektu oraz jakie mierniki zostaną zastosowane?</w:t>
            </w:r>
          </w:p>
        </w:tc>
      </w:tr>
      <w:tr w:rsidR="009C15F2" w:rsidRPr="00C346EE" w14:paraId="6EE17966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FFFFFF"/>
          </w:tcPr>
          <w:p w14:paraId="458733F8" w14:textId="3C08C22B" w:rsidR="009C15F2" w:rsidRPr="00C346EE" w:rsidRDefault="00DA3B4A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Projektodawca będzie prowadził monitoring funkcjonowania norm oraz norm prawa międzynarodowego, w szczególności prawa </w:t>
            </w:r>
            <w:r w:rsidR="00FC438C">
              <w:rPr>
                <w:rFonts w:ascii="Times New Roman" w:hAnsi="Times New Roman" w:cs="Times New Roman"/>
                <w:sz w:val="24"/>
                <w:szCs w:val="24"/>
              </w:rPr>
              <w:t>Unii Europejskiej</w:t>
            </w:r>
            <w:r w:rsidR="00D43C17">
              <w:rPr>
                <w:rFonts w:ascii="Times New Roman" w:hAnsi="Times New Roman" w:cs="Times New Roman"/>
                <w:sz w:val="24"/>
                <w:szCs w:val="24"/>
              </w:rPr>
              <w:t xml:space="preserve"> i rozwiązań technologicznych w</w:t>
            </w:r>
            <w:r w:rsidR="00EC2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3C17">
              <w:rPr>
                <w:rFonts w:ascii="Times New Roman" w:hAnsi="Times New Roman" w:cs="Times New Roman"/>
                <w:sz w:val="24"/>
                <w:szCs w:val="24"/>
              </w:rPr>
              <w:t>obszarze objętym rozporządzeniem. W przypadku pojawienia się takiej konieczności, projektodawca podejmie stosowne działania legislacyjne w zakresie zmiany aktu wykonawczego regulującego tę</w:t>
            </w:r>
            <w:r w:rsidR="00224E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3C17">
              <w:rPr>
                <w:rFonts w:ascii="Times New Roman" w:hAnsi="Times New Roman" w:cs="Times New Roman"/>
                <w:sz w:val="24"/>
                <w:szCs w:val="24"/>
              </w:rPr>
              <w:t>materię</w:t>
            </w:r>
            <w:r w:rsidR="009C15F2" w:rsidRPr="00C34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15F2" w:rsidRPr="00C346EE" w14:paraId="6F714B1C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99CCFF"/>
          </w:tcPr>
          <w:p w14:paraId="5AFB22C2" w14:textId="77777777" w:rsidR="009C15F2" w:rsidRPr="00C346EE" w:rsidRDefault="009C15F2" w:rsidP="00780BE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Załączniki (istotne dokumenty źródłowe, badania, analizy itp.) </w:t>
            </w:r>
          </w:p>
        </w:tc>
      </w:tr>
      <w:tr w:rsidR="009C15F2" w:rsidRPr="00C346EE" w14:paraId="13B808A0" w14:textId="77777777" w:rsidTr="00AD3B12">
        <w:trPr>
          <w:trHeight w:val="142"/>
        </w:trPr>
        <w:tc>
          <w:tcPr>
            <w:tcW w:w="10094" w:type="dxa"/>
            <w:gridSpan w:val="29"/>
            <w:shd w:val="clear" w:color="auto" w:fill="FFFFFF"/>
          </w:tcPr>
          <w:p w14:paraId="685B5AD2" w14:textId="77777777" w:rsidR="009C15F2" w:rsidRPr="00C346EE" w:rsidRDefault="009C15F2" w:rsidP="00780B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6EE">
              <w:rPr>
                <w:rFonts w:ascii="Times New Roman" w:hAnsi="Times New Roman" w:cs="Times New Roman"/>
                <w:sz w:val="24"/>
                <w:szCs w:val="24"/>
              </w:rPr>
              <w:t>Brak.</w:t>
            </w:r>
          </w:p>
        </w:tc>
      </w:tr>
      <w:bookmarkEnd w:id="1"/>
    </w:tbl>
    <w:p w14:paraId="162FAFE7" w14:textId="77777777" w:rsidR="00CE1ECC" w:rsidRPr="00CE1ECC" w:rsidRDefault="00CE1ECC" w:rsidP="00D06F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1ECC" w:rsidRPr="00CE1ECC" w:rsidSect="00AD3B12">
      <w:head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4300" w14:textId="77777777" w:rsidR="00097B21" w:rsidRDefault="00097B21" w:rsidP="00665556">
      <w:pPr>
        <w:spacing w:after="0" w:line="240" w:lineRule="auto"/>
      </w:pPr>
      <w:r>
        <w:separator/>
      </w:r>
    </w:p>
  </w:endnote>
  <w:endnote w:type="continuationSeparator" w:id="0">
    <w:p w14:paraId="16429F32" w14:textId="77777777" w:rsidR="00097B21" w:rsidRDefault="00097B21" w:rsidP="0066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2107" w14:textId="77777777" w:rsidR="00097B21" w:rsidRDefault="00097B21" w:rsidP="00665556">
      <w:pPr>
        <w:spacing w:after="0" w:line="240" w:lineRule="auto"/>
      </w:pPr>
      <w:r>
        <w:separator/>
      </w:r>
    </w:p>
  </w:footnote>
  <w:footnote w:type="continuationSeparator" w:id="0">
    <w:p w14:paraId="77179D00" w14:textId="77777777" w:rsidR="00097B21" w:rsidRDefault="00097B21" w:rsidP="0066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2EEE" w14:textId="3C63F634" w:rsidR="00121841" w:rsidRPr="0000079B" w:rsidRDefault="00121841" w:rsidP="0000079B">
    <w:pPr>
      <w:pStyle w:val="Nagwek"/>
      <w:tabs>
        <w:tab w:val="clear" w:pos="4536"/>
        <w:tab w:val="clear" w:pos="9072"/>
        <w:tab w:val="left" w:pos="5325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A4A"/>
    <w:multiLevelType w:val="hybridMultilevel"/>
    <w:tmpl w:val="83028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51E7D"/>
    <w:multiLevelType w:val="hybridMultilevel"/>
    <w:tmpl w:val="B6BAAB5E"/>
    <w:lvl w:ilvl="0" w:tplc="B3D6C2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32283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3EA3A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CFADE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DFEEC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AE8AA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89868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5CC59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AEAE5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30FA36D5"/>
    <w:multiLevelType w:val="hybridMultilevel"/>
    <w:tmpl w:val="AB38F17E"/>
    <w:lvl w:ilvl="0" w:tplc="1D64F3EA">
      <w:start w:val="1"/>
      <w:numFmt w:val="decimal"/>
      <w:lvlText w:val="%1."/>
      <w:lvlJc w:val="left"/>
      <w:pPr>
        <w:ind w:left="1020" w:hanging="360"/>
      </w:pPr>
    </w:lvl>
    <w:lvl w:ilvl="1" w:tplc="F8A42FF2">
      <w:start w:val="1"/>
      <w:numFmt w:val="decimal"/>
      <w:lvlText w:val="%2."/>
      <w:lvlJc w:val="left"/>
      <w:pPr>
        <w:ind w:left="1020" w:hanging="360"/>
      </w:pPr>
    </w:lvl>
    <w:lvl w:ilvl="2" w:tplc="B798CF54">
      <w:start w:val="1"/>
      <w:numFmt w:val="decimal"/>
      <w:lvlText w:val="%3."/>
      <w:lvlJc w:val="left"/>
      <w:pPr>
        <w:ind w:left="1020" w:hanging="360"/>
      </w:pPr>
    </w:lvl>
    <w:lvl w:ilvl="3" w:tplc="4AE0008C">
      <w:start w:val="1"/>
      <w:numFmt w:val="decimal"/>
      <w:lvlText w:val="%4."/>
      <w:lvlJc w:val="left"/>
      <w:pPr>
        <w:ind w:left="1020" w:hanging="360"/>
      </w:pPr>
    </w:lvl>
    <w:lvl w:ilvl="4" w:tplc="7554AC22">
      <w:start w:val="1"/>
      <w:numFmt w:val="decimal"/>
      <w:lvlText w:val="%5."/>
      <w:lvlJc w:val="left"/>
      <w:pPr>
        <w:ind w:left="1020" w:hanging="360"/>
      </w:pPr>
    </w:lvl>
    <w:lvl w:ilvl="5" w:tplc="07F46A3A">
      <w:start w:val="1"/>
      <w:numFmt w:val="decimal"/>
      <w:lvlText w:val="%6."/>
      <w:lvlJc w:val="left"/>
      <w:pPr>
        <w:ind w:left="1020" w:hanging="360"/>
      </w:pPr>
    </w:lvl>
    <w:lvl w:ilvl="6" w:tplc="CB200E98">
      <w:start w:val="1"/>
      <w:numFmt w:val="decimal"/>
      <w:lvlText w:val="%7."/>
      <w:lvlJc w:val="left"/>
      <w:pPr>
        <w:ind w:left="1020" w:hanging="360"/>
      </w:pPr>
    </w:lvl>
    <w:lvl w:ilvl="7" w:tplc="2CC85E22">
      <w:start w:val="1"/>
      <w:numFmt w:val="decimal"/>
      <w:lvlText w:val="%8."/>
      <w:lvlJc w:val="left"/>
      <w:pPr>
        <w:ind w:left="1020" w:hanging="360"/>
      </w:pPr>
    </w:lvl>
    <w:lvl w:ilvl="8" w:tplc="CF9C533E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30460EE"/>
    <w:multiLevelType w:val="hybridMultilevel"/>
    <w:tmpl w:val="5A4A1E66"/>
    <w:lvl w:ilvl="0" w:tplc="18DC0D8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11F2A"/>
    <w:multiLevelType w:val="hybridMultilevel"/>
    <w:tmpl w:val="05AE46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89253">
    <w:abstractNumId w:val="4"/>
  </w:num>
  <w:num w:numId="2" w16cid:durableId="628165513">
    <w:abstractNumId w:val="3"/>
  </w:num>
  <w:num w:numId="3" w16cid:durableId="2118520075">
    <w:abstractNumId w:val="2"/>
  </w:num>
  <w:num w:numId="4" w16cid:durableId="1021978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5802008">
    <w:abstractNumId w:val="1"/>
  </w:num>
  <w:num w:numId="6" w16cid:durableId="20172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56"/>
    <w:rsid w:val="0000079B"/>
    <w:rsid w:val="000019D1"/>
    <w:rsid w:val="00004FC4"/>
    <w:rsid w:val="00013343"/>
    <w:rsid w:val="00013ACA"/>
    <w:rsid w:val="00014C3C"/>
    <w:rsid w:val="00021765"/>
    <w:rsid w:val="0003221C"/>
    <w:rsid w:val="000344C7"/>
    <w:rsid w:val="00040A1B"/>
    <w:rsid w:val="00045FC8"/>
    <w:rsid w:val="00056472"/>
    <w:rsid w:val="0006210F"/>
    <w:rsid w:val="00062323"/>
    <w:rsid w:val="00080934"/>
    <w:rsid w:val="00082A99"/>
    <w:rsid w:val="000877BC"/>
    <w:rsid w:val="000953B5"/>
    <w:rsid w:val="00097B21"/>
    <w:rsid w:val="000A6E5C"/>
    <w:rsid w:val="000F5607"/>
    <w:rsid w:val="000F6AD5"/>
    <w:rsid w:val="001047BF"/>
    <w:rsid w:val="00114509"/>
    <w:rsid w:val="001162C9"/>
    <w:rsid w:val="00121841"/>
    <w:rsid w:val="00134B06"/>
    <w:rsid w:val="001365EA"/>
    <w:rsid w:val="00136ABB"/>
    <w:rsid w:val="00137631"/>
    <w:rsid w:val="00141C31"/>
    <w:rsid w:val="001420C6"/>
    <w:rsid w:val="00147899"/>
    <w:rsid w:val="00155C29"/>
    <w:rsid w:val="00171158"/>
    <w:rsid w:val="001733EB"/>
    <w:rsid w:val="00185FF6"/>
    <w:rsid w:val="00192619"/>
    <w:rsid w:val="001975CA"/>
    <w:rsid w:val="001A43F0"/>
    <w:rsid w:val="001A50A6"/>
    <w:rsid w:val="001B1C5C"/>
    <w:rsid w:val="001B1F40"/>
    <w:rsid w:val="001C6983"/>
    <w:rsid w:val="001E0DD6"/>
    <w:rsid w:val="001E5048"/>
    <w:rsid w:val="001E7E8D"/>
    <w:rsid w:val="001F0D7C"/>
    <w:rsid w:val="001F351E"/>
    <w:rsid w:val="001F7EF9"/>
    <w:rsid w:val="0021103F"/>
    <w:rsid w:val="002152B9"/>
    <w:rsid w:val="00222EF3"/>
    <w:rsid w:val="002234B8"/>
    <w:rsid w:val="0022393D"/>
    <w:rsid w:val="002247F1"/>
    <w:rsid w:val="00224E74"/>
    <w:rsid w:val="00225020"/>
    <w:rsid w:val="0022588A"/>
    <w:rsid w:val="0025348B"/>
    <w:rsid w:val="002579D1"/>
    <w:rsid w:val="00264365"/>
    <w:rsid w:val="00274462"/>
    <w:rsid w:val="00282C59"/>
    <w:rsid w:val="00284EB9"/>
    <w:rsid w:val="002856C0"/>
    <w:rsid w:val="00297A8A"/>
    <w:rsid w:val="002A381E"/>
    <w:rsid w:val="002A64E9"/>
    <w:rsid w:val="002B1B79"/>
    <w:rsid w:val="002B5145"/>
    <w:rsid w:val="002C44D9"/>
    <w:rsid w:val="002C4C90"/>
    <w:rsid w:val="002D04B9"/>
    <w:rsid w:val="002D4C24"/>
    <w:rsid w:val="002E25C9"/>
    <w:rsid w:val="002E615A"/>
    <w:rsid w:val="002E788B"/>
    <w:rsid w:val="002F010D"/>
    <w:rsid w:val="002F5679"/>
    <w:rsid w:val="002F65DF"/>
    <w:rsid w:val="003063AE"/>
    <w:rsid w:val="0030690F"/>
    <w:rsid w:val="00313D49"/>
    <w:rsid w:val="0031774E"/>
    <w:rsid w:val="00321240"/>
    <w:rsid w:val="00323578"/>
    <w:rsid w:val="0033024B"/>
    <w:rsid w:val="003318E8"/>
    <w:rsid w:val="00336C1C"/>
    <w:rsid w:val="00345B52"/>
    <w:rsid w:val="00346554"/>
    <w:rsid w:val="00350EEC"/>
    <w:rsid w:val="00360DF9"/>
    <w:rsid w:val="00372BBB"/>
    <w:rsid w:val="003756B4"/>
    <w:rsid w:val="00382556"/>
    <w:rsid w:val="003844BA"/>
    <w:rsid w:val="003916A6"/>
    <w:rsid w:val="003939A1"/>
    <w:rsid w:val="00394D5E"/>
    <w:rsid w:val="003A0466"/>
    <w:rsid w:val="003A31F7"/>
    <w:rsid w:val="003A38ED"/>
    <w:rsid w:val="003A614A"/>
    <w:rsid w:val="003B5A5A"/>
    <w:rsid w:val="003C2376"/>
    <w:rsid w:val="003C2436"/>
    <w:rsid w:val="003D073C"/>
    <w:rsid w:val="003E0245"/>
    <w:rsid w:val="003E33D3"/>
    <w:rsid w:val="003E481D"/>
    <w:rsid w:val="003F6F22"/>
    <w:rsid w:val="004024EF"/>
    <w:rsid w:val="00410F8F"/>
    <w:rsid w:val="00414496"/>
    <w:rsid w:val="004219EF"/>
    <w:rsid w:val="0043307D"/>
    <w:rsid w:val="0043417E"/>
    <w:rsid w:val="00451AB7"/>
    <w:rsid w:val="004601DD"/>
    <w:rsid w:val="004810AF"/>
    <w:rsid w:val="00485CCB"/>
    <w:rsid w:val="00493359"/>
    <w:rsid w:val="004936B4"/>
    <w:rsid w:val="00493C03"/>
    <w:rsid w:val="00495AE7"/>
    <w:rsid w:val="004B14A9"/>
    <w:rsid w:val="004B3C6D"/>
    <w:rsid w:val="004B5861"/>
    <w:rsid w:val="004C2099"/>
    <w:rsid w:val="004C30F3"/>
    <w:rsid w:val="004D053F"/>
    <w:rsid w:val="004D0CFB"/>
    <w:rsid w:val="004D107F"/>
    <w:rsid w:val="004D2A9E"/>
    <w:rsid w:val="004E1511"/>
    <w:rsid w:val="00511FFB"/>
    <w:rsid w:val="00513573"/>
    <w:rsid w:val="00516A6B"/>
    <w:rsid w:val="00521A1F"/>
    <w:rsid w:val="0052759B"/>
    <w:rsid w:val="005310C5"/>
    <w:rsid w:val="005354B6"/>
    <w:rsid w:val="00541190"/>
    <w:rsid w:val="005414DC"/>
    <w:rsid w:val="005569F8"/>
    <w:rsid w:val="005605C6"/>
    <w:rsid w:val="00565C58"/>
    <w:rsid w:val="00566F09"/>
    <w:rsid w:val="00572E55"/>
    <w:rsid w:val="005827D4"/>
    <w:rsid w:val="00583B13"/>
    <w:rsid w:val="00593E58"/>
    <w:rsid w:val="00594D3F"/>
    <w:rsid w:val="005958A4"/>
    <w:rsid w:val="005B1BFC"/>
    <w:rsid w:val="005B22F0"/>
    <w:rsid w:val="005C23DB"/>
    <w:rsid w:val="005D72FE"/>
    <w:rsid w:val="005E23B6"/>
    <w:rsid w:val="005E323C"/>
    <w:rsid w:val="005F645D"/>
    <w:rsid w:val="006115FA"/>
    <w:rsid w:val="0061450A"/>
    <w:rsid w:val="00623DD3"/>
    <w:rsid w:val="00624094"/>
    <w:rsid w:val="00624BE0"/>
    <w:rsid w:val="0063248B"/>
    <w:rsid w:val="00634911"/>
    <w:rsid w:val="00645F56"/>
    <w:rsid w:val="006461A1"/>
    <w:rsid w:val="0065166A"/>
    <w:rsid w:val="00654139"/>
    <w:rsid w:val="0065442B"/>
    <w:rsid w:val="0066267B"/>
    <w:rsid w:val="00665556"/>
    <w:rsid w:val="0066615B"/>
    <w:rsid w:val="006A08EB"/>
    <w:rsid w:val="006A10B5"/>
    <w:rsid w:val="006A122A"/>
    <w:rsid w:val="006A1477"/>
    <w:rsid w:val="006B2FD0"/>
    <w:rsid w:val="006C0175"/>
    <w:rsid w:val="006C1BC8"/>
    <w:rsid w:val="006C7336"/>
    <w:rsid w:val="006D2AD7"/>
    <w:rsid w:val="006D5AFC"/>
    <w:rsid w:val="006D7DD2"/>
    <w:rsid w:val="006E4D8D"/>
    <w:rsid w:val="006E6B2C"/>
    <w:rsid w:val="006F121C"/>
    <w:rsid w:val="006F5693"/>
    <w:rsid w:val="006F63B2"/>
    <w:rsid w:val="00705E87"/>
    <w:rsid w:val="007205BF"/>
    <w:rsid w:val="00722364"/>
    <w:rsid w:val="00723451"/>
    <w:rsid w:val="00723E47"/>
    <w:rsid w:val="00724D92"/>
    <w:rsid w:val="00726057"/>
    <w:rsid w:val="00731734"/>
    <w:rsid w:val="00731EF3"/>
    <w:rsid w:val="00734EBA"/>
    <w:rsid w:val="0074004E"/>
    <w:rsid w:val="00740275"/>
    <w:rsid w:val="007467D4"/>
    <w:rsid w:val="0077090C"/>
    <w:rsid w:val="00780BEA"/>
    <w:rsid w:val="007936B5"/>
    <w:rsid w:val="00794480"/>
    <w:rsid w:val="007A3EAF"/>
    <w:rsid w:val="007A40B0"/>
    <w:rsid w:val="007A4B6D"/>
    <w:rsid w:val="007B19F3"/>
    <w:rsid w:val="007B581B"/>
    <w:rsid w:val="007C2FE0"/>
    <w:rsid w:val="007C519D"/>
    <w:rsid w:val="007D05D2"/>
    <w:rsid w:val="007D4629"/>
    <w:rsid w:val="007D69B2"/>
    <w:rsid w:val="007E01CA"/>
    <w:rsid w:val="007E310F"/>
    <w:rsid w:val="007E7C31"/>
    <w:rsid w:val="007F5DB5"/>
    <w:rsid w:val="007F72B5"/>
    <w:rsid w:val="00800B11"/>
    <w:rsid w:val="0080262A"/>
    <w:rsid w:val="008041CD"/>
    <w:rsid w:val="008150BA"/>
    <w:rsid w:val="00827869"/>
    <w:rsid w:val="00843480"/>
    <w:rsid w:val="00851DA9"/>
    <w:rsid w:val="00851ED0"/>
    <w:rsid w:val="00854877"/>
    <w:rsid w:val="00865954"/>
    <w:rsid w:val="00867F9E"/>
    <w:rsid w:val="00876DEC"/>
    <w:rsid w:val="00892087"/>
    <w:rsid w:val="00897C68"/>
    <w:rsid w:val="008B0EB7"/>
    <w:rsid w:val="008B0F9A"/>
    <w:rsid w:val="008B7A80"/>
    <w:rsid w:val="008D5603"/>
    <w:rsid w:val="008D6092"/>
    <w:rsid w:val="008E21DB"/>
    <w:rsid w:val="008F4282"/>
    <w:rsid w:val="008F469E"/>
    <w:rsid w:val="008F5046"/>
    <w:rsid w:val="008F5A20"/>
    <w:rsid w:val="00902D2D"/>
    <w:rsid w:val="00904910"/>
    <w:rsid w:val="009116AF"/>
    <w:rsid w:val="0091694B"/>
    <w:rsid w:val="00921B8D"/>
    <w:rsid w:val="00925999"/>
    <w:rsid w:val="009267DF"/>
    <w:rsid w:val="00931C4C"/>
    <w:rsid w:val="0094187D"/>
    <w:rsid w:val="00943C7C"/>
    <w:rsid w:val="0095079D"/>
    <w:rsid w:val="009573EA"/>
    <w:rsid w:val="00970D73"/>
    <w:rsid w:val="0097532B"/>
    <w:rsid w:val="00975578"/>
    <w:rsid w:val="00983C6F"/>
    <w:rsid w:val="009878F1"/>
    <w:rsid w:val="0099162F"/>
    <w:rsid w:val="00993B52"/>
    <w:rsid w:val="00993FCB"/>
    <w:rsid w:val="009A12C9"/>
    <w:rsid w:val="009C0847"/>
    <w:rsid w:val="009C15F2"/>
    <w:rsid w:val="009C7633"/>
    <w:rsid w:val="009D3C11"/>
    <w:rsid w:val="009D4E7C"/>
    <w:rsid w:val="009E1783"/>
    <w:rsid w:val="009E5900"/>
    <w:rsid w:val="009F311C"/>
    <w:rsid w:val="009F6538"/>
    <w:rsid w:val="00A05A39"/>
    <w:rsid w:val="00A0701B"/>
    <w:rsid w:val="00A12B93"/>
    <w:rsid w:val="00A12D10"/>
    <w:rsid w:val="00A27B2B"/>
    <w:rsid w:val="00A40FE2"/>
    <w:rsid w:val="00A43D82"/>
    <w:rsid w:val="00A74D67"/>
    <w:rsid w:val="00A85E5C"/>
    <w:rsid w:val="00A871F5"/>
    <w:rsid w:val="00A90906"/>
    <w:rsid w:val="00A91773"/>
    <w:rsid w:val="00AA1481"/>
    <w:rsid w:val="00AA1B88"/>
    <w:rsid w:val="00AA2C33"/>
    <w:rsid w:val="00AA47FA"/>
    <w:rsid w:val="00AB4BD1"/>
    <w:rsid w:val="00AB4E60"/>
    <w:rsid w:val="00AC526C"/>
    <w:rsid w:val="00AD28CC"/>
    <w:rsid w:val="00AD3B12"/>
    <w:rsid w:val="00AD64FA"/>
    <w:rsid w:val="00AE3218"/>
    <w:rsid w:val="00AE7CBD"/>
    <w:rsid w:val="00AF41BF"/>
    <w:rsid w:val="00AF4DE8"/>
    <w:rsid w:val="00B00309"/>
    <w:rsid w:val="00B0355D"/>
    <w:rsid w:val="00B10D59"/>
    <w:rsid w:val="00B17478"/>
    <w:rsid w:val="00B22009"/>
    <w:rsid w:val="00B26E87"/>
    <w:rsid w:val="00B27047"/>
    <w:rsid w:val="00B27979"/>
    <w:rsid w:val="00B338CF"/>
    <w:rsid w:val="00B35156"/>
    <w:rsid w:val="00B371F1"/>
    <w:rsid w:val="00B417FB"/>
    <w:rsid w:val="00B445FB"/>
    <w:rsid w:val="00B45020"/>
    <w:rsid w:val="00B62B39"/>
    <w:rsid w:val="00B80A3D"/>
    <w:rsid w:val="00B824C2"/>
    <w:rsid w:val="00B8503A"/>
    <w:rsid w:val="00B86EE7"/>
    <w:rsid w:val="00B910A5"/>
    <w:rsid w:val="00B92AE3"/>
    <w:rsid w:val="00B930B4"/>
    <w:rsid w:val="00B97705"/>
    <w:rsid w:val="00BA7C29"/>
    <w:rsid w:val="00BB1F39"/>
    <w:rsid w:val="00BB284B"/>
    <w:rsid w:val="00BB3B2D"/>
    <w:rsid w:val="00BB57B4"/>
    <w:rsid w:val="00BC32A9"/>
    <w:rsid w:val="00BD078C"/>
    <w:rsid w:val="00BD1D91"/>
    <w:rsid w:val="00BD438B"/>
    <w:rsid w:val="00BD5388"/>
    <w:rsid w:val="00BD5E0F"/>
    <w:rsid w:val="00BE53B8"/>
    <w:rsid w:val="00BE5928"/>
    <w:rsid w:val="00BE7ACF"/>
    <w:rsid w:val="00BF2CE8"/>
    <w:rsid w:val="00C02848"/>
    <w:rsid w:val="00C028D6"/>
    <w:rsid w:val="00C04636"/>
    <w:rsid w:val="00C065E4"/>
    <w:rsid w:val="00C1083F"/>
    <w:rsid w:val="00C1091B"/>
    <w:rsid w:val="00C11D1A"/>
    <w:rsid w:val="00C33CBB"/>
    <w:rsid w:val="00C34FB7"/>
    <w:rsid w:val="00C36A50"/>
    <w:rsid w:val="00C437F3"/>
    <w:rsid w:val="00C543EC"/>
    <w:rsid w:val="00C56412"/>
    <w:rsid w:val="00C57708"/>
    <w:rsid w:val="00C65125"/>
    <w:rsid w:val="00C72861"/>
    <w:rsid w:val="00C763CE"/>
    <w:rsid w:val="00C83065"/>
    <w:rsid w:val="00C86CD9"/>
    <w:rsid w:val="00C8765B"/>
    <w:rsid w:val="00CA2EE0"/>
    <w:rsid w:val="00CA32A4"/>
    <w:rsid w:val="00CA360E"/>
    <w:rsid w:val="00CA61D7"/>
    <w:rsid w:val="00CC1D5E"/>
    <w:rsid w:val="00CC2EA4"/>
    <w:rsid w:val="00CD1393"/>
    <w:rsid w:val="00CE0689"/>
    <w:rsid w:val="00CE1ECC"/>
    <w:rsid w:val="00CF04D5"/>
    <w:rsid w:val="00CF1EE7"/>
    <w:rsid w:val="00CF384F"/>
    <w:rsid w:val="00CF548D"/>
    <w:rsid w:val="00CF6608"/>
    <w:rsid w:val="00CF73B0"/>
    <w:rsid w:val="00D06FB7"/>
    <w:rsid w:val="00D16632"/>
    <w:rsid w:val="00D355B9"/>
    <w:rsid w:val="00D376B0"/>
    <w:rsid w:val="00D43C17"/>
    <w:rsid w:val="00D44397"/>
    <w:rsid w:val="00D444B7"/>
    <w:rsid w:val="00D45BD7"/>
    <w:rsid w:val="00D50AA5"/>
    <w:rsid w:val="00D53C60"/>
    <w:rsid w:val="00D549A8"/>
    <w:rsid w:val="00D5505C"/>
    <w:rsid w:val="00D573D8"/>
    <w:rsid w:val="00D61E04"/>
    <w:rsid w:val="00D62818"/>
    <w:rsid w:val="00D65BA1"/>
    <w:rsid w:val="00D65BAE"/>
    <w:rsid w:val="00D80BB8"/>
    <w:rsid w:val="00D832AE"/>
    <w:rsid w:val="00D934CF"/>
    <w:rsid w:val="00DA24A5"/>
    <w:rsid w:val="00DA3B4A"/>
    <w:rsid w:val="00DA4750"/>
    <w:rsid w:val="00DB0DBA"/>
    <w:rsid w:val="00DB0E6E"/>
    <w:rsid w:val="00DB3154"/>
    <w:rsid w:val="00DD3899"/>
    <w:rsid w:val="00DD5BFA"/>
    <w:rsid w:val="00DD6B9B"/>
    <w:rsid w:val="00DD717E"/>
    <w:rsid w:val="00DD7E50"/>
    <w:rsid w:val="00DE3085"/>
    <w:rsid w:val="00DF10DF"/>
    <w:rsid w:val="00DF13CC"/>
    <w:rsid w:val="00DF208B"/>
    <w:rsid w:val="00DF38DA"/>
    <w:rsid w:val="00DF5E12"/>
    <w:rsid w:val="00E024A7"/>
    <w:rsid w:val="00E07567"/>
    <w:rsid w:val="00E12EEF"/>
    <w:rsid w:val="00E27B44"/>
    <w:rsid w:val="00E31706"/>
    <w:rsid w:val="00E32305"/>
    <w:rsid w:val="00E43DD4"/>
    <w:rsid w:val="00E522BD"/>
    <w:rsid w:val="00E52E53"/>
    <w:rsid w:val="00E55E5A"/>
    <w:rsid w:val="00E66106"/>
    <w:rsid w:val="00E662A7"/>
    <w:rsid w:val="00E70A1F"/>
    <w:rsid w:val="00E70E89"/>
    <w:rsid w:val="00E72587"/>
    <w:rsid w:val="00E80A68"/>
    <w:rsid w:val="00E812B7"/>
    <w:rsid w:val="00E833CF"/>
    <w:rsid w:val="00E90CC5"/>
    <w:rsid w:val="00EA1D30"/>
    <w:rsid w:val="00EA4647"/>
    <w:rsid w:val="00EA531E"/>
    <w:rsid w:val="00EB55E5"/>
    <w:rsid w:val="00EB5767"/>
    <w:rsid w:val="00EC2D64"/>
    <w:rsid w:val="00ED7719"/>
    <w:rsid w:val="00EE1722"/>
    <w:rsid w:val="00EE5EF8"/>
    <w:rsid w:val="00EE6204"/>
    <w:rsid w:val="00F03010"/>
    <w:rsid w:val="00F165AA"/>
    <w:rsid w:val="00F24321"/>
    <w:rsid w:val="00F505EC"/>
    <w:rsid w:val="00F5210B"/>
    <w:rsid w:val="00F54DFE"/>
    <w:rsid w:val="00F601A6"/>
    <w:rsid w:val="00F60C8E"/>
    <w:rsid w:val="00F635BD"/>
    <w:rsid w:val="00F65BC5"/>
    <w:rsid w:val="00F7666B"/>
    <w:rsid w:val="00F850B4"/>
    <w:rsid w:val="00F9252A"/>
    <w:rsid w:val="00F926C4"/>
    <w:rsid w:val="00F9394E"/>
    <w:rsid w:val="00FA6817"/>
    <w:rsid w:val="00FB45D2"/>
    <w:rsid w:val="00FB4F2C"/>
    <w:rsid w:val="00FC3871"/>
    <w:rsid w:val="00FC438C"/>
    <w:rsid w:val="00FE1B14"/>
    <w:rsid w:val="00FE1D9D"/>
    <w:rsid w:val="00FE1EAA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F949"/>
  <w15:chartTrackingRefBased/>
  <w15:docId w15:val="{49041E08-6548-4FB1-A02A-C4A7020A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mainpub">
    <w:name w:val="p.mainpub"/>
    <w:uiPriority w:val="99"/>
    <w:rsid w:val="00665556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665556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pparinner">
    <w:name w:val="p.parinner"/>
    <w:uiPriority w:val="99"/>
    <w:rsid w:val="00665556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66555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665556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665556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C15F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E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E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E7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B86EE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4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7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47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47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7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7B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2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841"/>
  </w:style>
  <w:style w:type="paragraph" w:styleId="Stopka">
    <w:name w:val="footer"/>
    <w:basedOn w:val="Normalny"/>
    <w:link w:val="StopkaZnak"/>
    <w:uiPriority w:val="99"/>
    <w:unhideWhenUsed/>
    <w:rsid w:val="00121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841"/>
  </w:style>
  <w:style w:type="paragraph" w:customStyle="1" w:styleId="TEKSTZacznikido">
    <w:name w:val="TEKST&quot;Załącznik(i) do ...&quot;"/>
    <w:uiPriority w:val="28"/>
    <w:qFormat/>
    <w:rsid w:val="000A6E5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49335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F73B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6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radlowski@m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ur.potocki@cyf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EE5D-B582-4DE2-AE18-6A9CB0EC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2254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Radłowski Rafał</dc:creator>
  <cp:keywords/>
  <dc:description/>
  <cp:lastModifiedBy>Markowska Anna</cp:lastModifiedBy>
  <cp:revision>21</cp:revision>
  <dcterms:created xsi:type="dcterms:W3CDTF">2026-02-19T10:48:00Z</dcterms:created>
  <dcterms:modified xsi:type="dcterms:W3CDTF">2026-03-18T15:28:00Z</dcterms:modified>
</cp:coreProperties>
</file>