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Pr="00BA14F8" w:rsidRDefault="00EC6616" w:rsidP="0082713A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0.05pt" o:ole="" fillcolor="window">
            <v:imagedata r:id="rId7" o:title=""/>
          </v:shape>
          <o:OLEObject Type="Embed" ProgID="Word.Picture.8" ShapeID="_x0000_i1025" DrawAspect="Content" ObjectID="_1838528652" r:id="rId8"/>
        </w:object>
      </w:r>
    </w:p>
    <w:p w14:paraId="1E2C987D" w14:textId="77777777" w:rsidR="00EC6616" w:rsidRPr="00BA14F8" w:rsidRDefault="00EC6616" w:rsidP="006250A8">
      <w:pPr>
        <w:pStyle w:val="Bezodstpw"/>
        <w:rPr>
          <w:rFonts w:ascii="Arial" w:hAnsi="Arial" w:cs="Arial"/>
        </w:rPr>
      </w:pPr>
    </w:p>
    <w:p w14:paraId="26DE818B" w14:textId="7AD5806A" w:rsidR="0069623B" w:rsidRDefault="0082713A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GENERALNY DYREKTOR OCHRONY ŚRODOWISKA</w:t>
      </w:r>
    </w:p>
    <w:p w14:paraId="0A83070C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5FB21A58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 xml:space="preserve">Warszawa, </w:t>
      </w:r>
      <w:bookmarkStart w:id="1" w:name="ezdDataPodpisu"/>
      <w:r w:rsidRPr="0069623B">
        <w:rPr>
          <w:rFonts w:ascii="Arial" w:hAnsi="Arial" w:cs="Arial"/>
        </w:rPr>
        <w:t>24 kwietnia 2026</w:t>
      </w:r>
      <w:bookmarkEnd w:id="1"/>
      <w:r w:rsidRPr="0069623B">
        <w:rPr>
          <w:rFonts w:ascii="Arial" w:hAnsi="Arial" w:cs="Arial"/>
        </w:rPr>
        <w:t xml:space="preserve"> r.</w:t>
      </w:r>
    </w:p>
    <w:p w14:paraId="4EA98AA5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bookmarkStart w:id="2" w:name="ezdSprawaZnak"/>
      <w:r w:rsidRPr="0069623B">
        <w:rPr>
          <w:rFonts w:ascii="Arial" w:hAnsi="Arial" w:cs="Arial"/>
        </w:rPr>
        <w:t>DOOŚ-WDŚI.420.34.2025</w:t>
      </w:r>
      <w:bookmarkEnd w:id="2"/>
      <w:r w:rsidRPr="0069623B">
        <w:rPr>
          <w:rFonts w:ascii="Arial" w:hAnsi="Arial" w:cs="Arial"/>
        </w:rPr>
        <w:t>.</w:t>
      </w:r>
      <w:bookmarkStart w:id="3" w:name="ezdAutorInicjaly"/>
      <w:bookmarkStart w:id="4" w:name="ezdAtrybut_ezdAutorInicjaly"/>
      <w:r w:rsidRPr="0069623B">
        <w:rPr>
          <w:rFonts w:ascii="Arial" w:hAnsi="Arial" w:cs="Arial"/>
        </w:rPr>
        <w:t>PS</w:t>
      </w:r>
      <w:bookmarkEnd w:id="3"/>
      <w:bookmarkEnd w:id="4"/>
      <w:r w:rsidRPr="0069623B">
        <w:rPr>
          <w:rFonts w:ascii="Arial" w:hAnsi="Arial" w:cs="Arial"/>
        </w:rPr>
        <w:t>.20</w:t>
      </w:r>
    </w:p>
    <w:p w14:paraId="5938AC43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6E357BC0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ZAWIADOMIENIE</w:t>
      </w:r>
    </w:p>
    <w:p w14:paraId="14D966CB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Generalny Dyrektor Ochrony Środowiska zawiadamia, że postępowanie odwoławcze od decyzji Regionalnego Dyrektora Ochrony Środowiska we Wrocławiu z 30 października 2025 r., znak: WOOŚ.420.47.2023.PK.28, odmawiającej określenia środowiskowych uwarunkowań realizacji przedsięwzięcia pod nazwą: „Budowa zespołu elektrowni wiatrowych Góra wraz z niezbędną infrastrukturą techniczną” nie mogło być zakończone w wyznaczonym terminie, oraz wskazuje nowy termin załatwienia sprawy na 26 czerwca 2026 r. Przyczyną zwłoki jest skomplikowany charakter sprawy.</w:t>
      </w:r>
    </w:p>
    <w:p w14:paraId="73493EE7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5BFF16DB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641CC1F9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Z upoważnienia</w:t>
      </w:r>
    </w:p>
    <w:p w14:paraId="3E4A554F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Generalnego Dyrektora Ochrony Środowiska</w:t>
      </w:r>
    </w:p>
    <w:p w14:paraId="44B78819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MARCIN KOŁODYŃSKI</w:t>
      </w:r>
    </w:p>
    <w:p w14:paraId="4FECFD19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Naczelnik Wydziału</w:t>
      </w:r>
    </w:p>
    <w:p w14:paraId="51B69600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Departament Ocen Oddziaływania na Środowisko</w:t>
      </w:r>
    </w:p>
    <w:p w14:paraId="64A569BF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/podpis elektroniczny/</w:t>
      </w:r>
    </w:p>
    <w:p w14:paraId="38D6A5DF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1DA61B8E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087BCB44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Zawiadomienie zostało upublicznione w terminie od ………………… do …………………</w:t>
      </w:r>
    </w:p>
    <w:p w14:paraId="1031976B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Pieczęć urzędu i podpis:</w:t>
      </w:r>
    </w:p>
    <w:p w14:paraId="598AA1B0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3669B128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0FBE2BAB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7FB2C647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086D7F7E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6BC0B540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Art. 36 ustawy z dnia 14 czerwca 1960 r. – Kodeks postępowania administracyjnego (Dz. U. z 2025 r. poz. 1691),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AF64618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Art. 37 § 1 k.p.a.: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34EBEBA6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lastRenderedPageBreak/>
        <w:t>Art. 37 § 1 pkt 2 k.p.a.: Ponaglenie wnosi się do organu prowadzącego postępowanie - jeżeli nie ma organu wyższego stopnia.</w:t>
      </w:r>
    </w:p>
    <w:p w14:paraId="59BC0C7B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37A7F9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stosuje się art. 49 Kodeksu postępowania administracyjnego.</w:t>
      </w:r>
    </w:p>
    <w:p w14:paraId="1AAD8511" w14:textId="6BAC6AE0" w:rsidR="00BA14F8" w:rsidRPr="0069623B" w:rsidRDefault="0069623B" w:rsidP="006250A8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  <w:bookmarkEnd w:id="0"/>
    </w:p>
    <w:sectPr w:rsidR="00BA14F8" w:rsidRPr="0069623B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6BC4" w14:textId="77777777" w:rsidR="00356A4A" w:rsidRDefault="00356A4A">
      <w:r>
        <w:separator/>
      </w:r>
    </w:p>
  </w:endnote>
  <w:endnote w:type="continuationSeparator" w:id="0">
    <w:p w14:paraId="77F52D98" w14:textId="77777777" w:rsidR="00356A4A" w:rsidRDefault="0035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1565146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4C08" w14:textId="77777777" w:rsidR="00356A4A" w:rsidRDefault="00356A4A">
      <w:r>
        <w:separator/>
      </w:r>
    </w:p>
  </w:footnote>
  <w:footnote w:type="continuationSeparator" w:id="0">
    <w:p w14:paraId="7CC37A47" w14:textId="77777777" w:rsidR="00356A4A" w:rsidRDefault="0035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29563">
    <w:abstractNumId w:val="12"/>
  </w:num>
  <w:num w:numId="2" w16cid:durableId="1105270105">
    <w:abstractNumId w:val="11"/>
  </w:num>
  <w:num w:numId="3" w16cid:durableId="1912502396">
    <w:abstractNumId w:val="2"/>
  </w:num>
  <w:num w:numId="4" w16cid:durableId="613906977">
    <w:abstractNumId w:val="9"/>
  </w:num>
  <w:num w:numId="5" w16cid:durableId="1507018389">
    <w:abstractNumId w:val="19"/>
  </w:num>
  <w:num w:numId="6" w16cid:durableId="1844275477">
    <w:abstractNumId w:val="6"/>
  </w:num>
  <w:num w:numId="7" w16cid:durableId="1410498291">
    <w:abstractNumId w:val="1"/>
  </w:num>
  <w:num w:numId="8" w16cid:durableId="2061975652">
    <w:abstractNumId w:val="3"/>
  </w:num>
  <w:num w:numId="9" w16cid:durableId="1041982811">
    <w:abstractNumId w:val="4"/>
  </w:num>
  <w:num w:numId="10" w16cid:durableId="113717687">
    <w:abstractNumId w:val="14"/>
  </w:num>
  <w:num w:numId="11" w16cid:durableId="1754475978">
    <w:abstractNumId w:val="15"/>
  </w:num>
  <w:num w:numId="12" w16cid:durableId="667904405">
    <w:abstractNumId w:val="8"/>
  </w:num>
  <w:num w:numId="13" w16cid:durableId="515075113">
    <w:abstractNumId w:val="16"/>
  </w:num>
  <w:num w:numId="14" w16cid:durableId="378670655">
    <w:abstractNumId w:val="17"/>
  </w:num>
  <w:num w:numId="15" w16cid:durableId="1045758053">
    <w:abstractNumId w:val="10"/>
  </w:num>
  <w:num w:numId="16" w16cid:durableId="1362322854">
    <w:abstractNumId w:val="0"/>
  </w:num>
  <w:num w:numId="17" w16cid:durableId="437146049">
    <w:abstractNumId w:val="18"/>
  </w:num>
  <w:num w:numId="18" w16cid:durableId="1519849492">
    <w:abstractNumId w:val="7"/>
  </w:num>
  <w:num w:numId="19" w16cid:durableId="134832640">
    <w:abstractNumId w:val="20"/>
  </w:num>
  <w:num w:numId="20" w16cid:durableId="1701665183">
    <w:abstractNumId w:val="21"/>
  </w:num>
  <w:num w:numId="21" w16cid:durableId="136187085">
    <w:abstractNumId w:val="5"/>
  </w:num>
  <w:num w:numId="22" w16cid:durableId="1176194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5638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6A4A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623B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14F8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262F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51D1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4</cp:revision>
  <cp:lastPrinted>2022-12-08T12:54:00Z</cp:lastPrinted>
  <dcterms:created xsi:type="dcterms:W3CDTF">2026-04-22T10:25:00Z</dcterms:created>
  <dcterms:modified xsi:type="dcterms:W3CDTF">2026-04-24T07:38:00Z</dcterms:modified>
</cp:coreProperties>
</file>