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B135BC" w:rsidRDefault="008E62B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B135BC">
        <w:rPr>
          <w:rFonts w:ascii="Arial" w:eastAsia="Times New Roman" w:hAnsi="Arial" w:cs="Arial"/>
          <w:lang w:eastAsia="pl-PL"/>
        </w:rPr>
        <w:t>Zał. 10 do Programu "MALUCH+" 2019</w:t>
      </w:r>
    </w:p>
    <w:p w:rsidR="007E2C39" w:rsidRPr="00B135BC" w:rsidRDefault="007E2C39"/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135B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 INWESTYCJI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*/, **/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 xml:space="preserve">w zakresie określonym w § 6 ust. 1 pkt 1 rozporządzenia Rady Ministrów z dnia 2 grudnia 2010 r. </w:t>
      </w:r>
      <w:proofErr w:type="spellStart"/>
      <w:r w:rsidRPr="00B135BC">
        <w:rPr>
          <w:rFonts w:ascii="Arial" w:eastAsia="Times New Roman" w:hAnsi="Arial" w:cs="Arial"/>
          <w:lang w:eastAsia="pl-PL"/>
        </w:rPr>
        <w:t>ws</w:t>
      </w:r>
      <w:proofErr w:type="spellEnd"/>
      <w:r w:rsidRPr="00B135BC">
        <w:rPr>
          <w:rFonts w:ascii="Arial" w:eastAsia="Times New Roman" w:hAnsi="Arial" w:cs="Arial"/>
          <w:lang w:eastAsia="pl-PL"/>
        </w:rPr>
        <w:t xml:space="preserve">. szczegółowego sposobu i trybu finansowania inwestycji z budżetu państwa </w:t>
      </w:r>
      <w:r w:rsidR="00845CA6" w:rsidRPr="00B135BC">
        <w:rPr>
          <w:rFonts w:ascii="Arial" w:eastAsia="Times New Roman" w:hAnsi="Arial" w:cs="Arial"/>
          <w:lang w:eastAsia="pl-PL"/>
        </w:rPr>
        <w:br/>
      </w:r>
      <w:r w:rsidRPr="00B135BC">
        <w:rPr>
          <w:rFonts w:ascii="Arial" w:eastAsia="Times New Roman" w:hAnsi="Arial" w:cs="Arial"/>
          <w:lang w:eastAsia="pl-PL"/>
        </w:rPr>
        <w:t>(Dz. U. nr 238 poz. 1579)</w:t>
      </w:r>
      <w:r w:rsidR="00845CA6" w:rsidRPr="00B135BC">
        <w:rPr>
          <w:rFonts w:ascii="Arial" w:eastAsia="Times New Roman" w:hAnsi="Arial" w:cs="Arial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647"/>
        <w:gridCol w:w="1701"/>
        <w:gridCol w:w="840"/>
        <w:gridCol w:w="1753"/>
        <w:gridCol w:w="840"/>
        <w:gridCol w:w="1646"/>
      </w:tblGrid>
      <w:tr w:rsidR="00067952" w:rsidRPr="00B135BC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I.  INFORMACJE OGÓLNE</w:t>
            </w:r>
          </w:p>
        </w:tc>
      </w:tr>
      <w:tr w:rsidR="00067952" w:rsidRPr="00B135BC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(JST/PODMIOTU)            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zestawienie, planowanych  do wykonania robót budowlanych, </w:t>
            </w:r>
            <w:r w:rsidRPr="00B135BC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5" w:anchor="mip15258535" w:history="1">
              <w:r w:rsidRPr="00B135BC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B135BC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Pr="00B135BC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Zakres rzeczowy musi być zgodny z zakresem rzeczowym umieszczonym w kalkulacji kosztów!! </w:t>
            </w: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minimum danych to: liczba tworzonych miejsc, opis zaplanowanych prac, czy jest to nowa instytucja czy powiększenie już istniejącej, w przypadku zwiększenia miejsc należy podać aktualną liczbę miejsc oraz wyszczególnienie kosztów dot. części wspólnych (przypadające na nowe i już istniejące miejsca, np. remontu łazienki</w:t>
            </w:r>
          </w:p>
        </w:tc>
      </w:tr>
      <w:tr w:rsidR="00B135BC" w:rsidRPr="00B135BC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EFEKTYWNOŚCI INWESTYCJI, 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 należy określić, jakie skutki zostaną wygenerowane poprzez realizację danej inwestycji (należy wykazać w jaki sposób zostanie podniesiona jakość świadczonych usług, bądź wzrost dostępności  miejsc opieki nad dziećmi w wieku do lat 3) i jak się one odnoszą do niezbędnych nakładów inwestycyjnych; należy porównać stan obecny ze stanem oczekiwanym po realizacji inwestycji</w:t>
            </w: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i/>
              </w:rPr>
              <w:t>Należy podać obowiązkowo całościowy metraż obiektu oraz liczbę pomieszczeń, ich przeznaczenie i metraż</w:t>
            </w:r>
            <w:r w:rsidRPr="00B135B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Pr="00B135BC">
              <w:rPr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B135BC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II.  HARMONOGRAM RZECZOWO-FINANSOWY INWESTYCJI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 xml:space="preserve">Należy podać elementy planowanych  do wykonania robót budowlanych, o których mowa w </w:t>
            </w:r>
            <w:hyperlink r:id="rId6" w:anchor="mip15258535" w:history="1">
              <w:r w:rsidRPr="00B135BC">
                <w:rPr>
                  <w:i/>
                </w:rPr>
                <w:t>art. 3 pkt 7</w:t>
              </w:r>
            </w:hyperlink>
            <w:r w:rsidRPr="00B135BC">
              <w:rPr>
                <w:i/>
              </w:rPr>
              <w:t xml:space="preserve"> Prawa budowlanego, z wyjątkiem remontu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</w:t>
            </w: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III.  PLAN FINANSOWY INWESTYCJI</w:t>
            </w:r>
          </w:p>
          <w:p w:rsidR="00C37800" w:rsidRPr="00B135BC" w:rsidRDefault="00C37800" w:rsidP="00845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B135BC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35BC" w:rsidRPr="00B135BC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B135BC" w:rsidRDefault="00067952" w:rsidP="008E62B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C37800" w:rsidRPr="00B135BC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 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B135BC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lastRenderedPageBreak/>
                    <w:t xml:space="preserve">Należy napisać, czy po zakończeniu inwestycja będzie  wymagała zagospodarowania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Jeżeli środki na zakup wyposażenia będą pochodziły z innych źródeł również należy wskazać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>w jakim czasie inwestor tego dokona, w jakiej wysokości środki zostaną na to przeznaczone oraz z jakich źródeł będą pochodzić.</w:t>
                  </w:r>
                </w:p>
                <w:p w:rsidR="00C37800" w:rsidRPr="00B135BC" w:rsidRDefault="00C37800" w:rsidP="00BD65E5">
                  <w:pPr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B135BC">
                    <w:rPr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 xml:space="preserve">*/program inwestycyjny należy sporządzić osobno dla każdej instytucji </w:t>
      </w:r>
      <w:r w:rsidR="0052659B" w:rsidRPr="00B135BC">
        <w:t>wskazanej w ofercie konkursowej</w:t>
      </w:r>
    </w:p>
    <w:p w:rsidR="0052659B" w:rsidRPr="00B135BC" w:rsidRDefault="0052659B" w:rsidP="00C37800">
      <w:pPr>
        <w:spacing w:after="0" w:line="288" w:lineRule="auto"/>
      </w:pPr>
      <w:r w:rsidRPr="00B135BC">
        <w:t xml:space="preserve">**/ </w:t>
      </w:r>
      <w:r w:rsidR="005763D9" w:rsidRPr="00B135BC">
        <w:t>d</w:t>
      </w:r>
      <w:r w:rsidRPr="00B135BC">
        <w:t xml:space="preserve">o programu inwestycji należy  załączyć dokument stwierdzający prawo do dysponowania nieruchomością na cele budowlane, o którym mowa w </w:t>
      </w:r>
      <w:hyperlink r:id="rId7" w:anchor="mip15258540" w:history="1">
        <w:r w:rsidRPr="00B135BC">
          <w:rPr>
            <w:rStyle w:val="Hipercze"/>
            <w:color w:val="auto"/>
          </w:rPr>
          <w:t>art. 3 pkt 11</w:t>
        </w:r>
      </w:hyperlink>
      <w:r w:rsidRPr="00B135BC"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B135BC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***/ poniesionych </w:t>
            </w:r>
            <w:r w:rsidR="00CB290E" w:rsidRPr="00B135BC">
              <w:t xml:space="preserve">m.in. </w:t>
            </w:r>
            <w:r w:rsidRPr="00B135BC">
              <w:t>na: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realizację inwestycji budowlanych oraz inne zmiany w obiektach budowlanych, o których mowa w </w:t>
            </w:r>
            <w:hyperlink r:id="rId8" w:anchor="mip15258527" w:history="1">
              <w:r w:rsidRPr="00B135BC">
                <w:t>art. 3 pkt 1</w:t>
              </w:r>
            </w:hyperlink>
            <w:r w:rsidRPr="00B135BC">
              <w:t xml:space="preserve"> Prawa budowlanego, wraz z usługami towarzyszącymi, w tym obsługę inwestorską;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obiektów budowlanych;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9" w:anchor="mip152531" w:history="1">
              <w:r w:rsidRPr="00B135BC">
                <w:t>art. 16f ust. 3</w:t>
              </w:r>
            </w:hyperlink>
            <w:r w:rsidRPr="00B135BC">
              <w:t xml:space="preserve"> ustawy z dnia 15 lutego 1992 r. o podatku dochodowym od osób prawnych, z zastrzeżeniem pkt poniżej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transport i montaż oraz inne koszty ponoszone w celu przekazania środków trwałych do używania;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zmiany w środkach trwałych, powodującej ich ulepszenie w rozumieniu przepisów o rachunkowości;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</w:p>
        </w:tc>
      </w:tr>
    </w:tbl>
    <w:p w:rsidR="002B1ACA" w:rsidRPr="00B135BC" w:rsidRDefault="002B1ACA" w:rsidP="002B1ACA"/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B1ACA"/>
    <w:rsid w:val="00411756"/>
    <w:rsid w:val="0052659B"/>
    <w:rsid w:val="00537F89"/>
    <w:rsid w:val="005763D9"/>
    <w:rsid w:val="007B554F"/>
    <w:rsid w:val="007E2C39"/>
    <w:rsid w:val="00845CA6"/>
    <w:rsid w:val="008E62B4"/>
    <w:rsid w:val="009A1CEB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5.4.13:8888/akt.do?link=AKT%5b%5d160424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5.4.13:8888/akt.do?link=AKT%5b%5d160424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5.4.13:8888/akt.do?link=AKT%5b%5d1604244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5.4.13:8888/akt.do?link=AKT%5b%5d259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Agnieszka Nilipińska</cp:lastModifiedBy>
  <cp:revision>2</cp:revision>
  <dcterms:created xsi:type="dcterms:W3CDTF">2018-11-29T08:51:00Z</dcterms:created>
  <dcterms:modified xsi:type="dcterms:W3CDTF">2018-11-29T08:51:00Z</dcterms:modified>
</cp:coreProperties>
</file>