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F4" w:rsidRDefault="00C916F4" w:rsidP="00C916F4">
      <w:pPr>
        <w:pStyle w:val="Tekstpodstawowy"/>
        <w:tabs>
          <w:tab w:val="center" w:pos="4536"/>
          <w:tab w:val="left" w:pos="7935"/>
        </w:tabs>
        <w:spacing w:line="276" w:lineRule="auto"/>
        <w:jc w:val="left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ab/>
        <w:t xml:space="preserve">Fabryka Obrabiarek do Drewna Sp. z o.o. </w:t>
      </w:r>
      <w:r w:rsidR="000315D4">
        <w:rPr>
          <w:b/>
          <w:bCs/>
          <w:sz w:val="24"/>
        </w:rPr>
        <w:t>w likwidacji</w:t>
      </w:r>
      <w:r>
        <w:rPr>
          <w:b/>
          <w:bCs/>
          <w:sz w:val="24"/>
        </w:rPr>
        <w:tab/>
      </w:r>
    </w:p>
    <w:p w:rsidR="00C916F4" w:rsidRDefault="00C916F4" w:rsidP="00C916F4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C916F4" w:rsidRDefault="00C916F4" w:rsidP="00C916F4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C916F4" w:rsidRDefault="00C916F4" w:rsidP="00C916F4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C916F4" w:rsidRDefault="00C916F4" w:rsidP="00C916F4">
      <w:pPr>
        <w:rPr>
          <w:b/>
        </w:rPr>
      </w:pPr>
    </w:p>
    <w:p w:rsidR="00C916F4" w:rsidRDefault="00C916F4" w:rsidP="00C916F4"/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          w likwidacji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do dnia 14 lutego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 xml:space="preserve"> 2025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do godz. 15:00.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C916F4" w:rsidRDefault="00C916F4" w:rsidP="00C916F4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C916F4" w:rsidRDefault="00C916F4" w:rsidP="00C916F4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w dniu 18 lutego 2025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25 910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Wadium należy wpłacić na rachunek Organizatora nr 33105011391000009031063937 (ING Bank Śląski S.A.) do dnia 14 lutego 2025 r.  przy czym za datę wpłaty wadium uważać się </w:t>
      </w:r>
      <w:r>
        <w:rPr>
          <w:rFonts w:eastAsia="SimSun"/>
          <w:kern w:val="2"/>
          <w:sz w:val="22"/>
          <w:szCs w:val="22"/>
          <w:lang w:eastAsia="zh-CN" w:bidi="hi-IN"/>
        </w:rPr>
        <w:lastRenderedPageBreak/>
        <w:t>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C916F4" w:rsidRDefault="00C916F4" w:rsidP="00C916F4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:rsidR="00C916F4" w:rsidRDefault="00C916F4" w:rsidP="00C916F4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prawo pierwokupu, przeniesienie własności Nieruchomości nastąpi odrębną czynnością, dokonaną po i pod warunkiem nieskorzystania z prawa pierwokupu przez Miasto Bydgoszcz.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lastRenderedPageBreak/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518 200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C916F4" w:rsidRDefault="00C916F4" w:rsidP="00C916F4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C916F4" w:rsidRDefault="00C916F4" w:rsidP="00C916F4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C916F4" w:rsidRDefault="00C916F4" w:rsidP="00C916F4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C916F4" w:rsidRDefault="00C916F4" w:rsidP="00C916F4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C916F4" w:rsidRDefault="00C916F4" w:rsidP="00C916F4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C916F4" w:rsidRDefault="00C916F4" w:rsidP="00C916F4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C916F4" w:rsidRDefault="00C916F4" w:rsidP="00C916F4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Ogłoszono dnia 30 stycznia 2025 r. </w:t>
      </w:r>
    </w:p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spacing w:after="160" w:line="252" w:lineRule="auto"/>
      </w:pPr>
    </w:p>
    <w:p w:rsidR="00C916F4" w:rsidRDefault="00C916F4" w:rsidP="00C916F4">
      <w:pPr>
        <w:jc w:val="center"/>
      </w:pPr>
      <w:r>
        <w:t>***</w:t>
      </w:r>
    </w:p>
    <w:p w:rsidR="00C916F4" w:rsidRDefault="00C916F4" w:rsidP="00C916F4"/>
    <w:p w:rsidR="00C916F4" w:rsidRDefault="00C916F4" w:rsidP="00C916F4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C916F4" w:rsidRDefault="00C916F4" w:rsidP="00C916F4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C916F4" w:rsidRDefault="00C916F4" w:rsidP="00C916F4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C916F4" w:rsidRDefault="00C916F4" w:rsidP="00C916F4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Niniejszy dokument (Warunki) określa dalsze warunki przetargu prowadzonego przez Fabrykę Obrabiarek do Drewna Sp. z o.o. </w:t>
      </w:r>
      <w:r w:rsidR="000315D4">
        <w:rPr>
          <w:sz w:val="22"/>
          <w:szCs w:val="22"/>
        </w:rPr>
        <w:t xml:space="preserve">w likwidacji </w:t>
      </w:r>
      <w:r>
        <w:rPr>
          <w:sz w:val="22"/>
          <w:szCs w:val="22"/>
        </w:rPr>
        <w:t xml:space="preserve">(Organizator), którego dotyczy Ogłoszenia przetargowego ogłoszone i opublikowane na stronie internetowej Organizatora dnia 30 stycznia </w:t>
      </w:r>
      <w:r w:rsidR="000315D4">
        <w:rPr>
          <w:sz w:val="22"/>
          <w:szCs w:val="22"/>
        </w:rPr>
        <w:t>2025r. Rozumienie</w:t>
      </w:r>
      <w:r>
        <w:rPr>
          <w:sz w:val="22"/>
          <w:szCs w:val="22"/>
        </w:rPr>
        <w:t xml:space="preserve"> i definicje pojęć wynikające z ww. Ogłoszenia, zachowują swą aktualność dla wykładni niniejszych Warunków. 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</w:t>
      </w:r>
      <w:r>
        <w:rPr>
          <w:sz w:val="22"/>
          <w:szCs w:val="22"/>
        </w:rPr>
        <w:lastRenderedPageBreak/>
        <w:t>oświadczenie, iż ze względu na panujący między małżonkami szczególny ustrój majątkowy, upoważnienie ani zgoda drugiego małżonka nie są wymagane dla skutecznego nabycia Nieruchomości,</w:t>
      </w:r>
    </w:p>
    <w:p w:rsidR="00C916F4" w:rsidRDefault="00C916F4" w:rsidP="00C916F4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 otwarcia ofert. W przypadku bezskutecznego upływu tego terminu uznaje się, że zwycięzca przetargu uchyla się od nabycia nieruchomości, a wpłacone przez niego wadium nie podlega zwrotowi.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C916F4" w:rsidRDefault="00C916F4" w:rsidP="00C916F4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C916F4" w:rsidRDefault="00C916F4" w:rsidP="00C916F4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złożono przynajmniej jedną ważną ofertę. 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Organizator przetargu może dla celów dokumentacyjnych dokonywać rejestracji przebiegu przetargu za pomocą urządzeń utrwalających obraz i dźwięk.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C916F4" w:rsidRDefault="00C916F4" w:rsidP="00C916F4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C916F4" w:rsidRDefault="00C916F4" w:rsidP="00C916F4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C916F4" w:rsidRDefault="00C916F4" w:rsidP="00C916F4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C916F4" w:rsidRDefault="00C916F4" w:rsidP="00C916F4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C916F4" w:rsidRDefault="00C916F4" w:rsidP="00C916F4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C916F4" w:rsidRDefault="00C916F4" w:rsidP="00C916F4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</w:t>
      </w:r>
      <w:r>
        <w:rPr>
          <w:sz w:val="22"/>
          <w:szCs w:val="22"/>
        </w:rPr>
        <w:lastRenderedPageBreak/>
        <w:t xml:space="preserve">(VAT), jeśli na dzień dokonywania sprzedaży czynność ta będzie objęta opodatkowaniem tym podatkiem. </w:t>
      </w:r>
    </w:p>
    <w:p w:rsidR="00C916F4" w:rsidRDefault="00C916F4" w:rsidP="00C916F4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C916F4" w:rsidRDefault="00C916F4" w:rsidP="00C916F4">
      <w:pPr>
        <w:jc w:val="both"/>
        <w:rPr>
          <w:sz w:val="22"/>
          <w:szCs w:val="22"/>
        </w:rPr>
      </w:pPr>
    </w:p>
    <w:p w:rsidR="00C916F4" w:rsidRDefault="00C916F4" w:rsidP="00C916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30 stycznia 2025 r. </w:t>
      </w:r>
    </w:p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C916F4" w:rsidRDefault="00C916F4" w:rsidP="00C916F4"/>
    <w:p w:rsidR="00F121F4" w:rsidRDefault="0088700A"/>
    <w:sectPr w:rsidR="00F1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F4"/>
    <w:rsid w:val="000315D4"/>
    <w:rsid w:val="0088700A"/>
    <w:rsid w:val="009B67EA"/>
    <w:rsid w:val="00AF63A4"/>
    <w:rsid w:val="00C9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EA3D-DA91-4E7A-99C9-B3739DD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916F4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16F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2025-01-30T10:13:00Z</dcterms:created>
  <dcterms:modified xsi:type="dcterms:W3CDTF">2025-01-30T10:13:00Z</dcterms:modified>
</cp:coreProperties>
</file>