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FB0" w:rsidRPr="005448A0" w:rsidRDefault="0060486C" w:rsidP="00C86FB0">
      <w:pPr>
        <w:spacing w:after="158" w:line="259" w:lineRule="auto"/>
        <w:jc w:val="center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 xml:space="preserve">ZARZĄDZENIE </w:t>
      </w:r>
    </w:p>
    <w:p w:rsidR="00C86FB0" w:rsidRPr="005448A0" w:rsidRDefault="0060486C" w:rsidP="00C86FB0">
      <w:pPr>
        <w:spacing w:after="152" w:line="265" w:lineRule="auto"/>
        <w:ind w:left="10" w:right="3" w:hanging="10"/>
        <w:jc w:val="center"/>
        <w:rPr>
          <w:rFonts w:asciiTheme="minorHAnsi" w:hAnsiTheme="minorHAnsi" w:cstheme="minorHAnsi"/>
          <w:color w:val="000000"/>
          <w:szCs w:val="22"/>
        </w:rPr>
      </w:pPr>
      <w:r w:rsidRPr="005448A0">
        <w:rPr>
          <w:rFonts w:asciiTheme="minorHAnsi" w:hAnsiTheme="minorHAnsi" w:cstheme="minorHAnsi"/>
          <w:b/>
          <w:color w:val="000000"/>
          <w:szCs w:val="22"/>
        </w:rPr>
        <w:t>WOJEWODY MAZOWIECKIEGO</w:t>
      </w:r>
    </w:p>
    <w:p w:rsidR="00C86FB0" w:rsidRPr="005448A0" w:rsidRDefault="0060486C" w:rsidP="00C86FB0">
      <w:pPr>
        <w:spacing w:after="158" w:line="259" w:lineRule="auto"/>
        <w:jc w:val="center"/>
        <w:rPr>
          <w:rFonts w:asciiTheme="minorHAnsi" w:hAnsiTheme="minorHAnsi" w:cstheme="minorHAnsi"/>
          <w:color w:val="000000"/>
          <w:szCs w:val="22"/>
        </w:rPr>
      </w:pPr>
      <w:r w:rsidRPr="005448A0">
        <w:rPr>
          <w:rFonts w:asciiTheme="minorHAnsi" w:hAnsiTheme="minorHAnsi" w:cstheme="minorHAnsi"/>
          <w:color w:val="000000"/>
          <w:szCs w:val="22"/>
        </w:rPr>
        <w:t xml:space="preserve">z dnia </w:t>
      </w:r>
      <w:bookmarkStart w:id="0" w:name="ezdDataPodpisu"/>
      <w:r w:rsidRPr="005448A0">
        <w:rPr>
          <w:rFonts w:asciiTheme="minorHAnsi" w:hAnsiTheme="minorHAnsi" w:cstheme="minorHAnsi"/>
          <w:color w:val="000000"/>
          <w:szCs w:val="22"/>
        </w:rPr>
        <w:t>09 marca 2022 r.</w:t>
      </w:r>
      <w:bookmarkEnd w:id="0"/>
    </w:p>
    <w:p w:rsidR="00C86FB0" w:rsidRPr="005448A0" w:rsidRDefault="0060486C" w:rsidP="00C86FB0">
      <w:pPr>
        <w:keepNext/>
        <w:keepLines/>
        <w:spacing w:after="615" w:line="259" w:lineRule="auto"/>
        <w:ind w:left="6"/>
        <w:outlineLvl w:val="0"/>
        <w:rPr>
          <w:rFonts w:asciiTheme="minorHAnsi" w:hAnsiTheme="minorHAnsi" w:cstheme="minorHAnsi"/>
          <w:b/>
          <w:color w:val="000000"/>
          <w:szCs w:val="22"/>
        </w:rPr>
      </w:pPr>
      <w:r w:rsidRPr="005448A0">
        <w:rPr>
          <w:rFonts w:asciiTheme="minorHAnsi" w:hAnsiTheme="minorHAnsi" w:cstheme="minorHAnsi"/>
          <w:b/>
          <w:color w:val="000000"/>
          <w:szCs w:val="22"/>
        </w:rPr>
        <w:t xml:space="preserve">w sprawie nadania </w:t>
      </w:r>
      <w:r>
        <w:rPr>
          <w:rFonts w:asciiTheme="minorHAnsi" w:hAnsiTheme="minorHAnsi" w:cstheme="minorHAnsi"/>
          <w:b/>
          <w:color w:val="000000"/>
          <w:szCs w:val="22"/>
        </w:rPr>
        <w:t>s</w:t>
      </w:r>
      <w:r w:rsidRPr="005448A0">
        <w:rPr>
          <w:rFonts w:asciiTheme="minorHAnsi" w:hAnsiTheme="minorHAnsi" w:cstheme="minorHAnsi"/>
          <w:b/>
          <w:color w:val="000000"/>
          <w:szCs w:val="22"/>
        </w:rPr>
        <w:t>tatutu Wojewódzkiemu Urzędowi Ochrony Zabytków w Warszawie</w:t>
      </w:r>
    </w:p>
    <w:p w:rsidR="00C86FB0" w:rsidRPr="005448A0" w:rsidRDefault="0060486C" w:rsidP="00C86FB0">
      <w:pPr>
        <w:spacing w:after="149" w:line="268" w:lineRule="auto"/>
        <w:ind w:left="10" w:hanging="10"/>
        <w:jc w:val="both"/>
        <w:rPr>
          <w:rFonts w:asciiTheme="minorHAnsi" w:hAnsiTheme="minorHAnsi" w:cstheme="minorHAnsi"/>
          <w:color w:val="000000"/>
          <w:szCs w:val="22"/>
        </w:rPr>
      </w:pPr>
      <w:r w:rsidRPr="005448A0">
        <w:rPr>
          <w:rFonts w:asciiTheme="minorHAnsi" w:hAnsiTheme="minorHAnsi" w:cstheme="minorHAnsi"/>
          <w:color w:val="000000"/>
          <w:szCs w:val="22"/>
        </w:rPr>
        <w:t>Na podstawie art. 11 ust. 2 i  art. 12 ust. 2 ustawy z dnia 27 sierpnia 2009 r. o finansach publiczn</w:t>
      </w:r>
      <w:r>
        <w:rPr>
          <w:rFonts w:asciiTheme="minorHAnsi" w:hAnsiTheme="minorHAnsi" w:cstheme="minorHAnsi"/>
          <w:color w:val="000000"/>
          <w:szCs w:val="22"/>
        </w:rPr>
        <w:t xml:space="preserve">ych (Dz. U. z 2021 r. poz. 305, z późn. zm. </w:t>
      </w:r>
      <w:r>
        <w:rPr>
          <w:rStyle w:val="Odwoanieprzypisudolnego"/>
          <w:rFonts w:asciiTheme="minorHAnsi" w:hAnsiTheme="minorHAnsi" w:cstheme="minorHAnsi"/>
          <w:color w:val="000000"/>
          <w:szCs w:val="22"/>
        </w:rPr>
        <w:footnoteReference w:id="1"/>
      </w:r>
      <w:r>
        <w:rPr>
          <w:rFonts w:asciiTheme="minorHAnsi" w:hAnsiTheme="minorHAnsi" w:cstheme="minorHAnsi"/>
          <w:color w:val="000000"/>
          <w:szCs w:val="22"/>
          <w:vertAlign w:val="superscript"/>
        </w:rPr>
        <w:t>)</w:t>
      </w:r>
      <w:r w:rsidRPr="005448A0">
        <w:rPr>
          <w:rFonts w:asciiTheme="minorHAnsi" w:hAnsiTheme="minorHAnsi" w:cstheme="minorHAnsi"/>
          <w:color w:val="000000"/>
          <w:szCs w:val="22"/>
        </w:rPr>
        <w:t>) w związku z art. 17 ustawy z dnia 23 stycznia 2009 r. o wojewodzie i administracji rządowej w województwie (</w:t>
      </w:r>
      <w:r w:rsidRPr="005448A0">
        <w:rPr>
          <w:rFonts w:asciiTheme="minorHAnsi" w:hAnsiTheme="minorHAnsi" w:cstheme="minorHAnsi"/>
        </w:rPr>
        <w:t>Dz. U. z 2022 r. poz. 135</w:t>
      </w:r>
      <w:r w:rsidRPr="005448A0">
        <w:rPr>
          <w:rFonts w:asciiTheme="minorHAnsi" w:hAnsiTheme="minorHAnsi" w:cstheme="minorHAnsi"/>
          <w:color w:val="000000"/>
          <w:szCs w:val="22"/>
        </w:rPr>
        <w:t>) zarządza się, co następuje:</w:t>
      </w:r>
    </w:p>
    <w:p w:rsidR="00C86FB0" w:rsidRPr="005448A0" w:rsidRDefault="0060486C" w:rsidP="00FB436E">
      <w:pPr>
        <w:spacing w:after="149" w:line="268" w:lineRule="auto"/>
        <w:ind w:left="10" w:firstLine="699"/>
        <w:jc w:val="both"/>
        <w:rPr>
          <w:rFonts w:asciiTheme="minorHAnsi" w:hAnsiTheme="minorHAnsi" w:cstheme="minorHAnsi"/>
          <w:color w:val="000000"/>
          <w:szCs w:val="22"/>
        </w:rPr>
      </w:pPr>
      <w:r w:rsidRPr="005448A0">
        <w:rPr>
          <w:rFonts w:asciiTheme="minorHAnsi" w:hAnsiTheme="minorHAnsi" w:cstheme="minorHAnsi"/>
          <w:b/>
          <w:color w:val="000000"/>
          <w:szCs w:val="22"/>
        </w:rPr>
        <w:t xml:space="preserve">§ 1. </w:t>
      </w:r>
      <w:r w:rsidRPr="005448A0">
        <w:rPr>
          <w:rFonts w:asciiTheme="minorHAnsi" w:hAnsiTheme="minorHAnsi" w:cstheme="minorHAnsi"/>
          <w:color w:val="000000"/>
          <w:szCs w:val="22"/>
        </w:rPr>
        <w:t xml:space="preserve">Wojewódzkiemu Urzędowi Ochrony Zabytków w Warszawie nadaje się </w:t>
      </w:r>
      <w:r>
        <w:rPr>
          <w:rFonts w:asciiTheme="minorHAnsi" w:hAnsiTheme="minorHAnsi" w:cstheme="minorHAnsi"/>
          <w:color w:val="000000"/>
          <w:szCs w:val="22"/>
        </w:rPr>
        <w:t>s</w:t>
      </w:r>
      <w:r w:rsidRPr="005448A0">
        <w:rPr>
          <w:rFonts w:asciiTheme="minorHAnsi" w:hAnsiTheme="minorHAnsi" w:cstheme="minorHAnsi"/>
          <w:color w:val="000000"/>
          <w:szCs w:val="22"/>
        </w:rPr>
        <w:t>tatut, stanowiący załącznik do niniejszego zarządzenia.</w:t>
      </w:r>
    </w:p>
    <w:p w:rsidR="00C86FB0" w:rsidRPr="005448A0" w:rsidRDefault="0060486C" w:rsidP="00FB436E">
      <w:pPr>
        <w:spacing w:after="149" w:line="268" w:lineRule="auto"/>
        <w:ind w:left="10" w:firstLine="699"/>
        <w:jc w:val="both"/>
        <w:rPr>
          <w:rFonts w:asciiTheme="minorHAnsi" w:hAnsiTheme="minorHAnsi" w:cstheme="minorHAnsi"/>
          <w:color w:val="000000"/>
          <w:szCs w:val="22"/>
        </w:rPr>
      </w:pPr>
      <w:r w:rsidRPr="005448A0">
        <w:rPr>
          <w:rFonts w:asciiTheme="minorHAnsi" w:hAnsiTheme="minorHAnsi" w:cstheme="minorHAnsi"/>
          <w:b/>
          <w:color w:val="000000"/>
          <w:szCs w:val="22"/>
        </w:rPr>
        <w:t>§ 2.</w:t>
      </w:r>
      <w:r w:rsidRPr="005448A0">
        <w:rPr>
          <w:rFonts w:asciiTheme="minorHAnsi" w:hAnsiTheme="minorHAnsi" w:cstheme="minorHAnsi"/>
          <w:color w:val="000000"/>
          <w:szCs w:val="22"/>
        </w:rPr>
        <w:t xml:space="preserve"> Traci moc zarządzenie nr 410 Wojewody Mazowieckiego z dnia 11 października 2021</w:t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5448A0">
        <w:rPr>
          <w:rFonts w:asciiTheme="minorHAnsi" w:hAnsiTheme="minorHAnsi" w:cstheme="minorHAnsi"/>
          <w:color w:val="000000"/>
          <w:szCs w:val="22"/>
        </w:rPr>
        <w:t xml:space="preserve">r. w sprawie nadania statutu Wojewódzkiemu Urzędowi Ochrony Zabytków </w:t>
      </w:r>
      <w:r>
        <w:rPr>
          <w:rFonts w:asciiTheme="minorHAnsi" w:hAnsiTheme="minorHAnsi" w:cstheme="minorHAnsi"/>
          <w:color w:val="000000"/>
          <w:szCs w:val="22"/>
        </w:rPr>
        <w:br/>
      </w:r>
      <w:r w:rsidRPr="005448A0">
        <w:rPr>
          <w:rFonts w:asciiTheme="minorHAnsi" w:hAnsiTheme="minorHAnsi" w:cstheme="minorHAnsi"/>
          <w:color w:val="000000"/>
          <w:szCs w:val="22"/>
        </w:rPr>
        <w:t>w Warszawie.</w:t>
      </w:r>
    </w:p>
    <w:p w:rsidR="00C86FB0" w:rsidRPr="005448A0" w:rsidRDefault="0060486C" w:rsidP="00FB436E">
      <w:pPr>
        <w:spacing w:after="149" w:line="268" w:lineRule="auto"/>
        <w:ind w:left="10" w:firstLine="699"/>
        <w:jc w:val="both"/>
        <w:rPr>
          <w:rFonts w:asciiTheme="minorHAnsi" w:hAnsiTheme="minorHAnsi" w:cstheme="minorHAnsi"/>
          <w:color w:val="000000"/>
          <w:szCs w:val="22"/>
        </w:rPr>
      </w:pPr>
      <w:r w:rsidRPr="005448A0">
        <w:rPr>
          <w:rFonts w:asciiTheme="minorHAnsi" w:hAnsiTheme="minorHAnsi" w:cstheme="minorHAnsi"/>
          <w:b/>
          <w:color w:val="000000"/>
          <w:szCs w:val="22"/>
        </w:rPr>
        <w:t>§ 3.</w:t>
      </w:r>
      <w:r w:rsidRPr="005448A0">
        <w:rPr>
          <w:rFonts w:asciiTheme="minorHAnsi" w:hAnsiTheme="minorHAnsi" w:cstheme="minorHAnsi"/>
          <w:color w:val="000000"/>
          <w:szCs w:val="22"/>
        </w:rPr>
        <w:t xml:space="preserve"> Wykonanie zarządzenia powierza się Mazowieckiemu Wojewódzkiemu Konserwatorowi Zabytków. </w:t>
      </w:r>
    </w:p>
    <w:p w:rsidR="005448A0" w:rsidRDefault="0060486C" w:rsidP="00FB436E">
      <w:pPr>
        <w:spacing w:after="2640"/>
        <w:ind w:firstLine="709"/>
        <w:rPr>
          <w:rFonts w:asciiTheme="minorHAnsi" w:hAnsiTheme="minorHAnsi" w:cstheme="minorHAnsi"/>
          <w:color w:val="000000"/>
          <w:szCs w:val="22"/>
        </w:rPr>
      </w:pPr>
      <w:r w:rsidRPr="005448A0">
        <w:rPr>
          <w:rFonts w:asciiTheme="minorHAnsi" w:hAnsiTheme="minorHAnsi" w:cstheme="minorHAnsi"/>
          <w:b/>
          <w:color w:val="000000"/>
          <w:szCs w:val="22"/>
        </w:rPr>
        <w:t>§ 4.</w:t>
      </w:r>
      <w:r w:rsidRPr="005448A0">
        <w:rPr>
          <w:rFonts w:asciiTheme="minorHAnsi" w:hAnsiTheme="minorHAnsi" w:cstheme="minorHAnsi"/>
          <w:color w:val="000000"/>
          <w:szCs w:val="22"/>
        </w:rPr>
        <w:t xml:space="preserve"> Zarządzenie wchodzi w życie z dniem podpisania.</w:t>
      </w:r>
    </w:p>
    <w:p w:rsidR="006638D1" w:rsidRPr="004E46CC" w:rsidRDefault="004E46CC" w:rsidP="006638D1">
      <w:pPr>
        <w:spacing w:after="240"/>
        <w:ind w:left="4961"/>
        <w:jc w:val="center"/>
        <w:rPr>
          <w:rFonts w:asciiTheme="minorHAnsi" w:hAnsiTheme="minorHAnsi" w:cstheme="minorHAnsi"/>
          <w:iCs/>
          <w:szCs w:val="22"/>
        </w:rPr>
      </w:pPr>
      <w:bookmarkStart w:id="1" w:name="ezdStanowiskoPracownika"/>
      <w:bookmarkEnd w:id="1"/>
      <w:r w:rsidRPr="004E46CC">
        <w:rPr>
          <w:rFonts w:asciiTheme="minorHAnsi" w:hAnsiTheme="minorHAnsi" w:cstheme="minorHAnsi"/>
          <w:iCs/>
          <w:szCs w:val="22"/>
        </w:rPr>
        <w:t xml:space="preserve">Wojewoda Mazowiecki </w:t>
      </w:r>
    </w:p>
    <w:p w:rsidR="006638D1" w:rsidRDefault="0060486C" w:rsidP="006638D1">
      <w:pPr>
        <w:spacing w:after="240"/>
        <w:ind w:left="4961"/>
        <w:jc w:val="center"/>
        <w:rPr>
          <w:rFonts w:asciiTheme="minorHAnsi" w:hAnsiTheme="minorHAnsi" w:cstheme="minorHAnsi"/>
          <w:color w:val="000000"/>
          <w:szCs w:val="22"/>
        </w:rPr>
      </w:pPr>
      <w:bookmarkStart w:id="2" w:name="ezdPracownikNazwa"/>
      <w:r>
        <w:rPr>
          <w:rFonts w:asciiTheme="minorHAnsi" w:hAnsiTheme="minorHAnsi" w:cstheme="minorHAnsi"/>
          <w:color w:val="000000"/>
          <w:szCs w:val="22"/>
        </w:rPr>
        <w:t>Konstanty Radziwiłł</w:t>
      </w:r>
      <w:bookmarkEnd w:id="2"/>
    </w:p>
    <w:p w:rsidR="004F7CC6" w:rsidRDefault="00F26CD5" w:rsidP="004F7CC6">
      <w:pPr>
        <w:spacing w:after="360"/>
        <w:ind w:left="5103"/>
        <w:rPr>
          <w:rFonts w:asciiTheme="minorHAnsi" w:hAnsiTheme="minorHAnsi" w:cstheme="minorHAnsi"/>
          <w:color w:val="000000"/>
          <w:szCs w:val="22"/>
        </w:rPr>
      </w:pPr>
    </w:p>
    <w:p w:rsidR="004F7CC6" w:rsidRDefault="00F26CD5" w:rsidP="004F7CC6">
      <w:pPr>
        <w:spacing w:after="360"/>
        <w:ind w:left="5103"/>
        <w:rPr>
          <w:rFonts w:asciiTheme="minorHAnsi" w:hAnsiTheme="minorHAnsi" w:cstheme="minorHAnsi"/>
          <w:color w:val="000000"/>
          <w:szCs w:val="22"/>
        </w:rPr>
      </w:pPr>
    </w:p>
    <w:p w:rsidR="0063313B" w:rsidRDefault="00F26CD5" w:rsidP="00C35CCF">
      <w:pPr>
        <w:rPr>
          <w:rFonts w:asciiTheme="minorHAnsi" w:hAnsiTheme="minorHAnsi" w:cstheme="minorHAnsi"/>
          <w:i/>
          <w:iCs/>
          <w:sz w:val="20"/>
          <w:szCs w:val="20"/>
        </w:rPr>
      </w:pPr>
    </w:p>
    <w:p w:rsidR="004E46CC" w:rsidRDefault="004E46CC" w:rsidP="00C35CCF">
      <w:pPr>
        <w:rPr>
          <w:rFonts w:asciiTheme="minorHAnsi" w:hAnsiTheme="minorHAnsi" w:cstheme="minorHAnsi"/>
          <w:i/>
          <w:iCs/>
          <w:sz w:val="20"/>
          <w:szCs w:val="20"/>
        </w:rPr>
      </w:pPr>
    </w:p>
    <w:p w:rsidR="004E46CC" w:rsidRDefault="004E46CC" w:rsidP="00C35CCF">
      <w:pPr>
        <w:rPr>
          <w:rFonts w:asciiTheme="minorHAnsi" w:hAnsiTheme="minorHAnsi" w:cstheme="minorHAnsi"/>
          <w:i/>
          <w:iCs/>
          <w:sz w:val="20"/>
          <w:szCs w:val="20"/>
        </w:rPr>
      </w:pPr>
    </w:p>
    <w:p w:rsidR="004E46CC" w:rsidRDefault="004E46CC" w:rsidP="00C35CCF">
      <w:pPr>
        <w:rPr>
          <w:rFonts w:asciiTheme="minorHAnsi" w:hAnsiTheme="minorHAnsi" w:cstheme="minorHAnsi"/>
          <w:i/>
          <w:iCs/>
          <w:sz w:val="20"/>
          <w:szCs w:val="20"/>
        </w:rPr>
      </w:pPr>
    </w:p>
    <w:p w:rsidR="004E46CC" w:rsidRDefault="004E46CC" w:rsidP="00C35CCF">
      <w:pPr>
        <w:rPr>
          <w:rFonts w:asciiTheme="minorHAnsi" w:hAnsiTheme="minorHAnsi" w:cstheme="minorHAnsi"/>
          <w:i/>
          <w:iCs/>
          <w:sz w:val="20"/>
          <w:szCs w:val="20"/>
        </w:rPr>
      </w:pPr>
    </w:p>
    <w:p w:rsidR="004E46CC" w:rsidRPr="005448A0" w:rsidRDefault="004E46CC" w:rsidP="004E46CC">
      <w:pPr>
        <w:ind w:left="5664" w:firstLine="708"/>
        <w:rPr>
          <w:rFonts w:asciiTheme="minorHAnsi" w:hAnsiTheme="minorHAnsi" w:cstheme="minorHAnsi"/>
          <w:i/>
          <w:iCs/>
          <w:sz w:val="20"/>
          <w:szCs w:val="20"/>
        </w:rPr>
      </w:pPr>
      <w:r w:rsidRPr="005448A0">
        <w:rPr>
          <w:rFonts w:asciiTheme="minorHAnsi" w:hAnsiTheme="minorHAnsi" w:cstheme="minorHAnsi"/>
          <w:i/>
          <w:iCs/>
          <w:sz w:val="20"/>
          <w:szCs w:val="20"/>
        </w:rPr>
        <w:lastRenderedPageBreak/>
        <w:t>Załącznik</w:t>
      </w:r>
    </w:p>
    <w:p w:rsidR="004E46CC" w:rsidRPr="005448A0" w:rsidRDefault="004E46CC" w:rsidP="004E46CC">
      <w:pPr>
        <w:ind w:left="5664" w:firstLine="708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do zarządzenia</w:t>
      </w:r>
      <w:r w:rsidRPr="005448A0">
        <w:rPr>
          <w:rFonts w:asciiTheme="minorHAnsi" w:hAnsiTheme="minorHAnsi" w:cstheme="minorHAnsi"/>
          <w:i/>
          <w:iCs/>
          <w:sz w:val="20"/>
          <w:szCs w:val="20"/>
        </w:rPr>
        <w:t xml:space="preserve">    </w:t>
      </w:r>
    </w:p>
    <w:p w:rsidR="004E46CC" w:rsidRPr="005448A0" w:rsidRDefault="004E46CC" w:rsidP="004E46CC">
      <w:pPr>
        <w:ind w:left="5664" w:firstLine="708"/>
        <w:rPr>
          <w:rFonts w:asciiTheme="minorHAnsi" w:hAnsiTheme="minorHAnsi" w:cstheme="minorHAnsi"/>
          <w:i/>
          <w:iCs/>
          <w:sz w:val="20"/>
          <w:szCs w:val="20"/>
        </w:rPr>
      </w:pPr>
      <w:r w:rsidRPr="005448A0">
        <w:rPr>
          <w:rFonts w:asciiTheme="minorHAnsi" w:hAnsiTheme="minorHAnsi" w:cstheme="minorHAnsi"/>
          <w:i/>
          <w:iCs/>
          <w:sz w:val="20"/>
          <w:szCs w:val="20"/>
        </w:rPr>
        <w:t xml:space="preserve">Wojewody Mazowieckiego </w:t>
      </w:r>
    </w:p>
    <w:p w:rsidR="004E46CC" w:rsidRPr="005448A0" w:rsidRDefault="004E46CC" w:rsidP="004E46CC">
      <w:pPr>
        <w:ind w:left="6372"/>
        <w:rPr>
          <w:rFonts w:asciiTheme="minorHAnsi" w:hAnsiTheme="minorHAnsi" w:cstheme="minorHAnsi"/>
          <w:i/>
          <w:iCs/>
          <w:sz w:val="20"/>
          <w:szCs w:val="20"/>
        </w:rPr>
      </w:pPr>
      <w:r w:rsidRPr="005448A0">
        <w:rPr>
          <w:rFonts w:asciiTheme="minorHAnsi" w:hAnsiTheme="minorHAnsi" w:cstheme="minorHAnsi"/>
          <w:i/>
          <w:iCs/>
          <w:sz w:val="20"/>
          <w:szCs w:val="20"/>
        </w:rPr>
        <w:t>z dnia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5448A0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9 marca 2022 r. </w:t>
      </w:r>
    </w:p>
    <w:p w:rsidR="004E46CC" w:rsidRPr="005448A0" w:rsidRDefault="004E46CC" w:rsidP="004E46CC">
      <w:pPr>
        <w:jc w:val="center"/>
        <w:rPr>
          <w:rFonts w:asciiTheme="minorHAnsi" w:hAnsiTheme="minorHAnsi" w:cstheme="minorHAnsi"/>
        </w:rPr>
      </w:pPr>
    </w:p>
    <w:p w:rsidR="004E46CC" w:rsidRPr="005448A0" w:rsidRDefault="004E46CC" w:rsidP="004E46CC">
      <w:pPr>
        <w:jc w:val="center"/>
        <w:rPr>
          <w:rFonts w:asciiTheme="minorHAnsi" w:hAnsiTheme="minorHAnsi" w:cstheme="minorHAnsi"/>
        </w:rPr>
      </w:pPr>
    </w:p>
    <w:p w:rsidR="004E46CC" w:rsidRPr="005448A0" w:rsidRDefault="004E46CC" w:rsidP="004E46CC">
      <w:pPr>
        <w:rPr>
          <w:rFonts w:asciiTheme="minorHAnsi" w:hAnsiTheme="minorHAnsi" w:cstheme="minorHAnsi"/>
        </w:rPr>
      </w:pPr>
    </w:p>
    <w:p w:rsidR="004E46CC" w:rsidRPr="005448A0" w:rsidRDefault="004E46CC" w:rsidP="004E46CC">
      <w:pPr>
        <w:jc w:val="center"/>
        <w:rPr>
          <w:rFonts w:asciiTheme="minorHAnsi" w:hAnsiTheme="minorHAnsi" w:cstheme="minorHAnsi"/>
          <w:b/>
          <w:bCs/>
        </w:rPr>
      </w:pPr>
      <w:r w:rsidRPr="005448A0">
        <w:rPr>
          <w:rFonts w:asciiTheme="minorHAnsi" w:hAnsiTheme="minorHAnsi" w:cstheme="minorHAnsi"/>
          <w:b/>
          <w:bCs/>
        </w:rPr>
        <w:t>STATUT</w:t>
      </w:r>
    </w:p>
    <w:p w:rsidR="004E46CC" w:rsidRPr="005448A0" w:rsidRDefault="004E46CC" w:rsidP="004E46CC">
      <w:pPr>
        <w:jc w:val="center"/>
        <w:rPr>
          <w:rFonts w:asciiTheme="minorHAnsi" w:hAnsiTheme="minorHAnsi" w:cstheme="minorHAnsi"/>
          <w:b/>
          <w:bCs/>
        </w:rPr>
      </w:pPr>
      <w:r w:rsidRPr="005448A0">
        <w:rPr>
          <w:rFonts w:asciiTheme="minorHAnsi" w:hAnsiTheme="minorHAnsi" w:cstheme="minorHAnsi"/>
          <w:b/>
          <w:bCs/>
        </w:rPr>
        <w:t>WOJEWÓDZKIEGO URZĘDU OCHRONY ZABYTKÓW</w:t>
      </w:r>
    </w:p>
    <w:p w:rsidR="004E46CC" w:rsidRPr="005448A0" w:rsidRDefault="004E46CC" w:rsidP="004E46CC">
      <w:pPr>
        <w:jc w:val="center"/>
        <w:rPr>
          <w:rFonts w:asciiTheme="minorHAnsi" w:hAnsiTheme="minorHAnsi" w:cstheme="minorHAnsi"/>
          <w:b/>
          <w:bCs/>
        </w:rPr>
      </w:pPr>
      <w:r w:rsidRPr="005448A0">
        <w:rPr>
          <w:rFonts w:asciiTheme="minorHAnsi" w:hAnsiTheme="minorHAnsi" w:cstheme="minorHAnsi"/>
          <w:b/>
          <w:bCs/>
        </w:rPr>
        <w:t>W WARSZAWIE</w:t>
      </w:r>
    </w:p>
    <w:p w:rsidR="004E46CC" w:rsidRPr="005448A0" w:rsidRDefault="004E46CC" w:rsidP="004E46CC">
      <w:pPr>
        <w:rPr>
          <w:rFonts w:asciiTheme="minorHAnsi" w:hAnsiTheme="minorHAnsi" w:cstheme="minorHAnsi"/>
        </w:rPr>
      </w:pPr>
    </w:p>
    <w:p w:rsidR="004E46CC" w:rsidRPr="005448A0" w:rsidRDefault="004E46CC" w:rsidP="004E46CC">
      <w:pPr>
        <w:rPr>
          <w:rFonts w:asciiTheme="minorHAnsi" w:hAnsiTheme="minorHAnsi" w:cstheme="minorHAnsi"/>
        </w:rPr>
      </w:pPr>
    </w:p>
    <w:p w:rsidR="004E46CC" w:rsidRPr="005448A0" w:rsidRDefault="004E46CC" w:rsidP="004E46CC">
      <w:pPr>
        <w:spacing w:before="120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  <w:b/>
        </w:rPr>
        <w:t>§ 1.</w:t>
      </w:r>
      <w:r w:rsidRPr="005448A0">
        <w:rPr>
          <w:rFonts w:asciiTheme="minorHAnsi" w:hAnsiTheme="minorHAnsi" w:cstheme="minorHAnsi"/>
        </w:rPr>
        <w:t xml:space="preserve"> Wojewódzki Urząd Ochrony Zabytków w Warszawie, zwany dalej „Urzędem”, działa na podstawie:</w:t>
      </w:r>
    </w:p>
    <w:p w:rsidR="004E46CC" w:rsidRPr="005448A0" w:rsidRDefault="004E46CC" w:rsidP="004E46CC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ustawy z dnia 23 lipca 2003 r. o ochronie zabytków i opiece nad zabytkami (Dz. U. z 2021 r. poz. 710</w:t>
      </w:r>
      <w:r>
        <w:rPr>
          <w:rFonts w:asciiTheme="minorHAnsi" w:hAnsiTheme="minorHAnsi" w:cstheme="minorHAnsi"/>
        </w:rPr>
        <w:t xml:space="preserve"> i </w:t>
      </w:r>
      <w:r w:rsidRPr="005448A0">
        <w:rPr>
          <w:rFonts w:asciiTheme="minorHAnsi" w:hAnsiTheme="minorHAnsi" w:cstheme="minorHAnsi"/>
        </w:rPr>
        <w:t>954);</w:t>
      </w:r>
    </w:p>
    <w:p w:rsidR="004E46CC" w:rsidRPr="000759DE" w:rsidRDefault="004E46CC" w:rsidP="004E46CC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</w:rPr>
      </w:pPr>
      <w:r w:rsidRPr="000759DE">
        <w:rPr>
          <w:rFonts w:asciiTheme="minorHAnsi" w:hAnsiTheme="minorHAnsi" w:cstheme="minorHAnsi"/>
        </w:rPr>
        <w:t>ustawy z dnia 27 sierpnia 2009 r. o finansach publicznych (Dz. U. z 2021 r. poz. 305, z późn. zm.</w:t>
      </w:r>
      <w:r w:rsidRPr="000759DE">
        <w:rPr>
          <w:rStyle w:val="Odwoanieprzypisudolnego"/>
          <w:rFonts w:asciiTheme="minorHAnsi" w:hAnsiTheme="minorHAnsi" w:cstheme="minorHAnsi"/>
        </w:rPr>
        <w:footnoteReference w:id="2"/>
      </w:r>
      <w:r>
        <w:rPr>
          <w:rFonts w:asciiTheme="minorHAnsi" w:hAnsiTheme="minorHAnsi" w:cstheme="minorHAnsi"/>
          <w:vertAlign w:val="superscript"/>
        </w:rPr>
        <w:t>)</w:t>
      </w:r>
      <w:r>
        <w:rPr>
          <w:rFonts w:asciiTheme="minorHAnsi" w:hAnsiTheme="minorHAnsi" w:cstheme="minorHAnsi"/>
        </w:rPr>
        <w:t>)</w:t>
      </w:r>
      <w:r w:rsidRPr="000759DE">
        <w:rPr>
          <w:rFonts w:asciiTheme="minorHAnsi" w:hAnsiTheme="minorHAnsi" w:cstheme="minorHAnsi"/>
        </w:rPr>
        <w:t>;</w:t>
      </w:r>
    </w:p>
    <w:p w:rsidR="004E46CC" w:rsidRPr="005448A0" w:rsidRDefault="004E46CC" w:rsidP="004E46CC">
      <w:pPr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 xml:space="preserve">rozporządzenia Ministra Kultury z dnia 9 kwietnia 2004 r. w sprawie organizacji wojewódzkich </w:t>
      </w:r>
      <w:r>
        <w:rPr>
          <w:rFonts w:asciiTheme="minorHAnsi" w:hAnsiTheme="minorHAnsi" w:cstheme="minorHAnsi"/>
        </w:rPr>
        <w:t>urzędów ochrony zabytków (Dz. U</w:t>
      </w:r>
      <w:r w:rsidRPr="005448A0">
        <w:rPr>
          <w:rFonts w:asciiTheme="minorHAnsi" w:hAnsiTheme="minorHAnsi" w:cstheme="minorHAnsi"/>
        </w:rPr>
        <w:t>. poz. 706).</w:t>
      </w:r>
    </w:p>
    <w:p w:rsidR="004E46CC" w:rsidRPr="005448A0" w:rsidRDefault="004E46CC" w:rsidP="004E46CC">
      <w:pPr>
        <w:spacing w:before="120"/>
        <w:rPr>
          <w:rFonts w:asciiTheme="minorHAnsi" w:hAnsiTheme="minorHAnsi" w:cstheme="minorHAnsi"/>
          <w:b/>
        </w:rPr>
      </w:pPr>
    </w:p>
    <w:p w:rsidR="004E46CC" w:rsidRPr="005448A0" w:rsidRDefault="004E46CC" w:rsidP="004E46CC">
      <w:pPr>
        <w:spacing w:line="276" w:lineRule="auto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  <w:b/>
        </w:rPr>
        <w:t>§ 2.</w:t>
      </w:r>
      <w:r w:rsidRPr="005448A0">
        <w:rPr>
          <w:rFonts w:asciiTheme="minorHAnsi" w:hAnsiTheme="minorHAnsi" w:cstheme="minorHAnsi"/>
        </w:rPr>
        <w:t xml:space="preserve"> 1.Siedzibą Urzędu jest miasto stołeczne Warszawa.</w:t>
      </w:r>
    </w:p>
    <w:p w:rsidR="004E46CC" w:rsidRPr="005448A0" w:rsidRDefault="004E46CC" w:rsidP="004E46CC">
      <w:pPr>
        <w:spacing w:line="276" w:lineRule="auto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2. Obszarem działania Urzędu jest województwo mazowieckie.</w:t>
      </w:r>
    </w:p>
    <w:p w:rsidR="004E46CC" w:rsidRPr="005448A0" w:rsidRDefault="004E46CC" w:rsidP="004E46CC">
      <w:pPr>
        <w:spacing w:line="276" w:lineRule="auto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3. W skład Urzędu wchodzą delegatury z siedzibą w:</w:t>
      </w:r>
    </w:p>
    <w:p w:rsidR="004E46CC" w:rsidRPr="005448A0" w:rsidRDefault="004E46CC" w:rsidP="004E46C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Ciechanowie;</w:t>
      </w:r>
    </w:p>
    <w:p w:rsidR="004E46CC" w:rsidRPr="005448A0" w:rsidRDefault="004E46CC" w:rsidP="004E46C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Ostrołęce;</w:t>
      </w:r>
    </w:p>
    <w:p w:rsidR="004E46CC" w:rsidRPr="005448A0" w:rsidRDefault="004E46CC" w:rsidP="004E46C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Płocku;</w:t>
      </w:r>
    </w:p>
    <w:p w:rsidR="004E46CC" w:rsidRPr="005448A0" w:rsidRDefault="004E46CC" w:rsidP="004E46C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Radomiu;</w:t>
      </w:r>
    </w:p>
    <w:p w:rsidR="004E46CC" w:rsidRPr="005448A0" w:rsidRDefault="004E46CC" w:rsidP="004E46C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Siedlcach.</w:t>
      </w:r>
    </w:p>
    <w:p w:rsidR="004E46CC" w:rsidRPr="005448A0" w:rsidRDefault="004E46CC" w:rsidP="004E46CC">
      <w:pPr>
        <w:spacing w:before="120"/>
        <w:rPr>
          <w:rFonts w:asciiTheme="minorHAnsi" w:hAnsiTheme="minorHAnsi" w:cstheme="minorHAnsi"/>
        </w:rPr>
      </w:pPr>
    </w:p>
    <w:p w:rsidR="004E46CC" w:rsidRPr="005448A0" w:rsidRDefault="004E46CC" w:rsidP="004E46CC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  <w:b/>
        </w:rPr>
        <w:t>§ 3</w:t>
      </w:r>
      <w:r w:rsidRPr="005448A0">
        <w:rPr>
          <w:rFonts w:asciiTheme="minorHAnsi" w:hAnsiTheme="minorHAnsi" w:cstheme="minorHAnsi"/>
        </w:rPr>
        <w:t>. 1. Urząd stanowi aparat pomocniczy Mazowieckiego Wojewódzkiego Konserwatora Zabytków, który przy pomocy Zastępcy Mazowieckiego Wojewódzkiego Konserwatora Zabytków wykonuje w imieniu Wojewody Mazowieckiego zadania z zakresu ochrony zabytków określone w ustawie z dnia 23 lipca 2003 r. o</w:t>
      </w:r>
      <w:r>
        <w:rPr>
          <w:rFonts w:asciiTheme="minorHAnsi" w:hAnsiTheme="minorHAnsi" w:cstheme="minorHAnsi"/>
        </w:rPr>
        <w:t xml:space="preserve"> ochronie zabytków i opiece nad </w:t>
      </w:r>
      <w:r w:rsidRPr="005448A0">
        <w:rPr>
          <w:rFonts w:asciiTheme="minorHAnsi" w:hAnsiTheme="minorHAnsi" w:cstheme="minorHAnsi"/>
        </w:rPr>
        <w:t>zabytkami oraz w przepisach odrębnych.</w:t>
      </w:r>
    </w:p>
    <w:p w:rsidR="004E46CC" w:rsidRPr="005448A0" w:rsidRDefault="004E46CC" w:rsidP="004E46CC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2. Urzędem kieruje Mazowiecki Wojewódzki Konserwator Zabytków, który wykonuje</w:t>
      </w:r>
      <w:r w:rsidRPr="005448A0">
        <w:rPr>
          <w:rFonts w:asciiTheme="minorHAnsi" w:hAnsiTheme="minorHAnsi" w:cstheme="minorHAnsi"/>
        </w:rPr>
        <w:br/>
        <w:t xml:space="preserve"> w Urzędzie zadania dyrektora generalnego urzędu, określone w przepisach  ustawy z dnia 21 listopada 2008 r. o służbie cywilnej (Dz. U. z 2021 r. poz.1233</w:t>
      </w:r>
      <w:r>
        <w:rPr>
          <w:rFonts w:asciiTheme="minorHAnsi" w:hAnsiTheme="minorHAnsi" w:cstheme="minorHAnsi"/>
        </w:rPr>
        <w:t>, 2447 i 2448</w:t>
      </w:r>
      <w:r w:rsidRPr="005448A0">
        <w:rPr>
          <w:rFonts w:asciiTheme="minorHAnsi" w:hAnsiTheme="minorHAnsi" w:cstheme="minorHAnsi"/>
        </w:rPr>
        <w:t>).</w:t>
      </w:r>
    </w:p>
    <w:p w:rsidR="004E46CC" w:rsidRPr="005448A0" w:rsidRDefault="004E46CC" w:rsidP="004E46CC">
      <w:pPr>
        <w:spacing w:before="120"/>
        <w:jc w:val="both"/>
        <w:rPr>
          <w:rFonts w:asciiTheme="minorHAnsi" w:hAnsiTheme="minorHAnsi" w:cstheme="minorHAnsi"/>
        </w:rPr>
      </w:pPr>
    </w:p>
    <w:p w:rsidR="004E46CC" w:rsidRPr="005448A0" w:rsidRDefault="004E46CC" w:rsidP="004E46CC">
      <w:pPr>
        <w:spacing w:before="120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  <w:b/>
          <w:bCs/>
        </w:rPr>
        <w:lastRenderedPageBreak/>
        <w:t>§ 4.</w:t>
      </w:r>
      <w:r w:rsidRPr="005448A0">
        <w:rPr>
          <w:rFonts w:asciiTheme="minorHAnsi" w:hAnsiTheme="minorHAnsi" w:cstheme="minorHAnsi"/>
        </w:rPr>
        <w:t xml:space="preserve"> W skład Urzędu wchodzą następujące komórki organizacyjne: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Wydział Rejestru i Dokumentacji Zabytków – WRD;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</w:rPr>
      </w:pPr>
      <w:bookmarkStart w:id="3" w:name="_Hlk95905841"/>
      <w:r w:rsidRPr="005448A0">
        <w:rPr>
          <w:rFonts w:asciiTheme="minorHAnsi" w:hAnsiTheme="minorHAnsi" w:cstheme="minorHAnsi"/>
        </w:rPr>
        <w:t xml:space="preserve">Wydział Zabytków Warszawy Prawobrzeżnej – WZWP; </w:t>
      </w:r>
    </w:p>
    <w:bookmarkEnd w:id="3"/>
    <w:p w:rsidR="004E46CC" w:rsidRPr="005448A0" w:rsidRDefault="004E46CC" w:rsidP="004E46CC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 xml:space="preserve">Wydział Zabytków Warszawy Lewobrzeżnej – WZWL; 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Wydział Strategii i Kontroli – WSK;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Wydział Zabytków Nieruchomych – WN;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jc w:val="both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Wydział Archeologii – WA;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 xml:space="preserve">Wydział Zabytkowych Zespołów Zieleni – WZ; 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Wydział Obsługi Urzędu – WOU;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 xml:space="preserve">stanowisko do spraw zabytków ruchomych i wywozu - SRW; 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stanowisko do spraw planistyki i urbanistyki – SPU;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stanowisko do spraw archiwum - SAZ;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stanowisko do spraw ochrony zabytków w sytuacjach kryzysowych – SOK;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stanowisko do spraw dziedzictwa żydowskiego – SZŻ;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stanowisko do spraw zabytków Pragi – SZP;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stanowisko do spraw delegatur i zadań zleconych jednostkom samorządu terytorialnego – SDZ;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stanowisko do spraw komunikacji społecznej – SKS;</w:t>
      </w:r>
    </w:p>
    <w:p w:rsidR="004E46CC" w:rsidRPr="005448A0" w:rsidRDefault="004E46CC" w:rsidP="004E46CC">
      <w:pPr>
        <w:numPr>
          <w:ilvl w:val="0"/>
          <w:numId w:val="9"/>
        </w:numPr>
        <w:spacing w:before="120"/>
        <w:rPr>
          <w:rFonts w:asciiTheme="minorHAnsi" w:hAnsiTheme="minorHAnsi" w:cstheme="minorHAnsi"/>
        </w:rPr>
      </w:pPr>
      <w:r w:rsidRPr="005448A0">
        <w:rPr>
          <w:rFonts w:asciiTheme="minorHAnsi" w:hAnsiTheme="minorHAnsi" w:cstheme="minorHAnsi"/>
        </w:rPr>
        <w:t>Sekretariat  Mazowieckiego Wojewódzkiego Konserwatora Zabytków – SU.</w:t>
      </w:r>
    </w:p>
    <w:p w:rsidR="004E46CC" w:rsidRPr="005448A0" w:rsidRDefault="004E46CC" w:rsidP="004E46CC">
      <w:pPr>
        <w:spacing w:before="120"/>
        <w:jc w:val="center"/>
        <w:rPr>
          <w:rFonts w:asciiTheme="minorHAnsi" w:hAnsiTheme="minorHAnsi" w:cstheme="minorHAnsi"/>
        </w:rPr>
      </w:pPr>
    </w:p>
    <w:p w:rsidR="004E46CC" w:rsidRPr="005448A0" w:rsidRDefault="004E46CC" w:rsidP="004E46CC">
      <w:pPr>
        <w:pStyle w:val="Tekstkomentarza"/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5448A0">
        <w:rPr>
          <w:rFonts w:asciiTheme="minorHAnsi" w:hAnsiTheme="minorHAnsi" w:cstheme="minorHAnsi"/>
          <w:b/>
          <w:sz w:val="24"/>
          <w:szCs w:val="24"/>
        </w:rPr>
        <w:t>§ 5.</w:t>
      </w:r>
      <w:r w:rsidRPr="005448A0">
        <w:rPr>
          <w:rFonts w:asciiTheme="minorHAnsi" w:hAnsiTheme="minorHAnsi" w:cstheme="minorHAnsi"/>
          <w:sz w:val="24"/>
          <w:szCs w:val="24"/>
        </w:rPr>
        <w:t xml:space="preserve"> Szczegółowy zakres działania Urzędu określa regulamin Urzędu</w:t>
      </w:r>
      <w:r w:rsidRPr="005448A0">
        <w:rPr>
          <w:rFonts w:asciiTheme="minorHAnsi" w:hAnsiTheme="minorHAnsi" w:cstheme="minorHAnsi"/>
        </w:rPr>
        <w:t>,</w:t>
      </w:r>
      <w:r w:rsidRPr="005448A0">
        <w:rPr>
          <w:rFonts w:asciiTheme="minorHAnsi" w:hAnsiTheme="minorHAnsi" w:cstheme="minorHAnsi"/>
          <w:sz w:val="24"/>
          <w:szCs w:val="24"/>
        </w:rPr>
        <w:t xml:space="preserve"> nadany przez Wojewodę Mazowieckiego.</w:t>
      </w:r>
    </w:p>
    <w:p w:rsidR="004E46CC" w:rsidRPr="005448A0" w:rsidRDefault="004E46CC" w:rsidP="004E46CC">
      <w:pPr>
        <w:spacing w:before="120"/>
        <w:jc w:val="both"/>
        <w:rPr>
          <w:rFonts w:asciiTheme="minorHAnsi" w:hAnsiTheme="minorHAnsi" w:cstheme="minorHAnsi"/>
        </w:rPr>
      </w:pPr>
    </w:p>
    <w:p w:rsidR="004E46CC" w:rsidRPr="00C35CCF" w:rsidRDefault="004E46CC" w:rsidP="00C35CCF">
      <w:pPr>
        <w:rPr>
          <w:rFonts w:asciiTheme="minorHAnsi" w:hAnsiTheme="minorHAnsi" w:cstheme="minorHAnsi"/>
          <w:i/>
          <w:iCs/>
          <w:sz w:val="20"/>
          <w:szCs w:val="20"/>
        </w:rPr>
      </w:pPr>
      <w:bookmarkStart w:id="4" w:name="_GoBack"/>
      <w:bookmarkEnd w:id="4"/>
    </w:p>
    <w:sectPr w:rsidR="004E46CC" w:rsidRPr="00C35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CD5" w:rsidRDefault="00F26CD5">
      <w:r>
        <w:separator/>
      </w:r>
    </w:p>
  </w:endnote>
  <w:endnote w:type="continuationSeparator" w:id="0">
    <w:p w:rsidR="00F26CD5" w:rsidRDefault="00F2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CD5" w:rsidRDefault="00F26CD5" w:rsidP="00A30626">
      <w:r>
        <w:separator/>
      </w:r>
    </w:p>
  </w:footnote>
  <w:footnote w:type="continuationSeparator" w:id="0">
    <w:p w:rsidR="00F26CD5" w:rsidRDefault="00F26CD5" w:rsidP="00A30626">
      <w:r>
        <w:continuationSeparator/>
      </w:r>
    </w:p>
  </w:footnote>
  <w:footnote w:id="1">
    <w:p w:rsidR="00471CC7" w:rsidRPr="00471CC7" w:rsidRDefault="0060486C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71CC7">
        <w:t xml:space="preserve"> </w:t>
      </w:r>
      <w:r w:rsidRPr="00471CC7">
        <w:rPr>
          <w:rFonts w:asciiTheme="minorHAnsi" w:hAnsiTheme="minorHAnsi" w:cstheme="minorHAnsi"/>
        </w:rPr>
        <w:t xml:space="preserve">Zmiany tekstu jednolitego wymienionej ustawy zostały ogłoszone w Dz. U. z 2021 r. poz. </w:t>
      </w:r>
      <w:r>
        <w:rPr>
          <w:rFonts w:asciiTheme="minorHAnsi" w:hAnsiTheme="minorHAnsi" w:cstheme="minorHAnsi"/>
        </w:rPr>
        <w:t xml:space="preserve">1236, </w:t>
      </w:r>
      <w:r w:rsidRPr="00471CC7">
        <w:rPr>
          <w:rFonts w:asciiTheme="minorHAnsi" w:hAnsiTheme="minorHAnsi" w:cstheme="minorHAnsi"/>
        </w:rPr>
        <w:t>1535, 1773, 1927, 1981, 2054</w:t>
      </w:r>
      <w:r>
        <w:rPr>
          <w:rFonts w:asciiTheme="minorHAnsi" w:hAnsiTheme="minorHAnsi" w:cstheme="minorHAnsi"/>
        </w:rPr>
        <w:t xml:space="preserve"> i 2270</w:t>
      </w:r>
      <w:r w:rsidRPr="00471CC7">
        <w:rPr>
          <w:rFonts w:asciiTheme="minorHAnsi" w:hAnsiTheme="minorHAnsi" w:cstheme="minorHAnsi"/>
        </w:rPr>
        <w:t>.</w:t>
      </w:r>
    </w:p>
  </w:footnote>
  <w:footnote w:id="2">
    <w:p w:rsidR="004E46CC" w:rsidRPr="009C05EB" w:rsidRDefault="004E46CC" w:rsidP="004E46CC">
      <w:pPr>
        <w:pStyle w:val="Tekstprzypisudolnego"/>
        <w:jc w:val="both"/>
        <w:rPr>
          <w:rFonts w:asciiTheme="minorHAnsi" w:hAnsiTheme="minorHAnsi" w:cstheme="minorHAnsi"/>
        </w:rPr>
      </w:pPr>
      <w:r w:rsidRPr="009C05EB">
        <w:rPr>
          <w:rStyle w:val="Odwoanieprzypisudolnego"/>
          <w:rFonts w:asciiTheme="minorHAnsi" w:hAnsiTheme="minorHAnsi" w:cstheme="minorHAnsi"/>
        </w:rPr>
        <w:footnoteRef/>
      </w:r>
      <w:r w:rsidRPr="009C05EB">
        <w:rPr>
          <w:rFonts w:asciiTheme="minorHAnsi" w:hAnsiTheme="minorHAnsi" w:cstheme="minorHAnsi"/>
          <w:vertAlign w:val="superscript"/>
        </w:rPr>
        <w:t>)</w:t>
      </w:r>
      <w:r w:rsidRPr="009C05EB">
        <w:rPr>
          <w:rFonts w:asciiTheme="minorHAnsi" w:hAnsiTheme="minorHAnsi" w:cstheme="minorHAnsi"/>
        </w:rPr>
        <w:t xml:space="preserve"> Zmiany tekstu jednolitego wymienionej ustawy zostały ogłoszone w Dz. U. z 2021 r. poz. 1236</w:t>
      </w:r>
      <w:r>
        <w:rPr>
          <w:rFonts w:asciiTheme="minorHAnsi" w:hAnsiTheme="minorHAnsi" w:cstheme="minorHAnsi"/>
        </w:rPr>
        <w:t xml:space="preserve">, </w:t>
      </w:r>
      <w:r w:rsidRPr="009C05EB">
        <w:rPr>
          <w:rFonts w:asciiTheme="minorHAnsi" w:hAnsiTheme="minorHAnsi" w:cstheme="minorHAnsi"/>
        </w:rPr>
        <w:t>1535, 1773,  1927, 1981, 2054</w:t>
      </w:r>
      <w:r>
        <w:rPr>
          <w:rFonts w:asciiTheme="minorHAnsi" w:hAnsiTheme="minorHAnsi" w:cstheme="minorHAnsi"/>
        </w:rPr>
        <w:t xml:space="preserve"> i </w:t>
      </w:r>
      <w:r w:rsidRPr="009C05EB">
        <w:rPr>
          <w:rFonts w:asciiTheme="minorHAnsi" w:hAnsiTheme="minorHAnsi" w:cstheme="minorHAnsi"/>
        </w:rPr>
        <w:t>2270</w:t>
      </w:r>
      <w:r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A5A"/>
    <w:multiLevelType w:val="hybridMultilevel"/>
    <w:tmpl w:val="2A0439B8"/>
    <w:lvl w:ilvl="0" w:tplc="9D787A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5CF750" w:tentative="1">
      <w:start w:val="1"/>
      <w:numFmt w:val="lowerLetter"/>
      <w:lvlText w:val="%2."/>
      <w:lvlJc w:val="left"/>
      <w:pPr>
        <w:ind w:left="1440" w:hanging="360"/>
      </w:pPr>
    </w:lvl>
    <w:lvl w:ilvl="2" w:tplc="65B2D52E" w:tentative="1">
      <w:start w:val="1"/>
      <w:numFmt w:val="lowerRoman"/>
      <w:lvlText w:val="%3."/>
      <w:lvlJc w:val="right"/>
      <w:pPr>
        <w:ind w:left="2160" w:hanging="180"/>
      </w:pPr>
    </w:lvl>
    <w:lvl w:ilvl="3" w:tplc="E83A7562" w:tentative="1">
      <w:start w:val="1"/>
      <w:numFmt w:val="decimal"/>
      <w:lvlText w:val="%4."/>
      <w:lvlJc w:val="left"/>
      <w:pPr>
        <w:ind w:left="2880" w:hanging="360"/>
      </w:pPr>
    </w:lvl>
    <w:lvl w:ilvl="4" w:tplc="8EB2E780" w:tentative="1">
      <w:start w:val="1"/>
      <w:numFmt w:val="lowerLetter"/>
      <w:lvlText w:val="%5."/>
      <w:lvlJc w:val="left"/>
      <w:pPr>
        <w:ind w:left="3600" w:hanging="360"/>
      </w:pPr>
    </w:lvl>
    <w:lvl w:ilvl="5" w:tplc="C2CEE648" w:tentative="1">
      <w:start w:val="1"/>
      <w:numFmt w:val="lowerRoman"/>
      <w:lvlText w:val="%6."/>
      <w:lvlJc w:val="right"/>
      <w:pPr>
        <w:ind w:left="4320" w:hanging="180"/>
      </w:pPr>
    </w:lvl>
    <w:lvl w:ilvl="6" w:tplc="0AA47A08" w:tentative="1">
      <w:start w:val="1"/>
      <w:numFmt w:val="decimal"/>
      <w:lvlText w:val="%7."/>
      <w:lvlJc w:val="left"/>
      <w:pPr>
        <w:ind w:left="5040" w:hanging="360"/>
      </w:pPr>
    </w:lvl>
    <w:lvl w:ilvl="7" w:tplc="22206672" w:tentative="1">
      <w:start w:val="1"/>
      <w:numFmt w:val="lowerLetter"/>
      <w:lvlText w:val="%8."/>
      <w:lvlJc w:val="left"/>
      <w:pPr>
        <w:ind w:left="5760" w:hanging="360"/>
      </w:pPr>
    </w:lvl>
    <w:lvl w:ilvl="8" w:tplc="ACB63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5877"/>
    <w:multiLevelType w:val="hybridMultilevel"/>
    <w:tmpl w:val="29A63648"/>
    <w:lvl w:ilvl="0" w:tplc="31D0416E">
      <w:start w:val="1"/>
      <w:numFmt w:val="decimal"/>
      <w:lvlText w:val="%1)"/>
      <w:lvlJc w:val="left"/>
      <w:pPr>
        <w:ind w:left="720" w:hanging="360"/>
      </w:pPr>
    </w:lvl>
    <w:lvl w:ilvl="1" w:tplc="642EABF4" w:tentative="1">
      <w:start w:val="1"/>
      <w:numFmt w:val="lowerLetter"/>
      <w:lvlText w:val="%2."/>
      <w:lvlJc w:val="left"/>
      <w:pPr>
        <w:ind w:left="1440" w:hanging="360"/>
      </w:pPr>
    </w:lvl>
    <w:lvl w:ilvl="2" w:tplc="323C8476" w:tentative="1">
      <w:start w:val="1"/>
      <w:numFmt w:val="lowerRoman"/>
      <w:lvlText w:val="%3."/>
      <w:lvlJc w:val="right"/>
      <w:pPr>
        <w:ind w:left="2160" w:hanging="180"/>
      </w:pPr>
    </w:lvl>
    <w:lvl w:ilvl="3" w:tplc="4462CE24" w:tentative="1">
      <w:start w:val="1"/>
      <w:numFmt w:val="decimal"/>
      <w:lvlText w:val="%4."/>
      <w:lvlJc w:val="left"/>
      <w:pPr>
        <w:ind w:left="2880" w:hanging="360"/>
      </w:pPr>
    </w:lvl>
    <w:lvl w:ilvl="4" w:tplc="D8A24D90" w:tentative="1">
      <w:start w:val="1"/>
      <w:numFmt w:val="lowerLetter"/>
      <w:lvlText w:val="%5."/>
      <w:lvlJc w:val="left"/>
      <w:pPr>
        <w:ind w:left="3600" w:hanging="360"/>
      </w:pPr>
    </w:lvl>
    <w:lvl w:ilvl="5" w:tplc="DF60FB80" w:tentative="1">
      <w:start w:val="1"/>
      <w:numFmt w:val="lowerRoman"/>
      <w:lvlText w:val="%6."/>
      <w:lvlJc w:val="right"/>
      <w:pPr>
        <w:ind w:left="4320" w:hanging="180"/>
      </w:pPr>
    </w:lvl>
    <w:lvl w:ilvl="6" w:tplc="EA08E1DC" w:tentative="1">
      <w:start w:val="1"/>
      <w:numFmt w:val="decimal"/>
      <w:lvlText w:val="%7."/>
      <w:lvlJc w:val="left"/>
      <w:pPr>
        <w:ind w:left="5040" w:hanging="360"/>
      </w:pPr>
    </w:lvl>
    <w:lvl w:ilvl="7" w:tplc="7186A614" w:tentative="1">
      <w:start w:val="1"/>
      <w:numFmt w:val="lowerLetter"/>
      <w:lvlText w:val="%8."/>
      <w:lvlJc w:val="left"/>
      <w:pPr>
        <w:ind w:left="5760" w:hanging="360"/>
      </w:pPr>
    </w:lvl>
    <w:lvl w:ilvl="8" w:tplc="FF5C3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66B14"/>
    <w:multiLevelType w:val="hybridMultilevel"/>
    <w:tmpl w:val="2EF82F9E"/>
    <w:lvl w:ilvl="0" w:tplc="699045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D6D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124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82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81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08C6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B46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69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B23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55D85"/>
    <w:multiLevelType w:val="hybridMultilevel"/>
    <w:tmpl w:val="07664196"/>
    <w:lvl w:ilvl="0" w:tplc="B4CC7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2E2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CE6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2A8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8F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92C1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87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A4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704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6B3F8D"/>
    <w:multiLevelType w:val="hybridMultilevel"/>
    <w:tmpl w:val="7A80F212"/>
    <w:lvl w:ilvl="0" w:tplc="76564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E2F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AEB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105E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2E3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681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23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C41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04CD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32CED"/>
    <w:multiLevelType w:val="hybridMultilevel"/>
    <w:tmpl w:val="AB2AF53A"/>
    <w:lvl w:ilvl="0" w:tplc="D6B44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086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80B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3CF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20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8F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144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E3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D0A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043162"/>
    <w:multiLevelType w:val="hybridMultilevel"/>
    <w:tmpl w:val="67EC40D8"/>
    <w:lvl w:ilvl="0" w:tplc="C4964B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0E7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E63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024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E1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723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386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0D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E087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961164"/>
    <w:multiLevelType w:val="hybridMultilevel"/>
    <w:tmpl w:val="0F52FCD4"/>
    <w:lvl w:ilvl="0" w:tplc="8ECCA7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5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B2E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EC9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00E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C4F8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2E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3EE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FC9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C582E"/>
    <w:multiLevelType w:val="hybridMultilevel"/>
    <w:tmpl w:val="692EA59A"/>
    <w:lvl w:ilvl="0" w:tplc="B3204E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30EE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2803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8E5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6CEC3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CA8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3CF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903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CA9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61459B4"/>
    <w:multiLevelType w:val="hybridMultilevel"/>
    <w:tmpl w:val="0EA89A32"/>
    <w:lvl w:ilvl="0" w:tplc="01F691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C25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4628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3EE5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E12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214D9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4A1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59E94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34ED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A15C9D"/>
    <w:multiLevelType w:val="hybridMultilevel"/>
    <w:tmpl w:val="5582CD10"/>
    <w:lvl w:ilvl="0" w:tplc="29F619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2EE0D5A" w:tentative="1">
      <w:start w:val="1"/>
      <w:numFmt w:val="lowerLetter"/>
      <w:lvlText w:val="%2."/>
      <w:lvlJc w:val="left"/>
      <w:pPr>
        <w:ind w:left="1440" w:hanging="360"/>
      </w:pPr>
    </w:lvl>
    <w:lvl w:ilvl="2" w:tplc="B20ABB8C" w:tentative="1">
      <w:start w:val="1"/>
      <w:numFmt w:val="lowerRoman"/>
      <w:lvlText w:val="%3."/>
      <w:lvlJc w:val="right"/>
      <w:pPr>
        <w:ind w:left="2160" w:hanging="180"/>
      </w:pPr>
    </w:lvl>
    <w:lvl w:ilvl="3" w:tplc="9C82AD0A" w:tentative="1">
      <w:start w:val="1"/>
      <w:numFmt w:val="decimal"/>
      <w:lvlText w:val="%4."/>
      <w:lvlJc w:val="left"/>
      <w:pPr>
        <w:ind w:left="2880" w:hanging="360"/>
      </w:pPr>
    </w:lvl>
    <w:lvl w:ilvl="4" w:tplc="EECED760" w:tentative="1">
      <w:start w:val="1"/>
      <w:numFmt w:val="lowerLetter"/>
      <w:lvlText w:val="%5."/>
      <w:lvlJc w:val="left"/>
      <w:pPr>
        <w:ind w:left="3600" w:hanging="360"/>
      </w:pPr>
    </w:lvl>
    <w:lvl w:ilvl="5" w:tplc="19ECE6BC" w:tentative="1">
      <w:start w:val="1"/>
      <w:numFmt w:val="lowerRoman"/>
      <w:lvlText w:val="%6."/>
      <w:lvlJc w:val="right"/>
      <w:pPr>
        <w:ind w:left="4320" w:hanging="180"/>
      </w:pPr>
    </w:lvl>
    <w:lvl w:ilvl="6" w:tplc="4D0E6C0E" w:tentative="1">
      <w:start w:val="1"/>
      <w:numFmt w:val="decimal"/>
      <w:lvlText w:val="%7."/>
      <w:lvlJc w:val="left"/>
      <w:pPr>
        <w:ind w:left="5040" w:hanging="360"/>
      </w:pPr>
    </w:lvl>
    <w:lvl w:ilvl="7" w:tplc="E1A62996" w:tentative="1">
      <w:start w:val="1"/>
      <w:numFmt w:val="lowerLetter"/>
      <w:lvlText w:val="%8."/>
      <w:lvlJc w:val="left"/>
      <w:pPr>
        <w:ind w:left="5760" w:hanging="360"/>
      </w:pPr>
    </w:lvl>
    <w:lvl w:ilvl="8" w:tplc="A5A071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7A"/>
    <w:rsid w:val="004E46CC"/>
    <w:rsid w:val="0060486C"/>
    <w:rsid w:val="00DC737A"/>
    <w:rsid w:val="00F2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3CE64"/>
  <w15:docId w15:val="{227FF1F6-4E58-4E6D-A9EF-229477F4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86F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qFormat/>
    <w:rsid w:val="00175D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A306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3062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A306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30626"/>
  </w:style>
  <w:style w:type="character" w:styleId="Odwoanieprzypisudolnego">
    <w:name w:val="footnote reference"/>
    <w:rsid w:val="00A30626"/>
    <w:rPr>
      <w:vertAlign w:val="superscript"/>
    </w:rPr>
  </w:style>
  <w:style w:type="character" w:styleId="Odwoaniedokomentarza">
    <w:name w:val="annotation reference"/>
    <w:rsid w:val="004F4C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F4C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F4CA8"/>
  </w:style>
  <w:style w:type="paragraph" w:styleId="Tematkomentarza">
    <w:name w:val="annotation subject"/>
    <w:basedOn w:val="Tekstkomentarza"/>
    <w:next w:val="Tekstkomentarza"/>
    <w:link w:val="TematkomentarzaZnak"/>
    <w:rsid w:val="004F4CA8"/>
    <w:rPr>
      <w:b/>
      <w:bCs/>
    </w:rPr>
  </w:style>
  <w:style w:type="character" w:customStyle="1" w:styleId="TematkomentarzaZnak">
    <w:name w:val="Temat komentarza Znak"/>
    <w:link w:val="Tematkomentarza"/>
    <w:rsid w:val="004F4CA8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86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5DA88-A72E-4E33-8D73-9A00BC2A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    Wojewody Mazowieckiego z dnia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    Wojewody Mazowieckiego z dnia</dc:title>
  <dc:creator>aambroziak</dc:creator>
  <cp:lastModifiedBy>Paulina Kolaszyńska</cp:lastModifiedBy>
  <cp:revision>3</cp:revision>
  <cp:lastPrinted>2017-10-27T05:44:00Z</cp:lastPrinted>
  <dcterms:created xsi:type="dcterms:W3CDTF">2022-03-11T06:15:00Z</dcterms:created>
  <dcterms:modified xsi:type="dcterms:W3CDTF">2022-03-11T06:18:00Z</dcterms:modified>
</cp:coreProperties>
</file>