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DF504" w14:textId="77777777" w:rsidR="00DE2FF7" w:rsidRPr="001E1FB2" w:rsidRDefault="00DE2FF7" w:rsidP="00CB79B7">
      <w:pPr>
        <w:pStyle w:val="Tekstpodstawowy"/>
        <w:rPr>
          <w:b/>
          <w:szCs w:val="24"/>
        </w:rPr>
      </w:pPr>
      <w:bookmarkStart w:id="0" w:name="_Hlk82691457"/>
    </w:p>
    <w:p w14:paraId="7104E557" w14:textId="77777777" w:rsidR="00DE2FF7" w:rsidRPr="001E1FB2" w:rsidRDefault="00DE2FF7" w:rsidP="00CB79B7">
      <w:pPr>
        <w:pStyle w:val="Tekstpodstawowy"/>
        <w:rPr>
          <w:b/>
          <w:szCs w:val="24"/>
        </w:rPr>
      </w:pPr>
    </w:p>
    <w:p w14:paraId="3C9F140E" w14:textId="510D9D5D" w:rsidR="002E1828" w:rsidRPr="001E1FB2" w:rsidRDefault="00DB7149" w:rsidP="00CB79B7">
      <w:pPr>
        <w:pStyle w:val="Tekstpodstawowy"/>
        <w:jc w:val="center"/>
        <w:rPr>
          <w:b/>
          <w:szCs w:val="24"/>
        </w:rPr>
      </w:pPr>
      <w:r w:rsidRPr="001E1FB2">
        <w:rPr>
          <w:b/>
          <w:szCs w:val="24"/>
        </w:rPr>
        <w:t>Uzasadnienie</w:t>
      </w:r>
    </w:p>
    <w:p w14:paraId="0DF3228A" w14:textId="65099B7E" w:rsidR="00A1000B" w:rsidRPr="001E1FB2" w:rsidRDefault="00580B26" w:rsidP="00CB79B7">
      <w:pPr>
        <w:pStyle w:val="Tekstpodstawowy"/>
        <w:jc w:val="center"/>
        <w:rPr>
          <w:b/>
          <w:szCs w:val="24"/>
        </w:rPr>
      </w:pPr>
      <w:r w:rsidRPr="001E1FB2">
        <w:rPr>
          <w:b/>
          <w:szCs w:val="24"/>
        </w:rPr>
        <w:t xml:space="preserve">ustawy </w:t>
      </w:r>
      <w:r w:rsidR="00A1000B" w:rsidRPr="001E1FB2">
        <w:rPr>
          <w:b/>
          <w:szCs w:val="24"/>
        </w:rPr>
        <w:t>o zmianie ustawy z dnia 23 kwietnia 1964 r. – Kodeks cywilny oraz niektórych innych ustaw</w:t>
      </w:r>
    </w:p>
    <w:p w14:paraId="57AAFB23" w14:textId="3DD12A6A" w:rsidR="00DB7149" w:rsidRPr="001E1FB2" w:rsidRDefault="00DB7149" w:rsidP="00CB79B7">
      <w:pPr>
        <w:pStyle w:val="Tekstpodstawowy"/>
        <w:jc w:val="center"/>
        <w:rPr>
          <w:szCs w:val="24"/>
        </w:rPr>
      </w:pPr>
    </w:p>
    <w:p w14:paraId="646B926E" w14:textId="77777777" w:rsidR="00FE2CB6" w:rsidRPr="001E1FB2" w:rsidRDefault="00FE2CB6" w:rsidP="00CB79B7">
      <w:pPr>
        <w:suppressAutoHyphens/>
        <w:autoSpaceDE w:val="0"/>
        <w:autoSpaceDN w:val="0"/>
        <w:adjustRightInd w:val="0"/>
        <w:spacing w:after="0" w:line="360" w:lineRule="auto"/>
        <w:ind w:firstLine="708"/>
        <w:jc w:val="both"/>
        <w:rPr>
          <w:rFonts w:ascii="Times New Roman" w:eastAsia="Times New Roman" w:hAnsi="Times New Roman" w:cs="Times New Roman"/>
          <w:b/>
          <w:bCs/>
          <w:sz w:val="24"/>
          <w:szCs w:val="24"/>
          <w:lang w:eastAsia="pl-PL"/>
        </w:rPr>
      </w:pPr>
    </w:p>
    <w:bookmarkEnd w:id="0"/>
    <w:p w14:paraId="06208044" w14:textId="1086A34C" w:rsidR="00641882" w:rsidRPr="001E1FB2" w:rsidRDefault="00641882" w:rsidP="00CB79B7">
      <w:pPr>
        <w:pStyle w:val="Akapitzlist"/>
        <w:numPr>
          <w:ilvl w:val="0"/>
          <w:numId w:val="5"/>
        </w:numPr>
        <w:spacing w:after="0" w:line="360" w:lineRule="auto"/>
        <w:ind w:left="0"/>
        <w:jc w:val="both"/>
        <w:rPr>
          <w:rFonts w:ascii="Times New Roman" w:hAnsi="Times New Roman" w:cs="Times New Roman"/>
          <w:b/>
          <w:bCs/>
          <w:sz w:val="24"/>
          <w:szCs w:val="24"/>
        </w:rPr>
      </w:pPr>
      <w:r w:rsidRPr="001E1FB2">
        <w:rPr>
          <w:rFonts w:ascii="Times New Roman" w:hAnsi="Times New Roman" w:cs="Times New Roman"/>
          <w:b/>
          <w:bCs/>
          <w:sz w:val="24"/>
          <w:szCs w:val="24"/>
        </w:rPr>
        <w:t>Uwagi ogólne (przyczyna i cel regulacji)</w:t>
      </w:r>
      <w:r w:rsidR="00B554B9" w:rsidRPr="001E1FB2">
        <w:rPr>
          <w:rFonts w:ascii="Times New Roman" w:hAnsi="Times New Roman" w:cs="Times New Roman"/>
          <w:b/>
          <w:bCs/>
          <w:sz w:val="24"/>
          <w:szCs w:val="24"/>
        </w:rPr>
        <w:t>.</w:t>
      </w:r>
    </w:p>
    <w:p w14:paraId="15E8823D" w14:textId="77777777" w:rsidR="00D835CF" w:rsidRPr="001E1FB2" w:rsidRDefault="00D835CF" w:rsidP="00CB79B7">
      <w:pPr>
        <w:pStyle w:val="Akapitzlist"/>
        <w:spacing w:after="0" w:line="360" w:lineRule="auto"/>
        <w:ind w:left="0"/>
        <w:jc w:val="both"/>
        <w:rPr>
          <w:rFonts w:ascii="Times New Roman" w:hAnsi="Times New Roman" w:cs="Times New Roman"/>
          <w:b/>
          <w:bCs/>
          <w:sz w:val="24"/>
          <w:szCs w:val="24"/>
        </w:rPr>
      </w:pPr>
    </w:p>
    <w:p w14:paraId="5F14B21B" w14:textId="64F08DC5" w:rsidR="001138C9" w:rsidRPr="001E1FB2" w:rsidRDefault="001138C9" w:rsidP="00CB79B7">
      <w:pPr>
        <w:spacing w:after="0" w:line="360" w:lineRule="auto"/>
        <w:jc w:val="both"/>
        <w:rPr>
          <w:rFonts w:ascii="Times New Roman" w:hAnsi="Times New Roman" w:cs="Times New Roman"/>
          <w:b/>
          <w:bCs/>
          <w:sz w:val="24"/>
          <w:szCs w:val="24"/>
        </w:rPr>
      </w:pPr>
      <w:r w:rsidRPr="001E1FB2">
        <w:rPr>
          <w:rFonts w:ascii="Times New Roman" w:hAnsi="Times New Roman" w:cs="Times New Roman"/>
          <w:b/>
          <w:bCs/>
          <w:sz w:val="24"/>
          <w:szCs w:val="24"/>
        </w:rPr>
        <w:t>(</w:t>
      </w:r>
      <w:r w:rsidR="001A0C93" w:rsidRPr="001E1FB2">
        <w:rPr>
          <w:rFonts w:ascii="Times New Roman" w:hAnsi="Times New Roman" w:cs="Times New Roman"/>
          <w:b/>
          <w:bCs/>
          <w:sz w:val="24"/>
          <w:szCs w:val="24"/>
        </w:rPr>
        <w:t>1</w:t>
      </w:r>
      <w:r w:rsidRPr="001E1FB2">
        <w:rPr>
          <w:rFonts w:ascii="Times New Roman" w:hAnsi="Times New Roman" w:cs="Times New Roman"/>
          <w:b/>
          <w:bCs/>
          <w:sz w:val="24"/>
          <w:szCs w:val="24"/>
        </w:rPr>
        <w:t>)</w:t>
      </w:r>
      <w:r w:rsidR="001A0C93" w:rsidRPr="001E1FB2">
        <w:rPr>
          <w:rFonts w:ascii="Times New Roman" w:hAnsi="Times New Roman" w:cs="Times New Roman"/>
          <w:b/>
          <w:bCs/>
          <w:sz w:val="24"/>
          <w:szCs w:val="24"/>
        </w:rPr>
        <w:t xml:space="preserve"> </w:t>
      </w:r>
      <w:r w:rsidRPr="001E1FB2">
        <w:rPr>
          <w:rFonts w:ascii="Times New Roman" w:hAnsi="Times New Roman" w:cs="Times New Roman"/>
          <w:b/>
          <w:bCs/>
          <w:sz w:val="24"/>
          <w:szCs w:val="24"/>
        </w:rPr>
        <w:t>Historia prac nad projektem w zarysie.</w:t>
      </w:r>
    </w:p>
    <w:p w14:paraId="30DE3259" w14:textId="0DA8E3F7" w:rsidR="00C63A35" w:rsidRPr="001E1FB2" w:rsidRDefault="00D74622" w:rsidP="006C0323">
      <w:pPr>
        <w:spacing w:after="0" w:line="360" w:lineRule="auto"/>
        <w:jc w:val="both"/>
        <w:rPr>
          <w:rStyle w:val="Ppogrubienie"/>
          <w:rFonts w:ascii="Times New Roman" w:hAnsi="Times New Roman" w:cs="Times New Roman"/>
          <w:b w:val="0"/>
          <w:bCs/>
          <w:sz w:val="24"/>
          <w:szCs w:val="24"/>
        </w:rPr>
      </w:pPr>
      <w:r w:rsidRPr="001E1FB2">
        <w:rPr>
          <w:rFonts w:ascii="Times New Roman" w:hAnsi="Times New Roman" w:cs="Times New Roman"/>
          <w:sz w:val="24"/>
          <w:szCs w:val="24"/>
        </w:rPr>
        <w:t>Na wstępie</w:t>
      </w:r>
      <w:r w:rsidR="00C63A35" w:rsidRPr="001E1FB2">
        <w:rPr>
          <w:rFonts w:ascii="Times New Roman" w:hAnsi="Times New Roman" w:cs="Times New Roman"/>
          <w:sz w:val="24"/>
          <w:szCs w:val="24"/>
        </w:rPr>
        <w:t xml:space="preserve"> wyjaśnienia wymaga, że niniejszy projekt stanowi kontynuację prac nad projektem</w:t>
      </w:r>
      <w:r w:rsidR="00C63A35" w:rsidRPr="001E1FB2">
        <w:rPr>
          <w:rFonts w:ascii="Times New Roman" w:hAnsi="Times New Roman" w:cs="Times New Roman"/>
          <w:b/>
          <w:bCs/>
          <w:sz w:val="24"/>
          <w:szCs w:val="24"/>
        </w:rPr>
        <w:t xml:space="preserve"> </w:t>
      </w:r>
      <w:r w:rsidR="00C63A35" w:rsidRPr="001E1FB2">
        <w:rPr>
          <w:rFonts w:ascii="Times New Roman" w:hAnsi="Times New Roman" w:cs="Times New Roman"/>
          <w:i/>
          <w:iCs/>
          <w:sz w:val="24"/>
          <w:szCs w:val="24"/>
        </w:rPr>
        <w:t>ustawy</w:t>
      </w:r>
      <w:r w:rsidR="00C63A35" w:rsidRPr="001E1FB2">
        <w:rPr>
          <w:rFonts w:ascii="Times New Roman" w:hAnsi="Times New Roman" w:cs="Times New Roman"/>
          <w:sz w:val="24"/>
          <w:szCs w:val="24"/>
        </w:rPr>
        <w:t xml:space="preserve"> </w:t>
      </w:r>
      <w:r w:rsidR="00C63A35" w:rsidRPr="001E1FB2">
        <w:rPr>
          <w:rFonts w:ascii="Times New Roman" w:hAnsi="Times New Roman" w:cs="Times New Roman"/>
          <w:i/>
          <w:iCs/>
          <w:sz w:val="24"/>
          <w:szCs w:val="24"/>
        </w:rPr>
        <w:t xml:space="preserve">o zmianie ustawy </w:t>
      </w:r>
      <w:r w:rsidR="00C37F7E">
        <w:rPr>
          <w:rFonts w:ascii="Times New Roman" w:hAnsi="Times New Roman" w:cs="Times New Roman"/>
          <w:i/>
          <w:iCs/>
          <w:sz w:val="24"/>
          <w:szCs w:val="24"/>
        </w:rPr>
        <w:t xml:space="preserve">– </w:t>
      </w:r>
      <w:r w:rsidR="00C63A35" w:rsidRPr="001E1FB2">
        <w:rPr>
          <w:rFonts w:ascii="Times New Roman" w:hAnsi="Times New Roman" w:cs="Times New Roman"/>
          <w:i/>
          <w:iCs/>
          <w:sz w:val="24"/>
          <w:szCs w:val="24"/>
        </w:rPr>
        <w:t xml:space="preserve">Kodeks cywilny oraz ustawy – Kodeks postępowania cywilnego, </w:t>
      </w:r>
      <w:r w:rsidR="00C63A35" w:rsidRPr="001E1FB2">
        <w:rPr>
          <w:rFonts w:ascii="Times New Roman" w:hAnsi="Times New Roman" w:cs="Times New Roman"/>
          <w:sz w:val="24"/>
          <w:szCs w:val="24"/>
        </w:rPr>
        <w:t>wpisanym do</w:t>
      </w:r>
      <w:r w:rsidR="00C63A35" w:rsidRPr="001E1FB2">
        <w:rPr>
          <w:rFonts w:ascii="Times New Roman" w:hAnsi="Times New Roman" w:cs="Times New Roman"/>
          <w:i/>
          <w:iCs/>
          <w:sz w:val="24"/>
          <w:szCs w:val="24"/>
        </w:rPr>
        <w:t xml:space="preserve"> </w:t>
      </w:r>
      <w:r w:rsidR="00C63A35" w:rsidRPr="001E1FB2">
        <w:rPr>
          <w:rFonts w:ascii="Times New Roman" w:hAnsi="Times New Roman" w:cs="Times New Roman"/>
          <w:sz w:val="24"/>
          <w:szCs w:val="24"/>
        </w:rPr>
        <w:t xml:space="preserve">Wykazu prac legislacyjnych i programowych Rady Ministrów pod numerem UD30. </w:t>
      </w:r>
      <w:bookmarkStart w:id="1" w:name="_Hlk96698051"/>
      <w:r w:rsidR="00C63A35" w:rsidRPr="001E1FB2">
        <w:rPr>
          <w:rFonts w:ascii="Times New Roman" w:hAnsi="Times New Roman" w:cs="Times New Roman"/>
          <w:sz w:val="24"/>
          <w:szCs w:val="24"/>
        </w:rPr>
        <w:t xml:space="preserve">W trakcie uzgodnień międzyresortowych, konsultacji publicznych i opiniowania, wobec ukonstytuowania się Komisji Kodyfikacyjnej Prawa Cywilnego ww. projekt, wraz ze wstępną propozycją zmian naniesionych w wyniku rozpoznania </w:t>
      </w:r>
      <w:r w:rsidR="00EF0A4D" w:rsidRPr="001E1FB2">
        <w:rPr>
          <w:rFonts w:ascii="Times New Roman" w:hAnsi="Times New Roman" w:cs="Times New Roman"/>
          <w:sz w:val="24"/>
          <w:szCs w:val="24"/>
        </w:rPr>
        <w:t xml:space="preserve">poprzednio </w:t>
      </w:r>
      <w:r w:rsidR="00C63A35" w:rsidRPr="001E1FB2">
        <w:rPr>
          <w:rFonts w:ascii="Times New Roman" w:hAnsi="Times New Roman" w:cs="Times New Roman"/>
          <w:sz w:val="24"/>
          <w:szCs w:val="24"/>
        </w:rPr>
        <w:t xml:space="preserve">zgłoszonych uwag, przedstawiono Przewodniczącemu Komisji Kodyfikacyjnej Prawa Cywilnego (dalej: Komisja lub KKPC) </w:t>
      </w:r>
      <w:r w:rsidR="00676999" w:rsidRPr="001E1FB2">
        <w:rPr>
          <w:rFonts w:ascii="Times New Roman" w:hAnsi="Times New Roman" w:cs="Times New Roman"/>
          <w:sz w:val="24"/>
          <w:szCs w:val="24"/>
        </w:rPr>
        <w:t>–</w:t>
      </w:r>
      <w:r w:rsidR="00EF0A4D" w:rsidRPr="001E1FB2">
        <w:rPr>
          <w:rFonts w:ascii="Times New Roman" w:hAnsi="Times New Roman" w:cs="Times New Roman"/>
          <w:sz w:val="24"/>
          <w:szCs w:val="24"/>
        </w:rPr>
        <w:t xml:space="preserve"> </w:t>
      </w:r>
      <w:r w:rsidR="00C63A35" w:rsidRPr="001E1FB2">
        <w:rPr>
          <w:rFonts w:ascii="Times New Roman" w:hAnsi="Times New Roman" w:cs="Times New Roman"/>
          <w:sz w:val="24"/>
          <w:szCs w:val="24"/>
        </w:rPr>
        <w:t xml:space="preserve">Panu prof. dr. hab. Markowi Safjanowi z prośbą o zaopiniowanie </w:t>
      </w:r>
      <w:r w:rsidR="00EF0A4D" w:rsidRPr="001E1FB2">
        <w:rPr>
          <w:rFonts w:ascii="Times New Roman" w:hAnsi="Times New Roman" w:cs="Times New Roman"/>
          <w:sz w:val="24"/>
          <w:szCs w:val="24"/>
        </w:rPr>
        <w:t xml:space="preserve">projektu </w:t>
      </w:r>
      <w:r w:rsidR="00C63A35" w:rsidRPr="001E1FB2">
        <w:rPr>
          <w:rFonts w:ascii="Times New Roman" w:hAnsi="Times New Roman" w:cs="Times New Roman"/>
          <w:sz w:val="24"/>
          <w:szCs w:val="24"/>
        </w:rPr>
        <w:t xml:space="preserve">przez Komisję. </w:t>
      </w:r>
      <w:r w:rsidR="00EF0A4D" w:rsidRPr="001E1FB2">
        <w:rPr>
          <w:rFonts w:ascii="Times New Roman" w:hAnsi="Times New Roman" w:cs="Times New Roman"/>
          <w:sz w:val="24"/>
          <w:szCs w:val="24"/>
        </w:rPr>
        <w:t>P</w:t>
      </w:r>
      <w:r w:rsidR="00C63A35" w:rsidRPr="001E1FB2">
        <w:rPr>
          <w:rFonts w:ascii="Times New Roman" w:hAnsi="Times New Roman" w:cs="Times New Roman"/>
          <w:sz w:val="24"/>
          <w:szCs w:val="24"/>
        </w:rPr>
        <w:t xml:space="preserve">rojekt został skierowany do dalszych prac </w:t>
      </w:r>
      <w:r w:rsidR="006B1FF5" w:rsidRPr="001E1FB2">
        <w:rPr>
          <w:rFonts w:ascii="Times New Roman" w:hAnsi="Times New Roman" w:cs="Times New Roman"/>
          <w:sz w:val="24"/>
          <w:szCs w:val="24"/>
        </w:rPr>
        <w:t>do Zespołu</w:t>
      </w:r>
      <w:r w:rsidR="00C63A35" w:rsidRPr="001E1FB2">
        <w:rPr>
          <w:rFonts w:ascii="Times New Roman" w:hAnsi="Times New Roman" w:cs="Times New Roman"/>
          <w:sz w:val="24"/>
          <w:szCs w:val="24"/>
        </w:rPr>
        <w:t xml:space="preserve"> problemowe</w:t>
      </w:r>
      <w:r w:rsidR="006B1FF5" w:rsidRPr="001E1FB2">
        <w:rPr>
          <w:rFonts w:ascii="Times New Roman" w:hAnsi="Times New Roman" w:cs="Times New Roman"/>
          <w:sz w:val="24"/>
          <w:szCs w:val="24"/>
        </w:rPr>
        <w:t>go</w:t>
      </w:r>
      <w:r w:rsidR="00C63A35" w:rsidRPr="001E1FB2">
        <w:rPr>
          <w:rFonts w:ascii="Times New Roman" w:hAnsi="Times New Roman" w:cs="Times New Roman"/>
          <w:sz w:val="24"/>
          <w:szCs w:val="24"/>
        </w:rPr>
        <w:t xml:space="preserve"> do spraw prawa spadkowego pod </w:t>
      </w:r>
      <w:r w:rsidR="00EF0A4D" w:rsidRPr="001E1FB2">
        <w:rPr>
          <w:rFonts w:ascii="Times New Roman" w:hAnsi="Times New Roman" w:cs="Times New Roman"/>
          <w:sz w:val="24"/>
          <w:szCs w:val="24"/>
        </w:rPr>
        <w:t>kierunkiem</w:t>
      </w:r>
      <w:r w:rsidR="00C63A35" w:rsidRPr="001E1FB2">
        <w:rPr>
          <w:rFonts w:ascii="Times New Roman" w:hAnsi="Times New Roman" w:cs="Times New Roman"/>
          <w:sz w:val="24"/>
          <w:szCs w:val="24"/>
        </w:rPr>
        <w:t xml:space="preserve"> Pana prof. dr. hab. Konrada Osajdy. W wyniku tych prac Zespół opracował własny projekt ustawy obejmujący zmiany Kodeksu cywilnego w zakresie formy testamentu oraz powiązane z nimi zmiany w innych ustawach. Projekt został przyjęty przez Komisję Kodyfikacyjną Prawa Cywilnego. To ten projekt </w:t>
      </w:r>
      <w:r w:rsidR="00175498" w:rsidRPr="001E1FB2">
        <w:rPr>
          <w:rFonts w:ascii="Times New Roman" w:hAnsi="Times New Roman" w:cs="Times New Roman"/>
          <w:sz w:val="24"/>
          <w:szCs w:val="24"/>
        </w:rPr>
        <w:t xml:space="preserve">został </w:t>
      </w:r>
      <w:r w:rsidR="00C63A35" w:rsidRPr="001E1FB2">
        <w:rPr>
          <w:rFonts w:ascii="Times New Roman" w:hAnsi="Times New Roman" w:cs="Times New Roman"/>
          <w:sz w:val="24"/>
          <w:szCs w:val="24"/>
        </w:rPr>
        <w:t>przedstawi</w:t>
      </w:r>
      <w:r w:rsidR="00175498" w:rsidRPr="001E1FB2">
        <w:rPr>
          <w:rFonts w:ascii="Times New Roman" w:hAnsi="Times New Roman" w:cs="Times New Roman"/>
          <w:sz w:val="24"/>
          <w:szCs w:val="24"/>
        </w:rPr>
        <w:t>o</w:t>
      </w:r>
      <w:r w:rsidR="00C63A35" w:rsidRPr="001E1FB2">
        <w:rPr>
          <w:rFonts w:ascii="Times New Roman" w:hAnsi="Times New Roman" w:cs="Times New Roman"/>
          <w:sz w:val="24"/>
          <w:szCs w:val="24"/>
        </w:rPr>
        <w:t xml:space="preserve">ny do </w:t>
      </w:r>
      <w:r w:rsidR="00175498" w:rsidRPr="001E1FB2">
        <w:rPr>
          <w:rFonts w:ascii="Times New Roman" w:hAnsi="Times New Roman" w:cs="Times New Roman"/>
          <w:sz w:val="24"/>
          <w:szCs w:val="24"/>
        </w:rPr>
        <w:t xml:space="preserve">dalszych </w:t>
      </w:r>
      <w:r w:rsidR="00C63A35" w:rsidRPr="001E1FB2">
        <w:rPr>
          <w:rFonts w:ascii="Times New Roman" w:hAnsi="Times New Roman" w:cs="Times New Roman"/>
          <w:sz w:val="24"/>
          <w:szCs w:val="24"/>
        </w:rPr>
        <w:t xml:space="preserve">uzgodnień międzyresortowych, konsultacji publicznych i opiniowania, przy czym wobec faktu, że przedmiot projektu </w:t>
      </w:r>
      <w:r w:rsidR="00EF0A4D" w:rsidRPr="001E1FB2">
        <w:rPr>
          <w:rFonts w:ascii="Times New Roman" w:hAnsi="Times New Roman" w:cs="Times New Roman"/>
          <w:sz w:val="24"/>
          <w:szCs w:val="24"/>
        </w:rPr>
        <w:t xml:space="preserve">opracowanego przez </w:t>
      </w:r>
      <w:r w:rsidR="00C63A35" w:rsidRPr="001E1FB2">
        <w:rPr>
          <w:rFonts w:ascii="Times New Roman" w:hAnsi="Times New Roman" w:cs="Times New Roman"/>
          <w:sz w:val="24"/>
          <w:szCs w:val="24"/>
        </w:rPr>
        <w:t xml:space="preserve">KKPC pokrywa się w znacznej mierze z przedmiotem poprzedniego projektu, nadal jest on prezentowany jako UD30. </w:t>
      </w:r>
      <w:r w:rsidR="00EF0A4D" w:rsidRPr="001E1FB2">
        <w:rPr>
          <w:rFonts w:ascii="Times New Roman" w:hAnsi="Times New Roman" w:cs="Times New Roman"/>
          <w:sz w:val="24"/>
          <w:szCs w:val="24"/>
        </w:rPr>
        <w:t>Jednocześnie, p</w:t>
      </w:r>
      <w:r w:rsidR="00C63A35" w:rsidRPr="001E1FB2">
        <w:rPr>
          <w:rFonts w:ascii="Times New Roman" w:hAnsi="Times New Roman" w:cs="Times New Roman"/>
          <w:sz w:val="24"/>
          <w:szCs w:val="24"/>
        </w:rPr>
        <w:t xml:space="preserve">oza przepisami </w:t>
      </w:r>
      <w:r w:rsidR="00EF0A4D" w:rsidRPr="001E1FB2">
        <w:rPr>
          <w:rFonts w:ascii="Times New Roman" w:hAnsi="Times New Roman" w:cs="Times New Roman"/>
          <w:sz w:val="24"/>
          <w:szCs w:val="24"/>
        </w:rPr>
        <w:t xml:space="preserve">odnoszącymi się do formy testamentu, </w:t>
      </w:r>
      <w:r w:rsidR="00C63A35" w:rsidRPr="001E1FB2">
        <w:rPr>
          <w:rFonts w:ascii="Times New Roman" w:hAnsi="Times New Roman" w:cs="Times New Roman"/>
          <w:sz w:val="24"/>
          <w:szCs w:val="24"/>
        </w:rPr>
        <w:t xml:space="preserve">przedstawionymi przez Komisję, niniejszy projekt przewiduje inne regulacje wykraczające poza zakres formy testamentu, tj. </w:t>
      </w:r>
      <w:r w:rsidR="00EF0A4D" w:rsidRPr="001E1FB2">
        <w:rPr>
          <w:rFonts w:ascii="Times New Roman" w:hAnsi="Times New Roman" w:cs="Times New Roman"/>
          <w:sz w:val="24"/>
          <w:szCs w:val="24"/>
        </w:rPr>
        <w:t xml:space="preserve">przepisy dotyczące </w:t>
      </w:r>
      <w:r w:rsidR="00C63A35" w:rsidRPr="001E1FB2">
        <w:rPr>
          <w:rFonts w:ascii="Times New Roman" w:hAnsi="Times New Roman" w:cs="Times New Roman"/>
          <w:sz w:val="24"/>
          <w:szCs w:val="24"/>
        </w:rPr>
        <w:t>możliwoś</w:t>
      </w:r>
      <w:r w:rsidR="00EF0A4D" w:rsidRPr="001E1FB2">
        <w:rPr>
          <w:rFonts w:ascii="Times New Roman" w:hAnsi="Times New Roman" w:cs="Times New Roman"/>
          <w:sz w:val="24"/>
          <w:szCs w:val="24"/>
        </w:rPr>
        <w:t>ci</w:t>
      </w:r>
      <w:r w:rsidR="00C63A35" w:rsidRPr="001E1FB2">
        <w:rPr>
          <w:rFonts w:ascii="Times New Roman" w:hAnsi="Times New Roman" w:cs="Times New Roman"/>
          <w:sz w:val="24"/>
          <w:szCs w:val="24"/>
        </w:rPr>
        <w:t xml:space="preserve"> uchylenia przez sąd </w:t>
      </w:r>
      <w:r w:rsidR="00EF0A4D" w:rsidRPr="001E1FB2">
        <w:rPr>
          <w:rFonts w:ascii="Times New Roman" w:hAnsi="Times New Roman" w:cs="Times New Roman"/>
          <w:sz w:val="24"/>
          <w:szCs w:val="24"/>
        </w:rPr>
        <w:t xml:space="preserve">z urzędu </w:t>
      </w:r>
      <w:r w:rsidR="00C63A35" w:rsidRPr="001E1FB2">
        <w:rPr>
          <w:rFonts w:ascii="Times New Roman" w:hAnsi="Times New Roman" w:cs="Times New Roman"/>
          <w:sz w:val="24"/>
          <w:szCs w:val="24"/>
        </w:rPr>
        <w:t>kolejnego postanowienia o stwierdzeni</w:t>
      </w:r>
      <w:r w:rsidR="00676999" w:rsidRPr="001E1FB2">
        <w:rPr>
          <w:rFonts w:ascii="Times New Roman" w:hAnsi="Times New Roman" w:cs="Times New Roman"/>
          <w:sz w:val="24"/>
          <w:szCs w:val="24"/>
        </w:rPr>
        <w:t>u</w:t>
      </w:r>
      <w:r w:rsidR="00C63A35" w:rsidRPr="001E1FB2">
        <w:rPr>
          <w:rFonts w:ascii="Times New Roman" w:hAnsi="Times New Roman" w:cs="Times New Roman"/>
          <w:sz w:val="24"/>
          <w:szCs w:val="24"/>
        </w:rPr>
        <w:t xml:space="preserve"> nabycia spadku po tym samym spadkodawcy (regulacja ta stanowiła również przedmiot poprzedniego projektu), </w:t>
      </w:r>
      <w:r w:rsidR="00EF0A4D" w:rsidRPr="001E1FB2">
        <w:rPr>
          <w:rFonts w:ascii="Times New Roman" w:hAnsi="Times New Roman" w:cs="Times New Roman"/>
          <w:sz w:val="24"/>
          <w:szCs w:val="24"/>
        </w:rPr>
        <w:t xml:space="preserve">regulacje w zakresie </w:t>
      </w:r>
      <w:r w:rsidR="00C63A35" w:rsidRPr="001E1FB2">
        <w:rPr>
          <w:rFonts w:ascii="Times New Roman" w:hAnsi="Times New Roman" w:cs="Times New Roman"/>
          <w:sz w:val="24"/>
          <w:szCs w:val="24"/>
        </w:rPr>
        <w:t>obowiązku publikowania w Rejestrze Spadkowym informacji</w:t>
      </w:r>
      <w:r w:rsidR="00676999" w:rsidRPr="001E1FB2">
        <w:rPr>
          <w:rFonts w:ascii="Times New Roman" w:hAnsi="Times New Roman" w:cs="Times New Roman"/>
          <w:sz w:val="24"/>
          <w:szCs w:val="24"/>
        </w:rPr>
        <w:t>,</w:t>
      </w:r>
      <w:r w:rsidR="00C63A35" w:rsidRPr="001E1FB2">
        <w:rPr>
          <w:rFonts w:ascii="Times New Roman" w:hAnsi="Times New Roman" w:cs="Times New Roman"/>
          <w:sz w:val="24"/>
          <w:szCs w:val="24"/>
        </w:rPr>
        <w:t xml:space="preserve"> m.in. o wszczęciu postępowania </w:t>
      </w:r>
      <w:r w:rsidR="00C63A35" w:rsidRPr="001E1FB2">
        <w:rPr>
          <w:rStyle w:val="Ppogrubienie"/>
          <w:rFonts w:ascii="Times New Roman" w:hAnsi="Times New Roman" w:cs="Times New Roman"/>
          <w:b w:val="0"/>
          <w:bCs/>
          <w:sz w:val="24"/>
          <w:szCs w:val="24"/>
        </w:rPr>
        <w:t xml:space="preserve">o stwierdzenie nabycia spadku lub o uchylenie lub zmianę postanowienia o stwierdzeniu nabycia spadku lub o uchylenie aktu poświadczenia dziedziczenia </w:t>
      </w:r>
      <w:r w:rsidR="006B1ED8" w:rsidRPr="001E1FB2">
        <w:rPr>
          <w:rStyle w:val="Ppogrubienie"/>
          <w:rFonts w:ascii="Times New Roman" w:hAnsi="Times New Roman" w:cs="Times New Roman"/>
          <w:b w:val="0"/>
          <w:bCs/>
          <w:sz w:val="24"/>
          <w:szCs w:val="24"/>
        </w:rPr>
        <w:t xml:space="preserve">i związane z tym zmiany wynikowe w ustawie z dnia 14 lutego </w:t>
      </w:r>
      <w:r w:rsidR="006B1ED8" w:rsidRPr="001E1FB2">
        <w:rPr>
          <w:rStyle w:val="Ppogrubienie"/>
          <w:rFonts w:ascii="Times New Roman" w:hAnsi="Times New Roman" w:cs="Times New Roman"/>
          <w:b w:val="0"/>
          <w:bCs/>
          <w:sz w:val="24"/>
          <w:szCs w:val="24"/>
        </w:rPr>
        <w:lastRenderedPageBreak/>
        <w:t xml:space="preserve">1991 r. </w:t>
      </w:r>
      <w:r w:rsidR="00676999" w:rsidRPr="001E1FB2">
        <w:rPr>
          <w:rStyle w:val="Ppogrubienie"/>
          <w:rFonts w:ascii="Times New Roman" w:hAnsi="Times New Roman" w:cs="Times New Roman"/>
          <w:b w:val="0"/>
          <w:bCs/>
          <w:sz w:val="24"/>
          <w:szCs w:val="24"/>
        </w:rPr>
        <w:t>–</w:t>
      </w:r>
      <w:r w:rsidR="006B1ED8" w:rsidRPr="001E1FB2">
        <w:rPr>
          <w:rStyle w:val="Ppogrubienie"/>
          <w:rFonts w:ascii="Times New Roman" w:hAnsi="Times New Roman" w:cs="Times New Roman"/>
          <w:b w:val="0"/>
          <w:bCs/>
          <w:sz w:val="24"/>
          <w:szCs w:val="24"/>
        </w:rPr>
        <w:t xml:space="preserve"> </w:t>
      </w:r>
      <w:r w:rsidR="006B1ED8" w:rsidRPr="00403BDA">
        <w:rPr>
          <w:rStyle w:val="Ppogrubienie"/>
          <w:rFonts w:ascii="Times New Roman" w:hAnsi="Times New Roman" w:cs="Times New Roman"/>
          <w:b w:val="0"/>
          <w:bCs/>
          <w:sz w:val="24"/>
          <w:szCs w:val="24"/>
        </w:rPr>
        <w:t>Prawo o notariacie</w:t>
      </w:r>
      <w:r w:rsidR="006B1ED8" w:rsidRPr="001E1FB2">
        <w:rPr>
          <w:rStyle w:val="Odwoanieprzypisudolnego"/>
          <w:rFonts w:ascii="Times New Roman" w:hAnsi="Times New Roman" w:cs="Times New Roman"/>
          <w:sz w:val="24"/>
          <w:szCs w:val="24"/>
        </w:rPr>
        <w:footnoteReference w:id="1"/>
      </w:r>
      <w:r w:rsidR="006B1ED8" w:rsidRPr="001E1FB2">
        <w:rPr>
          <w:rStyle w:val="Ppogrubienie"/>
          <w:rFonts w:ascii="Times New Roman" w:hAnsi="Times New Roman" w:cs="Times New Roman"/>
          <w:b w:val="0"/>
          <w:bCs/>
          <w:sz w:val="24"/>
          <w:szCs w:val="24"/>
        </w:rPr>
        <w:t xml:space="preserve"> </w:t>
      </w:r>
      <w:r w:rsidR="00C63A35" w:rsidRPr="001E1FB2">
        <w:rPr>
          <w:rStyle w:val="Ppogrubienie"/>
          <w:rFonts w:ascii="Times New Roman" w:hAnsi="Times New Roman" w:cs="Times New Roman"/>
          <w:b w:val="0"/>
          <w:bCs/>
          <w:sz w:val="24"/>
          <w:szCs w:val="24"/>
        </w:rPr>
        <w:t>oraz usprawniając</w:t>
      </w:r>
      <w:r w:rsidR="006B1ED8" w:rsidRPr="001E1FB2">
        <w:rPr>
          <w:rStyle w:val="Ppogrubienie"/>
          <w:rFonts w:ascii="Times New Roman" w:hAnsi="Times New Roman" w:cs="Times New Roman"/>
          <w:b w:val="0"/>
          <w:bCs/>
          <w:sz w:val="24"/>
          <w:szCs w:val="24"/>
        </w:rPr>
        <w:t>e</w:t>
      </w:r>
      <w:r w:rsidR="00C63A35" w:rsidRPr="001E1FB2">
        <w:rPr>
          <w:rStyle w:val="Ppogrubienie"/>
          <w:rFonts w:ascii="Times New Roman" w:hAnsi="Times New Roman" w:cs="Times New Roman"/>
          <w:b w:val="0"/>
          <w:bCs/>
          <w:sz w:val="24"/>
          <w:szCs w:val="24"/>
        </w:rPr>
        <w:t xml:space="preserve"> postępowanie związane z dokonywaniem wpisów do Rejestru Spadkowego</w:t>
      </w:r>
      <w:r w:rsidR="006B1ED8" w:rsidRPr="001E1FB2">
        <w:rPr>
          <w:rStyle w:val="Ppogrubienie"/>
          <w:rFonts w:ascii="Times New Roman" w:hAnsi="Times New Roman" w:cs="Times New Roman"/>
          <w:b w:val="0"/>
          <w:bCs/>
          <w:sz w:val="24"/>
          <w:szCs w:val="24"/>
        </w:rPr>
        <w:t xml:space="preserve">. </w:t>
      </w:r>
    </w:p>
    <w:p w14:paraId="573E48DD" w14:textId="426B5B83" w:rsidR="00C63A35" w:rsidRPr="001E1FB2" w:rsidRDefault="00C63A35" w:rsidP="006C0323">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Reasumując, wszystkie aktualnie proponowane </w:t>
      </w:r>
      <w:r w:rsidR="006B1ED8" w:rsidRPr="001E1FB2">
        <w:rPr>
          <w:rFonts w:ascii="Times New Roman" w:hAnsi="Times New Roman" w:cs="Times New Roman"/>
          <w:sz w:val="24"/>
          <w:szCs w:val="24"/>
        </w:rPr>
        <w:t xml:space="preserve">w przedstawianym projekcie </w:t>
      </w:r>
      <w:r w:rsidRPr="001E1FB2">
        <w:rPr>
          <w:rFonts w:ascii="Times New Roman" w:hAnsi="Times New Roman" w:cs="Times New Roman"/>
          <w:sz w:val="24"/>
          <w:szCs w:val="24"/>
        </w:rPr>
        <w:t>rozwiązania dotyczące prawa spadkowego zostały skonsolidowane w jednym projekcie ustawy</w:t>
      </w:r>
      <w:r w:rsidR="006B1ED8" w:rsidRPr="001E1FB2">
        <w:rPr>
          <w:rFonts w:ascii="Times New Roman" w:hAnsi="Times New Roman" w:cs="Times New Roman"/>
          <w:sz w:val="24"/>
          <w:szCs w:val="24"/>
        </w:rPr>
        <w:t xml:space="preserve">. Z racji dość istotnych zmian względem poprzedniej wersji projektu, </w:t>
      </w:r>
      <w:r w:rsidR="00175498" w:rsidRPr="001E1FB2">
        <w:rPr>
          <w:rFonts w:ascii="Times New Roman" w:hAnsi="Times New Roman" w:cs="Times New Roman"/>
          <w:sz w:val="24"/>
          <w:szCs w:val="24"/>
        </w:rPr>
        <w:t xml:space="preserve">został </w:t>
      </w:r>
      <w:r w:rsidR="006B1ED8" w:rsidRPr="001E1FB2">
        <w:rPr>
          <w:rFonts w:ascii="Times New Roman" w:hAnsi="Times New Roman" w:cs="Times New Roman"/>
          <w:sz w:val="24"/>
          <w:szCs w:val="24"/>
        </w:rPr>
        <w:t>on pr</w:t>
      </w:r>
      <w:r w:rsidRPr="001E1FB2">
        <w:rPr>
          <w:rFonts w:ascii="Times New Roman" w:hAnsi="Times New Roman" w:cs="Times New Roman"/>
          <w:sz w:val="24"/>
          <w:szCs w:val="24"/>
        </w:rPr>
        <w:t>zedstawi</w:t>
      </w:r>
      <w:r w:rsidR="00175498" w:rsidRPr="001E1FB2">
        <w:rPr>
          <w:rFonts w:ascii="Times New Roman" w:hAnsi="Times New Roman" w:cs="Times New Roman"/>
          <w:sz w:val="24"/>
          <w:szCs w:val="24"/>
        </w:rPr>
        <w:t>o</w:t>
      </w:r>
      <w:r w:rsidRPr="001E1FB2">
        <w:rPr>
          <w:rFonts w:ascii="Times New Roman" w:hAnsi="Times New Roman" w:cs="Times New Roman"/>
          <w:sz w:val="24"/>
          <w:szCs w:val="24"/>
        </w:rPr>
        <w:t>ny do ponownych uzgodnień międzyresortowych, opiniowania i konsultacji publicznych.</w:t>
      </w:r>
    </w:p>
    <w:p w14:paraId="6E1D6D4D" w14:textId="0118A3FB" w:rsidR="00D835CF" w:rsidRPr="001E1FB2" w:rsidRDefault="006B1ED8" w:rsidP="006C0323">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Jednocześnie zaznaczenia wymaga, że Komisja wraz z projektem przedstawiła jego uzasadnienie, które stanowi </w:t>
      </w:r>
      <w:r w:rsidR="00832372" w:rsidRPr="001E1FB2">
        <w:rPr>
          <w:rFonts w:ascii="Times New Roman" w:hAnsi="Times New Roman" w:cs="Times New Roman"/>
          <w:sz w:val="24"/>
          <w:szCs w:val="24"/>
        </w:rPr>
        <w:t>zdecydowaną</w:t>
      </w:r>
      <w:r w:rsidRPr="001E1FB2">
        <w:rPr>
          <w:rFonts w:ascii="Times New Roman" w:hAnsi="Times New Roman" w:cs="Times New Roman"/>
          <w:sz w:val="24"/>
          <w:szCs w:val="24"/>
        </w:rPr>
        <w:t xml:space="preserve"> część niniejszego uzasadnienia. Do uzasadnienia Komisji dodano jedynie uzasadnienie tej części projektu, która została dodana do projektu komisyjnego </w:t>
      </w:r>
      <w:r w:rsidR="00832372" w:rsidRPr="001E1FB2">
        <w:rPr>
          <w:rFonts w:ascii="Times New Roman" w:hAnsi="Times New Roman" w:cs="Times New Roman"/>
          <w:sz w:val="24"/>
          <w:szCs w:val="24"/>
        </w:rPr>
        <w:t xml:space="preserve">i wykracza poza zakres formy testamentu </w:t>
      </w:r>
      <w:r w:rsidRPr="001E1FB2">
        <w:rPr>
          <w:rFonts w:ascii="Times New Roman" w:hAnsi="Times New Roman" w:cs="Times New Roman"/>
          <w:sz w:val="24"/>
          <w:szCs w:val="24"/>
        </w:rPr>
        <w:t>(</w:t>
      </w:r>
      <w:r w:rsidR="00D835CF" w:rsidRPr="001E1FB2">
        <w:rPr>
          <w:rFonts w:ascii="Times New Roman" w:hAnsi="Times New Roman" w:cs="Times New Roman"/>
          <w:sz w:val="24"/>
          <w:szCs w:val="24"/>
        </w:rPr>
        <w:t xml:space="preserve">zob. wyżej). </w:t>
      </w:r>
    </w:p>
    <w:bookmarkEnd w:id="1"/>
    <w:p w14:paraId="20800BB8" w14:textId="0B7E1989" w:rsidR="001A0C93" w:rsidRPr="001E1FB2" w:rsidRDefault="001A0C93" w:rsidP="00CB79B7">
      <w:pPr>
        <w:spacing w:after="0" w:line="360" w:lineRule="auto"/>
        <w:jc w:val="both"/>
        <w:rPr>
          <w:rFonts w:ascii="Times New Roman" w:hAnsi="Times New Roman" w:cs="Times New Roman"/>
          <w:b/>
          <w:bCs/>
          <w:sz w:val="24"/>
          <w:szCs w:val="24"/>
        </w:rPr>
      </w:pPr>
    </w:p>
    <w:p w14:paraId="07ACDC51" w14:textId="008E0F60" w:rsidR="001138C9" w:rsidRPr="001E1FB2" w:rsidRDefault="00832372" w:rsidP="00CB79B7">
      <w:pPr>
        <w:spacing w:after="0" w:line="360" w:lineRule="auto"/>
        <w:jc w:val="both"/>
        <w:rPr>
          <w:rFonts w:ascii="Times New Roman" w:hAnsi="Times New Roman" w:cs="Times New Roman"/>
          <w:b/>
          <w:bCs/>
          <w:sz w:val="24"/>
          <w:szCs w:val="24"/>
        </w:rPr>
      </w:pPr>
      <w:r w:rsidRPr="001E1FB2">
        <w:rPr>
          <w:rFonts w:ascii="Times New Roman" w:hAnsi="Times New Roman" w:cs="Times New Roman"/>
          <w:b/>
          <w:bCs/>
          <w:sz w:val="24"/>
          <w:szCs w:val="24"/>
        </w:rPr>
        <w:t>(</w:t>
      </w:r>
      <w:r w:rsidR="001A0C93" w:rsidRPr="001E1FB2">
        <w:rPr>
          <w:rFonts w:ascii="Times New Roman" w:hAnsi="Times New Roman" w:cs="Times New Roman"/>
          <w:b/>
          <w:bCs/>
          <w:sz w:val="24"/>
          <w:szCs w:val="24"/>
        </w:rPr>
        <w:t>2</w:t>
      </w:r>
      <w:r w:rsidRPr="001E1FB2">
        <w:rPr>
          <w:rFonts w:ascii="Times New Roman" w:hAnsi="Times New Roman" w:cs="Times New Roman"/>
          <w:b/>
          <w:bCs/>
          <w:sz w:val="24"/>
          <w:szCs w:val="24"/>
        </w:rPr>
        <w:t>)</w:t>
      </w:r>
      <w:r w:rsidR="001A0C93" w:rsidRPr="001E1FB2">
        <w:rPr>
          <w:rFonts w:ascii="Times New Roman" w:hAnsi="Times New Roman" w:cs="Times New Roman"/>
          <w:b/>
          <w:bCs/>
          <w:sz w:val="24"/>
          <w:szCs w:val="24"/>
        </w:rPr>
        <w:t xml:space="preserve"> </w:t>
      </w:r>
      <w:r w:rsidR="001138C9" w:rsidRPr="001E1FB2">
        <w:rPr>
          <w:rFonts w:ascii="Times New Roman" w:hAnsi="Times New Roman" w:cs="Times New Roman"/>
          <w:b/>
          <w:bCs/>
          <w:sz w:val="24"/>
          <w:szCs w:val="24"/>
        </w:rPr>
        <w:t xml:space="preserve">Forma testamentu jako główny przedmiot zmian. </w:t>
      </w:r>
    </w:p>
    <w:p w14:paraId="555EA148" w14:textId="4E75FE4D" w:rsidR="00F66D93" w:rsidRPr="001E1FB2" w:rsidRDefault="00DD4EE1" w:rsidP="006C0323">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Forma testamentu uznawana jest za jedno z kluczowych zagadnień </w:t>
      </w:r>
      <w:r w:rsidR="00942B0E" w:rsidRPr="001E1FB2">
        <w:rPr>
          <w:rFonts w:ascii="Times New Roman" w:hAnsi="Times New Roman" w:cs="Times New Roman"/>
          <w:sz w:val="24"/>
          <w:szCs w:val="24"/>
        </w:rPr>
        <w:t xml:space="preserve">z zakresu </w:t>
      </w:r>
      <w:r w:rsidRPr="001E1FB2">
        <w:rPr>
          <w:rFonts w:ascii="Times New Roman" w:hAnsi="Times New Roman" w:cs="Times New Roman"/>
          <w:sz w:val="24"/>
          <w:szCs w:val="24"/>
        </w:rPr>
        <w:t>prawa spadkowego.</w:t>
      </w:r>
      <w:r w:rsidR="00544C05" w:rsidRPr="001E1FB2">
        <w:rPr>
          <w:rFonts w:ascii="Times New Roman" w:hAnsi="Times New Roman" w:cs="Times New Roman"/>
          <w:sz w:val="24"/>
          <w:szCs w:val="24"/>
        </w:rPr>
        <w:t xml:space="preserve"> Mimo to p</w:t>
      </w:r>
      <w:r w:rsidR="00DF0979" w:rsidRPr="001E1FB2">
        <w:rPr>
          <w:rFonts w:ascii="Times New Roman" w:hAnsi="Times New Roman" w:cs="Times New Roman"/>
          <w:sz w:val="24"/>
          <w:szCs w:val="24"/>
        </w:rPr>
        <w:t>rzepisy o formie testamentu nie uległy</w:t>
      </w:r>
      <w:r w:rsidR="00544C05" w:rsidRPr="001E1FB2">
        <w:rPr>
          <w:rFonts w:ascii="Times New Roman" w:hAnsi="Times New Roman" w:cs="Times New Roman"/>
          <w:sz w:val="24"/>
          <w:szCs w:val="24"/>
        </w:rPr>
        <w:t xml:space="preserve"> </w:t>
      </w:r>
      <w:r w:rsidR="00DF0979" w:rsidRPr="001E1FB2">
        <w:rPr>
          <w:rFonts w:ascii="Times New Roman" w:hAnsi="Times New Roman" w:cs="Times New Roman"/>
          <w:sz w:val="24"/>
          <w:szCs w:val="24"/>
        </w:rPr>
        <w:t>praktycznie żadnym zmi</w:t>
      </w:r>
      <w:r w:rsidR="005E1BD3" w:rsidRPr="001E1FB2">
        <w:rPr>
          <w:rFonts w:ascii="Times New Roman" w:hAnsi="Times New Roman" w:cs="Times New Roman"/>
          <w:sz w:val="24"/>
          <w:szCs w:val="24"/>
        </w:rPr>
        <w:t>anom od chwili wejścia w życie K</w:t>
      </w:r>
      <w:r w:rsidR="00DF0979" w:rsidRPr="001E1FB2">
        <w:rPr>
          <w:rFonts w:ascii="Times New Roman" w:hAnsi="Times New Roman" w:cs="Times New Roman"/>
          <w:sz w:val="24"/>
          <w:szCs w:val="24"/>
        </w:rPr>
        <w:t>odeksu cywilnego</w:t>
      </w:r>
      <w:r w:rsidR="00580B26" w:rsidRPr="001E1FB2">
        <w:rPr>
          <w:rStyle w:val="Odwoanieprzypisudolnego"/>
          <w:rFonts w:ascii="Times New Roman" w:hAnsi="Times New Roman" w:cs="Times New Roman"/>
          <w:sz w:val="24"/>
          <w:szCs w:val="24"/>
        </w:rPr>
        <w:footnoteReference w:id="2"/>
      </w:r>
      <w:r w:rsidR="00DF0979" w:rsidRPr="001E1FB2">
        <w:rPr>
          <w:rFonts w:ascii="Times New Roman" w:hAnsi="Times New Roman" w:cs="Times New Roman"/>
          <w:sz w:val="24"/>
          <w:szCs w:val="24"/>
        </w:rPr>
        <w:t xml:space="preserve"> i są w dużej mierze odpowiednikami przepisów uregulowanych jeszcze w </w:t>
      </w:r>
      <w:r w:rsidR="00A273A0">
        <w:rPr>
          <w:rFonts w:ascii="Times New Roman" w:hAnsi="Times New Roman" w:cs="Times New Roman"/>
          <w:sz w:val="24"/>
          <w:szCs w:val="24"/>
        </w:rPr>
        <w:t>d</w:t>
      </w:r>
      <w:r w:rsidR="00DF0979" w:rsidRPr="001E1FB2">
        <w:rPr>
          <w:rFonts w:ascii="Times New Roman" w:hAnsi="Times New Roman" w:cs="Times New Roman"/>
          <w:sz w:val="24"/>
          <w:szCs w:val="24"/>
        </w:rPr>
        <w:t xml:space="preserve">ekrecie – </w:t>
      </w:r>
      <w:r w:rsidR="00A273A0">
        <w:rPr>
          <w:rFonts w:ascii="Times New Roman" w:hAnsi="Times New Roman" w:cs="Times New Roman"/>
          <w:sz w:val="24"/>
          <w:szCs w:val="24"/>
        </w:rPr>
        <w:t>P</w:t>
      </w:r>
      <w:r w:rsidR="00DF0979" w:rsidRPr="001E1FB2">
        <w:rPr>
          <w:rFonts w:ascii="Times New Roman" w:hAnsi="Times New Roman" w:cs="Times New Roman"/>
          <w:sz w:val="24"/>
          <w:szCs w:val="24"/>
        </w:rPr>
        <w:t>rawo spadkowe</w:t>
      </w:r>
      <w:r w:rsidR="00580B26" w:rsidRPr="001E1FB2">
        <w:rPr>
          <w:rStyle w:val="Odwoanieprzypisudolnego"/>
          <w:rFonts w:ascii="Times New Roman" w:hAnsi="Times New Roman" w:cs="Times New Roman"/>
          <w:sz w:val="24"/>
          <w:szCs w:val="24"/>
        </w:rPr>
        <w:footnoteReference w:id="3"/>
      </w:r>
      <w:r w:rsidR="00DF0979" w:rsidRPr="001E1FB2">
        <w:rPr>
          <w:rFonts w:ascii="Times New Roman" w:hAnsi="Times New Roman" w:cs="Times New Roman"/>
          <w:sz w:val="24"/>
          <w:szCs w:val="24"/>
        </w:rPr>
        <w:t xml:space="preserve">. </w:t>
      </w:r>
      <w:r w:rsidR="007B4429" w:rsidRPr="001E1FB2">
        <w:rPr>
          <w:rFonts w:ascii="Times New Roman" w:hAnsi="Times New Roman" w:cs="Times New Roman"/>
          <w:sz w:val="24"/>
          <w:szCs w:val="24"/>
        </w:rPr>
        <w:t>W</w:t>
      </w:r>
      <w:r w:rsidR="00A07472" w:rsidRPr="001E1FB2">
        <w:rPr>
          <w:rFonts w:ascii="Times New Roman" w:hAnsi="Times New Roman" w:cs="Times New Roman"/>
          <w:sz w:val="24"/>
          <w:szCs w:val="24"/>
        </w:rPr>
        <w:t xml:space="preserve">raz ze wzrostem zainteresowania </w:t>
      </w:r>
      <w:r w:rsidR="005E1BD3" w:rsidRPr="001E1FB2">
        <w:rPr>
          <w:rFonts w:ascii="Times New Roman" w:hAnsi="Times New Roman" w:cs="Times New Roman"/>
          <w:sz w:val="24"/>
          <w:szCs w:val="24"/>
        </w:rPr>
        <w:t xml:space="preserve">społeczeństwa regulacjami związanymi z </w:t>
      </w:r>
      <w:r w:rsidR="00A07472" w:rsidRPr="001E1FB2">
        <w:rPr>
          <w:rFonts w:ascii="Times New Roman" w:hAnsi="Times New Roman" w:cs="Times New Roman"/>
          <w:sz w:val="24"/>
          <w:szCs w:val="24"/>
        </w:rPr>
        <w:t>prawem spadkowym w</w:t>
      </w:r>
      <w:r w:rsidR="007B4429" w:rsidRPr="001E1FB2">
        <w:rPr>
          <w:rFonts w:ascii="Times New Roman" w:hAnsi="Times New Roman" w:cs="Times New Roman"/>
          <w:sz w:val="24"/>
          <w:szCs w:val="24"/>
        </w:rPr>
        <w:t xml:space="preserve"> ostatnich latach tematyka form testamentu, w tym testamentów szczególnych, stała się </w:t>
      </w:r>
      <w:r w:rsidR="005E1BD3" w:rsidRPr="001E1FB2">
        <w:rPr>
          <w:rFonts w:ascii="Times New Roman" w:hAnsi="Times New Roman" w:cs="Times New Roman"/>
          <w:sz w:val="24"/>
          <w:szCs w:val="24"/>
        </w:rPr>
        <w:t xml:space="preserve">także </w:t>
      </w:r>
      <w:r w:rsidR="007B4429" w:rsidRPr="001E1FB2">
        <w:rPr>
          <w:rFonts w:ascii="Times New Roman" w:hAnsi="Times New Roman" w:cs="Times New Roman"/>
          <w:sz w:val="24"/>
          <w:szCs w:val="24"/>
        </w:rPr>
        <w:t xml:space="preserve">przedmiotem szerszego zainteresowania doktryny i </w:t>
      </w:r>
      <w:r w:rsidR="005E1BD3" w:rsidRPr="001E1FB2">
        <w:rPr>
          <w:rFonts w:ascii="Times New Roman" w:hAnsi="Times New Roman" w:cs="Times New Roman"/>
          <w:sz w:val="24"/>
          <w:szCs w:val="24"/>
        </w:rPr>
        <w:t xml:space="preserve">zwiększonej liczby </w:t>
      </w:r>
      <w:r w:rsidR="00B05F7A" w:rsidRPr="001E1FB2">
        <w:rPr>
          <w:rFonts w:ascii="Times New Roman" w:hAnsi="Times New Roman" w:cs="Times New Roman"/>
          <w:sz w:val="24"/>
          <w:szCs w:val="24"/>
        </w:rPr>
        <w:t>orzeczeń sądowych</w:t>
      </w:r>
      <w:r w:rsidR="00580B26" w:rsidRPr="001E1FB2">
        <w:rPr>
          <w:rStyle w:val="Odwoanieprzypisudolnego"/>
          <w:rFonts w:ascii="Times New Roman" w:hAnsi="Times New Roman" w:cs="Times New Roman"/>
          <w:sz w:val="24"/>
          <w:szCs w:val="24"/>
        </w:rPr>
        <w:footnoteReference w:id="4"/>
      </w:r>
      <w:r w:rsidR="007B4429" w:rsidRPr="001E1FB2">
        <w:rPr>
          <w:rFonts w:ascii="Times New Roman" w:hAnsi="Times New Roman" w:cs="Times New Roman"/>
          <w:sz w:val="24"/>
          <w:szCs w:val="24"/>
        </w:rPr>
        <w:t>. Dotyczy</w:t>
      </w:r>
      <w:r w:rsidR="003823E6" w:rsidRPr="001E1FB2">
        <w:rPr>
          <w:rFonts w:ascii="Times New Roman" w:hAnsi="Times New Roman" w:cs="Times New Roman"/>
          <w:sz w:val="24"/>
          <w:szCs w:val="24"/>
        </w:rPr>
        <w:t>ło</w:t>
      </w:r>
      <w:r w:rsidR="007B4429" w:rsidRPr="001E1FB2">
        <w:rPr>
          <w:rFonts w:ascii="Times New Roman" w:hAnsi="Times New Roman" w:cs="Times New Roman"/>
          <w:sz w:val="24"/>
          <w:szCs w:val="24"/>
        </w:rPr>
        <w:t xml:space="preserve"> to </w:t>
      </w:r>
      <w:r w:rsidR="00544C05" w:rsidRPr="001E1FB2">
        <w:rPr>
          <w:rFonts w:ascii="Times New Roman" w:hAnsi="Times New Roman" w:cs="Times New Roman"/>
          <w:sz w:val="24"/>
          <w:szCs w:val="24"/>
        </w:rPr>
        <w:t>przede wszystkim</w:t>
      </w:r>
      <w:r w:rsidR="007B4429" w:rsidRPr="001E1FB2">
        <w:rPr>
          <w:rFonts w:ascii="Times New Roman" w:hAnsi="Times New Roman" w:cs="Times New Roman"/>
          <w:sz w:val="24"/>
          <w:szCs w:val="24"/>
        </w:rPr>
        <w:t xml:space="preserve"> </w:t>
      </w:r>
      <w:r w:rsidR="00544C05" w:rsidRPr="001E1FB2">
        <w:rPr>
          <w:rFonts w:ascii="Times New Roman" w:hAnsi="Times New Roman" w:cs="Times New Roman"/>
          <w:sz w:val="24"/>
          <w:szCs w:val="24"/>
        </w:rPr>
        <w:t xml:space="preserve">testamentu ustnego jako </w:t>
      </w:r>
      <w:r w:rsidR="007B4429" w:rsidRPr="001E1FB2">
        <w:rPr>
          <w:rFonts w:ascii="Times New Roman" w:hAnsi="Times New Roman" w:cs="Times New Roman"/>
          <w:sz w:val="24"/>
          <w:szCs w:val="24"/>
        </w:rPr>
        <w:t xml:space="preserve">najczęściej występującego </w:t>
      </w:r>
      <w:r w:rsidR="006B383A" w:rsidRPr="001E1FB2">
        <w:rPr>
          <w:rFonts w:ascii="Times New Roman" w:hAnsi="Times New Roman" w:cs="Times New Roman"/>
          <w:sz w:val="24"/>
          <w:szCs w:val="24"/>
        </w:rPr>
        <w:t>w praktyce spośród testamentów szczególnych</w:t>
      </w:r>
      <w:r w:rsidR="00544C05" w:rsidRPr="001E1FB2">
        <w:rPr>
          <w:rFonts w:ascii="Times New Roman" w:hAnsi="Times New Roman" w:cs="Times New Roman"/>
          <w:sz w:val="24"/>
          <w:szCs w:val="24"/>
        </w:rPr>
        <w:t>, podatnego na próby fałszowania</w:t>
      </w:r>
      <w:r w:rsidR="007B4429" w:rsidRPr="001E1FB2">
        <w:rPr>
          <w:rFonts w:ascii="Times New Roman" w:hAnsi="Times New Roman" w:cs="Times New Roman"/>
          <w:sz w:val="24"/>
          <w:szCs w:val="24"/>
        </w:rPr>
        <w:t xml:space="preserve"> </w:t>
      </w:r>
      <w:r w:rsidR="003823E6" w:rsidRPr="001E1FB2">
        <w:rPr>
          <w:rFonts w:ascii="Times New Roman" w:hAnsi="Times New Roman" w:cs="Times New Roman"/>
          <w:sz w:val="24"/>
          <w:szCs w:val="24"/>
        </w:rPr>
        <w:t xml:space="preserve">i budzącego rozliczne wątpliwości </w:t>
      </w:r>
      <w:r w:rsidR="0011196A" w:rsidRPr="001E1FB2">
        <w:rPr>
          <w:rFonts w:ascii="Times New Roman" w:hAnsi="Times New Roman" w:cs="Times New Roman"/>
          <w:sz w:val="24"/>
          <w:szCs w:val="24"/>
        </w:rPr>
        <w:t xml:space="preserve">w </w:t>
      </w:r>
      <w:r w:rsidR="0011196A" w:rsidRPr="001E1FB2">
        <w:rPr>
          <w:rFonts w:ascii="Times New Roman" w:hAnsi="Times New Roman" w:cs="Times New Roman"/>
          <w:sz w:val="24"/>
          <w:szCs w:val="24"/>
        </w:rPr>
        <w:lastRenderedPageBreak/>
        <w:t>orzecznictwie</w:t>
      </w:r>
      <w:r w:rsidR="00580B26" w:rsidRPr="001E1FB2">
        <w:rPr>
          <w:rStyle w:val="Odwoanieprzypisudolnego"/>
          <w:rFonts w:ascii="Times New Roman" w:hAnsi="Times New Roman" w:cs="Times New Roman"/>
          <w:sz w:val="24"/>
          <w:szCs w:val="24"/>
        </w:rPr>
        <w:footnoteReference w:id="5"/>
      </w:r>
      <w:r w:rsidR="00544C05" w:rsidRPr="001E1FB2">
        <w:rPr>
          <w:rFonts w:ascii="Times New Roman" w:hAnsi="Times New Roman" w:cs="Times New Roman"/>
          <w:sz w:val="24"/>
          <w:szCs w:val="24"/>
        </w:rPr>
        <w:t xml:space="preserve">. Wątpliwości co do swojej aktualności budziły jednak </w:t>
      </w:r>
      <w:r w:rsidR="005E1BD3" w:rsidRPr="001E1FB2">
        <w:rPr>
          <w:rFonts w:ascii="Times New Roman" w:hAnsi="Times New Roman" w:cs="Times New Roman"/>
          <w:sz w:val="24"/>
          <w:szCs w:val="24"/>
        </w:rPr>
        <w:t xml:space="preserve">także </w:t>
      </w:r>
      <w:r w:rsidR="00544C05" w:rsidRPr="001E1FB2">
        <w:rPr>
          <w:rFonts w:ascii="Times New Roman" w:hAnsi="Times New Roman" w:cs="Times New Roman"/>
          <w:sz w:val="24"/>
          <w:szCs w:val="24"/>
        </w:rPr>
        <w:t>inne</w:t>
      </w:r>
      <w:r w:rsidR="003823E6" w:rsidRPr="001E1FB2">
        <w:rPr>
          <w:rFonts w:ascii="Times New Roman" w:hAnsi="Times New Roman" w:cs="Times New Roman"/>
          <w:sz w:val="24"/>
          <w:szCs w:val="24"/>
        </w:rPr>
        <w:t xml:space="preserve"> form</w:t>
      </w:r>
      <w:r w:rsidR="00544C05" w:rsidRPr="001E1FB2">
        <w:rPr>
          <w:rFonts w:ascii="Times New Roman" w:hAnsi="Times New Roman" w:cs="Times New Roman"/>
          <w:sz w:val="24"/>
          <w:szCs w:val="24"/>
        </w:rPr>
        <w:t>y</w:t>
      </w:r>
      <w:r w:rsidR="003823E6" w:rsidRPr="001E1FB2">
        <w:rPr>
          <w:rFonts w:ascii="Times New Roman" w:hAnsi="Times New Roman" w:cs="Times New Roman"/>
          <w:sz w:val="24"/>
          <w:szCs w:val="24"/>
        </w:rPr>
        <w:t xml:space="preserve"> </w:t>
      </w:r>
      <w:r w:rsidR="007B4429" w:rsidRPr="001E1FB2">
        <w:rPr>
          <w:rFonts w:ascii="Times New Roman" w:hAnsi="Times New Roman" w:cs="Times New Roman"/>
          <w:sz w:val="24"/>
          <w:szCs w:val="24"/>
        </w:rPr>
        <w:t>testamentu</w:t>
      </w:r>
      <w:r w:rsidR="006B383A" w:rsidRPr="001E1FB2">
        <w:rPr>
          <w:rFonts w:ascii="Times New Roman" w:hAnsi="Times New Roman" w:cs="Times New Roman"/>
          <w:sz w:val="24"/>
          <w:szCs w:val="24"/>
        </w:rPr>
        <w:t xml:space="preserve"> </w:t>
      </w:r>
      <w:r w:rsidR="00544C05" w:rsidRPr="001E1FB2">
        <w:rPr>
          <w:rFonts w:ascii="Times New Roman" w:hAnsi="Times New Roman" w:cs="Times New Roman"/>
          <w:sz w:val="24"/>
          <w:szCs w:val="24"/>
        </w:rPr>
        <w:t>(</w:t>
      </w:r>
      <w:r w:rsidR="00B5136A" w:rsidRPr="001E1FB2">
        <w:rPr>
          <w:rFonts w:ascii="Times New Roman" w:hAnsi="Times New Roman" w:cs="Times New Roman"/>
          <w:sz w:val="24"/>
          <w:szCs w:val="24"/>
        </w:rPr>
        <w:t xml:space="preserve">określane powszechnie jako </w:t>
      </w:r>
      <w:r w:rsidR="00544C05" w:rsidRPr="001E1FB2">
        <w:rPr>
          <w:rFonts w:ascii="Times New Roman" w:hAnsi="Times New Roman" w:cs="Times New Roman"/>
          <w:sz w:val="24"/>
          <w:szCs w:val="24"/>
        </w:rPr>
        <w:t>allograficzny, podróżny i wojskowy)</w:t>
      </w:r>
      <w:r w:rsidR="00580B26" w:rsidRPr="001E1FB2">
        <w:rPr>
          <w:rStyle w:val="Odwoanieprzypisudolnego"/>
          <w:rFonts w:ascii="Times New Roman" w:hAnsi="Times New Roman" w:cs="Times New Roman"/>
          <w:sz w:val="24"/>
          <w:szCs w:val="24"/>
        </w:rPr>
        <w:footnoteReference w:id="6"/>
      </w:r>
      <w:r w:rsidR="007B4429" w:rsidRPr="001E1FB2">
        <w:rPr>
          <w:rFonts w:ascii="Times New Roman" w:hAnsi="Times New Roman" w:cs="Times New Roman"/>
          <w:sz w:val="24"/>
          <w:szCs w:val="24"/>
        </w:rPr>
        <w:t xml:space="preserve">. Rozważane </w:t>
      </w:r>
      <w:r w:rsidR="003823E6" w:rsidRPr="001E1FB2">
        <w:rPr>
          <w:rFonts w:ascii="Times New Roman" w:hAnsi="Times New Roman" w:cs="Times New Roman"/>
          <w:sz w:val="24"/>
          <w:szCs w:val="24"/>
        </w:rPr>
        <w:t>były</w:t>
      </w:r>
      <w:r w:rsidR="007B4429" w:rsidRPr="001E1FB2">
        <w:rPr>
          <w:rFonts w:ascii="Times New Roman" w:hAnsi="Times New Roman" w:cs="Times New Roman"/>
          <w:sz w:val="24"/>
          <w:szCs w:val="24"/>
        </w:rPr>
        <w:t xml:space="preserve"> również kwestie związane z wprowadzeniem do prawa polskiego </w:t>
      </w:r>
      <w:r w:rsidR="00ED1C05" w:rsidRPr="001E1FB2">
        <w:rPr>
          <w:rFonts w:ascii="Times New Roman" w:hAnsi="Times New Roman" w:cs="Times New Roman"/>
          <w:sz w:val="24"/>
          <w:szCs w:val="24"/>
        </w:rPr>
        <w:t>testamentu w formie nagrania audio-wideo (</w:t>
      </w:r>
      <w:r w:rsidR="00544C05" w:rsidRPr="001E1FB2">
        <w:rPr>
          <w:rFonts w:ascii="Times New Roman" w:hAnsi="Times New Roman" w:cs="Times New Roman"/>
          <w:sz w:val="24"/>
          <w:szCs w:val="24"/>
        </w:rPr>
        <w:t xml:space="preserve">tzw. </w:t>
      </w:r>
      <w:r w:rsidR="007B4429" w:rsidRPr="001E1FB2">
        <w:rPr>
          <w:rFonts w:ascii="Times New Roman" w:hAnsi="Times New Roman" w:cs="Times New Roman"/>
          <w:sz w:val="24"/>
          <w:szCs w:val="24"/>
        </w:rPr>
        <w:t xml:space="preserve">testamentu </w:t>
      </w:r>
      <w:r w:rsidR="00544C05" w:rsidRPr="001E1FB2">
        <w:rPr>
          <w:rFonts w:ascii="Times New Roman" w:hAnsi="Times New Roman" w:cs="Times New Roman"/>
          <w:sz w:val="24"/>
          <w:szCs w:val="24"/>
        </w:rPr>
        <w:t>audiowizualnego</w:t>
      </w:r>
      <w:r w:rsidR="00ED1C05" w:rsidRPr="001E1FB2">
        <w:rPr>
          <w:rFonts w:ascii="Times New Roman" w:hAnsi="Times New Roman" w:cs="Times New Roman"/>
          <w:sz w:val="24"/>
          <w:szCs w:val="24"/>
        </w:rPr>
        <w:t>)</w:t>
      </w:r>
      <w:r w:rsidR="00ED1C05" w:rsidRPr="001E1FB2">
        <w:rPr>
          <w:rFonts w:ascii="Times New Roman" w:hAnsi="Times New Roman" w:cs="Times New Roman"/>
          <w:sz w:val="24"/>
          <w:szCs w:val="24"/>
          <w:vertAlign w:val="superscript"/>
        </w:rPr>
        <w:footnoteReference w:id="7"/>
      </w:r>
      <w:r w:rsidR="003823E6" w:rsidRPr="001E1FB2">
        <w:rPr>
          <w:rFonts w:ascii="Times New Roman" w:hAnsi="Times New Roman" w:cs="Times New Roman"/>
          <w:sz w:val="24"/>
          <w:szCs w:val="24"/>
        </w:rPr>
        <w:t>.</w:t>
      </w:r>
      <w:r w:rsidR="007B4429" w:rsidRPr="001E1FB2">
        <w:rPr>
          <w:rFonts w:ascii="Times New Roman" w:hAnsi="Times New Roman" w:cs="Times New Roman"/>
          <w:sz w:val="24"/>
          <w:szCs w:val="24"/>
        </w:rPr>
        <w:t xml:space="preserve"> W związku z następującymi niezmiernie szybko zmianami technologicznymi oraz powszechną dostępnością telefonów komórkowych z wbudowanymi kamerami </w:t>
      </w:r>
      <w:r w:rsidR="0011196A" w:rsidRPr="001E1FB2">
        <w:rPr>
          <w:rFonts w:ascii="Times New Roman" w:hAnsi="Times New Roman" w:cs="Times New Roman"/>
          <w:sz w:val="24"/>
          <w:szCs w:val="24"/>
        </w:rPr>
        <w:t>rozważano</w:t>
      </w:r>
      <w:r w:rsidR="007B4429" w:rsidRPr="001E1FB2">
        <w:rPr>
          <w:rFonts w:ascii="Times New Roman" w:hAnsi="Times New Roman" w:cs="Times New Roman"/>
          <w:sz w:val="24"/>
          <w:szCs w:val="24"/>
        </w:rPr>
        <w:t xml:space="preserve"> </w:t>
      </w:r>
      <w:r w:rsidR="0011196A" w:rsidRPr="001E1FB2">
        <w:rPr>
          <w:rFonts w:ascii="Times New Roman" w:hAnsi="Times New Roman" w:cs="Times New Roman"/>
          <w:sz w:val="24"/>
          <w:szCs w:val="24"/>
        </w:rPr>
        <w:t>to, czy</w:t>
      </w:r>
      <w:r w:rsidR="007B4429" w:rsidRPr="001E1FB2">
        <w:rPr>
          <w:rFonts w:ascii="Times New Roman" w:hAnsi="Times New Roman" w:cs="Times New Roman"/>
          <w:sz w:val="24"/>
          <w:szCs w:val="24"/>
        </w:rPr>
        <w:t xml:space="preserve"> testament </w:t>
      </w:r>
      <w:r w:rsidR="0011196A" w:rsidRPr="001E1FB2">
        <w:rPr>
          <w:rFonts w:ascii="Times New Roman" w:hAnsi="Times New Roman" w:cs="Times New Roman"/>
          <w:sz w:val="24"/>
          <w:szCs w:val="24"/>
        </w:rPr>
        <w:t>może być s</w:t>
      </w:r>
      <w:r w:rsidR="007B4429" w:rsidRPr="001E1FB2">
        <w:rPr>
          <w:rFonts w:ascii="Times New Roman" w:hAnsi="Times New Roman" w:cs="Times New Roman"/>
          <w:sz w:val="24"/>
          <w:szCs w:val="24"/>
        </w:rPr>
        <w:t>porządz</w:t>
      </w:r>
      <w:r w:rsidR="0011196A" w:rsidRPr="001E1FB2">
        <w:rPr>
          <w:rFonts w:ascii="Times New Roman" w:hAnsi="Times New Roman" w:cs="Times New Roman"/>
          <w:sz w:val="24"/>
          <w:szCs w:val="24"/>
        </w:rPr>
        <w:t>o</w:t>
      </w:r>
      <w:r w:rsidR="007B4429" w:rsidRPr="001E1FB2">
        <w:rPr>
          <w:rFonts w:ascii="Times New Roman" w:hAnsi="Times New Roman" w:cs="Times New Roman"/>
          <w:sz w:val="24"/>
          <w:szCs w:val="24"/>
        </w:rPr>
        <w:t xml:space="preserve">ny w </w:t>
      </w:r>
      <w:r w:rsidR="00544C05" w:rsidRPr="001E1FB2">
        <w:rPr>
          <w:rFonts w:ascii="Times New Roman" w:hAnsi="Times New Roman" w:cs="Times New Roman"/>
          <w:sz w:val="24"/>
          <w:szCs w:val="24"/>
        </w:rPr>
        <w:t>formie</w:t>
      </w:r>
      <w:r w:rsidR="007B4429" w:rsidRPr="001E1FB2">
        <w:rPr>
          <w:rFonts w:ascii="Times New Roman" w:hAnsi="Times New Roman" w:cs="Times New Roman"/>
          <w:sz w:val="24"/>
          <w:szCs w:val="24"/>
        </w:rPr>
        <w:t xml:space="preserve"> polegającej na </w:t>
      </w:r>
      <w:r w:rsidR="006B383A" w:rsidRPr="001E1FB2">
        <w:rPr>
          <w:rFonts w:ascii="Times New Roman" w:hAnsi="Times New Roman" w:cs="Times New Roman"/>
          <w:sz w:val="24"/>
          <w:szCs w:val="24"/>
        </w:rPr>
        <w:t>zarejestrowaniu</w:t>
      </w:r>
      <w:r w:rsidR="007B4429" w:rsidRPr="001E1FB2">
        <w:rPr>
          <w:rFonts w:ascii="Times New Roman" w:hAnsi="Times New Roman" w:cs="Times New Roman"/>
          <w:sz w:val="24"/>
          <w:szCs w:val="24"/>
        </w:rPr>
        <w:t xml:space="preserve"> ustnego oświadczenia woli testatora w postaci nagrania wideo.</w:t>
      </w:r>
      <w:r w:rsidR="00AD03B5" w:rsidRPr="001E1FB2">
        <w:rPr>
          <w:rFonts w:ascii="Times New Roman" w:hAnsi="Times New Roman" w:cs="Times New Roman"/>
          <w:sz w:val="24"/>
          <w:szCs w:val="24"/>
        </w:rPr>
        <w:t xml:space="preserve"> </w:t>
      </w:r>
    </w:p>
    <w:p w14:paraId="4DCD476E" w14:textId="1FA9AE76" w:rsidR="002D7876" w:rsidRPr="001E1FB2" w:rsidRDefault="002E1828" w:rsidP="006C0323">
      <w:pPr>
        <w:pStyle w:val="Akapitzlist"/>
        <w:spacing w:after="0" w:line="360" w:lineRule="auto"/>
        <w:ind w:left="0"/>
        <w:jc w:val="both"/>
        <w:rPr>
          <w:rFonts w:ascii="Times New Roman" w:hAnsi="Times New Roman" w:cs="Times New Roman"/>
          <w:sz w:val="24"/>
          <w:szCs w:val="24"/>
          <w:highlight w:val="yellow"/>
        </w:rPr>
      </w:pPr>
      <w:r w:rsidRPr="001E1FB2">
        <w:rPr>
          <w:rFonts w:ascii="Times New Roman" w:hAnsi="Times New Roman" w:cs="Times New Roman"/>
          <w:sz w:val="24"/>
          <w:szCs w:val="24"/>
        </w:rPr>
        <w:t>P</w:t>
      </w:r>
      <w:r w:rsidR="008D201F" w:rsidRPr="001E1FB2">
        <w:rPr>
          <w:rFonts w:ascii="Times New Roman" w:hAnsi="Times New Roman" w:cs="Times New Roman"/>
          <w:sz w:val="24"/>
          <w:szCs w:val="24"/>
        </w:rPr>
        <w:t xml:space="preserve">rzepisy </w:t>
      </w:r>
      <w:r w:rsidR="0010131F" w:rsidRPr="001E1FB2">
        <w:rPr>
          <w:rFonts w:ascii="Times New Roman" w:hAnsi="Times New Roman" w:cs="Times New Roman"/>
          <w:sz w:val="24"/>
          <w:szCs w:val="24"/>
        </w:rPr>
        <w:t xml:space="preserve">o formie testamentu budzą </w:t>
      </w:r>
      <w:r w:rsidR="008D201F" w:rsidRPr="001E1FB2">
        <w:rPr>
          <w:rFonts w:ascii="Times New Roman" w:hAnsi="Times New Roman" w:cs="Times New Roman"/>
          <w:sz w:val="24"/>
          <w:szCs w:val="24"/>
        </w:rPr>
        <w:t xml:space="preserve">liczne wątpliwości co do </w:t>
      </w:r>
      <w:r w:rsidR="00544C05" w:rsidRPr="001E1FB2">
        <w:rPr>
          <w:rFonts w:ascii="Times New Roman" w:hAnsi="Times New Roman" w:cs="Times New Roman"/>
          <w:sz w:val="24"/>
          <w:szCs w:val="24"/>
        </w:rPr>
        <w:t>zakresu</w:t>
      </w:r>
      <w:r w:rsidR="00A07472" w:rsidRPr="001E1FB2">
        <w:rPr>
          <w:rFonts w:ascii="Times New Roman" w:hAnsi="Times New Roman" w:cs="Times New Roman"/>
          <w:sz w:val="24"/>
          <w:szCs w:val="24"/>
        </w:rPr>
        <w:t xml:space="preserve"> ich</w:t>
      </w:r>
      <w:r w:rsidR="00544C05" w:rsidRPr="001E1FB2">
        <w:rPr>
          <w:rFonts w:ascii="Times New Roman" w:hAnsi="Times New Roman" w:cs="Times New Roman"/>
          <w:sz w:val="24"/>
          <w:szCs w:val="24"/>
        </w:rPr>
        <w:t xml:space="preserve"> </w:t>
      </w:r>
      <w:r w:rsidR="00A07472" w:rsidRPr="001E1FB2">
        <w:rPr>
          <w:rFonts w:ascii="Times New Roman" w:hAnsi="Times New Roman" w:cs="Times New Roman"/>
          <w:sz w:val="24"/>
          <w:szCs w:val="24"/>
        </w:rPr>
        <w:t xml:space="preserve">zastosowania </w:t>
      </w:r>
      <w:r w:rsidR="008D201F" w:rsidRPr="001E1FB2">
        <w:rPr>
          <w:rFonts w:ascii="Times New Roman" w:hAnsi="Times New Roman" w:cs="Times New Roman"/>
          <w:sz w:val="24"/>
          <w:szCs w:val="24"/>
        </w:rPr>
        <w:t>(</w:t>
      </w:r>
      <w:r w:rsidR="00B17A4C" w:rsidRPr="001E1FB2">
        <w:rPr>
          <w:rFonts w:ascii="Times New Roman" w:hAnsi="Times New Roman" w:cs="Times New Roman"/>
          <w:sz w:val="24"/>
          <w:szCs w:val="24"/>
        </w:rPr>
        <w:t xml:space="preserve">co dotyczy </w:t>
      </w:r>
      <w:r w:rsidR="008D201F" w:rsidRPr="001E1FB2">
        <w:rPr>
          <w:rFonts w:ascii="Times New Roman" w:hAnsi="Times New Roman" w:cs="Times New Roman"/>
          <w:sz w:val="24"/>
          <w:szCs w:val="24"/>
        </w:rPr>
        <w:t>testament</w:t>
      </w:r>
      <w:r w:rsidR="00B17A4C" w:rsidRPr="001E1FB2">
        <w:rPr>
          <w:rFonts w:ascii="Times New Roman" w:hAnsi="Times New Roman" w:cs="Times New Roman"/>
          <w:sz w:val="24"/>
          <w:szCs w:val="24"/>
        </w:rPr>
        <w:t>u</w:t>
      </w:r>
      <w:r w:rsidR="008D201F" w:rsidRPr="001E1FB2">
        <w:rPr>
          <w:rFonts w:ascii="Times New Roman" w:hAnsi="Times New Roman" w:cs="Times New Roman"/>
          <w:sz w:val="24"/>
          <w:szCs w:val="24"/>
        </w:rPr>
        <w:t xml:space="preserve"> podróżn</w:t>
      </w:r>
      <w:r w:rsidR="00B17A4C" w:rsidRPr="001E1FB2">
        <w:rPr>
          <w:rFonts w:ascii="Times New Roman" w:hAnsi="Times New Roman" w:cs="Times New Roman"/>
          <w:sz w:val="24"/>
          <w:szCs w:val="24"/>
        </w:rPr>
        <w:t>ego i wojskowego</w:t>
      </w:r>
      <w:r w:rsidR="008D201F" w:rsidRPr="001E1FB2">
        <w:rPr>
          <w:rFonts w:ascii="Times New Roman" w:hAnsi="Times New Roman" w:cs="Times New Roman"/>
          <w:sz w:val="24"/>
          <w:szCs w:val="24"/>
        </w:rPr>
        <w:t xml:space="preserve">), ryzyka fałszowania </w:t>
      </w:r>
      <w:r w:rsidR="00C14492" w:rsidRPr="001E1FB2">
        <w:rPr>
          <w:rFonts w:ascii="Times New Roman" w:hAnsi="Times New Roman" w:cs="Times New Roman"/>
          <w:sz w:val="24"/>
          <w:szCs w:val="24"/>
        </w:rPr>
        <w:t xml:space="preserve">ich treści </w:t>
      </w:r>
      <w:r w:rsidR="008D201F" w:rsidRPr="001E1FB2">
        <w:rPr>
          <w:rFonts w:ascii="Times New Roman" w:hAnsi="Times New Roman" w:cs="Times New Roman"/>
          <w:sz w:val="24"/>
          <w:szCs w:val="24"/>
        </w:rPr>
        <w:t>(</w:t>
      </w:r>
      <w:r w:rsidR="00B17A4C" w:rsidRPr="001E1FB2">
        <w:rPr>
          <w:rFonts w:ascii="Times New Roman" w:hAnsi="Times New Roman" w:cs="Times New Roman"/>
          <w:sz w:val="24"/>
          <w:szCs w:val="24"/>
        </w:rPr>
        <w:t xml:space="preserve">co dotyczy </w:t>
      </w:r>
      <w:r w:rsidR="008D201F" w:rsidRPr="001E1FB2">
        <w:rPr>
          <w:rFonts w:ascii="Times New Roman" w:hAnsi="Times New Roman" w:cs="Times New Roman"/>
          <w:sz w:val="24"/>
          <w:szCs w:val="24"/>
        </w:rPr>
        <w:t>testament</w:t>
      </w:r>
      <w:r w:rsidR="00B17A4C" w:rsidRPr="001E1FB2">
        <w:rPr>
          <w:rFonts w:ascii="Times New Roman" w:hAnsi="Times New Roman" w:cs="Times New Roman"/>
          <w:sz w:val="24"/>
          <w:szCs w:val="24"/>
        </w:rPr>
        <w:t>u ustnego</w:t>
      </w:r>
      <w:r w:rsidR="008D201F" w:rsidRPr="001E1FB2">
        <w:rPr>
          <w:rFonts w:ascii="Times New Roman" w:hAnsi="Times New Roman" w:cs="Times New Roman"/>
          <w:sz w:val="24"/>
          <w:szCs w:val="24"/>
        </w:rPr>
        <w:t xml:space="preserve">) czy nawet konstytucyjności </w:t>
      </w:r>
      <w:r w:rsidR="00E4034D" w:rsidRPr="001E1FB2">
        <w:rPr>
          <w:rFonts w:ascii="Times New Roman" w:hAnsi="Times New Roman" w:cs="Times New Roman"/>
          <w:sz w:val="24"/>
          <w:szCs w:val="24"/>
        </w:rPr>
        <w:t xml:space="preserve">odnoszących </w:t>
      </w:r>
      <w:r w:rsidR="008D201F" w:rsidRPr="001E1FB2">
        <w:rPr>
          <w:rFonts w:ascii="Times New Roman" w:hAnsi="Times New Roman" w:cs="Times New Roman"/>
          <w:sz w:val="24"/>
          <w:szCs w:val="24"/>
        </w:rPr>
        <w:t xml:space="preserve">się do nich </w:t>
      </w:r>
      <w:r w:rsidR="00E4034D" w:rsidRPr="001E1FB2">
        <w:rPr>
          <w:rFonts w:ascii="Times New Roman" w:hAnsi="Times New Roman" w:cs="Times New Roman"/>
          <w:sz w:val="24"/>
          <w:szCs w:val="24"/>
        </w:rPr>
        <w:t>unormowań</w:t>
      </w:r>
      <w:r w:rsidR="008D201F" w:rsidRPr="001E1FB2">
        <w:rPr>
          <w:rFonts w:ascii="Times New Roman" w:hAnsi="Times New Roman" w:cs="Times New Roman"/>
          <w:sz w:val="24"/>
          <w:szCs w:val="24"/>
        </w:rPr>
        <w:t xml:space="preserve"> (</w:t>
      </w:r>
      <w:r w:rsidR="00B17A4C" w:rsidRPr="001E1FB2">
        <w:rPr>
          <w:rFonts w:ascii="Times New Roman" w:hAnsi="Times New Roman" w:cs="Times New Roman"/>
          <w:sz w:val="24"/>
          <w:szCs w:val="24"/>
        </w:rPr>
        <w:t xml:space="preserve">co dotyczy </w:t>
      </w:r>
      <w:r w:rsidR="008D201F" w:rsidRPr="001E1FB2">
        <w:rPr>
          <w:rFonts w:ascii="Times New Roman" w:hAnsi="Times New Roman" w:cs="Times New Roman"/>
          <w:sz w:val="24"/>
          <w:szCs w:val="24"/>
        </w:rPr>
        <w:t>testament</w:t>
      </w:r>
      <w:r w:rsidR="00B17A4C" w:rsidRPr="001E1FB2">
        <w:rPr>
          <w:rFonts w:ascii="Times New Roman" w:hAnsi="Times New Roman" w:cs="Times New Roman"/>
          <w:sz w:val="24"/>
          <w:szCs w:val="24"/>
        </w:rPr>
        <w:t>u wojskowego</w:t>
      </w:r>
      <w:r w:rsidR="008D201F" w:rsidRPr="001E1FB2">
        <w:rPr>
          <w:rFonts w:ascii="Times New Roman" w:hAnsi="Times New Roman" w:cs="Times New Roman"/>
          <w:sz w:val="24"/>
          <w:szCs w:val="24"/>
        </w:rPr>
        <w:t xml:space="preserve">). </w:t>
      </w:r>
      <w:r w:rsidR="003835C0" w:rsidRPr="001E1FB2">
        <w:rPr>
          <w:rFonts w:ascii="Times New Roman" w:hAnsi="Times New Roman" w:cs="Times New Roman"/>
          <w:sz w:val="24"/>
          <w:szCs w:val="24"/>
        </w:rPr>
        <w:t xml:space="preserve">Wskazane argumenty przemawiają za potrzebą </w:t>
      </w:r>
      <w:r w:rsidR="00C14492" w:rsidRPr="001E1FB2">
        <w:rPr>
          <w:rFonts w:ascii="Times New Roman" w:hAnsi="Times New Roman" w:cs="Times New Roman"/>
          <w:sz w:val="24"/>
          <w:szCs w:val="24"/>
        </w:rPr>
        <w:t xml:space="preserve">systemowej </w:t>
      </w:r>
      <w:r w:rsidR="008D201F" w:rsidRPr="001E1FB2">
        <w:rPr>
          <w:rFonts w:ascii="Times New Roman" w:hAnsi="Times New Roman" w:cs="Times New Roman"/>
          <w:sz w:val="24"/>
          <w:szCs w:val="24"/>
        </w:rPr>
        <w:t>zmiany regulacji odnosząc</w:t>
      </w:r>
      <w:r w:rsidR="00C14492" w:rsidRPr="001E1FB2">
        <w:rPr>
          <w:rFonts w:ascii="Times New Roman" w:hAnsi="Times New Roman" w:cs="Times New Roman"/>
          <w:sz w:val="24"/>
          <w:szCs w:val="24"/>
        </w:rPr>
        <w:t>ej</w:t>
      </w:r>
      <w:r w:rsidR="008D201F" w:rsidRPr="001E1FB2">
        <w:rPr>
          <w:rFonts w:ascii="Times New Roman" w:hAnsi="Times New Roman" w:cs="Times New Roman"/>
          <w:sz w:val="24"/>
          <w:szCs w:val="24"/>
        </w:rPr>
        <w:t xml:space="preserve"> się do formy</w:t>
      </w:r>
      <w:r w:rsidR="00711944" w:rsidRPr="001E1FB2">
        <w:rPr>
          <w:rFonts w:ascii="Times New Roman" w:hAnsi="Times New Roman" w:cs="Times New Roman"/>
          <w:sz w:val="24"/>
          <w:szCs w:val="24"/>
        </w:rPr>
        <w:t xml:space="preserve"> </w:t>
      </w:r>
      <w:r w:rsidR="00082074" w:rsidRPr="001E1FB2">
        <w:rPr>
          <w:rFonts w:ascii="Times New Roman" w:hAnsi="Times New Roman" w:cs="Times New Roman"/>
          <w:sz w:val="24"/>
          <w:szCs w:val="24"/>
        </w:rPr>
        <w:t>testamentu</w:t>
      </w:r>
      <w:r w:rsidR="008D201F" w:rsidRPr="001E1FB2">
        <w:rPr>
          <w:rFonts w:ascii="Times New Roman" w:hAnsi="Times New Roman" w:cs="Times New Roman"/>
          <w:sz w:val="24"/>
          <w:szCs w:val="24"/>
        </w:rPr>
        <w:t>.</w:t>
      </w:r>
      <w:r w:rsidR="00A85039" w:rsidRPr="001E1FB2">
        <w:rPr>
          <w:rFonts w:ascii="Times New Roman" w:hAnsi="Times New Roman" w:cs="Times New Roman"/>
          <w:sz w:val="24"/>
          <w:szCs w:val="24"/>
        </w:rPr>
        <w:t xml:space="preserve"> </w:t>
      </w:r>
    </w:p>
    <w:p w14:paraId="534A829B" w14:textId="77777777" w:rsidR="00253FAA" w:rsidRPr="001E1FB2" w:rsidRDefault="00253FAA" w:rsidP="00CB79B7">
      <w:pPr>
        <w:pStyle w:val="Akapitzlist"/>
        <w:spacing w:after="0" w:line="360" w:lineRule="auto"/>
        <w:ind w:left="0" w:firstLine="708"/>
        <w:jc w:val="both"/>
        <w:rPr>
          <w:rFonts w:ascii="Times New Roman" w:hAnsi="Times New Roman" w:cs="Times New Roman"/>
          <w:sz w:val="24"/>
          <w:szCs w:val="24"/>
          <w:highlight w:val="yellow"/>
        </w:rPr>
      </w:pPr>
    </w:p>
    <w:p w14:paraId="2FF88096" w14:textId="01934FBD" w:rsidR="00082074" w:rsidRPr="001E1FB2" w:rsidRDefault="002E5907" w:rsidP="00CB79B7">
      <w:pPr>
        <w:pStyle w:val="Akapitzlist"/>
        <w:numPr>
          <w:ilvl w:val="0"/>
          <w:numId w:val="5"/>
        </w:numPr>
        <w:spacing w:after="0" w:line="360" w:lineRule="auto"/>
        <w:ind w:left="0"/>
        <w:jc w:val="both"/>
        <w:rPr>
          <w:rFonts w:ascii="Times New Roman" w:hAnsi="Times New Roman" w:cs="Times New Roman"/>
          <w:b/>
          <w:bCs/>
          <w:sz w:val="24"/>
          <w:szCs w:val="24"/>
        </w:rPr>
      </w:pPr>
      <w:r w:rsidRPr="001E1FB2">
        <w:rPr>
          <w:rFonts w:ascii="Times New Roman" w:hAnsi="Times New Roman" w:cs="Times New Roman"/>
          <w:b/>
          <w:bCs/>
          <w:sz w:val="24"/>
          <w:szCs w:val="24"/>
        </w:rPr>
        <w:t>Zakres zmian przepisów odnoszących się do formy testamentu</w:t>
      </w:r>
      <w:r w:rsidR="001138C9" w:rsidRPr="001E1FB2">
        <w:rPr>
          <w:rFonts w:ascii="Times New Roman" w:hAnsi="Times New Roman" w:cs="Times New Roman"/>
          <w:b/>
          <w:bCs/>
          <w:sz w:val="24"/>
          <w:szCs w:val="24"/>
        </w:rPr>
        <w:t>.</w:t>
      </w:r>
    </w:p>
    <w:p w14:paraId="34DF7181" w14:textId="25795C7C" w:rsidR="00F26443" w:rsidRPr="001E1FB2" w:rsidRDefault="00914333" w:rsidP="006C0323">
      <w:pPr>
        <w:pStyle w:val="Akapitzlist"/>
        <w:spacing w:after="0" w:line="360" w:lineRule="auto"/>
        <w:ind w:left="0"/>
        <w:jc w:val="both"/>
        <w:rPr>
          <w:rFonts w:ascii="Times New Roman" w:hAnsi="Times New Roman" w:cs="Times New Roman"/>
          <w:sz w:val="24"/>
          <w:szCs w:val="24"/>
          <w:highlight w:val="yellow"/>
        </w:rPr>
      </w:pPr>
      <w:r w:rsidRPr="001E1FB2">
        <w:rPr>
          <w:rFonts w:ascii="Times New Roman" w:hAnsi="Times New Roman" w:cs="Times New Roman"/>
          <w:sz w:val="24"/>
          <w:szCs w:val="24"/>
        </w:rPr>
        <w:t>Komisja Kodyfikacyjna Prawa Cywilnego</w:t>
      </w:r>
      <w:r w:rsidR="00711944" w:rsidRPr="001E1FB2">
        <w:rPr>
          <w:rFonts w:ascii="Times New Roman" w:hAnsi="Times New Roman" w:cs="Times New Roman"/>
          <w:sz w:val="24"/>
          <w:szCs w:val="24"/>
        </w:rPr>
        <w:t xml:space="preserve"> dokonał</w:t>
      </w:r>
      <w:r w:rsidRPr="001E1FB2">
        <w:rPr>
          <w:rFonts w:ascii="Times New Roman" w:hAnsi="Times New Roman" w:cs="Times New Roman"/>
          <w:sz w:val="24"/>
          <w:szCs w:val="24"/>
        </w:rPr>
        <w:t>a</w:t>
      </w:r>
      <w:r w:rsidR="00711944" w:rsidRPr="001E1FB2">
        <w:rPr>
          <w:rFonts w:ascii="Times New Roman" w:hAnsi="Times New Roman" w:cs="Times New Roman"/>
          <w:sz w:val="24"/>
          <w:szCs w:val="24"/>
        </w:rPr>
        <w:t xml:space="preserve"> gruntownej analizy całości przepisów odnoszących się do formy </w:t>
      </w:r>
      <w:r w:rsidR="00E42480" w:rsidRPr="001E1FB2">
        <w:rPr>
          <w:rFonts w:ascii="Times New Roman" w:hAnsi="Times New Roman" w:cs="Times New Roman"/>
          <w:sz w:val="24"/>
          <w:szCs w:val="24"/>
        </w:rPr>
        <w:t>testamentu</w:t>
      </w:r>
      <w:r w:rsidR="00711944" w:rsidRPr="001E1FB2">
        <w:rPr>
          <w:rFonts w:ascii="Times New Roman" w:hAnsi="Times New Roman" w:cs="Times New Roman"/>
          <w:sz w:val="24"/>
          <w:szCs w:val="24"/>
        </w:rPr>
        <w:t xml:space="preserve"> zarówno w jego aspekcie materialnoprawnym</w:t>
      </w:r>
      <w:r w:rsidR="00E4034D" w:rsidRPr="001E1FB2">
        <w:rPr>
          <w:rFonts w:ascii="Times New Roman" w:hAnsi="Times New Roman" w:cs="Times New Roman"/>
          <w:sz w:val="24"/>
          <w:szCs w:val="24"/>
        </w:rPr>
        <w:t xml:space="preserve"> (art. 949</w:t>
      </w:r>
      <w:r w:rsidR="00A102A6">
        <w:rPr>
          <w:rFonts w:ascii="Times New Roman" w:hAnsi="Times New Roman" w:cs="Times New Roman"/>
          <w:sz w:val="24"/>
          <w:szCs w:val="24"/>
        </w:rPr>
        <w:t>–</w:t>
      </w:r>
      <w:r w:rsidR="00E4034D" w:rsidRPr="001E1FB2">
        <w:rPr>
          <w:rFonts w:ascii="Times New Roman" w:hAnsi="Times New Roman" w:cs="Times New Roman"/>
          <w:sz w:val="24"/>
          <w:szCs w:val="24"/>
        </w:rPr>
        <w:t xml:space="preserve">958 </w:t>
      </w:r>
      <w:r w:rsidR="001B7D5F">
        <w:rPr>
          <w:rFonts w:ascii="Times New Roman" w:hAnsi="Times New Roman" w:cs="Times New Roman"/>
          <w:sz w:val="24"/>
          <w:szCs w:val="24"/>
        </w:rPr>
        <w:t>k.c.</w:t>
      </w:r>
      <w:r w:rsidR="00E4034D" w:rsidRPr="001E1FB2">
        <w:rPr>
          <w:rFonts w:ascii="Times New Roman" w:hAnsi="Times New Roman" w:cs="Times New Roman"/>
          <w:sz w:val="24"/>
          <w:szCs w:val="24"/>
        </w:rPr>
        <w:t>)</w:t>
      </w:r>
      <w:r w:rsidR="00711944" w:rsidRPr="001E1FB2">
        <w:rPr>
          <w:rFonts w:ascii="Times New Roman" w:hAnsi="Times New Roman" w:cs="Times New Roman"/>
          <w:sz w:val="24"/>
          <w:szCs w:val="24"/>
        </w:rPr>
        <w:t>, jak i procesowym</w:t>
      </w:r>
      <w:r w:rsidR="00C14492" w:rsidRPr="001E1FB2">
        <w:rPr>
          <w:rFonts w:ascii="Times New Roman" w:hAnsi="Times New Roman" w:cs="Times New Roman"/>
          <w:sz w:val="24"/>
          <w:szCs w:val="24"/>
        </w:rPr>
        <w:t xml:space="preserve"> </w:t>
      </w:r>
      <w:r w:rsidR="00E4034D" w:rsidRPr="001E1FB2">
        <w:rPr>
          <w:rFonts w:ascii="Times New Roman" w:hAnsi="Times New Roman" w:cs="Times New Roman"/>
          <w:sz w:val="24"/>
          <w:szCs w:val="24"/>
        </w:rPr>
        <w:t>(</w:t>
      </w:r>
      <w:r w:rsidR="00F26443" w:rsidRPr="001E1FB2">
        <w:rPr>
          <w:rFonts w:ascii="Times New Roman" w:hAnsi="Times New Roman" w:cs="Times New Roman"/>
          <w:sz w:val="24"/>
          <w:szCs w:val="24"/>
        </w:rPr>
        <w:t>art. 646</w:t>
      </w:r>
      <w:r w:rsidR="00A102A6">
        <w:rPr>
          <w:rFonts w:ascii="Times New Roman" w:hAnsi="Times New Roman" w:cs="Times New Roman"/>
          <w:sz w:val="24"/>
          <w:szCs w:val="24"/>
        </w:rPr>
        <w:t>–</w:t>
      </w:r>
      <w:r w:rsidR="00F26443" w:rsidRPr="001E1FB2">
        <w:rPr>
          <w:rFonts w:ascii="Times New Roman" w:hAnsi="Times New Roman" w:cs="Times New Roman"/>
          <w:sz w:val="24"/>
          <w:szCs w:val="24"/>
        </w:rPr>
        <w:t>654 oraz art. 661</w:t>
      </w:r>
      <w:r w:rsidR="00A102A6">
        <w:rPr>
          <w:rFonts w:ascii="Times New Roman" w:hAnsi="Times New Roman" w:cs="Times New Roman"/>
          <w:sz w:val="24"/>
          <w:szCs w:val="24"/>
        </w:rPr>
        <w:t>–</w:t>
      </w:r>
      <w:r w:rsidR="00F26443" w:rsidRPr="001E1FB2">
        <w:rPr>
          <w:rFonts w:ascii="Times New Roman" w:hAnsi="Times New Roman" w:cs="Times New Roman"/>
          <w:sz w:val="24"/>
          <w:szCs w:val="24"/>
        </w:rPr>
        <w:t>66</w:t>
      </w:r>
      <w:r w:rsidR="00E4034D" w:rsidRPr="001E1FB2">
        <w:rPr>
          <w:rFonts w:ascii="Times New Roman" w:hAnsi="Times New Roman" w:cs="Times New Roman"/>
          <w:sz w:val="24"/>
          <w:szCs w:val="24"/>
        </w:rPr>
        <w:t>2</w:t>
      </w:r>
      <w:r w:rsidR="00F26443" w:rsidRPr="001E1FB2">
        <w:rPr>
          <w:rFonts w:ascii="Times New Roman" w:hAnsi="Times New Roman" w:cs="Times New Roman"/>
          <w:sz w:val="24"/>
          <w:szCs w:val="24"/>
        </w:rPr>
        <w:t xml:space="preserve"> </w:t>
      </w:r>
      <w:r w:rsidR="004B1614" w:rsidRPr="001E1FB2">
        <w:rPr>
          <w:rFonts w:ascii="Times New Roman" w:hAnsi="Times New Roman" w:cs="Times New Roman"/>
          <w:sz w:val="24"/>
          <w:szCs w:val="24"/>
        </w:rPr>
        <w:t>Kodeksu postępowania cywilnego</w:t>
      </w:r>
      <w:r w:rsidR="004B1614" w:rsidRPr="001E1FB2">
        <w:rPr>
          <w:rStyle w:val="Odwoanieprzypisudolnego"/>
          <w:rFonts w:ascii="Times New Roman" w:hAnsi="Times New Roman" w:cs="Times New Roman"/>
          <w:sz w:val="24"/>
          <w:szCs w:val="24"/>
        </w:rPr>
        <w:footnoteReference w:id="8"/>
      </w:r>
      <w:r w:rsidR="00F26443" w:rsidRPr="001E1FB2">
        <w:rPr>
          <w:rFonts w:ascii="Times New Roman" w:hAnsi="Times New Roman" w:cs="Times New Roman"/>
          <w:sz w:val="24"/>
          <w:szCs w:val="24"/>
        </w:rPr>
        <w:t>)</w:t>
      </w:r>
      <w:r w:rsidR="00711944" w:rsidRPr="001E1FB2">
        <w:rPr>
          <w:rFonts w:ascii="Times New Roman" w:hAnsi="Times New Roman" w:cs="Times New Roman"/>
          <w:sz w:val="24"/>
          <w:szCs w:val="24"/>
        </w:rPr>
        <w:t xml:space="preserve">. </w:t>
      </w:r>
      <w:r w:rsidRPr="001E1FB2">
        <w:rPr>
          <w:rFonts w:ascii="Times New Roman" w:hAnsi="Times New Roman" w:cs="Times New Roman"/>
          <w:sz w:val="24"/>
          <w:szCs w:val="24"/>
        </w:rPr>
        <w:t>Objęło to również</w:t>
      </w:r>
      <w:r w:rsidR="00F26443" w:rsidRPr="001E1FB2">
        <w:rPr>
          <w:rFonts w:ascii="Times New Roman" w:hAnsi="Times New Roman" w:cs="Times New Roman"/>
          <w:sz w:val="24"/>
          <w:szCs w:val="24"/>
        </w:rPr>
        <w:t xml:space="preserve"> przepisy szczególne odwołujące się do formy testamentu (np. art. 71 § 3 Kodeksu morskiego</w:t>
      </w:r>
      <w:r w:rsidRPr="001E1FB2">
        <w:rPr>
          <w:rStyle w:val="Odwoanieprzypisudolnego"/>
          <w:rFonts w:ascii="Times New Roman" w:hAnsi="Times New Roman" w:cs="Times New Roman"/>
          <w:sz w:val="24"/>
          <w:szCs w:val="24"/>
        </w:rPr>
        <w:footnoteReference w:id="9"/>
      </w:r>
      <w:r w:rsidR="00FC34F3" w:rsidRPr="001E1FB2">
        <w:rPr>
          <w:rFonts w:ascii="Times New Roman" w:hAnsi="Times New Roman" w:cs="Times New Roman"/>
          <w:sz w:val="24"/>
          <w:szCs w:val="24"/>
        </w:rPr>
        <w:t>, regulacje rozporządzenia Ministra Obrony Narodowej z dnia 30 stycznia 1965 r. w sprawie testamentów wojskowych</w:t>
      </w:r>
      <w:r w:rsidRPr="001E1FB2">
        <w:rPr>
          <w:rStyle w:val="Odwoanieprzypisudolnego"/>
          <w:rFonts w:ascii="Times New Roman" w:hAnsi="Times New Roman" w:cs="Times New Roman"/>
          <w:sz w:val="24"/>
          <w:szCs w:val="24"/>
        </w:rPr>
        <w:footnoteReference w:id="10"/>
      </w:r>
      <w:r w:rsidR="00FC34F3" w:rsidRPr="001E1FB2">
        <w:rPr>
          <w:rFonts w:ascii="Times New Roman" w:hAnsi="Times New Roman" w:cs="Times New Roman"/>
          <w:sz w:val="24"/>
          <w:szCs w:val="24"/>
        </w:rPr>
        <w:t>, czy rozporządzenia Ministra Sprawiedliwości z dnia 18 czerwca 2019 r. – Regulamin urzędowania sądów powszechnych</w:t>
      </w:r>
      <w:r w:rsidRPr="001E1FB2">
        <w:rPr>
          <w:rStyle w:val="Odwoanieprzypisudolnego"/>
          <w:rFonts w:ascii="Times New Roman" w:hAnsi="Times New Roman" w:cs="Times New Roman"/>
          <w:sz w:val="24"/>
          <w:szCs w:val="24"/>
        </w:rPr>
        <w:footnoteReference w:id="11"/>
      </w:r>
      <w:r w:rsidR="00F26443" w:rsidRPr="001E1FB2">
        <w:rPr>
          <w:rFonts w:ascii="Times New Roman" w:hAnsi="Times New Roman" w:cs="Times New Roman"/>
          <w:sz w:val="24"/>
          <w:szCs w:val="24"/>
        </w:rPr>
        <w:t>)</w:t>
      </w:r>
      <w:r w:rsidR="00FC34F3" w:rsidRPr="001E1FB2">
        <w:rPr>
          <w:rFonts w:ascii="Times New Roman" w:hAnsi="Times New Roman" w:cs="Times New Roman"/>
          <w:sz w:val="24"/>
          <w:szCs w:val="24"/>
        </w:rPr>
        <w:t>.</w:t>
      </w:r>
      <w:r w:rsidR="0088397F" w:rsidRPr="001E1FB2">
        <w:rPr>
          <w:rFonts w:ascii="Times New Roman" w:hAnsi="Times New Roman" w:cs="Times New Roman"/>
          <w:sz w:val="24"/>
          <w:szCs w:val="24"/>
        </w:rPr>
        <w:t xml:space="preserve"> </w:t>
      </w:r>
      <w:r w:rsidR="0088397F" w:rsidRPr="001E1FB2">
        <w:rPr>
          <w:rFonts w:ascii="Times New Roman" w:hAnsi="Times New Roman" w:cs="Times New Roman"/>
          <w:sz w:val="24"/>
          <w:szCs w:val="24"/>
        </w:rPr>
        <w:lastRenderedPageBreak/>
        <w:t>Analiza ta pozwoliła na przyjęcie następujących założeń ogólnych</w:t>
      </w:r>
      <w:r w:rsidR="00CE7E27" w:rsidRPr="001E1FB2">
        <w:rPr>
          <w:rFonts w:ascii="Times New Roman" w:hAnsi="Times New Roman" w:cs="Times New Roman"/>
          <w:sz w:val="24"/>
          <w:szCs w:val="24"/>
        </w:rPr>
        <w:t xml:space="preserve"> w odniesieniu do poszczególnych form testamentów</w:t>
      </w:r>
      <w:r w:rsidR="0088397F" w:rsidRPr="001E1FB2">
        <w:rPr>
          <w:rFonts w:ascii="Times New Roman" w:hAnsi="Times New Roman" w:cs="Times New Roman"/>
          <w:sz w:val="24"/>
          <w:szCs w:val="24"/>
        </w:rPr>
        <w:t>.</w:t>
      </w:r>
    </w:p>
    <w:p w14:paraId="627AC7C6" w14:textId="20683D7A" w:rsidR="00CE7E27" w:rsidRPr="001E1FB2" w:rsidRDefault="00CE7E27" w:rsidP="006C0323">
      <w:pPr>
        <w:pStyle w:val="Akapitzlist"/>
        <w:spacing w:after="0" w:line="360" w:lineRule="auto"/>
        <w:ind w:left="0"/>
        <w:jc w:val="both"/>
        <w:rPr>
          <w:rFonts w:ascii="Times New Roman" w:hAnsi="Times New Roman" w:cs="Times New Roman"/>
          <w:sz w:val="24"/>
          <w:szCs w:val="24"/>
          <w:highlight w:val="yellow"/>
        </w:rPr>
      </w:pPr>
      <w:r w:rsidRPr="001E1FB2">
        <w:rPr>
          <w:rFonts w:ascii="Times New Roman" w:hAnsi="Times New Roman" w:cs="Times New Roman"/>
          <w:sz w:val="24"/>
          <w:szCs w:val="24"/>
        </w:rPr>
        <w:t>Na chwilę obecną brak konieczności dokonania istotnych zmian dotyczy przepisów odnoszących się do testamentu własnoręcznego (art. 949 k.c.). Odrzucono zarówno likwidację tej formy testamentu, jak i zawężenie treści testamentu sporządzanego w tej formie jedynie do rozrządzenia w postaci powołania spadkobiercy lub spadkobierców. Instytucja testamentu holograficznego jest tak zakorzeniona w powszechnym odbiorze społecznym, że nie należy jej – na obecnym etapie rozwoju polskiego prawa – likwidować lub ograniczać</w:t>
      </w:r>
      <w:r w:rsidR="005D6AB7" w:rsidRPr="001E1FB2">
        <w:rPr>
          <w:rFonts w:ascii="Times New Roman" w:hAnsi="Times New Roman" w:cs="Times New Roman"/>
          <w:sz w:val="24"/>
          <w:szCs w:val="24"/>
        </w:rPr>
        <w:t>, co nie wyklucza dokonania takiego kroku w przyszłości, jeśli uzasadnią go postępujące zmiany społeczne i technologiczne</w:t>
      </w:r>
      <w:r w:rsidRPr="001E1FB2">
        <w:rPr>
          <w:rFonts w:ascii="Times New Roman" w:hAnsi="Times New Roman" w:cs="Times New Roman"/>
          <w:sz w:val="24"/>
          <w:szCs w:val="24"/>
        </w:rPr>
        <w:t xml:space="preserve">. Likwidacja tej formy testamentu rodziłaby też problemy w obrocie międzynarodowym oraz interakcjach polskiego systemu prawnego z innymi systemami </w:t>
      </w:r>
      <w:r w:rsidR="008140F5" w:rsidRPr="001E1FB2">
        <w:rPr>
          <w:rFonts w:ascii="Times New Roman" w:hAnsi="Times New Roman" w:cs="Times New Roman"/>
          <w:sz w:val="24"/>
          <w:szCs w:val="24"/>
        </w:rPr>
        <w:t>prawnymi</w:t>
      </w:r>
      <w:r w:rsidR="002D2F58" w:rsidRPr="001E1FB2">
        <w:rPr>
          <w:rFonts w:ascii="Times New Roman" w:hAnsi="Times New Roman" w:cs="Times New Roman"/>
          <w:sz w:val="24"/>
          <w:szCs w:val="24"/>
        </w:rPr>
        <w:t>, które przewidują taką formę testamentu</w:t>
      </w:r>
      <w:r w:rsidRPr="001E1FB2">
        <w:rPr>
          <w:rFonts w:ascii="Times New Roman" w:hAnsi="Times New Roman" w:cs="Times New Roman"/>
          <w:sz w:val="24"/>
          <w:szCs w:val="24"/>
        </w:rPr>
        <w:t xml:space="preserve">. </w:t>
      </w:r>
    </w:p>
    <w:p w14:paraId="7E374398" w14:textId="3586F70A" w:rsidR="00265B65" w:rsidRPr="001E1FB2" w:rsidRDefault="00914333" w:rsidP="006C0323">
      <w:pPr>
        <w:pStyle w:val="Akapitzlist"/>
        <w:spacing w:after="0" w:line="360" w:lineRule="auto"/>
        <w:ind w:left="0"/>
        <w:jc w:val="both"/>
        <w:rPr>
          <w:rFonts w:ascii="Times New Roman" w:hAnsi="Times New Roman" w:cs="Times New Roman"/>
          <w:sz w:val="24"/>
          <w:szCs w:val="24"/>
        </w:rPr>
      </w:pPr>
      <w:r w:rsidRPr="001E1FB2">
        <w:rPr>
          <w:rFonts w:ascii="Times New Roman" w:hAnsi="Times New Roman" w:cs="Times New Roman"/>
          <w:sz w:val="24"/>
          <w:szCs w:val="24"/>
        </w:rPr>
        <w:t>Na chwilę obecną</w:t>
      </w:r>
      <w:r w:rsidR="00DE22CF" w:rsidRPr="001E1FB2">
        <w:rPr>
          <w:rFonts w:ascii="Times New Roman" w:hAnsi="Times New Roman" w:cs="Times New Roman"/>
          <w:sz w:val="24"/>
          <w:szCs w:val="24"/>
        </w:rPr>
        <w:t xml:space="preserve"> nie ma </w:t>
      </w:r>
      <w:r w:rsidR="0088397F" w:rsidRPr="001E1FB2">
        <w:rPr>
          <w:rFonts w:ascii="Times New Roman" w:hAnsi="Times New Roman" w:cs="Times New Roman"/>
          <w:sz w:val="24"/>
          <w:szCs w:val="24"/>
        </w:rPr>
        <w:t xml:space="preserve">również istotnej </w:t>
      </w:r>
      <w:r w:rsidR="00DE22CF" w:rsidRPr="001E1FB2">
        <w:rPr>
          <w:rFonts w:ascii="Times New Roman" w:hAnsi="Times New Roman" w:cs="Times New Roman"/>
          <w:sz w:val="24"/>
          <w:szCs w:val="24"/>
        </w:rPr>
        <w:t>potrzeby modyfikacji przepisów odnoszących się do testamentu sporządzanego w formie aktu notarialnego</w:t>
      </w:r>
      <w:r w:rsidR="00E007BD" w:rsidRPr="001E1FB2">
        <w:rPr>
          <w:rFonts w:ascii="Times New Roman" w:hAnsi="Times New Roman" w:cs="Times New Roman"/>
          <w:sz w:val="24"/>
          <w:szCs w:val="24"/>
        </w:rPr>
        <w:t xml:space="preserve"> (art. 950 k.c.)</w:t>
      </w:r>
      <w:r w:rsidR="00DE22CF" w:rsidRPr="001E1FB2">
        <w:rPr>
          <w:rFonts w:ascii="Times New Roman" w:hAnsi="Times New Roman" w:cs="Times New Roman"/>
          <w:sz w:val="24"/>
          <w:szCs w:val="24"/>
        </w:rPr>
        <w:t xml:space="preserve">. </w:t>
      </w:r>
      <w:r w:rsidR="009C6910" w:rsidRPr="001E1FB2">
        <w:rPr>
          <w:rFonts w:ascii="Times New Roman" w:hAnsi="Times New Roman" w:cs="Times New Roman"/>
          <w:sz w:val="24"/>
          <w:szCs w:val="24"/>
        </w:rPr>
        <w:t>Z</w:t>
      </w:r>
      <w:r w:rsidR="00DF0979" w:rsidRPr="001E1FB2">
        <w:rPr>
          <w:rFonts w:ascii="Times New Roman" w:hAnsi="Times New Roman" w:cs="Times New Roman"/>
          <w:sz w:val="24"/>
          <w:szCs w:val="24"/>
        </w:rPr>
        <w:t xml:space="preserve">decydowano się </w:t>
      </w:r>
      <w:r w:rsidR="009C6910" w:rsidRPr="001E1FB2">
        <w:rPr>
          <w:rFonts w:ascii="Times New Roman" w:hAnsi="Times New Roman" w:cs="Times New Roman"/>
          <w:sz w:val="24"/>
          <w:szCs w:val="24"/>
        </w:rPr>
        <w:t xml:space="preserve">natomiast </w:t>
      </w:r>
      <w:r w:rsidR="00DF0979" w:rsidRPr="001E1FB2">
        <w:rPr>
          <w:rFonts w:ascii="Times New Roman" w:hAnsi="Times New Roman" w:cs="Times New Roman"/>
          <w:sz w:val="24"/>
          <w:szCs w:val="24"/>
        </w:rPr>
        <w:t xml:space="preserve">na usunięcie </w:t>
      </w:r>
      <w:r w:rsidR="005A6A69" w:rsidRPr="001E1FB2">
        <w:rPr>
          <w:rFonts w:ascii="Times New Roman" w:hAnsi="Times New Roman" w:cs="Times New Roman"/>
          <w:sz w:val="24"/>
          <w:szCs w:val="24"/>
        </w:rPr>
        <w:t>z K</w:t>
      </w:r>
      <w:r w:rsidR="00263B41" w:rsidRPr="001E1FB2">
        <w:rPr>
          <w:rFonts w:ascii="Times New Roman" w:hAnsi="Times New Roman" w:cs="Times New Roman"/>
          <w:sz w:val="24"/>
          <w:szCs w:val="24"/>
        </w:rPr>
        <w:t xml:space="preserve">odeksu cywilnego </w:t>
      </w:r>
      <w:r w:rsidR="00DF0979" w:rsidRPr="001E1FB2">
        <w:rPr>
          <w:rFonts w:ascii="Times New Roman" w:hAnsi="Times New Roman" w:cs="Times New Roman"/>
          <w:sz w:val="24"/>
          <w:szCs w:val="24"/>
        </w:rPr>
        <w:t xml:space="preserve">przepisów odnoszących się do </w:t>
      </w:r>
      <w:r w:rsidR="00263B41" w:rsidRPr="001E1FB2">
        <w:rPr>
          <w:rFonts w:ascii="Times New Roman" w:hAnsi="Times New Roman" w:cs="Times New Roman"/>
          <w:sz w:val="24"/>
          <w:szCs w:val="24"/>
        </w:rPr>
        <w:t>formy testamentu</w:t>
      </w:r>
      <w:r w:rsidR="00DF0979" w:rsidRPr="001E1FB2">
        <w:rPr>
          <w:rFonts w:ascii="Times New Roman" w:hAnsi="Times New Roman" w:cs="Times New Roman"/>
          <w:sz w:val="24"/>
          <w:szCs w:val="24"/>
        </w:rPr>
        <w:t xml:space="preserve"> allograficznego i </w:t>
      </w:r>
      <w:r w:rsidR="00263B41" w:rsidRPr="001E1FB2">
        <w:rPr>
          <w:rFonts w:ascii="Times New Roman" w:hAnsi="Times New Roman" w:cs="Times New Roman"/>
          <w:sz w:val="24"/>
          <w:szCs w:val="24"/>
        </w:rPr>
        <w:t xml:space="preserve">testamentu </w:t>
      </w:r>
      <w:r w:rsidR="005A6A69" w:rsidRPr="001E1FB2">
        <w:rPr>
          <w:rFonts w:ascii="Times New Roman" w:hAnsi="Times New Roman" w:cs="Times New Roman"/>
          <w:sz w:val="24"/>
          <w:szCs w:val="24"/>
        </w:rPr>
        <w:t>podróżnego</w:t>
      </w:r>
      <w:r w:rsidR="00DF0979" w:rsidRPr="001E1FB2">
        <w:rPr>
          <w:rFonts w:ascii="Times New Roman" w:hAnsi="Times New Roman" w:cs="Times New Roman"/>
          <w:sz w:val="24"/>
          <w:szCs w:val="24"/>
        </w:rPr>
        <w:t xml:space="preserve">, </w:t>
      </w:r>
      <w:r w:rsidR="009C6910" w:rsidRPr="001E1FB2">
        <w:rPr>
          <w:rFonts w:ascii="Times New Roman" w:hAnsi="Times New Roman" w:cs="Times New Roman"/>
          <w:sz w:val="24"/>
          <w:szCs w:val="24"/>
        </w:rPr>
        <w:t>jako form rzadko stosowanych w praktyce, a ponadto niezapewniających testatorowi dostatecznego bezpieczeństwa utrzymania w mocy jego rozrządze</w:t>
      </w:r>
      <w:r w:rsidR="00473335" w:rsidRPr="001E1FB2">
        <w:rPr>
          <w:rFonts w:ascii="Times New Roman" w:hAnsi="Times New Roman" w:cs="Times New Roman"/>
          <w:sz w:val="24"/>
          <w:szCs w:val="24"/>
        </w:rPr>
        <w:t>ń</w:t>
      </w:r>
      <w:r w:rsidR="009C6910" w:rsidRPr="001E1FB2">
        <w:rPr>
          <w:rFonts w:ascii="Times New Roman" w:hAnsi="Times New Roman" w:cs="Times New Roman"/>
          <w:sz w:val="24"/>
          <w:szCs w:val="24"/>
        </w:rPr>
        <w:t xml:space="preserve">. </w:t>
      </w:r>
      <w:r w:rsidR="00A57C4E" w:rsidRPr="001E1FB2">
        <w:rPr>
          <w:rFonts w:ascii="Times New Roman" w:hAnsi="Times New Roman" w:cs="Times New Roman"/>
          <w:sz w:val="24"/>
          <w:szCs w:val="24"/>
        </w:rPr>
        <w:t>Z</w:t>
      </w:r>
      <w:r w:rsidR="00DF0979" w:rsidRPr="001E1FB2">
        <w:rPr>
          <w:rFonts w:ascii="Times New Roman" w:hAnsi="Times New Roman" w:cs="Times New Roman"/>
          <w:sz w:val="24"/>
          <w:szCs w:val="24"/>
        </w:rPr>
        <w:t>naczn</w:t>
      </w:r>
      <w:r w:rsidR="00A57C4E" w:rsidRPr="001E1FB2">
        <w:rPr>
          <w:rFonts w:ascii="Times New Roman" w:hAnsi="Times New Roman" w:cs="Times New Roman"/>
          <w:sz w:val="24"/>
          <w:szCs w:val="24"/>
        </w:rPr>
        <w:t>ie</w:t>
      </w:r>
      <w:r w:rsidR="00DF0979" w:rsidRPr="001E1FB2">
        <w:rPr>
          <w:rFonts w:ascii="Times New Roman" w:hAnsi="Times New Roman" w:cs="Times New Roman"/>
          <w:sz w:val="24"/>
          <w:szCs w:val="24"/>
        </w:rPr>
        <w:t xml:space="preserve"> zawę</w:t>
      </w:r>
      <w:r w:rsidR="00A57C4E" w:rsidRPr="001E1FB2">
        <w:rPr>
          <w:rFonts w:ascii="Times New Roman" w:hAnsi="Times New Roman" w:cs="Times New Roman"/>
          <w:sz w:val="24"/>
          <w:szCs w:val="24"/>
        </w:rPr>
        <w:t>żono natomiast</w:t>
      </w:r>
      <w:r w:rsidR="00DF0979" w:rsidRPr="001E1FB2">
        <w:rPr>
          <w:rFonts w:ascii="Times New Roman" w:hAnsi="Times New Roman" w:cs="Times New Roman"/>
          <w:sz w:val="24"/>
          <w:szCs w:val="24"/>
        </w:rPr>
        <w:t xml:space="preserve"> możliwoś</w:t>
      </w:r>
      <w:r w:rsidR="00A57C4E" w:rsidRPr="001E1FB2">
        <w:rPr>
          <w:rFonts w:ascii="Times New Roman" w:hAnsi="Times New Roman" w:cs="Times New Roman"/>
          <w:sz w:val="24"/>
          <w:szCs w:val="24"/>
        </w:rPr>
        <w:t>ć</w:t>
      </w:r>
      <w:r w:rsidR="00DF0979" w:rsidRPr="001E1FB2">
        <w:rPr>
          <w:rFonts w:ascii="Times New Roman" w:hAnsi="Times New Roman" w:cs="Times New Roman"/>
          <w:sz w:val="24"/>
          <w:szCs w:val="24"/>
        </w:rPr>
        <w:t xml:space="preserve"> sporządzania testamentu ustnego</w:t>
      </w:r>
      <w:r w:rsidR="00A57C4E" w:rsidRPr="001E1FB2">
        <w:rPr>
          <w:rFonts w:ascii="Times New Roman" w:hAnsi="Times New Roman" w:cs="Times New Roman"/>
          <w:sz w:val="24"/>
          <w:szCs w:val="24"/>
        </w:rPr>
        <w:t>, a także</w:t>
      </w:r>
      <w:r w:rsidR="000D5DF6" w:rsidRPr="001E1FB2">
        <w:rPr>
          <w:rFonts w:ascii="Times New Roman" w:hAnsi="Times New Roman" w:cs="Times New Roman"/>
          <w:sz w:val="24"/>
          <w:szCs w:val="24"/>
        </w:rPr>
        <w:t xml:space="preserve"> </w:t>
      </w:r>
      <w:r w:rsidR="00A57C4E" w:rsidRPr="001E1FB2">
        <w:rPr>
          <w:rFonts w:ascii="Times New Roman" w:hAnsi="Times New Roman" w:cs="Times New Roman"/>
          <w:sz w:val="24"/>
          <w:szCs w:val="24"/>
        </w:rPr>
        <w:t>z</w:t>
      </w:r>
      <w:r w:rsidR="000D5DF6" w:rsidRPr="001E1FB2">
        <w:rPr>
          <w:rFonts w:ascii="Times New Roman" w:hAnsi="Times New Roman" w:cs="Times New Roman"/>
          <w:sz w:val="24"/>
          <w:szCs w:val="24"/>
        </w:rPr>
        <w:t>modyfik</w:t>
      </w:r>
      <w:r w:rsidR="00A57C4E" w:rsidRPr="001E1FB2">
        <w:rPr>
          <w:rFonts w:ascii="Times New Roman" w:hAnsi="Times New Roman" w:cs="Times New Roman"/>
          <w:sz w:val="24"/>
          <w:szCs w:val="24"/>
        </w:rPr>
        <w:t>owano</w:t>
      </w:r>
      <w:r w:rsidR="000D5DF6" w:rsidRPr="001E1FB2">
        <w:rPr>
          <w:rFonts w:ascii="Times New Roman" w:hAnsi="Times New Roman" w:cs="Times New Roman"/>
          <w:sz w:val="24"/>
          <w:szCs w:val="24"/>
        </w:rPr>
        <w:t xml:space="preserve"> sposob</w:t>
      </w:r>
      <w:r w:rsidR="00A57C4E" w:rsidRPr="001E1FB2">
        <w:rPr>
          <w:rFonts w:ascii="Times New Roman" w:hAnsi="Times New Roman" w:cs="Times New Roman"/>
          <w:sz w:val="24"/>
          <w:szCs w:val="24"/>
        </w:rPr>
        <w:t>y</w:t>
      </w:r>
      <w:r w:rsidR="000D5DF6" w:rsidRPr="001E1FB2">
        <w:rPr>
          <w:rFonts w:ascii="Times New Roman" w:hAnsi="Times New Roman" w:cs="Times New Roman"/>
          <w:sz w:val="24"/>
          <w:szCs w:val="24"/>
        </w:rPr>
        <w:t xml:space="preserve"> stwierdzania jego treści</w:t>
      </w:r>
      <w:r w:rsidR="00A57C4E" w:rsidRPr="001E1FB2">
        <w:rPr>
          <w:rFonts w:ascii="Times New Roman" w:hAnsi="Times New Roman" w:cs="Times New Roman"/>
          <w:sz w:val="24"/>
          <w:szCs w:val="24"/>
        </w:rPr>
        <w:t xml:space="preserve">. </w:t>
      </w:r>
      <w:r w:rsidR="002B3CC2">
        <w:rPr>
          <w:rFonts w:ascii="Times New Roman" w:hAnsi="Times New Roman" w:cs="Times New Roman"/>
          <w:sz w:val="24"/>
          <w:szCs w:val="24"/>
        </w:rPr>
        <w:t>Podjęto decyzję o</w:t>
      </w:r>
      <w:r w:rsidR="00A57C4E" w:rsidRPr="001E1FB2">
        <w:rPr>
          <w:rFonts w:ascii="Times New Roman" w:hAnsi="Times New Roman" w:cs="Times New Roman"/>
          <w:sz w:val="24"/>
          <w:szCs w:val="24"/>
        </w:rPr>
        <w:t xml:space="preserve"> uregulowani</w:t>
      </w:r>
      <w:r w:rsidR="002B3CC2">
        <w:rPr>
          <w:rFonts w:ascii="Times New Roman" w:hAnsi="Times New Roman" w:cs="Times New Roman"/>
          <w:sz w:val="24"/>
          <w:szCs w:val="24"/>
        </w:rPr>
        <w:t>u</w:t>
      </w:r>
      <w:r w:rsidR="00A57C4E" w:rsidRPr="001E1FB2">
        <w:rPr>
          <w:rFonts w:ascii="Times New Roman" w:hAnsi="Times New Roman" w:cs="Times New Roman"/>
          <w:sz w:val="24"/>
          <w:szCs w:val="24"/>
        </w:rPr>
        <w:t xml:space="preserve"> form testamentu wojskowego w Kodeksie cywilnym z jednoczesnym </w:t>
      </w:r>
      <w:r w:rsidR="00DF0979" w:rsidRPr="001E1FB2">
        <w:rPr>
          <w:rFonts w:ascii="Times New Roman" w:hAnsi="Times New Roman" w:cs="Times New Roman"/>
          <w:sz w:val="24"/>
          <w:szCs w:val="24"/>
        </w:rPr>
        <w:t>rozszerzenie</w:t>
      </w:r>
      <w:r w:rsidR="00A57C4E" w:rsidRPr="001E1FB2">
        <w:rPr>
          <w:rFonts w:ascii="Times New Roman" w:hAnsi="Times New Roman" w:cs="Times New Roman"/>
          <w:sz w:val="24"/>
          <w:szCs w:val="24"/>
        </w:rPr>
        <w:t>m</w:t>
      </w:r>
      <w:r w:rsidR="00DF0979" w:rsidRPr="001E1FB2">
        <w:rPr>
          <w:rFonts w:ascii="Times New Roman" w:hAnsi="Times New Roman" w:cs="Times New Roman"/>
          <w:sz w:val="24"/>
          <w:szCs w:val="24"/>
        </w:rPr>
        <w:t xml:space="preserve"> </w:t>
      </w:r>
      <w:r w:rsidR="00A57C4E" w:rsidRPr="001E1FB2">
        <w:rPr>
          <w:rFonts w:ascii="Times New Roman" w:hAnsi="Times New Roman" w:cs="Times New Roman"/>
          <w:sz w:val="24"/>
          <w:szCs w:val="24"/>
        </w:rPr>
        <w:t>zakresu przedmiotowego tego testamentu</w:t>
      </w:r>
      <w:r w:rsidR="00D634EB" w:rsidRPr="001E1FB2">
        <w:rPr>
          <w:rFonts w:ascii="Times New Roman" w:hAnsi="Times New Roman" w:cs="Times New Roman"/>
          <w:sz w:val="24"/>
          <w:szCs w:val="24"/>
        </w:rPr>
        <w:t>,</w:t>
      </w:r>
      <w:r w:rsidR="006259D8" w:rsidRPr="001E1FB2">
        <w:rPr>
          <w:rFonts w:ascii="Times New Roman" w:hAnsi="Times New Roman" w:cs="Times New Roman"/>
          <w:sz w:val="24"/>
          <w:szCs w:val="24"/>
        </w:rPr>
        <w:t xml:space="preserve"> tzn. </w:t>
      </w:r>
      <w:r w:rsidR="005A6A69" w:rsidRPr="001E1FB2">
        <w:rPr>
          <w:rFonts w:ascii="Times New Roman" w:hAnsi="Times New Roman" w:cs="Times New Roman"/>
          <w:sz w:val="24"/>
          <w:szCs w:val="24"/>
        </w:rPr>
        <w:t>umożliwienie</w:t>
      </w:r>
      <w:r w:rsidR="006259D8" w:rsidRPr="001E1FB2">
        <w:rPr>
          <w:rFonts w:ascii="Times New Roman" w:hAnsi="Times New Roman" w:cs="Times New Roman"/>
          <w:sz w:val="24"/>
          <w:szCs w:val="24"/>
        </w:rPr>
        <w:t>m</w:t>
      </w:r>
      <w:r w:rsidR="005A6A69" w:rsidRPr="001E1FB2">
        <w:rPr>
          <w:rFonts w:ascii="Times New Roman" w:hAnsi="Times New Roman" w:cs="Times New Roman"/>
          <w:sz w:val="24"/>
          <w:szCs w:val="24"/>
        </w:rPr>
        <w:t xml:space="preserve"> </w:t>
      </w:r>
      <w:r w:rsidR="00A07472" w:rsidRPr="001E1FB2">
        <w:rPr>
          <w:rFonts w:ascii="Times New Roman" w:hAnsi="Times New Roman" w:cs="Times New Roman"/>
          <w:sz w:val="24"/>
          <w:szCs w:val="24"/>
        </w:rPr>
        <w:t>sporządzan</w:t>
      </w:r>
      <w:r w:rsidR="005A6A69" w:rsidRPr="001E1FB2">
        <w:rPr>
          <w:rFonts w:ascii="Times New Roman" w:hAnsi="Times New Roman" w:cs="Times New Roman"/>
          <w:sz w:val="24"/>
          <w:szCs w:val="24"/>
        </w:rPr>
        <w:t xml:space="preserve">ia go </w:t>
      </w:r>
      <w:r w:rsidR="00A07472" w:rsidRPr="001E1FB2">
        <w:rPr>
          <w:rFonts w:ascii="Times New Roman" w:hAnsi="Times New Roman" w:cs="Times New Roman"/>
          <w:sz w:val="24"/>
          <w:szCs w:val="24"/>
        </w:rPr>
        <w:t xml:space="preserve">w czasie przebywania przez </w:t>
      </w:r>
      <w:r w:rsidR="006259D8" w:rsidRPr="001E1FB2">
        <w:rPr>
          <w:rFonts w:ascii="Times New Roman" w:hAnsi="Times New Roman" w:cs="Times New Roman"/>
          <w:sz w:val="24"/>
          <w:szCs w:val="24"/>
        </w:rPr>
        <w:t xml:space="preserve">podmioty wymienione w ustawie </w:t>
      </w:r>
      <w:r w:rsidR="00A07472" w:rsidRPr="001E1FB2">
        <w:rPr>
          <w:rFonts w:ascii="Times New Roman" w:hAnsi="Times New Roman" w:cs="Times New Roman"/>
          <w:sz w:val="24"/>
          <w:szCs w:val="24"/>
        </w:rPr>
        <w:t>na obszarze objętym działaniami zbrojnymi</w:t>
      </w:r>
      <w:r w:rsidR="00A01C6F" w:rsidRPr="001E1FB2">
        <w:rPr>
          <w:rFonts w:ascii="Times New Roman" w:hAnsi="Times New Roman" w:cs="Times New Roman"/>
          <w:sz w:val="24"/>
          <w:szCs w:val="24"/>
        </w:rPr>
        <w:t xml:space="preserve">, jeżeli sporządzenie testamentu w formie aktu notarialnego jest niemożliwe </w:t>
      </w:r>
      <w:r w:rsidR="004D3B66" w:rsidRPr="001E1FB2">
        <w:rPr>
          <w:rFonts w:ascii="Times New Roman" w:hAnsi="Times New Roman" w:cs="Times New Roman"/>
          <w:sz w:val="24"/>
          <w:szCs w:val="24"/>
        </w:rPr>
        <w:t>albo</w:t>
      </w:r>
      <w:r w:rsidR="00A01C6F" w:rsidRPr="001E1FB2">
        <w:rPr>
          <w:rFonts w:ascii="Times New Roman" w:hAnsi="Times New Roman" w:cs="Times New Roman"/>
          <w:sz w:val="24"/>
          <w:szCs w:val="24"/>
        </w:rPr>
        <w:t xml:space="preserve"> nadmiernie utrudnione</w:t>
      </w:r>
      <w:r w:rsidR="00DF0979" w:rsidRPr="001E1FB2">
        <w:rPr>
          <w:rFonts w:ascii="Times New Roman" w:hAnsi="Times New Roman" w:cs="Times New Roman"/>
          <w:sz w:val="24"/>
          <w:szCs w:val="24"/>
        </w:rPr>
        <w:t>.</w:t>
      </w:r>
      <w:r w:rsidR="001A78A8" w:rsidRPr="001E1FB2">
        <w:rPr>
          <w:rFonts w:ascii="Times New Roman" w:hAnsi="Times New Roman" w:cs="Times New Roman"/>
          <w:sz w:val="24"/>
          <w:szCs w:val="24"/>
        </w:rPr>
        <w:t xml:space="preserve"> Zdecydowano się jednak zachować </w:t>
      </w:r>
      <w:r w:rsidR="00767787" w:rsidRPr="001E1FB2">
        <w:rPr>
          <w:rFonts w:ascii="Times New Roman" w:hAnsi="Times New Roman" w:cs="Times New Roman"/>
          <w:sz w:val="24"/>
          <w:szCs w:val="24"/>
        </w:rPr>
        <w:t xml:space="preserve">bez zmian ogólną </w:t>
      </w:r>
      <w:r w:rsidR="001A78A8" w:rsidRPr="001E1FB2">
        <w:rPr>
          <w:rFonts w:ascii="Times New Roman" w:hAnsi="Times New Roman" w:cs="Times New Roman"/>
          <w:sz w:val="24"/>
          <w:szCs w:val="24"/>
        </w:rPr>
        <w:t xml:space="preserve">regułę </w:t>
      </w:r>
      <w:r w:rsidR="007D664A" w:rsidRPr="001E1FB2">
        <w:rPr>
          <w:rFonts w:ascii="Times New Roman" w:hAnsi="Times New Roman" w:cs="Times New Roman"/>
          <w:sz w:val="24"/>
          <w:szCs w:val="24"/>
        </w:rPr>
        <w:t xml:space="preserve">ujętą w art. 958 k.c., </w:t>
      </w:r>
      <w:r w:rsidR="009E3332" w:rsidRPr="001E1FB2">
        <w:rPr>
          <w:rFonts w:ascii="Times New Roman" w:hAnsi="Times New Roman" w:cs="Times New Roman"/>
          <w:sz w:val="24"/>
          <w:szCs w:val="24"/>
        </w:rPr>
        <w:t>zgodnie z którą</w:t>
      </w:r>
      <w:r w:rsidR="007D664A" w:rsidRPr="001E1FB2">
        <w:rPr>
          <w:rFonts w:ascii="Times New Roman" w:hAnsi="Times New Roman" w:cs="Times New Roman"/>
          <w:sz w:val="24"/>
          <w:szCs w:val="24"/>
        </w:rPr>
        <w:t xml:space="preserve"> testament sporządzony z naruszeniem przepisów o formie</w:t>
      </w:r>
      <w:r w:rsidR="009E3332" w:rsidRPr="001E1FB2">
        <w:rPr>
          <w:rFonts w:ascii="Times New Roman" w:hAnsi="Times New Roman" w:cs="Times New Roman"/>
          <w:sz w:val="24"/>
          <w:szCs w:val="24"/>
        </w:rPr>
        <w:t xml:space="preserve"> jest nieważny</w:t>
      </w:r>
      <w:r w:rsidR="007D664A" w:rsidRPr="001E1FB2">
        <w:rPr>
          <w:rFonts w:ascii="Times New Roman" w:hAnsi="Times New Roman" w:cs="Times New Roman"/>
          <w:sz w:val="24"/>
          <w:szCs w:val="24"/>
        </w:rPr>
        <w:t xml:space="preserve">, chyba że przepisy </w:t>
      </w:r>
      <w:r w:rsidR="009E3332" w:rsidRPr="001E1FB2">
        <w:rPr>
          <w:rFonts w:ascii="Times New Roman" w:hAnsi="Times New Roman" w:cs="Times New Roman"/>
          <w:sz w:val="24"/>
          <w:szCs w:val="24"/>
        </w:rPr>
        <w:t>szczególne</w:t>
      </w:r>
      <w:r w:rsidR="007D664A" w:rsidRPr="001E1FB2">
        <w:rPr>
          <w:rFonts w:ascii="Times New Roman" w:hAnsi="Times New Roman" w:cs="Times New Roman"/>
          <w:sz w:val="24"/>
          <w:szCs w:val="24"/>
        </w:rPr>
        <w:t xml:space="preserve"> stanowią inaczej</w:t>
      </w:r>
      <w:r w:rsidR="0088750D" w:rsidRPr="001E1FB2">
        <w:rPr>
          <w:rFonts w:ascii="Times New Roman" w:hAnsi="Times New Roman" w:cs="Times New Roman"/>
          <w:sz w:val="24"/>
          <w:szCs w:val="24"/>
        </w:rPr>
        <w:t xml:space="preserve">. </w:t>
      </w:r>
      <w:r w:rsidR="00A01C6F" w:rsidRPr="001E1FB2">
        <w:rPr>
          <w:rFonts w:ascii="Times New Roman" w:hAnsi="Times New Roman" w:cs="Times New Roman"/>
          <w:sz w:val="24"/>
          <w:szCs w:val="24"/>
        </w:rPr>
        <w:t xml:space="preserve">Proponowane zmiany objęły konsekwentnie również przepisy odnoszące się do </w:t>
      </w:r>
      <w:r w:rsidR="006259D8" w:rsidRPr="001E1FB2">
        <w:rPr>
          <w:rFonts w:ascii="Times New Roman" w:hAnsi="Times New Roman" w:cs="Times New Roman"/>
          <w:sz w:val="24"/>
          <w:szCs w:val="24"/>
        </w:rPr>
        <w:t xml:space="preserve">terminów i przesłanek utrzymania w mocy testamentów szczególnych </w:t>
      </w:r>
      <w:r w:rsidR="00E3700A" w:rsidRPr="001E1FB2">
        <w:rPr>
          <w:rFonts w:ascii="Times New Roman" w:hAnsi="Times New Roman" w:cs="Times New Roman"/>
          <w:sz w:val="24"/>
          <w:szCs w:val="24"/>
        </w:rPr>
        <w:t xml:space="preserve">(art. 955 k.c.), a także </w:t>
      </w:r>
      <w:r w:rsidR="00A01C6F" w:rsidRPr="001E1FB2">
        <w:rPr>
          <w:rFonts w:ascii="Times New Roman" w:hAnsi="Times New Roman" w:cs="Times New Roman"/>
          <w:sz w:val="24"/>
          <w:szCs w:val="24"/>
        </w:rPr>
        <w:t>tzw. bezwzględnej (art. 956 k.c.) oraz tzw. względnej (art. 957 k.c.) niemożliwości bycia świadkiem testamentu.</w:t>
      </w:r>
      <w:r w:rsidR="00265B65" w:rsidRPr="001E1FB2">
        <w:rPr>
          <w:rFonts w:ascii="Times New Roman" w:hAnsi="Times New Roman" w:cs="Times New Roman"/>
          <w:sz w:val="24"/>
          <w:szCs w:val="24"/>
        </w:rPr>
        <w:t xml:space="preserve"> Dodatkowo zmieniono te przepisy ustaw szczególnych, które odwołują się do uchylonych regulacji (np. art. 95 ust. 1 pkt 3 ustawy z dnia 28 lipca 2005 r. o kosztach sądowych w sprawach cywilnych</w:t>
      </w:r>
      <w:r w:rsidR="00265B65" w:rsidRPr="001E1FB2">
        <w:rPr>
          <w:rStyle w:val="Odwoanieprzypisudolnego"/>
          <w:rFonts w:ascii="Times New Roman" w:hAnsi="Times New Roman" w:cs="Times New Roman"/>
          <w:sz w:val="24"/>
          <w:szCs w:val="24"/>
        </w:rPr>
        <w:footnoteReference w:id="12"/>
      </w:r>
      <w:r w:rsidR="00265B65" w:rsidRPr="001E1FB2">
        <w:rPr>
          <w:rFonts w:ascii="Times New Roman" w:hAnsi="Times New Roman" w:cs="Times New Roman"/>
          <w:sz w:val="24"/>
          <w:szCs w:val="24"/>
        </w:rPr>
        <w:t>).</w:t>
      </w:r>
    </w:p>
    <w:p w14:paraId="44208282" w14:textId="77777777" w:rsidR="004D3B66" w:rsidRPr="001E1FB2" w:rsidRDefault="004D3B66" w:rsidP="00CB79B7">
      <w:pPr>
        <w:pStyle w:val="Akapitzlist"/>
        <w:spacing w:after="0" w:line="360" w:lineRule="auto"/>
        <w:ind w:left="0" w:firstLine="708"/>
        <w:jc w:val="both"/>
        <w:rPr>
          <w:rFonts w:ascii="Times New Roman" w:hAnsi="Times New Roman" w:cs="Times New Roman"/>
          <w:sz w:val="24"/>
          <w:szCs w:val="24"/>
        </w:rPr>
      </w:pPr>
    </w:p>
    <w:p w14:paraId="6C0C11B8" w14:textId="128ACCFF" w:rsidR="00C0762A" w:rsidRPr="001E1FB2" w:rsidRDefault="00641882" w:rsidP="00CB79B7">
      <w:pPr>
        <w:pStyle w:val="Akapitzlist"/>
        <w:numPr>
          <w:ilvl w:val="0"/>
          <w:numId w:val="5"/>
        </w:numPr>
        <w:spacing w:after="0" w:line="360" w:lineRule="auto"/>
        <w:ind w:left="0"/>
        <w:jc w:val="both"/>
        <w:rPr>
          <w:rFonts w:ascii="Times New Roman" w:eastAsia="Calibri" w:hAnsi="Times New Roman" w:cs="Times New Roman"/>
          <w:b/>
          <w:bCs/>
          <w:iCs/>
          <w:sz w:val="24"/>
          <w:szCs w:val="24"/>
          <w:lang w:eastAsia="ar-SA"/>
        </w:rPr>
      </w:pPr>
      <w:r w:rsidRPr="001E1FB2">
        <w:rPr>
          <w:rFonts w:ascii="Times New Roman" w:eastAsia="Calibri" w:hAnsi="Times New Roman" w:cs="Times New Roman"/>
          <w:b/>
          <w:bCs/>
          <w:iCs/>
          <w:sz w:val="24"/>
          <w:szCs w:val="24"/>
          <w:lang w:eastAsia="ar-SA"/>
        </w:rPr>
        <w:lastRenderedPageBreak/>
        <w:t>Szcze</w:t>
      </w:r>
      <w:r w:rsidR="00AD03B5" w:rsidRPr="001E1FB2">
        <w:rPr>
          <w:rFonts w:ascii="Times New Roman" w:eastAsia="Calibri" w:hAnsi="Times New Roman" w:cs="Times New Roman"/>
          <w:b/>
          <w:bCs/>
          <w:iCs/>
          <w:sz w:val="24"/>
          <w:szCs w:val="24"/>
          <w:lang w:eastAsia="ar-SA"/>
        </w:rPr>
        <w:t>gółowy opis proponowanych zmian</w:t>
      </w:r>
      <w:r w:rsidR="00E70428" w:rsidRPr="001E1FB2">
        <w:rPr>
          <w:rFonts w:ascii="Times New Roman" w:eastAsia="Calibri" w:hAnsi="Times New Roman" w:cs="Times New Roman"/>
          <w:b/>
          <w:bCs/>
          <w:iCs/>
          <w:sz w:val="24"/>
          <w:szCs w:val="24"/>
          <w:lang w:eastAsia="ar-SA"/>
        </w:rPr>
        <w:t>.</w:t>
      </w:r>
    </w:p>
    <w:p w14:paraId="1BAC2964" w14:textId="71E71159" w:rsidR="00C0762A" w:rsidRPr="001E1FB2" w:rsidRDefault="00C0762A" w:rsidP="006C0323">
      <w:pPr>
        <w:pStyle w:val="Akapitzlist"/>
        <w:spacing w:after="0" w:line="360" w:lineRule="auto"/>
        <w:ind w:left="0"/>
        <w:jc w:val="both"/>
        <w:rPr>
          <w:rFonts w:ascii="Times New Roman" w:hAnsi="Times New Roman" w:cs="Times New Roman"/>
          <w:sz w:val="24"/>
          <w:szCs w:val="24"/>
        </w:rPr>
      </w:pPr>
      <w:r w:rsidRPr="001E1FB2">
        <w:rPr>
          <w:rFonts w:ascii="Times New Roman" w:eastAsia="Calibri" w:hAnsi="Times New Roman" w:cs="Times New Roman"/>
          <w:b/>
          <w:bCs/>
          <w:iCs/>
          <w:sz w:val="24"/>
          <w:szCs w:val="24"/>
          <w:lang w:eastAsia="ar-SA"/>
        </w:rPr>
        <w:t xml:space="preserve">(1) </w:t>
      </w:r>
      <w:r w:rsidR="006B1FAE" w:rsidRPr="001E1FB2">
        <w:rPr>
          <w:rFonts w:ascii="Times New Roman" w:eastAsia="Calibri" w:hAnsi="Times New Roman" w:cs="Times New Roman"/>
          <w:b/>
          <w:bCs/>
          <w:iCs/>
          <w:sz w:val="24"/>
          <w:szCs w:val="24"/>
          <w:lang w:eastAsia="ar-SA"/>
        </w:rPr>
        <w:t>Testament allogra</w:t>
      </w:r>
      <w:r w:rsidR="00AD03B5" w:rsidRPr="001E1FB2">
        <w:rPr>
          <w:rFonts w:ascii="Times New Roman" w:eastAsia="Calibri" w:hAnsi="Times New Roman" w:cs="Times New Roman"/>
          <w:b/>
          <w:bCs/>
          <w:iCs/>
          <w:sz w:val="24"/>
          <w:szCs w:val="24"/>
          <w:lang w:eastAsia="ar-SA"/>
        </w:rPr>
        <w:t>f</w:t>
      </w:r>
      <w:r w:rsidR="006B1FAE" w:rsidRPr="001E1FB2">
        <w:rPr>
          <w:rFonts w:ascii="Times New Roman" w:eastAsia="Calibri" w:hAnsi="Times New Roman" w:cs="Times New Roman"/>
          <w:b/>
          <w:bCs/>
          <w:iCs/>
          <w:sz w:val="24"/>
          <w:szCs w:val="24"/>
          <w:lang w:eastAsia="ar-SA"/>
        </w:rPr>
        <w:t xml:space="preserve">iczny – likwidacja instytucji – uchylenie art. 951 k.c. (art. 1 pkt </w:t>
      </w:r>
      <w:r w:rsidR="00AD03B5" w:rsidRPr="001E1FB2">
        <w:rPr>
          <w:rFonts w:ascii="Times New Roman" w:eastAsia="Calibri" w:hAnsi="Times New Roman" w:cs="Times New Roman"/>
          <w:b/>
          <w:bCs/>
          <w:iCs/>
          <w:sz w:val="24"/>
          <w:szCs w:val="24"/>
          <w:lang w:eastAsia="ar-SA"/>
        </w:rPr>
        <w:t>1</w:t>
      </w:r>
      <w:r w:rsidR="006B1FAE" w:rsidRPr="001E1FB2">
        <w:rPr>
          <w:rFonts w:ascii="Times New Roman" w:eastAsia="Calibri" w:hAnsi="Times New Roman" w:cs="Times New Roman"/>
          <w:b/>
          <w:bCs/>
          <w:iCs/>
          <w:sz w:val="24"/>
          <w:szCs w:val="24"/>
          <w:lang w:eastAsia="ar-SA"/>
        </w:rPr>
        <w:t xml:space="preserve"> projektu)</w:t>
      </w:r>
      <w:r w:rsidR="00E70428" w:rsidRPr="001E1FB2">
        <w:rPr>
          <w:rFonts w:ascii="Times New Roman" w:eastAsia="Calibri" w:hAnsi="Times New Roman" w:cs="Times New Roman"/>
          <w:b/>
          <w:bCs/>
          <w:iCs/>
          <w:sz w:val="24"/>
          <w:szCs w:val="24"/>
          <w:lang w:eastAsia="ar-SA"/>
        </w:rPr>
        <w:t>.</w:t>
      </w:r>
    </w:p>
    <w:p w14:paraId="05C8148A" w14:textId="6EBAC37F" w:rsidR="0001174A" w:rsidRPr="001E1FB2" w:rsidRDefault="00B748AF" w:rsidP="006C0323">
      <w:pPr>
        <w:pStyle w:val="Akapitzlist"/>
        <w:spacing w:after="0" w:line="360" w:lineRule="auto"/>
        <w:ind w:left="0"/>
        <w:jc w:val="both"/>
        <w:rPr>
          <w:rFonts w:ascii="Times New Roman" w:hAnsi="Times New Roman" w:cs="Times New Roman"/>
          <w:bCs/>
          <w:sz w:val="24"/>
          <w:szCs w:val="24"/>
        </w:rPr>
      </w:pPr>
      <w:r w:rsidRPr="001E1FB2">
        <w:rPr>
          <w:rFonts w:ascii="Times New Roman" w:hAnsi="Times New Roman" w:cs="Times New Roman"/>
          <w:bCs/>
          <w:sz w:val="24"/>
          <w:szCs w:val="24"/>
        </w:rPr>
        <w:t>Dotychczasowe doświadczenia praktyczne związane z funkcjonowaniem formy testamentu</w:t>
      </w:r>
      <w:r w:rsidR="007C1F8E" w:rsidRPr="001E1FB2">
        <w:rPr>
          <w:rFonts w:ascii="Times New Roman" w:hAnsi="Times New Roman" w:cs="Times New Roman"/>
          <w:bCs/>
          <w:sz w:val="24"/>
          <w:szCs w:val="24"/>
        </w:rPr>
        <w:t xml:space="preserve"> </w:t>
      </w:r>
      <w:r w:rsidR="00E3700A" w:rsidRPr="001E1FB2">
        <w:rPr>
          <w:rFonts w:ascii="Times New Roman" w:hAnsi="Times New Roman" w:cs="Times New Roman"/>
          <w:bCs/>
          <w:sz w:val="24"/>
          <w:szCs w:val="24"/>
        </w:rPr>
        <w:t xml:space="preserve">allograficznego </w:t>
      </w:r>
      <w:r w:rsidR="007C1F8E" w:rsidRPr="001E1FB2">
        <w:rPr>
          <w:rFonts w:ascii="Times New Roman" w:hAnsi="Times New Roman" w:cs="Times New Roman"/>
          <w:bCs/>
          <w:sz w:val="24"/>
          <w:szCs w:val="24"/>
        </w:rPr>
        <w:t>jednoznacznie w</w:t>
      </w:r>
      <w:r w:rsidR="005D6AB7" w:rsidRPr="001E1FB2">
        <w:rPr>
          <w:rFonts w:ascii="Times New Roman" w:hAnsi="Times New Roman" w:cs="Times New Roman"/>
          <w:bCs/>
          <w:sz w:val="24"/>
          <w:szCs w:val="24"/>
        </w:rPr>
        <w:t>s</w:t>
      </w:r>
      <w:r w:rsidR="007C1F8E" w:rsidRPr="001E1FB2">
        <w:rPr>
          <w:rFonts w:ascii="Times New Roman" w:hAnsi="Times New Roman" w:cs="Times New Roman"/>
          <w:bCs/>
          <w:sz w:val="24"/>
          <w:szCs w:val="24"/>
        </w:rPr>
        <w:t>ka</w:t>
      </w:r>
      <w:r w:rsidRPr="001E1FB2">
        <w:rPr>
          <w:rFonts w:ascii="Times New Roman" w:hAnsi="Times New Roman" w:cs="Times New Roman"/>
          <w:bCs/>
          <w:sz w:val="24"/>
          <w:szCs w:val="24"/>
        </w:rPr>
        <w:t>zują na</w:t>
      </w:r>
      <w:r w:rsidR="007C1F8E" w:rsidRPr="001E1FB2">
        <w:rPr>
          <w:rFonts w:ascii="Times New Roman" w:hAnsi="Times New Roman" w:cs="Times New Roman"/>
          <w:bCs/>
          <w:sz w:val="24"/>
          <w:szCs w:val="24"/>
        </w:rPr>
        <w:t xml:space="preserve"> celowość uchylenia art. 951 k.c. </w:t>
      </w:r>
      <w:r w:rsidR="00E3700A" w:rsidRPr="001E1FB2">
        <w:rPr>
          <w:rFonts w:ascii="Times New Roman" w:hAnsi="Times New Roman" w:cs="Times New Roman"/>
          <w:bCs/>
          <w:sz w:val="24"/>
          <w:szCs w:val="24"/>
        </w:rPr>
        <w:t>F</w:t>
      </w:r>
      <w:r w:rsidRPr="001E1FB2">
        <w:rPr>
          <w:rFonts w:ascii="Times New Roman" w:hAnsi="Times New Roman" w:cs="Times New Roman"/>
          <w:bCs/>
          <w:sz w:val="24"/>
          <w:szCs w:val="24"/>
        </w:rPr>
        <w:t xml:space="preserve">orma </w:t>
      </w:r>
      <w:r w:rsidR="00E3700A" w:rsidRPr="001E1FB2">
        <w:rPr>
          <w:rFonts w:ascii="Times New Roman" w:hAnsi="Times New Roman" w:cs="Times New Roman"/>
          <w:bCs/>
          <w:sz w:val="24"/>
          <w:szCs w:val="24"/>
        </w:rPr>
        <w:t xml:space="preserve">ta bardzo </w:t>
      </w:r>
      <w:r w:rsidR="006B1FAE" w:rsidRPr="001E1FB2">
        <w:rPr>
          <w:rFonts w:ascii="Times New Roman" w:hAnsi="Times New Roman" w:cs="Times New Roman"/>
          <w:bCs/>
          <w:sz w:val="24"/>
          <w:szCs w:val="24"/>
        </w:rPr>
        <w:t>rzadk</w:t>
      </w:r>
      <w:r w:rsidRPr="001E1FB2">
        <w:rPr>
          <w:rFonts w:ascii="Times New Roman" w:hAnsi="Times New Roman" w:cs="Times New Roman"/>
          <w:bCs/>
          <w:sz w:val="24"/>
          <w:szCs w:val="24"/>
        </w:rPr>
        <w:t>o</w:t>
      </w:r>
      <w:r w:rsidR="006B1FAE" w:rsidRPr="001E1FB2">
        <w:rPr>
          <w:rFonts w:ascii="Times New Roman" w:hAnsi="Times New Roman" w:cs="Times New Roman"/>
          <w:bCs/>
          <w:sz w:val="24"/>
          <w:szCs w:val="24"/>
        </w:rPr>
        <w:t xml:space="preserve"> występ</w:t>
      </w:r>
      <w:r w:rsidRPr="001E1FB2">
        <w:rPr>
          <w:rFonts w:ascii="Times New Roman" w:hAnsi="Times New Roman" w:cs="Times New Roman"/>
          <w:bCs/>
          <w:sz w:val="24"/>
          <w:szCs w:val="24"/>
        </w:rPr>
        <w:t>uje</w:t>
      </w:r>
      <w:r w:rsidR="006B1FAE" w:rsidRPr="001E1FB2">
        <w:rPr>
          <w:rFonts w:ascii="Times New Roman" w:hAnsi="Times New Roman" w:cs="Times New Roman"/>
          <w:bCs/>
          <w:sz w:val="24"/>
          <w:szCs w:val="24"/>
        </w:rPr>
        <w:t xml:space="preserve"> w praktyce</w:t>
      </w:r>
      <w:r w:rsidR="00141575">
        <w:rPr>
          <w:rStyle w:val="Odwoanieprzypisudolnego"/>
          <w:rFonts w:ascii="Times New Roman" w:hAnsi="Times New Roman" w:cs="Times New Roman"/>
          <w:bCs/>
          <w:sz w:val="24"/>
          <w:szCs w:val="24"/>
        </w:rPr>
        <w:footnoteReference w:id="13"/>
      </w:r>
      <w:r w:rsidRPr="001E1FB2">
        <w:rPr>
          <w:rFonts w:ascii="Times New Roman" w:hAnsi="Times New Roman" w:cs="Times New Roman"/>
          <w:bCs/>
          <w:sz w:val="24"/>
          <w:szCs w:val="24"/>
        </w:rPr>
        <w:t xml:space="preserve">. </w:t>
      </w:r>
      <w:r w:rsidR="00384D47" w:rsidRPr="001E1FB2">
        <w:rPr>
          <w:rFonts w:ascii="Times New Roman" w:hAnsi="Times New Roman" w:cs="Times New Roman"/>
          <w:bCs/>
          <w:sz w:val="24"/>
          <w:szCs w:val="24"/>
        </w:rPr>
        <w:t xml:space="preserve">W doktrynie </w:t>
      </w:r>
      <w:r w:rsidR="005D6AB7" w:rsidRPr="001E1FB2">
        <w:rPr>
          <w:rFonts w:ascii="Times New Roman" w:hAnsi="Times New Roman" w:cs="Times New Roman"/>
          <w:bCs/>
          <w:sz w:val="24"/>
          <w:szCs w:val="24"/>
        </w:rPr>
        <w:t>podnosi</w:t>
      </w:r>
      <w:r w:rsidR="00384D47" w:rsidRPr="001E1FB2">
        <w:rPr>
          <w:rFonts w:ascii="Times New Roman" w:hAnsi="Times New Roman" w:cs="Times New Roman"/>
          <w:bCs/>
          <w:sz w:val="24"/>
          <w:szCs w:val="24"/>
        </w:rPr>
        <w:t xml:space="preserve"> się, że wpływa na to „mała świadomość społeczna, że taka forma testamentu jest dopuszczalna, likwidacja analfabetyzmu, a przez to łatwość sporządzenia testamentu własnoręcznego, duża dostępność notariuszy, przed którymi można sporządzić testament notarialny, trudności praktyczne w sporządzeniu tego testamentu, a nadto istotne ryzyko jego wadliwości”</w:t>
      </w:r>
      <w:r w:rsidR="00384D47" w:rsidRPr="001E1FB2">
        <w:rPr>
          <w:rStyle w:val="Odwoanieprzypisudolnego"/>
          <w:rFonts w:ascii="Times New Roman" w:hAnsi="Times New Roman" w:cs="Times New Roman"/>
          <w:bCs/>
          <w:sz w:val="24"/>
          <w:szCs w:val="24"/>
        </w:rPr>
        <w:footnoteReference w:id="14"/>
      </w:r>
      <w:r w:rsidR="00384D47" w:rsidRPr="001E1FB2">
        <w:rPr>
          <w:rFonts w:ascii="Times New Roman" w:hAnsi="Times New Roman" w:cs="Times New Roman"/>
          <w:bCs/>
          <w:sz w:val="24"/>
          <w:szCs w:val="24"/>
        </w:rPr>
        <w:t>. P</w:t>
      </w:r>
      <w:r w:rsidRPr="001E1FB2">
        <w:rPr>
          <w:rFonts w:ascii="Times New Roman" w:hAnsi="Times New Roman" w:cs="Times New Roman"/>
          <w:bCs/>
          <w:sz w:val="24"/>
          <w:szCs w:val="24"/>
        </w:rPr>
        <w:t xml:space="preserve">odkreślić należy </w:t>
      </w:r>
      <w:r w:rsidR="00384D47" w:rsidRPr="001E1FB2">
        <w:rPr>
          <w:rFonts w:ascii="Times New Roman" w:hAnsi="Times New Roman" w:cs="Times New Roman"/>
          <w:bCs/>
          <w:sz w:val="24"/>
          <w:szCs w:val="24"/>
        </w:rPr>
        <w:t xml:space="preserve">zwłaszcza </w:t>
      </w:r>
      <w:r w:rsidRPr="001E1FB2">
        <w:rPr>
          <w:rFonts w:ascii="Times New Roman" w:hAnsi="Times New Roman" w:cs="Times New Roman"/>
          <w:bCs/>
          <w:sz w:val="24"/>
          <w:szCs w:val="24"/>
        </w:rPr>
        <w:t>p</w:t>
      </w:r>
      <w:r w:rsidR="006B1FAE" w:rsidRPr="001E1FB2">
        <w:rPr>
          <w:rFonts w:ascii="Times New Roman" w:hAnsi="Times New Roman" w:cs="Times New Roman"/>
          <w:bCs/>
          <w:sz w:val="24"/>
          <w:szCs w:val="24"/>
        </w:rPr>
        <w:t xml:space="preserve">owszechną </w:t>
      </w:r>
      <w:r w:rsidR="002B314A" w:rsidRPr="001E1FB2">
        <w:rPr>
          <w:rFonts w:ascii="Times New Roman" w:hAnsi="Times New Roman" w:cs="Times New Roman"/>
          <w:bCs/>
          <w:sz w:val="24"/>
          <w:szCs w:val="24"/>
        </w:rPr>
        <w:t xml:space="preserve">obecnie </w:t>
      </w:r>
      <w:r w:rsidR="000135F9" w:rsidRPr="001E1FB2">
        <w:rPr>
          <w:rFonts w:ascii="Times New Roman" w:hAnsi="Times New Roman" w:cs="Times New Roman"/>
          <w:bCs/>
          <w:sz w:val="24"/>
          <w:szCs w:val="24"/>
        </w:rPr>
        <w:t>możliwość skorzystania z formy aktu notarialnego w świetle dostępności kancelarii notarialnych</w:t>
      </w:r>
      <w:r w:rsidR="000C62B6" w:rsidRPr="001E1FB2">
        <w:rPr>
          <w:rFonts w:ascii="Times New Roman" w:hAnsi="Times New Roman" w:cs="Times New Roman"/>
          <w:bCs/>
          <w:sz w:val="24"/>
          <w:szCs w:val="24"/>
        </w:rPr>
        <w:t>. D</w:t>
      </w:r>
      <w:r w:rsidR="009E3332" w:rsidRPr="001E1FB2">
        <w:rPr>
          <w:rFonts w:ascii="Times New Roman" w:hAnsi="Times New Roman" w:cs="Times New Roman"/>
          <w:bCs/>
          <w:sz w:val="24"/>
          <w:szCs w:val="24"/>
        </w:rPr>
        <w:t xml:space="preserve">ostęp </w:t>
      </w:r>
      <w:r w:rsidR="000C62B6" w:rsidRPr="001E1FB2">
        <w:rPr>
          <w:rFonts w:ascii="Times New Roman" w:hAnsi="Times New Roman" w:cs="Times New Roman"/>
          <w:bCs/>
          <w:sz w:val="24"/>
          <w:szCs w:val="24"/>
        </w:rPr>
        <w:t xml:space="preserve">do </w:t>
      </w:r>
      <w:r w:rsidR="002B314A" w:rsidRPr="001E1FB2">
        <w:rPr>
          <w:rFonts w:ascii="Times New Roman" w:hAnsi="Times New Roman" w:cs="Times New Roman"/>
          <w:bCs/>
          <w:sz w:val="24"/>
          <w:szCs w:val="24"/>
        </w:rPr>
        <w:t>notariuszy</w:t>
      </w:r>
      <w:r w:rsidR="000C62B6" w:rsidRPr="001E1FB2">
        <w:rPr>
          <w:rFonts w:ascii="Times New Roman" w:hAnsi="Times New Roman" w:cs="Times New Roman"/>
          <w:bCs/>
          <w:sz w:val="24"/>
          <w:szCs w:val="24"/>
        </w:rPr>
        <w:t xml:space="preserve"> jest bowiem</w:t>
      </w:r>
      <w:r w:rsidR="009E3332" w:rsidRPr="001E1FB2">
        <w:rPr>
          <w:rFonts w:ascii="Times New Roman" w:hAnsi="Times New Roman" w:cs="Times New Roman"/>
          <w:bCs/>
          <w:sz w:val="24"/>
          <w:szCs w:val="24"/>
        </w:rPr>
        <w:t xml:space="preserve"> </w:t>
      </w:r>
      <w:r w:rsidR="000C62B6" w:rsidRPr="001E1FB2">
        <w:rPr>
          <w:rFonts w:ascii="Times New Roman" w:hAnsi="Times New Roman" w:cs="Times New Roman"/>
          <w:bCs/>
          <w:sz w:val="24"/>
          <w:szCs w:val="24"/>
        </w:rPr>
        <w:t xml:space="preserve">w praktyce </w:t>
      </w:r>
      <w:r w:rsidR="00384D47" w:rsidRPr="001E1FB2">
        <w:rPr>
          <w:rFonts w:ascii="Times New Roman" w:hAnsi="Times New Roman" w:cs="Times New Roman"/>
          <w:bCs/>
          <w:sz w:val="24"/>
          <w:szCs w:val="24"/>
        </w:rPr>
        <w:t xml:space="preserve">często </w:t>
      </w:r>
      <w:r w:rsidR="006B1FAE" w:rsidRPr="001E1FB2">
        <w:rPr>
          <w:rFonts w:ascii="Times New Roman" w:hAnsi="Times New Roman" w:cs="Times New Roman"/>
          <w:bCs/>
          <w:sz w:val="24"/>
          <w:szCs w:val="24"/>
        </w:rPr>
        <w:t>znacznie szersz</w:t>
      </w:r>
      <w:r w:rsidR="009E3332" w:rsidRPr="001E1FB2">
        <w:rPr>
          <w:rFonts w:ascii="Times New Roman" w:hAnsi="Times New Roman" w:cs="Times New Roman"/>
          <w:bCs/>
          <w:sz w:val="24"/>
          <w:szCs w:val="24"/>
        </w:rPr>
        <w:t>y</w:t>
      </w:r>
      <w:r w:rsidR="006B1FAE" w:rsidRPr="001E1FB2">
        <w:rPr>
          <w:rFonts w:ascii="Times New Roman" w:hAnsi="Times New Roman" w:cs="Times New Roman"/>
          <w:bCs/>
          <w:sz w:val="24"/>
          <w:szCs w:val="24"/>
        </w:rPr>
        <w:t xml:space="preserve"> niż </w:t>
      </w:r>
      <w:r w:rsidR="00182781" w:rsidRPr="001E1FB2">
        <w:rPr>
          <w:rFonts w:ascii="Times New Roman" w:hAnsi="Times New Roman" w:cs="Times New Roman"/>
          <w:bCs/>
          <w:sz w:val="24"/>
          <w:szCs w:val="24"/>
        </w:rPr>
        <w:t xml:space="preserve">dostęp do urzędników wskazanych w </w:t>
      </w:r>
      <w:r w:rsidR="009E3332" w:rsidRPr="001E1FB2">
        <w:rPr>
          <w:rFonts w:ascii="Times New Roman" w:hAnsi="Times New Roman" w:cs="Times New Roman"/>
          <w:bCs/>
          <w:sz w:val="24"/>
          <w:szCs w:val="24"/>
        </w:rPr>
        <w:t xml:space="preserve">treści </w:t>
      </w:r>
      <w:r w:rsidR="002B314A" w:rsidRPr="001E1FB2">
        <w:rPr>
          <w:rFonts w:ascii="Times New Roman" w:hAnsi="Times New Roman" w:cs="Times New Roman"/>
          <w:bCs/>
          <w:sz w:val="24"/>
          <w:szCs w:val="24"/>
        </w:rPr>
        <w:t>uchylanego</w:t>
      </w:r>
      <w:r w:rsidR="009E3332" w:rsidRPr="001E1FB2">
        <w:rPr>
          <w:rFonts w:ascii="Times New Roman" w:hAnsi="Times New Roman" w:cs="Times New Roman"/>
          <w:bCs/>
          <w:sz w:val="24"/>
          <w:szCs w:val="24"/>
        </w:rPr>
        <w:t xml:space="preserve"> przepisu</w:t>
      </w:r>
      <w:r w:rsidR="00B1005E">
        <w:rPr>
          <w:rFonts w:ascii="Times New Roman" w:hAnsi="Times New Roman" w:cs="Times New Roman"/>
          <w:bCs/>
          <w:sz w:val="24"/>
          <w:szCs w:val="24"/>
        </w:rPr>
        <w:t>,</w:t>
      </w:r>
      <w:r w:rsidR="00182781" w:rsidRPr="001E1FB2">
        <w:rPr>
          <w:rFonts w:ascii="Times New Roman" w:hAnsi="Times New Roman" w:cs="Times New Roman"/>
          <w:bCs/>
          <w:sz w:val="24"/>
          <w:szCs w:val="24"/>
        </w:rPr>
        <w:t xml:space="preserve"> tzn. wójta (burmistrza, prezydenta miasta), starosty, marszałka województwa, sekretarza powiatu albo gminy lub kierownika urzędu stanu cywilnego</w:t>
      </w:r>
      <w:r w:rsidR="00C000A5" w:rsidRPr="001E1FB2">
        <w:rPr>
          <w:rFonts w:ascii="Times New Roman" w:hAnsi="Times New Roman" w:cs="Times New Roman"/>
          <w:bCs/>
          <w:sz w:val="24"/>
          <w:szCs w:val="24"/>
        </w:rPr>
        <w:t xml:space="preserve">. </w:t>
      </w:r>
      <w:r w:rsidR="00384D47" w:rsidRPr="001E1FB2">
        <w:rPr>
          <w:rFonts w:ascii="Times New Roman" w:hAnsi="Times New Roman" w:cs="Times New Roman"/>
          <w:bCs/>
          <w:sz w:val="24"/>
          <w:szCs w:val="24"/>
        </w:rPr>
        <w:t>Wszystko to o</w:t>
      </w:r>
      <w:r w:rsidR="000135F9" w:rsidRPr="001E1FB2">
        <w:rPr>
          <w:rFonts w:ascii="Times New Roman" w:hAnsi="Times New Roman" w:cs="Times New Roman"/>
          <w:bCs/>
          <w:sz w:val="24"/>
          <w:szCs w:val="24"/>
        </w:rPr>
        <w:t>znacza, że przyczyny, które leżały u podstaw wprowadzenia tej formy testamentu do prawa polskiego, w zasadzie wygasły</w:t>
      </w:r>
      <w:r w:rsidR="0001174A" w:rsidRPr="001E1FB2">
        <w:rPr>
          <w:rFonts w:ascii="Times New Roman" w:hAnsi="Times New Roman" w:cs="Times New Roman"/>
          <w:bCs/>
          <w:sz w:val="24"/>
          <w:szCs w:val="24"/>
        </w:rPr>
        <w:t>.</w:t>
      </w:r>
    </w:p>
    <w:p w14:paraId="4B349140" w14:textId="3AEF2271" w:rsidR="0001174A" w:rsidRPr="001E1FB2" w:rsidRDefault="007C57EC" w:rsidP="006C0323">
      <w:pPr>
        <w:pStyle w:val="Akapitzlist"/>
        <w:spacing w:after="0" w:line="360" w:lineRule="auto"/>
        <w:ind w:left="0"/>
        <w:jc w:val="both"/>
        <w:rPr>
          <w:rFonts w:ascii="Times New Roman" w:hAnsi="Times New Roman" w:cs="Times New Roman"/>
          <w:bCs/>
          <w:sz w:val="24"/>
          <w:szCs w:val="24"/>
        </w:rPr>
      </w:pPr>
      <w:r w:rsidRPr="001E1FB2">
        <w:rPr>
          <w:rFonts w:ascii="Times New Roman" w:hAnsi="Times New Roman" w:cs="Times New Roman"/>
          <w:bCs/>
          <w:sz w:val="24"/>
          <w:szCs w:val="24"/>
        </w:rPr>
        <w:t>Obserwacja praktyki sporządzania</w:t>
      </w:r>
      <w:r w:rsidR="00F353A2" w:rsidRPr="001E1FB2">
        <w:rPr>
          <w:rFonts w:ascii="Times New Roman" w:hAnsi="Times New Roman" w:cs="Times New Roman"/>
          <w:bCs/>
          <w:sz w:val="24"/>
          <w:szCs w:val="24"/>
        </w:rPr>
        <w:t xml:space="preserve"> testamentu </w:t>
      </w:r>
      <w:r w:rsidRPr="001E1FB2">
        <w:rPr>
          <w:rFonts w:ascii="Times New Roman" w:hAnsi="Times New Roman" w:cs="Times New Roman"/>
          <w:bCs/>
          <w:sz w:val="24"/>
          <w:szCs w:val="24"/>
        </w:rPr>
        <w:t>w tej formie pozwala też zauważyć</w:t>
      </w:r>
      <w:r w:rsidR="00F353A2" w:rsidRPr="001E1FB2">
        <w:rPr>
          <w:rFonts w:ascii="Times New Roman" w:hAnsi="Times New Roman" w:cs="Times New Roman"/>
          <w:bCs/>
          <w:sz w:val="24"/>
          <w:szCs w:val="24"/>
        </w:rPr>
        <w:t>, że p</w:t>
      </w:r>
      <w:r w:rsidR="006B1FAE" w:rsidRPr="001E1FB2">
        <w:rPr>
          <w:rFonts w:ascii="Times New Roman" w:hAnsi="Times New Roman" w:cs="Times New Roman"/>
          <w:bCs/>
          <w:sz w:val="24"/>
          <w:szCs w:val="24"/>
        </w:rPr>
        <w:t>odmioty</w:t>
      </w:r>
      <w:r w:rsidR="000C62B6" w:rsidRPr="001E1FB2">
        <w:rPr>
          <w:rFonts w:ascii="Times New Roman" w:hAnsi="Times New Roman" w:cs="Times New Roman"/>
          <w:bCs/>
          <w:sz w:val="24"/>
          <w:szCs w:val="24"/>
        </w:rPr>
        <w:t>,</w:t>
      </w:r>
      <w:r w:rsidR="006B1FAE" w:rsidRPr="001E1FB2">
        <w:rPr>
          <w:rFonts w:ascii="Times New Roman" w:hAnsi="Times New Roman" w:cs="Times New Roman"/>
          <w:bCs/>
          <w:sz w:val="24"/>
          <w:szCs w:val="24"/>
        </w:rPr>
        <w:t xml:space="preserve"> przed którymi sporządzany jest testament allograficzny</w:t>
      </w:r>
      <w:r w:rsidR="009E3332" w:rsidRPr="001E1FB2">
        <w:rPr>
          <w:rFonts w:ascii="Times New Roman" w:hAnsi="Times New Roman" w:cs="Times New Roman"/>
          <w:bCs/>
          <w:sz w:val="24"/>
          <w:szCs w:val="24"/>
        </w:rPr>
        <w:t>,</w:t>
      </w:r>
      <w:r w:rsidR="006B1FAE" w:rsidRPr="001E1FB2">
        <w:rPr>
          <w:rFonts w:ascii="Times New Roman" w:hAnsi="Times New Roman" w:cs="Times New Roman"/>
          <w:bCs/>
          <w:sz w:val="24"/>
          <w:szCs w:val="24"/>
        </w:rPr>
        <w:t xml:space="preserve"> często </w:t>
      </w:r>
      <w:r w:rsidRPr="001E1FB2">
        <w:rPr>
          <w:rFonts w:ascii="Times New Roman" w:hAnsi="Times New Roman" w:cs="Times New Roman"/>
          <w:bCs/>
          <w:sz w:val="24"/>
          <w:szCs w:val="24"/>
        </w:rPr>
        <w:t xml:space="preserve">nie mają wykształcenia prawniczego oraz </w:t>
      </w:r>
      <w:r w:rsidR="006B1FAE" w:rsidRPr="001E1FB2">
        <w:rPr>
          <w:rFonts w:ascii="Times New Roman" w:hAnsi="Times New Roman" w:cs="Times New Roman"/>
          <w:bCs/>
          <w:sz w:val="24"/>
          <w:szCs w:val="24"/>
        </w:rPr>
        <w:t>nie znają przepisów odnoszących się do tej formy testamentu</w:t>
      </w:r>
      <w:r w:rsidR="002C2A83" w:rsidRPr="001E1FB2">
        <w:rPr>
          <w:rStyle w:val="Odwoanieprzypisudolnego"/>
          <w:rFonts w:ascii="Times New Roman" w:hAnsi="Times New Roman" w:cs="Times New Roman"/>
          <w:bCs/>
          <w:sz w:val="24"/>
          <w:szCs w:val="24"/>
        </w:rPr>
        <w:footnoteReference w:id="15"/>
      </w:r>
      <w:r w:rsidR="006B1FAE" w:rsidRPr="001E1FB2">
        <w:rPr>
          <w:rFonts w:ascii="Times New Roman" w:hAnsi="Times New Roman" w:cs="Times New Roman"/>
          <w:bCs/>
          <w:sz w:val="24"/>
          <w:szCs w:val="24"/>
        </w:rPr>
        <w:t>. Powoduje to</w:t>
      </w:r>
      <w:r w:rsidR="00C000A5" w:rsidRPr="001E1FB2">
        <w:rPr>
          <w:rFonts w:ascii="Times New Roman" w:hAnsi="Times New Roman" w:cs="Times New Roman"/>
          <w:bCs/>
          <w:sz w:val="24"/>
          <w:szCs w:val="24"/>
        </w:rPr>
        <w:t xml:space="preserve"> liczne błędy formalne prowadzące do jego nieważności</w:t>
      </w:r>
      <w:r w:rsidR="006B1FAE" w:rsidRPr="001E1FB2">
        <w:rPr>
          <w:rFonts w:ascii="Times New Roman" w:hAnsi="Times New Roman" w:cs="Times New Roman"/>
          <w:bCs/>
          <w:sz w:val="24"/>
          <w:szCs w:val="24"/>
        </w:rPr>
        <w:t xml:space="preserve">, </w:t>
      </w:r>
      <w:r w:rsidR="00C23FA0" w:rsidRPr="001E1FB2">
        <w:rPr>
          <w:rFonts w:ascii="Times New Roman" w:hAnsi="Times New Roman" w:cs="Times New Roman"/>
          <w:bCs/>
          <w:sz w:val="24"/>
          <w:szCs w:val="24"/>
        </w:rPr>
        <w:t xml:space="preserve">w rezultacie czego powstaje ewentualne zagadnienie </w:t>
      </w:r>
      <w:r w:rsidR="009E3332" w:rsidRPr="001E1FB2">
        <w:rPr>
          <w:rFonts w:ascii="Times New Roman" w:hAnsi="Times New Roman" w:cs="Times New Roman"/>
          <w:bCs/>
          <w:sz w:val="24"/>
          <w:szCs w:val="24"/>
        </w:rPr>
        <w:t xml:space="preserve">ponoszenia </w:t>
      </w:r>
      <w:r w:rsidR="009017FD" w:rsidRPr="001E1FB2">
        <w:rPr>
          <w:rFonts w:ascii="Times New Roman" w:hAnsi="Times New Roman" w:cs="Times New Roman"/>
          <w:bCs/>
          <w:sz w:val="24"/>
          <w:szCs w:val="24"/>
        </w:rPr>
        <w:t xml:space="preserve">odpowiedzialności </w:t>
      </w:r>
      <w:r w:rsidR="004734E3" w:rsidRPr="001E1FB2">
        <w:rPr>
          <w:rFonts w:ascii="Times New Roman" w:hAnsi="Times New Roman" w:cs="Times New Roman"/>
          <w:bCs/>
          <w:sz w:val="24"/>
          <w:szCs w:val="24"/>
        </w:rPr>
        <w:t xml:space="preserve">odszkodowawczej przez </w:t>
      </w:r>
      <w:r w:rsidR="009017FD" w:rsidRPr="001E1FB2">
        <w:rPr>
          <w:rFonts w:ascii="Times New Roman" w:hAnsi="Times New Roman" w:cs="Times New Roman"/>
          <w:bCs/>
          <w:sz w:val="24"/>
          <w:szCs w:val="24"/>
        </w:rPr>
        <w:t>podmiot</w:t>
      </w:r>
      <w:r w:rsidR="004734E3" w:rsidRPr="001E1FB2">
        <w:rPr>
          <w:rFonts w:ascii="Times New Roman" w:hAnsi="Times New Roman" w:cs="Times New Roman"/>
          <w:bCs/>
          <w:sz w:val="24"/>
          <w:szCs w:val="24"/>
        </w:rPr>
        <w:t>y</w:t>
      </w:r>
      <w:r w:rsidR="009017FD" w:rsidRPr="001E1FB2">
        <w:rPr>
          <w:rFonts w:ascii="Times New Roman" w:hAnsi="Times New Roman" w:cs="Times New Roman"/>
          <w:bCs/>
          <w:sz w:val="24"/>
          <w:szCs w:val="24"/>
        </w:rPr>
        <w:t xml:space="preserve"> publiczn</w:t>
      </w:r>
      <w:r w:rsidR="004734E3" w:rsidRPr="001E1FB2">
        <w:rPr>
          <w:rFonts w:ascii="Times New Roman" w:hAnsi="Times New Roman" w:cs="Times New Roman"/>
          <w:bCs/>
          <w:sz w:val="24"/>
          <w:szCs w:val="24"/>
        </w:rPr>
        <w:t>e</w:t>
      </w:r>
      <w:r w:rsidR="009017FD" w:rsidRPr="001E1FB2">
        <w:rPr>
          <w:rFonts w:ascii="Times New Roman" w:hAnsi="Times New Roman" w:cs="Times New Roman"/>
          <w:bCs/>
          <w:sz w:val="24"/>
          <w:szCs w:val="24"/>
        </w:rPr>
        <w:t xml:space="preserve"> </w:t>
      </w:r>
      <w:r w:rsidR="00432DE3" w:rsidRPr="001E1FB2">
        <w:rPr>
          <w:rFonts w:ascii="Times New Roman" w:hAnsi="Times New Roman" w:cs="Times New Roman"/>
          <w:bCs/>
          <w:sz w:val="24"/>
          <w:szCs w:val="24"/>
        </w:rPr>
        <w:t xml:space="preserve">za wyrządzoną z tego </w:t>
      </w:r>
      <w:r w:rsidR="009E3332" w:rsidRPr="001E1FB2">
        <w:rPr>
          <w:rFonts w:ascii="Times New Roman" w:hAnsi="Times New Roman" w:cs="Times New Roman"/>
          <w:bCs/>
          <w:sz w:val="24"/>
          <w:szCs w:val="24"/>
        </w:rPr>
        <w:t>tytułu</w:t>
      </w:r>
      <w:r w:rsidR="00432DE3" w:rsidRPr="001E1FB2">
        <w:rPr>
          <w:rFonts w:ascii="Times New Roman" w:hAnsi="Times New Roman" w:cs="Times New Roman"/>
          <w:bCs/>
          <w:sz w:val="24"/>
          <w:szCs w:val="24"/>
        </w:rPr>
        <w:t xml:space="preserve"> szkodę</w:t>
      </w:r>
      <w:r w:rsidR="00F353A2" w:rsidRPr="001E1FB2">
        <w:rPr>
          <w:rFonts w:ascii="Times New Roman" w:hAnsi="Times New Roman" w:cs="Times New Roman"/>
          <w:bCs/>
          <w:sz w:val="24"/>
          <w:szCs w:val="24"/>
        </w:rPr>
        <w:t xml:space="preserve">. Przykładem tego jest stan faktyczny </w:t>
      </w:r>
      <w:r w:rsidR="002944C3" w:rsidRPr="001E1FB2">
        <w:rPr>
          <w:rFonts w:ascii="Times New Roman" w:hAnsi="Times New Roman" w:cs="Times New Roman"/>
          <w:bCs/>
          <w:sz w:val="24"/>
          <w:szCs w:val="24"/>
        </w:rPr>
        <w:t xml:space="preserve">w sprawie zakończonej </w:t>
      </w:r>
      <w:r w:rsidR="00F353A2" w:rsidRPr="001E1FB2">
        <w:rPr>
          <w:rFonts w:ascii="Times New Roman" w:hAnsi="Times New Roman" w:cs="Times New Roman"/>
          <w:bCs/>
          <w:sz w:val="24"/>
          <w:szCs w:val="24"/>
        </w:rPr>
        <w:t>wyrok</w:t>
      </w:r>
      <w:r w:rsidR="002944C3" w:rsidRPr="001E1FB2">
        <w:rPr>
          <w:rFonts w:ascii="Times New Roman" w:hAnsi="Times New Roman" w:cs="Times New Roman"/>
          <w:bCs/>
          <w:sz w:val="24"/>
          <w:szCs w:val="24"/>
        </w:rPr>
        <w:t>iem</w:t>
      </w:r>
      <w:r w:rsidR="00F353A2" w:rsidRPr="001E1FB2">
        <w:rPr>
          <w:rFonts w:ascii="Times New Roman" w:hAnsi="Times New Roman" w:cs="Times New Roman"/>
          <w:bCs/>
          <w:sz w:val="24"/>
          <w:szCs w:val="24"/>
        </w:rPr>
        <w:t xml:space="preserve"> Sądu Najwyższego z 18 listopada 2015 r. </w:t>
      </w:r>
      <w:r w:rsidR="002944C3" w:rsidRPr="001E1FB2">
        <w:rPr>
          <w:rFonts w:ascii="Times New Roman" w:hAnsi="Times New Roman" w:cs="Times New Roman"/>
          <w:bCs/>
          <w:sz w:val="24"/>
          <w:szCs w:val="24"/>
        </w:rPr>
        <w:t>(</w:t>
      </w:r>
      <w:r w:rsidR="00F353A2" w:rsidRPr="001E1FB2">
        <w:rPr>
          <w:rFonts w:ascii="Times New Roman" w:hAnsi="Times New Roman" w:cs="Times New Roman"/>
          <w:bCs/>
          <w:sz w:val="24"/>
          <w:szCs w:val="24"/>
        </w:rPr>
        <w:t>III CSK 16/15</w:t>
      </w:r>
      <w:r w:rsidR="002944C3" w:rsidRPr="001E1FB2">
        <w:rPr>
          <w:rFonts w:ascii="Times New Roman" w:hAnsi="Times New Roman" w:cs="Times New Roman"/>
          <w:bCs/>
          <w:sz w:val="24"/>
          <w:szCs w:val="24"/>
        </w:rPr>
        <w:t>)</w:t>
      </w:r>
      <w:r w:rsidR="00F353A2" w:rsidRPr="001E1FB2">
        <w:rPr>
          <w:rStyle w:val="Odwoanieprzypisudolnego"/>
          <w:rFonts w:ascii="Times New Roman" w:hAnsi="Times New Roman" w:cs="Times New Roman"/>
          <w:bCs/>
          <w:sz w:val="24"/>
          <w:szCs w:val="24"/>
        </w:rPr>
        <w:footnoteReference w:id="16"/>
      </w:r>
      <w:r w:rsidR="00030181" w:rsidRPr="001E1FB2">
        <w:rPr>
          <w:rFonts w:ascii="Times New Roman" w:hAnsi="Times New Roman" w:cs="Times New Roman"/>
          <w:bCs/>
          <w:sz w:val="24"/>
          <w:szCs w:val="24"/>
        </w:rPr>
        <w:t xml:space="preserve">. </w:t>
      </w:r>
      <w:r w:rsidR="00E00046" w:rsidRPr="00E00046">
        <w:rPr>
          <w:rFonts w:ascii="Times New Roman" w:hAnsi="Times New Roman" w:cs="Times New Roman"/>
          <w:bCs/>
          <w:sz w:val="24"/>
          <w:szCs w:val="24"/>
        </w:rPr>
        <w:t xml:space="preserve">Podkreślić należy, że w sprawie </w:t>
      </w:r>
      <w:r w:rsidR="00E00046">
        <w:rPr>
          <w:rFonts w:ascii="Times New Roman" w:hAnsi="Times New Roman" w:cs="Times New Roman"/>
          <w:bCs/>
          <w:sz w:val="24"/>
          <w:szCs w:val="24"/>
        </w:rPr>
        <w:t xml:space="preserve">tej </w:t>
      </w:r>
      <w:r w:rsidR="00E00046" w:rsidRPr="00E00046">
        <w:rPr>
          <w:rFonts w:ascii="Times New Roman" w:hAnsi="Times New Roman" w:cs="Times New Roman"/>
          <w:bCs/>
          <w:sz w:val="24"/>
          <w:szCs w:val="24"/>
        </w:rPr>
        <w:t xml:space="preserve">od pozwanej gminy </w:t>
      </w:r>
      <w:r w:rsidR="004B7B8D">
        <w:rPr>
          <w:rFonts w:ascii="Times New Roman" w:hAnsi="Times New Roman" w:cs="Times New Roman"/>
          <w:bCs/>
          <w:sz w:val="24"/>
          <w:szCs w:val="24"/>
        </w:rPr>
        <w:t xml:space="preserve">za wadliwe działania </w:t>
      </w:r>
      <w:r w:rsidR="00DB74EA">
        <w:rPr>
          <w:rFonts w:ascii="Times New Roman" w:hAnsi="Times New Roman" w:cs="Times New Roman"/>
          <w:bCs/>
          <w:sz w:val="24"/>
          <w:szCs w:val="24"/>
        </w:rPr>
        <w:t>jej k</w:t>
      </w:r>
      <w:r w:rsidR="004B7B8D" w:rsidRPr="004B7B8D">
        <w:rPr>
          <w:rFonts w:ascii="Times New Roman" w:hAnsi="Times New Roman" w:cs="Times New Roman"/>
          <w:bCs/>
          <w:sz w:val="24"/>
          <w:szCs w:val="24"/>
        </w:rPr>
        <w:t xml:space="preserve">ierownika </w:t>
      </w:r>
      <w:r w:rsidR="00DB74EA">
        <w:rPr>
          <w:rFonts w:ascii="Times New Roman" w:hAnsi="Times New Roman" w:cs="Times New Roman"/>
          <w:bCs/>
          <w:sz w:val="24"/>
          <w:szCs w:val="24"/>
        </w:rPr>
        <w:t>u</w:t>
      </w:r>
      <w:r w:rsidR="004B7B8D" w:rsidRPr="004B7B8D">
        <w:rPr>
          <w:rFonts w:ascii="Times New Roman" w:hAnsi="Times New Roman" w:cs="Times New Roman"/>
          <w:bCs/>
          <w:sz w:val="24"/>
          <w:szCs w:val="24"/>
        </w:rPr>
        <w:t xml:space="preserve">rzędu </w:t>
      </w:r>
      <w:r w:rsidR="00DB74EA">
        <w:rPr>
          <w:rFonts w:ascii="Times New Roman" w:hAnsi="Times New Roman" w:cs="Times New Roman"/>
          <w:bCs/>
          <w:sz w:val="24"/>
          <w:szCs w:val="24"/>
        </w:rPr>
        <w:t>s</w:t>
      </w:r>
      <w:r w:rsidR="004B7B8D" w:rsidRPr="004B7B8D">
        <w:rPr>
          <w:rFonts w:ascii="Times New Roman" w:hAnsi="Times New Roman" w:cs="Times New Roman"/>
          <w:bCs/>
          <w:sz w:val="24"/>
          <w:szCs w:val="24"/>
        </w:rPr>
        <w:t xml:space="preserve">tanu </w:t>
      </w:r>
      <w:r w:rsidR="00DB74EA">
        <w:rPr>
          <w:rFonts w:ascii="Times New Roman" w:hAnsi="Times New Roman" w:cs="Times New Roman"/>
          <w:bCs/>
          <w:sz w:val="24"/>
          <w:szCs w:val="24"/>
        </w:rPr>
        <w:t>c</w:t>
      </w:r>
      <w:r w:rsidR="004B7B8D" w:rsidRPr="004B7B8D">
        <w:rPr>
          <w:rFonts w:ascii="Times New Roman" w:hAnsi="Times New Roman" w:cs="Times New Roman"/>
          <w:bCs/>
          <w:sz w:val="24"/>
          <w:szCs w:val="24"/>
        </w:rPr>
        <w:t>ywilnego</w:t>
      </w:r>
      <w:r w:rsidR="004B7B8D">
        <w:rPr>
          <w:rFonts w:ascii="Times New Roman" w:hAnsi="Times New Roman" w:cs="Times New Roman"/>
          <w:bCs/>
          <w:sz w:val="24"/>
          <w:szCs w:val="24"/>
        </w:rPr>
        <w:t xml:space="preserve"> </w:t>
      </w:r>
      <w:r w:rsidR="00E00046" w:rsidRPr="00E00046">
        <w:rPr>
          <w:rFonts w:ascii="Times New Roman" w:hAnsi="Times New Roman" w:cs="Times New Roman"/>
          <w:bCs/>
          <w:sz w:val="24"/>
          <w:szCs w:val="24"/>
        </w:rPr>
        <w:t>zasądzono kwotę 133 242,75 zł</w:t>
      </w:r>
      <w:r w:rsidR="004B7B8D">
        <w:rPr>
          <w:rFonts w:ascii="Times New Roman" w:hAnsi="Times New Roman" w:cs="Times New Roman"/>
          <w:bCs/>
          <w:sz w:val="24"/>
          <w:szCs w:val="24"/>
        </w:rPr>
        <w:t>, a d</w:t>
      </w:r>
      <w:r w:rsidR="00E00046" w:rsidRPr="00E00046">
        <w:rPr>
          <w:rFonts w:ascii="Times New Roman" w:hAnsi="Times New Roman" w:cs="Times New Roman"/>
          <w:bCs/>
          <w:sz w:val="24"/>
          <w:szCs w:val="24"/>
        </w:rPr>
        <w:t xml:space="preserve">la porównania </w:t>
      </w:r>
      <w:r w:rsidR="00B1271B">
        <w:rPr>
          <w:rFonts w:ascii="Times New Roman" w:hAnsi="Times New Roman" w:cs="Times New Roman"/>
          <w:bCs/>
          <w:sz w:val="24"/>
          <w:szCs w:val="24"/>
        </w:rPr>
        <w:t xml:space="preserve">z zebranych danych statystycznych wynika, że </w:t>
      </w:r>
      <w:r w:rsidR="00E00046" w:rsidRPr="00E00046">
        <w:rPr>
          <w:rFonts w:ascii="Times New Roman" w:hAnsi="Times New Roman" w:cs="Times New Roman"/>
          <w:bCs/>
          <w:sz w:val="24"/>
          <w:szCs w:val="24"/>
        </w:rPr>
        <w:t xml:space="preserve">w okresie ostatnich 10 lat – t.j. od 1 stycznia 2016 r. do 31 grudnia </w:t>
      </w:r>
      <w:r w:rsidR="00E00046" w:rsidRPr="00E00046">
        <w:rPr>
          <w:rFonts w:ascii="Times New Roman" w:hAnsi="Times New Roman" w:cs="Times New Roman"/>
          <w:bCs/>
          <w:sz w:val="24"/>
          <w:szCs w:val="24"/>
        </w:rPr>
        <w:lastRenderedPageBreak/>
        <w:t xml:space="preserve">2025 r. </w:t>
      </w:r>
      <w:r w:rsidR="00E00046">
        <w:rPr>
          <w:rFonts w:ascii="Times New Roman" w:hAnsi="Times New Roman" w:cs="Times New Roman"/>
          <w:bCs/>
          <w:sz w:val="24"/>
          <w:szCs w:val="24"/>
        </w:rPr>
        <w:t xml:space="preserve">– </w:t>
      </w:r>
      <w:r w:rsidR="00E00046" w:rsidRPr="00E00046">
        <w:rPr>
          <w:rFonts w:ascii="Times New Roman" w:hAnsi="Times New Roman" w:cs="Times New Roman"/>
          <w:bCs/>
          <w:sz w:val="24"/>
          <w:szCs w:val="24"/>
        </w:rPr>
        <w:t xml:space="preserve">dochód wszystkich podmiotów </w:t>
      </w:r>
      <w:r w:rsidR="00E00046">
        <w:rPr>
          <w:rFonts w:ascii="Times New Roman" w:hAnsi="Times New Roman" w:cs="Times New Roman"/>
          <w:bCs/>
          <w:sz w:val="24"/>
          <w:szCs w:val="24"/>
        </w:rPr>
        <w:t xml:space="preserve">publicznych w Polsce </w:t>
      </w:r>
      <w:r w:rsidR="00E00046" w:rsidRPr="00E00046">
        <w:rPr>
          <w:rFonts w:ascii="Times New Roman" w:hAnsi="Times New Roman" w:cs="Times New Roman"/>
          <w:bCs/>
          <w:sz w:val="24"/>
          <w:szCs w:val="24"/>
        </w:rPr>
        <w:t xml:space="preserve">z tytułu </w:t>
      </w:r>
      <w:r w:rsidR="00B1271B">
        <w:rPr>
          <w:rFonts w:ascii="Times New Roman" w:hAnsi="Times New Roman" w:cs="Times New Roman"/>
          <w:bCs/>
          <w:sz w:val="24"/>
          <w:szCs w:val="24"/>
        </w:rPr>
        <w:t xml:space="preserve">opłat za </w:t>
      </w:r>
      <w:r w:rsidR="00E00046" w:rsidRPr="00E00046">
        <w:rPr>
          <w:rFonts w:ascii="Times New Roman" w:hAnsi="Times New Roman" w:cs="Times New Roman"/>
          <w:bCs/>
          <w:sz w:val="24"/>
          <w:szCs w:val="24"/>
        </w:rPr>
        <w:t>sporządz</w:t>
      </w:r>
      <w:r w:rsidR="00E00046">
        <w:rPr>
          <w:rFonts w:ascii="Times New Roman" w:hAnsi="Times New Roman" w:cs="Times New Roman"/>
          <w:bCs/>
          <w:sz w:val="24"/>
          <w:szCs w:val="24"/>
        </w:rPr>
        <w:t>on</w:t>
      </w:r>
      <w:r w:rsidR="00B1271B">
        <w:rPr>
          <w:rFonts w:ascii="Times New Roman" w:hAnsi="Times New Roman" w:cs="Times New Roman"/>
          <w:bCs/>
          <w:sz w:val="24"/>
          <w:szCs w:val="24"/>
        </w:rPr>
        <w:t>e</w:t>
      </w:r>
      <w:r w:rsidR="00E00046">
        <w:rPr>
          <w:rFonts w:ascii="Times New Roman" w:hAnsi="Times New Roman" w:cs="Times New Roman"/>
          <w:bCs/>
          <w:sz w:val="24"/>
          <w:szCs w:val="24"/>
        </w:rPr>
        <w:t xml:space="preserve"> przed nimi </w:t>
      </w:r>
      <w:r w:rsidR="00E00046" w:rsidRPr="00E00046">
        <w:rPr>
          <w:rFonts w:ascii="Times New Roman" w:hAnsi="Times New Roman" w:cs="Times New Roman"/>
          <w:bCs/>
          <w:sz w:val="24"/>
          <w:szCs w:val="24"/>
        </w:rPr>
        <w:t>testament</w:t>
      </w:r>
      <w:r w:rsidR="00B1271B">
        <w:rPr>
          <w:rFonts w:ascii="Times New Roman" w:hAnsi="Times New Roman" w:cs="Times New Roman"/>
          <w:bCs/>
          <w:sz w:val="24"/>
          <w:szCs w:val="24"/>
        </w:rPr>
        <w:t>y</w:t>
      </w:r>
      <w:r w:rsidR="00E00046" w:rsidRPr="00E00046">
        <w:rPr>
          <w:rFonts w:ascii="Times New Roman" w:hAnsi="Times New Roman" w:cs="Times New Roman"/>
          <w:bCs/>
          <w:sz w:val="24"/>
          <w:szCs w:val="24"/>
        </w:rPr>
        <w:t xml:space="preserve"> allograficzn</w:t>
      </w:r>
      <w:r w:rsidR="00B1271B">
        <w:rPr>
          <w:rFonts w:ascii="Times New Roman" w:hAnsi="Times New Roman" w:cs="Times New Roman"/>
          <w:bCs/>
          <w:sz w:val="24"/>
          <w:szCs w:val="24"/>
        </w:rPr>
        <w:t>e</w:t>
      </w:r>
      <w:r w:rsidR="00E00046" w:rsidRPr="00E00046">
        <w:rPr>
          <w:rFonts w:ascii="Times New Roman" w:hAnsi="Times New Roman" w:cs="Times New Roman"/>
          <w:bCs/>
          <w:sz w:val="24"/>
          <w:szCs w:val="24"/>
        </w:rPr>
        <w:t xml:space="preserve"> wyniósł 153 536 zł</w:t>
      </w:r>
      <w:r w:rsidR="004B7B8D">
        <w:rPr>
          <w:rFonts w:ascii="Times New Roman" w:hAnsi="Times New Roman" w:cs="Times New Roman"/>
          <w:bCs/>
          <w:sz w:val="24"/>
          <w:szCs w:val="24"/>
        </w:rPr>
        <w:t xml:space="preserve"> (a więc kwotę nieznacznie tylko większą).</w:t>
      </w:r>
      <w:r w:rsidR="00E00046">
        <w:rPr>
          <w:rFonts w:ascii="Times New Roman" w:hAnsi="Times New Roman" w:cs="Times New Roman"/>
          <w:bCs/>
          <w:sz w:val="24"/>
          <w:szCs w:val="24"/>
        </w:rPr>
        <w:t xml:space="preserve"> </w:t>
      </w:r>
      <w:r w:rsidR="0001174A" w:rsidRPr="001E1FB2">
        <w:rPr>
          <w:rFonts w:ascii="Times New Roman" w:hAnsi="Times New Roman" w:cs="Times New Roman"/>
          <w:bCs/>
          <w:sz w:val="24"/>
          <w:szCs w:val="24"/>
        </w:rPr>
        <w:t>Forma ta</w:t>
      </w:r>
      <w:r w:rsidR="00281892" w:rsidRPr="001E1FB2">
        <w:rPr>
          <w:rFonts w:ascii="Times New Roman" w:hAnsi="Times New Roman" w:cs="Times New Roman"/>
          <w:bCs/>
          <w:sz w:val="24"/>
          <w:szCs w:val="24"/>
        </w:rPr>
        <w:t xml:space="preserve"> nie </w:t>
      </w:r>
      <w:r w:rsidR="004734E3" w:rsidRPr="001E1FB2">
        <w:rPr>
          <w:rFonts w:ascii="Times New Roman" w:hAnsi="Times New Roman" w:cs="Times New Roman"/>
          <w:bCs/>
          <w:sz w:val="24"/>
          <w:szCs w:val="24"/>
        </w:rPr>
        <w:t>daje więc</w:t>
      </w:r>
      <w:r w:rsidR="0001174A" w:rsidRPr="001E1FB2">
        <w:rPr>
          <w:rFonts w:ascii="Times New Roman" w:hAnsi="Times New Roman" w:cs="Times New Roman"/>
          <w:bCs/>
          <w:sz w:val="24"/>
          <w:szCs w:val="24"/>
        </w:rPr>
        <w:t xml:space="preserve"> </w:t>
      </w:r>
      <w:r w:rsidR="00281892" w:rsidRPr="001E1FB2">
        <w:rPr>
          <w:rFonts w:ascii="Times New Roman" w:hAnsi="Times New Roman" w:cs="Times New Roman"/>
          <w:bCs/>
          <w:sz w:val="24"/>
          <w:szCs w:val="24"/>
        </w:rPr>
        <w:t xml:space="preserve">bezpieczeństwa </w:t>
      </w:r>
      <w:r w:rsidR="004734E3" w:rsidRPr="001E1FB2">
        <w:rPr>
          <w:rFonts w:ascii="Times New Roman" w:hAnsi="Times New Roman" w:cs="Times New Roman"/>
          <w:bCs/>
          <w:sz w:val="24"/>
          <w:szCs w:val="24"/>
        </w:rPr>
        <w:t xml:space="preserve">prawidłowego </w:t>
      </w:r>
      <w:r w:rsidR="00281892" w:rsidRPr="001E1FB2">
        <w:rPr>
          <w:rFonts w:ascii="Times New Roman" w:hAnsi="Times New Roman" w:cs="Times New Roman"/>
          <w:bCs/>
          <w:sz w:val="24"/>
          <w:szCs w:val="24"/>
        </w:rPr>
        <w:t>sporządzenia</w:t>
      </w:r>
      <w:r w:rsidR="0001174A" w:rsidRPr="001E1FB2">
        <w:rPr>
          <w:rFonts w:ascii="Times New Roman" w:hAnsi="Times New Roman" w:cs="Times New Roman"/>
          <w:bCs/>
          <w:sz w:val="24"/>
          <w:szCs w:val="24"/>
        </w:rPr>
        <w:t xml:space="preserve"> testamentu</w:t>
      </w:r>
      <w:r w:rsidR="00B027B6" w:rsidRPr="001E1FB2">
        <w:rPr>
          <w:rFonts w:ascii="Times New Roman" w:hAnsi="Times New Roman" w:cs="Times New Roman"/>
          <w:bCs/>
          <w:sz w:val="24"/>
          <w:szCs w:val="24"/>
        </w:rPr>
        <w:t>, którą powinny zapewniać testamenty w formie zwykłej</w:t>
      </w:r>
      <w:r w:rsidR="0091599A">
        <w:rPr>
          <w:rFonts w:ascii="Times New Roman" w:hAnsi="Times New Roman" w:cs="Times New Roman"/>
          <w:bCs/>
          <w:sz w:val="24"/>
          <w:szCs w:val="24"/>
        </w:rPr>
        <w:t xml:space="preserve">, a ponadto dalsze jej utrzymywanie stanowi </w:t>
      </w:r>
      <w:r w:rsidR="00B44003">
        <w:rPr>
          <w:rFonts w:ascii="Times New Roman" w:hAnsi="Times New Roman" w:cs="Times New Roman"/>
          <w:bCs/>
          <w:sz w:val="24"/>
          <w:szCs w:val="24"/>
        </w:rPr>
        <w:t xml:space="preserve">realne </w:t>
      </w:r>
      <w:r w:rsidR="0091599A">
        <w:rPr>
          <w:rFonts w:ascii="Times New Roman" w:hAnsi="Times New Roman" w:cs="Times New Roman"/>
          <w:bCs/>
          <w:sz w:val="24"/>
          <w:szCs w:val="24"/>
        </w:rPr>
        <w:t>zagrożenie dla finansów podmiotów publicznych</w:t>
      </w:r>
      <w:r w:rsidR="00030181" w:rsidRPr="001E1FB2">
        <w:rPr>
          <w:rFonts w:ascii="Times New Roman" w:hAnsi="Times New Roman" w:cs="Times New Roman"/>
          <w:bCs/>
          <w:sz w:val="24"/>
          <w:szCs w:val="24"/>
        </w:rPr>
        <w:t>.</w:t>
      </w:r>
      <w:r w:rsidR="008E2B84" w:rsidRPr="001E1FB2">
        <w:rPr>
          <w:rFonts w:ascii="Times New Roman" w:hAnsi="Times New Roman" w:cs="Times New Roman"/>
          <w:bCs/>
          <w:sz w:val="24"/>
          <w:szCs w:val="24"/>
        </w:rPr>
        <w:t xml:space="preserve"> Wszystko to przemawi</w:t>
      </w:r>
      <w:r w:rsidR="004734E3" w:rsidRPr="001E1FB2">
        <w:rPr>
          <w:rFonts w:ascii="Times New Roman" w:hAnsi="Times New Roman" w:cs="Times New Roman"/>
          <w:bCs/>
          <w:sz w:val="24"/>
          <w:szCs w:val="24"/>
        </w:rPr>
        <w:t>a</w:t>
      </w:r>
      <w:r w:rsidR="008E2B84" w:rsidRPr="001E1FB2">
        <w:rPr>
          <w:rFonts w:ascii="Times New Roman" w:hAnsi="Times New Roman" w:cs="Times New Roman"/>
          <w:bCs/>
          <w:sz w:val="24"/>
          <w:szCs w:val="24"/>
        </w:rPr>
        <w:t xml:space="preserve"> za </w:t>
      </w:r>
      <w:r w:rsidR="0001174A" w:rsidRPr="001E1FB2">
        <w:rPr>
          <w:rFonts w:ascii="Times New Roman" w:hAnsi="Times New Roman" w:cs="Times New Roman"/>
          <w:bCs/>
          <w:sz w:val="24"/>
          <w:szCs w:val="24"/>
        </w:rPr>
        <w:t xml:space="preserve">jej </w:t>
      </w:r>
      <w:r w:rsidR="00223326" w:rsidRPr="001E1FB2">
        <w:rPr>
          <w:rFonts w:ascii="Times New Roman" w:hAnsi="Times New Roman" w:cs="Times New Roman"/>
          <w:bCs/>
          <w:sz w:val="24"/>
          <w:szCs w:val="24"/>
        </w:rPr>
        <w:t>usunięciem z Kodeksu cywilnego</w:t>
      </w:r>
      <w:r w:rsidR="008E2B84" w:rsidRPr="001E1FB2">
        <w:rPr>
          <w:rFonts w:ascii="Times New Roman" w:hAnsi="Times New Roman" w:cs="Times New Roman"/>
          <w:bCs/>
          <w:sz w:val="24"/>
          <w:szCs w:val="24"/>
        </w:rPr>
        <w:t>.</w:t>
      </w:r>
    </w:p>
    <w:p w14:paraId="495F04B9" w14:textId="749EB2D5" w:rsidR="00BD0142" w:rsidRPr="001E1FB2" w:rsidRDefault="00BD0142" w:rsidP="006C0323">
      <w:pPr>
        <w:pStyle w:val="Akapitzlist"/>
        <w:spacing w:after="0" w:line="360" w:lineRule="auto"/>
        <w:ind w:left="0"/>
        <w:jc w:val="both"/>
        <w:rPr>
          <w:rFonts w:ascii="Times New Roman" w:hAnsi="Times New Roman" w:cs="Times New Roman"/>
          <w:bCs/>
          <w:sz w:val="24"/>
          <w:szCs w:val="24"/>
        </w:rPr>
      </w:pPr>
      <w:r w:rsidRPr="001E1FB2">
        <w:rPr>
          <w:rFonts w:ascii="Times New Roman" w:hAnsi="Times New Roman" w:cs="Times New Roman"/>
          <w:bCs/>
          <w:sz w:val="24"/>
          <w:szCs w:val="24"/>
        </w:rPr>
        <w:t xml:space="preserve">W ślad za usunięciem z </w:t>
      </w:r>
      <w:r w:rsidR="0083003F" w:rsidRPr="001E1FB2">
        <w:rPr>
          <w:rFonts w:ascii="Times New Roman" w:hAnsi="Times New Roman" w:cs="Times New Roman"/>
          <w:bCs/>
          <w:sz w:val="24"/>
          <w:szCs w:val="24"/>
        </w:rPr>
        <w:t>K</w:t>
      </w:r>
      <w:r w:rsidRPr="001E1FB2">
        <w:rPr>
          <w:rFonts w:ascii="Times New Roman" w:hAnsi="Times New Roman" w:cs="Times New Roman"/>
          <w:bCs/>
          <w:sz w:val="24"/>
          <w:szCs w:val="24"/>
        </w:rPr>
        <w:t>odeksu cywilnego formy testamentu al</w:t>
      </w:r>
      <w:r w:rsidR="003540AC" w:rsidRPr="001E1FB2">
        <w:rPr>
          <w:rFonts w:ascii="Times New Roman" w:hAnsi="Times New Roman" w:cs="Times New Roman"/>
          <w:bCs/>
          <w:sz w:val="24"/>
          <w:szCs w:val="24"/>
        </w:rPr>
        <w:t>l</w:t>
      </w:r>
      <w:r w:rsidRPr="001E1FB2">
        <w:rPr>
          <w:rFonts w:ascii="Times New Roman" w:hAnsi="Times New Roman" w:cs="Times New Roman"/>
          <w:bCs/>
          <w:sz w:val="24"/>
          <w:szCs w:val="24"/>
        </w:rPr>
        <w:t>ograficznego dokonano stosownej zmiany w ustawie o opłacie skarbowej, a mianowicie uchylon</w:t>
      </w:r>
      <w:r w:rsidR="00DD4C16" w:rsidRPr="001E1FB2">
        <w:rPr>
          <w:rFonts w:ascii="Times New Roman" w:hAnsi="Times New Roman" w:cs="Times New Roman"/>
          <w:bCs/>
          <w:sz w:val="24"/>
          <w:szCs w:val="24"/>
        </w:rPr>
        <w:t>a</w:t>
      </w:r>
      <w:r w:rsidRPr="001E1FB2">
        <w:rPr>
          <w:rFonts w:ascii="Times New Roman" w:hAnsi="Times New Roman" w:cs="Times New Roman"/>
          <w:bCs/>
          <w:sz w:val="24"/>
          <w:szCs w:val="24"/>
        </w:rPr>
        <w:t xml:space="preserve"> został</w:t>
      </w:r>
      <w:r w:rsidR="00DD4C16" w:rsidRPr="001E1FB2">
        <w:rPr>
          <w:rFonts w:ascii="Times New Roman" w:hAnsi="Times New Roman" w:cs="Times New Roman"/>
          <w:bCs/>
          <w:sz w:val="24"/>
          <w:szCs w:val="24"/>
        </w:rPr>
        <w:t>a</w:t>
      </w:r>
      <w:r w:rsidRPr="001E1FB2">
        <w:rPr>
          <w:rFonts w:ascii="Times New Roman" w:hAnsi="Times New Roman" w:cs="Times New Roman"/>
          <w:bCs/>
          <w:sz w:val="24"/>
          <w:szCs w:val="24"/>
        </w:rPr>
        <w:t xml:space="preserve"> odwołując</w:t>
      </w:r>
      <w:r w:rsidR="00DD4C16" w:rsidRPr="001E1FB2">
        <w:rPr>
          <w:rFonts w:ascii="Times New Roman" w:hAnsi="Times New Roman" w:cs="Times New Roman"/>
          <w:bCs/>
          <w:sz w:val="24"/>
          <w:szCs w:val="24"/>
        </w:rPr>
        <w:t>a</w:t>
      </w:r>
      <w:r w:rsidRPr="001E1FB2">
        <w:rPr>
          <w:rFonts w:ascii="Times New Roman" w:hAnsi="Times New Roman" w:cs="Times New Roman"/>
          <w:bCs/>
          <w:sz w:val="24"/>
          <w:szCs w:val="24"/>
        </w:rPr>
        <w:t xml:space="preserve"> się do tej formy testamentu </w:t>
      </w:r>
      <w:r w:rsidR="00DD4C16" w:rsidRPr="001E1FB2">
        <w:rPr>
          <w:rFonts w:ascii="Times New Roman" w:hAnsi="Times New Roman" w:cs="Times New Roman"/>
          <w:bCs/>
          <w:sz w:val="24"/>
          <w:szCs w:val="24"/>
        </w:rPr>
        <w:t xml:space="preserve">pozycja </w:t>
      </w:r>
      <w:r w:rsidRPr="001E1FB2">
        <w:rPr>
          <w:rFonts w:ascii="Times New Roman" w:hAnsi="Times New Roman" w:cs="Times New Roman"/>
          <w:bCs/>
          <w:sz w:val="24"/>
          <w:szCs w:val="24"/>
        </w:rPr>
        <w:t xml:space="preserve">5 </w:t>
      </w:r>
      <w:r w:rsidR="00DD4C16" w:rsidRPr="001E1FB2">
        <w:rPr>
          <w:rFonts w:ascii="Times New Roman" w:hAnsi="Times New Roman" w:cs="Times New Roman"/>
          <w:bCs/>
          <w:sz w:val="24"/>
          <w:szCs w:val="24"/>
        </w:rPr>
        <w:t xml:space="preserve">tabeli </w:t>
      </w:r>
      <w:r w:rsidRPr="001E1FB2">
        <w:rPr>
          <w:rFonts w:ascii="Times New Roman" w:hAnsi="Times New Roman" w:cs="Times New Roman"/>
          <w:bCs/>
          <w:sz w:val="24"/>
          <w:szCs w:val="24"/>
        </w:rPr>
        <w:t xml:space="preserve">części I </w:t>
      </w:r>
      <w:r w:rsidR="00B1005E">
        <w:rPr>
          <w:rFonts w:ascii="Times New Roman" w:hAnsi="Times New Roman" w:cs="Times New Roman"/>
          <w:bCs/>
          <w:sz w:val="24"/>
          <w:szCs w:val="24"/>
        </w:rPr>
        <w:t>z</w:t>
      </w:r>
      <w:r w:rsidRPr="001E1FB2">
        <w:rPr>
          <w:rFonts w:ascii="Times New Roman" w:hAnsi="Times New Roman" w:cs="Times New Roman"/>
          <w:bCs/>
          <w:sz w:val="24"/>
          <w:szCs w:val="24"/>
        </w:rPr>
        <w:t>ałącznika do ustawy</w:t>
      </w:r>
      <w:r w:rsidR="00461F9F" w:rsidRPr="001E1FB2">
        <w:rPr>
          <w:rFonts w:ascii="Times New Roman" w:hAnsi="Times New Roman" w:cs="Times New Roman"/>
          <w:bCs/>
          <w:sz w:val="24"/>
          <w:szCs w:val="24"/>
        </w:rPr>
        <w:t xml:space="preserve">, zatytułowanego </w:t>
      </w:r>
      <w:r w:rsidR="00461F9F" w:rsidRPr="00403BDA">
        <w:rPr>
          <w:rFonts w:ascii="Times New Roman" w:hAnsi="Times New Roman" w:cs="Times New Roman"/>
          <w:bCs/>
          <w:sz w:val="24"/>
          <w:szCs w:val="24"/>
        </w:rPr>
        <w:t xml:space="preserve">„Wykaz przedmiotów opłaty skarbowej, stawki tej opłaty oraz zwolnienia” </w:t>
      </w:r>
      <w:r w:rsidR="00D634EB" w:rsidRPr="001E1FB2">
        <w:rPr>
          <w:rFonts w:ascii="Times New Roman" w:hAnsi="Times New Roman" w:cs="Times New Roman"/>
          <w:bCs/>
          <w:sz w:val="24"/>
          <w:szCs w:val="24"/>
        </w:rPr>
        <w:t>(</w:t>
      </w:r>
      <w:r w:rsidRPr="001E1FB2">
        <w:rPr>
          <w:rFonts w:ascii="Times New Roman" w:hAnsi="Times New Roman" w:cs="Times New Roman"/>
          <w:bCs/>
          <w:sz w:val="24"/>
          <w:szCs w:val="24"/>
        </w:rPr>
        <w:t xml:space="preserve">art. 6 projektu). </w:t>
      </w:r>
    </w:p>
    <w:p w14:paraId="62F16B1E" w14:textId="77777777" w:rsidR="00223326" w:rsidRPr="001E1FB2" w:rsidRDefault="00223326" w:rsidP="00CB79B7">
      <w:pPr>
        <w:pStyle w:val="Akapitzlist"/>
        <w:spacing w:after="0" w:line="360" w:lineRule="auto"/>
        <w:ind w:left="0" w:firstLine="708"/>
        <w:jc w:val="both"/>
        <w:rPr>
          <w:rFonts w:ascii="Times New Roman" w:hAnsi="Times New Roman" w:cs="Times New Roman"/>
          <w:bCs/>
          <w:sz w:val="24"/>
          <w:szCs w:val="24"/>
        </w:rPr>
      </w:pPr>
    </w:p>
    <w:p w14:paraId="4C395803" w14:textId="5A18E548" w:rsidR="00641882" w:rsidRPr="001E1FB2" w:rsidRDefault="0001174A" w:rsidP="006C0323">
      <w:pPr>
        <w:pStyle w:val="Akapitzlist"/>
        <w:spacing w:after="0" w:line="360" w:lineRule="auto"/>
        <w:ind w:left="0"/>
        <w:jc w:val="both"/>
        <w:rPr>
          <w:rFonts w:ascii="Times New Roman" w:eastAsia="Calibri" w:hAnsi="Times New Roman" w:cs="Times New Roman"/>
          <w:b/>
          <w:bCs/>
          <w:sz w:val="24"/>
          <w:szCs w:val="24"/>
        </w:rPr>
      </w:pPr>
      <w:r w:rsidRPr="001E1FB2">
        <w:rPr>
          <w:rFonts w:ascii="Times New Roman" w:hAnsi="Times New Roman" w:cs="Times New Roman"/>
          <w:b/>
          <w:bCs/>
          <w:sz w:val="24"/>
          <w:szCs w:val="24"/>
        </w:rPr>
        <w:t>(</w:t>
      </w:r>
      <w:r w:rsidR="00030181" w:rsidRPr="001E1FB2">
        <w:rPr>
          <w:rFonts w:ascii="Times New Roman" w:hAnsi="Times New Roman" w:cs="Times New Roman"/>
          <w:b/>
          <w:bCs/>
          <w:sz w:val="24"/>
          <w:szCs w:val="24"/>
        </w:rPr>
        <w:t>2</w:t>
      </w:r>
      <w:r w:rsidR="00641882" w:rsidRPr="001E1FB2">
        <w:rPr>
          <w:rFonts w:ascii="Times New Roman" w:hAnsi="Times New Roman" w:cs="Times New Roman"/>
          <w:b/>
          <w:bCs/>
          <w:sz w:val="24"/>
          <w:szCs w:val="24"/>
        </w:rPr>
        <w:t>) T</w:t>
      </w:r>
      <w:r w:rsidR="00641882" w:rsidRPr="001E1FB2">
        <w:rPr>
          <w:rFonts w:ascii="Times New Roman" w:eastAsia="Calibri" w:hAnsi="Times New Roman" w:cs="Times New Roman"/>
          <w:b/>
          <w:bCs/>
          <w:sz w:val="24"/>
          <w:szCs w:val="24"/>
        </w:rPr>
        <w:t>estament ustny – zawężenie przesłanek sporządzenia testamentu</w:t>
      </w:r>
      <w:r w:rsidR="002A05B6" w:rsidRPr="001E1FB2">
        <w:rPr>
          <w:rFonts w:ascii="Times New Roman" w:eastAsia="Calibri" w:hAnsi="Times New Roman" w:cs="Times New Roman"/>
          <w:b/>
          <w:bCs/>
          <w:sz w:val="24"/>
          <w:szCs w:val="24"/>
        </w:rPr>
        <w:t xml:space="preserve"> w tej formie oraz</w:t>
      </w:r>
      <w:r w:rsidR="00641882" w:rsidRPr="001E1FB2">
        <w:rPr>
          <w:rFonts w:ascii="Times New Roman" w:eastAsia="Calibri" w:hAnsi="Times New Roman" w:cs="Times New Roman"/>
          <w:b/>
          <w:bCs/>
          <w:sz w:val="24"/>
          <w:szCs w:val="24"/>
        </w:rPr>
        <w:t xml:space="preserve"> </w:t>
      </w:r>
      <w:r w:rsidR="00DF1991" w:rsidRPr="001E1FB2">
        <w:rPr>
          <w:rFonts w:ascii="Times New Roman" w:eastAsia="Calibri" w:hAnsi="Times New Roman" w:cs="Times New Roman"/>
          <w:b/>
          <w:bCs/>
          <w:sz w:val="24"/>
          <w:szCs w:val="24"/>
        </w:rPr>
        <w:t>zmiana sposobów stwierdzenia jego treści</w:t>
      </w:r>
      <w:r w:rsidR="002A05B6" w:rsidRPr="001E1FB2">
        <w:rPr>
          <w:rFonts w:ascii="Times New Roman" w:eastAsia="Calibri" w:hAnsi="Times New Roman" w:cs="Times New Roman"/>
          <w:b/>
          <w:bCs/>
          <w:sz w:val="24"/>
          <w:szCs w:val="24"/>
        </w:rPr>
        <w:t xml:space="preserve"> – zmiana art. 952 k.c. </w:t>
      </w:r>
      <w:r w:rsidR="002A05B6" w:rsidRPr="001E1FB2">
        <w:rPr>
          <w:rFonts w:ascii="Times New Roman" w:eastAsia="Calibri" w:hAnsi="Times New Roman" w:cs="Times New Roman"/>
          <w:b/>
          <w:bCs/>
          <w:iCs/>
          <w:sz w:val="24"/>
          <w:szCs w:val="24"/>
          <w:lang w:eastAsia="ar-SA"/>
        </w:rPr>
        <w:t xml:space="preserve">(art. 1 pkt </w:t>
      </w:r>
      <w:r w:rsidR="00DD148E" w:rsidRPr="001E1FB2">
        <w:rPr>
          <w:rFonts w:ascii="Times New Roman" w:eastAsia="Calibri" w:hAnsi="Times New Roman" w:cs="Times New Roman"/>
          <w:b/>
          <w:bCs/>
          <w:iCs/>
          <w:sz w:val="24"/>
          <w:szCs w:val="24"/>
          <w:lang w:eastAsia="ar-SA"/>
        </w:rPr>
        <w:t>2</w:t>
      </w:r>
      <w:r w:rsidR="002A05B6" w:rsidRPr="001E1FB2">
        <w:rPr>
          <w:rFonts w:ascii="Times New Roman" w:eastAsia="Calibri" w:hAnsi="Times New Roman" w:cs="Times New Roman"/>
          <w:b/>
          <w:bCs/>
          <w:iCs/>
          <w:sz w:val="24"/>
          <w:szCs w:val="24"/>
          <w:lang w:eastAsia="ar-SA"/>
        </w:rPr>
        <w:t xml:space="preserve"> oraz art. 2 pkt 2</w:t>
      </w:r>
      <w:r w:rsidR="00B1005E" w:rsidRPr="001E1FB2">
        <w:rPr>
          <w:rFonts w:ascii="Times New Roman" w:eastAsia="Calibri" w:hAnsi="Times New Roman" w:cs="Times New Roman"/>
          <w:b/>
          <w:bCs/>
          <w:sz w:val="24"/>
          <w:szCs w:val="24"/>
        </w:rPr>
        <w:t>–</w:t>
      </w:r>
      <w:r w:rsidR="002A05B6" w:rsidRPr="001E1FB2">
        <w:rPr>
          <w:rFonts w:ascii="Times New Roman" w:eastAsia="Calibri" w:hAnsi="Times New Roman" w:cs="Times New Roman"/>
          <w:b/>
          <w:bCs/>
          <w:iCs/>
          <w:sz w:val="24"/>
          <w:szCs w:val="24"/>
          <w:lang w:eastAsia="ar-SA"/>
        </w:rPr>
        <w:t>4 projektu)</w:t>
      </w:r>
      <w:r w:rsidR="003540AC" w:rsidRPr="001E1FB2">
        <w:rPr>
          <w:rFonts w:ascii="Times New Roman" w:eastAsia="Calibri" w:hAnsi="Times New Roman" w:cs="Times New Roman"/>
          <w:b/>
          <w:bCs/>
          <w:iCs/>
          <w:sz w:val="24"/>
          <w:szCs w:val="24"/>
          <w:lang w:eastAsia="ar-SA"/>
        </w:rPr>
        <w:t>.</w:t>
      </w:r>
    </w:p>
    <w:p w14:paraId="675FE9BD" w14:textId="3E8BA7B0" w:rsidR="00EA2D59" w:rsidRPr="001E1FB2" w:rsidRDefault="00641882" w:rsidP="006C0323">
      <w:pPr>
        <w:widowControl w:val="0"/>
        <w:spacing w:after="0" w:line="360" w:lineRule="auto"/>
        <w:jc w:val="both"/>
        <w:rPr>
          <w:rFonts w:ascii="Times New Roman" w:hAnsi="Times New Roman" w:cs="Times New Roman"/>
          <w:sz w:val="24"/>
          <w:szCs w:val="24"/>
        </w:rPr>
      </w:pPr>
      <w:bookmarkStart w:id="2" w:name="_Hlk97903420"/>
      <w:r w:rsidRPr="001E1FB2">
        <w:rPr>
          <w:rFonts w:ascii="Times New Roman" w:hAnsi="Times New Roman" w:cs="Times New Roman"/>
          <w:sz w:val="24"/>
          <w:szCs w:val="24"/>
        </w:rPr>
        <w:t>Testament ustny (art. 952 k.c.) jest najczęściej występującą w praktyce polskiej formą testamentu szczególnego. Budzi on jednak liczne wątpliwości w orzecznictwie oraz jest przedmiotem wielu rozbieżnych wypowiedzi doktryny</w:t>
      </w:r>
      <w:r w:rsidR="002330EB" w:rsidRPr="001E1FB2">
        <w:rPr>
          <w:rFonts w:ascii="Times New Roman" w:hAnsi="Times New Roman" w:cs="Times New Roman"/>
          <w:sz w:val="24"/>
          <w:szCs w:val="24"/>
        </w:rPr>
        <w:t>.</w:t>
      </w:r>
      <w:r w:rsidRPr="001E1FB2">
        <w:rPr>
          <w:rFonts w:ascii="Times New Roman" w:hAnsi="Times New Roman" w:cs="Times New Roman"/>
          <w:sz w:val="24"/>
          <w:szCs w:val="24"/>
        </w:rPr>
        <w:t xml:space="preserve"> Przysparza też problem</w:t>
      </w:r>
      <w:r w:rsidR="00D664AD" w:rsidRPr="001E1FB2">
        <w:rPr>
          <w:rFonts w:ascii="Times New Roman" w:hAnsi="Times New Roman" w:cs="Times New Roman"/>
          <w:sz w:val="24"/>
          <w:szCs w:val="24"/>
        </w:rPr>
        <w:t>y</w:t>
      </w:r>
      <w:r w:rsidRPr="001E1FB2">
        <w:rPr>
          <w:rFonts w:ascii="Times New Roman" w:hAnsi="Times New Roman" w:cs="Times New Roman"/>
          <w:sz w:val="24"/>
          <w:szCs w:val="24"/>
        </w:rPr>
        <w:t xml:space="preserve"> dowodow</w:t>
      </w:r>
      <w:r w:rsidR="00D664AD" w:rsidRPr="001E1FB2">
        <w:rPr>
          <w:rFonts w:ascii="Times New Roman" w:hAnsi="Times New Roman" w:cs="Times New Roman"/>
          <w:sz w:val="24"/>
          <w:szCs w:val="24"/>
        </w:rPr>
        <w:t>e</w:t>
      </w:r>
      <w:r w:rsidRPr="001E1FB2">
        <w:rPr>
          <w:rFonts w:ascii="Times New Roman" w:hAnsi="Times New Roman" w:cs="Times New Roman"/>
          <w:sz w:val="24"/>
          <w:szCs w:val="24"/>
        </w:rPr>
        <w:t xml:space="preserve"> w praktyce sądowej. W doktrynie podnosi się na podstawie obserwacji </w:t>
      </w:r>
      <w:r w:rsidR="00D664AD" w:rsidRPr="001E1FB2">
        <w:rPr>
          <w:rFonts w:ascii="Times New Roman" w:hAnsi="Times New Roman" w:cs="Times New Roman"/>
          <w:sz w:val="24"/>
          <w:szCs w:val="24"/>
        </w:rPr>
        <w:t xml:space="preserve">tej </w:t>
      </w:r>
      <w:r w:rsidRPr="001E1FB2">
        <w:rPr>
          <w:rFonts w:ascii="Times New Roman" w:hAnsi="Times New Roman" w:cs="Times New Roman"/>
          <w:sz w:val="24"/>
          <w:szCs w:val="24"/>
        </w:rPr>
        <w:t>praktyki, że przypadki fałszowania testamentów ustnych są o wiele częstsze niż innych testamentów</w:t>
      </w:r>
      <w:bookmarkEnd w:id="2"/>
      <w:r w:rsidR="00BC0729" w:rsidRPr="001E1FB2">
        <w:rPr>
          <w:rStyle w:val="Odwoanieprzypisudolnego"/>
          <w:rFonts w:ascii="Times New Roman" w:hAnsi="Times New Roman" w:cs="Times New Roman"/>
          <w:sz w:val="24"/>
          <w:szCs w:val="24"/>
        </w:rPr>
        <w:footnoteReference w:id="17"/>
      </w:r>
      <w:r w:rsidRPr="001E1FB2">
        <w:rPr>
          <w:rFonts w:ascii="Times New Roman" w:hAnsi="Times New Roman" w:cs="Times New Roman"/>
          <w:sz w:val="24"/>
          <w:szCs w:val="24"/>
        </w:rPr>
        <w:t xml:space="preserve">. Stąd w literaturze przedmiotu </w:t>
      </w:r>
      <w:r w:rsidR="00574B59" w:rsidRPr="001E1FB2">
        <w:rPr>
          <w:rFonts w:ascii="Times New Roman" w:hAnsi="Times New Roman" w:cs="Times New Roman"/>
          <w:sz w:val="24"/>
          <w:szCs w:val="24"/>
        </w:rPr>
        <w:t>od wielu lat zgłasz</w:t>
      </w:r>
      <w:r w:rsidR="00223326" w:rsidRPr="001E1FB2">
        <w:rPr>
          <w:rFonts w:ascii="Times New Roman" w:hAnsi="Times New Roman" w:cs="Times New Roman"/>
          <w:sz w:val="24"/>
          <w:szCs w:val="24"/>
        </w:rPr>
        <w:t>ane są</w:t>
      </w:r>
      <w:r w:rsidR="00574B59" w:rsidRPr="001E1FB2">
        <w:rPr>
          <w:rFonts w:ascii="Times New Roman" w:hAnsi="Times New Roman" w:cs="Times New Roman"/>
          <w:sz w:val="24"/>
          <w:szCs w:val="24"/>
        </w:rPr>
        <w:t xml:space="preserve"> propozycje</w:t>
      </w:r>
      <w:r w:rsidRPr="001E1FB2">
        <w:rPr>
          <w:rFonts w:ascii="Times New Roman" w:hAnsi="Times New Roman" w:cs="Times New Roman"/>
          <w:sz w:val="24"/>
          <w:szCs w:val="24"/>
        </w:rPr>
        <w:t xml:space="preserve"> istot</w:t>
      </w:r>
      <w:r w:rsidR="00574B59" w:rsidRPr="001E1FB2">
        <w:rPr>
          <w:rFonts w:ascii="Times New Roman" w:hAnsi="Times New Roman" w:cs="Times New Roman"/>
          <w:sz w:val="24"/>
          <w:szCs w:val="24"/>
        </w:rPr>
        <w:t>nej</w:t>
      </w:r>
      <w:r w:rsidRPr="001E1FB2">
        <w:rPr>
          <w:rFonts w:ascii="Times New Roman" w:hAnsi="Times New Roman" w:cs="Times New Roman"/>
          <w:sz w:val="24"/>
          <w:szCs w:val="24"/>
        </w:rPr>
        <w:t xml:space="preserve"> zmian</w:t>
      </w:r>
      <w:r w:rsidR="00574B59" w:rsidRPr="001E1FB2">
        <w:rPr>
          <w:rFonts w:ascii="Times New Roman" w:hAnsi="Times New Roman" w:cs="Times New Roman"/>
          <w:sz w:val="24"/>
          <w:szCs w:val="24"/>
        </w:rPr>
        <w:t>y</w:t>
      </w:r>
      <w:r w:rsidRPr="001E1FB2">
        <w:rPr>
          <w:rFonts w:ascii="Times New Roman" w:hAnsi="Times New Roman" w:cs="Times New Roman"/>
          <w:sz w:val="24"/>
          <w:szCs w:val="24"/>
        </w:rPr>
        <w:t xml:space="preserve"> treści art. 952 k.c. lub nawet jego uchyleni</w:t>
      </w:r>
      <w:r w:rsidR="00574B59" w:rsidRPr="001E1FB2">
        <w:rPr>
          <w:rFonts w:ascii="Times New Roman" w:hAnsi="Times New Roman" w:cs="Times New Roman"/>
          <w:sz w:val="24"/>
          <w:szCs w:val="24"/>
        </w:rPr>
        <w:t>a</w:t>
      </w:r>
      <w:r w:rsidR="00BC0729" w:rsidRPr="001E1FB2">
        <w:rPr>
          <w:rStyle w:val="Odwoanieprzypisudolnego"/>
          <w:rFonts w:ascii="Times New Roman" w:hAnsi="Times New Roman" w:cs="Times New Roman"/>
          <w:sz w:val="24"/>
          <w:szCs w:val="24"/>
        </w:rPr>
        <w:footnoteReference w:id="18"/>
      </w:r>
      <w:r w:rsidRPr="001E1FB2">
        <w:rPr>
          <w:rFonts w:ascii="Times New Roman" w:hAnsi="Times New Roman" w:cs="Times New Roman"/>
          <w:sz w:val="24"/>
          <w:szCs w:val="24"/>
        </w:rPr>
        <w:t xml:space="preserve">. </w:t>
      </w:r>
    </w:p>
    <w:p w14:paraId="2FEF7B48" w14:textId="34352072" w:rsidR="00C81E4C" w:rsidRPr="001E1FB2" w:rsidRDefault="007E30FE" w:rsidP="006C0323">
      <w:pPr>
        <w:widowControl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lastRenderedPageBreak/>
        <w:t>Również z</w:t>
      </w:r>
      <w:r w:rsidR="00C81E4C" w:rsidRPr="001E1FB2">
        <w:rPr>
          <w:rFonts w:ascii="Times New Roman" w:hAnsi="Times New Roman" w:cs="Times New Roman"/>
          <w:sz w:val="24"/>
          <w:szCs w:val="24"/>
        </w:rPr>
        <w:t xml:space="preserve"> analizy prawnoporównawczej wynika, </w:t>
      </w:r>
      <w:r w:rsidR="00D12E9F" w:rsidRPr="001E1FB2">
        <w:rPr>
          <w:rFonts w:ascii="Times New Roman" w:hAnsi="Times New Roman" w:cs="Times New Roman"/>
          <w:sz w:val="24"/>
          <w:szCs w:val="24"/>
        </w:rPr>
        <w:t>że</w:t>
      </w:r>
      <w:r w:rsidR="00C81E4C" w:rsidRPr="001E1FB2">
        <w:rPr>
          <w:rFonts w:ascii="Times New Roman" w:hAnsi="Times New Roman" w:cs="Times New Roman"/>
          <w:sz w:val="24"/>
          <w:szCs w:val="24"/>
        </w:rPr>
        <w:t xml:space="preserve"> sporządzenie testamentu </w:t>
      </w:r>
      <w:r w:rsidR="00D12E9F" w:rsidRPr="001E1FB2">
        <w:rPr>
          <w:rFonts w:ascii="Times New Roman" w:hAnsi="Times New Roman" w:cs="Times New Roman"/>
          <w:sz w:val="24"/>
          <w:szCs w:val="24"/>
        </w:rPr>
        <w:t xml:space="preserve">szczególnego </w:t>
      </w:r>
      <w:r w:rsidR="00C81E4C" w:rsidRPr="001E1FB2">
        <w:rPr>
          <w:rFonts w:ascii="Times New Roman" w:hAnsi="Times New Roman" w:cs="Times New Roman"/>
          <w:sz w:val="24"/>
          <w:szCs w:val="24"/>
        </w:rPr>
        <w:t xml:space="preserve">w formie </w:t>
      </w:r>
      <w:r w:rsidR="00D12E9F" w:rsidRPr="001E1FB2">
        <w:rPr>
          <w:rFonts w:ascii="Times New Roman" w:hAnsi="Times New Roman" w:cs="Times New Roman"/>
          <w:sz w:val="24"/>
          <w:szCs w:val="24"/>
        </w:rPr>
        <w:t xml:space="preserve">ustnej </w:t>
      </w:r>
      <w:r w:rsidR="00C81E4C" w:rsidRPr="001E1FB2">
        <w:rPr>
          <w:rFonts w:ascii="Times New Roman" w:hAnsi="Times New Roman" w:cs="Times New Roman"/>
          <w:sz w:val="24"/>
          <w:szCs w:val="24"/>
        </w:rPr>
        <w:t>nie jest nigdy zdeterminowane jedynie przez wolę samego testatora, niezależnie od spełnienia się innych przesłanek określonych ustawowo</w:t>
      </w:r>
      <w:r w:rsidR="002330EB" w:rsidRPr="001E1FB2">
        <w:rPr>
          <w:rStyle w:val="Odwoanieprzypisudolnego"/>
          <w:rFonts w:ascii="Times New Roman" w:hAnsi="Times New Roman" w:cs="Times New Roman"/>
          <w:sz w:val="24"/>
          <w:szCs w:val="24"/>
        </w:rPr>
        <w:footnoteReference w:id="19"/>
      </w:r>
      <w:r w:rsidR="00C81E4C" w:rsidRPr="001E1FB2">
        <w:rPr>
          <w:rFonts w:ascii="Times New Roman" w:hAnsi="Times New Roman" w:cs="Times New Roman"/>
          <w:sz w:val="24"/>
          <w:szCs w:val="24"/>
        </w:rPr>
        <w:t>. Przesłanki te są zazwyczaj określone przez ustawodawcę w sposób obiektywny i odnoszą się nie tylko do gwałtownych zdarzeń (np. przerwanie komunikacji, epidemie), lecz także do niemożliwości sporządzenia testamentu w formie zwykłej (</w:t>
      </w:r>
      <w:r w:rsidR="002330EB" w:rsidRPr="001E1FB2">
        <w:rPr>
          <w:rFonts w:ascii="Times New Roman" w:hAnsi="Times New Roman" w:cs="Times New Roman"/>
          <w:sz w:val="24"/>
          <w:szCs w:val="24"/>
        </w:rPr>
        <w:t>tak przewiduje</w:t>
      </w:r>
      <w:r w:rsidR="00C81E4C" w:rsidRPr="001E1FB2">
        <w:rPr>
          <w:rFonts w:ascii="Times New Roman" w:hAnsi="Times New Roman" w:cs="Times New Roman"/>
          <w:sz w:val="24"/>
          <w:szCs w:val="24"/>
        </w:rPr>
        <w:t xml:space="preserve"> np. prawo niemieckie, prawo austriackie, prawo szwajcarskie, prawo holenderskie</w:t>
      </w:r>
      <w:r w:rsidR="002944C3" w:rsidRPr="001E1FB2">
        <w:rPr>
          <w:rFonts w:ascii="Times New Roman" w:hAnsi="Times New Roman" w:cs="Times New Roman"/>
          <w:sz w:val="24"/>
          <w:szCs w:val="24"/>
        </w:rPr>
        <w:t>,</w:t>
      </w:r>
      <w:r w:rsidR="00C81E4C" w:rsidRPr="001E1FB2">
        <w:rPr>
          <w:rFonts w:ascii="Times New Roman" w:hAnsi="Times New Roman" w:cs="Times New Roman"/>
          <w:sz w:val="24"/>
          <w:szCs w:val="24"/>
        </w:rPr>
        <w:t xml:space="preserve"> prawo włoskie). Inne ustawodawstwa zazwyczaj o wiele bardziej rygorystycznie niż prawo polskie w art. 952 k.c. zakreślają też formalne przesłanki sporządzenia testamentów</w:t>
      </w:r>
      <w:r w:rsidR="00D12E9F" w:rsidRPr="001E1FB2">
        <w:rPr>
          <w:rFonts w:ascii="Times New Roman" w:hAnsi="Times New Roman" w:cs="Times New Roman"/>
          <w:sz w:val="24"/>
          <w:szCs w:val="24"/>
        </w:rPr>
        <w:t xml:space="preserve"> szczególnych w formie ustnej</w:t>
      </w:r>
      <w:r w:rsidR="00C81E4C" w:rsidRPr="001E1FB2">
        <w:rPr>
          <w:rFonts w:ascii="Times New Roman" w:hAnsi="Times New Roman" w:cs="Times New Roman"/>
          <w:sz w:val="24"/>
          <w:szCs w:val="24"/>
        </w:rPr>
        <w:t xml:space="preserve">, sposoby stwierdzenia ich treści oraz czas utrzymywania się przez nie w mocy (por. np. prawo austriackie </w:t>
      </w:r>
      <w:r w:rsidR="0048106F">
        <w:rPr>
          <w:rFonts w:ascii="Times New Roman" w:hAnsi="Times New Roman" w:cs="Times New Roman"/>
          <w:sz w:val="24"/>
          <w:szCs w:val="24"/>
        </w:rPr>
        <w:t>lub</w:t>
      </w:r>
      <w:r w:rsidR="00C81E4C" w:rsidRPr="001E1FB2">
        <w:rPr>
          <w:rFonts w:ascii="Times New Roman" w:hAnsi="Times New Roman" w:cs="Times New Roman"/>
          <w:sz w:val="24"/>
          <w:szCs w:val="24"/>
        </w:rPr>
        <w:t xml:space="preserve"> prawo szwajcarskie). Niekiedy wymagają uczestnictwa w ich sporządzaniu, poza świadkami, jeszcze określonej osoby urzędowej (np. burmistrza – por. prawo niemieckie </w:t>
      </w:r>
      <w:r w:rsidR="0048106F">
        <w:rPr>
          <w:rFonts w:ascii="Times New Roman" w:hAnsi="Times New Roman" w:cs="Times New Roman"/>
          <w:sz w:val="24"/>
          <w:szCs w:val="24"/>
        </w:rPr>
        <w:t>lub</w:t>
      </w:r>
      <w:r w:rsidR="00C81E4C" w:rsidRPr="001E1FB2">
        <w:rPr>
          <w:rFonts w:ascii="Times New Roman" w:hAnsi="Times New Roman" w:cs="Times New Roman"/>
          <w:sz w:val="24"/>
          <w:szCs w:val="24"/>
        </w:rPr>
        <w:t xml:space="preserve"> prawo holenderskie).</w:t>
      </w:r>
    </w:p>
    <w:p w14:paraId="03475355" w14:textId="3433372B" w:rsidR="002B3CC2" w:rsidRDefault="00B761F3" w:rsidP="006C0323">
      <w:pPr>
        <w:widowControl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Za nieprzekonujące uznano</w:t>
      </w:r>
      <w:r w:rsidR="008E2B84" w:rsidRPr="001E1FB2">
        <w:rPr>
          <w:rFonts w:ascii="Times New Roman" w:hAnsi="Times New Roman" w:cs="Times New Roman"/>
          <w:sz w:val="24"/>
          <w:szCs w:val="24"/>
        </w:rPr>
        <w:t xml:space="preserve"> </w:t>
      </w:r>
      <w:r w:rsidR="00574B59" w:rsidRPr="001E1FB2">
        <w:rPr>
          <w:rFonts w:ascii="Times New Roman" w:hAnsi="Times New Roman" w:cs="Times New Roman"/>
          <w:sz w:val="24"/>
          <w:szCs w:val="24"/>
        </w:rPr>
        <w:t>argument</w:t>
      </w:r>
      <w:r w:rsidR="008E2B84" w:rsidRPr="001E1FB2">
        <w:rPr>
          <w:rFonts w:ascii="Times New Roman" w:hAnsi="Times New Roman" w:cs="Times New Roman"/>
          <w:sz w:val="24"/>
          <w:szCs w:val="24"/>
        </w:rPr>
        <w:t>y</w:t>
      </w:r>
      <w:r w:rsidR="00AA339C" w:rsidRPr="001E1FB2">
        <w:rPr>
          <w:rFonts w:ascii="Times New Roman" w:hAnsi="Times New Roman" w:cs="Times New Roman"/>
          <w:sz w:val="24"/>
          <w:szCs w:val="24"/>
        </w:rPr>
        <w:t xml:space="preserve"> za usunięciem </w:t>
      </w:r>
      <w:r w:rsidR="00223326" w:rsidRPr="001E1FB2">
        <w:rPr>
          <w:rFonts w:ascii="Times New Roman" w:hAnsi="Times New Roman" w:cs="Times New Roman"/>
          <w:sz w:val="24"/>
          <w:szCs w:val="24"/>
        </w:rPr>
        <w:t>z</w:t>
      </w:r>
      <w:r w:rsidR="00AA339C" w:rsidRPr="001E1FB2">
        <w:rPr>
          <w:rFonts w:ascii="Times New Roman" w:hAnsi="Times New Roman" w:cs="Times New Roman"/>
          <w:sz w:val="24"/>
          <w:szCs w:val="24"/>
        </w:rPr>
        <w:t xml:space="preserve"> K</w:t>
      </w:r>
      <w:r w:rsidR="00574B59" w:rsidRPr="001E1FB2">
        <w:rPr>
          <w:rFonts w:ascii="Times New Roman" w:hAnsi="Times New Roman" w:cs="Times New Roman"/>
          <w:sz w:val="24"/>
          <w:szCs w:val="24"/>
        </w:rPr>
        <w:t xml:space="preserve">odeksu cywilnego </w:t>
      </w:r>
      <w:r w:rsidR="00DF1991" w:rsidRPr="001E1FB2">
        <w:rPr>
          <w:rFonts w:ascii="Times New Roman" w:hAnsi="Times New Roman" w:cs="Times New Roman"/>
          <w:sz w:val="24"/>
          <w:szCs w:val="24"/>
        </w:rPr>
        <w:t>tej formy testamentu</w:t>
      </w:r>
      <w:r w:rsidR="00574B59" w:rsidRPr="001E1FB2">
        <w:rPr>
          <w:rFonts w:ascii="Times New Roman" w:hAnsi="Times New Roman" w:cs="Times New Roman"/>
          <w:sz w:val="24"/>
          <w:szCs w:val="24"/>
        </w:rPr>
        <w:t xml:space="preserve">. </w:t>
      </w:r>
      <w:r w:rsidR="00BC0729" w:rsidRPr="001E1FB2">
        <w:rPr>
          <w:rFonts w:ascii="Times New Roman" w:hAnsi="Times New Roman" w:cs="Times New Roman"/>
          <w:sz w:val="24"/>
          <w:szCs w:val="24"/>
        </w:rPr>
        <w:t>T</w:t>
      </w:r>
      <w:r w:rsidR="00C21107" w:rsidRPr="001E1FB2">
        <w:rPr>
          <w:rFonts w:ascii="Times New Roman" w:hAnsi="Times New Roman" w:cs="Times New Roman"/>
          <w:sz w:val="24"/>
          <w:szCs w:val="24"/>
        </w:rPr>
        <w:t>estator powinien mieć możliwość sporządzenia testamentu w tych przypadkach szczególnych</w:t>
      </w:r>
      <w:r w:rsidR="00D37D26" w:rsidRPr="001E1FB2">
        <w:rPr>
          <w:rFonts w:ascii="Times New Roman" w:hAnsi="Times New Roman" w:cs="Times New Roman"/>
          <w:sz w:val="24"/>
          <w:szCs w:val="24"/>
        </w:rPr>
        <w:t xml:space="preserve"> i nagłych</w:t>
      </w:r>
      <w:r w:rsidR="00C21107" w:rsidRPr="001E1FB2">
        <w:rPr>
          <w:rFonts w:ascii="Times New Roman" w:hAnsi="Times New Roman" w:cs="Times New Roman"/>
          <w:sz w:val="24"/>
          <w:szCs w:val="24"/>
        </w:rPr>
        <w:t>, w których zagraża mu śmierć lub utrata zdolności do testowania, a nie jest w stanie</w:t>
      </w:r>
      <w:r w:rsidR="002D6376" w:rsidRPr="001E1FB2">
        <w:rPr>
          <w:rFonts w:ascii="Times New Roman" w:hAnsi="Times New Roman" w:cs="Times New Roman"/>
          <w:sz w:val="24"/>
          <w:szCs w:val="24"/>
        </w:rPr>
        <w:t xml:space="preserve"> sporządzić testamentu w formie zwykłej (np. na skutek wypadku samochodowego </w:t>
      </w:r>
      <w:r w:rsidR="0048106F">
        <w:rPr>
          <w:rFonts w:ascii="Times New Roman" w:hAnsi="Times New Roman" w:cs="Times New Roman"/>
          <w:sz w:val="24"/>
          <w:szCs w:val="24"/>
        </w:rPr>
        <w:t>lub</w:t>
      </w:r>
      <w:r w:rsidR="002D6376" w:rsidRPr="001E1FB2">
        <w:rPr>
          <w:rFonts w:ascii="Times New Roman" w:hAnsi="Times New Roman" w:cs="Times New Roman"/>
          <w:sz w:val="24"/>
          <w:szCs w:val="24"/>
        </w:rPr>
        <w:t xml:space="preserve"> zawału serca).</w:t>
      </w:r>
      <w:r w:rsidR="00C21107" w:rsidRPr="001E1FB2">
        <w:rPr>
          <w:rFonts w:ascii="Times New Roman" w:hAnsi="Times New Roman" w:cs="Times New Roman"/>
          <w:sz w:val="24"/>
          <w:szCs w:val="24"/>
        </w:rPr>
        <w:t xml:space="preserve"> </w:t>
      </w:r>
      <w:r w:rsidRPr="001E1FB2">
        <w:rPr>
          <w:rFonts w:ascii="Times New Roman" w:hAnsi="Times New Roman" w:cs="Times New Roman"/>
          <w:sz w:val="24"/>
          <w:szCs w:val="24"/>
        </w:rPr>
        <w:t>Konieczne było jednak zawężenie</w:t>
      </w:r>
      <w:r w:rsidR="00DF1991" w:rsidRPr="001E1FB2">
        <w:rPr>
          <w:rFonts w:ascii="Times New Roman" w:hAnsi="Times New Roman" w:cs="Times New Roman"/>
          <w:sz w:val="24"/>
          <w:szCs w:val="24"/>
        </w:rPr>
        <w:t xml:space="preserve"> </w:t>
      </w:r>
      <w:r w:rsidR="00AA339C" w:rsidRPr="001E1FB2">
        <w:rPr>
          <w:rFonts w:ascii="Times New Roman" w:hAnsi="Times New Roman" w:cs="Times New Roman"/>
          <w:sz w:val="24"/>
          <w:szCs w:val="24"/>
        </w:rPr>
        <w:t>sytuacji, w których</w:t>
      </w:r>
      <w:r w:rsidR="00DF1991" w:rsidRPr="001E1FB2">
        <w:rPr>
          <w:rFonts w:ascii="Times New Roman" w:hAnsi="Times New Roman" w:cs="Times New Roman"/>
          <w:sz w:val="24"/>
          <w:szCs w:val="24"/>
        </w:rPr>
        <w:t xml:space="preserve"> sporządzeni</w:t>
      </w:r>
      <w:r w:rsidR="00AA339C" w:rsidRPr="001E1FB2">
        <w:rPr>
          <w:rFonts w:ascii="Times New Roman" w:hAnsi="Times New Roman" w:cs="Times New Roman"/>
          <w:sz w:val="24"/>
          <w:szCs w:val="24"/>
        </w:rPr>
        <w:t xml:space="preserve">e takiego testamentu jest </w:t>
      </w:r>
      <w:r w:rsidR="0037032C" w:rsidRPr="001E1FB2">
        <w:rPr>
          <w:rFonts w:ascii="Times New Roman" w:hAnsi="Times New Roman" w:cs="Times New Roman"/>
          <w:sz w:val="24"/>
          <w:szCs w:val="24"/>
        </w:rPr>
        <w:t>dopuszczalne</w:t>
      </w:r>
      <w:r w:rsidR="0048106F">
        <w:rPr>
          <w:rFonts w:ascii="Times New Roman" w:hAnsi="Times New Roman" w:cs="Times New Roman"/>
          <w:sz w:val="24"/>
          <w:szCs w:val="24"/>
        </w:rPr>
        <w:t>,</w:t>
      </w:r>
      <w:r w:rsidR="008E2B84" w:rsidRPr="001E1FB2">
        <w:rPr>
          <w:rFonts w:ascii="Times New Roman" w:hAnsi="Times New Roman" w:cs="Times New Roman"/>
          <w:sz w:val="24"/>
          <w:szCs w:val="24"/>
        </w:rPr>
        <w:t xml:space="preserve"> oraz </w:t>
      </w:r>
      <w:r w:rsidR="00AA339C" w:rsidRPr="001E1FB2">
        <w:rPr>
          <w:rFonts w:ascii="Times New Roman" w:hAnsi="Times New Roman" w:cs="Times New Roman"/>
          <w:sz w:val="24"/>
          <w:szCs w:val="24"/>
        </w:rPr>
        <w:t xml:space="preserve">ograniczenie </w:t>
      </w:r>
      <w:r w:rsidR="0037032C" w:rsidRPr="001E1FB2">
        <w:rPr>
          <w:rFonts w:ascii="Times New Roman" w:hAnsi="Times New Roman" w:cs="Times New Roman"/>
          <w:sz w:val="24"/>
          <w:szCs w:val="24"/>
        </w:rPr>
        <w:t>sposobów</w:t>
      </w:r>
      <w:r w:rsidR="00AA339C" w:rsidRPr="001E1FB2">
        <w:rPr>
          <w:rFonts w:ascii="Times New Roman" w:hAnsi="Times New Roman" w:cs="Times New Roman"/>
          <w:sz w:val="24"/>
          <w:szCs w:val="24"/>
        </w:rPr>
        <w:t xml:space="preserve"> </w:t>
      </w:r>
      <w:r w:rsidR="008E2B84" w:rsidRPr="001E1FB2">
        <w:rPr>
          <w:rFonts w:ascii="Times New Roman" w:hAnsi="Times New Roman" w:cs="Times New Roman"/>
          <w:sz w:val="24"/>
          <w:szCs w:val="24"/>
        </w:rPr>
        <w:t>stwierdzenia jego treści</w:t>
      </w:r>
      <w:r w:rsidR="00DF1991" w:rsidRPr="001E1FB2">
        <w:rPr>
          <w:rFonts w:ascii="Times New Roman" w:hAnsi="Times New Roman" w:cs="Times New Roman"/>
          <w:sz w:val="24"/>
          <w:szCs w:val="24"/>
        </w:rPr>
        <w:t>.</w:t>
      </w:r>
      <w:r w:rsidR="00281892" w:rsidRPr="001E1FB2">
        <w:rPr>
          <w:rFonts w:ascii="Times New Roman" w:hAnsi="Times New Roman" w:cs="Times New Roman"/>
          <w:sz w:val="24"/>
          <w:szCs w:val="24"/>
        </w:rPr>
        <w:t xml:space="preserve"> </w:t>
      </w:r>
      <w:r w:rsidR="005819ED" w:rsidRPr="001E1FB2">
        <w:rPr>
          <w:rFonts w:ascii="Times New Roman" w:hAnsi="Times New Roman" w:cs="Times New Roman"/>
          <w:sz w:val="24"/>
          <w:szCs w:val="24"/>
        </w:rPr>
        <w:t>W szczególności m</w:t>
      </w:r>
      <w:r w:rsidR="004E3AC3" w:rsidRPr="001E1FB2">
        <w:rPr>
          <w:rFonts w:ascii="Times New Roman" w:hAnsi="Times New Roman" w:cs="Times New Roman"/>
          <w:sz w:val="24"/>
          <w:szCs w:val="24"/>
        </w:rPr>
        <w:t xml:space="preserve">ożliwość sporządzenia testamentu </w:t>
      </w:r>
      <w:r w:rsidR="00816619" w:rsidRPr="001E1FB2">
        <w:rPr>
          <w:rFonts w:ascii="Times New Roman" w:hAnsi="Times New Roman" w:cs="Times New Roman"/>
          <w:sz w:val="24"/>
          <w:szCs w:val="24"/>
        </w:rPr>
        <w:t>ustnego</w:t>
      </w:r>
      <w:r w:rsidR="004E3AC3" w:rsidRPr="001E1FB2">
        <w:rPr>
          <w:rFonts w:ascii="Times New Roman" w:hAnsi="Times New Roman" w:cs="Times New Roman"/>
          <w:sz w:val="24"/>
          <w:szCs w:val="24"/>
        </w:rPr>
        <w:t xml:space="preserve"> </w:t>
      </w:r>
      <w:r w:rsidR="009C6CE1" w:rsidRPr="001E1FB2">
        <w:rPr>
          <w:rFonts w:ascii="Times New Roman" w:hAnsi="Times New Roman" w:cs="Times New Roman"/>
          <w:sz w:val="24"/>
          <w:szCs w:val="24"/>
        </w:rPr>
        <w:t xml:space="preserve">należy </w:t>
      </w:r>
      <w:r w:rsidR="008E2B84" w:rsidRPr="001E1FB2">
        <w:rPr>
          <w:rFonts w:ascii="Times New Roman" w:hAnsi="Times New Roman" w:cs="Times New Roman"/>
          <w:sz w:val="24"/>
          <w:szCs w:val="24"/>
        </w:rPr>
        <w:t xml:space="preserve">ograniczyć do przypadków </w:t>
      </w:r>
      <w:r w:rsidR="004E3AC3" w:rsidRPr="001E1FB2">
        <w:rPr>
          <w:rFonts w:ascii="Times New Roman" w:hAnsi="Times New Roman" w:cs="Times New Roman"/>
          <w:sz w:val="24"/>
          <w:szCs w:val="24"/>
        </w:rPr>
        <w:t>wywołanych przez okoliczności</w:t>
      </w:r>
      <w:r w:rsidR="00D37D26" w:rsidRPr="001E1FB2">
        <w:rPr>
          <w:rFonts w:ascii="Times New Roman" w:hAnsi="Times New Roman" w:cs="Times New Roman"/>
          <w:sz w:val="24"/>
          <w:szCs w:val="24"/>
        </w:rPr>
        <w:t xml:space="preserve"> o charakterze szczególnym i nagły</w:t>
      </w:r>
      <w:r w:rsidR="009F4EBD" w:rsidRPr="001E1FB2">
        <w:rPr>
          <w:rFonts w:ascii="Times New Roman" w:hAnsi="Times New Roman" w:cs="Times New Roman"/>
          <w:sz w:val="24"/>
          <w:szCs w:val="24"/>
        </w:rPr>
        <w:t>m</w:t>
      </w:r>
      <w:r w:rsidR="004E3AC3" w:rsidRPr="001E1FB2">
        <w:rPr>
          <w:rFonts w:ascii="Times New Roman" w:hAnsi="Times New Roman" w:cs="Times New Roman"/>
          <w:sz w:val="24"/>
          <w:szCs w:val="24"/>
        </w:rPr>
        <w:t xml:space="preserve">, </w:t>
      </w:r>
      <w:r w:rsidR="002D6376" w:rsidRPr="001E1FB2">
        <w:rPr>
          <w:rFonts w:ascii="Times New Roman" w:hAnsi="Times New Roman" w:cs="Times New Roman"/>
          <w:sz w:val="24"/>
          <w:szCs w:val="24"/>
        </w:rPr>
        <w:t>na skutek których</w:t>
      </w:r>
      <w:r w:rsidR="004E3AC3" w:rsidRPr="001E1FB2">
        <w:rPr>
          <w:rFonts w:ascii="Times New Roman" w:hAnsi="Times New Roman" w:cs="Times New Roman"/>
          <w:sz w:val="24"/>
          <w:szCs w:val="24"/>
        </w:rPr>
        <w:t xml:space="preserve"> zachowanie zwykłej formy testamentu jest niemożliwe </w:t>
      </w:r>
      <w:r w:rsidR="009C6CE1" w:rsidRPr="001E1FB2">
        <w:rPr>
          <w:rFonts w:ascii="Times New Roman" w:hAnsi="Times New Roman" w:cs="Times New Roman"/>
          <w:sz w:val="24"/>
          <w:szCs w:val="24"/>
        </w:rPr>
        <w:t>albo</w:t>
      </w:r>
      <w:r w:rsidR="004E3AC3" w:rsidRPr="001E1FB2">
        <w:rPr>
          <w:rFonts w:ascii="Times New Roman" w:hAnsi="Times New Roman" w:cs="Times New Roman"/>
          <w:sz w:val="24"/>
          <w:szCs w:val="24"/>
        </w:rPr>
        <w:t xml:space="preserve"> nadmiernie utrudnione</w:t>
      </w:r>
      <w:r w:rsidR="00816619" w:rsidRPr="001E1FB2">
        <w:rPr>
          <w:rFonts w:ascii="Times New Roman" w:hAnsi="Times New Roman" w:cs="Times New Roman"/>
          <w:sz w:val="24"/>
          <w:szCs w:val="24"/>
        </w:rPr>
        <w:t>, gdy</w:t>
      </w:r>
      <w:r w:rsidR="004E3AC3" w:rsidRPr="001E1FB2">
        <w:rPr>
          <w:rFonts w:ascii="Times New Roman" w:hAnsi="Times New Roman" w:cs="Times New Roman"/>
          <w:sz w:val="24"/>
          <w:szCs w:val="24"/>
        </w:rPr>
        <w:t xml:space="preserve"> jednocześnie zachodzi obawa rychłej śmierci spadkodawcy.</w:t>
      </w:r>
      <w:r w:rsidR="00EB51CB" w:rsidRPr="001E1FB2">
        <w:rPr>
          <w:rFonts w:ascii="Times New Roman" w:hAnsi="Times New Roman" w:cs="Times New Roman"/>
          <w:sz w:val="24"/>
          <w:szCs w:val="24"/>
        </w:rPr>
        <w:t xml:space="preserve"> </w:t>
      </w:r>
      <w:r w:rsidR="009A3962" w:rsidRPr="001E1FB2">
        <w:rPr>
          <w:rFonts w:ascii="Times New Roman" w:hAnsi="Times New Roman" w:cs="Times New Roman"/>
          <w:sz w:val="24"/>
          <w:szCs w:val="24"/>
        </w:rPr>
        <w:t xml:space="preserve">Obawa rychłej śmierci spadkodawcy nie musi być przy tym zawsze wywołana bezpośrednio przez zaistnienie takich </w:t>
      </w:r>
      <w:r w:rsidR="00D37D26" w:rsidRPr="001E1FB2">
        <w:rPr>
          <w:rFonts w:ascii="Times New Roman" w:hAnsi="Times New Roman" w:cs="Times New Roman"/>
          <w:sz w:val="24"/>
          <w:szCs w:val="24"/>
        </w:rPr>
        <w:t xml:space="preserve">szczególnych </w:t>
      </w:r>
      <w:r w:rsidR="00BE2516" w:rsidRPr="001E1FB2">
        <w:rPr>
          <w:rFonts w:ascii="Times New Roman" w:hAnsi="Times New Roman" w:cs="Times New Roman"/>
          <w:sz w:val="24"/>
          <w:szCs w:val="24"/>
        </w:rPr>
        <w:t xml:space="preserve">i nagłych </w:t>
      </w:r>
      <w:r w:rsidR="009A3962" w:rsidRPr="001E1FB2">
        <w:rPr>
          <w:rFonts w:ascii="Times New Roman" w:hAnsi="Times New Roman" w:cs="Times New Roman"/>
          <w:sz w:val="24"/>
          <w:szCs w:val="24"/>
        </w:rPr>
        <w:t xml:space="preserve">okoliczności. </w:t>
      </w:r>
      <w:r w:rsidRPr="001E1FB2">
        <w:rPr>
          <w:rFonts w:ascii="Times New Roman" w:hAnsi="Times New Roman" w:cs="Times New Roman"/>
          <w:sz w:val="24"/>
          <w:szCs w:val="24"/>
        </w:rPr>
        <w:t xml:space="preserve">Jako przykłady </w:t>
      </w:r>
      <w:r w:rsidR="002F2AE1" w:rsidRPr="001E1FB2">
        <w:rPr>
          <w:rFonts w:ascii="Times New Roman" w:hAnsi="Times New Roman" w:cs="Times New Roman"/>
          <w:sz w:val="24"/>
          <w:szCs w:val="24"/>
        </w:rPr>
        <w:t xml:space="preserve">takich szczególnych i nagłych </w:t>
      </w:r>
      <w:r w:rsidR="006D4FF8" w:rsidRPr="001E1FB2">
        <w:rPr>
          <w:rFonts w:ascii="Times New Roman" w:hAnsi="Times New Roman" w:cs="Times New Roman"/>
          <w:sz w:val="24"/>
          <w:szCs w:val="24"/>
        </w:rPr>
        <w:t xml:space="preserve">okoliczności </w:t>
      </w:r>
      <w:r w:rsidRPr="001E1FB2">
        <w:rPr>
          <w:rFonts w:ascii="Times New Roman" w:hAnsi="Times New Roman" w:cs="Times New Roman"/>
          <w:sz w:val="24"/>
          <w:szCs w:val="24"/>
        </w:rPr>
        <w:t xml:space="preserve">można wskazać </w:t>
      </w:r>
      <w:r w:rsidR="000A7FA3" w:rsidRPr="001E1FB2">
        <w:rPr>
          <w:rFonts w:ascii="Times New Roman" w:hAnsi="Times New Roman" w:cs="Times New Roman"/>
          <w:sz w:val="24"/>
          <w:szCs w:val="24"/>
        </w:rPr>
        <w:t>powód</w:t>
      </w:r>
      <w:r w:rsidR="00D24943" w:rsidRPr="001E1FB2">
        <w:rPr>
          <w:rFonts w:ascii="Times New Roman" w:hAnsi="Times New Roman" w:cs="Times New Roman"/>
          <w:sz w:val="24"/>
          <w:szCs w:val="24"/>
        </w:rPr>
        <w:t>ź</w:t>
      </w:r>
      <w:r w:rsidR="000A7FA3" w:rsidRPr="001E1FB2">
        <w:rPr>
          <w:rFonts w:ascii="Times New Roman" w:hAnsi="Times New Roman" w:cs="Times New Roman"/>
          <w:sz w:val="24"/>
          <w:szCs w:val="24"/>
        </w:rPr>
        <w:t xml:space="preserve">, pandemię, atak terrorystyczny, </w:t>
      </w:r>
      <w:r w:rsidR="009A3962" w:rsidRPr="001E1FB2">
        <w:rPr>
          <w:rFonts w:ascii="Times New Roman" w:hAnsi="Times New Roman" w:cs="Times New Roman"/>
          <w:sz w:val="24"/>
          <w:szCs w:val="24"/>
        </w:rPr>
        <w:t xml:space="preserve">wypadek samochodowy </w:t>
      </w:r>
      <w:r w:rsidR="000A7FA3" w:rsidRPr="001E1FB2">
        <w:rPr>
          <w:rFonts w:ascii="Times New Roman" w:hAnsi="Times New Roman" w:cs="Times New Roman"/>
          <w:sz w:val="24"/>
          <w:szCs w:val="24"/>
        </w:rPr>
        <w:t>czy nawet różne rodzaje działań zbrojnych (</w:t>
      </w:r>
      <w:r w:rsidR="002F2AE1" w:rsidRPr="001E1FB2">
        <w:rPr>
          <w:rFonts w:ascii="Times New Roman" w:hAnsi="Times New Roman" w:cs="Times New Roman"/>
          <w:sz w:val="24"/>
          <w:szCs w:val="24"/>
        </w:rPr>
        <w:t xml:space="preserve">por. </w:t>
      </w:r>
      <w:r w:rsidR="000A7FA3" w:rsidRPr="001E1FB2">
        <w:rPr>
          <w:rFonts w:ascii="Times New Roman" w:hAnsi="Times New Roman" w:cs="Times New Roman"/>
          <w:sz w:val="24"/>
          <w:szCs w:val="24"/>
        </w:rPr>
        <w:t>poniżej</w:t>
      </w:r>
      <w:r w:rsidR="002F2AE1" w:rsidRPr="001E1FB2">
        <w:rPr>
          <w:rFonts w:ascii="Times New Roman" w:hAnsi="Times New Roman" w:cs="Times New Roman"/>
          <w:sz w:val="24"/>
          <w:szCs w:val="24"/>
        </w:rPr>
        <w:t xml:space="preserve"> pkt III.4</w:t>
      </w:r>
      <w:r w:rsidR="000A7FA3" w:rsidRPr="001E1FB2">
        <w:rPr>
          <w:rFonts w:ascii="Times New Roman" w:hAnsi="Times New Roman" w:cs="Times New Roman"/>
          <w:sz w:val="24"/>
          <w:szCs w:val="24"/>
        </w:rPr>
        <w:t>).</w:t>
      </w:r>
      <w:r w:rsidR="009A3962" w:rsidRPr="001E1FB2">
        <w:rPr>
          <w:rFonts w:ascii="Times New Roman" w:hAnsi="Times New Roman" w:cs="Times New Roman"/>
          <w:sz w:val="24"/>
          <w:szCs w:val="24"/>
        </w:rPr>
        <w:t xml:space="preserve"> </w:t>
      </w:r>
      <w:r w:rsidR="00762ED2" w:rsidRPr="001E1FB2">
        <w:rPr>
          <w:rFonts w:ascii="Times New Roman" w:hAnsi="Times New Roman" w:cs="Times New Roman"/>
          <w:sz w:val="24"/>
          <w:szCs w:val="24"/>
        </w:rPr>
        <w:t xml:space="preserve">Za zbędne uznano dokonanie </w:t>
      </w:r>
      <w:r w:rsidR="00670557" w:rsidRPr="001E1FB2">
        <w:rPr>
          <w:rFonts w:ascii="Times New Roman" w:hAnsi="Times New Roman" w:cs="Times New Roman"/>
          <w:sz w:val="24"/>
          <w:szCs w:val="24"/>
        </w:rPr>
        <w:t>wy</w:t>
      </w:r>
      <w:r w:rsidR="00762ED2" w:rsidRPr="001E1FB2">
        <w:rPr>
          <w:rFonts w:ascii="Times New Roman" w:hAnsi="Times New Roman" w:cs="Times New Roman"/>
          <w:sz w:val="24"/>
          <w:szCs w:val="24"/>
        </w:rPr>
        <w:t>mienienia przykładów</w:t>
      </w:r>
      <w:r w:rsidR="00670557" w:rsidRPr="001E1FB2">
        <w:rPr>
          <w:rFonts w:ascii="Times New Roman" w:hAnsi="Times New Roman" w:cs="Times New Roman"/>
          <w:sz w:val="24"/>
          <w:szCs w:val="24"/>
        </w:rPr>
        <w:t xml:space="preserve"> </w:t>
      </w:r>
      <w:r w:rsidR="00762ED2" w:rsidRPr="001E1FB2">
        <w:rPr>
          <w:rFonts w:ascii="Times New Roman" w:hAnsi="Times New Roman" w:cs="Times New Roman"/>
          <w:sz w:val="24"/>
          <w:szCs w:val="24"/>
        </w:rPr>
        <w:t xml:space="preserve">takich </w:t>
      </w:r>
      <w:r w:rsidR="00E80B2A" w:rsidRPr="001E1FB2">
        <w:rPr>
          <w:rFonts w:ascii="Times New Roman" w:hAnsi="Times New Roman" w:cs="Times New Roman"/>
          <w:sz w:val="24"/>
          <w:szCs w:val="24"/>
        </w:rPr>
        <w:t xml:space="preserve">szczególnych i nagłych </w:t>
      </w:r>
      <w:r w:rsidR="00762ED2" w:rsidRPr="001E1FB2">
        <w:rPr>
          <w:rFonts w:ascii="Times New Roman" w:hAnsi="Times New Roman" w:cs="Times New Roman"/>
          <w:sz w:val="24"/>
          <w:szCs w:val="24"/>
        </w:rPr>
        <w:t>okoliczności w prz</w:t>
      </w:r>
      <w:r w:rsidR="00D24943" w:rsidRPr="001E1FB2">
        <w:rPr>
          <w:rFonts w:ascii="Times New Roman" w:hAnsi="Times New Roman" w:cs="Times New Roman"/>
          <w:sz w:val="24"/>
          <w:szCs w:val="24"/>
        </w:rPr>
        <w:t>e</w:t>
      </w:r>
      <w:r w:rsidR="00762ED2" w:rsidRPr="001E1FB2">
        <w:rPr>
          <w:rFonts w:ascii="Times New Roman" w:hAnsi="Times New Roman" w:cs="Times New Roman"/>
          <w:sz w:val="24"/>
          <w:szCs w:val="24"/>
        </w:rPr>
        <w:t xml:space="preserve">pisie, gdyż </w:t>
      </w:r>
      <w:r w:rsidR="00D24943" w:rsidRPr="001E1FB2">
        <w:rPr>
          <w:rFonts w:ascii="Times New Roman" w:hAnsi="Times New Roman" w:cs="Times New Roman"/>
          <w:sz w:val="24"/>
          <w:szCs w:val="24"/>
        </w:rPr>
        <w:t xml:space="preserve">takie wymienienie </w:t>
      </w:r>
      <w:r w:rsidR="00762ED2" w:rsidRPr="001E1FB2">
        <w:rPr>
          <w:rFonts w:ascii="Times New Roman" w:hAnsi="Times New Roman" w:cs="Times New Roman"/>
          <w:sz w:val="24"/>
          <w:szCs w:val="24"/>
        </w:rPr>
        <w:t>nie miałoby i tak charakteru</w:t>
      </w:r>
      <w:r w:rsidR="00670557" w:rsidRPr="001E1FB2">
        <w:rPr>
          <w:rFonts w:ascii="Times New Roman" w:hAnsi="Times New Roman" w:cs="Times New Roman"/>
          <w:sz w:val="24"/>
          <w:szCs w:val="24"/>
        </w:rPr>
        <w:t xml:space="preserve"> enumeratywne</w:t>
      </w:r>
      <w:r w:rsidR="00762ED2" w:rsidRPr="001E1FB2">
        <w:rPr>
          <w:rFonts w:ascii="Times New Roman" w:hAnsi="Times New Roman" w:cs="Times New Roman"/>
          <w:sz w:val="24"/>
          <w:szCs w:val="24"/>
        </w:rPr>
        <w:t>go</w:t>
      </w:r>
      <w:r w:rsidR="00670557" w:rsidRPr="001E1FB2">
        <w:rPr>
          <w:rFonts w:ascii="Times New Roman" w:hAnsi="Times New Roman" w:cs="Times New Roman"/>
          <w:sz w:val="24"/>
          <w:szCs w:val="24"/>
        </w:rPr>
        <w:t xml:space="preserve">. </w:t>
      </w:r>
      <w:r w:rsidR="00CB1E9A" w:rsidRPr="001E1FB2">
        <w:rPr>
          <w:rFonts w:ascii="Times New Roman" w:hAnsi="Times New Roman" w:cs="Times New Roman"/>
          <w:sz w:val="24"/>
          <w:szCs w:val="24"/>
        </w:rPr>
        <w:t xml:space="preserve">Odmiennie niż dotychczas do </w:t>
      </w:r>
      <w:r w:rsidR="00CB1E9A" w:rsidRPr="001E1FB2">
        <w:rPr>
          <w:rFonts w:ascii="Times New Roman" w:hAnsi="Times New Roman" w:cs="Times New Roman"/>
          <w:sz w:val="24"/>
          <w:szCs w:val="24"/>
        </w:rPr>
        <w:lastRenderedPageBreak/>
        <w:t xml:space="preserve">sporządzenia testamentu nie wystarczy więc samo </w:t>
      </w:r>
      <w:r w:rsidR="007B0F30" w:rsidRPr="001E1FB2">
        <w:rPr>
          <w:rFonts w:ascii="Times New Roman" w:hAnsi="Times New Roman" w:cs="Times New Roman"/>
          <w:sz w:val="24"/>
          <w:szCs w:val="24"/>
        </w:rPr>
        <w:t>za</w:t>
      </w:r>
      <w:r w:rsidR="00CB1E9A" w:rsidRPr="001E1FB2">
        <w:rPr>
          <w:rFonts w:ascii="Times New Roman" w:hAnsi="Times New Roman" w:cs="Times New Roman"/>
          <w:sz w:val="24"/>
          <w:szCs w:val="24"/>
        </w:rPr>
        <w:t xml:space="preserve">istnienie </w:t>
      </w:r>
      <w:r w:rsidR="00CB1E9A" w:rsidRPr="001E1FB2">
        <w:rPr>
          <w:rFonts w:ascii="Times New Roman" w:eastAsia="Times New Roman" w:hAnsi="Times New Roman" w:cs="Times New Roman"/>
          <w:sz w:val="24"/>
          <w:szCs w:val="24"/>
          <w:lang w:eastAsia="pl-PL"/>
        </w:rPr>
        <w:t xml:space="preserve">obawy rychłej śmierci spadkodawcy albo samo </w:t>
      </w:r>
      <w:r w:rsidR="007B0F30" w:rsidRPr="001E1FB2">
        <w:rPr>
          <w:rFonts w:ascii="Times New Roman" w:eastAsia="Times New Roman" w:hAnsi="Times New Roman" w:cs="Times New Roman"/>
          <w:sz w:val="24"/>
          <w:szCs w:val="24"/>
          <w:lang w:eastAsia="pl-PL"/>
        </w:rPr>
        <w:t>za</w:t>
      </w:r>
      <w:r w:rsidR="00CB1E9A" w:rsidRPr="001E1FB2">
        <w:rPr>
          <w:rFonts w:ascii="Times New Roman" w:eastAsia="Times New Roman" w:hAnsi="Times New Roman" w:cs="Times New Roman"/>
          <w:sz w:val="24"/>
          <w:szCs w:val="24"/>
          <w:lang w:eastAsia="pl-PL"/>
        </w:rPr>
        <w:t>istnienie szczególnych okoliczności</w:t>
      </w:r>
      <w:r w:rsidR="007B0F30" w:rsidRPr="001E1FB2">
        <w:rPr>
          <w:rFonts w:ascii="Times New Roman" w:eastAsia="Times New Roman" w:hAnsi="Times New Roman" w:cs="Times New Roman"/>
          <w:sz w:val="24"/>
          <w:szCs w:val="24"/>
          <w:lang w:eastAsia="pl-PL"/>
        </w:rPr>
        <w:t>,</w:t>
      </w:r>
      <w:r w:rsidR="00CB1E9A" w:rsidRPr="001E1FB2">
        <w:rPr>
          <w:rFonts w:ascii="Times New Roman" w:eastAsia="Times New Roman" w:hAnsi="Times New Roman" w:cs="Times New Roman"/>
          <w:sz w:val="24"/>
          <w:szCs w:val="24"/>
          <w:lang w:eastAsia="pl-PL"/>
        </w:rPr>
        <w:t xml:space="preserve"> wskutek których zachowanie zwykłej formy testamentu jest niemożliwe </w:t>
      </w:r>
      <w:r w:rsidR="009C6CE1" w:rsidRPr="001E1FB2">
        <w:rPr>
          <w:rFonts w:ascii="Times New Roman" w:eastAsia="Times New Roman" w:hAnsi="Times New Roman" w:cs="Times New Roman"/>
          <w:sz w:val="24"/>
          <w:szCs w:val="24"/>
          <w:lang w:eastAsia="pl-PL"/>
        </w:rPr>
        <w:t>albo</w:t>
      </w:r>
      <w:r w:rsidR="00CB1E9A" w:rsidRPr="001E1FB2">
        <w:rPr>
          <w:rFonts w:ascii="Times New Roman" w:eastAsia="Times New Roman" w:hAnsi="Times New Roman" w:cs="Times New Roman"/>
          <w:sz w:val="24"/>
          <w:szCs w:val="24"/>
          <w:lang w:eastAsia="pl-PL"/>
        </w:rPr>
        <w:t xml:space="preserve"> bardzo utrudnione. </w:t>
      </w:r>
      <w:r w:rsidR="00CB1E9A" w:rsidRPr="001E1FB2">
        <w:rPr>
          <w:rFonts w:ascii="Times New Roman" w:hAnsi="Times New Roman" w:cs="Times New Roman"/>
          <w:sz w:val="24"/>
          <w:szCs w:val="24"/>
        </w:rPr>
        <w:t xml:space="preserve">Proponowane rozwiązanie prowadzi do połączenia tych przesłanek. </w:t>
      </w:r>
      <w:r w:rsidR="00B36E78" w:rsidRPr="00403BDA">
        <w:rPr>
          <w:rFonts w:ascii="Times New Roman" w:hAnsi="Times New Roman" w:cs="Times New Roman"/>
          <w:sz w:val="24"/>
          <w:szCs w:val="24"/>
        </w:rPr>
        <w:t xml:space="preserve">Dodatkowo podkreśla, że przesłanką umożliwiającą sporządzenie przez testatora testamentu ustnego powinna być nie tylko szczególność sytuacji, w której on się znajduje, </w:t>
      </w:r>
      <w:r w:rsidR="0003679B">
        <w:rPr>
          <w:rFonts w:ascii="Times New Roman" w:hAnsi="Times New Roman" w:cs="Times New Roman"/>
          <w:sz w:val="24"/>
          <w:szCs w:val="24"/>
        </w:rPr>
        <w:t>lecz</w:t>
      </w:r>
      <w:r w:rsidR="00B36E78" w:rsidRPr="00403BDA">
        <w:rPr>
          <w:rFonts w:ascii="Times New Roman" w:hAnsi="Times New Roman" w:cs="Times New Roman"/>
          <w:sz w:val="24"/>
          <w:szCs w:val="24"/>
        </w:rPr>
        <w:t xml:space="preserve"> t</w:t>
      </w:r>
      <w:r w:rsidR="0003679B">
        <w:rPr>
          <w:rFonts w:ascii="Times New Roman" w:hAnsi="Times New Roman" w:cs="Times New Roman"/>
          <w:sz w:val="24"/>
          <w:szCs w:val="24"/>
        </w:rPr>
        <w:t>akże</w:t>
      </w:r>
      <w:r w:rsidR="00B36E78" w:rsidRPr="00403BDA">
        <w:rPr>
          <w:rFonts w:ascii="Times New Roman" w:hAnsi="Times New Roman" w:cs="Times New Roman"/>
          <w:sz w:val="24"/>
          <w:szCs w:val="24"/>
        </w:rPr>
        <w:t xml:space="preserve"> jej nagłość.</w:t>
      </w:r>
      <w:r w:rsidR="00B36E78" w:rsidRPr="001E1FB2">
        <w:rPr>
          <w:rFonts w:ascii="Times New Roman" w:hAnsi="Times New Roman" w:cs="Times New Roman"/>
          <w:sz w:val="24"/>
          <w:szCs w:val="24"/>
        </w:rPr>
        <w:t xml:space="preserve"> </w:t>
      </w:r>
      <w:r w:rsidR="00281892" w:rsidRPr="001E1FB2">
        <w:rPr>
          <w:rFonts w:ascii="Times New Roman" w:hAnsi="Times New Roman" w:cs="Times New Roman"/>
          <w:sz w:val="24"/>
          <w:szCs w:val="24"/>
        </w:rPr>
        <w:t>Takie rozwiązani</w:t>
      </w:r>
      <w:r w:rsidR="004F320F" w:rsidRPr="001E1FB2">
        <w:rPr>
          <w:rFonts w:ascii="Times New Roman" w:hAnsi="Times New Roman" w:cs="Times New Roman"/>
          <w:sz w:val="24"/>
          <w:szCs w:val="24"/>
        </w:rPr>
        <w:t>a</w:t>
      </w:r>
      <w:r w:rsidR="00281892" w:rsidRPr="001E1FB2">
        <w:rPr>
          <w:rFonts w:ascii="Times New Roman" w:hAnsi="Times New Roman" w:cs="Times New Roman"/>
          <w:sz w:val="24"/>
          <w:szCs w:val="24"/>
        </w:rPr>
        <w:t xml:space="preserve"> p</w:t>
      </w:r>
      <w:r w:rsidR="00EB51CB" w:rsidRPr="001E1FB2">
        <w:rPr>
          <w:rFonts w:ascii="Times New Roman" w:hAnsi="Times New Roman" w:cs="Times New Roman"/>
          <w:sz w:val="24"/>
          <w:szCs w:val="24"/>
        </w:rPr>
        <w:t>owinn</w:t>
      </w:r>
      <w:r w:rsidR="004F320F" w:rsidRPr="001E1FB2">
        <w:rPr>
          <w:rFonts w:ascii="Times New Roman" w:hAnsi="Times New Roman" w:cs="Times New Roman"/>
          <w:sz w:val="24"/>
          <w:szCs w:val="24"/>
        </w:rPr>
        <w:t>y</w:t>
      </w:r>
      <w:r w:rsidR="00EB51CB" w:rsidRPr="001E1FB2">
        <w:rPr>
          <w:rFonts w:ascii="Times New Roman" w:hAnsi="Times New Roman" w:cs="Times New Roman"/>
          <w:sz w:val="24"/>
          <w:szCs w:val="24"/>
        </w:rPr>
        <w:t xml:space="preserve"> </w:t>
      </w:r>
      <w:r w:rsidR="00281892" w:rsidRPr="001E1FB2">
        <w:rPr>
          <w:rFonts w:ascii="Times New Roman" w:hAnsi="Times New Roman" w:cs="Times New Roman"/>
          <w:sz w:val="24"/>
          <w:szCs w:val="24"/>
        </w:rPr>
        <w:t>wyeliminować</w:t>
      </w:r>
      <w:r w:rsidR="00EB51CB" w:rsidRPr="001E1FB2">
        <w:rPr>
          <w:rFonts w:ascii="Times New Roman" w:hAnsi="Times New Roman" w:cs="Times New Roman"/>
          <w:sz w:val="24"/>
          <w:szCs w:val="24"/>
        </w:rPr>
        <w:t xml:space="preserve"> możliwość sporządzania testamentu </w:t>
      </w:r>
      <w:r w:rsidR="00281892" w:rsidRPr="001E1FB2">
        <w:rPr>
          <w:rFonts w:ascii="Times New Roman" w:hAnsi="Times New Roman" w:cs="Times New Roman"/>
          <w:sz w:val="24"/>
          <w:szCs w:val="24"/>
        </w:rPr>
        <w:t>ustne</w:t>
      </w:r>
      <w:r w:rsidR="00816619" w:rsidRPr="001E1FB2">
        <w:rPr>
          <w:rFonts w:ascii="Times New Roman" w:hAnsi="Times New Roman" w:cs="Times New Roman"/>
          <w:sz w:val="24"/>
          <w:szCs w:val="24"/>
        </w:rPr>
        <w:t>go</w:t>
      </w:r>
      <w:r w:rsidR="007B0F30" w:rsidRPr="001E1FB2">
        <w:rPr>
          <w:rFonts w:ascii="Times New Roman" w:hAnsi="Times New Roman" w:cs="Times New Roman"/>
          <w:sz w:val="24"/>
          <w:szCs w:val="24"/>
        </w:rPr>
        <w:t xml:space="preserve"> w tych przypadkach</w:t>
      </w:r>
      <w:r w:rsidR="00EB51CB" w:rsidRPr="001E1FB2">
        <w:rPr>
          <w:rFonts w:ascii="Times New Roman" w:hAnsi="Times New Roman" w:cs="Times New Roman"/>
          <w:sz w:val="24"/>
          <w:szCs w:val="24"/>
        </w:rPr>
        <w:t xml:space="preserve">, gdy dana osoba </w:t>
      </w:r>
      <w:r w:rsidR="007B0F30" w:rsidRPr="001E1FB2">
        <w:rPr>
          <w:rFonts w:ascii="Times New Roman" w:hAnsi="Times New Roman" w:cs="Times New Roman"/>
          <w:sz w:val="24"/>
          <w:szCs w:val="24"/>
        </w:rPr>
        <w:t xml:space="preserve">będzie mogła </w:t>
      </w:r>
      <w:r w:rsidR="004F320F" w:rsidRPr="001E1FB2">
        <w:rPr>
          <w:rFonts w:ascii="Times New Roman" w:hAnsi="Times New Roman" w:cs="Times New Roman"/>
          <w:sz w:val="24"/>
          <w:szCs w:val="24"/>
        </w:rPr>
        <w:t xml:space="preserve">bez większego trudu </w:t>
      </w:r>
      <w:r w:rsidR="007B0F30" w:rsidRPr="001E1FB2">
        <w:rPr>
          <w:rFonts w:ascii="Times New Roman" w:hAnsi="Times New Roman" w:cs="Times New Roman"/>
          <w:sz w:val="24"/>
          <w:szCs w:val="24"/>
        </w:rPr>
        <w:t>sporządzić testament</w:t>
      </w:r>
      <w:r w:rsidR="00EB51CB" w:rsidRPr="001E1FB2">
        <w:rPr>
          <w:rFonts w:ascii="Times New Roman" w:hAnsi="Times New Roman" w:cs="Times New Roman"/>
          <w:sz w:val="24"/>
          <w:szCs w:val="24"/>
        </w:rPr>
        <w:t xml:space="preserve"> w jednej z form zwykłych</w:t>
      </w:r>
      <w:r w:rsidR="007B0F30" w:rsidRPr="001E1FB2">
        <w:rPr>
          <w:rFonts w:ascii="Times New Roman" w:hAnsi="Times New Roman" w:cs="Times New Roman"/>
          <w:sz w:val="24"/>
          <w:szCs w:val="24"/>
        </w:rPr>
        <w:t xml:space="preserve"> (</w:t>
      </w:r>
      <w:r w:rsidR="00AA339C" w:rsidRPr="001E1FB2">
        <w:rPr>
          <w:rFonts w:ascii="Times New Roman" w:hAnsi="Times New Roman" w:cs="Times New Roman"/>
          <w:sz w:val="24"/>
          <w:szCs w:val="24"/>
        </w:rPr>
        <w:t>własnoręcznej</w:t>
      </w:r>
      <w:r w:rsidR="00EB51CB" w:rsidRPr="001E1FB2">
        <w:rPr>
          <w:rFonts w:ascii="Times New Roman" w:hAnsi="Times New Roman" w:cs="Times New Roman"/>
          <w:sz w:val="24"/>
          <w:szCs w:val="24"/>
        </w:rPr>
        <w:t xml:space="preserve"> lub notarialnej</w:t>
      </w:r>
      <w:r w:rsidR="007B0F30" w:rsidRPr="001E1FB2">
        <w:rPr>
          <w:rFonts w:ascii="Times New Roman" w:hAnsi="Times New Roman" w:cs="Times New Roman"/>
          <w:sz w:val="24"/>
          <w:szCs w:val="24"/>
        </w:rPr>
        <w:t>)</w:t>
      </w:r>
      <w:r w:rsidR="00EB51CB" w:rsidRPr="001E1FB2">
        <w:rPr>
          <w:rFonts w:ascii="Times New Roman" w:hAnsi="Times New Roman" w:cs="Times New Roman"/>
          <w:sz w:val="24"/>
          <w:szCs w:val="24"/>
        </w:rPr>
        <w:t>.</w:t>
      </w:r>
      <w:r w:rsidR="0008400B" w:rsidRPr="001E1FB2">
        <w:rPr>
          <w:rFonts w:ascii="Times New Roman" w:hAnsi="Times New Roman" w:cs="Times New Roman"/>
          <w:sz w:val="24"/>
          <w:szCs w:val="24"/>
        </w:rPr>
        <w:t xml:space="preserve"> Dotyczy to zwłaszcza osób pozostających </w:t>
      </w:r>
      <w:r w:rsidR="007B509D" w:rsidRPr="001E1FB2">
        <w:rPr>
          <w:rFonts w:ascii="Times New Roman" w:hAnsi="Times New Roman" w:cs="Times New Roman"/>
          <w:sz w:val="24"/>
          <w:szCs w:val="24"/>
        </w:rPr>
        <w:t>w szpitalach, hospicjach lub domach pomocy społecznej. W świetle badań aktowych są bowiem one niewątpliwie najczęstszym w praktyce miejscem sporządzania testamentów w formie ustnej</w:t>
      </w:r>
      <w:r w:rsidR="007B509D" w:rsidRPr="001E1FB2">
        <w:rPr>
          <w:rFonts w:ascii="Times New Roman" w:hAnsi="Times New Roman" w:cs="Times New Roman"/>
          <w:sz w:val="24"/>
          <w:szCs w:val="24"/>
          <w:vertAlign w:val="superscript"/>
        </w:rPr>
        <w:footnoteReference w:id="20"/>
      </w:r>
      <w:r w:rsidR="007B509D" w:rsidRPr="001E1FB2">
        <w:rPr>
          <w:rFonts w:ascii="Times New Roman" w:hAnsi="Times New Roman" w:cs="Times New Roman"/>
          <w:sz w:val="24"/>
          <w:szCs w:val="24"/>
        </w:rPr>
        <w:t xml:space="preserve">. </w:t>
      </w:r>
      <w:r w:rsidR="000A20B2" w:rsidRPr="001E1FB2">
        <w:rPr>
          <w:rFonts w:ascii="Times New Roman" w:hAnsi="Times New Roman" w:cs="Times New Roman"/>
          <w:sz w:val="24"/>
          <w:szCs w:val="24"/>
        </w:rPr>
        <w:t>N</w:t>
      </w:r>
      <w:r w:rsidR="007B509D" w:rsidRPr="001E1FB2">
        <w:rPr>
          <w:rFonts w:ascii="Times New Roman" w:hAnsi="Times New Roman" w:cs="Times New Roman"/>
          <w:sz w:val="24"/>
          <w:szCs w:val="24"/>
        </w:rPr>
        <w:t xml:space="preserve">a podstawie obserwacji empirycznej w </w:t>
      </w:r>
      <w:r w:rsidR="00FC2D25" w:rsidRPr="001E1FB2">
        <w:rPr>
          <w:rFonts w:ascii="Times New Roman" w:hAnsi="Times New Roman" w:cs="Times New Roman"/>
          <w:sz w:val="24"/>
          <w:szCs w:val="24"/>
        </w:rPr>
        <w:t xml:space="preserve">literaturze </w:t>
      </w:r>
      <w:r w:rsidR="007B509D" w:rsidRPr="001E1FB2">
        <w:rPr>
          <w:rFonts w:ascii="Times New Roman" w:hAnsi="Times New Roman" w:cs="Times New Roman"/>
          <w:sz w:val="24"/>
          <w:szCs w:val="24"/>
        </w:rPr>
        <w:t xml:space="preserve">niemieckiej, austriackiej i szwajcarskiej </w:t>
      </w:r>
      <w:r w:rsidR="00FC2D25" w:rsidRPr="001E1FB2">
        <w:rPr>
          <w:rFonts w:ascii="Times New Roman" w:hAnsi="Times New Roman" w:cs="Times New Roman"/>
          <w:sz w:val="24"/>
          <w:szCs w:val="24"/>
        </w:rPr>
        <w:t xml:space="preserve">zauważa się, że </w:t>
      </w:r>
      <w:r w:rsidR="007B509D" w:rsidRPr="001E1FB2">
        <w:rPr>
          <w:rFonts w:ascii="Times New Roman" w:hAnsi="Times New Roman" w:cs="Times New Roman"/>
          <w:sz w:val="24"/>
          <w:szCs w:val="24"/>
        </w:rPr>
        <w:t>sporządzanie w tych miejscach testamentów w formie szczególnej jest najczęstsze w praktyce</w:t>
      </w:r>
      <w:r w:rsidR="002B3CC2">
        <w:rPr>
          <w:rFonts w:ascii="Times New Roman" w:hAnsi="Times New Roman" w:cs="Times New Roman"/>
          <w:sz w:val="24"/>
          <w:szCs w:val="24"/>
        </w:rPr>
        <w:t>,</w:t>
      </w:r>
      <w:r w:rsidR="007B509D" w:rsidRPr="001E1FB2">
        <w:rPr>
          <w:rFonts w:ascii="Times New Roman" w:hAnsi="Times New Roman" w:cs="Times New Roman"/>
          <w:sz w:val="24"/>
          <w:szCs w:val="24"/>
        </w:rPr>
        <w:t xml:space="preserve"> mimo </w:t>
      </w:r>
      <w:r w:rsidR="002B3CC2">
        <w:rPr>
          <w:rFonts w:ascii="Times New Roman" w:hAnsi="Times New Roman" w:cs="Times New Roman"/>
          <w:sz w:val="24"/>
          <w:szCs w:val="24"/>
        </w:rPr>
        <w:t>że</w:t>
      </w:r>
      <w:r w:rsidR="00737969" w:rsidRPr="001E1FB2">
        <w:rPr>
          <w:rFonts w:ascii="Times New Roman" w:hAnsi="Times New Roman" w:cs="Times New Roman"/>
          <w:sz w:val="24"/>
          <w:szCs w:val="24"/>
        </w:rPr>
        <w:t xml:space="preserve"> </w:t>
      </w:r>
      <w:r w:rsidR="007B509D" w:rsidRPr="001E1FB2">
        <w:rPr>
          <w:rFonts w:ascii="Times New Roman" w:hAnsi="Times New Roman" w:cs="Times New Roman"/>
          <w:sz w:val="24"/>
          <w:szCs w:val="24"/>
        </w:rPr>
        <w:t xml:space="preserve">prawie zawsze istnieje wówczas teoretyczna możliwość wezwania do testatora notariusza. </w:t>
      </w:r>
      <w:r w:rsidR="005336EB" w:rsidRPr="001E1FB2">
        <w:rPr>
          <w:rFonts w:ascii="Times New Roman" w:hAnsi="Times New Roman" w:cs="Times New Roman"/>
          <w:sz w:val="24"/>
          <w:szCs w:val="24"/>
        </w:rPr>
        <w:t>Zazwyczaj stan zdrowia takich osób nie będzie wyłącza</w:t>
      </w:r>
      <w:r w:rsidR="002944C3" w:rsidRPr="001E1FB2">
        <w:rPr>
          <w:rFonts w:ascii="Times New Roman" w:hAnsi="Times New Roman" w:cs="Times New Roman"/>
          <w:sz w:val="24"/>
          <w:szCs w:val="24"/>
        </w:rPr>
        <w:t>ł</w:t>
      </w:r>
      <w:r w:rsidR="005336EB" w:rsidRPr="001E1FB2">
        <w:rPr>
          <w:rFonts w:ascii="Times New Roman" w:hAnsi="Times New Roman" w:cs="Times New Roman"/>
          <w:sz w:val="24"/>
          <w:szCs w:val="24"/>
        </w:rPr>
        <w:t xml:space="preserve"> możliwości sporządzenia testamentu w formie zwykłej oraz nie </w:t>
      </w:r>
      <w:r w:rsidR="00AF6C40" w:rsidRPr="001E1FB2">
        <w:rPr>
          <w:rFonts w:ascii="Times New Roman" w:hAnsi="Times New Roman" w:cs="Times New Roman"/>
          <w:sz w:val="24"/>
          <w:szCs w:val="24"/>
        </w:rPr>
        <w:t xml:space="preserve">będzie </w:t>
      </w:r>
      <w:r w:rsidR="005336EB" w:rsidRPr="001E1FB2">
        <w:rPr>
          <w:rFonts w:ascii="Times New Roman" w:hAnsi="Times New Roman" w:cs="Times New Roman"/>
          <w:sz w:val="24"/>
          <w:szCs w:val="24"/>
        </w:rPr>
        <w:t>zachodzi</w:t>
      </w:r>
      <w:r w:rsidR="00AF6C40" w:rsidRPr="001E1FB2">
        <w:rPr>
          <w:rFonts w:ascii="Times New Roman" w:hAnsi="Times New Roman" w:cs="Times New Roman"/>
          <w:sz w:val="24"/>
          <w:szCs w:val="24"/>
        </w:rPr>
        <w:t>ło</w:t>
      </w:r>
      <w:r w:rsidR="005336EB" w:rsidRPr="001E1FB2">
        <w:rPr>
          <w:rFonts w:ascii="Times New Roman" w:hAnsi="Times New Roman" w:cs="Times New Roman"/>
          <w:sz w:val="24"/>
          <w:szCs w:val="24"/>
        </w:rPr>
        <w:t xml:space="preserve"> </w:t>
      </w:r>
      <w:r w:rsidR="00737969" w:rsidRPr="001E1FB2">
        <w:rPr>
          <w:rFonts w:ascii="Times New Roman" w:hAnsi="Times New Roman" w:cs="Times New Roman"/>
          <w:sz w:val="24"/>
          <w:szCs w:val="24"/>
        </w:rPr>
        <w:t xml:space="preserve">nagłe </w:t>
      </w:r>
      <w:r w:rsidR="005336EB" w:rsidRPr="001E1FB2">
        <w:rPr>
          <w:rFonts w:ascii="Times New Roman" w:hAnsi="Times New Roman" w:cs="Times New Roman"/>
          <w:sz w:val="24"/>
          <w:szCs w:val="24"/>
        </w:rPr>
        <w:t>pogorszenie stanu zdrowia testatora uzasadniającego obawę rychłości jego śmierci</w:t>
      </w:r>
      <w:r w:rsidR="005336EB" w:rsidRPr="001E1FB2">
        <w:rPr>
          <w:rStyle w:val="Odwoanieprzypisudolnego"/>
          <w:rFonts w:ascii="Times New Roman" w:hAnsi="Times New Roman" w:cs="Times New Roman"/>
          <w:sz w:val="24"/>
          <w:szCs w:val="24"/>
        </w:rPr>
        <w:footnoteReference w:id="21"/>
      </w:r>
      <w:r w:rsidR="005336EB" w:rsidRPr="001E1FB2">
        <w:rPr>
          <w:rFonts w:ascii="Times New Roman" w:hAnsi="Times New Roman" w:cs="Times New Roman"/>
          <w:sz w:val="24"/>
          <w:szCs w:val="24"/>
        </w:rPr>
        <w:t xml:space="preserve">. </w:t>
      </w:r>
      <w:r w:rsidR="007B509D" w:rsidRPr="001E1FB2">
        <w:rPr>
          <w:rFonts w:ascii="Times New Roman" w:hAnsi="Times New Roman" w:cs="Times New Roman"/>
          <w:sz w:val="24"/>
          <w:szCs w:val="24"/>
        </w:rPr>
        <w:t xml:space="preserve">Oceny tego typu sytuacji trzeba będzie </w:t>
      </w:r>
      <w:r w:rsidR="005336EB" w:rsidRPr="001E1FB2">
        <w:rPr>
          <w:rFonts w:ascii="Times New Roman" w:hAnsi="Times New Roman" w:cs="Times New Roman"/>
          <w:sz w:val="24"/>
          <w:szCs w:val="24"/>
        </w:rPr>
        <w:t xml:space="preserve">jednak </w:t>
      </w:r>
      <w:r w:rsidR="007B509D" w:rsidRPr="001E1FB2">
        <w:rPr>
          <w:rFonts w:ascii="Times New Roman" w:hAnsi="Times New Roman" w:cs="Times New Roman"/>
          <w:sz w:val="24"/>
          <w:szCs w:val="24"/>
        </w:rPr>
        <w:t xml:space="preserve">dokonywać każdorazowo </w:t>
      </w:r>
      <w:r w:rsidR="007B509D" w:rsidRPr="001E1FB2">
        <w:rPr>
          <w:rFonts w:ascii="Times New Roman" w:hAnsi="Times New Roman" w:cs="Times New Roman"/>
          <w:i/>
          <w:sz w:val="24"/>
          <w:szCs w:val="24"/>
        </w:rPr>
        <w:t>ad casu</w:t>
      </w:r>
      <w:r w:rsidR="007B509D" w:rsidRPr="001E1FB2">
        <w:rPr>
          <w:rFonts w:ascii="Times New Roman" w:hAnsi="Times New Roman" w:cs="Times New Roman"/>
          <w:sz w:val="24"/>
          <w:szCs w:val="24"/>
        </w:rPr>
        <w:t>. Mogą zaistnieć przypadki, w których z powodu stanu zdrowia spadkodawcy nie będzie zarówno możliwości sporządzenia testamentu w formie własnoręcznej, jak i wezwania do niego przed chwilą jego śmierci notariusza. Ponadto środkiem ochrony rzeczywistej woli testatora powinno być dokładne badanie przez sąd jego stanu świadomości i swobody z chwili testowania.</w:t>
      </w:r>
      <w:r w:rsidR="00B71078" w:rsidRPr="001E1FB2">
        <w:rPr>
          <w:rFonts w:ascii="Times New Roman" w:hAnsi="Times New Roman" w:cs="Times New Roman"/>
          <w:sz w:val="24"/>
          <w:szCs w:val="24"/>
        </w:rPr>
        <w:t xml:space="preserve"> </w:t>
      </w:r>
      <w:r w:rsidR="009C6CE1" w:rsidRPr="001E1FB2">
        <w:rPr>
          <w:rFonts w:ascii="Times New Roman" w:hAnsi="Times New Roman" w:cs="Times New Roman"/>
          <w:sz w:val="24"/>
          <w:szCs w:val="24"/>
        </w:rPr>
        <w:t>O</w:t>
      </w:r>
      <w:r w:rsidR="00BE25C5" w:rsidRPr="001E1FB2">
        <w:rPr>
          <w:rFonts w:ascii="Times New Roman" w:hAnsi="Times New Roman" w:cs="Times New Roman"/>
          <w:sz w:val="24"/>
          <w:szCs w:val="24"/>
        </w:rPr>
        <w:t xml:space="preserve">drzucono </w:t>
      </w:r>
      <w:r w:rsidR="00B71078" w:rsidRPr="001E1FB2">
        <w:rPr>
          <w:rFonts w:ascii="Times New Roman" w:hAnsi="Times New Roman" w:cs="Times New Roman"/>
          <w:sz w:val="24"/>
          <w:szCs w:val="24"/>
        </w:rPr>
        <w:t xml:space="preserve">także </w:t>
      </w:r>
      <w:r w:rsidR="00A01C6F" w:rsidRPr="001E1FB2">
        <w:rPr>
          <w:rFonts w:ascii="Times New Roman" w:hAnsi="Times New Roman" w:cs="Times New Roman"/>
          <w:sz w:val="24"/>
          <w:szCs w:val="24"/>
        </w:rPr>
        <w:t xml:space="preserve">przyjęcie </w:t>
      </w:r>
      <w:r w:rsidR="00BE25C5" w:rsidRPr="001E1FB2">
        <w:rPr>
          <w:rFonts w:ascii="Times New Roman" w:hAnsi="Times New Roman" w:cs="Times New Roman"/>
          <w:sz w:val="24"/>
          <w:szCs w:val="24"/>
        </w:rPr>
        <w:t>rozwiązani</w:t>
      </w:r>
      <w:r w:rsidR="00A01C6F" w:rsidRPr="001E1FB2">
        <w:rPr>
          <w:rFonts w:ascii="Times New Roman" w:hAnsi="Times New Roman" w:cs="Times New Roman"/>
          <w:sz w:val="24"/>
          <w:szCs w:val="24"/>
        </w:rPr>
        <w:t>a</w:t>
      </w:r>
      <w:r w:rsidR="00BE25C5" w:rsidRPr="001E1FB2">
        <w:rPr>
          <w:rFonts w:ascii="Times New Roman" w:hAnsi="Times New Roman" w:cs="Times New Roman"/>
          <w:sz w:val="24"/>
          <w:szCs w:val="24"/>
        </w:rPr>
        <w:t>, zgodnie z którym sporządzenie testamentu ustnego byłoby możliwe wówczas, gdy</w:t>
      </w:r>
      <w:r w:rsidR="00BD6613" w:rsidRPr="001E1FB2">
        <w:rPr>
          <w:rFonts w:ascii="Times New Roman" w:hAnsi="Times New Roman" w:cs="Times New Roman"/>
          <w:sz w:val="24"/>
          <w:szCs w:val="24"/>
        </w:rPr>
        <w:t>by testator nie mógł sporządzić</w:t>
      </w:r>
      <w:r w:rsidR="00BE25C5" w:rsidRPr="001E1FB2">
        <w:rPr>
          <w:rFonts w:ascii="Times New Roman" w:hAnsi="Times New Roman" w:cs="Times New Roman"/>
          <w:sz w:val="24"/>
          <w:szCs w:val="24"/>
        </w:rPr>
        <w:t xml:space="preserve"> </w:t>
      </w:r>
      <w:r w:rsidR="00BD6613" w:rsidRPr="001E1FB2">
        <w:rPr>
          <w:rFonts w:ascii="Times New Roman" w:hAnsi="Times New Roman" w:cs="Times New Roman"/>
          <w:sz w:val="24"/>
          <w:szCs w:val="24"/>
        </w:rPr>
        <w:t xml:space="preserve">testamentu </w:t>
      </w:r>
      <w:r w:rsidR="00BE25C5" w:rsidRPr="001E1FB2">
        <w:rPr>
          <w:rFonts w:ascii="Times New Roman" w:hAnsi="Times New Roman" w:cs="Times New Roman"/>
          <w:sz w:val="24"/>
          <w:szCs w:val="24"/>
        </w:rPr>
        <w:t>w formie aktu notarialnego</w:t>
      </w:r>
      <w:r w:rsidR="00737969" w:rsidRPr="001E1FB2">
        <w:rPr>
          <w:rFonts w:ascii="Times New Roman" w:hAnsi="Times New Roman" w:cs="Times New Roman"/>
          <w:sz w:val="24"/>
          <w:szCs w:val="24"/>
        </w:rPr>
        <w:t xml:space="preserve"> (a więc niezależnie od tego, czy mógłby sporządzić testament w formie własnoręcznej)</w:t>
      </w:r>
      <w:r w:rsidR="00BE25C5" w:rsidRPr="001E1FB2">
        <w:rPr>
          <w:rFonts w:ascii="Times New Roman" w:hAnsi="Times New Roman" w:cs="Times New Roman"/>
          <w:sz w:val="24"/>
          <w:szCs w:val="24"/>
        </w:rPr>
        <w:t xml:space="preserve">. </w:t>
      </w:r>
      <w:r w:rsidR="00A01C6F" w:rsidRPr="001E1FB2">
        <w:rPr>
          <w:rFonts w:ascii="Times New Roman" w:hAnsi="Times New Roman" w:cs="Times New Roman"/>
          <w:sz w:val="24"/>
          <w:szCs w:val="24"/>
        </w:rPr>
        <w:t xml:space="preserve">Zwrócono uwagę na mogące się pojawiać </w:t>
      </w:r>
      <w:r w:rsidR="0011155F" w:rsidRPr="001E1FB2">
        <w:rPr>
          <w:rFonts w:ascii="Times New Roman" w:hAnsi="Times New Roman" w:cs="Times New Roman"/>
          <w:sz w:val="24"/>
          <w:szCs w:val="24"/>
        </w:rPr>
        <w:t xml:space="preserve">niekiedy </w:t>
      </w:r>
      <w:r w:rsidR="00A01C6F" w:rsidRPr="001E1FB2">
        <w:rPr>
          <w:rFonts w:ascii="Times New Roman" w:hAnsi="Times New Roman" w:cs="Times New Roman"/>
          <w:sz w:val="24"/>
          <w:szCs w:val="24"/>
        </w:rPr>
        <w:t xml:space="preserve">w praktyce problemy z wykazaniem tego, kiedy taka „niemożliwość </w:t>
      </w:r>
      <w:r w:rsidR="009B534E" w:rsidRPr="001E1FB2">
        <w:rPr>
          <w:rFonts w:ascii="Times New Roman" w:hAnsi="Times New Roman" w:cs="Times New Roman"/>
          <w:sz w:val="24"/>
          <w:szCs w:val="24"/>
        </w:rPr>
        <w:t>albo</w:t>
      </w:r>
      <w:r w:rsidR="00A01C6F" w:rsidRPr="001E1FB2">
        <w:rPr>
          <w:rFonts w:ascii="Times New Roman" w:hAnsi="Times New Roman" w:cs="Times New Roman"/>
          <w:sz w:val="24"/>
          <w:szCs w:val="24"/>
        </w:rPr>
        <w:t xml:space="preserve"> nadmierne utrudnienie sporządzenia testamentu w formie aktu notarialnego” rzeczywiście ma miejsce. </w:t>
      </w:r>
      <w:r w:rsidR="009C6CE1" w:rsidRPr="001E1FB2">
        <w:rPr>
          <w:rFonts w:ascii="Times New Roman" w:hAnsi="Times New Roman" w:cs="Times New Roman"/>
          <w:sz w:val="24"/>
          <w:szCs w:val="24"/>
        </w:rPr>
        <w:t>Należy również</w:t>
      </w:r>
      <w:r w:rsidR="00A01C6F" w:rsidRPr="001E1FB2">
        <w:rPr>
          <w:rFonts w:ascii="Times New Roman" w:hAnsi="Times New Roman" w:cs="Times New Roman"/>
          <w:sz w:val="24"/>
          <w:szCs w:val="24"/>
        </w:rPr>
        <w:t xml:space="preserve"> opowiedzi</w:t>
      </w:r>
      <w:r w:rsidR="009C6CE1" w:rsidRPr="001E1FB2">
        <w:rPr>
          <w:rFonts w:ascii="Times New Roman" w:hAnsi="Times New Roman" w:cs="Times New Roman"/>
          <w:sz w:val="24"/>
          <w:szCs w:val="24"/>
        </w:rPr>
        <w:t xml:space="preserve">eć </w:t>
      </w:r>
      <w:r w:rsidR="00A01C6F" w:rsidRPr="001E1FB2">
        <w:rPr>
          <w:rFonts w:ascii="Times New Roman" w:hAnsi="Times New Roman" w:cs="Times New Roman"/>
          <w:sz w:val="24"/>
          <w:szCs w:val="24"/>
        </w:rPr>
        <w:t>się przeciwko rozszerzeniu możliwości sporządzania testamentów w formie ustnej, któr</w:t>
      </w:r>
      <w:r w:rsidR="00986A1F" w:rsidRPr="001E1FB2">
        <w:rPr>
          <w:rFonts w:ascii="Times New Roman" w:hAnsi="Times New Roman" w:cs="Times New Roman"/>
          <w:sz w:val="24"/>
          <w:szCs w:val="24"/>
        </w:rPr>
        <w:t>e</w:t>
      </w:r>
      <w:r w:rsidR="00A01C6F" w:rsidRPr="001E1FB2">
        <w:rPr>
          <w:rFonts w:ascii="Times New Roman" w:hAnsi="Times New Roman" w:cs="Times New Roman"/>
          <w:sz w:val="24"/>
          <w:szCs w:val="24"/>
        </w:rPr>
        <w:t xml:space="preserve"> był</w:t>
      </w:r>
      <w:r w:rsidR="00986A1F" w:rsidRPr="001E1FB2">
        <w:rPr>
          <w:rFonts w:ascii="Times New Roman" w:hAnsi="Times New Roman" w:cs="Times New Roman"/>
          <w:sz w:val="24"/>
          <w:szCs w:val="24"/>
        </w:rPr>
        <w:t>o</w:t>
      </w:r>
      <w:r w:rsidR="00A01C6F" w:rsidRPr="001E1FB2">
        <w:rPr>
          <w:rFonts w:ascii="Times New Roman" w:hAnsi="Times New Roman" w:cs="Times New Roman"/>
          <w:sz w:val="24"/>
          <w:szCs w:val="24"/>
        </w:rPr>
        <w:t xml:space="preserve">by skutkiem takiej zmiany. </w:t>
      </w:r>
    </w:p>
    <w:p w14:paraId="1224D681" w14:textId="420AE637" w:rsidR="002B3CC2" w:rsidRDefault="002B3CC2" w:rsidP="006C0323">
      <w:pPr>
        <w:widowControl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lastRenderedPageBreak/>
        <w:t>Spójnik „lub” łączący dotychczas sytuację niemożliwości sporządzenia testamentu w formie zwykłej oraz sytuację nadmiernego utrudnienia jego sporządzenia zastąpiono spójnikiem „albo”. Nie zmienia to dotychczasowej treści przepisu, ale dostosowuje go do innych norm Kodeksu cywilnego, w których niemożliwość zaistnienia danej sytuacji przeciwstawiana jest znacznemu utrudnieniu jej wystąpienia, gdyż nie mogą one istnieć równocześnie (co oddaje spójnik „albo” – zob. art. 363 § 1, art. 561 § 3 k.c.).</w:t>
      </w:r>
      <w:r>
        <w:rPr>
          <w:rFonts w:ascii="Times New Roman" w:hAnsi="Times New Roman" w:cs="Times New Roman"/>
          <w:sz w:val="24"/>
          <w:szCs w:val="24"/>
        </w:rPr>
        <w:t xml:space="preserve"> Podobnie, występujące jednostkowo w Kodeksie cywilnym w art. 952 </w:t>
      </w:r>
      <w:r w:rsidRPr="003F535C">
        <w:rPr>
          <w:rFonts w:ascii="Times New Roman" w:hAnsi="Times New Roman" w:cs="Times New Roman"/>
          <w:sz w:val="24"/>
          <w:szCs w:val="24"/>
        </w:rPr>
        <w:t xml:space="preserve">§ 1 </w:t>
      </w:r>
      <w:r>
        <w:rPr>
          <w:rFonts w:ascii="Times New Roman" w:hAnsi="Times New Roman" w:cs="Times New Roman"/>
          <w:sz w:val="24"/>
          <w:szCs w:val="24"/>
        </w:rPr>
        <w:t xml:space="preserve">k.c. sfomułowanie „bardzo utrudnione”, </w:t>
      </w:r>
      <w:r w:rsidRPr="00BD10D9">
        <w:rPr>
          <w:rFonts w:ascii="Times New Roman" w:hAnsi="Times New Roman" w:cs="Times New Roman"/>
          <w:sz w:val="24"/>
          <w:szCs w:val="24"/>
        </w:rPr>
        <w:t xml:space="preserve">zastąpiono </w:t>
      </w:r>
      <w:r>
        <w:rPr>
          <w:rFonts w:ascii="Times New Roman" w:hAnsi="Times New Roman" w:cs="Times New Roman"/>
          <w:sz w:val="24"/>
          <w:szCs w:val="24"/>
        </w:rPr>
        <w:t xml:space="preserve">występującym kilkukrotnie w kodeksie </w:t>
      </w:r>
      <w:r w:rsidRPr="00BD10D9">
        <w:rPr>
          <w:rFonts w:ascii="Times New Roman" w:hAnsi="Times New Roman" w:cs="Times New Roman"/>
          <w:sz w:val="24"/>
          <w:szCs w:val="24"/>
        </w:rPr>
        <w:t>pojęciem „nadmiernego utrudnienia”</w:t>
      </w:r>
      <w:r>
        <w:rPr>
          <w:rFonts w:ascii="Times New Roman" w:hAnsi="Times New Roman" w:cs="Times New Roman"/>
          <w:sz w:val="24"/>
          <w:szCs w:val="24"/>
        </w:rPr>
        <w:t xml:space="preserve"> </w:t>
      </w:r>
      <w:r w:rsidRPr="00BD10D9">
        <w:rPr>
          <w:rFonts w:ascii="Times New Roman" w:hAnsi="Times New Roman" w:cs="Times New Roman"/>
          <w:sz w:val="24"/>
          <w:szCs w:val="24"/>
        </w:rPr>
        <w:t>(por. np. art. 193</w:t>
      </w:r>
    </w:p>
    <w:p w14:paraId="1AA0123D" w14:textId="65BBF5C0" w:rsidR="002B3CC2" w:rsidRDefault="002B3CC2" w:rsidP="002B3CC2">
      <w:pPr>
        <w:widowControl w:val="0"/>
        <w:spacing w:after="0" w:line="360" w:lineRule="auto"/>
        <w:jc w:val="both"/>
        <w:rPr>
          <w:rFonts w:ascii="Times New Roman" w:hAnsi="Times New Roman" w:cs="Times New Roman"/>
          <w:sz w:val="24"/>
          <w:szCs w:val="24"/>
        </w:rPr>
      </w:pPr>
      <w:r w:rsidRPr="001D41CF">
        <w:rPr>
          <w:rFonts w:ascii="Times New Roman" w:hAnsi="Times New Roman" w:cs="Times New Roman"/>
          <w:sz w:val="24"/>
          <w:szCs w:val="24"/>
          <w:lang w:val="de-DE"/>
        </w:rPr>
        <w:t>§ 1, art. 305</w:t>
      </w:r>
      <w:r w:rsidR="00D64D0F" w:rsidRPr="00D64D0F">
        <w:rPr>
          <w:rFonts w:ascii="Times New Roman" w:hAnsi="Times New Roman" w:cs="Times New Roman"/>
          <w:sz w:val="24"/>
          <w:szCs w:val="24"/>
          <w:vertAlign w:val="superscript"/>
          <w:lang w:val="de-DE"/>
        </w:rPr>
        <w:t>[</w:t>
      </w:r>
      <w:r w:rsidRPr="00D64D0F">
        <w:rPr>
          <w:rFonts w:ascii="Times New Roman" w:hAnsi="Times New Roman" w:cs="Times New Roman"/>
          <w:sz w:val="24"/>
          <w:szCs w:val="24"/>
          <w:vertAlign w:val="superscript"/>
          <w:lang w:val="de-DE"/>
        </w:rPr>
        <w:t>3</w:t>
      </w:r>
      <w:r w:rsidR="00D64D0F">
        <w:rPr>
          <w:rFonts w:ascii="Times New Roman" w:hAnsi="Times New Roman" w:cs="Times New Roman"/>
          <w:sz w:val="24"/>
          <w:szCs w:val="24"/>
          <w:vertAlign w:val="superscript"/>
          <w:lang w:val="de-DE"/>
        </w:rPr>
        <w:t>]</w:t>
      </w:r>
      <w:r w:rsidRPr="001D41CF">
        <w:rPr>
          <w:rFonts w:ascii="Times New Roman" w:hAnsi="Times New Roman" w:cs="Times New Roman"/>
          <w:sz w:val="24"/>
          <w:szCs w:val="24"/>
          <w:lang w:val="de-DE"/>
        </w:rPr>
        <w:t xml:space="preserve"> § 3, art. 357</w:t>
      </w:r>
      <w:r w:rsidR="00D64D0F" w:rsidRPr="00D64D0F">
        <w:rPr>
          <w:rFonts w:ascii="Times New Roman" w:hAnsi="Times New Roman" w:cs="Times New Roman"/>
          <w:sz w:val="24"/>
          <w:szCs w:val="24"/>
          <w:vertAlign w:val="superscript"/>
          <w:lang w:val="de-DE"/>
        </w:rPr>
        <w:t>[</w:t>
      </w:r>
      <w:r w:rsidRPr="001D41CF">
        <w:rPr>
          <w:rFonts w:ascii="Times New Roman" w:hAnsi="Times New Roman" w:cs="Times New Roman"/>
          <w:sz w:val="24"/>
          <w:szCs w:val="24"/>
          <w:vertAlign w:val="superscript"/>
          <w:lang w:val="de-DE"/>
        </w:rPr>
        <w:t>1</w:t>
      </w:r>
      <w:r w:rsidR="00D64D0F">
        <w:rPr>
          <w:rFonts w:ascii="Times New Roman" w:hAnsi="Times New Roman" w:cs="Times New Roman"/>
          <w:sz w:val="24"/>
          <w:szCs w:val="24"/>
          <w:vertAlign w:val="superscript"/>
          <w:lang w:val="de-DE"/>
        </w:rPr>
        <w:t>]</w:t>
      </w:r>
      <w:r w:rsidRPr="001D41CF">
        <w:rPr>
          <w:rFonts w:ascii="Times New Roman" w:hAnsi="Times New Roman" w:cs="Times New Roman"/>
          <w:sz w:val="24"/>
          <w:szCs w:val="24"/>
          <w:lang w:val="de-DE"/>
        </w:rPr>
        <w:t xml:space="preserve"> § 1</w:t>
      </w:r>
      <w:r w:rsidR="001D41CF">
        <w:rPr>
          <w:rFonts w:ascii="Times New Roman" w:hAnsi="Times New Roman" w:cs="Times New Roman"/>
          <w:sz w:val="24"/>
          <w:szCs w:val="24"/>
          <w:lang w:val="de-DE"/>
        </w:rPr>
        <w:t>,</w:t>
      </w:r>
      <w:r w:rsidRPr="001D41CF">
        <w:rPr>
          <w:rFonts w:ascii="Times New Roman" w:hAnsi="Times New Roman" w:cs="Times New Roman"/>
          <w:sz w:val="24"/>
          <w:szCs w:val="24"/>
          <w:lang w:val="de-DE"/>
        </w:rPr>
        <w:t xml:space="preserve"> art. 363 § 1 k.c.). </w:t>
      </w:r>
      <w:r>
        <w:rPr>
          <w:rFonts w:ascii="Times New Roman" w:hAnsi="Times New Roman" w:cs="Times New Roman"/>
          <w:sz w:val="24"/>
          <w:szCs w:val="24"/>
        </w:rPr>
        <w:t xml:space="preserve">Powinno to ułatwiać judykaturze rozsądną ocenę tego, kiedy </w:t>
      </w:r>
      <w:r w:rsidRPr="00E7392D">
        <w:rPr>
          <w:rFonts w:ascii="Times New Roman" w:hAnsi="Times New Roman" w:cs="Times New Roman"/>
          <w:sz w:val="24"/>
          <w:szCs w:val="24"/>
        </w:rPr>
        <w:t xml:space="preserve">wskutek szczególnych i nagłych okoliczności zachowanie zwykłej formy testamentu </w:t>
      </w:r>
      <w:r>
        <w:rPr>
          <w:rFonts w:ascii="Times New Roman" w:hAnsi="Times New Roman" w:cs="Times New Roman"/>
          <w:sz w:val="24"/>
          <w:szCs w:val="24"/>
        </w:rPr>
        <w:t>będzie nadmiernie (a więc ponadprzeciętnie) utrudnione.</w:t>
      </w:r>
    </w:p>
    <w:p w14:paraId="1463D6DE" w14:textId="503B2ED2" w:rsidR="00CB1E9A" w:rsidRPr="001E1FB2" w:rsidRDefault="00BE25C5" w:rsidP="006C0323">
      <w:pPr>
        <w:widowControl w:val="0"/>
        <w:spacing w:after="0" w:line="360" w:lineRule="auto"/>
        <w:jc w:val="both"/>
        <w:rPr>
          <w:rFonts w:ascii="Times New Roman" w:hAnsi="Times New Roman" w:cs="Times New Roman"/>
          <w:sz w:val="24"/>
          <w:szCs w:val="24"/>
          <w:highlight w:val="yellow"/>
        </w:rPr>
      </w:pPr>
      <w:r w:rsidRPr="001E1FB2">
        <w:rPr>
          <w:rFonts w:ascii="Times New Roman" w:hAnsi="Times New Roman" w:cs="Times New Roman"/>
          <w:sz w:val="24"/>
          <w:szCs w:val="24"/>
        </w:rPr>
        <w:t>N</w:t>
      </w:r>
      <w:r w:rsidR="00EB51CB" w:rsidRPr="001E1FB2">
        <w:rPr>
          <w:rFonts w:ascii="Times New Roman" w:hAnsi="Times New Roman" w:cs="Times New Roman"/>
          <w:sz w:val="24"/>
          <w:szCs w:val="24"/>
        </w:rPr>
        <w:t xml:space="preserve">ie zdecydowano się </w:t>
      </w:r>
      <w:r w:rsidRPr="001E1FB2">
        <w:rPr>
          <w:rFonts w:ascii="Times New Roman" w:hAnsi="Times New Roman" w:cs="Times New Roman"/>
          <w:sz w:val="24"/>
          <w:szCs w:val="24"/>
        </w:rPr>
        <w:t xml:space="preserve">też </w:t>
      </w:r>
      <w:r w:rsidR="00EB51CB" w:rsidRPr="001E1FB2">
        <w:rPr>
          <w:rFonts w:ascii="Times New Roman" w:hAnsi="Times New Roman" w:cs="Times New Roman"/>
          <w:sz w:val="24"/>
          <w:szCs w:val="24"/>
        </w:rPr>
        <w:t xml:space="preserve">zastąpić </w:t>
      </w:r>
      <w:r w:rsidR="00A17447" w:rsidRPr="001E1FB2">
        <w:rPr>
          <w:rFonts w:ascii="Times New Roman" w:hAnsi="Times New Roman" w:cs="Times New Roman"/>
          <w:sz w:val="24"/>
          <w:szCs w:val="24"/>
        </w:rPr>
        <w:t>określenia „</w:t>
      </w:r>
      <w:r w:rsidR="00EB51CB" w:rsidRPr="001E1FB2">
        <w:rPr>
          <w:rFonts w:ascii="Times New Roman" w:hAnsi="Times New Roman" w:cs="Times New Roman"/>
          <w:sz w:val="24"/>
          <w:szCs w:val="24"/>
        </w:rPr>
        <w:t>obaw</w:t>
      </w:r>
      <w:r w:rsidR="00A17447" w:rsidRPr="001E1FB2">
        <w:rPr>
          <w:rFonts w:ascii="Times New Roman" w:hAnsi="Times New Roman" w:cs="Times New Roman"/>
          <w:sz w:val="24"/>
          <w:szCs w:val="24"/>
        </w:rPr>
        <w:t>a</w:t>
      </w:r>
      <w:r w:rsidR="00EB51CB" w:rsidRPr="001E1FB2">
        <w:rPr>
          <w:rFonts w:ascii="Times New Roman" w:hAnsi="Times New Roman" w:cs="Times New Roman"/>
          <w:sz w:val="24"/>
          <w:szCs w:val="24"/>
        </w:rPr>
        <w:t xml:space="preserve"> rychłej śmierci</w:t>
      </w:r>
      <w:r w:rsidR="00A17447" w:rsidRPr="001E1FB2">
        <w:rPr>
          <w:rFonts w:ascii="Times New Roman" w:hAnsi="Times New Roman" w:cs="Times New Roman"/>
          <w:sz w:val="24"/>
          <w:szCs w:val="24"/>
        </w:rPr>
        <w:t>”</w:t>
      </w:r>
      <w:r w:rsidR="00EB51CB" w:rsidRPr="001E1FB2">
        <w:rPr>
          <w:rFonts w:ascii="Times New Roman" w:hAnsi="Times New Roman" w:cs="Times New Roman"/>
          <w:sz w:val="24"/>
          <w:szCs w:val="24"/>
        </w:rPr>
        <w:t xml:space="preserve"> innym</w:t>
      </w:r>
      <w:r w:rsidR="00C139F4" w:rsidRPr="001E1FB2">
        <w:rPr>
          <w:rFonts w:ascii="Times New Roman" w:hAnsi="Times New Roman" w:cs="Times New Roman"/>
          <w:sz w:val="24"/>
          <w:szCs w:val="24"/>
        </w:rPr>
        <w:t xml:space="preserve"> sformułowaniem</w:t>
      </w:r>
      <w:r w:rsidR="007B0F30" w:rsidRPr="001E1FB2">
        <w:rPr>
          <w:rFonts w:ascii="Times New Roman" w:hAnsi="Times New Roman" w:cs="Times New Roman"/>
          <w:sz w:val="24"/>
          <w:szCs w:val="24"/>
        </w:rPr>
        <w:t>. Uznano</w:t>
      </w:r>
      <w:r w:rsidR="00EB51CB" w:rsidRPr="001E1FB2">
        <w:rPr>
          <w:rFonts w:ascii="Times New Roman" w:hAnsi="Times New Roman" w:cs="Times New Roman"/>
          <w:sz w:val="24"/>
          <w:szCs w:val="24"/>
        </w:rPr>
        <w:t>, że jest ono już ugruntowan</w:t>
      </w:r>
      <w:r w:rsidR="004D1667" w:rsidRPr="001E1FB2">
        <w:rPr>
          <w:rFonts w:ascii="Times New Roman" w:hAnsi="Times New Roman" w:cs="Times New Roman"/>
          <w:sz w:val="24"/>
          <w:szCs w:val="24"/>
        </w:rPr>
        <w:t>e</w:t>
      </w:r>
      <w:r w:rsidR="00EB51CB" w:rsidRPr="001E1FB2">
        <w:rPr>
          <w:rFonts w:ascii="Times New Roman" w:hAnsi="Times New Roman" w:cs="Times New Roman"/>
          <w:sz w:val="24"/>
          <w:szCs w:val="24"/>
        </w:rPr>
        <w:t xml:space="preserve"> w języku prawnym i prawniczym</w:t>
      </w:r>
      <w:r w:rsidR="00AE7A77" w:rsidRPr="001E1FB2">
        <w:rPr>
          <w:rStyle w:val="Odwoanieprzypisudolnego"/>
          <w:rFonts w:ascii="Times New Roman" w:hAnsi="Times New Roman" w:cs="Times New Roman"/>
          <w:sz w:val="24"/>
          <w:szCs w:val="24"/>
        </w:rPr>
        <w:footnoteReference w:id="22"/>
      </w:r>
      <w:r w:rsidR="00EB51CB" w:rsidRPr="001E1FB2">
        <w:rPr>
          <w:rFonts w:ascii="Times New Roman" w:hAnsi="Times New Roman" w:cs="Times New Roman"/>
          <w:sz w:val="24"/>
          <w:szCs w:val="24"/>
        </w:rPr>
        <w:t xml:space="preserve">, a </w:t>
      </w:r>
      <w:r w:rsidR="004D1667" w:rsidRPr="001E1FB2">
        <w:rPr>
          <w:rFonts w:ascii="Times New Roman" w:hAnsi="Times New Roman" w:cs="Times New Roman"/>
          <w:sz w:val="24"/>
          <w:szCs w:val="24"/>
        </w:rPr>
        <w:t xml:space="preserve">za </w:t>
      </w:r>
      <w:r w:rsidR="00C139F4" w:rsidRPr="001E1FB2">
        <w:rPr>
          <w:rFonts w:ascii="Times New Roman" w:hAnsi="Times New Roman" w:cs="Times New Roman"/>
          <w:sz w:val="24"/>
          <w:szCs w:val="24"/>
        </w:rPr>
        <w:t xml:space="preserve">utrzymaniem przesłanki </w:t>
      </w:r>
      <w:r w:rsidR="00356639" w:rsidRPr="001E1FB2">
        <w:rPr>
          <w:rFonts w:ascii="Times New Roman" w:hAnsi="Times New Roman" w:cs="Times New Roman"/>
          <w:sz w:val="24"/>
          <w:szCs w:val="24"/>
        </w:rPr>
        <w:t>„</w:t>
      </w:r>
      <w:r w:rsidR="00C139F4" w:rsidRPr="001E1FB2">
        <w:rPr>
          <w:rFonts w:ascii="Times New Roman" w:hAnsi="Times New Roman" w:cs="Times New Roman"/>
          <w:sz w:val="24"/>
          <w:szCs w:val="24"/>
        </w:rPr>
        <w:t>obawy rychłej śmierci</w:t>
      </w:r>
      <w:r w:rsidR="00356639" w:rsidRPr="001E1FB2">
        <w:rPr>
          <w:rFonts w:ascii="Times New Roman" w:hAnsi="Times New Roman" w:cs="Times New Roman"/>
          <w:sz w:val="24"/>
          <w:szCs w:val="24"/>
        </w:rPr>
        <w:t>”</w:t>
      </w:r>
      <w:r w:rsidR="00C139F4" w:rsidRPr="001E1FB2">
        <w:rPr>
          <w:rFonts w:ascii="Times New Roman" w:hAnsi="Times New Roman" w:cs="Times New Roman"/>
          <w:sz w:val="24"/>
          <w:szCs w:val="24"/>
        </w:rPr>
        <w:t xml:space="preserve"> </w:t>
      </w:r>
      <w:r w:rsidR="004D1667" w:rsidRPr="001E1FB2">
        <w:rPr>
          <w:rFonts w:ascii="Times New Roman" w:hAnsi="Times New Roman" w:cs="Times New Roman"/>
          <w:sz w:val="24"/>
          <w:szCs w:val="24"/>
        </w:rPr>
        <w:t xml:space="preserve">przemawia to, że </w:t>
      </w:r>
      <w:r w:rsidR="00C139F4" w:rsidRPr="001E1FB2">
        <w:rPr>
          <w:rFonts w:ascii="Times New Roman" w:hAnsi="Times New Roman" w:cs="Times New Roman"/>
          <w:sz w:val="24"/>
          <w:szCs w:val="24"/>
        </w:rPr>
        <w:t>była ona</w:t>
      </w:r>
      <w:r w:rsidR="00EB51CB" w:rsidRPr="001E1FB2">
        <w:rPr>
          <w:rFonts w:ascii="Times New Roman" w:hAnsi="Times New Roman" w:cs="Times New Roman"/>
          <w:sz w:val="24"/>
          <w:szCs w:val="24"/>
        </w:rPr>
        <w:t xml:space="preserve"> przedmiotem licznych orzeczeń Sądu Najwyższego zmierzających do </w:t>
      </w:r>
      <w:r w:rsidR="008E2B84" w:rsidRPr="001E1FB2">
        <w:rPr>
          <w:rFonts w:ascii="Times New Roman" w:hAnsi="Times New Roman" w:cs="Times New Roman"/>
          <w:sz w:val="24"/>
          <w:szCs w:val="24"/>
        </w:rPr>
        <w:t xml:space="preserve">nadaniu temu pojęciu </w:t>
      </w:r>
      <w:r w:rsidR="00EB51CB" w:rsidRPr="001E1FB2">
        <w:rPr>
          <w:rFonts w:ascii="Times New Roman" w:hAnsi="Times New Roman" w:cs="Times New Roman"/>
          <w:sz w:val="24"/>
          <w:szCs w:val="24"/>
        </w:rPr>
        <w:t>subiektywno-obiektywne</w:t>
      </w:r>
      <w:r w:rsidR="004D1667" w:rsidRPr="001E1FB2">
        <w:rPr>
          <w:rFonts w:ascii="Times New Roman" w:hAnsi="Times New Roman" w:cs="Times New Roman"/>
          <w:sz w:val="24"/>
          <w:szCs w:val="24"/>
        </w:rPr>
        <w:t>go</w:t>
      </w:r>
      <w:r w:rsidR="008E2B84" w:rsidRPr="001E1FB2">
        <w:rPr>
          <w:rFonts w:ascii="Times New Roman" w:hAnsi="Times New Roman" w:cs="Times New Roman"/>
          <w:sz w:val="24"/>
          <w:szCs w:val="24"/>
        </w:rPr>
        <w:t xml:space="preserve"> znaczeni</w:t>
      </w:r>
      <w:r w:rsidR="004D1667" w:rsidRPr="001E1FB2">
        <w:rPr>
          <w:rFonts w:ascii="Times New Roman" w:hAnsi="Times New Roman" w:cs="Times New Roman"/>
          <w:sz w:val="24"/>
          <w:szCs w:val="24"/>
        </w:rPr>
        <w:t>a</w:t>
      </w:r>
      <w:r w:rsidR="009C6CE1" w:rsidRPr="001E1FB2">
        <w:rPr>
          <w:rStyle w:val="Odwoanieprzypisudolnego"/>
          <w:rFonts w:ascii="Times New Roman" w:hAnsi="Times New Roman" w:cs="Times New Roman"/>
          <w:sz w:val="24"/>
          <w:szCs w:val="24"/>
        </w:rPr>
        <w:footnoteReference w:id="23"/>
      </w:r>
      <w:r w:rsidR="002F3CA6" w:rsidRPr="001E1FB2">
        <w:rPr>
          <w:rFonts w:ascii="Times New Roman" w:hAnsi="Times New Roman" w:cs="Times New Roman"/>
          <w:sz w:val="24"/>
          <w:szCs w:val="24"/>
        </w:rPr>
        <w:t>.</w:t>
      </w:r>
      <w:r w:rsidR="00CB1E9A" w:rsidRPr="001E1FB2">
        <w:rPr>
          <w:rFonts w:ascii="Times New Roman" w:hAnsi="Times New Roman" w:cs="Times New Roman"/>
          <w:sz w:val="24"/>
          <w:szCs w:val="24"/>
        </w:rPr>
        <w:t xml:space="preserve"> </w:t>
      </w:r>
    </w:p>
    <w:p w14:paraId="4A856881" w14:textId="3D44C909" w:rsidR="00257776" w:rsidRPr="001E1FB2" w:rsidRDefault="002F3CA6" w:rsidP="006C0323">
      <w:pPr>
        <w:pStyle w:val="ZARTzmartartykuempunktem"/>
        <w:ind w:left="0" w:firstLine="0"/>
        <w:rPr>
          <w:rFonts w:ascii="Times New Roman" w:hAnsi="Times New Roman" w:cs="Times New Roman"/>
          <w:szCs w:val="24"/>
        </w:rPr>
      </w:pPr>
      <w:r w:rsidRPr="001E1FB2">
        <w:rPr>
          <w:rFonts w:ascii="Times New Roman" w:hAnsi="Times New Roman" w:cs="Times New Roman"/>
          <w:szCs w:val="24"/>
        </w:rPr>
        <w:t xml:space="preserve">Znaczące zmiany wprowadzono w zakresie </w:t>
      </w:r>
      <w:r w:rsidR="001B2C21" w:rsidRPr="001E1FB2">
        <w:rPr>
          <w:rFonts w:ascii="Times New Roman" w:hAnsi="Times New Roman" w:cs="Times New Roman"/>
          <w:szCs w:val="24"/>
        </w:rPr>
        <w:t xml:space="preserve">sposobów </w:t>
      </w:r>
      <w:r w:rsidRPr="001E1FB2">
        <w:rPr>
          <w:rFonts w:ascii="Times New Roman" w:hAnsi="Times New Roman" w:cs="Times New Roman"/>
          <w:szCs w:val="24"/>
        </w:rPr>
        <w:t>stwierdzania</w:t>
      </w:r>
      <w:r w:rsidR="00FE268A" w:rsidRPr="001E1FB2">
        <w:rPr>
          <w:rFonts w:ascii="Times New Roman" w:hAnsi="Times New Roman" w:cs="Times New Roman"/>
          <w:szCs w:val="24"/>
        </w:rPr>
        <w:t xml:space="preserve"> treści</w:t>
      </w:r>
      <w:r w:rsidRPr="001E1FB2">
        <w:rPr>
          <w:rFonts w:ascii="Times New Roman" w:hAnsi="Times New Roman" w:cs="Times New Roman"/>
          <w:szCs w:val="24"/>
        </w:rPr>
        <w:t xml:space="preserve"> testamentu ustnego. </w:t>
      </w:r>
      <w:r w:rsidR="007E2BA7" w:rsidRPr="001E1FB2">
        <w:rPr>
          <w:rFonts w:ascii="Times New Roman" w:hAnsi="Times New Roman" w:cs="Times New Roman"/>
          <w:szCs w:val="24"/>
        </w:rPr>
        <w:t>Na podstawie obserwacji praktyki zauważono, że fałszerstwa i nadużycia mają swoją przyczynę w możliwości stwierdzania treści testamentu ustnego w drodze protokołu niepodpisanego przez spadkodawcę albo ustnych zeznań świadków</w:t>
      </w:r>
      <w:r w:rsidR="00EA1B30" w:rsidRPr="001E1FB2">
        <w:rPr>
          <w:rFonts w:ascii="Times New Roman" w:hAnsi="Times New Roman" w:cs="Times New Roman"/>
          <w:szCs w:val="24"/>
        </w:rPr>
        <w:t xml:space="preserve"> testamentu</w:t>
      </w:r>
      <w:r w:rsidR="007E2BA7" w:rsidRPr="001E1FB2">
        <w:rPr>
          <w:rStyle w:val="Odwoanieprzypisudolnego"/>
          <w:rFonts w:ascii="Times New Roman" w:hAnsi="Times New Roman" w:cs="Times New Roman"/>
          <w:szCs w:val="24"/>
        </w:rPr>
        <w:footnoteReference w:id="24"/>
      </w:r>
      <w:r w:rsidR="007E2BA7" w:rsidRPr="001E1FB2">
        <w:rPr>
          <w:rFonts w:ascii="Times New Roman" w:hAnsi="Times New Roman" w:cs="Times New Roman"/>
          <w:szCs w:val="24"/>
        </w:rPr>
        <w:t xml:space="preserve">. </w:t>
      </w:r>
      <w:r w:rsidR="003C786A" w:rsidRPr="001E1FB2">
        <w:rPr>
          <w:rFonts w:ascii="Times New Roman" w:hAnsi="Times New Roman" w:cs="Times New Roman"/>
          <w:szCs w:val="24"/>
        </w:rPr>
        <w:t>Zwłaszcza d</w:t>
      </w:r>
      <w:r w:rsidRPr="001E1FB2">
        <w:rPr>
          <w:rFonts w:ascii="Times New Roman" w:hAnsi="Times New Roman" w:cs="Times New Roman"/>
          <w:szCs w:val="24"/>
        </w:rPr>
        <w:t>otychczas</w:t>
      </w:r>
      <w:r w:rsidR="00FE268A" w:rsidRPr="001E1FB2">
        <w:rPr>
          <w:rFonts w:ascii="Times New Roman" w:hAnsi="Times New Roman" w:cs="Times New Roman"/>
          <w:szCs w:val="24"/>
        </w:rPr>
        <w:t xml:space="preserve"> istniejąca</w:t>
      </w:r>
      <w:r w:rsidRPr="001E1FB2">
        <w:rPr>
          <w:rFonts w:ascii="Times New Roman" w:hAnsi="Times New Roman" w:cs="Times New Roman"/>
          <w:szCs w:val="24"/>
        </w:rPr>
        <w:t xml:space="preserve"> możliwość stwierdzenia </w:t>
      </w:r>
      <w:r w:rsidR="00E62980" w:rsidRPr="001E1FB2">
        <w:rPr>
          <w:rFonts w:ascii="Times New Roman" w:hAnsi="Times New Roman" w:cs="Times New Roman"/>
          <w:szCs w:val="24"/>
        </w:rPr>
        <w:t xml:space="preserve">treści </w:t>
      </w:r>
      <w:r w:rsidR="00FE268A" w:rsidRPr="001E1FB2">
        <w:rPr>
          <w:rFonts w:ascii="Times New Roman" w:hAnsi="Times New Roman" w:cs="Times New Roman"/>
          <w:szCs w:val="24"/>
        </w:rPr>
        <w:t xml:space="preserve">tego </w:t>
      </w:r>
      <w:r w:rsidRPr="001E1FB2">
        <w:rPr>
          <w:rFonts w:ascii="Times New Roman" w:hAnsi="Times New Roman" w:cs="Times New Roman"/>
          <w:szCs w:val="24"/>
        </w:rPr>
        <w:t xml:space="preserve">testamentu przez zeznania świadków </w:t>
      </w:r>
      <w:r w:rsidR="00854A2D" w:rsidRPr="001E1FB2">
        <w:rPr>
          <w:rFonts w:ascii="Times New Roman" w:hAnsi="Times New Roman" w:cs="Times New Roman"/>
          <w:szCs w:val="24"/>
        </w:rPr>
        <w:t xml:space="preserve">przed sądem </w:t>
      </w:r>
      <w:r w:rsidRPr="001E1FB2">
        <w:rPr>
          <w:rFonts w:ascii="Times New Roman" w:hAnsi="Times New Roman" w:cs="Times New Roman"/>
          <w:szCs w:val="24"/>
        </w:rPr>
        <w:t xml:space="preserve">budzi </w:t>
      </w:r>
      <w:r w:rsidR="004D1667" w:rsidRPr="001E1FB2">
        <w:rPr>
          <w:rFonts w:ascii="Times New Roman" w:hAnsi="Times New Roman" w:cs="Times New Roman"/>
          <w:szCs w:val="24"/>
        </w:rPr>
        <w:t xml:space="preserve">w praktyce </w:t>
      </w:r>
      <w:r w:rsidRPr="001E1FB2">
        <w:rPr>
          <w:rFonts w:ascii="Times New Roman" w:hAnsi="Times New Roman" w:cs="Times New Roman"/>
          <w:szCs w:val="24"/>
        </w:rPr>
        <w:t>duże ryzyko jego fałszowania</w:t>
      </w:r>
      <w:r w:rsidR="00D96656" w:rsidRPr="001E1FB2">
        <w:rPr>
          <w:rFonts w:ascii="Times New Roman" w:hAnsi="Times New Roman" w:cs="Times New Roman"/>
          <w:szCs w:val="24"/>
        </w:rPr>
        <w:t xml:space="preserve">. </w:t>
      </w:r>
      <w:r w:rsidR="003B3936" w:rsidRPr="001E1FB2">
        <w:rPr>
          <w:rFonts w:ascii="Times New Roman" w:hAnsi="Times New Roman" w:cs="Times New Roman"/>
          <w:szCs w:val="24"/>
        </w:rPr>
        <w:t xml:space="preserve">W praktyce spotyka się </w:t>
      </w:r>
      <w:r w:rsidR="003C786A" w:rsidRPr="001E1FB2">
        <w:rPr>
          <w:rFonts w:ascii="Times New Roman" w:hAnsi="Times New Roman" w:cs="Times New Roman"/>
          <w:szCs w:val="24"/>
        </w:rPr>
        <w:t xml:space="preserve">bowiem </w:t>
      </w:r>
      <w:r w:rsidR="003B3936" w:rsidRPr="001E1FB2">
        <w:rPr>
          <w:rFonts w:ascii="Times New Roman" w:hAnsi="Times New Roman" w:cs="Times New Roman"/>
          <w:szCs w:val="24"/>
        </w:rPr>
        <w:t>sytuacje osób zeznających po śmierci spadkodawcy, że sporządził on testament w formie ustnej</w:t>
      </w:r>
      <w:r w:rsidR="002220C8" w:rsidRPr="001E1FB2">
        <w:rPr>
          <w:rFonts w:ascii="Times New Roman" w:hAnsi="Times New Roman" w:cs="Times New Roman"/>
          <w:szCs w:val="24"/>
        </w:rPr>
        <w:t>, lecz</w:t>
      </w:r>
      <w:r w:rsidR="003B3936" w:rsidRPr="001E1FB2">
        <w:rPr>
          <w:rFonts w:ascii="Times New Roman" w:hAnsi="Times New Roman" w:cs="Times New Roman"/>
          <w:szCs w:val="24"/>
        </w:rPr>
        <w:t xml:space="preserve"> </w:t>
      </w:r>
      <w:r w:rsidR="002220C8" w:rsidRPr="001E1FB2">
        <w:rPr>
          <w:rFonts w:ascii="Times New Roman" w:hAnsi="Times New Roman" w:cs="Times New Roman"/>
          <w:szCs w:val="24"/>
        </w:rPr>
        <w:t>brak jest poza tym</w:t>
      </w:r>
      <w:r w:rsidR="003B3936" w:rsidRPr="001E1FB2">
        <w:rPr>
          <w:rFonts w:ascii="Times New Roman" w:hAnsi="Times New Roman" w:cs="Times New Roman"/>
          <w:szCs w:val="24"/>
        </w:rPr>
        <w:t xml:space="preserve"> innych dowod</w:t>
      </w:r>
      <w:r w:rsidR="002220C8" w:rsidRPr="001E1FB2">
        <w:rPr>
          <w:rFonts w:ascii="Times New Roman" w:hAnsi="Times New Roman" w:cs="Times New Roman"/>
          <w:szCs w:val="24"/>
        </w:rPr>
        <w:t xml:space="preserve">ów na złożenie przez testatora </w:t>
      </w:r>
      <w:r w:rsidR="00146BEF" w:rsidRPr="001E1FB2">
        <w:rPr>
          <w:rFonts w:ascii="Times New Roman" w:hAnsi="Times New Roman" w:cs="Times New Roman"/>
          <w:szCs w:val="24"/>
        </w:rPr>
        <w:t xml:space="preserve">takiego </w:t>
      </w:r>
      <w:r w:rsidR="003B3936" w:rsidRPr="001E1FB2">
        <w:rPr>
          <w:rFonts w:ascii="Times New Roman" w:hAnsi="Times New Roman" w:cs="Times New Roman"/>
          <w:szCs w:val="24"/>
        </w:rPr>
        <w:t xml:space="preserve">oświadczenia </w:t>
      </w:r>
      <w:r w:rsidR="002220C8" w:rsidRPr="001E1FB2">
        <w:rPr>
          <w:rFonts w:ascii="Times New Roman" w:hAnsi="Times New Roman" w:cs="Times New Roman"/>
          <w:szCs w:val="24"/>
        </w:rPr>
        <w:t>woli</w:t>
      </w:r>
      <w:r w:rsidR="003B3936" w:rsidRPr="001E1FB2">
        <w:rPr>
          <w:rFonts w:ascii="Times New Roman" w:hAnsi="Times New Roman" w:cs="Times New Roman"/>
          <w:szCs w:val="24"/>
        </w:rPr>
        <w:t xml:space="preserve">. </w:t>
      </w:r>
      <w:r w:rsidR="00F8416A" w:rsidRPr="001E1FB2">
        <w:rPr>
          <w:rFonts w:ascii="Times New Roman" w:hAnsi="Times New Roman" w:cs="Times New Roman"/>
          <w:szCs w:val="24"/>
        </w:rPr>
        <w:t xml:space="preserve">Stwarza to liczne wątpliwości co do prawdziwości zeznań składanych przez takich świadków. </w:t>
      </w:r>
      <w:r w:rsidR="00E62980" w:rsidRPr="001E1FB2">
        <w:rPr>
          <w:rFonts w:ascii="Times New Roman" w:hAnsi="Times New Roman" w:cs="Times New Roman"/>
          <w:szCs w:val="24"/>
        </w:rPr>
        <w:t xml:space="preserve">Stąd zdecydowano się na usunięcie </w:t>
      </w:r>
      <w:r w:rsidR="00257776" w:rsidRPr="001E1FB2">
        <w:rPr>
          <w:rFonts w:ascii="Times New Roman" w:hAnsi="Times New Roman" w:cs="Times New Roman"/>
          <w:szCs w:val="24"/>
        </w:rPr>
        <w:t xml:space="preserve">z </w:t>
      </w:r>
      <w:r w:rsidR="002220C8" w:rsidRPr="001E1FB2">
        <w:rPr>
          <w:rFonts w:ascii="Times New Roman" w:hAnsi="Times New Roman" w:cs="Times New Roman"/>
          <w:szCs w:val="24"/>
        </w:rPr>
        <w:t>K</w:t>
      </w:r>
      <w:r w:rsidR="00257776" w:rsidRPr="001E1FB2">
        <w:rPr>
          <w:rFonts w:ascii="Times New Roman" w:hAnsi="Times New Roman" w:cs="Times New Roman"/>
          <w:szCs w:val="24"/>
        </w:rPr>
        <w:t xml:space="preserve">odeksu </w:t>
      </w:r>
      <w:r w:rsidR="002220C8" w:rsidRPr="001E1FB2">
        <w:rPr>
          <w:rFonts w:ascii="Times New Roman" w:hAnsi="Times New Roman" w:cs="Times New Roman"/>
          <w:szCs w:val="24"/>
        </w:rPr>
        <w:t xml:space="preserve">cywilnego </w:t>
      </w:r>
      <w:r w:rsidR="00E62980" w:rsidRPr="001E1FB2">
        <w:rPr>
          <w:rFonts w:ascii="Times New Roman" w:hAnsi="Times New Roman" w:cs="Times New Roman"/>
          <w:szCs w:val="24"/>
        </w:rPr>
        <w:t>możliwości</w:t>
      </w:r>
      <w:r w:rsidR="002220C8" w:rsidRPr="001E1FB2">
        <w:rPr>
          <w:rFonts w:ascii="Times New Roman" w:hAnsi="Times New Roman" w:cs="Times New Roman"/>
          <w:szCs w:val="24"/>
        </w:rPr>
        <w:t xml:space="preserve"> stwierdzenia treści testamentu ustnego przez zeznania świadków</w:t>
      </w:r>
      <w:r w:rsidR="00E62980" w:rsidRPr="001E1FB2">
        <w:rPr>
          <w:rFonts w:ascii="Times New Roman" w:hAnsi="Times New Roman" w:cs="Times New Roman"/>
          <w:szCs w:val="24"/>
        </w:rPr>
        <w:t xml:space="preserve">, uznawszy </w:t>
      </w:r>
      <w:r w:rsidR="00EA1B30" w:rsidRPr="001E1FB2">
        <w:rPr>
          <w:rFonts w:ascii="Times New Roman" w:hAnsi="Times New Roman" w:cs="Times New Roman"/>
          <w:szCs w:val="24"/>
        </w:rPr>
        <w:t>ten sposób stwierdzania treści testamentu ustnego</w:t>
      </w:r>
      <w:r w:rsidR="00E62980" w:rsidRPr="001E1FB2">
        <w:rPr>
          <w:rFonts w:ascii="Times New Roman" w:hAnsi="Times New Roman" w:cs="Times New Roman"/>
          <w:szCs w:val="24"/>
        </w:rPr>
        <w:t xml:space="preserve"> za niedając</w:t>
      </w:r>
      <w:r w:rsidR="00EA1B30" w:rsidRPr="001E1FB2">
        <w:rPr>
          <w:rFonts w:ascii="Times New Roman" w:hAnsi="Times New Roman" w:cs="Times New Roman"/>
          <w:szCs w:val="24"/>
        </w:rPr>
        <w:t>y wystarczającej pewności co do</w:t>
      </w:r>
      <w:r w:rsidR="00E62980" w:rsidRPr="001E1FB2">
        <w:rPr>
          <w:rFonts w:ascii="Times New Roman" w:hAnsi="Times New Roman" w:cs="Times New Roman"/>
          <w:szCs w:val="24"/>
        </w:rPr>
        <w:t xml:space="preserve"> tego, że </w:t>
      </w:r>
      <w:r w:rsidR="00257776" w:rsidRPr="001E1FB2">
        <w:rPr>
          <w:rFonts w:ascii="Times New Roman" w:hAnsi="Times New Roman" w:cs="Times New Roman"/>
          <w:szCs w:val="24"/>
        </w:rPr>
        <w:t xml:space="preserve">dana osoba rzeczywiście złożyła dane </w:t>
      </w:r>
      <w:r w:rsidR="00257776" w:rsidRPr="001E1FB2">
        <w:rPr>
          <w:rFonts w:ascii="Times New Roman" w:hAnsi="Times New Roman" w:cs="Times New Roman"/>
          <w:szCs w:val="24"/>
        </w:rPr>
        <w:lastRenderedPageBreak/>
        <w:t>oświadczenie</w:t>
      </w:r>
      <w:r w:rsidR="00E62980" w:rsidRPr="001E1FB2">
        <w:rPr>
          <w:rFonts w:ascii="Times New Roman" w:hAnsi="Times New Roman" w:cs="Times New Roman"/>
          <w:szCs w:val="24"/>
        </w:rPr>
        <w:t xml:space="preserve">. Wskazana zmiana powinna istotnie przyczynić się do ograniczenia </w:t>
      </w:r>
      <w:r w:rsidR="00EA1B30" w:rsidRPr="001E1FB2">
        <w:rPr>
          <w:rFonts w:ascii="Times New Roman" w:hAnsi="Times New Roman" w:cs="Times New Roman"/>
          <w:szCs w:val="24"/>
        </w:rPr>
        <w:t xml:space="preserve">skuteczności </w:t>
      </w:r>
      <w:r w:rsidR="00E62980" w:rsidRPr="001E1FB2">
        <w:rPr>
          <w:rFonts w:ascii="Times New Roman" w:hAnsi="Times New Roman" w:cs="Times New Roman"/>
          <w:szCs w:val="24"/>
        </w:rPr>
        <w:t xml:space="preserve">podejmowanych prób fałszowania testamentów ustnych. </w:t>
      </w:r>
    </w:p>
    <w:p w14:paraId="1BB1219F" w14:textId="185BBAFE" w:rsidR="00E62980" w:rsidRPr="001E1FB2" w:rsidRDefault="00634C64" w:rsidP="006C0323">
      <w:pPr>
        <w:pStyle w:val="ZARTzmartartykuempunktem"/>
        <w:ind w:left="0" w:firstLine="0"/>
        <w:rPr>
          <w:rFonts w:ascii="Times New Roman" w:hAnsi="Times New Roman" w:cs="Times New Roman"/>
          <w:szCs w:val="24"/>
        </w:rPr>
      </w:pPr>
      <w:r w:rsidRPr="001E1FB2">
        <w:rPr>
          <w:rFonts w:ascii="Times New Roman" w:hAnsi="Times New Roman" w:cs="Times New Roman"/>
          <w:szCs w:val="24"/>
        </w:rPr>
        <w:t>Z treścią projektowane</w:t>
      </w:r>
      <w:r w:rsidR="00257776" w:rsidRPr="001E1FB2">
        <w:rPr>
          <w:rFonts w:ascii="Times New Roman" w:hAnsi="Times New Roman" w:cs="Times New Roman"/>
          <w:szCs w:val="24"/>
        </w:rPr>
        <w:t>j zmiany</w:t>
      </w:r>
      <w:r w:rsidRPr="001E1FB2">
        <w:rPr>
          <w:rFonts w:ascii="Times New Roman" w:hAnsi="Times New Roman" w:cs="Times New Roman"/>
          <w:szCs w:val="24"/>
        </w:rPr>
        <w:t xml:space="preserve"> koresponduje uchylenie norm procesowych (art. 661 i art. 662 k.p.c.</w:t>
      </w:r>
      <w:r w:rsidR="006A64FB" w:rsidRPr="001E1FB2">
        <w:rPr>
          <w:rFonts w:ascii="Times New Roman" w:hAnsi="Times New Roman" w:cs="Times New Roman"/>
          <w:szCs w:val="24"/>
        </w:rPr>
        <w:t xml:space="preserve"> zawartych w rozdziale 5 księgi drugiej tytułu II działu IV k.</w:t>
      </w:r>
      <w:r w:rsidR="002A4671">
        <w:rPr>
          <w:rFonts w:ascii="Times New Roman" w:hAnsi="Times New Roman" w:cs="Times New Roman"/>
          <w:szCs w:val="24"/>
        </w:rPr>
        <w:t>p.</w:t>
      </w:r>
      <w:r w:rsidR="006A64FB" w:rsidRPr="001E1FB2">
        <w:rPr>
          <w:rFonts w:ascii="Times New Roman" w:hAnsi="Times New Roman" w:cs="Times New Roman"/>
          <w:szCs w:val="24"/>
        </w:rPr>
        <w:t>c.</w:t>
      </w:r>
      <w:r w:rsidRPr="001E1FB2">
        <w:rPr>
          <w:rFonts w:ascii="Times New Roman" w:hAnsi="Times New Roman" w:cs="Times New Roman"/>
          <w:szCs w:val="24"/>
        </w:rPr>
        <w:t xml:space="preserve">), które określały sposób stwierdzenia treści testamentu ustnego przez zeznania świadków. </w:t>
      </w:r>
      <w:r w:rsidR="0075613D" w:rsidRPr="001E1FB2">
        <w:rPr>
          <w:rFonts w:ascii="Times New Roman" w:hAnsi="Times New Roman" w:cs="Times New Roman"/>
          <w:szCs w:val="24"/>
        </w:rPr>
        <w:t>Zmieniono również art. 509</w:t>
      </w:r>
      <w:r w:rsidR="00D64D0F" w:rsidRPr="00D64D0F">
        <w:rPr>
          <w:rFonts w:ascii="Times New Roman" w:hAnsi="Times New Roman" w:cs="Times New Roman"/>
          <w:szCs w:val="24"/>
          <w:vertAlign w:val="superscript"/>
        </w:rPr>
        <w:t>[</w:t>
      </w:r>
      <w:r w:rsidR="0075613D" w:rsidRPr="001E1FB2">
        <w:rPr>
          <w:rFonts w:ascii="Times New Roman" w:hAnsi="Times New Roman" w:cs="Times New Roman"/>
          <w:szCs w:val="24"/>
          <w:vertAlign w:val="superscript"/>
        </w:rPr>
        <w:t>1</w:t>
      </w:r>
      <w:r w:rsidR="00D64D0F">
        <w:rPr>
          <w:rFonts w:ascii="Times New Roman" w:hAnsi="Times New Roman" w:cs="Times New Roman"/>
          <w:szCs w:val="24"/>
          <w:vertAlign w:val="superscript"/>
        </w:rPr>
        <w:t>]</w:t>
      </w:r>
      <w:r w:rsidR="0075613D" w:rsidRPr="001E1FB2">
        <w:rPr>
          <w:rFonts w:ascii="Times New Roman" w:hAnsi="Times New Roman" w:cs="Times New Roman"/>
          <w:szCs w:val="24"/>
        </w:rPr>
        <w:t xml:space="preserve"> § 3 k.p.c., który wyklucza uprawnienie referendarza sądowego w zakresie przesłuchania świadków testamentu ustnego –</w:t>
      </w:r>
      <w:r w:rsidR="002F1367">
        <w:rPr>
          <w:rFonts w:ascii="Times New Roman" w:hAnsi="Times New Roman" w:cs="Times New Roman"/>
          <w:szCs w:val="24"/>
        </w:rPr>
        <w:t xml:space="preserve"> od wejścia w życie niniejszej ustawy </w:t>
      </w:r>
      <w:r w:rsidR="0075613D" w:rsidRPr="001E1FB2">
        <w:rPr>
          <w:rFonts w:ascii="Times New Roman" w:hAnsi="Times New Roman" w:cs="Times New Roman"/>
          <w:szCs w:val="24"/>
        </w:rPr>
        <w:t>przesłuchanie świadków testamentu dotyczyć będzie jedynie testamentu wojskowego</w:t>
      </w:r>
      <w:r w:rsidR="0011155F" w:rsidRPr="001E1FB2">
        <w:rPr>
          <w:rFonts w:ascii="Times New Roman" w:hAnsi="Times New Roman" w:cs="Times New Roman"/>
          <w:szCs w:val="24"/>
        </w:rPr>
        <w:t xml:space="preserve"> (por. poniżej pkt III.4)</w:t>
      </w:r>
      <w:r w:rsidR="0075613D" w:rsidRPr="001E1FB2">
        <w:rPr>
          <w:rFonts w:ascii="Times New Roman" w:hAnsi="Times New Roman" w:cs="Times New Roman"/>
          <w:szCs w:val="24"/>
        </w:rPr>
        <w:t xml:space="preserve">, co uwidoczniono w treści tego przepisu. </w:t>
      </w:r>
      <w:r w:rsidRPr="001E1FB2">
        <w:rPr>
          <w:rFonts w:ascii="Times New Roman" w:hAnsi="Times New Roman" w:cs="Times New Roman"/>
          <w:szCs w:val="24"/>
        </w:rPr>
        <w:t xml:space="preserve">Na skutek </w:t>
      </w:r>
      <w:r w:rsidR="00257776" w:rsidRPr="001E1FB2">
        <w:rPr>
          <w:rFonts w:ascii="Times New Roman" w:hAnsi="Times New Roman" w:cs="Times New Roman"/>
          <w:szCs w:val="24"/>
        </w:rPr>
        <w:t>zmiany</w:t>
      </w:r>
      <w:r w:rsidRPr="001E1FB2">
        <w:rPr>
          <w:rFonts w:ascii="Times New Roman" w:hAnsi="Times New Roman" w:cs="Times New Roman"/>
          <w:szCs w:val="24"/>
        </w:rPr>
        <w:t xml:space="preserve"> </w:t>
      </w:r>
      <w:r w:rsidR="00257776" w:rsidRPr="001E1FB2">
        <w:rPr>
          <w:rFonts w:ascii="Times New Roman" w:hAnsi="Times New Roman" w:cs="Times New Roman"/>
          <w:szCs w:val="24"/>
        </w:rPr>
        <w:t xml:space="preserve">dotychczasowej treści </w:t>
      </w:r>
      <w:r w:rsidRPr="001E1FB2">
        <w:rPr>
          <w:rFonts w:ascii="Times New Roman" w:hAnsi="Times New Roman" w:cs="Times New Roman"/>
          <w:szCs w:val="24"/>
        </w:rPr>
        <w:t xml:space="preserve">art. 952 § </w:t>
      </w:r>
      <w:r w:rsidR="00257776" w:rsidRPr="001E1FB2">
        <w:rPr>
          <w:rFonts w:ascii="Times New Roman" w:hAnsi="Times New Roman" w:cs="Times New Roman"/>
          <w:szCs w:val="24"/>
        </w:rPr>
        <w:t>3 k.c.</w:t>
      </w:r>
      <w:r w:rsidR="00F8416A" w:rsidRPr="001E1FB2">
        <w:rPr>
          <w:rFonts w:ascii="Times New Roman" w:hAnsi="Times New Roman" w:cs="Times New Roman"/>
          <w:szCs w:val="24"/>
        </w:rPr>
        <w:t xml:space="preserve"> i usunięcia z niej stwierdzenia treści testamentu ustnego przez zeznania świadków</w:t>
      </w:r>
      <w:r w:rsidR="00257776" w:rsidRPr="001E1FB2">
        <w:rPr>
          <w:rFonts w:ascii="Times New Roman" w:hAnsi="Times New Roman" w:cs="Times New Roman"/>
          <w:szCs w:val="24"/>
        </w:rPr>
        <w:t xml:space="preserve"> </w:t>
      </w:r>
      <w:r w:rsidRPr="001E1FB2">
        <w:rPr>
          <w:rFonts w:ascii="Times New Roman" w:hAnsi="Times New Roman" w:cs="Times New Roman"/>
          <w:szCs w:val="24"/>
        </w:rPr>
        <w:t>stały się one bezprzedmiotowe.</w:t>
      </w:r>
    </w:p>
    <w:p w14:paraId="2DF9F974" w14:textId="651B6E42" w:rsidR="000E5A41" w:rsidRPr="001E1FB2" w:rsidRDefault="00D96656" w:rsidP="006C0323">
      <w:pPr>
        <w:pStyle w:val="ZARTzmartartykuempunktem"/>
        <w:ind w:left="0" w:firstLine="0"/>
        <w:rPr>
          <w:rFonts w:ascii="Times New Roman" w:hAnsi="Times New Roman" w:cs="Times New Roman"/>
          <w:szCs w:val="24"/>
        </w:rPr>
      </w:pPr>
      <w:r w:rsidRPr="001E1FB2">
        <w:rPr>
          <w:rFonts w:ascii="Times New Roman" w:hAnsi="Times New Roman" w:cs="Times New Roman"/>
          <w:szCs w:val="24"/>
        </w:rPr>
        <w:t xml:space="preserve">Jednocześnie dostrzeżono, że </w:t>
      </w:r>
      <w:r w:rsidR="00565CCE" w:rsidRPr="001E1FB2">
        <w:rPr>
          <w:rFonts w:ascii="Times New Roman" w:hAnsi="Times New Roman" w:cs="Times New Roman"/>
          <w:szCs w:val="24"/>
        </w:rPr>
        <w:t>w prak</w:t>
      </w:r>
      <w:r w:rsidR="00854A2D" w:rsidRPr="001E1FB2">
        <w:rPr>
          <w:rFonts w:ascii="Times New Roman" w:hAnsi="Times New Roman" w:cs="Times New Roman"/>
          <w:szCs w:val="24"/>
        </w:rPr>
        <w:t xml:space="preserve">tyce </w:t>
      </w:r>
      <w:r w:rsidR="00C139F4" w:rsidRPr="001E1FB2">
        <w:rPr>
          <w:rFonts w:ascii="Times New Roman" w:hAnsi="Times New Roman" w:cs="Times New Roman"/>
          <w:szCs w:val="24"/>
        </w:rPr>
        <w:t>sposób</w:t>
      </w:r>
      <w:r w:rsidR="00854A2D" w:rsidRPr="001E1FB2">
        <w:rPr>
          <w:rFonts w:ascii="Times New Roman" w:hAnsi="Times New Roman" w:cs="Times New Roman"/>
          <w:szCs w:val="24"/>
        </w:rPr>
        <w:t xml:space="preserve"> stwierdzenia treści </w:t>
      </w:r>
      <w:r w:rsidR="00565CCE" w:rsidRPr="001E1FB2">
        <w:rPr>
          <w:rFonts w:ascii="Times New Roman" w:hAnsi="Times New Roman" w:cs="Times New Roman"/>
          <w:szCs w:val="24"/>
        </w:rPr>
        <w:t xml:space="preserve">testamentu </w:t>
      </w:r>
      <w:r w:rsidR="00854A2D" w:rsidRPr="001E1FB2">
        <w:rPr>
          <w:rFonts w:ascii="Times New Roman" w:hAnsi="Times New Roman" w:cs="Times New Roman"/>
          <w:szCs w:val="24"/>
        </w:rPr>
        <w:t xml:space="preserve">ustnego </w:t>
      </w:r>
      <w:r w:rsidR="00C139F4" w:rsidRPr="001E1FB2">
        <w:rPr>
          <w:rFonts w:ascii="Times New Roman" w:hAnsi="Times New Roman" w:cs="Times New Roman"/>
          <w:szCs w:val="24"/>
        </w:rPr>
        <w:t>polegający</w:t>
      </w:r>
      <w:r w:rsidR="00565CCE" w:rsidRPr="001E1FB2">
        <w:rPr>
          <w:rFonts w:ascii="Times New Roman" w:hAnsi="Times New Roman" w:cs="Times New Roman"/>
          <w:szCs w:val="24"/>
        </w:rPr>
        <w:t xml:space="preserve"> na tym, że </w:t>
      </w:r>
      <w:r w:rsidR="00BA09BA" w:rsidRPr="001E1FB2">
        <w:rPr>
          <w:rFonts w:ascii="Times New Roman" w:hAnsi="Times New Roman" w:cs="Times New Roman"/>
          <w:szCs w:val="24"/>
        </w:rPr>
        <w:t xml:space="preserve">pismo z </w:t>
      </w:r>
      <w:r w:rsidR="00565CCE" w:rsidRPr="001E1FB2">
        <w:rPr>
          <w:rFonts w:ascii="Times New Roman" w:hAnsi="Times New Roman" w:cs="Times New Roman"/>
          <w:szCs w:val="24"/>
        </w:rPr>
        <w:t>oświadczenie</w:t>
      </w:r>
      <w:r w:rsidR="00BA09BA" w:rsidRPr="001E1FB2">
        <w:rPr>
          <w:rFonts w:ascii="Times New Roman" w:hAnsi="Times New Roman" w:cs="Times New Roman"/>
          <w:szCs w:val="24"/>
        </w:rPr>
        <w:t>m</w:t>
      </w:r>
      <w:r w:rsidR="00565CCE" w:rsidRPr="001E1FB2">
        <w:rPr>
          <w:rFonts w:ascii="Times New Roman" w:hAnsi="Times New Roman" w:cs="Times New Roman"/>
          <w:szCs w:val="24"/>
        </w:rPr>
        <w:t xml:space="preserve"> spadkodawcy </w:t>
      </w:r>
      <w:r w:rsidR="00BA09BA" w:rsidRPr="001E1FB2">
        <w:rPr>
          <w:rFonts w:ascii="Times New Roman" w:hAnsi="Times New Roman" w:cs="Times New Roman"/>
          <w:szCs w:val="24"/>
        </w:rPr>
        <w:t xml:space="preserve">mogą podpisać </w:t>
      </w:r>
      <w:r w:rsidR="008F312A" w:rsidRPr="001E1FB2">
        <w:rPr>
          <w:rFonts w:ascii="Times New Roman" w:hAnsi="Times New Roman" w:cs="Times New Roman"/>
          <w:szCs w:val="24"/>
        </w:rPr>
        <w:t>bądź spadkodawca i dwaj świadkowie</w:t>
      </w:r>
      <w:r w:rsidR="003E7D18">
        <w:rPr>
          <w:rFonts w:ascii="Times New Roman" w:hAnsi="Times New Roman" w:cs="Times New Roman"/>
          <w:szCs w:val="24"/>
        </w:rPr>
        <w:t>,</w:t>
      </w:r>
      <w:r w:rsidR="008F312A" w:rsidRPr="001E1FB2">
        <w:rPr>
          <w:rFonts w:ascii="Times New Roman" w:hAnsi="Times New Roman" w:cs="Times New Roman"/>
          <w:szCs w:val="24"/>
        </w:rPr>
        <w:t xml:space="preserve"> bądź wszyscy</w:t>
      </w:r>
      <w:r w:rsidR="00BA09BA" w:rsidRPr="001E1FB2">
        <w:rPr>
          <w:rFonts w:ascii="Times New Roman" w:hAnsi="Times New Roman" w:cs="Times New Roman"/>
          <w:szCs w:val="24"/>
        </w:rPr>
        <w:t xml:space="preserve"> świadkowie</w:t>
      </w:r>
      <w:r w:rsidR="00BA74DF" w:rsidRPr="001E1FB2">
        <w:rPr>
          <w:rFonts w:ascii="Times New Roman" w:hAnsi="Times New Roman" w:cs="Times New Roman"/>
          <w:szCs w:val="24"/>
        </w:rPr>
        <w:t xml:space="preserve"> (art. 952 § 2 k.c.)</w:t>
      </w:r>
      <w:r w:rsidR="003E7D18">
        <w:rPr>
          <w:rFonts w:ascii="Times New Roman" w:hAnsi="Times New Roman" w:cs="Times New Roman"/>
          <w:szCs w:val="24"/>
        </w:rPr>
        <w:t>,</w:t>
      </w:r>
      <w:r w:rsidR="00036414" w:rsidRPr="001E1FB2">
        <w:rPr>
          <w:rFonts w:ascii="Times New Roman" w:hAnsi="Times New Roman" w:cs="Times New Roman"/>
          <w:szCs w:val="24"/>
        </w:rPr>
        <w:t xml:space="preserve"> jest także podatny</w:t>
      </w:r>
      <w:r w:rsidR="008F312A" w:rsidRPr="001E1FB2">
        <w:rPr>
          <w:rFonts w:ascii="Times New Roman" w:hAnsi="Times New Roman" w:cs="Times New Roman"/>
          <w:szCs w:val="24"/>
        </w:rPr>
        <w:t xml:space="preserve"> na ryzyko fałszowania. W badaniach empirycznych przeprowadzonych w Instytucie Wymiaru Sprawiedliwości </w:t>
      </w:r>
      <w:r w:rsidR="00F8416A" w:rsidRPr="001E1FB2">
        <w:rPr>
          <w:rFonts w:ascii="Times New Roman" w:hAnsi="Times New Roman" w:cs="Times New Roman"/>
          <w:szCs w:val="24"/>
        </w:rPr>
        <w:t>zauważono</w:t>
      </w:r>
      <w:r w:rsidR="008F312A" w:rsidRPr="001E1FB2">
        <w:rPr>
          <w:rFonts w:ascii="Times New Roman" w:hAnsi="Times New Roman" w:cs="Times New Roman"/>
          <w:szCs w:val="24"/>
        </w:rPr>
        <w:t xml:space="preserve"> bowiem, że często </w:t>
      </w:r>
      <w:r w:rsidR="00F843A6" w:rsidRPr="001E1FB2">
        <w:rPr>
          <w:rFonts w:ascii="Times New Roman" w:hAnsi="Times New Roman" w:cs="Times New Roman"/>
          <w:szCs w:val="24"/>
        </w:rPr>
        <w:t>takie pismo</w:t>
      </w:r>
      <w:r w:rsidR="00D4121E" w:rsidRPr="001E1FB2">
        <w:rPr>
          <w:rFonts w:ascii="Times New Roman" w:hAnsi="Times New Roman" w:cs="Times New Roman"/>
          <w:szCs w:val="24"/>
        </w:rPr>
        <w:t xml:space="preserve"> nie zawiera podpisu spadkodawcy, lecz jedynie </w:t>
      </w:r>
      <w:r w:rsidR="0012588F" w:rsidRPr="001E1FB2">
        <w:rPr>
          <w:rFonts w:ascii="Times New Roman" w:hAnsi="Times New Roman" w:cs="Times New Roman"/>
          <w:szCs w:val="24"/>
        </w:rPr>
        <w:t>podpisy świadków</w:t>
      </w:r>
      <w:r w:rsidR="003B6053" w:rsidRPr="001E1FB2">
        <w:rPr>
          <w:rStyle w:val="Odwoanieprzypisudolnego"/>
          <w:rFonts w:ascii="Times New Roman" w:hAnsi="Times New Roman" w:cs="Times New Roman"/>
          <w:szCs w:val="24"/>
        </w:rPr>
        <w:footnoteReference w:id="25"/>
      </w:r>
      <w:r w:rsidR="0012588F" w:rsidRPr="001E1FB2">
        <w:rPr>
          <w:rFonts w:ascii="Times New Roman" w:hAnsi="Times New Roman" w:cs="Times New Roman"/>
          <w:szCs w:val="24"/>
        </w:rPr>
        <w:t xml:space="preserve">. </w:t>
      </w:r>
      <w:r w:rsidR="000744A8" w:rsidRPr="001E1FB2">
        <w:rPr>
          <w:rFonts w:ascii="Times New Roman" w:hAnsi="Times New Roman" w:cs="Times New Roman"/>
          <w:szCs w:val="24"/>
        </w:rPr>
        <w:t xml:space="preserve">Nie zapobiega to </w:t>
      </w:r>
      <w:r w:rsidR="000E5A41" w:rsidRPr="001E1FB2">
        <w:rPr>
          <w:rFonts w:ascii="Times New Roman" w:hAnsi="Times New Roman" w:cs="Times New Roman"/>
          <w:szCs w:val="24"/>
        </w:rPr>
        <w:t xml:space="preserve">obecnie </w:t>
      </w:r>
      <w:r w:rsidR="000744A8" w:rsidRPr="001E1FB2">
        <w:rPr>
          <w:rFonts w:ascii="Times New Roman" w:hAnsi="Times New Roman" w:cs="Times New Roman"/>
          <w:szCs w:val="24"/>
        </w:rPr>
        <w:t xml:space="preserve">dostatecznie praktyce antydatowania </w:t>
      </w:r>
      <w:r w:rsidR="00BA74DF" w:rsidRPr="001E1FB2">
        <w:rPr>
          <w:rFonts w:ascii="Times New Roman" w:hAnsi="Times New Roman" w:cs="Times New Roman"/>
          <w:szCs w:val="24"/>
        </w:rPr>
        <w:t>takiego pisma</w:t>
      </w:r>
      <w:r w:rsidR="008E2B84" w:rsidRPr="001E1FB2">
        <w:rPr>
          <w:rFonts w:ascii="Times New Roman" w:hAnsi="Times New Roman" w:cs="Times New Roman"/>
          <w:szCs w:val="24"/>
        </w:rPr>
        <w:t xml:space="preserve"> na chwilę między śmiercią spadkodawcy a upływem terminu </w:t>
      </w:r>
      <w:r w:rsidR="009F718B" w:rsidRPr="001E1FB2">
        <w:rPr>
          <w:rFonts w:ascii="Times New Roman" w:hAnsi="Times New Roman" w:cs="Times New Roman"/>
          <w:szCs w:val="24"/>
        </w:rPr>
        <w:t>roku od deklarowane</w:t>
      </w:r>
      <w:r w:rsidR="009109E7" w:rsidRPr="001E1FB2">
        <w:rPr>
          <w:rFonts w:ascii="Times New Roman" w:hAnsi="Times New Roman" w:cs="Times New Roman"/>
          <w:szCs w:val="24"/>
        </w:rPr>
        <w:t>j</w:t>
      </w:r>
      <w:r w:rsidR="009F718B" w:rsidRPr="001E1FB2">
        <w:rPr>
          <w:rFonts w:ascii="Times New Roman" w:hAnsi="Times New Roman" w:cs="Times New Roman"/>
          <w:szCs w:val="24"/>
        </w:rPr>
        <w:t xml:space="preserve"> przez świadków </w:t>
      </w:r>
      <w:r w:rsidR="009109E7" w:rsidRPr="001E1FB2">
        <w:rPr>
          <w:rFonts w:ascii="Times New Roman" w:hAnsi="Times New Roman" w:cs="Times New Roman"/>
          <w:szCs w:val="24"/>
        </w:rPr>
        <w:t xml:space="preserve">daty </w:t>
      </w:r>
      <w:r w:rsidR="009F718B" w:rsidRPr="001E1FB2">
        <w:rPr>
          <w:rFonts w:ascii="Times New Roman" w:hAnsi="Times New Roman" w:cs="Times New Roman"/>
          <w:szCs w:val="24"/>
        </w:rPr>
        <w:t xml:space="preserve">złożenia </w:t>
      </w:r>
      <w:r w:rsidR="008F312A" w:rsidRPr="001E1FB2">
        <w:rPr>
          <w:rFonts w:ascii="Times New Roman" w:hAnsi="Times New Roman" w:cs="Times New Roman"/>
          <w:szCs w:val="24"/>
        </w:rPr>
        <w:t xml:space="preserve">oświadczenia woli </w:t>
      </w:r>
      <w:r w:rsidR="009109E7" w:rsidRPr="001E1FB2">
        <w:rPr>
          <w:rFonts w:ascii="Times New Roman" w:hAnsi="Times New Roman" w:cs="Times New Roman"/>
          <w:szCs w:val="24"/>
        </w:rPr>
        <w:t>przez testatora</w:t>
      </w:r>
      <w:r w:rsidR="008E2B84" w:rsidRPr="001E1FB2">
        <w:rPr>
          <w:rFonts w:ascii="Times New Roman" w:hAnsi="Times New Roman" w:cs="Times New Roman"/>
          <w:szCs w:val="24"/>
        </w:rPr>
        <w:t xml:space="preserve">. </w:t>
      </w:r>
      <w:r w:rsidR="0012588F" w:rsidRPr="001E1FB2">
        <w:rPr>
          <w:rFonts w:ascii="Times New Roman" w:hAnsi="Times New Roman" w:cs="Times New Roman"/>
          <w:szCs w:val="24"/>
        </w:rPr>
        <w:t>Aby uniknąć takiej możliwości</w:t>
      </w:r>
      <w:r w:rsidR="003E7D18">
        <w:rPr>
          <w:rFonts w:ascii="Times New Roman" w:hAnsi="Times New Roman" w:cs="Times New Roman"/>
          <w:szCs w:val="24"/>
        </w:rPr>
        <w:t>,</w:t>
      </w:r>
      <w:r w:rsidR="0012588F" w:rsidRPr="001E1FB2">
        <w:rPr>
          <w:rFonts w:ascii="Times New Roman" w:hAnsi="Times New Roman" w:cs="Times New Roman"/>
          <w:szCs w:val="24"/>
        </w:rPr>
        <w:t xml:space="preserve"> w wyraźny sposób wskazano, że </w:t>
      </w:r>
      <w:r w:rsidR="00F843A6" w:rsidRPr="001E1FB2">
        <w:rPr>
          <w:rFonts w:ascii="Times New Roman" w:hAnsi="Times New Roman" w:cs="Times New Roman"/>
          <w:szCs w:val="24"/>
        </w:rPr>
        <w:t>pismo</w:t>
      </w:r>
      <w:r w:rsidR="000744A8" w:rsidRPr="001E1FB2">
        <w:rPr>
          <w:rFonts w:ascii="Times New Roman" w:hAnsi="Times New Roman" w:cs="Times New Roman"/>
          <w:szCs w:val="24"/>
        </w:rPr>
        <w:t xml:space="preserve"> powin</w:t>
      </w:r>
      <w:r w:rsidR="00F843A6" w:rsidRPr="001E1FB2">
        <w:rPr>
          <w:rFonts w:ascii="Times New Roman" w:hAnsi="Times New Roman" w:cs="Times New Roman"/>
          <w:szCs w:val="24"/>
        </w:rPr>
        <w:t>no</w:t>
      </w:r>
      <w:r w:rsidR="0012588F" w:rsidRPr="001E1FB2">
        <w:rPr>
          <w:rFonts w:ascii="Times New Roman" w:hAnsi="Times New Roman" w:cs="Times New Roman"/>
          <w:szCs w:val="24"/>
        </w:rPr>
        <w:t xml:space="preserve"> zawierać podpis spadkodawcy</w:t>
      </w:r>
      <w:r w:rsidR="000E5A41" w:rsidRPr="001E1FB2">
        <w:rPr>
          <w:rFonts w:ascii="Times New Roman" w:hAnsi="Times New Roman" w:cs="Times New Roman"/>
          <w:szCs w:val="24"/>
        </w:rPr>
        <w:t>. M</w:t>
      </w:r>
      <w:r w:rsidR="004D4CD5" w:rsidRPr="001E1FB2">
        <w:rPr>
          <w:rFonts w:ascii="Times New Roman" w:hAnsi="Times New Roman" w:cs="Times New Roman"/>
          <w:szCs w:val="24"/>
        </w:rPr>
        <w:t>oże być</w:t>
      </w:r>
      <w:r w:rsidR="000E5A41" w:rsidRPr="001E1FB2">
        <w:rPr>
          <w:rFonts w:ascii="Times New Roman" w:hAnsi="Times New Roman" w:cs="Times New Roman"/>
          <w:szCs w:val="24"/>
        </w:rPr>
        <w:t xml:space="preserve"> to dowodem, </w:t>
      </w:r>
      <w:r w:rsidR="004D4CD5" w:rsidRPr="001E1FB2">
        <w:rPr>
          <w:rFonts w:ascii="Times New Roman" w:hAnsi="Times New Roman" w:cs="Times New Roman"/>
          <w:szCs w:val="24"/>
        </w:rPr>
        <w:t xml:space="preserve">że zapoznał się on z takim </w:t>
      </w:r>
      <w:r w:rsidR="00FE4CB2" w:rsidRPr="001E1FB2">
        <w:rPr>
          <w:rFonts w:ascii="Times New Roman" w:hAnsi="Times New Roman" w:cs="Times New Roman"/>
          <w:szCs w:val="24"/>
        </w:rPr>
        <w:t>dokumentem</w:t>
      </w:r>
      <w:r w:rsidR="00574541" w:rsidRPr="001E1FB2">
        <w:rPr>
          <w:rFonts w:ascii="Times New Roman" w:hAnsi="Times New Roman" w:cs="Times New Roman"/>
          <w:szCs w:val="24"/>
        </w:rPr>
        <w:t xml:space="preserve"> oraz skontrolował jego treść</w:t>
      </w:r>
      <w:r w:rsidR="009F718B" w:rsidRPr="001E1FB2">
        <w:rPr>
          <w:rFonts w:ascii="Times New Roman" w:hAnsi="Times New Roman" w:cs="Times New Roman"/>
          <w:szCs w:val="24"/>
        </w:rPr>
        <w:t xml:space="preserve">, a </w:t>
      </w:r>
      <w:r w:rsidR="0008006A" w:rsidRPr="001E1FB2">
        <w:rPr>
          <w:rFonts w:ascii="Times New Roman" w:hAnsi="Times New Roman" w:cs="Times New Roman"/>
          <w:szCs w:val="24"/>
        </w:rPr>
        <w:t>ponadto</w:t>
      </w:r>
      <w:r w:rsidR="009F718B" w:rsidRPr="001E1FB2">
        <w:rPr>
          <w:rFonts w:ascii="Times New Roman" w:hAnsi="Times New Roman" w:cs="Times New Roman"/>
          <w:szCs w:val="24"/>
        </w:rPr>
        <w:t xml:space="preserve"> </w:t>
      </w:r>
      <w:r w:rsidR="000744A8" w:rsidRPr="001E1FB2">
        <w:rPr>
          <w:rFonts w:ascii="Times New Roman" w:hAnsi="Times New Roman" w:cs="Times New Roman"/>
          <w:szCs w:val="24"/>
        </w:rPr>
        <w:t xml:space="preserve">może </w:t>
      </w:r>
      <w:r w:rsidR="009F718B" w:rsidRPr="001E1FB2">
        <w:rPr>
          <w:rFonts w:ascii="Times New Roman" w:hAnsi="Times New Roman" w:cs="Times New Roman"/>
          <w:szCs w:val="24"/>
        </w:rPr>
        <w:t>u</w:t>
      </w:r>
      <w:r w:rsidR="0012588F" w:rsidRPr="001E1FB2">
        <w:rPr>
          <w:rFonts w:ascii="Times New Roman" w:hAnsi="Times New Roman" w:cs="Times New Roman"/>
          <w:szCs w:val="24"/>
        </w:rPr>
        <w:t xml:space="preserve">możliwiać kontrolę przez biegłego </w:t>
      </w:r>
      <w:r w:rsidR="009F718B" w:rsidRPr="001E1FB2">
        <w:rPr>
          <w:rFonts w:ascii="Times New Roman" w:hAnsi="Times New Roman" w:cs="Times New Roman"/>
          <w:szCs w:val="24"/>
        </w:rPr>
        <w:t>tego</w:t>
      </w:r>
      <w:r w:rsidR="0012588F" w:rsidRPr="001E1FB2">
        <w:rPr>
          <w:rFonts w:ascii="Times New Roman" w:hAnsi="Times New Roman" w:cs="Times New Roman"/>
          <w:szCs w:val="24"/>
        </w:rPr>
        <w:t>, czy podpis rzeczywiście pochodzi od spadkodawcy.</w:t>
      </w:r>
      <w:r w:rsidR="007D664A" w:rsidRPr="001E1FB2">
        <w:rPr>
          <w:rFonts w:ascii="Times New Roman" w:hAnsi="Times New Roman" w:cs="Times New Roman"/>
          <w:szCs w:val="24"/>
        </w:rPr>
        <w:t xml:space="preserve"> </w:t>
      </w:r>
      <w:r w:rsidR="002B3CC2" w:rsidRPr="00E7392D">
        <w:rPr>
          <w:rFonts w:ascii="Times New Roman" w:hAnsi="Times New Roman" w:cs="Times New Roman"/>
          <w:szCs w:val="24"/>
        </w:rPr>
        <w:t>Możliwe będzie jednak wciąż powstanie sytuacji</w:t>
      </w:r>
      <w:r w:rsidR="002B3CC2" w:rsidRPr="002B2E58">
        <w:rPr>
          <w:rFonts w:ascii="Times New Roman" w:hAnsi="Times New Roman" w:cs="Times New Roman"/>
          <w:szCs w:val="24"/>
        </w:rPr>
        <w:t>, w której świadkowie testamentu ustnego będą w</w:t>
      </w:r>
      <w:r w:rsidR="002B3CC2" w:rsidRPr="00E7392D">
        <w:rPr>
          <w:rFonts w:ascii="Times New Roman" w:hAnsi="Times New Roman" w:cs="Times New Roman"/>
          <w:szCs w:val="24"/>
        </w:rPr>
        <w:t>s</w:t>
      </w:r>
      <w:r w:rsidR="002B3CC2" w:rsidRPr="002B2E58">
        <w:rPr>
          <w:rFonts w:ascii="Times New Roman" w:hAnsi="Times New Roman" w:cs="Times New Roman"/>
          <w:szCs w:val="24"/>
        </w:rPr>
        <w:t>kazywać przed sądem</w:t>
      </w:r>
      <w:r w:rsidR="002B3CC2" w:rsidRPr="00E7392D">
        <w:rPr>
          <w:rFonts w:ascii="Times New Roman" w:hAnsi="Times New Roman" w:cs="Times New Roman"/>
          <w:szCs w:val="24"/>
        </w:rPr>
        <w:t xml:space="preserve">, </w:t>
      </w:r>
      <w:r w:rsidR="002B3CC2" w:rsidRPr="002B2E58">
        <w:rPr>
          <w:rFonts w:ascii="Times New Roman" w:hAnsi="Times New Roman" w:cs="Times New Roman"/>
          <w:szCs w:val="24"/>
        </w:rPr>
        <w:t xml:space="preserve">że podpisane przez nich pismo stwierdzające treść testamentu ustnego zastało zniszczone lub zaginęło. Umożliwiać to będzie w teorii wykazanie zeznaniami świadków treści testamentu ustnego, który potencjalnie nigdy nie został podpisany przez spadkodawcę. </w:t>
      </w:r>
      <w:r w:rsidR="002B3CC2" w:rsidRPr="00E7392D">
        <w:rPr>
          <w:rFonts w:ascii="Times New Roman" w:hAnsi="Times New Roman" w:cs="Times New Roman"/>
          <w:szCs w:val="24"/>
        </w:rPr>
        <w:t>W toku dyskusji odrzucono jednak przyjęcie zasady</w:t>
      </w:r>
      <w:r w:rsidR="002B3CC2" w:rsidRPr="002B2E58">
        <w:rPr>
          <w:rFonts w:ascii="Times New Roman" w:hAnsi="Times New Roman" w:cs="Times New Roman"/>
          <w:szCs w:val="24"/>
        </w:rPr>
        <w:t xml:space="preserve">, że </w:t>
      </w:r>
      <w:r w:rsidR="002B3CC2" w:rsidRPr="00E7392D">
        <w:rPr>
          <w:rFonts w:ascii="Times New Roman" w:hAnsi="Times New Roman" w:cs="Times New Roman"/>
          <w:szCs w:val="24"/>
        </w:rPr>
        <w:t xml:space="preserve">w takich przypadkach </w:t>
      </w:r>
      <w:r w:rsidR="002B3CC2" w:rsidRPr="002B2E58">
        <w:rPr>
          <w:rFonts w:ascii="Times New Roman" w:hAnsi="Times New Roman" w:cs="Times New Roman"/>
          <w:szCs w:val="24"/>
        </w:rPr>
        <w:t xml:space="preserve">jedynym dowodem </w:t>
      </w:r>
      <w:r w:rsidR="002B3CC2" w:rsidRPr="00E7392D">
        <w:rPr>
          <w:rFonts w:ascii="Times New Roman" w:hAnsi="Times New Roman" w:cs="Times New Roman"/>
          <w:szCs w:val="24"/>
        </w:rPr>
        <w:t xml:space="preserve">na </w:t>
      </w:r>
      <w:r w:rsidR="002B3CC2" w:rsidRPr="002B2E58">
        <w:rPr>
          <w:rFonts w:ascii="Times New Roman" w:hAnsi="Times New Roman" w:cs="Times New Roman"/>
          <w:szCs w:val="24"/>
        </w:rPr>
        <w:t>sporządzeni</w:t>
      </w:r>
      <w:r w:rsidR="002B3CC2" w:rsidRPr="00E7392D">
        <w:rPr>
          <w:rFonts w:ascii="Times New Roman" w:hAnsi="Times New Roman" w:cs="Times New Roman"/>
          <w:szCs w:val="24"/>
        </w:rPr>
        <w:t>e</w:t>
      </w:r>
      <w:r w:rsidR="002B3CC2" w:rsidRPr="002B2E58">
        <w:rPr>
          <w:rFonts w:ascii="Times New Roman" w:hAnsi="Times New Roman" w:cs="Times New Roman"/>
          <w:szCs w:val="24"/>
        </w:rPr>
        <w:t xml:space="preserve"> </w:t>
      </w:r>
      <w:r w:rsidR="002B3CC2" w:rsidRPr="00E7392D">
        <w:rPr>
          <w:rFonts w:ascii="Times New Roman" w:hAnsi="Times New Roman" w:cs="Times New Roman"/>
          <w:szCs w:val="24"/>
        </w:rPr>
        <w:t xml:space="preserve">przez testatora </w:t>
      </w:r>
      <w:r w:rsidR="002B3CC2" w:rsidRPr="002B2E58">
        <w:rPr>
          <w:rFonts w:ascii="Times New Roman" w:hAnsi="Times New Roman" w:cs="Times New Roman"/>
          <w:szCs w:val="24"/>
        </w:rPr>
        <w:t xml:space="preserve">testamentu ustnego </w:t>
      </w:r>
      <w:r w:rsidR="002B3CC2" w:rsidRPr="00E7392D">
        <w:rPr>
          <w:rFonts w:ascii="Times New Roman" w:hAnsi="Times New Roman" w:cs="Times New Roman"/>
          <w:szCs w:val="24"/>
        </w:rPr>
        <w:t>powinien być</w:t>
      </w:r>
      <w:r w:rsidR="002B3CC2" w:rsidRPr="00190CC9">
        <w:rPr>
          <w:rFonts w:ascii="Times New Roman" w:hAnsi="Times New Roman" w:cs="Times New Roman"/>
          <w:szCs w:val="24"/>
        </w:rPr>
        <w:t xml:space="preserve"> oryginał pisma z podpisem testatora oraz świadków. </w:t>
      </w:r>
      <w:r w:rsidR="002B3CC2" w:rsidRPr="00E7392D">
        <w:rPr>
          <w:rFonts w:ascii="Times New Roman" w:hAnsi="Times New Roman" w:cs="Times New Roman"/>
          <w:szCs w:val="24"/>
        </w:rPr>
        <w:t>Brak oryginału pisma powinien podlegać ocenie przez sąd na zasadach ogólnych i zapewne prawie zawsze w praktyce będzie prowadził do uznania, że do sporządzenia testamentu ustnego w rzeczywistości nie doszło.</w:t>
      </w:r>
    </w:p>
    <w:p w14:paraId="5CB099E2" w14:textId="04A3F921" w:rsidR="000E5A41" w:rsidRPr="001E1FB2" w:rsidRDefault="00CB1E9A" w:rsidP="006C0323">
      <w:pPr>
        <w:pStyle w:val="ZARTzmartartykuempunktem"/>
        <w:ind w:left="0" w:firstLine="0"/>
        <w:rPr>
          <w:rFonts w:ascii="Times New Roman" w:hAnsi="Times New Roman" w:cs="Times New Roman"/>
          <w:szCs w:val="24"/>
        </w:rPr>
      </w:pPr>
      <w:r w:rsidRPr="001E1FB2">
        <w:rPr>
          <w:rFonts w:ascii="Times New Roman" w:hAnsi="Times New Roman" w:cs="Times New Roman"/>
          <w:szCs w:val="24"/>
        </w:rPr>
        <w:lastRenderedPageBreak/>
        <w:t>Po zmianie przepisu nie powinno budzić wątpliwości, że stwierdzenie treści testamentu u</w:t>
      </w:r>
      <w:r w:rsidR="008A6703" w:rsidRPr="001E1FB2">
        <w:rPr>
          <w:rFonts w:ascii="Times New Roman" w:hAnsi="Times New Roman" w:cs="Times New Roman"/>
          <w:szCs w:val="24"/>
        </w:rPr>
        <w:t xml:space="preserve">stnego przez sporządzenie pisma, o którym mowa w </w:t>
      </w:r>
      <w:r w:rsidRPr="001E1FB2">
        <w:rPr>
          <w:rFonts w:ascii="Times New Roman" w:hAnsi="Times New Roman" w:cs="Times New Roman"/>
          <w:szCs w:val="24"/>
        </w:rPr>
        <w:t>art. 952 § 2 k.c.</w:t>
      </w:r>
      <w:r w:rsidR="008A6703" w:rsidRPr="001E1FB2">
        <w:rPr>
          <w:rFonts w:ascii="Times New Roman" w:hAnsi="Times New Roman" w:cs="Times New Roman"/>
          <w:szCs w:val="24"/>
        </w:rPr>
        <w:t>,</w:t>
      </w:r>
      <w:r w:rsidRPr="001E1FB2">
        <w:rPr>
          <w:rFonts w:ascii="Times New Roman" w:hAnsi="Times New Roman" w:cs="Times New Roman"/>
          <w:szCs w:val="24"/>
        </w:rPr>
        <w:t xml:space="preserve"> </w:t>
      </w:r>
      <w:r w:rsidR="0008006A" w:rsidRPr="001E1FB2">
        <w:rPr>
          <w:rFonts w:ascii="Times New Roman" w:hAnsi="Times New Roman" w:cs="Times New Roman"/>
          <w:szCs w:val="24"/>
        </w:rPr>
        <w:t xml:space="preserve">generalnie </w:t>
      </w:r>
      <w:r w:rsidRPr="001E1FB2">
        <w:rPr>
          <w:rFonts w:ascii="Times New Roman" w:hAnsi="Times New Roman" w:cs="Times New Roman"/>
          <w:szCs w:val="24"/>
        </w:rPr>
        <w:t>możliwe jest tylko za życia spadkodawcy</w:t>
      </w:r>
      <w:r w:rsidR="00BD6613" w:rsidRPr="001E1FB2">
        <w:rPr>
          <w:rFonts w:ascii="Times New Roman" w:hAnsi="Times New Roman" w:cs="Times New Roman"/>
          <w:szCs w:val="24"/>
        </w:rPr>
        <w:t xml:space="preserve"> i powinno nastąpić niezwłocznie po chwili złożenia przez niego oświadczenia</w:t>
      </w:r>
      <w:r w:rsidRPr="001E1FB2">
        <w:rPr>
          <w:rFonts w:ascii="Times New Roman" w:hAnsi="Times New Roman" w:cs="Times New Roman"/>
          <w:szCs w:val="24"/>
        </w:rPr>
        <w:t xml:space="preserve">. </w:t>
      </w:r>
      <w:r w:rsidR="000E7498" w:rsidRPr="001E1FB2">
        <w:rPr>
          <w:rFonts w:ascii="Times New Roman" w:hAnsi="Times New Roman" w:cs="Times New Roman"/>
          <w:szCs w:val="24"/>
        </w:rPr>
        <w:t>Potwierdza to zawarte w proponowanym przepisie sformułowanie</w:t>
      </w:r>
      <w:r w:rsidR="00936740" w:rsidRPr="001E1FB2">
        <w:rPr>
          <w:rFonts w:ascii="Times New Roman" w:eastAsia="Times New Roman" w:hAnsi="Times New Roman" w:cs="Times New Roman"/>
          <w:szCs w:val="24"/>
        </w:rPr>
        <w:t xml:space="preserve"> o konieczności </w:t>
      </w:r>
      <w:r w:rsidR="00936740" w:rsidRPr="001E1FB2">
        <w:rPr>
          <w:rFonts w:ascii="Times New Roman" w:hAnsi="Times New Roman" w:cs="Times New Roman"/>
          <w:szCs w:val="24"/>
        </w:rPr>
        <w:t>niezwłocznego</w:t>
      </w:r>
      <w:r w:rsidR="00936740" w:rsidRPr="001E1FB2">
        <w:rPr>
          <w:rFonts w:ascii="Times New Roman" w:hAnsi="Times New Roman" w:cs="Times New Roman"/>
          <w:bCs/>
          <w:szCs w:val="24"/>
        </w:rPr>
        <w:t xml:space="preserve"> stwierdzenia treści testamentu przez spisanie oświadczenia spadkodawcy przez jednego ze świadków</w:t>
      </w:r>
      <w:r w:rsidR="00EA1B30" w:rsidRPr="001E1FB2">
        <w:rPr>
          <w:rFonts w:ascii="Times New Roman" w:hAnsi="Times New Roman" w:cs="Times New Roman"/>
          <w:bCs/>
          <w:szCs w:val="24"/>
        </w:rPr>
        <w:t>,</w:t>
      </w:r>
      <w:r w:rsidR="00936740" w:rsidRPr="001E1FB2">
        <w:rPr>
          <w:rFonts w:ascii="Times New Roman" w:hAnsi="Times New Roman" w:cs="Times New Roman"/>
          <w:bCs/>
          <w:szCs w:val="24"/>
        </w:rPr>
        <w:t xml:space="preserve"> a następnie podpisanie pisma przez spadkodawcę i co najmniej trzech świadków</w:t>
      </w:r>
      <w:r w:rsidR="00555A5D" w:rsidRPr="001E1FB2">
        <w:rPr>
          <w:rFonts w:ascii="Times New Roman" w:hAnsi="Times New Roman" w:cs="Times New Roman"/>
          <w:bCs/>
          <w:szCs w:val="24"/>
        </w:rPr>
        <w:t xml:space="preserve"> (którzy </w:t>
      </w:r>
      <w:r w:rsidR="00BA1EDD" w:rsidRPr="001E1FB2">
        <w:rPr>
          <w:rFonts w:ascii="Times New Roman" w:hAnsi="Times New Roman" w:cs="Times New Roman"/>
          <w:bCs/>
          <w:szCs w:val="24"/>
        </w:rPr>
        <w:t xml:space="preserve">teoretycznie </w:t>
      </w:r>
      <w:r w:rsidR="00555A5D" w:rsidRPr="001E1FB2">
        <w:rPr>
          <w:rFonts w:ascii="Times New Roman" w:hAnsi="Times New Roman" w:cs="Times New Roman"/>
          <w:bCs/>
          <w:szCs w:val="24"/>
        </w:rPr>
        <w:t xml:space="preserve">mogą się pod nim podpisać już po </w:t>
      </w:r>
      <w:r w:rsidR="00BA1EDD" w:rsidRPr="001E1FB2">
        <w:rPr>
          <w:rFonts w:ascii="Times New Roman" w:hAnsi="Times New Roman" w:cs="Times New Roman"/>
          <w:bCs/>
          <w:szCs w:val="24"/>
        </w:rPr>
        <w:t xml:space="preserve">złożeniu podpisu przez spadkodawcę i następnie jego </w:t>
      </w:r>
      <w:r w:rsidR="00555A5D" w:rsidRPr="001E1FB2">
        <w:rPr>
          <w:rFonts w:ascii="Times New Roman" w:hAnsi="Times New Roman" w:cs="Times New Roman"/>
          <w:bCs/>
          <w:szCs w:val="24"/>
        </w:rPr>
        <w:t>śmierci)</w:t>
      </w:r>
      <w:r w:rsidR="00936740" w:rsidRPr="001E1FB2">
        <w:rPr>
          <w:rFonts w:ascii="Times New Roman" w:hAnsi="Times New Roman" w:cs="Times New Roman"/>
          <w:bCs/>
          <w:szCs w:val="24"/>
        </w:rPr>
        <w:t>.</w:t>
      </w:r>
      <w:r w:rsidR="00887EE5" w:rsidRPr="001E1FB2">
        <w:rPr>
          <w:rFonts w:ascii="Times New Roman" w:hAnsi="Times New Roman" w:cs="Times New Roman"/>
          <w:bCs/>
          <w:szCs w:val="24"/>
        </w:rPr>
        <w:t xml:space="preserve"> </w:t>
      </w:r>
      <w:r w:rsidR="00555A5D" w:rsidRPr="001E1FB2">
        <w:rPr>
          <w:rFonts w:ascii="Times New Roman" w:hAnsi="Times New Roman" w:cs="Times New Roman"/>
          <w:bCs/>
          <w:szCs w:val="24"/>
        </w:rPr>
        <w:t>Termin</w:t>
      </w:r>
      <w:r w:rsidR="00887EE5" w:rsidRPr="001E1FB2">
        <w:rPr>
          <w:rFonts w:ascii="Times New Roman" w:hAnsi="Times New Roman" w:cs="Times New Roman"/>
          <w:bCs/>
          <w:szCs w:val="24"/>
        </w:rPr>
        <w:t xml:space="preserve"> „niezwłoczn</w:t>
      </w:r>
      <w:r w:rsidR="00555A5D" w:rsidRPr="001E1FB2">
        <w:rPr>
          <w:rFonts w:ascii="Times New Roman" w:hAnsi="Times New Roman" w:cs="Times New Roman"/>
          <w:bCs/>
          <w:szCs w:val="24"/>
        </w:rPr>
        <w:t>y</w:t>
      </w:r>
      <w:r w:rsidR="00887EE5" w:rsidRPr="001E1FB2">
        <w:rPr>
          <w:rFonts w:ascii="Times New Roman" w:hAnsi="Times New Roman" w:cs="Times New Roman"/>
          <w:bCs/>
          <w:szCs w:val="24"/>
        </w:rPr>
        <w:t xml:space="preserve">” jest </w:t>
      </w:r>
      <w:r w:rsidR="00B978DD">
        <w:rPr>
          <w:rFonts w:ascii="Times New Roman" w:hAnsi="Times New Roman" w:cs="Times New Roman"/>
          <w:bCs/>
          <w:szCs w:val="24"/>
        </w:rPr>
        <w:t>pojęciem</w:t>
      </w:r>
      <w:r w:rsidR="00555A5D" w:rsidRPr="001E1FB2">
        <w:rPr>
          <w:rFonts w:ascii="Times New Roman" w:hAnsi="Times New Roman" w:cs="Times New Roman"/>
          <w:bCs/>
          <w:szCs w:val="24"/>
        </w:rPr>
        <w:t xml:space="preserve"> </w:t>
      </w:r>
      <w:r w:rsidR="00EA1B30" w:rsidRPr="001E1FB2">
        <w:rPr>
          <w:rFonts w:ascii="Times New Roman" w:hAnsi="Times New Roman" w:cs="Times New Roman"/>
          <w:bCs/>
          <w:szCs w:val="24"/>
        </w:rPr>
        <w:t>elastycznym</w:t>
      </w:r>
      <w:r w:rsidR="00555A5D" w:rsidRPr="001E1FB2">
        <w:rPr>
          <w:rFonts w:ascii="Times New Roman" w:hAnsi="Times New Roman" w:cs="Times New Roman"/>
          <w:bCs/>
          <w:szCs w:val="24"/>
        </w:rPr>
        <w:t xml:space="preserve"> i </w:t>
      </w:r>
      <w:r w:rsidR="00887EE5" w:rsidRPr="001E1FB2">
        <w:rPr>
          <w:rFonts w:ascii="Times New Roman" w:hAnsi="Times New Roman" w:cs="Times New Roman"/>
          <w:bCs/>
          <w:szCs w:val="24"/>
        </w:rPr>
        <w:t>stosowany</w:t>
      </w:r>
      <w:r w:rsidR="00555A5D" w:rsidRPr="001E1FB2">
        <w:rPr>
          <w:rFonts w:ascii="Times New Roman" w:hAnsi="Times New Roman" w:cs="Times New Roman"/>
          <w:bCs/>
          <w:szCs w:val="24"/>
        </w:rPr>
        <w:t>m</w:t>
      </w:r>
      <w:r w:rsidR="00887EE5" w:rsidRPr="001E1FB2">
        <w:rPr>
          <w:rFonts w:ascii="Times New Roman" w:hAnsi="Times New Roman" w:cs="Times New Roman"/>
          <w:bCs/>
          <w:szCs w:val="24"/>
        </w:rPr>
        <w:t xml:space="preserve"> w wielu przepisach Kodeksu cywilnego</w:t>
      </w:r>
      <w:r w:rsidR="00555A5D" w:rsidRPr="001E1FB2">
        <w:rPr>
          <w:rFonts w:ascii="Times New Roman" w:hAnsi="Times New Roman" w:cs="Times New Roman"/>
          <w:bCs/>
          <w:szCs w:val="24"/>
        </w:rPr>
        <w:t xml:space="preserve">. W odniesieniu do stwierdzenia treści testamentu ustnego w sposób </w:t>
      </w:r>
      <w:r w:rsidR="004F2DB0" w:rsidRPr="001E1FB2">
        <w:rPr>
          <w:rFonts w:ascii="Times New Roman" w:hAnsi="Times New Roman" w:cs="Times New Roman"/>
          <w:bCs/>
          <w:szCs w:val="24"/>
        </w:rPr>
        <w:t>określony</w:t>
      </w:r>
      <w:r w:rsidR="00555A5D" w:rsidRPr="001E1FB2">
        <w:rPr>
          <w:rFonts w:ascii="Times New Roman" w:hAnsi="Times New Roman" w:cs="Times New Roman"/>
          <w:bCs/>
          <w:szCs w:val="24"/>
        </w:rPr>
        <w:t xml:space="preserve"> w art. 952 § 2 </w:t>
      </w:r>
      <w:r w:rsidR="00613582" w:rsidRPr="001E1FB2">
        <w:rPr>
          <w:rFonts w:ascii="Times New Roman" w:hAnsi="Times New Roman" w:cs="Times New Roman"/>
          <w:bCs/>
          <w:szCs w:val="24"/>
        </w:rPr>
        <w:t>k.c. termin ten zostanie</w:t>
      </w:r>
      <w:r w:rsidR="00887EE5" w:rsidRPr="001E1FB2">
        <w:rPr>
          <w:rFonts w:ascii="Times New Roman" w:hAnsi="Times New Roman" w:cs="Times New Roman"/>
          <w:bCs/>
          <w:szCs w:val="24"/>
        </w:rPr>
        <w:t xml:space="preserve"> zapewne doprecyzowany </w:t>
      </w:r>
      <w:r w:rsidR="00BB3EA2" w:rsidRPr="001E1FB2">
        <w:rPr>
          <w:rFonts w:ascii="Times New Roman" w:hAnsi="Times New Roman" w:cs="Times New Roman"/>
          <w:bCs/>
          <w:szCs w:val="24"/>
        </w:rPr>
        <w:t>na tle konkretnych przypadków</w:t>
      </w:r>
      <w:r w:rsidR="00C37F7E">
        <w:rPr>
          <w:rFonts w:ascii="Times New Roman" w:hAnsi="Times New Roman" w:cs="Times New Roman"/>
          <w:bCs/>
          <w:szCs w:val="24"/>
        </w:rPr>
        <w:t xml:space="preserve"> </w:t>
      </w:r>
      <w:r w:rsidR="00887EE5" w:rsidRPr="001E1FB2">
        <w:rPr>
          <w:rFonts w:ascii="Times New Roman" w:hAnsi="Times New Roman" w:cs="Times New Roman"/>
          <w:bCs/>
          <w:szCs w:val="24"/>
        </w:rPr>
        <w:t>przez orzecznictwo.</w:t>
      </w:r>
    </w:p>
    <w:p w14:paraId="35608588" w14:textId="423C3FF0" w:rsidR="000E7498" w:rsidRPr="001E1FB2" w:rsidRDefault="007D664A" w:rsidP="006C0323">
      <w:pPr>
        <w:pStyle w:val="ZARTzmartartykuempunktem"/>
        <w:ind w:left="0" w:firstLine="0"/>
        <w:rPr>
          <w:rFonts w:ascii="Times New Roman" w:hAnsi="Times New Roman" w:cs="Times New Roman"/>
          <w:szCs w:val="24"/>
        </w:rPr>
      </w:pPr>
      <w:r w:rsidRPr="001E1FB2">
        <w:rPr>
          <w:rFonts w:ascii="Times New Roman" w:hAnsi="Times New Roman" w:cs="Times New Roman"/>
          <w:szCs w:val="24"/>
        </w:rPr>
        <w:t xml:space="preserve">W wyraźny sposób potwierdzono </w:t>
      </w:r>
      <w:r w:rsidR="00FE4CB2" w:rsidRPr="001E1FB2">
        <w:rPr>
          <w:rFonts w:ascii="Times New Roman" w:hAnsi="Times New Roman" w:cs="Times New Roman"/>
          <w:szCs w:val="24"/>
        </w:rPr>
        <w:t xml:space="preserve">też – </w:t>
      </w:r>
      <w:r w:rsidR="00574541" w:rsidRPr="001E1FB2">
        <w:rPr>
          <w:rFonts w:ascii="Times New Roman" w:hAnsi="Times New Roman" w:cs="Times New Roman"/>
          <w:szCs w:val="24"/>
        </w:rPr>
        <w:t>w nawiązaniu do</w:t>
      </w:r>
      <w:r w:rsidR="00FE4CB2" w:rsidRPr="001E1FB2">
        <w:rPr>
          <w:rFonts w:ascii="Times New Roman" w:hAnsi="Times New Roman" w:cs="Times New Roman"/>
          <w:szCs w:val="24"/>
        </w:rPr>
        <w:t xml:space="preserve"> uchwał</w:t>
      </w:r>
      <w:r w:rsidR="00574541" w:rsidRPr="001E1FB2">
        <w:rPr>
          <w:rFonts w:ascii="Times New Roman" w:hAnsi="Times New Roman" w:cs="Times New Roman"/>
          <w:szCs w:val="24"/>
        </w:rPr>
        <w:t xml:space="preserve">y siedmiu </w:t>
      </w:r>
      <w:r w:rsidR="00FE4CB2" w:rsidRPr="001E1FB2">
        <w:rPr>
          <w:rFonts w:ascii="Times New Roman" w:hAnsi="Times New Roman" w:cs="Times New Roman"/>
          <w:szCs w:val="24"/>
        </w:rPr>
        <w:t xml:space="preserve">sędziów Sądu Najwyższego </w:t>
      </w:r>
      <w:r w:rsidR="00574541" w:rsidRPr="001E1FB2">
        <w:rPr>
          <w:rFonts w:ascii="Times New Roman" w:hAnsi="Times New Roman" w:cs="Times New Roman"/>
          <w:szCs w:val="24"/>
        </w:rPr>
        <w:t xml:space="preserve">z </w:t>
      </w:r>
      <w:r w:rsidR="004F0750" w:rsidRPr="001E1FB2">
        <w:rPr>
          <w:rFonts w:ascii="Times New Roman" w:hAnsi="Times New Roman" w:cs="Times New Roman"/>
          <w:szCs w:val="24"/>
        </w:rPr>
        <w:t xml:space="preserve">dnia </w:t>
      </w:r>
      <w:r w:rsidR="00574541" w:rsidRPr="001E1FB2">
        <w:rPr>
          <w:rFonts w:ascii="Times New Roman" w:hAnsi="Times New Roman" w:cs="Times New Roman"/>
          <w:szCs w:val="24"/>
        </w:rPr>
        <w:t xml:space="preserve">23 listopada 2001 r. </w:t>
      </w:r>
      <w:r w:rsidR="00EA1B30" w:rsidRPr="001E1FB2">
        <w:rPr>
          <w:rFonts w:ascii="Times New Roman" w:hAnsi="Times New Roman" w:cs="Times New Roman"/>
          <w:szCs w:val="24"/>
        </w:rPr>
        <w:t>(</w:t>
      </w:r>
      <w:r w:rsidR="00574541" w:rsidRPr="001E1FB2">
        <w:rPr>
          <w:rFonts w:ascii="Times New Roman" w:hAnsi="Times New Roman" w:cs="Times New Roman"/>
          <w:szCs w:val="24"/>
        </w:rPr>
        <w:t>III CZP 54/01</w:t>
      </w:r>
      <w:r w:rsidR="00EA1B30" w:rsidRPr="001E1FB2">
        <w:rPr>
          <w:rFonts w:ascii="Times New Roman" w:hAnsi="Times New Roman" w:cs="Times New Roman"/>
          <w:szCs w:val="24"/>
        </w:rPr>
        <w:t>)</w:t>
      </w:r>
      <w:r w:rsidR="003B6053" w:rsidRPr="001E1FB2">
        <w:rPr>
          <w:rStyle w:val="Odwoanieprzypisudolnego"/>
          <w:rFonts w:ascii="Times New Roman" w:hAnsi="Times New Roman" w:cs="Times New Roman"/>
          <w:szCs w:val="24"/>
        </w:rPr>
        <w:footnoteReference w:id="26"/>
      </w:r>
      <w:r w:rsidRPr="001E1FB2">
        <w:rPr>
          <w:rFonts w:ascii="Times New Roman" w:hAnsi="Times New Roman" w:cs="Times New Roman"/>
          <w:szCs w:val="24"/>
        </w:rPr>
        <w:t xml:space="preserve">, że </w:t>
      </w:r>
      <w:r w:rsidR="008A6703" w:rsidRPr="001E1FB2">
        <w:rPr>
          <w:rFonts w:ascii="Times New Roman" w:hAnsi="Times New Roman" w:cs="Times New Roman"/>
          <w:szCs w:val="24"/>
        </w:rPr>
        <w:t>pismo</w:t>
      </w:r>
      <w:r w:rsidRPr="001E1FB2">
        <w:rPr>
          <w:rFonts w:ascii="Times New Roman" w:hAnsi="Times New Roman" w:cs="Times New Roman"/>
          <w:szCs w:val="24"/>
        </w:rPr>
        <w:t xml:space="preserve"> powin</w:t>
      </w:r>
      <w:r w:rsidR="008A6703" w:rsidRPr="001E1FB2">
        <w:rPr>
          <w:rFonts w:ascii="Times New Roman" w:hAnsi="Times New Roman" w:cs="Times New Roman"/>
          <w:szCs w:val="24"/>
        </w:rPr>
        <w:t>no</w:t>
      </w:r>
      <w:r w:rsidRPr="001E1FB2">
        <w:rPr>
          <w:rFonts w:ascii="Times New Roman" w:hAnsi="Times New Roman" w:cs="Times New Roman"/>
          <w:szCs w:val="24"/>
        </w:rPr>
        <w:t xml:space="preserve"> być spisan</w:t>
      </w:r>
      <w:r w:rsidR="008A6703" w:rsidRPr="001E1FB2">
        <w:rPr>
          <w:rFonts w:ascii="Times New Roman" w:hAnsi="Times New Roman" w:cs="Times New Roman"/>
          <w:szCs w:val="24"/>
        </w:rPr>
        <w:t>e</w:t>
      </w:r>
      <w:r w:rsidRPr="001E1FB2">
        <w:rPr>
          <w:rFonts w:ascii="Times New Roman" w:hAnsi="Times New Roman" w:cs="Times New Roman"/>
          <w:szCs w:val="24"/>
        </w:rPr>
        <w:t xml:space="preserve"> przez jednego ze świadków</w:t>
      </w:r>
      <w:r w:rsidR="002B6743" w:rsidRPr="001E1FB2">
        <w:rPr>
          <w:rFonts w:ascii="Times New Roman" w:hAnsi="Times New Roman" w:cs="Times New Roman"/>
          <w:szCs w:val="24"/>
        </w:rPr>
        <w:t>. N</w:t>
      </w:r>
      <w:r w:rsidR="00FE4CB2" w:rsidRPr="001E1FB2">
        <w:rPr>
          <w:rFonts w:ascii="Times New Roman" w:hAnsi="Times New Roman" w:cs="Times New Roman"/>
          <w:szCs w:val="24"/>
        </w:rPr>
        <w:t xml:space="preserve">ie ma </w:t>
      </w:r>
      <w:r w:rsidR="002B6743" w:rsidRPr="001E1FB2">
        <w:rPr>
          <w:rFonts w:ascii="Times New Roman" w:hAnsi="Times New Roman" w:cs="Times New Roman"/>
          <w:szCs w:val="24"/>
        </w:rPr>
        <w:t xml:space="preserve">bowiem </w:t>
      </w:r>
      <w:r w:rsidR="00FE4CB2" w:rsidRPr="001E1FB2">
        <w:rPr>
          <w:rFonts w:ascii="Times New Roman" w:hAnsi="Times New Roman" w:cs="Times New Roman"/>
          <w:szCs w:val="24"/>
        </w:rPr>
        <w:t xml:space="preserve">żadnych racjonalnych powodów, aby </w:t>
      </w:r>
      <w:r w:rsidR="0008006A" w:rsidRPr="001E1FB2">
        <w:rPr>
          <w:rFonts w:ascii="Times New Roman" w:hAnsi="Times New Roman" w:cs="Times New Roman"/>
          <w:szCs w:val="24"/>
        </w:rPr>
        <w:t xml:space="preserve">było ono </w:t>
      </w:r>
      <w:r w:rsidR="00FE4CB2" w:rsidRPr="001E1FB2">
        <w:rPr>
          <w:rFonts w:ascii="Times New Roman" w:hAnsi="Times New Roman" w:cs="Times New Roman"/>
          <w:szCs w:val="24"/>
        </w:rPr>
        <w:t>sporządz</w:t>
      </w:r>
      <w:r w:rsidR="009062DF" w:rsidRPr="001E1FB2">
        <w:rPr>
          <w:rFonts w:ascii="Times New Roman" w:hAnsi="Times New Roman" w:cs="Times New Roman"/>
          <w:szCs w:val="24"/>
        </w:rPr>
        <w:t>a</w:t>
      </w:r>
      <w:r w:rsidR="00FE4CB2" w:rsidRPr="001E1FB2">
        <w:rPr>
          <w:rFonts w:ascii="Times New Roman" w:hAnsi="Times New Roman" w:cs="Times New Roman"/>
          <w:szCs w:val="24"/>
        </w:rPr>
        <w:t>n</w:t>
      </w:r>
      <w:r w:rsidR="008A6703" w:rsidRPr="001E1FB2">
        <w:rPr>
          <w:rFonts w:ascii="Times New Roman" w:hAnsi="Times New Roman" w:cs="Times New Roman"/>
          <w:szCs w:val="24"/>
        </w:rPr>
        <w:t>e</w:t>
      </w:r>
      <w:r w:rsidR="00FE4CB2" w:rsidRPr="001E1FB2">
        <w:rPr>
          <w:rFonts w:ascii="Times New Roman" w:hAnsi="Times New Roman" w:cs="Times New Roman"/>
          <w:szCs w:val="24"/>
        </w:rPr>
        <w:t xml:space="preserve"> przez</w:t>
      </w:r>
      <w:r w:rsidRPr="001E1FB2">
        <w:rPr>
          <w:rFonts w:ascii="Times New Roman" w:hAnsi="Times New Roman" w:cs="Times New Roman"/>
          <w:szCs w:val="24"/>
        </w:rPr>
        <w:t xml:space="preserve"> osobę trzecią</w:t>
      </w:r>
      <w:r w:rsidR="002B6743" w:rsidRPr="001E1FB2">
        <w:rPr>
          <w:rFonts w:ascii="Times New Roman" w:hAnsi="Times New Roman" w:cs="Times New Roman"/>
          <w:szCs w:val="24"/>
        </w:rPr>
        <w:t>, która mogła nie uczestniczyć w akcie testowania</w:t>
      </w:r>
      <w:r w:rsidR="009062DF" w:rsidRPr="001E1FB2">
        <w:rPr>
          <w:rFonts w:ascii="Times New Roman" w:hAnsi="Times New Roman" w:cs="Times New Roman"/>
          <w:szCs w:val="24"/>
        </w:rPr>
        <w:t>,</w:t>
      </w:r>
      <w:r w:rsidR="002B6743" w:rsidRPr="001E1FB2">
        <w:rPr>
          <w:rFonts w:ascii="Times New Roman" w:hAnsi="Times New Roman" w:cs="Times New Roman"/>
          <w:szCs w:val="24"/>
        </w:rPr>
        <w:t xml:space="preserve"> </w:t>
      </w:r>
      <w:r w:rsidR="009062DF" w:rsidRPr="001E1FB2">
        <w:rPr>
          <w:rFonts w:ascii="Times New Roman" w:hAnsi="Times New Roman" w:cs="Times New Roman"/>
          <w:szCs w:val="24"/>
        </w:rPr>
        <w:t xml:space="preserve">a </w:t>
      </w:r>
      <w:r w:rsidR="002B6743" w:rsidRPr="001E1FB2">
        <w:rPr>
          <w:rFonts w:ascii="Times New Roman" w:hAnsi="Times New Roman" w:cs="Times New Roman"/>
          <w:szCs w:val="24"/>
        </w:rPr>
        <w:t xml:space="preserve">mogłaby potencjalnie wpływać na treść </w:t>
      </w:r>
      <w:r w:rsidR="008A6703" w:rsidRPr="001E1FB2">
        <w:rPr>
          <w:rFonts w:ascii="Times New Roman" w:hAnsi="Times New Roman" w:cs="Times New Roman"/>
          <w:szCs w:val="24"/>
        </w:rPr>
        <w:t>pisma</w:t>
      </w:r>
      <w:r w:rsidR="000E5A41" w:rsidRPr="001E1FB2">
        <w:rPr>
          <w:rStyle w:val="Odwoanieprzypisudolnego"/>
          <w:rFonts w:ascii="Times New Roman" w:hAnsi="Times New Roman" w:cs="Times New Roman"/>
          <w:szCs w:val="24"/>
        </w:rPr>
        <w:footnoteReference w:id="27"/>
      </w:r>
      <w:r w:rsidRPr="001E1FB2">
        <w:rPr>
          <w:rFonts w:ascii="Times New Roman" w:hAnsi="Times New Roman" w:cs="Times New Roman"/>
          <w:szCs w:val="24"/>
        </w:rPr>
        <w:t xml:space="preserve">. </w:t>
      </w:r>
      <w:r w:rsidR="00565CCE" w:rsidRPr="001E1FB2">
        <w:rPr>
          <w:rFonts w:ascii="Times New Roman" w:hAnsi="Times New Roman" w:cs="Times New Roman"/>
          <w:szCs w:val="24"/>
        </w:rPr>
        <w:t xml:space="preserve">W </w:t>
      </w:r>
      <w:r w:rsidR="008A6703" w:rsidRPr="001E1FB2">
        <w:rPr>
          <w:rFonts w:ascii="Times New Roman" w:hAnsi="Times New Roman" w:cs="Times New Roman"/>
          <w:szCs w:val="24"/>
        </w:rPr>
        <w:t>toku dyskusji</w:t>
      </w:r>
      <w:r w:rsidR="00565CCE" w:rsidRPr="001E1FB2">
        <w:rPr>
          <w:rFonts w:ascii="Times New Roman" w:hAnsi="Times New Roman" w:cs="Times New Roman"/>
          <w:szCs w:val="24"/>
        </w:rPr>
        <w:t xml:space="preserve"> odrzucono </w:t>
      </w:r>
      <w:r w:rsidR="00FE4CB2" w:rsidRPr="001E1FB2">
        <w:rPr>
          <w:rFonts w:ascii="Times New Roman" w:hAnsi="Times New Roman" w:cs="Times New Roman"/>
          <w:szCs w:val="24"/>
        </w:rPr>
        <w:t xml:space="preserve">też </w:t>
      </w:r>
      <w:r w:rsidR="00565CCE" w:rsidRPr="001E1FB2">
        <w:rPr>
          <w:rFonts w:ascii="Times New Roman" w:hAnsi="Times New Roman" w:cs="Times New Roman"/>
          <w:szCs w:val="24"/>
        </w:rPr>
        <w:t>możliwość zastąpienia podpisu spadkodawcy formą zastępczą określoną w art. 79 k.c.</w:t>
      </w:r>
      <w:r w:rsidR="00EA1B30" w:rsidRPr="001E1FB2">
        <w:rPr>
          <w:rFonts w:ascii="Times New Roman" w:hAnsi="Times New Roman" w:cs="Times New Roman"/>
          <w:szCs w:val="24"/>
        </w:rPr>
        <w:t>,</w:t>
      </w:r>
      <w:r w:rsidR="00565CCE" w:rsidRPr="001E1FB2">
        <w:rPr>
          <w:rFonts w:ascii="Times New Roman" w:hAnsi="Times New Roman" w:cs="Times New Roman"/>
          <w:szCs w:val="24"/>
        </w:rPr>
        <w:t xml:space="preserve"> a więc jego tuszowym odciskiem palc</w:t>
      </w:r>
      <w:r w:rsidR="00FE4CB2" w:rsidRPr="001E1FB2">
        <w:rPr>
          <w:rFonts w:ascii="Times New Roman" w:hAnsi="Times New Roman" w:cs="Times New Roman"/>
          <w:szCs w:val="24"/>
        </w:rPr>
        <w:t>a</w:t>
      </w:r>
      <w:r w:rsidR="008A6703" w:rsidRPr="001E1FB2">
        <w:rPr>
          <w:rFonts w:ascii="Times New Roman" w:hAnsi="Times New Roman" w:cs="Times New Roman"/>
          <w:szCs w:val="24"/>
        </w:rPr>
        <w:t>, gdyż uznano, że oświadczenie testatora o zapoznaniu się z treścią pisma ma charakter oświadczenia wiedzy, a nie oświadczenia woli</w:t>
      </w:r>
      <w:r w:rsidR="00FE4CB2" w:rsidRPr="001E1FB2">
        <w:rPr>
          <w:rFonts w:ascii="Times New Roman" w:hAnsi="Times New Roman" w:cs="Times New Roman"/>
          <w:szCs w:val="24"/>
        </w:rPr>
        <w:t xml:space="preserve">. </w:t>
      </w:r>
    </w:p>
    <w:p w14:paraId="5E51953F" w14:textId="27625C58" w:rsidR="006124AF" w:rsidRPr="001E1FB2" w:rsidRDefault="00686A71" w:rsidP="006C0323">
      <w:pPr>
        <w:pStyle w:val="ZARTzmartartykuempunktem"/>
        <w:ind w:left="0" w:firstLine="0"/>
        <w:rPr>
          <w:rFonts w:ascii="Times New Roman" w:hAnsi="Times New Roman" w:cs="Times New Roman"/>
          <w:szCs w:val="24"/>
          <w:highlight w:val="yellow"/>
        </w:rPr>
      </w:pPr>
      <w:r w:rsidRPr="001E1FB2">
        <w:rPr>
          <w:rFonts w:ascii="Times New Roman" w:hAnsi="Times New Roman" w:cs="Times New Roman"/>
          <w:szCs w:val="24"/>
        </w:rPr>
        <w:t xml:space="preserve">Wyraźnie też przesądzono, że jeżeli świadków testamentu było więcej niż trzech, wystarczające jest podpisanie dokumentu przez trzech z nich. </w:t>
      </w:r>
      <w:r w:rsidR="00887EE5" w:rsidRPr="001E1FB2">
        <w:rPr>
          <w:rFonts w:ascii="Times New Roman" w:hAnsi="Times New Roman" w:cs="Times New Roman"/>
          <w:szCs w:val="24"/>
        </w:rPr>
        <w:t>Rozstrzygać będzie to wątpliwości zgłaszane dotychczas w doktrynie</w:t>
      </w:r>
      <w:r w:rsidR="00651D70" w:rsidRPr="001E1FB2">
        <w:rPr>
          <w:rStyle w:val="Odwoanieprzypisudolnego"/>
          <w:rFonts w:ascii="Times New Roman" w:hAnsi="Times New Roman" w:cs="Times New Roman"/>
          <w:szCs w:val="24"/>
        </w:rPr>
        <w:footnoteReference w:id="28"/>
      </w:r>
      <w:r w:rsidR="00887EE5" w:rsidRPr="001E1FB2">
        <w:rPr>
          <w:rFonts w:ascii="Times New Roman" w:hAnsi="Times New Roman" w:cs="Times New Roman"/>
          <w:szCs w:val="24"/>
        </w:rPr>
        <w:t xml:space="preserve">. </w:t>
      </w:r>
      <w:r w:rsidRPr="001E1FB2">
        <w:rPr>
          <w:rFonts w:ascii="Times New Roman" w:hAnsi="Times New Roman" w:cs="Times New Roman"/>
          <w:szCs w:val="24"/>
        </w:rPr>
        <w:t xml:space="preserve">Zdecydowano się również na uproszczenie treści </w:t>
      </w:r>
      <w:r w:rsidR="00F843A6" w:rsidRPr="001E1FB2">
        <w:rPr>
          <w:rFonts w:ascii="Times New Roman" w:hAnsi="Times New Roman" w:cs="Times New Roman"/>
          <w:szCs w:val="24"/>
        </w:rPr>
        <w:t>pisma</w:t>
      </w:r>
      <w:r w:rsidRPr="001E1FB2">
        <w:rPr>
          <w:rFonts w:ascii="Times New Roman" w:hAnsi="Times New Roman" w:cs="Times New Roman"/>
          <w:szCs w:val="24"/>
        </w:rPr>
        <w:t xml:space="preserve"> stwierdzającego treść testamentu ustnego przez usunięcie z niego takich elementów</w:t>
      </w:r>
      <w:r w:rsidR="00941408">
        <w:rPr>
          <w:rFonts w:ascii="Times New Roman" w:hAnsi="Times New Roman" w:cs="Times New Roman"/>
          <w:szCs w:val="24"/>
        </w:rPr>
        <w:t>,</w:t>
      </w:r>
      <w:r w:rsidRPr="001E1FB2">
        <w:rPr>
          <w:rFonts w:ascii="Times New Roman" w:hAnsi="Times New Roman" w:cs="Times New Roman"/>
          <w:szCs w:val="24"/>
        </w:rPr>
        <w:t xml:space="preserve"> jak miejsce i data oświadczenia </w:t>
      </w:r>
      <w:r w:rsidR="00CF4FA3" w:rsidRPr="001E1FB2">
        <w:rPr>
          <w:rFonts w:ascii="Times New Roman" w:hAnsi="Times New Roman" w:cs="Times New Roman"/>
          <w:szCs w:val="24"/>
        </w:rPr>
        <w:t xml:space="preserve">testatora </w:t>
      </w:r>
      <w:r w:rsidRPr="001E1FB2">
        <w:rPr>
          <w:rFonts w:ascii="Times New Roman" w:hAnsi="Times New Roman" w:cs="Times New Roman"/>
          <w:szCs w:val="24"/>
        </w:rPr>
        <w:t>oraz miejsc</w:t>
      </w:r>
      <w:r w:rsidR="00CF4FA3" w:rsidRPr="001E1FB2">
        <w:rPr>
          <w:rFonts w:ascii="Times New Roman" w:hAnsi="Times New Roman" w:cs="Times New Roman"/>
          <w:szCs w:val="24"/>
        </w:rPr>
        <w:t>e</w:t>
      </w:r>
      <w:r w:rsidRPr="001E1FB2">
        <w:rPr>
          <w:rFonts w:ascii="Times New Roman" w:hAnsi="Times New Roman" w:cs="Times New Roman"/>
          <w:szCs w:val="24"/>
        </w:rPr>
        <w:t xml:space="preserve"> i dat</w:t>
      </w:r>
      <w:r w:rsidR="00CF4FA3" w:rsidRPr="001E1FB2">
        <w:rPr>
          <w:rFonts w:ascii="Times New Roman" w:hAnsi="Times New Roman" w:cs="Times New Roman"/>
          <w:szCs w:val="24"/>
        </w:rPr>
        <w:t>a</w:t>
      </w:r>
      <w:r w:rsidRPr="001E1FB2">
        <w:rPr>
          <w:rFonts w:ascii="Times New Roman" w:hAnsi="Times New Roman" w:cs="Times New Roman"/>
          <w:szCs w:val="24"/>
        </w:rPr>
        <w:t xml:space="preserve"> sporządzenia pisma</w:t>
      </w:r>
      <w:r w:rsidR="007D5996" w:rsidRPr="001E1FB2">
        <w:rPr>
          <w:rFonts w:ascii="Times New Roman" w:hAnsi="Times New Roman" w:cs="Times New Roman"/>
          <w:szCs w:val="24"/>
        </w:rPr>
        <w:t xml:space="preserve">. Po pierwsze, w świetle nowej treści art. 952 § 2 k.c. </w:t>
      </w:r>
      <w:r w:rsidR="00CF4FA3" w:rsidRPr="001E1FB2">
        <w:rPr>
          <w:rFonts w:ascii="Times New Roman" w:hAnsi="Times New Roman" w:cs="Times New Roman"/>
          <w:szCs w:val="24"/>
        </w:rPr>
        <w:t xml:space="preserve">takie pismo będzie sporządzane prawie zawsze natychmiast po złożeniu przez </w:t>
      </w:r>
      <w:r w:rsidR="007D5996" w:rsidRPr="001E1FB2">
        <w:rPr>
          <w:rFonts w:ascii="Times New Roman" w:hAnsi="Times New Roman" w:cs="Times New Roman"/>
          <w:szCs w:val="24"/>
        </w:rPr>
        <w:t>testatora jego oświadczenia</w:t>
      </w:r>
      <w:r w:rsidR="00986A1F" w:rsidRPr="001E1FB2">
        <w:rPr>
          <w:rFonts w:ascii="Times New Roman" w:hAnsi="Times New Roman" w:cs="Times New Roman"/>
          <w:szCs w:val="24"/>
        </w:rPr>
        <w:t xml:space="preserve"> (co podkreślono przez użycie w projekcie słowa „niezwłocznie”</w:t>
      </w:r>
      <w:r w:rsidR="004F2DB0" w:rsidRPr="001E1FB2">
        <w:rPr>
          <w:rFonts w:ascii="Times New Roman" w:hAnsi="Times New Roman" w:cs="Times New Roman"/>
          <w:szCs w:val="24"/>
        </w:rPr>
        <w:t xml:space="preserve"> – zob. powyżej</w:t>
      </w:r>
      <w:r w:rsidR="00986A1F" w:rsidRPr="001E1FB2">
        <w:rPr>
          <w:rFonts w:ascii="Times New Roman" w:hAnsi="Times New Roman" w:cs="Times New Roman"/>
          <w:szCs w:val="24"/>
        </w:rPr>
        <w:t>)</w:t>
      </w:r>
      <w:r w:rsidR="007D5996" w:rsidRPr="001E1FB2">
        <w:rPr>
          <w:rFonts w:ascii="Times New Roman" w:hAnsi="Times New Roman" w:cs="Times New Roman"/>
          <w:szCs w:val="24"/>
        </w:rPr>
        <w:t>, a po drugie, o</w:t>
      </w:r>
      <w:r w:rsidR="00CF4FA3" w:rsidRPr="001E1FB2">
        <w:rPr>
          <w:rFonts w:ascii="Times New Roman" w:hAnsi="Times New Roman" w:cs="Times New Roman"/>
          <w:szCs w:val="24"/>
        </w:rPr>
        <w:t>koliczności te mogą zostać odtworzone przez zeznania świadków.</w:t>
      </w:r>
      <w:r w:rsidR="000E7498" w:rsidRPr="001E1FB2">
        <w:rPr>
          <w:rFonts w:ascii="Times New Roman" w:hAnsi="Times New Roman" w:cs="Times New Roman"/>
          <w:szCs w:val="24"/>
        </w:rPr>
        <w:t xml:space="preserve"> </w:t>
      </w:r>
      <w:r w:rsidR="004F2DB0" w:rsidRPr="001E1FB2">
        <w:rPr>
          <w:rFonts w:ascii="Times New Roman" w:hAnsi="Times New Roman" w:cs="Times New Roman"/>
          <w:szCs w:val="24"/>
        </w:rPr>
        <w:t>Z</w:t>
      </w:r>
      <w:r w:rsidR="00887EE5" w:rsidRPr="001E1FB2">
        <w:rPr>
          <w:rFonts w:ascii="Times New Roman" w:hAnsi="Times New Roman" w:cs="Times New Roman"/>
          <w:szCs w:val="24"/>
        </w:rPr>
        <w:t xml:space="preserve">amieszczenie </w:t>
      </w:r>
      <w:r w:rsidR="004F2DB0" w:rsidRPr="001E1FB2">
        <w:rPr>
          <w:rFonts w:ascii="Times New Roman" w:hAnsi="Times New Roman" w:cs="Times New Roman"/>
          <w:szCs w:val="24"/>
        </w:rPr>
        <w:t xml:space="preserve">tych elementów </w:t>
      </w:r>
      <w:r w:rsidR="00887EE5" w:rsidRPr="001E1FB2">
        <w:rPr>
          <w:rFonts w:ascii="Times New Roman" w:hAnsi="Times New Roman" w:cs="Times New Roman"/>
          <w:szCs w:val="24"/>
        </w:rPr>
        <w:t xml:space="preserve">w treści przepisu stwarzałoby zaś </w:t>
      </w:r>
      <w:r w:rsidR="00887EE5" w:rsidRPr="001E1FB2">
        <w:rPr>
          <w:rFonts w:ascii="Times New Roman" w:hAnsi="Times New Roman" w:cs="Times New Roman"/>
          <w:szCs w:val="24"/>
        </w:rPr>
        <w:lastRenderedPageBreak/>
        <w:t>wątpliwości co do tego</w:t>
      </w:r>
      <w:r w:rsidR="001E579A" w:rsidRPr="001E1FB2">
        <w:rPr>
          <w:rFonts w:ascii="Times New Roman" w:hAnsi="Times New Roman" w:cs="Times New Roman"/>
          <w:szCs w:val="24"/>
        </w:rPr>
        <w:t xml:space="preserve">, czy ich brak </w:t>
      </w:r>
      <w:r w:rsidR="00BB3EA2" w:rsidRPr="001E1FB2">
        <w:rPr>
          <w:rFonts w:ascii="Times New Roman" w:hAnsi="Times New Roman" w:cs="Times New Roman"/>
          <w:szCs w:val="24"/>
        </w:rPr>
        <w:t xml:space="preserve">w piśmie </w:t>
      </w:r>
      <w:r w:rsidR="001E579A" w:rsidRPr="001E1FB2">
        <w:rPr>
          <w:rFonts w:ascii="Times New Roman" w:hAnsi="Times New Roman" w:cs="Times New Roman"/>
          <w:szCs w:val="24"/>
        </w:rPr>
        <w:t xml:space="preserve">wpływa na </w:t>
      </w:r>
      <w:r w:rsidR="00BB3EA2" w:rsidRPr="001E1FB2">
        <w:rPr>
          <w:rFonts w:ascii="Times New Roman" w:hAnsi="Times New Roman" w:cs="Times New Roman"/>
          <w:szCs w:val="24"/>
        </w:rPr>
        <w:t xml:space="preserve">skuteczność </w:t>
      </w:r>
      <w:r w:rsidR="004F2DB0" w:rsidRPr="001E1FB2">
        <w:rPr>
          <w:rFonts w:ascii="Times New Roman" w:hAnsi="Times New Roman" w:cs="Times New Roman"/>
          <w:szCs w:val="24"/>
        </w:rPr>
        <w:t xml:space="preserve">stwierdzenia treści </w:t>
      </w:r>
      <w:r w:rsidR="001E579A" w:rsidRPr="001E1FB2">
        <w:rPr>
          <w:rFonts w:ascii="Times New Roman" w:hAnsi="Times New Roman" w:cs="Times New Roman"/>
          <w:szCs w:val="24"/>
        </w:rPr>
        <w:t>testamentu ustnego.</w:t>
      </w:r>
    </w:p>
    <w:p w14:paraId="1686FC30" w14:textId="3832E2A6" w:rsidR="002511D3" w:rsidRPr="001E1FB2" w:rsidRDefault="001221E5" w:rsidP="006C0323">
      <w:pPr>
        <w:widowControl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Jednocześnie </w:t>
      </w:r>
      <w:r w:rsidR="002E5618" w:rsidRPr="001E1FB2">
        <w:rPr>
          <w:rFonts w:ascii="Times New Roman" w:hAnsi="Times New Roman" w:cs="Times New Roman"/>
          <w:sz w:val="24"/>
          <w:szCs w:val="24"/>
        </w:rPr>
        <w:t>umożliwiono</w:t>
      </w:r>
      <w:r w:rsidRPr="001E1FB2">
        <w:rPr>
          <w:rFonts w:ascii="Times New Roman" w:hAnsi="Times New Roman" w:cs="Times New Roman"/>
          <w:sz w:val="24"/>
          <w:szCs w:val="24"/>
        </w:rPr>
        <w:t xml:space="preserve"> </w:t>
      </w:r>
      <w:r w:rsidR="002B6743" w:rsidRPr="001E1FB2">
        <w:rPr>
          <w:rFonts w:ascii="Times New Roman" w:hAnsi="Times New Roman" w:cs="Times New Roman"/>
          <w:sz w:val="24"/>
          <w:szCs w:val="24"/>
        </w:rPr>
        <w:t>stwierdzenie treści testamentu ustnego</w:t>
      </w:r>
      <w:r w:rsidRPr="001E1FB2">
        <w:rPr>
          <w:rFonts w:ascii="Times New Roman" w:hAnsi="Times New Roman" w:cs="Times New Roman"/>
          <w:sz w:val="24"/>
          <w:szCs w:val="24"/>
        </w:rPr>
        <w:t xml:space="preserve"> za pomocą nagrania </w:t>
      </w:r>
      <w:r w:rsidR="00FE4CB2" w:rsidRPr="001E1FB2">
        <w:rPr>
          <w:rFonts w:ascii="Times New Roman" w:hAnsi="Times New Roman" w:cs="Times New Roman"/>
          <w:sz w:val="24"/>
          <w:szCs w:val="24"/>
        </w:rPr>
        <w:t>audiowizualnego</w:t>
      </w:r>
      <w:r w:rsidRPr="001E1FB2">
        <w:rPr>
          <w:rFonts w:ascii="Times New Roman" w:hAnsi="Times New Roman" w:cs="Times New Roman"/>
          <w:sz w:val="24"/>
          <w:szCs w:val="24"/>
        </w:rPr>
        <w:t>.</w:t>
      </w:r>
      <w:r w:rsidR="002D1E22" w:rsidRPr="001E1FB2">
        <w:rPr>
          <w:rFonts w:ascii="Times New Roman" w:hAnsi="Times New Roman" w:cs="Times New Roman"/>
          <w:sz w:val="24"/>
          <w:szCs w:val="24"/>
        </w:rPr>
        <w:t xml:space="preserve"> W </w:t>
      </w:r>
      <w:r w:rsidR="009808D0" w:rsidRPr="001E1FB2">
        <w:rPr>
          <w:rFonts w:ascii="Times New Roman" w:hAnsi="Times New Roman" w:cs="Times New Roman"/>
          <w:sz w:val="24"/>
          <w:szCs w:val="24"/>
        </w:rPr>
        <w:t>proponowanym</w:t>
      </w:r>
      <w:r w:rsidR="002D1E22" w:rsidRPr="001E1FB2">
        <w:rPr>
          <w:rFonts w:ascii="Times New Roman" w:hAnsi="Times New Roman" w:cs="Times New Roman"/>
          <w:sz w:val="24"/>
          <w:szCs w:val="24"/>
        </w:rPr>
        <w:t xml:space="preserve"> art. 952 § 3 k.c. </w:t>
      </w:r>
      <w:r w:rsidR="009808D0" w:rsidRPr="001E1FB2">
        <w:rPr>
          <w:rFonts w:ascii="Times New Roman" w:hAnsi="Times New Roman" w:cs="Times New Roman"/>
          <w:sz w:val="24"/>
          <w:szCs w:val="24"/>
        </w:rPr>
        <w:t>uznano</w:t>
      </w:r>
      <w:r w:rsidR="002D1E22" w:rsidRPr="001E1FB2">
        <w:rPr>
          <w:rFonts w:ascii="Times New Roman" w:hAnsi="Times New Roman" w:cs="Times New Roman"/>
          <w:sz w:val="24"/>
          <w:szCs w:val="24"/>
        </w:rPr>
        <w:t xml:space="preserve">, że treść testamentu ustnego może być stwierdzona w ten sposób, że ustne oświadczenie spadkodawcy </w:t>
      </w:r>
      <w:r w:rsidR="00986A1F" w:rsidRPr="001E1FB2">
        <w:rPr>
          <w:rFonts w:ascii="Times New Roman" w:hAnsi="Times New Roman" w:cs="Times New Roman"/>
          <w:sz w:val="24"/>
          <w:szCs w:val="24"/>
        </w:rPr>
        <w:t xml:space="preserve">złożone w obecności świadków </w:t>
      </w:r>
      <w:r w:rsidR="002D1E22" w:rsidRPr="001E1FB2">
        <w:rPr>
          <w:rFonts w:ascii="Times New Roman" w:hAnsi="Times New Roman" w:cs="Times New Roman"/>
          <w:sz w:val="24"/>
          <w:szCs w:val="24"/>
        </w:rPr>
        <w:t>zostanie utrwalone za pomocą urządzenia rejestrującego obraz i dźwięk na trwałym nośniku danych.</w:t>
      </w:r>
      <w:r w:rsidR="00FE4CB2" w:rsidRPr="001E1FB2">
        <w:rPr>
          <w:rFonts w:ascii="Times New Roman" w:hAnsi="Times New Roman" w:cs="Times New Roman"/>
          <w:sz w:val="24"/>
          <w:szCs w:val="24"/>
        </w:rPr>
        <w:t xml:space="preserve"> </w:t>
      </w:r>
      <w:r w:rsidR="002B19E2" w:rsidRPr="001E1FB2">
        <w:rPr>
          <w:rFonts w:ascii="Times New Roman" w:hAnsi="Times New Roman" w:cs="Times New Roman"/>
          <w:sz w:val="24"/>
          <w:szCs w:val="24"/>
        </w:rPr>
        <w:t xml:space="preserve">Tak jak podpis spadkodawcy pod pismem stwierdzającym treść testamentu ustnego jest realnym dowodem, że do złożenia </w:t>
      </w:r>
      <w:r w:rsidR="009062DF" w:rsidRPr="001E1FB2">
        <w:rPr>
          <w:rFonts w:ascii="Times New Roman" w:hAnsi="Times New Roman" w:cs="Times New Roman"/>
          <w:sz w:val="24"/>
          <w:szCs w:val="24"/>
        </w:rPr>
        <w:t xml:space="preserve">oświadczenia </w:t>
      </w:r>
      <w:r w:rsidR="002B19E2" w:rsidRPr="001E1FB2">
        <w:rPr>
          <w:rFonts w:ascii="Times New Roman" w:hAnsi="Times New Roman" w:cs="Times New Roman"/>
          <w:sz w:val="24"/>
          <w:szCs w:val="24"/>
        </w:rPr>
        <w:t>woli przez spadkodawcę doszło, tak takim dowodem może być również nagranie oświadczenia testatora</w:t>
      </w:r>
      <w:r w:rsidR="00BD6613" w:rsidRPr="001E1FB2">
        <w:rPr>
          <w:rFonts w:ascii="Times New Roman" w:hAnsi="Times New Roman" w:cs="Times New Roman"/>
          <w:sz w:val="24"/>
          <w:szCs w:val="24"/>
        </w:rPr>
        <w:t xml:space="preserve"> w sposób umożliwiający identyfikację zarówno jego, jak i co najmniej trzech świadków</w:t>
      </w:r>
      <w:r w:rsidR="002B19E2" w:rsidRPr="001E1FB2">
        <w:rPr>
          <w:rFonts w:ascii="Times New Roman" w:hAnsi="Times New Roman" w:cs="Times New Roman"/>
          <w:sz w:val="24"/>
          <w:szCs w:val="24"/>
        </w:rPr>
        <w:t xml:space="preserve">. </w:t>
      </w:r>
      <w:r w:rsidR="0030182C" w:rsidRPr="001E1FB2">
        <w:rPr>
          <w:rFonts w:ascii="Times New Roman" w:hAnsi="Times New Roman" w:cs="Times New Roman"/>
          <w:sz w:val="24"/>
          <w:szCs w:val="24"/>
        </w:rPr>
        <w:t xml:space="preserve">Identyfikacja ta nie musi </w:t>
      </w:r>
      <w:r w:rsidR="00BB3EA2" w:rsidRPr="001E1FB2">
        <w:rPr>
          <w:rFonts w:ascii="Times New Roman" w:hAnsi="Times New Roman" w:cs="Times New Roman"/>
          <w:sz w:val="24"/>
          <w:szCs w:val="24"/>
        </w:rPr>
        <w:t xml:space="preserve">zawsze </w:t>
      </w:r>
      <w:r w:rsidR="0030182C" w:rsidRPr="001E1FB2">
        <w:rPr>
          <w:rFonts w:ascii="Times New Roman" w:hAnsi="Times New Roman" w:cs="Times New Roman"/>
          <w:sz w:val="24"/>
          <w:szCs w:val="24"/>
        </w:rPr>
        <w:t xml:space="preserve">oznaczać podania przez te osoby </w:t>
      </w:r>
      <w:r w:rsidR="002B0D1E" w:rsidRPr="001E1FB2">
        <w:rPr>
          <w:rFonts w:ascii="Times New Roman" w:hAnsi="Times New Roman" w:cs="Times New Roman"/>
          <w:sz w:val="24"/>
          <w:szCs w:val="24"/>
        </w:rPr>
        <w:t xml:space="preserve">na nagraniu </w:t>
      </w:r>
      <w:r w:rsidR="0030182C" w:rsidRPr="001E1FB2">
        <w:rPr>
          <w:rFonts w:ascii="Times New Roman" w:hAnsi="Times New Roman" w:cs="Times New Roman"/>
          <w:sz w:val="24"/>
          <w:szCs w:val="24"/>
        </w:rPr>
        <w:t xml:space="preserve">imion i nazwisk, gdyż wystarczające może być </w:t>
      </w:r>
      <w:r w:rsidR="002B0D1E" w:rsidRPr="001E1FB2">
        <w:rPr>
          <w:rFonts w:ascii="Times New Roman" w:hAnsi="Times New Roman" w:cs="Times New Roman"/>
          <w:sz w:val="24"/>
          <w:szCs w:val="24"/>
        </w:rPr>
        <w:t xml:space="preserve">bezsporne ustalenie tożsamości tych osób po ich wyglądzie lub funkcji. </w:t>
      </w:r>
      <w:r w:rsidR="002D1E22" w:rsidRPr="001E1FB2">
        <w:rPr>
          <w:rFonts w:ascii="Times New Roman" w:hAnsi="Times New Roman" w:cs="Times New Roman"/>
          <w:sz w:val="24"/>
          <w:szCs w:val="24"/>
        </w:rPr>
        <w:t xml:space="preserve">Obie formy stwierdzenia </w:t>
      </w:r>
      <w:r w:rsidR="00FE4CB2" w:rsidRPr="001E1FB2">
        <w:rPr>
          <w:rFonts w:ascii="Times New Roman" w:hAnsi="Times New Roman" w:cs="Times New Roman"/>
          <w:sz w:val="24"/>
          <w:szCs w:val="24"/>
        </w:rPr>
        <w:t xml:space="preserve">treści </w:t>
      </w:r>
      <w:r w:rsidR="002D1E22" w:rsidRPr="001E1FB2">
        <w:rPr>
          <w:rFonts w:ascii="Times New Roman" w:hAnsi="Times New Roman" w:cs="Times New Roman"/>
          <w:sz w:val="24"/>
          <w:szCs w:val="24"/>
        </w:rPr>
        <w:t xml:space="preserve">testamentu ustnego </w:t>
      </w:r>
      <w:r w:rsidR="002E5618" w:rsidRPr="001E1FB2">
        <w:rPr>
          <w:rFonts w:ascii="Times New Roman" w:hAnsi="Times New Roman" w:cs="Times New Roman"/>
          <w:sz w:val="24"/>
          <w:szCs w:val="24"/>
        </w:rPr>
        <w:t>powinny być ze sobą</w:t>
      </w:r>
      <w:r w:rsidR="002D1E22" w:rsidRPr="001E1FB2">
        <w:rPr>
          <w:rFonts w:ascii="Times New Roman" w:hAnsi="Times New Roman" w:cs="Times New Roman"/>
          <w:sz w:val="24"/>
          <w:szCs w:val="24"/>
        </w:rPr>
        <w:t xml:space="preserve"> równoważne. </w:t>
      </w:r>
      <w:r w:rsidR="001E579A" w:rsidRPr="001E1FB2">
        <w:rPr>
          <w:rFonts w:ascii="Times New Roman" w:hAnsi="Times New Roman" w:cs="Times New Roman"/>
          <w:sz w:val="24"/>
          <w:szCs w:val="24"/>
        </w:rPr>
        <w:t xml:space="preserve">Oznacza to, że żadna z nich nie powinna być traktowana jako subsydiarna wobec drugiej (choć, na skutek </w:t>
      </w:r>
      <w:r w:rsidR="00C04AFE" w:rsidRPr="001E1FB2">
        <w:rPr>
          <w:rFonts w:ascii="Times New Roman" w:hAnsi="Times New Roman" w:cs="Times New Roman"/>
          <w:sz w:val="24"/>
          <w:szCs w:val="24"/>
        </w:rPr>
        <w:t>szczególnego charakteru i nagłości</w:t>
      </w:r>
      <w:r w:rsidR="001E579A" w:rsidRPr="001E1FB2">
        <w:rPr>
          <w:rFonts w:ascii="Times New Roman" w:hAnsi="Times New Roman" w:cs="Times New Roman"/>
          <w:sz w:val="24"/>
          <w:szCs w:val="24"/>
        </w:rPr>
        <w:t xml:space="preserve"> zdarzeń uzasadniających sporządzenie testamentu ustnego, można zakładać</w:t>
      </w:r>
      <w:r w:rsidR="002511D3" w:rsidRPr="001E1FB2">
        <w:rPr>
          <w:rFonts w:ascii="Times New Roman" w:hAnsi="Times New Roman" w:cs="Times New Roman"/>
          <w:sz w:val="24"/>
          <w:szCs w:val="24"/>
        </w:rPr>
        <w:t xml:space="preserve">, że </w:t>
      </w:r>
      <w:r w:rsidR="0000386F" w:rsidRPr="001E1FB2">
        <w:rPr>
          <w:rFonts w:ascii="Times New Roman" w:hAnsi="Times New Roman" w:cs="Times New Roman"/>
          <w:sz w:val="24"/>
          <w:szCs w:val="24"/>
        </w:rPr>
        <w:t xml:space="preserve">w praktyce </w:t>
      </w:r>
      <w:r w:rsidR="002511D3" w:rsidRPr="001E1FB2">
        <w:rPr>
          <w:rFonts w:ascii="Times New Roman" w:hAnsi="Times New Roman" w:cs="Times New Roman"/>
          <w:sz w:val="24"/>
          <w:szCs w:val="24"/>
        </w:rPr>
        <w:t xml:space="preserve">częściej będą występowały sytuacje, w których oświadczenie testatora będzie </w:t>
      </w:r>
      <w:r w:rsidR="0000386F" w:rsidRPr="001E1FB2">
        <w:rPr>
          <w:rFonts w:ascii="Times New Roman" w:hAnsi="Times New Roman" w:cs="Times New Roman"/>
          <w:sz w:val="24"/>
          <w:szCs w:val="24"/>
        </w:rPr>
        <w:t>utrwalone za pomocą urządzenia rejestrującego obraz i dźwięk na trwałym nośniku danych</w:t>
      </w:r>
      <w:r w:rsidR="002511D3" w:rsidRPr="001E1FB2">
        <w:rPr>
          <w:rFonts w:ascii="Times New Roman" w:hAnsi="Times New Roman" w:cs="Times New Roman"/>
          <w:sz w:val="24"/>
          <w:szCs w:val="24"/>
        </w:rPr>
        <w:t xml:space="preserve">). </w:t>
      </w:r>
    </w:p>
    <w:p w14:paraId="7B3A2961" w14:textId="77777777" w:rsidR="00292118" w:rsidRDefault="002D1E22" w:rsidP="00292118">
      <w:pPr>
        <w:widowControl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Nagranie powinno zostać przekazane na </w:t>
      </w:r>
      <w:r w:rsidR="00FE4CB2" w:rsidRPr="001E1FB2">
        <w:rPr>
          <w:rFonts w:ascii="Times New Roman" w:hAnsi="Times New Roman" w:cs="Times New Roman"/>
          <w:sz w:val="24"/>
          <w:szCs w:val="24"/>
        </w:rPr>
        <w:t>trwałym</w:t>
      </w:r>
      <w:r w:rsidRPr="001E1FB2">
        <w:rPr>
          <w:rFonts w:ascii="Times New Roman" w:hAnsi="Times New Roman" w:cs="Times New Roman"/>
          <w:sz w:val="24"/>
          <w:szCs w:val="24"/>
        </w:rPr>
        <w:t xml:space="preserve"> nośniku danych notariuszowi lub do sądu spadku nie później niż w ciągu trzech miesięcy od dnia otwarcia spadku. </w:t>
      </w:r>
      <w:r w:rsidR="00292118" w:rsidRPr="001E1FB2">
        <w:rPr>
          <w:rFonts w:ascii="Times New Roman" w:hAnsi="Times New Roman" w:cs="Times New Roman"/>
          <w:sz w:val="24"/>
          <w:szCs w:val="24"/>
        </w:rPr>
        <w:t>Ograniczenie w opisywanym przypadku możliwości stwierdzania treści testamentu ustnego relatywnie krótkim terminem zawitym ma na celu ograniczenie prób fałszowania takiego testamentu wiele lat po śmierci spadkodawcy.</w:t>
      </w:r>
      <w:r w:rsidR="00292118">
        <w:rPr>
          <w:rFonts w:ascii="Times New Roman" w:hAnsi="Times New Roman" w:cs="Times New Roman"/>
          <w:sz w:val="24"/>
          <w:szCs w:val="24"/>
        </w:rPr>
        <w:t xml:space="preserve"> </w:t>
      </w:r>
    </w:p>
    <w:p w14:paraId="0B07B2CA" w14:textId="3DF653A5" w:rsidR="00214E0D" w:rsidRPr="001E1FB2" w:rsidRDefault="002B0D1E" w:rsidP="00214E0D">
      <w:pPr>
        <w:widowControl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Użycie sformułowania „nie później niż” oznacza, że nośnik ten może być przekazany notariuszowi </w:t>
      </w:r>
      <w:r w:rsidR="009C37C9" w:rsidRPr="001E1FB2">
        <w:rPr>
          <w:rFonts w:ascii="Times New Roman" w:hAnsi="Times New Roman" w:cs="Times New Roman"/>
          <w:sz w:val="24"/>
          <w:szCs w:val="24"/>
        </w:rPr>
        <w:t xml:space="preserve">także po chwili testowania przez daną osobę fizyczną, lecz jeszcze przed jej śmiercią. Przykładem tego może być sytuacja, w której po chwili testowania testator zapadnie w śpiączkę, </w:t>
      </w:r>
      <w:r w:rsidR="00891CF7" w:rsidRPr="001E1FB2">
        <w:rPr>
          <w:rFonts w:ascii="Times New Roman" w:hAnsi="Times New Roman" w:cs="Times New Roman"/>
          <w:sz w:val="24"/>
          <w:szCs w:val="24"/>
        </w:rPr>
        <w:t>z</w:t>
      </w:r>
      <w:r w:rsidR="009C37C9" w:rsidRPr="001E1FB2">
        <w:rPr>
          <w:rFonts w:ascii="Times New Roman" w:hAnsi="Times New Roman" w:cs="Times New Roman"/>
          <w:sz w:val="24"/>
          <w:szCs w:val="24"/>
        </w:rPr>
        <w:t xml:space="preserve"> której nie wybudzi się do śmierci</w:t>
      </w:r>
      <w:r w:rsidR="00891CF7" w:rsidRPr="001E1FB2">
        <w:rPr>
          <w:rFonts w:ascii="Times New Roman" w:hAnsi="Times New Roman" w:cs="Times New Roman"/>
          <w:sz w:val="24"/>
          <w:szCs w:val="24"/>
        </w:rPr>
        <w:t xml:space="preserve"> po kilku miesiącach lub latach</w:t>
      </w:r>
      <w:r w:rsidR="009C37C9" w:rsidRPr="001E1FB2">
        <w:rPr>
          <w:rFonts w:ascii="Times New Roman" w:hAnsi="Times New Roman" w:cs="Times New Roman"/>
          <w:sz w:val="24"/>
          <w:szCs w:val="24"/>
        </w:rPr>
        <w:t xml:space="preserve">. </w:t>
      </w:r>
      <w:r w:rsidR="00C21BCD" w:rsidRPr="001E1FB2">
        <w:rPr>
          <w:rFonts w:ascii="Times New Roman" w:hAnsi="Times New Roman" w:cs="Times New Roman"/>
          <w:sz w:val="24"/>
          <w:szCs w:val="24"/>
        </w:rPr>
        <w:t>W takim przypadku do chwili śmierci spadkodawcy możliwe będzie przekazanie nośnika z nagraniem oświadczenia woli testatora notariuszowi</w:t>
      </w:r>
      <w:r w:rsidR="00F0703F" w:rsidRPr="001E1FB2">
        <w:rPr>
          <w:rStyle w:val="Odwoanieprzypisudolnego"/>
          <w:rFonts w:ascii="Times New Roman" w:hAnsi="Times New Roman" w:cs="Times New Roman"/>
          <w:sz w:val="24"/>
          <w:szCs w:val="24"/>
        </w:rPr>
        <w:footnoteReference w:id="29"/>
      </w:r>
      <w:r w:rsidR="00C21BCD" w:rsidRPr="001E1FB2">
        <w:rPr>
          <w:rFonts w:ascii="Times New Roman" w:hAnsi="Times New Roman" w:cs="Times New Roman"/>
          <w:sz w:val="24"/>
          <w:szCs w:val="24"/>
        </w:rPr>
        <w:t>, który sporządzi</w:t>
      </w:r>
      <w:r w:rsidR="00891CF7" w:rsidRPr="001E1FB2">
        <w:rPr>
          <w:rFonts w:ascii="Times New Roman" w:hAnsi="Times New Roman" w:cs="Times New Roman"/>
          <w:sz w:val="24"/>
          <w:szCs w:val="24"/>
        </w:rPr>
        <w:t>ć powinien</w:t>
      </w:r>
      <w:r w:rsidR="00C21BCD" w:rsidRPr="001E1FB2">
        <w:rPr>
          <w:rFonts w:ascii="Times New Roman" w:hAnsi="Times New Roman" w:cs="Times New Roman"/>
          <w:sz w:val="24"/>
          <w:szCs w:val="24"/>
        </w:rPr>
        <w:t xml:space="preserve"> protokół</w:t>
      </w:r>
      <w:r w:rsidR="00651CE0" w:rsidRPr="001E1FB2">
        <w:rPr>
          <w:rFonts w:ascii="Times New Roman" w:hAnsi="Times New Roman" w:cs="Times New Roman"/>
          <w:sz w:val="24"/>
          <w:szCs w:val="24"/>
        </w:rPr>
        <w:t xml:space="preserve"> przyjęcia na </w:t>
      </w:r>
      <w:r w:rsidR="00651CE0" w:rsidRPr="001E1FB2">
        <w:rPr>
          <w:rFonts w:ascii="Times New Roman" w:hAnsi="Times New Roman" w:cs="Times New Roman"/>
          <w:sz w:val="24"/>
          <w:szCs w:val="24"/>
        </w:rPr>
        <w:lastRenderedPageBreak/>
        <w:t>przechowanie testamentu (por. art. 107 § 2 w zw. z art. 107 § 1 Prawa o notariacie)</w:t>
      </w:r>
      <w:r w:rsidR="004D0A22" w:rsidRPr="001E1FB2">
        <w:rPr>
          <w:rStyle w:val="Odwoanieprzypisudolnego"/>
          <w:rFonts w:ascii="Times New Roman" w:hAnsi="Times New Roman" w:cs="Times New Roman"/>
          <w:sz w:val="24"/>
          <w:szCs w:val="24"/>
        </w:rPr>
        <w:footnoteReference w:id="30"/>
      </w:r>
      <w:r w:rsidR="00C21BCD" w:rsidRPr="001E1FB2">
        <w:rPr>
          <w:rFonts w:ascii="Times New Roman" w:hAnsi="Times New Roman" w:cs="Times New Roman"/>
          <w:sz w:val="24"/>
          <w:szCs w:val="24"/>
        </w:rPr>
        <w:t xml:space="preserve">. </w:t>
      </w:r>
      <w:r w:rsidR="004D0A22" w:rsidRPr="001E1FB2">
        <w:rPr>
          <w:rFonts w:ascii="Times New Roman" w:hAnsi="Times New Roman" w:cs="Times New Roman"/>
          <w:sz w:val="24"/>
          <w:szCs w:val="24"/>
        </w:rPr>
        <w:t xml:space="preserve">Po chwili śmierci spadkodawcy </w:t>
      </w:r>
      <w:r w:rsidR="00141B78">
        <w:rPr>
          <w:rFonts w:ascii="Times New Roman" w:hAnsi="Times New Roman" w:cs="Times New Roman"/>
          <w:sz w:val="24"/>
          <w:szCs w:val="24"/>
        </w:rPr>
        <w:t xml:space="preserve">zastosowanie do takiej sytuacji znajdą art. 646–653 k.p.c. w zw. z planowanym art. 654 k.p.c. Ponieważ </w:t>
      </w:r>
      <w:r w:rsidR="004D0A22" w:rsidRPr="001E1FB2">
        <w:rPr>
          <w:rFonts w:ascii="Times New Roman" w:hAnsi="Times New Roman" w:cs="Times New Roman"/>
          <w:sz w:val="24"/>
          <w:szCs w:val="24"/>
        </w:rPr>
        <w:t xml:space="preserve">będzie </w:t>
      </w:r>
      <w:r w:rsidR="00141B78">
        <w:rPr>
          <w:rFonts w:ascii="Times New Roman" w:hAnsi="Times New Roman" w:cs="Times New Roman"/>
          <w:sz w:val="24"/>
          <w:szCs w:val="24"/>
        </w:rPr>
        <w:t xml:space="preserve">już wówczas </w:t>
      </w:r>
      <w:r w:rsidR="004D0A22" w:rsidRPr="001E1FB2">
        <w:rPr>
          <w:rFonts w:ascii="Times New Roman" w:hAnsi="Times New Roman" w:cs="Times New Roman"/>
          <w:sz w:val="24"/>
          <w:szCs w:val="24"/>
        </w:rPr>
        <w:t>moż</w:t>
      </w:r>
      <w:r w:rsidR="00141B78">
        <w:rPr>
          <w:rFonts w:ascii="Times New Roman" w:hAnsi="Times New Roman" w:cs="Times New Roman"/>
          <w:sz w:val="24"/>
          <w:szCs w:val="24"/>
        </w:rPr>
        <w:t>na</w:t>
      </w:r>
      <w:r w:rsidR="004D0A22" w:rsidRPr="001E1FB2">
        <w:rPr>
          <w:rFonts w:ascii="Times New Roman" w:hAnsi="Times New Roman" w:cs="Times New Roman"/>
          <w:sz w:val="24"/>
          <w:szCs w:val="24"/>
        </w:rPr>
        <w:t xml:space="preserve"> określ</w:t>
      </w:r>
      <w:r w:rsidR="00141B78">
        <w:rPr>
          <w:rFonts w:ascii="Times New Roman" w:hAnsi="Times New Roman" w:cs="Times New Roman"/>
          <w:sz w:val="24"/>
          <w:szCs w:val="24"/>
        </w:rPr>
        <w:t>ić</w:t>
      </w:r>
      <w:r w:rsidR="004D0A22" w:rsidRPr="001E1FB2">
        <w:rPr>
          <w:rFonts w:ascii="Times New Roman" w:hAnsi="Times New Roman" w:cs="Times New Roman"/>
          <w:sz w:val="24"/>
          <w:szCs w:val="24"/>
        </w:rPr>
        <w:t xml:space="preserve">, </w:t>
      </w:r>
      <w:r w:rsidR="00141B78">
        <w:rPr>
          <w:rFonts w:ascii="Times New Roman" w:hAnsi="Times New Roman" w:cs="Times New Roman"/>
          <w:sz w:val="24"/>
          <w:szCs w:val="24"/>
        </w:rPr>
        <w:t>który</w:t>
      </w:r>
      <w:r w:rsidR="00990996" w:rsidRPr="001E1FB2">
        <w:rPr>
          <w:rFonts w:ascii="Times New Roman" w:hAnsi="Times New Roman" w:cs="Times New Roman"/>
          <w:sz w:val="24"/>
          <w:szCs w:val="24"/>
        </w:rPr>
        <w:t xml:space="preserve"> sąd jest sądem spadku</w:t>
      </w:r>
      <w:r w:rsidR="004D0A22" w:rsidRPr="001E1FB2">
        <w:rPr>
          <w:rFonts w:ascii="Times New Roman" w:hAnsi="Times New Roman" w:cs="Times New Roman"/>
          <w:sz w:val="24"/>
          <w:szCs w:val="24"/>
        </w:rPr>
        <w:t xml:space="preserve">, </w:t>
      </w:r>
      <w:r w:rsidR="00214E0D">
        <w:rPr>
          <w:rFonts w:ascii="Times New Roman" w:hAnsi="Times New Roman" w:cs="Times New Roman"/>
          <w:sz w:val="24"/>
          <w:szCs w:val="24"/>
        </w:rPr>
        <w:t>pozwoli to również na</w:t>
      </w:r>
      <w:r w:rsidR="004D0A22" w:rsidRPr="001E1FB2">
        <w:rPr>
          <w:rFonts w:ascii="Times New Roman" w:hAnsi="Times New Roman" w:cs="Times New Roman"/>
          <w:sz w:val="24"/>
          <w:szCs w:val="24"/>
        </w:rPr>
        <w:t xml:space="preserve"> przekazanie nagrania na trwałym nośniku danych także do t</w:t>
      </w:r>
      <w:r w:rsidR="00214E0D">
        <w:rPr>
          <w:rFonts w:ascii="Times New Roman" w:hAnsi="Times New Roman" w:cs="Times New Roman"/>
          <w:sz w:val="24"/>
          <w:szCs w:val="24"/>
        </w:rPr>
        <w:t>e</w:t>
      </w:r>
      <w:r w:rsidR="004D0A22" w:rsidRPr="001E1FB2">
        <w:rPr>
          <w:rFonts w:ascii="Times New Roman" w:hAnsi="Times New Roman" w:cs="Times New Roman"/>
          <w:sz w:val="24"/>
          <w:szCs w:val="24"/>
        </w:rPr>
        <w:t>go sądu</w:t>
      </w:r>
      <w:r w:rsidR="00214E0D">
        <w:rPr>
          <w:rFonts w:ascii="Times New Roman" w:hAnsi="Times New Roman" w:cs="Times New Roman"/>
          <w:sz w:val="24"/>
          <w:szCs w:val="24"/>
        </w:rPr>
        <w:t xml:space="preserve"> (art. 653 k.p.c. w zw. z planowanym art. 654 k.p.c.)</w:t>
      </w:r>
      <w:r w:rsidR="00214E0D" w:rsidRPr="001E1FB2">
        <w:rPr>
          <w:rFonts w:ascii="Times New Roman" w:hAnsi="Times New Roman" w:cs="Times New Roman"/>
          <w:sz w:val="24"/>
          <w:szCs w:val="24"/>
        </w:rPr>
        <w:t xml:space="preserve">. </w:t>
      </w:r>
    </w:p>
    <w:p w14:paraId="6DE59AEA" w14:textId="01AF1772" w:rsidR="004D0A22" w:rsidRPr="001E1FB2" w:rsidRDefault="004D0A22" w:rsidP="006C0323">
      <w:pPr>
        <w:widowControl w:val="0"/>
        <w:spacing w:after="0" w:line="360" w:lineRule="auto"/>
        <w:jc w:val="both"/>
        <w:rPr>
          <w:rFonts w:ascii="Times New Roman" w:hAnsi="Times New Roman" w:cs="Times New Roman"/>
          <w:sz w:val="24"/>
          <w:szCs w:val="24"/>
        </w:rPr>
      </w:pPr>
    </w:p>
    <w:p w14:paraId="6AF7B628" w14:textId="1C750336" w:rsidR="001221E5" w:rsidRPr="001E1FB2" w:rsidRDefault="00E23BDE" w:rsidP="006C0323">
      <w:pPr>
        <w:widowControl w:val="0"/>
        <w:spacing w:after="0" w:line="360" w:lineRule="auto"/>
        <w:jc w:val="both"/>
        <w:rPr>
          <w:rFonts w:ascii="Times New Roman" w:hAnsi="Times New Roman" w:cs="Times New Roman"/>
          <w:sz w:val="24"/>
          <w:szCs w:val="24"/>
          <w:highlight w:val="yellow"/>
        </w:rPr>
      </w:pPr>
      <w:r w:rsidRPr="001E1FB2">
        <w:rPr>
          <w:rFonts w:ascii="Times New Roman" w:hAnsi="Times New Roman" w:cs="Times New Roman"/>
          <w:sz w:val="24"/>
          <w:szCs w:val="24"/>
        </w:rPr>
        <w:t>Nośnik ten nie powinien</w:t>
      </w:r>
      <w:r w:rsidR="000C607F" w:rsidRPr="001E1FB2">
        <w:rPr>
          <w:rFonts w:ascii="Times New Roman" w:hAnsi="Times New Roman" w:cs="Times New Roman"/>
          <w:sz w:val="24"/>
          <w:szCs w:val="24"/>
        </w:rPr>
        <w:t xml:space="preserve"> być przy tym utożsamiany z urządzeniem, na którym doszło do sporządzenia takiego nagrania. Nie jest więc konieczne złożenie u notariusza lub w sądzie spadku </w:t>
      </w:r>
      <w:r w:rsidR="009808D0" w:rsidRPr="001E1FB2">
        <w:rPr>
          <w:rFonts w:ascii="Times New Roman" w:hAnsi="Times New Roman" w:cs="Times New Roman"/>
          <w:sz w:val="24"/>
          <w:szCs w:val="24"/>
        </w:rPr>
        <w:t xml:space="preserve">np. </w:t>
      </w:r>
      <w:r w:rsidR="000C607F" w:rsidRPr="001E1FB2">
        <w:rPr>
          <w:rFonts w:ascii="Times New Roman" w:hAnsi="Times New Roman" w:cs="Times New Roman"/>
          <w:sz w:val="24"/>
          <w:szCs w:val="24"/>
        </w:rPr>
        <w:t>telefonu komórkowego</w:t>
      </w:r>
      <w:r w:rsidR="009062DF" w:rsidRPr="001E1FB2">
        <w:rPr>
          <w:rFonts w:ascii="Times New Roman" w:hAnsi="Times New Roman" w:cs="Times New Roman"/>
          <w:sz w:val="24"/>
          <w:szCs w:val="24"/>
        </w:rPr>
        <w:t>, którym utrwalono ustne oświadczenie spadkodawcy</w:t>
      </w:r>
      <w:r w:rsidR="00CB1E9A" w:rsidRPr="001E1FB2">
        <w:rPr>
          <w:rFonts w:ascii="Times New Roman" w:hAnsi="Times New Roman" w:cs="Times New Roman"/>
          <w:sz w:val="24"/>
          <w:szCs w:val="24"/>
        </w:rPr>
        <w:t>. Konieczne jest jednak, aby takie</w:t>
      </w:r>
      <w:r w:rsidR="000C607F" w:rsidRPr="001E1FB2">
        <w:rPr>
          <w:rFonts w:ascii="Times New Roman" w:hAnsi="Times New Roman" w:cs="Times New Roman"/>
          <w:sz w:val="24"/>
          <w:szCs w:val="24"/>
        </w:rPr>
        <w:t xml:space="preserve"> nagrani</w:t>
      </w:r>
      <w:r w:rsidR="00CB1E9A" w:rsidRPr="001E1FB2">
        <w:rPr>
          <w:rFonts w:ascii="Times New Roman" w:hAnsi="Times New Roman" w:cs="Times New Roman"/>
          <w:sz w:val="24"/>
          <w:szCs w:val="24"/>
        </w:rPr>
        <w:t xml:space="preserve">e </w:t>
      </w:r>
      <w:r w:rsidR="005819ED" w:rsidRPr="001E1FB2">
        <w:rPr>
          <w:rFonts w:ascii="Times New Roman" w:hAnsi="Times New Roman" w:cs="Times New Roman"/>
          <w:sz w:val="24"/>
          <w:szCs w:val="24"/>
        </w:rPr>
        <w:t>(tzn. jego wierna kopia)</w:t>
      </w:r>
      <w:r w:rsidR="009B5A05" w:rsidRPr="001E1FB2">
        <w:rPr>
          <w:rFonts w:ascii="Times New Roman" w:hAnsi="Times New Roman" w:cs="Times New Roman"/>
          <w:sz w:val="24"/>
          <w:szCs w:val="24"/>
        </w:rPr>
        <w:t xml:space="preserve"> </w:t>
      </w:r>
      <w:r w:rsidR="00CB1E9A" w:rsidRPr="001E1FB2">
        <w:rPr>
          <w:rFonts w:ascii="Times New Roman" w:hAnsi="Times New Roman" w:cs="Times New Roman"/>
          <w:sz w:val="24"/>
          <w:szCs w:val="24"/>
        </w:rPr>
        <w:t>zostało</w:t>
      </w:r>
      <w:r w:rsidR="000C607F" w:rsidRPr="001E1FB2">
        <w:rPr>
          <w:rFonts w:ascii="Times New Roman" w:hAnsi="Times New Roman" w:cs="Times New Roman"/>
          <w:sz w:val="24"/>
          <w:szCs w:val="24"/>
        </w:rPr>
        <w:t xml:space="preserve"> </w:t>
      </w:r>
      <w:r w:rsidR="009808D0" w:rsidRPr="001E1FB2">
        <w:rPr>
          <w:rFonts w:ascii="Times New Roman" w:hAnsi="Times New Roman" w:cs="Times New Roman"/>
          <w:sz w:val="24"/>
          <w:szCs w:val="24"/>
        </w:rPr>
        <w:t>przesłane do notariusza lub sądu spadku</w:t>
      </w:r>
      <w:r w:rsidR="009B5A05" w:rsidRPr="001E1FB2">
        <w:rPr>
          <w:rFonts w:ascii="Times New Roman" w:hAnsi="Times New Roman" w:cs="Times New Roman"/>
          <w:sz w:val="24"/>
          <w:szCs w:val="24"/>
        </w:rPr>
        <w:t xml:space="preserve"> </w:t>
      </w:r>
      <w:r w:rsidR="000C607F" w:rsidRPr="001E1FB2">
        <w:rPr>
          <w:rFonts w:ascii="Times New Roman" w:hAnsi="Times New Roman" w:cs="Times New Roman"/>
          <w:sz w:val="24"/>
          <w:szCs w:val="24"/>
        </w:rPr>
        <w:t xml:space="preserve">na odpowiednim </w:t>
      </w:r>
      <w:r w:rsidR="009808D0" w:rsidRPr="001E1FB2">
        <w:rPr>
          <w:rFonts w:ascii="Times New Roman" w:hAnsi="Times New Roman" w:cs="Times New Roman"/>
          <w:sz w:val="24"/>
          <w:szCs w:val="24"/>
        </w:rPr>
        <w:t>trwały</w:t>
      </w:r>
      <w:r w:rsidR="009B5A05" w:rsidRPr="001E1FB2">
        <w:rPr>
          <w:rFonts w:ascii="Times New Roman" w:hAnsi="Times New Roman" w:cs="Times New Roman"/>
          <w:sz w:val="24"/>
          <w:szCs w:val="24"/>
        </w:rPr>
        <w:t>m</w:t>
      </w:r>
      <w:r w:rsidR="00CB1E9A" w:rsidRPr="001E1FB2">
        <w:rPr>
          <w:rFonts w:ascii="Times New Roman" w:hAnsi="Times New Roman" w:cs="Times New Roman"/>
          <w:sz w:val="24"/>
          <w:szCs w:val="24"/>
        </w:rPr>
        <w:t xml:space="preserve"> </w:t>
      </w:r>
      <w:r w:rsidR="009808D0" w:rsidRPr="001E1FB2">
        <w:rPr>
          <w:rFonts w:ascii="Times New Roman" w:hAnsi="Times New Roman" w:cs="Times New Roman"/>
          <w:sz w:val="24"/>
          <w:szCs w:val="24"/>
        </w:rPr>
        <w:t>nośnik</w:t>
      </w:r>
      <w:r w:rsidR="009B5A05" w:rsidRPr="001E1FB2">
        <w:rPr>
          <w:rFonts w:ascii="Times New Roman" w:hAnsi="Times New Roman" w:cs="Times New Roman"/>
          <w:sz w:val="24"/>
          <w:szCs w:val="24"/>
        </w:rPr>
        <w:t>u</w:t>
      </w:r>
      <w:r w:rsidR="000C607F" w:rsidRPr="001E1FB2">
        <w:rPr>
          <w:rFonts w:ascii="Times New Roman" w:hAnsi="Times New Roman" w:cs="Times New Roman"/>
          <w:sz w:val="24"/>
          <w:szCs w:val="24"/>
        </w:rPr>
        <w:t xml:space="preserve"> </w:t>
      </w:r>
      <w:r w:rsidR="00CB1E9A" w:rsidRPr="001E1FB2">
        <w:rPr>
          <w:rFonts w:ascii="Times New Roman" w:hAnsi="Times New Roman" w:cs="Times New Roman"/>
          <w:sz w:val="24"/>
          <w:szCs w:val="24"/>
        </w:rPr>
        <w:t xml:space="preserve">danych </w:t>
      </w:r>
      <w:r w:rsidR="000C607F" w:rsidRPr="001E1FB2">
        <w:rPr>
          <w:rFonts w:ascii="Times New Roman" w:hAnsi="Times New Roman" w:cs="Times New Roman"/>
          <w:sz w:val="24"/>
          <w:szCs w:val="24"/>
        </w:rPr>
        <w:t xml:space="preserve">(np. </w:t>
      </w:r>
      <w:r w:rsidR="00D4121E" w:rsidRPr="001E1FB2">
        <w:rPr>
          <w:rFonts w:ascii="Times New Roman" w:hAnsi="Times New Roman" w:cs="Times New Roman"/>
          <w:sz w:val="24"/>
          <w:szCs w:val="24"/>
        </w:rPr>
        <w:t>pamię</w:t>
      </w:r>
      <w:r w:rsidR="009808D0" w:rsidRPr="001E1FB2">
        <w:rPr>
          <w:rFonts w:ascii="Times New Roman" w:hAnsi="Times New Roman" w:cs="Times New Roman"/>
          <w:sz w:val="24"/>
          <w:szCs w:val="24"/>
        </w:rPr>
        <w:t>ć</w:t>
      </w:r>
      <w:r w:rsidR="00D4121E" w:rsidRPr="001E1FB2">
        <w:rPr>
          <w:rFonts w:ascii="Times New Roman" w:hAnsi="Times New Roman" w:cs="Times New Roman"/>
          <w:sz w:val="24"/>
          <w:szCs w:val="24"/>
        </w:rPr>
        <w:t xml:space="preserve"> USB</w:t>
      </w:r>
      <w:r w:rsidR="002E5618" w:rsidRPr="001E1FB2">
        <w:rPr>
          <w:rFonts w:ascii="Times New Roman" w:hAnsi="Times New Roman" w:cs="Times New Roman"/>
          <w:sz w:val="24"/>
          <w:szCs w:val="24"/>
        </w:rPr>
        <w:t>, dysk zewnętrzny</w:t>
      </w:r>
      <w:r w:rsidR="00D4121E" w:rsidRPr="001E1FB2">
        <w:rPr>
          <w:rFonts w:ascii="Times New Roman" w:hAnsi="Times New Roman" w:cs="Times New Roman"/>
          <w:sz w:val="24"/>
          <w:szCs w:val="24"/>
        </w:rPr>
        <w:t xml:space="preserve">). </w:t>
      </w:r>
    </w:p>
    <w:p w14:paraId="6229DE28" w14:textId="2E0F8ADF" w:rsidR="00565CCE" w:rsidRPr="001E1FB2" w:rsidRDefault="002E5618" w:rsidP="006C0323">
      <w:pPr>
        <w:widowControl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Komisja Kodyfikacyjna Prawa Cywilnego</w:t>
      </w:r>
      <w:r w:rsidR="00DD0261" w:rsidRPr="001E1FB2">
        <w:rPr>
          <w:rFonts w:ascii="Times New Roman" w:hAnsi="Times New Roman" w:cs="Times New Roman"/>
          <w:sz w:val="24"/>
          <w:szCs w:val="24"/>
        </w:rPr>
        <w:t xml:space="preserve"> </w:t>
      </w:r>
      <w:r w:rsidRPr="001E1FB2">
        <w:rPr>
          <w:rFonts w:ascii="Times New Roman" w:hAnsi="Times New Roman" w:cs="Times New Roman"/>
          <w:sz w:val="24"/>
          <w:szCs w:val="24"/>
        </w:rPr>
        <w:t>ma</w:t>
      </w:r>
      <w:r w:rsidR="00565CCE" w:rsidRPr="001E1FB2">
        <w:rPr>
          <w:rFonts w:ascii="Times New Roman" w:hAnsi="Times New Roman" w:cs="Times New Roman"/>
          <w:sz w:val="24"/>
          <w:szCs w:val="24"/>
        </w:rPr>
        <w:t xml:space="preserve"> przy tym świadomość, że prawie na pewno </w:t>
      </w:r>
      <w:r w:rsidR="00E23BDE" w:rsidRPr="001E1FB2">
        <w:rPr>
          <w:rFonts w:ascii="Times New Roman" w:hAnsi="Times New Roman" w:cs="Times New Roman"/>
          <w:sz w:val="24"/>
          <w:szCs w:val="24"/>
        </w:rPr>
        <w:t>w każdym z t</w:t>
      </w:r>
      <w:r w:rsidR="00565CCE" w:rsidRPr="001E1FB2">
        <w:rPr>
          <w:rFonts w:ascii="Times New Roman" w:hAnsi="Times New Roman" w:cs="Times New Roman"/>
          <w:sz w:val="24"/>
          <w:szCs w:val="24"/>
        </w:rPr>
        <w:t>akich przypadk</w:t>
      </w:r>
      <w:r w:rsidR="00E23BDE" w:rsidRPr="001E1FB2">
        <w:rPr>
          <w:rFonts w:ascii="Times New Roman" w:hAnsi="Times New Roman" w:cs="Times New Roman"/>
          <w:sz w:val="24"/>
          <w:szCs w:val="24"/>
        </w:rPr>
        <w:t>ów</w:t>
      </w:r>
      <w:r w:rsidR="00565CCE" w:rsidRPr="001E1FB2">
        <w:rPr>
          <w:rFonts w:ascii="Times New Roman" w:hAnsi="Times New Roman" w:cs="Times New Roman"/>
          <w:sz w:val="24"/>
          <w:szCs w:val="24"/>
        </w:rPr>
        <w:t xml:space="preserve"> </w:t>
      </w:r>
      <w:r w:rsidRPr="001E1FB2">
        <w:rPr>
          <w:rFonts w:ascii="Times New Roman" w:hAnsi="Times New Roman" w:cs="Times New Roman"/>
          <w:sz w:val="24"/>
          <w:szCs w:val="24"/>
        </w:rPr>
        <w:t xml:space="preserve">stwierdzania treści testamentu ustnego </w:t>
      </w:r>
      <w:r w:rsidR="00565CCE" w:rsidRPr="001E1FB2">
        <w:rPr>
          <w:rFonts w:ascii="Times New Roman" w:hAnsi="Times New Roman" w:cs="Times New Roman"/>
          <w:sz w:val="24"/>
          <w:szCs w:val="24"/>
        </w:rPr>
        <w:t>konieczna będzie analiza prawdziwości nagrania przez biegłego.</w:t>
      </w:r>
      <w:r w:rsidR="00A96D56" w:rsidRPr="001E1FB2">
        <w:rPr>
          <w:rFonts w:ascii="Times New Roman" w:hAnsi="Times New Roman" w:cs="Times New Roman"/>
          <w:sz w:val="24"/>
          <w:szCs w:val="24"/>
        </w:rPr>
        <w:t xml:space="preserve"> </w:t>
      </w:r>
      <w:r w:rsidR="00686A71" w:rsidRPr="001E1FB2">
        <w:rPr>
          <w:rFonts w:ascii="Times New Roman" w:hAnsi="Times New Roman" w:cs="Times New Roman"/>
          <w:sz w:val="24"/>
          <w:szCs w:val="24"/>
        </w:rPr>
        <w:t xml:space="preserve">Zdecydowano się </w:t>
      </w:r>
      <w:r w:rsidR="00EA1B30" w:rsidRPr="001E1FB2">
        <w:rPr>
          <w:rFonts w:ascii="Times New Roman" w:hAnsi="Times New Roman" w:cs="Times New Roman"/>
          <w:sz w:val="24"/>
          <w:szCs w:val="24"/>
        </w:rPr>
        <w:t xml:space="preserve">jednak </w:t>
      </w:r>
      <w:r w:rsidR="00686A71" w:rsidRPr="001E1FB2">
        <w:rPr>
          <w:rFonts w:ascii="Times New Roman" w:hAnsi="Times New Roman" w:cs="Times New Roman"/>
          <w:sz w:val="24"/>
          <w:szCs w:val="24"/>
        </w:rPr>
        <w:t>podjąć ryzyko</w:t>
      </w:r>
      <w:r w:rsidR="00EA1B30" w:rsidRPr="001E1FB2">
        <w:rPr>
          <w:rFonts w:ascii="Times New Roman" w:hAnsi="Times New Roman" w:cs="Times New Roman"/>
          <w:sz w:val="24"/>
          <w:szCs w:val="24"/>
        </w:rPr>
        <w:t xml:space="preserve"> dopuszczania stwierdzania treści testamentu ustnego w ten sposób</w:t>
      </w:r>
      <w:r w:rsidRPr="001E1FB2">
        <w:rPr>
          <w:rFonts w:ascii="Times New Roman" w:hAnsi="Times New Roman" w:cs="Times New Roman"/>
          <w:sz w:val="24"/>
          <w:szCs w:val="24"/>
        </w:rPr>
        <w:t>, gdyż z obecnego stanu wiedzy w tym zakresie</w:t>
      </w:r>
      <w:r w:rsidR="00CB1E9A" w:rsidRPr="001E1FB2">
        <w:rPr>
          <w:rFonts w:ascii="Times New Roman" w:hAnsi="Times New Roman" w:cs="Times New Roman"/>
          <w:sz w:val="24"/>
          <w:szCs w:val="24"/>
        </w:rPr>
        <w:t xml:space="preserve"> wynika, </w:t>
      </w:r>
      <w:r w:rsidRPr="001E1FB2">
        <w:rPr>
          <w:rFonts w:ascii="Times New Roman" w:hAnsi="Times New Roman" w:cs="Times New Roman"/>
          <w:sz w:val="24"/>
          <w:szCs w:val="24"/>
        </w:rPr>
        <w:t>że</w:t>
      </w:r>
      <w:r w:rsidR="00CB1E9A" w:rsidRPr="001E1FB2">
        <w:rPr>
          <w:rFonts w:ascii="Times New Roman" w:hAnsi="Times New Roman" w:cs="Times New Roman"/>
          <w:sz w:val="24"/>
          <w:szCs w:val="24"/>
        </w:rPr>
        <w:t xml:space="preserve"> biegli są w stanie zweryfikować, czy dane nagranie nie zostało </w:t>
      </w:r>
      <w:r w:rsidR="00686A71" w:rsidRPr="001E1FB2">
        <w:rPr>
          <w:rFonts w:ascii="Times New Roman" w:hAnsi="Times New Roman" w:cs="Times New Roman"/>
          <w:sz w:val="24"/>
          <w:szCs w:val="24"/>
        </w:rPr>
        <w:t>sfałszowane</w:t>
      </w:r>
      <w:r w:rsidR="00A96D56" w:rsidRPr="001E1FB2">
        <w:rPr>
          <w:rFonts w:ascii="Times New Roman" w:hAnsi="Times New Roman" w:cs="Times New Roman"/>
          <w:sz w:val="24"/>
          <w:szCs w:val="24"/>
        </w:rPr>
        <w:t>.</w:t>
      </w:r>
      <w:r w:rsidR="00BD6613" w:rsidRPr="001E1FB2">
        <w:rPr>
          <w:rFonts w:ascii="Times New Roman" w:hAnsi="Times New Roman" w:cs="Times New Roman"/>
          <w:sz w:val="24"/>
          <w:szCs w:val="24"/>
        </w:rPr>
        <w:t xml:space="preserve"> </w:t>
      </w:r>
      <w:r w:rsidR="005C2955" w:rsidRPr="001E1FB2">
        <w:rPr>
          <w:rFonts w:ascii="Times New Roman" w:hAnsi="Times New Roman" w:cs="Times New Roman"/>
          <w:sz w:val="24"/>
          <w:szCs w:val="24"/>
        </w:rPr>
        <w:t>Techniczne r</w:t>
      </w:r>
      <w:r w:rsidR="00562306" w:rsidRPr="001E1FB2">
        <w:rPr>
          <w:rFonts w:ascii="Times New Roman" w:hAnsi="Times New Roman" w:cs="Times New Roman"/>
          <w:sz w:val="24"/>
          <w:szCs w:val="24"/>
        </w:rPr>
        <w:t>yzyko fałszerstw powinna również ograniczać konieczn</w:t>
      </w:r>
      <w:r w:rsidR="005C2955" w:rsidRPr="001E1FB2">
        <w:rPr>
          <w:rFonts w:ascii="Times New Roman" w:hAnsi="Times New Roman" w:cs="Times New Roman"/>
          <w:sz w:val="24"/>
          <w:szCs w:val="24"/>
        </w:rPr>
        <w:t>ość</w:t>
      </w:r>
      <w:r w:rsidR="00562306" w:rsidRPr="001E1FB2">
        <w:rPr>
          <w:rFonts w:ascii="Times New Roman" w:hAnsi="Times New Roman" w:cs="Times New Roman"/>
          <w:sz w:val="24"/>
          <w:szCs w:val="24"/>
        </w:rPr>
        <w:t xml:space="preserve"> obecnoś</w:t>
      </w:r>
      <w:r w:rsidR="005C2955" w:rsidRPr="001E1FB2">
        <w:rPr>
          <w:rFonts w:ascii="Times New Roman" w:hAnsi="Times New Roman" w:cs="Times New Roman"/>
          <w:sz w:val="24"/>
          <w:szCs w:val="24"/>
        </w:rPr>
        <w:t>ci</w:t>
      </w:r>
      <w:r w:rsidR="00562306" w:rsidRPr="001E1FB2">
        <w:rPr>
          <w:rFonts w:ascii="Times New Roman" w:hAnsi="Times New Roman" w:cs="Times New Roman"/>
          <w:sz w:val="24"/>
          <w:szCs w:val="24"/>
        </w:rPr>
        <w:t xml:space="preserve"> na nagraniu świadków</w:t>
      </w:r>
      <w:r w:rsidR="000C74C2" w:rsidRPr="001E1FB2">
        <w:rPr>
          <w:rFonts w:ascii="Times New Roman" w:hAnsi="Times New Roman" w:cs="Times New Roman"/>
          <w:sz w:val="24"/>
          <w:szCs w:val="24"/>
        </w:rPr>
        <w:t xml:space="preserve"> (nagranie nie może być </w:t>
      </w:r>
      <w:r w:rsidR="00AF6C40" w:rsidRPr="001E1FB2">
        <w:rPr>
          <w:rFonts w:ascii="Times New Roman" w:hAnsi="Times New Roman" w:cs="Times New Roman"/>
          <w:sz w:val="24"/>
          <w:szCs w:val="24"/>
        </w:rPr>
        <w:t xml:space="preserve">bowiem </w:t>
      </w:r>
      <w:r w:rsidR="000C74C2" w:rsidRPr="001E1FB2">
        <w:rPr>
          <w:rFonts w:ascii="Times New Roman" w:hAnsi="Times New Roman" w:cs="Times New Roman"/>
          <w:sz w:val="24"/>
          <w:szCs w:val="24"/>
        </w:rPr>
        <w:t xml:space="preserve">ograniczone wyłącznie </w:t>
      </w:r>
      <w:r w:rsidR="00BB3EA2" w:rsidRPr="001E1FB2">
        <w:rPr>
          <w:rFonts w:ascii="Times New Roman" w:hAnsi="Times New Roman" w:cs="Times New Roman"/>
          <w:sz w:val="24"/>
          <w:szCs w:val="24"/>
        </w:rPr>
        <w:t xml:space="preserve">do </w:t>
      </w:r>
      <w:r w:rsidR="000C74C2" w:rsidRPr="001E1FB2">
        <w:rPr>
          <w:rFonts w:ascii="Times New Roman" w:hAnsi="Times New Roman" w:cs="Times New Roman"/>
          <w:sz w:val="24"/>
          <w:szCs w:val="24"/>
        </w:rPr>
        <w:t>osoby samego testatora)</w:t>
      </w:r>
      <w:r w:rsidR="00562306" w:rsidRPr="001E1FB2">
        <w:rPr>
          <w:rFonts w:ascii="Times New Roman" w:hAnsi="Times New Roman" w:cs="Times New Roman"/>
          <w:sz w:val="24"/>
          <w:szCs w:val="24"/>
        </w:rPr>
        <w:t xml:space="preserve">. </w:t>
      </w:r>
      <w:r w:rsidR="004B3861" w:rsidRPr="001E1FB2">
        <w:rPr>
          <w:rFonts w:ascii="Times New Roman" w:hAnsi="Times New Roman" w:cs="Times New Roman"/>
          <w:sz w:val="24"/>
          <w:szCs w:val="24"/>
        </w:rPr>
        <w:t>Nie jest natomiast</w:t>
      </w:r>
      <w:r w:rsidR="00655ACC" w:rsidRPr="001E1FB2">
        <w:rPr>
          <w:rFonts w:ascii="Times New Roman" w:hAnsi="Times New Roman" w:cs="Times New Roman"/>
          <w:sz w:val="24"/>
          <w:szCs w:val="24"/>
        </w:rPr>
        <w:t xml:space="preserve"> </w:t>
      </w:r>
      <w:r w:rsidR="004B3861" w:rsidRPr="001E1FB2">
        <w:rPr>
          <w:rFonts w:ascii="Times New Roman" w:hAnsi="Times New Roman" w:cs="Times New Roman"/>
          <w:sz w:val="24"/>
          <w:szCs w:val="24"/>
        </w:rPr>
        <w:t xml:space="preserve">konieczne </w:t>
      </w:r>
      <w:r w:rsidR="00655ACC" w:rsidRPr="001E1FB2">
        <w:rPr>
          <w:rFonts w:ascii="Times New Roman" w:hAnsi="Times New Roman" w:cs="Times New Roman"/>
          <w:sz w:val="24"/>
          <w:szCs w:val="24"/>
        </w:rPr>
        <w:t>wyraźne nałożeni</w:t>
      </w:r>
      <w:r w:rsidR="004B3861" w:rsidRPr="001E1FB2">
        <w:rPr>
          <w:rFonts w:ascii="Times New Roman" w:hAnsi="Times New Roman" w:cs="Times New Roman"/>
          <w:sz w:val="24"/>
          <w:szCs w:val="24"/>
        </w:rPr>
        <w:t>e</w:t>
      </w:r>
      <w:r w:rsidR="00655ACC" w:rsidRPr="001E1FB2">
        <w:rPr>
          <w:rFonts w:ascii="Times New Roman" w:hAnsi="Times New Roman" w:cs="Times New Roman"/>
          <w:sz w:val="24"/>
          <w:szCs w:val="24"/>
        </w:rPr>
        <w:t xml:space="preserve"> w przepisach </w:t>
      </w:r>
      <w:r w:rsidR="00DD17EA">
        <w:rPr>
          <w:rFonts w:ascii="Times New Roman" w:hAnsi="Times New Roman" w:cs="Times New Roman"/>
          <w:sz w:val="24"/>
          <w:szCs w:val="24"/>
        </w:rPr>
        <w:t>Kodeksu postępowania cywilnego</w:t>
      </w:r>
      <w:r w:rsidR="00655ACC" w:rsidRPr="001E1FB2">
        <w:rPr>
          <w:rFonts w:ascii="Times New Roman" w:hAnsi="Times New Roman" w:cs="Times New Roman"/>
          <w:sz w:val="24"/>
          <w:szCs w:val="24"/>
        </w:rPr>
        <w:t xml:space="preserve"> na sąd obowiązku badania z urzędu tego</w:t>
      </w:r>
      <w:r w:rsidR="00C15AB6" w:rsidRPr="001E1FB2">
        <w:rPr>
          <w:rFonts w:ascii="Times New Roman" w:hAnsi="Times New Roman" w:cs="Times New Roman"/>
          <w:sz w:val="24"/>
          <w:szCs w:val="24"/>
        </w:rPr>
        <w:t>,</w:t>
      </w:r>
      <w:r w:rsidR="00655ACC" w:rsidRPr="001E1FB2">
        <w:rPr>
          <w:rFonts w:ascii="Times New Roman" w:hAnsi="Times New Roman" w:cs="Times New Roman"/>
          <w:sz w:val="24"/>
          <w:szCs w:val="24"/>
        </w:rPr>
        <w:t xml:space="preserve"> czy testament ustny, którego treść byłaby stwierdzana w sposób określony w nowym art. 952 § 3 k.c., został rzeczywiście sporządzony</w:t>
      </w:r>
      <w:r w:rsidR="00196897">
        <w:rPr>
          <w:rFonts w:ascii="Times New Roman" w:hAnsi="Times New Roman" w:cs="Times New Roman"/>
          <w:sz w:val="24"/>
          <w:szCs w:val="24"/>
        </w:rPr>
        <w:t>,</w:t>
      </w:r>
      <w:r w:rsidR="00655ACC" w:rsidRPr="001E1FB2">
        <w:rPr>
          <w:rFonts w:ascii="Times New Roman" w:hAnsi="Times New Roman" w:cs="Times New Roman"/>
          <w:sz w:val="24"/>
          <w:szCs w:val="24"/>
        </w:rPr>
        <w:t xml:space="preserve"> oraz obowiązkowego przesłuchania jego świadków na okoliczność złożenia przez spadkodawcę jego oświadczenia. Uznano bowiem, że taka regulacja byłaby </w:t>
      </w:r>
      <w:r w:rsidR="00BB0CFB" w:rsidRPr="001E1FB2">
        <w:rPr>
          <w:rFonts w:ascii="Times New Roman" w:hAnsi="Times New Roman" w:cs="Times New Roman"/>
          <w:sz w:val="24"/>
          <w:szCs w:val="24"/>
        </w:rPr>
        <w:t>zbędna wobec istnienia art. 670 § 1 k.p.c.</w:t>
      </w:r>
      <w:r w:rsidR="00986A1F" w:rsidRPr="001E1FB2">
        <w:rPr>
          <w:rFonts w:ascii="Times New Roman" w:hAnsi="Times New Roman" w:cs="Times New Roman"/>
          <w:sz w:val="24"/>
          <w:szCs w:val="24"/>
        </w:rPr>
        <w:t>, zgodnie z którym sąd spadku bada z urzędu, kto jest spadkobiercą testamentowym, a w szczególności bada z urzędu zwłaszcza to, czy spadkodawca pozostawił testament.</w:t>
      </w:r>
      <w:r w:rsidR="002511D3" w:rsidRPr="001E1FB2">
        <w:rPr>
          <w:rFonts w:ascii="Times New Roman" w:hAnsi="Times New Roman" w:cs="Times New Roman"/>
          <w:sz w:val="24"/>
          <w:szCs w:val="24"/>
        </w:rPr>
        <w:t xml:space="preserve"> </w:t>
      </w:r>
      <w:r w:rsidR="00562306" w:rsidRPr="001E1FB2">
        <w:rPr>
          <w:rFonts w:ascii="Times New Roman" w:hAnsi="Times New Roman" w:cs="Times New Roman"/>
          <w:sz w:val="24"/>
          <w:szCs w:val="24"/>
        </w:rPr>
        <w:t>Oznacza to, że jakakolwiek wątpliwość sądu co do rzeczywistego sporzą</w:t>
      </w:r>
      <w:r w:rsidR="005E3C7D" w:rsidRPr="001E1FB2">
        <w:rPr>
          <w:rFonts w:ascii="Times New Roman" w:hAnsi="Times New Roman" w:cs="Times New Roman"/>
          <w:sz w:val="24"/>
          <w:szCs w:val="24"/>
        </w:rPr>
        <w:t>dzenia testamentu ustnego powinn</w:t>
      </w:r>
      <w:r w:rsidR="005C2955" w:rsidRPr="001E1FB2">
        <w:rPr>
          <w:rFonts w:ascii="Times New Roman" w:hAnsi="Times New Roman" w:cs="Times New Roman"/>
          <w:sz w:val="24"/>
          <w:szCs w:val="24"/>
        </w:rPr>
        <w:t>a</w:t>
      </w:r>
      <w:r w:rsidR="005E3C7D" w:rsidRPr="001E1FB2">
        <w:rPr>
          <w:rFonts w:ascii="Times New Roman" w:hAnsi="Times New Roman" w:cs="Times New Roman"/>
          <w:sz w:val="24"/>
          <w:szCs w:val="24"/>
        </w:rPr>
        <w:t xml:space="preserve"> z urzędu </w:t>
      </w:r>
      <w:r w:rsidR="005C2955" w:rsidRPr="001E1FB2">
        <w:rPr>
          <w:rFonts w:ascii="Times New Roman" w:hAnsi="Times New Roman" w:cs="Times New Roman"/>
          <w:sz w:val="24"/>
          <w:szCs w:val="24"/>
        </w:rPr>
        <w:t>pociągać</w:t>
      </w:r>
      <w:r w:rsidR="005E3C7D" w:rsidRPr="001E1FB2">
        <w:rPr>
          <w:rFonts w:ascii="Times New Roman" w:hAnsi="Times New Roman" w:cs="Times New Roman"/>
          <w:sz w:val="24"/>
          <w:szCs w:val="24"/>
        </w:rPr>
        <w:t xml:space="preserve"> za sobą powołanie biegłego mogącego ustalić</w:t>
      </w:r>
      <w:r w:rsidR="00013344" w:rsidRPr="001E1FB2">
        <w:rPr>
          <w:rFonts w:ascii="Times New Roman" w:hAnsi="Times New Roman" w:cs="Times New Roman"/>
          <w:sz w:val="24"/>
          <w:szCs w:val="24"/>
        </w:rPr>
        <w:t xml:space="preserve">, czy nie nastąpiła ingerencja w przedstawione sądowi nagranie. Sąd może wówczas także nakazać poddanie badaniu </w:t>
      </w:r>
      <w:r w:rsidR="005C2955" w:rsidRPr="001E1FB2">
        <w:rPr>
          <w:rFonts w:ascii="Times New Roman" w:hAnsi="Times New Roman" w:cs="Times New Roman"/>
          <w:sz w:val="24"/>
          <w:szCs w:val="24"/>
        </w:rPr>
        <w:t>oryginalnego</w:t>
      </w:r>
      <w:r w:rsidR="00013344" w:rsidRPr="001E1FB2">
        <w:rPr>
          <w:rFonts w:ascii="Times New Roman" w:hAnsi="Times New Roman" w:cs="Times New Roman"/>
          <w:sz w:val="24"/>
          <w:szCs w:val="24"/>
        </w:rPr>
        <w:t xml:space="preserve"> nośnik</w:t>
      </w:r>
      <w:r w:rsidR="005C2955" w:rsidRPr="001E1FB2">
        <w:rPr>
          <w:rFonts w:ascii="Times New Roman" w:hAnsi="Times New Roman" w:cs="Times New Roman"/>
          <w:sz w:val="24"/>
          <w:szCs w:val="24"/>
        </w:rPr>
        <w:t>a</w:t>
      </w:r>
      <w:r w:rsidR="00013344" w:rsidRPr="001E1FB2">
        <w:rPr>
          <w:rFonts w:ascii="Times New Roman" w:hAnsi="Times New Roman" w:cs="Times New Roman"/>
          <w:sz w:val="24"/>
          <w:szCs w:val="24"/>
        </w:rPr>
        <w:t>, na którym doszło do utrwalenia oświadczenia woli testatora.</w:t>
      </w:r>
      <w:r w:rsidR="00B43FA8" w:rsidRPr="001E1FB2">
        <w:rPr>
          <w:rFonts w:ascii="Times New Roman" w:hAnsi="Times New Roman" w:cs="Times New Roman"/>
          <w:sz w:val="24"/>
          <w:szCs w:val="24"/>
        </w:rPr>
        <w:t xml:space="preserve"> Jego brak powinien podlegać ocenie przez sąd na zasadach ogólnych i może </w:t>
      </w:r>
      <w:r w:rsidR="00B8702B" w:rsidRPr="001E1FB2">
        <w:rPr>
          <w:rFonts w:ascii="Times New Roman" w:hAnsi="Times New Roman" w:cs="Times New Roman"/>
          <w:sz w:val="24"/>
          <w:szCs w:val="24"/>
        </w:rPr>
        <w:t xml:space="preserve">niekiedy </w:t>
      </w:r>
      <w:r w:rsidR="00B43FA8" w:rsidRPr="001E1FB2">
        <w:rPr>
          <w:rFonts w:ascii="Times New Roman" w:hAnsi="Times New Roman" w:cs="Times New Roman"/>
          <w:sz w:val="24"/>
          <w:szCs w:val="24"/>
        </w:rPr>
        <w:t>prowadzić do uznania</w:t>
      </w:r>
      <w:r w:rsidR="00B8702B" w:rsidRPr="001E1FB2">
        <w:rPr>
          <w:rFonts w:ascii="Times New Roman" w:hAnsi="Times New Roman" w:cs="Times New Roman"/>
          <w:sz w:val="24"/>
          <w:szCs w:val="24"/>
        </w:rPr>
        <w:t xml:space="preserve">, że do sporządzenia testamentu ustnego w rzeczywistości nie </w:t>
      </w:r>
      <w:r w:rsidR="00B8702B" w:rsidRPr="001E1FB2">
        <w:rPr>
          <w:rFonts w:ascii="Times New Roman" w:hAnsi="Times New Roman" w:cs="Times New Roman"/>
          <w:sz w:val="24"/>
          <w:szCs w:val="24"/>
        </w:rPr>
        <w:lastRenderedPageBreak/>
        <w:t>doszło.</w:t>
      </w:r>
    </w:p>
    <w:p w14:paraId="6820E7E8" w14:textId="41249888" w:rsidR="00214E0D" w:rsidRDefault="005364D6"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Z treścią projektowanej zmiany odnoszącej się do stwierdzenia treści testamentu ustnego przez stosowne nagranie koresponduje zmiana art. 651 i 654 k.p.c. Zdecydowano mianowicie, by protokół otwarcia i ogłoszenia testamentu, którego treść została stwierdzona poprzez nagranie audiowizualne, zawierał również </w:t>
      </w:r>
      <w:r w:rsidR="00D72F79" w:rsidRPr="001E1FB2">
        <w:rPr>
          <w:rFonts w:ascii="Times New Roman" w:hAnsi="Times New Roman" w:cs="Times New Roman"/>
          <w:sz w:val="24"/>
          <w:szCs w:val="24"/>
        </w:rPr>
        <w:t xml:space="preserve">informacje umożliwiające identyfikację spadkodawcy oraz świadków, a także </w:t>
      </w:r>
      <w:r w:rsidRPr="001E1FB2">
        <w:rPr>
          <w:rFonts w:ascii="Times New Roman" w:hAnsi="Times New Roman" w:cs="Times New Roman"/>
          <w:sz w:val="24"/>
          <w:szCs w:val="24"/>
        </w:rPr>
        <w:t>treść oświadczenia spadkodawcy</w:t>
      </w:r>
      <w:r w:rsidR="00214E0D">
        <w:rPr>
          <w:rFonts w:ascii="Times New Roman" w:hAnsi="Times New Roman" w:cs="Times New Roman"/>
          <w:sz w:val="24"/>
          <w:szCs w:val="24"/>
        </w:rPr>
        <w:t xml:space="preserve"> (proponowany art. 651 k.p.c.)</w:t>
      </w:r>
      <w:r w:rsidR="00214E0D" w:rsidRPr="001E1FB2">
        <w:rPr>
          <w:rFonts w:ascii="Times New Roman" w:hAnsi="Times New Roman" w:cs="Times New Roman"/>
          <w:sz w:val="24"/>
          <w:szCs w:val="24"/>
        </w:rPr>
        <w:t>.</w:t>
      </w:r>
      <w:r w:rsidRPr="001E1FB2">
        <w:rPr>
          <w:rFonts w:ascii="Times New Roman" w:hAnsi="Times New Roman" w:cs="Times New Roman"/>
          <w:sz w:val="24"/>
          <w:szCs w:val="24"/>
        </w:rPr>
        <w:t xml:space="preserve"> Rozwiązanie to służyć ma utrwaleniu treści ostatniej woli spadkodawcy również w inny sposób niż </w:t>
      </w:r>
      <w:r w:rsidR="00D72F79" w:rsidRPr="001E1FB2">
        <w:rPr>
          <w:rFonts w:ascii="Times New Roman" w:hAnsi="Times New Roman" w:cs="Times New Roman"/>
          <w:sz w:val="24"/>
          <w:szCs w:val="24"/>
        </w:rPr>
        <w:t xml:space="preserve">tylko </w:t>
      </w:r>
      <w:r w:rsidRPr="001E1FB2">
        <w:rPr>
          <w:rFonts w:ascii="Times New Roman" w:hAnsi="Times New Roman" w:cs="Times New Roman"/>
          <w:sz w:val="24"/>
          <w:szCs w:val="24"/>
        </w:rPr>
        <w:t xml:space="preserve">na nośniku, którego możliwość odczytu na przestrzeni czasu może zostać utracona. </w:t>
      </w:r>
    </w:p>
    <w:p w14:paraId="19C602D5" w14:textId="0B1055BD" w:rsidR="005364D6" w:rsidRPr="001E1FB2" w:rsidRDefault="005364D6"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Ponadto wprost wskazano, że przepisy dotyczące postępowania w przedmiocie ogłoszenia testamentu (tj. art. 646 i n. k.p.c.) stosuje się odpowiednio</w:t>
      </w:r>
      <w:r w:rsidR="001050DA" w:rsidRPr="001E1FB2">
        <w:rPr>
          <w:rFonts w:ascii="Times New Roman" w:hAnsi="Times New Roman" w:cs="Times New Roman"/>
          <w:sz w:val="24"/>
          <w:szCs w:val="24"/>
        </w:rPr>
        <w:t xml:space="preserve"> </w:t>
      </w:r>
      <w:r w:rsidR="00343CB3" w:rsidRPr="001E1FB2">
        <w:rPr>
          <w:rFonts w:ascii="Times New Roman" w:hAnsi="Times New Roman" w:cs="Times New Roman"/>
          <w:sz w:val="24"/>
          <w:szCs w:val="24"/>
        </w:rPr>
        <w:t xml:space="preserve">nie tylko do pisma stwierdzającego treść testamentu ustnego, </w:t>
      </w:r>
      <w:r w:rsidR="00CE7213">
        <w:rPr>
          <w:rFonts w:ascii="Times New Roman" w:hAnsi="Times New Roman" w:cs="Times New Roman"/>
          <w:sz w:val="24"/>
          <w:szCs w:val="24"/>
        </w:rPr>
        <w:t>lecz</w:t>
      </w:r>
      <w:r w:rsidR="00343CB3" w:rsidRPr="001E1FB2">
        <w:rPr>
          <w:rFonts w:ascii="Times New Roman" w:hAnsi="Times New Roman" w:cs="Times New Roman"/>
          <w:sz w:val="24"/>
          <w:szCs w:val="24"/>
        </w:rPr>
        <w:t xml:space="preserve"> t</w:t>
      </w:r>
      <w:r w:rsidR="00CE7213">
        <w:rPr>
          <w:rFonts w:ascii="Times New Roman" w:hAnsi="Times New Roman" w:cs="Times New Roman"/>
          <w:sz w:val="24"/>
          <w:szCs w:val="24"/>
        </w:rPr>
        <w:t>akże</w:t>
      </w:r>
      <w:r w:rsidR="00343CB3" w:rsidRPr="001E1FB2">
        <w:rPr>
          <w:rFonts w:ascii="Times New Roman" w:hAnsi="Times New Roman" w:cs="Times New Roman"/>
          <w:sz w:val="24"/>
          <w:szCs w:val="24"/>
        </w:rPr>
        <w:t xml:space="preserve"> </w:t>
      </w:r>
      <w:r w:rsidR="001050DA" w:rsidRPr="001E1FB2">
        <w:rPr>
          <w:rFonts w:ascii="Times New Roman" w:hAnsi="Times New Roman" w:cs="Times New Roman"/>
          <w:sz w:val="24"/>
          <w:szCs w:val="24"/>
        </w:rPr>
        <w:t>do trwałego nośnika danych, na którym utrwalona została treść testamentu ustnego</w:t>
      </w:r>
      <w:r w:rsidR="00D72F79" w:rsidRPr="001E1FB2">
        <w:rPr>
          <w:rFonts w:ascii="Times New Roman" w:hAnsi="Times New Roman" w:cs="Times New Roman"/>
          <w:sz w:val="24"/>
          <w:szCs w:val="24"/>
        </w:rPr>
        <w:t xml:space="preserve"> (proponowany art. 654 k.p.c.)</w:t>
      </w:r>
      <w:r w:rsidR="001050DA" w:rsidRPr="001E1FB2">
        <w:rPr>
          <w:rFonts w:ascii="Times New Roman" w:hAnsi="Times New Roman" w:cs="Times New Roman"/>
          <w:sz w:val="24"/>
          <w:szCs w:val="24"/>
        </w:rPr>
        <w:t>.</w:t>
      </w:r>
      <w:r w:rsidR="00343CB3" w:rsidRPr="001E1FB2">
        <w:rPr>
          <w:rFonts w:ascii="Times New Roman" w:hAnsi="Times New Roman" w:cs="Times New Roman"/>
          <w:sz w:val="24"/>
          <w:szCs w:val="24"/>
        </w:rPr>
        <w:t xml:space="preserve"> Oznacza to </w:t>
      </w:r>
      <w:r w:rsidR="004A3603">
        <w:rPr>
          <w:rFonts w:ascii="Times New Roman" w:hAnsi="Times New Roman" w:cs="Times New Roman"/>
          <w:sz w:val="24"/>
          <w:szCs w:val="24"/>
        </w:rPr>
        <w:t>między innymi</w:t>
      </w:r>
      <w:r w:rsidR="00343CB3" w:rsidRPr="001E1FB2">
        <w:rPr>
          <w:rFonts w:ascii="Times New Roman" w:hAnsi="Times New Roman" w:cs="Times New Roman"/>
          <w:sz w:val="24"/>
          <w:szCs w:val="24"/>
        </w:rPr>
        <w:t xml:space="preserve">, że osoba, u której znajduje się </w:t>
      </w:r>
      <w:r w:rsidR="00F3052C" w:rsidRPr="001E1FB2">
        <w:rPr>
          <w:rFonts w:ascii="Times New Roman" w:hAnsi="Times New Roman" w:cs="Times New Roman"/>
          <w:sz w:val="24"/>
          <w:szCs w:val="24"/>
        </w:rPr>
        <w:t xml:space="preserve">podpisane własnoręcznie przez testatora </w:t>
      </w:r>
      <w:r w:rsidR="00343CB3" w:rsidRPr="001E1FB2">
        <w:rPr>
          <w:rFonts w:ascii="Times New Roman" w:hAnsi="Times New Roman" w:cs="Times New Roman"/>
          <w:sz w:val="24"/>
          <w:szCs w:val="24"/>
        </w:rPr>
        <w:t xml:space="preserve">pismo stwierdzające treść testamentu ustnego, jest obowiązana złożyć </w:t>
      </w:r>
      <w:r w:rsidR="00F3052C" w:rsidRPr="001E1FB2">
        <w:rPr>
          <w:rFonts w:ascii="Times New Roman" w:hAnsi="Times New Roman" w:cs="Times New Roman"/>
          <w:sz w:val="24"/>
          <w:szCs w:val="24"/>
        </w:rPr>
        <w:t>je</w:t>
      </w:r>
      <w:r w:rsidR="00343CB3" w:rsidRPr="001E1FB2">
        <w:rPr>
          <w:rFonts w:ascii="Times New Roman" w:hAnsi="Times New Roman" w:cs="Times New Roman"/>
          <w:sz w:val="24"/>
          <w:szCs w:val="24"/>
        </w:rPr>
        <w:t xml:space="preserve"> w sądzie spadku, gdy dowie się </w:t>
      </w:r>
      <w:r w:rsidR="00E647BC" w:rsidRPr="001E1FB2">
        <w:rPr>
          <w:rFonts w:ascii="Times New Roman" w:hAnsi="Times New Roman" w:cs="Times New Roman"/>
          <w:sz w:val="24"/>
          <w:szCs w:val="24"/>
        </w:rPr>
        <w:t xml:space="preserve">o </w:t>
      </w:r>
      <w:r w:rsidR="00343CB3" w:rsidRPr="001E1FB2">
        <w:rPr>
          <w:rFonts w:ascii="Times New Roman" w:hAnsi="Times New Roman" w:cs="Times New Roman"/>
          <w:sz w:val="24"/>
          <w:szCs w:val="24"/>
        </w:rPr>
        <w:t xml:space="preserve">śmierci spadkodawcy, chyba że złożyła </w:t>
      </w:r>
      <w:r w:rsidR="00F3052C" w:rsidRPr="001E1FB2">
        <w:rPr>
          <w:rFonts w:ascii="Times New Roman" w:hAnsi="Times New Roman" w:cs="Times New Roman"/>
          <w:sz w:val="24"/>
          <w:szCs w:val="24"/>
        </w:rPr>
        <w:t>je</w:t>
      </w:r>
      <w:r w:rsidR="00343CB3" w:rsidRPr="001E1FB2">
        <w:rPr>
          <w:rFonts w:ascii="Times New Roman" w:hAnsi="Times New Roman" w:cs="Times New Roman"/>
          <w:sz w:val="24"/>
          <w:szCs w:val="24"/>
        </w:rPr>
        <w:t xml:space="preserve"> u notariusza. Z tego też względu</w:t>
      </w:r>
      <w:r w:rsidR="00965D62" w:rsidRPr="001E1FB2">
        <w:rPr>
          <w:rFonts w:ascii="Times New Roman" w:hAnsi="Times New Roman" w:cs="Times New Roman"/>
          <w:sz w:val="24"/>
          <w:szCs w:val="24"/>
        </w:rPr>
        <w:t xml:space="preserve"> </w:t>
      </w:r>
      <w:r w:rsidR="00E647BC" w:rsidRPr="001E1FB2">
        <w:rPr>
          <w:rFonts w:ascii="Times New Roman" w:hAnsi="Times New Roman" w:cs="Times New Roman"/>
          <w:sz w:val="24"/>
          <w:szCs w:val="24"/>
        </w:rPr>
        <w:t xml:space="preserve">w proponowanym </w:t>
      </w:r>
      <w:r w:rsidR="00965D62" w:rsidRPr="001E1FB2">
        <w:rPr>
          <w:rFonts w:ascii="Times New Roman" w:hAnsi="Times New Roman" w:cs="Times New Roman"/>
          <w:sz w:val="24"/>
          <w:szCs w:val="24"/>
        </w:rPr>
        <w:t xml:space="preserve">art. 952 § </w:t>
      </w:r>
      <w:r w:rsidR="00E647BC" w:rsidRPr="001E1FB2">
        <w:rPr>
          <w:rFonts w:ascii="Times New Roman" w:hAnsi="Times New Roman" w:cs="Times New Roman"/>
          <w:sz w:val="24"/>
          <w:szCs w:val="24"/>
        </w:rPr>
        <w:t xml:space="preserve">2 k.c. </w:t>
      </w:r>
      <w:r w:rsidR="00F3052C" w:rsidRPr="001E1FB2">
        <w:rPr>
          <w:rFonts w:ascii="Times New Roman" w:hAnsi="Times New Roman" w:cs="Times New Roman"/>
          <w:sz w:val="24"/>
          <w:szCs w:val="24"/>
        </w:rPr>
        <w:t xml:space="preserve">(w przeciwieństwie do proponowanego art. 952 § 3 k.c.) </w:t>
      </w:r>
      <w:r w:rsidR="00E647BC" w:rsidRPr="001E1FB2">
        <w:rPr>
          <w:rFonts w:ascii="Times New Roman" w:hAnsi="Times New Roman" w:cs="Times New Roman"/>
          <w:sz w:val="24"/>
          <w:szCs w:val="24"/>
        </w:rPr>
        <w:t>nie było potrzeby wprowadzania szczególnego terminu zawitego</w:t>
      </w:r>
      <w:r w:rsidR="00401EE4" w:rsidRPr="001E1FB2">
        <w:rPr>
          <w:rFonts w:ascii="Times New Roman" w:hAnsi="Times New Roman" w:cs="Times New Roman"/>
          <w:sz w:val="24"/>
          <w:szCs w:val="24"/>
        </w:rPr>
        <w:t xml:space="preserve"> do złożenia </w:t>
      </w:r>
      <w:r w:rsidR="00F3052C" w:rsidRPr="001E1FB2">
        <w:rPr>
          <w:rFonts w:ascii="Times New Roman" w:hAnsi="Times New Roman" w:cs="Times New Roman"/>
          <w:sz w:val="24"/>
          <w:szCs w:val="24"/>
        </w:rPr>
        <w:t xml:space="preserve">takiego </w:t>
      </w:r>
      <w:r w:rsidR="00401EE4" w:rsidRPr="001E1FB2">
        <w:rPr>
          <w:rFonts w:ascii="Times New Roman" w:hAnsi="Times New Roman" w:cs="Times New Roman"/>
          <w:sz w:val="24"/>
          <w:szCs w:val="24"/>
        </w:rPr>
        <w:t xml:space="preserve">pisma do sądu </w:t>
      </w:r>
      <w:r w:rsidR="00463C99" w:rsidRPr="001E1FB2">
        <w:rPr>
          <w:rFonts w:ascii="Times New Roman" w:hAnsi="Times New Roman" w:cs="Times New Roman"/>
          <w:sz w:val="24"/>
          <w:szCs w:val="24"/>
        </w:rPr>
        <w:t xml:space="preserve">spadku </w:t>
      </w:r>
      <w:r w:rsidR="00401EE4" w:rsidRPr="001E1FB2">
        <w:rPr>
          <w:rFonts w:ascii="Times New Roman" w:hAnsi="Times New Roman" w:cs="Times New Roman"/>
          <w:sz w:val="24"/>
          <w:szCs w:val="24"/>
        </w:rPr>
        <w:t>albo notariusza</w:t>
      </w:r>
      <w:r w:rsidR="00A23DEB" w:rsidRPr="001E1FB2">
        <w:rPr>
          <w:rFonts w:ascii="Times New Roman" w:hAnsi="Times New Roman" w:cs="Times New Roman"/>
          <w:sz w:val="24"/>
          <w:szCs w:val="24"/>
        </w:rPr>
        <w:t xml:space="preserve"> i uzależniania od</w:t>
      </w:r>
      <w:r w:rsidR="00BD05E6" w:rsidRPr="001E1FB2">
        <w:rPr>
          <w:rFonts w:ascii="Times New Roman" w:hAnsi="Times New Roman" w:cs="Times New Roman"/>
          <w:sz w:val="24"/>
          <w:szCs w:val="24"/>
        </w:rPr>
        <w:t xml:space="preserve"> zachowania </w:t>
      </w:r>
      <w:r w:rsidR="00A23DEB" w:rsidRPr="001E1FB2">
        <w:rPr>
          <w:rFonts w:ascii="Times New Roman" w:hAnsi="Times New Roman" w:cs="Times New Roman"/>
          <w:sz w:val="24"/>
          <w:szCs w:val="24"/>
        </w:rPr>
        <w:t>tego terminu</w:t>
      </w:r>
      <w:r w:rsidR="00BD05E6" w:rsidRPr="001E1FB2">
        <w:rPr>
          <w:rFonts w:ascii="Times New Roman" w:hAnsi="Times New Roman" w:cs="Times New Roman"/>
          <w:sz w:val="24"/>
          <w:szCs w:val="24"/>
        </w:rPr>
        <w:t xml:space="preserve"> </w:t>
      </w:r>
      <w:r w:rsidR="00A23DEB" w:rsidRPr="001E1FB2">
        <w:rPr>
          <w:rFonts w:ascii="Times New Roman" w:hAnsi="Times New Roman" w:cs="Times New Roman"/>
          <w:sz w:val="24"/>
          <w:szCs w:val="24"/>
        </w:rPr>
        <w:t>możliwości</w:t>
      </w:r>
      <w:r w:rsidR="00BD05E6" w:rsidRPr="001E1FB2">
        <w:rPr>
          <w:rFonts w:ascii="Times New Roman" w:hAnsi="Times New Roman" w:cs="Times New Roman"/>
          <w:sz w:val="24"/>
          <w:szCs w:val="24"/>
        </w:rPr>
        <w:t xml:space="preserve"> </w:t>
      </w:r>
      <w:r w:rsidR="006E79EC" w:rsidRPr="001E1FB2">
        <w:rPr>
          <w:rFonts w:ascii="Times New Roman" w:hAnsi="Times New Roman" w:cs="Times New Roman"/>
          <w:sz w:val="24"/>
          <w:szCs w:val="24"/>
        </w:rPr>
        <w:t xml:space="preserve">stwierdzenia treści </w:t>
      </w:r>
      <w:r w:rsidR="00BD05E6" w:rsidRPr="001E1FB2">
        <w:rPr>
          <w:rFonts w:ascii="Times New Roman" w:hAnsi="Times New Roman" w:cs="Times New Roman"/>
          <w:sz w:val="24"/>
          <w:szCs w:val="24"/>
        </w:rPr>
        <w:t xml:space="preserve">testamentu </w:t>
      </w:r>
      <w:r w:rsidR="006E79EC" w:rsidRPr="001E1FB2">
        <w:rPr>
          <w:rFonts w:ascii="Times New Roman" w:hAnsi="Times New Roman" w:cs="Times New Roman"/>
          <w:sz w:val="24"/>
          <w:szCs w:val="24"/>
        </w:rPr>
        <w:t>ustnego</w:t>
      </w:r>
      <w:r w:rsidR="00BD05E6" w:rsidRPr="001E1FB2">
        <w:rPr>
          <w:rFonts w:ascii="Times New Roman" w:hAnsi="Times New Roman" w:cs="Times New Roman"/>
          <w:sz w:val="24"/>
          <w:szCs w:val="24"/>
        </w:rPr>
        <w:t>.</w:t>
      </w:r>
    </w:p>
    <w:p w14:paraId="061D316A" w14:textId="5D8BB6D0" w:rsidR="00FA7198" w:rsidRPr="001E1FB2" w:rsidRDefault="00071DA9" w:rsidP="00F8239C">
      <w:pPr>
        <w:spacing w:after="0" w:line="360" w:lineRule="auto"/>
        <w:jc w:val="both"/>
        <w:rPr>
          <w:rFonts w:ascii="Times New Roman" w:eastAsia="Times New Roman" w:hAnsi="Times New Roman" w:cs="Times New Roman"/>
          <w:sz w:val="24"/>
          <w:szCs w:val="24"/>
          <w:lang w:eastAsia="pl-PL"/>
        </w:rPr>
      </w:pPr>
      <w:r w:rsidRPr="001E1FB2">
        <w:rPr>
          <w:rFonts w:ascii="Times New Roman" w:eastAsia="Times New Roman" w:hAnsi="Times New Roman" w:cs="Times New Roman"/>
          <w:sz w:val="24"/>
          <w:szCs w:val="24"/>
          <w:lang w:eastAsia="pl-PL"/>
        </w:rPr>
        <w:t xml:space="preserve">Z przyjęciem możliwości </w:t>
      </w:r>
      <w:r w:rsidR="00FA7198" w:rsidRPr="001E1FB2">
        <w:rPr>
          <w:rFonts w:ascii="Times New Roman" w:eastAsia="Times New Roman" w:hAnsi="Times New Roman" w:cs="Times New Roman"/>
          <w:sz w:val="24"/>
          <w:szCs w:val="24"/>
          <w:lang w:eastAsia="pl-PL"/>
        </w:rPr>
        <w:t>stwierdzeni</w:t>
      </w:r>
      <w:r w:rsidRPr="001E1FB2">
        <w:rPr>
          <w:rFonts w:ascii="Times New Roman" w:eastAsia="Times New Roman" w:hAnsi="Times New Roman" w:cs="Times New Roman"/>
          <w:sz w:val="24"/>
          <w:szCs w:val="24"/>
          <w:lang w:eastAsia="pl-PL"/>
        </w:rPr>
        <w:t>a</w:t>
      </w:r>
      <w:r w:rsidR="00FA7198" w:rsidRPr="001E1FB2">
        <w:rPr>
          <w:rFonts w:ascii="Times New Roman" w:eastAsia="Times New Roman" w:hAnsi="Times New Roman" w:cs="Times New Roman"/>
          <w:sz w:val="24"/>
          <w:szCs w:val="24"/>
          <w:lang w:eastAsia="pl-PL"/>
        </w:rPr>
        <w:t xml:space="preserve"> treści testamentu ustnego </w:t>
      </w:r>
      <w:r w:rsidR="00E23BDE" w:rsidRPr="001E1FB2">
        <w:rPr>
          <w:rFonts w:ascii="Times New Roman" w:eastAsia="Times New Roman" w:hAnsi="Times New Roman" w:cs="Times New Roman"/>
          <w:sz w:val="24"/>
          <w:szCs w:val="24"/>
          <w:lang w:eastAsia="pl-PL"/>
        </w:rPr>
        <w:t>przez</w:t>
      </w:r>
      <w:r w:rsidR="00FA7198" w:rsidRPr="001E1FB2">
        <w:rPr>
          <w:rFonts w:ascii="Times New Roman" w:eastAsia="Times New Roman" w:hAnsi="Times New Roman" w:cs="Times New Roman"/>
          <w:sz w:val="24"/>
          <w:szCs w:val="24"/>
          <w:lang w:eastAsia="pl-PL"/>
        </w:rPr>
        <w:t xml:space="preserve"> utrwaleni</w:t>
      </w:r>
      <w:r w:rsidR="00E23BDE" w:rsidRPr="001E1FB2">
        <w:rPr>
          <w:rFonts w:ascii="Times New Roman" w:eastAsia="Times New Roman" w:hAnsi="Times New Roman" w:cs="Times New Roman"/>
          <w:sz w:val="24"/>
          <w:szCs w:val="24"/>
          <w:lang w:eastAsia="pl-PL"/>
        </w:rPr>
        <w:t>e</w:t>
      </w:r>
      <w:r w:rsidR="00FA7198" w:rsidRPr="001E1FB2">
        <w:rPr>
          <w:rFonts w:ascii="Times New Roman" w:eastAsia="Times New Roman" w:hAnsi="Times New Roman" w:cs="Times New Roman"/>
          <w:sz w:val="24"/>
          <w:szCs w:val="24"/>
          <w:lang w:eastAsia="pl-PL"/>
        </w:rPr>
        <w:t xml:space="preserve"> oświadczenia spadkodawcy za pomocą urządzenia rejestrującego obraz i dźwięk na trwałym nośniku danych połączona jest konieczność uregulowania zagadnień związanych z przechowaniem i zabezpieczeniem </w:t>
      </w:r>
      <w:r w:rsidR="00636732" w:rsidRPr="001E1FB2">
        <w:rPr>
          <w:rFonts w:ascii="Times New Roman" w:eastAsia="Times New Roman" w:hAnsi="Times New Roman" w:cs="Times New Roman"/>
          <w:sz w:val="24"/>
          <w:szCs w:val="24"/>
          <w:lang w:eastAsia="pl-PL"/>
        </w:rPr>
        <w:t xml:space="preserve">takiego </w:t>
      </w:r>
      <w:r w:rsidR="00FA7198" w:rsidRPr="001E1FB2">
        <w:rPr>
          <w:rFonts w:ascii="Times New Roman" w:eastAsia="Times New Roman" w:hAnsi="Times New Roman" w:cs="Times New Roman"/>
          <w:sz w:val="24"/>
          <w:szCs w:val="24"/>
          <w:lang w:eastAsia="pl-PL"/>
        </w:rPr>
        <w:t xml:space="preserve">nagrania. </w:t>
      </w:r>
      <w:r w:rsidR="002511D3" w:rsidRPr="001E1FB2">
        <w:rPr>
          <w:rFonts w:ascii="Times New Roman" w:eastAsia="Times New Roman" w:hAnsi="Times New Roman" w:cs="Times New Roman"/>
          <w:sz w:val="24"/>
          <w:szCs w:val="24"/>
          <w:lang w:eastAsia="pl-PL"/>
        </w:rPr>
        <w:t>W</w:t>
      </w:r>
      <w:r w:rsidR="00FA7198" w:rsidRPr="001E1FB2">
        <w:rPr>
          <w:rFonts w:ascii="Times New Roman" w:eastAsia="Times New Roman" w:hAnsi="Times New Roman" w:cs="Times New Roman"/>
          <w:sz w:val="24"/>
          <w:szCs w:val="24"/>
          <w:lang w:eastAsia="pl-PL"/>
        </w:rPr>
        <w:t xml:space="preserve"> rozporządzeniu Ministra Sprawiedliwości z dnia 18 czerwca 2019 r. – Regulamin urzędowania sądów powszechnych </w:t>
      </w:r>
      <w:r w:rsidR="002511D3" w:rsidRPr="001E1FB2">
        <w:rPr>
          <w:rFonts w:ascii="Times New Roman" w:eastAsia="Times New Roman" w:hAnsi="Times New Roman" w:cs="Times New Roman"/>
          <w:sz w:val="24"/>
          <w:szCs w:val="24"/>
          <w:lang w:eastAsia="pl-PL"/>
        </w:rPr>
        <w:t xml:space="preserve">powinny więc </w:t>
      </w:r>
      <w:r w:rsidR="00FA7198" w:rsidRPr="001E1FB2">
        <w:rPr>
          <w:rFonts w:ascii="Times New Roman" w:eastAsia="Times New Roman" w:hAnsi="Times New Roman" w:cs="Times New Roman"/>
          <w:sz w:val="24"/>
          <w:szCs w:val="24"/>
          <w:lang w:eastAsia="pl-PL"/>
        </w:rPr>
        <w:t>ule</w:t>
      </w:r>
      <w:r w:rsidR="002511D3" w:rsidRPr="001E1FB2">
        <w:rPr>
          <w:rFonts w:ascii="Times New Roman" w:eastAsia="Times New Roman" w:hAnsi="Times New Roman" w:cs="Times New Roman"/>
          <w:sz w:val="24"/>
          <w:szCs w:val="24"/>
          <w:lang w:eastAsia="pl-PL"/>
        </w:rPr>
        <w:t>c</w:t>
      </w:r>
      <w:r w:rsidR="00FA7198" w:rsidRPr="001E1FB2">
        <w:rPr>
          <w:rFonts w:ascii="Times New Roman" w:eastAsia="Times New Roman" w:hAnsi="Times New Roman" w:cs="Times New Roman"/>
          <w:sz w:val="24"/>
          <w:szCs w:val="24"/>
          <w:lang w:eastAsia="pl-PL"/>
        </w:rPr>
        <w:t xml:space="preserve"> zmian</w:t>
      </w:r>
      <w:r w:rsidR="002511D3" w:rsidRPr="001E1FB2">
        <w:rPr>
          <w:rFonts w:ascii="Times New Roman" w:eastAsia="Times New Roman" w:hAnsi="Times New Roman" w:cs="Times New Roman"/>
          <w:sz w:val="24"/>
          <w:szCs w:val="24"/>
          <w:lang w:eastAsia="pl-PL"/>
        </w:rPr>
        <w:t>om</w:t>
      </w:r>
      <w:r w:rsidR="00FA7198" w:rsidRPr="001E1FB2">
        <w:rPr>
          <w:rFonts w:ascii="Times New Roman" w:eastAsia="Times New Roman" w:hAnsi="Times New Roman" w:cs="Times New Roman"/>
          <w:sz w:val="24"/>
          <w:szCs w:val="24"/>
          <w:lang w:eastAsia="pl-PL"/>
        </w:rPr>
        <w:t xml:space="preserve"> § 192 oraz § 193 ust. 2 regulujące wydawanie takich nośników osobom zainteresowanym w toku postępowania spadkowego oraz po jego ukończeniu</w:t>
      </w:r>
      <w:r w:rsidR="00636732" w:rsidRPr="001E1FB2">
        <w:rPr>
          <w:rFonts w:ascii="Times New Roman" w:eastAsia="Times New Roman" w:hAnsi="Times New Roman" w:cs="Times New Roman"/>
          <w:sz w:val="24"/>
          <w:szCs w:val="24"/>
          <w:lang w:eastAsia="pl-PL"/>
        </w:rPr>
        <w:t>, a także</w:t>
      </w:r>
      <w:r w:rsidR="00FA7198" w:rsidRPr="001E1FB2">
        <w:rPr>
          <w:rFonts w:ascii="Times New Roman" w:eastAsia="Times New Roman" w:hAnsi="Times New Roman" w:cs="Times New Roman"/>
          <w:sz w:val="24"/>
          <w:szCs w:val="24"/>
          <w:lang w:eastAsia="pl-PL"/>
        </w:rPr>
        <w:t xml:space="preserve"> zabezpieczenia ich w sądzie w przeznaczonej do tego celu kasie pancernej. </w:t>
      </w:r>
    </w:p>
    <w:p w14:paraId="543DF774" w14:textId="77777777" w:rsidR="00636732" w:rsidRPr="001E1FB2" w:rsidRDefault="00636732" w:rsidP="00CB79B7">
      <w:pPr>
        <w:spacing w:after="0" w:line="360" w:lineRule="auto"/>
        <w:ind w:firstLine="708"/>
        <w:jc w:val="both"/>
        <w:rPr>
          <w:rFonts w:ascii="Times New Roman" w:eastAsia="Times New Roman" w:hAnsi="Times New Roman" w:cs="Times New Roman"/>
          <w:sz w:val="24"/>
          <w:szCs w:val="24"/>
          <w:highlight w:val="yellow"/>
          <w:lang w:eastAsia="pl-PL"/>
        </w:rPr>
      </w:pPr>
    </w:p>
    <w:p w14:paraId="08CC38F5" w14:textId="1D9B703C" w:rsidR="00641882" w:rsidRPr="001E1FB2" w:rsidRDefault="00636732" w:rsidP="00F8239C">
      <w:pPr>
        <w:pStyle w:val="Akapitzlist"/>
        <w:spacing w:after="0" w:line="360" w:lineRule="auto"/>
        <w:ind w:left="0"/>
        <w:jc w:val="both"/>
        <w:rPr>
          <w:rFonts w:ascii="Times New Roman" w:eastAsia="Times New Roman" w:hAnsi="Times New Roman" w:cs="Times New Roman"/>
          <w:sz w:val="24"/>
          <w:szCs w:val="24"/>
          <w:lang w:eastAsia="pl-PL"/>
        </w:rPr>
      </w:pPr>
      <w:r w:rsidRPr="001E1FB2">
        <w:rPr>
          <w:rFonts w:ascii="Times New Roman" w:eastAsia="Calibri" w:hAnsi="Times New Roman" w:cs="Times New Roman"/>
          <w:b/>
          <w:bCs/>
          <w:iCs/>
          <w:sz w:val="24"/>
          <w:szCs w:val="24"/>
          <w:lang w:eastAsia="ar-SA"/>
        </w:rPr>
        <w:t>(3) Testament podróżny – likwidacja instytucji – uchylenie art. 953 k.c. (art. 1 pkt 3 projektu)</w:t>
      </w:r>
      <w:r w:rsidR="00FA6BC4" w:rsidRPr="001E1FB2">
        <w:rPr>
          <w:rFonts w:ascii="Times New Roman" w:eastAsia="Calibri" w:hAnsi="Times New Roman" w:cs="Times New Roman"/>
          <w:b/>
          <w:bCs/>
          <w:iCs/>
          <w:sz w:val="24"/>
          <w:szCs w:val="24"/>
          <w:lang w:eastAsia="ar-SA"/>
        </w:rPr>
        <w:t>.</w:t>
      </w:r>
    </w:p>
    <w:p w14:paraId="6436D8A8" w14:textId="74B9457B" w:rsidR="00691A5F" w:rsidRPr="001E1FB2" w:rsidRDefault="00641882"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Podobnie jak w prawie polskim, w ustawodawstwach zagranicznych występują testamenty, których sporządzenie jest możliwe jedynie podczas podróży na statkach morskich lub </w:t>
      </w:r>
      <w:r w:rsidRPr="001E1FB2">
        <w:rPr>
          <w:rFonts w:ascii="Times New Roman" w:hAnsi="Times New Roman" w:cs="Times New Roman"/>
          <w:sz w:val="24"/>
          <w:szCs w:val="24"/>
        </w:rPr>
        <w:lastRenderedPageBreak/>
        <w:t>powietrznych</w:t>
      </w:r>
      <w:r w:rsidR="0083497F" w:rsidRPr="001E1FB2">
        <w:rPr>
          <w:rStyle w:val="Odwoanieprzypisudolnego"/>
          <w:rFonts w:ascii="Times New Roman" w:hAnsi="Times New Roman" w:cs="Times New Roman"/>
          <w:sz w:val="24"/>
          <w:szCs w:val="24"/>
        </w:rPr>
        <w:footnoteReference w:id="31"/>
      </w:r>
      <w:r w:rsidRPr="001E1FB2">
        <w:rPr>
          <w:rFonts w:ascii="Times New Roman" w:hAnsi="Times New Roman" w:cs="Times New Roman"/>
          <w:sz w:val="24"/>
          <w:szCs w:val="24"/>
        </w:rPr>
        <w:t xml:space="preserve">. </w:t>
      </w:r>
      <w:r w:rsidR="00691A5F" w:rsidRPr="001E1FB2">
        <w:rPr>
          <w:rFonts w:ascii="Times New Roman" w:hAnsi="Times New Roman" w:cs="Times New Roman"/>
          <w:sz w:val="24"/>
          <w:szCs w:val="24"/>
        </w:rPr>
        <w:t xml:space="preserve">Generalnie (ze względu na czasy, w których przepisy je regulujące były tworzone) dotyczą one podróży na statkach morskich, a zdecydowanie rzadziej – tak jak w prawie polskim – podróży na statkach powietrznych (np. w prawie holenderskim i włoskim). W niektórych systemach prawnych testamenty w tej formie nie występują (np. w prawie szwajcarskim oraz prawie austriackim od </w:t>
      </w:r>
      <w:r w:rsidR="00C15AB6" w:rsidRPr="001E1FB2">
        <w:rPr>
          <w:rFonts w:ascii="Times New Roman" w:hAnsi="Times New Roman" w:cs="Times New Roman"/>
          <w:sz w:val="24"/>
          <w:szCs w:val="24"/>
        </w:rPr>
        <w:t xml:space="preserve">dnia </w:t>
      </w:r>
      <w:r w:rsidR="00691A5F" w:rsidRPr="001E1FB2">
        <w:rPr>
          <w:rFonts w:ascii="Times New Roman" w:hAnsi="Times New Roman" w:cs="Times New Roman"/>
          <w:sz w:val="24"/>
          <w:szCs w:val="24"/>
        </w:rPr>
        <w:t>1</w:t>
      </w:r>
      <w:r w:rsidR="0036750A" w:rsidRPr="001E1FB2">
        <w:rPr>
          <w:rFonts w:ascii="Times New Roman" w:hAnsi="Times New Roman" w:cs="Times New Roman"/>
          <w:sz w:val="24"/>
          <w:szCs w:val="24"/>
        </w:rPr>
        <w:t xml:space="preserve"> stycznia </w:t>
      </w:r>
      <w:r w:rsidR="00691A5F" w:rsidRPr="001E1FB2">
        <w:rPr>
          <w:rFonts w:ascii="Times New Roman" w:hAnsi="Times New Roman" w:cs="Times New Roman"/>
          <w:sz w:val="24"/>
          <w:szCs w:val="24"/>
        </w:rPr>
        <w:t>2005 r.).</w:t>
      </w:r>
    </w:p>
    <w:p w14:paraId="640390B0" w14:textId="6B57D869" w:rsidR="00653724" w:rsidRPr="001E1FB2" w:rsidRDefault="00641882"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Generaln</w:t>
      </w:r>
      <w:r w:rsidR="00797E5A" w:rsidRPr="001E1FB2">
        <w:rPr>
          <w:rFonts w:ascii="Times New Roman" w:hAnsi="Times New Roman" w:cs="Times New Roman"/>
          <w:sz w:val="24"/>
          <w:szCs w:val="24"/>
        </w:rPr>
        <w:t>a</w:t>
      </w:r>
      <w:r w:rsidRPr="001E1FB2">
        <w:rPr>
          <w:rFonts w:ascii="Times New Roman" w:hAnsi="Times New Roman" w:cs="Times New Roman"/>
          <w:sz w:val="24"/>
          <w:szCs w:val="24"/>
        </w:rPr>
        <w:t xml:space="preserve"> ocena wskazanych form testamentów jest </w:t>
      </w:r>
      <w:r w:rsidR="0007003B" w:rsidRPr="001E1FB2">
        <w:rPr>
          <w:rFonts w:ascii="Times New Roman" w:hAnsi="Times New Roman" w:cs="Times New Roman"/>
          <w:sz w:val="24"/>
          <w:szCs w:val="24"/>
        </w:rPr>
        <w:t>jednak w doktrynie tych państw</w:t>
      </w:r>
      <w:r w:rsidRPr="001E1FB2">
        <w:rPr>
          <w:rFonts w:ascii="Times New Roman" w:hAnsi="Times New Roman" w:cs="Times New Roman"/>
          <w:sz w:val="24"/>
          <w:szCs w:val="24"/>
        </w:rPr>
        <w:t xml:space="preserve"> negatywna</w:t>
      </w:r>
      <w:r w:rsidR="004B3861" w:rsidRPr="001E1FB2">
        <w:rPr>
          <w:rStyle w:val="Odwoanieprzypisudolnego"/>
          <w:rFonts w:ascii="Times New Roman" w:hAnsi="Times New Roman" w:cs="Times New Roman"/>
          <w:sz w:val="24"/>
          <w:szCs w:val="24"/>
        </w:rPr>
        <w:footnoteReference w:id="32"/>
      </w:r>
      <w:r w:rsidRPr="001E1FB2">
        <w:rPr>
          <w:rFonts w:ascii="Times New Roman" w:hAnsi="Times New Roman" w:cs="Times New Roman"/>
          <w:sz w:val="24"/>
          <w:szCs w:val="24"/>
        </w:rPr>
        <w:t>.</w:t>
      </w:r>
      <w:r w:rsidRPr="001E1FB2">
        <w:rPr>
          <w:rFonts w:ascii="Times New Roman" w:hAnsi="Times New Roman" w:cs="Times New Roman"/>
          <w:b/>
          <w:bCs/>
          <w:sz w:val="24"/>
          <w:szCs w:val="24"/>
        </w:rPr>
        <w:t xml:space="preserve"> </w:t>
      </w:r>
      <w:r w:rsidR="00071DA9" w:rsidRPr="001E1FB2">
        <w:rPr>
          <w:rFonts w:ascii="Times New Roman" w:hAnsi="Times New Roman" w:cs="Times New Roman"/>
          <w:sz w:val="24"/>
          <w:szCs w:val="24"/>
        </w:rPr>
        <w:t>P</w:t>
      </w:r>
      <w:r w:rsidR="001E2664" w:rsidRPr="001E1FB2">
        <w:rPr>
          <w:rFonts w:ascii="Times New Roman" w:hAnsi="Times New Roman" w:cs="Times New Roman"/>
          <w:sz w:val="24"/>
          <w:szCs w:val="24"/>
        </w:rPr>
        <w:t xml:space="preserve">odkreśla się fakt </w:t>
      </w:r>
      <w:r w:rsidR="0007003B" w:rsidRPr="001E1FB2">
        <w:rPr>
          <w:rFonts w:ascii="Times New Roman" w:hAnsi="Times New Roman" w:cs="Times New Roman"/>
          <w:sz w:val="24"/>
          <w:szCs w:val="24"/>
        </w:rPr>
        <w:t xml:space="preserve">całkowitego ich </w:t>
      </w:r>
      <w:r w:rsidR="001E2664" w:rsidRPr="001E1FB2">
        <w:rPr>
          <w:rFonts w:ascii="Times New Roman" w:hAnsi="Times New Roman" w:cs="Times New Roman"/>
          <w:sz w:val="24"/>
          <w:szCs w:val="24"/>
        </w:rPr>
        <w:t xml:space="preserve">wyjścia </w:t>
      </w:r>
      <w:r w:rsidR="0007003B" w:rsidRPr="001E1FB2">
        <w:rPr>
          <w:rFonts w:ascii="Times New Roman" w:hAnsi="Times New Roman" w:cs="Times New Roman"/>
          <w:sz w:val="24"/>
          <w:szCs w:val="24"/>
        </w:rPr>
        <w:t>z użycia</w:t>
      </w:r>
      <w:r w:rsidR="001E2664" w:rsidRPr="001E1FB2">
        <w:rPr>
          <w:rFonts w:ascii="Times New Roman" w:hAnsi="Times New Roman" w:cs="Times New Roman"/>
          <w:sz w:val="24"/>
          <w:szCs w:val="24"/>
        </w:rPr>
        <w:t xml:space="preserve"> w praktyce</w:t>
      </w:r>
      <w:r w:rsidR="00062745" w:rsidRPr="001E1FB2">
        <w:rPr>
          <w:rStyle w:val="Odwoanieprzypisudolnego"/>
          <w:rFonts w:ascii="Times New Roman" w:hAnsi="Times New Roman" w:cs="Times New Roman"/>
          <w:sz w:val="24"/>
          <w:szCs w:val="24"/>
        </w:rPr>
        <w:footnoteReference w:id="33"/>
      </w:r>
      <w:r w:rsidR="001E2664" w:rsidRPr="001E1FB2">
        <w:rPr>
          <w:rFonts w:ascii="Times New Roman" w:hAnsi="Times New Roman" w:cs="Times New Roman"/>
          <w:sz w:val="24"/>
          <w:szCs w:val="24"/>
        </w:rPr>
        <w:t>. Zauważa się też, że w rzeczywiście kryzysowych sytuacjach</w:t>
      </w:r>
      <w:r w:rsidR="00EC3BCC" w:rsidRPr="001E1FB2">
        <w:rPr>
          <w:rFonts w:ascii="Times New Roman" w:hAnsi="Times New Roman" w:cs="Times New Roman"/>
          <w:sz w:val="24"/>
          <w:szCs w:val="24"/>
        </w:rPr>
        <w:t>,</w:t>
      </w:r>
      <w:r w:rsidR="001E2664" w:rsidRPr="001E1FB2">
        <w:rPr>
          <w:rFonts w:ascii="Times New Roman" w:hAnsi="Times New Roman" w:cs="Times New Roman"/>
          <w:sz w:val="24"/>
          <w:szCs w:val="24"/>
        </w:rPr>
        <w:t xml:space="preserve"> </w:t>
      </w:r>
      <w:r w:rsidR="00EC3BCC" w:rsidRPr="001E1FB2">
        <w:rPr>
          <w:rFonts w:ascii="Times New Roman" w:hAnsi="Times New Roman" w:cs="Times New Roman"/>
          <w:sz w:val="24"/>
          <w:szCs w:val="24"/>
        </w:rPr>
        <w:t xml:space="preserve">przykładowo </w:t>
      </w:r>
      <w:r w:rsidR="001E2664" w:rsidRPr="001E1FB2">
        <w:rPr>
          <w:rFonts w:ascii="Times New Roman" w:hAnsi="Times New Roman" w:cs="Times New Roman"/>
          <w:sz w:val="24"/>
          <w:szCs w:val="24"/>
        </w:rPr>
        <w:t>związanych z zatonięciem statku, testament podróżny sporządzony na papierze w większości przypadków zostanie po prostu utracony</w:t>
      </w:r>
      <w:r w:rsidR="004B3861" w:rsidRPr="001E1FB2">
        <w:rPr>
          <w:rStyle w:val="Odwoanieprzypisudolnego"/>
          <w:rFonts w:ascii="Times New Roman" w:hAnsi="Times New Roman" w:cs="Times New Roman"/>
          <w:sz w:val="24"/>
          <w:szCs w:val="24"/>
        </w:rPr>
        <w:footnoteReference w:id="34"/>
      </w:r>
      <w:r w:rsidR="001E2664" w:rsidRPr="001E1FB2">
        <w:rPr>
          <w:rFonts w:ascii="Times New Roman" w:hAnsi="Times New Roman" w:cs="Times New Roman"/>
          <w:sz w:val="24"/>
          <w:szCs w:val="24"/>
        </w:rPr>
        <w:t xml:space="preserve">. </w:t>
      </w:r>
      <w:r w:rsidR="00653724" w:rsidRPr="001E1FB2">
        <w:rPr>
          <w:rFonts w:ascii="Times New Roman" w:hAnsi="Times New Roman" w:cs="Times New Roman"/>
          <w:sz w:val="24"/>
          <w:szCs w:val="24"/>
        </w:rPr>
        <w:t xml:space="preserve">Podobne uwagi można zresztą odnieść do testamentów sporządzanych na statkach powietrznych w wypadku ich ewentualnej katastrofy. </w:t>
      </w:r>
      <w:r w:rsidRPr="001E1FB2">
        <w:rPr>
          <w:rFonts w:ascii="Times New Roman" w:hAnsi="Times New Roman" w:cs="Times New Roman"/>
          <w:sz w:val="24"/>
          <w:szCs w:val="24"/>
        </w:rPr>
        <w:t xml:space="preserve">Potrzeba stworzenia możliwości sporządzenia testamentu w szczególnej formie dla osób podróżujących drogą morską lub powietrzną nie jest </w:t>
      </w:r>
      <w:r w:rsidR="001E2664" w:rsidRPr="001E1FB2">
        <w:rPr>
          <w:rFonts w:ascii="Times New Roman" w:hAnsi="Times New Roman" w:cs="Times New Roman"/>
          <w:sz w:val="24"/>
          <w:szCs w:val="24"/>
        </w:rPr>
        <w:t xml:space="preserve">przy tym </w:t>
      </w:r>
      <w:r w:rsidRPr="001E1FB2">
        <w:rPr>
          <w:rFonts w:ascii="Times New Roman" w:hAnsi="Times New Roman" w:cs="Times New Roman"/>
          <w:sz w:val="24"/>
          <w:szCs w:val="24"/>
        </w:rPr>
        <w:t xml:space="preserve">oczywista. </w:t>
      </w:r>
      <w:r w:rsidR="00DE22CF" w:rsidRPr="001E1FB2">
        <w:rPr>
          <w:rFonts w:ascii="Times New Roman" w:hAnsi="Times New Roman" w:cs="Times New Roman"/>
          <w:sz w:val="24"/>
          <w:szCs w:val="24"/>
        </w:rPr>
        <w:t>N</w:t>
      </w:r>
      <w:r w:rsidRPr="001E1FB2">
        <w:rPr>
          <w:rFonts w:ascii="Times New Roman" w:hAnsi="Times New Roman" w:cs="Times New Roman"/>
          <w:sz w:val="24"/>
          <w:szCs w:val="24"/>
        </w:rPr>
        <w:t>ic nie stoi na przeszkodzie, aby podróżny sporządził taki testament na pokładzie w formie własnoręcznej, a gdyby chciał sporządzić testament w formie publicznej, przed wyjazdem udał się do notariusza</w:t>
      </w:r>
      <w:r w:rsidR="004B3861" w:rsidRPr="001E1FB2">
        <w:rPr>
          <w:rStyle w:val="Odwoanieprzypisudolnego"/>
          <w:rFonts w:ascii="Times New Roman" w:hAnsi="Times New Roman" w:cs="Times New Roman"/>
          <w:sz w:val="24"/>
          <w:szCs w:val="24"/>
        </w:rPr>
        <w:footnoteReference w:id="35"/>
      </w:r>
      <w:r w:rsidRPr="001E1FB2">
        <w:rPr>
          <w:rFonts w:ascii="Times New Roman" w:hAnsi="Times New Roman" w:cs="Times New Roman"/>
          <w:sz w:val="24"/>
          <w:szCs w:val="24"/>
        </w:rPr>
        <w:t xml:space="preserve">. </w:t>
      </w:r>
      <w:r w:rsidR="001E2664" w:rsidRPr="001E1FB2">
        <w:rPr>
          <w:rFonts w:ascii="Times New Roman" w:hAnsi="Times New Roman" w:cs="Times New Roman"/>
          <w:sz w:val="24"/>
          <w:szCs w:val="24"/>
        </w:rPr>
        <w:t xml:space="preserve">W </w:t>
      </w:r>
      <w:r w:rsidR="00797E5A" w:rsidRPr="001E1FB2">
        <w:rPr>
          <w:rFonts w:ascii="Times New Roman" w:hAnsi="Times New Roman" w:cs="Times New Roman"/>
          <w:sz w:val="24"/>
          <w:szCs w:val="24"/>
        </w:rPr>
        <w:t xml:space="preserve">wyjątkowej i nagłej </w:t>
      </w:r>
      <w:r w:rsidR="001E2664" w:rsidRPr="001E1FB2">
        <w:rPr>
          <w:rFonts w:ascii="Times New Roman" w:hAnsi="Times New Roman" w:cs="Times New Roman"/>
          <w:sz w:val="24"/>
          <w:szCs w:val="24"/>
        </w:rPr>
        <w:t>sytuacji możliwe jest zaś sporządzenie testamentu ustne</w:t>
      </w:r>
      <w:r w:rsidR="00816619" w:rsidRPr="001E1FB2">
        <w:rPr>
          <w:rFonts w:ascii="Times New Roman" w:hAnsi="Times New Roman" w:cs="Times New Roman"/>
          <w:sz w:val="24"/>
          <w:szCs w:val="24"/>
        </w:rPr>
        <w:t>go</w:t>
      </w:r>
      <w:r w:rsidR="001E2664" w:rsidRPr="001E1FB2">
        <w:rPr>
          <w:rFonts w:ascii="Times New Roman" w:hAnsi="Times New Roman" w:cs="Times New Roman"/>
          <w:sz w:val="24"/>
          <w:szCs w:val="24"/>
        </w:rPr>
        <w:t>.</w:t>
      </w:r>
    </w:p>
    <w:p w14:paraId="373C146E" w14:textId="3E3EE60F" w:rsidR="00653724" w:rsidRPr="001E1FB2" w:rsidRDefault="00653724"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Za usunięciem opisywanej formy testamentu z Kodeksu cywilnego przemawia nie tylko brak zastosowania jej w praktyce, ale nawet standardy postępowania polskich przewoźników. </w:t>
      </w:r>
      <w:r w:rsidR="008F5C49" w:rsidRPr="001E1FB2">
        <w:rPr>
          <w:rFonts w:ascii="Times New Roman" w:hAnsi="Times New Roman" w:cs="Times New Roman"/>
          <w:sz w:val="24"/>
          <w:szCs w:val="24"/>
        </w:rPr>
        <w:t>Z</w:t>
      </w:r>
      <w:r w:rsidRPr="001E1FB2">
        <w:rPr>
          <w:rFonts w:ascii="Times New Roman" w:hAnsi="Times New Roman" w:cs="Times New Roman"/>
          <w:sz w:val="24"/>
          <w:szCs w:val="24"/>
        </w:rPr>
        <w:t xml:space="preserve"> bada</w:t>
      </w:r>
      <w:r w:rsidR="008F5C49" w:rsidRPr="001E1FB2">
        <w:rPr>
          <w:rFonts w:ascii="Times New Roman" w:hAnsi="Times New Roman" w:cs="Times New Roman"/>
          <w:sz w:val="24"/>
          <w:szCs w:val="24"/>
        </w:rPr>
        <w:t>ń</w:t>
      </w:r>
      <w:r w:rsidRPr="001E1FB2">
        <w:rPr>
          <w:rFonts w:ascii="Times New Roman" w:hAnsi="Times New Roman" w:cs="Times New Roman"/>
          <w:sz w:val="24"/>
          <w:szCs w:val="24"/>
        </w:rPr>
        <w:t xml:space="preserve"> przeprowadzony</w:t>
      </w:r>
      <w:r w:rsidR="008F5C49" w:rsidRPr="001E1FB2">
        <w:rPr>
          <w:rFonts w:ascii="Times New Roman" w:hAnsi="Times New Roman" w:cs="Times New Roman"/>
          <w:sz w:val="24"/>
          <w:szCs w:val="24"/>
        </w:rPr>
        <w:t>ch przez przedstawicieli doktryny, którzy</w:t>
      </w:r>
      <w:r w:rsidRPr="001E1FB2">
        <w:rPr>
          <w:rFonts w:ascii="Times New Roman" w:hAnsi="Times New Roman" w:cs="Times New Roman"/>
          <w:sz w:val="24"/>
          <w:szCs w:val="24"/>
        </w:rPr>
        <w:t xml:space="preserve"> wys</w:t>
      </w:r>
      <w:r w:rsidR="00930471" w:rsidRPr="001E1FB2">
        <w:rPr>
          <w:rFonts w:ascii="Times New Roman" w:hAnsi="Times New Roman" w:cs="Times New Roman"/>
          <w:sz w:val="24"/>
          <w:szCs w:val="24"/>
        </w:rPr>
        <w:t>y</w:t>
      </w:r>
      <w:r w:rsidRPr="001E1FB2">
        <w:rPr>
          <w:rFonts w:ascii="Times New Roman" w:hAnsi="Times New Roman" w:cs="Times New Roman"/>
          <w:sz w:val="24"/>
          <w:szCs w:val="24"/>
        </w:rPr>
        <w:t>ła</w:t>
      </w:r>
      <w:r w:rsidR="008F5C49" w:rsidRPr="001E1FB2">
        <w:rPr>
          <w:rFonts w:ascii="Times New Roman" w:hAnsi="Times New Roman" w:cs="Times New Roman"/>
          <w:sz w:val="24"/>
          <w:szCs w:val="24"/>
        </w:rPr>
        <w:t>li</w:t>
      </w:r>
      <w:r w:rsidRPr="001E1FB2">
        <w:rPr>
          <w:rFonts w:ascii="Times New Roman" w:hAnsi="Times New Roman" w:cs="Times New Roman"/>
          <w:sz w:val="24"/>
          <w:szCs w:val="24"/>
        </w:rPr>
        <w:t xml:space="preserve"> oficjalne zapytani</w:t>
      </w:r>
      <w:r w:rsidR="008F5C49" w:rsidRPr="001E1FB2">
        <w:rPr>
          <w:rFonts w:ascii="Times New Roman" w:hAnsi="Times New Roman" w:cs="Times New Roman"/>
          <w:sz w:val="24"/>
          <w:szCs w:val="24"/>
        </w:rPr>
        <w:t>a</w:t>
      </w:r>
      <w:r w:rsidRPr="001E1FB2">
        <w:rPr>
          <w:rFonts w:ascii="Times New Roman" w:hAnsi="Times New Roman" w:cs="Times New Roman"/>
          <w:sz w:val="24"/>
          <w:szCs w:val="24"/>
        </w:rPr>
        <w:t xml:space="preserve"> do różnych linii morskich i lotniczych o możliwość sporządzenia testamentu podróżnego przed kapitanem ich linii, wynika, że możliwość taka faktycznie nie występuje</w:t>
      </w:r>
      <w:r w:rsidRPr="001E1FB2">
        <w:rPr>
          <w:rFonts w:ascii="Times New Roman" w:hAnsi="Times New Roman" w:cs="Times New Roman"/>
          <w:sz w:val="24"/>
          <w:szCs w:val="24"/>
          <w:vertAlign w:val="superscript"/>
        </w:rPr>
        <w:footnoteReference w:id="36"/>
      </w:r>
      <w:r w:rsidRPr="001E1FB2">
        <w:rPr>
          <w:rFonts w:ascii="Times New Roman" w:hAnsi="Times New Roman" w:cs="Times New Roman"/>
          <w:sz w:val="24"/>
          <w:szCs w:val="24"/>
        </w:rPr>
        <w:t xml:space="preserve">. </w:t>
      </w:r>
      <w:r w:rsidR="0040791D" w:rsidRPr="001E1FB2">
        <w:rPr>
          <w:rFonts w:ascii="Times New Roman" w:hAnsi="Times New Roman" w:cs="Times New Roman"/>
          <w:sz w:val="24"/>
          <w:szCs w:val="24"/>
        </w:rPr>
        <w:t xml:space="preserve">Z informacji uzyskanych od </w:t>
      </w:r>
      <w:r w:rsidRPr="001E1FB2">
        <w:rPr>
          <w:rFonts w:ascii="Times New Roman" w:hAnsi="Times New Roman" w:cs="Times New Roman"/>
          <w:sz w:val="24"/>
          <w:szCs w:val="24"/>
        </w:rPr>
        <w:t xml:space="preserve">polskiego przewoźnika lotniczego PLL LOT </w:t>
      </w:r>
      <w:r w:rsidR="0040791D" w:rsidRPr="001E1FB2">
        <w:rPr>
          <w:rFonts w:ascii="Times New Roman" w:hAnsi="Times New Roman" w:cs="Times New Roman"/>
          <w:sz w:val="24"/>
          <w:szCs w:val="24"/>
        </w:rPr>
        <w:t>wynika</w:t>
      </w:r>
      <w:r w:rsidR="00C9794E" w:rsidRPr="001E1FB2">
        <w:rPr>
          <w:rFonts w:ascii="Times New Roman" w:hAnsi="Times New Roman" w:cs="Times New Roman"/>
          <w:sz w:val="24"/>
          <w:szCs w:val="24"/>
        </w:rPr>
        <w:t xml:space="preserve"> zresztą</w:t>
      </w:r>
      <w:r w:rsidRPr="001E1FB2">
        <w:rPr>
          <w:rFonts w:ascii="Times New Roman" w:hAnsi="Times New Roman" w:cs="Times New Roman"/>
          <w:sz w:val="24"/>
          <w:szCs w:val="24"/>
        </w:rPr>
        <w:t>, że ze względu na brak oficjalnych wytycznych operatora lotniczego kapitan statku nie mógłby wziąć udziału w sporządzeniu takiego testamentu</w:t>
      </w:r>
      <w:r w:rsidRPr="001E1FB2">
        <w:rPr>
          <w:rStyle w:val="Odwoanieprzypisudolnego"/>
          <w:rFonts w:ascii="Times New Roman" w:hAnsi="Times New Roman" w:cs="Times New Roman"/>
          <w:sz w:val="24"/>
          <w:szCs w:val="24"/>
        </w:rPr>
        <w:footnoteReference w:id="37"/>
      </w:r>
      <w:r w:rsidRPr="001E1FB2">
        <w:rPr>
          <w:rFonts w:ascii="Times New Roman" w:hAnsi="Times New Roman" w:cs="Times New Roman"/>
          <w:sz w:val="24"/>
          <w:szCs w:val="24"/>
        </w:rPr>
        <w:t xml:space="preserve">. </w:t>
      </w:r>
      <w:r w:rsidR="00164C44" w:rsidRPr="001E1FB2">
        <w:rPr>
          <w:rFonts w:ascii="Times New Roman" w:hAnsi="Times New Roman" w:cs="Times New Roman"/>
          <w:sz w:val="24"/>
          <w:szCs w:val="24"/>
        </w:rPr>
        <w:t xml:space="preserve">Brak jest więc przygotowania praktycznego przewoźników i ich pracowników do sporządzania testamentu w tej formie. </w:t>
      </w:r>
      <w:r w:rsidRPr="001E1FB2">
        <w:rPr>
          <w:rFonts w:ascii="Times New Roman" w:hAnsi="Times New Roman" w:cs="Times New Roman"/>
          <w:sz w:val="24"/>
          <w:szCs w:val="24"/>
        </w:rPr>
        <w:t xml:space="preserve">Oznacza to, że pasażer chcący </w:t>
      </w:r>
      <w:r w:rsidRPr="001E1FB2">
        <w:rPr>
          <w:rFonts w:ascii="Times New Roman" w:hAnsi="Times New Roman" w:cs="Times New Roman"/>
          <w:sz w:val="24"/>
          <w:szCs w:val="24"/>
        </w:rPr>
        <w:lastRenderedPageBreak/>
        <w:t xml:space="preserve">sporządzić taki testament podczas podróży polskim statkiem powietrznym spotka się z odmową. </w:t>
      </w:r>
      <w:r w:rsidR="00C9794E" w:rsidRPr="001E1FB2">
        <w:rPr>
          <w:rFonts w:ascii="Times New Roman" w:hAnsi="Times New Roman" w:cs="Times New Roman"/>
          <w:sz w:val="24"/>
          <w:szCs w:val="24"/>
        </w:rPr>
        <w:t>Taka odmowa będzie tym bardziej uzasadniona, jeżeli w danym przypadku przemawiać będą za nią względy związane z bezpieczeństwem danego lotu</w:t>
      </w:r>
      <w:r w:rsidR="00C9794E" w:rsidRPr="001E1FB2">
        <w:rPr>
          <w:rStyle w:val="Odwoanieprzypisudolnego"/>
          <w:rFonts w:ascii="Times New Roman" w:hAnsi="Times New Roman" w:cs="Times New Roman"/>
          <w:sz w:val="24"/>
          <w:szCs w:val="24"/>
        </w:rPr>
        <w:footnoteReference w:id="38"/>
      </w:r>
      <w:r w:rsidR="00C9794E" w:rsidRPr="001E1FB2">
        <w:rPr>
          <w:rFonts w:ascii="Times New Roman" w:hAnsi="Times New Roman" w:cs="Times New Roman"/>
          <w:sz w:val="24"/>
          <w:szCs w:val="24"/>
        </w:rPr>
        <w:t>.</w:t>
      </w:r>
    </w:p>
    <w:p w14:paraId="577965F7" w14:textId="5409C0A6" w:rsidR="00641882" w:rsidRPr="001E1FB2" w:rsidRDefault="00AF172F" w:rsidP="00F8239C">
      <w:pPr>
        <w:spacing w:after="0" w:line="360" w:lineRule="auto"/>
        <w:jc w:val="both"/>
        <w:rPr>
          <w:rFonts w:ascii="Times New Roman" w:hAnsi="Times New Roman" w:cs="Times New Roman"/>
          <w:bCs/>
          <w:sz w:val="24"/>
          <w:szCs w:val="24"/>
        </w:rPr>
      </w:pPr>
      <w:r>
        <w:rPr>
          <w:rFonts w:ascii="Times New Roman" w:hAnsi="Times New Roman" w:cs="Times New Roman"/>
          <w:sz w:val="24"/>
          <w:szCs w:val="24"/>
        </w:rPr>
        <w:t>Z tych też względów w</w:t>
      </w:r>
      <w:r w:rsidR="001601ED" w:rsidRPr="001E1FB2">
        <w:rPr>
          <w:rFonts w:ascii="Times New Roman" w:hAnsi="Times New Roman" w:cs="Times New Roman"/>
          <w:sz w:val="24"/>
          <w:szCs w:val="24"/>
        </w:rPr>
        <w:t xml:space="preserve"> doktrynie wskazuje się</w:t>
      </w:r>
      <w:r w:rsidR="004A77C4" w:rsidRPr="001E1FB2">
        <w:rPr>
          <w:rFonts w:ascii="Times New Roman" w:hAnsi="Times New Roman" w:cs="Times New Roman"/>
          <w:sz w:val="24"/>
          <w:szCs w:val="24"/>
        </w:rPr>
        <w:t>, że testament ten jest praktycznie martwą instytucją</w:t>
      </w:r>
      <w:r w:rsidR="001601ED" w:rsidRPr="001E1FB2">
        <w:rPr>
          <w:rFonts w:ascii="Times New Roman" w:hAnsi="Times New Roman" w:cs="Times New Roman"/>
          <w:sz w:val="24"/>
          <w:szCs w:val="24"/>
        </w:rPr>
        <w:t xml:space="preserve"> i nie występuje w praktyce</w:t>
      </w:r>
      <w:r w:rsidR="001601ED" w:rsidRPr="001E1FB2">
        <w:rPr>
          <w:rFonts w:ascii="Times New Roman" w:hAnsi="Times New Roman" w:cs="Times New Roman"/>
          <w:sz w:val="24"/>
          <w:szCs w:val="24"/>
          <w:vertAlign w:val="superscript"/>
          <w:lang w:val="de-DE"/>
        </w:rPr>
        <w:footnoteReference w:id="39"/>
      </w:r>
      <w:r w:rsidR="001601ED" w:rsidRPr="001E1FB2">
        <w:rPr>
          <w:rFonts w:ascii="Times New Roman" w:hAnsi="Times New Roman" w:cs="Times New Roman"/>
          <w:sz w:val="24"/>
          <w:szCs w:val="24"/>
        </w:rPr>
        <w:t xml:space="preserve">. </w:t>
      </w:r>
      <w:r w:rsidR="00930471" w:rsidRPr="001E1FB2">
        <w:rPr>
          <w:rFonts w:ascii="Times New Roman" w:hAnsi="Times New Roman" w:cs="Times New Roman"/>
          <w:sz w:val="24"/>
          <w:szCs w:val="24"/>
        </w:rPr>
        <w:t>Wskazuje się także, że uregulowanie tej formy testamentu szczególnego wynikało z przeświadczenia o podwyższonym niebezpieczeństwie związanym z podróżowaniem statkiem morskim lub powietrznym</w:t>
      </w:r>
      <w:r w:rsidR="004A77C4" w:rsidRPr="001E1FB2">
        <w:rPr>
          <w:rFonts w:ascii="Times New Roman" w:hAnsi="Times New Roman" w:cs="Times New Roman"/>
          <w:sz w:val="24"/>
          <w:szCs w:val="24"/>
        </w:rPr>
        <w:t>, co obecnie nie znajduje odzwierciedlenia w rzecz</w:t>
      </w:r>
      <w:r w:rsidR="00426918" w:rsidRPr="001E1FB2">
        <w:rPr>
          <w:rFonts w:ascii="Times New Roman" w:hAnsi="Times New Roman" w:cs="Times New Roman"/>
          <w:sz w:val="24"/>
          <w:szCs w:val="24"/>
        </w:rPr>
        <w:t>ywistości</w:t>
      </w:r>
      <w:r w:rsidR="00930471" w:rsidRPr="001E1FB2">
        <w:rPr>
          <w:rFonts w:ascii="Times New Roman" w:hAnsi="Times New Roman" w:cs="Times New Roman"/>
          <w:sz w:val="24"/>
          <w:szCs w:val="24"/>
          <w:vertAlign w:val="superscript"/>
        </w:rPr>
        <w:footnoteReference w:id="40"/>
      </w:r>
      <w:r w:rsidR="003306EE" w:rsidRPr="001E1FB2">
        <w:rPr>
          <w:rFonts w:ascii="Times New Roman" w:hAnsi="Times New Roman" w:cs="Times New Roman"/>
          <w:sz w:val="24"/>
          <w:szCs w:val="24"/>
        </w:rPr>
        <w:t xml:space="preserve">. </w:t>
      </w:r>
      <w:r w:rsidR="000D3656" w:rsidRPr="001E1FB2">
        <w:rPr>
          <w:rFonts w:ascii="Times New Roman" w:hAnsi="Times New Roman" w:cs="Times New Roman"/>
          <w:bCs/>
          <w:sz w:val="24"/>
          <w:szCs w:val="24"/>
        </w:rPr>
        <w:t xml:space="preserve">Wszystko to przemawia za uchyleniem </w:t>
      </w:r>
      <w:r w:rsidR="00EC3BCC" w:rsidRPr="001E1FB2">
        <w:rPr>
          <w:rFonts w:ascii="Times New Roman" w:hAnsi="Times New Roman" w:cs="Times New Roman"/>
          <w:bCs/>
          <w:sz w:val="24"/>
          <w:szCs w:val="24"/>
        </w:rPr>
        <w:t>art. 953 k.c</w:t>
      </w:r>
      <w:r w:rsidR="000D3656" w:rsidRPr="001E1FB2">
        <w:rPr>
          <w:rFonts w:ascii="Times New Roman" w:hAnsi="Times New Roman" w:cs="Times New Roman"/>
          <w:bCs/>
          <w:sz w:val="24"/>
          <w:szCs w:val="24"/>
        </w:rPr>
        <w:t>.</w:t>
      </w:r>
    </w:p>
    <w:p w14:paraId="0D615DCA" w14:textId="77777777" w:rsidR="00062745" w:rsidRPr="001E1FB2" w:rsidRDefault="00062745" w:rsidP="00CB79B7">
      <w:pPr>
        <w:spacing w:after="0" w:line="360" w:lineRule="auto"/>
        <w:ind w:firstLine="708"/>
        <w:jc w:val="both"/>
        <w:rPr>
          <w:rFonts w:ascii="Times New Roman" w:hAnsi="Times New Roman" w:cs="Times New Roman"/>
          <w:bCs/>
          <w:sz w:val="24"/>
          <w:szCs w:val="24"/>
          <w:highlight w:val="yellow"/>
        </w:rPr>
      </w:pPr>
    </w:p>
    <w:p w14:paraId="4A1E6AD2" w14:textId="2AA60D9D" w:rsidR="000D3656" w:rsidRPr="001E1FB2" w:rsidRDefault="000D3656" w:rsidP="00F8239C">
      <w:pPr>
        <w:pStyle w:val="Akapitzlist"/>
        <w:spacing w:after="0" w:line="360" w:lineRule="auto"/>
        <w:ind w:left="0"/>
        <w:jc w:val="both"/>
        <w:rPr>
          <w:rFonts w:ascii="Times New Roman" w:eastAsia="Calibri" w:hAnsi="Times New Roman" w:cs="Times New Roman"/>
          <w:b/>
          <w:bCs/>
          <w:sz w:val="24"/>
          <w:szCs w:val="24"/>
        </w:rPr>
      </w:pPr>
      <w:r w:rsidRPr="001E1FB2">
        <w:rPr>
          <w:rFonts w:ascii="Times New Roman" w:hAnsi="Times New Roman" w:cs="Times New Roman"/>
          <w:b/>
          <w:bCs/>
          <w:sz w:val="24"/>
          <w:szCs w:val="24"/>
        </w:rPr>
        <w:t>(4) T</w:t>
      </w:r>
      <w:r w:rsidRPr="001E1FB2">
        <w:rPr>
          <w:rFonts w:ascii="Times New Roman" w:eastAsia="Calibri" w:hAnsi="Times New Roman" w:cs="Times New Roman"/>
          <w:b/>
          <w:bCs/>
          <w:sz w:val="24"/>
          <w:szCs w:val="24"/>
        </w:rPr>
        <w:t xml:space="preserve">estament wojskowy – rozszerzenie przesłanek sporządzenia testamentu w tej formie oraz zmiana sposobów stwierdzenia jego treści – </w:t>
      </w:r>
      <w:r w:rsidR="00466C02" w:rsidRPr="001E1FB2">
        <w:rPr>
          <w:rFonts w:ascii="Times New Roman" w:eastAsia="Calibri" w:hAnsi="Times New Roman" w:cs="Times New Roman"/>
          <w:b/>
          <w:bCs/>
          <w:sz w:val="24"/>
          <w:szCs w:val="24"/>
        </w:rPr>
        <w:t xml:space="preserve">dodanie </w:t>
      </w:r>
      <w:r w:rsidRPr="001E1FB2">
        <w:rPr>
          <w:rFonts w:ascii="Times New Roman" w:eastAsia="Calibri" w:hAnsi="Times New Roman" w:cs="Times New Roman"/>
          <w:b/>
          <w:bCs/>
          <w:sz w:val="24"/>
          <w:szCs w:val="24"/>
        </w:rPr>
        <w:t>art. 954</w:t>
      </w:r>
      <w:r w:rsidR="00466C02" w:rsidRPr="001E1FB2">
        <w:rPr>
          <w:rFonts w:ascii="Times New Roman" w:eastAsia="Calibri" w:hAnsi="Times New Roman" w:cs="Times New Roman"/>
          <w:b/>
          <w:bCs/>
          <w:sz w:val="24"/>
          <w:szCs w:val="24"/>
          <w:vertAlign w:val="superscript"/>
        </w:rPr>
        <w:t>1</w:t>
      </w:r>
      <w:r w:rsidRPr="001E1FB2">
        <w:rPr>
          <w:rFonts w:ascii="Times New Roman" w:eastAsia="Calibri" w:hAnsi="Times New Roman" w:cs="Times New Roman"/>
          <w:b/>
          <w:bCs/>
          <w:sz w:val="24"/>
          <w:szCs w:val="24"/>
        </w:rPr>
        <w:t xml:space="preserve"> k.c. </w:t>
      </w:r>
      <w:r w:rsidRPr="001E1FB2">
        <w:rPr>
          <w:rFonts w:ascii="Times New Roman" w:eastAsia="Calibri" w:hAnsi="Times New Roman" w:cs="Times New Roman"/>
          <w:b/>
          <w:bCs/>
          <w:iCs/>
          <w:sz w:val="24"/>
          <w:szCs w:val="24"/>
          <w:lang w:eastAsia="ar-SA"/>
        </w:rPr>
        <w:t xml:space="preserve">(art. 1 pkt </w:t>
      </w:r>
      <w:r w:rsidR="00466C02" w:rsidRPr="001E1FB2">
        <w:rPr>
          <w:rFonts w:ascii="Times New Roman" w:eastAsia="Calibri" w:hAnsi="Times New Roman" w:cs="Times New Roman"/>
          <w:b/>
          <w:bCs/>
          <w:iCs/>
          <w:sz w:val="24"/>
          <w:szCs w:val="24"/>
          <w:lang w:eastAsia="ar-SA"/>
        </w:rPr>
        <w:t>5</w:t>
      </w:r>
      <w:r w:rsidR="0007003B" w:rsidRPr="001E1FB2">
        <w:rPr>
          <w:rFonts w:ascii="Times New Roman" w:eastAsia="Calibri" w:hAnsi="Times New Roman" w:cs="Times New Roman"/>
          <w:b/>
          <w:bCs/>
          <w:iCs/>
          <w:sz w:val="24"/>
          <w:szCs w:val="24"/>
          <w:lang w:eastAsia="ar-SA"/>
        </w:rPr>
        <w:t xml:space="preserve">, </w:t>
      </w:r>
      <w:r w:rsidRPr="001E1FB2">
        <w:rPr>
          <w:rFonts w:ascii="Times New Roman" w:eastAsia="Calibri" w:hAnsi="Times New Roman" w:cs="Times New Roman"/>
          <w:b/>
          <w:bCs/>
          <w:iCs/>
          <w:sz w:val="24"/>
          <w:szCs w:val="24"/>
          <w:lang w:eastAsia="ar-SA"/>
        </w:rPr>
        <w:t>art. 2 pkt 1</w:t>
      </w:r>
      <w:r w:rsidR="00B11B93" w:rsidRPr="001E1FB2">
        <w:rPr>
          <w:rFonts w:ascii="Times New Roman" w:eastAsia="Calibri" w:hAnsi="Times New Roman" w:cs="Times New Roman"/>
          <w:b/>
          <w:bCs/>
          <w:sz w:val="24"/>
          <w:szCs w:val="24"/>
        </w:rPr>
        <w:t>–</w:t>
      </w:r>
      <w:r w:rsidR="00473A0F" w:rsidRPr="001E1FB2">
        <w:rPr>
          <w:rFonts w:ascii="Times New Roman" w:eastAsia="Calibri" w:hAnsi="Times New Roman" w:cs="Times New Roman"/>
          <w:b/>
          <w:bCs/>
          <w:iCs/>
          <w:sz w:val="24"/>
          <w:szCs w:val="24"/>
          <w:lang w:eastAsia="ar-SA"/>
        </w:rPr>
        <w:t>3 i pkt 5</w:t>
      </w:r>
      <w:r w:rsidRPr="001E1FB2">
        <w:rPr>
          <w:rFonts w:ascii="Times New Roman" w:eastAsia="Calibri" w:hAnsi="Times New Roman" w:cs="Times New Roman"/>
          <w:b/>
          <w:bCs/>
          <w:iCs/>
          <w:sz w:val="24"/>
          <w:szCs w:val="24"/>
          <w:lang w:eastAsia="ar-SA"/>
        </w:rPr>
        <w:t xml:space="preserve"> </w:t>
      </w:r>
      <w:r w:rsidR="0007003B" w:rsidRPr="001E1FB2">
        <w:rPr>
          <w:rFonts w:ascii="Times New Roman" w:eastAsia="Calibri" w:hAnsi="Times New Roman" w:cs="Times New Roman"/>
          <w:b/>
          <w:bCs/>
          <w:iCs/>
          <w:sz w:val="24"/>
          <w:szCs w:val="24"/>
          <w:lang w:eastAsia="ar-SA"/>
        </w:rPr>
        <w:t xml:space="preserve">oraz art. 6 </w:t>
      </w:r>
      <w:r w:rsidRPr="001E1FB2">
        <w:rPr>
          <w:rFonts w:ascii="Times New Roman" w:eastAsia="Calibri" w:hAnsi="Times New Roman" w:cs="Times New Roman"/>
          <w:b/>
          <w:bCs/>
          <w:iCs/>
          <w:sz w:val="24"/>
          <w:szCs w:val="24"/>
          <w:lang w:eastAsia="ar-SA"/>
        </w:rPr>
        <w:t>projektu)</w:t>
      </w:r>
      <w:r w:rsidR="004C232D" w:rsidRPr="001E1FB2">
        <w:rPr>
          <w:rFonts w:ascii="Times New Roman" w:eastAsia="Calibri" w:hAnsi="Times New Roman" w:cs="Times New Roman"/>
          <w:b/>
          <w:bCs/>
          <w:iCs/>
          <w:sz w:val="24"/>
          <w:szCs w:val="24"/>
          <w:lang w:eastAsia="ar-SA"/>
        </w:rPr>
        <w:t>.</w:t>
      </w:r>
    </w:p>
    <w:p w14:paraId="5A009CEB" w14:textId="3F6AFDC0" w:rsidR="007E25D8" w:rsidRPr="001E1FB2" w:rsidRDefault="00641882" w:rsidP="00F8239C">
      <w:pPr>
        <w:pStyle w:val="Tekstpodstawowy"/>
        <w:rPr>
          <w:szCs w:val="24"/>
        </w:rPr>
      </w:pPr>
      <w:r w:rsidRPr="001E1FB2">
        <w:rPr>
          <w:szCs w:val="24"/>
        </w:rPr>
        <w:t xml:space="preserve">W prawie polskim instytucja testamentu wojskowego </w:t>
      </w:r>
      <w:r w:rsidR="00331299" w:rsidRPr="001E1FB2">
        <w:rPr>
          <w:szCs w:val="24"/>
        </w:rPr>
        <w:t xml:space="preserve">uregulowana jest w rozporządzeniu Ministra Obrony Narodowej </w:t>
      </w:r>
      <w:r w:rsidR="00426918" w:rsidRPr="001E1FB2">
        <w:rPr>
          <w:szCs w:val="24"/>
        </w:rPr>
        <w:t>z</w:t>
      </w:r>
      <w:r w:rsidR="00331299" w:rsidRPr="001E1FB2">
        <w:rPr>
          <w:szCs w:val="24"/>
        </w:rPr>
        <w:t xml:space="preserve"> 1965 r., dla którego podstawę stanowi art. 954 k.c. </w:t>
      </w:r>
      <w:r w:rsidR="00426918" w:rsidRPr="001E1FB2">
        <w:rPr>
          <w:szCs w:val="24"/>
        </w:rPr>
        <w:t xml:space="preserve">W doktrynie zauważa się, że </w:t>
      </w:r>
      <w:r w:rsidRPr="001E1FB2">
        <w:rPr>
          <w:szCs w:val="24"/>
        </w:rPr>
        <w:t xml:space="preserve">instytucja ta </w:t>
      </w:r>
      <w:r w:rsidR="00426918" w:rsidRPr="001E1FB2">
        <w:rPr>
          <w:szCs w:val="24"/>
        </w:rPr>
        <w:t>„</w:t>
      </w:r>
      <w:r w:rsidRPr="001E1FB2">
        <w:rPr>
          <w:szCs w:val="24"/>
        </w:rPr>
        <w:t>jest martwa”</w:t>
      </w:r>
      <w:r w:rsidR="0081024C" w:rsidRPr="001E1FB2">
        <w:rPr>
          <w:szCs w:val="24"/>
        </w:rPr>
        <w:t xml:space="preserve"> </w:t>
      </w:r>
      <w:r w:rsidR="00426918" w:rsidRPr="001E1FB2">
        <w:rPr>
          <w:szCs w:val="24"/>
        </w:rPr>
        <w:t xml:space="preserve">i </w:t>
      </w:r>
      <w:r w:rsidR="0081024C" w:rsidRPr="001E1FB2">
        <w:rPr>
          <w:szCs w:val="24"/>
        </w:rPr>
        <w:t>nie jest w praktyce wykorzys</w:t>
      </w:r>
      <w:r w:rsidR="00426918" w:rsidRPr="001E1FB2">
        <w:rPr>
          <w:szCs w:val="24"/>
        </w:rPr>
        <w:t>tywana</w:t>
      </w:r>
      <w:r w:rsidR="004B3861" w:rsidRPr="001E1FB2">
        <w:rPr>
          <w:rStyle w:val="Odwoanieprzypisudolnego"/>
          <w:szCs w:val="24"/>
        </w:rPr>
        <w:footnoteReference w:id="41"/>
      </w:r>
      <w:r w:rsidRPr="001E1FB2">
        <w:rPr>
          <w:szCs w:val="24"/>
        </w:rPr>
        <w:t xml:space="preserve">. </w:t>
      </w:r>
      <w:r w:rsidR="00BB15CC" w:rsidRPr="001E1FB2">
        <w:rPr>
          <w:szCs w:val="24"/>
        </w:rPr>
        <w:t>W</w:t>
      </w:r>
      <w:r w:rsidRPr="001E1FB2">
        <w:rPr>
          <w:szCs w:val="24"/>
        </w:rPr>
        <w:t xml:space="preserve">ynika </w:t>
      </w:r>
      <w:r w:rsidR="00BB15CC" w:rsidRPr="001E1FB2">
        <w:rPr>
          <w:szCs w:val="24"/>
        </w:rPr>
        <w:t xml:space="preserve">to </w:t>
      </w:r>
      <w:r w:rsidRPr="001E1FB2">
        <w:rPr>
          <w:szCs w:val="24"/>
        </w:rPr>
        <w:t xml:space="preserve">przede wszystkim z faktu, że stosownie do § 1 </w:t>
      </w:r>
      <w:r w:rsidR="00331299" w:rsidRPr="001E1FB2">
        <w:rPr>
          <w:szCs w:val="24"/>
        </w:rPr>
        <w:t xml:space="preserve">wskazanego </w:t>
      </w:r>
      <w:r w:rsidRPr="001E1FB2">
        <w:rPr>
          <w:szCs w:val="24"/>
        </w:rPr>
        <w:t xml:space="preserve">rozporządzenia testament w tej formie może być sporządzony wyłącznie w czasie ogłoszenia mobilizacji i w czasie wojny lub przebywania w niewoli, co w dwóch pierwszych przypadkach nie miało miejsca od chwili wejścia w życie </w:t>
      </w:r>
      <w:r w:rsidR="0007003B" w:rsidRPr="001E1FB2">
        <w:rPr>
          <w:szCs w:val="24"/>
        </w:rPr>
        <w:t>K</w:t>
      </w:r>
      <w:r w:rsidRPr="001E1FB2">
        <w:rPr>
          <w:szCs w:val="24"/>
        </w:rPr>
        <w:t>odeksu cywilnego</w:t>
      </w:r>
      <w:r w:rsidR="005227EA" w:rsidRPr="001E1FB2">
        <w:rPr>
          <w:rStyle w:val="Odwoanieprzypisudolnego"/>
          <w:szCs w:val="24"/>
        </w:rPr>
        <w:footnoteReference w:id="42"/>
      </w:r>
      <w:r w:rsidRPr="001E1FB2">
        <w:rPr>
          <w:szCs w:val="24"/>
        </w:rPr>
        <w:t xml:space="preserve">. W doktrynie jest z kolei sporne, czy można w drodze wykładni rozszerzającej zastosować formy testamentu </w:t>
      </w:r>
      <w:r w:rsidR="00F64B6C" w:rsidRPr="001E1FB2">
        <w:rPr>
          <w:szCs w:val="24"/>
        </w:rPr>
        <w:t xml:space="preserve">wojskowego </w:t>
      </w:r>
      <w:r w:rsidRPr="001E1FB2">
        <w:rPr>
          <w:szCs w:val="24"/>
        </w:rPr>
        <w:t>w innych sytuacjach, zwłaszcza w przypadkach udziału polskich żołnierzy w operacjach pokojowych międzynarodowych sił zbrojnych</w:t>
      </w:r>
      <w:r w:rsidR="00910591">
        <w:rPr>
          <w:szCs w:val="24"/>
        </w:rPr>
        <w:t xml:space="preserve"> lub</w:t>
      </w:r>
      <w:r w:rsidRPr="001E1FB2">
        <w:rPr>
          <w:szCs w:val="24"/>
        </w:rPr>
        <w:t xml:space="preserve"> operacjach wojskowych poza granicami kraju (np. </w:t>
      </w:r>
      <w:r w:rsidR="00E95CAE" w:rsidRPr="001E1FB2">
        <w:rPr>
          <w:szCs w:val="24"/>
        </w:rPr>
        <w:t xml:space="preserve">misje </w:t>
      </w:r>
      <w:r w:rsidR="00E95CAE" w:rsidRPr="001E1FB2">
        <w:rPr>
          <w:szCs w:val="24"/>
        </w:rPr>
        <w:lastRenderedPageBreak/>
        <w:t xml:space="preserve">w </w:t>
      </w:r>
      <w:r w:rsidRPr="001E1FB2">
        <w:rPr>
          <w:szCs w:val="24"/>
        </w:rPr>
        <w:t xml:space="preserve">Iraku </w:t>
      </w:r>
      <w:r w:rsidR="00E95CAE" w:rsidRPr="001E1FB2">
        <w:rPr>
          <w:szCs w:val="24"/>
        </w:rPr>
        <w:t>oraz w</w:t>
      </w:r>
      <w:r w:rsidRPr="001E1FB2">
        <w:rPr>
          <w:szCs w:val="24"/>
        </w:rPr>
        <w:t xml:space="preserve"> Afganistanie)</w:t>
      </w:r>
      <w:r w:rsidR="004B3861" w:rsidRPr="001E1FB2">
        <w:rPr>
          <w:rStyle w:val="Odwoanieprzypisudolnego"/>
          <w:szCs w:val="24"/>
        </w:rPr>
        <w:footnoteReference w:id="43"/>
      </w:r>
      <w:r w:rsidRPr="001E1FB2">
        <w:rPr>
          <w:szCs w:val="24"/>
        </w:rPr>
        <w:t xml:space="preserve">. </w:t>
      </w:r>
      <w:r w:rsidR="00801F21" w:rsidRPr="001E1FB2">
        <w:rPr>
          <w:szCs w:val="24"/>
        </w:rPr>
        <w:t>Wskazuje</w:t>
      </w:r>
      <w:r w:rsidR="007E25D8" w:rsidRPr="001E1FB2">
        <w:rPr>
          <w:szCs w:val="24"/>
        </w:rPr>
        <w:t xml:space="preserve"> się również na wątpliwości związane ze zgodnością unormowań tej formy testamentu z Konstytucją Rzeczypospolitej Polskiej</w:t>
      </w:r>
      <w:r w:rsidR="007E25D8" w:rsidRPr="001E1FB2">
        <w:rPr>
          <w:rStyle w:val="Odwoanieprzypisudolnego"/>
          <w:szCs w:val="24"/>
        </w:rPr>
        <w:footnoteReference w:id="44"/>
      </w:r>
      <w:r w:rsidR="007E25D8" w:rsidRPr="001E1FB2">
        <w:rPr>
          <w:szCs w:val="24"/>
        </w:rPr>
        <w:t xml:space="preserve"> ze względu na to, że art. 954 k.c. </w:t>
      </w:r>
      <w:r w:rsidR="008D7508" w:rsidRPr="001E1FB2">
        <w:rPr>
          <w:szCs w:val="24"/>
        </w:rPr>
        <w:t>nie spełnia</w:t>
      </w:r>
      <w:r w:rsidR="007E25D8" w:rsidRPr="001E1FB2">
        <w:rPr>
          <w:szCs w:val="24"/>
        </w:rPr>
        <w:t xml:space="preserve"> wymagań co do doprecyzowania treści </w:t>
      </w:r>
      <w:r w:rsidR="0096722C" w:rsidRPr="001E1FB2">
        <w:rPr>
          <w:szCs w:val="24"/>
        </w:rPr>
        <w:t>rozporządzeni</w:t>
      </w:r>
      <w:r w:rsidR="008D7508" w:rsidRPr="001E1FB2">
        <w:rPr>
          <w:szCs w:val="24"/>
        </w:rPr>
        <w:t>a</w:t>
      </w:r>
      <w:r w:rsidR="0096722C" w:rsidRPr="001E1FB2">
        <w:rPr>
          <w:szCs w:val="24"/>
        </w:rPr>
        <w:t xml:space="preserve"> Ministra Obrony Narodowej z 1965 r. </w:t>
      </w:r>
      <w:r w:rsidR="007E25D8" w:rsidRPr="001E1FB2">
        <w:rPr>
          <w:szCs w:val="24"/>
        </w:rPr>
        <w:t>(</w:t>
      </w:r>
      <w:r w:rsidR="008D7508" w:rsidRPr="001E1FB2">
        <w:rPr>
          <w:szCs w:val="24"/>
        </w:rPr>
        <w:t>art. 92 ust. 1 zd</w:t>
      </w:r>
      <w:r w:rsidR="00206812">
        <w:rPr>
          <w:szCs w:val="24"/>
        </w:rPr>
        <w:t>.</w:t>
      </w:r>
      <w:r w:rsidR="00910591">
        <w:rPr>
          <w:szCs w:val="24"/>
        </w:rPr>
        <w:t xml:space="preserve"> 2</w:t>
      </w:r>
      <w:r w:rsidR="008D7508" w:rsidRPr="001E1FB2">
        <w:rPr>
          <w:szCs w:val="24"/>
        </w:rPr>
        <w:t xml:space="preserve"> Konstytucji RP; </w:t>
      </w:r>
      <w:r w:rsidR="007E25D8" w:rsidRPr="001E1FB2">
        <w:rPr>
          <w:szCs w:val="24"/>
        </w:rPr>
        <w:t>np. nie wskazuje on nawet w ogólności tego, w jakich okolicznościach powinno być dopuszczalne sporządzenie testamentu wojskowego w jednej z jego form)</w:t>
      </w:r>
      <w:r w:rsidR="007E25D8" w:rsidRPr="001E1FB2">
        <w:rPr>
          <w:szCs w:val="24"/>
          <w:vertAlign w:val="superscript"/>
        </w:rPr>
        <w:footnoteReference w:id="45"/>
      </w:r>
      <w:r w:rsidR="007E25D8" w:rsidRPr="001E1FB2">
        <w:rPr>
          <w:szCs w:val="24"/>
        </w:rPr>
        <w:t xml:space="preserve">. </w:t>
      </w:r>
    </w:p>
    <w:p w14:paraId="1F390D26" w14:textId="64EDB38B" w:rsidR="00E67A53" w:rsidRPr="001E1FB2" w:rsidRDefault="006D0F02"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Jednocześnie </w:t>
      </w:r>
      <w:r w:rsidR="00C56F9C" w:rsidRPr="001E1FB2">
        <w:rPr>
          <w:rFonts w:ascii="Times New Roman" w:hAnsi="Times New Roman" w:cs="Times New Roman"/>
          <w:sz w:val="24"/>
          <w:szCs w:val="24"/>
        </w:rPr>
        <w:t xml:space="preserve">toczące się od </w:t>
      </w:r>
      <w:r w:rsidR="00473A0F" w:rsidRPr="001E1FB2">
        <w:rPr>
          <w:rFonts w:ascii="Times New Roman" w:hAnsi="Times New Roman" w:cs="Times New Roman"/>
          <w:sz w:val="24"/>
          <w:szCs w:val="24"/>
        </w:rPr>
        <w:t xml:space="preserve">lutego </w:t>
      </w:r>
      <w:r w:rsidR="00C56F9C" w:rsidRPr="001E1FB2">
        <w:rPr>
          <w:rFonts w:ascii="Times New Roman" w:hAnsi="Times New Roman" w:cs="Times New Roman"/>
          <w:sz w:val="24"/>
          <w:szCs w:val="24"/>
        </w:rPr>
        <w:t xml:space="preserve">2022 r. działania zbrojne na </w:t>
      </w:r>
      <w:r w:rsidR="00F974B8" w:rsidRPr="001E1FB2">
        <w:rPr>
          <w:rFonts w:ascii="Times New Roman" w:hAnsi="Times New Roman" w:cs="Times New Roman"/>
          <w:sz w:val="24"/>
          <w:szCs w:val="24"/>
        </w:rPr>
        <w:t xml:space="preserve">terenie </w:t>
      </w:r>
      <w:r w:rsidR="00C56F9C" w:rsidRPr="001E1FB2">
        <w:rPr>
          <w:rFonts w:ascii="Times New Roman" w:hAnsi="Times New Roman" w:cs="Times New Roman"/>
          <w:sz w:val="24"/>
          <w:szCs w:val="24"/>
        </w:rPr>
        <w:t>Ukrain</w:t>
      </w:r>
      <w:r w:rsidR="00F974B8" w:rsidRPr="001E1FB2">
        <w:rPr>
          <w:rFonts w:ascii="Times New Roman" w:hAnsi="Times New Roman" w:cs="Times New Roman"/>
          <w:sz w:val="24"/>
          <w:szCs w:val="24"/>
        </w:rPr>
        <w:t>y</w:t>
      </w:r>
      <w:r w:rsidR="00C56F9C" w:rsidRPr="001E1FB2">
        <w:rPr>
          <w:rFonts w:ascii="Times New Roman" w:hAnsi="Times New Roman" w:cs="Times New Roman"/>
          <w:sz w:val="24"/>
          <w:szCs w:val="24"/>
        </w:rPr>
        <w:t xml:space="preserve"> </w:t>
      </w:r>
      <w:r w:rsidR="00D35727" w:rsidRPr="001E1FB2">
        <w:rPr>
          <w:rFonts w:ascii="Times New Roman" w:hAnsi="Times New Roman" w:cs="Times New Roman"/>
          <w:sz w:val="24"/>
          <w:szCs w:val="24"/>
        </w:rPr>
        <w:t xml:space="preserve">wywołane agresją Federacji Rosyjskiej </w:t>
      </w:r>
      <w:r w:rsidR="00C56F9C" w:rsidRPr="001E1FB2">
        <w:rPr>
          <w:rFonts w:ascii="Times New Roman" w:hAnsi="Times New Roman" w:cs="Times New Roman"/>
          <w:sz w:val="24"/>
          <w:szCs w:val="24"/>
        </w:rPr>
        <w:t xml:space="preserve">wskazują na konieczność ustawowego uregulowania formy </w:t>
      </w:r>
      <w:r w:rsidR="00473A0F" w:rsidRPr="001E1FB2">
        <w:rPr>
          <w:rFonts w:ascii="Times New Roman" w:hAnsi="Times New Roman" w:cs="Times New Roman"/>
          <w:sz w:val="24"/>
          <w:szCs w:val="24"/>
        </w:rPr>
        <w:t xml:space="preserve">szczególnej </w:t>
      </w:r>
      <w:r w:rsidR="00C56F9C" w:rsidRPr="001E1FB2">
        <w:rPr>
          <w:rFonts w:ascii="Times New Roman" w:hAnsi="Times New Roman" w:cs="Times New Roman"/>
          <w:sz w:val="24"/>
          <w:szCs w:val="24"/>
        </w:rPr>
        <w:t>testamentu</w:t>
      </w:r>
      <w:r w:rsidR="00F974B8" w:rsidRPr="001E1FB2">
        <w:rPr>
          <w:rFonts w:ascii="Times New Roman" w:hAnsi="Times New Roman" w:cs="Times New Roman"/>
          <w:sz w:val="24"/>
          <w:szCs w:val="24"/>
        </w:rPr>
        <w:t xml:space="preserve"> na wypadek znalezienia się przez testatora na obszarze objętym działaniami zbrojnymi</w:t>
      </w:r>
      <w:r w:rsidR="007E25D8" w:rsidRPr="001E1FB2">
        <w:rPr>
          <w:rFonts w:ascii="Times New Roman" w:hAnsi="Times New Roman" w:cs="Times New Roman"/>
          <w:sz w:val="24"/>
          <w:szCs w:val="24"/>
          <w:vertAlign w:val="superscript"/>
        </w:rPr>
        <w:footnoteReference w:id="46"/>
      </w:r>
      <w:r w:rsidR="007E25D8" w:rsidRPr="001E1FB2">
        <w:rPr>
          <w:rFonts w:ascii="Times New Roman" w:hAnsi="Times New Roman" w:cs="Times New Roman"/>
          <w:sz w:val="24"/>
          <w:szCs w:val="24"/>
        </w:rPr>
        <w:t xml:space="preserve">. </w:t>
      </w:r>
      <w:r w:rsidR="009B690C" w:rsidRPr="001E1FB2">
        <w:rPr>
          <w:rFonts w:ascii="Times New Roman" w:hAnsi="Times New Roman" w:cs="Times New Roman"/>
          <w:sz w:val="24"/>
          <w:szCs w:val="24"/>
        </w:rPr>
        <w:t xml:space="preserve">Podkreślić należy, że także w większości europejskich systemów prawnych (jak również </w:t>
      </w:r>
      <w:r w:rsidR="005668EB" w:rsidRPr="001E1FB2">
        <w:rPr>
          <w:rFonts w:ascii="Times New Roman" w:hAnsi="Times New Roman" w:cs="Times New Roman"/>
          <w:sz w:val="24"/>
          <w:szCs w:val="24"/>
        </w:rPr>
        <w:t xml:space="preserve">w </w:t>
      </w:r>
      <w:r w:rsidR="009B690C" w:rsidRPr="001E1FB2">
        <w:rPr>
          <w:rFonts w:ascii="Times New Roman" w:hAnsi="Times New Roman" w:cs="Times New Roman"/>
          <w:sz w:val="24"/>
          <w:szCs w:val="24"/>
        </w:rPr>
        <w:t>większości krajów członkowskich NATO) obowiązują przepisy o szczególnej formie testamentu na wypadek wojny lub innych działań zbrojnych</w:t>
      </w:r>
      <w:r w:rsidR="00D742BF" w:rsidRPr="001E1FB2">
        <w:rPr>
          <w:rStyle w:val="Odwoanieprzypisudolnego"/>
          <w:rFonts w:ascii="Times New Roman" w:hAnsi="Times New Roman" w:cs="Times New Roman"/>
          <w:sz w:val="24"/>
          <w:szCs w:val="24"/>
        </w:rPr>
        <w:footnoteReference w:id="47"/>
      </w:r>
      <w:r w:rsidR="00801F21" w:rsidRPr="001E1FB2">
        <w:rPr>
          <w:rFonts w:ascii="Times New Roman" w:hAnsi="Times New Roman" w:cs="Times New Roman"/>
          <w:sz w:val="24"/>
          <w:szCs w:val="24"/>
        </w:rPr>
        <w:t>. Testament w takiej formie</w:t>
      </w:r>
      <w:r w:rsidR="009B690C" w:rsidRPr="001E1FB2">
        <w:rPr>
          <w:rFonts w:ascii="Times New Roman" w:hAnsi="Times New Roman" w:cs="Times New Roman"/>
          <w:sz w:val="24"/>
          <w:szCs w:val="24"/>
        </w:rPr>
        <w:t xml:space="preserve"> zazwyczaj może być sporządzony przez osoby będące przedstawicielami sił zbrojnych lub osoby związane z nimi</w:t>
      </w:r>
      <w:r w:rsidR="00801F21" w:rsidRPr="001E1FB2">
        <w:rPr>
          <w:rStyle w:val="Odwoanieprzypisudolnego"/>
          <w:rFonts w:ascii="Times New Roman" w:hAnsi="Times New Roman" w:cs="Times New Roman"/>
          <w:sz w:val="24"/>
          <w:szCs w:val="24"/>
        </w:rPr>
        <w:footnoteReference w:id="48"/>
      </w:r>
      <w:r w:rsidR="00AF6C40" w:rsidRPr="001E1FB2">
        <w:rPr>
          <w:rFonts w:ascii="Times New Roman" w:hAnsi="Times New Roman" w:cs="Times New Roman"/>
          <w:sz w:val="24"/>
          <w:szCs w:val="24"/>
        </w:rPr>
        <w:t>.</w:t>
      </w:r>
      <w:r w:rsidR="009B690C" w:rsidRPr="001E1FB2">
        <w:rPr>
          <w:rFonts w:ascii="Times New Roman" w:hAnsi="Times New Roman" w:cs="Times New Roman"/>
          <w:sz w:val="24"/>
          <w:szCs w:val="24"/>
        </w:rPr>
        <w:t xml:space="preserve"> </w:t>
      </w:r>
      <w:bookmarkStart w:id="4" w:name="_Hlk188622892"/>
    </w:p>
    <w:p w14:paraId="13D9F427" w14:textId="73BAF6BD" w:rsidR="00E67A53" w:rsidRPr="001E1FB2" w:rsidRDefault="00E67A53"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Analiza prawnoporównawcza wskazuje, że forma testamentu wojskowego nie jest zdezaktualizowana</w:t>
      </w:r>
      <w:bookmarkEnd w:id="4"/>
      <w:r w:rsidRPr="001E1FB2">
        <w:rPr>
          <w:rFonts w:ascii="Times New Roman" w:hAnsi="Times New Roman" w:cs="Times New Roman"/>
          <w:sz w:val="24"/>
          <w:szCs w:val="24"/>
        </w:rPr>
        <w:t xml:space="preserve">, co pokazują zmiany w prawie francuskim i pozostawienie tej formy w </w:t>
      </w:r>
      <w:r w:rsidR="005668EB" w:rsidRPr="001E1FB2">
        <w:rPr>
          <w:rFonts w:ascii="Times New Roman" w:hAnsi="Times New Roman" w:cs="Times New Roman"/>
          <w:sz w:val="24"/>
          <w:szCs w:val="24"/>
        </w:rPr>
        <w:t xml:space="preserve">niektórych </w:t>
      </w:r>
      <w:r w:rsidRPr="001E1FB2">
        <w:rPr>
          <w:rFonts w:ascii="Times New Roman" w:hAnsi="Times New Roman" w:cs="Times New Roman"/>
          <w:sz w:val="24"/>
          <w:szCs w:val="24"/>
        </w:rPr>
        <w:t xml:space="preserve">nowych </w:t>
      </w:r>
      <w:r w:rsidR="005668EB" w:rsidRPr="001E1FB2">
        <w:rPr>
          <w:rFonts w:ascii="Times New Roman" w:hAnsi="Times New Roman" w:cs="Times New Roman"/>
          <w:sz w:val="24"/>
          <w:szCs w:val="24"/>
        </w:rPr>
        <w:t xml:space="preserve">kodeksach cywilnych (np. </w:t>
      </w:r>
      <w:r w:rsidRPr="001E1FB2">
        <w:rPr>
          <w:rFonts w:ascii="Times New Roman" w:hAnsi="Times New Roman" w:cs="Times New Roman"/>
          <w:sz w:val="24"/>
          <w:szCs w:val="24"/>
        </w:rPr>
        <w:t>holenderskim i czeskim</w:t>
      </w:r>
      <w:r w:rsidR="005668EB" w:rsidRPr="001E1FB2">
        <w:rPr>
          <w:rFonts w:ascii="Times New Roman" w:hAnsi="Times New Roman" w:cs="Times New Roman"/>
          <w:sz w:val="24"/>
          <w:szCs w:val="24"/>
        </w:rPr>
        <w:t>)</w:t>
      </w:r>
      <w:r w:rsidRPr="001E1FB2">
        <w:rPr>
          <w:rFonts w:ascii="Times New Roman" w:hAnsi="Times New Roman" w:cs="Times New Roman"/>
          <w:sz w:val="24"/>
          <w:szCs w:val="24"/>
        </w:rPr>
        <w:t xml:space="preserve">. Na uwagę zasługuje też to, że systemy prawne, które przewidują testamenty wojskowe, szeroko wyznaczają zakres ich potencjalnego zastosowania, obejmując nim inne </w:t>
      </w:r>
      <w:r w:rsidR="006126A2" w:rsidRPr="001E1FB2">
        <w:rPr>
          <w:rFonts w:ascii="Times New Roman" w:hAnsi="Times New Roman" w:cs="Times New Roman"/>
          <w:sz w:val="24"/>
          <w:szCs w:val="24"/>
        </w:rPr>
        <w:t xml:space="preserve">przypadki </w:t>
      </w:r>
      <w:r w:rsidRPr="001E1FB2">
        <w:rPr>
          <w:rFonts w:ascii="Times New Roman" w:hAnsi="Times New Roman" w:cs="Times New Roman"/>
          <w:sz w:val="24"/>
          <w:szCs w:val="24"/>
        </w:rPr>
        <w:t xml:space="preserve">niż jedynie </w:t>
      </w:r>
      <w:r w:rsidR="006126A2" w:rsidRPr="001E1FB2">
        <w:rPr>
          <w:rFonts w:ascii="Times New Roman" w:hAnsi="Times New Roman" w:cs="Times New Roman"/>
          <w:sz w:val="24"/>
          <w:szCs w:val="24"/>
        </w:rPr>
        <w:t>te odnoszące się do</w:t>
      </w:r>
      <w:r w:rsidRPr="001E1FB2">
        <w:rPr>
          <w:rFonts w:ascii="Times New Roman" w:hAnsi="Times New Roman" w:cs="Times New Roman"/>
          <w:sz w:val="24"/>
          <w:szCs w:val="24"/>
        </w:rPr>
        <w:t xml:space="preserve"> </w:t>
      </w:r>
      <w:r w:rsidRPr="001E1FB2">
        <w:rPr>
          <w:rFonts w:ascii="Times New Roman" w:hAnsi="Times New Roman" w:cs="Times New Roman"/>
          <w:sz w:val="24"/>
          <w:szCs w:val="24"/>
        </w:rPr>
        <w:lastRenderedPageBreak/>
        <w:t xml:space="preserve">formalnego wypowiedzenia wojny lub mobilizacji. Wynika to bądź z wyraźnego ich brzmienia (prawo czeskie, francuskie, holenderskie </w:t>
      </w:r>
      <w:r w:rsidR="00910591">
        <w:rPr>
          <w:rFonts w:ascii="Times New Roman" w:hAnsi="Times New Roman" w:cs="Times New Roman"/>
          <w:sz w:val="24"/>
          <w:szCs w:val="24"/>
        </w:rPr>
        <w:t>i</w:t>
      </w:r>
      <w:r w:rsidRPr="001E1FB2">
        <w:rPr>
          <w:rFonts w:ascii="Times New Roman" w:hAnsi="Times New Roman" w:cs="Times New Roman"/>
          <w:sz w:val="24"/>
          <w:szCs w:val="24"/>
        </w:rPr>
        <w:t xml:space="preserve"> włoskie), bądź z przyjmowanej w doktrynie i orzecznictwie wykładni (prawo hiszpańskie).</w:t>
      </w:r>
    </w:p>
    <w:p w14:paraId="29E4BEFA" w14:textId="04CEAEBE" w:rsidR="009B690C" w:rsidRPr="001E1FB2" w:rsidRDefault="00CB5C0A" w:rsidP="00F8239C">
      <w:pPr>
        <w:spacing w:after="0" w:line="360" w:lineRule="auto"/>
        <w:jc w:val="both"/>
        <w:rPr>
          <w:rFonts w:ascii="Times New Roman" w:hAnsi="Times New Roman" w:cs="Times New Roman"/>
          <w:sz w:val="24"/>
          <w:szCs w:val="24"/>
          <w:highlight w:val="yellow"/>
        </w:rPr>
      </w:pPr>
      <w:r w:rsidRPr="001E1FB2">
        <w:rPr>
          <w:rFonts w:ascii="Times New Roman" w:hAnsi="Times New Roman" w:cs="Times New Roman"/>
          <w:sz w:val="24"/>
          <w:szCs w:val="24"/>
        </w:rPr>
        <w:t>Jak zauważa się trafnie w doktrynie, „</w:t>
      </w:r>
      <w:r w:rsidR="00801F21" w:rsidRPr="001E1FB2">
        <w:rPr>
          <w:rFonts w:ascii="Times New Roman" w:hAnsi="Times New Roman" w:cs="Times New Roman"/>
          <w:sz w:val="24"/>
          <w:szCs w:val="24"/>
        </w:rPr>
        <w:t>ż</w:t>
      </w:r>
      <w:r w:rsidRPr="001E1FB2">
        <w:rPr>
          <w:rFonts w:ascii="Times New Roman" w:hAnsi="Times New Roman" w:cs="Times New Roman"/>
          <w:sz w:val="24"/>
          <w:szCs w:val="24"/>
        </w:rPr>
        <w:t>ołnierze cały czas pozostają tymi, którzy na rozkaz Rzeczypospolitej Polskiej narażają swoje zdrowie i życie w obronie jej interesów. Nie istnieje obecnie żadna inna, łatwo definiowalna grupa ludzi, którą wysyłano by za granicę w podobnych celach i w której istotę działania byłoby wpisane podobne ryzyko ani wreszcie której rolą z definicji byłoby narażanie życia dla dobra wspólnego”</w:t>
      </w:r>
      <w:r w:rsidRPr="001E1FB2">
        <w:rPr>
          <w:rFonts w:ascii="Times New Roman" w:hAnsi="Times New Roman" w:cs="Times New Roman"/>
          <w:sz w:val="24"/>
          <w:szCs w:val="24"/>
          <w:vertAlign w:val="superscript"/>
        </w:rPr>
        <w:footnoteReference w:id="49"/>
      </w:r>
      <w:r w:rsidRPr="001E1FB2">
        <w:rPr>
          <w:rFonts w:ascii="Times New Roman" w:hAnsi="Times New Roman" w:cs="Times New Roman"/>
          <w:sz w:val="24"/>
          <w:szCs w:val="24"/>
        </w:rPr>
        <w:t xml:space="preserve">. Ze względu więc na to, że Rzeczpospolita Polska może nakazać członkom sił zbrojnych udział w działaniach bojowych zagrażających ich życiu lub zdrowiu (także w działaniach poza granicami państwa), wydaje się wskazane, aby mieli oni możliwość sporządzenia testamentu w formie zapewniającej im bezpieczeństwo testowania (w sytuacji braku dostępu do notariusza) lub w sposób odformalizowany (w sytuacji bezpośredniego zagrożenia dla ich życia lub zdrowia, np. udziału w działaniach wojennych, odniesienia rany na polu bitwy itp.), </w:t>
      </w:r>
      <w:r w:rsidR="00192694">
        <w:rPr>
          <w:rFonts w:ascii="Times New Roman" w:hAnsi="Times New Roman" w:cs="Times New Roman"/>
          <w:sz w:val="24"/>
          <w:szCs w:val="24"/>
        </w:rPr>
        <w:t>ponieważ</w:t>
      </w:r>
      <w:r w:rsidRPr="001E1FB2">
        <w:rPr>
          <w:rFonts w:ascii="Times New Roman" w:hAnsi="Times New Roman" w:cs="Times New Roman"/>
          <w:sz w:val="24"/>
          <w:szCs w:val="24"/>
        </w:rPr>
        <w:t xml:space="preserve"> ryzyko </w:t>
      </w:r>
      <w:r w:rsidR="00351842" w:rsidRPr="001E1FB2">
        <w:rPr>
          <w:rFonts w:ascii="Times New Roman" w:hAnsi="Times New Roman" w:cs="Times New Roman"/>
          <w:sz w:val="24"/>
          <w:szCs w:val="24"/>
        </w:rPr>
        <w:t xml:space="preserve">utraty przez nich życia </w:t>
      </w:r>
      <w:r w:rsidRPr="001E1FB2">
        <w:rPr>
          <w:rFonts w:ascii="Times New Roman" w:hAnsi="Times New Roman" w:cs="Times New Roman"/>
          <w:sz w:val="24"/>
          <w:szCs w:val="24"/>
        </w:rPr>
        <w:t>jest większe niż w przypadku innych podmiotów. Potencjalna forma testamentu powinna być więc w takich przypadkach złagodzona nawet bardziej, niż miałoby to miejsce p</w:t>
      </w:r>
      <w:r w:rsidR="003B249B" w:rsidRPr="001E1FB2">
        <w:rPr>
          <w:rFonts w:ascii="Times New Roman" w:hAnsi="Times New Roman" w:cs="Times New Roman"/>
          <w:sz w:val="24"/>
          <w:szCs w:val="24"/>
        </w:rPr>
        <w:t xml:space="preserve">rzy testamencie ustnym. Jednocześnie taka regulacja testamentu wojskowego powinna zostać uregulowana w Kodeksie cywilnym, a nie </w:t>
      </w:r>
      <w:r w:rsidR="00192694">
        <w:rPr>
          <w:rFonts w:ascii="Times New Roman" w:hAnsi="Times New Roman" w:cs="Times New Roman"/>
          <w:sz w:val="24"/>
          <w:szCs w:val="24"/>
        </w:rPr>
        <w:t xml:space="preserve">w </w:t>
      </w:r>
      <w:r w:rsidR="003B249B" w:rsidRPr="001E1FB2">
        <w:rPr>
          <w:rFonts w:ascii="Times New Roman" w:hAnsi="Times New Roman" w:cs="Times New Roman"/>
          <w:sz w:val="24"/>
          <w:szCs w:val="24"/>
        </w:rPr>
        <w:t xml:space="preserve">ustawach szczególnych np. </w:t>
      </w:r>
      <w:r w:rsidR="00192694">
        <w:rPr>
          <w:rFonts w:ascii="Times New Roman" w:hAnsi="Times New Roman" w:cs="Times New Roman"/>
          <w:sz w:val="24"/>
          <w:szCs w:val="24"/>
        </w:rPr>
        <w:t xml:space="preserve">w </w:t>
      </w:r>
      <w:r w:rsidR="003B249B" w:rsidRPr="001E1FB2">
        <w:rPr>
          <w:rFonts w:ascii="Times New Roman" w:hAnsi="Times New Roman" w:cs="Times New Roman"/>
          <w:sz w:val="24"/>
          <w:szCs w:val="24"/>
        </w:rPr>
        <w:t xml:space="preserve">ustawie z </w:t>
      </w:r>
      <w:r w:rsidR="004F7503" w:rsidRPr="001E1FB2">
        <w:rPr>
          <w:rFonts w:ascii="Times New Roman" w:hAnsi="Times New Roman" w:cs="Times New Roman"/>
          <w:sz w:val="24"/>
          <w:szCs w:val="24"/>
        </w:rPr>
        <w:t xml:space="preserve">dnia </w:t>
      </w:r>
      <w:r w:rsidR="003B249B" w:rsidRPr="001E1FB2">
        <w:rPr>
          <w:rFonts w:ascii="Times New Roman" w:hAnsi="Times New Roman" w:cs="Times New Roman"/>
          <w:sz w:val="24"/>
          <w:szCs w:val="24"/>
        </w:rPr>
        <w:t>11 marca 2022 r. o obronie Ojczyzny</w:t>
      </w:r>
      <w:r w:rsidR="003B249B" w:rsidRPr="001E1FB2">
        <w:rPr>
          <w:rStyle w:val="Odwoanieprzypisudolnego"/>
          <w:rFonts w:ascii="Times New Roman" w:hAnsi="Times New Roman" w:cs="Times New Roman"/>
          <w:bCs/>
          <w:iCs/>
          <w:sz w:val="24"/>
          <w:szCs w:val="24"/>
        </w:rPr>
        <w:footnoteReference w:id="50"/>
      </w:r>
      <w:r w:rsidR="003B249B" w:rsidRPr="001E1FB2">
        <w:rPr>
          <w:rFonts w:ascii="Times New Roman" w:hAnsi="Times New Roman" w:cs="Times New Roman"/>
          <w:sz w:val="24"/>
          <w:szCs w:val="24"/>
        </w:rPr>
        <w:t>. Wynika to z faktu, że całość przepisów regulujących formę testamentu</w:t>
      </w:r>
      <w:r w:rsidR="007C5F42" w:rsidRPr="001E1FB2">
        <w:rPr>
          <w:rFonts w:ascii="Times New Roman" w:hAnsi="Times New Roman" w:cs="Times New Roman"/>
          <w:sz w:val="24"/>
          <w:szCs w:val="24"/>
        </w:rPr>
        <w:t xml:space="preserve"> jako</w:t>
      </w:r>
      <w:r w:rsidR="003B249B" w:rsidRPr="001E1FB2">
        <w:rPr>
          <w:rFonts w:ascii="Times New Roman" w:hAnsi="Times New Roman" w:cs="Times New Roman"/>
          <w:sz w:val="24"/>
          <w:szCs w:val="24"/>
        </w:rPr>
        <w:t xml:space="preserve"> </w:t>
      </w:r>
      <w:r w:rsidR="007C5F42" w:rsidRPr="001E1FB2">
        <w:rPr>
          <w:rFonts w:ascii="Times New Roman" w:hAnsi="Times New Roman" w:cs="Times New Roman"/>
          <w:sz w:val="24"/>
          <w:szCs w:val="24"/>
        </w:rPr>
        <w:t>tzw. materia kodeksowa powinna być</w:t>
      </w:r>
      <w:r w:rsidR="003B249B" w:rsidRPr="001E1FB2">
        <w:rPr>
          <w:rFonts w:ascii="Times New Roman" w:hAnsi="Times New Roman" w:cs="Times New Roman"/>
          <w:sz w:val="24"/>
          <w:szCs w:val="24"/>
        </w:rPr>
        <w:t xml:space="preserve"> unormowana w Kodeksie cywilnym.</w:t>
      </w:r>
    </w:p>
    <w:p w14:paraId="670DC80B" w14:textId="4D9AF9FF" w:rsidR="00E9709B" w:rsidRPr="001E1FB2" w:rsidRDefault="003F4EAF" w:rsidP="00F8239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Dlatego</w:t>
      </w:r>
      <w:r w:rsidR="00B65FBC" w:rsidRPr="001E1FB2">
        <w:rPr>
          <w:rFonts w:ascii="Times New Roman" w:hAnsi="Times New Roman" w:cs="Times New Roman"/>
          <w:sz w:val="24"/>
          <w:szCs w:val="24"/>
        </w:rPr>
        <w:t xml:space="preserve"> w</w:t>
      </w:r>
      <w:r w:rsidR="00641882" w:rsidRPr="001E1FB2">
        <w:rPr>
          <w:rFonts w:ascii="Times New Roman" w:hAnsi="Times New Roman" w:cs="Times New Roman"/>
          <w:sz w:val="24"/>
          <w:szCs w:val="24"/>
        </w:rPr>
        <w:t xml:space="preserve"> projekcie opowiedziano się </w:t>
      </w:r>
      <w:r w:rsidR="000D4AC7" w:rsidRPr="001E1FB2">
        <w:rPr>
          <w:rFonts w:ascii="Times New Roman" w:hAnsi="Times New Roman" w:cs="Times New Roman"/>
          <w:sz w:val="24"/>
          <w:szCs w:val="24"/>
        </w:rPr>
        <w:t>za rozszerzeniem przesłanek, od których wystąpienia zależy sporządzenie</w:t>
      </w:r>
      <w:r w:rsidR="00C56F9C" w:rsidRPr="001E1FB2">
        <w:rPr>
          <w:rFonts w:ascii="Times New Roman" w:hAnsi="Times New Roman" w:cs="Times New Roman"/>
          <w:sz w:val="24"/>
          <w:szCs w:val="24"/>
        </w:rPr>
        <w:t xml:space="preserve"> </w:t>
      </w:r>
      <w:r w:rsidR="00A847A6" w:rsidRPr="001E1FB2">
        <w:rPr>
          <w:rFonts w:ascii="Times New Roman" w:hAnsi="Times New Roman" w:cs="Times New Roman"/>
          <w:sz w:val="24"/>
          <w:szCs w:val="24"/>
        </w:rPr>
        <w:t xml:space="preserve">takiego </w:t>
      </w:r>
      <w:r w:rsidR="000D4AC7" w:rsidRPr="001E1FB2">
        <w:rPr>
          <w:rFonts w:ascii="Times New Roman" w:hAnsi="Times New Roman" w:cs="Times New Roman"/>
          <w:sz w:val="24"/>
          <w:szCs w:val="24"/>
        </w:rPr>
        <w:t>testamentu</w:t>
      </w:r>
      <w:r w:rsidR="00C56F9C" w:rsidRPr="001E1FB2">
        <w:rPr>
          <w:rFonts w:ascii="Times New Roman" w:hAnsi="Times New Roman" w:cs="Times New Roman"/>
          <w:sz w:val="24"/>
          <w:szCs w:val="24"/>
        </w:rPr>
        <w:t xml:space="preserve">. </w:t>
      </w:r>
      <w:r w:rsidR="00034C6C" w:rsidRPr="001E1FB2">
        <w:rPr>
          <w:rFonts w:ascii="Times New Roman" w:hAnsi="Times New Roman" w:cs="Times New Roman"/>
          <w:sz w:val="24"/>
          <w:szCs w:val="24"/>
        </w:rPr>
        <w:t>M</w:t>
      </w:r>
      <w:r w:rsidR="00641882" w:rsidRPr="001E1FB2">
        <w:rPr>
          <w:rFonts w:ascii="Times New Roman" w:hAnsi="Times New Roman" w:cs="Times New Roman"/>
          <w:sz w:val="24"/>
          <w:szCs w:val="24"/>
        </w:rPr>
        <w:t xml:space="preserve">ożliwość sporządzenia takiego testamentu powinna istnieć w </w:t>
      </w:r>
      <w:r w:rsidR="000D4AC7" w:rsidRPr="001E1FB2">
        <w:rPr>
          <w:rFonts w:ascii="Times New Roman" w:hAnsi="Times New Roman" w:cs="Times New Roman"/>
          <w:sz w:val="24"/>
          <w:szCs w:val="24"/>
        </w:rPr>
        <w:t xml:space="preserve">czasie przebywania </w:t>
      </w:r>
      <w:r w:rsidR="00F974B8" w:rsidRPr="001E1FB2">
        <w:rPr>
          <w:rFonts w:ascii="Times New Roman" w:hAnsi="Times New Roman" w:cs="Times New Roman"/>
          <w:sz w:val="24"/>
          <w:szCs w:val="24"/>
        </w:rPr>
        <w:t xml:space="preserve">przez </w:t>
      </w:r>
      <w:r w:rsidR="005227EA" w:rsidRPr="001E1FB2">
        <w:rPr>
          <w:rFonts w:ascii="Times New Roman" w:hAnsi="Times New Roman" w:cs="Times New Roman"/>
          <w:sz w:val="24"/>
          <w:szCs w:val="24"/>
        </w:rPr>
        <w:t>wymienione w ustawie podmioty</w:t>
      </w:r>
      <w:r w:rsidR="00F974B8" w:rsidRPr="001E1FB2">
        <w:rPr>
          <w:rFonts w:ascii="Times New Roman" w:hAnsi="Times New Roman" w:cs="Times New Roman"/>
          <w:sz w:val="24"/>
          <w:szCs w:val="24"/>
        </w:rPr>
        <w:t xml:space="preserve"> </w:t>
      </w:r>
      <w:r w:rsidR="000D4AC7" w:rsidRPr="001E1FB2">
        <w:rPr>
          <w:rFonts w:ascii="Times New Roman" w:hAnsi="Times New Roman" w:cs="Times New Roman"/>
          <w:sz w:val="24"/>
          <w:szCs w:val="24"/>
        </w:rPr>
        <w:t>na obszarze objętym działaniami zbrojnymi</w:t>
      </w:r>
      <w:r w:rsidR="00351842" w:rsidRPr="001E1FB2">
        <w:rPr>
          <w:rFonts w:ascii="Times New Roman" w:hAnsi="Times New Roman" w:cs="Times New Roman"/>
          <w:sz w:val="24"/>
          <w:szCs w:val="24"/>
        </w:rPr>
        <w:t xml:space="preserve"> lub w niewoli</w:t>
      </w:r>
      <w:r w:rsidR="0082500C" w:rsidRPr="001E1FB2">
        <w:rPr>
          <w:rFonts w:ascii="Times New Roman" w:hAnsi="Times New Roman" w:cs="Times New Roman"/>
          <w:sz w:val="24"/>
          <w:szCs w:val="24"/>
        </w:rPr>
        <w:t>,</w:t>
      </w:r>
      <w:r w:rsidR="00BB0CFB" w:rsidRPr="001E1FB2">
        <w:rPr>
          <w:rFonts w:ascii="Times New Roman" w:hAnsi="Times New Roman" w:cs="Times New Roman"/>
          <w:sz w:val="24"/>
          <w:szCs w:val="24"/>
        </w:rPr>
        <w:t xml:space="preserve"> jeżeli sporządzenie testamentu w formie aktu notarialnego jest niemożliwe </w:t>
      </w:r>
      <w:r w:rsidR="00034C6C" w:rsidRPr="001E1FB2">
        <w:rPr>
          <w:rFonts w:ascii="Times New Roman" w:hAnsi="Times New Roman" w:cs="Times New Roman"/>
          <w:sz w:val="24"/>
          <w:szCs w:val="24"/>
        </w:rPr>
        <w:t>albo</w:t>
      </w:r>
      <w:r w:rsidR="00BB0CFB" w:rsidRPr="001E1FB2">
        <w:rPr>
          <w:rFonts w:ascii="Times New Roman" w:hAnsi="Times New Roman" w:cs="Times New Roman"/>
          <w:sz w:val="24"/>
          <w:szCs w:val="24"/>
        </w:rPr>
        <w:t xml:space="preserve"> nadmiernie utrudnione</w:t>
      </w:r>
      <w:r w:rsidR="00641882" w:rsidRPr="001E1FB2">
        <w:rPr>
          <w:rFonts w:ascii="Times New Roman" w:hAnsi="Times New Roman" w:cs="Times New Roman"/>
          <w:sz w:val="24"/>
          <w:szCs w:val="24"/>
        </w:rPr>
        <w:t xml:space="preserve">. </w:t>
      </w:r>
      <w:r w:rsidR="00FA6A1F" w:rsidRPr="001E1FB2">
        <w:rPr>
          <w:rFonts w:ascii="Times New Roman" w:hAnsi="Times New Roman" w:cs="Times New Roman"/>
          <w:sz w:val="24"/>
          <w:szCs w:val="24"/>
        </w:rPr>
        <w:t>Doprecyzowanie</w:t>
      </w:r>
      <w:r w:rsidR="000D4AC7" w:rsidRPr="001E1FB2">
        <w:rPr>
          <w:rFonts w:ascii="Times New Roman" w:hAnsi="Times New Roman" w:cs="Times New Roman"/>
          <w:sz w:val="24"/>
          <w:szCs w:val="24"/>
        </w:rPr>
        <w:t xml:space="preserve"> </w:t>
      </w:r>
      <w:r w:rsidR="0044091C" w:rsidRPr="001E1FB2">
        <w:rPr>
          <w:rFonts w:ascii="Times New Roman" w:hAnsi="Times New Roman" w:cs="Times New Roman"/>
          <w:sz w:val="24"/>
          <w:szCs w:val="24"/>
        </w:rPr>
        <w:t xml:space="preserve">„przebywania na obszarze objętym działaniami zbrojnymi” należy </w:t>
      </w:r>
      <w:r w:rsidR="000D4AC7" w:rsidRPr="001E1FB2">
        <w:rPr>
          <w:rFonts w:ascii="Times New Roman" w:hAnsi="Times New Roman" w:cs="Times New Roman"/>
          <w:sz w:val="24"/>
          <w:szCs w:val="24"/>
        </w:rPr>
        <w:t>pozostawi</w:t>
      </w:r>
      <w:r w:rsidR="0044091C" w:rsidRPr="001E1FB2">
        <w:rPr>
          <w:rFonts w:ascii="Times New Roman" w:hAnsi="Times New Roman" w:cs="Times New Roman"/>
          <w:sz w:val="24"/>
          <w:szCs w:val="24"/>
        </w:rPr>
        <w:t>ć</w:t>
      </w:r>
      <w:r w:rsidR="000D4AC7" w:rsidRPr="001E1FB2">
        <w:rPr>
          <w:rFonts w:ascii="Times New Roman" w:hAnsi="Times New Roman" w:cs="Times New Roman"/>
          <w:sz w:val="24"/>
          <w:szCs w:val="24"/>
        </w:rPr>
        <w:t xml:space="preserve"> orzecznictw</w:t>
      </w:r>
      <w:r w:rsidR="00FA6A1F" w:rsidRPr="001E1FB2">
        <w:rPr>
          <w:rFonts w:ascii="Times New Roman" w:hAnsi="Times New Roman" w:cs="Times New Roman"/>
          <w:sz w:val="24"/>
          <w:szCs w:val="24"/>
        </w:rPr>
        <w:t>u</w:t>
      </w:r>
      <w:r w:rsidR="000D4AC7" w:rsidRPr="001E1FB2">
        <w:rPr>
          <w:rFonts w:ascii="Times New Roman" w:hAnsi="Times New Roman" w:cs="Times New Roman"/>
          <w:sz w:val="24"/>
          <w:szCs w:val="24"/>
        </w:rPr>
        <w:t xml:space="preserve">. </w:t>
      </w:r>
      <w:r w:rsidR="002D6CEE" w:rsidRPr="001E1FB2">
        <w:rPr>
          <w:rFonts w:ascii="Times New Roman" w:hAnsi="Times New Roman" w:cs="Times New Roman"/>
          <w:sz w:val="24"/>
          <w:szCs w:val="24"/>
        </w:rPr>
        <w:t xml:space="preserve">W toku przekształceń form, w jakich toczą się nowoczesne działania zbrojne, wydaje się, że należy zapewnić takiej regulacji większą elastyczność. </w:t>
      </w:r>
    </w:p>
    <w:p w14:paraId="6A56CE44" w14:textId="63BE4A11" w:rsidR="00E9709B" w:rsidRPr="001E1FB2" w:rsidRDefault="003D27E5" w:rsidP="00403BDA">
      <w:pPr>
        <w:pStyle w:val="Akapitzlist"/>
        <w:spacing w:after="0" w:line="360" w:lineRule="auto"/>
        <w:ind w:left="0"/>
        <w:jc w:val="both"/>
        <w:rPr>
          <w:rFonts w:ascii="Times New Roman" w:hAnsi="Times New Roman" w:cs="Times New Roman"/>
          <w:sz w:val="24"/>
          <w:szCs w:val="24"/>
        </w:rPr>
      </w:pPr>
      <w:r w:rsidRPr="00403BDA">
        <w:rPr>
          <w:rFonts w:ascii="Times New Roman" w:hAnsi="Times New Roman" w:cs="Times New Roman"/>
          <w:sz w:val="24"/>
          <w:szCs w:val="24"/>
        </w:rPr>
        <w:t>Zgodnie z</w:t>
      </w:r>
      <w:r w:rsidR="00E9709B" w:rsidRPr="00403BDA">
        <w:rPr>
          <w:rFonts w:ascii="Times New Roman" w:hAnsi="Times New Roman" w:cs="Times New Roman"/>
          <w:sz w:val="24"/>
          <w:szCs w:val="24"/>
        </w:rPr>
        <w:t xml:space="preserve"> art. 120 Konwencji </w:t>
      </w:r>
      <w:r w:rsidR="00EA4FCE">
        <w:rPr>
          <w:rFonts w:ascii="Times New Roman" w:hAnsi="Times New Roman" w:cs="Times New Roman"/>
          <w:sz w:val="24"/>
          <w:szCs w:val="24"/>
        </w:rPr>
        <w:t>g</w:t>
      </w:r>
      <w:r w:rsidR="00E9709B" w:rsidRPr="00403BDA">
        <w:rPr>
          <w:rFonts w:ascii="Times New Roman" w:hAnsi="Times New Roman" w:cs="Times New Roman"/>
          <w:sz w:val="24"/>
          <w:szCs w:val="24"/>
        </w:rPr>
        <w:t>enewskiej z 12 sierpnia 1949 r. o traktowaniu jeńców wojennych</w:t>
      </w:r>
      <w:r w:rsidR="00E9709B" w:rsidRPr="00403BDA">
        <w:rPr>
          <w:rStyle w:val="Odwoanieprzypisudolnego"/>
          <w:rFonts w:ascii="Times New Roman" w:hAnsi="Times New Roman" w:cs="Times New Roman"/>
          <w:sz w:val="24"/>
          <w:szCs w:val="24"/>
        </w:rPr>
        <w:footnoteReference w:id="51"/>
      </w:r>
      <w:r w:rsidR="001E1FB2" w:rsidRPr="00403BDA">
        <w:rPr>
          <w:rFonts w:ascii="Times New Roman" w:hAnsi="Times New Roman" w:cs="Times New Roman"/>
          <w:sz w:val="24"/>
          <w:szCs w:val="24"/>
        </w:rPr>
        <w:t xml:space="preserve"> </w:t>
      </w:r>
      <w:r w:rsidR="00E9709B" w:rsidRPr="00403BDA">
        <w:rPr>
          <w:rFonts w:ascii="Times New Roman" w:hAnsi="Times New Roman" w:cs="Times New Roman"/>
          <w:sz w:val="24"/>
          <w:szCs w:val="24"/>
        </w:rPr>
        <w:t xml:space="preserve">państwa </w:t>
      </w:r>
      <w:r w:rsidR="001E1FB2" w:rsidRPr="00403BDA">
        <w:rPr>
          <w:rFonts w:ascii="Times New Roman" w:hAnsi="Times New Roman" w:cs="Times New Roman"/>
          <w:sz w:val="24"/>
          <w:szCs w:val="24"/>
        </w:rPr>
        <w:t>będące</w:t>
      </w:r>
      <w:r w:rsidR="00E9709B" w:rsidRPr="00403BDA">
        <w:rPr>
          <w:rFonts w:ascii="Times New Roman" w:hAnsi="Times New Roman" w:cs="Times New Roman"/>
          <w:sz w:val="24"/>
          <w:szCs w:val="24"/>
        </w:rPr>
        <w:t xml:space="preserve"> stron</w:t>
      </w:r>
      <w:r w:rsidR="001E1FB2" w:rsidRPr="00403BDA">
        <w:rPr>
          <w:rFonts w:ascii="Times New Roman" w:hAnsi="Times New Roman" w:cs="Times New Roman"/>
          <w:sz w:val="24"/>
          <w:szCs w:val="24"/>
        </w:rPr>
        <w:t>ami</w:t>
      </w:r>
      <w:r w:rsidR="00E9709B" w:rsidRPr="00403BDA">
        <w:rPr>
          <w:rFonts w:ascii="Times New Roman" w:hAnsi="Times New Roman" w:cs="Times New Roman"/>
          <w:sz w:val="24"/>
          <w:szCs w:val="24"/>
        </w:rPr>
        <w:t xml:space="preserve"> </w:t>
      </w:r>
      <w:r w:rsidR="00EA4FCE">
        <w:rPr>
          <w:rFonts w:ascii="Times New Roman" w:hAnsi="Times New Roman" w:cs="Times New Roman"/>
          <w:sz w:val="24"/>
          <w:szCs w:val="24"/>
        </w:rPr>
        <w:t>tej k</w:t>
      </w:r>
      <w:r w:rsidR="00E9709B" w:rsidRPr="00403BDA">
        <w:rPr>
          <w:rFonts w:ascii="Times New Roman" w:hAnsi="Times New Roman" w:cs="Times New Roman"/>
          <w:sz w:val="24"/>
          <w:szCs w:val="24"/>
        </w:rPr>
        <w:t xml:space="preserve">onwencji zobowiązane są zapewnić obywatelom </w:t>
      </w:r>
      <w:r w:rsidR="00E9709B" w:rsidRPr="00403BDA">
        <w:rPr>
          <w:rFonts w:ascii="Times New Roman" w:hAnsi="Times New Roman" w:cs="Times New Roman"/>
          <w:sz w:val="24"/>
          <w:szCs w:val="24"/>
        </w:rPr>
        <w:lastRenderedPageBreak/>
        <w:t xml:space="preserve">polskim pozostającym w niewoli sporządzenie testamentu zgodnie z prawem polskim. </w:t>
      </w:r>
      <w:r w:rsidR="00D45E1C" w:rsidRPr="00403BDA">
        <w:rPr>
          <w:rFonts w:ascii="Times New Roman" w:hAnsi="Times New Roman" w:cs="Times New Roman"/>
          <w:sz w:val="24"/>
          <w:szCs w:val="24"/>
        </w:rPr>
        <w:t>Doświadczenia związane z toczącymi się w ostatnich dekadach konfliktami zbrojnymi</w:t>
      </w:r>
      <w:r w:rsidR="001E1FB2" w:rsidRPr="00403BDA">
        <w:rPr>
          <w:rFonts w:ascii="Times New Roman" w:hAnsi="Times New Roman" w:cs="Times New Roman"/>
          <w:sz w:val="24"/>
          <w:szCs w:val="24"/>
        </w:rPr>
        <w:t xml:space="preserve"> </w:t>
      </w:r>
      <w:r w:rsidR="001E1FB2" w:rsidRPr="00D45E1C">
        <w:rPr>
          <w:rFonts w:ascii="Times New Roman" w:hAnsi="Times New Roman" w:cs="Times New Roman"/>
          <w:sz w:val="24"/>
          <w:szCs w:val="24"/>
        </w:rPr>
        <w:t xml:space="preserve">(w tym </w:t>
      </w:r>
      <w:r w:rsidR="00D45E1C" w:rsidRPr="00D45E1C">
        <w:rPr>
          <w:rFonts w:ascii="Times New Roman" w:hAnsi="Times New Roman" w:cs="Times New Roman"/>
          <w:sz w:val="24"/>
          <w:szCs w:val="24"/>
        </w:rPr>
        <w:t xml:space="preserve">związane z </w:t>
      </w:r>
      <w:r w:rsidR="001E1FB2" w:rsidRPr="00403BDA">
        <w:rPr>
          <w:rFonts w:ascii="Times New Roman" w:hAnsi="Times New Roman" w:cs="Times New Roman"/>
          <w:sz w:val="24"/>
          <w:szCs w:val="24"/>
        </w:rPr>
        <w:t>działa</w:t>
      </w:r>
      <w:r w:rsidR="00D45E1C" w:rsidRPr="00D45E1C">
        <w:rPr>
          <w:rFonts w:ascii="Times New Roman" w:hAnsi="Times New Roman" w:cs="Times New Roman"/>
          <w:sz w:val="24"/>
          <w:szCs w:val="24"/>
        </w:rPr>
        <w:t>niami</w:t>
      </w:r>
      <w:r w:rsidR="001E1FB2" w:rsidRPr="00403BDA">
        <w:rPr>
          <w:rFonts w:ascii="Times New Roman" w:hAnsi="Times New Roman" w:cs="Times New Roman"/>
          <w:sz w:val="24"/>
          <w:szCs w:val="24"/>
        </w:rPr>
        <w:t xml:space="preserve"> zbrojn</w:t>
      </w:r>
      <w:r w:rsidR="001E1FB2" w:rsidRPr="00D45E1C">
        <w:rPr>
          <w:rFonts w:ascii="Times New Roman" w:hAnsi="Times New Roman" w:cs="Times New Roman"/>
          <w:sz w:val="24"/>
          <w:szCs w:val="24"/>
        </w:rPr>
        <w:t>y</w:t>
      </w:r>
      <w:r w:rsidR="00D45E1C" w:rsidRPr="00D45E1C">
        <w:rPr>
          <w:rFonts w:ascii="Times New Roman" w:hAnsi="Times New Roman" w:cs="Times New Roman"/>
          <w:sz w:val="24"/>
          <w:szCs w:val="24"/>
        </w:rPr>
        <w:t>mi</w:t>
      </w:r>
      <w:r w:rsidR="001E1FB2" w:rsidRPr="00403BDA">
        <w:rPr>
          <w:rFonts w:ascii="Times New Roman" w:hAnsi="Times New Roman" w:cs="Times New Roman"/>
          <w:sz w:val="24"/>
          <w:szCs w:val="24"/>
        </w:rPr>
        <w:t xml:space="preserve"> na terenie Ukrainy wywołan</w:t>
      </w:r>
      <w:r w:rsidR="001E1FB2" w:rsidRPr="00D45E1C">
        <w:rPr>
          <w:rFonts w:ascii="Times New Roman" w:hAnsi="Times New Roman" w:cs="Times New Roman"/>
          <w:sz w:val="24"/>
          <w:szCs w:val="24"/>
        </w:rPr>
        <w:t xml:space="preserve">ych </w:t>
      </w:r>
      <w:r w:rsidR="001E1FB2" w:rsidRPr="00403BDA">
        <w:rPr>
          <w:rFonts w:ascii="Times New Roman" w:hAnsi="Times New Roman" w:cs="Times New Roman"/>
          <w:sz w:val="24"/>
          <w:szCs w:val="24"/>
        </w:rPr>
        <w:t>agresją Federacji Rosyjskiej</w:t>
      </w:r>
      <w:r w:rsidR="001E1FB2" w:rsidRPr="00D45E1C">
        <w:rPr>
          <w:rFonts w:ascii="Times New Roman" w:hAnsi="Times New Roman" w:cs="Times New Roman"/>
          <w:sz w:val="24"/>
          <w:szCs w:val="24"/>
        </w:rPr>
        <w:t>) wskazuj</w:t>
      </w:r>
      <w:r w:rsidR="00D45E1C" w:rsidRPr="00D45E1C">
        <w:rPr>
          <w:rFonts w:ascii="Times New Roman" w:hAnsi="Times New Roman" w:cs="Times New Roman"/>
          <w:sz w:val="24"/>
          <w:szCs w:val="24"/>
        </w:rPr>
        <w:t>ą</w:t>
      </w:r>
      <w:r w:rsidR="00E9709B" w:rsidRPr="00403BDA">
        <w:rPr>
          <w:rFonts w:ascii="Times New Roman" w:hAnsi="Times New Roman" w:cs="Times New Roman"/>
          <w:sz w:val="24"/>
          <w:szCs w:val="24"/>
        </w:rPr>
        <w:t xml:space="preserve">, że wymóg taki w praktyce w wielu krajach nie jest przestrzegany lub może nie być przestrzegany. W takich przypadkach zazwyczaj spełnione będą przesłanki sporządzenia przez testatora testamentu ustnego, ze względu na </w:t>
      </w:r>
      <w:r w:rsidR="00FA4243" w:rsidRPr="00403BDA">
        <w:rPr>
          <w:rFonts w:ascii="Times New Roman" w:hAnsi="Times New Roman" w:cs="Times New Roman"/>
          <w:sz w:val="24"/>
          <w:szCs w:val="24"/>
        </w:rPr>
        <w:t xml:space="preserve">szczególny </w:t>
      </w:r>
      <w:r w:rsidR="005B7024">
        <w:rPr>
          <w:rFonts w:ascii="Times New Roman" w:hAnsi="Times New Roman" w:cs="Times New Roman"/>
          <w:sz w:val="24"/>
          <w:szCs w:val="24"/>
        </w:rPr>
        <w:t xml:space="preserve">i nagły </w:t>
      </w:r>
      <w:r w:rsidR="00FA4243" w:rsidRPr="00403BDA">
        <w:rPr>
          <w:rFonts w:ascii="Times New Roman" w:hAnsi="Times New Roman" w:cs="Times New Roman"/>
          <w:sz w:val="24"/>
          <w:szCs w:val="24"/>
        </w:rPr>
        <w:t>charakter</w:t>
      </w:r>
      <w:r w:rsidR="00E9709B" w:rsidRPr="00403BDA">
        <w:rPr>
          <w:rFonts w:ascii="Times New Roman" w:hAnsi="Times New Roman" w:cs="Times New Roman"/>
          <w:sz w:val="24"/>
          <w:szCs w:val="24"/>
        </w:rPr>
        <w:t xml:space="preserve"> sytuacji, jaką jest </w:t>
      </w:r>
      <w:r w:rsidR="005B7024">
        <w:rPr>
          <w:rFonts w:ascii="Times New Roman" w:hAnsi="Times New Roman" w:cs="Times New Roman"/>
          <w:sz w:val="24"/>
          <w:szCs w:val="24"/>
        </w:rPr>
        <w:t xml:space="preserve">dostanie się do </w:t>
      </w:r>
      <w:r w:rsidR="00E9709B" w:rsidRPr="00403BDA">
        <w:rPr>
          <w:rFonts w:ascii="Times New Roman" w:hAnsi="Times New Roman" w:cs="Times New Roman"/>
          <w:sz w:val="24"/>
          <w:szCs w:val="24"/>
        </w:rPr>
        <w:t xml:space="preserve">niewoli, niemożliwość testowania w formie zwykłej oraz istnienie obawy rychłej śmierci spadkodawcy. Aby jednak uniknąć rozważania za każdym razem wątpliwości co do zaistnienia w danym przypadku przesłanek testamentu ustnego, należałoby umożliwić osobom przebywającym w niewoli sporządzenie testamentu w jednej z form przewidzianych dla testamentu wojskowego. </w:t>
      </w:r>
    </w:p>
    <w:p w14:paraId="6025ADDB" w14:textId="077431A0" w:rsidR="00B735D0" w:rsidRPr="001E1FB2" w:rsidRDefault="001F172A"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Sygnałem braku </w:t>
      </w:r>
      <w:r w:rsidR="00986A1F" w:rsidRPr="001E1FB2">
        <w:rPr>
          <w:rFonts w:ascii="Times New Roman" w:hAnsi="Times New Roman" w:cs="Times New Roman"/>
          <w:sz w:val="24"/>
          <w:szCs w:val="24"/>
        </w:rPr>
        <w:t xml:space="preserve">możliwości właściwego </w:t>
      </w:r>
      <w:r w:rsidRPr="001E1FB2">
        <w:rPr>
          <w:rFonts w:ascii="Times New Roman" w:hAnsi="Times New Roman" w:cs="Times New Roman"/>
          <w:sz w:val="24"/>
          <w:szCs w:val="24"/>
        </w:rPr>
        <w:t xml:space="preserve">działania </w:t>
      </w:r>
      <w:r w:rsidR="00986A1F" w:rsidRPr="001E1FB2">
        <w:rPr>
          <w:rFonts w:ascii="Times New Roman" w:hAnsi="Times New Roman" w:cs="Times New Roman"/>
          <w:sz w:val="24"/>
          <w:szCs w:val="24"/>
        </w:rPr>
        <w:t>podmiotów wykonujących funkcje publiczne</w:t>
      </w:r>
      <w:r w:rsidRPr="001E1FB2">
        <w:rPr>
          <w:rFonts w:ascii="Times New Roman" w:hAnsi="Times New Roman" w:cs="Times New Roman"/>
          <w:sz w:val="24"/>
          <w:szCs w:val="24"/>
        </w:rPr>
        <w:t xml:space="preserve"> na danym obszarze objętym działaniami zbrojnymi (a także </w:t>
      </w:r>
      <w:r w:rsidR="00986A1F" w:rsidRPr="001E1FB2">
        <w:rPr>
          <w:rFonts w:ascii="Times New Roman" w:hAnsi="Times New Roman" w:cs="Times New Roman"/>
          <w:sz w:val="24"/>
          <w:szCs w:val="24"/>
        </w:rPr>
        <w:t>dowodem na to</w:t>
      </w:r>
      <w:r w:rsidRPr="001E1FB2">
        <w:rPr>
          <w:rFonts w:ascii="Times New Roman" w:hAnsi="Times New Roman" w:cs="Times New Roman"/>
          <w:sz w:val="24"/>
          <w:szCs w:val="24"/>
        </w:rPr>
        <w:t>, że dany obszar jest rzeczywiście objęty takimi działaniami) może być niemożliwość sporządzenia przez testatora testamentu w formie publicznej, jaką jest forma aktu notarialnego.</w:t>
      </w:r>
      <w:r w:rsidR="00B735D0" w:rsidRPr="001E1FB2">
        <w:rPr>
          <w:rFonts w:ascii="Times New Roman" w:hAnsi="Times New Roman" w:cs="Times New Roman"/>
          <w:sz w:val="24"/>
          <w:szCs w:val="24"/>
        </w:rPr>
        <w:t xml:space="preserve"> Testator może jednocześnie obawiać się tego, że sporządzony przez niego testament w formie własnoręcznej na skutek działań zbrojnych zostanie zniszczony lub zagubiony. Z tego więc względu w art. 954 § 1 k.c. zdecydowano się na przyjęcie rozwiązania odmiennego niż w art. 952 § 1 k.c.</w:t>
      </w:r>
      <w:r w:rsidR="00AF5820" w:rsidRPr="001E1FB2">
        <w:rPr>
          <w:rFonts w:ascii="Times New Roman" w:hAnsi="Times New Roman" w:cs="Times New Roman"/>
          <w:sz w:val="24"/>
          <w:szCs w:val="24"/>
        </w:rPr>
        <w:t xml:space="preserve"> S</w:t>
      </w:r>
      <w:r w:rsidR="00B735D0" w:rsidRPr="001E1FB2">
        <w:rPr>
          <w:rFonts w:ascii="Times New Roman" w:hAnsi="Times New Roman" w:cs="Times New Roman"/>
          <w:sz w:val="24"/>
          <w:szCs w:val="24"/>
        </w:rPr>
        <w:t xml:space="preserve">kutkiem </w:t>
      </w:r>
      <w:r w:rsidR="00214E0D">
        <w:rPr>
          <w:rFonts w:ascii="Times New Roman" w:hAnsi="Times New Roman" w:cs="Times New Roman"/>
          <w:sz w:val="24"/>
          <w:szCs w:val="24"/>
        </w:rPr>
        <w:t xml:space="preserve">tego </w:t>
      </w:r>
      <w:r w:rsidR="00B735D0" w:rsidRPr="001E1FB2">
        <w:rPr>
          <w:rFonts w:ascii="Times New Roman" w:hAnsi="Times New Roman" w:cs="Times New Roman"/>
          <w:sz w:val="24"/>
          <w:szCs w:val="24"/>
        </w:rPr>
        <w:t>będzie możliwoś</w:t>
      </w:r>
      <w:r w:rsidR="00AF5820" w:rsidRPr="001E1FB2">
        <w:rPr>
          <w:rFonts w:ascii="Times New Roman" w:hAnsi="Times New Roman" w:cs="Times New Roman"/>
          <w:sz w:val="24"/>
          <w:szCs w:val="24"/>
        </w:rPr>
        <w:t>ć</w:t>
      </w:r>
      <w:r w:rsidR="00B735D0" w:rsidRPr="001E1FB2">
        <w:rPr>
          <w:rFonts w:ascii="Times New Roman" w:hAnsi="Times New Roman" w:cs="Times New Roman"/>
          <w:sz w:val="24"/>
          <w:szCs w:val="24"/>
        </w:rPr>
        <w:t xml:space="preserve"> sporządzenia testamentu wojskowego </w:t>
      </w:r>
      <w:r w:rsidR="00AF5820" w:rsidRPr="001E1FB2">
        <w:rPr>
          <w:rFonts w:ascii="Times New Roman" w:hAnsi="Times New Roman" w:cs="Times New Roman"/>
          <w:sz w:val="24"/>
          <w:szCs w:val="24"/>
        </w:rPr>
        <w:t>także w</w:t>
      </w:r>
      <w:r w:rsidR="00B735D0" w:rsidRPr="001E1FB2">
        <w:rPr>
          <w:rFonts w:ascii="Times New Roman" w:hAnsi="Times New Roman" w:cs="Times New Roman"/>
          <w:sz w:val="24"/>
          <w:szCs w:val="24"/>
        </w:rPr>
        <w:t xml:space="preserve"> sytuacj</w:t>
      </w:r>
      <w:r w:rsidR="00AF5820" w:rsidRPr="001E1FB2">
        <w:rPr>
          <w:rFonts w:ascii="Times New Roman" w:hAnsi="Times New Roman" w:cs="Times New Roman"/>
          <w:sz w:val="24"/>
          <w:szCs w:val="24"/>
        </w:rPr>
        <w:t>ach</w:t>
      </w:r>
      <w:r w:rsidR="00B735D0" w:rsidRPr="001E1FB2">
        <w:rPr>
          <w:rFonts w:ascii="Times New Roman" w:hAnsi="Times New Roman" w:cs="Times New Roman"/>
          <w:sz w:val="24"/>
          <w:szCs w:val="24"/>
        </w:rPr>
        <w:t>, w kt</w:t>
      </w:r>
      <w:r w:rsidR="00AF5820" w:rsidRPr="001E1FB2">
        <w:rPr>
          <w:rFonts w:ascii="Times New Roman" w:hAnsi="Times New Roman" w:cs="Times New Roman"/>
          <w:sz w:val="24"/>
          <w:szCs w:val="24"/>
        </w:rPr>
        <w:t xml:space="preserve">órych testator potencjalnie mógłby sporządzić testament własnoręczny, jednak nie ma on możliwości sporządzenia testamentu w formie aktu notarialnego lub możliwość ta jest nadmiernie utrudniona. Doprecyzowanie tego, </w:t>
      </w:r>
      <w:r w:rsidR="00745005" w:rsidRPr="001E1FB2">
        <w:rPr>
          <w:rFonts w:ascii="Times New Roman" w:hAnsi="Times New Roman" w:cs="Times New Roman"/>
          <w:sz w:val="24"/>
          <w:szCs w:val="24"/>
        </w:rPr>
        <w:t>w jakich sytuacjach przesłanka ta jest rzeczywiście spełniona</w:t>
      </w:r>
      <w:r w:rsidR="003809FA">
        <w:rPr>
          <w:rFonts w:ascii="Times New Roman" w:hAnsi="Times New Roman" w:cs="Times New Roman"/>
          <w:sz w:val="24"/>
          <w:szCs w:val="24"/>
        </w:rPr>
        <w:t>,</w:t>
      </w:r>
      <w:r w:rsidR="00AF5820" w:rsidRPr="001E1FB2">
        <w:rPr>
          <w:rFonts w:ascii="Times New Roman" w:hAnsi="Times New Roman" w:cs="Times New Roman"/>
          <w:sz w:val="24"/>
          <w:szCs w:val="24"/>
        </w:rPr>
        <w:t xml:space="preserve"> należy pozostawić orzecznictwu.</w:t>
      </w:r>
    </w:p>
    <w:p w14:paraId="6C1DF3CE" w14:textId="7869AACE" w:rsidR="006E5CAF" w:rsidRPr="001E1FB2" w:rsidRDefault="00034C6C"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S</w:t>
      </w:r>
      <w:r w:rsidR="000D4AC7" w:rsidRPr="001E1FB2">
        <w:rPr>
          <w:rFonts w:ascii="Times New Roman" w:hAnsi="Times New Roman" w:cs="Times New Roman"/>
          <w:sz w:val="24"/>
          <w:szCs w:val="24"/>
        </w:rPr>
        <w:t xml:space="preserve">ytuacja </w:t>
      </w:r>
      <w:r w:rsidR="0099661B" w:rsidRPr="001E1FB2">
        <w:rPr>
          <w:rFonts w:ascii="Times New Roman" w:hAnsi="Times New Roman" w:cs="Times New Roman"/>
          <w:sz w:val="24"/>
          <w:szCs w:val="24"/>
        </w:rPr>
        <w:t>wybuchu</w:t>
      </w:r>
      <w:r w:rsidR="0086716A" w:rsidRPr="001E1FB2">
        <w:rPr>
          <w:rFonts w:ascii="Times New Roman" w:hAnsi="Times New Roman" w:cs="Times New Roman"/>
          <w:sz w:val="24"/>
          <w:szCs w:val="24"/>
        </w:rPr>
        <w:t xml:space="preserve"> wojny lub </w:t>
      </w:r>
      <w:r w:rsidR="0099661B" w:rsidRPr="001E1FB2">
        <w:rPr>
          <w:rFonts w:ascii="Times New Roman" w:hAnsi="Times New Roman" w:cs="Times New Roman"/>
          <w:sz w:val="24"/>
          <w:szCs w:val="24"/>
        </w:rPr>
        <w:t xml:space="preserve">zaistnienia </w:t>
      </w:r>
      <w:r w:rsidR="0086716A" w:rsidRPr="001E1FB2">
        <w:rPr>
          <w:rFonts w:ascii="Times New Roman" w:hAnsi="Times New Roman" w:cs="Times New Roman"/>
          <w:sz w:val="24"/>
          <w:szCs w:val="24"/>
        </w:rPr>
        <w:t>innych działań zbrojnych</w:t>
      </w:r>
      <w:r w:rsidR="000D4AC7" w:rsidRPr="001E1FB2">
        <w:rPr>
          <w:rFonts w:ascii="Times New Roman" w:hAnsi="Times New Roman" w:cs="Times New Roman"/>
          <w:sz w:val="24"/>
          <w:szCs w:val="24"/>
        </w:rPr>
        <w:t xml:space="preserve"> ma </w:t>
      </w:r>
      <w:r w:rsidR="0086716A" w:rsidRPr="001E1FB2">
        <w:rPr>
          <w:rFonts w:ascii="Times New Roman" w:hAnsi="Times New Roman" w:cs="Times New Roman"/>
          <w:sz w:val="24"/>
          <w:szCs w:val="24"/>
        </w:rPr>
        <w:t>na tyle wyjątkowy charakter</w:t>
      </w:r>
      <w:r w:rsidR="000D4AC7" w:rsidRPr="001E1FB2">
        <w:rPr>
          <w:rFonts w:ascii="Times New Roman" w:hAnsi="Times New Roman" w:cs="Times New Roman"/>
          <w:sz w:val="24"/>
          <w:szCs w:val="24"/>
        </w:rPr>
        <w:t xml:space="preserve">, że </w:t>
      </w:r>
      <w:r w:rsidR="0086716A" w:rsidRPr="001E1FB2">
        <w:rPr>
          <w:rFonts w:ascii="Times New Roman" w:hAnsi="Times New Roman" w:cs="Times New Roman"/>
          <w:sz w:val="24"/>
          <w:szCs w:val="24"/>
        </w:rPr>
        <w:t xml:space="preserve">w razie </w:t>
      </w:r>
      <w:r w:rsidR="0099661B" w:rsidRPr="001E1FB2">
        <w:rPr>
          <w:rFonts w:ascii="Times New Roman" w:hAnsi="Times New Roman" w:cs="Times New Roman"/>
          <w:sz w:val="24"/>
          <w:szCs w:val="24"/>
        </w:rPr>
        <w:t>ich powstania</w:t>
      </w:r>
      <w:r w:rsidR="0086716A" w:rsidRPr="001E1FB2">
        <w:rPr>
          <w:rFonts w:ascii="Times New Roman" w:hAnsi="Times New Roman" w:cs="Times New Roman"/>
          <w:sz w:val="24"/>
          <w:szCs w:val="24"/>
        </w:rPr>
        <w:t xml:space="preserve"> </w:t>
      </w:r>
      <w:r w:rsidR="000D4AC7" w:rsidRPr="001E1FB2">
        <w:rPr>
          <w:rFonts w:ascii="Times New Roman" w:hAnsi="Times New Roman" w:cs="Times New Roman"/>
          <w:sz w:val="24"/>
          <w:szCs w:val="24"/>
        </w:rPr>
        <w:t xml:space="preserve">należy umożliwić sporządzenie testamentu </w:t>
      </w:r>
      <w:r w:rsidR="0086716A" w:rsidRPr="001E1FB2">
        <w:rPr>
          <w:rFonts w:ascii="Times New Roman" w:hAnsi="Times New Roman" w:cs="Times New Roman"/>
          <w:sz w:val="24"/>
          <w:szCs w:val="24"/>
        </w:rPr>
        <w:t xml:space="preserve">w ułatwionej formie nie tylko </w:t>
      </w:r>
      <w:r w:rsidR="000D4AC7" w:rsidRPr="001E1FB2">
        <w:rPr>
          <w:rFonts w:ascii="Times New Roman" w:hAnsi="Times New Roman" w:cs="Times New Roman"/>
          <w:sz w:val="24"/>
          <w:szCs w:val="24"/>
        </w:rPr>
        <w:t xml:space="preserve">członkom sił zbrojnych, </w:t>
      </w:r>
      <w:r w:rsidR="003809FA">
        <w:rPr>
          <w:rFonts w:ascii="Times New Roman" w:hAnsi="Times New Roman" w:cs="Times New Roman"/>
          <w:sz w:val="24"/>
          <w:szCs w:val="24"/>
        </w:rPr>
        <w:t>lecz</w:t>
      </w:r>
      <w:r w:rsidR="0086716A" w:rsidRPr="001E1FB2">
        <w:rPr>
          <w:rFonts w:ascii="Times New Roman" w:hAnsi="Times New Roman" w:cs="Times New Roman"/>
          <w:sz w:val="24"/>
          <w:szCs w:val="24"/>
        </w:rPr>
        <w:t xml:space="preserve"> t</w:t>
      </w:r>
      <w:r w:rsidR="003809FA">
        <w:rPr>
          <w:rFonts w:ascii="Times New Roman" w:hAnsi="Times New Roman" w:cs="Times New Roman"/>
          <w:sz w:val="24"/>
          <w:szCs w:val="24"/>
        </w:rPr>
        <w:t xml:space="preserve">akże </w:t>
      </w:r>
      <w:r w:rsidR="007453F9">
        <w:rPr>
          <w:rFonts w:ascii="Times New Roman" w:hAnsi="Times New Roman" w:cs="Times New Roman"/>
          <w:sz w:val="24"/>
          <w:szCs w:val="24"/>
        </w:rPr>
        <w:t xml:space="preserve">funkcjonariuszom służb specjalnych i </w:t>
      </w:r>
      <w:r w:rsidR="0044091C" w:rsidRPr="001E1FB2">
        <w:rPr>
          <w:rFonts w:ascii="Times New Roman" w:hAnsi="Times New Roman" w:cs="Times New Roman"/>
          <w:sz w:val="24"/>
          <w:szCs w:val="24"/>
        </w:rPr>
        <w:t xml:space="preserve">wszystkim </w:t>
      </w:r>
      <w:r w:rsidR="000D4AC7" w:rsidRPr="001E1FB2">
        <w:rPr>
          <w:rFonts w:ascii="Times New Roman" w:hAnsi="Times New Roman" w:cs="Times New Roman"/>
          <w:sz w:val="24"/>
          <w:szCs w:val="24"/>
        </w:rPr>
        <w:t>innym osobom</w:t>
      </w:r>
      <w:r w:rsidR="0044091C" w:rsidRPr="001E1FB2">
        <w:rPr>
          <w:rFonts w:ascii="Times New Roman" w:hAnsi="Times New Roman" w:cs="Times New Roman"/>
          <w:sz w:val="24"/>
          <w:szCs w:val="24"/>
        </w:rPr>
        <w:t xml:space="preserve"> zaangażowanym w działania zbrojne</w:t>
      </w:r>
      <w:r w:rsidR="000D4AC7" w:rsidRPr="001E1FB2">
        <w:rPr>
          <w:rFonts w:ascii="Times New Roman" w:hAnsi="Times New Roman" w:cs="Times New Roman"/>
          <w:sz w:val="24"/>
          <w:szCs w:val="24"/>
        </w:rPr>
        <w:t>.</w:t>
      </w:r>
      <w:r w:rsidR="003F2A9D" w:rsidRPr="001E1FB2">
        <w:rPr>
          <w:rFonts w:ascii="Times New Roman" w:hAnsi="Times New Roman" w:cs="Times New Roman"/>
          <w:sz w:val="24"/>
          <w:szCs w:val="24"/>
        </w:rPr>
        <w:t xml:space="preserve"> </w:t>
      </w:r>
      <w:r w:rsidRPr="001E1FB2">
        <w:rPr>
          <w:rFonts w:ascii="Times New Roman" w:hAnsi="Times New Roman" w:cs="Times New Roman"/>
          <w:sz w:val="24"/>
          <w:szCs w:val="24"/>
        </w:rPr>
        <w:t xml:space="preserve">Przykładem tego jest obecnie obowiązująca regulacja </w:t>
      </w:r>
      <w:r w:rsidR="00B65FBC" w:rsidRPr="001E1FB2">
        <w:rPr>
          <w:rFonts w:ascii="Times New Roman" w:hAnsi="Times New Roman" w:cs="Times New Roman"/>
          <w:sz w:val="24"/>
          <w:szCs w:val="24"/>
        </w:rPr>
        <w:t>rozporządzenia Ministra Obrony Narodowej z 1965 r.,</w:t>
      </w:r>
      <w:r w:rsidRPr="001E1FB2">
        <w:rPr>
          <w:rFonts w:ascii="Times New Roman" w:hAnsi="Times New Roman" w:cs="Times New Roman"/>
          <w:sz w:val="24"/>
          <w:szCs w:val="24"/>
        </w:rPr>
        <w:t xml:space="preserve"> której nie chciano zawężać. Jednocześnie chciano posłużyć się na tyle szerokim</w:t>
      </w:r>
      <w:r w:rsidR="00B42141" w:rsidRPr="001E1FB2">
        <w:rPr>
          <w:rFonts w:ascii="Times New Roman" w:hAnsi="Times New Roman" w:cs="Times New Roman"/>
          <w:sz w:val="24"/>
          <w:szCs w:val="24"/>
        </w:rPr>
        <w:t>i</w:t>
      </w:r>
      <w:r w:rsidRPr="001E1FB2">
        <w:rPr>
          <w:rFonts w:ascii="Times New Roman" w:hAnsi="Times New Roman" w:cs="Times New Roman"/>
          <w:sz w:val="24"/>
          <w:szCs w:val="24"/>
        </w:rPr>
        <w:t xml:space="preserve"> sformułowani</w:t>
      </w:r>
      <w:r w:rsidR="00B42141" w:rsidRPr="001E1FB2">
        <w:rPr>
          <w:rFonts w:ascii="Times New Roman" w:hAnsi="Times New Roman" w:cs="Times New Roman"/>
          <w:sz w:val="24"/>
          <w:szCs w:val="24"/>
        </w:rPr>
        <w:t>ami</w:t>
      </w:r>
      <w:r w:rsidRPr="001E1FB2">
        <w:rPr>
          <w:rFonts w:ascii="Times New Roman" w:hAnsi="Times New Roman" w:cs="Times New Roman"/>
          <w:sz w:val="24"/>
          <w:szCs w:val="24"/>
        </w:rPr>
        <w:t>, aby mogł</w:t>
      </w:r>
      <w:r w:rsidR="00B42141" w:rsidRPr="001E1FB2">
        <w:rPr>
          <w:rFonts w:ascii="Times New Roman" w:hAnsi="Times New Roman" w:cs="Times New Roman"/>
          <w:sz w:val="24"/>
          <w:szCs w:val="24"/>
        </w:rPr>
        <w:t>y</w:t>
      </w:r>
      <w:r w:rsidRPr="001E1FB2">
        <w:rPr>
          <w:rFonts w:ascii="Times New Roman" w:hAnsi="Times New Roman" w:cs="Times New Roman"/>
          <w:sz w:val="24"/>
          <w:szCs w:val="24"/>
        </w:rPr>
        <w:t xml:space="preserve"> one objąć wszystkie podmioty</w:t>
      </w:r>
      <w:r w:rsidR="00AF1B09" w:rsidRPr="001E1FB2">
        <w:rPr>
          <w:rFonts w:ascii="Times New Roman" w:hAnsi="Times New Roman" w:cs="Times New Roman"/>
          <w:sz w:val="24"/>
          <w:szCs w:val="24"/>
        </w:rPr>
        <w:t xml:space="preserve"> objęte obecnie </w:t>
      </w:r>
      <w:r w:rsidR="00B65FBC" w:rsidRPr="001E1FB2">
        <w:rPr>
          <w:rFonts w:ascii="Times New Roman" w:hAnsi="Times New Roman" w:cs="Times New Roman"/>
          <w:sz w:val="24"/>
          <w:szCs w:val="24"/>
        </w:rPr>
        <w:t xml:space="preserve">rozporządzeniem Ministra Obrony </w:t>
      </w:r>
      <w:r w:rsidR="00B65FBC" w:rsidRPr="001E1FB2">
        <w:rPr>
          <w:rFonts w:ascii="Times New Roman" w:hAnsi="Times New Roman" w:cs="Times New Roman"/>
          <w:sz w:val="24"/>
          <w:szCs w:val="24"/>
        </w:rPr>
        <w:lastRenderedPageBreak/>
        <w:t>Narodowej z 1965 r.</w:t>
      </w:r>
      <w:r w:rsidRPr="001E1FB2">
        <w:rPr>
          <w:rFonts w:ascii="Times New Roman" w:hAnsi="Times New Roman" w:cs="Times New Roman"/>
          <w:sz w:val="24"/>
          <w:szCs w:val="24"/>
        </w:rPr>
        <w:t xml:space="preserve"> </w:t>
      </w:r>
      <w:r w:rsidR="00F9469B" w:rsidRPr="00BC080F">
        <w:rPr>
          <w:rFonts w:ascii="Times New Roman" w:hAnsi="Times New Roman" w:cs="Times New Roman"/>
          <w:sz w:val="24"/>
          <w:szCs w:val="24"/>
        </w:rPr>
        <w:t xml:space="preserve">Ma być to </w:t>
      </w:r>
      <w:r w:rsidR="00B42141" w:rsidRPr="00BC080F">
        <w:rPr>
          <w:rFonts w:ascii="Times New Roman" w:hAnsi="Times New Roman" w:cs="Times New Roman"/>
          <w:sz w:val="24"/>
          <w:szCs w:val="24"/>
        </w:rPr>
        <w:t xml:space="preserve">więc: </w:t>
      </w:r>
      <w:r w:rsidR="00F9469B" w:rsidRPr="00BC080F">
        <w:rPr>
          <w:rFonts w:ascii="Times New Roman" w:hAnsi="Times New Roman" w:cs="Times New Roman"/>
          <w:sz w:val="24"/>
          <w:szCs w:val="24"/>
        </w:rPr>
        <w:t>żołnierz Sił Zbrojnych Rzeczypospolitej Polskiej, osoba pełniąca służbę w jednostkach zmilitaryzowanych</w:t>
      </w:r>
      <w:r w:rsidR="007453F9">
        <w:rPr>
          <w:rFonts w:ascii="Times New Roman" w:hAnsi="Times New Roman" w:cs="Times New Roman"/>
          <w:sz w:val="24"/>
          <w:szCs w:val="24"/>
        </w:rPr>
        <w:t>, funkcjonariusz służby specjalnej</w:t>
      </w:r>
      <w:r w:rsidR="00F9469B" w:rsidRPr="00BC080F">
        <w:rPr>
          <w:rFonts w:ascii="Times New Roman" w:hAnsi="Times New Roman" w:cs="Times New Roman"/>
          <w:sz w:val="24"/>
          <w:szCs w:val="24"/>
        </w:rPr>
        <w:t xml:space="preserve"> oraz inna osoba zaangażowana w działania zbrojne.</w:t>
      </w:r>
      <w:r w:rsidR="00F9469B" w:rsidRPr="001E1FB2">
        <w:rPr>
          <w:rFonts w:ascii="Times New Roman" w:hAnsi="Times New Roman" w:cs="Times New Roman"/>
          <w:sz w:val="24"/>
          <w:szCs w:val="24"/>
        </w:rPr>
        <w:t xml:space="preserve"> </w:t>
      </w:r>
      <w:r w:rsidR="0015651C" w:rsidRPr="001E1FB2">
        <w:rPr>
          <w:rFonts w:ascii="Times New Roman" w:hAnsi="Times New Roman" w:cs="Times New Roman"/>
          <w:sz w:val="24"/>
          <w:szCs w:val="24"/>
        </w:rPr>
        <w:t>Pojęcie osób pełniących służbę w jednostkach zmilitaryzowanych</w:t>
      </w:r>
      <w:r w:rsidR="00586544" w:rsidRPr="001E1FB2">
        <w:rPr>
          <w:rFonts w:ascii="Times New Roman" w:hAnsi="Times New Roman" w:cs="Times New Roman"/>
          <w:sz w:val="24"/>
          <w:szCs w:val="24"/>
        </w:rPr>
        <w:t xml:space="preserve"> powinno być rozumiane tak samo jak w przepisach </w:t>
      </w:r>
      <w:r w:rsidR="000442DA" w:rsidRPr="001E1FB2">
        <w:rPr>
          <w:rFonts w:ascii="Times New Roman" w:hAnsi="Times New Roman" w:cs="Times New Roman"/>
          <w:sz w:val="24"/>
          <w:szCs w:val="24"/>
        </w:rPr>
        <w:t>ustaw</w:t>
      </w:r>
      <w:r w:rsidR="0082500C" w:rsidRPr="001E1FB2">
        <w:rPr>
          <w:rFonts w:ascii="Times New Roman" w:hAnsi="Times New Roman" w:cs="Times New Roman"/>
          <w:sz w:val="24"/>
          <w:szCs w:val="24"/>
        </w:rPr>
        <w:t>y</w:t>
      </w:r>
      <w:r w:rsidR="000442DA" w:rsidRPr="001E1FB2">
        <w:rPr>
          <w:rFonts w:ascii="Times New Roman" w:hAnsi="Times New Roman" w:cs="Times New Roman"/>
          <w:sz w:val="24"/>
          <w:szCs w:val="24"/>
        </w:rPr>
        <w:t xml:space="preserve"> o obronie Ojczyzny</w:t>
      </w:r>
      <w:r w:rsidR="00586544" w:rsidRPr="001E1FB2">
        <w:rPr>
          <w:rFonts w:ascii="Times New Roman" w:hAnsi="Times New Roman" w:cs="Times New Roman"/>
          <w:sz w:val="24"/>
          <w:szCs w:val="24"/>
        </w:rPr>
        <w:t xml:space="preserve">. </w:t>
      </w:r>
      <w:r w:rsidR="006E5CAF" w:rsidRPr="001E1FB2">
        <w:rPr>
          <w:rFonts w:ascii="Times New Roman" w:hAnsi="Times New Roman" w:cs="Times New Roman"/>
          <w:sz w:val="24"/>
          <w:szCs w:val="24"/>
        </w:rPr>
        <w:t xml:space="preserve">Są to więc </w:t>
      </w:r>
      <w:r w:rsidR="00B42141" w:rsidRPr="001E1FB2">
        <w:rPr>
          <w:rFonts w:ascii="Times New Roman" w:hAnsi="Times New Roman" w:cs="Times New Roman"/>
          <w:sz w:val="24"/>
          <w:szCs w:val="24"/>
        </w:rPr>
        <w:t xml:space="preserve">przede wszystkim </w:t>
      </w:r>
      <w:r w:rsidR="006E5CAF" w:rsidRPr="001E1FB2">
        <w:rPr>
          <w:rFonts w:ascii="Times New Roman" w:hAnsi="Times New Roman" w:cs="Times New Roman"/>
          <w:sz w:val="24"/>
          <w:szCs w:val="24"/>
        </w:rPr>
        <w:t xml:space="preserve">osoby pełniące służbę w jednostkach zmilitaryzowanych przydzielonych do Sił Zbrojnych Rzeczypospolitej Polskiej lub wykonujących ustawowe zadania utrzymania bezpieczeństwa i porządku wewnętrznego. </w:t>
      </w:r>
      <w:r w:rsidR="000442DA" w:rsidRPr="001E1FB2">
        <w:rPr>
          <w:rFonts w:ascii="Times New Roman" w:hAnsi="Times New Roman" w:cs="Times New Roman"/>
          <w:sz w:val="24"/>
          <w:szCs w:val="24"/>
        </w:rPr>
        <w:t>Z kolei p</w:t>
      </w:r>
      <w:r w:rsidR="00586544" w:rsidRPr="001E1FB2">
        <w:rPr>
          <w:rFonts w:ascii="Times New Roman" w:hAnsi="Times New Roman" w:cs="Times New Roman"/>
          <w:sz w:val="24"/>
          <w:szCs w:val="24"/>
        </w:rPr>
        <w:t xml:space="preserve">ojęcie „innych osób zaangażowanych w działania zbrojne” ma obejmować </w:t>
      </w:r>
      <w:r w:rsidR="00B42141" w:rsidRPr="001E1FB2">
        <w:rPr>
          <w:rFonts w:ascii="Times New Roman" w:hAnsi="Times New Roman" w:cs="Times New Roman"/>
          <w:sz w:val="24"/>
          <w:szCs w:val="24"/>
        </w:rPr>
        <w:t xml:space="preserve">swoim zakresem </w:t>
      </w:r>
      <w:r w:rsidR="00586544" w:rsidRPr="001E1FB2">
        <w:rPr>
          <w:rFonts w:ascii="Times New Roman" w:hAnsi="Times New Roman" w:cs="Times New Roman"/>
          <w:sz w:val="24"/>
          <w:szCs w:val="24"/>
        </w:rPr>
        <w:t xml:space="preserve">wszystkie osoby objęte obecnymi przepisami </w:t>
      </w:r>
      <w:r w:rsidR="00CE56FE" w:rsidRPr="001E1FB2">
        <w:rPr>
          <w:rFonts w:ascii="Times New Roman" w:hAnsi="Times New Roman" w:cs="Times New Roman"/>
          <w:sz w:val="24"/>
          <w:szCs w:val="24"/>
        </w:rPr>
        <w:t>rozporządzenia Ministra Obrony Narodowej z 1965 r.</w:t>
      </w:r>
      <w:r w:rsidR="00B42141" w:rsidRPr="001E1FB2">
        <w:rPr>
          <w:rFonts w:ascii="Times New Roman" w:hAnsi="Times New Roman" w:cs="Times New Roman"/>
          <w:sz w:val="24"/>
          <w:szCs w:val="24"/>
        </w:rPr>
        <w:t xml:space="preserve">, a także </w:t>
      </w:r>
      <w:r w:rsidR="001C4458" w:rsidRPr="001E1FB2">
        <w:rPr>
          <w:rFonts w:ascii="Times New Roman" w:hAnsi="Times New Roman" w:cs="Times New Roman"/>
          <w:sz w:val="24"/>
          <w:szCs w:val="24"/>
        </w:rPr>
        <w:t>dodatkowo podmioty, na które zwrócono uwagę w opiniach, jakie do pierwotnego projektu ustawy wpłynęły w toku konsultacji społecznych. Pojęcie to obejmie więc m.in.</w:t>
      </w:r>
      <w:r w:rsidR="006E5CAF" w:rsidRPr="001E1FB2">
        <w:rPr>
          <w:rFonts w:ascii="Times New Roman" w:hAnsi="Times New Roman" w:cs="Times New Roman"/>
          <w:sz w:val="24"/>
          <w:szCs w:val="24"/>
        </w:rPr>
        <w:t xml:space="preserve"> pracowników wchodzących w skład jednostek wojskowych wykonujących zadania poza granicami państwa, cywilny personel medyczno-sanitarny Sił Zbrojnych Rzeczypospolitej Polskiej, osoby cywilne wchodzące w skład personelu Sił Zbrojnych Rzeczypospolitej Polskiej, w rozumieniu obowiązujących Rzeczpospolitą Polską przepisów prawa międzynarodowego, osoby cywilne towarzyszące Siłom Zbrojnym Rzeczypospolitej Polskiej, w tym osoby wchodzące w skład personelu organizacji „Polski Czerwony Krzyż” i innych ochotniczych organizacji udzielających pomocy wojskowej służbie zdrowia, osoby wykonujące czynności duszpasterskie w Siłach Zbrojnych Rzeczypospolitej Polskiej oraz członk</w:t>
      </w:r>
      <w:r w:rsidR="0083699C">
        <w:rPr>
          <w:rFonts w:ascii="Times New Roman" w:hAnsi="Times New Roman" w:cs="Times New Roman"/>
          <w:sz w:val="24"/>
          <w:szCs w:val="24"/>
        </w:rPr>
        <w:t>ów</w:t>
      </w:r>
      <w:r w:rsidR="006E5CAF" w:rsidRPr="001E1FB2">
        <w:rPr>
          <w:rFonts w:ascii="Times New Roman" w:hAnsi="Times New Roman" w:cs="Times New Roman"/>
          <w:sz w:val="24"/>
          <w:szCs w:val="24"/>
        </w:rPr>
        <w:t xml:space="preserve"> służb pomocniczych i inne osoby wykonujące świadczenia osobiste na rzecz Sił Zbrojnych Rzeczypospolitej Polskiej. Osobami zaangażowanymi w działania zbrojne są też inne osoby cywilne, jeżeli znajdują się na obszarze będącym pod wyłącznym zarządem organów wojskowych albo na jednostce pływającej Marynarki Wojennej lub na statku powietrznym należącym do Sił Zbrojnych Rzeczypospolitej Polskiej.</w:t>
      </w:r>
      <w:r w:rsidR="006E7E95" w:rsidRPr="001E1FB2">
        <w:rPr>
          <w:rFonts w:ascii="Times New Roman" w:hAnsi="Times New Roman" w:cs="Times New Roman"/>
          <w:sz w:val="24"/>
          <w:szCs w:val="24"/>
        </w:rPr>
        <w:t xml:space="preserve"> </w:t>
      </w:r>
      <w:r w:rsidR="0083699C">
        <w:rPr>
          <w:rFonts w:ascii="Times New Roman" w:hAnsi="Times New Roman" w:cs="Times New Roman"/>
          <w:sz w:val="24"/>
          <w:szCs w:val="24"/>
        </w:rPr>
        <w:t>Wyliczenie to nie ma jednak charakteru enumeratywnego</w:t>
      </w:r>
      <w:r w:rsidR="00F07DC4">
        <w:rPr>
          <w:rFonts w:ascii="Times New Roman" w:hAnsi="Times New Roman" w:cs="Times New Roman"/>
          <w:sz w:val="24"/>
          <w:szCs w:val="24"/>
        </w:rPr>
        <w:t>,</w:t>
      </w:r>
      <w:r w:rsidR="0083699C">
        <w:rPr>
          <w:rFonts w:ascii="Times New Roman" w:hAnsi="Times New Roman" w:cs="Times New Roman"/>
          <w:sz w:val="24"/>
          <w:szCs w:val="24"/>
        </w:rPr>
        <w:t xml:space="preserve"> a pojęci</w:t>
      </w:r>
      <w:r w:rsidR="004E754F">
        <w:rPr>
          <w:rFonts w:ascii="Times New Roman" w:hAnsi="Times New Roman" w:cs="Times New Roman"/>
          <w:sz w:val="24"/>
          <w:szCs w:val="24"/>
        </w:rPr>
        <w:t xml:space="preserve">e </w:t>
      </w:r>
      <w:r w:rsidR="004E754F" w:rsidRPr="001E1FB2">
        <w:rPr>
          <w:rFonts w:ascii="Times New Roman" w:hAnsi="Times New Roman" w:cs="Times New Roman"/>
          <w:sz w:val="24"/>
          <w:szCs w:val="24"/>
        </w:rPr>
        <w:t>„innych osób zaangażowanych w działania zbrojne”</w:t>
      </w:r>
      <w:r w:rsidR="004E754F">
        <w:rPr>
          <w:rFonts w:ascii="Times New Roman" w:hAnsi="Times New Roman" w:cs="Times New Roman"/>
          <w:sz w:val="24"/>
          <w:szCs w:val="24"/>
        </w:rPr>
        <w:t xml:space="preserve"> </w:t>
      </w:r>
      <w:r w:rsidR="004E754F" w:rsidRPr="001E1FB2">
        <w:rPr>
          <w:rFonts w:ascii="Times New Roman" w:eastAsiaTheme="minorEastAsia" w:hAnsi="Times New Roman" w:cs="Times New Roman"/>
          <w:sz w:val="24"/>
          <w:szCs w:val="24"/>
          <w:lang w:eastAsia="pl-PL"/>
        </w:rPr>
        <w:t>powinn</w:t>
      </w:r>
      <w:r w:rsidR="004E754F">
        <w:rPr>
          <w:rFonts w:ascii="Times New Roman" w:eastAsiaTheme="minorEastAsia" w:hAnsi="Times New Roman" w:cs="Times New Roman"/>
          <w:sz w:val="24"/>
          <w:szCs w:val="24"/>
          <w:lang w:eastAsia="pl-PL"/>
        </w:rPr>
        <w:t>o</w:t>
      </w:r>
      <w:r w:rsidR="004E754F" w:rsidRPr="001E1FB2">
        <w:rPr>
          <w:rFonts w:ascii="Times New Roman" w:eastAsiaTheme="minorEastAsia" w:hAnsi="Times New Roman" w:cs="Times New Roman"/>
          <w:sz w:val="24"/>
          <w:szCs w:val="24"/>
          <w:lang w:eastAsia="pl-PL"/>
        </w:rPr>
        <w:t xml:space="preserve"> być interpretowan</w:t>
      </w:r>
      <w:r w:rsidR="004E754F">
        <w:rPr>
          <w:rFonts w:ascii="Times New Roman" w:eastAsiaTheme="minorEastAsia" w:hAnsi="Times New Roman" w:cs="Times New Roman"/>
          <w:sz w:val="24"/>
          <w:szCs w:val="24"/>
          <w:lang w:eastAsia="pl-PL"/>
        </w:rPr>
        <w:t>e</w:t>
      </w:r>
      <w:r w:rsidR="004E754F" w:rsidRPr="001E1FB2">
        <w:rPr>
          <w:rFonts w:ascii="Times New Roman" w:eastAsiaTheme="minorEastAsia" w:hAnsi="Times New Roman" w:cs="Times New Roman"/>
          <w:sz w:val="24"/>
          <w:szCs w:val="24"/>
          <w:lang w:eastAsia="pl-PL"/>
        </w:rPr>
        <w:t xml:space="preserve"> elastycznie w sposób dostosowany do okoliczności danego przypadku i zmieniających się form</w:t>
      </w:r>
      <w:r w:rsidR="004E754F" w:rsidRPr="001E1FB2">
        <w:rPr>
          <w:rFonts w:ascii="Times New Roman" w:hAnsi="Times New Roman" w:cs="Times New Roman"/>
          <w:sz w:val="24"/>
          <w:szCs w:val="24"/>
        </w:rPr>
        <w:t>, w jakich toczą się nowoczesne działania zbrojne</w:t>
      </w:r>
      <w:r w:rsidR="004E754F">
        <w:rPr>
          <w:rFonts w:ascii="Times New Roman" w:hAnsi="Times New Roman" w:cs="Times New Roman"/>
          <w:sz w:val="24"/>
          <w:szCs w:val="24"/>
        </w:rPr>
        <w:t>.</w:t>
      </w:r>
      <w:r w:rsidR="0083699C">
        <w:rPr>
          <w:rFonts w:ascii="Times New Roman" w:hAnsi="Times New Roman" w:cs="Times New Roman"/>
          <w:sz w:val="24"/>
          <w:szCs w:val="24"/>
        </w:rPr>
        <w:t xml:space="preserve"> Przykładowo p</w:t>
      </w:r>
      <w:r w:rsidR="006E7E95" w:rsidRPr="001E1FB2">
        <w:rPr>
          <w:rFonts w:ascii="Times New Roman" w:hAnsi="Times New Roman" w:cs="Times New Roman"/>
          <w:sz w:val="24"/>
          <w:szCs w:val="24"/>
        </w:rPr>
        <w:t xml:space="preserve">ojęcie </w:t>
      </w:r>
      <w:r w:rsidR="00623B7E">
        <w:rPr>
          <w:rFonts w:ascii="Times New Roman" w:hAnsi="Times New Roman" w:cs="Times New Roman"/>
          <w:sz w:val="24"/>
          <w:szCs w:val="24"/>
        </w:rPr>
        <w:t>to</w:t>
      </w:r>
      <w:r w:rsidR="006E7E95" w:rsidRPr="001E1FB2">
        <w:rPr>
          <w:rFonts w:ascii="Times New Roman" w:hAnsi="Times New Roman" w:cs="Times New Roman"/>
          <w:sz w:val="24"/>
          <w:szCs w:val="24"/>
        </w:rPr>
        <w:t xml:space="preserve"> może obejmować także </w:t>
      </w:r>
      <w:r w:rsidR="00EC1E2B">
        <w:rPr>
          <w:rFonts w:ascii="Times New Roman" w:hAnsi="Times New Roman" w:cs="Times New Roman"/>
          <w:sz w:val="24"/>
          <w:szCs w:val="24"/>
        </w:rPr>
        <w:t>inne niż wymienione osoby cywilne</w:t>
      </w:r>
      <w:r w:rsidR="006E7E95" w:rsidRPr="001E1FB2">
        <w:rPr>
          <w:rFonts w:ascii="Times New Roman" w:hAnsi="Times New Roman" w:cs="Times New Roman"/>
          <w:sz w:val="24"/>
          <w:szCs w:val="24"/>
        </w:rPr>
        <w:t>, jeżeli rzeczywiście są on</w:t>
      </w:r>
      <w:r w:rsidR="00EC1E2B">
        <w:rPr>
          <w:rFonts w:ascii="Times New Roman" w:hAnsi="Times New Roman" w:cs="Times New Roman"/>
          <w:sz w:val="24"/>
          <w:szCs w:val="24"/>
        </w:rPr>
        <w:t>e</w:t>
      </w:r>
      <w:r w:rsidR="006E7E95" w:rsidRPr="001E1FB2">
        <w:rPr>
          <w:rFonts w:ascii="Times New Roman" w:hAnsi="Times New Roman" w:cs="Times New Roman"/>
          <w:sz w:val="24"/>
          <w:szCs w:val="24"/>
        </w:rPr>
        <w:t xml:space="preserve"> w danym przypadku „zaangażowan</w:t>
      </w:r>
      <w:r w:rsidR="00EC1E2B">
        <w:rPr>
          <w:rFonts w:ascii="Times New Roman" w:hAnsi="Times New Roman" w:cs="Times New Roman"/>
          <w:sz w:val="24"/>
          <w:szCs w:val="24"/>
        </w:rPr>
        <w:t>e</w:t>
      </w:r>
      <w:r w:rsidR="006E7E95" w:rsidRPr="001E1FB2">
        <w:rPr>
          <w:rFonts w:ascii="Times New Roman" w:hAnsi="Times New Roman" w:cs="Times New Roman"/>
          <w:sz w:val="24"/>
          <w:szCs w:val="24"/>
        </w:rPr>
        <w:t xml:space="preserve"> w działania zbrojne”</w:t>
      </w:r>
      <w:r w:rsidR="00F61B2B">
        <w:rPr>
          <w:rFonts w:ascii="Times New Roman" w:hAnsi="Times New Roman" w:cs="Times New Roman"/>
          <w:sz w:val="24"/>
          <w:szCs w:val="24"/>
        </w:rPr>
        <w:t xml:space="preserve"> (np. zaangażowane czasowo do prowadzenia rozpoznania dla celów wojskowych)</w:t>
      </w:r>
      <w:r w:rsidR="006E7E95" w:rsidRPr="001E1FB2">
        <w:rPr>
          <w:rFonts w:ascii="Times New Roman" w:hAnsi="Times New Roman" w:cs="Times New Roman"/>
          <w:sz w:val="24"/>
          <w:szCs w:val="24"/>
        </w:rPr>
        <w:t>.</w:t>
      </w:r>
      <w:r w:rsidR="001829F9">
        <w:rPr>
          <w:rFonts w:ascii="Times New Roman" w:hAnsi="Times New Roman" w:cs="Times New Roman"/>
          <w:sz w:val="24"/>
          <w:szCs w:val="24"/>
        </w:rPr>
        <w:t xml:space="preserve"> Funkcjonariuszy służb specjalnych wyróżniono z kolei </w:t>
      </w:r>
      <w:r w:rsidR="004B6FDF">
        <w:rPr>
          <w:rFonts w:ascii="Times New Roman" w:hAnsi="Times New Roman" w:cs="Times New Roman"/>
          <w:sz w:val="24"/>
          <w:szCs w:val="24"/>
        </w:rPr>
        <w:t xml:space="preserve">w sposób wyraźny </w:t>
      </w:r>
      <w:r w:rsidR="001829F9">
        <w:rPr>
          <w:rFonts w:ascii="Times New Roman" w:hAnsi="Times New Roman" w:cs="Times New Roman"/>
          <w:sz w:val="24"/>
          <w:szCs w:val="24"/>
        </w:rPr>
        <w:t xml:space="preserve">w omawianym przepisie na wniosek </w:t>
      </w:r>
      <w:r w:rsidR="001829F9" w:rsidRPr="001829F9">
        <w:rPr>
          <w:rFonts w:ascii="Times New Roman" w:hAnsi="Times New Roman" w:cs="Times New Roman"/>
          <w:sz w:val="24"/>
          <w:szCs w:val="24"/>
        </w:rPr>
        <w:t>Ministra – Koordynatora Służb Specjalnych</w:t>
      </w:r>
      <w:r w:rsidR="001829F9">
        <w:rPr>
          <w:rFonts w:ascii="Times New Roman" w:hAnsi="Times New Roman" w:cs="Times New Roman"/>
          <w:sz w:val="24"/>
          <w:szCs w:val="24"/>
        </w:rPr>
        <w:t>, który zwrócił uwagę na</w:t>
      </w:r>
      <w:r w:rsidR="004B6FDF">
        <w:rPr>
          <w:rFonts w:ascii="Times New Roman" w:hAnsi="Times New Roman" w:cs="Times New Roman"/>
          <w:sz w:val="24"/>
          <w:szCs w:val="24"/>
        </w:rPr>
        <w:t xml:space="preserve"> ich</w:t>
      </w:r>
      <w:r w:rsidR="001829F9">
        <w:rPr>
          <w:rFonts w:ascii="Times New Roman" w:hAnsi="Times New Roman" w:cs="Times New Roman"/>
          <w:sz w:val="24"/>
          <w:szCs w:val="24"/>
        </w:rPr>
        <w:t xml:space="preserve"> szczególny charakter </w:t>
      </w:r>
      <w:r w:rsidR="004B6FDF">
        <w:rPr>
          <w:rFonts w:ascii="Times New Roman" w:hAnsi="Times New Roman" w:cs="Times New Roman"/>
          <w:sz w:val="24"/>
          <w:szCs w:val="24"/>
        </w:rPr>
        <w:t xml:space="preserve">oraz szeroki zakres i specyfikę spełnianych przez nich funkcji oraz zadań </w:t>
      </w:r>
      <w:r w:rsidR="004B6FDF" w:rsidRPr="004B6FDF">
        <w:rPr>
          <w:rFonts w:ascii="Times New Roman" w:hAnsi="Times New Roman" w:cs="Times New Roman"/>
          <w:sz w:val="24"/>
          <w:szCs w:val="24"/>
        </w:rPr>
        <w:t>na obszarze objętym działaniami zbrojnymi</w:t>
      </w:r>
      <w:r w:rsidR="004B6FDF">
        <w:rPr>
          <w:rFonts w:ascii="Times New Roman" w:hAnsi="Times New Roman" w:cs="Times New Roman"/>
          <w:sz w:val="24"/>
          <w:szCs w:val="24"/>
        </w:rPr>
        <w:t>.</w:t>
      </w:r>
    </w:p>
    <w:p w14:paraId="24BD119E" w14:textId="08EC7650" w:rsidR="005E4917" w:rsidRDefault="00AF1B09"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lastRenderedPageBreak/>
        <w:t>P</w:t>
      </w:r>
      <w:r w:rsidR="0099661B" w:rsidRPr="001E1FB2">
        <w:rPr>
          <w:rFonts w:ascii="Times New Roman" w:hAnsi="Times New Roman" w:cs="Times New Roman"/>
          <w:sz w:val="24"/>
          <w:szCs w:val="24"/>
        </w:rPr>
        <w:t>rzyję</w:t>
      </w:r>
      <w:r w:rsidRPr="001E1FB2">
        <w:rPr>
          <w:rFonts w:ascii="Times New Roman" w:hAnsi="Times New Roman" w:cs="Times New Roman"/>
          <w:sz w:val="24"/>
          <w:szCs w:val="24"/>
        </w:rPr>
        <w:t>to</w:t>
      </w:r>
      <w:r w:rsidR="0099661B" w:rsidRPr="001E1FB2">
        <w:rPr>
          <w:rFonts w:ascii="Times New Roman" w:hAnsi="Times New Roman" w:cs="Times New Roman"/>
          <w:sz w:val="24"/>
          <w:szCs w:val="24"/>
        </w:rPr>
        <w:t xml:space="preserve"> trz</w:t>
      </w:r>
      <w:r w:rsidRPr="001E1FB2">
        <w:rPr>
          <w:rFonts w:ascii="Times New Roman" w:hAnsi="Times New Roman" w:cs="Times New Roman"/>
          <w:sz w:val="24"/>
          <w:szCs w:val="24"/>
        </w:rPr>
        <w:t>y</w:t>
      </w:r>
      <w:r w:rsidR="0099661B" w:rsidRPr="001E1FB2">
        <w:rPr>
          <w:rFonts w:ascii="Times New Roman" w:hAnsi="Times New Roman" w:cs="Times New Roman"/>
          <w:sz w:val="24"/>
          <w:szCs w:val="24"/>
        </w:rPr>
        <w:t xml:space="preserve"> form</w:t>
      </w:r>
      <w:r w:rsidRPr="001E1FB2">
        <w:rPr>
          <w:rFonts w:ascii="Times New Roman" w:hAnsi="Times New Roman" w:cs="Times New Roman"/>
          <w:sz w:val="24"/>
          <w:szCs w:val="24"/>
        </w:rPr>
        <w:t>y</w:t>
      </w:r>
      <w:r w:rsidR="0099661B" w:rsidRPr="001E1FB2">
        <w:rPr>
          <w:rFonts w:ascii="Times New Roman" w:hAnsi="Times New Roman" w:cs="Times New Roman"/>
          <w:sz w:val="24"/>
          <w:szCs w:val="24"/>
        </w:rPr>
        <w:t xml:space="preserve">, w których testament </w:t>
      </w:r>
      <w:r w:rsidRPr="001E1FB2">
        <w:rPr>
          <w:rFonts w:ascii="Times New Roman" w:hAnsi="Times New Roman" w:cs="Times New Roman"/>
          <w:sz w:val="24"/>
          <w:szCs w:val="24"/>
        </w:rPr>
        <w:t xml:space="preserve">wojskowy </w:t>
      </w:r>
      <w:r w:rsidR="0099661B" w:rsidRPr="001E1FB2">
        <w:rPr>
          <w:rFonts w:ascii="Times New Roman" w:hAnsi="Times New Roman" w:cs="Times New Roman"/>
          <w:sz w:val="24"/>
          <w:szCs w:val="24"/>
        </w:rPr>
        <w:t xml:space="preserve">może być sporządzony. </w:t>
      </w:r>
      <w:r w:rsidR="00A45BA4" w:rsidRPr="001E1FB2">
        <w:rPr>
          <w:rFonts w:ascii="Times New Roman" w:hAnsi="Times New Roman" w:cs="Times New Roman"/>
          <w:sz w:val="24"/>
          <w:szCs w:val="24"/>
        </w:rPr>
        <w:t xml:space="preserve">Tak jak dotychczas </w:t>
      </w:r>
      <w:r w:rsidR="00F9469B" w:rsidRPr="001E1FB2">
        <w:rPr>
          <w:rFonts w:ascii="Times New Roman" w:hAnsi="Times New Roman" w:cs="Times New Roman"/>
          <w:sz w:val="24"/>
          <w:szCs w:val="24"/>
        </w:rPr>
        <w:t xml:space="preserve">to było przewidziane w </w:t>
      </w:r>
      <w:r w:rsidR="00CE56FE" w:rsidRPr="001E1FB2">
        <w:rPr>
          <w:rFonts w:ascii="Times New Roman" w:hAnsi="Times New Roman" w:cs="Times New Roman"/>
          <w:sz w:val="24"/>
          <w:szCs w:val="24"/>
        </w:rPr>
        <w:t>rozporządzeniu Ministra Obrony Narodowej z 1965 r.</w:t>
      </w:r>
      <w:r w:rsidR="00F07DC4">
        <w:rPr>
          <w:rFonts w:ascii="Times New Roman" w:hAnsi="Times New Roman" w:cs="Times New Roman"/>
          <w:sz w:val="24"/>
          <w:szCs w:val="24"/>
        </w:rPr>
        <w:t>,</w:t>
      </w:r>
      <w:r w:rsidRPr="001E1FB2">
        <w:rPr>
          <w:rFonts w:ascii="Times New Roman" w:hAnsi="Times New Roman" w:cs="Times New Roman"/>
          <w:sz w:val="24"/>
          <w:szCs w:val="24"/>
        </w:rPr>
        <w:t xml:space="preserve"> </w:t>
      </w:r>
      <w:r w:rsidR="00A45BA4" w:rsidRPr="001E1FB2">
        <w:rPr>
          <w:rFonts w:ascii="Times New Roman" w:hAnsi="Times New Roman" w:cs="Times New Roman"/>
          <w:sz w:val="24"/>
          <w:szCs w:val="24"/>
        </w:rPr>
        <w:t xml:space="preserve">projekt przewiduje sporządzenie testamentu przed świadkami: minimum dwoma (jeżeli spadkodawca może podpisać się na sporządzonym </w:t>
      </w:r>
      <w:r w:rsidR="00FA6A1F" w:rsidRPr="001E1FB2">
        <w:rPr>
          <w:rFonts w:ascii="Times New Roman" w:hAnsi="Times New Roman" w:cs="Times New Roman"/>
          <w:sz w:val="24"/>
          <w:szCs w:val="24"/>
        </w:rPr>
        <w:t>piśmie</w:t>
      </w:r>
      <w:r w:rsidR="00A45BA4" w:rsidRPr="001E1FB2">
        <w:rPr>
          <w:rFonts w:ascii="Times New Roman" w:hAnsi="Times New Roman" w:cs="Times New Roman"/>
          <w:sz w:val="24"/>
          <w:szCs w:val="24"/>
        </w:rPr>
        <w:t xml:space="preserve"> poświadczającym treść jego testamentu</w:t>
      </w:r>
      <w:r w:rsidR="00903582">
        <w:rPr>
          <w:rFonts w:ascii="Times New Roman" w:hAnsi="Times New Roman" w:cs="Times New Roman"/>
          <w:sz w:val="24"/>
          <w:szCs w:val="24"/>
        </w:rPr>
        <w:t xml:space="preserve"> – proponowany </w:t>
      </w:r>
      <w:r w:rsidR="00903582" w:rsidRPr="00ED3664">
        <w:rPr>
          <w:rFonts w:ascii="Times New Roman" w:hAnsi="Times New Roman" w:cs="Times New Roman"/>
          <w:sz w:val="24"/>
          <w:szCs w:val="24"/>
        </w:rPr>
        <w:t>art. 954</w:t>
      </w:r>
      <w:r w:rsidR="00B77D46" w:rsidRPr="00B77D46">
        <w:rPr>
          <w:rFonts w:ascii="Times New Roman" w:hAnsi="Times New Roman" w:cs="Times New Roman"/>
          <w:sz w:val="24"/>
          <w:szCs w:val="24"/>
          <w:vertAlign w:val="superscript"/>
        </w:rPr>
        <w:t>[</w:t>
      </w:r>
      <w:r w:rsidR="00903582" w:rsidRPr="00ED3664">
        <w:rPr>
          <w:rFonts w:ascii="Times New Roman" w:hAnsi="Times New Roman" w:cs="Times New Roman"/>
          <w:sz w:val="24"/>
          <w:szCs w:val="24"/>
          <w:vertAlign w:val="superscript"/>
        </w:rPr>
        <w:t>1</w:t>
      </w:r>
      <w:r w:rsidR="00B77D46">
        <w:rPr>
          <w:rFonts w:ascii="Times New Roman" w:hAnsi="Times New Roman" w:cs="Times New Roman"/>
          <w:sz w:val="24"/>
          <w:szCs w:val="24"/>
          <w:vertAlign w:val="superscript"/>
        </w:rPr>
        <w:t>]</w:t>
      </w:r>
      <w:r w:rsidR="00903582" w:rsidRPr="00ED3664">
        <w:rPr>
          <w:rFonts w:ascii="Times New Roman" w:hAnsi="Times New Roman" w:cs="Times New Roman"/>
          <w:sz w:val="24"/>
          <w:szCs w:val="24"/>
        </w:rPr>
        <w:t xml:space="preserve"> § </w:t>
      </w:r>
      <w:r w:rsidR="00903582">
        <w:rPr>
          <w:rFonts w:ascii="Times New Roman" w:hAnsi="Times New Roman" w:cs="Times New Roman"/>
          <w:sz w:val="24"/>
          <w:szCs w:val="24"/>
        </w:rPr>
        <w:t>2</w:t>
      </w:r>
      <w:r w:rsidR="00903582" w:rsidRPr="00ED3664">
        <w:rPr>
          <w:rFonts w:ascii="Times New Roman" w:hAnsi="Times New Roman" w:cs="Times New Roman"/>
          <w:sz w:val="24"/>
          <w:szCs w:val="24"/>
        </w:rPr>
        <w:t xml:space="preserve"> k.c.</w:t>
      </w:r>
      <w:r w:rsidR="00A45BA4" w:rsidRPr="001E1FB2">
        <w:rPr>
          <w:rFonts w:ascii="Times New Roman" w:hAnsi="Times New Roman" w:cs="Times New Roman"/>
          <w:sz w:val="24"/>
          <w:szCs w:val="24"/>
        </w:rPr>
        <w:t xml:space="preserve">) oraz minimum trzema (jeżeli spadkodawca nie </w:t>
      </w:r>
      <w:r w:rsidR="00A45BA4" w:rsidRPr="008E7A17">
        <w:rPr>
          <w:rFonts w:ascii="Times New Roman" w:hAnsi="Times New Roman" w:cs="Times New Roman"/>
          <w:sz w:val="24"/>
          <w:szCs w:val="24"/>
        </w:rPr>
        <w:t xml:space="preserve">może podpisać się na </w:t>
      </w:r>
      <w:r w:rsidR="00E37C54" w:rsidRPr="008E7A17">
        <w:rPr>
          <w:rFonts w:ascii="Times New Roman" w:hAnsi="Times New Roman" w:cs="Times New Roman"/>
          <w:sz w:val="24"/>
          <w:szCs w:val="24"/>
        </w:rPr>
        <w:t>takim</w:t>
      </w:r>
      <w:r w:rsidR="00A45BA4" w:rsidRPr="008E7A17">
        <w:rPr>
          <w:rFonts w:ascii="Times New Roman" w:hAnsi="Times New Roman" w:cs="Times New Roman"/>
          <w:sz w:val="24"/>
          <w:szCs w:val="24"/>
        </w:rPr>
        <w:t xml:space="preserve"> dokumencie</w:t>
      </w:r>
      <w:r w:rsidR="00903582">
        <w:rPr>
          <w:rFonts w:ascii="Times New Roman" w:hAnsi="Times New Roman" w:cs="Times New Roman"/>
          <w:sz w:val="24"/>
          <w:szCs w:val="24"/>
        </w:rPr>
        <w:t xml:space="preserve"> – proponowany </w:t>
      </w:r>
      <w:r w:rsidR="00903582" w:rsidRPr="00ED3664">
        <w:rPr>
          <w:rFonts w:ascii="Times New Roman" w:hAnsi="Times New Roman" w:cs="Times New Roman"/>
          <w:sz w:val="24"/>
          <w:szCs w:val="24"/>
        </w:rPr>
        <w:t>art. 954</w:t>
      </w:r>
      <w:r w:rsidR="00B77D46" w:rsidRPr="00B77D46">
        <w:rPr>
          <w:rFonts w:ascii="Times New Roman" w:hAnsi="Times New Roman" w:cs="Times New Roman"/>
          <w:sz w:val="24"/>
          <w:szCs w:val="24"/>
          <w:vertAlign w:val="superscript"/>
        </w:rPr>
        <w:t>[</w:t>
      </w:r>
      <w:r w:rsidR="00903582" w:rsidRPr="00ED3664">
        <w:rPr>
          <w:rFonts w:ascii="Times New Roman" w:hAnsi="Times New Roman" w:cs="Times New Roman"/>
          <w:sz w:val="24"/>
          <w:szCs w:val="24"/>
          <w:vertAlign w:val="superscript"/>
        </w:rPr>
        <w:t>1</w:t>
      </w:r>
      <w:r w:rsidR="00B77D46">
        <w:rPr>
          <w:rFonts w:ascii="Times New Roman" w:hAnsi="Times New Roman" w:cs="Times New Roman"/>
          <w:sz w:val="24"/>
          <w:szCs w:val="24"/>
          <w:vertAlign w:val="superscript"/>
        </w:rPr>
        <w:t>]</w:t>
      </w:r>
      <w:r w:rsidR="00903582" w:rsidRPr="00ED3664">
        <w:rPr>
          <w:rFonts w:ascii="Times New Roman" w:hAnsi="Times New Roman" w:cs="Times New Roman"/>
          <w:sz w:val="24"/>
          <w:szCs w:val="24"/>
        </w:rPr>
        <w:t xml:space="preserve"> § </w:t>
      </w:r>
      <w:r w:rsidR="00903582">
        <w:rPr>
          <w:rFonts w:ascii="Times New Roman" w:hAnsi="Times New Roman" w:cs="Times New Roman"/>
          <w:sz w:val="24"/>
          <w:szCs w:val="24"/>
        </w:rPr>
        <w:t>3</w:t>
      </w:r>
      <w:r w:rsidR="00903582" w:rsidRPr="00ED3664">
        <w:rPr>
          <w:rFonts w:ascii="Times New Roman" w:hAnsi="Times New Roman" w:cs="Times New Roman"/>
          <w:sz w:val="24"/>
          <w:szCs w:val="24"/>
        </w:rPr>
        <w:t xml:space="preserve"> k.c.</w:t>
      </w:r>
      <w:r w:rsidR="00A45BA4" w:rsidRPr="008E7A17">
        <w:rPr>
          <w:rFonts w:ascii="Times New Roman" w:hAnsi="Times New Roman" w:cs="Times New Roman"/>
          <w:sz w:val="24"/>
          <w:szCs w:val="24"/>
        </w:rPr>
        <w:t xml:space="preserve">). </w:t>
      </w:r>
      <w:r w:rsidR="00453345" w:rsidRPr="008E7A17">
        <w:rPr>
          <w:rFonts w:ascii="Times New Roman" w:hAnsi="Times New Roman" w:cs="Times New Roman"/>
          <w:sz w:val="24"/>
          <w:szCs w:val="24"/>
        </w:rPr>
        <w:t>Uznano bowiem, że</w:t>
      </w:r>
      <w:r w:rsidR="008E7A17" w:rsidRPr="008E7A17">
        <w:rPr>
          <w:rFonts w:ascii="Times New Roman" w:hAnsi="Times New Roman" w:cs="Times New Roman"/>
          <w:sz w:val="24"/>
          <w:szCs w:val="24"/>
        </w:rPr>
        <w:t xml:space="preserve"> dotychczas obowiązująca regulacja</w:t>
      </w:r>
      <w:r w:rsidR="003F74EB">
        <w:rPr>
          <w:rFonts w:ascii="Times New Roman" w:hAnsi="Times New Roman" w:cs="Times New Roman"/>
          <w:sz w:val="24"/>
          <w:szCs w:val="24"/>
        </w:rPr>
        <w:t xml:space="preserve">, mimo że w większym stopniu odformalizowana względem regulacji odnoszącej się do testamentu ustnego, w wystarczający sposób zapewnia </w:t>
      </w:r>
      <w:r w:rsidR="009A7155">
        <w:rPr>
          <w:rFonts w:ascii="Times New Roman" w:hAnsi="Times New Roman" w:cs="Times New Roman"/>
          <w:sz w:val="24"/>
          <w:szCs w:val="24"/>
        </w:rPr>
        <w:t xml:space="preserve">zarówno </w:t>
      </w:r>
      <w:r w:rsidR="003F74EB" w:rsidRPr="001E1FB2">
        <w:rPr>
          <w:rFonts w:ascii="Times New Roman" w:hAnsi="Times New Roman" w:cs="Times New Roman"/>
          <w:sz w:val="24"/>
          <w:szCs w:val="24"/>
        </w:rPr>
        <w:t>bezpieczeństwo</w:t>
      </w:r>
      <w:r w:rsidR="009A7155">
        <w:rPr>
          <w:rFonts w:ascii="Times New Roman" w:hAnsi="Times New Roman" w:cs="Times New Roman"/>
          <w:sz w:val="24"/>
          <w:szCs w:val="24"/>
        </w:rPr>
        <w:t>, jak i możliwość</w:t>
      </w:r>
      <w:r w:rsidR="003F74EB" w:rsidRPr="001E1FB2">
        <w:rPr>
          <w:rFonts w:ascii="Times New Roman" w:hAnsi="Times New Roman" w:cs="Times New Roman"/>
          <w:sz w:val="24"/>
          <w:szCs w:val="24"/>
        </w:rPr>
        <w:t xml:space="preserve"> testowania</w:t>
      </w:r>
      <w:r w:rsidR="00556B35">
        <w:rPr>
          <w:rFonts w:ascii="Times New Roman" w:hAnsi="Times New Roman" w:cs="Times New Roman"/>
          <w:sz w:val="24"/>
          <w:szCs w:val="24"/>
        </w:rPr>
        <w:t xml:space="preserve"> w tak szczególnej sytuacji, jak pozostawanie przez testatora na terenie objętym działaniami zbrojnymi</w:t>
      </w:r>
      <w:r w:rsidR="003F74EB">
        <w:rPr>
          <w:rFonts w:ascii="Times New Roman" w:hAnsi="Times New Roman" w:cs="Times New Roman"/>
          <w:sz w:val="24"/>
          <w:szCs w:val="24"/>
        </w:rPr>
        <w:t xml:space="preserve">. </w:t>
      </w:r>
      <w:r w:rsidR="00FA6A1F" w:rsidRPr="001E1FB2">
        <w:rPr>
          <w:rFonts w:ascii="Times New Roman" w:hAnsi="Times New Roman" w:cs="Times New Roman"/>
          <w:sz w:val="24"/>
          <w:szCs w:val="24"/>
        </w:rPr>
        <w:t>T</w:t>
      </w:r>
      <w:r w:rsidR="00A45BA4" w:rsidRPr="001E1FB2">
        <w:rPr>
          <w:rFonts w:ascii="Times New Roman" w:hAnsi="Times New Roman" w:cs="Times New Roman"/>
          <w:sz w:val="24"/>
          <w:szCs w:val="24"/>
        </w:rPr>
        <w:t>ak jak w przypadku testamentu ustnego</w:t>
      </w:r>
      <w:r w:rsidR="00FA6A1F" w:rsidRPr="001E1FB2">
        <w:rPr>
          <w:rFonts w:ascii="Times New Roman" w:hAnsi="Times New Roman" w:cs="Times New Roman"/>
          <w:sz w:val="24"/>
          <w:szCs w:val="24"/>
        </w:rPr>
        <w:t>,</w:t>
      </w:r>
      <w:r w:rsidR="00A45BA4" w:rsidRPr="001E1FB2">
        <w:rPr>
          <w:rFonts w:ascii="Times New Roman" w:hAnsi="Times New Roman" w:cs="Times New Roman"/>
          <w:sz w:val="24"/>
          <w:szCs w:val="24"/>
        </w:rPr>
        <w:t xml:space="preserve"> </w:t>
      </w:r>
      <w:r w:rsidR="00556B35">
        <w:rPr>
          <w:rFonts w:ascii="Times New Roman" w:hAnsi="Times New Roman" w:cs="Times New Roman"/>
          <w:sz w:val="24"/>
          <w:szCs w:val="24"/>
        </w:rPr>
        <w:t>w</w:t>
      </w:r>
      <w:r w:rsidR="00F3788F" w:rsidRPr="001E1FB2">
        <w:rPr>
          <w:rFonts w:ascii="Times New Roman" w:hAnsi="Times New Roman" w:cs="Times New Roman"/>
          <w:sz w:val="24"/>
          <w:szCs w:val="24"/>
        </w:rPr>
        <w:t xml:space="preserve"> </w:t>
      </w:r>
      <w:r w:rsidR="00453345">
        <w:rPr>
          <w:rFonts w:ascii="Times New Roman" w:hAnsi="Times New Roman" w:cs="Times New Roman"/>
          <w:sz w:val="24"/>
          <w:szCs w:val="24"/>
        </w:rPr>
        <w:t xml:space="preserve">szczególnym </w:t>
      </w:r>
      <w:r w:rsidR="00A45BA4" w:rsidRPr="001E1FB2">
        <w:rPr>
          <w:rFonts w:ascii="Times New Roman" w:hAnsi="Times New Roman" w:cs="Times New Roman"/>
          <w:sz w:val="24"/>
          <w:szCs w:val="24"/>
        </w:rPr>
        <w:t>wypadku</w:t>
      </w:r>
      <w:r w:rsidR="00453345">
        <w:rPr>
          <w:rFonts w:ascii="Times New Roman" w:hAnsi="Times New Roman" w:cs="Times New Roman"/>
          <w:sz w:val="24"/>
          <w:szCs w:val="24"/>
        </w:rPr>
        <w:t xml:space="preserve"> sytuacji</w:t>
      </w:r>
      <w:r w:rsidR="0099661B" w:rsidRPr="001E1FB2">
        <w:rPr>
          <w:rFonts w:ascii="Times New Roman" w:hAnsi="Times New Roman" w:cs="Times New Roman"/>
          <w:sz w:val="24"/>
          <w:szCs w:val="24"/>
        </w:rPr>
        <w:t>,</w:t>
      </w:r>
      <w:r w:rsidR="00A45BA4" w:rsidRPr="001E1FB2">
        <w:rPr>
          <w:rFonts w:ascii="Times New Roman" w:hAnsi="Times New Roman" w:cs="Times New Roman"/>
          <w:sz w:val="24"/>
          <w:szCs w:val="24"/>
        </w:rPr>
        <w:t xml:space="preserve"> </w:t>
      </w:r>
      <w:r w:rsidR="00453345">
        <w:rPr>
          <w:rFonts w:ascii="Times New Roman" w:hAnsi="Times New Roman" w:cs="Times New Roman"/>
          <w:sz w:val="24"/>
          <w:szCs w:val="24"/>
        </w:rPr>
        <w:t>w której</w:t>
      </w:r>
      <w:r w:rsidR="00453345" w:rsidRPr="001E1FB2">
        <w:rPr>
          <w:rFonts w:ascii="Times New Roman" w:hAnsi="Times New Roman" w:cs="Times New Roman"/>
          <w:sz w:val="24"/>
          <w:szCs w:val="24"/>
        </w:rPr>
        <w:t xml:space="preserve"> </w:t>
      </w:r>
      <w:r w:rsidR="00A7142E" w:rsidRPr="001E1FB2">
        <w:rPr>
          <w:rFonts w:ascii="Times New Roman" w:hAnsi="Times New Roman" w:cs="Times New Roman"/>
          <w:sz w:val="24"/>
          <w:szCs w:val="24"/>
        </w:rPr>
        <w:t xml:space="preserve">spadkodawca nie może się podpisać, </w:t>
      </w:r>
      <w:r w:rsidR="00B40E9E">
        <w:rPr>
          <w:rFonts w:ascii="Times New Roman" w:hAnsi="Times New Roman" w:cs="Times New Roman"/>
          <w:sz w:val="24"/>
          <w:szCs w:val="24"/>
        </w:rPr>
        <w:t xml:space="preserve">wyjątkowo </w:t>
      </w:r>
      <w:r w:rsidR="00F3788F">
        <w:rPr>
          <w:rFonts w:ascii="Times New Roman" w:hAnsi="Times New Roman" w:cs="Times New Roman"/>
          <w:sz w:val="24"/>
          <w:szCs w:val="24"/>
        </w:rPr>
        <w:t xml:space="preserve">zdecydowano się </w:t>
      </w:r>
      <w:r w:rsidR="00B40E9E">
        <w:rPr>
          <w:rFonts w:ascii="Times New Roman" w:hAnsi="Times New Roman" w:cs="Times New Roman"/>
          <w:sz w:val="24"/>
          <w:szCs w:val="24"/>
        </w:rPr>
        <w:t>przyj</w:t>
      </w:r>
      <w:r w:rsidR="00F3788F">
        <w:rPr>
          <w:rFonts w:ascii="Times New Roman" w:hAnsi="Times New Roman" w:cs="Times New Roman"/>
          <w:sz w:val="24"/>
          <w:szCs w:val="24"/>
        </w:rPr>
        <w:t>ąć</w:t>
      </w:r>
      <w:r w:rsidR="00B40E9E">
        <w:rPr>
          <w:rFonts w:ascii="Times New Roman" w:hAnsi="Times New Roman" w:cs="Times New Roman"/>
          <w:sz w:val="24"/>
          <w:szCs w:val="24"/>
        </w:rPr>
        <w:t xml:space="preserve">, że </w:t>
      </w:r>
      <w:r w:rsidR="00A45BA4" w:rsidRPr="001E1FB2">
        <w:rPr>
          <w:rFonts w:ascii="Times New Roman" w:hAnsi="Times New Roman" w:cs="Times New Roman"/>
          <w:sz w:val="24"/>
          <w:szCs w:val="24"/>
        </w:rPr>
        <w:t xml:space="preserve">jego oświadczenie </w:t>
      </w:r>
      <w:r w:rsidR="00986A1F" w:rsidRPr="001E1FB2">
        <w:rPr>
          <w:rFonts w:ascii="Times New Roman" w:hAnsi="Times New Roman" w:cs="Times New Roman"/>
          <w:sz w:val="24"/>
          <w:szCs w:val="24"/>
        </w:rPr>
        <w:t xml:space="preserve">w obecności świadków </w:t>
      </w:r>
      <w:r w:rsidR="0082500C" w:rsidRPr="001E1FB2">
        <w:rPr>
          <w:rFonts w:ascii="Times New Roman" w:hAnsi="Times New Roman" w:cs="Times New Roman"/>
          <w:sz w:val="24"/>
          <w:szCs w:val="24"/>
        </w:rPr>
        <w:t>może</w:t>
      </w:r>
      <w:r w:rsidR="00EF2925" w:rsidRPr="001E1FB2">
        <w:rPr>
          <w:rFonts w:ascii="Times New Roman" w:hAnsi="Times New Roman" w:cs="Times New Roman"/>
          <w:sz w:val="24"/>
          <w:szCs w:val="24"/>
        </w:rPr>
        <w:t xml:space="preserve"> </w:t>
      </w:r>
      <w:r w:rsidR="00986A1F" w:rsidRPr="001E1FB2">
        <w:rPr>
          <w:rFonts w:ascii="Times New Roman" w:hAnsi="Times New Roman" w:cs="Times New Roman"/>
          <w:sz w:val="24"/>
          <w:szCs w:val="24"/>
        </w:rPr>
        <w:t>być</w:t>
      </w:r>
      <w:r w:rsidR="00A45BA4" w:rsidRPr="001E1FB2">
        <w:rPr>
          <w:rFonts w:ascii="Times New Roman" w:hAnsi="Times New Roman" w:cs="Times New Roman"/>
          <w:sz w:val="24"/>
          <w:szCs w:val="24"/>
        </w:rPr>
        <w:t xml:space="preserve"> także</w:t>
      </w:r>
      <w:r w:rsidR="00986A1F" w:rsidRPr="001E1FB2">
        <w:rPr>
          <w:rFonts w:ascii="Times New Roman" w:hAnsi="Times New Roman" w:cs="Times New Roman"/>
          <w:sz w:val="24"/>
          <w:szCs w:val="24"/>
        </w:rPr>
        <w:t xml:space="preserve"> </w:t>
      </w:r>
      <w:r w:rsidR="00A7142E" w:rsidRPr="001E1FB2">
        <w:rPr>
          <w:rFonts w:ascii="Times New Roman" w:hAnsi="Times New Roman" w:cs="Times New Roman"/>
          <w:sz w:val="24"/>
          <w:szCs w:val="24"/>
        </w:rPr>
        <w:t>utrwalone za pomocą urządzenia rejestrującego obraz i dźwięk na trwałym nośniku danych.</w:t>
      </w:r>
      <w:r w:rsidR="00136628" w:rsidRPr="001E1FB2">
        <w:rPr>
          <w:rFonts w:ascii="Times New Roman" w:hAnsi="Times New Roman" w:cs="Times New Roman"/>
          <w:sz w:val="24"/>
          <w:szCs w:val="24"/>
        </w:rPr>
        <w:t xml:space="preserve"> </w:t>
      </w:r>
      <w:r w:rsidR="00602183">
        <w:rPr>
          <w:rFonts w:ascii="Times New Roman" w:hAnsi="Times New Roman" w:cs="Times New Roman"/>
          <w:sz w:val="24"/>
          <w:szCs w:val="24"/>
        </w:rPr>
        <w:t>N</w:t>
      </w:r>
      <w:r w:rsidR="00602183" w:rsidRPr="00602183">
        <w:rPr>
          <w:rFonts w:ascii="Times New Roman" w:hAnsi="Times New Roman" w:cs="Times New Roman"/>
          <w:sz w:val="24"/>
          <w:szCs w:val="24"/>
        </w:rPr>
        <w:t xml:space="preserve">agranie to </w:t>
      </w:r>
      <w:r w:rsidR="00602183">
        <w:rPr>
          <w:rFonts w:ascii="Times New Roman" w:hAnsi="Times New Roman" w:cs="Times New Roman"/>
          <w:sz w:val="24"/>
          <w:szCs w:val="24"/>
        </w:rPr>
        <w:t>powinno zostać</w:t>
      </w:r>
      <w:r w:rsidR="00602183" w:rsidRPr="00602183">
        <w:rPr>
          <w:rFonts w:ascii="Times New Roman" w:hAnsi="Times New Roman" w:cs="Times New Roman"/>
          <w:sz w:val="24"/>
          <w:szCs w:val="24"/>
        </w:rPr>
        <w:t xml:space="preserve"> przekazane na takim nośniku danych notariuszowi lub do sądu spadku nie później niż w ciągu trzech miesięcy od dnia otwarcia spadku</w:t>
      </w:r>
      <w:r w:rsidR="005E4917">
        <w:rPr>
          <w:rFonts w:ascii="Times New Roman" w:hAnsi="Times New Roman" w:cs="Times New Roman"/>
          <w:sz w:val="24"/>
          <w:szCs w:val="24"/>
        </w:rPr>
        <w:t>. Także w tym przypadku o</w:t>
      </w:r>
      <w:r w:rsidR="00602183" w:rsidRPr="001E1FB2">
        <w:rPr>
          <w:rFonts w:ascii="Times New Roman" w:hAnsi="Times New Roman" w:cs="Times New Roman"/>
          <w:sz w:val="24"/>
          <w:szCs w:val="24"/>
        </w:rPr>
        <w:t>graniczenie możliwości stwierdzania treści testamentu ustnego relatywnie krótkim terminem zawitym ma na celu ograniczenie prób fałszowania takiego testamentu wiele lat po śmierci spadkodawcy.</w:t>
      </w:r>
      <w:r w:rsidR="00602183">
        <w:rPr>
          <w:rFonts w:ascii="Times New Roman" w:hAnsi="Times New Roman" w:cs="Times New Roman"/>
          <w:sz w:val="24"/>
          <w:szCs w:val="24"/>
        </w:rPr>
        <w:t xml:space="preserve"> </w:t>
      </w:r>
    </w:p>
    <w:p w14:paraId="7825A829" w14:textId="3BD7D79E" w:rsidR="005E4917" w:rsidRDefault="005E4917" w:rsidP="00F8239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N</w:t>
      </w:r>
      <w:r w:rsidR="00E81944">
        <w:rPr>
          <w:rFonts w:ascii="Times New Roman" w:hAnsi="Times New Roman" w:cs="Times New Roman"/>
          <w:sz w:val="24"/>
          <w:szCs w:val="24"/>
        </w:rPr>
        <w:t xml:space="preserve">a tle </w:t>
      </w:r>
      <w:r w:rsidR="00E81944" w:rsidRPr="00ED3664">
        <w:rPr>
          <w:rFonts w:ascii="Times New Roman" w:hAnsi="Times New Roman" w:cs="Times New Roman"/>
          <w:sz w:val="24"/>
          <w:szCs w:val="24"/>
        </w:rPr>
        <w:t>art. 954</w:t>
      </w:r>
      <w:r w:rsidR="00B77D46" w:rsidRPr="00B77D46">
        <w:rPr>
          <w:rFonts w:ascii="Times New Roman" w:hAnsi="Times New Roman" w:cs="Times New Roman"/>
          <w:sz w:val="24"/>
          <w:szCs w:val="24"/>
          <w:vertAlign w:val="superscript"/>
        </w:rPr>
        <w:t>[</w:t>
      </w:r>
      <w:r w:rsidR="00E81944" w:rsidRPr="00B77D46">
        <w:rPr>
          <w:rFonts w:ascii="Times New Roman" w:hAnsi="Times New Roman" w:cs="Times New Roman"/>
          <w:sz w:val="24"/>
          <w:szCs w:val="24"/>
          <w:vertAlign w:val="superscript"/>
        </w:rPr>
        <w:t>1</w:t>
      </w:r>
      <w:r w:rsidR="00B77D46">
        <w:rPr>
          <w:rFonts w:ascii="Times New Roman" w:hAnsi="Times New Roman" w:cs="Times New Roman"/>
          <w:sz w:val="24"/>
          <w:szCs w:val="24"/>
          <w:vertAlign w:val="superscript"/>
        </w:rPr>
        <w:t>]</w:t>
      </w:r>
      <w:r w:rsidR="00E81944" w:rsidRPr="00ED3664">
        <w:rPr>
          <w:rFonts w:ascii="Times New Roman" w:hAnsi="Times New Roman" w:cs="Times New Roman"/>
          <w:sz w:val="24"/>
          <w:szCs w:val="24"/>
        </w:rPr>
        <w:t xml:space="preserve"> § </w:t>
      </w:r>
      <w:r w:rsidR="00E81944">
        <w:rPr>
          <w:rFonts w:ascii="Times New Roman" w:hAnsi="Times New Roman" w:cs="Times New Roman"/>
          <w:sz w:val="24"/>
          <w:szCs w:val="24"/>
        </w:rPr>
        <w:t>3</w:t>
      </w:r>
      <w:r w:rsidR="00E81944" w:rsidRPr="00ED3664">
        <w:rPr>
          <w:rFonts w:ascii="Times New Roman" w:hAnsi="Times New Roman" w:cs="Times New Roman"/>
          <w:sz w:val="24"/>
          <w:szCs w:val="24"/>
        </w:rPr>
        <w:t xml:space="preserve"> k.c. </w:t>
      </w:r>
      <w:r w:rsidR="00E81944">
        <w:rPr>
          <w:rFonts w:ascii="Times New Roman" w:hAnsi="Times New Roman" w:cs="Times New Roman"/>
          <w:sz w:val="24"/>
          <w:szCs w:val="24"/>
        </w:rPr>
        <w:t>o</w:t>
      </w:r>
      <w:r w:rsidR="009A7155" w:rsidRPr="001E1FB2">
        <w:rPr>
          <w:rFonts w:ascii="Times New Roman" w:hAnsi="Times New Roman" w:cs="Times New Roman"/>
          <w:sz w:val="24"/>
          <w:szCs w:val="24"/>
        </w:rPr>
        <w:t xml:space="preserve">bie formy stwierdzenia treści testamentu </w:t>
      </w:r>
      <w:r w:rsidR="009A7155">
        <w:rPr>
          <w:rFonts w:ascii="Times New Roman" w:hAnsi="Times New Roman" w:cs="Times New Roman"/>
          <w:sz w:val="24"/>
          <w:szCs w:val="24"/>
        </w:rPr>
        <w:t>wojskowego</w:t>
      </w:r>
      <w:r w:rsidR="009A7155" w:rsidRPr="001E1FB2">
        <w:rPr>
          <w:rFonts w:ascii="Times New Roman" w:hAnsi="Times New Roman" w:cs="Times New Roman"/>
          <w:sz w:val="24"/>
          <w:szCs w:val="24"/>
        </w:rPr>
        <w:t xml:space="preserve"> powinny być ze sobą równoważne</w:t>
      </w:r>
      <w:r w:rsidR="00E81944">
        <w:rPr>
          <w:rFonts w:ascii="Times New Roman" w:hAnsi="Times New Roman" w:cs="Times New Roman"/>
          <w:sz w:val="24"/>
          <w:szCs w:val="24"/>
        </w:rPr>
        <w:t xml:space="preserve"> i </w:t>
      </w:r>
      <w:r w:rsidR="009A7155" w:rsidRPr="001E1FB2">
        <w:rPr>
          <w:rFonts w:ascii="Times New Roman" w:hAnsi="Times New Roman" w:cs="Times New Roman"/>
          <w:sz w:val="24"/>
          <w:szCs w:val="24"/>
        </w:rPr>
        <w:t>żadna z nich nie powinna być traktowana jako subsydiarna wobec drugiej</w:t>
      </w:r>
      <w:r w:rsidR="00E81944">
        <w:rPr>
          <w:rFonts w:ascii="Times New Roman" w:hAnsi="Times New Roman" w:cs="Times New Roman"/>
          <w:sz w:val="24"/>
          <w:szCs w:val="24"/>
        </w:rPr>
        <w:t xml:space="preserve">. Nie zdecydowano się zarazem zrezygnować z możliwości sporządzania przez świadków testamentu pisma, </w:t>
      </w:r>
      <w:r w:rsidR="008B0C51">
        <w:rPr>
          <w:rFonts w:ascii="Times New Roman" w:hAnsi="Times New Roman" w:cs="Times New Roman"/>
          <w:sz w:val="24"/>
          <w:szCs w:val="24"/>
        </w:rPr>
        <w:t xml:space="preserve">w którym </w:t>
      </w:r>
      <w:r w:rsidR="002C3BE1">
        <w:rPr>
          <w:rFonts w:ascii="Times New Roman" w:hAnsi="Times New Roman" w:cs="Times New Roman"/>
          <w:sz w:val="24"/>
          <w:szCs w:val="24"/>
        </w:rPr>
        <w:t xml:space="preserve">utrwalona </w:t>
      </w:r>
      <w:r w:rsidR="008B0C51">
        <w:rPr>
          <w:rFonts w:ascii="Times New Roman" w:hAnsi="Times New Roman" w:cs="Times New Roman"/>
          <w:sz w:val="24"/>
          <w:szCs w:val="24"/>
        </w:rPr>
        <w:t>mogł</w:t>
      </w:r>
      <w:r w:rsidR="002C3BE1">
        <w:rPr>
          <w:rFonts w:ascii="Times New Roman" w:hAnsi="Times New Roman" w:cs="Times New Roman"/>
          <w:sz w:val="24"/>
          <w:szCs w:val="24"/>
        </w:rPr>
        <w:t>a</w:t>
      </w:r>
      <w:r w:rsidR="008B0C51">
        <w:rPr>
          <w:rFonts w:ascii="Times New Roman" w:hAnsi="Times New Roman" w:cs="Times New Roman"/>
          <w:sz w:val="24"/>
          <w:szCs w:val="24"/>
        </w:rPr>
        <w:t xml:space="preserve">by być </w:t>
      </w:r>
      <w:r w:rsidR="002C3BE1">
        <w:rPr>
          <w:rFonts w:ascii="Times New Roman" w:hAnsi="Times New Roman" w:cs="Times New Roman"/>
          <w:sz w:val="24"/>
          <w:szCs w:val="24"/>
        </w:rPr>
        <w:t xml:space="preserve">treść </w:t>
      </w:r>
      <w:r w:rsidR="008B0C51">
        <w:rPr>
          <w:rFonts w:ascii="Times New Roman" w:hAnsi="Times New Roman" w:cs="Times New Roman"/>
          <w:sz w:val="24"/>
          <w:szCs w:val="24"/>
        </w:rPr>
        <w:t>oświadczeni</w:t>
      </w:r>
      <w:r w:rsidR="00F07DC4">
        <w:rPr>
          <w:rFonts w:ascii="Times New Roman" w:hAnsi="Times New Roman" w:cs="Times New Roman"/>
          <w:sz w:val="24"/>
          <w:szCs w:val="24"/>
        </w:rPr>
        <w:t>a</w:t>
      </w:r>
      <w:r w:rsidR="008B0C51">
        <w:rPr>
          <w:rFonts w:ascii="Times New Roman" w:hAnsi="Times New Roman" w:cs="Times New Roman"/>
          <w:sz w:val="24"/>
          <w:szCs w:val="24"/>
        </w:rPr>
        <w:t xml:space="preserve"> testatora. </w:t>
      </w:r>
      <w:r w:rsidR="00E81944">
        <w:rPr>
          <w:rFonts w:ascii="Times New Roman" w:hAnsi="Times New Roman" w:cs="Times New Roman"/>
          <w:sz w:val="24"/>
          <w:szCs w:val="24"/>
        </w:rPr>
        <w:t>Przeważył za tym argument odwołujący się do</w:t>
      </w:r>
      <w:r w:rsidR="009A7155" w:rsidRPr="00556B35">
        <w:rPr>
          <w:rFonts w:ascii="Times New Roman" w:hAnsi="Times New Roman" w:cs="Times New Roman"/>
          <w:sz w:val="24"/>
          <w:szCs w:val="24"/>
        </w:rPr>
        <w:t xml:space="preserve"> </w:t>
      </w:r>
      <w:r w:rsidR="009A7155">
        <w:rPr>
          <w:rFonts w:ascii="Times New Roman" w:hAnsi="Times New Roman" w:cs="Times New Roman"/>
          <w:sz w:val="24"/>
          <w:szCs w:val="24"/>
        </w:rPr>
        <w:t>możliw</w:t>
      </w:r>
      <w:r w:rsidR="00E81944">
        <w:rPr>
          <w:rFonts w:ascii="Times New Roman" w:hAnsi="Times New Roman" w:cs="Times New Roman"/>
          <w:sz w:val="24"/>
          <w:szCs w:val="24"/>
        </w:rPr>
        <w:t>ych</w:t>
      </w:r>
      <w:r w:rsidR="009A7155">
        <w:rPr>
          <w:rFonts w:ascii="Times New Roman" w:hAnsi="Times New Roman" w:cs="Times New Roman"/>
          <w:sz w:val="24"/>
          <w:szCs w:val="24"/>
        </w:rPr>
        <w:t xml:space="preserve"> </w:t>
      </w:r>
      <w:r w:rsidR="009A7155" w:rsidRPr="00556B35">
        <w:rPr>
          <w:rFonts w:ascii="Times New Roman" w:hAnsi="Times New Roman" w:cs="Times New Roman"/>
          <w:sz w:val="24"/>
          <w:szCs w:val="24"/>
        </w:rPr>
        <w:t>ogranicze</w:t>
      </w:r>
      <w:r w:rsidR="00E81944">
        <w:rPr>
          <w:rFonts w:ascii="Times New Roman" w:hAnsi="Times New Roman" w:cs="Times New Roman"/>
          <w:sz w:val="24"/>
          <w:szCs w:val="24"/>
        </w:rPr>
        <w:t>ń</w:t>
      </w:r>
      <w:r w:rsidR="009A7155" w:rsidRPr="00556B35">
        <w:rPr>
          <w:rFonts w:ascii="Times New Roman" w:hAnsi="Times New Roman" w:cs="Times New Roman"/>
          <w:sz w:val="24"/>
          <w:szCs w:val="24"/>
        </w:rPr>
        <w:t xml:space="preserve"> </w:t>
      </w:r>
      <w:r w:rsidR="00E81944">
        <w:rPr>
          <w:rFonts w:ascii="Times New Roman" w:hAnsi="Times New Roman" w:cs="Times New Roman"/>
          <w:sz w:val="24"/>
          <w:szCs w:val="24"/>
        </w:rPr>
        <w:t xml:space="preserve">w posiadaniu i </w:t>
      </w:r>
      <w:r w:rsidR="009A7155" w:rsidRPr="00556B35">
        <w:rPr>
          <w:rFonts w:ascii="Times New Roman" w:hAnsi="Times New Roman" w:cs="Times New Roman"/>
          <w:sz w:val="24"/>
          <w:szCs w:val="24"/>
        </w:rPr>
        <w:t>posługiwani</w:t>
      </w:r>
      <w:r w:rsidR="00E81944">
        <w:rPr>
          <w:rFonts w:ascii="Times New Roman" w:hAnsi="Times New Roman" w:cs="Times New Roman"/>
          <w:sz w:val="24"/>
          <w:szCs w:val="24"/>
        </w:rPr>
        <w:t>u</w:t>
      </w:r>
      <w:r w:rsidR="009A7155" w:rsidRPr="00556B35">
        <w:rPr>
          <w:rFonts w:ascii="Times New Roman" w:hAnsi="Times New Roman" w:cs="Times New Roman"/>
          <w:sz w:val="24"/>
          <w:szCs w:val="24"/>
        </w:rPr>
        <w:t xml:space="preserve"> się urządzeniami rejestrującymi obraz i dźwięk, które mogą istnieć na obszarze objętym działaniami zbrojnymi. </w:t>
      </w:r>
    </w:p>
    <w:p w14:paraId="574D590C" w14:textId="14A0EBE6" w:rsidR="00441FD0" w:rsidRPr="001E1FB2" w:rsidRDefault="00F9469B"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O</w:t>
      </w:r>
      <w:r w:rsidR="00136628" w:rsidRPr="001E1FB2">
        <w:rPr>
          <w:rFonts w:ascii="Times New Roman" w:hAnsi="Times New Roman" w:cs="Times New Roman"/>
          <w:sz w:val="24"/>
          <w:szCs w:val="24"/>
        </w:rPr>
        <w:t xml:space="preserve">drzucono natomiast możliwość sporządzenia testamentu w tej formie przed </w:t>
      </w:r>
      <w:r w:rsidR="00E37C54" w:rsidRPr="001E1FB2">
        <w:rPr>
          <w:rFonts w:ascii="Times New Roman" w:hAnsi="Times New Roman" w:cs="Times New Roman"/>
          <w:sz w:val="24"/>
          <w:szCs w:val="24"/>
        </w:rPr>
        <w:t xml:space="preserve">urzędnikiem </w:t>
      </w:r>
      <w:r w:rsidR="00287D75" w:rsidRPr="001E1FB2">
        <w:rPr>
          <w:rFonts w:ascii="Times New Roman" w:hAnsi="Times New Roman" w:cs="Times New Roman"/>
          <w:sz w:val="24"/>
          <w:szCs w:val="24"/>
        </w:rPr>
        <w:t xml:space="preserve">wojskowym </w:t>
      </w:r>
      <w:r w:rsidR="00136628" w:rsidRPr="001E1FB2">
        <w:rPr>
          <w:rFonts w:ascii="Times New Roman" w:hAnsi="Times New Roman" w:cs="Times New Roman"/>
          <w:sz w:val="24"/>
          <w:szCs w:val="24"/>
        </w:rPr>
        <w:t xml:space="preserve">(np. sędzią wojskowym, </w:t>
      </w:r>
      <w:r w:rsidR="002D3BC8" w:rsidRPr="001E1FB2">
        <w:rPr>
          <w:rFonts w:ascii="Times New Roman" w:hAnsi="Times New Roman" w:cs="Times New Roman"/>
          <w:sz w:val="24"/>
          <w:szCs w:val="24"/>
        </w:rPr>
        <w:t xml:space="preserve">prokuratorem wojskowym, </w:t>
      </w:r>
      <w:r w:rsidR="00136628" w:rsidRPr="001E1FB2">
        <w:rPr>
          <w:rFonts w:ascii="Times New Roman" w:hAnsi="Times New Roman" w:cs="Times New Roman"/>
          <w:sz w:val="24"/>
          <w:szCs w:val="24"/>
        </w:rPr>
        <w:t>dowódcą jednostki wojskowej</w:t>
      </w:r>
      <w:r w:rsidR="002D3BC8" w:rsidRPr="001E1FB2">
        <w:rPr>
          <w:rFonts w:ascii="Times New Roman" w:hAnsi="Times New Roman" w:cs="Times New Roman"/>
          <w:sz w:val="24"/>
          <w:szCs w:val="24"/>
        </w:rPr>
        <w:t>, czy kierownikiem jednostki zmilitaryzowanej</w:t>
      </w:r>
      <w:r w:rsidR="00136628" w:rsidRPr="001E1FB2">
        <w:rPr>
          <w:rFonts w:ascii="Times New Roman" w:hAnsi="Times New Roman" w:cs="Times New Roman"/>
          <w:sz w:val="24"/>
          <w:szCs w:val="24"/>
        </w:rPr>
        <w:t xml:space="preserve">). </w:t>
      </w:r>
      <w:r w:rsidR="008D2E4C" w:rsidRPr="001E1FB2">
        <w:rPr>
          <w:rFonts w:ascii="Times New Roman" w:hAnsi="Times New Roman" w:cs="Times New Roman"/>
          <w:sz w:val="24"/>
          <w:szCs w:val="24"/>
        </w:rPr>
        <w:t>Zadecydował o tym argument odwołujący się do niewielkiej dostępności tych osób</w:t>
      </w:r>
      <w:r w:rsidR="002D3BC8" w:rsidRPr="001E1FB2">
        <w:rPr>
          <w:rFonts w:ascii="Times New Roman" w:hAnsi="Times New Roman" w:cs="Times New Roman"/>
          <w:sz w:val="24"/>
          <w:szCs w:val="24"/>
        </w:rPr>
        <w:t xml:space="preserve"> w strukturach Sił Zbrojnych Rzeczypospolitej Polskiej</w:t>
      </w:r>
      <w:r w:rsidR="008D2E4C" w:rsidRPr="001E1FB2">
        <w:rPr>
          <w:rFonts w:ascii="Times New Roman" w:hAnsi="Times New Roman" w:cs="Times New Roman"/>
          <w:sz w:val="24"/>
          <w:szCs w:val="24"/>
        </w:rPr>
        <w:t xml:space="preserve"> (</w:t>
      </w:r>
      <w:r w:rsidR="002D3BC8" w:rsidRPr="001E1FB2">
        <w:rPr>
          <w:rFonts w:ascii="Times New Roman" w:hAnsi="Times New Roman" w:cs="Times New Roman"/>
          <w:sz w:val="24"/>
          <w:szCs w:val="24"/>
        </w:rPr>
        <w:t xml:space="preserve">co odnosi się do </w:t>
      </w:r>
      <w:r w:rsidR="008D2E4C" w:rsidRPr="001E1FB2">
        <w:rPr>
          <w:rFonts w:ascii="Times New Roman" w:hAnsi="Times New Roman" w:cs="Times New Roman"/>
          <w:sz w:val="24"/>
          <w:szCs w:val="24"/>
        </w:rPr>
        <w:t>sędzi</w:t>
      </w:r>
      <w:r w:rsidR="002D3BC8" w:rsidRPr="001E1FB2">
        <w:rPr>
          <w:rFonts w:ascii="Times New Roman" w:hAnsi="Times New Roman" w:cs="Times New Roman"/>
          <w:sz w:val="24"/>
          <w:szCs w:val="24"/>
        </w:rPr>
        <w:t>ów</w:t>
      </w:r>
      <w:r w:rsidR="008D2E4C" w:rsidRPr="001E1FB2">
        <w:rPr>
          <w:rFonts w:ascii="Times New Roman" w:hAnsi="Times New Roman" w:cs="Times New Roman"/>
          <w:sz w:val="24"/>
          <w:szCs w:val="24"/>
        </w:rPr>
        <w:t xml:space="preserve"> wojskow</w:t>
      </w:r>
      <w:r w:rsidR="002D3BC8" w:rsidRPr="001E1FB2">
        <w:rPr>
          <w:rFonts w:ascii="Times New Roman" w:hAnsi="Times New Roman" w:cs="Times New Roman"/>
          <w:sz w:val="24"/>
          <w:szCs w:val="24"/>
        </w:rPr>
        <w:t>ych</w:t>
      </w:r>
      <w:r w:rsidR="008D2E4C" w:rsidRPr="001E1FB2">
        <w:rPr>
          <w:rFonts w:ascii="Times New Roman" w:hAnsi="Times New Roman" w:cs="Times New Roman"/>
          <w:sz w:val="24"/>
          <w:szCs w:val="24"/>
        </w:rPr>
        <w:t>)</w:t>
      </w:r>
      <w:r w:rsidR="00441FD0" w:rsidRPr="001E1FB2">
        <w:rPr>
          <w:rFonts w:ascii="Times New Roman" w:hAnsi="Times New Roman" w:cs="Times New Roman"/>
          <w:sz w:val="24"/>
          <w:szCs w:val="24"/>
        </w:rPr>
        <w:t xml:space="preserve">, a także </w:t>
      </w:r>
      <w:r w:rsidR="008D2E4C" w:rsidRPr="001E1FB2">
        <w:rPr>
          <w:rFonts w:ascii="Times New Roman" w:hAnsi="Times New Roman" w:cs="Times New Roman"/>
          <w:sz w:val="24"/>
          <w:szCs w:val="24"/>
        </w:rPr>
        <w:t>ewentualne</w:t>
      </w:r>
      <w:r w:rsidR="00441FD0" w:rsidRPr="001E1FB2">
        <w:rPr>
          <w:rFonts w:ascii="Times New Roman" w:hAnsi="Times New Roman" w:cs="Times New Roman"/>
          <w:sz w:val="24"/>
          <w:szCs w:val="24"/>
        </w:rPr>
        <w:t>go</w:t>
      </w:r>
      <w:r w:rsidR="008D2E4C" w:rsidRPr="001E1FB2">
        <w:rPr>
          <w:rFonts w:ascii="Times New Roman" w:hAnsi="Times New Roman" w:cs="Times New Roman"/>
          <w:sz w:val="24"/>
          <w:szCs w:val="24"/>
        </w:rPr>
        <w:t xml:space="preserve"> braku wiedzy prawn</w:t>
      </w:r>
      <w:r w:rsidR="0082500C" w:rsidRPr="001E1FB2">
        <w:rPr>
          <w:rFonts w:ascii="Times New Roman" w:hAnsi="Times New Roman" w:cs="Times New Roman"/>
          <w:sz w:val="24"/>
          <w:szCs w:val="24"/>
        </w:rPr>
        <w:t>iczej</w:t>
      </w:r>
      <w:r w:rsidR="008D2E4C" w:rsidRPr="001E1FB2">
        <w:rPr>
          <w:rFonts w:ascii="Times New Roman" w:hAnsi="Times New Roman" w:cs="Times New Roman"/>
          <w:sz w:val="24"/>
          <w:szCs w:val="24"/>
        </w:rPr>
        <w:t xml:space="preserve"> </w:t>
      </w:r>
      <w:r w:rsidR="00441FD0" w:rsidRPr="001E1FB2">
        <w:rPr>
          <w:rFonts w:ascii="Times New Roman" w:hAnsi="Times New Roman" w:cs="Times New Roman"/>
          <w:sz w:val="24"/>
          <w:szCs w:val="24"/>
        </w:rPr>
        <w:t>innych podmiotów</w:t>
      </w:r>
      <w:r w:rsidR="008D2E4C" w:rsidRPr="001E1FB2">
        <w:rPr>
          <w:rFonts w:ascii="Times New Roman" w:hAnsi="Times New Roman" w:cs="Times New Roman"/>
          <w:sz w:val="24"/>
          <w:szCs w:val="24"/>
        </w:rPr>
        <w:t xml:space="preserve"> </w:t>
      </w:r>
      <w:r w:rsidR="00441FD0" w:rsidRPr="001E1FB2">
        <w:rPr>
          <w:rFonts w:ascii="Times New Roman" w:hAnsi="Times New Roman" w:cs="Times New Roman"/>
          <w:sz w:val="24"/>
          <w:szCs w:val="24"/>
        </w:rPr>
        <w:t xml:space="preserve">(dowódcy jednostki wojskowej albo kierownika jednostki zmilitaryzowanej) </w:t>
      </w:r>
      <w:r w:rsidR="008D2E4C" w:rsidRPr="001E1FB2">
        <w:rPr>
          <w:rFonts w:ascii="Times New Roman" w:hAnsi="Times New Roman" w:cs="Times New Roman"/>
          <w:sz w:val="24"/>
          <w:szCs w:val="24"/>
        </w:rPr>
        <w:t>i ryzyk</w:t>
      </w:r>
      <w:r w:rsidR="00F07DC4">
        <w:rPr>
          <w:rFonts w:ascii="Times New Roman" w:hAnsi="Times New Roman" w:cs="Times New Roman"/>
          <w:sz w:val="24"/>
          <w:szCs w:val="24"/>
        </w:rPr>
        <w:t>a</w:t>
      </w:r>
      <w:r w:rsidR="008D2E4C" w:rsidRPr="001E1FB2">
        <w:rPr>
          <w:rFonts w:ascii="Times New Roman" w:hAnsi="Times New Roman" w:cs="Times New Roman"/>
          <w:sz w:val="24"/>
          <w:szCs w:val="24"/>
        </w:rPr>
        <w:t xml:space="preserve"> popełni</w:t>
      </w:r>
      <w:r w:rsidR="00122103">
        <w:rPr>
          <w:rFonts w:ascii="Times New Roman" w:hAnsi="Times New Roman" w:cs="Times New Roman"/>
          <w:sz w:val="24"/>
          <w:szCs w:val="24"/>
        </w:rPr>
        <w:t>e</w:t>
      </w:r>
      <w:r w:rsidR="008D2E4C" w:rsidRPr="001E1FB2">
        <w:rPr>
          <w:rFonts w:ascii="Times New Roman" w:hAnsi="Times New Roman" w:cs="Times New Roman"/>
          <w:sz w:val="24"/>
          <w:szCs w:val="24"/>
        </w:rPr>
        <w:t>ni</w:t>
      </w:r>
      <w:r w:rsidR="00122103">
        <w:rPr>
          <w:rFonts w:ascii="Times New Roman" w:hAnsi="Times New Roman" w:cs="Times New Roman"/>
          <w:sz w:val="24"/>
          <w:szCs w:val="24"/>
        </w:rPr>
        <w:t>a</w:t>
      </w:r>
      <w:r w:rsidR="008D2E4C" w:rsidRPr="001E1FB2">
        <w:rPr>
          <w:rFonts w:ascii="Times New Roman" w:hAnsi="Times New Roman" w:cs="Times New Roman"/>
          <w:sz w:val="24"/>
          <w:szCs w:val="24"/>
        </w:rPr>
        <w:t xml:space="preserve"> przez nich błędów formalnych wpływających na ważność testamentu. </w:t>
      </w:r>
    </w:p>
    <w:p w14:paraId="4ECD12A2" w14:textId="6EAC194A" w:rsidR="00961570" w:rsidRPr="00403BDA" w:rsidRDefault="00E672E7"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lastRenderedPageBreak/>
        <w:t>W</w:t>
      </w:r>
      <w:r w:rsidR="00A7142E" w:rsidRPr="001E1FB2">
        <w:rPr>
          <w:rFonts w:ascii="Times New Roman" w:hAnsi="Times New Roman" w:cs="Times New Roman"/>
          <w:sz w:val="24"/>
          <w:szCs w:val="24"/>
        </w:rPr>
        <w:t xml:space="preserve"> razie obawy rychłej śmierci spadkodawcy wskutek odniesionych ran lub choroby, testament</w:t>
      </w:r>
      <w:r w:rsidR="00136628" w:rsidRPr="001E1FB2">
        <w:rPr>
          <w:rFonts w:ascii="Times New Roman" w:hAnsi="Times New Roman" w:cs="Times New Roman"/>
          <w:sz w:val="24"/>
          <w:szCs w:val="24"/>
        </w:rPr>
        <w:t xml:space="preserve"> </w:t>
      </w:r>
      <w:r w:rsidR="00A7142E" w:rsidRPr="001E1FB2">
        <w:rPr>
          <w:rFonts w:ascii="Times New Roman" w:hAnsi="Times New Roman" w:cs="Times New Roman"/>
          <w:sz w:val="24"/>
          <w:szCs w:val="24"/>
        </w:rPr>
        <w:t xml:space="preserve">może być sporządzony również w ten sposób, że spadkodawca oświadczy ostatnią wolę ustnie wobec </w:t>
      </w:r>
      <w:r w:rsidR="00986A1F" w:rsidRPr="001E1FB2">
        <w:rPr>
          <w:rFonts w:ascii="Times New Roman" w:hAnsi="Times New Roman" w:cs="Times New Roman"/>
          <w:sz w:val="24"/>
          <w:szCs w:val="24"/>
        </w:rPr>
        <w:t xml:space="preserve">co najmniej </w:t>
      </w:r>
      <w:r w:rsidR="00A7142E" w:rsidRPr="001E1FB2">
        <w:rPr>
          <w:rFonts w:ascii="Times New Roman" w:hAnsi="Times New Roman" w:cs="Times New Roman"/>
          <w:sz w:val="24"/>
          <w:szCs w:val="24"/>
        </w:rPr>
        <w:t xml:space="preserve">dwóch świadków, choćby niejednocześnie obecnych. </w:t>
      </w:r>
      <w:r w:rsidR="00136628" w:rsidRPr="001E1FB2">
        <w:rPr>
          <w:rFonts w:ascii="Times New Roman" w:hAnsi="Times New Roman" w:cs="Times New Roman"/>
          <w:sz w:val="24"/>
          <w:szCs w:val="24"/>
        </w:rPr>
        <w:t>Wówczas t</w:t>
      </w:r>
      <w:r w:rsidR="00A7142E" w:rsidRPr="001E1FB2">
        <w:rPr>
          <w:rFonts w:ascii="Times New Roman" w:hAnsi="Times New Roman" w:cs="Times New Roman"/>
          <w:sz w:val="24"/>
          <w:szCs w:val="24"/>
        </w:rPr>
        <w:t>reść testamentu powinna być w ciągu roku od dnia otwarcia spadku stwierdzona przez zgodne zeznania</w:t>
      </w:r>
      <w:r w:rsidRPr="001E1FB2">
        <w:rPr>
          <w:rFonts w:ascii="Times New Roman" w:hAnsi="Times New Roman" w:cs="Times New Roman"/>
          <w:sz w:val="24"/>
          <w:szCs w:val="24"/>
        </w:rPr>
        <w:t xml:space="preserve"> świadków złożone przed sądem. Uznano, że d</w:t>
      </w:r>
      <w:r w:rsidR="00A7142E" w:rsidRPr="001E1FB2">
        <w:rPr>
          <w:rFonts w:ascii="Times New Roman" w:hAnsi="Times New Roman" w:cs="Times New Roman"/>
          <w:sz w:val="24"/>
          <w:szCs w:val="24"/>
        </w:rPr>
        <w:t xml:space="preserve">o zachowania powyższego terminu </w:t>
      </w:r>
      <w:r w:rsidR="001C7CB0" w:rsidRPr="001E1FB2">
        <w:rPr>
          <w:rFonts w:ascii="Times New Roman" w:hAnsi="Times New Roman" w:cs="Times New Roman"/>
          <w:sz w:val="24"/>
          <w:szCs w:val="24"/>
        </w:rPr>
        <w:t xml:space="preserve">powinno </w:t>
      </w:r>
      <w:r w:rsidR="00A7142E" w:rsidRPr="001E1FB2">
        <w:rPr>
          <w:rFonts w:ascii="Times New Roman" w:hAnsi="Times New Roman" w:cs="Times New Roman"/>
          <w:sz w:val="24"/>
          <w:szCs w:val="24"/>
        </w:rPr>
        <w:t>wystarczy</w:t>
      </w:r>
      <w:r w:rsidR="001C7CB0" w:rsidRPr="001E1FB2">
        <w:rPr>
          <w:rFonts w:ascii="Times New Roman" w:hAnsi="Times New Roman" w:cs="Times New Roman"/>
          <w:sz w:val="24"/>
          <w:szCs w:val="24"/>
        </w:rPr>
        <w:t>ć</w:t>
      </w:r>
      <w:r w:rsidR="00A7142E" w:rsidRPr="001E1FB2">
        <w:rPr>
          <w:rFonts w:ascii="Times New Roman" w:hAnsi="Times New Roman" w:cs="Times New Roman"/>
          <w:sz w:val="24"/>
          <w:szCs w:val="24"/>
        </w:rPr>
        <w:t xml:space="preserve"> złożenie przed jego upływem wniosku do sądu spadku o przesłuchanie świadków.</w:t>
      </w:r>
      <w:r w:rsidR="00EE696A">
        <w:rPr>
          <w:rFonts w:ascii="Times New Roman" w:hAnsi="Times New Roman" w:cs="Times New Roman"/>
          <w:sz w:val="24"/>
          <w:szCs w:val="24"/>
        </w:rPr>
        <w:t xml:space="preserve"> T</w:t>
      </w:r>
      <w:r w:rsidR="00EE696A" w:rsidRPr="00EE696A">
        <w:rPr>
          <w:rFonts w:ascii="Times New Roman" w:hAnsi="Times New Roman" w:cs="Times New Roman"/>
          <w:sz w:val="24"/>
          <w:szCs w:val="24"/>
        </w:rPr>
        <w:t>ermin roczny powinien być wystarczający d</w:t>
      </w:r>
      <w:r w:rsidR="00393665">
        <w:rPr>
          <w:rFonts w:ascii="Times New Roman" w:hAnsi="Times New Roman" w:cs="Times New Roman"/>
          <w:sz w:val="24"/>
          <w:szCs w:val="24"/>
        </w:rPr>
        <w:t>o</w:t>
      </w:r>
      <w:r w:rsidR="00EE696A" w:rsidRPr="00EE696A">
        <w:rPr>
          <w:rFonts w:ascii="Times New Roman" w:hAnsi="Times New Roman" w:cs="Times New Roman"/>
          <w:sz w:val="24"/>
          <w:szCs w:val="24"/>
        </w:rPr>
        <w:t xml:space="preserve"> przesłuchania przez sąd świadków</w:t>
      </w:r>
      <w:r w:rsidR="00ED3664">
        <w:rPr>
          <w:rFonts w:ascii="Times New Roman" w:hAnsi="Times New Roman" w:cs="Times New Roman"/>
          <w:sz w:val="24"/>
          <w:szCs w:val="24"/>
        </w:rPr>
        <w:t>, a celem jego wprowadzenia jest</w:t>
      </w:r>
      <w:r w:rsidR="00EE696A" w:rsidRPr="00EE696A">
        <w:rPr>
          <w:rFonts w:ascii="Times New Roman" w:hAnsi="Times New Roman" w:cs="Times New Roman"/>
          <w:sz w:val="24"/>
          <w:szCs w:val="24"/>
        </w:rPr>
        <w:t xml:space="preserve"> </w:t>
      </w:r>
      <w:r w:rsidR="00EE696A">
        <w:rPr>
          <w:rFonts w:ascii="Times New Roman" w:hAnsi="Times New Roman" w:cs="Times New Roman"/>
          <w:sz w:val="24"/>
          <w:szCs w:val="24"/>
        </w:rPr>
        <w:t>unikn</w:t>
      </w:r>
      <w:r w:rsidR="00ED3664">
        <w:rPr>
          <w:rFonts w:ascii="Times New Roman" w:hAnsi="Times New Roman" w:cs="Times New Roman"/>
          <w:sz w:val="24"/>
          <w:szCs w:val="24"/>
        </w:rPr>
        <w:t>ięcie</w:t>
      </w:r>
      <w:r w:rsidR="00EE696A">
        <w:rPr>
          <w:rFonts w:ascii="Times New Roman" w:hAnsi="Times New Roman" w:cs="Times New Roman"/>
          <w:sz w:val="24"/>
          <w:szCs w:val="24"/>
        </w:rPr>
        <w:t xml:space="preserve"> sytuacji pojawiania się </w:t>
      </w:r>
      <w:r w:rsidR="00EE696A" w:rsidRPr="00EE696A">
        <w:rPr>
          <w:rFonts w:ascii="Times New Roman" w:hAnsi="Times New Roman" w:cs="Times New Roman"/>
          <w:sz w:val="24"/>
          <w:szCs w:val="24"/>
        </w:rPr>
        <w:t>„świadk</w:t>
      </w:r>
      <w:r w:rsidR="00EE696A">
        <w:rPr>
          <w:rFonts w:ascii="Times New Roman" w:hAnsi="Times New Roman" w:cs="Times New Roman"/>
          <w:sz w:val="24"/>
          <w:szCs w:val="24"/>
        </w:rPr>
        <w:t>ów testamentu</w:t>
      </w:r>
      <w:r w:rsidR="00EE696A" w:rsidRPr="00EE696A">
        <w:rPr>
          <w:rFonts w:ascii="Times New Roman" w:hAnsi="Times New Roman" w:cs="Times New Roman"/>
          <w:sz w:val="24"/>
          <w:szCs w:val="24"/>
        </w:rPr>
        <w:t>” po wielu latach od zakończenia działań zbrojnych.</w:t>
      </w:r>
      <w:r w:rsidR="00ED3664">
        <w:rPr>
          <w:rFonts w:ascii="Times New Roman" w:hAnsi="Times New Roman" w:cs="Times New Roman"/>
          <w:sz w:val="24"/>
          <w:szCs w:val="24"/>
        </w:rPr>
        <w:t xml:space="preserve"> M</w:t>
      </w:r>
      <w:r w:rsidR="00ED3664" w:rsidRPr="00ED3664">
        <w:rPr>
          <w:rFonts w:ascii="Times New Roman" w:hAnsi="Times New Roman" w:cs="Times New Roman"/>
          <w:sz w:val="24"/>
          <w:szCs w:val="24"/>
        </w:rPr>
        <w:t xml:space="preserve">ożliwa jest </w:t>
      </w:r>
      <w:r w:rsidR="00ED3664">
        <w:rPr>
          <w:rFonts w:ascii="Times New Roman" w:hAnsi="Times New Roman" w:cs="Times New Roman"/>
          <w:sz w:val="24"/>
          <w:szCs w:val="24"/>
        </w:rPr>
        <w:t xml:space="preserve">też jednak </w:t>
      </w:r>
      <w:r w:rsidR="00ED3664" w:rsidRPr="00ED3664">
        <w:rPr>
          <w:rFonts w:ascii="Times New Roman" w:hAnsi="Times New Roman" w:cs="Times New Roman"/>
          <w:sz w:val="24"/>
          <w:szCs w:val="24"/>
        </w:rPr>
        <w:t>sytuacja, w której – po śmierci testatora w krótkim czasie po sporządzeniu testamentu na skutek odniesionych ran – będą nadal trwały działania zbrojne wpływające na funkcjonowanie sądów i świadków, a rozwiązania zaproponowane dla sytuacji opisanej w art. 954</w:t>
      </w:r>
      <w:r w:rsidR="00B77D46" w:rsidRPr="00B77D46">
        <w:rPr>
          <w:rFonts w:ascii="Times New Roman" w:hAnsi="Times New Roman" w:cs="Times New Roman"/>
          <w:sz w:val="24"/>
          <w:szCs w:val="24"/>
          <w:vertAlign w:val="superscript"/>
        </w:rPr>
        <w:t>[</w:t>
      </w:r>
      <w:r w:rsidR="00ED3664" w:rsidRPr="00ED3664">
        <w:rPr>
          <w:rFonts w:ascii="Times New Roman" w:hAnsi="Times New Roman" w:cs="Times New Roman"/>
          <w:sz w:val="24"/>
          <w:szCs w:val="24"/>
          <w:vertAlign w:val="superscript"/>
        </w:rPr>
        <w:t>1</w:t>
      </w:r>
      <w:r w:rsidR="00B77D46">
        <w:rPr>
          <w:rFonts w:ascii="Times New Roman" w:hAnsi="Times New Roman" w:cs="Times New Roman"/>
          <w:sz w:val="24"/>
          <w:szCs w:val="24"/>
          <w:vertAlign w:val="superscript"/>
        </w:rPr>
        <w:t>]</w:t>
      </w:r>
      <w:r w:rsidR="00ED3664" w:rsidRPr="00ED3664">
        <w:rPr>
          <w:rFonts w:ascii="Times New Roman" w:hAnsi="Times New Roman" w:cs="Times New Roman"/>
          <w:sz w:val="24"/>
          <w:szCs w:val="24"/>
        </w:rPr>
        <w:t xml:space="preserve"> § 4 k.c. w projektowanych przepisach postępowania</w:t>
      </w:r>
      <w:r w:rsidR="00ED3664">
        <w:rPr>
          <w:rFonts w:ascii="Times New Roman" w:hAnsi="Times New Roman" w:cs="Times New Roman"/>
          <w:sz w:val="24"/>
          <w:szCs w:val="24"/>
        </w:rPr>
        <w:t xml:space="preserve"> cywilnego </w:t>
      </w:r>
      <w:r w:rsidR="00ED3664" w:rsidRPr="00ED3664">
        <w:rPr>
          <w:rFonts w:ascii="Times New Roman" w:hAnsi="Times New Roman" w:cs="Times New Roman"/>
          <w:sz w:val="24"/>
          <w:szCs w:val="24"/>
        </w:rPr>
        <w:t>(art. 663</w:t>
      </w:r>
      <w:r w:rsidR="00B77D46" w:rsidRPr="00B77D46">
        <w:rPr>
          <w:rFonts w:ascii="Times New Roman" w:hAnsi="Times New Roman" w:cs="Times New Roman"/>
          <w:sz w:val="24"/>
          <w:szCs w:val="24"/>
          <w:vertAlign w:val="superscript"/>
        </w:rPr>
        <w:t>[</w:t>
      </w:r>
      <w:r w:rsidR="00ED3664" w:rsidRPr="00ED3664">
        <w:rPr>
          <w:rFonts w:ascii="Times New Roman" w:hAnsi="Times New Roman" w:cs="Times New Roman"/>
          <w:sz w:val="24"/>
          <w:szCs w:val="24"/>
          <w:vertAlign w:val="superscript"/>
        </w:rPr>
        <w:t>1</w:t>
      </w:r>
      <w:r w:rsidR="00B77D46">
        <w:rPr>
          <w:rFonts w:ascii="Times New Roman" w:hAnsi="Times New Roman" w:cs="Times New Roman"/>
          <w:sz w:val="24"/>
          <w:szCs w:val="24"/>
          <w:vertAlign w:val="superscript"/>
        </w:rPr>
        <w:t>]</w:t>
      </w:r>
      <w:r w:rsidR="00ED3664" w:rsidRPr="00ED3664">
        <w:rPr>
          <w:rFonts w:ascii="Times New Roman" w:hAnsi="Times New Roman" w:cs="Times New Roman"/>
          <w:sz w:val="24"/>
          <w:szCs w:val="24"/>
        </w:rPr>
        <w:t>–663</w:t>
      </w:r>
      <w:r w:rsidR="00B77D46" w:rsidRPr="00B77D46">
        <w:rPr>
          <w:rFonts w:ascii="Times New Roman" w:hAnsi="Times New Roman" w:cs="Times New Roman"/>
          <w:sz w:val="24"/>
          <w:szCs w:val="24"/>
          <w:vertAlign w:val="superscript"/>
        </w:rPr>
        <w:t>[</w:t>
      </w:r>
      <w:r w:rsidR="00ED3664" w:rsidRPr="00B77D46">
        <w:rPr>
          <w:rFonts w:ascii="Times New Roman" w:hAnsi="Times New Roman" w:cs="Times New Roman"/>
          <w:sz w:val="24"/>
          <w:szCs w:val="24"/>
          <w:vertAlign w:val="superscript"/>
        </w:rPr>
        <w:t>2</w:t>
      </w:r>
      <w:r w:rsidR="00B77D46" w:rsidRPr="00B77D46">
        <w:rPr>
          <w:rFonts w:ascii="Times New Roman" w:hAnsi="Times New Roman" w:cs="Times New Roman"/>
          <w:sz w:val="24"/>
          <w:szCs w:val="24"/>
          <w:vertAlign w:val="superscript"/>
        </w:rPr>
        <w:t>]</w:t>
      </w:r>
      <w:r w:rsidR="00ED3664" w:rsidRPr="00ED3664">
        <w:rPr>
          <w:rFonts w:ascii="Times New Roman" w:hAnsi="Times New Roman" w:cs="Times New Roman"/>
          <w:sz w:val="24"/>
          <w:szCs w:val="24"/>
        </w:rPr>
        <w:t xml:space="preserve"> k.p.c.</w:t>
      </w:r>
      <w:r w:rsidR="00961570">
        <w:rPr>
          <w:rFonts w:ascii="Times New Roman" w:hAnsi="Times New Roman" w:cs="Times New Roman"/>
          <w:sz w:val="24"/>
          <w:szCs w:val="24"/>
        </w:rPr>
        <w:t>; por. poniżej</w:t>
      </w:r>
      <w:r w:rsidR="00ED3664" w:rsidRPr="00ED3664">
        <w:rPr>
          <w:rFonts w:ascii="Times New Roman" w:hAnsi="Times New Roman" w:cs="Times New Roman"/>
          <w:sz w:val="24"/>
          <w:szCs w:val="24"/>
        </w:rPr>
        <w:t xml:space="preserve">) nie będą mogły być zastosowane. </w:t>
      </w:r>
      <w:r w:rsidR="00CF0EFF">
        <w:rPr>
          <w:rFonts w:ascii="Times New Roman" w:hAnsi="Times New Roman" w:cs="Times New Roman"/>
          <w:sz w:val="24"/>
          <w:szCs w:val="24"/>
        </w:rPr>
        <w:t>M</w:t>
      </w:r>
      <w:r w:rsidR="00CF0EFF" w:rsidRPr="00403BDA">
        <w:rPr>
          <w:rFonts w:ascii="Times New Roman" w:hAnsi="Times New Roman" w:cs="Times New Roman"/>
          <w:sz w:val="24"/>
          <w:szCs w:val="24"/>
        </w:rPr>
        <w:t xml:space="preserve">ożliwe jest również zaistnienie sytuacji, w której </w:t>
      </w:r>
      <w:r w:rsidR="00961570">
        <w:rPr>
          <w:rFonts w:ascii="Times New Roman" w:hAnsi="Times New Roman" w:cs="Times New Roman"/>
          <w:sz w:val="24"/>
          <w:szCs w:val="24"/>
        </w:rPr>
        <w:t xml:space="preserve">jedynie </w:t>
      </w:r>
      <w:r w:rsidR="00CF0EFF" w:rsidRPr="00403BDA">
        <w:rPr>
          <w:rFonts w:ascii="Times New Roman" w:hAnsi="Times New Roman" w:cs="Times New Roman"/>
          <w:sz w:val="24"/>
          <w:szCs w:val="24"/>
        </w:rPr>
        <w:t>konkretny świadek nie będzie mógł z przyczyn obiektywnych (np. pozostawania w niewoli) wypełnić nałożonych na niego obowiązków.</w:t>
      </w:r>
      <w:r w:rsidR="00CF0EFF">
        <w:rPr>
          <w:rFonts w:ascii="Times New Roman" w:hAnsi="Times New Roman" w:cs="Times New Roman"/>
          <w:sz w:val="24"/>
          <w:szCs w:val="24"/>
        </w:rPr>
        <w:t xml:space="preserve"> We wszystkich tych sytuacjach</w:t>
      </w:r>
      <w:r w:rsidR="00ED3664" w:rsidRPr="00ED3664">
        <w:rPr>
          <w:rFonts w:ascii="Times New Roman" w:hAnsi="Times New Roman" w:cs="Times New Roman"/>
          <w:sz w:val="24"/>
          <w:szCs w:val="24"/>
        </w:rPr>
        <w:t xml:space="preserve"> </w:t>
      </w:r>
      <w:r w:rsidR="00CF0EFF" w:rsidRPr="00ED3664">
        <w:rPr>
          <w:rFonts w:ascii="Times New Roman" w:hAnsi="Times New Roman" w:cs="Times New Roman"/>
          <w:sz w:val="24"/>
          <w:szCs w:val="24"/>
        </w:rPr>
        <w:t>znacząco</w:t>
      </w:r>
      <w:r w:rsidR="00ED3664" w:rsidRPr="00ED3664">
        <w:rPr>
          <w:rFonts w:ascii="Times New Roman" w:hAnsi="Times New Roman" w:cs="Times New Roman"/>
          <w:sz w:val="24"/>
          <w:szCs w:val="24"/>
        </w:rPr>
        <w:t xml:space="preserve"> utrudnione będzie </w:t>
      </w:r>
      <w:r w:rsidR="00CF0EFF">
        <w:rPr>
          <w:rFonts w:ascii="Times New Roman" w:hAnsi="Times New Roman" w:cs="Times New Roman"/>
          <w:sz w:val="24"/>
          <w:szCs w:val="24"/>
        </w:rPr>
        <w:t>stwierdzenie</w:t>
      </w:r>
      <w:r w:rsidR="00ED3664" w:rsidRPr="00ED3664">
        <w:rPr>
          <w:rFonts w:ascii="Times New Roman" w:hAnsi="Times New Roman" w:cs="Times New Roman"/>
          <w:sz w:val="24"/>
          <w:szCs w:val="24"/>
        </w:rPr>
        <w:t xml:space="preserve"> treści</w:t>
      </w:r>
      <w:r w:rsidR="00CF0EFF">
        <w:rPr>
          <w:rFonts w:ascii="Times New Roman" w:hAnsi="Times New Roman" w:cs="Times New Roman"/>
          <w:sz w:val="24"/>
          <w:szCs w:val="24"/>
        </w:rPr>
        <w:t xml:space="preserve"> testamentu wojskowego</w:t>
      </w:r>
      <w:r w:rsidR="00ED3664" w:rsidRPr="00ED3664">
        <w:rPr>
          <w:rFonts w:ascii="Times New Roman" w:hAnsi="Times New Roman" w:cs="Times New Roman"/>
          <w:sz w:val="24"/>
          <w:szCs w:val="24"/>
        </w:rPr>
        <w:t xml:space="preserve">. </w:t>
      </w:r>
      <w:r w:rsidR="00CF0EFF">
        <w:rPr>
          <w:rFonts w:ascii="Times New Roman" w:hAnsi="Times New Roman" w:cs="Times New Roman"/>
          <w:sz w:val="24"/>
          <w:szCs w:val="24"/>
        </w:rPr>
        <w:t xml:space="preserve">Stąd uznano, że konieczne jest </w:t>
      </w:r>
      <w:r w:rsidR="00ED3664" w:rsidRPr="00ED3664">
        <w:rPr>
          <w:rFonts w:ascii="Times New Roman" w:hAnsi="Times New Roman" w:cs="Times New Roman"/>
          <w:sz w:val="24"/>
          <w:szCs w:val="24"/>
        </w:rPr>
        <w:t xml:space="preserve">jednoznaczne </w:t>
      </w:r>
      <w:r w:rsidR="00CF0EFF">
        <w:rPr>
          <w:rFonts w:ascii="Times New Roman" w:hAnsi="Times New Roman" w:cs="Times New Roman"/>
          <w:sz w:val="24"/>
          <w:szCs w:val="24"/>
        </w:rPr>
        <w:t xml:space="preserve">przesądzenie </w:t>
      </w:r>
      <w:r w:rsidR="00ED3664" w:rsidRPr="00ED3664">
        <w:rPr>
          <w:rFonts w:ascii="Times New Roman" w:hAnsi="Times New Roman" w:cs="Times New Roman"/>
          <w:sz w:val="24"/>
          <w:szCs w:val="24"/>
        </w:rPr>
        <w:t xml:space="preserve">w </w:t>
      </w:r>
      <w:r w:rsidR="00ED3664" w:rsidRPr="00EC0FBA">
        <w:rPr>
          <w:rFonts w:ascii="Times New Roman" w:hAnsi="Times New Roman" w:cs="Times New Roman"/>
          <w:sz w:val="24"/>
          <w:szCs w:val="24"/>
        </w:rPr>
        <w:t xml:space="preserve">przepisie, że </w:t>
      </w:r>
      <w:r w:rsidR="00CF0EFF" w:rsidRPr="00EC0FBA">
        <w:rPr>
          <w:rFonts w:ascii="Times New Roman" w:hAnsi="Times New Roman" w:cs="Times New Roman"/>
          <w:sz w:val="24"/>
          <w:szCs w:val="24"/>
        </w:rPr>
        <w:t xml:space="preserve">bieg </w:t>
      </w:r>
      <w:r w:rsidR="00ED3664" w:rsidRPr="00EC0FBA">
        <w:rPr>
          <w:rFonts w:ascii="Times New Roman" w:hAnsi="Times New Roman" w:cs="Times New Roman"/>
          <w:sz w:val="24"/>
          <w:szCs w:val="24"/>
        </w:rPr>
        <w:t>termin</w:t>
      </w:r>
      <w:r w:rsidR="00A1057D" w:rsidRPr="00EC0FBA">
        <w:rPr>
          <w:rFonts w:ascii="Times New Roman" w:hAnsi="Times New Roman" w:cs="Times New Roman"/>
          <w:sz w:val="24"/>
          <w:szCs w:val="24"/>
        </w:rPr>
        <w:t>u</w:t>
      </w:r>
      <w:r w:rsidR="00ED3664" w:rsidRPr="00EC0FBA">
        <w:rPr>
          <w:rFonts w:ascii="Times New Roman" w:hAnsi="Times New Roman" w:cs="Times New Roman"/>
          <w:sz w:val="24"/>
          <w:szCs w:val="24"/>
        </w:rPr>
        <w:t xml:space="preserve"> z art. 954</w:t>
      </w:r>
      <w:r w:rsidR="00B77D46" w:rsidRPr="00B77D46">
        <w:rPr>
          <w:rFonts w:ascii="Times New Roman" w:hAnsi="Times New Roman" w:cs="Times New Roman"/>
          <w:sz w:val="24"/>
          <w:szCs w:val="24"/>
          <w:vertAlign w:val="superscript"/>
        </w:rPr>
        <w:t>[</w:t>
      </w:r>
      <w:r w:rsidR="00ED3664" w:rsidRPr="00EC0FBA">
        <w:rPr>
          <w:rFonts w:ascii="Times New Roman" w:hAnsi="Times New Roman" w:cs="Times New Roman"/>
          <w:sz w:val="24"/>
          <w:szCs w:val="24"/>
          <w:vertAlign w:val="superscript"/>
        </w:rPr>
        <w:t>1</w:t>
      </w:r>
      <w:r w:rsidR="00B77D46">
        <w:rPr>
          <w:rFonts w:ascii="Times New Roman" w:hAnsi="Times New Roman" w:cs="Times New Roman"/>
          <w:sz w:val="24"/>
          <w:szCs w:val="24"/>
          <w:vertAlign w:val="superscript"/>
        </w:rPr>
        <w:t>]</w:t>
      </w:r>
      <w:r w:rsidR="00ED3664" w:rsidRPr="00EC0FBA">
        <w:rPr>
          <w:rFonts w:ascii="Times New Roman" w:hAnsi="Times New Roman" w:cs="Times New Roman"/>
          <w:sz w:val="24"/>
          <w:szCs w:val="24"/>
        </w:rPr>
        <w:t xml:space="preserve"> § 4 k.c. </w:t>
      </w:r>
      <w:r w:rsidR="00CF0EFF" w:rsidRPr="00403BDA">
        <w:rPr>
          <w:rFonts w:ascii="Times New Roman" w:hAnsi="Times New Roman" w:cs="Times New Roman"/>
          <w:sz w:val="24"/>
          <w:szCs w:val="24"/>
        </w:rPr>
        <w:t>ulega zawieszeniu</w:t>
      </w:r>
      <w:r w:rsidR="00ED3664" w:rsidRPr="00403BDA">
        <w:rPr>
          <w:rFonts w:ascii="Times New Roman" w:hAnsi="Times New Roman" w:cs="Times New Roman"/>
          <w:sz w:val="24"/>
          <w:szCs w:val="24"/>
        </w:rPr>
        <w:t xml:space="preserve">, jeżeli złożenie wniosku do sądu spadku </w:t>
      </w:r>
      <w:r w:rsidR="00A1057D" w:rsidRPr="00403BDA">
        <w:rPr>
          <w:rFonts w:ascii="Times New Roman" w:hAnsi="Times New Roman" w:cs="Times New Roman"/>
          <w:sz w:val="24"/>
          <w:szCs w:val="24"/>
        </w:rPr>
        <w:t>lub przesłuchanie świadków</w:t>
      </w:r>
      <w:r w:rsidR="00ED3664" w:rsidRPr="00403BDA">
        <w:rPr>
          <w:rFonts w:ascii="Times New Roman" w:hAnsi="Times New Roman" w:cs="Times New Roman"/>
          <w:sz w:val="24"/>
          <w:szCs w:val="24"/>
        </w:rPr>
        <w:t xml:space="preserve"> </w:t>
      </w:r>
      <w:r w:rsidR="00A1057D" w:rsidRPr="00403BDA">
        <w:rPr>
          <w:rFonts w:ascii="Times New Roman" w:hAnsi="Times New Roman" w:cs="Times New Roman"/>
          <w:sz w:val="24"/>
          <w:szCs w:val="24"/>
        </w:rPr>
        <w:t>nie jest możliwe z powodu siły wyższej</w:t>
      </w:r>
      <w:r w:rsidR="00ED3664" w:rsidRPr="00EC0FBA">
        <w:rPr>
          <w:rFonts w:ascii="Times New Roman" w:hAnsi="Times New Roman" w:cs="Times New Roman"/>
          <w:sz w:val="24"/>
          <w:szCs w:val="24"/>
        </w:rPr>
        <w:t>. Jest to bowiem termin zawity, do którego przepisy o zawieszeniu biegu przedawnienia z powodu siły wyższej (art. 121</w:t>
      </w:r>
      <w:r w:rsidR="00ED3664" w:rsidRPr="00ED3664">
        <w:rPr>
          <w:rFonts w:ascii="Times New Roman" w:hAnsi="Times New Roman" w:cs="Times New Roman"/>
          <w:sz w:val="24"/>
          <w:szCs w:val="24"/>
        </w:rPr>
        <w:t xml:space="preserve"> pkt 4 k.c.) mog</w:t>
      </w:r>
      <w:r w:rsidR="00EC0FBA">
        <w:rPr>
          <w:rFonts w:ascii="Times New Roman" w:hAnsi="Times New Roman" w:cs="Times New Roman"/>
          <w:sz w:val="24"/>
          <w:szCs w:val="24"/>
        </w:rPr>
        <w:t>łyby</w:t>
      </w:r>
      <w:r w:rsidR="00ED3664" w:rsidRPr="00ED3664">
        <w:rPr>
          <w:rFonts w:ascii="Times New Roman" w:hAnsi="Times New Roman" w:cs="Times New Roman"/>
          <w:sz w:val="24"/>
          <w:szCs w:val="24"/>
        </w:rPr>
        <w:t xml:space="preserve"> być zastosowane jedynie przez analogię</w:t>
      </w:r>
      <w:r w:rsidR="00961570">
        <w:rPr>
          <w:rFonts w:ascii="Times New Roman" w:hAnsi="Times New Roman" w:cs="Times New Roman"/>
          <w:sz w:val="24"/>
          <w:szCs w:val="24"/>
        </w:rPr>
        <w:t>.</w:t>
      </w:r>
    </w:p>
    <w:p w14:paraId="79188120" w14:textId="682326D4" w:rsidR="00BE4261" w:rsidRPr="001E1FB2" w:rsidRDefault="00E672E7" w:rsidP="00403BDA">
      <w:pPr>
        <w:spacing w:after="0" w:line="360" w:lineRule="auto"/>
        <w:jc w:val="both"/>
        <w:rPr>
          <w:rFonts w:ascii="Times New Roman" w:eastAsiaTheme="minorEastAsia" w:hAnsi="Times New Roman" w:cs="Times New Roman"/>
          <w:sz w:val="24"/>
          <w:szCs w:val="24"/>
          <w:lang w:eastAsia="pl-PL"/>
        </w:rPr>
      </w:pPr>
      <w:r w:rsidRPr="001E1FB2">
        <w:rPr>
          <w:rFonts w:ascii="Times New Roman" w:hAnsi="Times New Roman" w:cs="Times New Roman"/>
          <w:bCs/>
          <w:sz w:val="24"/>
          <w:szCs w:val="24"/>
        </w:rPr>
        <w:t>U</w:t>
      </w:r>
      <w:r w:rsidR="00BE5CE5" w:rsidRPr="001E1FB2">
        <w:rPr>
          <w:rFonts w:ascii="Times New Roman" w:hAnsi="Times New Roman" w:cs="Times New Roman"/>
          <w:bCs/>
          <w:sz w:val="24"/>
          <w:szCs w:val="24"/>
        </w:rPr>
        <w:t>chyleni</w:t>
      </w:r>
      <w:r w:rsidRPr="001E1FB2">
        <w:rPr>
          <w:rFonts w:ascii="Times New Roman" w:hAnsi="Times New Roman" w:cs="Times New Roman"/>
          <w:bCs/>
          <w:sz w:val="24"/>
          <w:szCs w:val="24"/>
        </w:rPr>
        <w:t>e możliwości</w:t>
      </w:r>
      <w:r w:rsidR="00107280" w:rsidRPr="001E1FB2">
        <w:rPr>
          <w:rFonts w:ascii="Times New Roman" w:hAnsi="Times New Roman" w:cs="Times New Roman"/>
          <w:bCs/>
          <w:sz w:val="24"/>
          <w:szCs w:val="24"/>
        </w:rPr>
        <w:t xml:space="preserve"> stwierdzenia treści testamentu ustnego przez zeznania świadków </w:t>
      </w:r>
      <w:r w:rsidR="006F01EC" w:rsidRPr="001E1FB2">
        <w:rPr>
          <w:rFonts w:ascii="Times New Roman" w:hAnsi="Times New Roman" w:cs="Times New Roman"/>
          <w:bCs/>
          <w:sz w:val="24"/>
          <w:szCs w:val="24"/>
        </w:rPr>
        <w:t>(</w:t>
      </w:r>
      <w:r w:rsidR="00BE343F" w:rsidRPr="001E1FB2">
        <w:rPr>
          <w:rFonts w:ascii="Times New Roman" w:hAnsi="Times New Roman" w:cs="Times New Roman"/>
          <w:bCs/>
          <w:sz w:val="24"/>
          <w:szCs w:val="24"/>
        </w:rPr>
        <w:t xml:space="preserve">tzn. </w:t>
      </w:r>
      <w:r w:rsidR="006F01EC" w:rsidRPr="001E1FB2">
        <w:rPr>
          <w:rFonts w:ascii="Times New Roman" w:hAnsi="Times New Roman" w:cs="Times New Roman"/>
          <w:bCs/>
          <w:sz w:val="24"/>
          <w:szCs w:val="24"/>
        </w:rPr>
        <w:t>art. 661</w:t>
      </w:r>
      <w:r w:rsidR="00973748" w:rsidRPr="001E1FB2">
        <w:rPr>
          <w:rFonts w:ascii="Times New Roman" w:eastAsia="Calibri" w:hAnsi="Times New Roman" w:cs="Times New Roman"/>
          <w:b/>
          <w:bCs/>
          <w:sz w:val="24"/>
          <w:szCs w:val="24"/>
        </w:rPr>
        <w:t>–</w:t>
      </w:r>
      <w:r w:rsidR="006F01EC" w:rsidRPr="001E1FB2">
        <w:rPr>
          <w:rFonts w:ascii="Times New Roman" w:hAnsi="Times New Roman" w:cs="Times New Roman"/>
          <w:bCs/>
          <w:sz w:val="24"/>
          <w:szCs w:val="24"/>
        </w:rPr>
        <w:t xml:space="preserve">662 k.p.c.) </w:t>
      </w:r>
      <w:r w:rsidR="00ED0CA1" w:rsidRPr="001E1FB2">
        <w:rPr>
          <w:rFonts w:ascii="Times New Roman" w:hAnsi="Times New Roman" w:cs="Times New Roman"/>
          <w:bCs/>
          <w:sz w:val="24"/>
          <w:szCs w:val="24"/>
        </w:rPr>
        <w:t>spowodował</w:t>
      </w:r>
      <w:r w:rsidR="00973748">
        <w:rPr>
          <w:rFonts w:ascii="Times New Roman" w:hAnsi="Times New Roman" w:cs="Times New Roman"/>
          <w:bCs/>
          <w:sz w:val="24"/>
          <w:szCs w:val="24"/>
        </w:rPr>
        <w:t>o</w:t>
      </w:r>
      <w:r w:rsidR="006F01EC" w:rsidRPr="001E1FB2">
        <w:rPr>
          <w:rFonts w:ascii="Times New Roman" w:hAnsi="Times New Roman" w:cs="Times New Roman"/>
          <w:bCs/>
          <w:sz w:val="24"/>
          <w:szCs w:val="24"/>
        </w:rPr>
        <w:t xml:space="preserve"> </w:t>
      </w:r>
      <w:r w:rsidR="00BE5CE5" w:rsidRPr="001E1FB2">
        <w:rPr>
          <w:rFonts w:ascii="Times New Roman" w:hAnsi="Times New Roman" w:cs="Times New Roman"/>
          <w:bCs/>
          <w:sz w:val="24"/>
          <w:szCs w:val="24"/>
        </w:rPr>
        <w:t xml:space="preserve">konieczność wprowadzenia </w:t>
      </w:r>
      <w:r w:rsidR="00BE343F" w:rsidRPr="001E1FB2">
        <w:rPr>
          <w:rFonts w:ascii="Times New Roman" w:hAnsi="Times New Roman" w:cs="Times New Roman"/>
          <w:bCs/>
          <w:sz w:val="24"/>
          <w:szCs w:val="24"/>
        </w:rPr>
        <w:t xml:space="preserve">do </w:t>
      </w:r>
      <w:r w:rsidR="00BE5CE5" w:rsidRPr="001E1FB2">
        <w:rPr>
          <w:rFonts w:ascii="Times New Roman" w:hAnsi="Times New Roman" w:cs="Times New Roman"/>
          <w:bCs/>
          <w:sz w:val="24"/>
          <w:szCs w:val="24"/>
        </w:rPr>
        <w:t xml:space="preserve">przepisów </w:t>
      </w:r>
      <w:r w:rsidR="009A7124" w:rsidRPr="001E1FB2">
        <w:rPr>
          <w:rFonts w:ascii="Times New Roman" w:hAnsi="Times New Roman" w:cs="Times New Roman"/>
          <w:bCs/>
          <w:sz w:val="24"/>
          <w:szCs w:val="24"/>
        </w:rPr>
        <w:t>K</w:t>
      </w:r>
      <w:r w:rsidR="00BE343F" w:rsidRPr="001E1FB2">
        <w:rPr>
          <w:rFonts w:ascii="Times New Roman" w:hAnsi="Times New Roman" w:cs="Times New Roman"/>
          <w:bCs/>
          <w:sz w:val="24"/>
          <w:szCs w:val="24"/>
        </w:rPr>
        <w:t xml:space="preserve">odeksu postępowania cywilnego </w:t>
      </w:r>
      <w:r w:rsidR="00BE5CE5" w:rsidRPr="001E1FB2">
        <w:rPr>
          <w:rFonts w:ascii="Times New Roman" w:hAnsi="Times New Roman" w:cs="Times New Roman"/>
          <w:bCs/>
          <w:sz w:val="24"/>
          <w:szCs w:val="24"/>
        </w:rPr>
        <w:t>a</w:t>
      </w:r>
      <w:r w:rsidR="00107280" w:rsidRPr="001E1FB2">
        <w:rPr>
          <w:rFonts w:ascii="Times New Roman" w:hAnsi="Times New Roman" w:cs="Times New Roman"/>
          <w:bCs/>
          <w:sz w:val="24"/>
          <w:szCs w:val="24"/>
        </w:rPr>
        <w:t>rt. 663</w:t>
      </w:r>
      <w:r w:rsidR="00B77D46" w:rsidRPr="00B77D46">
        <w:rPr>
          <w:rFonts w:ascii="Times New Roman" w:hAnsi="Times New Roman" w:cs="Times New Roman"/>
          <w:bCs/>
          <w:sz w:val="24"/>
          <w:szCs w:val="24"/>
          <w:vertAlign w:val="superscript"/>
        </w:rPr>
        <w:t>[</w:t>
      </w:r>
      <w:r w:rsidR="00107280" w:rsidRPr="00B77D46">
        <w:rPr>
          <w:rFonts w:ascii="Times New Roman" w:hAnsi="Times New Roman" w:cs="Times New Roman"/>
          <w:bCs/>
          <w:sz w:val="24"/>
          <w:szCs w:val="24"/>
          <w:vertAlign w:val="superscript"/>
        </w:rPr>
        <w:t>1</w:t>
      </w:r>
      <w:r w:rsidR="00B77D46">
        <w:rPr>
          <w:rFonts w:ascii="Times New Roman" w:hAnsi="Times New Roman" w:cs="Times New Roman"/>
          <w:bCs/>
          <w:sz w:val="24"/>
          <w:szCs w:val="24"/>
          <w:vertAlign w:val="superscript"/>
        </w:rPr>
        <w:t>]</w:t>
      </w:r>
      <w:r w:rsidR="00BE5CE5" w:rsidRPr="001E1FB2">
        <w:rPr>
          <w:rFonts w:ascii="Times New Roman" w:hAnsi="Times New Roman" w:cs="Times New Roman"/>
          <w:bCs/>
          <w:sz w:val="24"/>
          <w:szCs w:val="24"/>
          <w:vertAlign w:val="superscript"/>
        </w:rPr>
        <w:t xml:space="preserve"> </w:t>
      </w:r>
      <w:r w:rsidR="00BE5CE5" w:rsidRPr="001E1FB2">
        <w:rPr>
          <w:rFonts w:ascii="Times New Roman" w:hAnsi="Times New Roman" w:cs="Times New Roman"/>
          <w:bCs/>
          <w:sz w:val="24"/>
          <w:szCs w:val="24"/>
        </w:rPr>
        <w:t>oraz art. 663</w:t>
      </w:r>
      <w:r w:rsidR="00B77D46" w:rsidRPr="00B77D46">
        <w:rPr>
          <w:rFonts w:ascii="Times New Roman" w:hAnsi="Times New Roman" w:cs="Times New Roman"/>
          <w:bCs/>
          <w:sz w:val="24"/>
          <w:szCs w:val="24"/>
          <w:vertAlign w:val="superscript"/>
        </w:rPr>
        <w:t>[</w:t>
      </w:r>
      <w:r w:rsidR="00BE5CE5" w:rsidRPr="001E1FB2">
        <w:rPr>
          <w:rFonts w:ascii="Times New Roman" w:hAnsi="Times New Roman" w:cs="Times New Roman"/>
          <w:bCs/>
          <w:sz w:val="24"/>
          <w:szCs w:val="24"/>
          <w:vertAlign w:val="superscript"/>
        </w:rPr>
        <w:t>2</w:t>
      </w:r>
      <w:r w:rsidR="00B77D46">
        <w:rPr>
          <w:rFonts w:ascii="Times New Roman" w:hAnsi="Times New Roman" w:cs="Times New Roman"/>
          <w:bCs/>
          <w:sz w:val="24"/>
          <w:szCs w:val="24"/>
          <w:vertAlign w:val="superscript"/>
        </w:rPr>
        <w:t>]</w:t>
      </w:r>
      <w:r w:rsidR="007B7E77" w:rsidRPr="001E1FB2">
        <w:rPr>
          <w:rFonts w:ascii="Times New Roman" w:eastAsiaTheme="minorEastAsia" w:hAnsi="Times New Roman" w:cs="Times New Roman"/>
          <w:sz w:val="24"/>
          <w:szCs w:val="24"/>
          <w:lang w:eastAsia="pl-PL"/>
        </w:rPr>
        <w:t xml:space="preserve">, które regulowałyby stwierdzenie treści testamentu </w:t>
      </w:r>
      <w:r w:rsidR="00BB45BE" w:rsidRPr="001E1FB2">
        <w:rPr>
          <w:rFonts w:ascii="Times New Roman" w:eastAsiaTheme="minorEastAsia" w:hAnsi="Times New Roman" w:cs="Times New Roman"/>
          <w:sz w:val="24"/>
          <w:szCs w:val="24"/>
          <w:lang w:eastAsia="pl-PL"/>
        </w:rPr>
        <w:t xml:space="preserve">wojskowego w jego formie określonej w art. 954 § </w:t>
      </w:r>
      <w:r w:rsidR="00441FD0" w:rsidRPr="001E1FB2">
        <w:rPr>
          <w:rFonts w:ascii="Times New Roman" w:eastAsiaTheme="minorEastAsia" w:hAnsi="Times New Roman" w:cs="Times New Roman"/>
          <w:sz w:val="24"/>
          <w:szCs w:val="24"/>
          <w:lang w:eastAsia="pl-PL"/>
        </w:rPr>
        <w:t xml:space="preserve">4 </w:t>
      </w:r>
      <w:r w:rsidR="002B781D">
        <w:rPr>
          <w:rFonts w:ascii="Times New Roman" w:eastAsiaTheme="minorEastAsia" w:hAnsi="Times New Roman" w:cs="Times New Roman"/>
          <w:sz w:val="24"/>
          <w:szCs w:val="24"/>
          <w:lang w:eastAsia="pl-PL"/>
        </w:rPr>
        <w:t>k.c</w:t>
      </w:r>
      <w:r w:rsidR="007B7E77" w:rsidRPr="001E1FB2">
        <w:rPr>
          <w:rFonts w:ascii="Times New Roman" w:eastAsiaTheme="minorEastAsia" w:hAnsi="Times New Roman" w:cs="Times New Roman"/>
          <w:sz w:val="24"/>
          <w:szCs w:val="24"/>
          <w:lang w:eastAsia="pl-PL"/>
        </w:rPr>
        <w:t xml:space="preserve">. </w:t>
      </w:r>
      <w:r w:rsidR="00BB45BE" w:rsidRPr="001E1FB2">
        <w:rPr>
          <w:rFonts w:ascii="Times New Roman" w:eastAsiaTheme="minorEastAsia" w:hAnsi="Times New Roman" w:cs="Times New Roman"/>
          <w:sz w:val="24"/>
          <w:szCs w:val="24"/>
          <w:lang w:eastAsia="pl-PL"/>
        </w:rPr>
        <w:t>Wzorowane są one na dotychczasowych art. 661</w:t>
      </w:r>
      <w:r w:rsidR="00973748" w:rsidRPr="001E1FB2">
        <w:rPr>
          <w:rFonts w:ascii="Times New Roman" w:eastAsia="Calibri" w:hAnsi="Times New Roman" w:cs="Times New Roman"/>
          <w:b/>
          <w:bCs/>
          <w:sz w:val="24"/>
          <w:szCs w:val="24"/>
        </w:rPr>
        <w:t>–</w:t>
      </w:r>
      <w:r w:rsidR="00BB45BE" w:rsidRPr="001E1FB2">
        <w:rPr>
          <w:rFonts w:ascii="Times New Roman" w:eastAsiaTheme="minorEastAsia" w:hAnsi="Times New Roman" w:cs="Times New Roman"/>
          <w:sz w:val="24"/>
          <w:szCs w:val="24"/>
          <w:lang w:eastAsia="pl-PL"/>
        </w:rPr>
        <w:t xml:space="preserve">662 </w:t>
      </w:r>
      <w:r w:rsidR="002B781D">
        <w:rPr>
          <w:rFonts w:ascii="Times New Roman" w:eastAsiaTheme="minorEastAsia" w:hAnsi="Times New Roman" w:cs="Times New Roman"/>
          <w:sz w:val="24"/>
          <w:szCs w:val="24"/>
          <w:lang w:eastAsia="pl-PL"/>
        </w:rPr>
        <w:t>k.p.c.</w:t>
      </w:r>
      <w:r w:rsidR="00BB45BE" w:rsidRPr="001E1FB2">
        <w:rPr>
          <w:rFonts w:ascii="Times New Roman" w:eastAsiaTheme="minorEastAsia" w:hAnsi="Times New Roman" w:cs="Times New Roman"/>
          <w:sz w:val="24"/>
          <w:szCs w:val="24"/>
          <w:lang w:eastAsia="pl-PL"/>
        </w:rPr>
        <w:t xml:space="preserve"> odnoszących się do testamentu ustnego. </w:t>
      </w:r>
    </w:p>
    <w:p w14:paraId="27FF8C4C" w14:textId="4AD40570" w:rsidR="00966254" w:rsidRPr="001E1FB2" w:rsidRDefault="00966254" w:rsidP="00F8239C">
      <w:pPr>
        <w:suppressAutoHyphens/>
        <w:spacing w:after="0" w:line="360" w:lineRule="auto"/>
        <w:jc w:val="both"/>
        <w:rPr>
          <w:rFonts w:ascii="Times New Roman" w:eastAsiaTheme="minorEastAsia" w:hAnsi="Times New Roman" w:cs="Times New Roman"/>
          <w:sz w:val="24"/>
          <w:szCs w:val="24"/>
          <w:lang w:eastAsia="pl-PL"/>
        </w:rPr>
      </w:pPr>
      <w:r w:rsidRPr="001E1FB2">
        <w:rPr>
          <w:rFonts w:ascii="Times New Roman" w:eastAsiaTheme="minorEastAsia" w:hAnsi="Times New Roman" w:cs="Times New Roman"/>
          <w:sz w:val="24"/>
          <w:szCs w:val="24"/>
          <w:lang w:eastAsia="pl-PL"/>
        </w:rPr>
        <w:t xml:space="preserve">Skutkiem przeniesienia do Kodeksu cywilnego przepisów odnoszących się do formy testamentu wojskowego oraz uchylenia art. 954 k.c. będzie także automatyczne uchylenie z tą samą datą </w:t>
      </w:r>
      <w:r w:rsidR="002B781D">
        <w:rPr>
          <w:rFonts w:ascii="Times New Roman" w:hAnsi="Times New Roman" w:cs="Times New Roman"/>
          <w:bCs/>
          <w:sz w:val="24"/>
          <w:szCs w:val="24"/>
        </w:rPr>
        <w:t>r</w:t>
      </w:r>
      <w:r w:rsidRPr="001E1FB2">
        <w:rPr>
          <w:rFonts w:ascii="Times New Roman" w:hAnsi="Times New Roman" w:cs="Times New Roman"/>
          <w:bCs/>
          <w:sz w:val="24"/>
          <w:szCs w:val="24"/>
        </w:rPr>
        <w:t xml:space="preserve">ozporządzenia Ministra Obrony Narodowej </w:t>
      </w:r>
      <w:r w:rsidR="002B781D" w:rsidRPr="001E1FB2">
        <w:rPr>
          <w:rFonts w:ascii="Times New Roman" w:hAnsi="Times New Roman" w:cs="Times New Roman"/>
          <w:bCs/>
          <w:sz w:val="24"/>
          <w:szCs w:val="24"/>
        </w:rPr>
        <w:t>z dnia 30 stycznia 1965 r.</w:t>
      </w:r>
      <w:r w:rsidR="002B781D">
        <w:rPr>
          <w:rFonts w:ascii="Times New Roman" w:hAnsi="Times New Roman" w:cs="Times New Roman"/>
          <w:bCs/>
          <w:sz w:val="24"/>
          <w:szCs w:val="24"/>
        </w:rPr>
        <w:t xml:space="preserve"> </w:t>
      </w:r>
      <w:r w:rsidRPr="001E1FB2">
        <w:rPr>
          <w:rFonts w:ascii="Times New Roman" w:hAnsi="Times New Roman" w:cs="Times New Roman"/>
          <w:bCs/>
          <w:sz w:val="24"/>
          <w:szCs w:val="24"/>
        </w:rPr>
        <w:t>w sprawie testamentów wojskowych</w:t>
      </w:r>
      <w:r w:rsidR="002B781D">
        <w:rPr>
          <w:rFonts w:ascii="Times New Roman" w:hAnsi="Times New Roman" w:cs="Times New Roman"/>
          <w:bCs/>
          <w:sz w:val="24"/>
          <w:szCs w:val="24"/>
        </w:rPr>
        <w:t>.</w:t>
      </w:r>
    </w:p>
    <w:p w14:paraId="28E1D696" w14:textId="77777777" w:rsidR="00A847A6" w:rsidRPr="001E1FB2" w:rsidRDefault="00A847A6" w:rsidP="00CB79B7">
      <w:pPr>
        <w:suppressAutoHyphens/>
        <w:spacing w:after="0" w:line="360" w:lineRule="auto"/>
        <w:ind w:firstLine="708"/>
        <w:jc w:val="both"/>
        <w:rPr>
          <w:rFonts w:ascii="Times New Roman" w:eastAsiaTheme="minorEastAsia" w:hAnsi="Times New Roman" w:cs="Times New Roman"/>
          <w:sz w:val="24"/>
          <w:szCs w:val="24"/>
          <w:highlight w:val="yellow"/>
          <w:lang w:eastAsia="pl-PL"/>
        </w:rPr>
      </w:pPr>
    </w:p>
    <w:p w14:paraId="54460CB2" w14:textId="3AA884E9" w:rsidR="00641882" w:rsidRPr="001E1FB2" w:rsidRDefault="009A3C54" w:rsidP="00F8239C">
      <w:pPr>
        <w:spacing w:after="0" w:line="360" w:lineRule="auto"/>
        <w:jc w:val="both"/>
        <w:rPr>
          <w:rFonts w:ascii="Times New Roman" w:eastAsia="Calibri" w:hAnsi="Times New Roman" w:cs="Times New Roman"/>
          <w:b/>
          <w:bCs/>
          <w:iCs/>
          <w:sz w:val="24"/>
          <w:szCs w:val="24"/>
          <w:lang w:eastAsia="ar-SA"/>
        </w:rPr>
      </w:pPr>
      <w:r w:rsidRPr="001E1FB2">
        <w:rPr>
          <w:rFonts w:ascii="Times New Roman" w:hAnsi="Times New Roman" w:cs="Times New Roman"/>
          <w:b/>
          <w:bCs/>
          <w:sz w:val="24"/>
          <w:szCs w:val="24"/>
        </w:rPr>
        <w:t xml:space="preserve">(5) </w:t>
      </w:r>
      <w:r w:rsidR="00641882" w:rsidRPr="001E1FB2">
        <w:rPr>
          <w:rFonts w:ascii="Times New Roman" w:eastAsia="Calibri" w:hAnsi="Times New Roman" w:cs="Times New Roman"/>
          <w:b/>
          <w:bCs/>
          <w:iCs/>
          <w:sz w:val="24"/>
          <w:szCs w:val="24"/>
          <w:lang w:eastAsia="ar-SA"/>
        </w:rPr>
        <w:t>U</w:t>
      </w:r>
      <w:r w:rsidRPr="001E1FB2">
        <w:rPr>
          <w:rFonts w:ascii="Times New Roman" w:eastAsia="Calibri" w:hAnsi="Times New Roman" w:cs="Times New Roman"/>
          <w:b/>
          <w:bCs/>
          <w:iCs/>
          <w:sz w:val="24"/>
          <w:szCs w:val="24"/>
          <w:lang w:eastAsia="ar-SA"/>
        </w:rPr>
        <w:t>trata mocy testamentów</w:t>
      </w:r>
      <w:r w:rsidR="00641882" w:rsidRPr="001E1FB2">
        <w:rPr>
          <w:rFonts w:ascii="Times New Roman" w:eastAsia="Calibri" w:hAnsi="Times New Roman" w:cs="Times New Roman"/>
          <w:b/>
          <w:bCs/>
          <w:iCs/>
          <w:sz w:val="24"/>
          <w:szCs w:val="24"/>
          <w:lang w:eastAsia="ar-SA"/>
        </w:rPr>
        <w:t xml:space="preserve"> szczególn</w:t>
      </w:r>
      <w:r w:rsidRPr="001E1FB2">
        <w:rPr>
          <w:rFonts w:ascii="Times New Roman" w:eastAsia="Calibri" w:hAnsi="Times New Roman" w:cs="Times New Roman"/>
          <w:b/>
          <w:bCs/>
          <w:iCs/>
          <w:sz w:val="24"/>
          <w:szCs w:val="24"/>
          <w:lang w:eastAsia="ar-SA"/>
        </w:rPr>
        <w:t>ych</w:t>
      </w:r>
      <w:r w:rsidR="00641882" w:rsidRPr="001E1FB2">
        <w:rPr>
          <w:rFonts w:ascii="Times New Roman" w:eastAsia="Calibri" w:hAnsi="Times New Roman" w:cs="Times New Roman"/>
          <w:b/>
          <w:bCs/>
          <w:iCs/>
          <w:sz w:val="24"/>
          <w:szCs w:val="24"/>
          <w:lang w:eastAsia="ar-SA"/>
        </w:rPr>
        <w:t xml:space="preserve"> </w:t>
      </w:r>
      <w:r w:rsidRPr="001E1FB2">
        <w:rPr>
          <w:rFonts w:ascii="Times New Roman" w:eastAsia="Calibri" w:hAnsi="Times New Roman" w:cs="Times New Roman"/>
          <w:b/>
          <w:bCs/>
          <w:iCs/>
          <w:sz w:val="24"/>
          <w:szCs w:val="24"/>
          <w:lang w:eastAsia="ar-SA"/>
        </w:rPr>
        <w:t>–</w:t>
      </w:r>
      <w:r w:rsidR="00E37C54" w:rsidRPr="001E1FB2">
        <w:rPr>
          <w:rFonts w:ascii="Times New Roman" w:eastAsia="Calibri" w:hAnsi="Times New Roman" w:cs="Times New Roman"/>
          <w:b/>
          <w:bCs/>
          <w:iCs/>
          <w:sz w:val="24"/>
          <w:szCs w:val="24"/>
          <w:lang w:eastAsia="ar-SA"/>
        </w:rPr>
        <w:t xml:space="preserve"> uchylenie</w:t>
      </w:r>
      <w:r w:rsidRPr="001E1FB2">
        <w:rPr>
          <w:rFonts w:ascii="Times New Roman" w:eastAsia="Calibri" w:hAnsi="Times New Roman" w:cs="Times New Roman"/>
          <w:b/>
          <w:bCs/>
          <w:sz w:val="24"/>
          <w:szCs w:val="24"/>
        </w:rPr>
        <w:t xml:space="preserve"> art. 955 k.c.</w:t>
      </w:r>
      <w:r w:rsidR="00E37C54" w:rsidRPr="001E1FB2">
        <w:rPr>
          <w:rFonts w:ascii="Times New Roman" w:eastAsia="Calibri" w:hAnsi="Times New Roman" w:cs="Times New Roman"/>
          <w:b/>
          <w:bCs/>
          <w:sz w:val="24"/>
          <w:szCs w:val="24"/>
        </w:rPr>
        <w:t xml:space="preserve"> i zastąpienie go art. 952 § 4 </w:t>
      </w:r>
      <w:r w:rsidR="00F843A6" w:rsidRPr="001E1FB2">
        <w:rPr>
          <w:rFonts w:ascii="Times New Roman" w:eastAsia="Calibri" w:hAnsi="Times New Roman" w:cs="Times New Roman"/>
          <w:b/>
          <w:bCs/>
          <w:sz w:val="24"/>
          <w:szCs w:val="24"/>
        </w:rPr>
        <w:t xml:space="preserve">k.c. </w:t>
      </w:r>
      <w:r w:rsidR="00E37C54" w:rsidRPr="001E1FB2">
        <w:rPr>
          <w:rFonts w:ascii="Times New Roman" w:eastAsia="Calibri" w:hAnsi="Times New Roman" w:cs="Times New Roman"/>
          <w:b/>
          <w:bCs/>
          <w:sz w:val="24"/>
          <w:szCs w:val="24"/>
        </w:rPr>
        <w:t>oraz art. 954 § 4</w:t>
      </w:r>
      <w:r w:rsidRPr="001E1FB2">
        <w:rPr>
          <w:rFonts w:ascii="Times New Roman" w:eastAsia="Calibri" w:hAnsi="Times New Roman" w:cs="Times New Roman"/>
          <w:b/>
          <w:bCs/>
          <w:sz w:val="24"/>
          <w:szCs w:val="24"/>
        </w:rPr>
        <w:t xml:space="preserve"> </w:t>
      </w:r>
      <w:r w:rsidR="00F843A6" w:rsidRPr="001E1FB2">
        <w:rPr>
          <w:rFonts w:ascii="Times New Roman" w:eastAsia="Calibri" w:hAnsi="Times New Roman" w:cs="Times New Roman"/>
          <w:b/>
          <w:bCs/>
          <w:sz w:val="24"/>
          <w:szCs w:val="24"/>
        </w:rPr>
        <w:t xml:space="preserve">k.c. </w:t>
      </w:r>
      <w:r w:rsidRPr="001E1FB2">
        <w:rPr>
          <w:rFonts w:ascii="Times New Roman" w:eastAsia="Calibri" w:hAnsi="Times New Roman" w:cs="Times New Roman"/>
          <w:b/>
          <w:bCs/>
          <w:iCs/>
          <w:sz w:val="24"/>
          <w:szCs w:val="24"/>
          <w:lang w:eastAsia="ar-SA"/>
        </w:rPr>
        <w:t xml:space="preserve">(art. 1 pkt </w:t>
      </w:r>
      <w:r w:rsidR="000B513F" w:rsidRPr="001E1FB2">
        <w:rPr>
          <w:rFonts w:ascii="Times New Roman" w:eastAsia="Calibri" w:hAnsi="Times New Roman" w:cs="Times New Roman"/>
          <w:b/>
          <w:bCs/>
          <w:iCs/>
          <w:sz w:val="24"/>
          <w:szCs w:val="24"/>
          <w:lang w:eastAsia="ar-SA"/>
        </w:rPr>
        <w:t xml:space="preserve">2 oraz </w:t>
      </w:r>
      <w:r w:rsidR="00340974" w:rsidRPr="001E1FB2">
        <w:rPr>
          <w:rFonts w:ascii="Times New Roman" w:eastAsia="Calibri" w:hAnsi="Times New Roman" w:cs="Times New Roman"/>
          <w:b/>
          <w:bCs/>
          <w:iCs/>
          <w:sz w:val="24"/>
          <w:szCs w:val="24"/>
          <w:lang w:eastAsia="ar-SA"/>
        </w:rPr>
        <w:t xml:space="preserve">art. </w:t>
      </w:r>
      <w:r w:rsidR="000B513F" w:rsidRPr="001E1FB2">
        <w:rPr>
          <w:rFonts w:ascii="Times New Roman" w:eastAsia="Calibri" w:hAnsi="Times New Roman" w:cs="Times New Roman"/>
          <w:b/>
          <w:bCs/>
          <w:iCs/>
          <w:sz w:val="24"/>
          <w:szCs w:val="24"/>
          <w:lang w:eastAsia="ar-SA"/>
        </w:rPr>
        <w:t>4-</w:t>
      </w:r>
      <w:r w:rsidR="00F26934" w:rsidRPr="001E1FB2">
        <w:rPr>
          <w:rFonts w:ascii="Times New Roman" w:eastAsia="Calibri" w:hAnsi="Times New Roman" w:cs="Times New Roman"/>
          <w:b/>
          <w:bCs/>
          <w:iCs/>
          <w:sz w:val="24"/>
          <w:szCs w:val="24"/>
          <w:lang w:eastAsia="ar-SA"/>
        </w:rPr>
        <w:t>6</w:t>
      </w:r>
      <w:r w:rsidRPr="001E1FB2">
        <w:rPr>
          <w:rFonts w:ascii="Times New Roman" w:eastAsia="Calibri" w:hAnsi="Times New Roman" w:cs="Times New Roman"/>
          <w:b/>
          <w:bCs/>
          <w:iCs/>
          <w:sz w:val="24"/>
          <w:szCs w:val="24"/>
          <w:lang w:eastAsia="ar-SA"/>
        </w:rPr>
        <w:t xml:space="preserve"> projektu)</w:t>
      </w:r>
      <w:r w:rsidR="00340974" w:rsidRPr="001E1FB2">
        <w:rPr>
          <w:rFonts w:ascii="Times New Roman" w:eastAsia="Calibri" w:hAnsi="Times New Roman" w:cs="Times New Roman"/>
          <w:b/>
          <w:bCs/>
          <w:iCs/>
          <w:sz w:val="24"/>
          <w:szCs w:val="24"/>
          <w:lang w:eastAsia="ar-SA"/>
        </w:rPr>
        <w:t>.</w:t>
      </w:r>
    </w:p>
    <w:p w14:paraId="12922901" w14:textId="43383A23" w:rsidR="00EA5790" w:rsidRPr="001E1FB2" w:rsidRDefault="00045BE3" w:rsidP="00F8239C">
      <w:pPr>
        <w:suppressAutoHyphens/>
        <w:spacing w:after="0" w:line="360" w:lineRule="auto"/>
        <w:jc w:val="both"/>
        <w:rPr>
          <w:rFonts w:ascii="Times New Roman" w:eastAsiaTheme="minorEastAsia" w:hAnsi="Times New Roman" w:cs="Times New Roman"/>
          <w:sz w:val="24"/>
          <w:szCs w:val="24"/>
          <w:lang w:eastAsia="pl-PL"/>
        </w:rPr>
      </w:pPr>
      <w:r w:rsidRPr="001E1FB2">
        <w:rPr>
          <w:rFonts w:ascii="Times New Roman" w:eastAsiaTheme="minorEastAsia" w:hAnsi="Times New Roman" w:cs="Times New Roman"/>
          <w:sz w:val="24"/>
          <w:szCs w:val="24"/>
          <w:lang w:eastAsia="pl-PL"/>
        </w:rPr>
        <w:lastRenderedPageBreak/>
        <w:t xml:space="preserve">Zmiana </w:t>
      </w:r>
      <w:r w:rsidR="004B1614" w:rsidRPr="001E1FB2">
        <w:rPr>
          <w:rFonts w:ascii="Times New Roman" w:eastAsiaTheme="minorEastAsia" w:hAnsi="Times New Roman" w:cs="Times New Roman"/>
          <w:sz w:val="24"/>
          <w:szCs w:val="24"/>
          <w:lang w:eastAsia="pl-PL"/>
        </w:rPr>
        <w:t xml:space="preserve">przesłanek sporządzenia testamentu ustnego oraz </w:t>
      </w:r>
      <w:r w:rsidRPr="001E1FB2">
        <w:rPr>
          <w:rFonts w:ascii="Times New Roman" w:eastAsiaTheme="minorEastAsia" w:hAnsi="Times New Roman" w:cs="Times New Roman"/>
          <w:sz w:val="24"/>
          <w:szCs w:val="24"/>
          <w:lang w:eastAsia="pl-PL"/>
        </w:rPr>
        <w:t xml:space="preserve">zakresu podmiotowego </w:t>
      </w:r>
      <w:r w:rsidR="00802ADE">
        <w:rPr>
          <w:rFonts w:ascii="Times New Roman" w:eastAsiaTheme="minorEastAsia" w:hAnsi="Times New Roman" w:cs="Times New Roman"/>
          <w:sz w:val="24"/>
          <w:szCs w:val="24"/>
          <w:lang w:eastAsia="pl-PL"/>
        </w:rPr>
        <w:t>i</w:t>
      </w:r>
      <w:r w:rsidRPr="001E1FB2">
        <w:rPr>
          <w:rFonts w:ascii="Times New Roman" w:eastAsiaTheme="minorEastAsia" w:hAnsi="Times New Roman" w:cs="Times New Roman"/>
          <w:sz w:val="24"/>
          <w:szCs w:val="24"/>
          <w:lang w:eastAsia="pl-PL"/>
        </w:rPr>
        <w:t xml:space="preserve"> przesłanek sporządzenia testamentu </w:t>
      </w:r>
      <w:r w:rsidR="004B1614" w:rsidRPr="001E1FB2">
        <w:rPr>
          <w:rFonts w:ascii="Times New Roman" w:eastAsiaTheme="minorEastAsia" w:hAnsi="Times New Roman" w:cs="Times New Roman"/>
          <w:sz w:val="24"/>
          <w:szCs w:val="24"/>
          <w:lang w:eastAsia="pl-PL"/>
        </w:rPr>
        <w:t>wojskowego</w:t>
      </w:r>
      <w:r w:rsidRPr="001E1FB2">
        <w:rPr>
          <w:rFonts w:ascii="Times New Roman" w:eastAsiaTheme="minorEastAsia" w:hAnsi="Times New Roman" w:cs="Times New Roman"/>
          <w:sz w:val="24"/>
          <w:szCs w:val="24"/>
          <w:lang w:eastAsia="pl-PL"/>
        </w:rPr>
        <w:t xml:space="preserve"> spowodowały problem z objęciem </w:t>
      </w:r>
      <w:r w:rsidR="007E7A49" w:rsidRPr="001E1FB2">
        <w:rPr>
          <w:rFonts w:ascii="Times New Roman" w:eastAsiaTheme="minorEastAsia" w:hAnsi="Times New Roman" w:cs="Times New Roman"/>
          <w:sz w:val="24"/>
          <w:szCs w:val="24"/>
          <w:lang w:eastAsia="pl-PL"/>
        </w:rPr>
        <w:t xml:space="preserve">ich </w:t>
      </w:r>
      <w:r w:rsidRPr="001E1FB2">
        <w:rPr>
          <w:rFonts w:ascii="Times New Roman" w:eastAsiaTheme="minorEastAsia" w:hAnsi="Times New Roman" w:cs="Times New Roman"/>
          <w:sz w:val="24"/>
          <w:szCs w:val="24"/>
          <w:lang w:eastAsia="pl-PL"/>
        </w:rPr>
        <w:t>dotychczasową treścią art. 955 k.c.</w:t>
      </w:r>
      <w:r w:rsidR="007E7A49" w:rsidRPr="001E1FB2">
        <w:rPr>
          <w:rFonts w:ascii="Times New Roman" w:eastAsiaTheme="minorEastAsia" w:hAnsi="Times New Roman" w:cs="Times New Roman"/>
          <w:sz w:val="24"/>
          <w:szCs w:val="24"/>
          <w:lang w:eastAsia="pl-PL"/>
        </w:rPr>
        <w:t xml:space="preserve"> regulującego zasady utraty mocy przez testamenty szczególne. Stąd zdecydowano się to zagadnienie odrębnie uregulować w odniesieniu do każdego z tych testamentów w przepisie odnoszącym się do nich</w:t>
      </w:r>
      <w:r w:rsidR="000020FD" w:rsidRPr="001E1FB2">
        <w:rPr>
          <w:rFonts w:ascii="Times New Roman" w:eastAsiaTheme="minorEastAsia" w:hAnsi="Times New Roman" w:cs="Times New Roman"/>
          <w:sz w:val="24"/>
          <w:szCs w:val="24"/>
          <w:lang w:eastAsia="pl-PL"/>
        </w:rPr>
        <w:t>, zachowując jednak identyczny termin potencjalnej utraty przez nie mocy (</w:t>
      </w:r>
      <w:r w:rsidR="00802ADE">
        <w:rPr>
          <w:rFonts w:ascii="Times New Roman" w:eastAsiaTheme="minorEastAsia" w:hAnsi="Times New Roman" w:cs="Times New Roman"/>
          <w:sz w:val="24"/>
          <w:szCs w:val="24"/>
          <w:lang w:eastAsia="pl-PL"/>
        </w:rPr>
        <w:t>trzy</w:t>
      </w:r>
      <w:r w:rsidR="000020FD" w:rsidRPr="001E1FB2">
        <w:rPr>
          <w:rFonts w:ascii="Times New Roman" w:eastAsiaTheme="minorEastAsia" w:hAnsi="Times New Roman" w:cs="Times New Roman"/>
          <w:sz w:val="24"/>
          <w:szCs w:val="24"/>
          <w:lang w:eastAsia="pl-PL"/>
        </w:rPr>
        <w:t xml:space="preserve"> miesiące)</w:t>
      </w:r>
      <w:r w:rsidR="007E7A49" w:rsidRPr="001E1FB2">
        <w:rPr>
          <w:rFonts w:ascii="Times New Roman" w:eastAsiaTheme="minorEastAsia" w:hAnsi="Times New Roman" w:cs="Times New Roman"/>
          <w:sz w:val="24"/>
          <w:szCs w:val="24"/>
          <w:lang w:eastAsia="pl-PL"/>
        </w:rPr>
        <w:t>.</w:t>
      </w:r>
      <w:r w:rsidRPr="001E1FB2">
        <w:rPr>
          <w:rFonts w:ascii="Times New Roman" w:eastAsiaTheme="minorEastAsia" w:hAnsi="Times New Roman" w:cs="Times New Roman"/>
          <w:sz w:val="24"/>
          <w:szCs w:val="24"/>
          <w:lang w:eastAsia="pl-PL"/>
        </w:rPr>
        <w:t xml:space="preserve"> </w:t>
      </w:r>
      <w:r w:rsidR="000020FD" w:rsidRPr="001E1FB2">
        <w:rPr>
          <w:rFonts w:ascii="Times New Roman" w:eastAsiaTheme="minorEastAsia" w:hAnsi="Times New Roman" w:cs="Times New Roman"/>
          <w:sz w:val="24"/>
          <w:szCs w:val="24"/>
          <w:lang w:eastAsia="pl-PL"/>
        </w:rPr>
        <w:t>W wypadku t</w:t>
      </w:r>
      <w:r w:rsidR="007E7A49" w:rsidRPr="001E1FB2">
        <w:rPr>
          <w:rFonts w:ascii="Times New Roman" w:eastAsiaTheme="minorEastAsia" w:hAnsi="Times New Roman" w:cs="Times New Roman"/>
          <w:sz w:val="24"/>
          <w:szCs w:val="24"/>
          <w:lang w:eastAsia="pl-PL"/>
        </w:rPr>
        <w:t>estament</w:t>
      </w:r>
      <w:r w:rsidR="000020FD" w:rsidRPr="001E1FB2">
        <w:rPr>
          <w:rFonts w:ascii="Times New Roman" w:eastAsiaTheme="minorEastAsia" w:hAnsi="Times New Roman" w:cs="Times New Roman"/>
          <w:sz w:val="24"/>
          <w:szCs w:val="24"/>
          <w:lang w:eastAsia="pl-PL"/>
        </w:rPr>
        <w:t>u ustnego termin ten liczony jest</w:t>
      </w:r>
      <w:r w:rsidR="007E7A49" w:rsidRPr="001E1FB2">
        <w:rPr>
          <w:rFonts w:ascii="Times New Roman" w:eastAsiaTheme="minorEastAsia" w:hAnsi="Times New Roman" w:cs="Times New Roman"/>
          <w:sz w:val="24"/>
          <w:szCs w:val="24"/>
          <w:lang w:eastAsia="pl-PL"/>
        </w:rPr>
        <w:t xml:space="preserve"> </w:t>
      </w:r>
      <w:r w:rsidR="000020FD" w:rsidRPr="001E1FB2">
        <w:rPr>
          <w:rFonts w:ascii="Times New Roman" w:eastAsiaTheme="minorEastAsia" w:hAnsi="Times New Roman" w:cs="Times New Roman"/>
          <w:sz w:val="24"/>
          <w:szCs w:val="24"/>
          <w:lang w:eastAsia="pl-PL"/>
        </w:rPr>
        <w:t>od ustania okoliczności, które uzasadniały jego sporządzenie</w:t>
      </w:r>
      <w:r w:rsidR="0065190A" w:rsidRPr="001E1FB2">
        <w:rPr>
          <w:rFonts w:ascii="Times New Roman" w:eastAsiaTheme="minorEastAsia" w:hAnsi="Times New Roman" w:cs="Times New Roman"/>
          <w:sz w:val="24"/>
          <w:szCs w:val="24"/>
          <w:lang w:eastAsia="pl-PL"/>
        </w:rPr>
        <w:t xml:space="preserve"> (art. 952 § 4 zd. 1 k.c.)</w:t>
      </w:r>
      <w:r w:rsidR="00463C87" w:rsidRPr="001E1FB2">
        <w:rPr>
          <w:rFonts w:ascii="Times New Roman" w:eastAsiaTheme="minorEastAsia" w:hAnsi="Times New Roman" w:cs="Times New Roman"/>
          <w:sz w:val="24"/>
          <w:szCs w:val="24"/>
          <w:lang w:eastAsia="pl-PL"/>
        </w:rPr>
        <w:t>, a w przypadku</w:t>
      </w:r>
      <w:r w:rsidR="000020FD" w:rsidRPr="001E1FB2">
        <w:rPr>
          <w:rFonts w:ascii="Times New Roman" w:eastAsiaTheme="minorEastAsia" w:hAnsi="Times New Roman" w:cs="Times New Roman"/>
          <w:sz w:val="24"/>
          <w:szCs w:val="24"/>
          <w:lang w:eastAsia="pl-PL"/>
        </w:rPr>
        <w:t xml:space="preserve"> </w:t>
      </w:r>
      <w:r w:rsidR="00463C87" w:rsidRPr="001E1FB2">
        <w:rPr>
          <w:rFonts w:ascii="Times New Roman" w:eastAsiaTheme="minorEastAsia" w:hAnsi="Times New Roman" w:cs="Times New Roman"/>
          <w:sz w:val="24"/>
          <w:szCs w:val="24"/>
          <w:lang w:eastAsia="pl-PL"/>
        </w:rPr>
        <w:t xml:space="preserve">testamentu </w:t>
      </w:r>
      <w:r w:rsidR="00F9469B" w:rsidRPr="001E1FB2">
        <w:rPr>
          <w:rFonts w:ascii="Times New Roman" w:eastAsiaTheme="minorEastAsia" w:hAnsi="Times New Roman" w:cs="Times New Roman"/>
          <w:sz w:val="24"/>
          <w:szCs w:val="24"/>
          <w:lang w:eastAsia="pl-PL"/>
        </w:rPr>
        <w:t xml:space="preserve">wojskowego </w:t>
      </w:r>
      <w:r w:rsidR="007E7A49" w:rsidRPr="001E1FB2">
        <w:rPr>
          <w:rFonts w:ascii="Times New Roman" w:eastAsiaTheme="minorEastAsia" w:hAnsi="Times New Roman" w:cs="Times New Roman"/>
          <w:sz w:val="24"/>
          <w:szCs w:val="24"/>
          <w:lang w:eastAsia="pl-PL"/>
        </w:rPr>
        <w:t>od momentu, w którym spadkodawca przestał przebywać na obszarze objętym działaniami zbrojnymi</w:t>
      </w:r>
      <w:r w:rsidR="0065190A" w:rsidRPr="001E1FB2">
        <w:rPr>
          <w:rFonts w:ascii="Times New Roman" w:eastAsiaTheme="minorEastAsia" w:hAnsi="Times New Roman" w:cs="Times New Roman"/>
          <w:sz w:val="24"/>
          <w:szCs w:val="24"/>
          <w:lang w:eastAsia="pl-PL"/>
        </w:rPr>
        <w:t xml:space="preserve"> </w:t>
      </w:r>
      <w:r w:rsidR="00833C90">
        <w:rPr>
          <w:rFonts w:ascii="Times New Roman" w:eastAsiaTheme="minorEastAsia" w:hAnsi="Times New Roman" w:cs="Times New Roman"/>
          <w:sz w:val="24"/>
          <w:szCs w:val="24"/>
          <w:lang w:eastAsia="pl-PL"/>
        </w:rPr>
        <w:t xml:space="preserve">lub w niewoli </w:t>
      </w:r>
      <w:r w:rsidR="0065190A" w:rsidRPr="001E1FB2">
        <w:rPr>
          <w:rFonts w:ascii="Times New Roman" w:eastAsiaTheme="minorEastAsia" w:hAnsi="Times New Roman" w:cs="Times New Roman"/>
          <w:sz w:val="24"/>
          <w:szCs w:val="24"/>
          <w:lang w:eastAsia="pl-PL"/>
        </w:rPr>
        <w:t>(art. 954 § 5 zd. 1 k.c.)</w:t>
      </w:r>
      <w:r w:rsidR="000020FD" w:rsidRPr="001E1FB2">
        <w:rPr>
          <w:rFonts w:ascii="Times New Roman" w:eastAsiaTheme="minorEastAsia" w:hAnsi="Times New Roman" w:cs="Times New Roman"/>
          <w:sz w:val="24"/>
          <w:szCs w:val="24"/>
          <w:lang w:eastAsia="pl-PL"/>
        </w:rPr>
        <w:t xml:space="preserve">. </w:t>
      </w:r>
      <w:r w:rsidR="00EA5790" w:rsidRPr="001E1FB2">
        <w:rPr>
          <w:rFonts w:ascii="Times New Roman" w:eastAsiaTheme="minorEastAsia" w:hAnsi="Times New Roman" w:cs="Times New Roman"/>
          <w:sz w:val="24"/>
          <w:szCs w:val="24"/>
          <w:lang w:eastAsia="pl-PL"/>
        </w:rPr>
        <w:t>Kwestia zakończenia przebywania przez testatora na obszarze objętym działaniami zbrojnymi</w:t>
      </w:r>
      <w:r w:rsidR="00833C90">
        <w:rPr>
          <w:rFonts w:ascii="Times New Roman" w:eastAsiaTheme="minorEastAsia" w:hAnsi="Times New Roman" w:cs="Times New Roman"/>
          <w:sz w:val="24"/>
          <w:szCs w:val="24"/>
          <w:lang w:eastAsia="pl-PL"/>
        </w:rPr>
        <w:t xml:space="preserve"> lub w niewoli</w:t>
      </w:r>
      <w:r w:rsidR="00EA5790" w:rsidRPr="001E1FB2">
        <w:rPr>
          <w:rFonts w:ascii="Times New Roman" w:eastAsiaTheme="minorEastAsia" w:hAnsi="Times New Roman" w:cs="Times New Roman"/>
          <w:sz w:val="24"/>
          <w:szCs w:val="24"/>
          <w:lang w:eastAsia="pl-PL"/>
        </w:rPr>
        <w:t xml:space="preserve"> </w:t>
      </w:r>
      <w:r w:rsidR="004B1614" w:rsidRPr="001E1FB2">
        <w:rPr>
          <w:rFonts w:ascii="Times New Roman" w:eastAsiaTheme="minorEastAsia" w:hAnsi="Times New Roman" w:cs="Times New Roman"/>
          <w:sz w:val="24"/>
          <w:szCs w:val="24"/>
          <w:lang w:eastAsia="pl-PL"/>
        </w:rPr>
        <w:t>powinn</w:t>
      </w:r>
      <w:r w:rsidR="00EA5790" w:rsidRPr="001E1FB2">
        <w:rPr>
          <w:rFonts w:ascii="Times New Roman" w:eastAsiaTheme="minorEastAsia" w:hAnsi="Times New Roman" w:cs="Times New Roman"/>
          <w:sz w:val="24"/>
          <w:szCs w:val="24"/>
          <w:lang w:eastAsia="pl-PL"/>
        </w:rPr>
        <w:t>a</w:t>
      </w:r>
      <w:r w:rsidR="004B1614" w:rsidRPr="001E1FB2">
        <w:rPr>
          <w:rFonts w:ascii="Times New Roman" w:eastAsiaTheme="minorEastAsia" w:hAnsi="Times New Roman" w:cs="Times New Roman"/>
          <w:sz w:val="24"/>
          <w:szCs w:val="24"/>
          <w:lang w:eastAsia="pl-PL"/>
        </w:rPr>
        <w:t xml:space="preserve"> być </w:t>
      </w:r>
      <w:r w:rsidR="000F75CE" w:rsidRPr="001E1FB2">
        <w:rPr>
          <w:rFonts w:ascii="Times New Roman" w:eastAsiaTheme="minorEastAsia" w:hAnsi="Times New Roman" w:cs="Times New Roman"/>
          <w:sz w:val="24"/>
          <w:szCs w:val="24"/>
          <w:lang w:eastAsia="pl-PL"/>
        </w:rPr>
        <w:t>interpretowan</w:t>
      </w:r>
      <w:r w:rsidR="00EA5790" w:rsidRPr="001E1FB2">
        <w:rPr>
          <w:rFonts w:ascii="Times New Roman" w:eastAsiaTheme="minorEastAsia" w:hAnsi="Times New Roman" w:cs="Times New Roman"/>
          <w:sz w:val="24"/>
          <w:szCs w:val="24"/>
          <w:lang w:eastAsia="pl-PL"/>
        </w:rPr>
        <w:t>a</w:t>
      </w:r>
      <w:r w:rsidR="004B1614" w:rsidRPr="001E1FB2">
        <w:rPr>
          <w:rFonts w:ascii="Times New Roman" w:eastAsiaTheme="minorEastAsia" w:hAnsi="Times New Roman" w:cs="Times New Roman"/>
          <w:sz w:val="24"/>
          <w:szCs w:val="24"/>
          <w:lang w:eastAsia="pl-PL"/>
        </w:rPr>
        <w:t xml:space="preserve"> elastycznie w sposób dostosowany do okoliczności danego przypadku i zmieniających się form</w:t>
      </w:r>
      <w:r w:rsidR="00EA5790" w:rsidRPr="001E1FB2">
        <w:rPr>
          <w:rFonts w:ascii="Times New Roman" w:hAnsi="Times New Roman" w:cs="Times New Roman"/>
          <w:sz w:val="24"/>
          <w:szCs w:val="24"/>
        </w:rPr>
        <w:t>, w jakich toczą się nowoczesne działania zbrojne</w:t>
      </w:r>
      <w:r w:rsidR="004B1614" w:rsidRPr="001E1FB2">
        <w:rPr>
          <w:rFonts w:ascii="Times New Roman" w:eastAsiaTheme="minorEastAsia" w:hAnsi="Times New Roman" w:cs="Times New Roman"/>
          <w:sz w:val="24"/>
          <w:szCs w:val="24"/>
          <w:lang w:eastAsia="pl-PL"/>
        </w:rPr>
        <w:t xml:space="preserve">. </w:t>
      </w:r>
    </w:p>
    <w:p w14:paraId="17A2948C" w14:textId="7057414E" w:rsidR="001C4458" w:rsidRPr="001E1FB2" w:rsidRDefault="007E7A49" w:rsidP="00F8239C">
      <w:pPr>
        <w:spacing w:after="0" w:line="360" w:lineRule="auto"/>
        <w:jc w:val="both"/>
        <w:rPr>
          <w:rFonts w:ascii="Times New Roman" w:hAnsi="Times New Roman" w:cs="Times New Roman"/>
          <w:sz w:val="24"/>
          <w:szCs w:val="24"/>
        </w:rPr>
      </w:pPr>
      <w:r w:rsidRPr="001E1FB2">
        <w:rPr>
          <w:rFonts w:ascii="Times New Roman" w:eastAsiaTheme="minorEastAsia" w:hAnsi="Times New Roman" w:cs="Times New Roman"/>
          <w:sz w:val="24"/>
          <w:szCs w:val="24"/>
          <w:lang w:eastAsia="pl-PL"/>
        </w:rPr>
        <w:t xml:space="preserve">W obu przypadkach </w:t>
      </w:r>
      <w:r w:rsidR="00EA5790" w:rsidRPr="001E1FB2">
        <w:rPr>
          <w:rFonts w:ascii="Times New Roman" w:eastAsiaTheme="minorEastAsia" w:hAnsi="Times New Roman" w:cs="Times New Roman"/>
          <w:sz w:val="24"/>
          <w:szCs w:val="24"/>
          <w:lang w:eastAsia="pl-PL"/>
        </w:rPr>
        <w:t xml:space="preserve">testamentów szczególnych </w:t>
      </w:r>
      <w:r w:rsidRPr="001E1FB2">
        <w:rPr>
          <w:rFonts w:ascii="Times New Roman" w:eastAsiaTheme="minorEastAsia" w:hAnsi="Times New Roman" w:cs="Times New Roman"/>
          <w:sz w:val="24"/>
          <w:szCs w:val="24"/>
          <w:lang w:eastAsia="pl-PL"/>
        </w:rPr>
        <w:t>b</w:t>
      </w:r>
      <w:r w:rsidR="00045BE3" w:rsidRPr="001E1FB2">
        <w:rPr>
          <w:rFonts w:ascii="Times New Roman" w:eastAsiaTheme="minorEastAsia" w:hAnsi="Times New Roman" w:cs="Times New Roman"/>
          <w:sz w:val="24"/>
          <w:szCs w:val="24"/>
          <w:lang w:eastAsia="pl-PL"/>
        </w:rPr>
        <w:t xml:space="preserve">ieg terminu ulega zawieszeniu przez czas, w którym </w:t>
      </w:r>
      <w:r w:rsidR="001F172A" w:rsidRPr="001E1FB2">
        <w:rPr>
          <w:rFonts w:ascii="Times New Roman" w:eastAsiaTheme="minorEastAsia" w:hAnsi="Times New Roman" w:cs="Times New Roman"/>
          <w:sz w:val="24"/>
          <w:szCs w:val="24"/>
          <w:lang w:eastAsia="pl-PL"/>
        </w:rPr>
        <w:t xml:space="preserve">niemożliwe </w:t>
      </w:r>
      <w:r w:rsidR="00F86C81" w:rsidRPr="001E1FB2">
        <w:rPr>
          <w:rFonts w:ascii="Times New Roman" w:eastAsiaTheme="minorEastAsia" w:hAnsi="Times New Roman" w:cs="Times New Roman"/>
          <w:sz w:val="24"/>
          <w:szCs w:val="24"/>
          <w:lang w:eastAsia="pl-PL"/>
        </w:rPr>
        <w:t>albo</w:t>
      </w:r>
      <w:r w:rsidR="001F172A" w:rsidRPr="001E1FB2">
        <w:rPr>
          <w:rFonts w:ascii="Times New Roman" w:eastAsiaTheme="minorEastAsia" w:hAnsi="Times New Roman" w:cs="Times New Roman"/>
          <w:sz w:val="24"/>
          <w:szCs w:val="24"/>
          <w:lang w:eastAsia="pl-PL"/>
        </w:rPr>
        <w:t xml:space="preserve"> nadmiernie utrudnione jest </w:t>
      </w:r>
      <w:r w:rsidR="00045BE3" w:rsidRPr="001E1FB2">
        <w:rPr>
          <w:rFonts w:ascii="Times New Roman" w:eastAsiaTheme="minorEastAsia" w:hAnsi="Times New Roman" w:cs="Times New Roman"/>
          <w:sz w:val="24"/>
          <w:szCs w:val="24"/>
          <w:lang w:eastAsia="pl-PL"/>
        </w:rPr>
        <w:t xml:space="preserve">zachowanie </w:t>
      </w:r>
      <w:r w:rsidR="001F172A" w:rsidRPr="001E1FB2">
        <w:rPr>
          <w:rFonts w:ascii="Times New Roman" w:eastAsiaTheme="minorEastAsia" w:hAnsi="Times New Roman" w:cs="Times New Roman"/>
          <w:sz w:val="24"/>
          <w:szCs w:val="24"/>
          <w:lang w:eastAsia="pl-PL"/>
        </w:rPr>
        <w:t xml:space="preserve">bądź </w:t>
      </w:r>
      <w:r w:rsidR="00045BE3" w:rsidRPr="001E1FB2">
        <w:rPr>
          <w:rFonts w:ascii="Times New Roman" w:eastAsiaTheme="minorEastAsia" w:hAnsi="Times New Roman" w:cs="Times New Roman"/>
          <w:sz w:val="24"/>
          <w:szCs w:val="24"/>
          <w:lang w:eastAsia="pl-PL"/>
        </w:rPr>
        <w:t xml:space="preserve">zwykłej formy testamentu </w:t>
      </w:r>
      <w:r w:rsidR="001F172A" w:rsidRPr="001E1FB2">
        <w:rPr>
          <w:rFonts w:ascii="Times New Roman" w:eastAsiaTheme="minorEastAsia" w:hAnsi="Times New Roman" w:cs="Times New Roman"/>
          <w:sz w:val="24"/>
          <w:szCs w:val="24"/>
          <w:lang w:eastAsia="pl-PL"/>
        </w:rPr>
        <w:t>(w wypadku testamentu ustnego</w:t>
      </w:r>
      <w:r w:rsidR="0065190A" w:rsidRPr="001E1FB2">
        <w:rPr>
          <w:rFonts w:ascii="Times New Roman" w:eastAsiaTheme="minorEastAsia" w:hAnsi="Times New Roman" w:cs="Times New Roman"/>
          <w:sz w:val="24"/>
          <w:szCs w:val="24"/>
          <w:lang w:eastAsia="pl-PL"/>
        </w:rPr>
        <w:t xml:space="preserve"> – art. 952 § 4 zd. 2 k.c.</w:t>
      </w:r>
      <w:r w:rsidR="001F172A" w:rsidRPr="001E1FB2">
        <w:rPr>
          <w:rFonts w:ascii="Times New Roman" w:eastAsiaTheme="minorEastAsia" w:hAnsi="Times New Roman" w:cs="Times New Roman"/>
          <w:sz w:val="24"/>
          <w:szCs w:val="24"/>
          <w:lang w:eastAsia="pl-PL"/>
        </w:rPr>
        <w:t>)</w:t>
      </w:r>
      <w:r w:rsidR="0043228C" w:rsidRPr="001E1FB2">
        <w:rPr>
          <w:rFonts w:ascii="Times New Roman" w:eastAsiaTheme="minorEastAsia" w:hAnsi="Times New Roman" w:cs="Times New Roman"/>
          <w:sz w:val="24"/>
          <w:szCs w:val="24"/>
          <w:lang w:eastAsia="pl-PL"/>
        </w:rPr>
        <w:t>,</w:t>
      </w:r>
      <w:r w:rsidR="001F172A" w:rsidRPr="001E1FB2">
        <w:rPr>
          <w:rFonts w:ascii="Times New Roman" w:eastAsiaTheme="minorEastAsia" w:hAnsi="Times New Roman" w:cs="Times New Roman"/>
          <w:sz w:val="24"/>
          <w:szCs w:val="24"/>
          <w:lang w:eastAsia="pl-PL"/>
        </w:rPr>
        <w:t xml:space="preserve"> bądź formy aktu notarialnego (w wypadku testamentu </w:t>
      </w:r>
      <w:r w:rsidR="00F70D31" w:rsidRPr="001E1FB2">
        <w:rPr>
          <w:rFonts w:ascii="Times New Roman" w:eastAsiaTheme="minorEastAsia" w:hAnsi="Times New Roman" w:cs="Times New Roman"/>
          <w:sz w:val="24"/>
          <w:szCs w:val="24"/>
          <w:lang w:eastAsia="pl-PL"/>
        </w:rPr>
        <w:t>wojskowego</w:t>
      </w:r>
      <w:r w:rsidR="0065190A" w:rsidRPr="001E1FB2">
        <w:rPr>
          <w:rFonts w:ascii="Times New Roman" w:eastAsiaTheme="minorEastAsia" w:hAnsi="Times New Roman" w:cs="Times New Roman"/>
          <w:sz w:val="24"/>
          <w:szCs w:val="24"/>
          <w:lang w:eastAsia="pl-PL"/>
        </w:rPr>
        <w:t xml:space="preserve"> – art. 954 § 5 zd. 2 k.c.</w:t>
      </w:r>
      <w:r w:rsidR="001F172A" w:rsidRPr="001E1FB2">
        <w:rPr>
          <w:rFonts w:ascii="Times New Roman" w:eastAsiaTheme="minorEastAsia" w:hAnsi="Times New Roman" w:cs="Times New Roman"/>
          <w:sz w:val="24"/>
          <w:szCs w:val="24"/>
          <w:lang w:eastAsia="pl-PL"/>
        </w:rPr>
        <w:t>)</w:t>
      </w:r>
      <w:r w:rsidR="00045BE3" w:rsidRPr="001E1FB2">
        <w:rPr>
          <w:rFonts w:ascii="Times New Roman" w:eastAsiaTheme="minorEastAsia" w:hAnsi="Times New Roman" w:cs="Times New Roman"/>
          <w:sz w:val="24"/>
          <w:szCs w:val="24"/>
          <w:lang w:eastAsia="pl-PL"/>
        </w:rPr>
        <w:t>.</w:t>
      </w:r>
      <w:r w:rsidR="00F86C81" w:rsidRPr="001E1FB2">
        <w:rPr>
          <w:rFonts w:ascii="Times New Roman" w:eastAsiaTheme="minorEastAsia" w:hAnsi="Times New Roman" w:cs="Times New Roman"/>
          <w:sz w:val="24"/>
          <w:szCs w:val="24"/>
          <w:lang w:eastAsia="pl-PL"/>
        </w:rPr>
        <w:t xml:space="preserve"> Rozwiązania te dostosowane są do poprzedzających je paragrafów. W wypadku testamentu ustnego przesłanką jego sporządzenia jest niemożliwość albo nadmierne utrudnienie sporządzenia testamentu w formie zwykłej (art. 952 § 1 k.c.). Bieg terminu utraty mocy przez testament w takiej szczególnej formie powinien być więc zawieszony przez cały czas, w którym testator nie ma możliwości zastąpienia sporządzonego już testamentu szczególnego testamentem zwykłym albo możliwość ta napotyka nadmierne utrudnienia. W przypadku zaś testamentu wojskowego przesłanką jego sporządzenia jest niemożliwość albo nadmiernie utrudnienie sporządzenia testamentu w formie aktu notarialnego (art. 954 § 1 k.c.).</w:t>
      </w:r>
      <w:r w:rsidR="001C4458" w:rsidRPr="001E1FB2">
        <w:rPr>
          <w:rFonts w:ascii="Times New Roman" w:eastAsiaTheme="minorEastAsia" w:hAnsi="Times New Roman" w:cs="Times New Roman"/>
          <w:sz w:val="24"/>
          <w:szCs w:val="24"/>
          <w:lang w:eastAsia="pl-PL"/>
        </w:rPr>
        <w:t xml:space="preserve"> </w:t>
      </w:r>
      <w:r w:rsidR="00745005" w:rsidRPr="001E1FB2">
        <w:rPr>
          <w:rFonts w:ascii="Times New Roman" w:hAnsi="Times New Roman" w:cs="Times New Roman"/>
          <w:sz w:val="24"/>
          <w:szCs w:val="24"/>
        </w:rPr>
        <w:t>Tak jak już wskazano, m</w:t>
      </w:r>
      <w:r w:rsidR="001C4458" w:rsidRPr="001E1FB2">
        <w:rPr>
          <w:rFonts w:ascii="Times New Roman" w:hAnsi="Times New Roman" w:cs="Times New Roman"/>
          <w:sz w:val="24"/>
          <w:szCs w:val="24"/>
        </w:rPr>
        <w:t xml:space="preserve">oże być to bowiem dowodem na to, że na danym obszarze objętym działaniami zbrojnymi nie mogą działać we właściwy sposób nawet osoby zaufania publicznego wykonujące funkcje publiczne, którymi są notariusze. </w:t>
      </w:r>
      <w:r w:rsidR="00745005" w:rsidRPr="001E1FB2">
        <w:rPr>
          <w:rFonts w:ascii="Times New Roman" w:eastAsiaTheme="minorEastAsia" w:hAnsi="Times New Roman" w:cs="Times New Roman"/>
          <w:sz w:val="24"/>
          <w:szCs w:val="24"/>
          <w:lang w:eastAsia="pl-PL"/>
        </w:rPr>
        <w:t>Bieg terminu utraty mocy przez testament wojskowy powinien być więc zawieszony przez czas, w którym testator nie ma możliwości sporządzenia testamentu w formie aktu notarialnego albo możliwość ta napotyka nadmierne utrudnienia.</w:t>
      </w:r>
    </w:p>
    <w:p w14:paraId="5B5FE161" w14:textId="77777777" w:rsidR="00463C87" w:rsidRPr="001E1FB2" w:rsidRDefault="00463C87" w:rsidP="00CB79B7">
      <w:pPr>
        <w:spacing w:after="0" w:line="360" w:lineRule="auto"/>
        <w:ind w:firstLine="708"/>
        <w:jc w:val="both"/>
        <w:rPr>
          <w:rFonts w:ascii="Times New Roman" w:hAnsi="Times New Roman" w:cs="Times New Roman"/>
          <w:b/>
          <w:bCs/>
          <w:sz w:val="24"/>
          <w:szCs w:val="24"/>
          <w:highlight w:val="yellow"/>
        </w:rPr>
      </w:pPr>
    </w:p>
    <w:p w14:paraId="0190602D" w14:textId="1981946F" w:rsidR="0030017C" w:rsidRPr="001E1FB2" w:rsidRDefault="0030017C" w:rsidP="00F8239C">
      <w:pPr>
        <w:spacing w:after="0" w:line="360" w:lineRule="auto"/>
        <w:jc w:val="both"/>
        <w:rPr>
          <w:rFonts w:ascii="Times New Roman" w:eastAsia="Calibri" w:hAnsi="Times New Roman" w:cs="Times New Roman"/>
          <w:b/>
          <w:bCs/>
          <w:iCs/>
          <w:sz w:val="24"/>
          <w:szCs w:val="24"/>
          <w:lang w:eastAsia="ar-SA"/>
        </w:rPr>
      </w:pPr>
      <w:r w:rsidRPr="001E1FB2">
        <w:rPr>
          <w:rFonts w:ascii="Times New Roman" w:hAnsi="Times New Roman" w:cs="Times New Roman"/>
          <w:b/>
          <w:bCs/>
          <w:sz w:val="24"/>
          <w:szCs w:val="24"/>
        </w:rPr>
        <w:t xml:space="preserve">(6) </w:t>
      </w:r>
      <w:r w:rsidR="00014939" w:rsidRPr="001E1FB2">
        <w:rPr>
          <w:rFonts w:ascii="Times New Roman" w:eastAsia="Calibri" w:hAnsi="Times New Roman" w:cs="Times New Roman"/>
          <w:b/>
          <w:bCs/>
          <w:iCs/>
          <w:sz w:val="24"/>
          <w:szCs w:val="24"/>
          <w:lang w:eastAsia="ar-SA"/>
        </w:rPr>
        <w:t>Zmiana kręgu osób, które nie mogą być świadkami</w:t>
      </w:r>
      <w:r w:rsidRPr="001E1FB2">
        <w:rPr>
          <w:rFonts w:ascii="Times New Roman" w:eastAsia="Calibri" w:hAnsi="Times New Roman" w:cs="Times New Roman"/>
          <w:b/>
          <w:bCs/>
          <w:iCs/>
          <w:sz w:val="24"/>
          <w:szCs w:val="24"/>
          <w:lang w:eastAsia="ar-SA"/>
        </w:rPr>
        <w:t xml:space="preserve"> testamentów szczególnych –</w:t>
      </w:r>
      <w:r w:rsidR="00014939" w:rsidRPr="001E1FB2">
        <w:rPr>
          <w:rFonts w:ascii="Times New Roman" w:eastAsia="Calibri" w:hAnsi="Times New Roman" w:cs="Times New Roman"/>
          <w:b/>
          <w:bCs/>
          <w:iCs/>
          <w:sz w:val="24"/>
          <w:szCs w:val="24"/>
          <w:lang w:eastAsia="ar-SA"/>
        </w:rPr>
        <w:t xml:space="preserve"> </w:t>
      </w:r>
      <w:r w:rsidRPr="001E1FB2">
        <w:rPr>
          <w:rFonts w:ascii="Times New Roman" w:eastAsia="Calibri" w:hAnsi="Times New Roman" w:cs="Times New Roman"/>
          <w:b/>
          <w:bCs/>
          <w:sz w:val="24"/>
          <w:szCs w:val="24"/>
        </w:rPr>
        <w:t>zmiana art. 95</w:t>
      </w:r>
      <w:r w:rsidR="00014939" w:rsidRPr="001E1FB2">
        <w:rPr>
          <w:rFonts w:ascii="Times New Roman" w:eastAsia="Calibri" w:hAnsi="Times New Roman" w:cs="Times New Roman"/>
          <w:b/>
          <w:bCs/>
          <w:sz w:val="24"/>
          <w:szCs w:val="24"/>
        </w:rPr>
        <w:t>6 oraz art. 957</w:t>
      </w:r>
      <w:r w:rsidRPr="001E1FB2">
        <w:rPr>
          <w:rFonts w:ascii="Times New Roman" w:eastAsia="Calibri" w:hAnsi="Times New Roman" w:cs="Times New Roman"/>
          <w:b/>
          <w:bCs/>
          <w:sz w:val="24"/>
          <w:szCs w:val="24"/>
        </w:rPr>
        <w:t xml:space="preserve"> k.c. </w:t>
      </w:r>
      <w:r w:rsidRPr="001E1FB2">
        <w:rPr>
          <w:rFonts w:ascii="Times New Roman" w:eastAsia="Calibri" w:hAnsi="Times New Roman" w:cs="Times New Roman"/>
          <w:b/>
          <w:bCs/>
          <w:iCs/>
          <w:sz w:val="24"/>
          <w:szCs w:val="24"/>
          <w:lang w:eastAsia="ar-SA"/>
        </w:rPr>
        <w:t xml:space="preserve">(art. 1 pkt </w:t>
      </w:r>
      <w:r w:rsidR="00F26934" w:rsidRPr="001E1FB2">
        <w:rPr>
          <w:rFonts w:ascii="Times New Roman" w:eastAsia="Calibri" w:hAnsi="Times New Roman" w:cs="Times New Roman"/>
          <w:b/>
          <w:bCs/>
          <w:iCs/>
          <w:sz w:val="24"/>
          <w:szCs w:val="24"/>
          <w:lang w:eastAsia="ar-SA"/>
        </w:rPr>
        <w:t>7</w:t>
      </w:r>
      <w:r w:rsidR="00F90B4D" w:rsidRPr="001E1FB2">
        <w:rPr>
          <w:rFonts w:ascii="Times New Roman" w:eastAsia="Calibri" w:hAnsi="Times New Roman" w:cs="Times New Roman"/>
          <w:b/>
          <w:bCs/>
          <w:iCs/>
          <w:sz w:val="24"/>
          <w:szCs w:val="24"/>
          <w:lang w:eastAsia="ar-SA"/>
        </w:rPr>
        <w:t>–</w:t>
      </w:r>
      <w:r w:rsidR="00F26934" w:rsidRPr="001E1FB2">
        <w:rPr>
          <w:rFonts w:ascii="Times New Roman" w:eastAsia="Calibri" w:hAnsi="Times New Roman" w:cs="Times New Roman"/>
          <w:b/>
          <w:bCs/>
          <w:iCs/>
          <w:sz w:val="24"/>
          <w:szCs w:val="24"/>
          <w:lang w:eastAsia="ar-SA"/>
        </w:rPr>
        <w:t>9</w:t>
      </w:r>
      <w:r w:rsidRPr="001E1FB2">
        <w:rPr>
          <w:rFonts w:ascii="Times New Roman" w:eastAsia="Calibri" w:hAnsi="Times New Roman" w:cs="Times New Roman"/>
          <w:b/>
          <w:bCs/>
          <w:iCs/>
          <w:sz w:val="24"/>
          <w:szCs w:val="24"/>
          <w:lang w:eastAsia="ar-SA"/>
        </w:rPr>
        <w:t xml:space="preserve"> projektu)</w:t>
      </w:r>
      <w:r w:rsidR="00340974" w:rsidRPr="001E1FB2">
        <w:rPr>
          <w:rFonts w:ascii="Times New Roman" w:eastAsia="Calibri" w:hAnsi="Times New Roman" w:cs="Times New Roman"/>
          <w:b/>
          <w:bCs/>
          <w:iCs/>
          <w:sz w:val="24"/>
          <w:szCs w:val="24"/>
          <w:lang w:eastAsia="ar-SA"/>
        </w:rPr>
        <w:t>.</w:t>
      </w:r>
    </w:p>
    <w:p w14:paraId="0FF4EE2E" w14:textId="7A0EEA3F" w:rsidR="000F75CE" w:rsidRPr="001E1FB2" w:rsidRDefault="000F75CE" w:rsidP="00F8239C">
      <w:pPr>
        <w:suppressAutoHyphens/>
        <w:autoSpaceDE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W</w:t>
      </w:r>
      <w:r w:rsidR="00F06A79" w:rsidRPr="001E1FB2">
        <w:rPr>
          <w:rFonts w:ascii="Times New Roman" w:hAnsi="Times New Roman" w:cs="Times New Roman"/>
          <w:sz w:val="24"/>
          <w:szCs w:val="24"/>
        </w:rPr>
        <w:t xml:space="preserve"> nowym § 1 art. 956 k.c.</w:t>
      </w:r>
      <w:r w:rsidRPr="001E1FB2">
        <w:rPr>
          <w:rFonts w:ascii="Times New Roman" w:hAnsi="Times New Roman" w:cs="Times New Roman"/>
          <w:sz w:val="24"/>
          <w:szCs w:val="24"/>
        </w:rPr>
        <w:t xml:space="preserve"> zdecydowano się zdefiniować to</w:t>
      </w:r>
      <w:r w:rsidR="00F06A79" w:rsidRPr="001E1FB2">
        <w:rPr>
          <w:rFonts w:ascii="Times New Roman" w:hAnsi="Times New Roman" w:cs="Times New Roman"/>
          <w:sz w:val="24"/>
          <w:szCs w:val="24"/>
        </w:rPr>
        <w:t xml:space="preserve">, że świadkiem testamentu jest osoba, w obecności której spadkodawca składa swoje oświadczenie woli, mająca świadomość </w:t>
      </w:r>
      <w:r w:rsidR="00F06A79" w:rsidRPr="001E1FB2">
        <w:rPr>
          <w:rFonts w:ascii="Times New Roman" w:hAnsi="Times New Roman" w:cs="Times New Roman"/>
          <w:sz w:val="24"/>
          <w:szCs w:val="24"/>
        </w:rPr>
        <w:lastRenderedPageBreak/>
        <w:t>sporządzania przez spadkodawcę testamentu i rozumiejąca treść oświadczenia spadkodawcy. Tak</w:t>
      </w:r>
      <w:r w:rsidR="006B43BC" w:rsidRPr="001E1FB2">
        <w:rPr>
          <w:rFonts w:ascii="Times New Roman" w:hAnsi="Times New Roman" w:cs="Times New Roman"/>
          <w:sz w:val="24"/>
          <w:szCs w:val="24"/>
        </w:rPr>
        <w:t>ie</w:t>
      </w:r>
      <w:r w:rsidR="00F06A79" w:rsidRPr="001E1FB2">
        <w:rPr>
          <w:rFonts w:ascii="Times New Roman" w:hAnsi="Times New Roman" w:cs="Times New Roman"/>
          <w:sz w:val="24"/>
          <w:szCs w:val="24"/>
        </w:rPr>
        <w:t xml:space="preserve"> </w:t>
      </w:r>
      <w:r w:rsidR="006B43BC" w:rsidRPr="001E1FB2">
        <w:rPr>
          <w:rFonts w:ascii="Times New Roman" w:hAnsi="Times New Roman" w:cs="Times New Roman"/>
          <w:sz w:val="24"/>
          <w:szCs w:val="24"/>
        </w:rPr>
        <w:t>z</w:t>
      </w:r>
      <w:r w:rsidR="00F06A79" w:rsidRPr="001E1FB2">
        <w:rPr>
          <w:rFonts w:ascii="Times New Roman" w:hAnsi="Times New Roman" w:cs="Times New Roman"/>
          <w:sz w:val="24"/>
          <w:szCs w:val="24"/>
        </w:rPr>
        <w:t>defini</w:t>
      </w:r>
      <w:r w:rsidR="006B43BC" w:rsidRPr="001E1FB2">
        <w:rPr>
          <w:rFonts w:ascii="Times New Roman" w:hAnsi="Times New Roman" w:cs="Times New Roman"/>
          <w:sz w:val="24"/>
          <w:szCs w:val="24"/>
        </w:rPr>
        <w:t>owanie pojęcia</w:t>
      </w:r>
      <w:r w:rsidR="00F06A79" w:rsidRPr="001E1FB2">
        <w:rPr>
          <w:rFonts w:ascii="Times New Roman" w:hAnsi="Times New Roman" w:cs="Times New Roman"/>
          <w:sz w:val="24"/>
          <w:szCs w:val="24"/>
        </w:rPr>
        <w:t xml:space="preserve"> świadka testamentu wyłącz</w:t>
      </w:r>
      <w:r w:rsidR="002F3384" w:rsidRPr="001E1FB2">
        <w:rPr>
          <w:rFonts w:ascii="Times New Roman" w:hAnsi="Times New Roman" w:cs="Times New Roman"/>
          <w:sz w:val="24"/>
          <w:szCs w:val="24"/>
        </w:rPr>
        <w:t>a</w:t>
      </w:r>
      <w:r w:rsidR="00F06A79" w:rsidRPr="001E1FB2">
        <w:rPr>
          <w:rFonts w:ascii="Times New Roman" w:hAnsi="Times New Roman" w:cs="Times New Roman"/>
          <w:sz w:val="24"/>
          <w:szCs w:val="24"/>
        </w:rPr>
        <w:t xml:space="preserve"> z jego zakresu osoby, które nie zdawały sobie sprawy</w:t>
      </w:r>
      <w:r w:rsidR="00FE6153" w:rsidRPr="001E1FB2">
        <w:rPr>
          <w:rFonts w:ascii="Times New Roman" w:hAnsi="Times New Roman" w:cs="Times New Roman"/>
          <w:sz w:val="24"/>
          <w:szCs w:val="24"/>
        </w:rPr>
        <w:t xml:space="preserve"> z tego</w:t>
      </w:r>
      <w:r w:rsidR="007B7E77" w:rsidRPr="001E1FB2">
        <w:rPr>
          <w:rFonts w:ascii="Times New Roman" w:hAnsi="Times New Roman" w:cs="Times New Roman"/>
          <w:sz w:val="24"/>
          <w:szCs w:val="24"/>
        </w:rPr>
        <w:t>, że biorą udział w akcie testowania</w:t>
      </w:r>
      <w:r w:rsidR="00986A1F" w:rsidRPr="001E1FB2">
        <w:rPr>
          <w:rFonts w:ascii="Times New Roman" w:hAnsi="Times New Roman" w:cs="Times New Roman"/>
          <w:sz w:val="24"/>
          <w:szCs w:val="24"/>
        </w:rPr>
        <w:t>, a także osoby, które nie rozumieją treści oświadczenia woli spadkodawcy</w:t>
      </w:r>
      <w:r w:rsidR="007B7E77" w:rsidRPr="001E1FB2">
        <w:rPr>
          <w:rFonts w:ascii="Times New Roman" w:hAnsi="Times New Roman" w:cs="Times New Roman"/>
          <w:sz w:val="24"/>
          <w:szCs w:val="24"/>
        </w:rPr>
        <w:t>.</w:t>
      </w:r>
      <w:r w:rsidR="00986A1F" w:rsidRPr="001E1FB2">
        <w:rPr>
          <w:rFonts w:ascii="Times New Roman" w:hAnsi="Times New Roman" w:cs="Times New Roman"/>
          <w:sz w:val="24"/>
          <w:szCs w:val="24"/>
        </w:rPr>
        <w:t xml:space="preserve"> </w:t>
      </w:r>
      <w:r w:rsidR="00F70D31" w:rsidRPr="001E1FB2">
        <w:rPr>
          <w:rFonts w:ascii="Times New Roman" w:hAnsi="Times New Roman" w:cs="Times New Roman"/>
          <w:sz w:val="24"/>
          <w:szCs w:val="24"/>
        </w:rPr>
        <w:t>P</w:t>
      </w:r>
      <w:r w:rsidR="00986A1F" w:rsidRPr="001E1FB2">
        <w:rPr>
          <w:rFonts w:ascii="Times New Roman" w:hAnsi="Times New Roman" w:cs="Times New Roman"/>
          <w:sz w:val="24"/>
          <w:szCs w:val="24"/>
        </w:rPr>
        <w:t>odkreśl</w:t>
      </w:r>
      <w:r w:rsidR="00F70D31" w:rsidRPr="001E1FB2">
        <w:rPr>
          <w:rFonts w:ascii="Times New Roman" w:hAnsi="Times New Roman" w:cs="Times New Roman"/>
          <w:sz w:val="24"/>
          <w:szCs w:val="24"/>
        </w:rPr>
        <w:t>ić należy</w:t>
      </w:r>
      <w:r w:rsidR="00986A1F" w:rsidRPr="001E1FB2">
        <w:rPr>
          <w:rFonts w:ascii="Times New Roman" w:hAnsi="Times New Roman" w:cs="Times New Roman"/>
          <w:sz w:val="24"/>
          <w:szCs w:val="24"/>
        </w:rPr>
        <w:t xml:space="preserve"> jednak, że treść oświadczenia spadkodawcy może zrozumieć </w:t>
      </w:r>
      <w:r w:rsidR="00630776">
        <w:rPr>
          <w:rFonts w:ascii="Times New Roman" w:hAnsi="Times New Roman" w:cs="Times New Roman"/>
          <w:sz w:val="24"/>
          <w:szCs w:val="24"/>
        </w:rPr>
        <w:t>również</w:t>
      </w:r>
      <w:r w:rsidR="00986A1F" w:rsidRPr="001E1FB2">
        <w:rPr>
          <w:rFonts w:ascii="Times New Roman" w:hAnsi="Times New Roman" w:cs="Times New Roman"/>
          <w:sz w:val="24"/>
          <w:szCs w:val="24"/>
        </w:rPr>
        <w:t xml:space="preserve"> osoba, która nie zna w pełni języka, którym posługiwał się spadkodawca. </w:t>
      </w:r>
      <w:r w:rsidRPr="001E1FB2">
        <w:rPr>
          <w:rFonts w:ascii="Times New Roman" w:hAnsi="Times New Roman" w:cs="Times New Roman"/>
          <w:sz w:val="24"/>
          <w:szCs w:val="24"/>
        </w:rPr>
        <w:t>Stąd też zdecydowan</w:t>
      </w:r>
      <w:r w:rsidR="00373D86" w:rsidRPr="001E1FB2">
        <w:rPr>
          <w:rFonts w:ascii="Times New Roman" w:hAnsi="Times New Roman" w:cs="Times New Roman"/>
          <w:sz w:val="24"/>
          <w:szCs w:val="24"/>
        </w:rPr>
        <w:t>o</w:t>
      </w:r>
      <w:r w:rsidRPr="001E1FB2">
        <w:rPr>
          <w:rFonts w:ascii="Times New Roman" w:hAnsi="Times New Roman" w:cs="Times New Roman"/>
          <w:sz w:val="24"/>
          <w:szCs w:val="24"/>
        </w:rPr>
        <w:t xml:space="preserve"> się na </w:t>
      </w:r>
      <w:r w:rsidR="00615717" w:rsidRPr="001E1FB2">
        <w:rPr>
          <w:rFonts w:ascii="Times New Roman" w:hAnsi="Times New Roman" w:cs="Times New Roman"/>
          <w:sz w:val="24"/>
          <w:szCs w:val="24"/>
        </w:rPr>
        <w:t>usunięcie w treści przepisu wym</w:t>
      </w:r>
      <w:r w:rsidR="00373D86" w:rsidRPr="001E1FB2">
        <w:rPr>
          <w:rFonts w:ascii="Times New Roman" w:hAnsi="Times New Roman" w:cs="Times New Roman"/>
          <w:sz w:val="24"/>
          <w:szCs w:val="24"/>
        </w:rPr>
        <w:t>agania</w:t>
      </w:r>
      <w:r w:rsidR="00615717" w:rsidRPr="001E1FB2">
        <w:rPr>
          <w:rFonts w:ascii="Times New Roman" w:hAnsi="Times New Roman" w:cs="Times New Roman"/>
          <w:sz w:val="24"/>
          <w:szCs w:val="24"/>
        </w:rPr>
        <w:t>, aby świadek „władał językiem, w którym spadkodawca sporządza testament”. W ten sposób unika się również</w:t>
      </w:r>
      <w:r w:rsidRPr="001E1FB2">
        <w:rPr>
          <w:rFonts w:ascii="Times New Roman" w:hAnsi="Times New Roman" w:cs="Times New Roman"/>
          <w:sz w:val="24"/>
          <w:szCs w:val="24"/>
        </w:rPr>
        <w:t xml:space="preserve"> </w:t>
      </w:r>
      <w:r w:rsidR="00895D5A" w:rsidRPr="001E1FB2">
        <w:rPr>
          <w:rFonts w:ascii="Times New Roman" w:hAnsi="Times New Roman" w:cs="Times New Roman"/>
          <w:sz w:val="24"/>
          <w:szCs w:val="24"/>
        </w:rPr>
        <w:t>wątpliwości co</w:t>
      </w:r>
      <w:r w:rsidRPr="001E1FB2">
        <w:rPr>
          <w:rFonts w:ascii="Times New Roman" w:hAnsi="Times New Roman" w:cs="Times New Roman"/>
          <w:sz w:val="24"/>
          <w:szCs w:val="24"/>
        </w:rPr>
        <w:t xml:space="preserve"> do poziomu znajomości </w:t>
      </w:r>
      <w:r w:rsidR="00615717" w:rsidRPr="001E1FB2">
        <w:rPr>
          <w:rFonts w:ascii="Times New Roman" w:hAnsi="Times New Roman" w:cs="Times New Roman"/>
          <w:sz w:val="24"/>
          <w:szCs w:val="24"/>
        </w:rPr>
        <w:t xml:space="preserve">danego </w:t>
      </w:r>
      <w:r w:rsidRPr="001E1FB2">
        <w:rPr>
          <w:rFonts w:ascii="Times New Roman" w:hAnsi="Times New Roman" w:cs="Times New Roman"/>
          <w:sz w:val="24"/>
          <w:szCs w:val="24"/>
        </w:rPr>
        <w:t>języka</w:t>
      </w:r>
      <w:r w:rsidR="00615717" w:rsidRPr="001E1FB2">
        <w:rPr>
          <w:rFonts w:ascii="Times New Roman" w:hAnsi="Times New Roman" w:cs="Times New Roman"/>
          <w:sz w:val="24"/>
          <w:szCs w:val="24"/>
        </w:rPr>
        <w:t xml:space="preserve"> przez świadka (np. języka angielskiego </w:t>
      </w:r>
      <w:r w:rsidR="00630776">
        <w:rPr>
          <w:rFonts w:ascii="Times New Roman" w:hAnsi="Times New Roman" w:cs="Times New Roman"/>
          <w:sz w:val="24"/>
          <w:szCs w:val="24"/>
        </w:rPr>
        <w:t>lub</w:t>
      </w:r>
      <w:r w:rsidR="00615717" w:rsidRPr="001E1FB2">
        <w:rPr>
          <w:rFonts w:ascii="Times New Roman" w:hAnsi="Times New Roman" w:cs="Times New Roman"/>
          <w:sz w:val="24"/>
          <w:szCs w:val="24"/>
        </w:rPr>
        <w:t xml:space="preserve"> ukraińskiego, ale także języka migowego), kładąc nacisk na to, czy </w:t>
      </w:r>
      <w:r w:rsidR="00895D5A" w:rsidRPr="001E1FB2">
        <w:rPr>
          <w:rFonts w:ascii="Times New Roman" w:hAnsi="Times New Roman" w:cs="Times New Roman"/>
          <w:sz w:val="24"/>
          <w:szCs w:val="24"/>
        </w:rPr>
        <w:t>rozumiał on treść oświadczenia spadkodawcy</w:t>
      </w:r>
      <w:r w:rsidRPr="001E1FB2">
        <w:rPr>
          <w:rFonts w:ascii="Times New Roman" w:hAnsi="Times New Roman" w:cs="Times New Roman"/>
          <w:sz w:val="24"/>
          <w:szCs w:val="24"/>
        </w:rPr>
        <w:t>.</w:t>
      </w:r>
    </w:p>
    <w:p w14:paraId="0722CFAC" w14:textId="108ABB0A" w:rsidR="00A4103F" w:rsidRPr="001E1FB2" w:rsidRDefault="00344FD2" w:rsidP="00BE7157">
      <w:pPr>
        <w:suppressAutoHyphens/>
        <w:autoSpaceDE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Jednocześnie zdecydowano się </w:t>
      </w:r>
      <w:r w:rsidR="00895D5A" w:rsidRPr="001E1FB2">
        <w:rPr>
          <w:rFonts w:ascii="Times New Roman" w:hAnsi="Times New Roman" w:cs="Times New Roman"/>
          <w:sz w:val="24"/>
          <w:szCs w:val="24"/>
        </w:rPr>
        <w:t xml:space="preserve">także na dalsze </w:t>
      </w:r>
      <w:r w:rsidRPr="001E1FB2">
        <w:rPr>
          <w:rFonts w:ascii="Times New Roman" w:hAnsi="Times New Roman" w:cs="Times New Roman"/>
          <w:sz w:val="24"/>
          <w:szCs w:val="24"/>
        </w:rPr>
        <w:t>zmian</w:t>
      </w:r>
      <w:r w:rsidR="00895D5A" w:rsidRPr="001E1FB2">
        <w:rPr>
          <w:rFonts w:ascii="Times New Roman" w:hAnsi="Times New Roman" w:cs="Times New Roman"/>
          <w:sz w:val="24"/>
          <w:szCs w:val="24"/>
        </w:rPr>
        <w:t>y</w:t>
      </w:r>
      <w:r w:rsidRPr="001E1FB2">
        <w:rPr>
          <w:rFonts w:ascii="Times New Roman" w:hAnsi="Times New Roman" w:cs="Times New Roman"/>
          <w:sz w:val="24"/>
          <w:szCs w:val="24"/>
        </w:rPr>
        <w:t xml:space="preserve"> regulacji odnoszącej się do tzw. bezwzględnej niezdolności do bycia świadkiem</w:t>
      </w:r>
      <w:r w:rsidR="00FE6153" w:rsidRPr="001E1FB2">
        <w:rPr>
          <w:rFonts w:ascii="Times New Roman" w:hAnsi="Times New Roman" w:cs="Times New Roman"/>
          <w:sz w:val="24"/>
          <w:szCs w:val="24"/>
        </w:rPr>
        <w:t xml:space="preserve"> testamentu</w:t>
      </w:r>
      <w:r w:rsidRPr="001E1FB2">
        <w:rPr>
          <w:rFonts w:ascii="Times New Roman" w:hAnsi="Times New Roman" w:cs="Times New Roman"/>
          <w:sz w:val="24"/>
          <w:szCs w:val="24"/>
        </w:rPr>
        <w:t xml:space="preserve">. Wskazano, że </w:t>
      </w:r>
      <w:r w:rsidR="00735952" w:rsidRPr="001E1FB2">
        <w:rPr>
          <w:rFonts w:ascii="Times New Roman" w:hAnsi="Times New Roman" w:cs="Times New Roman"/>
          <w:sz w:val="24"/>
          <w:szCs w:val="24"/>
        </w:rPr>
        <w:t xml:space="preserve">świadkiem testamentu mogą być również osoby niepełnoletnie, które ukończyły </w:t>
      </w:r>
      <w:r w:rsidR="00323350">
        <w:rPr>
          <w:rFonts w:ascii="Times New Roman" w:hAnsi="Times New Roman" w:cs="Times New Roman"/>
          <w:sz w:val="24"/>
          <w:szCs w:val="24"/>
        </w:rPr>
        <w:t>szesnasty</w:t>
      </w:r>
      <w:r w:rsidR="00735952" w:rsidRPr="001E1FB2">
        <w:rPr>
          <w:rFonts w:ascii="Times New Roman" w:hAnsi="Times New Roman" w:cs="Times New Roman"/>
          <w:sz w:val="24"/>
          <w:szCs w:val="24"/>
        </w:rPr>
        <w:t xml:space="preserve"> rok życia. Osoby </w:t>
      </w:r>
      <w:r w:rsidR="00FE6153" w:rsidRPr="001E1FB2">
        <w:rPr>
          <w:rFonts w:ascii="Times New Roman" w:hAnsi="Times New Roman" w:cs="Times New Roman"/>
          <w:sz w:val="24"/>
          <w:szCs w:val="24"/>
        </w:rPr>
        <w:t>w tym wieku mogą być w stanie</w:t>
      </w:r>
      <w:r w:rsidR="00735952" w:rsidRPr="001E1FB2">
        <w:rPr>
          <w:rFonts w:ascii="Times New Roman" w:hAnsi="Times New Roman" w:cs="Times New Roman"/>
          <w:sz w:val="24"/>
          <w:szCs w:val="24"/>
        </w:rPr>
        <w:t xml:space="preserve"> oddać treść </w:t>
      </w:r>
      <w:r w:rsidR="00FE6153" w:rsidRPr="001E1FB2">
        <w:rPr>
          <w:rFonts w:ascii="Times New Roman" w:hAnsi="Times New Roman" w:cs="Times New Roman"/>
          <w:sz w:val="24"/>
          <w:szCs w:val="24"/>
        </w:rPr>
        <w:t xml:space="preserve">złożonego </w:t>
      </w:r>
      <w:r w:rsidR="00F843A6" w:rsidRPr="001E1FB2">
        <w:rPr>
          <w:rFonts w:ascii="Times New Roman" w:hAnsi="Times New Roman" w:cs="Times New Roman"/>
          <w:sz w:val="24"/>
          <w:szCs w:val="24"/>
        </w:rPr>
        <w:t>wobec</w:t>
      </w:r>
      <w:r w:rsidR="00FE6153" w:rsidRPr="001E1FB2">
        <w:rPr>
          <w:rFonts w:ascii="Times New Roman" w:hAnsi="Times New Roman" w:cs="Times New Roman"/>
          <w:sz w:val="24"/>
          <w:szCs w:val="24"/>
        </w:rPr>
        <w:t xml:space="preserve"> nich </w:t>
      </w:r>
      <w:r w:rsidR="00735952" w:rsidRPr="001E1FB2">
        <w:rPr>
          <w:rFonts w:ascii="Times New Roman" w:hAnsi="Times New Roman" w:cs="Times New Roman"/>
          <w:sz w:val="24"/>
          <w:szCs w:val="24"/>
        </w:rPr>
        <w:t xml:space="preserve">oświadczenia </w:t>
      </w:r>
      <w:r w:rsidR="00FE6153" w:rsidRPr="001E1FB2">
        <w:rPr>
          <w:rFonts w:ascii="Times New Roman" w:hAnsi="Times New Roman" w:cs="Times New Roman"/>
          <w:sz w:val="24"/>
          <w:szCs w:val="24"/>
        </w:rPr>
        <w:t xml:space="preserve">woli </w:t>
      </w:r>
      <w:r w:rsidR="00735952" w:rsidRPr="001E1FB2">
        <w:rPr>
          <w:rFonts w:ascii="Times New Roman" w:hAnsi="Times New Roman" w:cs="Times New Roman"/>
          <w:sz w:val="24"/>
          <w:szCs w:val="24"/>
        </w:rPr>
        <w:t>spadkodawcy</w:t>
      </w:r>
      <w:r w:rsidR="00031F22" w:rsidRPr="001E1FB2">
        <w:rPr>
          <w:rFonts w:ascii="Times New Roman" w:hAnsi="Times New Roman" w:cs="Times New Roman"/>
          <w:sz w:val="24"/>
          <w:szCs w:val="24"/>
        </w:rPr>
        <w:t>, a p</w:t>
      </w:r>
      <w:r w:rsidR="00735952" w:rsidRPr="001E1FB2">
        <w:rPr>
          <w:rFonts w:ascii="Times New Roman" w:hAnsi="Times New Roman" w:cs="Times New Roman"/>
          <w:sz w:val="24"/>
          <w:szCs w:val="24"/>
        </w:rPr>
        <w:t xml:space="preserve">onadto </w:t>
      </w:r>
      <w:r w:rsidR="006B43BC" w:rsidRPr="001E1FB2">
        <w:rPr>
          <w:rFonts w:ascii="Times New Roman" w:hAnsi="Times New Roman" w:cs="Times New Roman"/>
          <w:sz w:val="24"/>
          <w:szCs w:val="24"/>
        </w:rPr>
        <w:t xml:space="preserve">mogą </w:t>
      </w:r>
      <w:r w:rsidR="00411943" w:rsidRPr="001E1FB2">
        <w:rPr>
          <w:rFonts w:ascii="Times New Roman" w:hAnsi="Times New Roman" w:cs="Times New Roman"/>
          <w:sz w:val="24"/>
          <w:szCs w:val="24"/>
        </w:rPr>
        <w:t xml:space="preserve">w sytuacjach szczególnych i nagłych zagrażających jego życiu </w:t>
      </w:r>
      <w:r w:rsidR="00FE6153" w:rsidRPr="001E1FB2">
        <w:rPr>
          <w:rFonts w:ascii="Times New Roman" w:hAnsi="Times New Roman" w:cs="Times New Roman"/>
          <w:sz w:val="24"/>
          <w:szCs w:val="24"/>
        </w:rPr>
        <w:t>zarejestrowa</w:t>
      </w:r>
      <w:r w:rsidR="006B43BC" w:rsidRPr="001E1FB2">
        <w:rPr>
          <w:rFonts w:ascii="Times New Roman" w:hAnsi="Times New Roman" w:cs="Times New Roman"/>
          <w:sz w:val="24"/>
          <w:szCs w:val="24"/>
        </w:rPr>
        <w:t>ć</w:t>
      </w:r>
      <w:r w:rsidR="00FE6153" w:rsidRPr="001E1FB2">
        <w:rPr>
          <w:rFonts w:ascii="Times New Roman" w:hAnsi="Times New Roman" w:cs="Times New Roman"/>
          <w:sz w:val="24"/>
          <w:szCs w:val="24"/>
        </w:rPr>
        <w:t xml:space="preserve"> </w:t>
      </w:r>
      <w:r w:rsidR="00411943" w:rsidRPr="001E1FB2">
        <w:rPr>
          <w:rFonts w:ascii="Times New Roman" w:hAnsi="Times New Roman" w:cs="Times New Roman"/>
          <w:sz w:val="24"/>
          <w:szCs w:val="24"/>
        </w:rPr>
        <w:t>takie oświadczenie</w:t>
      </w:r>
      <w:r w:rsidR="00FE6153" w:rsidRPr="001E1FB2">
        <w:rPr>
          <w:rFonts w:ascii="Times New Roman" w:hAnsi="Times New Roman" w:cs="Times New Roman"/>
          <w:sz w:val="24"/>
          <w:szCs w:val="24"/>
        </w:rPr>
        <w:t xml:space="preserve"> na trwałym nośniku</w:t>
      </w:r>
      <w:r w:rsidR="00735952" w:rsidRPr="001E1FB2">
        <w:rPr>
          <w:rFonts w:ascii="Times New Roman" w:hAnsi="Times New Roman" w:cs="Times New Roman"/>
          <w:sz w:val="24"/>
          <w:szCs w:val="24"/>
        </w:rPr>
        <w:t xml:space="preserve">. </w:t>
      </w:r>
      <w:r w:rsidR="00A256DF" w:rsidRPr="001E1FB2">
        <w:rPr>
          <w:rFonts w:ascii="Times New Roman" w:hAnsi="Times New Roman" w:cs="Times New Roman"/>
          <w:sz w:val="24"/>
          <w:szCs w:val="24"/>
        </w:rPr>
        <w:t>Odstąpiono od tego, aby świadkiem testamentu nie mogła być osoba niema</w:t>
      </w:r>
      <w:r w:rsidR="00896C52" w:rsidRPr="001E1FB2">
        <w:rPr>
          <w:rFonts w:ascii="Times New Roman" w:hAnsi="Times New Roman" w:cs="Times New Roman"/>
          <w:sz w:val="24"/>
          <w:szCs w:val="24"/>
        </w:rPr>
        <w:t>, gdyż</w:t>
      </w:r>
      <w:r w:rsidR="00A256DF" w:rsidRPr="001E1FB2">
        <w:rPr>
          <w:rFonts w:ascii="Times New Roman" w:hAnsi="Times New Roman" w:cs="Times New Roman"/>
          <w:sz w:val="24"/>
          <w:szCs w:val="24"/>
        </w:rPr>
        <w:t xml:space="preserve"> taka </w:t>
      </w:r>
      <w:r w:rsidR="00411943" w:rsidRPr="001E1FB2">
        <w:rPr>
          <w:rFonts w:ascii="Times New Roman" w:hAnsi="Times New Roman" w:cs="Times New Roman"/>
          <w:sz w:val="24"/>
          <w:szCs w:val="24"/>
        </w:rPr>
        <w:t xml:space="preserve">osoba </w:t>
      </w:r>
      <w:r w:rsidR="00A256DF" w:rsidRPr="001E1FB2">
        <w:rPr>
          <w:rFonts w:ascii="Times New Roman" w:hAnsi="Times New Roman" w:cs="Times New Roman"/>
          <w:sz w:val="24"/>
          <w:szCs w:val="24"/>
        </w:rPr>
        <w:t>może być w stanie podpisać się pod p</w:t>
      </w:r>
      <w:r w:rsidR="00F843A6" w:rsidRPr="001E1FB2">
        <w:rPr>
          <w:rFonts w:ascii="Times New Roman" w:hAnsi="Times New Roman" w:cs="Times New Roman"/>
          <w:sz w:val="24"/>
          <w:szCs w:val="24"/>
        </w:rPr>
        <w:t>ismem z</w:t>
      </w:r>
      <w:r w:rsidR="00A256DF" w:rsidRPr="001E1FB2">
        <w:rPr>
          <w:rFonts w:ascii="Times New Roman" w:hAnsi="Times New Roman" w:cs="Times New Roman"/>
          <w:sz w:val="24"/>
          <w:szCs w:val="24"/>
        </w:rPr>
        <w:t xml:space="preserve"> oświadczeni</w:t>
      </w:r>
      <w:r w:rsidR="00F843A6" w:rsidRPr="001E1FB2">
        <w:rPr>
          <w:rFonts w:ascii="Times New Roman" w:hAnsi="Times New Roman" w:cs="Times New Roman"/>
          <w:sz w:val="24"/>
          <w:szCs w:val="24"/>
        </w:rPr>
        <w:t>em</w:t>
      </w:r>
      <w:r w:rsidR="00A256DF" w:rsidRPr="001E1FB2">
        <w:rPr>
          <w:rFonts w:ascii="Times New Roman" w:hAnsi="Times New Roman" w:cs="Times New Roman"/>
          <w:sz w:val="24"/>
          <w:szCs w:val="24"/>
        </w:rPr>
        <w:t xml:space="preserve"> spadkodawcy lub dokonać nagrania jego oświadczenia.</w:t>
      </w:r>
      <w:r w:rsidR="00031F22" w:rsidRPr="001E1FB2">
        <w:rPr>
          <w:rFonts w:ascii="Times New Roman" w:hAnsi="Times New Roman" w:cs="Times New Roman"/>
          <w:sz w:val="24"/>
          <w:szCs w:val="24"/>
        </w:rPr>
        <w:t xml:space="preserve"> </w:t>
      </w:r>
      <w:r w:rsidR="00411943" w:rsidRPr="001E1FB2">
        <w:rPr>
          <w:rFonts w:ascii="Times New Roman" w:hAnsi="Times New Roman" w:cs="Times New Roman"/>
          <w:sz w:val="24"/>
          <w:szCs w:val="24"/>
        </w:rPr>
        <w:t>Z tego względu u</w:t>
      </w:r>
      <w:r w:rsidR="00131477" w:rsidRPr="001E1FB2">
        <w:rPr>
          <w:rFonts w:ascii="Times New Roman" w:hAnsi="Times New Roman" w:cs="Times New Roman"/>
          <w:sz w:val="24"/>
          <w:szCs w:val="24"/>
        </w:rPr>
        <w:t>s</w:t>
      </w:r>
      <w:r w:rsidR="002F3384" w:rsidRPr="001E1FB2">
        <w:rPr>
          <w:rFonts w:ascii="Times New Roman" w:hAnsi="Times New Roman" w:cs="Times New Roman"/>
          <w:sz w:val="24"/>
          <w:szCs w:val="24"/>
        </w:rPr>
        <w:t>unięto również z grona osób nie</w:t>
      </w:r>
      <w:r w:rsidR="00131477" w:rsidRPr="001E1FB2">
        <w:rPr>
          <w:rFonts w:ascii="Times New Roman" w:hAnsi="Times New Roman" w:cs="Times New Roman"/>
          <w:sz w:val="24"/>
          <w:szCs w:val="24"/>
        </w:rPr>
        <w:t>mogących być świadkami testamentu osoby, które nie mogą pisać</w:t>
      </w:r>
      <w:r w:rsidR="00AF7646" w:rsidRPr="001E1FB2">
        <w:rPr>
          <w:rFonts w:ascii="Times New Roman" w:hAnsi="Times New Roman" w:cs="Times New Roman"/>
          <w:sz w:val="24"/>
          <w:szCs w:val="24"/>
        </w:rPr>
        <w:t xml:space="preserve">. </w:t>
      </w:r>
      <w:r w:rsidR="006963A5">
        <w:rPr>
          <w:rFonts w:ascii="Times New Roman" w:hAnsi="Times New Roman" w:cs="Times New Roman"/>
          <w:sz w:val="24"/>
          <w:szCs w:val="24"/>
        </w:rPr>
        <w:t>Takie osoby mogą bowiem słyszeć treść oświadczenia testatora</w:t>
      </w:r>
      <w:r w:rsidR="006963A5" w:rsidRPr="006963A5">
        <w:rPr>
          <w:rFonts w:ascii="Times New Roman" w:hAnsi="Times New Roman" w:cs="Times New Roman"/>
          <w:sz w:val="24"/>
          <w:szCs w:val="24"/>
        </w:rPr>
        <w:t xml:space="preserve"> i okoliczności sporządzania przez niego testamentu</w:t>
      </w:r>
      <w:r w:rsidR="00835C16">
        <w:rPr>
          <w:rFonts w:ascii="Times New Roman" w:hAnsi="Times New Roman" w:cs="Times New Roman"/>
          <w:sz w:val="24"/>
          <w:szCs w:val="24"/>
        </w:rPr>
        <w:t xml:space="preserve"> (zob. poniżej)</w:t>
      </w:r>
      <w:r w:rsidR="006963A5">
        <w:rPr>
          <w:rFonts w:ascii="Times New Roman" w:hAnsi="Times New Roman" w:cs="Times New Roman"/>
          <w:sz w:val="24"/>
          <w:szCs w:val="24"/>
        </w:rPr>
        <w:t xml:space="preserve">, choć </w:t>
      </w:r>
      <w:r w:rsidR="00371CD0">
        <w:rPr>
          <w:rFonts w:ascii="Times New Roman" w:hAnsi="Times New Roman" w:cs="Times New Roman"/>
          <w:sz w:val="24"/>
          <w:szCs w:val="24"/>
        </w:rPr>
        <w:t xml:space="preserve">Komisja miała świadomość, że </w:t>
      </w:r>
      <w:r w:rsidR="006963A5">
        <w:rPr>
          <w:rFonts w:ascii="Times New Roman" w:hAnsi="Times New Roman" w:cs="Times New Roman"/>
          <w:sz w:val="24"/>
          <w:szCs w:val="24"/>
        </w:rPr>
        <w:t>w szczególnej sytuacji, w której stwierdzenie treści</w:t>
      </w:r>
      <w:r w:rsidR="00371CD0">
        <w:rPr>
          <w:rFonts w:ascii="Times New Roman" w:hAnsi="Times New Roman" w:cs="Times New Roman"/>
          <w:sz w:val="24"/>
          <w:szCs w:val="24"/>
        </w:rPr>
        <w:t xml:space="preserve"> testamentu ustnego lub wojskowego następować będzie przez sporządzenie pisma, nie będą mogły go faktycznie podpisać.</w:t>
      </w:r>
      <w:r w:rsidR="006963A5" w:rsidRPr="006963A5">
        <w:rPr>
          <w:rFonts w:ascii="Times New Roman" w:hAnsi="Times New Roman" w:cs="Times New Roman"/>
          <w:sz w:val="24"/>
          <w:szCs w:val="24"/>
        </w:rPr>
        <w:t xml:space="preserve"> </w:t>
      </w:r>
      <w:r w:rsidR="00FB1AF2" w:rsidRPr="001E1FB2">
        <w:rPr>
          <w:rFonts w:ascii="Times New Roman" w:hAnsi="Times New Roman" w:cs="Times New Roman"/>
          <w:sz w:val="24"/>
          <w:szCs w:val="24"/>
        </w:rPr>
        <w:t>Nie zmodyfikowano zarazem</w:t>
      </w:r>
      <w:r w:rsidR="00131477" w:rsidRPr="001E1FB2">
        <w:rPr>
          <w:rFonts w:ascii="Times New Roman" w:hAnsi="Times New Roman" w:cs="Times New Roman"/>
          <w:sz w:val="24"/>
          <w:szCs w:val="24"/>
        </w:rPr>
        <w:t xml:space="preserve"> wykluczen</w:t>
      </w:r>
      <w:r w:rsidR="00411943" w:rsidRPr="001E1FB2">
        <w:rPr>
          <w:rFonts w:ascii="Times New Roman" w:hAnsi="Times New Roman" w:cs="Times New Roman"/>
          <w:sz w:val="24"/>
          <w:szCs w:val="24"/>
        </w:rPr>
        <w:t>i</w:t>
      </w:r>
      <w:r w:rsidR="00FB1AF2" w:rsidRPr="001E1FB2">
        <w:rPr>
          <w:rFonts w:ascii="Times New Roman" w:hAnsi="Times New Roman" w:cs="Times New Roman"/>
          <w:sz w:val="24"/>
          <w:szCs w:val="24"/>
        </w:rPr>
        <w:t>a</w:t>
      </w:r>
      <w:r w:rsidR="00131477" w:rsidRPr="001E1FB2">
        <w:rPr>
          <w:rFonts w:ascii="Times New Roman" w:hAnsi="Times New Roman" w:cs="Times New Roman"/>
          <w:sz w:val="24"/>
          <w:szCs w:val="24"/>
        </w:rPr>
        <w:t xml:space="preserve"> od</w:t>
      </w:r>
      <w:r w:rsidR="00A4103F" w:rsidRPr="001E1FB2">
        <w:rPr>
          <w:rFonts w:ascii="Times New Roman" w:hAnsi="Times New Roman" w:cs="Times New Roman"/>
          <w:sz w:val="24"/>
          <w:szCs w:val="24"/>
        </w:rPr>
        <w:t xml:space="preserve"> możliwości bycia świadkiem testamentu os</w:t>
      </w:r>
      <w:r w:rsidR="00131477" w:rsidRPr="001E1FB2">
        <w:rPr>
          <w:rFonts w:ascii="Times New Roman" w:hAnsi="Times New Roman" w:cs="Times New Roman"/>
          <w:sz w:val="24"/>
          <w:szCs w:val="24"/>
        </w:rPr>
        <w:t>ób</w:t>
      </w:r>
      <w:r w:rsidR="00A4103F" w:rsidRPr="001E1FB2">
        <w:rPr>
          <w:rFonts w:ascii="Times New Roman" w:hAnsi="Times New Roman" w:cs="Times New Roman"/>
          <w:sz w:val="24"/>
          <w:szCs w:val="24"/>
        </w:rPr>
        <w:t xml:space="preserve"> skazan</w:t>
      </w:r>
      <w:r w:rsidR="00131477" w:rsidRPr="001E1FB2">
        <w:rPr>
          <w:rFonts w:ascii="Times New Roman" w:hAnsi="Times New Roman" w:cs="Times New Roman"/>
          <w:sz w:val="24"/>
          <w:szCs w:val="24"/>
        </w:rPr>
        <w:t>ych</w:t>
      </w:r>
      <w:r w:rsidR="00A4103F" w:rsidRPr="001E1FB2">
        <w:rPr>
          <w:rFonts w:ascii="Times New Roman" w:hAnsi="Times New Roman" w:cs="Times New Roman"/>
          <w:sz w:val="24"/>
          <w:szCs w:val="24"/>
        </w:rPr>
        <w:t xml:space="preserve"> prawomocnie wyrokiem sądowym za fałszywe zeznania. Przepis ten nie budził bowiem do tej pory wątpliwości </w:t>
      </w:r>
      <w:r w:rsidR="00302D66" w:rsidRPr="001E1FB2">
        <w:rPr>
          <w:rFonts w:ascii="Times New Roman" w:hAnsi="Times New Roman" w:cs="Times New Roman"/>
          <w:sz w:val="24"/>
          <w:szCs w:val="24"/>
        </w:rPr>
        <w:t>w orzecznictwie</w:t>
      </w:r>
      <w:r w:rsidR="00031F22" w:rsidRPr="001E1FB2">
        <w:rPr>
          <w:rFonts w:ascii="Times New Roman" w:hAnsi="Times New Roman" w:cs="Times New Roman"/>
          <w:sz w:val="24"/>
          <w:szCs w:val="24"/>
        </w:rPr>
        <w:t>, a jego rozszerzenie na inne sytuacje</w:t>
      </w:r>
      <w:r w:rsidR="002069CD" w:rsidRPr="001E1FB2">
        <w:rPr>
          <w:rFonts w:ascii="Times New Roman" w:hAnsi="Times New Roman" w:cs="Times New Roman"/>
          <w:sz w:val="24"/>
          <w:szCs w:val="24"/>
        </w:rPr>
        <w:t xml:space="preserve"> objęte prawem karnym </w:t>
      </w:r>
      <w:r w:rsidR="00031F22" w:rsidRPr="001E1FB2">
        <w:rPr>
          <w:rFonts w:ascii="Times New Roman" w:hAnsi="Times New Roman" w:cs="Times New Roman"/>
          <w:sz w:val="24"/>
          <w:szCs w:val="24"/>
        </w:rPr>
        <w:t>mogłoby budzić wątpliwości interpretacyjne</w:t>
      </w:r>
      <w:r w:rsidR="002069CD" w:rsidRPr="001E1FB2">
        <w:rPr>
          <w:rFonts w:ascii="Times New Roman" w:hAnsi="Times New Roman" w:cs="Times New Roman"/>
          <w:sz w:val="24"/>
          <w:szCs w:val="24"/>
        </w:rPr>
        <w:t>.</w:t>
      </w:r>
      <w:r w:rsidR="00333A71" w:rsidRPr="001E1FB2">
        <w:rPr>
          <w:rFonts w:ascii="Times New Roman" w:hAnsi="Times New Roman" w:cs="Times New Roman"/>
          <w:sz w:val="24"/>
          <w:szCs w:val="24"/>
        </w:rPr>
        <w:t xml:space="preserve"> Podobne argumenty przesądziły za tym, aby nie zmieniać </w:t>
      </w:r>
      <w:r w:rsidR="00986A1F" w:rsidRPr="001E1FB2">
        <w:rPr>
          <w:rFonts w:ascii="Times New Roman" w:hAnsi="Times New Roman" w:cs="Times New Roman"/>
          <w:sz w:val="24"/>
          <w:szCs w:val="24"/>
        </w:rPr>
        <w:t>reguły</w:t>
      </w:r>
      <w:r w:rsidR="00333A71" w:rsidRPr="001E1FB2">
        <w:rPr>
          <w:rFonts w:ascii="Times New Roman" w:hAnsi="Times New Roman" w:cs="Times New Roman"/>
          <w:sz w:val="24"/>
          <w:szCs w:val="24"/>
        </w:rPr>
        <w:t xml:space="preserve">, że świadkiem testamentu nie może być osoba, która nie może czytać. </w:t>
      </w:r>
      <w:r w:rsidR="00BD3D8B">
        <w:rPr>
          <w:rFonts w:ascii="Times New Roman" w:hAnsi="Times New Roman" w:cs="Times New Roman"/>
          <w:sz w:val="24"/>
          <w:szCs w:val="24"/>
        </w:rPr>
        <w:t xml:space="preserve">W praktyce, ze względu na prawie całkowitą </w:t>
      </w:r>
      <w:r w:rsidR="00BD3D8B" w:rsidRPr="001E1FB2">
        <w:rPr>
          <w:rFonts w:ascii="Times New Roman" w:hAnsi="Times New Roman" w:cs="Times New Roman"/>
          <w:bCs/>
          <w:sz w:val="24"/>
          <w:szCs w:val="24"/>
        </w:rPr>
        <w:t>likwidacj</w:t>
      </w:r>
      <w:r w:rsidR="00BD3D8B">
        <w:rPr>
          <w:rFonts w:ascii="Times New Roman" w:hAnsi="Times New Roman" w:cs="Times New Roman"/>
          <w:bCs/>
          <w:sz w:val="24"/>
          <w:szCs w:val="24"/>
        </w:rPr>
        <w:t>ę</w:t>
      </w:r>
      <w:r w:rsidR="00BD3D8B" w:rsidRPr="001E1FB2">
        <w:rPr>
          <w:rFonts w:ascii="Times New Roman" w:hAnsi="Times New Roman" w:cs="Times New Roman"/>
          <w:bCs/>
          <w:sz w:val="24"/>
          <w:szCs w:val="24"/>
        </w:rPr>
        <w:t xml:space="preserve"> analfabetyzmu</w:t>
      </w:r>
      <w:r w:rsidR="00BD3D8B">
        <w:rPr>
          <w:rFonts w:ascii="Times New Roman" w:hAnsi="Times New Roman" w:cs="Times New Roman"/>
          <w:bCs/>
          <w:sz w:val="24"/>
          <w:szCs w:val="24"/>
        </w:rPr>
        <w:t>, będ</w:t>
      </w:r>
      <w:r w:rsidR="00422CBC">
        <w:rPr>
          <w:rFonts w:ascii="Times New Roman" w:hAnsi="Times New Roman" w:cs="Times New Roman"/>
          <w:bCs/>
          <w:sz w:val="24"/>
          <w:szCs w:val="24"/>
        </w:rPr>
        <w:t>ą</w:t>
      </w:r>
      <w:r w:rsidR="00BD3D8B">
        <w:rPr>
          <w:rFonts w:ascii="Times New Roman" w:hAnsi="Times New Roman" w:cs="Times New Roman"/>
          <w:bCs/>
          <w:sz w:val="24"/>
          <w:szCs w:val="24"/>
        </w:rPr>
        <w:t xml:space="preserve"> to bowiem osoby które nie widzą</w:t>
      </w:r>
      <w:r w:rsidR="00323350">
        <w:rPr>
          <w:rFonts w:ascii="Times New Roman" w:hAnsi="Times New Roman" w:cs="Times New Roman"/>
          <w:bCs/>
          <w:sz w:val="24"/>
          <w:szCs w:val="24"/>
        </w:rPr>
        <w:t>,</w:t>
      </w:r>
      <w:r w:rsidR="00BD3D8B">
        <w:rPr>
          <w:rFonts w:ascii="Times New Roman" w:hAnsi="Times New Roman" w:cs="Times New Roman"/>
          <w:bCs/>
          <w:sz w:val="24"/>
          <w:szCs w:val="24"/>
        </w:rPr>
        <w:t xml:space="preserve"> </w:t>
      </w:r>
      <w:r w:rsidR="002F37D9">
        <w:rPr>
          <w:rFonts w:ascii="Times New Roman" w:hAnsi="Times New Roman" w:cs="Times New Roman"/>
          <w:bCs/>
          <w:sz w:val="24"/>
          <w:szCs w:val="24"/>
        </w:rPr>
        <w:t xml:space="preserve">lub </w:t>
      </w:r>
      <w:r w:rsidR="002F37D9" w:rsidRPr="002F37D9">
        <w:rPr>
          <w:rFonts w:ascii="Times New Roman" w:hAnsi="Times New Roman" w:cs="Times New Roman"/>
          <w:bCs/>
          <w:sz w:val="24"/>
          <w:szCs w:val="24"/>
        </w:rPr>
        <w:t xml:space="preserve">osoby z </w:t>
      </w:r>
      <w:r w:rsidR="002F37D9">
        <w:rPr>
          <w:rFonts w:ascii="Times New Roman" w:hAnsi="Times New Roman" w:cs="Times New Roman"/>
          <w:bCs/>
          <w:sz w:val="24"/>
          <w:szCs w:val="24"/>
        </w:rPr>
        <w:t xml:space="preserve">innymi </w:t>
      </w:r>
      <w:r w:rsidR="002F37D9" w:rsidRPr="002F37D9">
        <w:rPr>
          <w:rFonts w:ascii="Times New Roman" w:hAnsi="Times New Roman" w:cs="Times New Roman"/>
          <w:bCs/>
          <w:sz w:val="24"/>
          <w:szCs w:val="24"/>
        </w:rPr>
        <w:t>ograniczeniami poznawczymi</w:t>
      </w:r>
      <w:r w:rsidR="00BD3D8B">
        <w:rPr>
          <w:rFonts w:ascii="Times New Roman" w:hAnsi="Times New Roman" w:cs="Times New Roman"/>
          <w:sz w:val="24"/>
          <w:szCs w:val="24"/>
        </w:rPr>
        <w:t xml:space="preserve"> </w:t>
      </w:r>
      <w:r w:rsidR="00422CBC">
        <w:rPr>
          <w:rFonts w:ascii="Times New Roman" w:hAnsi="Times New Roman" w:cs="Times New Roman"/>
          <w:sz w:val="24"/>
          <w:szCs w:val="24"/>
        </w:rPr>
        <w:t xml:space="preserve">i </w:t>
      </w:r>
      <w:r w:rsidR="002F37D9" w:rsidRPr="002F37D9">
        <w:rPr>
          <w:rFonts w:ascii="Times New Roman" w:hAnsi="Times New Roman" w:cs="Times New Roman"/>
          <w:sz w:val="24"/>
          <w:szCs w:val="24"/>
        </w:rPr>
        <w:t>wymagające wsparcia w zakresie funkcjonowania intelektualnego</w:t>
      </w:r>
      <w:r w:rsidR="00422CBC">
        <w:rPr>
          <w:rFonts w:ascii="Times New Roman" w:hAnsi="Times New Roman" w:cs="Times New Roman"/>
          <w:sz w:val="24"/>
          <w:szCs w:val="24"/>
        </w:rPr>
        <w:t xml:space="preserve"> i z tego powodu </w:t>
      </w:r>
      <w:r w:rsidR="00422CBC" w:rsidRPr="00422CBC">
        <w:rPr>
          <w:rFonts w:ascii="Times New Roman" w:hAnsi="Times New Roman" w:cs="Times New Roman"/>
          <w:sz w:val="24"/>
          <w:szCs w:val="24"/>
        </w:rPr>
        <w:t>nie</w:t>
      </w:r>
      <w:r w:rsidR="00422CBC">
        <w:rPr>
          <w:rFonts w:ascii="Times New Roman" w:hAnsi="Times New Roman" w:cs="Times New Roman"/>
          <w:sz w:val="24"/>
          <w:szCs w:val="24"/>
        </w:rPr>
        <w:t>mogące np.</w:t>
      </w:r>
      <w:r w:rsidR="00422CBC" w:rsidRPr="00422CBC">
        <w:rPr>
          <w:rFonts w:ascii="Times New Roman" w:hAnsi="Times New Roman" w:cs="Times New Roman"/>
          <w:sz w:val="24"/>
          <w:szCs w:val="24"/>
        </w:rPr>
        <w:t xml:space="preserve"> przeczytać pisma stwierdzającego treść</w:t>
      </w:r>
      <w:r w:rsidR="00422CBC">
        <w:rPr>
          <w:rFonts w:ascii="Times New Roman" w:hAnsi="Times New Roman" w:cs="Times New Roman"/>
          <w:sz w:val="24"/>
          <w:szCs w:val="24"/>
        </w:rPr>
        <w:t xml:space="preserve"> testamentu</w:t>
      </w:r>
      <w:r w:rsidR="00F16FF1">
        <w:rPr>
          <w:rFonts w:ascii="Times New Roman" w:hAnsi="Times New Roman" w:cs="Times New Roman"/>
          <w:sz w:val="24"/>
          <w:szCs w:val="24"/>
        </w:rPr>
        <w:t xml:space="preserve">. </w:t>
      </w:r>
      <w:r w:rsidR="001F172A" w:rsidRPr="001E1FB2">
        <w:rPr>
          <w:rFonts w:ascii="Times New Roman" w:hAnsi="Times New Roman" w:cs="Times New Roman"/>
          <w:sz w:val="24"/>
          <w:szCs w:val="24"/>
        </w:rPr>
        <w:t>Doprecyzowano także dotychczasowe sformułowanie art.</w:t>
      </w:r>
      <w:r w:rsidR="00333A71" w:rsidRPr="001E1FB2">
        <w:rPr>
          <w:rFonts w:ascii="Times New Roman" w:hAnsi="Times New Roman" w:cs="Times New Roman"/>
          <w:sz w:val="24"/>
          <w:szCs w:val="24"/>
        </w:rPr>
        <w:t xml:space="preserve"> 956 pkt 2 k.c., aby podkreślić, że świadkiem testamentu nie może być osoba, która </w:t>
      </w:r>
      <w:r w:rsidR="00986A1F" w:rsidRPr="001E1FB2">
        <w:rPr>
          <w:rFonts w:ascii="Times New Roman" w:hAnsi="Times New Roman" w:cs="Times New Roman"/>
          <w:sz w:val="24"/>
          <w:szCs w:val="24"/>
        </w:rPr>
        <w:t>„</w:t>
      </w:r>
      <w:r w:rsidR="001F172A" w:rsidRPr="001E1FB2">
        <w:rPr>
          <w:rFonts w:ascii="Times New Roman" w:hAnsi="Times New Roman" w:cs="Times New Roman"/>
          <w:sz w:val="24"/>
          <w:szCs w:val="24"/>
        </w:rPr>
        <w:t>nie widzi lub nie słyszy</w:t>
      </w:r>
      <w:r w:rsidR="00986A1F" w:rsidRPr="001E1FB2">
        <w:rPr>
          <w:rFonts w:ascii="Times New Roman" w:hAnsi="Times New Roman" w:cs="Times New Roman"/>
          <w:sz w:val="24"/>
          <w:szCs w:val="24"/>
        </w:rPr>
        <w:t>”</w:t>
      </w:r>
      <w:r w:rsidR="00333A71" w:rsidRPr="001E1FB2">
        <w:rPr>
          <w:rFonts w:ascii="Times New Roman" w:hAnsi="Times New Roman" w:cs="Times New Roman"/>
          <w:bCs/>
          <w:sz w:val="24"/>
          <w:szCs w:val="24"/>
        </w:rPr>
        <w:t>.</w:t>
      </w:r>
      <w:r w:rsidR="00B40C9A" w:rsidRPr="001E1FB2">
        <w:rPr>
          <w:rFonts w:ascii="Times New Roman" w:hAnsi="Times New Roman" w:cs="Times New Roman"/>
          <w:bCs/>
          <w:sz w:val="24"/>
          <w:szCs w:val="24"/>
        </w:rPr>
        <w:t xml:space="preserve"> </w:t>
      </w:r>
      <w:r w:rsidR="00665AB6" w:rsidRPr="00665AB6">
        <w:rPr>
          <w:rFonts w:ascii="Times New Roman" w:hAnsi="Times New Roman" w:cs="Times New Roman"/>
          <w:bCs/>
          <w:sz w:val="24"/>
          <w:szCs w:val="24"/>
        </w:rPr>
        <w:t xml:space="preserve">Pojęcie to jest więc inaczej i szerzej zakreślone niż obecne brzmienie </w:t>
      </w:r>
      <w:r w:rsidR="00665AB6" w:rsidRPr="00665AB6">
        <w:rPr>
          <w:rFonts w:ascii="Times New Roman" w:hAnsi="Times New Roman" w:cs="Times New Roman"/>
          <w:bCs/>
          <w:sz w:val="24"/>
          <w:szCs w:val="24"/>
        </w:rPr>
        <w:lastRenderedPageBreak/>
        <w:t xml:space="preserve">przepisu wyłączające od bycia świadkiem osobę „niewidomą lub głuchą”. W proponowanym przepisie chodzić będzie jedynie o moment składania przez testatora jego oświadczenia, a więc ocena taka dokonywana będzie każdorazowo w kontekście konkretnego stanu faktycznego. </w:t>
      </w:r>
      <w:r w:rsidR="00835C16">
        <w:rPr>
          <w:rFonts w:ascii="Times New Roman" w:hAnsi="Times New Roman" w:cs="Times New Roman"/>
          <w:bCs/>
          <w:sz w:val="24"/>
          <w:szCs w:val="24"/>
        </w:rPr>
        <w:t>Przykładowo o</w:t>
      </w:r>
      <w:r w:rsidR="00665AB6" w:rsidRPr="00665AB6">
        <w:rPr>
          <w:rFonts w:ascii="Times New Roman" w:hAnsi="Times New Roman" w:cs="Times New Roman"/>
          <w:bCs/>
          <w:sz w:val="24"/>
          <w:szCs w:val="24"/>
        </w:rPr>
        <w:t>sobą, która „nie słyszy” oświadczenia testatora</w:t>
      </w:r>
      <w:r w:rsidR="00323350">
        <w:rPr>
          <w:rFonts w:ascii="Times New Roman" w:hAnsi="Times New Roman" w:cs="Times New Roman"/>
          <w:bCs/>
          <w:sz w:val="24"/>
          <w:szCs w:val="24"/>
        </w:rPr>
        <w:t>,</w:t>
      </w:r>
      <w:r w:rsidR="00665AB6" w:rsidRPr="00665AB6">
        <w:rPr>
          <w:rFonts w:ascii="Times New Roman" w:hAnsi="Times New Roman" w:cs="Times New Roman"/>
          <w:bCs/>
          <w:sz w:val="24"/>
          <w:szCs w:val="24"/>
        </w:rPr>
        <w:t xml:space="preserve"> może być więc także osoba, która korzysta z aparatu słuchowego, jednak tego dnia go nie założyła lub się on zepsuł, jak też osoba, która jedynie chwilowo nie słyszy oświadczenia woli testatora na skutek ogłuszenia wybuchem bomby podczas działań na froncie.</w:t>
      </w:r>
      <w:r w:rsidR="00665AB6">
        <w:rPr>
          <w:rFonts w:ascii="Times New Roman" w:hAnsi="Times New Roman" w:cs="Times New Roman"/>
          <w:bCs/>
          <w:sz w:val="24"/>
          <w:szCs w:val="24"/>
        </w:rPr>
        <w:t xml:space="preserve"> </w:t>
      </w:r>
      <w:r w:rsidR="008B7845" w:rsidRPr="00665AB6">
        <w:rPr>
          <w:rFonts w:ascii="Times New Roman" w:hAnsi="Times New Roman" w:cs="Times New Roman"/>
          <w:bCs/>
          <w:sz w:val="24"/>
          <w:szCs w:val="24"/>
        </w:rPr>
        <w:t xml:space="preserve">Takie zawężenie możliwości spełniania roli świadka jedynie do osoby, która </w:t>
      </w:r>
      <w:r w:rsidR="00665AB6" w:rsidRPr="00403BDA">
        <w:rPr>
          <w:rFonts w:ascii="Times New Roman" w:hAnsi="Times New Roman" w:cs="Times New Roman"/>
          <w:bCs/>
          <w:sz w:val="24"/>
          <w:szCs w:val="24"/>
        </w:rPr>
        <w:t xml:space="preserve">widzi lub </w:t>
      </w:r>
      <w:r w:rsidR="008B7845" w:rsidRPr="00665AB6">
        <w:rPr>
          <w:rFonts w:ascii="Times New Roman" w:hAnsi="Times New Roman" w:cs="Times New Roman"/>
          <w:bCs/>
          <w:sz w:val="24"/>
          <w:szCs w:val="24"/>
        </w:rPr>
        <w:t>słyszy oświadczenie testatora</w:t>
      </w:r>
      <w:r w:rsidR="005E07EE">
        <w:rPr>
          <w:rFonts w:ascii="Times New Roman" w:hAnsi="Times New Roman" w:cs="Times New Roman"/>
          <w:bCs/>
          <w:sz w:val="24"/>
          <w:szCs w:val="24"/>
        </w:rPr>
        <w:t>,</w:t>
      </w:r>
      <w:r w:rsidR="008B7845" w:rsidRPr="00665AB6">
        <w:rPr>
          <w:rFonts w:ascii="Times New Roman" w:hAnsi="Times New Roman" w:cs="Times New Roman"/>
          <w:bCs/>
          <w:sz w:val="24"/>
          <w:szCs w:val="24"/>
        </w:rPr>
        <w:t xml:space="preserve"> było w oczywisty sposób konieczne, gdyż rolą świadka jest zarejestrowanie</w:t>
      </w:r>
      <w:r w:rsidR="005E07EE">
        <w:rPr>
          <w:rFonts w:ascii="Times New Roman" w:hAnsi="Times New Roman" w:cs="Times New Roman"/>
          <w:bCs/>
          <w:sz w:val="24"/>
          <w:szCs w:val="24"/>
        </w:rPr>
        <w:t>,</w:t>
      </w:r>
      <w:r w:rsidR="008B7845" w:rsidRPr="00665AB6">
        <w:rPr>
          <w:rFonts w:ascii="Times New Roman" w:hAnsi="Times New Roman" w:cs="Times New Roman"/>
          <w:bCs/>
          <w:sz w:val="24"/>
          <w:szCs w:val="24"/>
        </w:rPr>
        <w:t xml:space="preserve"> a następnie przekazanie i utrwalenie treści oświadczenia woli testatora. Ma to na celu zapewnienie bezpieczeństw</w:t>
      </w:r>
      <w:r w:rsidR="00122103">
        <w:rPr>
          <w:rFonts w:ascii="Times New Roman" w:hAnsi="Times New Roman" w:cs="Times New Roman"/>
          <w:bCs/>
          <w:sz w:val="24"/>
          <w:szCs w:val="24"/>
        </w:rPr>
        <w:t>a</w:t>
      </w:r>
      <w:r w:rsidR="008B7845" w:rsidRPr="00665AB6">
        <w:rPr>
          <w:rFonts w:ascii="Times New Roman" w:hAnsi="Times New Roman" w:cs="Times New Roman"/>
          <w:bCs/>
          <w:sz w:val="24"/>
          <w:szCs w:val="24"/>
        </w:rPr>
        <w:t xml:space="preserve"> obrotu i spełnia funkcję ochronną wobec testatora. </w:t>
      </w:r>
      <w:r w:rsidR="00665AB6">
        <w:rPr>
          <w:rFonts w:ascii="Times New Roman" w:hAnsi="Times New Roman" w:cs="Times New Roman"/>
          <w:bCs/>
          <w:sz w:val="24"/>
          <w:szCs w:val="24"/>
        </w:rPr>
        <w:t>Przykładowo o</w:t>
      </w:r>
      <w:r w:rsidR="008B7845" w:rsidRPr="00665AB6">
        <w:rPr>
          <w:rFonts w:ascii="Times New Roman" w:hAnsi="Times New Roman" w:cs="Times New Roman"/>
          <w:bCs/>
          <w:sz w:val="24"/>
          <w:szCs w:val="24"/>
        </w:rPr>
        <w:t>soba pozbawiona możliwości słyszenia nie będzie mogła usłyszeć jego ustnego oświadczenia, a następnie przykładowo potwierdzić w piśmie stwierdzającym tę treść, że określona wola tej treści rzeczywiście została wyrażona.</w:t>
      </w:r>
      <w:r w:rsidR="00BE7157">
        <w:rPr>
          <w:rFonts w:ascii="Times New Roman" w:hAnsi="Times New Roman" w:cs="Times New Roman"/>
          <w:bCs/>
          <w:sz w:val="24"/>
          <w:szCs w:val="24"/>
        </w:rPr>
        <w:t xml:space="preserve"> Osoba zaś, które nie widzi, nie będzie </w:t>
      </w:r>
      <w:r w:rsidR="00BE7157" w:rsidRPr="00BE7157">
        <w:rPr>
          <w:rFonts w:ascii="Times New Roman" w:hAnsi="Times New Roman" w:cs="Times New Roman"/>
          <w:bCs/>
          <w:sz w:val="24"/>
          <w:szCs w:val="24"/>
        </w:rPr>
        <w:t xml:space="preserve">mogła </w:t>
      </w:r>
      <w:r w:rsidR="00835C16">
        <w:rPr>
          <w:rFonts w:ascii="Times New Roman" w:hAnsi="Times New Roman" w:cs="Times New Roman"/>
          <w:bCs/>
          <w:sz w:val="24"/>
          <w:szCs w:val="24"/>
        </w:rPr>
        <w:t xml:space="preserve">np. </w:t>
      </w:r>
      <w:r w:rsidR="00BE7157" w:rsidRPr="00403BDA">
        <w:rPr>
          <w:rFonts w:ascii="Times New Roman" w:hAnsi="Times New Roman" w:cs="Times New Roman"/>
          <w:bCs/>
          <w:sz w:val="24"/>
          <w:szCs w:val="24"/>
        </w:rPr>
        <w:t xml:space="preserve">samodzielnie przeczytać przedstawionego jej pisma z podpisem spadkodawcy. </w:t>
      </w:r>
      <w:r w:rsidR="008B7845" w:rsidRPr="00BE7157">
        <w:rPr>
          <w:rFonts w:ascii="Times New Roman" w:hAnsi="Times New Roman" w:cs="Times New Roman"/>
          <w:bCs/>
          <w:sz w:val="24"/>
          <w:szCs w:val="24"/>
        </w:rPr>
        <w:t xml:space="preserve">Wyłączenie osoby </w:t>
      </w:r>
      <w:r w:rsidR="00BE7157" w:rsidRPr="00403BDA">
        <w:rPr>
          <w:rFonts w:ascii="Times New Roman" w:hAnsi="Times New Roman" w:cs="Times New Roman"/>
          <w:bCs/>
          <w:sz w:val="24"/>
          <w:szCs w:val="24"/>
        </w:rPr>
        <w:t xml:space="preserve">niewidzącej lub </w:t>
      </w:r>
      <w:r w:rsidR="008B7845" w:rsidRPr="00BE7157">
        <w:rPr>
          <w:rFonts w:ascii="Times New Roman" w:hAnsi="Times New Roman" w:cs="Times New Roman"/>
          <w:bCs/>
          <w:sz w:val="24"/>
          <w:szCs w:val="24"/>
        </w:rPr>
        <w:t>niesłyszącej oświadczenia testatora od bycia świadkiem wynika także stąd, że osoba taka powinna mieć możliwość odtworzenia okoliczności, w których dany testament był sporządzany, a więc np. tego, czy względem osoby testatora nie kierowano gróźb lub innego wpływu ze strony świadków lub osób trzecich. Powinno być tak nawet wówczas, gdy samo oświadczenie spadkodawcy złożone zostanie następnie w obecności świadków i zostanie utrwalone za pomocą urządzenia rejestrującego obraz i dźwięk na trwałym nośniku danych.</w:t>
      </w:r>
      <w:r w:rsidR="00ED5696" w:rsidRPr="001E1FB2">
        <w:rPr>
          <w:rFonts w:ascii="Times New Roman" w:hAnsi="Times New Roman" w:cs="Times New Roman"/>
          <w:bCs/>
          <w:sz w:val="24"/>
          <w:szCs w:val="24"/>
        </w:rPr>
        <w:t xml:space="preserve"> </w:t>
      </w:r>
      <w:r w:rsidR="00B40C9A" w:rsidRPr="001E1FB2">
        <w:rPr>
          <w:rFonts w:ascii="Times New Roman" w:hAnsi="Times New Roman" w:cs="Times New Roman"/>
          <w:bCs/>
          <w:sz w:val="24"/>
          <w:szCs w:val="24"/>
        </w:rPr>
        <w:t xml:space="preserve"> </w:t>
      </w:r>
    </w:p>
    <w:p w14:paraId="501E09C2" w14:textId="0BF09839" w:rsidR="00876155" w:rsidRPr="001E1FB2" w:rsidRDefault="00641882" w:rsidP="00F8239C">
      <w:pPr>
        <w:suppressAutoHyphens/>
        <w:autoSpaceDE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W doktrynie od wielu lat zgłaszany </w:t>
      </w:r>
      <w:r w:rsidR="007B7E77" w:rsidRPr="001E1FB2">
        <w:rPr>
          <w:rFonts w:ascii="Times New Roman" w:hAnsi="Times New Roman" w:cs="Times New Roman"/>
          <w:sz w:val="24"/>
          <w:szCs w:val="24"/>
        </w:rPr>
        <w:t>był</w:t>
      </w:r>
      <w:r w:rsidRPr="001E1FB2">
        <w:rPr>
          <w:rFonts w:ascii="Times New Roman" w:hAnsi="Times New Roman" w:cs="Times New Roman"/>
          <w:sz w:val="24"/>
          <w:szCs w:val="24"/>
        </w:rPr>
        <w:t xml:space="preserve"> postulat modyfikacji katalogu podmiotów objętych wyłączeniem od </w:t>
      </w:r>
      <w:r w:rsidR="002F3384" w:rsidRPr="001E1FB2">
        <w:rPr>
          <w:rFonts w:ascii="Times New Roman" w:hAnsi="Times New Roman" w:cs="Times New Roman"/>
          <w:sz w:val="24"/>
          <w:szCs w:val="24"/>
        </w:rPr>
        <w:t xml:space="preserve">możliwości </w:t>
      </w:r>
      <w:r w:rsidRPr="001E1FB2">
        <w:rPr>
          <w:rFonts w:ascii="Times New Roman" w:hAnsi="Times New Roman" w:cs="Times New Roman"/>
          <w:sz w:val="24"/>
          <w:szCs w:val="24"/>
        </w:rPr>
        <w:t>bycia świadk</w:t>
      </w:r>
      <w:r w:rsidR="00C224CB" w:rsidRPr="001E1FB2">
        <w:rPr>
          <w:rFonts w:ascii="Times New Roman" w:hAnsi="Times New Roman" w:cs="Times New Roman"/>
          <w:sz w:val="24"/>
          <w:szCs w:val="24"/>
        </w:rPr>
        <w:t xml:space="preserve">iem </w:t>
      </w:r>
      <w:r w:rsidR="002F3384" w:rsidRPr="001E1FB2">
        <w:rPr>
          <w:rFonts w:ascii="Times New Roman" w:hAnsi="Times New Roman" w:cs="Times New Roman"/>
          <w:sz w:val="24"/>
          <w:szCs w:val="24"/>
        </w:rPr>
        <w:t xml:space="preserve">testamentu </w:t>
      </w:r>
      <w:r w:rsidR="00C224CB" w:rsidRPr="001E1FB2">
        <w:rPr>
          <w:rFonts w:ascii="Times New Roman" w:hAnsi="Times New Roman" w:cs="Times New Roman"/>
          <w:sz w:val="24"/>
          <w:szCs w:val="24"/>
        </w:rPr>
        <w:t>na podstawie art. 957 k.c.</w:t>
      </w:r>
      <w:r w:rsidR="00F70D31" w:rsidRPr="001E1FB2">
        <w:rPr>
          <w:rStyle w:val="Odwoanieprzypisudolnego"/>
          <w:rFonts w:ascii="Times New Roman" w:hAnsi="Times New Roman" w:cs="Times New Roman"/>
          <w:sz w:val="24"/>
          <w:szCs w:val="24"/>
        </w:rPr>
        <w:footnoteReference w:id="52"/>
      </w:r>
      <w:r w:rsidR="009A7124" w:rsidRPr="001E1FB2">
        <w:rPr>
          <w:rFonts w:ascii="Times New Roman" w:hAnsi="Times New Roman" w:cs="Times New Roman"/>
          <w:sz w:val="24"/>
          <w:szCs w:val="24"/>
        </w:rPr>
        <w:t xml:space="preserve">. </w:t>
      </w:r>
      <w:r w:rsidR="009F7774" w:rsidRPr="001E1FB2">
        <w:rPr>
          <w:rFonts w:ascii="Times New Roman" w:hAnsi="Times New Roman" w:cs="Times New Roman"/>
          <w:sz w:val="24"/>
          <w:szCs w:val="24"/>
        </w:rPr>
        <w:t>W szczególności n</w:t>
      </w:r>
      <w:r w:rsidR="00475412" w:rsidRPr="001E1FB2">
        <w:rPr>
          <w:rFonts w:ascii="Times New Roman" w:hAnsi="Times New Roman" w:cs="Times New Roman"/>
          <w:sz w:val="24"/>
          <w:szCs w:val="24"/>
        </w:rPr>
        <w:t>ależało objąć takim wyłączeniem</w:t>
      </w:r>
      <w:r w:rsidRPr="001E1FB2">
        <w:rPr>
          <w:rFonts w:ascii="Times New Roman" w:hAnsi="Times New Roman" w:cs="Times New Roman"/>
          <w:sz w:val="24"/>
          <w:szCs w:val="24"/>
        </w:rPr>
        <w:t xml:space="preserve"> </w:t>
      </w:r>
      <w:r w:rsidR="009F7774" w:rsidRPr="001E1FB2">
        <w:rPr>
          <w:rFonts w:ascii="Times New Roman" w:hAnsi="Times New Roman" w:cs="Times New Roman"/>
          <w:sz w:val="24"/>
          <w:szCs w:val="24"/>
        </w:rPr>
        <w:t xml:space="preserve">nie tylko osoby pozostające w związku formalnym (małżeństwie), </w:t>
      </w:r>
      <w:r w:rsidR="005E07EE">
        <w:rPr>
          <w:rFonts w:ascii="Times New Roman" w:hAnsi="Times New Roman" w:cs="Times New Roman"/>
          <w:sz w:val="24"/>
          <w:szCs w:val="24"/>
        </w:rPr>
        <w:t>lecz</w:t>
      </w:r>
      <w:r w:rsidR="009F7774" w:rsidRPr="001E1FB2">
        <w:rPr>
          <w:rFonts w:ascii="Times New Roman" w:hAnsi="Times New Roman" w:cs="Times New Roman"/>
          <w:sz w:val="24"/>
          <w:szCs w:val="24"/>
        </w:rPr>
        <w:t xml:space="preserve"> także </w:t>
      </w:r>
      <w:r w:rsidRPr="001E1FB2">
        <w:rPr>
          <w:rFonts w:ascii="Times New Roman" w:hAnsi="Times New Roman" w:cs="Times New Roman"/>
          <w:sz w:val="24"/>
          <w:szCs w:val="24"/>
        </w:rPr>
        <w:t xml:space="preserve">osoby pozostające </w:t>
      </w:r>
      <w:r w:rsidR="00475412" w:rsidRPr="001E1FB2">
        <w:rPr>
          <w:rFonts w:ascii="Times New Roman" w:hAnsi="Times New Roman" w:cs="Times New Roman"/>
          <w:sz w:val="24"/>
          <w:szCs w:val="24"/>
        </w:rPr>
        <w:t>we wspólnym pożyciu</w:t>
      </w:r>
      <w:r w:rsidRPr="001E1FB2">
        <w:rPr>
          <w:rFonts w:ascii="Times New Roman" w:hAnsi="Times New Roman" w:cs="Times New Roman"/>
          <w:sz w:val="24"/>
          <w:szCs w:val="24"/>
        </w:rPr>
        <w:t xml:space="preserve"> z osobą otrzymującą jakąkolwiek korzyść z testamentu</w:t>
      </w:r>
      <w:bookmarkStart w:id="5" w:name="_Hlk94468348"/>
      <w:r w:rsidR="00F70D31" w:rsidRPr="001E1FB2">
        <w:rPr>
          <w:rStyle w:val="Odwoanieprzypisudolnego"/>
          <w:rFonts w:ascii="Times New Roman" w:hAnsi="Times New Roman" w:cs="Times New Roman"/>
          <w:sz w:val="24"/>
          <w:szCs w:val="24"/>
        </w:rPr>
        <w:footnoteReference w:id="53"/>
      </w:r>
      <w:r w:rsidR="00F85264" w:rsidRPr="001E1FB2">
        <w:rPr>
          <w:rFonts w:ascii="Times New Roman" w:hAnsi="Times New Roman" w:cs="Times New Roman"/>
          <w:sz w:val="24"/>
          <w:szCs w:val="24"/>
        </w:rPr>
        <w:t xml:space="preserve">. </w:t>
      </w:r>
      <w:r w:rsidR="005054FF" w:rsidRPr="001E1FB2">
        <w:rPr>
          <w:rFonts w:ascii="Times New Roman" w:hAnsi="Times New Roman" w:cs="Times New Roman"/>
          <w:sz w:val="24"/>
          <w:szCs w:val="24"/>
        </w:rPr>
        <w:t xml:space="preserve">Dla uniknięcia wątpliwości dowodowych przepisem tym objęto </w:t>
      </w:r>
      <w:r w:rsidR="0056394A">
        <w:rPr>
          <w:rFonts w:ascii="Times New Roman" w:hAnsi="Times New Roman" w:cs="Times New Roman"/>
          <w:sz w:val="24"/>
          <w:szCs w:val="24"/>
        </w:rPr>
        <w:t xml:space="preserve">również </w:t>
      </w:r>
      <w:r w:rsidR="005054FF" w:rsidRPr="001E1FB2">
        <w:rPr>
          <w:rFonts w:ascii="Times New Roman" w:hAnsi="Times New Roman" w:cs="Times New Roman"/>
          <w:sz w:val="24"/>
          <w:szCs w:val="24"/>
        </w:rPr>
        <w:t>osoby, które pozostawały w przeszłości z osobą otrzymującą jakąkolwiek korzyść z testamentu</w:t>
      </w:r>
      <w:r w:rsidR="005054FF" w:rsidRPr="001E1FB2">
        <w:rPr>
          <w:rFonts w:ascii="Times New Roman" w:eastAsia="Times New Roman" w:hAnsi="Times New Roman" w:cs="Times New Roman"/>
          <w:sz w:val="24"/>
          <w:szCs w:val="24"/>
        </w:rPr>
        <w:t xml:space="preserve"> w związku małżeńskim lub </w:t>
      </w:r>
      <w:r w:rsidR="005054FF" w:rsidRPr="001E1FB2">
        <w:rPr>
          <w:rFonts w:ascii="Times New Roman" w:hAnsi="Times New Roman" w:cs="Times New Roman"/>
          <w:sz w:val="24"/>
          <w:szCs w:val="24"/>
        </w:rPr>
        <w:t>we wspólnym pożyciu</w:t>
      </w:r>
      <w:r w:rsidR="005D5DFC" w:rsidRPr="001E1FB2">
        <w:rPr>
          <w:rFonts w:ascii="Times New Roman" w:hAnsi="Times New Roman" w:cs="Times New Roman"/>
          <w:sz w:val="24"/>
          <w:szCs w:val="24"/>
        </w:rPr>
        <w:t xml:space="preserve"> (proponowany art. 957 § </w:t>
      </w:r>
      <w:r w:rsidR="005D7FE5" w:rsidRPr="001E1FB2">
        <w:rPr>
          <w:rFonts w:ascii="Times New Roman" w:hAnsi="Times New Roman" w:cs="Times New Roman"/>
          <w:sz w:val="24"/>
          <w:szCs w:val="24"/>
        </w:rPr>
        <w:t xml:space="preserve">2 pkt </w:t>
      </w:r>
      <w:r w:rsidR="007F663E" w:rsidRPr="001E1FB2">
        <w:rPr>
          <w:rFonts w:ascii="Times New Roman" w:hAnsi="Times New Roman" w:cs="Times New Roman"/>
          <w:sz w:val="24"/>
          <w:szCs w:val="24"/>
        </w:rPr>
        <w:t>1</w:t>
      </w:r>
      <w:r w:rsidR="005D7FE5" w:rsidRPr="001E1FB2">
        <w:rPr>
          <w:rFonts w:ascii="Times New Roman" w:hAnsi="Times New Roman" w:cs="Times New Roman"/>
          <w:sz w:val="24"/>
          <w:szCs w:val="24"/>
        </w:rPr>
        <w:t xml:space="preserve"> i 4 k.c.)</w:t>
      </w:r>
      <w:r w:rsidR="005054FF" w:rsidRPr="001E1FB2">
        <w:rPr>
          <w:rFonts w:ascii="Times New Roman" w:hAnsi="Times New Roman" w:cs="Times New Roman"/>
          <w:sz w:val="24"/>
          <w:szCs w:val="24"/>
        </w:rPr>
        <w:t xml:space="preserve">. </w:t>
      </w:r>
      <w:r w:rsidR="009522F9">
        <w:rPr>
          <w:rFonts w:ascii="Times New Roman" w:hAnsi="Times New Roman" w:cs="Times New Roman"/>
          <w:sz w:val="24"/>
          <w:szCs w:val="24"/>
        </w:rPr>
        <w:t>Umożliwiono jednak wykazywanie</w:t>
      </w:r>
      <w:r w:rsidR="0056394A">
        <w:rPr>
          <w:rFonts w:ascii="Times New Roman" w:hAnsi="Times New Roman" w:cs="Times New Roman"/>
          <w:sz w:val="24"/>
          <w:szCs w:val="24"/>
        </w:rPr>
        <w:t xml:space="preserve"> tego</w:t>
      </w:r>
      <w:r w:rsidR="009522F9">
        <w:rPr>
          <w:rFonts w:ascii="Times New Roman" w:hAnsi="Times New Roman" w:cs="Times New Roman"/>
          <w:sz w:val="24"/>
          <w:szCs w:val="24"/>
        </w:rPr>
        <w:t xml:space="preserve">, że </w:t>
      </w:r>
      <w:r w:rsidR="001446EE">
        <w:rPr>
          <w:rFonts w:ascii="Times New Roman" w:hAnsi="Times New Roman" w:cs="Times New Roman"/>
          <w:sz w:val="24"/>
          <w:szCs w:val="24"/>
        </w:rPr>
        <w:t xml:space="preserve">pozostawanie przez danego świadka </w:t>
      </w:r>
      <w:r w:rsidR="00E751E9">
        <w:rPr>
          <w:rFonts w:ascii="Times New Roman" w:hAnsi="Times New Roman" w:cs="Times New Roman"/>
          <w:sz w:val="24"/>
          <w:szCs w:val="24"/>
        </w:rPr>
        <w:t xml:space="preserve">przed wielu laty </w:t>
      </w:r>
      <w:r w:rsidR="001446EE">
        <w:rPr>
          <w:rFonts w:ascii="Times New Roman" w:hAnsi="Times New Roman" w:cs="Times New Roman"/>
          <w:sz w:val="24"/>
          <w:szCs w:val="24"/>
        </w:rPr>
        <w:t xml:space="preserve">w małżeństwie lub we wspólnym pożyciu </w:t>
      </w:r>
      <w:r w:rsidR="001446EE">
        <w:rPr>
          <w:rFonts w:ascii="Times New Roman" w:hAnsi="Times New Roman" w:cs="Times New Roman"/>
          <w:sz w:val="24"/>
          <w:szCs w:val="24"/>
        </w:rPr>
        <w:lastRenderedPageBreak/>
        <w:t xml:space="preserve">z </w:t>
      </w:r>
      <w:r w:rsidR="001446EE" w:rsidRPr="001446EE">
        <w:rPr>
          <w:rFonts w:ascii="Times New Roman" w:hAnsi="Times New Roman" w:cs="Times New Roman"/>
          <w:sz w:val="24"/>
          <w:szCs w:val="24"/>
        </w:rPr>
        <w:t>osob</w:t>
      </w:r>
      <w:r w:rsidR="001446EE">
        <w:rPr>
          <w:rFonts w:ascii="Times New Roman" w:hAnsi="Times New Roman" w:cs="Times New Roman"/>
          <w:sz w:val="24"/>
          <w:szCs w:val="24"/>
        </w:rPr>
        <w:t>ą</w:t>
      </w:r>
      <w:r w:rsidR="001446EE" w:rsidRPr="001446EE">
        <w:rPr>
          <w:rFonts w:ascii="Times New Roman" w:hAnsi="Times New Roman" w:cs="Times New Roman"/>
          <w:sz w:val="24"/>
          <w:szCs w:val="24"/>
        </w:rPr>
        <w:t>, dla której w testamencie została przewidziana jakakolwiek korzyść</w:t>
      </w:r>
      <w:r w:rsidR="00FA05F9">
        <w:rPr>
          <w:rFonts w:ascii="Times New Roman" w:hAnsi="Times New Roman" w:cs="Times New Roman"/>
          <w:sz w:val="24"/>
          <w:szCs w:val="24"/>
        </w:rPr>
        <w:t>,</w:t>
      </w:r>
      <w:r w:rsidR="001446EE" w:rsidRPr="001446EE">
        <w:rPr>
          <w:rFonts w:ascii="Times New Roman" w:hAnsi="Times New Roman" w:cs="Times New Roman"/>
          <w:sz w:val="24"/>
          <w:szCs w:val="24"/>
        </w:rPr>
        <w:t xml:space="preserve"> </w:t>
      </w:r>
      <w:r w:rsidR="009522F9" w:rsidRPr="009522F9">
        <w:rPr>
          <w:rFonts w:ascii="Times New Roman" w:hAnsi="Times New Roman" w:cs="Times New Roman"/>
          <w:sz w:val="24"/>
          <w:szCs w:val="24"/>
        </w:rPr>
        <w:t xml:space="preserve">nie wywołuje </w:t>
      </w:r>
      <w:r w:rsidR="001446EE">
        <w:rPr>
          <w:rFonts w:ascii="Times New Roman" w:hAnsi="Times New Roman" w:cs="Times New Roman"/>
          <w:sz w:val="24"/>
          <w:szCs w:val="24"/>
        </w:rPr>
        <w:t>obecnie żadnych</w:t>
      </w:r>
      <w:r w:rsidR="009522F9" w:rsidRPr="009522F9">
        <w:rPr>
          <w:rFonts w:ascii="Times New Roman" w:hAnsi="Times New Roman" w:cs="Times New Roman"/>
          <w:sz w:val="24"/>
          <w:szCs w:val="24"/>
        </w:rPr>
        <w:t xml:space="preserve"> wątpliwości co do </w:t>
      </w:r>
      <w:r w:rsidR="00FA05F9">
        <w:rPr>
          <w:rFonts w:ascii="Times New Roman" w:hAnsi="Times New Roman" w:cs="Times New Roman"/>
          <w:sz w:val="24"/>
          <w:szCs w:val="24"/>
        </w:rPr>
        <w:t>jego</w:t>
      </w:r>
      <w:r w:rsidR="009522F9" w:rsidRPr="009522F9">
        <w:rPr>
          <w:rFonts w:ascii="Times New Roman" w:hAnsi="Times New Roman" w:cs="Times New Roman"/>
          <w:sz w:val="24"/>
          <w:szCs w:val="24"/>
        </w:rPr>
        <w:t xml:space="preserve"> bezstronności</w:t>
      </w:r>
      <w:r w:rsidR="001446EE">
        <w:rPr>
          <w:rFonts w:ascii="Times New Roman" w:hAnsi="Times New Roman" w:cs="Times New Roman"/>
          <w:sz w:val="24"/>
          <w:szCs w:val="24"/>
        </w:rPr>
        <w:t>.</w:t>
      </w:r>
    </w:p>
    <w:p w14:paraId="334F01B8" w14:textId="3561B971" w:rsidR="007F663E" w:rsidRPr="001E1FB2" w:rsidRDefault="00641882" w:rsidP="00F8239C">
      <w:pPr>
        <w:suppressAutoHyphens/>
        <w:autoSpaceDE w:val="0"/>
        <w:spacing w:after="0" w:line="360" w:lineRule="auto"/>
        <w:jc w:val="both"/>
        <w:rPr>
          <w:rFonts w:ascii="Times New Roman" w:eastAsia="Times New Roman" w:hAnsi="Times New Roman" w:cs="Times New Roman"/>
          <w:sz w:val="24"/>
          <w:szCs w:val="24"/>
        </w:rPr>
      </w:pPr>
      <w:r w:rsidRPr="001E1FB2">
        <w:rPr>
          <w:rFonts w:ascii="Times New Roman" w:eastAsia="Times New Roman" w:hAnsi="Times New Roman" w:cs="Times New Roman"/>
          <w:sz w:val="24"/>
          <w:szCs w:val="24"/>
        </w:rPr>
        <w:t xml:space="preserve">Aby zrealizować cel przepisu w postaci zagwarantowania bezstronności świadka oraz aby zapewnić brak zewnętrznych wątpliwości osób trzecich względem tej bezstronności, </w:t>
      </w:r>
      <w:r w:rsidR="00A5293C" w:rsidRPr="001E1FB2">
        <w:rPr>
          <w:rFonts w:ascii="Times New Roman" w:eastAsia="Times New Roman" w:hAnsi="Times New Roman" w:cs="Times New Roman"/>
          <w:sz w:val="24"/>
          <w:szCs w:val="24"/>
        </w:rPr>
        <w:t xml:space="preserve">uznano, że </w:t>
      </w:r>
      <w:r w:rsidRPr="001E1FB2">
        <w:rPr>
          <w:rFonts w:ascii="Times New Roman" w:eastAsia="Times New Roman" w:hAnsi="Times New Roman" w:cs="Times New Roman"/>
          <w:sz w:val="24"/>
          <w:szCs w:val="24"/>
        </w:rPr>
        <w:t>od bycia świadkiem testamentu powinni być wyłączeni</w:t>
      </w:r>
      <w:r w:rsidR="00C224CB" w:rsidRPr="001E1FB2">
        <w:rPr>
          <w:rFonts w:ascii="Times New Roman" w:eastAsia="Times New Roman" w:hAnsi="Times New Roman" w:cs="Times New Roman"/>
          <w:sz w:val="24"/>
          <w:szCs w:val="24"/>
        </w:rPr>
        <w:t xml:space="preserve"> także</w:t>
      </w:r>
      <w:r w:rsidRPr="001E1FB2">
        <w:rPr>
          <w:rFonts w:ascii="Times New Roman" w:eastAsia="Times New Roman" w:hAnsi="Times New Roman" w:cs="Times New Roman"/>
          <w:sz w:val="24"/>
          <w:szCs w:val="24"/>
        </w:rPr>
        <w:t xml:space="preserve"> krewni</w:t>
      </w:r>
      <w:r w:rsidR="005D7FE5" w:rsidRPr="001E1FB2">
        <w:rPr>
          <w:rFonts w:ascii="Times New Roman" w:eastAsia="Times New Roman" w:hAnsi="Times New Roman" w:cs="Times New Roman"/>
          <w:sz w:val="24"/>
          <w:szCs w:val="24"/>
        </w:rPr>
        <w:t xml:space="preserve"> lub powinowaci</w:t>
      </w:r>
      <w:r w:rsidRPr="001E1FB2">
        <w:rPr>
          <w:rFonts w:ascii="Times New Roman" w:eastAsia="Times New Roman" w:hAnsi="Times New Roman" w:cs="Times New Roman"/>
          <w:sz w:val="24"/>
          <w:szCs w:val="24"/>
        </w:rPr>
        <w:t xml:space="preserve"> </w:t>
      </w:r>
      <w:r w:rsidR="00FB1AF2" w:rsidRPr="001E1FB2">
        <w:rPr>
          <w:rFonts w:ascii="Times New Roman" w:eastAsia="Times New Roman" w:hAnsi="Times New Roman" w:cs="Times New Roman"/>
          <w:sz w:val="24"/>
          <w:szCs w:val="24"/>
        </w:rPr>
        <w:t xml:space="preserve">beneficjenta spadku </w:t>
      </w:r>
      <w:r w:rsidRPr="001E1FB2">
        <w:rPr>
          <w:rFonts w:ascii="Times New Roman" w:eastAsia="Times New Roman" w:hAnsi="Times New Roman" w:cs="Times New Roman"/>
          <w:sz w:val="24"/>
          <w:szCs w:val="24"/>
        </w:rPr>
        <w:t xml:space="preserve">do czwartego stopnia pokrewieństwa (tak, aby objąć </w:t>
      </w:r>
      <w:r w:rsidR="00FB1AF2" w:rsidRPr="001E1FB2">
        <w:rPr>
          <w:rFonts w:ascii="Times New Roman" w:eastAsia="Times New Roman" w:hAnsi="Times New Roman" w:cs="Times New Roman"/>
          <w:sz w:val="24"/>
          <w:szCs w:val="24"/>
        </w:rPr>
        <w:t xml:space="preserve">tym </w:t>
      </w:r>
      <w:r w:rsidRPr="001E1FB2">
        <w:rPr>
          <w:rFonts w:ascii="Times New Roman" w:eastAsia="Times New Roman" w:hAnsi="Times New Roman" w:cs="Times New Roman"/>
          <w:sz w:val="24"/>
          <w:szCs w:val="24"/>
        </w:rPr>
        <w:t xml:space="preserve">kręgiem </w:t>
      </w:r>
      <w:r w:rsidR="005D7FE5" w:rsidRPr="001E1FB2">
        <w:rPr>
          <w:rFonts w:ascii="Times New Roman" w:eastAsia="Times New Roman" w:hAnsi="Times New Roman" w:cs="Times New Roman"/>
          <w:sz w:val="24"/>
          <w:szCs w:val="24"/>
        </w:rPr>
        <w:t xml:space="preserve">przede wszystkim </w:t>
      </w:r>
      <w:r w:rsidRPr="001E1FB2">
        <w:rPr>
          <w:rFonts w:ascii="Times New Roman" w:eastAsia="Times New Roman" w:hAnsi="Times New Roman" w:cs="Times New Roman"/>
          <w:sz w:val="24"/>
          <w:szCs w:val="24"/>
        </w:rPr>
        <w:t>rodzeństw</w:t>
      </w:r>
      <w:r w:rsidR="00F85264" w:rsidRPr="001E1FB2">
        <w:rPr>
          <w:rFonts w:ascii="Times New Roman" w:eastAsia="Times New Roman" w:hAnsi="Times New Roman" w:cs="Times New Roman"/>
          <w:sz w:val="24"/>
          <w:szCs w:val="24"/>
        </w:rPr>
        <w:t>o cioteczne</w:t>
      </w:r>
      <w:r w:rsidRPr="001E1FB2">
        <w:rPr>
          <w:rFonts w:ascii="Times New Roman" w:eastAsia="Times New Roman" w:hAnsi="Times New Roman" w:cs="Times New Roman"/>
          <w:sz w:val="24"/>
          <w:szCs w:val="24"/>
        </w:rPr>
        <w:t>)</w:t>
      </w:r>
      <w:r w:rsidR="00A43A72" w:rsidRPr="001E1FB2">
        <w:rPr>
          <w:rStyle w:val="Odwoanieprzypisudolnego"/>
          <w:rFonts w:ascii="Times New Roman" w:eastAsia="Times New Roman" w:hAnsi="Times New Roman" w:cs="Times New Roman"/>
          <w:sz w:val="24"/>
          <w:szCs w:val="24"/>
        </w:rPr>
        <w:footnoteReference w:id="54"/>
      </w:r>
      <w:r w:rsidR="005054FF" w:rsidRPr="001E1FB2">
        <w:rPr>
          <w:rFonts w:ascii="Times New Roman" w:eastAsia="Times New Roman" w:hAnsi="Times New Roman" w:cs="Times New Roman"/>
          <w:sz w:val="24"/>
          <w:szCs w:val="24"/>
        </w:rPr>
        <w:t>,</w:t>
      </w:r>
      <w:r w:rsidR="005D7FE5" w:rsidRPr="001E1FB2">
        <w:rPr>
          <w:rFonts w:ascii="Times New Roman" w:eastAsia="Times New Roman" w:hAnsi="Times New Roman" w:cs="Times New Roman"/>
          <w:sz w:val="24"/>
          <w:szCs w:val="24"/>
        </w:rPr>
        <w:t xml:space="preserve"> </w:t>
      </w:r>
      <w:r w:rsidR="00FE6CFB">
        <w:rPr>
          <w:rFonts w:ascii="Times New Roman" w:eastAsia="Times New Roman" w:hAnsi="Times New Roman" w:cs="Times New Roman"/>
          <w:sz w:val="24"/>
          <w:szCs w:val="24"/>
        </w:rPr>
        <w:t>jak również</w:t>
      </w:r>
      <w:r w:rsidR="005054FF" w:rsidRPr="001E1FB2">
        <w:rPr>
          <w:rFonts w:ascii="Times New Roman" w:eastAsia="Times New Roman" w:hAnsi="Times New Roman" w:cs="Times New Roman"/>
          <w:sz w:val="24"/>
          <w:szCs w:val="24"/>
        </w:rPr>
        <w:t xml:space="preserve"> osoby pozostające z nim w stosunku przysposobienia</w:t>
      </w:r>
      <w:r w:rsidR="007F663E" w:rsidRPr="001E1FB2">
        <w:rPr>
          <w:rFonts w:ascii="Times New Roman" w:eastAsia="Times New Roman" w:hAnsi="Times New Roman" w:cs="Times New Roman"/>
          <w:sz w:val="24"/>
          <w:szCs w:val="24"/>
        </w:rPr>
        <w:t xml:space="preserve"> (</w:t>
      </w:r>
      <w:r w:rsidR="007F663E" w:rsidRPr="001E1FB2">
        <w:rPr>
          <w:rFonts w:ascii="Times New Roman" w:hAnsi="Times New Roman" w:cs="Times New Roman"/>
          <w:sz w:val="24"/>
          <w:szCs w:val="24"/>
        </w:rPr>
        <w:t>proponowany art. 957 § 2 pkt 2 i 3 k.c.)</w:t>
      </w:r>
      <w:r w:rsidRPr="001E1FB2">
        <w:rPr>
          <w:rFonts w:ascii="Times New Roman" w:eastAsia="Times New Roman" w:hAnsi="Times New Roman" w:cs="Times New Roman"/>
          <w:sz w:val="24"/>
          <w:szCs w:val="24"/>
        </w:rPr>
        <w:t>.</w:t>
      </w:r>
      <w:r w:rsidR="007F663E" w:rsidRPr="001E1FB2">
        <w:rPr>
          <w:rFonts w:ascii="Times New Roman" w:eastAsia="Times New Roman" w:hAnsi="Times New Roman" w:cs="Times New Roman"/>
          <w:sz w:val="24"/>
          <w:szCs w:val="24"/>
        </w:rPr>
        <w:t xml:space="preserve"> Z tych też względów z grona świadków testamentu zdecydowano się wykluczyć </w:t>
      </w:r>
      <w:r w:rsidR="00FE6CFB">
        <w:rPr>
          <w:rFonts w:ascii="Times New Roman" w:eastAsia="Times New Roman" w:hAnsi="Times New Roman" w:cs="Times New Roman"/>
          <w:sz w:val="24"/>
          <w:szCs w:val="24"/>
        </w:rPr>
        <w:t>także</w:t>
      </w:r>
      <w:r w:rsidR="007F663E" w:rsidRPr="001E1FB2">
        <w:rPr>
          <w:rFonts w:ascii="Times New Roman" w:eastAsia="Times New Roman" w:hAnsi="Times New Roman" w:cs="Times New Roman"/>
          <w:sz w:val="24"/>
          <w:szCs w:val="24"/>
        </w:rPr>
        <w:t xml:space="preserve"> </w:t>
      </w:r>
      <w:r w:rsidR="007F663E" w:rsidRPr="001E1FB2">
        <w:rPr>
          <w:rFonts w:ascii="Times New Roman" w:eastAsia="Times New Roman" w:hAnsi="Times New Roman" w:cs="Times New Roman"/>
          <w:bCs/>
          <w:sz w:val="24"/>
          <w:szCs w:val="24"/>
        </w:rPr>
        <w:t xml:space="preserve">krewnych osoby pozostającej z beneficjentem we wspólnym </w:t>
      </w:r>
      <w:r w:rsidR="00ED3215" w:rsidRPr="001E1FB2">
        <w:rPr>
          <w:rFonts w:ascii="Times New Roman" w:eastAsia="Times New Roman" w:hAnsi="Times New Roman" w:cs="Times New Roman"/>
          <w:bCs/>
          <w:sz w:val="24"/>
          <w:szCs w:val="24"/>
        </w:rPr>
        <w:t>pożyciu lub stosunku przysposobienia</w:t>
      </w:r>
      <w:r w:rsidR="007F663E" w:rsidRPr="001E1FB2">
        <w:rPr>
          <w:rFonts w:ascii="Times New Roman" w:eastAsia="Times New Roman" w:hAnsi="Times New Roman" w:cs="Times New Roman"/>
          <w:bCs/>
          <w:sz w:val="24"/>
          <w:szCs w:val="24"/>
        </w:rPr>
        <w:t xml:space="preserve"> do czwartego stopnia pokrewieństwa</w:t>
      </w:r>
      <w:r w:rsidR="00ED3215" w:rsidRPr="001E1FB2">
        <w:rPr>
          <w:rFonts w:ascii="Times New Roman" w:eastAsia="Times New Roman" w:hAnsi="Times New Roman" w:cs="Times New Roman"/>
          <w:bCs/>
          <w:sz w:val="24"/>
          <w:szCs w:val="24"/>
        </w:rPr>
        <w:t xml:space="preserve"> </w:t>
      </w:r>
      <w:r w:rsidR="00ED3215" w:rsidRPr="001E1FB2">
        <w:rPr>
          <w:rFonts w:ascii="Times New Roman" w:eastAsia="Times New Roman" w:hAnsi="Times New Roman" w:cs="Times New Roman"/>
          <w:sz w:val="24"/>
          <w:szCs w:val="24"/>
        </w:rPr>
        <w:t>(</w:t>
      </w:r>
      <w:r w:rsidR="00ED3215" w:rsidRPr="001E1FB2">
        <w:rPr>
          <w:rFonts w:ascii="Times New Roman" w:hAnsi="Times New Roman" w:cs="Times New Roman"/>
          <w:sz w:val="24"/>
          <w:szCs w:val="24"/>
        </w:rPr>
        <w:t xml:space="preserve">proponowany art. 957 § 2 pkt 5 k.c.). Jeżeli jednak zostanie udowodnione, że w danej sytuacji </w:t>
      </w:r>
      <w:r w:rsidR="004871AB" w:rsidRPr="001E1FB2">
        <w:rPr>
          <w:rFonts w:ascii="Times New Roman" w:hAnsi="Times New Roman" w:cs="Times New Roman"/>
          <w:sz w:val="24"/>
          <w:szCs w:val="24"/>
        </w:rPr>
        <w:t>opisane</w:t>
      </w:r>
      <w:r w:rsidR="00ED3215" w:rsidRPr="001E1FB2">
        <w:rPr>
          <w:rFonts w:ascii="Times New Roman" w:hAnsi="Times New Roman" w:cs="Times New Roman"/>
          <w:sz w:val="24"/>
          <w:szCs w:val="24"/>
        </w:rPr>
        <w:t xml:space="preserve"> związki rodzinne nie wywołują </w:t>
      </w:r>
      <w:r w:rsidR="00FA05F9">
        <w:rPr>
          <w:rFonts w:ascii="Times New Roman" w:hAnsi="Times New Roman" w:cs="Times New Roman"/>
          <w:sz w:val="24"/>
          <w:szCs w:val="24"/>
        </w:rPr>
        <w:t>jakichkolwiek</w:t>
      </w:r>
      <w:r w:rsidR="00FA05F9" w:rsidRPr="001E1FB2">
        <w:rPr>
          <w:rFonts w:ascii="Times New Roman" w:hAnsi="Times New Roman" w:cs="Times New Roman"/>
          <w:sz w:val="24"/>
          <w:szCs w:val="24"/>
        </w:rPr>
        <w:t xml:space="preserve"> </w:t>
      </w:r>
      <w:r w:rsidR="00ED3215" w:rsidRPr="001E1FB2">
        <w:rPr>
          <w:rFonts w:ascii="Times New Roman" w:hAnsi="Times New Roman" w:cs="Times New Roman"/>
          <w:sz w:val="24"/>
          <w:szCs w:val="24"/>
        </w:rPr>
        <w:t xml:space="preserve">wątpliwości co </w:t>
      </w:r>
      <w:r w:rsidR="00C442A0" w:rsidRPr="001E1FB2">
        <w:rPr>
          <w:rFonts w:ascii="Times New Roman" w:hAnsi="Times New Roman" w:cs="Times New Roman"/>
          <w:sz w:val="24"/>
          <w:szCs w:val="24"/>
        </w:rPr>
        <w:t xml:space="preserve">do </w:t>
      </w:r>
      <w:r w:rsidR="00ED3215" w:rsidRPr="001E1FB2">
        <w:rPr>
          <w:rFonts w:ascii="Times New Roman" w:hAnsi="Times New Roman" w:cs="Times New Roman"/>
          <w:sz w:val="24"/>
          <w:szCs w:val="24"/>
        </w:rPr>
        <w:t>bezstronności świadka, dana osoba nie powinna być wyłączona od możliwości bycia nim.</w:t>
      </w:r>
    </w:p>
    <w:p w14:paraId="68406ED7" w14:textId="77777777" w:rsidR="00480684" w:rsidRDefault="004D067D" w:rsidP="00F8239C">
      <w:pPr>
        <w:suppressAutoHyphens/>
        <w:autoSpaceDE w:val="0"/>
        <w:spacing w:after="0" w:line="360" w:lineRule="auto"/>
        <w:jc w:val="both"/>
        <w:rPr>
          <w:rFonts w:ascii="Times New Roman" w:hAnsi="Times New Roman" w:cs="Times New Roman"/>
          <w:sz w:val="24"/>
          <w:szCs w:val="24"/>
        </w:rPr>
      </w:pPr>
      <w:r w:rsidRPr="001E1FB2">
        <w:rPr>
          <w:rFonts w:ascii="Times New Roman" w:hAnsi="Times New Roman" w:cs="Times New Roman"/>
          <w:sz w:val="24"/>
          <w:szCs w:val="24"/>
        </w:rPr>
        <w:t xml:space="preserve">Jednocześnie zdecydowano się na objęcie </w:t>
      </w:r>
      <w:r w:rsidR="00C224CB" w:rsidRPr="001E1FB2">
        <w:rPr>
          <w:rFonts w:ascii="Times New Roman" w:hAnsi="Times New Roman" w:cs="Times New Roman"/>
          <w:sz w:val="24"/>
          <w:szCs w:val="24"/>
        </w:rPr>
        <w:t>wyłączeniem</w:t>
      </w:r>
      <w:r w:rsidR="00ED3215" w:rsidRPr="001E1FB2">
        <w:rPr>
          <w:rFonts w:ascii="Times New Roman" w:hAnsi="Times New Roman" w:cs="Times New Roman"/>
          <w:sz w:val="24"/>
          <w:szCs w:val="24"/>
        </w:rPr>
        <w:t xml:space="preserve"> od bycia świadkiem testamentu</w:t>
      </w:r>
      <w:r w:rsidRPr="001E1FB2">
        <w:rPr>
          <w:rFonts w:ascii="Times New Roman" w:hAnsi="Times New Roman" w:cs="Times New Roman"/>
          <w:sz w:val="24"/>
          <w:szCs w:val="24"/>
        </w:rPr>
        <w:t xml:space="preserve"> także innych osób pow</w:t>
      </w:r>
      <w:r w:rsidR="00475412" w:rsidRPr="001E1FB2">
        <w:rPr>
          <w:rFonts w:ascii="Times New Roman" w:hAnsi="Times New Roman" w:cs="Times New Roman"/>
          <w:sz w:val="24"/>
          <w:szCs w:val="24"/>
        </w:rPr>
        <w:t>iązanych z beneficjentem spadku</w:t>
      </w:r>
      <w:r w:rsidRPr="001E1FB2">
        <w:rPr>
          <w:rFonts w:ascii="Times New Roman" w:hAnsi="Times New Roman" w:cs="Times New Roman"/>
          <w:sz w:val="24"/>
          <w:szCs w:val="24"/>
        </w:rPr>
        <w:t xml:space="preserve"> w ten sposób, że wywoływałoby to uzasadnione wątpliwości co do </w:t>
      </w:r>
      <w:r w:rsidR="00C224CB" w:rsidRPr="001E1FB2">
        <w:rPr>
          <w:rFonts w:ascii="Times New Roman" w:hAnsi="Times New Roman" w:cs="Times New Roman"/>
          <w:sz w:val="24"/>
          <w:szCs w:val="24"/>
        </w:rPr>
        <w:t>ich</w:t>
      </w:r>
      <w:r w:rsidRPr="001E1FB2">
        <w:rPr>
          <w:rFonts w:ascii="Times New Roman" w:hAnsi="Times New Roman" w:cs="Times New Roman"/>
          <w:sz w:val="24"/>
          <w:szCs w:val="24"/>
        </w:rPr>
        <w:t xml:space="preserve"> bezstronności (proponowany art. 957 § 3 k.c.).</w:t>
      </w:r>
      <w:r w:rsidR="00235D83" w:rsidRPr="001E1FB2">
        <w:rPr>
          <w:rFonts w:ascii="Times New Roman" w:hAnsi="Times New Roman" w:cs="Times New Roman"/>
          <w:sz w:val="24"/>
          <w:szCs w:val="24"/>
        </w:rPr>
        <w:t xml:space="preserve"> Jest to formuła elastyczna pozwalająca sądowi w razie uzasadnionych wątpliwości co do bezstronności danej osoby trzeciej </w:t>
      </w:r>
      <w:r w:rsidR="009807F8" w:rsidRPr="001E1FB2">
        <w:rPr>
          <w:rFonts w:ascii="Times New Roman" w:hAnsi="Times New Roman" w:cs="Times New Roman"/>
          <w:sz w:val="24"/>
          <w:szCs w:val="24"/>
        </w:rPr>
        <w:t xml:space="preserve">uznać, że nie spełnia ona wymogów bycia świadkiem. </w:t>
      </w:r>
      <w:r w:rsidR="00C442A0" w:rsidRPr="001E1FB2">
        <w:rPr>
          <w:rFonts w:ascii="Times New Roman" w:hAnsi="Times New Roman" w:cs="Times New Roman"/>
          <w:sz w:val="24"/>
          <w:szCs w:val="24"/>
        </w:rPr>
        <w:t xml:space="preserve">Ciężar udowodnienia istnienia </w:t>
      </w:r>
      <w:r w:rsidR="00005AE7" w:rsidRPr="001E1FB2">
        <w:rPr>
          <w:rFonts w:ascii="Times New Roman" w:hAnsi="Times New Roman" w:cs="Times New Roman"/>
          <w:sz w:val="24"/>
          <w:szCs w:val="24"/>
        </w:rPr>
        <w:t xml:space="preserve">uzasadnionych wątpliwości co do bezstronności danej osoby </w:t>
      </w:r>
      <w:r w:rsidR="00C442A0" w:rsidRPr="001E1FB2">
        <w:rPr>
          <w:rFonts w:ascii="Times New Roman" w:hAnsi="Times New Roman" w:cs="Times New Roman"/>
          <w:sz w:val="24"/>
          <w:szCs w:val="24"/>
        </w:rPr>
        <w:t>nałożono na ten podmiot, który wywodzi z tego faktu skutki prawne.</w:t>
      </w:r>
      <w:r w:rsidR="00480684">
        <w:rPr>
          <w:rFonts w:ascii="Times New Roman" w:hAnsi="Times New Roman" w:cs="Times New Roman"/>
          <w:sz w:val="24"/>
          <w:szCs w:val="24"/>
        </w:rPr>
        <w:t xml:space="preserve"> </w:t>
      </w:r>
    </w:p>
    <w:p w14:paraId="00CD7774" w14:textId="03FB1313" w:rsidR="004E3DD2" w:rsidRPr="001E1FB2" w:rsidRDefault="004C382A" w:rsidP="00F8239C">
      <w:pPr>
        <w:suppressAutoHyphens/>
        <w:autoSpaceDE w:val="0"/>
        <w:spacing w:after="0" w:line="360" w:lineRule="auto"/>
        <w:jc w:val="both"/>
        <w:rPr>
          <w:rFonts w:ascii="Times New Roman" w:hAnsi="Times New Roman" w:cs="Times New Roman"/>
          <w:sz w:val="24"/>
          <w:szCs w:val="24"/>
        </w:rPr>
      </w:pPr>
      <w:r w:rsidRPr="00403BDA">
        <w:rPr>
          <w:rFonts w:ascii="Times New Roman" w:hAnsi="Times New Roman" w:cs="Times New Roman"/>
          <w:sz w:val="24"/>
          <w:szCs w:val="24"/>
        </w:rPr>
        <w:t>W art. 957 § 3 k.c.</w:t>
      </w:r>
      <w:r w:rsidR="004E3DD2" w:rsidRPr="00076869">
        <w:rPr>
          <w:rFonts w:ascii="Times New Roman" w:hAnsi="Times New Roman" w:cs="Times New Roman"/>
          <w:sz w:val="24"/>
          <w:szCs w:val="24"/>
        </w:rPr>
        <w:t xml:space="preserve"> </w:t>
      </w:r>
      <w:r w:rsidRPr="00403BDA">
        <w:rPr>
          <w:rFonts w:ascii="Times New Roman" w:hAnsi="Times New Roman" w:cs="Times New Roman"/>
          <w:sz w:val="24"/>
          <w:szCs w:val="24"/>
        </w:rPr>
        <w:t xml:space="preserve">zdecydowano się zastosować </w:t>
      </w:r>
      <w:r w:rsidR="004E3DD2" w:rsidRPr="00076869">
        <w:rPr>
          <w:rFonts w:ascii="Times New Roman" w:hAnsi="Times New Roman" w:cs="Times New Roman"/>
          <w:sz w:val="24"/>
          <w:szCs w:val="24"/>
        </w:rPr>
        <w:t>pojęcie „uzasadnionych wątpliwości”</w:t>
      </w:r>
      <w:r w:rsidRPr="00403BDA">
        <w:rPr>
          <w:rFonts w:ascii="Times New Roman" w:hAnsi="Times New Roman" w:cs="Times New Roman"/>
          <w:sz w:val="24"/>
          <w:szCs w:val="24"/>
        </w:rPr>
        <w:t xml:space="preserve">, które występuje w Kodeksie postępowania cywilnego m.in. w odniesieniu do wyłączenia sędziego (art. 49 § 2 k.p.c.) lub arbitra (art. 1174 § 2 k.p.c.), aby odróżnić tę sytuację od przypadków </w:t>
      </w:r>
      <w:r w:rsidR="00480684" w:rsidRPr="00403BDA">
        <w:rPr>
          <w:rFonts w:ascii="Times New Roman" w:hAnsi="Times New Roman" w:cs="Times New Roman"/>
          <w:sz w:val="24"/>
          <w:szCs w:val="24"/>
        </w:rPr>
        <w:t>objętych</w:t>
      </w:r>
      <w:r w:rsidRPr="00403BDA">
        <w:rPr>
          <w:rFonts w:ascii="Times New Roman" w:hAnsi="Times New Roman" w:cs="Times New Roman"/>
          <w:sz w:val="24"/>
          <w:szCs w:val="24"/>
        </w:rPr>
        <w:t xml:space="preserve"> </w:t>
      </w:r>
      <w:r w:rsidR="00480684" w:rsidRPr="00403BDA">
        <w:rPr>
          <w:rFonts w:ascii="Times New Roman" w:hAnsi="Times New Roman" w:cs="Times New Roman"/>
          <w:sz w:val="24"/>
          <w:szCs w:val="24"/>
        </w:rPr>
        <w:t>art. 957 § 1, 2 i 4 k.c.</w:t>
      </w:r>
      <w:r w:rsidR="00076869">
        <w:rPr>
          <w:rFonts w:ascii="Times New Roman" w:hAnsi="Times New Roman" w:cs="Times New Roman"/>
          <w:sz w:val="24"/>
          <w:szCs w:val="24"/>
        </w:rPr>
        <w:t xml:space="preserve"> </w:t>
      </w:r>
      <w:r w:rsidR="00076869" w:rsidRPr="001D155E">
        <w:rPr>
          <w:rFonts w:ascii="Times New Roman" w:hAnsi="Times New Roman" w:cs="Times New Roman"/>
          <w:sz w:val="24"/>
          <w:szCs w:val="24"/>
        </w:rPr>
        <w:t>N</w:t>
      </w:r>
      <w:r w:rsidR="004E3DD2" w:rsidRPr="001D155E">
        <w:rPr>
          <w:rFonts w:ascii="Times New Roman" w:hAnsi="Times New Roman" w:cs="Times New Roman"/>
          <w:sz w:val="24"/>
          <w:szCs w:val="24"/>
        </w:rPr>
        <w:t xml:space="preserve">a tle </w:t>
      </w:r>
      <w:r w:rsidR="00076869" w:rsidRPr="001D155E">
        <w:rPr>
          <w:rFonts w:ascii="Times New Roman" w:hAnsi="Times New Roman" w:cs="Times New Roman"/>
          <w:sz w:val="24"/>
          <w:szCs w:val="24"/>
        </w:rPr>
        <w:t xml:space="preserve">art. 957 § 3 k.c. </w:t>
      </w:r>
      <w:r w:rsidR="004E3DD2" w:rsidRPr="001D155E">
        <w:rPr>
          <w:rFonts w:ascii="Times New Roman" w:hAnsi="Times New Roman" w:cs="Times New Roman"/>
          <w:sz w:val="24"/>
          <w:szCs w:val="24"/>
        </w:rPr>
        <w:t xml:space="preserve">to osoba powołująca się na wyłączenie danej osoby od bycia świadkiem powinna wykazać co do niej „uzasadnione wątpliwości”. Natomiast w wypadkach określonych w art. 957 § 1, 2 i 4 k.c. powinien istnieć </w:t>
      </w:r>
      <w:r w:rsidR="00351708" w:rsidRPr="00403BDA">
        <w:rPr>
          <w:rFonts w:ascii="Times New Roman" w:hAnsi="Times New Roman" w:cs="Times New Roman"/>
          <w:sz w:val="24"/>
          <w:szCs w:val="24"/>
        </w:rPr>
        <w:t xml:space="preserve">faktycznie </w:t>
      </w:r>
      <w:r w:rsidR="00EC11AB">
        <w:rPr>
          <w:rFonts w:ascii="Times New Roman" w:hAnsi="Times New Roman" w:cs="Times New Roman"/>
          <w:sz w:val="24"/>
          <w:szCs w:val="24"/>
        </w:rPr>
        <w:t>„</w:t>
      </w:r>
      <w:r w:rsidR="004E3DD2" w:rsidRPr="001D155E">
        <w:rPr>
          <w:rFonts w:ascii="Times New Roman" w:hAnsi="Times New Roman" w:cs="Times New Roman"/>
          <w:sz w:val="24"/>
          <w:szCs w:val="24"/>
        </w:rPr>
        <w:t xml:space="preserve">brak </w:t>
      </w:r>
      <w:r w:rsidR="00351708" w:rsidRPr="00403BDA">
        <w:rPr>
          <w:rFonts w:ascii="Times New Roman" w:hAnsi="Times New Roman" w:cs="Times New Roman"/>
          <w:sz w:val="24"/>
          <w:szCs w:val="24"/>
        </w:rPr>
        <w:t xml:space="preserve">jakichkolwiek </w:t>
      </w:r>
      <w:r w:rsidR="004E3DD2" w:rsidRPr="001D155E">
        <w:rPr>
          <w:rFonts w:ascii="Times New Roman" w:hAnsi="Times New Roman" w:cs="Times New Roman"/>
          <w:sz w:val="24"/>
          <w:szCs w:val="24"/>
        </w:rPr>
        <w:t xml:space="preserve">wątpliwości” co do bezstronności danego świadka, aby uznać, że mimo otrzymania przez niego lub jakąkolwiek inną osobę mu potencjalnie bliską korzyści ze spadku </w:t>
      </w:r>
      <w:r w:rsidR="000F643C" w:rsidRPr="001E1FB2">
        <w:rPr>
          <w:rFonts w:ascii="Times New Roman" w:hAnsi="Times New Roman" w:cs="Times New Roman"/>
          <w:sz w:val="24"/>
          <w:szCs w:val="24"/>
        </w:rPr>
        <w:t>(np. powołani</w:t>
      </w:r>
      <w:r w:rsidR="000F643C">
        <w:rPr>
          <w:rFonts w:ascii="Times New Roman" w:hAnsi="Times New Roman" w:cs="Times New Roman"/>
          <w:sz w:val="24"/>
          <w:szCs w:val="24"/>
        </w:rPr>
        <w:t>a</w:t>
      </w:r>
      <w:r w:rsidR="000F643C" w:rsidRPr="001E1FB2">
        <w:rPr>
          <w:rFonts w:ascii="Times New Roman" w:hAnsi="Times New Roman" w:cs="Times New Roman"/>
          <w:sz w:val="24"/>
          <w:szCs w:val="24"/>
        </w:rPr>
        <w:t xml:space="preserve"> do bycia wykonawcą testamentu) </w:t>
      </w:r>
      <w:r w:rsidR="004E3DD2" w:rsidRPr="001D155E">
        <w:rPr>
          <w:rFonts w:ascii="Times New Roman" w:hAnsi="Times New Roman" w:cs="Times New Roman"/>
          <w:sz w:val="24"/>
          <w:szCs w:val="24"/>
        </w:rPr>
        <w:t>może być on jednak świadkiem testamentu. Jednocześnie jeszcze bardziej utrudniać to będzie wykazanie dowodowo braku istnienia takich wątpliwości co do bezstronności świadka przez osobę, która się na to powołuje.</w:t>
      </w:r>
      <w:r w:rsidR="000F643C">
        <w:rPr>
          <w:rFonts w:ascii="Times New Roman" w:hAnsi="Times New Roman" w:cs="Times New Roman"/>
          <w:sz w:val="24"/>
          <w:szCs w:val="24"/>
        </w:rPr>
        <w:t xml:space="preserve"> </w:t>
      </w:r>
      <w:r w:rsidR="00EC11AB" w:rsidRPr="001E1FB2">
        <w:rPr>
          <w:rFonts w:ascii="Times New Roman" w:hAnsi="Times New Roman" w:cs="Times New Roman"/>
          <w:sz w:val="24"/>
          <w:szCs w:val="24"/>
        </w:rPr>
        <w:t>Ciężar udowodnienia braku takich wątpliwości nałożon</w:t>
      </w:r>
      <w:r w:rsidR="00EC11AB">
        <w:rPr>
          <w:rFonts w:ascii="Times New Roman" w:hAnsi="Times New Roman" w:cs="Times New Roman"/>
          <w:sz w:val="24"/>
          <w:szCs w:val="24"/>
        </w:rPr>
        <w:t>y jest bowiem</w:t>
      </w:r>
      <w:r w:rsidR="00EC11AB" w:rsidRPr="001E1FB2">
        <w:rPr>
          <w:rFonts w:ascii="Times New Roman" w:hAnsi="Times New Roman" w:cs="Times New Roman"/>
          <w:sz w:val="24"/>
          <w:szCs w:val="24"/>
        </w:rPr>
        <w:t xml:space="preserve"> na ten podmiot, który wywodzi </w:t>
      </w:r>
      <w:r w:rsidR="00EC11AB" w:rsidRPr="001E1FB2">
        <w:rPr>
          <w:rFonts w:ascii="Times New Roman" w:hAnsi="Times New Roman" w:cs="Times New Roman"/>
          <w:sz w:val="24"/>
          <w:szCs w:val="24"/>
        </w:rPr>
        <w:lastRenderedPageBreak/>
        <w:t xml:space="preserve">z tego faktu skutki prawne. </w:t>
      </w:r>
      <w:r w:rsidR="00EC11AB">
        <w:rPr>
          <w:rFonts w:ascii="Times New Roman" w:hAnsi="Times New Roman" w:cs="Times New Roman"/>
          <w:sz w:val="24"/>
          <w:szCs w:val="24"/>
        </w:rPr>
        <w:t>Takie rozwiązanie u</w:t>
      </w:r>
      <w:r w:rsidR="00EC11AB" w:rsidRPr="001E1FB2">
        <w:rPr>
          <w:rFonts w:ascii="Times New Roman" w:hAnsi="Times New Roman" w:cs="Times New Roman"/>
          <w:sz w:val="24"/>
          <w:szCs w:val="24"/>
        </w:rPr>
        <w:t>możliwi</w:t>
      </w:r>
      <w:r w:rsidR="00EC11AB">
        <w:rPr>
          <w:rFonts w:ascii="Times New Roman" w:hAnsi="Times New Roman" w:cs="Times New Roman"/>
          <w:sz w:val="24"/>
          <w:szCs w:val="24"/>
        </w:rPr>
        <w:t>a</w:t>
      </w:r>
      <w:r w:rsidR="00EC11AB" w:rsidRPr="001E1FB2">
        <w:rPr>
          <w:rFonts w:ascii="Times New Roman" w:hAnsi="Times New Roman" w:cs="Times New Roman"/>
          <w:sz w:val="24"/>
          <w:szCs w:val="24"/>
        </w:rPr>
        <w:t xml:space="preserve"> również odstąpienie od definiowania </w:t>
      </w:r>
      <w:r w:rsidR="00EC11AB">
        <w:rPr>
          <w:rFonts w:ascii="Times New Roman" w:hAnsi="Times New Roman" w:cs="Times New Roman"/>
          <w:sz w:val="24"/>
          <w:szCs w:val="24"/>
        </w:rPr>
        <w:t xml:space="preserve">w przepisie </w:t>
      </w:r>
      <w:r w:rsidR="00EC11AB" w:rsidRPr="001E1FB2">
        <w:rPr>
          <w:rFonts w:ascii="Times New Roman" w:hAnsi="Times New Roman" w:cs="Times New Roman"/>
          <w:sz w:val="24"/>
          <w:szCs w:val="24"/>
        </w:rPr>
        <w:t>tego, na czym miałaby polegać taka „korzyść” oraz tego, czy powinna mieć ona majątkowy, czy niemajątkowy charakter.</w:t>
      </w:r>
    </w:p>
    <w:p w14:paraId="074041B9" w14:textId="191CD00E" w:rsidR="000F643C" w:rsidRPr="003F07B1" w:rsidRDefault="00641882" w:rsidP="00F8239C">
      <w:pPr>
        <w:spacing w:after="0" w:line="360" w:lineRule="auto"/>
        <w:jc w:val="both"/>
        <w:rPr>
          <w:rFonts w:ascii="Times New Roman" w:hAnsi="Times New Roman" w:cs="Times New Roman"/>
          <w:sz w:val="24"/>
          <w:szCs w:val="24"/>
        </w:rPr>
      </w:pPr>
      <w:r w:rsidRPr="001E1FB2">
        <w:rPr>
          <w:rFonts w:ascii="Times New Roman" w:hAnsi="Times New Roman" w:cs="Times New Roman"/>
          <w:iCs/>
          <w:sz w:val="24"/>
          <w:szCs w:val="24"/>
        </w:rPr>
        <w:t xml:space="preserve">Szczególne </w:t>
      </w:r>
      <w:r w:rsidRPr="001E1FB2">
        <w:rPr>
          <w:rFonts w:ascii="Times New Roman" w:hAnsi="Times New Roman" w:cs="Times New Roman"/>
          <w:sz w:val="24"/>
          <w:szCs w:val="24"/>
        </w:rPr>
        <w:t>problemy rodzi</w:t>
      </w:r>
      <w:r w:rsidR="00C224CB" w:rsidRPr="001E1FB2">
        <w:rPr>
          <w:rFonts w:ascii="Times New Roman" w:hAnsi="Times New Roman" w:cs="Times New Roman"/>
          <w:sz w:val="24"/>
          <w:szCs w:val="24"/>
        </w:rPr>
        <w:t>ła</w:t>
      </w:r>
      <w:r w:rsidRPr="001E1FB2">
        <w:rPr>
          <w:rFonts w:ascii="Times New Roman" w:hAnsi="Times New Roman" w:cs="Times New Roman"/>
          <w:sz w:val="24"/>
          <w:szCs w:val="24"/>
        </w:rPr>
        <w:t xml:space="preserve"> próba wskazania tego, kto jest wyłączony z bycia świadkiem testamentu w sytuacji, gdy określone przysporzenie ze spadku miałaby otrzymać osoba prawna. Podobne wątpliwości dotycz</w:t>
      </w:r>
      <w:r w:rsidR="002F3384" w:rsidRPr="001E1FB2">
        <w:rPr>
          <w:rFonts w:ascii="Times New Roman" w:hAnsi="Times New Roman" w:cs="Times New Roman"/>
          <w:sz w:val="24"/>
          <w:szCs w:val="24"/>
        </w:rPr>
        <w:t>ą jednostek organizacyjnych nie</w:t>
      </w:r>
      <w:r w:rsidRPr="001E1FB2">
        <w:rPr>
          <w:rFonts w:ascii="Times New Roman" w:hAnsi="Times New Roman" w:cs="Times New Roman"/>
          <w:sz w:val="24"/>
          <w:szCs w:val="24"/>
        </w:rPr>
        <w:t xml:space="preserve">będących osobami prawnymi, którym ustawa przyznaje zdolność prawną. </w:t>
      </w:r>
      <w:r w:rsidR="009807F8" w:rsidRPr="001E1FB2">
        <w:rPr>
          <w:rFonts w:ascii="Times New Roman" w:hAnsi="Times New Roman" w:cs="Times New Roman"/>
          <w:sz w:val="24"/>
          <w:szCs w:val="24"/>
        </w:rPr>
        <w:t>Z</w:t>
      </w:r>
      <w:r w:rsidR="00B346C1" w:rsidRPr="001E1FB2">
        <w:rPr>
          <w:rFonts w:ascii="Times New Roman" w:hAnsi="Times New Roman" w:cs="Times New Roman"/>
          <w:sz w:val="24"/>
          <w:szCs w:val="24"/>
        </w:rPr>
        <w:t xml:space="preserve">e względu na różnorodność form </w:t>
      </w:r>
      <w:r w:rsidR="00FB1AF2" w:rsidRPr="001E1FB2">
        <w:rPr>
          <w:rFonts w:ascii="Times New Roman" w:hAnsi="Times New Roman" w:cs="Times New Roman"/>
          <w:sz w:val="24"/>
          <w:szCs w:val="24"/>
        </w:rPr>
        <w:t>takich podmiotów</w:t>
      </w:r>
      <w:r w:rsidR="00B346C1" w:rsidRPr="001E1FB2">
        <w:rPr>
          <w:rFonts w:ascii="Times New Roman" w:hAnsi="Times New Roman" w:cs="Times New Roman"/>
          <w:sz w:val="24"/>
          <w:szCs w:val="24"/>
        </w:rPr>
        <w:t xml:space="preserve"> i spełnianych przez nie </w:t>
      </w:r>
      <w:r w:rsidR="00771031" w:rsidRPr="001E1FB2">
        <w:rPr>
          <w:rFonts w:ascii="Times New Roman" w:hAnsi="Times New Roman" w:cs="Times New Roman"/>
          <w:sz w:val="24"/>
          <w:szCs w:val="24"/>
        </w:rPr>
        <w:t xml:space="preserve">zadań </w:t>
      </w:r>
      <w:r w:rsidR="0001426C" w:rsidRPr="001E1FB2">
        <w:rPr>
          <w:rFonts w:ascii="Times New Roman" w:hAnsi="Times New Roman" w:cs="Times New Roman"/>
          <w:sz w:val="24"/>
          <w:szCs w:val="24"/>
        </w:rPr>
        <w:t>konieczne jest przyjęcie ogólnej</w:t>
      </w:r>
      <w:r w:rsidR="00771031" w:rsidRPr="001E1FB2">
        <w:rPr>
          <w:rFonts w:ascii="Times New Roman" w:hAnsi="Times New Roman" w:cs="Times New Roman"/>
          <w:sz w:val="24"/>
          <w:szCs w:val="24"/>
        </w:rPr>
        <w:t xml:space="preserve"> </w:t>
      </w:r>
      <w:r w:rsidR="002C5A65" w:rsidRPr="001E1FB2">
        <w:rPr>
          <w:rFonts w:ascii="Times New Roman" w:hAnsi="Times New Roman" w:cs="Times New Roman"/>
          <w:sz w:val="24"/>
          <w:szCs w:val="24"/>
        </w:rPr>
        <w:t xml:space="preserve">i opisowej </w:t>
      </w:r>
      <w:r w:rsidR="00771031" w:rsidRPr="001E1FB2">
        <w:rPr>
          <w:rFonts w:ascii="Times New Roman" w:hAnsi="Times New Roman" w:cs="Times New Roman"/>
          <w:sz w:val="24"/>
          <w:szCs w:val="24"/>
        </w:rPr>
        <w:t>formuły</w:t>
      </w:r>
      <w:r w:rsidR="0001426C" w:rsidRPr="001E1FB2">
        <w:rPr>
          <w:rFonts w:ascii="Times New Roman" w:hAnsi="Times New Roman" w:cs="Times New Roman"/>
          <w:sz w:val="24"/>
          <w:szCs w:val="24"/>
        </w:rPr>
        <w:t xml:space="preserve">, zgodnie z którą świadkiem testamentu nie może być </w:t>
      </w:r>
      <w:r w:rsidR="00475412" w:rsidRPr="001E1FB2">
        <w:rPr>
          <w:rFonts w:ascii="Times New Roman" w:hAnsi="Times New Roman" w:cs="Times New Roman"/>
          <w:sz w:val="24"/>
          <w:szCs w:val="24"/>
        </w:rPr>
        <w:t>„</w:t>
      </w:r>
      <w:r w:rsidR="0001426C" w:rsidRPr="001E1FB2">
        <w:rPr>
          <w:rFonts w:ascii="Times New Roman" w:hAnsi="Times New Roman" w:cs="Times New Roman"/>
          <w:sz w:val="24"/>
          <w:szCs w:val="24"/>
        </w:rPr>
        <w:t>osoba powiązana</w:t>
      </w:r>
      <w:r w:rsidR="00475412" w:rsidRPr="001E1FB2">
        <w:rPr>
          <w:rFonts w:ascii="Times New Roman" w:hAnsi="Times New Roman" w:cs="Times New Roman"/>
          <w:sz w:val="24"/>
          <w:szCs w:val="24"/>
        </w:rPr>
        <w:t>”</w:t>
      </w:r>
      <w:r w:rsidR="0001426C" w:rsidRPr="001E1FB2">
        <w:rPr>
          <w:rFonts w:ascii="Times New Roman" w:hAnsi="Times New Roman" w:cs="Times New Roman"/>
          <w:sz w:val="24"/>
          <w:szCs w:val="24"/>
        </w:rPr>
        <w:t xml:space="preserve"> z </w:t>
      </w:r>
      <w:r w:rsidR="00C224CB" w:rsidRPr="001E1FB2">
        <w:rPr>
          <w:rFonts w:ascii="Times New Roman" w:hAnsi="Times New Roman" w:cs="Times New Roman"/>
          <w:sz w:val="24"/>
          <w:szCs w:val="24"/>
        </w:rPr>
        <w:t>takim podmiotem</w:t>
      </w:r>
      <w:r w:rsidR="00322A30" w:rsidRPr="001E1FB2">
        <w:rPr>
          <w:rFonts w:ascii="Times New Roman" w:hAnsi="Times New Roman" w:cs="Times New Roman"/>
          <w:sz w:val="24"/>
          <w:szCs w:val="24"/>
        </w:rPr>
        <w:t xml:space="preserve">. </w:t>
      </w:r>
      <w:r w:rsidR="00986A1F" w:rsidRPr="001E1FB2">
        <w:rPr>
          <w:rFonts w:ascii="Times New Roman" w:hAnsi="Times New Roman" w:cs="Times New Roman"/>
          <w:sz w:val="24"/>
          <w:szCs w:val="24"/>
        </w:rPr>
        <w:t>Odrzucono możliwość dokonania w tym zakresie szczegółowego wyliczenia na wzór art. 86 § 3 ustawy z dnia 27 lipca 2001 r. – Prawo o ustroju sądów powszechnych</w:t>
      </w:r>
      <w:r w:rsidR="00F70D31" w:rsidRPr="001E1FB2">
        <w:rPr>
          <w:rStyle w:val="Odwoanieprzypisudolnego"/>
          <w:rFonts w:ascii="Times New Roman" w:hAnsi="Times New Roman" w:cs="Times New Roman"/>
          <w:sz w:val="24"/>
          <w:szCs w:val="24"/>
        </w:rPr>
        <w:footnoteReference w:id="55"/>
      </w:r>
      <w:r w:rsidR="00986A1F" w:rsidRPr="001E1FB2">
        <w:rPr>
          <w:rFonts w:ascii="Times New Roman" w:hAnsi="Times New Roman" w:cs="Times New Roman"/>
          <w:sz w:val="24"/>
          <w:szCs w:val="24"/>
        </w:rPr>
        <w:t xml:space="preserve">. </w:t>
      </w:r>
      <w:r w:rsidR="00F70D31" w:rsidRPr="001E1FB2">
        <w:rPr>
          <w:rFonts w:ascii="Times New Roman" w:hAnsi="Times New Roman" w:cs="Times New Roman"/>
          <w:sz w:val="24"/>
          <w:szCs w:val="24"/>
        </w:rPr>
        <w:t>Uznano, że p</w:t>
      </w:r>
      <w:r w:rsidR="002D6887" w:rsidRPr="001E1FB2">
        <w:rPr>
          <w:rFonts w:ascii="Times New Roman" w:hAnsi="Times New Roman" w:cs="Times New Roman"/>
          <w:sz w:val="24"/>
          <w:szCs w:val="24"/>
        </w:rPr>
        <w:t xml:space="preserve">ojęcie </w:t>
      </w:r>
      <w:r w:rsidR="0001539F" w:rsidRPr="001E1FB2">
        <w:rPr>
          <w:rFonts w:ascii="Times New Roman" w:hAnsi="Times New Roman" w:cs="Times New Roman"/>
          <w:sz w:val="24"/>
          <w:szCs w:val="24"/>
        </w:rPr>
        <w:t xml:space="preserve">„osoby </w:t>
      </w:r>
      <w:r w:rsidR="0001539F" w:rsidRPr="003F07B1">
        <w:rPr>
          <w:rFonts w:ascii="Times New Roman" w:hAnsi="Times New Roman" w:cs="Times New Roman"/>
          <w:sz w:val="24"/>
          <w:szCs w:val="24"/>
        </w:rPr>
        <w:t>powiązanej”</w:t>
      </w:r>
      <w:r w:rsidR="00C224CB" w:rsidRPr="003F07B1">
        <w:rPr>
          <w:rFonts w:ascii="Times New Roman" w:hAnsi="Times New Roman" w:cs="Times New Roman"/>
          <w:sz w:val="24"/>
          <w:szCs w:val="24"/>
        </w:rPr>
        <w:t xml:space="preserve"> może zostać </w:t>
      </w:r>
      <w:r w:rsidR="00986A1F" w:rsidRPr="003F07B1">
        <w:rPr>
          <w:rFonts w:ascii="Times New Roman" w:hAnsi="Times New Roman" w:cs="Times New Roman"/>
          <w:sz w:val="24"/>
          <w:szCs w:val="24"/>
        </w:rPr>
        <w:t xml:space="preserve">w razie potrzeby </w:t>
      </w:r>
      <w:r w:rsidR="00C224CB" w:rsidRPr="003F07B1">
        <w:rPr>
          <w:rFonts w:ascii="Times New Roman" w:hAnsi="Times New Roman" w:cs="Times New Roman"/>
          <w:sz w:val="24"/>
          <w:szCs w:val="24"/>
        </w:rPr>
        <w:t>doprecyzowane</w:t>
      </w:r>
      <w:r w:rsidR="002D6887" w:rsidRPr="003F07B1">
        <w:rPr>
          <w:rFonts w:ascii="Times New Roman" w:hAnsi="Times New Roman" w:cs="Times New Roman"/>
          <w:sz w:val="24"/>
          <w:szCs w:val="24"/>
        </w:rPr>
        <w:t xml:space="preserve"> przez orzecznictwo. </w:t>
      </w:r>
      <w:r w:rsidR="009807F8" w:rsidRPr="003F07B1">
        <w:rPr>
          <w:rFonts w:ascii="Times New Roman" w:hAnsi="Times New Roman" w:cs="Times New Roman"/>
          <w:sz w:val="24"/>
          <w:szCs w:val="24"/>
        </w:rPr>
        <w:t>Zwrócono też uwagę na fakt, że przypadki testowania w formie ustnej –</w:t>
      </w:r>
      <w:r w:rsidR="00545094" w:rsidRPr="003F07B1">
        <w:rPr>
          <w:rFonts w:ascii="Times New Roman" w:hAnsi="Times New Roman" w:cs="Times New Roman"/>
          <w:sz w:val="24"/>
          <w:szCs w:val="24"/>
        </w:rPr>
        <w:t xml:space="preserve"> </w:t>
      </w:r>
      <w:r w:rsidR="009807F8" w:rsidRPr="003F07B1">
        <w:rPr>
          <w:rFonts w:ascii="Times New Roman" w:hAnsi="Times New Roman" w:cs="Times New Roman"/>
          <w:sz w:val="24"/>
          <w:szCs w:val="24"/>
        </w:rPr>
        <w:t>zawężonej po zmianach do sytuacji wyjątkowych – na rzecz osób prawnych będą w praktyce marginalne</w:t>
      </w:r>
      <w:r w:rsidR="00D31B78" w:rsidRPr="003F07B1">
        <w:rPr>
          <w:rStyle w:val="Odwoanieprzypisudolnego"/>
          <w:rFonts w:ascii="Times New Roman" w:hAnsi="Times New Roman" w:cs="Times New Roman"/>
          <w:sz w:val="24"/>
          <w:szCs w:val="24"/>
        </w:rPr>
        <w:footnoteReference w:id="56"/>
      </w:r>
      <w:r w:rsidR="009807F8" w:rsidRPr="003F07B1">
        <w:rPr>
          <w:rFonts w:ascii="Times New Roman" w:hAnsi="Times New Roman" w:cs="Times New Roman"/>
          <w:sz w:val="24"/>
          <w:szCs w:val="24"/>
        </w:rPr>
        <w:t xml:space="preserve">. </w:t>
      </w:r>
      <w:r w:rsidR="002D6887" w:rsidRPr="003F07B1">
        <w:rPr>
          <w:rFonts w:ascii="Times New Roman" w:hAnsi="Times New Roman" w:cs="Times New Roman"/>
          <w:sz w:val="24"/>
          <w:szCs w:val="24"/>
        </w:rPr>
        <w:t xml:space="preserve">Jednocześnie uznano za konieczne </w:t>
      </w:r>
      <w:r w:rsidR="00C224CB" w:rsidRPr="003F07B1">
        <w:rPr>
          <w:rFonts w:ascii="Times New Roman" w:hAnsi="Times New Roman" w:cs="Times New Roman"/>
          <w:sz w:val="24"/>
          <w:szCs w:val="24"/>
        </w:rPr>
        <w:t>umożliwienie dokonywania</w:t>
      </w:r>
      <w:r w:rsidR="002D6887" w:rsidRPr="003F07B1">
        <w:rPr>
          <w:rFonts w:ascii="Times New Roman" w:hAnsi="Times New Roman" w:cs="Times New Roman"/>
          <w:sz w:val="24"/>
          <w:szCs w:val="24"/>
        </w:rPr>
        <w:t xml:space="preserve"> elastycznej oceny </w:t>
      </w:r>
      <w:r w:rsidR="00C224CB" w:rsidRPr="003F07B1">
        <w:rPr>
          <w:rFonts w:ascii="Times New Roman" w:hAnsi="Times New Roman" w:cs="Times New Roman"/>
          <w:sz w:val="24"/>
          <w:szCs w:val="24"/>
        </w:rPr>
        <w:t xml:space="preserve">każdej </w:t>
      </w:r>
      <w:r w:rsidR="002D6887" w:rsidRPr="003F07B1">
        <w:rPr>
          <w:rFonts w:ascii="Times New Roman" w:hAnsi="Times New Roman" w:cs="Times New Roman"/>
          <w:sz w:val="24"/>
          <w:szCs w:val="24"/>
        </w:rPr>
        <w:t>takiej sytuacji</w:t>
      </w:r>
      <w:r w:rsidR="00373D86" w:rsidRPr="003F07B1">
        <w:rPr>
          <w:rFonts w:ascii="Times New Roman" w:hAnsi="Times New Roman" w:cs="Times New Roman"/>
          <w:sz w:val="24"/>
          <w:szCs w:val="24"/>
        </w:rPr>
        <w:t>,</w:t>
      </w:r>
      <w:r w:rsidR="002D6887" w:rsidRPr="003F07B1">
        <w:rPr>
          <w:rFonts w:ascii="Times New Roman" w:hAnsi="Times New Roman" w:cs="Times New Roman"/>
          <w:sz w:val="24"/>
          <w:szCs w:val="24"/>
        </w:rPr>
        <w:t xml:space="preserve"> przyjmując, że jeżeli </w:t>
      </w:r>
      <w:r w:rsidR="00FA3038" w:rsidRPr="003F07B1">
        <w:rPr>
          <w:rFonts w:ascii="Times New Roman" w:hAnsi="Times New Roman" w:cs="Times New Roman"/>
          <w:sz w:val="24"/>
          <w:szCs w:val="24"/>
        </w:rPr>
        <w:t>zostanie</w:t>
      </w:r>
      <w:r w:rsidR="002D6887" w:rsidRPr="003F07B1">
        <w:rPr>
          <w:rFonts w:ascii="Times New Roman" w:hAnsi="Times New Roman" w:cs="Times New Roman"/>
          <w:sz w:val="24"/>
          <w:szCs w:val="24"/>
        </w:rPr>
        <w:t xml:space="preserve"> </w:t>
      </w:r>
      <w:r w:rsidR="00FA3038" w:rsidRPr="003F07B1">
        <w:rPr>
          <w:rFonts w:ascii="Times New Roman" w:hAnsi="Times New Roman" w:cs="Times New Roman"/>
          <w:sz w:val="24"/>
          <w:szCs w:val="24"/>
        </w:rPr>
        <w:t>udowodnione</w:t>
      </w:r>
      <w:r w:rsidR="002D6887" w:rsidRPr="003F07B1">
        <w:rPr>
          <w:rFonts w:ascii="Times New Roman" w:hAnsi="Times New Roman" w:cs="Times New Roman"/>
          <w:sz w:val="24"/>
          <w:szCs w:val="24"/>
        </w:rPr>
        <w:t xml:space="preserve">, </w:t>
      </w:r>
      <w:r w:rsidR="00475412" w:rsidRPr="003F07B1">
        <w:rPr>
          <w:rFonts w:ascii="Times New Roman" w:hAnsi="Times New Roman" w:cs="Times New Roman"/>
          <w:sz w:val="24"/>
          <w:szCs w:val="24"/>
        </w:rPr>
        <w:t>iż</w:t>
      </w:r>
      <w:r w:rsidR="002D6887" w:rsidRPr="003F07B1">
        <w:rPr>
          <w:rFonts w:ascii="Times New Roman" w:hAnsi="Times New Roman" w:cs="Times New Roman"/>
          <w:sz w:val="24"/>
          <w:szCs w:val="24"/>
        </w:rPr>
        <w:t xml:space="preserve"> w danej sytuacji</w:t>
      </w:r>
      <w:r w:rsidR="0001539F" w:rsidRPr="003F07B1">
        <w:rPr>
          <w:rFonts w:ascii="Times New Roman" w:hAnsi="Times New Roman" w:cs="Times New Roman"/>
          <w:sz w:val="24"/>
          <w:szCs w:val="24"/>
        </w:rPr>
        <w:t xml:space="preserve"> określone</w:t>
      </w:r>
      <w:r w:rsidR="00FB1AF2" w:rsidRPr="003F07B1">
        <w:rPr>
          <w:rFonts w:ascii="Times New Roman" w:hAnsi="Times New Roman" w:cs="Times New Roman"/>
          <w:sz w:val="24"/>
          <w:szCs w:val="24"/>
        </w:rPr>
        <w:t xml:space="preserve"> </w:t>
      </w:r>
      <w:r w:rsidR="002D6887" w:rsidRPr="003F07B1">
        <w:rPr>
          <w:rFonts w:ascii="Times New Roman" w:hAnsi="Times New Roman" w:cs="Times New Roman"/>
          <w:sz w:val="24"/>
          <w:szCs w:val="24"/>
        </w:rPr>
        <w:t xml:space="preserve">powiązanie </w:t>
      </w:r>
      <w:r w:rsidR="00A5293C" w:rsidRPr="003F07B1">
        <w:rPr>
          <w:rFonts w:ascii="Times New Roman" w:hAnsi="Times New Roman" w:cs="Times New Roman"/>
          <w:sz w:val="24"/>
          <w:szCs w:val="24"/>
        </w:rPr>
        <w:t xml:space="preserve">nie wywołuje </w:t>
      </w:r>
      <w:r w:rsidR="001D155E" w:rsidRPr="003F07B1">
        <w:rPr>
          <w:rFonts w:ascii="Times New Roman" w:hAnsi="Times New Roman" w:cs="Times New Roman"/>
          <w:sz w:val="24"/>
          <w:szCs w:val="24"/>
        </w:rPr>
        <w:t xml:space="preserve">jakichkolwiek </w:t>
      </w:r>
      <w:r w:rsidR="00A5293C" w:rsidRPr="003F07B1">
        <w:rPr>
          <w:rFonts w:ascii="Times New Roman" w:hAnsi="Times New Roman" w:cs="Times New Roman"/>
          <w:sz w:val="24"/>
          <w:szCs w:val="24"/>
        </w:rPr>
        <w:t xml:space="preserve">wątpliwości co </w:t>
      </w:r>
      <w:r w:rsidR="00FC1256" w:rsidRPr="003F07B1">
        <w:rPr>
          <w:rFonts w:ascii="Times New Roman" w:hAnsi="Times New Roman" w:cs="Times New Roman"/>
          <w:sz w:val="24"/>
          <w:szCs w:val="24"/>
        </w:rPr>
        <w:t xml:space="preserve">do </w:t>
      </w:r>
      <w:r w:rsidR="00A5293C" w:rsidRPr="003F07B1">
        <w:rPr>
          <w:rFonts w:ascii="Times New Roman" w:hAnsi="Times New Roman" w:cs="Times New Roman"/>
          <w:sz w:val="24"/>
          <w:szCs w:val="24"/>
        </w:rPr>
        <w:t>bezstronności</w:t>
      </w:r>
      <w:r w:rsidR="002D6887" w:rsidRPr="003F07B1">
        <w:rPr>
          <w:rFonts w:ascii="Times New Roman" w:hAnsi="Times New Roman" w:cs="Times New Roman"/>
          <w:sz w:val="24"/>
          <w:szCs w:val="24"/>
        </w:rPr>
        <w:t xml:space="preserve"> świadka, </w:t>
      </w:r>
      <w:r w:rsidR="0001539F" w:rsidRPr="003F07B1">
        <w:rPr>
          <w:rFonts w:ascii="Times New Roman" w:hAnsi="Times New Roman" w:cs="Times New Roman"/>
          <w:sz w:val="24"/>
          <w:szCs w:val="24"/>
        </w:rPr>
        <w:t>dana osoba nie powinna być</w:t>
      </w:r>
      <w:r w:rsidR="00FB1AF2" w:rsidRPr="003F07B1">
        <w:rPr>
          <w:rFonts w:ascii="Times New Roman" w:hAnsi="Times New Roman" w:cs="Times New Roman"/>
          <w:sz w:val="24"/>
          <w:szCs w:val="24"/>
        </w:rPr>
        <w:t xml:space="preserve"> </w:t>
      </w:r>
      <w:r w:rsidR="002C5A65" w:rsidRPr="003F07B1">
        <w:rPr>
          <w:rFonts w:ascii="Times New Roman" w:hAnsi="Times New Roman" w:cs="Times New Roman"/>
          <w:sz w:val="24"/>
          <w:szCs w:val="24"/>
        </w:rPr>
        <w:t>wyłączon</w:t>
      </w:r>
      <w:r w:rsidR="0001539F" w:rsidRPr="003F07B1">
        <w:rPr>
          <w:rFonts w:ascii="Times New Roman" w:hAnsi="Times New Roman" w:cs="Times New Roman"/>
          <w:sz w:val="24"/>
          <w:szCs w:val="24"/>
        </w:rPr>
        <w:t>a</w:t>
      </w:r>
      <w:r w:rsidR="002C5A65" w:rsidRPr="003F07B1">
        <w:rPr>
          <w:rFonts w:ascii="Times New Roman" w:hAnsi="Times New Roman" w:cs="Times New Roman"/>
          <w:sz w:val="24"/>
          <w:szCs w:val="24"/>
        </w:rPr>
        <w:t xml:space="preserve"> od </w:t>
      </w:r>
      <w:r w:rsidR="0001539F" w:rsidRPr="003F07B1">
        <w:rPr>
          <w:rFonts w:ascii="Times New Roman" w:hAnsi="Times New Roman" w:cs="Times New Roman"/>
          <w:sz w:val="24"/>
          <w:szCs w:val="24"/>
        </w:rPr>
        <w:t xml:space="preserve">możliwości bycia </w:t>
      </w:r>
      <w:r w:rsidR="00005AE7" w:rsidRPr="003F07B1">
        <w:rPr>
          <w:rFonts w:ascii="Times New Roman" w:hAnsi="Times New Roman" w:cs="Times New Roman"/>
          <w:sz w:val="24"/>
          <w:szCs w:val="24"/>
        </w:rPr>
        <w:t>nim</w:t>
      </w:r>
      <w:r w:rsidR="00A5293C" w:rsidRPr="003F07B1">
        <w:rPr>
          <w:rFonts w:ascii="Times New Roman" w:hAnsi="Times New Roman" w:cs="Times New Roman"/>
          <w:sz w:val="24"/>
          <w:szCs w:val="24"/>
        </w:rPr>
        <w:t xml:space="preserve">. </w:t>
      </w:r>
    </w:p>
    <w:p w14:paraId="3813E7B4" w14:textId="632A4BE8" w:rsidR="006D5694" w:rsidRPr="003F07B1" w:rsidRDefault="006D5694" w:rsidP="00F8239C">
      <w:pPr>
        <w:spacing w:after="0" w:line="360" w:lineRule="auto"/>
        <w:jc w:val="both"/>
        <w:rPr>
          <w:rFonts w:ascii="Times New Roman" w:hAnsi="Times New Roman" w:cs="Times New Roman"/>
          <w:sz w:val="24"/>
          <w:szCs w:val="24"/>
          <w:highlight w:val="yellow"/>
        </w:rPr>
      </w:pPr>
      <w:r w:rsidRPr="003F07B1">
        <w:rPr>
          <w:rFonts w:ascii="Times New Roman" w:hAnsi="Times New Roman" w:cs="Times New Roman"/>
          <w:sz w:val="24"/>
          <w:szCs w:val="24"/>
        </w:rPr>
        <w:t xml:space="preserve">Treść proponowanego </w:t>
      </w:r>
      <w:r w:rsidRPr="003F07B1">
        <w:rPr>
          <w:rFonts w:ascii="Times New Roman" w:eastAsia="Times New Roman" w:hAnsi="Times New Roman" w:cs="Times New Roman"/>
          <w:bCs/>
          <w:sz w:val="24"/>
          <w:szCs w:val="24"/>
          <w:lang w:eastAsia="pl-PL"/>
        </w:rPr>
        <w:t>§ 5 art. 957 k.c. oddaje treść dotychczas obowiązującego § 2 art. 957 k.c.</w:t>
      </w:r>
      <w:r w:rsidR="0063526A" w:rsidRPr="003F07B1">
        <w:rPr>
          <w:rFonts w:ascii="Times New Roman" w:eastAsia="Times New Roman" w:hAnsi="Times New Roman" w:cs="Times New Roman"/>
          <w:bCs/>
          <w:sz w:val="24"/>
          <w:szCs w:val="24"/>
          <w:lang w:eastAsia="pl-PL"/>
        </w:rPr>
        <w:t>,</w:t>
      </w:r>
      <w:r w:rsidRPr="003F07B1">
        <w:rPr>
          <w:rFonts w:ascii="Times New Roman" w:eastAsia="Times New Roman" w:hAnsi="Times New Roman" w:cs="Times New Roman"/>
          <w:bCs/>
          <w:sz w:val="24"/>
          <w:szCs w:val="24"/>
          <w:lang w:eastAsia="pl-PL"/>
        </w:rPr>
        <w:t xml:space="preserve"> dostosowując go jedynie do zmian poprzedzających go paragrafów. </w:t>
      </w:r>
    </w:p>
    <w:p w14:paraId="486D6B71" w14:textId="2E84932D" w:rsidR="004D067D" w:rsidRPr="003F07B1" w:rsidRDefault="00B4124F" w:rsidP="00F8239C">
      <w:pPr>
        <w:spacing w:after="0" w:line="360" w:lineRule="auto"/>
        <w:jc w:val="both"/>
        <w:rPr>
          <w:rFonts w:ascii="Times New Roman" w:hAnsi="Times New Roman" w:cs="Times New Roman"/>
          <w:sz w:val="24"/>
          <w:szCs w:val="24"/>
        </w:rPr>
      </w:pPr>
      <w:r w:rsidRPr="003F07B1">
        <w:rPr>
          <w:rFonts w:ascii="Times New Roman" w:hAnsi="Times New Roman" w:cs="Times New Roman"/>
          <w:sz w:val="24"/>
          <w:szCs w:val="24"/>
        </w:rPr>
        <w:t>Ze względu na fakt, że po proponowanych zmianach art. 956</w:t>
      </w:r>
      <w:r w:rsidR="00FC1256" w:rsidRPr="003F07B1">
        <w:rPr>
          <w:rFonts w:ascii="Times New Roman" w:hAnsi="Times New Roman" w:cs="Times New Roman"/>
          <w:sz w:val="24"/>
          <w:szCs w:val="24"/>
        </w:rPr>
        <w:t>–</w:t>
      </w:r>
      <w:r w:rsidRPr="003F07B1">
        <w:rPr>
          <w:rFonts w:ascii="Times New Roman" w:hAnsi="Times New Roman" w:cs="Times New Roman"/>
          <w:sz w:val="24"/>
          <w:szCs w:val="24"/>
        </w:rPr>
        <w:t xml:space="preserve">957 k.c. dotyczyć będą jedynie testamentów </w:t>
      </w:r>
      <w:r w:rsidR="006D4DFB" w:rsidRPr="003F07B1">
        <w:rPr>
          <w:rFonts w:ascii="Times New Roman" w:hAnsi="Times New Roman" w:cs="Times New Roman"/>
          <w:sz w:val="24"/>
          <w:szCs w:val="24"/>
        </w:rPr>
        <w:t>szczególnych,</w:t>
      </w:r>
      <w:r w:rsidRPr="003F07B1">
        <w:rPr>
          <w:rFonts w:ascii="Times New Roman" w:hAnsi="Times New Roman" w:cs="Times New Roman"/>
          <w:sz w:val="24"/>
          <w:szCs w:val="24"/>
        </w:rPr>
        <w:t xml:space="preserve"> zaprop</w:t>
      </w:r>
      <w:r w:rsidR="00E261E1" w:rsidRPr="003F07B1">
        <w:rPr>
          <w:rFonts w:ascii="Times New Roman" w:hAnsi="Times New Roman" w:cs="Times New Roman"/>
          <w:sz w:val="24"/>
          <w:szCs w:val="24"/>
        </w:rPr>
        <w:t>onowano, aby w</w:t>
      </w:r>
      <w:r w:rsidR="0051776A" w:rsidRPr="003F07B1">
        <w:rPr>
          <w:rFonts w:ascii="Times New Roman" w:hAnsi="Times New Roman" w:cs="Times New Roman"/>
          <w:sz w:val="24"/>
          <w:szCs w:val="24"/>
        </w:rPr>
        <w:t xml:space="preserve"> rozdziale II działu I tytułu III księgi czwartej oznaczenie oddziału 3 przen</w:t>
      </w:r>
      <w:r w:rsidR="00E261E1" w:rsidRPr="003F07B1">
        <w:rPr>
          <w:rFonts w:ascii="Times New Roman" w:hAnsi="Times New Roman" w:cs="Times New Roman"/>
          <w:sz w:val="24"/>
          <w:szCs w:val="24"/>
        </w:rPr>
        <w:t>ieść przed art. 958, nadając</w:t>
      </w:r>
      <w:r w:rsidR="0051776A" w:rsidRPr="003F07B1">
        <w:rPr>
          <w:rFonts w:ascii="Times New Roman" w:hAnsi="Times New Roman" w:cs="Times New Roman"/>
          <w:sz w:val="24"/>
          <w:szCs w:val="24"/>
        </w:rPr>
        <w:t xml:space="preserve"> mu </w:t>
      </w:r>
      <w:r w:rsidR="00E261E1" w:rsidRPr="003F07B1">
        <w:rPr>
          <w:rFonts w:ascii="Times New Roman" w:hAnsi="Times New Roman" w:cs="Times New Roman"/>
          <w:sz w:val="24"/>
          <w:szCs w:val="24"/>
        </w:rPr>
        <w:t xml:space="preserve">jednocześnie </w:t>
      </w:r>
      <w:r w:rsidR="0051776A" w:rsidRPr="003F07B1">
        <w:rPr>
          <w:rFonts w:ascii="Times New Roman" w:hAnsi="Times New Roman" w:cs="Times New Roman"/>
          <w:sz w:val="24"/>
          <w:szCs w:val="24"/>
        </w:rPr>
        <w:t>brzmienie: „Przepis wspólny dla testamentów zwykłych i szczególnych”</w:t>
      </w:r>
      <w:r w:rsidR="00E261E1" w:rsidRPr="003F07B1">
        <w:rPr>
          <w:rFonts w:ascii="Times New Roman" w:hAnsi="Times New Roman" w:cs="Times New Roman"/>
          <w:sz w:val="24"/>
          <w:szCs w:val="24"/>
        </w:rPr>
        <w:t>.</w:t>
      </w:r>
      <w:r w:rsidR="006D4DFB" w:rsidRPr="003F07B1">
        <w:rPr>
          <w:rFonts w:ascii="Times New Roman" w:hAnsi="Times New Roman" w:cs="Times New Roman"/>
          <w:sz w:val="24"/>
          <w:szCs w:val="24"/>
        </w:rPr>
        <w:t xml:space="preserve"> Będzie to bowiem po zmianach jedyna regulacja wspólna odnosząca się do obu rodzajów testamentów.</w:t>
      </w:r>
    </w:p>
    <w:p w14:paraId="3272CD09" w14:textId="77777777" w:rsidR="00986A1F" w:rsidRPr="003F07B1" w:rsidRDefault="00986A1F" w:rsidP="00CB79B7">
      <w:pPr>
        <w:spacing w:after="0" w:line="360" w:lineRule="auto"/>
        <w:ind w:firstLine="709"/>
        <w:jc w:val="both"/>
        <w:rPr>
          <w:rFonts w:ascii="Times New Roman" w:hAnsi="Times New Roman" w:cs="Times New Roman"/>
          <w:sz w:val="24"/>
          <w:szCs w:val="24"/>
        </w:rPr>
      </w:pPr>
    </w:p>
    <w:p w14:paraId="29D46F1C" w14:textId="4A7CF41B" w:rsidR="00E5617E" w:rsidRPr="003F07B1" w:rsidRDefault="00031F22" w:rsidP="00F8239C">
      <w:pPr>
        <w:spacing w:after="0" w:line="360" w:lineRule="auto"/>
        <w:jc w:val="both"/>
        <w:rPr>
          <w:rFonts w:ascii="Times New Roman" w:hAnsi="Times New Roman" w:cs="Times New Roman"/>
          <w:b/>
          <w:bCs/>
          <w:sz w:val="24"/>
          <w:szCs w:val="24"/>
        </w:rPr>
      </w:pPr>
      <w:r w:rsidRPr="003F07B1">
        <w:rPr>
          <w:rFonts w:ascii="Times New Roman" w:hAnsi="Times New Roman" w:cs="Times New Roman"/>
          <w:b/>
          <w:bCs/>
          <w:sz w:val="24"/>
          <w:szCs w:val="24"/>
        </w:rPr>
        <w:t xml:space="preserve">(7) </w:t>
      </w:r>
      <w:r w:rsidR="00E5617E" w:rsidRPr="003F07B1">
        <w:rPr>
          <w:rFonts w:ascii="Times New Roman" w:eastAsia="Calibri" w:hAnsi="Times New Roman" w:cs="Times New Roman"/>
          <w:b/>
          <w:sz w:val="24"/>
          <w:szCs w:val="24"/>
          <w:lang w:eastAsia="ar-SA"/>
        </w:rPr>
        <w:t>Zmiana ustawy - Kodeks postępowania cywilnego – uchylenie z urzędu kolejnego postanowienia o stwierdzeniu nabycia spadku po tym samym spadkodawcy oraz zmiany w zakresie Rejestru Spadkowego (art. 2 pkt</w:t>
      </w:r>
      <w:r w:rsidR="00D1775F" w:rsidRPr="003F07B1">
        <w:rPr>
          <w:rFonts w:ascii="Times New Roman" w:eastAsia="Calibri" w:hAnsi="Times New Roman" w:cs="Times New Roman"/>
          <w:b/>
          <w:sz w:val="24"/>
          <w:szCs w:val="24"/>
          <w:lang w:eastAsia="ar-SA"/>
        </w:rPr>
        <w:t xml:space="preserve"> 1,</w:t>
      </w:r>
      <w:r w:rsidR="00E5617E" w:rsidRPr="003F07B1">
        <w:rPr>
          <w:rFonts w:ascii="Times New Roman" w:eastAsia="Calibri" w:hAnsi="Times New Roman" w:cs="Times New Roman"/>
          <w:b/>
          <w:sz w:val="24"/>
          <w:szCs w:val="24"/>
          <w:lang w:eastAsia="ar-SA"/>
        </w:rPr>
        <w:t xml:space="preserve"> 6 i 8 oraz art. 3 projektowanej ustawy</w:t>
      </w:r>
      <w:r w:rsidR="006C7BC1" w:rsidRPr="003F07B1">
        <w:rPr>
          <w:rFonts w:ascii="Times New Roman" w:eastAsia="Calibri" w:hAnsi="Times New Roman" w:cs="Times New Roman"/>
          <w:b/>
          <w:sz w:val="24"/>
          <w:szCs w:val="24"/>
          <w:lang w:eastAsia="ar-SA"/>
        </w:rPr>
        <w:t>)</w:t>
      </w:r>
      <w:r w:rsidR="00E5617E" w:rsidRPr="003F07B1">
        <w:rPr>
          <w:rFonts w:ascii="Times New Roman" w:eastAsia="Calibri" w:hAnsi="Times New Roman" w:cs="Times New Roman"/>
          <w:b/>
          <w:sz w:val="24"/>
          <w:szCs w:val="24"/>
          <w:lang w:eastAsia="ar-SA"/>
        </w:rPr>
        <w:t>.</w:t>
      </w:r>
    </w:p>
    <w:p w14:paraId="7274F96C" w14:textId="0D328569"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eastAsia="Times New Roman" w:hAnsi="Times New Roman" w:cs="Times New Roman"/>
          <w:szCs w:val="24"/>
        </w:rPr>
        <w:lastRenderedPageBreak/>
        <w:t xml:space="preserve">Zmiany w Kodeksie postępowania cywilnego wprowadzone w art. 2 pkt </w:t>
      </w:r>
      <w:r w:rsidR="00D1775F" w:rsidRPr="003F07B1">
        <w:rPr>
          <w:rFonts w:ascii="Times New Roman" w:eastAsia="Times New Roman" w:hAnsi="Times New Roman" w:cs="Times New Roman"/>
          <w:szCs w:val="24"/>
        </w:rPr>
        <w:t>6</w:t>
      </w:r>
      <w:r w:rsidRPr="003F07B1">
        <w:rPr>
          <w:rFonts w:ascii="Times New Roman" w:eastAsia="Times New Roman" w:hAnsi="Times New Roman" w:cs="Times New Roman"/>
          <w:szCs w:val="24"/>
        </w:rPr>
        <w:t xml:space="preserve"> i </w:t>
      </w:r>
      <w:r w:rsidR="00D1775F" w:rsidRPr="003F07B1">
        <w:rPr>
          <w:rFonts w:ascii="Times New Roman" w:eastAsia="Times New Roman" w:hAnsi="Times New Roman" w:cs="Times New Roman"/>
          <w:szCs w:val="24"/>
        </w:rPr>
        <w:t>8</w:t>
      </w:r>
      <w:r w:rsidRPr="003F07B1">
        <w:rPr>
          <w:rFonts w:ascii="Times New Roman" w:eastAsia="Times New Roman" w:hAnsi="Times New Roman" w:cs="Times New Roman"/>
          <w:szCs w:val="24"/>
        </w:rPr>
        <w:t xml:space="preserve"> projektu zmierzają do eliminacji, a co najmniej zmniejszenia skali problemu </w:t>
      </w:r>
      <w:r w:rsidRPr="003F07B1">
        <w:rPr>
          <w:rFonts w:ascii="Times New Roman" w:hAnsi="Times New Roman" w:cs="Times New Roman"/>
          <w:szCs w:val="24"/>
        </w:rPr>
        <w:t>współwystępowania w obrocie prawnym kilku postanowień sądowych stwierdzających nabycie spadku po tym samym spadkodawcy.</w:t>
      </w:r>
      <w:r w:rsidRPr="003F07B1">
        <w:rPr>
          <w:rFonts w:ascii="Times New Roman" w:hAnsi="Times New Roman" w:cs="Times New Roman"/>
          <w:b/>
          <w:szCs w:val="24"/>
        </w:rPr>
        <w:t xml:space="preserve"> </w:t>
      </w:r>
      <w:r w:rsidRPr="003F07B1">
        <w:rPr>
          <w:rFonts w:ascii="Times New Roman" w:hAnsi="Times New Roman" w:cs="Times New Roman"/>
          <w:szCs w:val="24"/>
        </w:rPr>
        <w:t>Asumptem do prowadzenia prac zmierzających do rozwiązania wskazanego problemu stało się wystąpienie Rzecznika Praw Obywatelskich (RPO)</w:t>
      </w:r>
      <w:r w:rsidR="00042D55" w:rsidRPr="003F07B1">
        <w:rPr>
          <w:rFonts w:ascii="Times New Roman" w:hAnsi="Times New Roman" w:cs="Times New Roman"/>
          <w:szCs w:val="24"/>
        </w:rPr>
        <w:t xml:space="preserve">, </w:t>
      </w:r>
      <w:r w:rsidRPr="003F07B1">
        <w:rPr>
          <w:rFonts w:ascii="Times New Roman" w:hAnsi="Times New Roman" w:cs="Times New Roman"/>
          <w:szCs w:val="24"/>
        </w:rPr>
        <w:t xml:space="preserve">w którym Rzecznik poruszył wskazany problem i wniósł o podjęcie stosownych działań legislacyjnych. Rzecznik zwrócił uwagę na dużą liczbę wniosków kierowanych do jego Biura o podjęcie indywidualnych interwencji w tego typu sprawach poprzez złożenie skargi o wznowienie postępowania lub skargi nadzwyczajnej. </w:t>
      </w:r>
    </w:p>
    <w:p w14:paraId="0C918738" w14:textId="2F9680F6" w:rsidR="00E5617E" w:rsidRPr="003F07B1" w:rsidRDefault="00E5617E" w:rsidP="00F8239C">
      <w:pPr>
        <w:pStyle w:val="ZUSTzmustartykuempunktem"/>
        <w:ind w:left="0" w:firstLine="0"/>
        <w:rPr>
          <w:rFonts w:ascii="Times New Roman" w:hAnsi="Times New Roman" w:cs="Times New Roman"/>
          <w:szCs w:val="24"/>
        </w:rPr>
      </w:pPr>
      <w:r w:rsidRPr="003F07B1">
        <w:rPr>
          <w:rFonts w:ascii="Times New Roman" w:hAnsi="Times New Roman" w:cs="Times New Roman"/>
          <w:szCs w:val="24"/>
        </w:rPr>
        <w:t>Projektowany przepis art. 669</w:t>
      </w:r>
      <w:r w:rsidR="00B77D46" w:rsidRPr="00B77D46">
        <w:rPr>
          <w:rFonts w:ascii="Times New Roman" w:hAnsi="Times New Roman" w:cs="Times New Roman"/>
          <w:szCs w:val="24"/>
          <w:vertAlign w:val="superscript"/>
        </w:rPr>
        <w:t>[</w:t>
      </w:r>
      <w:r w:rsidRPr="00B77D46">
        <w:rPr>
          <w:rStyle w:val="IGindeksgrny"/>
          <w:rFonts w:ascii="Times New Roman" w:hAnsi="Times New Roman" w:cs="Times New Roman"/>
          <w:szCs w:val="24"/>
        </w:rPr>
        <w:t>2</w:t>
      </w:r>
      <w:r w:rsidR="00B77D46">
        <w:rPr>
          <w:rStyle w:val="IGindeksgrny"/>
          <w:rFonts w:ascii="Times New Roman" w:hAnsi="Times New Roman" w:cs="Times New Roman"/>
          <w:szCs w:val="24"/>
        </w:rPr>
        <w:t>]</w:t>
      </w:r>
      <w:r w:rsidRPr="003F07B1">
        <w:rPr>
          <w:rFonts w:ascii="Times New Roman" w:hAnsi="Times New Roman" w:cs="Times New Roman"/>
          <w:szCs w:val="24"/>
        </w:rPr>
        <w:t xml:space="preserve"> k.p.c. wprowadza rozwiązanie, którego celem jest wyeliminowanie z obrotu prawnego kolejnego prawomocnego postanowienia spadkowego wydanego w odniesieniu do tego samego spadku bez konieczności wnoszenia skargi o wznowienie postępowania czy skargi nadzwyczajnej. Zgodnie z treścią projektowanej regulacji, sąd, który orzekał jako sąd pierwszej instancji w postępowaniu, w którym wydano takie postanowienie będzie mógł je uchylić – także z urzędu – na posiedzeniu niejawnym. Postanowienie o stwierdzeniu nabycia spadku ma charakter deklaratoryjny, a sam fakt nabycia praw do spadku ma miejsce już w chwili otwarcia spadku, a zatem w chwili śmierci spadkodawcy. Postanowienie stwierdzające nabycie spadku przez określoną osobę stanowi wobec osób trzecich wyłączny dowód tego, że spadkobierca stał się następcą prawnym spadkodawcy pod tytułem ogólnym, w całości bądź też w określonej części ułamkowej. Taką samą funkcję pełni obecnie zarejestrowany akt poświadczenia dziedziczenia (dalej: APD).</w:t>
      </w:r>
    </w:p>
    <w:p w14:paraId="45FD20DF" w14:textId="57E03A08"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W przypadku wydania kolejnego postanowienia spadkowego co do tego samego spadku, dochodzi do naruszenia art. 199 § 1 pkt 2 k.p.c. w związku z art. 13 § 2 k.p.c. poprzez orzeczenie przez sąd w przedmiocie, co do którego zapadło już wcześniej prawomocne rozstrzygnięcie. Ponowne postanowieni</w:t>
      </w:r>
      <w:r w:rsidR="00FD4EB5" w:rsidRPr="003F07B1">
        <w:rPr>
          <w:rFonts w:ascii="Times New Roman" w:hAnsi="Times New Roman" w:cs="Times New Roman"/>
          <w:szCs w:val="24"/>
        </w:rPr>
        <w:t>e</w:t>
      </w:r>
      <w:r w:rsidRPr="003F07B1">
        <w:rPr>
          <w:rFonts w:ascii="Times New Roman" w:hAnsi="Times New Roman" w:cs="Times New Roman"/>
          <w:szCs w:val="24"/>
        </w:rPr>
        <w:t xml:space="preserve"> spadkowe zostaj</w:t>
      </w:r>
      <w:r w:rsidR="00FD4EB5" w:rsidRPr="003F07B1">
        <w:rPr>
          <w:rFonts w:ascii="Times New Roman" w:hAnsi="Times New Roman" w:cs="Times New Roman"/>
          <w:szCs w:val="24"/>
        </w:rPr>
        <w:t>e</w:t>
      </w:r>
      <w:r w:rsidRPr="003F07B1">
        <w:rPr>
          <w:rFonts w:ascii="Times New Roman" w:hAnsi="Times New Roman" w:cs="Times New Roman"/>
          <w:szCs w:val="24"/>
        </w:rPr>
        <w:t xml:space="preserve"> zatem wydane w warunkach </w:t>
      </w:r>
      <w:r w:rsidRPr="003F07B1">
        <w:rPr>
          <w:rStyle w:val="Kkursywa"/>
          <w:rFonts w:ascii="Times New Roman" w:hAnsi="Times New Roman" w:cs="Times New Roman"/>
          <w:szCs w:val="24"/>
        </w:rPr>
        <w:t>res iudicata,</w:t>
      </w:r>
      <w:r w:rsidRPr="003F07B1">
        <w:rPr>
          <w:rFonts w:ascii="Times New Roman" w:hAnsi="Times New Roman" w:cs="Times New Roman"/>
          <w:szCs w:val="24"/>
        </w:rPr>
        <w:t xml:space="preserve"> wyznaczonych poprzednim postanowieniem spadkowym (art. 366 k.p.c. w związku z art. 13 § 2 k.p.c.). W sytuacji wydania dwóch merytorycznie odmiennych postanowień dochodzi ponadto do naruszenia podstawowych praw i wolności obywatelskich oraz zagrożenia dla bezpieczeństwa obrotu, jak również naruszenia konstytucyjnego prawa do sądu (art. 45 Konstytucji RP)</w:t>
      </w:r>
      <w:r w:rsidR="0056394A" w:rsidRPr="003F07B1">
        <w:rPr>
          <w:rFonts w:ascii="Times New Roman" w:hAnsi="Times New Roman" w:cs="Times New Roman"/>
          <w:szCs w:val="24"/>
        </w:rPr>
        <w:t>.</w:t>
      </w:r>
      <w:r w:rsidR="0056394A" w:rsidRPr="003F07B1">
        <w:rPr>
          <w:rStyle w:val="Odwoanieprzypisudolnego"/>
          <w:rFonts w:ascii="Times New Roman" w:hAnsi="Times New Roman" w:cs="Times New Roman"/>
          <w:szCs w:val="24"/>
        </w:rPr>
        <w:footnoteReference w:id="57"/>
      </w:r>
      <w:r w:rsidRPr="003F07B1">
        <w:rPr>
          <w:rFonts w:ascii="Times New Roman" w:hAnsi="Times New Roman" w:cs="Times New Roman"/>
          <w:szCs w:val="24"/>
        </w:rPr>
        <w:t xml:space="preserve"> </w:t>
      </w:r>
    </w:p>
    <w:p w14:paraId="0DD12C9A" w14:textId="1A6675E8"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 xml:space="preserve">Postanowienie stwierdzające nabycie spadku jest orzeczeniem sądowym wskazującym na istnienie podmiotowego prawa spadkobiercy do spadku. Należy do kategorii sądowych </w:t>
      </w:r>
      <w:r w:rsidRPr="003F07B1">
        <w:rPr>
          <w:rFonts w:ascii="Times New Roman" w:hAnsi="Times New Roman" w:cs="Times New Roman"/>
          <w:szCs w:val="24"/>
        </w:rPr>
        <w:lastRenderedPageBreak/>
        <w:t>orzeczeń ustalających prawo lub stosunek prawny i realizujących zgodnie z jego ustawową treścią ochronę praw cywilnych. Sądowe stwierdzenie nabycia spadku chroni bezpieczeństwo obrotu, w tym także interesy osób trzecich wchodzących w stosunki prawne ze spadkobiercami, tworząc podstawę domniemania, że wskazana w postanowieniu osoba jest spadkobiercą. Chroni ważność czynności prawnej, przez którą osoba trzecia w dobrej wierze nabyła prawo (lub została zwolniona z obowiązku) od tego, kto został wskazany w postanowieniu stwierdzającym nabycie spadku jako spadkobierca (art. 1025 k.c., art. 1027 k.c. i art. 1028 k.c.</w:t>
      </w:r>
      <w:r w:rsidR="0056394A" w:rsidRPr="003F07B1">
        <w:rPr>
          <w:rFonts w:ascii="Times New Roman" w:hAnsi="Times New Roman" w:cs="Times New Roman"/>
          <w:szCs w:val="24"/>
        </w:rPr>
        <w:t>)</w:t>
      </w:r>
      <w:r w:rsidR="0056394A" w:rsidRPr="003F07B1">
        <w:rPr>
          <w:rStyle w:val="Odwoanieprzypisudolnego"/>
          <w:rFonts w:ascii="Times New Roman" w:hAnsi="Times New Roman" w:cs="Times New Roman"/>
          <w:szCs w:val="24"/>
        </w:rPr>
        <w:footnoteReference w:id="58"/>
      </w:r>
      <w:r w:rsidR="0056394A" w:rsidRPr="003F07B1">
        <w:rPr>
          <w:rFonts w:ascii="Times New Roman" w:hAnsi="Times New Roman" w:cs="Times New Roman"/>
          <w:szCs w:val="24"/>
        </w:rPr>
        <w:t>.</w:t>
      </w:r>
      <w:r w:rsidRPr="003F07B1">
        <w:rPr>
          <w:rFonts w:ascii="Times New Roman" w:hAnsi="Times New Roman" w:cs="Times New Roman"/>
          <w:szCs w:val="24"/>
        </w:rPr>
        <w:t xml:space="preserve"> </w:t>
      </w:r>
    </w:p>
    <w:p w14:paraId="2CA8D46E" w14:textId="77777777"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 xml:space="preserve">Jak wynika z analizy przeprowadzonej przez Instytut Wymiaru Sprawiedliwości na podstawie akt spraw sądowych, w których wydano ponowne postanowienie o stwierdzeniu nabycia spadku po tej samej osobie, w wielu wypadkach fakt złożenia kolejnego wniosku o stwierdzenie nabycia spadku po tym samym spadkodawcy wynikał z braku wiedzy uczestników postępowania o istniejącym uprzednio postanowieniu albo z niezrozumienia instytucji prawnej stwierdzenia nabycia spadku. Powyższy stan wynikał głównie z dużego odstępu czasowego między oboma postępowaniami spadkowymi oraz z różnych kręgów uczestników postępowań. W szczególności było to widoczne w przypadku, gdy jedno postępowanie było wszczynane przez spadkobiercę testamentowego, który nie był blisko związany ze spadkodawcą, a drugie przez spadkobierców ustawowych. Często wnioskodawcą w jednej ze spraw była osoba całkowicie niezwiązana z rodziną zmarłego (np. wierzyciel spadkodawcy), co powodowało, że wskazywała ona ograniczony krąg zainteresowanych, a w wyniku przeprowadzonych ogłoszeń nie udało się ustalić wszystkich osób mających interes w stwierdzeniu nabycia spadku. Działanie wnioskodawców wynikało także z przekonania, że postępowanie spadkowe dotyczy jedynie konkretnego składnika majątkowego i potrzebne jest dodatkowe postępowanie spadkowe celem orzeczenia o innym składniku (względnie pozostałych składnikach). Do omawianej wadliwości mogła się także przyczynić okoliczność, że niekiedy postanowienie spadkowe (drugie) było wydawane w innym postępowaniu niż postępowanie o stwierdzenie nabycia spadku (np. w postępowaniu o dział spadku), co sprawiało, że uczestnicy nie mieli świadomości, że powinni poinformować sąd o uprzednio przeprowadzonym postępowaniu o stwierdzenie nabycia spadku. Ponadto w wielu wypadkach przyczyną wydania dwóch postanowień spadkowych co do tego samego spadku była okoliczność, że jedno z postępowań dotyczyło więcej niż jednego spadkodawcy w związku z potrzebą wielostopniowego ustalenia praw do spadku. W takim przypadku następca następcy prawnego często nie miał wiedzy </w:t>
      </w:r>
      <w:r w:rsidRPr="003F07B1">
        <w:rPr>
          <w:rFonts w:ascii="Times New Roman" w:hAnsi="Times New Roman" w:cs="Times New Roman"/>
          <w:szCs w:val="24"/>
        </w:rPr>
        <w:lastRenderedPageBreak/>
        <w:t xml:space="preserve">o wydaniu postanowienia spadkowego wobec pierwszej z tych osób. Przyczyną wydawania ponownych postanowień spadkowych jest również niedostateczna aktywność sądu, który niejednokrotnie nie bada, czy w sądzie toczyło się wcześniej postępowanie spadkowe po tym samym spadkodawcy lub ogranicza takie badanie do spraw zarejestrowanych w systemie sądowym, bez analizy Rejestru Spadkowego. </w:t>
      </w:r>
    </w:p>
    <w:p w14:paraId="63EA5A8C" w14:textId="31049ABA"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Za zasadniczy, istniejący aktualnie</w:t>
      </w:r>
      <w:r w:rsidR="008151B8" w:rsidRPr="003F07B1">
        <w:rPr>
          <w:rFonts w:ascii="Times New Roman" w:hAnsi="Times New Roman" w:cs="Times New Roman"/>
          <w:szCs w:val="24"/>
        </w:rPr>
        <w:t xml:space="preserve">, </w:t>
      </w:r>
      <w:r w:rsidRPr="003F07B1">
        <w:rPr>
          <w:rFonts w:ascii="Times New Roman" w:hAnsi="Times New Roman" w:cs="Times New Roman"/>
          <w:szCs w:val="24"/>
        </w:rPr>
        <w:t xml:space="preserve">mechanizm prewencyjny służący zapobieganiu wydawania dwóch lub więcej postanowień spadkowych co do tego samego spadku, należy uznać Rejestr Spadkowy prowadzony przez Krajową Radę Notarialną oraz obowiązek badania wpisów w tym rejestrze przez sąd w chwili wszczęcia postępowania o stwierdzenie nabycia spadku. Rejestr Spadkowy w odniesieniu do sądowych postanowień spadkowych funkcjonuje dopiero od 2016 r. i zarejestrowane są w nim jedynie postanowienia, które zostały wydane w sprawach wszczętych po </w:t>
      </w:r>
      <w:r w:rsidR="00E325D2" w:rsidRPr="003F07B1">
        <w:rPr>
          <w:rFonts w:ascii="Times New Roman" w:hAnsi="Times New Roman" w:cs="Times New Roman"/>
          <w:szCs w:val="24"/>
        </w:rPr>
        <w:t xml:space="preserve">dniu </w:t>
      </w:r>
      <w:r w:rsidRPr="003F07B1">
        <w:rPr>
          <w:rFonts w:ascii="Times New Roman" w:hAnsi="Times New Roman" w:cs="Times New Roman"/>
          <w:szCs w:val="24"/>
        </w:rPr>
        <w:t xml:space="preserve">7 września 2016 r. (tj. po wejściu w życie ustawy z dnia 10 lipca 2015 r. o zmianie ustawy </w:t>
      </w:r>
      <w:r w:rsidR="00E325D2" w:rsidRPr="003F07B1">
        <w:rPr>
          <w:rFonts w:ascii="Times New Roman" w:hAnsi="Times New Roman" w:cs="Times New Roman"/>
          <w:szCs w:val="24"/>
        </w:rPr>
        <w:t>–</w:t>
      </w:r>
      <w:r w:rsidRPr="003F07B1">
        <w:rPr>
          <w:rFonts w:ascii="Times New Roman" w:hAnsi="Times New Roman" w:cs="Times New Roman"/>
          <w:szCs w:val="24"/>
        </w:rPr>
        <w:t xml:space="preserve"> Kodeks cywilny, ustawy </w:t>
      </w:r>
      <w:r w:rsidR="00E325D2" w:rsidRPr="003F07B1">
        <w:rPr>
          <w:rFonts w:ascii="Times New Roman" w:hAnsi="Times New Roman" w:cs="Times New Roman"/>
          <w:szCs w:val="24"/>
        </w:rPr>
        <w:t xml:space="preserve">– </w:t>
      </w:r>
      <w:r w:rsidRPr="003F07B1">
        <w:rPr>
          <w:rFonts w:ascii="Times New Roman" w:hAnsi="Times New Roman" w:cs="Times New Roman"/>
          <w:szCs w:val="24"/>
        </w:rPr>
        <w:t>Kodeks postępowania cywilnego oraz niektórych innych ustaw</w:t>
      </w:r>
      <w:r w:rsidR="0056394A" w:rsidRPr="003F07B1">
        <w:rPr>
          <w:rStyle w:val="Odwoanieprzypisudolnego"/>
          <w:rFonts w:ascii="Times New Roman" w:hAnsi="Times New Roman" w:cs="Times New Roman"/>
          <w:szCs w:val="24"/>
        </w:rPr>
        <w:footnoteReference w:id="59"/>
      </w:r>
      <w:r w:rsidRPr="003F07B1">
        <w:rPr>
          <w:rFonts w:ascii="Times New Roman" w:hAnsi="Times New Roman" w:cs="Times New Roman"/>
          <w:szCs w:val="24"/>
        </w:rPr>
        <w:t>)</w:t>
      </w:r>
      <w:r w:rsidR="00E325D2" w:rsidRPr="003F07B1">
        <w:rPr>
          <w:rFonts w:ascii="Times New Roman" w:hAnsi="Times New Roman" w:cs="Times New Roman"/>
          <w:szCs w:val="24"/>
        </w:rPr>
        <w:t>.</w:t>
      </w:r>
    </w:p>
    <w:p w14:paraId="30A09DDA" w14:textId="5FC3ECA8" w:rsidR="00E5617E" w:rsidRPr="003F07B1" w:rsidRDefault="00E5617E" w:rsidP="00F8239C">
      <w:pPr>
        <w:pStyle w:val="NIEARTTEKSTtekstnieartykuowanynppodstprawnarozplubpreambua"/>
        <w:spacing w:before="0"/>
        <w:ind w:firstLine="0"/>
        <w:rPr>
          <w:rFonts w:ascii="Times New Roman" w:hAnsi="Times New Roman" w:cs="Times New Roman"/>
          <w:szCs w:val="24"/>
          <w:lang w:eastAsia="x-none"/>
        </w:rPr>
      </w:pPr>
      <w:r w:rsidRPr="003F07B1">
        <w:rPr>
          <w:rFonts w:ascii="Times New Roman" w:hAnsi="Times New Roman" w:cs="Times New Roman"/>
          <w:szCs w:val="24"/>
        </w:rPr>
        <w:t xml:space="preserve">W 2016 r. obowiązek badania przez sądy, czy w sprawie, w której wszczęto postępowanie spadkowe zapadło uprzednio postanowienie spadkowe lub czy zarejestrowano akt poświadczenia dziedziczenia wynikał z treści art. 202 k.p.c. Obowiązek  badania urządzeń ewidencyjnych istnieje dopiero od </w:t>
      </w:r>
      <w:r w:rsidR="00E325D2" w:rsidRPr="003F07B1">
        <w:rPr>
          <w:rFonts w:ascii="Times New Roman" w:hAnsi="Times New Roman" w:cs="Times New Roman"/>
          <w:szCs w:val="24"/>
        </w:rPr>
        <w:t xml:space="preserve">dnia </w:t>
      </w:r>
      <w:r w:rsidRPr="003F07B1">
        <w:rPr>
          <w:rFonts w:ascii="Times New Roman" w:hAnsi="Times New Roman" w:cs="Times New Roman"/>
          <w:szCs w:val="24"/>
        </w:rPr>
        <w:t xml:space="preserve">30 listopada 2020 r., gdy w zarządzeniu Ministra Sprawiedliwości z dnia 19 czerwca 2019 r. w sprawie organizacji i zakresu działania sekretariatów sądowych oraz innych działów administracji sądowej (Dz.Urz. MS z 2019 r. poz. 138 </w:t>
      </w:r>
      <w:r w:rsidR="0083003F" w:rsidRPr="003F07B1">
        <w:rPr>
          <w:rFonts w:ascii="Times New Roman" w:hAnsi="Times New Roman" w:cs="Times New Roman"/>
          <w:szCs w:val="24"/>
        </w:rPr>
        <w:t>ze</w:t>
      </w:r>
      <w:r w:rsidRPr="003F07B1">
        <w:rPr>
          <w:rFonts w:ascii="Times New Roman" w:hAnsi="Times New Roman" w:cs="Times New Roman"/>
          <w:szCs w:val="24"/>
        </w:rPr>
        <w:t xml:space="preserve"> zm.; dalej jako: „instrukcja sądowa”) wyraźnie nałożono na sąd obowiązek ustalenia, czy wcześniej zarejestrowano już sprawę spadkową po tym samym spadkodawcy</w:t>
      </w:r>
      <w:r w:rsidRPr="003F07B1">
        <w:rPr>
          <w:rStyle w:val="Odwoanieprzypisudolnego"/>
          <w:rFonts w:ascii="Times New Roman" w:hAnsi="Times New Roman" w:cs="Times New Roman"/>
          <w:szCs w:val="24"/>
        </w:rPr>
        <w:footnoteReference w:id="60"/>
      </w:r>
      <w:r w:rsidR="00E325D2" w:rsidRPr="003F07B1">
        <w:rPr>
          <w:rFonts w:ascii="Times New Roman" w:hAnsi="Times New Roman" w:cs="Times New Roman"/>
          <w:szCs w:val="24"/>
        </w:rPr>
        <w:t xml:space="preserve">. </w:t>
      </w:r>
      <w:r w:rsidRPr="003F07B1">
        <w:rPr>
          <w:rFonts w:ascii="Times New Roman" w:hAnsi="Times New Roman" w:cs="Times New Roman"/>
          <w:szCs w:val="24"/>
        </w:rPr>
        <w:t xml:space="preserve">Zwrócić jednak należy uwagę na istniejący przed </w:t>
      </w:r>
      <w:r w:rsidR="00E325D2" w:rsidRPr="003F07B1">
        <w:rPr>
          <w:rFonts w:ascii="Times New Roman" w:hAnsi="Times New Roman" w:cs="Times New Roman"/>
          <w:szCs w:val="24"/>
        </w:rPr>
        <w:t xml:space="preserve">dniem </w:t>
      </w:r>
      <w:r w:rsidRPr="003F07B1">
        <w:rPr>
          <w:rFonts w:ascii="Times New Roman" w:hAnsi="Times New Roman" w:cs="Times New Roman"/>
          <w:szCs w:val="24"/>
        </w:rPr>
        <w:t>30 listopada 2020 r. obowiązek dołączenia do akt sprawy toczącej się w postępowaniu spadkowym akt spraw spadkowych zakończonych, dotyczących spadku po tym samym spadkodawcy</w:t>
      </w:r>
      <w:r w:rsidRPr="003F07B1">
        <w:rPr>
          <w:rStyle w:val="Odwoanieprzypisudolnego"/>
          <w:rFonts w:ascii="Times New Roman" w:hAnsi="Times New Roman" w:cs="Times New Roman"/>
          <w:szCs w:val="24"/>
        </w:rPr>
        <w:footnoteReference w:id="61"/>
      </w:r>
      <w:r w:rsidR="00E325D2" w:rsidRPr="003F07B1">
        <w:rPr>
          <w:rFonts w:ascii="Times New Roman" w:hAnsi="Times New Roman" w:cs="Times New Roman"/>
          <w:szCs w:val="24"/>
        </w:rPr>
        <w:t>.</w:t>
      </w:r>
      <w:r w:rsidRPr="003F07B1">
        <w:rPr>
          <w:rFonts w:ascii="Times New Roman" w:hAnsi="Times New Roman" w:cs="Times New Roman"/>
          <w:szCs w:val="24"/>
        </w:rPr>
        <w:t xml:space="preserve"> Instrukcja sądowa z 2003 r.</w:t>
      </w:r>
      <w:r w:rsidRPr="003F07B1">
        <w:rPr>
          <w:rStyle w:val="Odwoanieprzypisudolnego"/>
          <w:rFonts w:ascii="Times New Roman" w:hAnsi="Times New Roman" w:cs="Times New Roman"/>
          <w:szCs w:val="24"/>
        </w:rPr>
        <w:footnoteReference w:id="62"/>
      </w:r>
      <w:r w:rsidRPr="003F07B1">
        <w:rPr>
          <w:rFonts w:ascii="Times New Roman" w:hAnsi="Times New Roman" w:cs="Times New Roman"/>
          <w:szCs w:val="24"/>
        </w:rPr>
        <w:t xml:space="preserve"> oraz z 2019 </w:t>
      </w:r>
      <w:r w:rsidRPr="003F07B1">
        <w:rPr>
          <w:rFonts w:ascii="Times New Roman" w:hAnsi="Times New Roman" w:cs="Times New Roman"/>
          <w:szCs w:val="24"/>
        </w:rPr>
        <w:lastRenderedPageBreak/>
        <w:t>r.</w:t>
      </w:r>
      <w:r w:rsidRPr="003F07B1">
        <w:rPr>
          <w:rStyle w:val="Odwoanieprzypisudolnego"/>
          <w:rFonts w:ascii="Times New Roman" w:hAnsi="Times New Roman" w:cs="Times New Roman"/>
          <w:szCs w:val="24"/>
        </w:rPr>
        <w:footnoteReference w:id="63"/>
      </w:r>
      <w:r w:rsidRPr="003F07B1">
        <w:rPr>
          <w:rFonts w:ascii="Times New Roman" w:hAnsi="Times New Roman" w:cs="Times New Roman"/>
          <w:szCs w:val="24"/>
        </w:rPr>
        <w:t>, która ją zastąpiła, aż do dnia 29 listopada 2020 r. przewidywały, że do akt sprawy toczącej się w postępowaniu spadkowym należy dołączyć akta spraw spadkowych zakończonych, dotyczących spadku po tym samym spadkodawcy. Z obowiązku tego można było wysnuć wniosek o obowiązkowym sprawdzeniu przez sekretariat, czy w danym sądzie toczyła się już sprawa po danym spadkodawcy</w:t>
      </w:r>
      <w:r w:rsidRPr="003F07B1">
        <w:rPr>
          <w:rStyle w:val="Odwoanieprzypisudolnego"/>
          <w:rFonts w:ascii="Times New Roman" w:hAnsi="Times New Roman" w:cs="Times New Roman"/>
          <w:szCs w:val="24"/>
        </w:rPr>
        <w:footnoteReference w:id="64"/>
      </w:r>
      <w:r w:rsidRPr="003F07B1">
        <w:rPr>
          <w:rFonts w:ascii="Times New Roman" w:hAnsi="Times New Roman" w:cs="Times New Roman"/>
          <w:szCs w:val="24"/>
        </w:rPr>
        <w:t>, a więc w praktyce analizie systemów informatycznych, a przed wprowadzeniem w sądach skorowidzów alfabetycznych w postaci elektronicznej –</w:t>
      </w:r>
      <w:r w:rsidR="00E325D2" w:rsidRPr="003F07B1">
        <w:rPr>
          <w:rFonts w:ascii="Times New Roman" w:hAnsi="Times New Roman" w:cs="Times New Roman"/>
          <w:szCs w:val="24"/>
        </w:rPr>
        <w:t xml:space="preserve"> </w:t>
      </w:r>
      <w:r w:rsidRPr="003F07B1">
        <w:rPr>
          <w:rFonts w:ascii="Times New Roman" w:hAnsi="Times New Roman" w:cs="Times New Roman"/>
          <w:szCs w:val="24"/>
        </w:rPr>
        <w:t xml:space="preserve">skorowidzów spadkodawców prowadzonych w formie papierowej. </w:t>
      </w:r>
    </w:p>
    <w:p w14:paraId="1CD48ABD" w14:textId="54947979"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Istotnym mechanizmem prewencyjnym jest także sam obowiązek wpisania prawomocnego postanowienia spadkowego do Rejestru Spadkowego. Wedle bowiem art. 679</w:t>
      </w:r>
      <w:r w:rsidR="00B77D46" w:rsidRPr="00B77D46">
        <w:rPr>
          <w:rFonts w:ascii="Times New Roman" w:hAnsi="Times New Roman" w:cs="Times New Roman"/>
          <w:szCs w:val="24"/>
          <w:vertAlign w:val="superscript"/>
        </w:rPr>
        <w:t>[</w:t>
      </w:r>
      <w:r w:rsidRPr="003F07B1">
        <w:rPr>
          <w:rStyle w:val="IGindeksgrny"/>
          <w:rFonts w:ascii="Times New Roman" w:hAnsi="Times New Roman" w:cs="Times New Roman"/>
          <w:szCs w:val="24"/>
        </w:rPr>
        <w:t>1</w:t>
      </w:r>
      <w:r w:rsidR="00B77D46">
        <w:rPr>
          <w:rStyle w:val="IGindeksgrny"/>
          <w:rFonts w:ascii="Times New Roman" w:hAnsi="Times New Roman" w:cs="Times New Roman"/>
          <w:szCs w:val="24"/>
        </w:rPr>
        <w:t>]</w:t>
      </w:r>
      <w:r w:rsidRPr="003F07B1">
        <w:rPr>
          <w:rFonts w:ascii="Times New Roman" w:hAnsi="Times New Roman" w:cs="Times New Roman"/>
          <w:szCs w:val="24"/>
        </w:rPr>
        <w:t xml:space="preserve"> k.p.c. prawomocne postanowienie o stwierdzeniu nabycia spadku, prawomocne postanowienie uchylające lub zmieniające postanowienie o stwierdzeniu nabycia spadku sąd niezwłocznie wpisuje, za pośrednictwem systemu teleinformatycznego, o którym mowa w art. 95i § 1 Praw</w:t>
      </w:r>
      <w:r w:rsidR="0056394A" w:rsidRPr="003F07B1">
        <w:rPr>
          <w:rFonts w:ascii="Times New Roman" w:hAnsi="Times New Roman" w:cs="Times New Roman"/>
          <w:szCs w:val="24"/>
        </w:rPr>
        <w:t>a</w:t>
      </w:r>
      <w:r w:rsidRPr="003F07B1">
        <w:rPr>
          <w:rFonts w:ascii="Times New Roman" w:hAnsi="Times New Roman" w:cs="Times New Roman"/>
          <w:szCs w:val="24"/>
        </w:rPr>
        <w:t xml:space="preserve"> o notariacie</w:t>
      </w:r>
      <w:r w:rsidR="0056394A" w:rsidRPr="003F07B1">
        <w:rPr>
          <w:rFonts w:ascii="Times New Roman" w:hAnsi="Times New Roman" w:cs="Times New Roman"/>
          <w:szCs w:val="24"/>
        </w:rPr>
        <w:t xml:space="preserve">, </w:t>
      </w:r>
      <w:r w:rsidRPr="003F07B1">
        <w:rPr>
          <w:rFonts w:ascii="Times New Roman" w:hAnsi="Times New Roman" w:cs="Times New Roman"/>
          <w:szCs w:val="24"/>
        </w:rPr>
        <w:t xml:space="preserve">do Rejestru Spadkowego. Z dokonanej przez Instytut Wymiaru Sprawiedliwości analizy aktowej wynika, że często wpis ten był dokonywany ze znacznym opóźnieniem lub brak było w ogóle w aktach sprawy informacji o jego dokonaniu. Należy mieć jednak na względzie, że – odmiennie niż w przypadku APD – postanowienie spadkowe nie podlega rejestracji w tym samym momencie co jego wydanie. Konieczne jest bowiem uprawomocnienie się postanowienia spadkowego. Ten moment może zaś znacząco odwlec datę rejestracji postanowienia w Rejestrze Spadkowym, co w konsekwencji przyczynia się do wydawania kolejnego postanowienia co do tego samego spadku. </w:t>
      </w:r>
    </w:p>
    <w:p w14:paraId="20DB46A2" w14:textId="21A0C159"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 xml:space="preserve">Obecnie obowiązujące przepisy dają możliwość skorygowania przypadków, gdy w obrocie prawnym występuje kilka rozstrzygnięć w przedmiocie tego samego spadku. Instrumentami służącymi usuwaniu z obrotu prawnego kolizji kilku postanowień spadkowych po tym samym spadkodawcy jest skarga o wznowienie postępowania (art. 524 § 1 k.p.c. w zw. z art. 403 § 2 k.p.c. </w:t>
      </w:r>
      <w:r w:rsidRPr="003F07B1">
        <w:rPr>
          <w:rStyle w:val="Kkursywa"/>
          <w:rFonts w:ascii="Times New Roman" w:hAnsi="Times New Roman" w:cs="Times New Roman"/>
          <w:szCs w:val="24"/>
        </w:rPr>
        <w:t>in principio</w:t>
      </w:r>
      <w:r w:rsidRPr="003F07B1">
        <w:rPr>
          <w:rFonts w:ascii="Times New Roman" w:hAnsi="Times New Roman" w:cs="Times New Roman"/>
          <w:szCs w:val="24"/>
        </w:rPr>
        <w:t xml:space="preserve"> w zw. z art. 13 § 2 k.p.c.) oraz skarga nadzwyczajna (art. 89 § 2 ustawy z dnia 8 grudnia 2017 r. o Sądzie Najwyższym</w:t>
      </w:r>
      <w:r w:rsidR="0056394A" w:rsidRPr="003F07B1">
        <w:rPr>
          <w:rStyle w:val="Odwoanieprzypisudolnego"/>
          <w:rFonts w:ascii="Times New Roman" w:hAnsi="Times New Roman" w:cs="Times New Roman"/>
          <w:szCs w:val="24"/>
        </w:rPr>
        <w:footnoteReference w:id="65"/>
      </w:r>
      <w:r w:rsidR="0056394A" w:rsidRPr="003F07B1">
        <w:rPr>
          <w:rFonts w:ascii="Times New Roman" w:hAnsi="Times New Roman" w:cs="Times New Roman"/>
          <w:szCs w:val="24"/>
        </w:rPr>
        <w:t xml:space="preserve">). </w:t>
      </w:r>
    </w:p>
    <w:p w14:paraId="173183C1" w14:textId="2F26301A" w:rsidR="00E5617E" w:rsidRPr="003F07B1" w:rsidRDefault="00E5617E" w:rsidP="00F8239C">
      <w:pPr>
        <w:pStyle w:val="NIEARTTEKSTtekstnieartykuowanynppodstprawnarozplubpreambua"/>
        <w:spacing w:before="0"/>
        <w:ind w:firstLine="0"/>
        <w:rPr>
          <w:rFonts w:ascii="Times New Roman" w:hAnsi="Times New Roman" w:cs="Times New Roman"/>
          <w:szCs w:val="24"/>
          <w:lang w:eastAsia="en-US"/>
        </w:rPr>
      </w:pPr>
      <w:r w:rsidRPr="003F07B1">
        <w:rPr>
          <w:rFonts w:ascii="Times New Roman" w:hAnsi="Times New Roman" w:cs="Times New Roman"/>
          <w:szCs w:val="24"/>
        </w:rPr>
        <w:lastRenderedPageBreak/>
        <w:t xml:space="preserve">Orzecznictwo i doktryna wykluczyły stosowanie art. 679 k.p.c. jako podstawy do uchylenia postanowienia spadkowego wydanego w warunkach </w:t>
      </w:r>
      <w:r w:rsidRPr="003F07B1">
        <w:rPr>
          <w:rFonts w:ascii="Times New Roman" w:hAnsi="Times New Roman" w:cs="Times New Roman"/>
          <w:i/>
          <w:iCs/>
          <w:szCs w:val="24"/>
        </w:rPr>
        <w:t>res iudicata</w:t>
      </w:r>
      <w:r w:rsidRPr="003F07B1">
        <w:rPr>
          <w:rFonts w:ascii="Times New Roman" w:hAnsi="Times New Roman" w:cs="Times New Roman"/>
          <w:szCs w:val="24"/>
        </w:rPr>
        <w:t xml:space="preserve">. W uchwale składu 7 sędziów Sądu Najwyższego z </w:t>
      </w:r>
      <w:r w:rsidR="00E325D2" w:rsidRPr="003F07B1">
        <w:rPr>
          <w:rFonts w:ascii="Times New Roman" w:hAnsi="Times New Roman" w:cs="Times New Roman"/>
          <w:szCs w:val="24"/>
        </w:rPr>
        <w:t xml:space="preserve">dnia </w:t>
      </w:r>
      <w:r w:rsidRPr="003F07B1">
        <w:rPr>
          <w:rFonts w:ascii="Times New Roman" w:hAnsi="Times New Roman" w:cs="Times New Roman"/>
          <w:szCs w:val="24"/>
        </w:rPr>
        <w:t>10 lipca 2012 r. (III CZP  81/11</w:t>
      </w:r>
      <w:r w:rsidR="0056394A" w:rsidRPr="003F07B1">
        <w:rPr>
          <w:rStyle w:val="Odwoanieprzypisudolnego"/>
          <w:rFonts w:ascii="Times New Roman" w:hAnsi="Times New Roman" w:cs="Times New Roman"/>
          <w:szCs w:val="24"/>
        </w:rPr>
        <w:footnoteReference w:id="66"/>
      </w:r>
      <w:r w:rsidRPr="003F07B1">
        <w:rPr>
          <w:rFonts w:ascii="Times New Roman" w:hAnsi="Times New Roman" w:cs="Times New Roman"/>
          <w:szCs w:val="24"/>
        </w:rPr>
        <w:t xml:space="preserve">) przyjęto, że przepis art. 679 k.p.c. nie stanowi podstawy uchylenia ponownego prawomocnego postanowienia o stwierdzeniu nabycia spadku po tym samym spadkodawcy, a jedynie może zmierzać do merytorycznej weryfikacji postanowienia spadkowego (w razie zaistnienia przesłanek wynikających z tego przepisu). </w:t>
      </w:r>
    </w:p>
    <w:p w14:paraId="619840DA" w14:textId="0953CFA4"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Kompleksowo uregulowana jest też sytuacja, w której zarejestrowany akt poświadczenia dziedziczenia dotyczy spadku, co do którego wydane zostało już postanowienie o stwierdzeniu nabycia spadku przez sąd (art. 669</w:t>
      </w:r>
      <w:r w:rsidR="00D33ABF" w:rsidRPr="00D33ABF">
        <w:rPr>
          <w:rFonts w:ascii="Times New Roman" w:hAnsi="Times New Roman" w:cs="Times New Roman"/>
          <w:szCs w:val="24"/>
          <w:vertAlign w:val="superscript"/>
        </w:rPr>
        <w:t>[</w:t>
      </w:r>
      <w:r w:rsidRPr="00D33ABF">
        <w:rPr>
          <w:rStyle w:val="IGindeksgrny"/>
          <w:rFonts w:ascii="Times New Roman" w:hAnsi="Times New Roman" w:cs="Times New Roman"/>
          <w:szCs w:val="24"/>
        </w:rPr>
        <w:t>1</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 1 k.p.c.) oraz taka, w której doszło do zarejestrowania dwóch lub więcej aktów poświadczenia dziedziczenia w odniesieniu do tego samego spadku (art. 669</w:t>
      </w:r>
      <w:r w:rsidR="00D33ABF" w:rsidRPr="00D33ABF">
        <w:rPr>
          <w:rFonts w:ascii="Times New Roman" w:hAnsi="Times New Roman" w:cs="Times New Roman"/>
          <w:szCs w:val="24"/>
          <w:vertAlign w:val="superscript"/>
        </w:rPr>
        <w:t>[</w:t>
      </w:r>
      <w:r w:rsidRPr="003F07B1">
        <w:rPr>
          <w:rStyle w:val="IGindeksgrny"/>
          <w:rFonts w:ascii="Times New Roman" w:hAnsi="Times New Roman" w:cs="Times New Roman"/>
          <w:szCs w:val="24"/>
        </w:rPr>
        <w:t>1</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 2 k.p.c.).</w:t>
      </w:r>
    </w:p>
    <w:p w14:paraId="28FCDED0" w14:textId="77777777"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W przywołanej uchwale, jak i w praktyce orzeczniczej przyjęto, że właściwym trybem służącym eliminacji z obrotu prawnego kolejnego prawomocnego postanowienia w przedmiocie stwierdzenia nabycia spadku jest wznowienie postępowania na podstawie art. 403 § 2 k.p.c. w zw. z art. 13 § 2 k.p.c. lub art. 524 § 2 k.p.c.</w:t>
      </w:r>
    </w:p>
    <w:p w14:paraId="07FC8F75" w14:textId="36F6DC4D" w:rsidR="00E5617E" w:rsidRPr="003F07B1" w:rsidRDefault="00E5617E" w:rsidP="00F8239C">
      <w:pPr>
        <w:pStyle w:val="NIEARTTEKSTtekstnieartykuowanynppodstprawnarozplubpreambua"/>
        <w:spacing w:before="0"/>
        <w:ind w:firstLine="0"/>
        <w:rPr>
          <w:rFonts w:ascii="Times New Roman" w:hAnsi="Times New Roman" w:cs="Times New Roman"/>
          <w:szCs w:val="24"/>
          <w:lang w:eastAsia="en-US"/>
        </w:rPr>
      </w:pPr>
      <w:r w:rsidRPr="003F07B1">
        <w:rPr>
          <w:rFonts w:ascii="Times New Roman" w:hAnsi="Times New Roman" w:cs="Times New Roman"/>
          <w:szCs w:val="24"/>
        </w:rPr>
        <w:t>Ograniczeniem do stosowania obowiązujących regulacji w przypadku skargi o wznowienie postępowania jest termin na jej wniesienie, który wynosi 3 miesiące od dnia, w którym strona dowiedziała się o podstawie wznowienia, a gdy podstawą jest pozbawienie możności działania lub brak należytej reprezentacji</w:t>
      </w:r>
      <w:r w:rsidR="00C00311" w:rsidRPr="003F07B1">
        <w:rPr>
          <w:rFonts w:ascii="Times New Roman" w:hAnsi="Times New Roman" w:cs="Times New Roman"/>
          <w:szCs w:val="24"/>
        </w:rPr>
        <w:t xml:space="preserve"> – </w:t>
      </w:r>
      <w:r w:rsidRPr="003F07B1">
        <w:rPr>
          <w:rFonts w:ascii="Times New Roman" w:hAnsi="Times New Roman" w:cs="Times New Roman"/>
          <w:szCs w:val="24"/>
        </w:rPr>
        <w:t xml:space="preserve">od dnia, w którym o wyroku dowiedziała się strona, jej organ lub jej przedstawiciel ustawowy (art. 407 § 1 k.p.c.). Zasadniczo nie można przy tym żądać wznowienia po upływie lat dziesięciu od dnia uprawomocnienia się wyroku, </w:t>
      </w:r>
      <w:r w:rsidR="00443EF7" w:rsidRPr="003F07B1">
        <w:rPr>
          <w:rFonts w:ascii="Times New Roman" w:hAnsi="Times New Roman" w:cs="Times New Roman"/>
          <w:szCs w:val="24"/>
        </w:rPr>
        <w:t>z wyjątkiem</w:t>
      </w:r>
      <w:r w:rsidRPr="003F07B1">
        <w:rPr>
          <w:rFonts w:ascii="Times New Roman" w:hAnsi="Times New Roman" w:cs="Times New Roman"/>
          <w:szCs w:val="24"/>
        </w:rPr>
        <w:t xml:space="preserve"> przypadku, gdy strona była pozbawiona możności działania lub nie była należycie reprezentowana (art. 408 k.p.c.). Graniczny termin, w którym możliwe jest wznowienie postępowania wynosi obecnie 10 lat. </w:t>
      </w:r>
    </w:p>
    <w:p w14:paraId="7F183053" w14:textId="372BCB5F"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Z kolei zgodnie z art. 115 § 1 ustawy o Sądzie Najwyższym, termin do wniesienia skargi nadzwyczajnej od prawomocnych orzeczeń kończących postępowanie w sprawach, które uprawomocniły się po dniu 17 października 1997 r. wynosi 6 lat od dnia wejścia w życie ustawy, to jest upły</w:t>
      </w:r>
      <w:r w:rsidR="008151B8" w:rsidRPr="003F07B1">
        <w:rPr>
          <w:rFonts w:ascii="Times New Roman" w:hAnsi="Times New Roman" w:cs="Times New Roman"/>
          <w:szCs w:val="24"/>
        </w:rPr>
        <w:t>nął</w:t>
      </w:r>
      <w:r w:rsidRPr="003F07B1">
        <w:rPr>
          <w:rFonts w:ascii="Times New Roman" w:hAnsi="Times New Roman" w:cs="Times New Roman"/>
          <w:szCs w:val="24"/>
        </w:rPr>
        <w:t xml:space="preserve"> z dniem 3 kwietnia 2024 r.</w:t>
      </w:r>
      <w:r w:rsidRPr="003F07B1">
        <w:rPr>
          <w:rStyle w:val="Odwoanieprzypisudolnego"/>
          <w:rFonts w:ascii="Times New Roman" w:hAnsi="Times New Roman" w:cs="Times New Roman"/>
          <w:szCs w:val="24"/>
        </w:rPr>
        <w:t xml:space="preserve"> </w:t>
      </w:r>
      <w:r w:rsidRPr="003F07B1">
        <w:rPr>
          <w:rStyle w:val="Odwoanieprzypisudolnego"/>
          <w:rFonts w:ascii="Times New Roman" w:hAnsi="Times New Roman" w:cs="Times New Roman"/>
          <w:szCs w:val="24"/>
        </w:rPr>
        <w:footnoteReference w:id="67"/>
      </w:r>
      <w:r w:rsidR="001360E3" w:rsidRPr="003F07B1">
        <w:rPr>
          <w:rFonts w:ascii="Times New Roman" w:hAnsi="Times New Roman" w:cs="Times New Roman"/>
          <w:szCs w:val="24"/>
        </w:rPr>
        <w:t>.</w:t>
      </w:r>
    </w:p>
    <w:p w14:paraId="5E02E287" w14:textId="77777777" w:rsidR="00E5617E" w:rsidRPr="003F07B1" w:rsidRDefault="00E5617E" w:rsidP="00F8239C">
      <w:pPr>
        <w:pStyle w:val="NIEARTTEKSTtekstnieartykuowanynppodstprawnarozplubpreambua"/>
        <w:spacing w:before="0"/>
        <w:ind w:firstLine="0"/>
        <w:rPr>
          <w:rFonts w:ascii="Times New Roman" w:hAnsi="Times New Roman" w:cs="Times New Roman"/>
          <w:szCs w:val="24"/>
          <w:lang w:eastAsia="en-US"/>
        </w:rPr>
      </w:pPr>
      <w:r w:rsidRPr="003F07B1">
        <w:rPr>
          <w:rFonts w:ascii="Times New Roman" w:hAnsi="Times New Roman" w:cs="Times New Roman"/>
          <w:szCs w:val="24"/>
        </w:rPr>
        <w:lastRenderedPageBreak/>
        <w:t xml:space="preserve">Istnienie dwóch lub więcej prawomocnych postanowień stwierdzających nabycie spadku po tym samym spadkodawcy jest zjawiskiem patologicznym oraz dysfunkcją systemową, która ze względu na konieczność ochrony porządku prawnego uzasadnia naruszenie zasady stabilności rozstrzygnięcia, które nastąpi wobec postanowienia lub postanowień wydanych z naruszeniem zasady </w:t>
      </w:r>
      <w:r w:rsidRPr="003F07B1">
        <w:rPr>
          <w:rFonts w:ascii="Times New Roman" w:hAnsi="Times New Roman" w:cs="Times New Roman"/>
          <w:i/>
          <w:iCs/>
          <w:szCs w:val="24"/>
        </w:rPr>
        <w:t>res iudicata</w:t>
      </w:r>
      <w:r w:rsidRPr="003F07B1">
        <w:rPr>
          <w:rFonts w:ascii="Times New Roman" w:hAnsi="Times New Roman" w:cs="Times New Roman"/>
          <w:szCs w:val="24"/>
        </w:rPr>
        <w:t xml:space="preserve">. </w:t>
      </w:r>
    </w:p>
    <w:p w14:paraId="2FB930FB" w14:textId="22658C8A"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W tym stanie rzeczy oraz mając na uwadze ochronę bezpieczeństwa obrotu, należy wprowadzić do porządku prawnego nowy instrument służący uchylaniu postanowień spadkowych, wydanych z naruszeniem powagi rzeczy osądzonej uprzedniego postanowienia spadkowego w odniesieniu do tego samego spadku, poprzez umocowanie sądu do uchylenia – także z urzędu – późniejszego postanowienia o stwierdzeniu nabycia spadku, jeśli ujawniło się wcześniej wydane prawomocne postanowienie (art. 669</w:t>
      </w:r>
      <w:r w:rsidR="00D33ABF" w:rsidRPr="00D33ABF">
        <w:rPr>
          <w:rFonts w:ascii="Times New Roman" w:hAnsi="Times New Roman" w:cs="Times New Roman"/>
          <w:szCs w:val="24"/>
          <w:vertAlign w:val="superscript"/>
        </w:rPr>
        <w:t>[</w:t>
      </w:r>
      <w:r w:rsidRPr="003F07B1">
        <w:rPr>
          <w:rStyle w:val="IGindeksgrny"/>
          <w:rFonts w:ascii="Times New Roman" w:hAnsi="Times New Roman" w:cs="Times New Roman"/>
          <w:szCs w:val="24"/>
        </w:rPr>
        <w:t>2</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 1 k.p.c.). Sąd będzie mógł uchylić postanowienie wydane z naruszeniem zasady </w:t>
      </w:r>
      <w:r w:rsidRPr="003F07B1">
        <w:rPr>
          <w:rFonts w:ascii="Times New Roman" w:hAnsi="Times New Roman" w:cs="Times New Roman"/>
          <w:i/>
          <w:iCs/>
          <w:szCs w:val="24"/>
        </w:rPr>
        <w:t>res iudicata</w:t>
      </w:r>
      <w:r w:rsidRPr="003F07B1">
        <w:rPr>
          <w:rFonts w:ascii="Times New Roman" w:hAnsi="Times New Roman" w:cs="Times New Roman"/>
          <w:szCs w:val="24"/>
        </w:rPr>
        <w:t xml:space="preserve"> na posiedzeniu niejawnym. Mając na uwadze doniosłość prawną postanowienia stwierdzającego nabycie spadku, w szczególności fakt, że jest ono wyłącznym dowodem wobec osób trzecich co do okoliczności nabycia spadku przez określoną osobę, jak i przyczynę wydania kolejnego postanowienia (naruszenie zasady </w:t>
      </w:r>
      <w:r w:rsidRPr="003F07B1">
        <w:rPr>
          <w:rFonts w:ascii="Times New Roman" w:hAnsi="Times New Roman" w:cs="Times New Roman"/>
          <w:i/>
          <w:iCs/>
          <w:szCs w:val="24"/>
        </w:rPr>
        <w:t>res iudicata</w:t>
      </w:r>
      <w:r w:rsidRPr="003F07B1">
        <w:rPr>
          <w:rFonts w:ascii="Times New Roman" w:hAnsi="Times New Roman" w:cs="Times New Roman"/>
          <w:szCs w:val="24"/>
        </w:rPr>
        <w:t xml:space="preserve">) należy uznać, że skorzystanie przez sąd z projektowanej regulacji i uchylenie postanowienia stwarzającego formalną niejednoznaczność sytuacji prawnej spadkobiercy, nie powinno być uzależnione od okoliczności, czy istnieje realna możliwość uchylenia danego orzeczenia na innej podstawie prawnej, w szczególności wznowienia postępowania. Co istotne, nowa instytucja będzie miała zastosowanie także </w:t>
      </w:r>
      <w:r w:rsidRPr="003F07B1">
        <w:rPr>
          <w:rFonts w:ascii="Times New Roman" w:hAnsi="Times New Roman" w:cs="Times New Roman"/>
          <w:szCs w:val="24"/>
          <w:lang w:eastAsia="en-US"/>
        </w:rPr>
        <w:t xml:space="preserve">po upływie terminów właściwych do wniesienia skargi </w:t>
      </w:r>
      <w:r w:rsidRPr="003F07B1">
        <w:rPr>
          <w:rFonts w:ascii="Times New Roman" w:hAnsi="Times New Roman" w:cs="Times New Roman"/>
          <w:szCs w:val="24"/>
        </w:rPr>
        <w:t>o wznowienie postępowania</w:t>
      </w:r>
      <w:r w:rsidRPr="003F07B1">
        <w:rPr>
          <w:rFonts w:ascii="Times New Roman" w:hAnsi="Times New Roman" w:cs="Times New Roman"/>
          <w:szCs w:val="24"/>
          <w:lang w:eastAsia="en-US"/>
        </w:rPr>
        <w:t xml:space="preserve"> i również w takiej sytuacji umożliwi uchylenie postanowienia spadkowego dotkniętego wadą nieważności postępowania ze względu na </w:t>
      </w:r>
      <w:r w:rsidRPr="003F07B1">
        <w:rPr>
          <w:rStyle w:val="Kkursywa"/>
          <w:rFonts w:ascii="Times New Roman" w:hAnsi="Times New Roman" w:cs="Times New Roman"/>
          <w:szCs w:val="24"/>
        </w:rPr>
        <w:t>res iudicata</w:t>
      </w:r>
      <w:r w:rsidRPr="003F07B1">
        <w:rPr>
          <w:rFonts w:ascii="Times New Roman" w:hAnsi="Times New Roman" w:cs="Times New Roman"/>
          <w:szCs w:val="24"/>
          <w:lang w:eastAsia="en-US"/>
        </w:rPr>
        <w:t xml:space="preserve">. </w:t>
      </w:r>
      <w:r w:rsidRPr="003F07B1">
        <w:rPr>
          <w:rFonts w:ascii="Times New Roman" w:hAnsi="Times New Roman" w:cs="Times New Roman"/>
          <w:szCs w:val="24"/>
        </w:rPr>
        <w:t xml:space="preserve">Potrzebę wprowadzenia przedmiotowej regulacji uzasadnia dodatkowo fakt, że – jak wskazano wyżej – </w:t>
      </w:r>
      <w:r w:rsidR="00527FA1" w:rsidRPr="003F07B1">
        <w:rPr>
          <w:rFonts w:ascii="Times New Roman" w:hAnsi="Times New Roman" w:cs="Times New Roman"/>
          <w:szCs w:val="24"/>
        </w:rPr>
        <w:t>od dnia</w:t>
      </w:r>
      <w:r w:rsidRPr="003F07B1">
        <w:rPr>
          <w:rFonts w:ascii="Times New Roman" w:hAnsi="Times New Roman" w:cs="Times New Roman"/>
          <w:szCs w:val="24"/>
        </w:rPr>
        <w:t xml:space="preserve"> </w:t>
      </w:r>
      <w:r w:rsidR="00527FA1" w:rsidRPr="003F07B1">
        <w:rPr>
          <w:rFonts w:ascii="Times New Roman" w:hAnsi="Times New Roman" w:cs="Times New Roman"/>
          <w:szCs w:val="24"/>
        </w:rPr>
        <w:t>4</w:t>
      </w:r>
      <w:r w:rsidRPr="003F07B1">
        <w:rPr>
          <w:rFonts w:ascii="Times New Roman" w:hAnsi="Times New Roman" w:cs="Times New Roman"/>
          <w:szCs w:val="24"/>
        </w:rPr>
        <w:t xml:space="preserve"> kwietnia 2024 r. brak </w:t>
      </w:r>
      <w:r w:rsidR="00527FA1" w:rsidRPr="003F07B1">
        <w:rPr>
          <w:rFonts w:ascii="Times New Roman" w:hAnsi="Times New Roman" w:cs="Times New Roman"/>
          <w:szCs w:val="24"/>
        </w:rPr>
        <w:t>jest</w:t>
      </w:r>
      <w:r w:rsidRPr="003F07B1">
        <w:rPr>
          <w:rFonts w:ascii="Times New Roman" w:hAnsi="Times New Roman" w:cs="Times New Roman"/>
          <w:szCs w:val="24"/>
        </w:rPr>
        <w:t xml:space="preserve"> możliwości wnoszenia skargi nadzwyczajnej od postanowień, które uprawomocniły się po </w:t>
      </w:r>
      <w:r w:rsidR="00E80A17" w:rsidRPr="003F07B1">
        <w:rPr>
          <w:rFonts w:ascii="Times New Roman" w:hAnsi="Times New Roman" w:cs="Times New Roman"/>
          <w:szCs w:val="24"/>
        </w:rPr>
        <w:t xml:space="preserve">dniu </w:t>
      </w:r>
      <w:r w:rsidRPr="003F07B1">
        <w:rPr>
          <w:rFonts w:ascii="Times New Roman" w:hAnsi="Times New Roman" w:cs="Times New Roman"/>
          <w:szCs w:val="24"/>
        </w:rPr>
        <w:t>17 października 1997 r. Odpad</w:t>
      </w:r>
      <w:r w:rsidR="00527FA1" w:rsidRPr="003F07B1">
        <w:rPr>
          <w:rFonts w:ascii="Times New Roman" w:hAnsi="Times New Roman" w:cs="Times New Roman"/>
          <w:szCs w:val="24"/>
        </w:rPr>
        <w:t>ł</w:t>
      </w:r>
      <w:r w:rsidRPr="003F07B1">
        <w:rPr>
          <w:rFonts w:ascii="Times New Roman" w:hAnsi="Times New Roman" w:cs="Times New Roman"/>
          <w:szCs w:val="24"/>
        </w:rPr>
        <w:t xml:space="preserve"> zatem jedyny instrument prawny, który umożliwia</w:t>
      </w:r>
      <w:r w:rsidR="00527FA1" w:rsidRPr="003F07B1">
        <w:rPr>
          <w:rFonts w:ascii="Times New Roman" w:hAnsi="Times New Roman" w:cs="Times New Roman"/>
          <w:szCs w:val="24"/>
        </w:rPr>
        <w:t>ł</w:t>
      </w:r>
      <w:r w:rsidRPr="003F07B1">
        <w:rPr>
          <w:rFonts w:ascii="Times New Roman" w:hAnsi="Times New Roman" w:cs="Times New Roman"/>
          <w:szCs w:val="24"/>
        </w:rPr>
        <w:t xml:space="preserve"> wyeliminowanie z obrotu postanowienia spadkowego wydanego przy naruszeniu przepisów o powadze rzeczy osądzonej w sytuacji upływu terminów pozwalających na wzruszenie takiego postanowienia w trybie wznowienia postępowania.  </w:t>
      </w:r>
    </w:p>
    <w:p w14:paraId="6E98E226" w14:textId="77777777" w:rsidR="00E5617E" w:rsidRPr="003F07B1" w:rsidRDefault="00E5617E" w:rsidP="00CB79B7">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 xml:space="preserve">Uczestnikami postępowania o uchylenie postanowienia o stwierdzeniu nabycia spadku wydanego w warunkach </w:t>
      </w:r>
      <w:r w:rsidRPr="003F07B1">
        <w:rPr>
          <w:rFonts w:ascii="Times New Roman" w:hAnsi="Times New Roman" w:cs="Times New Roman"/>
          <w:bCs w:val="0"/>
          <w:i/>
          <w:iCs/>
          <w:szCs w:val="24"/>
        </w:rPr>
        <w:t>res iudicata</w:t>
      </w:r>
      <w:r w:rsidRPr="003F07B1">
        <w:rPr>
          <w:rFonts w:ascii="Times New Roman" w:hAnsi="Times New Roman" w:cs="Times New Roman"/>
          <w:szCs w:val="24"/>
        </w:rPr>
        <w:t xml:space="preserve"> powinni być uczestnicy postępowania, w którym wydano postanowienie o stwierdzeniu nabycia spadku, w przedmiocie uchylenia którego toczy się postępowanie. Na sądzie spoczywa obowiązek wezwania z urzędu tych osób do udziału w postępowaniu. Przepis ten nie wyklucza jednocześnie stosowania art. 510 k.p.c.</w:t>
      </w:r>
    </w:p>
    <w:p w14:paraId="7A28CB41" w14:textId="594B5523" w:rsidR="00E5617E" w:rsidRPr="003F07B1" w:rsidRDefault="00E5617E" w:rsidP="00CB79B7">
      <w:pPr>
        <w:pStyle w:val="NIEARTTEKSTtekstnieartykuowanynppodstprawnarozplubpreambua"/>
        <w:spacing w:before="0"/>
        <w:ind w:firstLine="0"/>
        <w:rPr>
          <w:rFonts w:ascii="Times New Roman" w:hAnsi="Times New Roman" w:cs="Times New Roman"/>
          <w:iCs/>
          <w:szCs w:val="24"/>
        </w:rPr>
      </w:pPr>
      <w:r w:rsidRPr="003F07B1">
        <w:rPr>
          <w:rFonts w:ascii="Times New Roman" w:hAnsi="Times New Roman" w:cs="Times New Roman"/>
          <w:szCs w:val="24"/>
        </w:rPr>
        <w:lastRenderedPageBreak/>
        <w:t>Przedmiotem uchylenia będzie kolejne prawomocne postanowienie spadkowe, co pozostanie bez wpływu na pierwsze wydane postanowienie o stwierdzeniu nabycia spadku i prawa spadkobierców, którym spadek przypadł zgodnie z treścią pierwotnego postanowienia o stwierdzeniu nabycia spadku (albo ich następców prawnych), lecz dotykać będzie praw osób wskazanych w drugim czy kolejnym postanowieniu (albo ich następców prawnych). Dodatkowo podkreślić należy, że w myśl projektowanego art. 669</w:t>
      </w:r>
      <w:r w:rsidR="00D33ABF" w:rsidRPr="00D33ABF">
        <w:rPr>
          <w:rFonts w:ascii="Times New Roman" w:hAnsi="Times New Roman" w:cs="Times New Roman"/>
          <w:szCs w:val="24"/>
          <w:vertAlign w:val="superscript"/>
        </w:rPr>
        <w:t>[</w:t>
      </w:r>
      <w:r w:rsidRPr="00D33ABF">
        <w:rPr>
          <w:rFonts w:ascii="Times New Roman" w:hAnsi="Times New Roman" w:cs="Times New Roman"/>
          <w:bCs w:val="0"/>
          <w:szCs w:val="24"/>
          <w:vertAlign w:val="superscript"/>
        </w:rPr>
        <w:t>2</w:t>
      </w:r>
      <w:r w:rsidR="00D33ABF">
        <w:rPr>
          <w:rFonts w:ascii="Times New Roman" w:hAnsi="Times New Roman" w:cs="Times New Roman"/>
          <w:bCs w:val="0"/>
          <w:szCs w:val="24"/>
          <w:vertAlign w:val="superscript"/>
        </w:rPr>
        <w:t>]</w:t>
      </w:r>
      <w:r w:rsidRPr="003F07B1">
        <w:rPr>
          <w:rFonts w:ascii="Times New Roman" w:hAnsi="Times New Roman" w:cs="Times New Roman"/>
          <w:szCs w:val="24"/>
        </w:rPr>
        <w:t xml:space="preserve"> § 4 k.p.c. sąd badać będzie jedynie fakt wydania ponownego postanowienia o stwierdzeniu nabycia spadku co do tego samego spadku. Ta ograniczona kognicja sądu dodatkowo uzasadnia taki a nie inny krąg uczestników postępowania. Potrzeba uchylenia kolejnego postanowienia spadkowego po tym samym spadkodawcy jest oczywista i niezależna od racji merytorycznych, które nie podlegają w takim postępowaniu już badaniu. W konsekwencji uchylenia postanowienia w obrocie prawnym pozostanie jedynie pierwsze z wydanych orzeczeń, nawet jeśli stwierdza nabycie spadku przez osobę, która spadkobiercą nie jest. Projektodawca nie znalazł podstaw, by sąd, stosując nową instytucję, wyposażony był również w uprawnienie do ponownego badania czy osoba, która uzyskała stwierdzenie nabycia spadku (w pierwszym postanowieniu), jest czy nie jest spadkobiercą lub że jej udział w spadku jest inny niż stwierdzony. Ewentualna korekta tego postanowieni</w:t>
      </w:r>
      <w:r w:rsidR="00E80A17" w:rsidRPr="003F07B1">
        <w:rPr>
          <w:rFonts w:ascii="Times New Roman" w:hAnsi="Times New Roman" w:cs="Times New Roman"/>
          <w:szCs w:val="24"/>
        </w:rPr>
        <w:t xml:space="preserve">a – </w:t>
      </w:r>
      <w:r w:rsidRPr="003F07B1">
        <w:rPr>
          <w:rFonts w:ascii="Times New Roman" w:hAnsi="Times New Roman" w:cs="Times New Roman"/>
          <w:szCs w:val="24"/>
        </w:rPr>
        <w:t>tak jak dotychczas w sytuacji wydania postanowienia spadkowego nieodzwierciedlającego rzeczywistego kręgu spadkobierców</w:t>
      </w:r>
      <w:r w:rsidR="00E80A17" w:rsidRPr="003F07B1">
        <w:rPr>
          <w:rFonts w:ascii="Times New Roman" w:hAnsi="Times New Roman" w:cs="Times New Roman"/>
          <w:szCs w:val="24"/>
        </w:rPr>
        <w:t xml:space="preserve"> – </w:t>
      </w:r>
      <w:r w:rsidRPr="003F07B1">
        <w:rPr>
          <w:rFonts w:ascii="Times New Roman" w:hAnsi="Times New Roman" w:cs="Times New Roman"/>
          <w:szCs w:val="24"/>
        </w:rPr>
        <w:t xml:space="preserve">będzie możliwa w trybie art. 679 k.p.c. Nowe postępowanie przewidziane zostało jako celowe, prowadzące do usunięcia z obrotu prawnego postanowienia, które nigdy nie powinno zostać wydane. Nie znajduje uzasadnienia powrót do rozwiązań przewidzianych w skardze o wznowienie postępowania przed </w:t>
      </w:r>
      <w:r w:rsidR="00E80A17" w:rsidRPr="003F07B1">
        <w:rPr>
          <w:rFonts w:ascii="Times New Roman" w:hAnsi="Times New Roman" w:cs="Times New Roman"/>
          <w:szCs w:val="24"/>
        </w:rPr>
        <w:t xml:space="preserve">dniem </w:t>
      </w:r>
      <w:r w:rsidRPr="003F07B1">
        <w:rPr>
          <w:rFonts w:ascii="Times New Roman" w:hAnsi="Times New Roman" w:cs="Times New Roman"/>
          <w:szCs w:val="24"/>
        </w:rPr>
        <w:t xml:space="preserve">1 lipca 2009 r. W okresie od </w:t>
      </w:r>
      <w:r w:rsidR="00E80A17" w:rsidRPr="003F07B1">
        <w:rPr>
          <w:rFonts w:ascii="Times New Roman" w:hAnsi="Times New Roman" w:cs="Times New Roman"/>
          <w:szCs w:val="24"/>
        </w:rPr>
        <w:t xml:space="preserve">dnia </w:t>
      </w:r>
      <w:r w:rsidRPr="003F07B1">
        <w:rPr>
          <w:rFonts w:ascii="Times New Roman" w:hAnsi="Times New Roman" w:cs="Times New Roman"/>
          <w:szCs w:val="24"/>
        </w:rPr>
        <w:t xml:space="preserve">1 lipca 1996 r. do </w:t>
      </w:r>
      <w:r w:rsidR="00E80A17" w:rsidRPr="003F07B1">
        <w:rPr>
          <w:rFonts w:ascii="Times New Roman" w:hAnsi="Times New Roman" w:cs="Times New Roman"/>
          <w:szCs w:val="24"/>
        </w:rPr>
        <w:t xml:space="preserve">dnia </w:t>
      </w:r>
      <w:r w:rsidRPr="003F07B1">
        <w:rPr>
          <w:rFonts w:ascii="Times New Roman" w:hAnsi="Times New Roman" w:cs="Times New Roman"/>
          <w:szCs w:val="24"/>
        </w:rPr>
        <w:t xml:space="preserve">30 czerwca 2009 r. kwestię wznowienia postępowań, wydanych z naruszeniem powagi rzeczy osądzonej, regulowały art. 403 § 3 i art. 412 § 3 k.p.c., stosowane poprzez art. 13 § 2 k.p.c. w postępowaniu nieprocesowym. Z tych przepisów wynikało, że przedmiotem rozpoznania przez sąd rozpoznający skargę o wznowienie postępowania był nie tylko zaskarżony wyrok, lecz były także z urzędu wszystkie inne prawomocne wyroki dotyczące tego samego stosunku prawnego. Sąd rozpoznający skargę o wznowienie postępowania uchylał bądź jeden z wyroków dotyczących tego samego stosunku prawnego, utrzymując w mocy inny prawomocny wyrok, bądź uchylał wszystkie prawomocne wyroki dotyczące tego samego stosunku prawnego i orzekał co do istoty sprawy albo sprawę przekazywał właściwemu sądowi pierwszej instancji do rozpoznania oraz do rozstrzygnięcia. Od dnia 1 lipca 2009 r. stan prawny ponownie uległ zmianie – zostało przywrócone rozwiązanie, które obowiązywało przed </w:t>
      </w:r>
      <w:r w:rsidR="00E80A17" w:rsidRPr="003F07B1">
        <w:rPr>
          <w:rFonts w:ascii="Times New Roman" w:hAnsi="Times New Roman" w:cs="Times New Roman"/>
          <w:szCs w:val="24"/>
        </w:rPr>
        <w:t xml:space="preserve">dniem </w:t>
      </w:r>
      <w:r w:rsidRPr="003F07B1">
        <w:rPr>
          <w:rFonts w:ascii="Times New Roman" w:hAnsi="Times New Roman" w:cs="Times New Roman"/>
          <w:szCs w:val="24"/>
        </w:rPr>
        <w:t xml:space="preserve">1 lipca 1996 r., przewidujące, że sąd uchyla jedynie wyrok wydany z naruszeniem zasady </w:t>
      </w:r>
      <w:r w:rsidRPr="003F07B1">
        <w:rPr>
          <w:rFonts w:ascii="Times New Roman" w:hAnsi="Times New Roman" w:cs="Times New Roman"/>
          <w:i/>
          <w:iCs/>
          <w:szCs w:val="24"/>
        </w:rPr>
        <w:t>res iudicata</w:t>
      </w:r>
      <w:r w:rsidRPr="003F07B1">
        <w:rPr>
          <w:rFonts w:ascii="Times New Roman" w:hAnsi="Times New Roman" w:cs="Times New Roman"/>
          <w:szCs w:val="24"/>
        </w:rPr>
        <w:t xml:space="preserve">, nie angażując się w ponowne </w:t>
      </w:r>
      <w:r w:rsidRPr="003F07B1">
        <w:rPr>
          <w:rFonts w:ascii="Times New Roman" w:hAnsi="Times New Roman" w:cs="Times New Roman"/>
          <w:szCs w:val="24"/>
        </w:rPr>
        <w:lastRenderedPageBreak/>
        <w:t xml:space="preserve">merytoryczne rozpoznanie sprawy. W uzasadnieniu do projektu ustawy nowelizującej wskazano m.in., że: </w:t>
      </w:r>
      <w:r w:rsidRPr="003F07B1">
        <w:rPr>
          <w:rStyle w:val="Kkursywa"/>
          <w:rFonts w:ascii="Times New Roman" w:hAnsi="Times New Roman" w:cs="Times New Roman"/>
          <w:szCs w:val="24"/>
        </w:rPr>
        <w:t>„Potrzeba tej zmiany wynika z faktu, że obecne brzmienie art. 403 § 3 k.p.c. jest uważane w literaturze za problematyczne i niejednoznaczne. Zmiana § 2 w art. 403 k.p.c. pociąga za sobą automatycznie uchylenie § 3 tego przepisu.”</w:t>
      </w:r>
      <w:r w:rsidR="00E80A17" w:rsidRPr="003F07B1">
        <w:rPr>
          <w:rStyle w:val="Kkursywa"/>
          <w:rFonts w:ascii="Times New Roman" w:hAnsi="Times New Roman" w:cs="Times New Roman"/>
          <w:i w:val="0"/>
          <w:iCs/>
          <w:szCs w:val="24"/>
        </w:rPr>
        <w:t>.</w:t>
      </w:r>
    </w:p>
    <w:p w14:paraId="0A0A7BC5" w14:textId="77777777"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Na postanowienie sądu w przedmiocie uchylenia będzie przysługiwać zażalenie do sądu drugiej instancji (§ 6).</w:t>
      </w:r>
    </w:p>
    <w:p w14:paraId="4F3AF17C" w14:textId="77777777"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Przepisy § 1-6 znajdą odpowiednie zastosowanie do stwierdzenia nabycia przedmiotu zapisu windykacyjnego (§ 7).</w:t>
      </w:r>
    </w:p>
    <w:p w14:paraId="234EEF60" w14:textId="4C7FFA52" w:rsidR="00E5617E" w:rsidRPr="003F07B1" w:rsidRDefault="00E5617E"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W związku z projektowanym art. 669</w:t>
      </w:r>
      <w:r w:rsidR="00D33ABF" w:rsidRPr="00D33ABF">
        <w:rPr>
          <w:rFonts w:ascii="Times New Roman" w:hAnsi="Times New Roman" w:cs="Times New Roman"/>
          <w:szCs w:val="24"/>
          <w:vertAlign w:val="superscript"/>
        </w:rPr>
        <w:t>[</w:t>
      </w:r>
      <w:r w:rsidRPr="003F07B1">
        <w:rPr>
          <w:rStyle w:val="IGindeksgrny"/>
          <w:rFonts w:ascii="Times New Roman" w:hAnsi="Times New Roman" w:cs="Times New Roman"/>
          <w:szCs w:val="24"/>
        </w:rPr>
        <w:t>2</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k.p.c., wprowadzającym nowy rodzaj postępowania, w art. 509</w:t>
      </w:r>
      <w:r w:rsidR="00D33ABF" w:rsidRPr="00D33ABF">
        <w:rPr>
          <w:rFonts w:ascii="Times New Roman" w:hAnsi="Times New Roman" w:cs="Times New Roman"/>
          <w:szCs w:val="24"/>
          <w:vertAlign w:val="superscript"/>
        </w:rPr>
        <w:t>[</w:t>
      </w:r>
      <w:r w:rsidRPr="003F07B1">
        <w:rPr>
          <w:rStyle w:val="IGindeksgrny"/>
          <w:rFonts w:ascii="Times New Roman" w:hAnsi="Times New Roman" w:cs="Times New Roman"/>
          <w:szCs w:val="24"/>
        </w:rPr>
        <w:t>1</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 3 k.p.c. wprowadza się kolejne wyłączenie kompetencji referendarza sądowego w zakresie wykonywania czynności w sprawach z zakresu prawa spadkowego w postaci uchylenia postanowienia o stwierdzeniu nabycia spadku, wydanego z naruszeniem zasady powagi rzeczy osądzonej. Referendarz sądowy wykonuje czynności z zakresu ochrony prawnej (art. 149 i następne ustawy z dnia 27 lipca 2001 r. – Prawo o ustroju sądów powszechnych</w:t>
      </w:r>
      <w:r w:rsidR="00E80A17" w:rsidRPr="003F07B1">
        <w:rPr>
          <w:rFonts w:ascii="Times New Roman" w:hAnsi="Times New Roman" w:cs="Times New Roman"/>
          <w:szCs w:val="24"/>
        </w:rPr>
        <w:t>;</w:t>
      </w:r>
      <w:r w:rsidRPr="003F07B1">
        <w:rPr>
          <w:rFonts w:ascii="Times New Roman" w:hAnsi="Times New Roman" w:cs="Times New Roman"/>
          <w:szCs w:val="24"/>
        </w:rPr>
        <w:t xml:space="preserve"> Dz.U. z </w:t>
      </w:r>
      <w:r w:rsidR="00D33ABF">
        <w:rPr>
          <w:rFonts w:ascii="Times New Roman" w:hAnsi="Times New Roman" w:cs="Times New Roman"/>
          <w:szCs w:val="24"/>
        </w:rPr>
        <w:t>2024</w:t>
      </w:r>
      <w:r w:rsidRPr="003F07B1">
        <w:rPr>
          <w:rFonts w:ascii="Times New Roman" w:hAnsi="Times New Roman" w:cs="Times New Roman"/>
          <w:szCs w:val="24"/>
        </w:rPr>
        <w:t xml:space="preserve"> r. poz. </w:t>
      </w:r>
      <w:r w:rsidR="00D33ABF">
        <w:rPr>
          <w:rFonts w:ascii="Times New Roman" w:hAnsi="Times New Roman" w:cs="Times New Roman"/>
          <w:szCs w:val="24"/>
        </w:rPr>
        <w:t>334 z późn.</w:t>
      </w:r>
      <w:r w:rsidRPr="003F07B1">
        <w:rPr>
          <w:rFonts w:ascii="Times New Roman" w:hAnsi="Times New Roman" w:cs="Times New Roman"/>
          <w:szCs w:val="24"/>
        </w:rPr>
        <w:t xml:space="preserve"> zm.), nie może zaś dokonywać czynności z zakresu sprawowania wymiaru sprawiedliwości, zastrzeżonych wyłącznej kompetencji sądu – w tym uchylać późniejszego postanowienia o stwierdzeniu nabycia spadku, wydanego po rozpoznaniu sprawy na rozprawie przez sąd. Uprawnienie do uchylenia takiego postanowienia ma wyłącznie sąd. W związku z tym należało dokonać zmiany art. 509</w:t>
      </w:r>
      <w:r w:rsidR="00D33ABF" w:rsidRPr="00D33ABF">
        <w:rPr>
          <w:rFonts w:ascii="Times New Roman" w:hAnsi="Times New Roman" w:cs="Times New Roman"/>
          <w:szCs w:val="24"/>
          <w:vertAlign w:val="superscript"/>
        </w:rPr>
        <w:t>[</w:t>
      </w:r>
      <w:r w:rsidRPr="003F07B1">
        <w:rPr>
          <w:rStyle w:val="IGindeksgrny"/>
          <w:rFonts w:ascii="Times New Roman" w:hAnsi="Times New Roman" w:cs="Times New Roman"/>
          <w:szCs w:val="24"/>
        </w:rPr>
        <w:t>1</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 3 k.p.c. poprzez wyłączenie kompetencji referendarza sądowego w sprawach z zakresu prawa spadkowego w postaci uchylenia postanowienia, o którym mowa w dodawanym art. 669</w:t>
      </w:r>
      <w:r w:rsidR="00D33ABF" w:rsidRPr="00D33ABF">
        <w:rPr>
          <w:rFonts w:ascii="Times New Roman" w:hAnsi="Times New Roman" w:cs="Times New Roman"/>
          <w:szCs w:val="24"/>
          <w:vertAlign w:val="superscript"/>
        </w:rPr>
        <w:t>[</w:t>
      </w:r>
      <w:r w:rsidRPr="003F07B1">
        <w:rPr>
          <w:rStyle w:val="IGindeksgrny"/>
          <w:rFonts w:ascii="Times New Roman" w:hAnsi="Times New Roman" w:cs="Times New Roman"/>
          <w:szCs w:val="24"/>
        </w:rPr>
        <w:t>2</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k.p.c.  </w:t>
      </w:r>
    </w:p>
    <w:p w14:paraId="61587B98" w14:textId="7ADE053C" w:rsidR="004F6FD2" w:rsidRPr="003F07B1" w:rsidRDefault="00B82388" w:rsidP="00F8239C">
      <w:pPr>
        <w:pStyle w:val="ARTartustawynprozporzdzenia"/>
        <w:spacing w:before="0"/>
        <w:ind w:firstLine="0"/>
        <w:rPr>
          <w:rFonts w:ascii="Times New Roman" w:hAnsi="Times New Roman" w:cs="Times New Roman"/>
          <w:szCs w:val="24"/>
        </w:rPr>
      </w:pPr>
      <w:r w:rsidRPr="003F07B1">
        <w:rPr>
          <w:rFonts w:ascii="Times New Roman" w:hAnsi="Times New Roman" w:cs="Times New Roman"/>
          <w:szCs w:val="24"/>
        </w:rPr>
        <w:t>Dopełnieniem powyższej zmiany dotyczącej uchylenia z urzędu przez sąd kolejnego postanowienia o stwierdzeniu nabycia spadku po tym samym spadkodawcy jest uregulowanie nowych obowiązków informacyjnych sądu związanych z postępowaniem o stwierdzeniu nabycia spadku. W projektowanym art. 679</w:t>
      </w:r>
      <w:r w:rsidR="00D33ABF" w:rsidRPr="00D33ABF">
        <w:rPr>
          <w:rFonts w:ascii="Times New Roman" w:hAnsi="Times New Roman" w:cs="Times New Roman"/>
          <w:szCs w:val="24"/>
          <w:vertAlign w:val="superscript"/>
        </w:rPr>
        <w:t>[</w:t>
      </w:r>
      <w:r w:rsidRPr="00D33ABF">
        <w:rPr>
          <w:rFonts w:ascii="Times New Roman" w:hAnsi="Times New Roman" w:cs="Times New Roman"/>
          <w:szCs w:val="24"/>
          <w:vertAlign w:val="superscript"/>
        </w:rPr>
        <w:t>1</w:t>
      </w:r>
      <w:r w:rsidR="00D33ABF">
        <w:rPr>
          <w:rFonts w:ascii="Times New Roman" w:hAnsi="Times New Roman" w:cs="Times New Roman"/>
          <w:szCs w:val="24"/>
          <w:vertAlign w:val="superscript"/>
        </w:rPr>
        <w:t>]</w:t>
      </w:r>
      <w:r w:rsidRPr="003F07B1">
        <w:rPr>
          <w:rFonts w:ascii="Times New Roman" w:hAnsi="Times New Roman" w:cs="Times New Roman"/>
          <w:szCs w:val="24"/>
        </w:rPr>
        <w:t xml:space="preserve"> § 2 k.p.c. dodano przepisy nakładające na sąd obowiązek wpisywania do Rejestru Spadkowego informacji o </w:t>
      </w:r>
      <w:r w:rsidR="00381FDA" w:rsidRPr="003F07B1">
        <w:rPr>
          <w:rFonts w:ascii="Times New Roman" w:hAnsi="Times New Roman" w:cs="Times New Roman"/>
          <w:szCs w:val="24"/>
        </w:rPr>
        <w:t xml:space="preserve">wniosku o </w:t>
      </w:r>
      <w:r w:rsidRPr="003F07B1">
        <w:rPr>
          <w:rFonts w:ascii="Times New Roman" w:hAnsi="Times New Roman" w:cs="Times New Roman"/>
          <w:szCs w:val="24"/>
        </w:rPr>
        <w:t>wszczęci</w:t>
      </w:r>
      <w:r w:rsidR="00381FDA" w:rsidRPr="003F07B1">
        <w:rPr>
          <w:rFonts w:ascii="Times New Roman" w:hAnsi="Times New Roman" w:cs="Times New Roman"/>
          <w:szCs w:val="24"/>
        </w:rPr>
        <w:t>e</w:t>
      </w:r>
      <w:r w:rsidRPr="003F07B1">
        <w:rPr>
          <w:rFonts w:ascii="Times New Roman" w:hAnsi="Times New Roman" w:cs="Times New Roman"/>
          <w:szCs w:val="24"/>
        </w:rPr>
        <w:t xml:space="preserve"> postępowania o stwierdzenie nabycia spadku lub o uchylenie lub zmianę postanowienia o stwierdzeniu nabycia spadku lub wniosku o uchylenie APD</w:t>
      </w:r>
      <w:r w:rsidR="00381FDA" w:rsidRPr="003F07B1">
        <w:rPr>
          <w:rFonts w:ascii="Times New Roman" w:hAnsi="Times New Roman" w:cs="Times New Roman"/>
          <w:szCs w:val="24"/>
        </w:rPr>
        <w:t xml:space="preserve"> oraz o wszczęciu postępowania o uchylenie postanowienia o stwierdzeniu nabycia spadku w trybie projektowanego art. 669</w:t>
      </w:r>
      <w:r w:rsidR="00D33ABF" w:rsidRPr="00D33ABF">
        <w:rPr>
          <w:rFonts w:ascii="Times New Roman" w:hAnsi="Times New Roman" w:cs="Times New Roman"/>
          <w:szCs w:val="24"/>
          <w:vertAlign w:val="superscript"/>
        </w:rPr>
        <w:t>[</w:t>
      </w:r>
      <w:r w:rsidR="00381FDA" w:rsidRPr="003F07B1">
        <w:rPr>
          <w:rFonts w:ascii="Times New Roman" w:hAnsi="Times New Roman" w:cs="Times New Roman"/>
          <w:szCs w:val="24"/>
          <w:vertAlign w:val="superscript"/>
        </w:rPr>
        <w:t>2</w:t>
      </w:r>
      <w:r w:rsidR="00D33ABF">
        <w:rPr>
          <w:rFonts w:ascii="Times New Roman" w:hAnsi="Times New Roman" w:cs="Times New Roman"/>
          <w:szCs w:val="24"/>
          <w:vertAlign w:val="superscript"/>
        </w:rPr>
        <w:t>]</w:t>
      </w:r>
      <w:r w:rsidR="00381FDA" w:rsidRPr="003F07B1">
        <w:rPr>
          <w:rFonts w:ascii="Times New Roman" w:hAnsi="Times New Roman" w:cs="Times New Roman"/>
          <w:szCs w:val="24"/>
        </w:rPr>
        <w:t xml:space="preserve"> k.p.c.</w:t>
      </w:r>
      <w:r w:rsidRPr="003F07B1">
        <w:rPr>
          <w:rFonts w:ascii="Times New Roman" w:hAnsi="Times New Roman" w:cs="Times New Roman"/>
          <w:szCs w:val="24"/>
        </w:rPr>
        <w:t xml:space="preserve"> Sąd będzie miał również obowiązek wpisywania do Rejestru prawomocnych zarządzeń o zwrocie wniosków wszczynających wymienione postępowania. </w:t>
      </w:r>
    </w:p>
    <w:p w14:paraId="37EB678C" w14:textId="72AFE1FC" w:rsidR="00002024" w:rsidRPr="003F07B1" w:rsidRDefault="00002024" w:rsidP="00CB79B7">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Zgodnie z aktualnym brzmieniem art. 679</w:t>
      </w:r>
      <w:r w:rsidR="00D33ABF" w:rsidRPr="00D33ABF">
        <w:rPr>
          <w:rFonts w:ascii="Times New Roman" w:hAnsi="Times New Roman" w:cs="Times New Roman"/>
          <w:szCs w:val="24"/>
          <w:vertAlign w:val="superscript"/>
        </w:rPr>
        <w:t>[</w:t>
      </w:r>
      <w:r w:rsidRPr="003F07B1">
        <w:rPr>
          <w:rStyle w:val="IGindeksgrny"/>
          <w:rFonts w:ascii="Times New Roman" w:hAnsi="Times New Roman" w:cs="Times New Roman"/>
          <w:szCs w:val="24"/>
        </w:rPr>
        <w:t>1</w:t>
      </w:r>
      <w:r w:rsidR="00D33ABF">
        <w:rPr>
          <w:rStyle w:val="IGindeksgrny"/>
          <w:rFonts w:ascii="Times New Roman" w:hAnsi="Times New Roman" w:cs="Times New Roman"/>
          <w:szCs w:val="24"/>
        </w:rPr>
        <w:t>]</w:t>
      </w:r>
      <w:r w:rsidRPr="003F07B1">
        <w:rPr>
          <w:rFonts w:ascii="Times New Roman" w:hAnsi="Times New Roman" w:cs="Times New Roman"/>
          <w:szCs w:val="24"/>
        </w:rPr>
        <w:t xml:space="preserve"> k.p.c., sąd spadku niezwłocznie wpisuje do Rejestru Spadkowego</w:t>
      </w:r>
      <w:r w:rsidR="002531D6" w:rsidRPr="003F07B1">
        <w:rPr>
          <w:rFonts w:ascii="Times New Roman" w:hAnsi="Times New Roman" w:cs="Times New Roman"/>
          <w:szCs w:val="24"/>
        </w:rPr>
        <w:t xml:space="preserve"> – </w:t>
      </w:r>
      <w:r w:rsidRPr="003F07B1">
        <w:rPr>
          <w:rFonts w:ascii="Times New Roman" w:hAnsi="Times New Roman" w:cs="Times New Roman"/>
          <w:szCs w:val="24"/>
        </w:rPr>
        <w:t xml:space="preserve">za pośrednictwem systemu teleinformatycznego, o którym mowa w art. 95i § 1 ustawy z dnia 14 lutego 1991 r. </w:t>
      </w:r>
      <w:r w:rsidR="002531D6" w:rsidRPr="003F07B1">
        <w:rPr>
          <w:rFonts w:ascii="Times New Roman" w:hAnsi="Times New Roman" w:cs="Times New Roman"/>
          <w:szCs w:val="24"/>
        </w:rPr>
        <w:t xml:space="preserve">– </w:t>
      </w:r>
      <w:r w:rsidRPr="003F07B1">
        <w:rPr>
          <w:rFonts w:ascii="Times New Roman" w:hAnsi="Times New Roman" w:cs="Times New Roman"/>
          <w:szCs w:val="24"/>
        </w:rPr>
        <w:t xml:space="preserve">Prawo o notariacie (Dz.U. z </w:t>
      </w:r>
      <w:r w:rsidR="00D33ABF">
        <w:rPr>
          <w:rFonts w:ascii="Times New Roman" w:hAnsi="Times New Roman" w:cs="Times New Roman"/>
          <w:szCs w:val="24"/>
        </w:rPr>
        <w:t>2026 poz. 614</w:t>
      </w:r>
      <w:r w:rsidRPr="003F07B1">
        <w:rPr>
          <w:rFonts w:ascii="Times New Roman" w:hAnsi="Times New Roman" w:cs="Times New Roman"/>
          <w:szCs w:val="24"/>
        </w:rPr>
        <w:t>)</w:t>
      </w:r>
      <w:r w:rsidR="002531D6" w:rsidRPr="003F07B1">
        <w:rPr>
          <w:rFonts w:ascii="Times New Roman" w:hAnsi="Times New Roman" w:cs="Times New Roman"/>
          <w:szCs w:val="24"/>
        </w:rPr>
        <w:t xml:space="preserve"> – </w:t>
      </w:r>
      <w:r w:rsidRPr="003F07B1">
        <w:rPr>
          <w:rFonts w:ascii="Times New Roman" w:hAnsi="Times New Roman" w:cs="Times New Roman"/>
          <w:szCs w:val="24"/>
        </w:rPr>
        <w:lastRenderedPageBreak/>
        <w:t>prawomocne postanowienie o stwierdzeniu nabycia spadku oraz prawomocne postanowienie uchylające lub zmieniające postanowienie o stwierdzeniu nabycia spadku. Z dokonanej przez Instytut Wymiaru Sprawiedliwości</w:t>
      </w:r>
      <w:r w:rsidR="00E277CA" w:rsidRPr="003F07B1">
        <w:rPr>
          <w:rFonts w:ascii="Times New Roman" w:hAnsi="Times New Roman" w:cs="Times New Roman"/>
          <w:szCs w:val="24"/>
        </w:rPr>
        <w:t xml:space="preserve"> </w:t>
      </w:r>
      <w:r w:rsidRPr="003F07B1">
        <w:rPr>
          <w:rFonts w:ascii="Times New Roman" w:hAnsi="Times New Roman" w:cs="Times New Roman"/>
          <w:szCs w:val="24"/>
        </w:rPr>
        <w:t xml:space="preserve">analizy aktowej wynika, że często wpisy prawomocnych postanowień stwierdzających nabycie spadku dokonywane były ze znacznym opóźnieniem, a związany z tym brak wiedzy sądu spadku co do wcześniejszego wydania (a nawet już uprawomocnienia) postanowienia spadkowego mógł powodować w konsekwencji wydanie ponownego postanowienia o stwierdzeniu nabycia spadku co do tego samego spadku. Należy mieć na względzie, że – odmiennie niż w przypadku aktów poświadczenia dziedziczenia (dalej: APD), postanowienie spadkowe nie podlega rejestracji w tym samym momencie co jego wydanie. Konieczne jest bowiem uprawomocnienie się postanowienia spadkowego. Ten moment może zaś znacząco odwlec datę rejestracji postanowienia w Rejestrze Spadkowym. </w:t>
      </w:r>
    </w:p>
    <w:p w14:paraId="5CF045B1" w14:textId="33D388B3" w:rsidR="00002024" w:rsidRPr="003F07B1" w:rsidRDefault="00002024" w:rsidP="00CB79B7">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W związku z powyższym</w:t>
      </w:r>
      <w:r w:rsidR="002531D6" w:rsidRPr="003F07B1">
        <w:rPr>
          <w:rFonts w:ascii="Times New Roman" w:hAnsi="Times New Roman" w:cs="Times New Roman"/>
          <w:szCs w:val="24"/>
        </w:rPr>
        <w:t>,</w:t>
      </w:r>
      <w:r w:rsidRPr="003F07B1">
        <w:rPr>
          <w:rFonts w:ascii="Times New Roman" w:hAnsi="Times New Roman" w:cs="Times New Roman"/>
          <w:szCs w:val="24"/>
        </w:rPr>
        <w:t xml:space="preserve"> w ocenie projektodawcy</w:t>
      </w:r>
      <w:r w:rsidR="002531D6" w:rsidRPr="003F07B1">
        <w:rPr>
          <w:rFonts w:ascii="Times New Roman" w:hAnsi="Times New Roman" w:cs="Times New Roman"/>
          <w:szCs w:val="24"/>
        </w:rPr>
        <w:t>,</w:t>
      </w:r>
      <w:r w:rsidRPr="003F07B1">
        <w:rPr>
          <w:rFonts w:ascii="Times New Roman" w:hAnsi="Times New Roman" w:cs="Times New Roman"/>
          <w:szCs w:val="24"/>
        </w:rPr>
        <w:t xml:space="preserve"> celowe jest ujawnienie informacji o toczącym się postępowaniu spadkowym już na etapie złożenia wniosku o stwierdzenie nabycia spadku. Dostęp sądu, do którego wpłynął wniosek o stwierdzenie nabycia spadku, do informacji, czy toczy się już postępowanie spadkowe po danym spadkodawcy wyeliminuje, a co najmniej zmniejszy ryzyko ponownego wydania postanowienia o stwierdzeniu nabycia spadku po tym samym spadkodawcy. Ujawniona w rejestrze informacja o wniosku da sądowi sygnał, że sprawa o stwierdzenie nabycia spadku już się toczy. Sąd będzie mógł wówczas odrzucić wniosek w swojej sprawie po uzyskaniu informacji, że pierwszy wniosek nie zawiera braków formalnych lub że zostały one skutecznie uzupełnione, a wnioskowi został nadany dalszy bieg. Istotne jest, że dostęp do tych informacji będą miały wszystkie sądy w Polsce, gdyż informacje będą ujawniane w Rejestrze Spadkowym, prowadzonym w systemie teleinformatycznym prze Krajową Radę Notarialną, do którego dostęp sądy mają już obecnie. </w:t>
      </w:r>
    </w:p>
    <w:p w14:paraId="2ED746DC" w14:textId="43E133E8" w:rsidR="001A5CAB" w:rsidRPr="003F07B1" w:rsidRDefault="001A5CAB" w:rsidP="00CB79B7">
      <w:pPr>
        <w:pStyle w:val="ZARTzmartartykuempunktem"/>
        <w:ind w:left="0" w:firstLine="0"/>
        <w:rPr>
          <w:rFonts w:ascii="Times New Roman" w:hAnsi="Times New Roman" w:cs="Times New Roman"/>
          <w:szCs w:val="24"/>
        </w:rPr>
      </w:pPr>
      <w:r w:rsidRPr="003F07B1">
        <w:rPr>
          <w:rFonts w:ascii="Times New Roman" w:hAnsi="Times New Roman" w:cs="Times New Roman"/>
          <w:szCs w:val="24"/>
        </w:rPr>
        <w:t xml:space="preserve">Projektodawca rozszerzył obowiązek informacyjny także na informację o złożeniu wniosku o uchylenie lub zmianę postanowienia o stwierdzeniu nabycia spadku lub wniosku o uchylenie aktu poświadczenia dziedziczenia, uznając, że wiedza o takich postępowaniach jest istotna dla sądu czy notariusza z perspektywy ewentualnego postępowania działowego/umowy działowej. </w:t>
      </w:r>
    </w:p>
    <w:p w14:paraId="08AE7D5B" w14:textId="0A2A9DC3" w:rsidR="00002024" w:rsidRPr="003F07B1" w:rsidRDefault="00002024" w:rsidP="00CB79B7">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 xml:space="preserve">Projektodawca uznał, że oprócz informacji o złożonym wniosku o stwierdzenie nabycia spadku istotne jest również ujawnienie informacji o ewentualnym prawomocnym zwrocie takiego wniosku. Prawomocny zwrot (pierwszego) wniosku o stwierdzenie nabycia spadku nie wywołuje żadnych skutków prawnych, jakie wiążą się z jego złożeniem, stąd z chwilą uprawomocnienia się zarządzenia w tym przedmiocie odpadnie podstawa odrzucenia ponownie złożonego wniosku, a sąd będzie mógł go dalej procedować. </w:t>
      </w:r>
      <w:r w:rsidR="001A5CAB" w:rsidRPr="003F07B1">
        <w:rPr>
          <w:rFonts w:ascii="Times New Roman" w:hAnsi="Times New Roman" w:cs="Times New Roman"/>
          <w:szCs w:val="24"/>
        </w:rPr>
        <w:t xml:space="preserve"> </w:t>
      </w:r>
    </w:p>
    <w:p w14:paraId="290BCEAC" w14:textId="711CE4E5" w:rsidR="00002024" w:rsidRPr="003F07B1" w:rsidRDefault="00002024" w:rsidP="00CB79B7">
      <w:pPr>
        <w:pStyle w:val="ARTartustawynprozporzdzenia"/>
        <w:spacing w:before="0"/>
        <w:ind w:firstLine="0"/>
        <w:rPr>
          <w:rFonts w:ascii="Times New Roman" w:hAnsi="Times New Roman" w:cs="Times New Roman"/>
          <w:szCs w:val="24"/>
        </w:rPr>
      </w:pPr>
      <w:r w:rsidRPr="003F07B1">
        <w:rPr>
          <w:rFonts w:ascii="Times New Roman" w:hAnsi="Times New Roman" w:cs="Times New Roman"/>
          <w:szCs w:val="24"/>
        </w:rPr>
        <w:lastRenderedPageBreak/>
        <w:t>W kontekście problemu wydawania podwójnych postanowień spadkowych projektodawca uznał za zasadne ujawnienie w Rejestrze Spadkowym także informacji o wydanych przez sąd spadku postanowieniach kończących postępowanie o stwierdzenie nabycia spadku</w:t>
      </w:r>
      <w:r w:rsidR="001A5CAB" w:rsidRPr="003F07B1">
        <w:rPr>
          <w:rFonts w:ascii="Times New Roman" w:hAnsi="Times New Roman" w:cs="Times New Roman"/>
          <w:szCs w:val="24"/>
        </w:rPr>
        <w:t xml:space="preserve"> lub o uchylenie lub zmianę postanowienia o stwierdzeniu nabycia spadku</w:t>
      </w:r>
      <w:r w:rsidRPr="003F07B1">
        <w:rPr>
          <w:rFonts w:ascii="Times New Roman" w:hAnsi="Times New Roman" w:cs="Times New Roman"/>
          <w:szCs w:val="24"/>
        </w:rPr>
        <w:t>, innych niż postanowieni</w:t>
      </w:r>
      <w:r w:rsidR="001A5CAB" w:rsidRPr="003F07B1">
        <w:rPr>
          <w:rFonts w:ascii="Times New Roman" w:hAnsi="Times New Roman" w:cs="Times New Roman"/>
          <w:szCs w:val="24"/>
        </w:rPr>
        <w:t>a</w:t>
      </w:r>
      <w:r w:rsidRPr="003F07B1">
        <w:rPr>
          <w:rFonts w:ascii="Times New Roman" w:hAnsi="Times New Roman" w:cs="Times New Roman"/>
          <w:szCs w:val="24"/>
        </w:rPr>
        <w:t xml:space="preserve"> </w:t>
      </w:r>
      <w:r w:rsidR="001A5CAB" w:rsidRPr="003F07B1">
        <w:rPr>
          <w:rFonts w:ascii="Times New Roman" w:hAnsi="Times New Roman" w:cs="Times New Roman"/>
          <w:szCs w:val="24"/>
        </w:rPr>
        <w:t>wymienione w § 1</w:t>
      </w:r>
      <w:r w:rsidRPr="003F07B1">
        <w:rPr>
          <w:rFonts w:ascii="Times New Roman" w:hAnsi="Times New Roman" w:cs="Times New Roman"/>
          <w:szCs w:val="24"/>
        </w:rPr>
        <w:t>, tj.</w:t>
      </w:r>
      <w:r w:rsidR="001A5CAB" w:rsidRPr="003F07B1">
        <w:rPr>
          <w:rFonts w:ascii="Times New Roman" w:hAnsi="Times New Roman" w:cs="Times New Roman"/>
          <w:szCs w:val="24"/>
        </w:rPr>
        <w:t xml:space="preserve"> np.</w:t>
      </w:r>
      <w:r w:rsidRPr="003F07B1">
        <w:rPr>
          <w:rFonts w:ascii="Times New Roman" w:hAnsi="Times New Roman" w:cs="Times New Roman"/>
          <w:szCs w:val="24"/>
        </w:rPr>
        <w:t xml:space="preserve"> postanowienie o odrzuceniu wniosku albo o umorzeniu postępowania. Jeśli sąd, do którego wpłynął wniosek o stwierdzenie nabycia spadku ustali, że została zarejestrowana już sprawa o tożsamym przedmiocie, ale postępowanie umorzono, będzie mógł dalej procedować swoją sprawę bez narażania się na naruszenie zasady </w:t>
      </w:r>
      <w:r w:rsidRPr="003F07B1">
        <w:rPr>
          <w:rStyle w:val="Kkursywa"/>
          <w:rFonts w:ascii="Times New Roman" w:hAnsi="Times New Roman" w:cs="Times New Roman"/>
          <w:szCs w:val="24"/>
        </w:rPr>
        <w:t>lis pendens</w:t>
      </w:r>
      <w:r w:rsidRPr="003F07B1">
        <w:rPr>
          <w:rFonts w:ascii="Times New Roman" w:hAnsi="Times New Roman" w:cs="Times New Roman"/>
          <w:szCs w:val="24"/>
        </w:rPr>
        <w:t xml:space="preserve"> czy </w:t>
      </w:r>
      <w:r w:rsidRPr="003F07B1">
        <w:rPr>
          <w:rStyle w:val="Kkursywa"/>
          <w:rFonts w:ascii="Times New Roman" w:hAnsi="Times New Roman" w:cs="Times New Roman"/>
          <w:szCs w:val="24"/>
        </w:rPr>
        <w:t>rei iudicatae</w:t>
      </w:r>
      <w:r w:rsidRPr="003F07B1">
        <w:rPr>
          <w:rFonts w:ascii="Times New Roman" w:hAnsi="Times New Roman" w:cs="Times New Roman"/>
          <w:szCs w:val="24"/>
        </w:rPr>
        <w:t xml:space="preserve">. Ujawnienie informacji o umorzeniu postępowania albo o odrzuceniu wniosku pozwoli na uzyskanie przez sąd wiedzy co do sposobu rozpoznania wniosku o stwierdzenie nabycia spadku. Informacje, które będzie zawierał Rejestr Spadkowy będą stanowić kompletne źródło wiedzy co do danego spadku </w:t>
      </w:r>
      <w:r w:rsidR="002531D6" w:rsidRPr="003F07B1">
        <w:rPr>
          <w:rFonts w:ascii="Times New Roman" w:hAnsi="Times New Roman" w:cs="Times New Roman"/>
          <w:szCs w:val="24"/>
        </w:rPr>
        <w:t>–</w:t>
      </w:r>
      <w:r w:rsidRPr="003F07B1">
        <w:rPr>
          <w:rFonts w:ascii="Times New Roman" w:hAnsi="Times New Roman" w:cs="Times New Roman"/>
          <w:szCs w:val="24"/>
        </w:rPr>
        <w:t xml:space="preserve"> w zakresie koniecznym do rozstrzygnięcia sprawy o stwierdzenie nabycia spadku. </w:t>
      </w:r>
    </w:p>
    <w:p w14:paraId="45046251" w14:textId="553000B6" w:rsidR="00002024" w:rsidRPr="003F07B1" w:rsidRDefault="00002024" w:rsidP="00CB79B7">
      <w:pPr>
        <w:pStyle w:val="ARTartustawynprozporzdzenia"/>
        <w:spacing w:before="0"/>
        <w:ind w:firstLine="0"/>
        <w:rPr>
          <w:rFonts w:ascii="Times New Roman" w:hAnsi="Times New Roman" w:cs="Times New Roman"/>
          <w:szCs w:val="24"/>
        </w:rPr>
      </w:pPr>
      <w:r w:rsidRPr="003F07B1">
        <w:rPr>
          <w:rFonts w:ascii="Times New Roman" w:hAnsi="Times New Roman" w:cs="Times New Roman"/>
          <w:szCs w:val="24"/>
        </w:rPr>
        <w:t xml:space="preserve">Nie bez znaczenia dla funkcjonalności projektowanego rozwiązania będzie możliwość pozyskania wiedzy o toczących się postępowaniach spadkowych nie tylko przez sądy, ale także przez notariuszy jako uprawnionych do wydawania aktów poświadczenia dziedziczenia. Wiedza o toczącym się postępowaniu sądowym wyeliminuje ryzyko równoczesnego wydania aktu poświadczenia dziedziczenia i postanowienia o stwierdzeniu nabycia spadku. Z chwilą pozyskania przez notariusza informacji o toczącym się postępowaniu spadkowym, notariusz odmówi sporządzenia APD, ograniczając się do sporządzenia protokołu. Wprawdzie toczące się postępowanie spadkowe czy nawet wydane już postanowienie o stwierdzeniu nabycia spadku formalnie nie tworzy stanu </w:t>
      </w:r>
      <w:r w:rsidRPr="003F07B1">
        <w:rPr>
          <w:rStyle w:val="Kkursywa"/>
          <w:rFonts w:ascii="Times New Roman" w:hAnsi="Times New Roman" w:cs="Times New Roman"/>
          <w:szCs w:val="24"/>
        </w:rPr>
        <w:t>lis pendens</w:t>
      </w:r>
      <w:r w:rsidRPr="003F07B1">
        <w:rPr>
          <w:rFonts w:ascii="Times New Roman" w:hAnsi="Times New Roman" w:cs="Times New Roman"/>
          <w:szCs w:val="24"/>
        </w:rPr>
        <w:t xml:space="preserve"> czy </w:t>
      </w:r>
      <w:r w:rsidRPr="003F07B1">
        <w:rPr>
          <w:rStyle w:val="Kkursywa"/>
          <w:rFonts w:ascii="Times New Roman" w:hAnsi="Times New Roman" w:cs="Times New Roman"/>
          <w:szCs w:val="24"/>
        </w:rPr>
        <w:t>rei iudicatae</w:t>
      </w:r>
      <w:r w:rsidRPr="003F07B1">
        <w:rPr>
          <w:rFonts w:ascii="Times New Roman" w:hAnsi="Times New Roman" w:cs="Times New Roman"/>
          <w:szCs w:val="24"/>
        </w:rPr>
        <w:t xml:space="preserve"> w kontekście możliwości wydania APD, niemniej taki APD pozbawiony byłby mocy prawnej, gdyż nie mógłby zostać zarejestrowany (art. 95h § 4 ustawy</w:t>
      </w:r>
      <w:r w:rsidR="002531D6" w:rsidRPr="003F07B1">
        <w:rPr>
          <w:rFonts w:ascii="Times New Roman" w:hAnsi="Times New Roman" w:cs="Times New Roman"/>
          <w:szCs w:val="24"/>
        </w:rPr>
        <w:t xml:space="preserve"> – </w:t>
      </w:r>
      <w:r w:rsidRPr="003F07B1">
        <w:rPr>
          <w:rFonts w:ascii="Times New Roman" w:hAnsi="Times New Roman" w:cs="Times New Roman"/>
          <w:szCs w:val="24"/>
        </w:rPr>
        <w:t>Prawo o notariacie). Z kolei jedynie z</w:t>
      </w:r>
      <w:r w:rsidRPr="003F07B1">
        <w:rPr>
          <w:rFonts w:ascii="Times New Roman" w:hAnsi="Times New Roman" w:cs="Times New Roman"/>
          <w:szCs w:val="24"/>
          <w:lang w:eastAsia="en-US"/>
        </w:rPr>
        <w:t>arejestrowany akt poświadczenia dziedziczenia ma skutki prawomocnego postanowienia o stwierdzeniu nabycia spadku</w:t>
      </w:r>
      <w:r w:rsidRPr="003F07B1">
        <w:rPr>
          <w:rFonts w:ascii="Times New Roman" w:hAnsi="Times New Roman" w:cs="Times New Roman"/>
          <w:szCs w:val="24"/>
        </w:rPr>
        <w:t xml:space="preserve"> (art. 95j ustawy</w:t>
      </w:r>
      <w:r w:rsidR="002531D6" w:rsidRPr="003F07B1">
        <w:rPr>
          <w:rFonts w:ascii="Times New Roman" w:hAnsi="Times New Roman" w:cs="Times New Roman"/>
          <w:szCs w:val="24"/>
        </w:rPr>
        <w:t xml:space="preserve"> – </w:t>
      </w:r>
      <w:r w:rsidRPr="003F07B1">
        <w:rPr>
          <w:rFonts w:ascii="Times New Roman" w:hAnsi="Times New Roman" w:cs="Times New Roman"/>
          <w:szCs w:val="24"/>
        </w:rPr>
        <w:t xml:space="preserve">Prawo o notariacie). </w:t>
      </w:r>
    </w:p>
    <w:p w14:paraId="004DAD83" w14:textId="4A5690C6" w:rsidR="00002024" w:rsidRPr="003F07B1" w:rsidRDefault="00002024" w:rsidP="00F8239C">
      <w:pPr>
        <w:pStyle w:val="ARTartustawynprozporzdzenia"/>
        <w:spacing w:before="0"/>
        <w:ind w:firstLine="0"/>
        <w:rPr>
          <w:rFonts w:ascii="Times New Roman" w:hAnsi="Times New Roman" w:cs="Times New Roman"/>
          <w:szCs w:val="24"/>
        </w:rPr>
      </w:pPr>
      <w:r w:rsidRPr="003F07B1">
        <w:rPr>
          <w:rFonts w:ascii="Times New Roman" w:hAnsi="Times New Roman" w:cs="Times New Roman"/>
          <w:szCs w:val="24"/>
        </w:rPr>
        <w:t>Pa</w:t>
      </w:r>
      <w:r w:rsidR="00B82388" w:rsidRPr="003F07B1">
        <w:rPr>
          <w:rFonts w:ascii="Times New Roman" w:hAnsi="Times New Roman" w:cs="Times New Roman"/>
          <w:szCs w:val="24"/>
        </w:rPr>
        <w:t>ragrafy</w:t>
      </w:r>
      <w:r w:rsidRPr="003F07B1">
        <w:rPr>
          <w:rFonts w:ascii="Times New Roman" w:hAnsi="Times New Roman" w:cs="Times New Roman"/>
          <w:szCs w:val="24"/>
        </w:rPr>
        <w:t xml:space="preserve"> 3-5 projektowanego art. 679</w:t>
      </w:r>
      <w:r w:rsidR="00D33ABF" w:rsidRPr="00D33ABF">
        <w:rPr>
          <w:rFonts w:ascii="Times New Roman" w:hAnsi="Times New Roman" w:cs="Times New Roman"/>
          <w:szCs w:val="24"/>
          <w:vertAlign w:val="superscript"/>
        </w:rPr>
        <w:t>[</w:t>
      </w:r>
      <w:r w:rsidRPr="003F07B1">
        <w:rPr>
          <w:rFonts w:ascii="Times New Roman" w:hAnsi="Times New Roman" w:cs="Times New Roman"/>
          <w:szCs w:val="24"/>
          <w:vertAlign w:val="superscript"/>
        </w:rPr>
        <w:t>1</w:t>
      </w:r>
      <w:r w:rsidR="00D33ABF">
        <w:rPr>
          <w:rFonts w:ascii="Times New Roman" w:hAnsi="Times New Roman" w:cs="Times New Roman"/>
          <w:szCs w:val="24"/>
          <w:vertAlign w:val="superscript"/>
        </w:rPr>
        <w:t>]</w:t>
      </w:r>
      <w:r w:rsidRPr="003F07B1">
        <w:rPr>
          <w:rFonts w:ascii="Times New Roman" w:hAnsi="Times New Roman" w:cs="Times New Roman"/>
          <w:szCs w:val="24"/>
        </w:rPr>
        <w:t xml:space="preserve"> k.p.c. </w:t>
      </w:r>
      <w:r w:rsidR="00B82388" w:rsidRPr="003F07B1">
        <w:rPr>
          <w:rFonts w:ascii="Times New Roman" w:hAnsi="Times New Roman" w:cs="Times New Roman"/>
          <w:szCs w:val="24"/>
        </w:rPr>
        <w:t>dotyczą techniczno-organizacyjnych kwestii dokonywania wpisów, jednakowoż mających istotne znaczenie dla prewencji w zakresie wydawania kole</w:t>
      </w:r>
      <w:r w:rsidR="008952B2" w:rsidRPr="003F07B1">
        <w:rPr>
          <w:rFonts w:ascii="Times New Roman" w:hAnsi="Times New Roman" w:cs="Times New Roman"/>
          <w:szCs w:val="24"/>
        </w:rPr>
        <w:t>jnych postanowień stwierdzających nabycie spadku po danym spadkodawcy</w:t>
      </w:r>
      <w:r w:rsidR="00906A68" w:rsidRPr="003F07B1">
        <w:rPr>
          <w:rFonts w:ascii="Times New Roman" w:hAnsi="Times New Roman" w:cs="Times New Roman"/>
          <w:szCs w:val="24"/>
        </w:rPr>
        <w:t xml:space="preserve">, </w:t>
      </w:r>
      <w:r w:rsidR="008952B2" w:rsidRPr="003F07B1">
        <w:rPr>
          <w:rFonts w:ascii="Times New Roman" w:hAnsi="Times New Roman" w:cs="Times New Roman"/>
          <w:szCs w:val="24"/>
        </w:rPr>
        <w:t>podczas</w:t>
      </w:r>
      <w:r w:rsidR="00443EF7" w:rsidRPr="003F07B1">
        <w:rPr>
          <w:rFonts w:ascii="Times New Roman" w:hAnsi="Times New Roman" w:cs="Times New Roman"/>
          <w:szCs w:val="24"/>
        </w:rPr>
        <w:t xml:space="preserve"> </w:t>
      </w:r>
      <w:r w:rsidR="008952B2" w:rsidRPr="003F07B1">
        <w:rPr>
          <w:rFonts w:ascii="Times New Roman" w:hAnsi="Times New Roman" w:cs="Times New Roman"/>
          <w:szCs w:val="24"/>
        </w:rPr>
        <w:t xml:space="preserve">gdy postanowienie w tym przedmiocie zostało wcześniej wydane. </w:t>
      </w:r>
      <w:r w:rsidR="004D1F56" w:rsidRPr="003F07B1">
        <w:rPr>
          <w:rFonts w:ascii="Times New Roman" w:hAnsi="Times New Roman" w:cs="Times New Roman"/>
          <w:szCs w:val="24"/>
        </w:rPr>
        <w:t xml:space="preserve">Uregulowano – analogicznie jak w sytuacji aktów poświadczenia dziedziczenia – obowiązek </w:t>
      </w:r>
      <w:r w:rsidR="004D1F56" w:rsidRPr="003F07B1">
        <w:rPr>
          <w:rFonts w:ascii="Times New Roman" w:hAnsi="Times New Roman" w:cs="Times New Roman"/>
          <w:bCs/>
          <w:szCs w:val="24"/>
        </w:rPr>
        <w:t xml:space="preserve">umieszczenia przez sąd na postanowieniu spadkowym adnotacji o rejestracji postanowienia w Rejestrze Spadkowym. Obowiązek ten dotyczył będzie także odpisów prawomocnych postanowień, które mogą być wydane czy to uczestnikom czy każdemu, kto wykaże interes prawny. </w:t>
      </w:r>
      <w:r w:rsidR="00A85228" w:rsidRPr="003F07B1">
        <w:rPr>
          <w:rFonts w:ascii="Times New Roman" w:hAnsi="Times New Roman" w:cs="Times New Roman"/>
          <w:szCs w:val="24"/>
        </w:rPr>
        <w:t xml:space="preserve">Ze zmianami </w:t>
      </w:r>
      <w:r w:rsidR="00A85228" w:rsidRPr="003F07B1">
        <w:rPr>
          <w:rFonts w:ascii="Times New Roman" w:hAnsi="Times New Roman" w:cs="Times New Roman"/>
          <w:szCs w:val="24"/>
        </w:rPr>
        <w:lastRenderedPageBreak/>
        <w:t>w k.p.c. korespondują zmiany w ustawie</w:t>
      </w:r>
      <w:r w:rsidR="002531D6" w:rsidRPr="003F07B1">
        <w:rPr>
          <w:rFonts w:ascii="Times New Roman" w:hAnsi="Times New Roman" w:cs="Times New Roman"/>
          <w:szCs w:val="24"/>
        </w:rPr>
        <w:t xml:space="preserve"> – </w:t>
      </w:r>
      <w:r w:rsidR="00A85228" w:rsidRPr="003F07B1">
        <w:rPr>
          <w:rFonts w:ascii="Times New Roman" w:hAnsi="Times New Roman" w:cs="Times New Roman"/>
          <w:szCs w:val="24"/>
        </w:rPr>
        <w:t xml:space="preserve">Prawo o notariacie, gdzie w art. 95 ha dodano dane, które należy ujawnić w Rejestrze Spadkowym wpisując nowe informacje. </w:t>
      </w:r>
    </w:p>
    <w:p w14:paraId="0D22F87C" w14:textId="203484CD" w:rsidR="00002024" w:rsidRPr="003F07B1" w:rsidRDefault="006B3C64" w:rsidP="00F8239C">
      <w:pPr>
        <w:pStyle w:val="ARTartustawynprozporzdzenia"/>
        <w:spacing w:before="0"/>
        <w:ind w:firstLine="0"/>
        <w:rPr>
          <w:rFonts w:ascii="Times New Roman" w:hAnsi="Times New Roman" w:cs="Times New Roman"/>
          <w:szCs w:val="24"/>
        </w:rPr>
      </w:pPr>
      <w:r w:rsidRPr="003F07B1">
        <w:rPr>
          <w:rFonts w:ascii="Times New Roman" w:hAnsi="Times New Roman" w:cs="Times New Roman"/>
          <w:szCs w:val="24"/>
        </w:rPr>
        <w:t>Przesądzone również zostało, że za wszelkie wpisy dokonywane w Rejestrze Spadkowym pobierana jest jedna opłata, która obecnie wynosi 5,00 zł</w:t>
      </w:r>
      <w:r w:rsidR="00BF2C68" w:rsidRPr="003F07B1">
        <w:rPr>
          <w:rFonts w:ascii="Times New Roman" w:hAnsi="Times New Roman" w:cs="Times New Roman"/>
          <w:szCs w:val="24"/>
        </w:rPr>
        <w:t>.</w:t>
      </w:r>
    </w:p>
    <w:p w14:paraId="00812876" w14:textId="70553AD1" w:rsidR="005B17EC" w:rsidRPr="003F07B1" w:rsidRDefault="00A85228" w:rsidP="00F8239C">
      <w:pPr>
        <w:pStyle w:val="ARTartustawynprozporzdzenia"/>
        <w:spacing w:before="0"/>
        <w:ind w:firstLine="0"/>
        <w:rPr>
          <w:rFonts w:ascii="Times New Roman" w:hAnsi="Times New Roman" w:cs="Times New Roman"/>
          <w:szCs w:val="24"/>
        </w:rPr>
      </w:pPr>
      <w:r w:rsidRPr="003F07B1">
        <w:rPr>
          <w:rFonts w:ascii="Times New Roman" w:hAnsi="Times New Roman" w:cs="Times New Roman"/>
          <w:szCs w:val="24"/>
        </w:rPr>
        <w:t>W ustawie</w:t>
      </w:r>
      <w:r w:rsidR="002531D6" w:rsidRPr="003F07B1">
        <w:rPr>
          <w:rFonts w:ascii="Times New Roman" w:hAnsi="Times New Roman" w:cs="Times New Roman"/>
          <w:szCs w:val="24"/>
        </w:rPr>
        <w:t xml:space="preserve"> – </w:t>
      </w:r>
      <w:r w:rsidRPr="003F07B1">
        <w:rPr>
          <w:rFonts w:ascii="Times New Roman" w:hAnsi="Times New Roman" w:cs="Times New Roman"/>
          <w:szCs w:val="24"/>
        </w:rPr>
        <w:t xml:space="preserve">Prawo o notariacie wprowadzono również regulację, która ma usprawnić wymianę informacji między sądami a Krajową Radą Notarialną – co służyć ma również sprawniejszemu ujawnianiu przez sąd informacji w Rejestrze Spadkowym. </w:t>
      </w:r>
      <w:r w:rsidR="005B17EC" w:rsidRPr="003F07B1">
        <w:rPr>
          <w:rFonts w:ascii="Times New Roman" w:hAnsi="Times New Roman" w:cs="Times New Roman"/>
          <w:szCs w:val="24"/>
        </w:rPr>
        <w:t>Aktualnie pomimo szybkiego rozwoju technologii sądy w dalszym ciągu komunikują się z różnymi podmiotami w sposób tradycyjny – w szczególności w zakresie nadawania różnych uprawnień do różnych systemów. Taka tradycyjna komunikacja odbywa się również między sądami a Krajową Radą Notarialną. Przy okazji prac związanych z problematyką współwystępowania w obrocie prawnym kilku postanowień sądowych stwierdzających nabycie spadku po tej samej osobie, Krajowa Rada Notarialna zwróciła uwagę na te</w:t>
      </w:r>
      <w:r w:rsidR="00C810B6" w:rsidRPr="003F07B1">
        <w:rPr>
          <w:rFonts w:ascii="Times New Roman" w:hAnsi="Times New Roman" w:cs="Times New Roman"/>
          <w:szCs w:val="24"/>
        </w:rPr>
        <w:t>n</w:t>
      </w:r>
      <w:r w:rsidR="005B17EC" w:rsidRPr="003F07B1">
        <w:rPr>
          <w:rFonts w:ascii="Times New Roman" w:hAnsi="Times New Roman" w:cs="Times New Roman"/>
          <w:szCs w:val="24"/>
        </w:rPr>
        <w:t xml:space="preserve"> problem, zaś niniejszy projekt wychodzi naprzeciw zgłoszonemu postulatowi. Projektowany przepis art. 95i § 1a i § 1b ustawy</w:t>
      </w:r>
      <w:r w:rsidR="002531D6" w:rsidRPr="003F07B1">
        <w:rPr>
          <w:rFonts w:ascii="Times New Roman" w:hAnsi="Times New Roman" w:cs="Times New Roman"/>
          <w:szCs w:val="24"/>
        </w:rPr>
        <w:t xml:space="preserve"> – </w:t>
      </w:r>
      <w:r w:rsidR="005B17EC" w:rsidRPr="003F07B1">
        <w:rPr>
          <w:rFonts w:ascii="Times New Roman" w:hAnsi="Times New Roman" w:cs="Times New Roman"/>
          <w:szCs w:val="24"/>
        </w:rPr>
        <w:t>Prawo o notariacie ma wyeliminować wniosk</w:t>
      </w:r>
      <w:r w:rsidR="000360F8" w:rsidRPr="003F07B1">
        <w:rPr>
          <w:rFonts w:ascii="Times New Roman" w:hAnsi="Times New Roman" w:cs="Times New Roman"/>
          <w:szCs w:val="24"/>
        </w:rPr>
        <w:t>i</w:t>
      </w:r>
      <w:r w:rsidR="005B17EC" w:rsidRPr="003F07B1">
        <w:rPr>
          <w:rFonts w:ascii="Times New Roman" w:hAnsi="Times New Roman" w:cs="Times New Roman"/>
          <w:szCs w:val="24"/>
        </w:rPr>
        <w:t xml:space="preserve"> składane w formie papierowej o dostęp do dokonywania wpisów w Rejestrze Spadkowym. Lista prezesów sądów będzie wygenerowana w oparciu o dane z ZSRK. Wspólną daną, łączącą systemy informatyczne ma być </w:t>
      </w:r>
      <w:r w:rsidR="000E09FE" w:rsidRPr="003F07B1">
        <w:rPr>
          <w:rFonts w:ascii="Times New Roman" w:hAnsi="Times New Roman" w:cs="Times New Roman"/>
          <w:szCs w:val="24"/>
        </w:rPr>
        <w:t xml:space="preserve">co do zasady </w:t>
      </w:r>
      <w:r w:rsidR="005B17EC" w:rsidRPr="003F07B1">
        <w:rPr>
          <w:rFonts w:ascii="Times New Roman" w:hAnsi="Times New Roman" w:cs="Times New Roman"/>
          <w:szCs w:val="24"/>
        </w:rPr>
        <w:t xml:space="preserve">numer PESEL Prezesa, gdyż zarówno ZSRK, jak i KRN posługują się tą daną. </w:t>
      </w:r>
    </w:p>
    <w:p w14:paraId="5FA1F556" w14:textId="77777777" w:rsidR="00286444" w:rsidRPr="003F07B1" w:rsidRDefault="00286444" w:rsidP="00CB79B7">
      <w:pPr>
        <w:spacing w:after="0" w:line="360" w:lineRule="auto"/>
        <w:jc w:val="both"/>
        <w:rPr>
          <w:rFonts w:ascii="Times New Roman" w:hAnsi="Times New Roman" w:cs="Times New Roman"/>
          <w:b/>
          <w:bCs/>
          <w:sz w:val="24"/>
          <w:szCs w:val="24"/>
        </w:rPr>
      </w:pPr>
    </w:p>
    <w:p w14:paraId="2FB1786F" w14:textId="36AD9ABB" w:rsidR="00031F22" w:rsidRPr="003F07B1" w:rsidRDefault="00286444" w:rsidP="00F8239C">
      <w:pPr>
        <w:spacing w:after="0" w:line="360" w:lineRule="auto"/>
        <w:jc w:val="both"/>
        <w:rPr>
          <w:rFonts w:ascii="Times New Roman" w:eastAsia="Calibri" w:hAnsi="Times New Roman" w:cs="Times New Roman"/>
          <w:b/>
          <w:bCs/>
          <w:iCs/>
          <w:sz w:val="24"/>
          <w:szCs w:val="24"/>
          <w:lang w:eastAsia="ar-SA"/>
        </w:rPr>
      </w:pPr>
      <w:r w:rsidRPr="003F07B1">
        <w:rPr>
          <w:rFonts w:ascii="Times New Roman" w:hAnsi="Times New Roman" w:cs="Times New Roman"/>
          <w:b/>
          <w:bCs/>
          <w:sz w:val="24"/>
          <w:szCs w:val="24"/>
        </w:rPr>
        <w:t xml:space="preserve">(8) </w:t>
      </w:r>
      <w:r w:rsidR="00F90DF6" w:rsidRPr="003F07B1">
        <w:rPr>
          <w:rFonts w:ascii="Times New Roman" w:eastAsia="Calibri" w:hAnsi="Times New Roman" w:cs="Times New Roman"/>
          <w:b/>
          <w:bCs/>
          <w:iCs/>
          <w:sz w:val="24"/>
          <w:szCs w:val="24"/>
          <w:lang w:eastAsia="ar-SA"/>
        </w:rPr>
        <w:t>Przepis</w:t>
      </w:r>
      <w:r w:rsidR="00031F22" w:rsidRPr="003F07B1">
        <w:rPr>
          <w:rFonts w:ascii="Times New Roman" w:eastAsia="Calibri" w:hAnsi="Times New Roman" w:cs="Times New Roman"/>
          <w:b/>
          <w:bCs/>
          <w:iCs/>
          <w:sz w:val="24"/>
          <w:szCs w:val="24"/>
          <w:lang w:eastAsia="ar-SA"/>
        </w:rPr>
        <w:t xml:space="preserve"> końcow</w:t>
      </w:r>
      <w:r w:rsidR="0058767D" w:rsidRPr="003F07B1">
        <w:rPr>
          <w:rFonts w:ascii="Times New Roman" w:eastAsia="Calibri" w:hAnsi="Times New Roman" w:cs="Times New Roman"/>
          <w:b/>
          <w:bCs/>
          <w:iCs/>
          <w:sz w:val="24"/>
          <w:szCs w:val="24"/>
          <w:lang w:eastAsia="ar-SA"/>
        </w:rPr>
        <w:t>y</w:t>
      </w:r>
      <w:r w:rsidR="00031F22" w:rsidRPr="003F07B1">
        <w:rPr>
          <w:rFonts w:ascii="Times New Roman" w:eastAsia="Calibri" w:hAnsi="Times New Roman" w:cs="Times New Roman"/>
          <w:b/>
          <w:bCs/>
          <w:iCs/>
          <w:sz w:val="24"/>
          <w:szCs w:val="24"/>
          <w:lang w:eastAsia="ar-SA"/>
        </w:rPr>
        <w:t xml:space="preserve"> </w:t>
      </w:r>
      <w:r w:rsidR="0058767D" w:rsidRPr="003F07B1">
        <w:rPr>
          <w:rFonts w:ascii="Times New Roman" w:eastAsia="Calibri" w:hAnsi="Times New Roman" w:cs="Times New Roman"/>
          <w:b/>
          <w:bCs/>
          <w:iCs/>
          <w:sz w:val="24"/>
          <w:szCs w:val="24"/>
          <w:lang w:eastAsia="ar-SA"/>
        </w:rPr>
        <w:t>i p</w:t>
      </w:r>
      <w:r w:rsidR="0058767D" w:rsidRPr="003F07B1">
        <w:rPr>
          <w:rFonts w:ascii="Times New Roman" w:eastAsia="Times New Roman" w:hAnsi="Times New Roman" w:cs="Times New Roman"/>
          <w:b/>
          <w:bCs/>
          <w:sz w:val="24"/>
          <w:szCs w:val="24"/>
          <w:lang w:eastAsia="pl-PL"/>
        </w:rPr>
        <w:t>rzepisy przejściowe (k</w:t>
      </w:r>
      <w:r w:rsidR="00031F22" w:rsidRPr="003F07B1">
        <w:rPr>
          <w:rFonts w:ascii="Times New Roman" w:eastAsia="Times New Roman" w:hAnsi="Times New Roman" w:cs="Times New Roman"/>
          <w:b/>
          <w:bCs/>
          <w:sz w:val="24"/>
          <w:szCs w:val="24"/>
          <w:lang w:eastAsia="pl-PL"/>
        </w:rPr>
        <w:t>westie intertemporalne</w:t>
      </w:r>
      <w:r w:rsidR="0058767D" w:rsidRPr="003F07B1">
        <w:rPr>
          <w:rFonts w:ascii="Times New Roman" w:eastAsia="Times New Roman" w:hAnsi="Times New Roman" w:cs="Times New Roman"/>
          <w:b/>
          <w:bCs/>
          <w:sz w:val="24"/>
          <w:szCs w:val="24"/>
          <w:lang w:eastAsia="pl-PL"/>
        </w:rPr>
        <w:t>)</w:t>
      </w:r>
      <w:r w:rsidR="00031F22" w:rsidRPr="003F07B1">
        <w:rPr>
          <w:rFonts w:ascii="Times New Roman" w:eastAsia="Calibri" w:hAnsi="Times New Roman" w:cs="Times New Roman"/>
          <w:b/>
          <w:bCs/>
          <w:sz w:val="24"/>
          <w:szCs w:val="24"/>
        </w:rPr>
        <w:t xml:space="preserve"> </w:t>
      </w:r>
      <w:r w:rsidR="00031F22" w:rsidRPr="003F07B1">
        <w:rPr>
          <w:rFonts w:ascii="Times New Roman" w:eastAsia="Calibri" w:hAnsi="Times New Roman" w:cs="Times New Roman"/>
          <w:b/>
          <w:bCs/>
          <w:iCs/>
          <w:sz w:val="24"/>
          <w:szCs w:val="24"/>
          <w:lang w:eastAsia="ar-SA"/>
        </w:rPr>
        <w:t xml:space="preserve">(art. </w:t>
      </w:r>
      <w:r w:rsidR="00A10BF4" w:rsidRPr="003F07B1">
        <w:rPr>
          <w:rFonts w:ascii="Times New Roman" w:eastAsia="Calibri" w:hAnsi="Times New Roman" w:cs="Times New Roman"/>
          <w:b/>
          <w:bCs/>
          <w:iCs/>
          <w:sz w:val="24"/>
          <w:szCs w:val="24"/>
          <w:lang w:eastAsia="ar-SA"/>
        </w:rPr>
        <w:t>8</w:t>
      </w:r>
      <w:r w:rsidR="00E5617E" w:rsidRPr="003F07B1">
        <w:rPr>
          <w:rFonts w:ascii="Times New Roman" w:eastAsia="Calibri" w:hAnsi="Times New Roman" w:cs="Times New Roman"/>
          <w:b/>
          <w:bCs/>
          <w:iCs/>
          <w:sz w:val="24"/>
          <w:szCs w:val="24"/>
          <w:lang w:eastAsia="ar-SA"/>
        </w:rPr>
        <w:t xml:space="preserve"> - 11</w:t>
      </w:r>
      <w:r w:rsidR="00031F22" w:rsidRPr="003F07B1">
        <w:rPr>
          <w:rFonts w:ascii="Times New Roman" w:eastAsia="Calibri" w:hAnsi="Times New Roman" w:cs="Times New Roman"/>
          <w:b/>
          <w:bCs/>
          <w:iCs/>
          <w:sz w:val="24"/>
          <w:szCs w:val="24"/>
          <w:lang w:eastAsia="ar-SA"/>
        </w:rPr>
        <w:t xml:space="preserve"> projektu)</w:t>
      </w:r>
      <w:r w:rsidR="00D1775F" w:rsidRPr="003F07B1">
        <w:rPr>
          <w:rFonts w:ascii="Times New Roman" w:eastAsia="Calibri" w:hAnsi="Times New Roman" w:cs="Times New Roman"/>
          <w:b/>
          <w:bCs/>
          <w:iCs/>
          <w:sz w:val="24"/>
          <w:szCs w:val="24"/>
          <w:lang w:eastAsia="ar-SA"/>
        </w:rPr>
        <w:t>.</w:t>
      </w:r>
    </w:p>
    <w:p w14:paraId="4D3E1096" w14:textId="488F54A4" w:rsidR="0058767D" w:rsidRPr="003F07B1" w:rsidRDefault="00986A1F"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eastAsia="Calibri" w:hAnsi="Times New Roman" w:cs="Times New Roman"/>
          <w:iCs/>
          <w:szCs w:val="24"/>
          <w:lang w:eastAsia="ar-SA"/>
        </w:rPr>
        <w:t>Projekt</w:t>
      </w:r>
      <w:r w:rsidR="00A47D7F" w:rsidRPr="003F07B1">
        <w:rPr>
          <w:rFonts w:ascii="Times New Roman" w:eastAsia="Calibri" w:hAnsi="Times New Roman" w:cs="Times New Roman"/>
          <w:iCs/>
          <w:szCs w:val="24"/>
          <w:lang w:eastAsia="ar-SA"/>
        </w:rPr>
        <w:t xml:space="preserve"> przewiduje, że nowe przepisy </w:t>
      </w:r>
      <w:r w:rsidR="00C322B8" w:rsidRPr="003F07B1">
        <w:rPr>
          <w:rFonts w:ascii="Times New Roman" w:eastAsia="Calibri" w:hAnsi="Times New Roman" w:cs="Times New Roman"/>
          <w:iCs/>
          <w:szCs w:val="24"/>
          <w:lang w:eastAsia="ar-SA"/>
        </w:rPr>
        <w:t>wejdą w życie</w:t>
      </w:r>
      <w:r w:rsidR="00A47D7F" w:rsidRPr="003F07B1">
        <w:rPr>
          <w:rFonts w:ascii="Times New Roman" w:eastAsia="Calibri" w:hAnsi="Times New Roman" w:cs="Times New Roman"/>
          <w:iCs/>
          <w:szCs w:val="24"/>
          <w:lang w:eastAsia="ar-SA"/>
        </w:rPr>
        <w:t xml:space="preserve"> po upływie</w:t>
      </w:r>
      <w:r w:rsidR="00C322B8" w:rsidRPr="003F07B1">
        <w:rPr>
          <w:rFonts w:ascii="Times New Roman" w:eastAsia="Calibri" w:hAnsi="Times New Roman" w:cs="Times New Roman"/>
          <w:iCs/>
          <w:szCs w:val="24"/>
          <w:lang w:eastAsia="ar-SA"/>
        </w:rPr>
        <w:t xml:space="preserve"> sześciu miesięcy</w:t>
      </w:r>
      <w:r w:rsidR="00A47D7F" w:rsidRPr="003F07B1">
        <w:rPr>
          <w:rFonts w:ascii="Times New Roman" w:eastAsia="Calibri" w:hAnsi="Times New Roman" w:cs="Times New Roman"/>
          <w:iCs/>
          <w:szCs w:val="24"/>
          <w:lang w:eastAsia="ar-SA"/>
        </w:rPr>
        <w:t xml:space="preserve"> od dnia </w:t>
      </w:r>
      <w:r w:rsidR="00F90DF6" w:rsidRPr="003F07B1">
        <w:rPr>
          <w:rFonts w:ascii="Times New Roman" w:eastAsia="Calibri" w:hAnsi="Times New Roman" w:cs="Times New Roman"/>
          <w:iCs/>
          <w:szCs w:val="24"/>
          <w:lang w:eastAsia="ar-SA"/>
        </w:rPr>
        <w:t xml:space="preserve">ich </w:t>
      </w:r>
      <w:r w:rsidR="00A47D7F" w:rsidRPr="003F07B1">
        <w:rPr>
          <w:rFonts w:ascii="Times New Roman" w:eastAsia="Calibri" w:hAnsi="Times New Roman" w:cs="Times New Roman"/>
          <w:iCs/>
          <w:szCs w:val="24"/>
          <w:lang w:eastAsia="ar-SA"/>
        </w:rPr>
        <w:t>ogłoszenia</w:t>
      </w:r>
      <w:r w:rsidR="00A10BF4" w:rsidRPr="003F07B1">
        <w:rPr>
          <w:rFonts w:ascii="Times New Roman" w:eastAsia="Calibri" w:hAnsi="Times New Roman" w:cs="Times New Roman"/>
          <w:iCs/>
          <w:szCs w:val="24"/>
          <w:lang w:eastAsia="ar-SA"/>
        </w:rPr>
        <w:t xml:space="preserve"> (art. 11). Taki wydłużony termin jest konieczny do </w:t>
      </w:r>
      <w:r w:rsidR="00A10BF4" w:rsidRPr="003F07B1">
        <w:rPr>
          <w:rFonts w:ascii="Times New Roman" w:hAnsi="Times New Roman" w:cs="Times New Roman"/>
          <w:szCs w:val="24"/>
        </w:rPr>
        <w:t xml:space="preserve">dostosowania systemu teleinformatycznego prowadzonego przez Krajową Radę Notarialną do nowych regulacji. Niezbędne jest też przygotowanie sądów do podjęcia nowych zadań, jakie nakłada na nie niniejsza ustawa. </w:t>
      </w:r>
    </w:p>
    <w:p w14:paraId="3F425073" w14:textId="1E44BA7E" w:rsidR="00A10BF4" w:rsidRPr="003F07B1" w:rsidRDefault="00A47D7F" w:rsidP="00F8239C">
      <w:pPr>
        <w:spacing w:after="0" w:line="360" w:lineRule="auto"/>
        <w:jc w:val="both"/>
        <w:rPr>
          <w:rFonts w:ascii="Times New Roman" w:hAnsi="Times New Roman" w:cs="Times New Roman"/>
          <w:sz w:val="24"/>
          <w:szCs w:val="24"/>
        </w:rPr>
      </w:pPr>
      <w:r w:rsidRPr="003F07B1">
        <w:rPr>
          <w:rFonts w:ascii="Times New Roman" w:eastAsia="Calibri" w:hAnsi="Times New Roman" w:cs="Times New Roman"/>
          <w:iCs/>
          <w:sz w:val="24"/>
          <w:szCs w:val="24"/>
          <w:lang w:eastAsia="ar-SA"/>
        </w:rPr>
        <w:t xml:space="preserve">Do testamentów </w:t>
      </w:r>
      <w:r w:rsidR="00F90DF6" w:rsidRPr="003F07B1">
        <w:rPr>
          <w:rFonts w:ascii="Times New Roman" w:eastAsia="Calibri" w:hAnsi="Times New Roman" w:cs="Times New Roman"/>
          <w:iCs/>
          <w:sz w:val="24"/>
          <w:szCs w:val="24"/>
          <w:lang w:eastAsia="ar-SA"/>
        </w:rPr>
        <w:t>sporządzonych przed dniem wejścia w życie ustaw</w:t>
      </w:r>
      <w:r w:rsidR="00C322B8" w:rsidRPr="003F07B1">
        <w:rPr>
          <w:rFonts w:ascii="Times New Roman" w:eastAsia="Calibri" w:hAnsi="Times New Roman" w:cs="Times New Roman"/>
          <w:iCs/>
          <w:sz w:val="24"/>
          <w:szCs w:val="24"/>
          <w:lang w:eastAsia="ar-SA"/>
        </w:rPr>
        <w:t>y</w:t>
      </w:r>
      <w:r w:rsidR="00F90DF6" w:rsidRPr="003F07B1">
        <w:rPr>
          <w:rFonts w:ascii="Times New Roman" w:eastAsia="Calibri" w:hAnsi="Times New Roman" w:cs="Times New Roman"/>
          <w:iCs/>
          <w:sz w:val="24"/>
          <w:szCs w:val="24"/>
          <w:lang w:eastAsia="ar-SA"/>
        </w:rPr>
        <w:t xml:space="preserve">, </w:t>
      </w:r>
      <w:r w:rsidRPr="003F07B1">
        <w:rPr>
          <w:rFonts w:ascii="Times New Roman" w:eastAsia="Calibri" w:hAnsi="Times New Roman" w:cs="Times New Roman"/>
          <w:iCs/>
          <w:sz w:val="24"/>
          <w:szCs w:val="24"/>
          <w:lang w:eastAsia="ar-SA"/>
        </w:rPr>
        <w:t xml:space="preserve">zarówno w zakresie </w:t>
      </w:r>
      <w:r w:rsidR="00F90DF6" w:rsidRPr="003F07B1">
        <w:rPr>
          <w:rFonts w:ascii="Times New Roman" w:eastAsia="Calibri" w:hAnsi="Times New Roman" w:cs="Times New Roman"/>
          <w:iCs/>
          <w:sz w:val="24"/>
          <w:szCs w:val="24"/>
          <w:lang w:eastAsia="ar-SA"/>
        </w:rPr>
        <w:t>przesłanek</w:t>
      </w:r>
      <w:r w:rsidRPr="003F07B1">
        <w:rPr>
          <w:rFonts w:ascii="Times New Roman" w:eastAsia="Calibri" w:hAnsi="Times New Roman" w:cs="Times New Roman"/>
          <w:iCs/>
          <w:sz w:val="24"/>
          <w:szCs w:val="24"/>
          <w:lang w:eastAsia="ar-SA"/>
        </w:rPr>
        <w:t xml:space="preserve"> ich sporządzenia, jak i </w:t>
      </w:r>
      <w:r w:rsidR="00F90DF6" w:rsidRPr="003F07B1">
        <w:rPr>
          <w:rFonts w:ascii="Times New Roman" w:eastAsia="Calibri" w:hAnsi="Times New Roman" w:cs="Times New Roman"/>
          <w:iCs/>
          <w:sz w:val="24"/>
          <w:szCs w:val="24"/>
          <w:lang w:eastAsia="ar-SA"/>
        </w:rPr>
        <w:t xml:space="preserve">ich </w:t>
      </w:r>
      <w:r w:rsidRPr="003F07B1">
        <w:rPr>
          <w:rFonts w:ascii="Times New Roman" w:eastAsia="Calibri" w:hAnsi="Times New Roman" w:cs="Times New Roman"/>
          <w:iCs/>
          <w:sz w:val="24"/>
          <w:szCs w:val="24"/>
          <w:lang w:eastAsia="ar-SA"/>
        </w:rPr>
        <w:t xml:space="preserve">ważności </w:t>
      </w:r>
      <w:r w:rsidR="00F90DF6" w:rsidRPr="003F07B1">
        <w:rPr>
          <w:rFonts w:ascii="Times New Roman" w:eastAsia="Calibri" w:hAnsi="Times New Roman" w:cs="Times New Roman"/>
          <w:iCs/>
          <w:sz w:val="24"/>
          <w:szCs w:val="24"/>
          <w:lang w:eastAsia="ar-SA"/>
        </w:rPr>
        <w:t>lub skuteczności</w:t>
      </w:r>
      <w:r w:rsidR="00894160" w:rsidRPr="003F07B1">
        <w:rPr>
          <w:rFonts w:ascii="Times New Roman" w:eastAsia="Calibri" w:hAnsi="Times New Roman" w:cs="Times New Roman"/>
          <w:iCs/>
          <w:sz w:val="24"/>
          <w:szCs w:val="24"/>
          <w:lang w:eastAsia="ar-SA"/>
        </w:rPr>
        <w:t xml:space="preserve"> (w tym stwierdzania treści)</w:t>
      </w:r>
      <w:r w:rsidR="00F90DF6" w:rsidRPr="003F07B1">
        <w:rPr>
          <w:rFonts w:ascii="Times New Roman" w:eastAsia="Calibri" w:hAnsi="Times New Roman" w:cs="Times New Roman"/>
          <w:iCs/>
          <w:sz w:val="24"/>
          <w:szCs w:val="24"/>
          <w:lang w:eastAsia="ar-SA"/>
        </w:rPr>
        <w:t xml:space="preserve">, </w:t>
      </w:r>
      <w:r w:rsidRPr="003F07B1">
        <w:rPr>
          <w:rFonts w:ascii="Times New Roman" w:eastAsia="Calibri" w:hAnsi="Times New Roman" w:cs="Times New Roman"/>
          <w:iCs/>
          <w:sz w:val="24"/>
          <w:szCs w:val="24"/>
          <w:lang w:eastAsia="ar-SA"/>
        </w:rPr>
        <w:t>zastosowanie będą miały przepisy dotychczasowe</w:t>
      </w:r>
      <w:r w:rsidR="00A10BF4" w:rsidRPr="003F07B1">
        <w:rPr>
          <w:rFonts w:ascii="Times New Roman" w:eastAsia="Calibri" w:hAnsi="Times New Roman" w:cs="Times New Roman"/>
          <w:iCs/>
          <w:sz w:val="24"/>
          <w:szCs w:val="24"/>
          <w:lang w:eastAsia="ar-SA"/>
        </w:rPr>
        <w:t xml:space="preserve"> (art. 8 ust. 1)</w:t>
      </w:r>
      <w:r w:rsidRPr="003F07B1">
        <w:rPr>
          <w:rFonts w:ascii="Times New Roman" w:eastAsia="Calibri" w:hAnsi="Times New Roman" w:cs="Times New Roman"/>
          <w:iCs/>
          <w:sz w:val="24"/>
          <w:szCs w:val="24"/>
          <w:lang w:eastAsia="ar-SA"/>
        </w:rPr>
        <w:t>.</w:t>
      </w:r>
      <w:r w:rsidR="00691A5F" w:rsidRPr="003F07B1">
        <w:rPr>
          <w:rFonts w:ascii="Times New Roman" w:eastAsia="Calibri" w:hAnsi="Times New Roman" w:cs="Times New Roman"/>
          <w:iCs/>
          <w:sz w:val="24"/>
          <w:szCs w:val="24"/>
          <w:lang w:eastAsia="ar-SA"/>
        </w:rPr>
        <w:t xml:space="preserve"> </w:t>
      </w:r>
      <w:r w:rsidRPr="003F07B1">
        <w:rPr>
          <w:rFonts w:ascii="Times New Roman" w:hAnsi="Times New Roman" w:cs="Times New Roman"/>
          <w:sz w:val="24"/>
          <w:szCs w:val="24"/>
        </w:rPr>
        <w:t xml:space="preserve">Podobnie </w:t>
      </w:r>
      <w:r w:rsidR="00C322B8" w:rsidRPr="003F07B1">
        <w:rPr>
          <w:rFonts w:ascii="Times New Roman" w:hAnsi="Times New Roman" w:cs="Times New Roman"/>
          <w:sz w:val="24"/>
          <w:szCs w:val="24"/>
        </w:rPr>
        <w:t xml:space="preserve">przepisy dotychczasowe znajdą zastosowanie </w:t>
      </w:r>
      <w:r w:rsidRPr="003F07B1">
        <w:rPr>
          <w:rFonts w:ascii="Times New Roman" w:hAnsi="Times New Roman" w:cs="Times New Roman"/>
          <w:sz w:val="24"/>
          <w:szCs w:val="24"/>
        </w:rPr>
        <w:t>d</w:t>
      </w:r>
      <w:r w:rsidR="00031F22" w:rsidRPr="003F07B1">
        <w:rPr>
          <w:rFonts w:ascii="Times New Roman" w:hAnsi="Times New Roman" w:cs="Times New Roman"/>
          <w:sz w:val="24"/>
          <w:szCs w:val="24"/>
        </w:rPr>
        <w:t>o postępowań w przedmiocie przesłuchania świadków testamentu ustnego sporządzonego przed dniem wejścia w życie</w:t>
      </w:r>
      <w:r w:rsidR="00986A1F" w:rsidRPr="003F07B1">
        <w:rPr>
          <w:rFonts w:ascii="Times New Roman" w:hAnsi="Times New Roman" w:cs="Times New Roman"/>
          <w:sz w:val="24"/>
          <w:szCs w:val="24"/>
        </w:rPr>
        <w:t xml:space="preserve"> </w:t>
      </w:r>
      <w:r w:rsidR="00031F22" w:rsidRPr="003F07B1">
        <w:rPr>
          <w:rFonts w:ascii="Times New Roman" w:hAnsi="Times New Roman" w:cs="Times New Roman"/>
          <w:sz w:val="24"/>
          <w:szCs w:val="24"/>
        </w:rPr>
        <w:t>ustawy</w:t>
      </w:r>
      <w:r w:rsidR="00A10BF4" w:rsidRPr="003F07B1">
        <w:rPr>
          <w:rFonts w:ascii="Times New Roman" w:hAnsi="Times New Roman" w:cs="Times New Roman"/>
          <w:sz w:val="24"/>
          <w:szCs w:val="24"/>
        </w:rPr>
        <w:t xml:space="preserve"> (art. 8 ust. 2)</w:t>
      </w:r>
      <w:r w:rsidR="00031F22" w:rsidRPr="003F07B1">
        <w:rPr>
          <w:rFonts w:ascii="Times New Roman" w:hAnsi="Times New Roman" w:cs="Times New Roman"/>
          <w:sz w:val="24"/>
          <w:szCs w:val="24"/>
        </w:rPr>
        <w:t>.</w:t>
      </w:r>
      <w:bookmarkEnd w:id="5"/>
      <w:r w:rsidR="008C276B" w:rsidRPr="003F07B1">
        <w:rPr>
          <w:rFonts w:ascii="Times New Roman" w:hAnsi="Times New Roman" w:cs="Times New Roman"/>
          <w:sz w:val="24"/>
          <w:szCs w:val="24"/>
        </w:rPr>
        <w:t xml:space="preserve"> Za przyjęciem wyraźnego przepisu regulującego to zagadnienie przemawia obowiązywanie w prawie procesowym zasady bezpośredniego stosowania ustawy nowej.</w:t>
      </w:r>
    </w:p>
    <w:p w14:paraId="041CC9BE" w14:textId="7D3D73C8" w:rsidR="00BD0142" w:rsidRPr="003F07B1" w:rsidRDefault="0058767D" w:rsidP="00F8239C">
      <w:pPr>
        <w:pStyle w:val="ARTartustawynprozporzdzenia"/>
        <w:spacing w:before="0"/>
        <w:ind w:firstLine="0"/>
        <w:rPr>
          <w:rFonts w:ascii="Times New Roman" w:hAnsi="Times New Roman" w:cs="Times New Roman"/>
          <w:szCs w:val="24"/>
        </w:rPr>
      </w:pPr>
      <w:r w:rsidRPr="003F07B1">
        <w:rPr>
          <w:rFonts w:ascii="Times New Roman" w:hAnsi="Times New Roman" w:cs="Times New Roman"/>
          <w:szCs w:val="24"/>
        </w:rPr>
        <w:lastRenderedPageBreak/>
        <w:t>Odnośnie do zmian w zakresie wpisów do Rejestru Spadkowego, w</w:t>
      </w:r>
      <w:r w:rsidR="00BD0142" w:rsidRPr="003F07B1">
        <w:rPr>
          <w:rFonts w:ascii="Times New Roman" w:hAnsi="Times New Roman" w:cs="Times New Roman"/>
          <w:szCs w:val="24"/>
        </w:rPr>
        <w:t xml:space="preserve"> art. </w:t>
      </w:r>
      <w:r w:rsidR="000B37FE" w:rsidRPr="003F07B1">
        <w:rPr>
          <w:rFonts w:ascii="Times New Roman" w:hAnsi="Times New Roman" w:cs="Times New Roman"/>
          <w:szCs w:val="24"/>
        </w:rPr>
        <w:t>10</w:t>
      </w:r>
      <w:r w:rsidR="00BD0142" w:rsidRPr="003F07B1">
        <w:rPr>
          <w:rFonts w:ascii="Times New Roman" w:hAnsi="Times New Roman" w:cs="Times New Roman"/>
          <w:szCs w:val="24"/>
        </w:rPr>
        <w:t xml:space="preserve"> projektu przewidziano, że projektowane przepisy będą miały zastosowanie do spraw wszczętych i niezakończonych w dniu wejścia w życie ustawy, przy czym nałożony na sąd obowiązek ujawniania informacji wskazanych w projektowanym art. 679</w:t>
      </w:r>
      <w:r w:rsidR="00D33ABF" w:rsidRPr="00D33ABF">
        <w:rPr>
          <w:rFonts w:ascii="Times New Roman" w:hAnsi="Times New Roman" w:cs="Times New Roman"/>
          <w:szCs w:val="24"/>
          <w:vertAlign w:val="superscript"/>
        </w:rPr>
        <w:t>[</w:t>
      </w:r>
      <w:r w:rsidR="00BD0142" w:rsidRPr="003F07B1">
        <w:rPr>
          <w:rStyle w:val="IGindeksgrny"/>
          <w:rFonts w:ascii="Times New Roman" w:hAnsi="Times New Roman" w:cs="Times New Roman"/>
          <w:szCs w:val="24"/>
        </w:rPr>
        <w:t>2</w:t>
      </w:r>
      <w:r w:rsidR="00D33ABF">
        <w:rPr>
          <w:rStyle w:val="IGindeksgrny"/>
          <w:rFonts w:ascii="Times New Roman" w:hAnsi="Times New Roman" w:cs="Times New Roman"/>
          <w:szCs w:val="24"/>
        </w:rPr>
        <w:t>]</w:t>
      </w:r>
      <w:r w:rsidR="00BD0142" w:rsidRPr="003F07B1">
        <w:rPr>
          <w:rFonts w:ascii="Times New Roman" w:hAnsi="Times New Roman" w:cs="Times New Roman"/>
          <w:szCs w:val="24"/>
        </w:rPr>
        <w:t xml:space="preserve"> k.p.c. będzie realizowany dopiero z chwilą podjęcia przez sąd pierwszej czynności w danej sprawie – co powinno prowadzić w istocie do sukcesywnego ujawnienia w Rejestrze Spadkowym wszystkich toczących się w chwili wejścia w życie ustawy postępowań spadkowych. Takie rozwiązanie z jednej strony nie nakłada na sąd nadmiernych obciążeń co do wprowadzenia do Rejestru</w:t>
      </w:r>
      <w:r w:rsidR="00C92E26" w:rsidRPr="003F07B1">
        <w:rPr>
          <w:rFonts w:ascii="Times New Roman" w:hAnsi="Times New Roman" w:cs="Times New Roman"/>
          <w:szCs w:val="24"/>
        </w:rPr>
        <w:t xml:space="preserve"> Spadkowego</w:t>
      </w:r>
      <w:r w:rsidR="00BD0142" w:rsidRPr="003F07B1">
        <w:rPr>
          <w:rFonts w:ascii="Times New Roman" w:hAnsi="Times New Roman" w:cs="Times New Roman"/>
          <w:szCs w:val="24"/>
        </w:rPr>
        <w:t xml:space="preserve"> od razu wszystkich spraw o stwierdzenie nabycia spadku toczących się w danym sądzie, a z drugiej strony </w:t>
      </w:r>
      <w:r w:rsidR="00C92E26" w:rsidRPr="003F07B1">
        <w:rPr>
          <w:rFonts w:ascii="Times New Roman" w:hAnsi="Times New Roman" w:cs="Times New Roman"/>
          <w:szCs w:val="24"/>
        </w:rPr>
        <w:t xml:space="preserve">realizuje </w:t>
      </w:r>
      <w:r w:rsidR="00BD0142" w:rsidRPr="003F07B1">
        <w:rPr>
          <w:rFonts w:ascii="Times New Roman" w:hAnsi="Times New Roman" w:cs="Times New Roman"/>
          <w:szCs w:val="24"/>
        </w:rPr>
        <w:t>potrzeb</w:t>
      </w:r>
      <w:r w:rsidR="00C92E26" w:rsidRPr="003F07B1">
        <w:rPr>
          <w:rFonts w:ascii="Times New Roman" w:hAnsi="Times New Roman" w:cs="Times New Roman"/>
          <w:szCs w:val="24"/>
        </w:rPr>
        <w:t>ę</w:t>
      </w:r>
      <w:r w:rsidR="00BD0142" w:rsidRPr="003F07B1">
        <w:rPr>
          <w:rFonts w:ascii="Times New Roman" w:hAnsi="Times New Roman" w:cs="Times New Roman"/>
          <w:szCs w:val="24"/>
        </w:rPr>
        <w:t xml:space="preserve"> ujawnienia tych postępowań</w:t>
      </w:r>
      <w:r w:rsidR="00C92E26" w:rsidRPr="003F07B1">
        <w:rPr>
          <w:rFonts w:ascii="Times New Roman" w:hAnsi="Times New Roman" w:cs="Times New Roman"/>
          <w:szCs w:val="24"/>
        </w:rPr>
        <w:t>.</w:t>
      </w:r>
      <w:r w:rsidR="00BD0142" w:rsidRPr="003F07B1">
        <w:rPr>
          <w:rFonts w:ascii="Times New Roman" w:hAnsi="Times New Roman" w:cs="Times New Roman"/>
          <w:szCs w:val="24"/>
        </w:rPr>
        <w:t xml:space="preserve"> </w:t>
      </w:r>
    </w:p>
    <w:p w14:paraId="08CFAFF8" w14:textId="77777777" w:rsidR="00BD0142" w:rsidRPr="003F07B1" w:rsidRDefault="00BD0142" w:rsidP="00CB79B7">
      <w:pPr>
        <w:spacing w:after="0" w:line="360" w:lineRule="auto"/>
        <w:ind w:firstLine="708"/>
        <w:jc w:val="both"/>
        <w:rPr>
          <w:rFonts w:ascii="Times New Roman" w:hAnsi="Times New Roman" w:cs="Times New Roman"/>
          <w:sz w:val="24"/>
          <w:szCs w:val="24"/>
        </w:rPr>
      </w:pPr>
    </w:p>
    <w:p w14:paraId="7E3E2CCE" w14:textId="4ADCD674" w:rsidR="0058767D" w:rsidRPr="003F07B1" w:rsidRDefault="0058767D"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eastAsia="Calibri" w:hAnsi="Times New Roman" w:cs="Times New Roman"/>
          <w:b/>
          <w:szCs w:val="24"/>
          <w:lang w:eastAsia="ar-SA"/>
        </w:rPr>
        <w:t xml:space="preserve">(9) </w:t>
      </w:r>
      <w:r w:rsidR="00BF5E92">
        <w:rPr>
          <w:rFonts w:ascii="Times New Roman" w:eastAsia="Calibri" w:hAnsi="Times New Roman" w:cs="Times New Roman"/>
          <w:b/>
          <w:bCs w:val="0"/>
          <w:szCs w:val="24"/>
          <w:lang w:eastAsia="ar-SA"/>
        </w:rPr>
        <w:t>Kwestie dodatkowe</w:t>
      </w:r>
      <w:r w:rsidRPr="003F07B1">
        <w:rPr>
          <w:rFonts w:ascii="Times New Roman" w:eastAsia="Calibri" w:hAnsi="Times New Roman" w:cs="Times New Roman"/>
          <w:b/>
          <w:bCs w:val="0"/>
          <w:szCs w:val="24"/>
          <w:lang w:eastAsia="ar-SA"/>
        </w:rPr>
        <w:t>.</w:t>
      </w:r>
    </w:p>
    <w:p w14:paraId="0205DC52" w14:textId="35E1D93B" w:rsidR="00BF5E92" w:rsidRPr="00BF5E92" w:rsidRDefault="0058767D" w:rsidP="00BF5E92">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Projektowana ustawa nie zawiera norm technicznych w rozumieniu przepisów rozporządzenia Rady Ministrów z dnia 23 grudnia 2002 r. w sprawie sposobu funkcjonowania krajowego systemu notyfikacji norm i aktów prawnych</w:t>
      </w:r>
      <w:r w:rsidR="008C276B" w:rsidRPr="003F07B1">
        <w:rPr>
          <w:rStyle w:val="Odwoanieprzypisudolnego"/>
          <w:rFonts w:ascii="Times New Roman" w:hAnsi="Times New Roman" w:cs="Times New Roman"/>
          <w:szCs w:val="24"/>
        </w:rPr>
        <w:footnoteReference w:id="68"/>
      </w:r>
      <w:r w:rsidRPr="003F07B1">
        <w:rPr>
          <w:rFonts w:ascii="Times New Roman" w:hAnsi="Times New Roman" w:cs="Times New Roman"/>
          <w:szCs w:val="24"/>
        </w:rPr>
        <w:t>), dlatego nie podlega notyfikacji ani obowiązkowi przedstawienia instytucjom i organom Unii Europejskiej lub Europejskiemu Bankowi Centralnemu w celu uzyskania opinii.</w:t>
      </w:r>
    </w:p>
    <w:p w14:paraId="55BB47EF" w14:textId="77777777" w:rsidR="0058767D" w:rsidRPr="003F07B1" w:rsidRDefault="0058767D" w:rsidP="00F8239C">
      <w:pPr>
        <w:pStyle w:val="NIEARTTEKSTtekstnieartykuowanynppodstprawnarozplubpreambua"/>
        <w:spacing w:before="0"/>
        <w:ind w:firstLine="0"/>
        <w:rPr>
          <w:rFonts w:ascii="Times New Roman" w:hAnsi="Times New Roman" w:cs="Times New Roman"/>
          <w:szCs w:val="24"/>
        </w:rPr>
      </w:pPr>
      <w:r w:rsidRPr="003F07B1">
        <w:rPr>
          <w:rFonts w:ascii="Times New Roman" w:hAnsi="Times New Roman" w:cs="Times New Roman"/>
          <w:szCs w:val="24"/>
        </w:rPr>
        <w:t xml:space="preserve">Przedmiot projektowanych regulacji nie jest objęty prawem Unii Europejskiej. </w:t>
      </w:r>
    </w:p>
    <w:p w14:paraId="0CC3822E" w14:textId="307EC5A1" w:rsidR="0058767D" w:rsidRPr="003F07B1" w:rsidRDefault="0058767D" w:rsidP="00F8239C">
      <w:pPr>
        <w:pStyle w:val="NIEARTTEKSTtekstnieartykuowanynppodstprawnarozplubpreambua"/>
        <w:spacing w:before="0"/>
        <w:ind w:firstLine="0"/>
        <w:rPr>
          <w:rFonts w:ascii="Times New Roman" w:eastAsia="Times New Roman" w:hAnsi="Times New Roman" w:cs="Times New Roman"/>
          <w:szCs w:val="24"/>
        </w:rPr>
      </w:pPr>
      <w:r w:rsidRPr="003F07B1">
        <w:rPr>
          <w:rFonts w:ascii="Times New Roman" w:eastAsia="Times New Roman" w:hAnsi="Times New Roman" w:cs="Times New Roman"/>
          <w:szCs w:val="24"/>
        </w:rPr>
        <w:t>Zgodnie z ustawą z dnia 7 lipca 2005 r. o działalności lobbingowej w procesie stanowienia prawa</w:t>
      </w:r>
      <w:r w:rsidR="007504D1" w:rsidRPr="003F07B1">
        <w:rPr>
          <w:rStyle w:val="Odwoanieprzypisudolnego"/>
          <w:rFonts w:ascii="Times New Roman" w:eastAsia="Times New Roman" w:hAnsi="Times New Roman" w:cs="Times New Roman"/>
          <w:szCs w:val="24"/>
        </w:rPr>
        <w:footnoteReference w:id="69"/>
      </w:r>
      <w:r w:rsidRPr="003F07B1">
        <w:rPr>
          <w:rFonts w:ascii="Times New Roman" w:eastAsia="Times New Roman" w:hAnsi="Times New Roman" w:cs="Times New Roman"/>
          <w:szCs w:val="24"/>
        </w:rPr>
        <w:t xml:space="preserve"> projekt ustawy został udostępniony w Biuletynie Informacji Publicznej na stronie podmiotowej Ministra Sprawiedliwości. </w:t>
      </w:r>
    </w:p>
    <w:p w14:paraId="4365D6D5" w14:textId="0A706C3C" w:rsidR="0058767D" w:rsidRPr="003F07B1" w:rsidRDefault="0058767D" w:rsidP="00F8239C">
      <w:pPr>
        <w:pStyle w:val="NIEARTTEKSTtekstnieartykuowanynppodstprawnarozplubpreambua"/>
        <w:spacing w:before="0"/>
        <w:ind w:firstLine="0"/>
        <w:rPr>
          <w:rFonts w:ascii="Times New Roman" w:eastAsia="Times New Roman" w:hAnsi="Times New Roman" w:cs="Times New Roman"/>
          <w:szCs w:val="24"/>
        </w:rPr>
      </w:pPr>
      <w:r w:rsidRPr="003F07B1">
        <w:rPr>
          <w:rFonts w:ascii="Times New Roman" w:eastAsia="Times New Roman" w:hAnsi="Times New Roman" w:cs="Times New Roman"/>
          <w:szCs w:val="24"/>
        </w:rPr>
        <w:t>Ponadto, stosownie do postanowień § 52 uchwały nr 190 Rady Ministrów z dnia 29 października 2013 r. – Regulamin pracy Rady Ministrów</w:t>
      </w:r>
      <w:r w:rsidR="007504D1" w:rsidRPr="003F07B1">
        <w:rPr>
          <w:rStyle w:val="Odwoanieprzypisudolnego"/>
          <w:rFonts w:ascii="Times New Roman" w:eastAsia="Times New Roman" w:hAnsi="Times New Roman" w:cs="Times New Roman"/>
          <w:szCs w:val="24"/>
        </w:rPr>
        <w:footnoteReference w:id="70"/>
      </w:r>
      <w:r w:rsidR="007504D1" w:rsidRPr="003F07B1">
        <w:rPr>
          <w:rFonts w:ascii="Times New Roman" w:eastAsia="Times New Roman" w:hAnsi="Times New Roman" w:cs="Times New Roman"/>
          <w:szCs w:val="24"/>
        </w:rPr>
        <w:t xml:space="preserve"> </w:t>
      </w:r>
      <w:r w:rsidRPr="003F07B1">
        <w:rPr>
          <w:rFonts w:ascii="Times New Roman" w:eastAsia="Times New Roman" w:hAnsi="Times New Roman" w:cs="Times New Roman"/>
          <w:szCs w:val="24"/>
        </w:rPr>
        <w:t>projekt ustawy zostanie zamieszczony w Biuletynie Informacji Publicznej Rządowego Centrum Legislacji z chwilą skierowania projektu do uzgodnień i konsultacji publicznych.</w:t>
      </w:r>
    </w:p>
    <w:p w14:paraId="3D9B8C00" w14:textId="110B950E" w:rsidR="0058767D" w:rsidRPr="003F07B1" w:rsidRDefault="0058767D" w:rsidP="00F8239C">
      <w:pPr>
        <w:pStyle w:val="NIEARTTEKSTtekstnieartykuowanynppodstprawnarozplubpreambua"/>
        <w:spacing w:before="0"/>
        <w:ind w:firstLine="0"/>
        <w:rPr>
          <w:rFonts w:ascii="Times New Roman" w:eastAsia="Times New Roman" w:hAnsi="Times New Roman" w:cs="Times New Roman"/>
          <w:szCs w:val="24"/>
        </w:rPr>
      </w:pPr>
      <w:r w:rsidRPr="003F07B1">
        <w:rPr>
          <w:rFonts w:ascii="Times New Roman" w:eastAsia="Times New Roman" w:hAnsi="Times New Roman" w:cs="Times New Roman"/>
          <w:szCs w:val="24"/>
        </w:rPr>
        <w:t>Osiągnięcie celu ustawy nie jest możliwe za pomocą innych środków</w:t>
      </w:r>
      <w:r w:rsidR="00F8239C" w:rsidRPr="003F07B1">
        <w:rPr>
          <w:rFonts w:ascii="Times New Roman" w:eastAsia="Times New Roman" w:hAnsi="Times New Roman" w:cs="Times New Roman"/>
          <w:szCs w:val="24"/>
        </w:rPr>
        <w:t>.</w:t>
      </w:r>
    </w:p>
    <w:p w14:paraId="7977E56E" w14:textId="77777777" w:rsidR="00A544A5" w:rsidRPr="00403BDA" w:rsidRDefault="00A544A5" w:rsidP="00A544A5">
      <w:pPr>
        <w:pStyle w:val="ARTartustawynprozporzdzenia"/>
        <w:rPr>
          <w:rFonts w:ascii="Times New Roman" w:hAnsi="Times New Roman" w:cs="Times New Roman"/>
          <w:szCs w:val="24"/>
        </w:rPr>
      </w:pPr>
    </w:p>
    <w:sectPr w:rsidR="00A544A5" w:rsidRPr="00403BD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883B0" w14:textId="77777777" w:rsidR="000A68C8" w:rsidRDefault="000A68C8" w:rsidP="00641882">
      <w:pPr>
        <w:spacing w:after="0" w:line="240" w:lineRule="auto"/>
      </w:pPr>
      <w:r>
        <w:separator/>
      </w:r>
    </w:p>
  </w:endnote>
  <w:endnote w:type="continuationSeparator" w:id="0">
    <w:p w14:paraId="4A70E633" w14:textId="77777777" w:rsidR="000A68C8" w:rsidRDefault="000A68C8" w:rsidP="00641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lassGarmndEU-Normal">
    <w:altName w:val="MS Mincho"/>
    <w:panose1 w:val="00000000000000000000"/>
    <w:charset w:val="80"/>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15677"/>
      <w:docPartObj>
        <w:docPartGallery w:val="Page Numbers (Bottom of Page)"/>
        <w:docPartUnique/>
      </w:docPartObj>
    </w:sdtPr>
    <w:sdtEndPr/>
    <w:sdtContent>
      <w:p w14:paraId="518DCB76" w14:textId="2B74677A" w:rsidR="00AF7646" w:rsidRDefault="00AF7646">
        <w:pPr>
          <w:pStyle w:val="Stopka"/>
          <w:jc w:val="center"/>
        </w:pPr>
        <w:r w:rsidRPr="00AD03B5">
          <w:rPr>
            <w:rFonts w:ascii="Times New Roman" w:hAnsi="Times New Roman" w:cs="Times New Roman"/>
          </w:rPr>
          <w:fldChar w:fldCharType="begin"/>
        </w:r>
        <w:r w:rsidRPr="00AD03B5">
          <w:rPr>
            <w:rFonts w:ascii="Times New Roman" w:hAnsi="Times New Roman" w:cs="Times New Roman"/>
          </w:rPr>
          <w:instrText>PAGE   \* MERGEFORMAT</w:instrText>
        </w:r>
        <w:r w:rsidRPr="00AD03B5">
          <w:rPr>
            <w:rFonts w:ascii="Times New Roman" w:hAnsi="Times New Roman" w:cs="Times New Roman"/>
          </w:rPr>
          <w:fldChar w:fldCharType="separate"/>
        </w:r>
        <w:r w:rsidR="00005AE7">
          <w:rPr>
            <w:rFonts w:ascii="Times New Roman" w:hAnsi="Times New Roman" w:cs="Times New Roman"/>
            <w:noProof/>
          </w:rPr>
          <w:t>22</w:t>
        </w:r>
        <w:r w:rsidRPr="00AD03B5">
          <w:rPr>
            <w:rFonts w:ascii="Times New Roman" w:hAnsi="Times New Roman" w:cs="Times New Roman"/>
          </w:rPr>
          <w:fldChar w:fldCharType="end"/>
        </w:r>
      </w:p>
    </w:sdtContent>
  </w:sdt>
  <w:p w14:paraId="4E2120C7" w14:textId="77777777" w:rsidR="00AF7646" w:rsidRDefault="00AF76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561BB" w14:textId="77777777" w:rsidR="000A68C8" w:rsidRDefault="000A68C8" w:rsidP="00641882">
      <w:pPr>
        <w:spacing w:after="0" w:line="240" w:lineRule="auto"/>
      </w:pPr>
      <w:r>
        <w:separator/>
      </w:r>
    </w:p>
  </w:footnote>
  <w:footnote w:type="continuationSeparator" w:id="0">
    <w:p w14:paraId="096924C8" w14:textId="77777777" w:rsidR="000A68C8" w:rsidRDefault="000A68C8" w:rsidP="00641882">
      <w:pPr>
        <w:spacing w:after="0" w:line="240" w:lineRule="auto"/>
      </w:pPr>
      <w:r>
        <w:continuationSeparator/>
      </w:r>
    </w:p>
  </w:footnote>
  <w:footnote w:id="1">
    <w:p w14:paraId="114C142E" w14:textId="676DA221" w:rsidR="006B1ED8" w:rsidRDefault="006B1ED8" w:rsidP="006B1ED8">
      <w:pPr>
        <w:pStyle w:val="Tekstprzypisudolnego"/>
      </w:pPr>
      <w:r>
        <w:rPr>
          <w:rStyle w:val="Odwoanieprzypisudolnego"/>
        </w:rPr>
        <w:footnoteRef/>
      </w:r>
      <w:r>
        <w:t xml:space="preserve"> </w:t>
      </w:r>
      <w:r w:rsidRPr="00817660">
        <w:rPr>
          <w:rFonts w:ascii="Times New Roman" w:hAnsi="Times New Roman" w:cs="Times New Roman"/>
        </w:rPr>
        <w:t xml:space="preserve">Dz.U. z </w:t>
      </w:r>
      <w:r w:rsidR="00D64D0F">
        <w:rPr>
          <w:rFonts w:ascii="Times New Roman" w:hAnsi="Times New Roman" w:cs="Times New Roman"/>
        </w:rPr>
        <w:t>2026 poz. 614</w:t>
      </w:r>
      <w:r w:rsidRPr="00817660">
        <w:rPr>
          <w:rFonts w:ascii="Times New Roman" w:hAnsi="Times New Roman" w:cs="Times New Roman"/>
        </w:rPr>
        <w:t>.</w:t>
      </w:r>
    </w:p>
  </w:footnote>
  <w:footnote w:id="2">
    <w:p w14:paraId="20539EC7" w14:textId="49706974"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Ustawa z </w:t>
      </w:r>
      <w:r w:rsidR="00A575B4">
        <w:rPr>
          <w:rFonts w:ascii="Times New Roman" w:hAnsi="Times New Roman" w:cs="Times New Roman"/>
        </w:rPr>
        <w:t xml:space="preserve">dnia </w:t>
      </w:r>
      <w:r w:rsidRPr="005227EA">
        <w:rPr>
          <w:rFonts w:ascii="Times New Roman" w:hAnsi="Times New Roman" w:cs="Times New Roman"/>
        </w:rPr>
        <w:t>23 kwietnia 1964 r. – Kodeks cywilny (</w:t>
      </w:r>
      <w:r w:rsidR="00D64D0F">
        <w:rPr>
          <w:rFonts w:ascii="Times New Roman" w:hAnsi="Times New Roman" w:cs="Times New Roman"/>
        </w:rPr>
        <w:t>Dz. U. z 2026 r. poz. 795</w:t>
      </w:r>
      <w:r>
        <w:rPr>
          <w:rFonts w:ascii="Times New Roman" w:hAnsi="Times New Roman" w:cs="Times New Roman"/>
        </w:rPr>
        <w:t xml:space="preserve">) – dalej: Kodeks cywilny lub </w:t>
      </w:r>
      <w:r w:rsidRPr="005227EA">
        <w:rPr>
          <w:rFonts w:ascii="Times New Roman" w:hAnsi="Times New Roman" w:cs="Times New Roman"/>
        </w:rPr>
        <w:t>k.c.</w:t>
      </w:r>
    </w:p>
  </w:footnote>
  <w:footnote w:id="3">
    <w:p w14:paraId="22745E57" w14:textId="56B40AE7"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Dekret z </w:t>
      </w:r>
      <w:r w:rsidR="00A575B4">
        <w:rPr>
          <w:rFonts w:ascii="Times New Roman" w:hAnsi="Times New Roman" w:cs="Times New Roman"/>
        </w:rPr>
        <w:t xml:space="preserve">dnia </w:t>
      </w:r>
      <w:r w:rsidRPr="005227EA">
        <w:rPr>
          <w:rFonts w:ascii="Times New Roman" w:hAnsi="Times New Roman" w:cs="Times New Roman"/>
        </w:rPr>
        <w:t>8</w:t>
      </w:r>
      <w:r w:rsidR="00A575B4">
        <w:rPr>
          <w:rFonts w:ascii="Times New Roman" w:hAnsi="Times New Roman" w:cs="Times New Roman"/>
        </w:rPr>
        <w:t xml:space="preserve"> października </w:t>
      </w:r>
      <w:r w:rsidRPr="005227EA">
        <w:rPr>
          <w:rFonts w:ascii="Times New Roman" w:hAnsi="Times New Roman" w:cs="Times New Roman"/>
        </w:rPr>
        <w:t>1946 r. – Prawo spadkowe (Dz.U. z 1946 r.</w:t>
      </w:r>
      <w:r w:rsidR="00FC1256">
        <w:rPr>
          <w:rFonts w:ascii="Times New Roman" w:hAnsi="Times New Roman" w:cs="Times New Roman"/>
        </w:rPr>
        <w:t>,</w:t>
      </w:r>
      <w:r w:rsidRPr="005227EA">
        <w:rPr>
          <w:rFonts w:ascii="Times New Roman" w:hAnsi="Times New Roman" w:cs="Times New Roman"/>
        </w:rPr>
        <w:t xml:space="preserve"> </w:t>
      </w:r>
      <w:r w:rsidR="00FC1256">
        <w:rPr>
          <w:rFonts w:ascii="Times New Roman" w:hAnsi="Times New Roman" w:cs="Times New Roman"/>
        </w:rPr>
        <w:t>n</w:t>
      </w:r>
      <w:r w:rsidRPr="005227EA">
        <w:rPr>
          <w:rFonts w:ascii="Times New Roman" w:hAnsi="Times New Roman" w:cs="Times New Roman"/>
        </w:rPr>
        <w:t>r 60, poz. 328 ze zm.) – dalej</w:t>
      </w:r>
      <w:r w:rsidR="00FC1256">
        <w:rPr>
          <w:rFonts w:ascii="Times New Roman" w:hAnsi="Times New Roman" w:cs="Times New Roman"/>
        </w:rPr>
        <w:t>:</w:t>
      </w:r>
      <w:r w:rsidRPr="005227EA">
        <w:rPr>
          <w:rFonts w:ascii="Times New Roman" w:hAnsi="Times New Roman" w:cs="Times New Roman"/>
        </w:rPr>
        <w:t xml:space="preserve"> </w:t>
      </w:r>
      <w:r w:rsidR="00A273A0">
        <w:rPr>
          <w:rFonts w:ascii="Times New Roman" w:hAnsi="Times New Roman" w:cs="Times New Roman"/>
        </w:rPr>
        <w:t>d</w:t>
      </w:r>
      <w:r w:rsidRPr="005227EA">
        <w:rPr>
          <w:rFonts w:ascii="Times New Roman" w:hAnsi="Times New Roman" w:cs="Times New Roman"/>
        </w:rPr>
        <w:t>ekret – Prawo spadkowe.</w:t>
      </w:r>
    </w:p>
  </w:footnote>
  <w:footnote w:id="4">
    <w:p w14:paraId="2BAD4F8D" w14:textId="15191B23" w:rsidR="00AF7646" w:rsidRPr="005227EA" w:rsidRDefault="00AF7646" w:rsidP="003877BB">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Zob</w:t>
      </w:r>
      <w:r w:rsidR="00A575B4">
        <w:rPr>
          <w:rFonts w:ascii="Times New Roman" w:hAnsi="Times New Roman" w:cs="Times New Roman"/>
        </w:rPr>
        <w:t>.</w:t>
      </w:r>
      <w:r w:rsidRPr="005227EA">
        <w:rPr>
          <w:rFonts w:ascii="Times New Roman" w:hAnsi="Times New Roman" w:cs="Times New Roman"/>
        </w:rPr>
        <w:t xml:space="preserve"> m.in.</w:t>
      </w:r>
      <w:r>
        <w:rPr>
          <w:rFonts w:ascii="Times New Roman" w:hAnsi="Times New Roman" w:cs="Times New Roman"/>
        </w:rPr>
        <w:t xml:space="preserve"> w zakresie zgłaszanych uwag </w:t>
      </w:r>
      <w:r w:rsidRPr="00745005">
        <w:rPr>
          <w:rFonts w:ascii="Times New Roman" w:hAnsi="Times New Roman" w:cs="Times New Roman"/>
          <w:i/>
          <w:iCs/>
        </w:rPr>
        <w:t>de lege ferenda</w:t>
      </w:r>
      <w:r w:rsidRPr="001A7A2E">
        <w:rPr>
          <w:rFonts w:ascii="Times New Roman" w:hAnsi="Times New Roman" w:cs="Times New Roman"/>
        </w:rPr>
        <w:t xml:space="preserve">: K. Osajda, </w:t>
      </w:r>
      <w:r w:rsidRPr="001A7A2E">
        <w:rPr>
          <w:rFonts w:ascii="Times New Roman" w:hAnsi="Times New Roman" w:cs="Times New Roman"/>
          <w:i/>
        </w:rPr>
        <w:t>W</w:t>
      </w:r>
      <w:r w:rsidRPr="001A7A2E">
        <w:rPr>
          <w:rFonts w:ascii="Times New Roman" w:hAnsi="Times New Roman" w:cs="Times New Roman"/>
          <w:i/>
          <w:iCs/>
        </w:rPr>
        <w:t>pływ rozwoju techniki na uregulowanie formy testamentu – rozważania de lege ferenda</w:t>
      </w:r>
      <w:r w:rsidRPr="001A7A2E">
        <w:rPr>
          <w:rFonts w:ascii="Times New Roman" w:hAnsi="Times New Roman" w:cs="Times New Roman"/>
        </w:rPr>
        <w:t xml:space="preserve">, „Rejent” 2010, </w:t>
      </w:r>
      <w:r w:rsidR="00101CE6">
        <w:rPr>
          <w:rFonts w:ascii="Times New Roman" w:hAnsi="Times New Roman" w:cs="Times New Roman"/>
        </w:rPr>
        <w:t>nr</w:t>
      </w:r>
      <w:r w:rsidRPr="001A7A2E">
        <w:rPr>
          <w:rFonts w:ascii="Times New Roman" w:hAnsi="Times New Roman" w:cs="Times New Roman"/>
        </w:rPr>
        <w:t xml:space="preserve"> 5, s. 55–67; </w:t>
      </w:r>
      <w:r w:rsidRPr="005227EA">
        <w:rPr>
          <w:rFonts w:ascii="Times New Roman" w:hAnsi="Times New Roman" w:cs="Times New Roman"/>
        </w:rPr>
        <w:t xml:space="preserve">J. Rudnicki, </w:t>
      </w:r>
      <w:r w:rsidRPr="005227EA">
        <w:rPr>
          <w:rFonts w:ascii="Times New Roman" w:hAnsi="Times New Roman" w:cs="Times New Roman"/>
          <w:i/>
          <w:iCs/>
        </w:rPr>
        <w:t>Rola formy testamentu. Uwagi na tle porównawczym</w:t>
      </w:r>
      <w:r w:rsidRPr="005227EA">
        <w:rPr>
          <w:rFonts w:ascii="Times New Roman" w:hAnsi="Times New Roman" w:cs="Times New Roman"/>
        </w:rPr>
        <w:t>, „Forum Prawnicze” 2013</w:t>
      </w:r>
      <w:r>
        <w:rPr>
          <w:rFonts w:ascii="Times New Roman" w:hAnsi="Times New Roman" w:cs="Times New Roman"/>
        </w:rPr>
        <w:t xml:space="preserve">, </w:t>
      </w:r>
      <w:r w:rsidR="00C94401">
        <w:rPr>
          <w:rFonts w:ascii="Times New Roman" w:hAnsi="Times New Roman" w:cs="Times New Roman"/>
        </w:rPr>
        <w:t>z.</w:t>
      </w:r>
      <w:r>
        <w:rPr>
          <w:rFonts w:ascii="Times New Roman" w:hAnsi="Times New Roman" w:cs="Times New Roman"/>
        </w:rPr>
        <w:t xml:space="preserve"> </w:t>
      </w:r>
      <w:r w:rsidRPr="005227EA">
        <w:rPr>
          <w:rFonts w:ascii="Times New Roman" w:hAnsi="Times New Roman" w:cs="Times New Roman"/>
        </w:rPr>
        <w:t xml:space="preserve">2, s. 35–44; </w:t>
      </w:r>
      <w:r w:rsidRPr="001A7A2E">
        <w:rPr>
          <w:rFonts w:ascii="Times New Roman" w:hAnsi="Times New Roman" w:cs="Times New Roman"/>
        </w:rPr>
        <w:t xml:space="preserve">B. Kucia, </w:t>
      </w:r>
      <w:r w:rsidRPr="001A7A2E">
        <w:rPr>
          <w:rFonts w:ascii="Times New Roman" w:hAnsi="Times New Roman" w:cs="Times New Roman"/>
          <w:i/>
        </w:rPr>
        <w:t>Forma testamentu w systemach common law</w:t>
      </w:r>
      <w:r w:rsidRPr="001A7A2E">
        <w:rPr>
          <w:rFonts w:ascii="Times New Roman" w:hAnsi="Times New Roman" w:cs="Times New Roman"/>
        </w:rPr>
        <w:t>, Warszawa 2016, s. 219–221;</w:t>
      </w:r>
      <w:r w:rsidRPr="00B81ECA">
        <w:rPr>
          <w:rFonts w:ascii="Times New Roman" w:hAnsi="Times New Roman" w:cs="Times New Roman"/>
        </w:rPr>
        <w:t xml:space="preserve"> </w:t>
      </w:r>
      <w:r w:rsidRPr="005227EA">
        <w:rPr>
          <w:rFonts w:ascii="Times New Roman" w:hAnsi="Times New Roman" w:cs="Times New Roman"/>
        </w:rPr>
        <w:t xml:space="preserve">A. Pabin, </w:t>
      </w:r>
      <w:r w:rsidRPr="005227EA">
        <w:rPr>
          <w:rFonts w:ascii="Times New Roman" w:hAnsi="Times New Roman" w:cs="Times New Roman"/>
          <w:i/>
          <w:iCs/>
        </w:rPr>
        <w:t>Testament jako akt sformalizowany – uwagi w sprawie przyszłego kształtu regulacji dotyczących formy rozrządzeń testamentowych</w:t>
      </w:r>
      <w:r w:rsidRPr="005227EA">
        <w:rPr>
          <w:rFonts w:ascii="Times New Roman" w:hAnsi="Times New Roman" w:cs="Times New Roman"/>
        </w:rPr>
        <w:t>, „Studia Prawnicze” 2016</w:t>
      </w:r>
      <w:r>
        <w:rPr>
          <w:rFonts w:ascii="Times New Roman" w:hAnsi="Times New Roman" w:cs="Times New Roman"/>
        </w:rPr>
        <w:t xml:space="preserve">, </w:t>
      </w:r>
      <w:r w:rsidR="00101CE6">
        <w:rPr>
          <w:rFonts w:ascii="Times New Roman" w:hAnsi="Times New Roman" w:cs="Times New Roman"/>
        </w:rPr>
        <w:t>nr</w:t>
      </w:r>
      <w:r>
        <w:rPr>
          <w:rFonts w:ascii="Times New Roman" w:hAnsi="Times New Roman" w:cs="Times New Roman"/>
        </w:rPr>
        <w:t xml:space="preserve"> </w:t>
      </w:r>
      <w:r w:rsidRPr="005227EA">
        <w:rPr>
          <w:rFonts w:ascii="Times New Roman" w:hAnsi="Times New Roman" w:cs="Times New Roman"/>
        </w:rPr>
        <w:t xml:space="preserve">1, s. 91–125; B. Kucia, </w:t>
      </w:r>
      <w:r w:rsidRPr="005227EA">
        <w:rPr>
          <w:rFonts w:ascii="Times New Roman" w:hAnsi="Times New Roman" w:cs="Times New Roman"/>
          <w:i/>
        </w:rPr>
        <w:t>Testament elektroniczny – aktualne tendencje w wybranych systemach prawnych</w:t>
      </w:r>
      <w:r>
        <w:rPr>
          <w:rFonts w:ascii="Times New Roman" w:hAnsi="Times New Roman" w:cs="Times New Roman"/>
        </w:rPr>
        <w:t>, w:</w:t>
      </w:r>
      <w:r w:rsidRPr="005227EA">
        <w:rPr>
          <w:rFonts w:ascii="Times New Roman" w:hAnsi="Times New Roman" w:cs="Times New Roman"/>
        </w:rPr>
        <w:t xml:space="preserve"> </w:t>
      </w:r>
      <w:r w:rsidRPr="005227EA">
        <w:rPr>
          <w:rFonts w:ascii="Times New Roman" w:hAnsi="Times New Roman" w:cs="Times New Roman"/>
          <w:i/>
        </w:rPr>
        <w:t>Rozprawy z prawa prywatnego. Księga jubileuszowa dedykowana Profesorowi Wojciechowi Popiołkowi</w:t>
      </w:r>
      <w:r w:rsidRPr="005227EA">
        <w:rPr>
          <w:rFonts w:ascii="Times New Roman" w:hAnsi="Times New Roman" w:cs="Times New Roman"/>
        </w:rPr>
        <w:t xml:space="preserve">, red. M. Jagielska, E. Rott-Pietrzyk, M. Szpunar, Warszawa 2017, s. 1177–1192; J. Trzewik, </w:t>
      </w:r>
      <w:r w:rsidRPr="005227EA">
        <w:rPr>
          <w:rFonts w:ascii="Times New Roman" w:hAnsi="Times New Roman" w:cs="Times New Roman"/>
          <w:i/>
        </w:rPr>
        <w:t>O formie testamentu na tle regulacji rozporządzenia eIDAS</w:t>
      </w:r>
      <w:r w:rsidRPr="005227EA">
        <w:rPr>
          <w:rFonts w:ascii="Times New Roman" w:hAnsi="Times New Roman" w:cs="Times New Roman"/>
        </w:rPr>
        <w:t>, „Państwo i Prawo” 2019</w:t>
      </w:r>
      <w:r>
        <w:rPr>
          <w:rFonts w:ascii="Times New Roman" w:hAnsi="Times New Roman" w:cs="Times New Roman"/>
        </w:rPr>
        <w:t xml:space="preserve">, </w:t>
      </w:r>
      <w:r w:rsidR="00C94401">
        <w:rPr>
          <w:rFonts w:ascii="Times New Roman" w:hAnsi="Times New Roman" w:cs="Times New Roman"/>
        </w:rPr>
        <w:t>z.</w:t>
      </w:r>
      <w:r>
        <w:rPr>
          <w:rFonts w:ascii="Times New Roman" w:hAnsi="Times New Roman" w:cs="Times New Roman"/>
        </w:rPr>
        <w:t xml:space="preserve"> </w:t>
      </w:r>
      <w:r w:rsidRPr="005227EA">
        <w:rPr>
          <w:rFonts w:ascii="Times New Roman" w:hAnsi="Times New Roman" w:cs="Times New Roman"/>
        </w:rPr>
        <w:t xml:space="preserve">10, s. 76–88; M. Załucki, </w:t>
      </w:r>
      <w:r w:rsidRPr="005227EA">
        <w:rPr>
          <w:rFonts w:ascii="Times New Roman" w:hAnsi="Times New Roman" w:cs="Times New Roman"/>
          <w:i/>
          <w:iCs/>
        </w:rPr>
        <w:t>Forma testamentu w perspektywie rekodyfikacji polskiego prawa spadkowego. Czas na rewolucję?</w:t>
      </w:r>
      <w:r w:rsidRPr="005227EA">
        <w:rPr>
          <w:rFonts w:ascii="Times New Roman" w:hAnsi="Times New Roman" w:cs="Times New Roman"/>
        </w:rPr>
        <w:t>, „Państwo i Prawo” 2017</w:t>
      </w:r>
      <w:r>
        <w:rPr>
          <w:rFonts w:ascii="Times New Roman" w:hAnsi="Times New Roman" w:cs="Times New Roman"/>
        </w:rPr>
        <w:t xml:space="preserve">, </w:t>
      </w:r>
      <w:r w:rsidR="00C94401">
        <w:rPr>
          <w:rFonts w:ascii="Times New Roman" w:hAnsi="Times New Roman" w:cs="Times New Roman"/>
        </w:rPr>
        <w:t>z.</w:t>
      </w:r>
      <w:r>
        <w:rPr>
          <w:rFonts w:ascii="Times New Roman" w:hAnsi="Times New Roman" w:cs="Times New Roman"/>
        </w:rPr>
        <w:t xml:space="preserve"> </w:t>
      </w:r>
      <w:r w:rsidRPr="005227EA">
        <w:rPr>
          <w:rFonts w:ascii="Times New Roman" w:hAnsi="Times New Roman" w:cs="Times New Roman"/>
        </w:rPr>
        <w:t xml:space="preserve">3, s. 31–49; K.W. Rozum, </w:t>
      </w:r>
      <w:r w:rsidRPr="005227EA">
        <w:rPr>
          <w:rFonts w:ascii="Times New Roman" w:hAnsi="Times New Roman" w:cs="Times New Roman"/>
          <w:i/>
        </w:rPr>
        <w:t>Testamenty szczególne pięćdziesiąt lat po ich wprowadzeniu – pytanie o konieczność rewizji norm</w:t>
      </w:r>
      <w:r>
        <w:rPr>
          <w:rFonts w:ascii="Times New Roman" w:hAnsi="Times New Roman" w:cs="Times New Roman"/>
        </w:rPr>
        <w:t>, w:</w:t>
      </w:r>
      <w:r w:rsidRPr="005227EA">
        <w:rPr>
          <w:rFonts w:ascii="Times New Roman" w:hAnsi="Times New Roman" w:cs="Times New Roman"/>
        </w:rPr>
        <w:t xml:space="preserve"> </w:t>
      </w:r>
      <w:r w:rsidRPr="005227EA">
        <w:rPr>
          <w:rFonts w:ascii="Times New Roman" w:hAnsi="Times New Roman" w:cs="Times New Roman"/>
          <w:i/>
        </w:rPr>
        <w:t>Testament w prawie polskim – wybrane problemy</w:t>
      </w:r>
      <w:r w:rsidRPr="005227EA">
        <w:rPr>
          <w:rFonts w:ascii="Times New Roman" w:hAnsi="Times New Roman" w:cs="Times New Roman"/>
        </w:rPr>
        <w:t xml:space="preserve">, red. E. Kabza, K. Krupa-Lipińska, Toruń 2018, s. 269–289; R. Świrgoń-Skok, </w:t>
      </w:r>
      <w:r w:rsidRPr="005227EA">
        <w:rPr>
          <w:rFonts w:ascii="Times New Roman" w:hAnsi="Times New Roman" w:cs="Times New Roman"/>
          <w:i/>
        </w:rPr>
        <w:t>Wpływ nowych technologii na zagadnienie form testamentu w polskim prawie spadkowym</w:t>
      </w:r>
      <w:r w:rsidRPr="005227EA">
        <w:rPr>
          <w:rFonts w:ascii="Times New Roman" w:hAnsi="Times New Roman" w:cs="Times New Roman"/>
        </w:rPr>
        <w:t>, „Zeszyty Prawnicze</w:t>
      </w:r>
      <w:r>
        <w:rPr>
          <w:rFonts w:ascii="Times New Roman" w:hAnsi="Times New Roman" w:cs="Times New Roman"/>
        </w:rPr>
        <w:t xml:space="preserve"> UKSW</w:t>
      </w:r>
      <w:r w:rsidRPr="005227EA">
        <w:rPr>
          <w:rFonts w:ascii="Times New Roman" w:hAnsi="Times New Roman" w:cs="Times New Roman"/>
        </w:rPr>
        <w:t>” 2019</w:t>
      </w:r>
      <w:r>
        <w:rPr>
          <w:rFonts w:ascii="Times New Roman" w:hAnsi="Times New Roman" w:cs="Times New Roman"/>
        </w:rPr>
        <w:t xml:space="preserve">, </w:t>
      </w:r>
      <w:r w:rsidR="006F6D5C">
        <w:rPr>
          <w:rFonts w:ascii="Times New Roman" w:hAnsi="Times New Roman" w:cs="Times New Roman"/>
        </w:rPr>
        <w:t>nr</w:t>
      </w:r>
      <w:r>
        <w:rPr>
          <w:rFonts w:ascii="Times New Roman" w:hAnsi="Times New Roman" w:cs="Times New Roman"/>
        </w:rPr>
        <w:t xml:space="preserve"> </w:t>
      </w:r>
      <w:r w:rsidRPr="005227EA">
        <w:rPr>
          <w:rFonts w:ascii="Times New Roman" w:hAnsi="Times New Roman" w:cs="Times New Roman"/>
        </w:rPr>
        <w:t>1, s. 140–147</w:t>
      </w:r>
      <w:r w:rsidR="003877BB">
        <w:rPr>
          <w:rFonts w:ascii="Times New Roman" w:hAnsi="Times New Roman" w:cs="Times New Roman"/>
        </w:rPr>
        <w:t xml:space="preserve">; </w:t>
      </w:r>
      <w:r w:rsidR="003877BB" w:rsidRPr="003877BB">
        <w:rPr>
          <w:rFonts w:ascii="Times New Roman" w:hAnsi="Times New Roman" w:cs="Times New Roman"/>
        </w:rPr>
        <w:t xml:space="preserve">P. Dzienis, </w:t>
      </w:r>
      <w:r w:rsidR="003877BB" w:rsidRPr="003877BB">
        <w:rPr>
          <w:rFonts w:ascii="Times New Roman" w:hAnsi="Times New Roman" w:cs="Times New Roman"/>
          <w:i/>
          <w:iCs/>
        </w:rPr>
        <w:t>Testament s</w:t>
      </w:r>
      <w:r w:rsidR="003877BB" w:rsidRPr="003877BB">
        <w:rPr>
          <w:rFonts w:ascii="Times New Roman" w:hAnsi="Times New Roman" w:cs="Times New Roman" w:hint="eastAsia"/>
          <w:i/>
          <w:iCs/>
        </w:rPr>
        <w:t>ą</w:t>
      </w:r>
      <w:r w:rsidR="003877BB" w:rsidRPr="003877BB">
        <w:rPr>
          <w:rFonts w:ascii="Times New Roman" w:hAnsi="Times New Roman" w:cs="Times New Roman"/>
          <w:i/>
          <w:iCs/>
        </w:rPr>
        <w:t>dowy.</w:t>
      </w:r>
      <w:r w:rsidR="003877BB">
        <w:rPr>
          <w:rFonts w:ascii="Times New Roman" w:hAnsi="Times New Roman" w:cs="Times New Roman"/>
          <w:i/>
          <w:iCs/>
        </w:rPr>
        <w:t xml:space="preserve"> </w:t>
      </w:r>
      <w:r w:rsidR="003877BB" w:rsidRPr="003877BB">
        <w:rPr>
          <w:rFonts w:ascii="Times New Roman" w:hAnsi="Times New Roman" w:cs="Times New Roman"/>
          <w:i/>
          <w:iCs/>
        </w:rPr>
        <w:t>G</w:t>
      </w:r>
      <w:r w:rsidR="003877BB" w:rsidRPr="003877BB">
        <w:rPr>
          <w:rFonts w:ascii="Times New Roman" w:hAnsi="Times New Roman" w:cs="Times New Roman" w:hint="eastAsia"/>
          <w:i/>
          <w:iCs/>
        </w:rPr>
        <w:t>ł</w:t>
      </w:r>
      <w:r w:rsidR="003877BB" w:rsidRPr="003877BB">
        <w:rPr>
          <w:rFonts w:ascii="Times New Roman" w:hAnsi="Times New Roman" w:cs="Times New Roman"/>
          <w:i/>
          <w:iCs/>
        </w:rPr>
        <w:t>os w dyskusji de lege ferenda</w:t>
      </w:r>
      <w:r w:rsidR="003877BB" w:rsidRPr="003877BB">
        <w:rPr>
          <w:rFonts w:ascii="Times New Roman" w:hAnsi="Times New Roman" w:cs="Times New Roman"/>
        </w:rPr>
        <w:t xml:space="preserve">, </w:t>
      </w:r>
      <w:r w:rsidR="003877BB" w:rsidRPr="003877BB">
        <w:rPr>
          <w:rFonts w:ascii="Times New Roman" w:hAnsi="Times New Roman" w:cs="Times New Roman" w:hint="eastAsia"/>
        </w:rPr>
        <w:t>„</w:t>
      </w:r>
      <w:r w:rsidR="003877BB" w:rsidRPr="003877BB">
        <w:rPr>
          <w:rFonts w:ascii="Times New Roman" w:hAnsi="Times New Roman" w:cs="Times New Roman"/>
        </w:rPr>
        <w:t>Pa</w:t>
      </w:r>
      <w:r w:rsidR="003877BB" w:rsidRPr="003877BB">
        <w:rPr>
          <w:rFonts w:ascii="Times New Roman" w:hAnsi="Times New Roman" w:cs="Times New Roman" w:hint="eastAsia"/>
        </w:rPr>
        <w:t>ń</w:t>
      </w:r>
      <w:r w:rsidR="003877BB" w:rsidRPr="003877BB">
        <w:rPr>
          <w:rFonts w:ascii="Times New Roman" w:hAnsi="Times New Roman" w:cs="Times New Roman"/>
        </w:rPr>
        <w:t>stwo i Prawo</w:t>
      </w:r>
      <w:r w:rsidR="003877BB">
        <w:rPr>
          <w:rFonts w:ascii="Times New Roman" w:hAnsi="Times New Roman" w:cs="Times New Roman"/>
        </w:rPr>
        <w:t xml:space="preserve">” </w:t>
      </w:r>
      <w:r w:rsidR="003877BB" w:rsidRPr="003877BB">
        <w:rPr>
          <w:rFonts w:ascii="Times New Roman" w:hAnsi="Times New Roman" w:cs="Times New Roman"/>
        </w:rPr>
        <w:t>2023</w:t>
      </w:r>
      <w:r w:rsidR="003877BB">
        <w:rPr>
          <w:rFonts w:ascii="Times New Roman" w:hAnsi="Times New Roman" w:cs="Times New Roman"/>
        </w:rPr>
        <w:t xml:space="preserve">, </w:t>
      </w:r>
      <w:r w:rsidR="00C94401">
        <w:rPr>
          <w:rFonts w:ascii="Times New Roman" w:hAnsi="Times New Roman" w:cs="Times New Roman"/>
        </w:rPr>
        <w:t>z.</w:t>
      </w:r>
      <w:r w:rsidR="003877BB">
        <w:rPr>
          <w:rFonts w:ascii="Times New Roman" w:hAnsi="Times New Roman" w:cs="Times New Roman"/>
        </w:rPr>
        <w:t xml:space="preserve"> </w:t>
      </w:r>
      <w:r w:rsidR="003877BB" w:rsidRPr="003877BB">
        <w:rPr>
          <w:rFonts w:ascii="Times New Roman" w:hAnsi="Times New Roman" w:cs="Times New Roman"/>
        </w:rPr>
        <w:t>5, s. 109</w:t>
      </w:r>
      <w:r w:rsidR="003877BB" w:rsidRPr="005227EA">
        <w:rPr>
          <w:rFonts w:ascii="Times New Roman" w:hAnsi="Times New Roman" w:cs="Times New Roman"/>
        </w:rPr>
        <w:t>–</w:t>
      </w:r>
      <w:r w:rsidR="003877BB" w:rsidRPr="003877BB">
        <w:rPr>
          <w:rFonts w:ascii="Times New Roman" w:hAnsi="Times New Roman" w:cs="Times New Roman"/>
        </w:rPr>
        <w:t>120</w:t>
      </w:r>
      <w:r w:rsidRPr="005227EA">
        <w:rPr>
          <w:rFonts w:ascii="Times New Roman" w:hAnsi="Times New Roman" w:cs="Times New Roman"/>
        </w:rPr>
        <w:t>.</w:t>
      </w:r>
    </w:p>
  </w:footnote>
  <w:footnote w:id="5">
    <w:p w14:paraId="12E44307" w14:textId="2E5109F1"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Pr>
          <w:rFonts w:ascii="Times New Roman" w:hAnsi="Times New Roman" w:cs="Times New Roman"/>
        </w:rPr>
        <w:t>Zob. zwłaszcza</w:t>
      </w:r>
      <w:r w:rsidR="00745005">
        <w:rPr>
          <w:rFonts w:ascii="Times New Roman" w:hAnsi="Times New Roman" w:cs="Times New Roman"/>
        </w:rPr>
        <w:t xml:space="preserve">: </w:t>
      </w:r>
      <w:r w:rsidRPr="005227EA">
        <w:rPr>
          <w:rFonts w:ascii="Times New Roman" w:hAnsi="Times New Roman" w:cs="Times New Roman"/>
        </w:rPr>
        <w:t xml:space="preserve">B. Kucia, </w:t>
      </w:r>
      <w:r w:rsidRPr="005227EA">
        <w:rPr>
          <w:rFonts w:ascii="Times New Roman" w:hAnsi="Times New Roman" w:cs="Times New Roman"/>
          <w:i/>
        </w:rPr>
        <w:t>Przesłanka „istnienia obawy rychłej śmierci spadkodawcy” – uwagi de lege lata i de lege ferenda</w:t>
      </w:r>
      <w:r w:rsidRPr="005227EA">
        <w:rPr>
          <w:rFonts w:ascii="Times New Roman" w:hAnsi="Times New Roman" w:cs="Times New Roman"/>
        </w:rPr>
        <w:t>, „Rejent” 2012</w:t>
      </w:r>
      <w:r>
        <w:rPr>
          <w:rFonts w:ascii="Times New Roman" w:hAnsi="Times New Roman" w:cs="Times New Roman"/>
        </w:rPr>
        <w:t xml:space="preserve">, </w:t>
      </w:r>
      <w:r w:rsidR="006F6D5C">
        <w:rPr>
          <w:rFonts w:ascii="Times New Roman" w:hAnsi="Times New Roman" w:cs="Times New Roman"/>
        </w:rPr>
        <w:t>nr</w:t>
      </w:r>
      <w:r>
        <w:rPr>
          <w:rFonts w:ascii="Times New Roman" w:hAnsi="Times New Roman" w:cs="Times New Roman"/>
        </w:rPr>
        <w:t xml:space="preserve"> </w:t>
      </w:r>
      <w:r w:rsidRPr="005227EA">
        <w:rPr>
          <w:rFonts w:ascii="Times New Roman" w:hAnsi="Times New Roman" w:cs="Times New Roman"/>
        </w:rPr>
        <w:t xml:space="preserve">12, s. 107–109; K. Pol, </w:t>
      </w:r>
      <w:r w:rsidRPr="005227EA">
        <w:rPr>
          <w:rFonts w:ascii="Times New Roman" w:hAnsi="Times New Roman" w:cs="Times New Roman"/>
          <w:i/>
        </w:rPr>
        <w:t>O przyszłości testamentu ustnego</w:t>
      </w:r>
      <w:r>
        <w:rPr>
          <w:rFonts w:ascii="Times New Roman" w:hAnsi="Times New Roman" w:cs="Times New Roman"/>
        </w:rPr>
        <w:t>, w:</w:t>
      </w:r>
      <w:r w:rsidRPr="005227EA">
        <w:rPr>
          <w:rFonts w:ascii="Times New Roman" w:hAnsi="Times New Roman" w:cs="Times New Roman"/>
        </w:rPr>
        <w:t xml:space="preserve"> </w:t>
      </w:r>
      <w:r w:rsidRPr="005227EA">
        <w:rPr>
          <w:rFonts w:ascii="Times New Roman" w:hAnsi="Times New Roman" w:cs="Times New Roman"/>
          <w:i/>
        </w:rPr>
        <w:t>Europeizacja prawa spadkowego – aktualne tendencje</w:t>
      </w:r>
      <w:r w:rsidRPr="005227EA">
        <w:rPr>
          <w:rFonts w:ascii="Times New Roman" w:hAnsi="Times New Roman" w:cs="Times New Roman"/>
        </w:rPr>
        <w:t xml:space="preserve">, red. K.A. Dadańska, Szczecin 2016, s. 44–47; W. Borysiak, </w:t>
      </w:r>
      <w:r w:rsidRPr="005227EA">
        <w:rPr>
          <w:rFonts w:ascii="Times New Roman" w:hAnsi="Times New Roman" w:cs="Times New Roman"/>
          <w:i/>
          <w:iCs/>
        </w:rPr>
        <w:t>Testament ustny de lege ferenda w świetle badań empirycznych i prawnoporównawczych</w:t>
      </w:r>
      <w:r>
        <w:rPr>
          <w:rFonts w:ascii="Times New Roman" w:hAnsi="Times New Roman" w:cs="Times New Roman"/>
        </w:rPr>
        <w:t>, w:</w:t>
      </w:r>
      <w:r w:rsidRPr="005227EA">
        <w:rPr>
          <w:rFonts w:ascii="Times New Roman" w:hAnsi="Times New Roman" w:cs="Times New Roman"/>
        </w:rPr>
        <w:t xml:space="preserve"> </w:t>
      </w:r>
      <w:r w:rsidRPr="005227EA">
        <w:rPr>
          <w:rFonts w:ascii="Times New Roman" w:hAnsi="Times New Roman" w:cs="Times New Roman"/>
          <w:i/>
          <w:iCs/>
        </w:rPr>
        <w:t>Testament w prawie polskim – wybrane problemy</w:t>
      </w:r>
      <w:r w:rsidRPr="005227EA">
        <w:rPr>
          <w:rFonts w:ascii="Times New Roman" w:hAnsi="Times New Roman" w:cs="Times New Roman"/>
        </w:rPr>
        <w:t>, red. E. Kabza, K. Krupa-Lipińska, Toruń 2018, s. 21–44.</w:t>
      </w:r>
    </w:p>
  </w:footnote>
  <w:footnote w:id="6">
    <w:p w14:paraId="2EE73890" w14:textId="653358BA"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00745005">
        <w:rPr>
          <w:rFonts w:ascii="Times New Roman" w:hAnsi="Times New Roman" w:cs="Times New Roman"/>
        </w:rPr>
        <w:t xml:space="preserve">Zob. zwłaszcza: </w:t>
      </w:r>
      <w:r w:rsidRPr="005227EA">
        <w:rPr>
          <w:rFonts w:ascii="Times New Roman" w:hAnsi="Times New Roman" w:cs="Times New Roman"/>
        </w:rPr>
        <w:t xml:space="preserve">J. Rudnicki, </w:t>
      </w:r>
      <w:r w:rsidRPr="005227EA">
        <w:rPr>
          <w:rFonts w:ascii="Times New Roman" w:hAnsi="Times New Roman" w:cs="Times New Roman"/>
          <w:i/>
          <w:iCs/>
        </w:rPr>
        <w:t>Testament żołnierski i testamenty wojskowe w europejskiej tradycji prawnej</w:t>
      </w:r>
      <w:r w:rsidRPr="005227EA">
        <w:rPr>
          <w:rFonts w:ascii="Times New Roman" w:hAnsi="Times New Roman" w:cs="Times New Roman"/>
        </w:rPr>
        <w:t xml:space="preserve">, Kraków 2015; </w:t>
      </w:r>
      <w:r w:rsidR="00745005" w:rsidRPr="00745005">
        <w:rPr>
          <w:rFonts w:ascii="Times New Roman" w:hAnsi="Times New Roman" w:cs="Times New Roman"/>
        </w:rPr>
        <w:t xml:space="preserve">P. Cybula, </w:t>
      </w:r>
      <w:r w:rsidR="00745005" w:rsidRPr="00745005">
        <w:rPr>
          <w:rFonts w:ascii="Times New Roman" w:hAnsi="Times New Roman" w:cs="Times New Roman"/>
          <w:i/>
          <w:iCs/>
        </w:rPr>
        <w:t>Testament podróżny de lege lata i de lege ferenda (zagadnienia wybrane)</w:t>
      </w:r>
      <w:r w:rsidR="00745005" w:rsidRPr="00101CE6">
        <w:rPr>
          <w:rFonts w:ascii="Times New Roman" w:hAnsi="Times New Roman" w:cs="Times New Roman"/>
        </w:rPr>
        <w:t>,</w:t>
      </w:r>
      <w:r w:rsidR="00745005" w:rsidRPr="00745005">
        <w:rPr>
          <w:rFonts w:ascii="Times New Roman" w:hAnsi="Times New Roman" w:cs="Times New Roman"/>
          <w:i/>
          <w:iCs/>
        </w:rPr>
        <w:t xml:space="preserve"> </w:t>
      </w:r>
      <w:r w:rsidR="00745005" w:rsidRPr="00745005">
        <w:rPr>
          <w:rFonts w:ascii="Times New Roman" w:hAnsi="Times New Roman" w:cs="Times New Roman"/>
          <w:iCs/>
        </w:rPr>
        <w:t xml:space="preserve">w: </w:t>
      </w:r>
      <w:r w:rsidR="00745005" w:rsidRPr="00745005">
        <w:rPr>
          <w:rFonts w:ascii="Times New Roman" w:hAnsi="Times New Roman" w:cs="Times New Roman"/>
          <w:i/>
          <w:iCs/>
        </w:rPr>
        <w:t xml:space="preserve">50 lat kodeksu cywilnego. </w:t>
      </w:r>
      <w:r w:rsidR="00745005" w:rsidRPr="00164C44">
        <w:rPr>
          <w:rFonts w:ascii="Times New Roman" w:hAnsi="Times New Roman" w:cs="Times New Roman"/>
          <w:i/>
          <w:iCs/>
        </w:rPr>
        <w:t>Perspektywy rekodyfikacji</w:t>
      </w:r>
      <w:r w:rsidR="00745005" w:rsidRPr="00164C44">
        <w:rPr>
          <w:rFonts w:ascii="Times New Roman" w:hAnsi="Times New Roman" w:cs="Times New Roman"/>
          <w:iCs/>
        </w:rPr>
        <w:t xml:space="preserve">, red. P. Stec, M. Załucki, Warszawa 2015, </w:t>
      </w:r>
      <w:r w:rsidR="00745005" w:rsidRPr="00164C44">
        <w:rPr>
          <w:rFonts w:ascii="Times New Roman" w:hAnsi="Times New Roman" w:cs="Times New Roman"/>
        </w:rPr>
        <w:t>s.</w:t>
      </w:r>
      <w:r w:rsidR="00745005">
        <w:rPr>
          <w:rFonts w:ascii="Times New Roman" w:hAnsi="Times New Roman" w:cs="Times New Roman"/>
        </w:rPr>
        <w:t xml:space="preserve"> 385</w:t>
      </w:r>
      <w:r w:rsidR="00101CE6">
        <w:rPr>
          <w:rFonts w:ascii="Times New Roman" w:hAnsi="Times New Roman" w:cs="Times New Roman"/>
        </w:rPr>
        <w:t>–</w:t>
      </w:r>
      <w:r w:rsidR="00745005">
        <w:rPr>
          <w:rFonts w:ascii="Times New Roman" w:hAnsi="Times New Roman" w:cs="Times New Roman"/>
        </w:rPr>
        <w:t>400;</w:t>
      </w:r>
      <w:r w:rsidR="00745005" w:rsidRPr="00164C44">
        <w:rPr>
          <w:rFonts w:ascii="Times New Roman" w:hAnsi="Times New Roman" w:cs="Times New Roman"/>
        </w:rPr>
        <w:t xml:space="preserve"> </w:t>
      </w:r>
      <w:r w:rsidRPr="005227EA">
        <w:rPr>
          <w:rFonts w:ascii="Times New Roman" w:hAnsi="Times New Roman" w:cs="Times New Roman"/>
        </w:rPr>
        <w:t xml:space="preserve">J. Trzewik, T. Serafin, </w:t>
      </w:r>
      <w:r w:rsidRPr="005227EA">
        <w:rPr>
          <w:rFonts w:ascii="Times New Roman" w:hAnsi="Times New Roman" w:cs="Times New Roman"/>
          <w:i/>
        </w:rPr>
        <w:t>In dubio pro milite? Regulacja prawna testamentów wojskowych na tle projektowanych zmian legislacyjnych</w:t>
      </w:r>
      <w:r w:rsidRPr="005227EA">
        <w:rPr>
          <w:rFonts w:ascii="Times New Roman" w:hAnsi="Times New Roman" w:cs="Times New Roman"/>
        </w:rPr>
        <w:t>, „Prawo i Więź” 2024</w:t>
      </w:r>
      <w:r>
        <w:rPr>
          <w:rFonts w:ascii="Times New Roman" w:hAnsi="Times New Roman" w:cs="Times New Roman"/>
        </w:rPr>
        <w:t xml:space="preserve">, </w:t>
      </w:r>
      <w:r w:rsidR="00101CE6">
        <w:rPr>
          <w:rFonts w:ascii="Times New Roman" w:hAnsi="Times New Roman" w:cs="Times New Roman"/>
        </w:rPr>
        <w:t>nr</w:t>
      </w:r>
      <w:r>
        <w:rPr>
          <w:rFonts w:ascii="Times New Roman" w:hAnsi="Times New Roman" w:cs="Times New Roman"/>
        </w:rPr>
        <w:t xml:space="preserve"> </w:t>
      </w:r>
      <w:r w:rsidRPr="005227EA">
        <w:rPr>
          <w:rFonts w:ascii="Times New Roman" w:hAnsi="Times New Roman" w:cs="Times New Roman"/>
        </w:rPr>
        <w:t xml:space="preserve">1, s. 41–63. </w:t>
      </w:r>
    </w:p>
  </w:footnote>
  <w:footnote w:id="7">
    <w:p w14:paraId="2E852C40" w14:textId="3D317EEA"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Por. </w:t>
      </w:r>
      <w:r>
        <w:rPr>
          <w:rFonts w:ascii="Times New Roman" w:hAnsi="Times New Roman" w:cs="Times New Roman"/>
        </w:rPr>
        <w:t xml:space="preserve">m.in. </w:t>
      </w:r>
      <w:r w:rsidRPr="005227EA">
        <w:rPr>
          <w:rFonts w:ascii="Times New Roman" w:hAnsi="Times New Roman" w:cs="Times New Roman"/>
        </w:rPr>
        <w:t xml:space="preserve">M. Załucki, </w:t>
      </w:r>
      <w:r w:rsidRPr="005227EA">
        <w:rPr>
          <w:rFonts w:ascii="Times New Roman" w:hAnsi="Times New Roman" w:cs="Times New Roman"/>
          <w:i/>
        </w:rPr>
        <w:t>Kierunek zmian przepisów o formie testamentu w dobie nowych technologii na przykładzie Szwajcarii</w:t>
      </w:r>
      <w:r w:rsidRPr="005227EA">
        <w:rPr>
          <w:rFonts w:ascii="Times New Roman" w:hAnsi="Times New Roman" w:cs="Times New Roman"/>
        </w:rPr>
        <w:t xml:space="preserve">, „Białostockie Studia Prawnicze” 2017, </w:t>
      </w:r>
      <w:r w:rsidR="00101CE6">
        <w:rPr>
          <w:rFonts w:ascii="Times New Roman" w:hAnsi="Times New Roman" w:cs="Times New Roman"/>
        </w:rPr>
        <w:t>nr</w:t>
      </w:r>
      <w:r w:rsidRPr="005227EA">
        <w:rPr>
          <w:rFonts w:ascii="Times New Roman" w:hAnsi="Times New Roman" w:cs="Times New Roman"/>
        </w:rPr>
        <w:t xml:space="preserve"> 4, s. 16–25; M. Załucki, </w:t>
      </w:r>
      <w:r w:rsidRPr="005227EA">
        <w:rPr>
          <w:rFonts w:ascii="Times New Roman" w:hAnsi="Times New Roman" w:cs="Times New Roman"/>
          <w:i/>
        </w:rPr>
        <w:t>Videotestament. Prawo spadkowe wobec nowych technologii</w:t>
      </w:r>
      <w:r>
        <w:rPr>
          <w:rFonts w:ascii="Times New Roman" w:hAnsi="Times New Roman" w:cs="Times New Roman"/>
        </w:rPr>
        <w:t>, Warszawa 2018, s. 233–248.</w:t>
      </w:r>
    </w:p>
  </w:footnote>
  <w:footnote w:id="8">
    <w:p w14:paraId="4EDD7F8B" w14:textId="1C80DB6D" w:rsidR="00AF7646" w:rsidRPr="001B321D" w:rsidRDefault="00AF7646" w:rsidP="001B321D">
      <w:pPr>
        <w:pStyle w:val="Tekstprzypisudolnego"/>
        <w:jc w:val="both"/>
        <w:rPr>
          <w:rFonts w:ascii="Times New Roman" w:hAnsi="Times New Roman" w:cs="Times New Roman"/>
        </w:rPr>
      </w:pPr>
      <w:r w:rsidRPr="001B321D">
        <w:rPr>
          <w:rStyle w:val="Odwoanieprzypisudolnego"/>
          <w:rFonts w:ascii="Times New Roman" w:hAnsi="Times New Roman" w:cs="Times New Roman"/>
        </w:rPr>
        <w:footnoteRef/>
      </w:r>
      <w:r w:rsidRPr="001B321D">
        <w:rPr>
          <w:rFonts w:ascii="Times New Roman" w:hAnsi="Times New Roman" w:cs="Times New Roman"/>
        </w:rPr>
        <w:t xml:space="preserve"> Ustawa z dnia 17 listopada 1964 r. Kodeks postępowania cywilnego (</w:t>
      </w:r>
      <w:r w:rsidR="00D64D0F">
        <w:rPr>
          <w:rFonts w:ascii="Times New Roman" w:hAnsi="Times New Roman" w:cs="Times New Roman"/>
        </w:rPr>
        <w:t>Dz. U. z 2026 r. poz. 468, 473 i 830</w:t>
      </w:r>
      <w:r>
        <w:rPr>
          <w:rFonts w:ascii="Times New Roman" w:hAnsi="Times New Roman" w:cs="Times New Roman"/>
        </w:rPr>
        <w:t xml:space="preserve">) – dalej: Kodeks postępowania cywilnego lub </w:t>
      </w:r>
      <w:r w:rsidRPr="005227EA">
        <w:rPr>
          <w:rFonts w:ascii="Times New Roman" w:hAnsi="Times New Roman" w:cs="Times New Roman"/>
        </w:rPr>
        <w:t>k.</w:t>
      </w:r>
      <w:r>
        <w:rPr>
          <w:rFonts w:ascii="Times New Roman" w:hAnsi="Times New Roman" w:cs="Times New Roman"/>
        </w:rPr>
        <w:t>p.</w:t>
      </w:r>
      <w:r w:rsidRPr="005227EA">
        <w:rPr>
          <w:rFonts w:ascii="Times New Roman" w:hAnsi="Times New Roman" w:cs="Times New Roman"/>
        </w:rPr>
        <w:t>c.</w:t>
      </w:r>
    </w:p>
  </w:footnote>
  <w:footnote w:id="9">
    <w:p w14:paraId="0A8CABC7" w14:textId="166EB719"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Ustawa z dnia 18 września 2001 r. </w:t>
      </w:r>
      <w:r w:rsidR="00B67394">
        <w:rPr>
          <w:rFonts w:ascii="Times New Roman" w:hAnsi="Times New Roman" w:cs="Times New Roman"/>
        </w:rPr>
        <w:t xml:space="preserve">– </w:t>
      </w:r>
      <w:r w:rsidRPr="005227EA">
        <w:rPr>
          <w:rFonts w:ascii="Times New Roman" w:hAnsi="Times New Roman" w:cs="Times New Roman"/>
        </w:rPr>
        <w:t>Kodeks morski (Dz.U. z 2023 r. poz. 1309).</w:t>
      </w:r>
    </w:p>
  </w:footnote>
  <w:footnote w:id="10">
    <w:p w14:paraId="34ACBBE0" w14:textId="198F09F8"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Rozporządzenie Ministra Obrony Narodowej z dnia 30 stycznia 1965 r. w sprawie testamentów wojskowych (Dz.U. </w:t>
      </w:r>
      <w:r w:rsidR="006F6D5C">
        <w:rPr>
          <w:rFonts w:ascii="Times New Roman" w:hAnsi="Times New Roman" w:cs="Times New Roman"/>
        </w:rPr>
        <w:t>n</w:t>
      </w:r>
      <w:r w:rsidRPr="005227EA">
        <w:rPr>
          <w:rFonts w:ascii="Times New Roman" w:hAnsi="Times New Roman" w:cs="Times New Roman"/>
        </w:rPr>
        <w:t>r 7, poz. 38)</w:t>
      </w:r>
      <w:r>
        <w:rPr>
          <w:rFonts w:ascii="Times New Roman" w:hAnsi="Times New Roman" w:cs="Times New Roman"/>
        </w:rPr>
        <w:t xml:space="preserve"> – dalej: </w:t>
      </w:r>
      <w:r w:rsidR="002B781D">
        <w:rPr>
          <w:rFonts w:ascii="Times New Roman" w:hAnsi="Times New Roman" w:cs="Times New Roman"/>
        </w:rPr>
        <w:t>r</w:t>
      </w:r>
      <w:r w:rsidRPr="005227EA">
        <w:rPr>
          <w:rFonts w:ascii="Times New Roman" w:hAnsi="Times New Roman" w:cs="Times New Roman"/>
        </w:rPr>
        <w:t>ozporządzenie Ministra Obrony Narodowej</w:t>
      </w:r>
      <w:r>
        <w:rPr>
          <w:rFonts w:ascii="Times New Roman" w:hAnsi="Times New Roman" w:cs="Times New Roman"/>
        </w:rPr>
        <w:t xml:space="preserve"> z 1965 r</w:t>
      </w:r>
      <w:r w:rsidRPr="005227EA">
        <w:rPr>
          <w:rFonts w:ascii="Times New Roman" w:hAnsi="Times New Roman" w:cs="Times New Roman"/>
        </w:rPr>
        <w:t>.</w:t>
      </w:r>
    </w:p>
  </w:footnote>
  <w:footnote w:id="11">
    <w:p w14:paraId="1D6E6197" w14:textId="19AEDFEE"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00B67394">
        <w:rPr>
          <w:rFonts w:ascii="Times New Roman" w:hAnsi="Times New Roman" w:cs="Times New Roman"/>
        </w:rPr>
        <w:t xml:space="preserve"> </w:t>
      </w:r>
      <w:r w:rsidRPr="005227EA">
        <w:rPr>
          <w:rFonts w:ascii="Times New Roman" w:hAnsi="Times New Roman" w:cs="Times New Roman"/>
        </w:rPr>
        <w:t>Rozporządzenie Ministra Sprawiedliwości z dnia 18 czerwca 2019 r. – Regulamin urzędowania sądów powszechnych (t</w:t>
      </w:r>
      <w:r w:rsidR="00B67394">
        <w:rPr>
          <w:rFonts w:ascii="Times New Roman" w:hAnsi="Times New Roman" w:cs="Times New Roman"/>
        </w:rPr>
        <w:t>.j</w:t>
      </w:r>
      <w:r w:rsidRPr="005227EA">
        <w:rPr>
          <w:rFonts w:ascii="Times New Roman" w:hAnsi="Times New Roman" w:cs="Times New Roman"/>
        </w:rPr>
        <w:t xml:space="preserve">. Dz.U. z 2024 r. poz. 867 </w:t>
      </w:r>
      <w:r>
        <w:rPr>
          <w:rFonts w:ascii="Times New Roman" w:hAnsi="Times New Roman" w:cs="Times New Roman"/>
        </w:rPr>
        <w:t>ze</w:t>
      </w:r>
      <w:r w:rsidRPr="005227EA">
        <w:rPr>
          <w:rFonts w:ascii="Times New Roman" w:hAnsi="Times New Roman" w:cs="Times New Roman"/>
        </w:rPr>
        <w:t xml:space="preserve"> zm.)</w:t>
      </w:r>
      <w:r>
        <w:rPr>
          <w:rFonts w:ascii="Times New Roman" w:hAnsi="Times New Roman" w:cs="Times New Roman"/>
        </w:rPr>
        <w:t xml:space="preserve"> – dalej: </w:t>
      </w:r>
      <w:r w:rsidRPr="005227EA">
        <w:rPr>
          <w:rFonts w:ascii="Times New Roman" w:hAnsi="Times New Roman" w:cs="Times New Roman"/>
        </w:rPr>
        <w:t>Regulamin urzędowania sądów powszechnych.</w:t>
      </w:r>
    </w:p>
  </w:footnote>
  <w:footnote w:id="12">
    <w:p w14:paraId="1E760E37" w14:textId="2312F730" w:rsidR="00AF7646" w:rsidRPr="005A4842" w:rsidRDefault="00AF7646" w:rsidP="005A4842">
      <w:pPr>
        <w:pStyle w:val="Tekstprzypisudolnego"/>
        <w:jc w:val="both"/>
        <w:rPr>
          <w:rFonts w:ascii="Times New Roman" w:hAnsi="Times New Roman" w:cs="Times New Roman"/>
        </w:rPr>
      </w:pPr>
      <w:r w:rsidRPr="005A4842">
        <w:rPr>
          <w:rStyle w:val="Odwoanieprzypisudolnego"/>
          <w:rFonts w:ascii="Times New Roman" w:hAnsi="Times New Roman" w:cs="Times New Roman"/>
        </w:rPr>
        <w:footnoteRef/>
      </w:r>
      <w:r w:rsidRPr="005A4842">
        <w:rPr>
          <w:rFonts w:ascii="Times New Roman" w:hAnsi="Times New Roman" w:cs="Times New Roman"/>
        </w:rPr>
        <w:t xml:space="preserve"> Ustawa z dnia 28 lipca 2005 r. o kosztach sądowych w sprawach cywilnych (Dz.</w:t>
      </w:r>
      <w:r w:rsidR="006F6D5C">
        <w:rPr>
          <w:rFonts w:ascii="Times New Roman" w:hAnsi="Times New Roman" w:cs="Times New Roman"/>
        </w:rPr>
        <w:t xml:space="preserve"> </w:t>
      </w:r>
      <w:r w:rsidRPr="005A4842">
        <w:rPr>
          <w:rFonts w:ascii="Times New Roman" w:hAnsi="Times New Roman" w:cs="Times New Roman"/>
        </w:rPr>
        <w:t xml:space="preserve">U. z </w:t>
      </w:r>
      <w:r w:rsidR="00D90798" w:rsidRPr="005A4842">
        <w:rPr>
          <w:rFonts w:ascii="Times New Roman" w:hAnsi="Times New Roman" w:cs="Times New Roman"/>
        </w:rPr>
        <w:t>202</w:t>
      </w:r>
      <w:r w:rsidR="00D90798">
        <w:rPr>
          <w:rFonts w:ascii="Times New Roman" w:hAnsi="Times New Roman" w:cs="Times New Roman"/>
        </w:rPr>
        <w:t>5</w:t>
      </w:r>
      <w:r w:rsidR="00D90798" w:rsidRPr="005A4842">
        <w:rPr>
          <w:rFonts w:ascii="Times New Roman" w:hAnsi="Times New Roman" w:cs="Times New Roman"/>
        </w:rPr>
        <w:t xml:space="preserve"> </w:t>
      </w:r>
      <w:r w:rsidRPr="005A4842">
        <w:rPr>
          <w:rFonts w:ascii="Times New Roman" w:hAnsi="Times New Roman" w:cs="Times New Roman"/>
        </w:rPr>
        <w:t xml:space="preserve">r. poz. </w:t>
      </w:r>
      <w:r w:rsidR="00D90798">
        <w:rPr>
          <w:rFonts w:ascii="Times New Roman" w:hAnsi="Times New Roman" w:cs="Times New Roman"/>
        </w:rPr>
        <w:t>1228</w:t>
      </w:r>
      <w:r w:rsidR="00D90798" w:rsidRPr="005A4842">
        <w:rPr>
          <w:rFonts w:ascii="Times New Roman" w:hAnsi="Times New Roman" w:cs="Times New Roman"/>
        </w:rPr>
        <w:t xml:space="preserve"> </w:t>
      </w:r>
      <w:r w:rsidR="00D64D0F">
        <w:rPr>
          <w:rFonts w:ascii="Times New Roman" w:hAnsi="Times New Roman" w:cs="Times New Roman"/>
        </w:rPr>
        <w:t>oraz z 2026 r. poz. 346 i 473</w:t>
      </w:r>
      <w:r w:rsidRPr="005A4842">
        <w:rPr>
          <w:rFonts w:ascii="Times New Roman" w:hAnsi="Times New Roman" w:cs="Times New Roman"/>
        </w:rPr>
        <w:t>).</w:t>
      </w:r>
      <w:r w:rsidR="00141575">
        <w:rPr>
          <w:rFonts w:ascii="Times New Roman" w:hAnsi="Times New Roman" w:cs="Times New Roman"/>
        </w:rPr>
        <w:t xml:space="preserve"> </w:t>
      </w:r>
    </w:p>
  </w:footnote>
  <w:footnote w:id="13">
    <w:p w14:paraId="2AEE9708" w14:textId="155D9017" w:rsidR="00141575" w:rsidRPr="00141575" w:rsidRDefault="00141575" w:rsidP="00093942">
      <w:pPr>
        <w:pStyle w:val="Tekstprzypisudolnego"/>
        <w:jc w:val="both"/>
        <w:rPr>
          <w:rFonts w:ascii="Times New Roman" w:hAnsi="Times New Roman" w:cs="Times New Roman"/>
        </w:rPr>
      </w:pPr>
      <w:r w:rsidRPr="00141575">
        <w:rPr>
          <w:rStyle w:val="Odwoanieprzypisudolnego"/>
          <w:rFonts w:ascii="Times New Roman" w:hAnsi="Times New Roman" w:cs="Times New Roman"/>
        </w:rPr>
        <w:footnoteRef/>
      </w:r>
      <w:r w:rsidRPr="00141575">
        <w:rPr>
          <w:rFonts w:ascii="Times New Roman" w:hAnsi="Times New Roman" w:cs="Times New Roman"/>
        </w:rPr>
        <w:t xml:space="preserve"> </w:t>
      </w:r>
      <w:r>
        <w:rPr>
          <w:rFonts w:ascii="Times New Roman" w:hAnsi="Times New Roman" w:cs="Times New Roman"/>
        </w:rPr>
        <w:t xml:space="preserve">Z zebranych danych statystycznych wynika, że w okresie ostatnich 10 lat – t.j. od 1 stycznia 2016 r. do 31 grudnia 2025 r. sporządzono w Rzeczpospolitej Polskiej </w:t>
      </w:r>
      <w:r w:rsidR="00093942">
        <w:rPr>
          <w:rFonts w:ascii="Times New Roman" w:hAnsi="Times New Roman" w:cs="Times New Roman"/>
        </w:rPr>
        <w:t xml:space="preserve">przed </w:t>
      </w:r>
      <w:r w:rsidR="00093942" w:rsidRPr="00093942">
        <w:rPr>
          <w:rFonts w:ascii="Times New Roman" w:hAnsi="Times New Roman" w:cs="Times New Roman"/>
        </w:rPr>
        <w:t>uprawnion</w:t>
      </w:r>
      <w:r w:rsidR="00093942">
        <w:rPr>
          <w:rFonts w:ascii="Times New Roman" w:hAnsi="Times New Roman" w:cs="Times New Roman"/>
        </w:rPr>
        <w:t>ymi do tego</w:t>
      </w:r>
      <w:r w:rsidR="00093942" w:rsidRPr="00093942">
        <w:rPr>
          <w:rFonts w:ascii="Times New Roman" w:hAnsi="Times New Roman" w:cs="Times New Roman"/>
        </w:rPr>
        <w:t xml:space="preserve"> organ</w:t>
      </w:r>
      <w:r w:rsidR="00093942">
        <w:rPr>
          <w:rFonts w:ascii="Times New Roman" w:hAnsi="Times New Roman" w:cs="Times New Roman"/>
        </w:rPr>
        <w:t>ami</w:t>
      </w:r>
      <w:r w:rsidR="00093942" w:rsidRPr="00093942">
        <w:rPr>
          <w:rFonts w:ascii="Times New Roman" w:hAnsi="Times New Roman" w:cs="Times New Roman"/>
        </w:rPr>
        <w:t xml:space="preserve"> samorządu</w:t>
      </w:r>
      <w:r w:rsidR="00093942">
        <w:rPr>
          <w:rFonts w:ascii="Times New Roman" w:hAnsi="Times New Roman" w:cs="Times New Roman"/>
        </w:rPr>
        <w:t xml:space="preserve"> </w:t>
      </w:r>
      <w:r w:rsidR="00093942" w:rsidRPr="00093942">
        <w:rPr>
          <w:rFonts w:ascii="Times New Roman" w:hAnsi="Times New Roman" w:cs="Times New Roman"/>
        </w:rPr>
        <w:t xml:space="preserve">terytorialnego </w:t>
      </w:r>
      <w:r>
        <w:rPr>
          <w:rFonts w:ascii="Times New Roman" w:hAnsi="Times New Roman" w:cs="Times New Roman"/>
        </w:rPr>
        <w:t>7084 testamenty allograficzne</w:t>
      </w:r>
      <w:r w:rsidR="00F36563">
        <w:rPr>
          <w:rFonts w:ascii="Times New Roman" w:hAnsi="Times New Roman" w:cs="Times New Roman"/>
        </w:rPr>
        <w:t>.</w:t>
      </w:r>
      <w:r w:rsidR="00754FDC">
        <w:rPr>
          <w:rFonts w:ascii="Times New Roman" w:hAnsi="Times New Roman" w:cs="Times New Roman"/>
        </w:rPr>
        <w:t xml:space="preserve"> Dla porównania w samym 2025 r. sporządzono </w:t>
      </w:r>
      <w:r w:rsidR="00F36563">
        <w:rPr>
          <w:rFonts w:ascii="Times New Roman" w:hAnsi="Times New Roman" w:cs="Times New Roman"/>
        </w:rPr>
        <w:t>208 071 testamentów notarialnych</w:t>
      </w:r>
      <w:r w:rsidR="00B80039">
        <w:rPr>
          <w:rFonts w:ascii="Times New Roman" w:hAnsi="Times New Roman" w:cs="Times New Roman"/>
        </w:rPr>
        <w:t xml:space="preserve"> (a więc prawie 30 razy więcej)</w:t>
      </w:r>
      <w:r w:rsidR="00F36563">
        <w:rPr>
          <w:rFonts w:ascii="Times New Roman" w:hAnsi="Times New Roman" w:cs="Times New Roman"/>
        </w:rPr>
        <w:t xml:space="preserve">, a we wskazanym okresie </w:t>
      </w:r>
      <w:r w:rsidR="002F7ADE">
        <w:rPr>
          <w:rFonts w:ascii="Times New Roman" w:hAnsi="Times New Roman" w:cs="Times New Roman"/>
        </w:rPr>
        <w:t>od 1 stycznia 2016 r. do 31 grudnia 2025 r. sporzą</w:t>
      </w:r>
      <w:r w:rsidR="002F7ADE" w:rsidRPr="002D781E">
        <w:rPr>
          <w:rFonts w:ascii="Times New Roman" w:hAnsi="Times New Roman" w:cs="Times New Roman"/>
        </w:rPr>
        <w:t xml:space="preserve">dzono </w:t>
      </w:r>
      <w:r w:rsidR="00F36563" w:rsidRPr="002D781E">
        <w:rPr>
          <w:rFonts w:ascii="Times New Roman" w:hAnsi="Times New Roman" w:cs="Times New Roman"/>
        </w:rPr>
        <w:t>1</w:t>
      </w:r>
      <w:r w:rsidR="00B80039" w:rsidRPr="002D781E">
        <w:rPr>
          <w:rFonts w:ascii="Times New Roman" w:hAnsi="Times New Roman" w:cs="Times New Roman"/>
        </w:rPr>
        <w:t> 618 228</w:t>
      </w:r>
      <w:r w:rsidR="00F36563" w:rsidRPr="002D781E">
        <w:rPr>
          <w:rFonts w:ascii="Times New Roman" w:hAnsi="Times New Roman" w:cs="Times New Roman"/>
        </w:rPr>
        <w:t xml:space="preserve"> </w:t>
      </w:r>
      <w:r w:rsidR="002F7ADE" w:rsidRPr="002D781E">
        <w:rPr>
          <w:rFonts w:ascii="Times New Roman" w:hAnsi="Times New Roman" w:cs="Times New Roman"/>
        </w:rPr>
        <w:t xml:space="preserve">testamentów </w:t>
      </w:r>
      <w:r w:rsidR="0091599A" w:rsidRPr="002D781E">
        <w:rPr>
          <w:rFonts w:ascii="Times New Roman" w:hAnsi="Times New Roman" w:cs="Times New Roman"/>
        </w:rPr>
        <w:t>w tej formie</w:t>
      </w:r>
      <w:r w:rsidR="002F7ADE" w:rsidRPr="002D781E">
        <w:rPr>
          <w:rFonts w:ascii="Times New Roman" w:hAnsi="Times New Roman" w:cs="Times New Roman"/>
        </w:rPr>
        <w:t>.</w:t>
      </w:r>
      <w:r w:rsidR="00F36563" w:rsidRPr="002D781E">
        <w:rPr>
          <w:rFonts w:ascii="Times New Roman" w:hAnsi="Times New Roman" w:cs="Times New Roman"/>
        </w:rPr>
        <w:t xml:space="preserve"> Ze względu na to, że w Polsce </w:t>
      </w:r>
      <w:r w:rsidR="00521B57" w:rsidRPr="002D781E">
        <w:rPr>
          <w:rFonts w:ascii="Times New Roman" w:hAnsi="Times New Roman" w:cs="Times New Roman"/>
        </w:rPr>
        <w:t xml:space="preserve">na dzień 1 stycznia 2026 r. jest </w:t>
      </w:r>
      <w:r w:rsidR="00FA7108" w:rsidRPr="002D781E">
        <w:rPr>
          <w:rFonts w:ascii="Times New Roman" w:hAnsi="Times New Roman" w:cs="Times New Roman"/>
        </w:rPr>
        <w:t>2089</w:t>
      </w:r>
      <w:r w:rsidR="00FA7108">
        <w:rPr>
          <w:rFonts w:ascii="Times New Roman" w:hAnsi="Times New Roman" w:cs="Times New Roman"/>
        </w:rPr>
        <w:t xml:space="preserve"> jednostek samorządu terytorialnego </w:t>
      </w:r>
      <w:r w:rsidR="00093942">
        <w:rPr>
          <w:rFonts w:ascii="Times New Roman" w:hAnsi="Times New Roman" w:cs="Times New Roman"/>
        </w:rPr>
        <w:t>(</w:t>
      </w:r>
      <w:r w:rsidR="00093942" w:rsidRPr="00093942">
        <w:rPr>
          <w:rFonts w:ascii="Times New Roman" w:hAnsi="Times New Roman" w:cs="Times New Roman"/>
        </w:rPr>
        <w:t>16 województw, 314 powiatów i 2479 gmin</w:t>
      </w:r>
      <w:r w:rsidR="00093942">
        <w:rPr>
          <w:rFonts w:ascii="Times New Roman" w:hAnsi="Times New Roman" w:cs="Times New Roman"/>
        </w:rPr>
        <w:t>)</w:t>
      </w:r>
      <w:r w:rsidR="00093942" w:rsidRPr="00093942">
        <w:rPr>
          <w:rFonts w:ascii="Times New Roman" w:hAnsi="Times New Roman" w:cs="Times New Roman"/>
        </w:rPr>
        <w:t xml:space="preserve"> </w:t>
      </w:r>
      <w:r w:rsidR="00F36563">
        <w:rPr>
          <w:rFonts w:ascii="Times New Roman" w:hAnsi="Times New Roman" w:cs="Times New Roman"/>
        </w:rPr>
        <w:t>oznacza</w:t>
      </w:r>
      <w:r w:rsidR="00093942">
        <w:rPr>
          <w:rFonts w:ascii="Times New Roman" w:hAnsi="Times New Roman" w:cs="Times New Roman"/>
        </w:rPr>
        <w:t xml:space="preserve"> to, że </w:t>
      </w:r>
      <w:r w:rsidR="00FA7108">
        <w:rPr>
          <w:rFonts w:ascii="Times New Roman" w:hAnsi="Times New Roman" w:cs="Times New Roman"/>
        </w:rPr>
        <w:t xml:space="preserve">statystycznie </w:t>
      </w:r>
      <w:r w:rsidR="002D781E">
        <w:rPr>
          <w:rFonts w:ascii="Times New Roman" w:hAnsi="Times New Roman" w:cs="Times New Roman"/>
        </w:rPr>
        <w:t xml:space="preserve">w okresie ostatnich 10 lat </w:t>
      </w:r>
      <w:r w:rsidR="00FA7108">
        <w:rPr>
          <w:rFonts w:ascii="Times New Roman" w:hAnsi="Times New Roman" w:cs="Times New Roman"/>
        </w:rPr>
        <w:t xml:space="preserve">w ramach </w:t>
      </w:r>
      <w:r w:rsidR="00C31FBD">
        <w:rPr>
          <w:rFonts w:ascii="Times New Roman" w:hAnsi="Times New Roman" w:cs="Times New Roman"/>
        </w:rPr>
        <w:t>każdej</w:t>
      </w:r>
      <w:r w:rsidR="00093942">
        <w:rPr>
          <w:rFonts w:ascii="Times New Roman" w:hAnsi="Times New Roman" w:cs="Times New Roman"/>
        </w:rPr>
        <w:t xml:space="preserve"> jednostk</w:t>
      </w:r>
      <w:r w:rsidR="00C31FBD">
        <w:rPr>
          <w:rFonts w:ascii="Times New Roman" w:hAnsi="Times New Roman" w:cs="Times New Roman"/>
        </w:rPr>
        <w:t>i</w:t>
      </w:r>
      <w:r w:rsidR="00093942" w:rsidRPr="00093942">
        <w:rPr>
          <w:rFonts w:ascii="Times New Roman" w:hAnsi="Times New Roman" w:cs="Times New Roman"/>
        </w:rPr>
        <w:t xml:space="preserve"> samorządu</w:t>
      </w:r>
      <w:r w:rsidR="00093942">
        <w:rPr>
          <w:rFonts w:ascii="Times New Roman" w:hAnsi="Times New Roman" w:cs="Times New Roman"/>
        </w:rPr>
        <w:t xml:space="preserve"> </w:t>
      </w:r>
      <w:r w:rsidR="00093942" w:rsidRPr="00093942">
        <w:rPr>
          <w:rFonts w:ascii="Times New Roman" w:hAnsi="Times New Roman" w:cs="Times New Roman"/>
        </w:rPr>
        <w:t>terytorialnego</w:t>
      </w:r>
      <w:r w:rsidR="00093942">
        <w:rPr>
          <w:rFonts w:ascii="Times New Roman" w:hAnsi="Times New Roman" w:cs="Times New Roman"/>
        </w:rPr>
        <w:t xml:space="preserve"> </w:t>
      </w:r>
      <w:r w:rsidR="00C31FBD">
        <w:rPr>
          <w:rFonts w:ascii="Times New Roman" w:hAnsi="Times New Roman" w:cs="Times New Roman"/>
        </w:rPr>
        <w:t xml:space="preserve">w Polsce </w:t>
      </w:r>
      <w:r w:rsidR="00FA7108">
        <w:rPr>
          <w:rFonts w:ascii="Times New Roman" w:hAnsi="Times New Roman" w:cs="Times New Roman"/>
        </w:rPr>
        <w:t>sporządza</w:t>
      </w:r>
      <w:r w:rsidR="00C31FBD">
        <w:rPr>
          <w:rFonts w:ascii="Times New Roman" w:hAnsi="Times New Roman" w:cs="Times New Roman"/>
        </w:rPr>
        <w:t xml:space="preserve">no </w:t>
      </w:r>
      <w:r w:rsidR="00093942">
        <w:rPr>
          <w:rFonts w:ascii="Times New Roman" w:hAnsi="Times New Roman" w:cs="Times New Roman"/>
        </w:rPr>
        <w:t>testament allograficzn</w:t>
      </w:r>
      <w:r w:rsidR="00FA7108">
        <w:rPr>
          <w:rFonts w:ascii="Times New Roman" w:hAnsi="Times New Roman" w:cs="Times New Roman"/>
        </w:rPr>
        <w:t xml:space="preserve">y </w:t>
      </w:r>
      <w:r w:rsidR="002D781E">
        <w:rPr>
          <w:rFonts w:ascii="Times New Roman" w:hAnsi="Times New Roman" w:cs="Times New Roman"/>
        </w:rPr>
        <w:t>raz na trzy lata (0,3</w:t>
      </w:r>
      <w:r w:rsidR="00C31FBD">
        <w:rPr>
          <w:rFonts w:ascii="Times New Roman" w:hAnsi="Times New Roman" w:cs="Times New Roman"/>
        </w:rPr>
        <w:t>4</w:t>
      </w:r>
      <w:r w:rsidR="002D781E">
        <w:rPr>
          <w:rFonts w:ascii="Times New Roman" w:hAnsi="Times New Roman" w:cs="Times New Roman"/>
        </w:rPr>
        <w:t xml:space="preserve"> testamentu allograficznego na rok)</w:t>
      </w:r>
      <w:r w:rsidR="00093942">
        <w:rPr>
          <w:rFonts w:ascii="Times New Roman" w:hAnsi="Times New Roman" w:cs="Times New Roman"/>
        </w:rPr>
        <w:t>.</w:t>
      </w:r>
    </w:p>
  </w:footnote>
  <w:footnote w:id="14">
    <w:p w14:paraId="53CE987D" w14:textId="59F5387C" w:rsidR="00AF7646" w:rsidRPr="005227EA" w:rsidRDefault="00AF7646" w:rsidP="00384D47">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Pr="005301B9">
        <w:rPr>
          <w:rFonts w:ascii="Times New Roman" w:hAnsi="Times New Roman" w:cs="Times New Roman"/>
        </w:rPr>
        <w:t xml:space="preserve">P. Księżak, </w:t>
      </w:r>
      <w:r w:rsidRPr="007C57EC">
        <w:rPr>
          <w:rFonts w:ascii="Times New Roman" w:hAnsi="Times New Roman" w:cs="Times New Roman"/>
          <w:i/>
        </w:rPr>
        <w:t>Prawo spadkowe</w:t>
      </w:r>
      <w:r w:rsidRPr="005301B9">
        <w:rPr>
          <w:rFonts w:ascii="Times New Roman" w:hAnsi="Times New Roman" w:cs="Times New Roman"/>
        </w:rPr>
        <w:t>, Warszawa 2017, s. 2</w:t>
      </w:r>
      <w:r>
        <w:rPr>
          <w:rFonts w:ascii="Times New Roman" w:hAnsi="Times New Roman" w:cs="Times New Roman"/>
        </w:rPr>
        <w:t>02.</w:t>
      </w:r>
    </w:p>
  </w:footnote>
  <w:footnote w:id="15">
    <w:p w14:paraId="20D43282" w14:textId="7CD2893A"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 Bańczyk, S. Wójcik, F. Zoll, </w:t>
      </w:r>
      <w:r>
        <w:rPr>
          <w:rFonts w:ascii="Times New Roman" w:hAnsi="Times New Roman" w:cs="Times New Roman"/>
        </w:rPr>
        <w:t>w:</w:t>
      </w:r>
      <w:r w:rsidRPr="005227EA">
        <w:rPr>
          <w:rFonts w:ascii="Times New Roman" w:hAnsi="Times New Roman" w:cs="Times New Roman"/>
        </w:rPr>
        <w:t xml:space="preserve"> </w:t>
      </w:r>
      <w:r w:rsidRPr="005227EA">
        <w:rPr>
          <w:rFonts w:ascii="Times New Roman" w:hAnsi="Times New Roman" w:cs="Times New Roman"/>
          <w:i/>
        </w:rPr>
        <w:t>System Prawa Prywatnego</w:t>
      </w:r>
      <w:r w:rsidRPr="007C57EC">
        <w:rPr>
          <w:rFonts w:ascii="Times New Roman" w:hAnsi="Times New Roman" w:cs="Times New Roman"/>
          <w:i/>
          <w:iCs/>
        </w:rPr>
        <w:t>. Tom 10.</w:t>
      </w:r>
      <w:r w:rsidRPr="005227EA">
        <w:rPr>
          <w:rFonts w:ascii="Times New Roman" w:hAnsi="Times New Roman" w:cs="Times New Roman"/>
          <w:i/>
        </w:rPr>
        <w:t xml:space="preserve"> Prawo spadkowe</w:t>
      </w:r>
      <w:r w:rsidRPr="005227EA">
        <w:rPr>
          <w:rFonts w:ascii="Times New Roman" w:hAnsi="Times New Roman" w:cs="Times New Roman"/>
        </w:rPr>
        <w:t>, red. B. Kordasiewicz,</w:t>
      </w:r>
      <w:r w:rsidRPr="005227EA">
        <w:rPr>
          <w:rFonts w:ascii="Times New Roman" w:hAnsi="Times New Roman" w:cs="Times New Roman"/>
          <w:i/>
        </w:rPr>
        <w:t xml:space="preserve"> </w:t>
      </w:r>
      <w:r w:rsidRPr="005227EA">
        <w:rPr>
          <w:rFonts w:ascii="Times New Roman" w:hAnsi="Times New Roman" w:cs="Times New Roman"/>
        </w:rPr>
        <w:t xml:space="preserve">Warszawa 2025, s. </w:t>
      </w:r>
      <w:r>
        <w:rPr>
          <w:rFonts w:ascii="Times New Roman" w:hAnsi="Times New Roman" w:cs="Times New Roman"/>
        </w:rPr>
        <w:t>461</w:t>
      </w:r>
      <w:r w:rsidR="006F6D5C">
        <w:rPr>
          <w:rFonts w:ascii="Times New Roman" w:hAnsi="Times New Roman" w:cs="Times New Roman"/>
        </w:rPr>
        <w:t>–</w:t>
      </w:r>
      <w:r>
        <w:rPr>
          <w:rFonts w:ascii="Times New Roman" w:hAnsi="Times New Roman" w:cs="Times New Roman"/>
        </w:rPr>
        <w:t>462.</w:t>
      </w:r>
    </w:p>
  </w:footnote>
  <w:footnote w:id="16">
    <w:p w14:paraId="4B7F2201" w14:textId="5CB6262E"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002F7ADE">
        <w:rPr>
          <w:rFonts w:ascii="Times New Roman" w:hAnsi="Times New Roman" w:cs="Times New Roman"/>
        </w:rPr>
        <w:t>Zob.</w:t>
      </w:r>
      <w:r w:rsidRPr="005227EA">
        <w:rPr>
          <w:rFonts w:ascii="Times New Roman" w:hAnsi="Times New Roman" w:cs="Times New Roman"/>
        </w:rPr>
        <w:t xml:space="preserve"> </w:t>
      </w:r>
      <w:r w:rsidRPr="005227EA">
        <w:rPr>
          <w:rFonts w:ascii="Times New Roman" w:hAnsi="Times New Roman" w:cs="Times New Roman"/>
          <w:bCs/>
        </w:rPr>
        <w:t xml:space="preserve">wyrok Sądu Najwyższego z </w:t>
      </w:r>
      <w:r w:rsidR="00B67394">
        <w:rPr>
          <w:rFonts w:ascii="Times New Roman" w:hAnsi="Times New Roman" w:cs="Times New Roman"/>
          <w:bCs/>
        </w:rPr>
        <w:t xml:space="preserve">dnia </w:t>
      </w:r>
      <w:r w:rsidRPr="005227EA">
        <w:rPr>
          <w:rFonts w:ascii="Times New Roman" w:hAnsi="Times New Roman" w:cs="Times New Roman"/>
          <w:bCs/>
        </w:rPr>
        <w:t>18 listopada 2015 r., III CSK 16/15, OSNC 2016, nr 10, poz. 122.</w:t>
      </w:r>
      <w:r w:rsidR="002F7ADE">
        <w:rPr>
          <w:rFonts w:ascii="Times New Roman" w:hAnsi="Times New Roman" w:cs="Times New Roman"/>
          <w:bCs/>
        </w:rPr>
        <w:t xml:space="preserve"> </w:t>
      </w:r>
    </w:p>
  </w:footnote>
  <w:footnote w:id="17">
    <w:p w14:paraId="0110BA4B" w14:textId="5C113748"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Pr="002330EB">
        <w:rPr>
          <w:rFonts w:ascii="Times New Roman" w:hAnsi="Times New Roman" w:cs="Times New Roman"/>
        </w:rPr>
        <w:t xml:space="preserve">Por. J. Czerwiakowski, </w:t>
      </w:r>
      <w:r w:rsidRPr="002330EB">
        <w:rPr>
          <w:rFonts w:ascii="Times New Roman" w:hAnsi="Times New Roman" w:cs="Times New Roman"/>
          <w:i/>
        </w:rPr>
        <w:t>Testament ustny w świetle praktyki</w:t>
      </w:r>
      <w:r w:rsidRPr="002330EB">
        <w:rPr>
          <w:rFonts w:ascii="Times New Roman" w:hAnsi="Times New Roman" w:cs="Times New Roman"/>
        </w:rPr>
        <w:t xml:space="preserve">, „Palestra” 1987, </w:t>
      </w:r>
      <w:r w:rsidR="006F6D5C">
        <w:rPr>
          <w:rFonts w:ascii="Times New Roman" w:hAnsi="Times New Roman" w:cs="Times New Roman"/>
        </w:rPr>
        <w:t>z.</w:t>
      </w:r>
      <w:r w:rsidRPr="002330EB">
        <w:rPr>
          <w:rFonts w:ascii="Times New Roman" w:hAnsi="Times New Roman" w:cs="Times New Roman"/>
        </w:rPr>
        <w:t xml:space="preserve"> 10</w:t>
      </w:r>
      <w:r w:rsidRPr="002330EB">
        <w:rPr>
          <w:rFonts w:ascii="Times New Roman" w:hAnsi="Times New Roman" w:cs="Times New Roman"/>
          <w:iCs/>
        </w:rPr>
        <w:t>–</w:t>
      </w:r>
      <w:r w:rsidRPr="002330EB">
        <w:rPr>
          <w:rFonts w:ascii="Times New Roman" w:hAnsi="Times New Roman" w:cs="Times New Roman"/>
        </w:rPr>
        <w:t>11, s. 46</w:t>
      </w:r>
      <w:r w:rsidRPr="002330EB">
        <w:rPr>
          <w:rFonts w:ascii="Times New Roman" w:hAnsi="Times New Roman" w:cs="Times New Roman"/>
          <w:iCs/>
        </w:rPr>
        <w:t>–</w:t>
      </w:r>
      <w:r w:rsidRPr="002330EB">
        <w:rPr>
          <w:rFonts w:ascii="Times New Roman" w:hAnsi="Times New Roman" w:cs="Times New Roman"/>
        </w:rPr>
        <w:t>51</w:t>
      </w:r>
      <w:r>
        <w:rPr>
          <w:rFonts w:ascii="Times New Roman" w:hAnsi="Times New Roman" w:cs="Times New Roman"/>
        </w:rPr>
        <w:t>;</w:t>
      </w:r>
      <w:r w:rsidRPr="002330EB">
        <w:rPr>
          <w:rFonts w:ascii="Times New Roman" w:hAnsi="Times New Roman" w:cs="Times New Roman"/>
        </w:rPr>
        <w:t xml:space="preserve"> A. Feluś, </w:t>
      </w:r>
      <w:r w:rsidRPr="002330EB">
        <w:rPr>
          <w:rFonts w:ascii="Times New Roman" w:hAnsi="Times New Roman" w:cs="Times New Roman"/>
          <w:i/>
        </w:rPr>
        <w:t>Testamenty. Popularno-naukowe studium kryminalistyczne</w:t>
      </w:r>
      <w:r w:rsidRPr="002330EB">
        <w:rPr>
          <w:rFonts w:ascii="Times New Roman" w:hAnsi="Times New Roman" w:cs="Times New Roman"/>
        </w:rPr>
        <w:t>, Katowice 1996, s. 125</w:t>
      </w:r>
      <w:r w:rsidRPr="002330EB">
        <w:rPr>
          <w:rFonts w:ascii="Times New Roman" w:hAnsi="Times New Roman" w:cs="Times New Roman"/>
          <w:iCs/>
        </w:rPr>
        <w:t>–</w:t>
      </w:r>
      <w:r w:rsidRPr="002330EB">
        <w:rPr>
          <w:rFonts w:ascii="Times New Roman" w:hAnsi="Times New Roman" w:cs="Times New Roman"/>
        </w:rPr>
        <w:t>128</w:t>
      </w:r>
      <w:r>
        <w:rPr>
          <w:rFonts w:ascii="Times New Roman" w:hAnsi="Times New Roman" w:cs="Times New Roman"/>
        </w:rPr>
        <w:t xml:space="preserve">; </w:t>
      </w:r>
      <w:r w:rsidRPr="002330EB">
        <w:rPr>
          <w:rFonts w:ascii="Times New Roman" w:hAnsi="Times New Roman" w:cs="Times New Roman"/>
        </w:rPr>
        <w:t xml:space="preserve">E. Skowrońska-Bocian, </w:t>
      </w:r>
      <w:r w:rsidRPr="002330EB">
        <w:rPr>
          <w:rFonts w:ascii="Times New Roman" w:hAnsi="Times New Roman" w:cs="Times New Roman"/>
          <w:i/>
          <w:iCs/>
        </w:rPr>
        <w:t>Testament w prawie polskim</w:t>
      </w:r>
      <w:r w:rsidRPr="002330EB">
        <w:rPr>
          <w:rFonts w:ascii="Times New Roman" w:hAnsi="Times New Roman" w:cs="Times New Roman"/>
        </w:rPr>
        <w:t xml:space="preserve">, Warszawa 2004, s. 105. </w:t>
      </w:r>
      <w:r>
        <w:rPr>
          <w:rFonts w:ascii="Times New Roman" w:hAnsi="Times New Roman" w:cs="Times New Roman"/>
        </w:rPr>
        <w:t>P</w:t>
      </w:r>
      <w:r w:rsidRPr="002330EB">
        <w:rPr>
          <w:rFonts w:ascii="Times New Roman" w:hAnsi="Times New Roman" w:cs="Times New Roman"/>
        </w:rPr>
        <w:t>rzykłady</w:t>
      </w:r>
      <w:r>
        <w:rPr>
          <w:rFonts w:ascii="Times New Roman" w:hAnsi="Times New Roman" w:cs="Times New Roman"/>
        </w:rPr>
        <w:t xml:space="preserve"> tego typu sytuacji</w:t>
      </w:r>
      <w:r w:rsidRPr="002330EB">
        <w:rPr>
          <w:rFonts w:ascii="Times New Roman" w:hAnsi="Times New Roman" w:cs="Times New Roman"/>
        </w:rPr>
        <w:t xml:space="preserve"> zaobserwowan</w:t>
      </w:r>
      <w:r>
        <w:rPr>
          <w:rFonts w:ascii="Times New Roman" w:hAnsi="Times New Roman" w:cs="Times New Roman"/>
        </w:rPr>
        <w:t>o również</w:t>
      </w:r>
      <w:r w:rsidRPr="002330EB">
        <w:rPr>
          <w:rFonts w:ascii="Times New Roman" w:hAnsi="Times New Roman" w:cs="Times New Roman"/>
        </w:rPr>
        <w:t xml:space="preserve"> w toku badania empirycznego </w:t>
      </w:r>
      <w:r>
        <w:rPr>
          <w:rFonts w:ascii="Times New Roman" w:hAnsi="Times New Roman" w:cs="Times New Roman"/>
        </w:rPr>
        <w:t>przeprowadzonego dla Instytutu Wymiaru Sprawiedliwości – por.</w:t>
      </w:r>
      <w:r w:rsidRPr="002330EB">
        <w:rPr>
          <w:rFonts w:ascii="Times New Roman" w:hAnsi="Times New Roman" w:cs="Times New Roman"/>
        </w:rPr>
        <w:t xml:space="preserve"> W. Borysiak, </w:t>
      </w:r>
      <w:r w:rsidRPr="002330EB">
        <w:rPr>
          <w:rFonts w:ascii="Times New Roman" w:hAnsi="Times New Roman" w:cs="Times New Roman"/>
          <w:i/>
        </w:rPr>
        <w:t>Funkcjonowanie w praktyce testamentu sporządzanego w formie ustnej (art. 952 k.c.)</w:t>
      </w:r>
      <w:r w:rsidRPr="002330EB">
        <w:rPr>
          <w:rFonts w:ascii="Times New Roman" w:hAnsi="Times New Roman" w:cs="Times New Roman"/>
        </w:rPr>
        <w:t>, Warszawa 2014, s. 132–136.</w:t>
      </w:r>
    </w:p>
  </w:footnote>
  <w:footnote w:id="18">
    <w:p w14:paraId="307346B3" w14:textId="3017EFBB"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Pr="00BE6AD7">
        <w:rPr>
          <w:rFonts w:ascii="Times New Roman" w:hAnsi="Times New Roman" w:cs="Times New Roman"/>
        </w:rPr>
        <w:t xml:space="preserve">Co do postulatów </w:t>
      </w:r>
      <w:r w:rsidRPr="00BE6AD7">
        <w:rPr>
          <w:rFonts w:ascii="Times New Roman" w:hAnsi="Times New Roman" w:cs="Times New Roman"/>
          <w:i/>
        </w:rPr>
        <w:t>de lege ferenda</w:t>
      </w:r>
      <w:r w:rsidRPr="00BE6AD7">
        <w:rPr>
          <w:rFonts w:ascii="Times New Roman" w:hAnsi="Times New Roman" w:cs="Times New Roman"/>
        </w:rPr>
        <w:t xml:space="preserve"> odnoszących się do testamentu ustnego – zarówno w zakresie jego modyfikacji, jak i jego likwidacji – por. J. Czerwiakowski, </w:t>
      </w:r>
      <w:r w:rsidRPr="00BE6AD7">
        <w:rPr>
          <w:rFonts w:ascii="Times New Roman" w:hAnsi="Times New Roman" w:cs="Times New Roman"/>
          <w:i/>
        </w:rPr>
        <w:t>Testament ustny</w:t>
      </w:r>
      <w:r w:rsidR="00A152B4">
        <w:rPr>
          <w:rFonts w:ascii="Times New Roman" w:hAnsi="Times New Roman" w:cs="Times New Roman"/>
          <w:i/>
        </w:rPr>
        <w:t>…</w:t>
      </w:r>
      <w:r w:rsidRPr="00BE6AD7">
        <w:rPr>
          <w:rFonts w:ascii="Times New Roman" w:hAnsi="Times New Roman" w:cs="Times New Roman"/>
        </w:rPr>
        <w:t xml:space="preserve">, s. 46–51; J. Pietrzykowski, </w:t>
      </w:r>
      <w:r w:rsidRPr="00BE6AD7">
        <w:rPr>
          <w:rFonts w:ascii="Times New Roman" w:hAnsi="Times New Roman" w:cs="Times New Roman"/>
          <w:i/>
        </w:rPr>
        <w:t>Wybrane zagadnienia reformy prawa spadkowego</w:t>
      </w:r>
      <w:r w:rsidRPr="00BE6AD7">
        <w:rPr>
          <w:rFonts w:ascii="Times New Roman" w:hAnsi="Times New Roman" w:cs="Times New Roman"/>
        </w:rPr>
        <w:t xml:space="preserve">, </w:t>
      </w:r>
      <w:r>
        <w:rPr>
          <w:rFonts w:ascii="Times New Roman" w:hAnsi="Times New Roman" w:cs="Times New Roman"/>
        </w:rPr>
        <w:t>w:</w:t>
      </w:r>
      <w:r w:rsidRPr="00BE6AD7">
        <w:rPr>
          <w:rFonts w:ascii="Times New Roman" w:hAnsi="Times New Roman" w:cs="Times New Roman"/>
        </w:rPr>
        <w:t xml:space="preserve"> </w:t>
      </w:r>
      <w:r w:rsidRPr="00BE6AD7">
        <w:rPr>
          <w:rFonts w:ascii="Times New Roman" w:hAnsi="Times New Roman" w:cs="Times New Roman"/>
          <w:i/>
        </w:rPr>
        <w:t xml:space="preserve">Z zagadnień współczesnego prawa cywilnego. </w:t>
      </w:r>
      <w:bookmarkStart w:id="3" w:name="_Hlk85917519"/>
      <w:r w:rsidRPr="00BE6AD7">
        <w:rPr>
          <w:rFonts w:ascii="Times New Roman" w:hAnsi="Times New Roman" w:cs="Times New Roman"/>
          <w:i/>
        </w:rPr>
        <w:t>Księga pamiątkowa ku czci Profesora Tomasza Dybowskiego</w:t>
      </w:r>
      <w:bookmarkEnd w:id="3"/>
      <w:r w:rsidRPr="00BE6AD7">
        <w:rPr>
          <w:rFonts w:ascii="Times New Roman" w:hAnsi="Times New Roman" w:cs="Times New Roman"/>
        </w:rPr>
        <w:t>, „Studia Iuridica”, t. 21</w:t>
      </w:r>
      <w:r>
        <w:rPr>
          <w:rFonts w:ascii="Times New Roman" w:hAnsi="Times New Roman" w:cs="Times New Roman"/>
        </w:rPr>
        <w:t xml:space="preserve">, </w:t>
      </w:r>
      <w:r w:rsidRPr="00BE6AD7">
        <w:rPr>
          <w:rFonts w:ascii="Times New Roman" w:hAnsi="Times New Roman" w:cs="Times New Roman"/>
        </w:rPr>
        <w:t xml:space="preserve">Warszawa 1994, s. 254–255; E. Skowrońska, </w:t>
      </w:r>
      <w:r w:rsidRPr="00BE6AD7">
        <w:rPr>
          <w:rFonts w:ascii="Times New Roman" w:hAnsi="Times New Roman" w:cs="Times New Roman"/>
          <w:i/>
        </w:rPr>
        <w:t>Testament ustny „de lege ferenda”</w:t>
      </w:r>
      <w:r w:rsidRPr="00BE6AD7">
        <w:rPr>
          <w:rFonts w:ascii="Times New Roman" w:hAnsi="Times New Roman" w:cs="Times New Roman"/>
        </w:rPr>
        <w:t xml:space="preserve">, </w:t>
      </w:r>
      <w:r>
        <w:rPr>
          <w:rFonts w:ascii="Times New Roman" w:hAnsi="Times New Roman" w:cs="Times New Roman"/>
        </w:rPr>
        <w:t>w:</w:t>
      </w:r>
      <w:r w:rsidRPr="00BE6AD7">
        <w:rPr>
          <w:rFonts w:ascii="Times New Roman" w:hAnsi="Times New Roman" w:cs="Times New Roman"/>
        </w:rPr>
        <w:t xml:space="preserve"> Z</w:t>
      </w:r>
      <w:r w:rsidRPr="00BE6AD7">
        <w:rPr>
          <w:rFonts w:ascii="Times New Roman" w:hAnsi="Times New Roman" w:cs="Times New Roman"/>
          <w:i/>
        </w:rPr>
        <w:t xml:space="preserve"> zagadnień współczesnego prawa cywilnego. Księga pamiątkowa ku czci Profesora Tomasza Dybowskiego</w:t>
      </w:r>
      <w:r w:rsidRPr="00BE6AD7">
        <w:rPr>
          <w:rFonts w:ascii="Times New Roman" w:hAnsi="Times New Roman" w:cs="Times New Roman"/>
        </w:rPr>
        <w:t xml:space="preserve">, „Studia Iuridica”, t. 21, Warszawa 1994, s. 259–266; E. Skowrońska-Bocian, </w:t>
      </w:r>
      <w:r w:rsidRPr="00BE6AD7">
        <w:rPr>
          <w:rFonts w:ascii="Times New Roman" w:hAnsi="Times New Roman" w:cs="Times New Roman"/>
          <w:i/>
        </w:rPr>
        <w:t>Testament w prawie polskim</w:t>
      </w:r>
      <w:r w:rsidR="00A152B4">
        <w:rPr>
          <w:rFonts w:ascii="Times New Roman" w:hAnsi="Times New Roman" w:cs="Times New Roman"/>
        </w:rPr>
        <w:t>…</w:t>
      </w:r>
      <w:r w:rsidRPr="00BE6AD7">
        <w:rPr>
          <w:rFonts w:ascii="Times New Roman" w:hAnsi="Times New Roman" w:cs="Times New Roman"/>
        </w:rPr>
        <w:t>, s. 103 i n.; A. Gałakan-Halicka,</w:t>
      </w:r>
      <w:r w:rsidRPr="00BE6AD7">
        <w:rPr>
          <w:rFonts w:ascii="Times New Roman" w:hAnsi="Times New Roman" w:cs="Times New Roman"/>
          <w:i/>
          <w:iCs/>
        </w:rPr>
        <w:t xml:space="preserve"> Stwierdzenie treści testamentu ustnego</w:t>
      </w:r>
      <w:r w:rsidRPr="00BE6AD7">
        <w:rPr>
          <w:rFonts w:ascii="Times New Roman" w:hAnsi="Times New Roman" w:cs="Times New Roman"/>
          <w:iCs/>
        </w:rPr>
        <w:t>,</w:t>
      </w:r>
      <w:r w:rsidRPr="00BE6AD7">
        <w:rPr>
          <w:rFonts w:ascii="Times New Roman" w:hAnsi="Times New Roman" w:cs="Times New Roman"/>
          <w:i/>
          <w:iCs/>
        </w:rPr>
        <w:t xml:space="preserve"> </w:t>
      </w:r>
      <w:r w:rsidRPr="00BE6AD7">
        <w:rPr>
          <w:rFonts w:ascii="Times New Roman" w:hAnsi="Times New Roman" w:cs="Times New Roman"/>
        </w:rPr>
        <w:t>„Monitor Prawniczy” 2004, nr 16, s. 745</w:t>
      </w:r>
      <w:r>
        <w:rPr>
          <w:rFonts w:ascii="Times New Roman" w:hAnsi="Times New Roman" w:cs="Times New Roman"/>
        </w:rPr>
        <w:t xml:space="preserve">; </w:t>
      </w:r>
      <w:r w:rsidRPr="00BE6AD7">
        <w:rPr>
          <w:rFonts w:ascii="Times New Roman" w:hAnsi="Times New Roman" w:cs="Times New Roman"/>
        </w:rPr>
        <w:t xml:space="preserve">M. Pazdan, </w:t>
      </w:r>
      <w:r w:rsidRPr="00BE6AD7">
        <w:rPr>
          <w:rFonts w:ascii="Times New Roman" w:hAnsi="Times New Roman" w:cs="Times New Roman"/>
          <w:i/>
        </w:rPr>
        <w:t>Prawo spadkowe</w:t>
      </w:r>
      <w:r w:rsidRPr="00BE6AD7">
        <w:rPr>
          <w:rFonts w:ascii="Times New Roman" w:hAnsi="Times New Roman" w:cs="Times New Roman"/>
        </w:rPr>
        <w:t xml:space="preserve">, </w:t>
      </w:r>
      <w:r>
        <w:rPr>
          <w:rFonts w:ascii="Times New Roman" w:hAnsi="Times New Roman" w:cs="Times New Roman"/>
        </w:rPr>
        <w:t>w:</w:t>
      </w:r>
      <w:r w:rsidRPr="00BE6AD7">
        <w:rPr>
          <w:rFonts w:ascii="Times New Roman" w:hAnsi="Times New Roman" w:cs="Times New Roman"/>
        </w:rPr>
        <w:t xml:space="preserve"> </w:t>
      </w:r>
      <w:r w:rsidRPr="00BE6AD7">
        <w:rPr>
          <w:rFonts w:ascii="Times New Roman" w:hAnsi="Times New Roman" w:cs="Times New Roman"/>
          <w:i/>
        </w:rPr>
        <w:t>Zielona Księga. Optymalna wizja Kodeksu cywilnego Rzeczypospolitej Polskiej</w:t>
      </w:r>
      <w:r w:rsidRPr="00BE6AD7">
        <w:rPr>
          <w:rFonts w:ascii="Times New Roman" w:hAnsi="Times New Roman" w:cs="Times New Roman"/>
        </w:rPr>
        <w:t xml:space="preserve">, red. </w:t>
      </w:r>
      <w:r w:rsidRPr="00001648">
        <w:rPr>
          <w:rFonts w:ascii="Times New Roman" w:hAnsi="Times New Roman" w:cs="Times New Roman"/>
        </w:rPr>
        <w:t>Z. Radwański,</w:t>
      </w:r>
      <w:r w:rsidRPr="00001648">
        <w:rPr>
          <w:rFonts w:ascii="Times New Roman" w:hAnsi="Times New Roman" w:cs="Times New Roman"/>
          <w:i/>
        </w:rPr>
        <w:t xml:space="preserve"> </w:t>
      </w:r>
      <w:r w:rsidRPr="00001648">
        <w:rPr>
          <w:rFonts w:ascii="Times New Roman" w:hAnsi="Times New Roman" w:cs="Times New Roman"/>
        </w:rPr>
        <w:t xml:space="preserve">Warszawa 2006, s. 193–194; J. Turłukowski, </w:t>
      </w:r>
      <w:r w:rsidRPr="00001648">
        <w:rPr>
          <w:rFonts w:ascii="Times New Roman" w:hAnsi="Times New Roman" w:cs="Times New Roman"/>
          <w:i/>
        </w:rPr>
        <w:t>Sporządzenie testamentu w praktyce</w:t>
      </w:r>
      <w:r w:rsidRPr="00001648">
        <w:rPr>
          <w:rFonts w:ascii="Times New Roman" w:hAnsi="Times New Roman" w:cs="Times New Roman"/>
        </w:rPr>
        <w:t xml:space="preserve">, Warszawa 2009, s. 178–179; F. Zoll, </w:t>
      </w:r>
      <w:r w:rsidRPr="00001648">
        <w:rPr>
          <w:rFonts w:ascii="Times New Roman" w:hAnsi="Times New Roman" w:cs="Times New Roman"/>
          <w:i/>
        </w:rPr>
        <w:t>Das polnische Erbrecht im Wandel: die geplanten Reformen</w:t>
      </w:r>
      <w:r w:rsidRPr="00001648">
        <w:rPr>
          <w:rFonts w:ascii="Times New Roman" w:hAnsi="Times New Roman" w:cs="Times New Roman"/>
        </w:rPr>
        <w:t xml:space="preserve">, w: </w:t>
      </w:r>
      <w:r w:rsidRPr="00001648">
        <w:rPr>
          <w:rFonts w:ascii="Times New Roman" w:hAnsi="Times New Roman" w:cs="Times New Roman"/>
          <w:i/>
        </w:rPr>
        <w:t>Erbrechtsentwicklung in Zentral- und Osteuropa</w:t>
      </w:r>
      <w:r w:rsidRPr="00001648">
        <w:rPr>
          <w:rFonts w:ascii="Times New Roman" w:hAnsi="Times New Roman" w:cs="Times New Roman"/>
        </w:rPr>
        <w:t xml:space="preserve">, red. </w:t>
      </w:r>
      <w:r w:rsidRPr="00BE6AD7">
        <w:rPr>
          <w:rFonts w:ascii="Times New Roman" w:hAnsi="Times New Roman" w:cs="Times New Roman"/>
          <w:lang w:val="en-US"/>
        </w:rPr>
        <w:t>R. Welser,</w:t>
      </w:r>
      <w:r w:rsidRPr="00BE6AD7">
        <w:rPr>
          <w:rFonts w:ascii="Times New Roman" w:hAnsi="Times New Roman" w:cs="Times New Roman"/>
          <w:i/>
          <w:lang w:val="en-US"/>
        </w:rPr>
        <w:t xml:space="preserve"> </w:t>
      </w:r>
      <w:r w:rsidRPr="00BE6AD7">
        <w:rPr>
          <w:rFonts w:ascii="Times New Roman" w:hAnsi="Times New Roman" w:cs="Times New Roman"/>
          <w:lang w:val="en-US"/>
        </w:rPr>
        <w:t xml:space="preserve">Wien 2009, s. 36; F. Zoll, </w:t>
      </w:r>
      <w:r w:rsidRPr="00BE6AD7">
        <w:rPr>
          <w:rFonts w:ascii="Times New Roman" w:hAnsi="Times New Roman" w:cs="Times New Roman"/>
          <w:i/>
          <w:lang w:val="en-US"/>
        </w:rPr>
        <w:t>Testamentary Formalities in Poland</w:t>
      </w:r>
      <w:r>
        <w:rPr>
          <w:rFonts w:ascii="Times New Roman" w:hAnsi="Times New Roman" w:cs="Times New Roman"/>
          <w:lang w:val="en-US"/>
        </w:rPr>
        <w:t>, w:</w:t>
      </w:r>
      <w:r w:rsidRPr="00BE6AD7">
        <w:rPr>
          <w:rFonts w:ascii="Times New Roman" w:hAnsi="Times New Roman" w:cs="Times New Roman"/>
          <w:lang w:val="en-US"/>
        </w:rPr>
        <w:t xml:space="preserve"> </w:t>
      </w:r>
      <w:r w:rsidRPr="00BE6AD7">
        <w:rPr>
          <w:rFonts w:ascii="Times New Roman" w:hAnsi="Times New Roman" w:cs="Times New Roman"/>
          <w:i/>
          <w:lang w:val="en-US"/>
        </w:rPr>
        <w:t>Comparative Succession Law</w:t>
      </w:r>
      <w:r>
        <w:rPr>
          <w:rFonts w:ascii="Times New Roman" w:hAnsi="Times New Roman" w:cs="Times New Roman"/>
          <w:iCs/>
          <w:lang w:val="en-US"/>
        </w:rPr>
        <w:t xml:space="preserve">. </w:t>
      </w:r>
      <w:r w:rsidRPr="00A102A6">
        <w:rPr>
          <w:rFonts w:ascii="Times New Roman" w:hAnsi="Times New Roman" w:cs="Times New Roman"/>
          <w:i/>
          <w:iCs/>
          <w:lang w:val="en-GB"/>
        </w:rPr>
        <w:t>Volume I.</w:t>
      </w:r>
      <w:r w:rsidRPr="00A102A6">
        <w:rPr>
          <w:rFonts w:ascii="Times New Roman" w:hAnsi="Times New Roman" w:cs="Times New Roman"/>
          <w:i/>
          <w:lang w:val="en-GB"/>
        </w:rPr>
        <w:t xml:space="preserve"> Testamentary Formalities</w:t>
      </w:r>
      <w:r w:rsidRPr="00A102A6">
        <w:rPr>
          <w:rFonts w:ascii="Times New Roman" w:hAnsi="Times New Roman" w:cs="Times New Roman"/>
          <w:lang w:val="en-GB"/>
        </w:rPr>
        <w:t xml:space="preserve">, red. </w:t>
      </w:r>
      <w:r w:rsidRPr="00BE6AD7">
        <w:rPr>
          <w:rFonts w:ascii="Times New Roman" w:hAnsi="Times New Roman" w:cs="Times New Roman"/>
        </w:rPr>
        <w:t xml:space="preserve">K.G.C. Reid, M.J. de Waal, R. Zimmermann, Oxford 2011, s. 279–280; B. Pręda, </w:t>
      </w:r>
      <w:r w:rsidRPr="00BE6AD7">
        <w:rPr>
          <w:rFonts w:ascii="Times New Roman" w:hAnsi="Times New Roman" w:cs="Times New Roman"/>
          <w:i/>
          <w:iCs/>
        </w:rPr>
        <w:t>W sprawie przyszłości testamentu ustnego</w:t>
      </w:r>
      <w:r w:rsidRPr="00BE6AD7">
        <w:rPr>
          <w:rFonts w:ascii="Times New Roman" w:hAnsi="Times New Roman" w:cs="Times New Roman"/>
        </w:rPr>
        <w:t xml:space="preserve">, „Rejent” 2009, nr 5, s. 87 i n., a zwłaszcza s. 93–96; B. Kucia, </w:t>
      </w:r>
      <w:r w:rsidRPr="00BE6AD7">
        <w:rPr>
          <w:rFonts w:ascii="Times New Roman" w:hAnsi="Times New Roman" w:cs="Times New Roman"/>
          <w:i/>
        </w:rPr>
        <w:t>Przesłanka</w:t>
      </w:r>
      <w:r w:rsidR="00A152B4">
        <w:rPr>
          <w:rFonts w:ascii="Times New Roman" w:hAnsi="Times New Roman" w:cs="Times New Roman"/>
          <w:i/>
        </w:rPr>
        <w:t>…</w:t>
      </w:r>
      <w:r w:rsidRPr="00BE6AD7">
        <w:rPr>
          <w:rFonts w:ascii="Times New Roman" w:hAnsi="Times New Roman" w:cs="Times New Roman"/>
        </w:rPr>
        <w:t xml:space="preserve">, s. 107–109; A. Pabin, </w:t>
      </w:r>
      <w:r w:rsidRPr="00BE6AD7">
        <w:rPr>
          <w:rFonts w:ascii="Times New Roman" w:hAnsi="Times New Roman" w:cs="Times New Roman"/>
          <w:i/>
        </w:rPr>
        <w:t>Testament</w:t>
      </w:r>
      <w:r w:rsidR="00A152B4">
        <w:rPr>
          <w:rFonts w:ascii="Times New Roman" w:hAnsi="Times New Roman" w:cs="Times New Roman"/>
          <w:i/>
        </w:rPr>
        <w:t>…</w:t>
      </w:r>
      <w:r w:rsidRPr="00BE6AD7">
        <w:rPr>
          <w:rFonts w:ascii="Times New Roman" w:hAnsi="Times New Roman" w:cs="Times New Roman"/>
        </w:rPr>
        <w:t xml:space="preserve">, s. 108; K. Pol, </w:t>
      </w:r>
      <w:r w:rsidRPr="00BE6AD7">
        <w:rPr>
          <w:rFonts w:ascii="Times New Roman" w:hAnsi="Times New Roman" w:cs="Times New Roman"/>
          <w:i/>
          <w:iCs/>
        </w:rPr>
        <w:t>O przyszłości testamentu ustnego</w:t>
      </w:r>
      <w:r w:rsidR="00A152B4">
        <w:rPr>
          <w:rFonts w:ascii="Times New Roman" w:hAnsi="Times New Roman" w:cs="Times New Roman"/>
        </w:rPr>
        <w:t>…</w:t>
      </w:r>
      <w:r w:rsidRPr="00BE6AD7">
        <w:rPr>
          <w:rFonts w:ascii="Times New Roman" w:hAnsi="Times New Roman" w:cs="Times New Roman"/>
        </w:rPr>
        <w:t xml:space="preserve">, s. </w:t>
      </w:r>
      <w:r w:rsidRPr="005227EA">
        <w:rPr>
          <w:rFonts w:ascii="Times New Roman" w:hAnsi="Times New Roman" w:cs="Times New Roman"/>
        </w:rPr>
        <w:t>44–47</w:t>
      </w:r>
      <w:r w:rsidRPr="00BE6AD7">
        <w:rPr>
          <w:rFonts w:ascii="Times New Roman" w:hAnsi="Times New Roman" w:cs="Times New Roman"/>
        </w:rPr>
        <w:t xml:space="preserve">; </w:t>
      </w:r>
      <w:r w:rsidRPr="005227EA">
        <w:rPr>
          <w:rFonts w:ascii="Times New Roman" w:hAnsi="Times New Roman" w:cs="Times New Roman"/>
        </w:rPr>
        <w:t xml:space="preserve">W. Borysiak, </w:t>
      </w:r>
      <w:r w:rsidRPr="005227EA">
        <w:rPr>
          <w:rFonts w:ascii="Times New Roman" w:hAnsi="Times New Roman" w:cs="Times New Roman"/>
          <w:i/>
          <w:iCs/>
        </w:rPr>
        <w:t>Testament ustny de lege ferenda</w:t>
      </w:r>
      <w:r w:rsidR="00A152B4">
        <w:rPr>
          <w:rFonts w:ascii="Times New Roman" w:hAnsi="Times New Roman" w:cs="Times New Roman"/>
          <w:i/>
          <w:iCs/>
        </w:rPr>
        <w:t>…</w:t>
      </w:r>
      <w:r w:rsidRPr="005227EA">
        <w:rPr>
          <w:rFonts w:ascii="Times New Roman" w:hAnsi="Times New Roman" w:cs="Times New Roman"/>
        </w:rPr>
        <w:t>, s. 21–44</w:t>
      </w:r>
      <w:r>
        <w:rPr>
          <w:rFonts w:ascii="Times New Roman" w:hAnsi="Times New Roman" w:cs="Times New Roman"/>
        </w:rPr>
        <w:t xml:space="preserve">; </w:t>
      </w:r>
      <w:r w:rsidRPr="00BE6AD7">
        <w:rPr>
          <w:rFonts w:ascii="Times New Roman" w:hAnsi="Times New Roman" w:cs="Times New Roman"/>
        </w:rPr>
        <w:t xml:space="preserve">K.W. Rozum, </w:t>
      </w:r>
      <w:r w:rsidRPr="00BE6AD7">
        <w:rPr>
          <w:rFonts w:ascii="Times New Roman" w:hAnsi="Times New Roman" w:cs="Times New Roman"/>
          <w:i/>
          <w:iCs/>
        </w:rPr>
        <w:t>Testamenty szczególne</w:t>
      </w:r>
      <w:r w:rsidR="00A152B4">
        <w:rPr>
          <w:rFonts w:ascii="Times New Roman" w:hAnsi="Times New Roman" w:cs="Times New Roman"/>
          <w:i/>
          <w:iCs/>
        </w:rPr>
        <w:t>…</w:t>
      </w:r>
      <w:r w:rsidRPr="00BE6AD7">
        <w:rPr>
          <w:rFonts w:ascii="Times New Roman" w:hAnsi="Times New Roman" w:cs="Times New Roman"/>
        </w:rPr>
        <w:t xml:space="preserve">, s. 287–289; </w:t>
      </w:r>
      <w:r w:rsidRPr="003C0D1E">
        <w:rPr>
          <w:rFonts w:ascii="Times New Roman" w:hAnsi="Times New Roman" w:cs="Times New Roman"/>
        </w:rPr>
        <w:t xml:space="preserve">K. Osajda, </w:t>
      </w:r>
      <w:r>
        <w:rPr>
          <w:rFonts w:ascii="Times New Roman" w:hAnsi="Times New Roman" w:cs="Times New Roman"/>
        </w:rPr>
        <w:t xml:space="preserve">w: </w:t>
      </w:r>
      <w:r w:rsidRPr="003C0D1E">
        <w:rPr>
          <w:rFonts w:ascii="Times New Roman" w:hAnsi="Times New Roman" w:cs="Times New Roman"/>
          <w:i/>
        </w:rPr>
        <w:t>Komentarze Prawa Prywatnego</w:t>
      </w:r>
      <w:r>
        <w:rPr>
          <w:rFonts w:ascii="Times New Roman" w:hAnsi="Times New Roman" w:cs="Times New Roman"/>
          <w:iCs/>
        </w:rPr>
        <w:t xml:space="preserve">. </w:t>
      </w:r>
      <w:r w:rsidRPr="00D664AD">
        <w:rPr>
          <w:rFonts w:ascii="Times New Roman" w:hAnsi="Times New Roman" w:cs="Times New Roman"/>
          <w:i/>
          <w:iCs/>
        </w:rPr>
        <w:t>Tom 4A.</w:t>
      </w:r>
      <w:r w:rsidRPr="003C0D1E">
        <w:rPr>
          <w:rFonts w:ascii="Times New Roman" w:hAnsi="Times New Roman" w:cs="Times New Roman"/>
          <w:iCs/>
        </w:rPr>
        <w:t xml:space="preserve"> </w:t>
      </w:r>
      <w:r w:rsidRPr="003C0D1E">
        <w:rPr>
          <w:rFonts w:ascii="Times New Roman" w:hAnsi="Times New Roman" w:cs="Times New Roman"/>
          <w:i/>
          <w:iCs/>
        </w:rPr>
        <w:t>Kodeks cywilny. Komentarz. Spadki</w:t>
      </w:r>
      <w:r w:rsidRPr="003F07B1">
        <w:rPr>
          <w:rFonts w:ascii="Times New Roman" w:hAnsi="Times New Roman" w:cs="Times New Roman"/>
        </w:rPr>
        <w:t>,</w:t>
      </w:r>
      <w:r w:rsidRPr="003C0D1E">
        <w:rPr>
          <w:rFonts w:ascii="Times New Roman" w:hAnsi="Times New Roman" w:cs="Times New Roman"/>
          <w:i/>
          <w:iCs/>
        </w:rPr>
        <w:t xml:space="preserve"> </w:t>
      </w:r>
      <w:r w:rsidRPr="003C0D1E">
        <w:rPr>
          <w:rFonts w:ascii="Times New Roman" w:hAnsi="Times New Roman" w:cs="Times New Roman"/>
        </w:rPr>
        <w:t>red. K. Osajda, Warszawa 2019, art. 952, nb 4–6.2, s. 479–480.</w:t>
      </w:r>
    </w:p>
  </w:footnote>
  <w:footnote w:id="19">
    <w:p w14:paraId="38BD2F45" w14:textId="53804FD2" w:rsidR="00AF7646" w:rsidRPr="00D12E9F" w:rsidRDefault="00AF7646" w:rsidP="00D12E9F">
      <w:pPr>
        <w:pStyle w:val="Tekstprzypisudolnego"/>
        <w:jc w:val="both"/>
        <w:rPr>
          <w:rFonts w:ascii="Times New Roman" w:hAnsi="Times New Roman" w:cs="Times New Roman"/>
        </w:rPr>
      </w:pPr>
      <w:r w:rsidRPr="00D12E9F">
        <w:rPr>
          <w:rStyle w:val="Odwoanieprzypisudolnego"/>
          <w:rFonts w:ascii="Times New Roman" w:hAnsi="Times New Roman" w:cs="Times New Roman"/>
        </w:rPr>
        <w:footnoteRef/>
      </w:r>
      <w:r w:rsidRPr="00D12E9F">
        <w:rPr>
          <w:rFonts w:ascii="Times New Roman" w:hAnsi="Times New Roman" w:cs="Times New Roman"/>
        </w:rPr>
        <w:t xml:space="preserve"> </w:t>
      </w:r>
      <w:r>
        <w:rPr>
          <w:rFonts w:ascii="Times New Roman" w:hAnsi="Times New Roman" w:cs="Times New Roman"/>
        </w:rPr>
        <w:t xml:space="preserve">Zob. szerzej co do rozwiązań innych porządków prawnych: </w:t>
      </w:r>
      <w:r w:rsidRPr="00D12E9F">
        <w:rPr>
          <w:rFonts w:ascii="Times New Roman" w:hAnsi="Times New Roman" w:cs="Times New Roman"/>
        </w:rPr>
        <w:t xml:space="preserve">W. Borysiak, </w:t>
      </w:r>
      <w:r w:rsidRPr="00D12E9F">
        <w:rPr>
          <w:rFonts w:ascii="Times New Roman" w:hAnsi="Times New Roman" w:cs="Times New Roman"/>
          <w:i/>
          <w:iCs/>
        </w:rPr>
        <w:t>Przyszłość testamentów szczególnych w prawie polskim na tle porównawczym</w:t>
      </w:r>
      <w:r w:rsidRPr="00D12E9F">
        <w:rPr>
          <w:rFonts w:ascii="Times New Roman" w:hAnsi="Times New Roman" w:cs="Times New Roman"/>
        </w:rPr>
        <w:t xml:space="preserve">, </w:t>
      </w:r>
      <w:r w:rsidR="00062745">
        <w:rPr>
          <w:rFonts w:ascii="Times New Roman" w:hAnsi="Times New Roman" w:cs="Times New Roman"/>
        </w:rPr>
        <w:t xml:space="preserve">raport przygotowany dla Instytutu Wymiaru Sprawiedliwości, </w:t>
      </w:r>
      <w:r w:rsidRPr="00D12E9F">
        <w:rPr>
          <w:rFonts w:ascii="Times New Roman" w:hAnsi="Times New Roman" w:cs="Times New Roman"/>
        </w:rPr>
        <w:t>Warszawa 2021, s. 20–45.</w:t>
      </w:r>
    </w:p>
  </w:footnote>
  <w:footnote w:id="20">
    <w:p w14:paraId="2E087691" w14:textId="3DDB32C5" w:rsidR="00AF7646" w:rsidRPr="007B509D" w:rsidRDefault="00AF7646" w:rsidP="007B509D">
      <w:pPr>
        <w:pStyle w:val="Tekstprzypisudolnego"/>
        <w:jc w:val="both"/>
        <w:rPr>
          <w:rFonts w:ascii="Times New Roman" w:hAnsi="Times New Roman" w:cs="Times New Roman"/>
        </w:rPr>
      </w:pPr>
      <w:r w:rsidRPr="007B509D">
        <w:rPr>
          <w:rStyle w:val="Odwoanieprzypisudolnego"/>
          <w:rFonts w:ascii="Times New Roman" w:hAnsi="Times New Roman" w:cs="Times New Roman"/>
        </w:rPr>
        <w:footnoteRef/>
      </w:r>
      <w:r w:rsidRPr="007B509D">
        <w:rPr>
          <w:rFonts w:ascii="Times New Roman" w:hAnsi="Times New Roman" w:cs="Times New Roman"/>
        </w:rPr>
        <w:t xml:space="preserve"> Por. W. Borysiak, </w:t>
      </w:r>
      <w:r w:rsidRPr="007B509D">
        <w:rPr>
          <w:rFonts w:ascii="Times New Roman" w:hAnsi="Times New Roman" w:cs="Times New Roman"/>
          <w:i/>
        </w:rPr>
        <w:t>Funkcjonowanie</w:t>
      </w:r>
      <w:r w:rsidR="00A152B4">
        <w:rPr>
          <w:rFonts w:ascii="Times New Roman" w:hAnsi="Times New Roman" w:cs="Times New Roman"/>
          <w:i/>
        </w:rPr>
        <w:t>…</w:t>
      </w:r>
      <w:r w:rsidRPr="007B509D">
        <w:rPr>
          <w:rFonts w:ascii="Times New Roman" w:hAnsi="Times New Roman" w:cs="Times New Roman"/>
        </w:rPr>
        <w:t>, s. 119</w:t>
      </w:r>
      <w:r>
        <w:rPr>
          <w:rFonts w:ascii="Times New Roman" w:hAnsi="Times New Roman" w:cs="Times New Roman"/>
        </w:rPr>
        <w:t>.</w:t>
      </w:r>
    </w:p>
  </w:footnote>
  <w:footnote w:id="21">
    <w:p w14:paraId="10C35546" w14:textId="770BACC8" w:rsidR="00AF7646" w:rsidRPr="00B71078" w:rsidRDefault="00AF7646" w:rsidP="00B71078">
      <w:pPr>
        <w:pStyle w:val="Tekstprzypisudolnego"/>
        <w:jc w:val="both"/>
        <w:rPr>
          <w:rFonts w:ascii="Times New Roman" w:hAnsi="Times New Roman" w:cs="Times New Roman"/>
          <w:highlight w:val="red"/>
        </w:rPr>
      </w:pPr>
      <w:r w:rsidRPr="00B71078">
        <w:rPr>
          <w:rStyle w:val="Odwoanieprzypisudolnego"/>
          <w:rFonts w:ascii="Times New Roman" w:hAnsi="Times New Roman" w:cs="Times New Roman"/>
        </w:rPr>
        <w:footnoteRef/>
      </w:r>
      <w:r w:rsidRPr="00B71078">
        <w:rPr>
          <w:rFonts w:ascii="Times New Roman" w:hAnsi="Times New Roman" w:cs="Times New Roman"/>
        </w:rPr>
        <w:t xml:space="preserve"> Por. zwłaszcza postanowienie Sądu Najwyższego z </w:t>
      </w:r>
      <w:r w:rsidR="00B67394">
        <w:rPr>
          <w:rFonts w:ascii="Times New Roman" w:hAnsi="Times New Roman" w:cs="Times New Roman"/>
        </w:rPr>
        <w:t xml:space="preserve">dnia </w:t>
      </w:r>
      <w:r w:rsidRPr="00B71078">
        <w:rPr>
          <w:rFonts w:ascii="Times New Roman" w:hAnsi="Times New Roman" w:cs="Times New Roman"/>
        </w:rPr>
        <w:t>25 lipca 2003 r., V CK 120/02, OSNC 2004, nr 10, poz. 159 z tezą: „W stanach chorobowych, które nieuchronnie prowadzą do zgonu chorego, ustawową przesłankę obawy rychłej śmierci (art. 952 § 1 k.c.) można uznać za spełnioną wówczas, gdy w stanie zdrowia następuje nagłe pogorszenie lub pojawiają się nowe rokowania wskazujące na nadzwyczajną bliskość czasową śmierci spadkodawcy</w:t>
      </w:r>
      <w:r w:rsidR="00B67394">
        <w:rPr>
          <w:rFonts w:ascii="Times New Roman" w:hAnsi="Times New Roman" w:cs="Times New Roman"/>
        </w:rPr>
        <w:t>.</w:t>
      </w:r>
      <w:r w:rsidRPr="00B71078">
        <w:rPr>
          <w:rFonts w:ascii="Times New Roman" w:hAnsi="Times New Roman" w:cs="Times New Roman"/>
        </w:rPr>
        <w:t>”.</w:t>
      </w:r>
    </w:p>
  </w:footnote>
  <w:footnote w:id="22">
    <w:p w14:paraId="12F35E17" w14:textId="6D6CA332" w:rsidR="00AF7646" w:rsidRPr="005227EA" w:rsidRDefault="00AF7646" w:rsidP="005227EA">
      <w:pPr>
        <w:pStyle w:val="Tekstprzypisudolnego"/>
        <w:jc w:val="both"/>
        <w:rPr>
          <w:rFonts w:ascii="Times New Roman" w:hAnsi="Times New Roman" w:cs="Times New Roman"/>
        </w:rPr>
      </w:pPr>
      <w:r w:rsidRPr="00B71078">
        <w:rPr>
          <w:rStyle w:val="Odwoanieprzypisudolnego"/>
          <w:rFonts w:ascii="Times New Roman" w:hAnsi="Times New Roman" w:cs="Times New Roman"/>
        </w:rPr>
        <w:footnoteRef/>
      </w:r>
      <w:r w:rsidRPr="00B71078">
        <w:rPr>
          <w:rFonts w:ascii="Times New Roman" w:hAnsi="Times New Roman" w:cs="Times New Roman"/>
        </w:rPr>
        <w:t xml:space="preserve"> </w:t>
      </w:r>
      <w:r>
        <w:rPr>
          <w:rFonts w:ascii="Times New Roman" w:hAnsi="Times New Roman" w:cs="Times New Roman"/>
        </w:rPr>
        <w:t xml:space="preserve">Por. m.in. </w:t>
      </w:r>
      <w:r w:rsidRPr="00B71078">
        <w:rPr>
          <w:rFonts w:ascii="Times New Roman" w:hAnsi="Times New Roman" w:cs="Times New Roman"/>
        </w:rPr>
        <w:t xml:space="preserve">B. Kucia, </w:t>
      </w:r>
      <w:r w:rsidRPr="00B71078">
        <w:rPr>
          <w:rFonts w:ascii="Times New Roman" w:hAnsi="Times New Roman" w:cs="Times New Roman"/>
          <w:i/>
        </w:rPr>
        <w:t>Przesłanka</w:t>
      </w:r>
      <w:r w:rsidR="00A152B4">
        <w:rPr>
          <w:rFonts w:ascii="Times New Roman" w:hAnsi="Times New Roman" w:cs="Times New Roman"/>
          <w:i/>
        </w:rPr>
        <w:t>…</w:t>
      </w:r>
      <w:r w:rsidRPr="00B71078">
        <w:rPr>
          <w:rFonts w:ascii="Times New Roman" w:hAnsi="Times New Roman" w:cs="Times New Roman"/>
        </w:rPr>
        <w:t>, s. 87–110.</w:t>
      </w:r>
    </w:p>
  </w:footnote>
  <w:footnote w:id="23">
    <w:p w14:paraId="64CD4765" w14:textId="7C568BCA"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00B67394">
        <w:rPr>
          <w:rFonts w:ascii="Times New Roman" w:hAnsi="Times New Roman" w:cs="Times New Roman"/>
        </w:rPr>
        <w:t xml:space="preserve"> </w:t>
      </w:r>
      <w:r>
        <w:rPr>
          <w:rFonts w:ascii="Times New Roman" w:hAnsi="Times New Roman" w:cs="Times New Roman"/>
        </w:rPr>
        <w:t>Przykładowo w p</w:t>
      </w:r>
      <w:r w:rsidRPr="005227EA">
        <w:rPr>
          <w:rFonts w:ascii="Times New Roman" w:hAnsi="Times New Roman" w:cs="Times New Roman"/>
        </w:rPr>
        <w:t xml:space="preserve">ostanowieniu Sądu Najwyższego z </w:t>
      </w:r>
      <w:r w:rsidR="00B67394">
        <w:rPr>
          <w:rFonts w:ascii="Times New Roman" w:hAnsi="Times New Roman" w:cs="Times New Roman"/>
        </w:rPr>
        <w:t xml:space="preserve">dnia </w:t>
      </w:r>
      <w:r w:rsidRPr="005227EA">
        <w:rPr>
          <w:rFonts w:ascii="Times New Roman" w:hAnsi="Times New Roman" w:cs="Times New Roman"/>
        </w:rPr>
        <w:t>12 kwietnia 2002 r., I CKN 1457/99</w:t>
      </w:r>
      <w:r w:rsidR="00F34D3C">
        <w:rPr>
          <w:rFonts w:ascii="Times New Roman" w:hAnsi="Times New Roman" w:cs="Times New Roman"/>
        </w:rPr>
        <w:t>,</w:t>
      </w:r>
      <w:r>
        <w:rPr>
          <w:rFonts w:ascii="Times New Roman" w:hAnsi="Times New Roman" w:cs="Times New Roman"/>
        </w:rPr>
        <w:t xml:space="preserve"> uznano</w:t>
      </w:r>
      <w:r w:rsidR="00F34D3C">
        <w:rPr>
          <w:rFonts w:ascii="Times New Roman" w:hAnsi="Times New Roman" w:cs="Times New Roman"/>
        </w:rPr>
        <w:t xml:space="preserve">, </w:t>
      </w:r>
      <w:r>
        <w:rPr>
          <w:rFonts w:ascii="Times New Roman" w:hAnsi="Times New Roman" w:cs="Times New Roman"/>
        </w:rPr>
        <w:t xml:space="preserve">że: </w:t>
      </w:r>
      <w:r w:rsidRPr="00DC5B9F">
        <w:rPr>
          <w:rFonts w:ascii="Times New Roman" w:hAnsi="Times New Roman" w:cs="Times New Roman"/>
        </w:rPr>
        <w:t xml:space="preserve">„Przesłanka z art. 952 § 1 </w:t>
      </w:r>
      <w:r w:rsidR="003E7D18">
        <w:rPr>
          <w:rFonts w:ascii="Times New Roman" w:hAnsi="Times New Roman" w:cs="Times New Roman"/>
        </w:rPr>
        <w:t>k.c.</w:t>
      </w:r>
      <w:r w:rsidRPr="00DC5B9F">
        <w:rPr>
          <w:rFonts w:ascii="Times New Roman" w:hAnsi="Times New Roman" w:cs="Times New Roman"/>
        </w:rPr>
        <w:t xml:space="preserve"> obawy rychłej śmierci spadkodawcy jest spełniona, gdy jego subiektywne przekonanie oparte jest na potwierdzających je okolicznościach zewnętrznych</w:t>
      </w:r>
      <w:r w:rsidR="00B67394">
        <w:rPr>
          <w:rFonts w:ascii="Times New Roman" w:hAnsi="Times New Roman" w:cs="Times New Roman"/>
        </w:rPr>
        <w:t>.</w:t>
      </w:r>
      <w:r w:rsidRPr="00DC5B9F">
        <w:rPr>
          <w:rFonts w:ascii="Times New Roman" w:hAnsi="Times New Roman" w:cs="Times New Roman"/>
        </w:rPr>
        <w:t>”</w:t>
      </w:r>
      <w:r>
        <w:rPr>
          <w:rFonts w:ascii="Times New Roman" w:hAnsi="Times New Roman" w:cs="Times New Roman"/>
        </w:rPr>
        <w:t>.</w:t>
      </w:r>
    </w:p>
  </w:footnote>
  <w:footnote w:id="24">
    <w:p w14:paraId="6E1EC150" w14:textId="7106AEE1" w:rsidR="00AF7646" w:rsidRPr="005227EA" w:rsidRDefault="00AF7646" w:rsidP="007E2BA7">
      <w:pPr>
        <w:pStyle w:val="Tekstprzypisudolnego"/>
        <w:jc w:val="both"/>
        <w:rPr>
          <w:rFonts w:ascii="Times New Roman" w:hAnsi="Times New Roman" w:cs="Times New Roman"/>
        </w:rPr>
      </w:pPr>
      <w:r w:rsidRPr="00146BEF">
        <w:rPr>
          <w:rStyle w:val="Odwoanieprzypisudolnego"/>
          <w:rFonts w:ascii="Times New Roman" w:hAnsi="Times New Roman" w:cs="Times New Roman"/>
        </w:rPr>
        <w:footnoteRef/>
      </w:r>
      <w:r w:rsidRPr="00146BEF">
        <w:rPr>
          <w:rFonts w:ascii="Times New Roman" w:hAnsi="Times New Roman" w:cs="Times New Roman"/>
        </w:rPr>
        <w:t xml:space="preserve"> Wskazują na to badania empiryczne przeprowadzone przez</w:t>
      </w:r>
      <w:r>
        <w:rPr>
          <w:rFonts w:ascii="Times New Roman" w:hAnsi="Times New Roman" w:cs="Times New Roman"/>
        </w:rPr>
        <w:t xml:space="preserve"> Instytut Wymiaru Sprawiedliwości – zob. </w:t>
      </w:r>
      <w:r w:rsidRPr="002330EB">
        <w:rPr>
          <w:rFonts w:ascii="Times New Roman" w:hAnsi="Times New Roman" w:cs="Times New Roman"/>
        </w:rPr>
        <w:t xml:space="preserve">W. Borysiak, </w:t>
      </w:r>
      <w:r w:rsidRPr="002330EB">
        <w:rPr>
          <w:rFonts w:ascii="Times New Roman" w:hAnsi="Times New Roman" w:cs="Times New Roman"/>
          <w:i/>
        </w:rPr>
        <w:t>Funkcjonowanie</w:t>
      </w:r>
      <w:r w:rsidR="00A152B4">
        <w:rPr>
          <w:rFonts w:ascii="Times New Roman" w:hAnsi="Times New Roman" w:cs="Times New Roman"/>
          <w:i/>
        </w:rPr>
        <w:t>…</w:t>
      </w:r>
      <w:r w:rsidRPr="002330EB">
        <w:rPr>
          <w:rFonts w:ascii="Times New Roman" w:hAnsi="Times New Roman" w:cs="Times New Roman"/>
        </w:rPr>
        <w:t>, s. 1</w:t>
      </w:r>
      <w:r>
        <w:rPr>
          <w:rFonts w:ascii="Times New Roman" w:hAnsi="Times New Roman" w:cs="Times New Roman"/>
        </w:rPr>
        <w:t>23</w:t>
      </w:r>
      <w:r w:rsidRPr="002330EB">
        <w:rPr>
          <w:rFonts w:ascii="Times New Roman" w:hAnsi="Times New Roman" w:cs="Times New Roman"/>
        </w:rPr>
        <w:t>–136</w:t>
      </w:r>
      <w:r>
        <w:rPr>
          <w:rFonts w:ascii="Times New Roman" w:hAnsi="Times New Roman" w:cs="Times New Roman"/>
        </w:rPr>
        <w:t>.</w:t>
      </w:r>
    </w:p>
  </w:footnote>
  <w:footnote w:id="25">
    <w:p w14:paraId="4A43C3DF" w14:textId="6FAF4B50"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Pr="002330EB">
        <w:rPr>
          <w:rFonts w:ascii="Times New Roman" w:hAnsi="Times New Roman" w:cs="Times New Roman"/>
        </w:rPr>
        <w:t xml:space="preserve">W. Borysiak, </w:t>
      </w:r>
      <w:r w:rsidRPr="002330EB">
        <w:rPr>
          <w:rFonts w:ascii="Times New Roman" w:hAnsi="Times New Roman" w:cs="Times New Roman"/>
          <w:i/>
        </w:rPr>
        <w:t>Funkcjonowanie</w:t>
      </w:r>
      <w:r w:rsidR="00A152B4">
        <w:rPr>
          <w:rFonts w:ascii="Times New Roman" w:hAnsi="Times New Roman" w:cs="Times New Roman"/>
          <w:i/>
        </w:rPr>
        <w:t>…</w:t>
      </w:r>
      <w:r w:rsidRPr="002330EB">
        <w:rPr>
          <w:rFonts w:ascii="Times New Roman" w:hAnsi="Times New Roman" w:cs="Times New Roman"/>
        </w:rPr>
        <w:t>, s. 1</w:t>
      </w:r>
      <w:r>
        <w:rPr>
          <w:rFonts w:ascii="Times New Roman" w:hAnsi="Times New Roman" w:cs="Times New Roman"/>
        </w:rPr>
        <w:t>26</w:t>
      </w:r>
      <w:r w:rsidRPr="002330EB">
        <w:rPr>
          <w:rFonts w:ascii="Times New Roman" w:hAnsi="Times New Roman" w:cs="Times New Roman"/>
        </w:rPr>
        <w:t>–</w:t>
      </w:r>
      <w:r>
        <w:rPr>
          <w:rFonts w:ascii="Times New Roman" w:hAnsi="Times New Roman" w:cs="Times New Roman"/>
        </w:rPr>
        <w:t>129.</w:t>
      </w:r>
    </w:p>
  </w:footnote>
  <w:footnote w:id="26">
    <w:p w14:paraId="44289CF7" w14:textId="0EDB3212"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Uchwała siedmiu sędziów Sądu Najwyższego z </w:t>
      </w:r>
      <w:r w:rsidR="00B67394">
        <w:rPr>
          <w:rFonts w:ascii="Times New Roman" w:hAnsi="Times New Roman" w:cs="Times New Roman"/>
        </w:rPr>
        <w:t xml:space="preserve">dnia </w:t>
      </w:r>
      <w:r w:rsidRPr="005227EA">
        <w:rPr>
          <w:rFonts w:ascii="Times New Roman" w:hAnsi="Times New Roman" w:cs="Times New Roman"/>
        </w:rPr>
        <w:t>23 listopada 2001 r., III CZP 54/01, OSNC 2002, nr 7</w:t>
      </w:r>
      <w:r w:rsidR="00071781" w:rsidRPr="00071781">
        <w:rPr>
          <w:rFonts w:ascii="Times New Roman" w:hAnsi="Times New Roman" w:cs="Times New Roman"/>
          <w:iCs/>
        </w:rPr>
        <w:t>–</w:t>
      </w:r>
      <w:r w:rsidRPr="005227EA">
        <w:rPr>
          <w:rFonts w:ascii="Times New Roman" w:hAnsi="Times New Roman" w:cs="Times New Roman"/>
        </w:rPr>
        <w:t>8, poz. 84.</w:t>
      </w:r>
    </w:p>
  </w:footnote>
  <w:footnote w:id="27">
    <w:p w14:paraId="39410A03" w14:textId="4144BF22"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Pr="00BA1EDD">
        <w:rPr>
          <w:rFonts w:ascii="Times New Roman" w:hAnsi="Times New Roman" w:cs="Times New Roman"/>
        </w:rPr>
        <w:t xml:space="preserve">Tak m.in. B. Kordasiewicz, </w:t>
      </w:r>
      <w:r w:rsidRPr="00BA1EDD">
        <w:rPr>
          <w:rFonts w:ascii="Times New Roman" w:hAnsi="Times New Roman" w:cs="Times New Roman"/>
          <w:i/>
        </w:rPr>
        <w:t>Testamentowe dziedziczenie gospodarstw rolnych</w:t>
      </w:r>
      <w:r w:rsidRPr="00BA1EDD">
        <w:rPr>
          <w:rFonts w:ascii="Times New Roman" w:hAnsi="Times New Roman" w:cs="Times New Roman"/>
        </w:rPr>
        <w:t xml:space="preserve">, Ossolineum 1978, s. 74; J.St. Piątowski, B. Kordasiewicz, </w:t>
      </w:r>
      <w:r w:rsidRPr="00BA1EDD">
        <w:rPr>
          <w:rFonts w:ascii="Times New Roman" w:hAnsi="Times New Roman" w:cs="Times New Roman"/>
          <w:i/>
        </w:rPr>
        <w:t>Prawo spadkowe. Zarys wykładu</w:t>
      </w:r>
      <w:r w:rsidRPr="00BA1EDD">
        <w:rPr>
          <w:rFonts w:ascii="Times New Roman" w:hAnsi="Times New Roman" w:cs="Times New Roman"/>
        </w:rPr>
        <w:t xml:space="preserve">, Warszawa 2011, s. 116; J. Haberko, w: </w:t>
      </w:r>
      <w:r w:rsidRPr="00BA1EDD">
        <w:rPr>
          <w:rFonts w:ascii="Times New Roman" w:hAnsi="Times New Roman" w:cs="Times New Roman"/>
          <w:i/>
        </w:rPr>
        <w:t>Kodeks cywilny</w:t>
      </w:r>
      <w:r>
        <w:rPr>
          <w:rFonts w:ascii="Times New Roman" w:hAnsi="Times New Roman" w:cs="Times New Roman"/>
          <w:iCs/>
        </w:rPr>
        <w:t xml:space="preserve">. </w:t>
      </w:r>
      <w:r w:rsidRPr="00BA1EDD">
        <w:rPr>
          <w:rFonts w:ascii="Times New Roman" w:hAnsi="Times New Roman" w:cs="Times New Roman"/>
          <w:i/>
          <w:iCs/>
        </w:rPr>
        <w:t>Tom 3.</w:t>
      </w:r>
      <w:r w:rsidRPr="00BA1EDD">
        <w:rPr>
          <w:rFonts w:ascii="Times New Roman" w:hAnsi="Times New Roman" w:cs="Times New Roman"/>
          <w:i/>
        </w:rPr>
        <w:t xml:space="preserve"> Komentarz. Art. 627–1088</w:t>
      </w:r>
      <w:r w:rsidRPr="00BA1EDD">
        <w:rPr>
          <w:rFonts w:ascii="Times New Roman" w:hAnsi="Times New Roman" w:cs="Times New Roman"/>
        </w:rPr>
        <w:t>, red. M. Gutowski, Warszawa 20</w:t>
      </w:r>
      <w:r>
        <w:rPr>
          <w:rFonts w:ascii="Times New Roman" w:hAnsi="Times New Roman" w:cs="Times New Roman"/>
        </w:rPr>
        <w:t>22</w:t>
      </w:r>
      <w:r w:rsidRPr="00BA1EDD">
        <w:rPr>
          <w:rFonts w:ascii="Times New Roman" w:hAnsi="Times New Roman" w:cs="Times New Roman"/>
        </w:rPr>
        <w:t>, art. 952, nb 23.</w:t>
      </w:r>
    </w:p>
  </w:footnote>
  <w:footnote w:id="28">
    <w:p w14:paraId="0856449A" w14:textId="50EC9750" w:rsidR="00AF7646" w:rsidRPr="00651D70" w:rsidRDefault="00AF7646" w:rsidP="00651D70">
      <w:pPr>
        <w:pStyle w:val="Tekstprzypisudolnego"/>
        <w:jc w:val="both"/>
        <w:rPr>
          <w:rFonts w:ascii="Times New Roman" w:hAnsi="Times New Roman" w:cs="Times New Roman"/>
        </w:rPr>
      </w:pPr>
      <w:r w:rsidRPr="00651D70">
        <w:rPr>
          <w:rStyle w:val="Odwoanieprzypisudolnego"/>
          <w:rFonts w:ascii="Times New Roman" w:hAnsi="Times New Roman" w:cs="Times New Roman"/>
        </w:rPr>
        <w:footnoteRef/>
      </w:r>
      <w:r w:rsidRPr="00651D70">
        <w:rPr>
          <w:rFonts w:ascii="Times New Roman" w:hAnsi="Times New Roman" w:cs="Times New Roman"/>
        </w:rPr>
        <w:t xml:space="preserve"> Zob. </w:t>
      </w:r>
      <w:r w:rsidR="0042569A">
        <w:rPr>
          <w:rFonts w:ascii="Times New Roman" w:hAnsi="Times New Roman" w:cs="Times New Roman"/>
        </w:rPr>
        <w:t xml:space="preserve">za wielu </w:t>
      </w:r>
      <w:r w:rsidRPr="003C0D1E">
        <w:rPr>
          <w:rFonts w:ascii="Times New Roman" w:hAnsi="Times New Roman" w:cs="Times New Roman"/>
        </w:rPr>
        <w:t xml:space="preserve">K. Osajda, </w:t>
      </w:r>
      <w:r>
        <w:rPr>
          <w:rFonts w:ascii="Times New Roman" w:hAnsi="Times New Roman" w:cs="Times New Roman"/>
        </w:rPr>
        <w:t xml:space="preserve">w: </w:t>
      </w:r>
      <w:r w:rsidRPr="003C0D1E">
        <w:rPr>
          <w:rFonts w:ascii="Times New Roman" w:hAnsi="Times New Roman" w:cs="Times New Roman"/>
          <w:i/>
        </w:rPr>
        <w:t>Komentarze Prawa Prywatnego</w:t>
      </w:r>
      <w:r w:rsidR="00A152B4">
        <w:rPr>
          <w:rFonts w:ascii="Times New Roman" w:hAnsi="Times New Roman" w:cs="Times New Roman"/>
          <w:iCs/>
        </w:rPr>
        <w:t>…</w:t>
      </w:r>
      <w:r w:rsidRPr="003C0D1E">
        <w:rPr>
          <w:rFonts w:ascii="Times New Roman" w:hAnsi="Times New Roman" w:cs="Times New Roman"/>
        </w:rPr>
        <w:t xml:space="preserve">, art. 952, </w:t>
      </w:r>
      <w:r>
        <w:rPr>
          <w:rFonts w:ascii="Times New Roman" w:hAnsi="Times New Roman" w:cs="Times New Roman"/>
        </w:rPr>
        <w:t xml:space="preserve">nt 142–143; </w:t>
      </w:r>
      <w:r w:rsidRPr="00651D70">
        <w:rPr>
          <w:rFonts w:ascii="Times New Roman" w:hAnsi="Times New Roman" w:cs="Times New Roman"/>
        </w:rPr>
        <w:t xml:space="preserve">J. Haberko, w: </w:t>
      </w:r>
      <w:r w:rsidRPr="00651D70">
        <w:rPr>
          <w:rFonts w:ascii="Times New Roman" w:hAnsi="Times New Roman" w:cs="Times New Roman"/>
          <w:i/>
        </w:rPr>
        <w:t>Kodeks cywilny</w:t>
      </w:r>
      <w:r w:rsidR="00A152B4">
        <w:rPr>
          <w:rFonts w:ascii="Times New Roman" w:hAnsi="Times New Roman" w:cs="Times New Roman"/>
          <w:iCs/>
        </w:rPr>
        <w:t>…</w:t>
      </w:r>
      <w:r w:rsidRPr="00651D70">
        <w:rPr>
          <w:rFonts w:ascii="Times New Roman" w:hAnsi="Times New Roman" w:cs="Times New Roman"/>
        </w:rPr>
        <w:t>, art. 952, nb 32</w:t>
      </w:r>
      <w:r>
        <w:rPr>
          <w:rFonts w:ascii="Times New Roman" w:hAnsi="Times New Roman" w:cs="Times New Roman"/>
        </w:rPr>
        <w:t>–</w:t>
      </w:r>
      <w:r w:rsidRPr="00651D70">
        <w:rPr>
          <w:rFonts w:ascii="Times New Roman" w:hAnsi="Times New Roman" w:cs="Times New Roman"/>
        </w:rPr>
        <w:t>33.</w:t>
      </w:r>
    </w:p>
  </w:footnote>
  <w:footnote w:id="29">
    <w:p w14:paraId="088619D7" w14:textId="2C557731" w:rsidR="00AF7646" w:rsidRPr="00F0703F" w:rsidRDefault="00AF7646" w:rsidP="00F0703F">
      <w:pPr>
        <w:pStyle w:val="Tekstprzypisudolnego"/>
        <w:jc w:val="both"/>
        <w:rPr>
          <w:rFonts w:ascii="Times New Roman" w:hAnsi="Times New Roman" w:cs="Times New Roman"/>
        </w:rPr>
      </w:pPr>
      <w:r w:rsidRPr="00F0703F">
        <w:rPr>
          <w:rStyle w:val="Odwoanieprzypisudolnego"/>
          <w:rFonts w:ascii="Times New Roman" w:hAnsi="Times New Roman" w:cs="Times New Roman"/>
        </w:rPr>
        <w:footnoteRef/>
      </w:r>
      <w:r w:rsidRPr="00F0703F">
        <w:rPr>
          <w:rFonts w:ascii="Times New Roman" w:hAnsi="Times New Roman" w:cs="Times New Roman"/>
        </w:rPr>
        <w:t xml:space="preserve"> Na podstawie art. 79 pkt 6 w zw. z art. 106 ust. 2 ustawy z dnia 14 lutego 1991 r. – Prawo o notariacie (</w:t>
      </w:r>
      <w:r w:rsidR="0042569A">
        <w:rPr>
          <w:rFonts w:ascii="Times New Roman" w:hAnsi="Times New Roman" w:cs="Times New Roman"/>
        </w:rPr>
        <w:t>t.j</w:t>
      </w:r>
      <w:r w:rsidRPr="00F0703F">
        <w:rPr>
          <w:rFonts w:ascii="Times New Roman" w:hAnsi="Times New Roman" w:cs="Times New Roman"/>
        </w:rPr>
        <w:t>. Dz.</w:t>
      </w:r>
      <w:r w:rsidR="00071781">
        <w:rPr>
          <w:rFonts w:ascii="Times New Roman" w:hAnsi="Times New Roman" w:cs="Times New Roman"/>
        </w:rPr>
        <w:t xml:space="preserve"> </w:t>
      </w:r>
      <w:r w:rsidRPr="00F0703F">
        <w:rPr>
          <w:rFonts w:ascii="Times New Roman" w:hAnsi="Times New Roman" w:cs="Times New Roman"/>
        </w:rPr>
        <w:t>U. z 2024 r. poz. 1001 ze zm.</w:t>
      </w:r>
      <w:r>
        <w:rPr>
          <w:rFonts w:ascii="Times New Roman" w:hAnsi="Times New Roman" w:cs="Times New Roman"/>
        </w:rPr>
        <w:t xml:space="preserve"> – dalej: Prawo o notariacie</w:t>
      </w:r>
      <w:r w:rsidRPr="00F0703F">
        <w:rPr>
          <w:rFonts w:ascii="Times New Roman" w:hAnsi="Times New Roman" w:cs="Times New Roman"/>
        </w:rPr>
        <w:t xml:space="preserve">) notariusz może przyjmować na przechowanie dane na informatycznym nośniku danych, o którym mowa w przepisach ustawy z </w:t>
      </w:r>
      <w:r w:rsidR="0042569A">
        <w:rPr>
          <w:rFonts w:ascii="Times New Roman" w:hAnsi="Times New Roman" w:cs="Times New Roman"/>
        </w:rPr>
        <w:t xml:space="preserve">dnia </w:t>
      </w:r>
      <w:r w:rsidRPr="00F0703F">
        <w:rPr>
          <w:rFonts w:ascii="Times New Roman" w:hAnsi="Times New Roman" w:cs="Times New Roman"/>
        </w:rPr>
        <w:t>17 lutego 2005 r. o informatyzacji działalności podmiotów realizujących zadania publiczne (</w:t>
      </w:r>
      <w:r w:rsidR="0042569A">
        <w:rPr>
          <w:rFonts w:ascii="Times New Roman" w:hAnsi="Times New Roman" w:cs="Times New Roman"/>
        </w:rPr>
        <w:t>t.j</w:t>
      </w:r>
      <w:r w:rsidRPr="00F0703F">
        <w:rPr>
          <w:rFonts w:ascii="Times New Roman" w:hAnsi="Times New Roman" w:cs="Times New Roman"/>
        </w:rPr>
        <w:t>. Dz.</w:t>
      </w:r>
      <w:r w:rsidR="00071781">
        <w:rPr>
          <w:rFonts w:ascii="Times New Roman" w:hAnsi="Times New Roman" w:cs="Times New Roman"/>
        </w:rPr>
        <w:t xml:space="preserve"> </w:t>
      </w:r>
      <w:r w:rsidRPr="00F0703F">
        <w:rPr>
          <w:rFonts w:ascii="Times New Roman" w:hAnsi="Times New Roman" w:cs="Times New Roman"/>
        </w:rPr>
        <w:t>U. z 2021 r. poz. 670 ze zm.).</w:t>
      </w:r>
    </w:p>
  </w:footnote>
  <w:footnote w:id="30">
    <w:p w14:paraId="6617DC9C" w14:textId="070CF85B" w:rsidR="00AF7646" w:rsidRPr="004D0A22" w:rsidRDefault="00AF7646" w:rsidP="004D0A22">
      <w:pPr>
        <w:pStyle w:val="Tekstprzypisudolnego"/>
        <w:jc w:val="both"/>
        <w:rPr>
          <w:rFonts w:ascii="Times New Roman" w:hAnsi="Times New Roman" w:cs="Times New Roman"/>
        </w:rPr>
      </w:pPr>
      <w:r w:rsidRPr="004D0A22">
        <w:rPr>
          <w:rStyle w:val="Odwoanieprzypisudolnego"/>
          <w:rFonts w:ascii="Times New Roman" w:hAnsi="Times New Roman" w:cs="Times New Roman"/>
        </w:rPr>
        <w:footnoteRef/>
      </w:r>
      <w:r w:rsidRPr="004D0A22">
        <w:rPr>
          <w:rFonts w:ascii="Times New Roman" w:hAnsi="Times New Roman" w:cs="Times New Roman"/>
        </w:rPr>
        <w:t xml:space="preserve"> Docelowo w przyszłości – po zmianach Notarialnego Rejestru Testamentów – fakt sporządzeni</w:t>
      </w:r>
      <w:r w:rsidR="00071781">
        <w:rPr>
          <w:rFonts w:ascii="Times New Roman" w:hAnsi="Times New Roman" w:cs="Times New Roman"/>
        </w:rPr>
        <w:t>a</w:t>
      </w:r>
      <w:r w:rsidRPr="004D0A22">
        <w:rPr>
          <w:rFonts w:ascii="Times New Roman" w:hAnsi="Times New Roman" w:cs="Times New Roman"/>
        </w:rPr>
        <w:t xml:space="preserve"> przez testatora testamentu w formie</w:t>
      </w:r>
      <w:r>
        <w:rPr>
          <w:rFonts w:ascii="Times New Roman" w:hAnsi="Times New Roman" w:cs="Times New Roman"/>
        </w:rPr>
        <w:t xml:space="preserve"> ustnej </w:t>
      </w:r>
      <w:r w:rsidRPr="004D0A22">
        <w:rPr>
          <w:rFonts w:ascii="Times New Roman" w:hAnsi="Times New Roman" w:cs="Times New Roman"/>
        </w:rPr>
        <w:t>powinien być odnotow</w:t>
      </w:r>
      <w:r>
        <w:rPr>
          <w:rFonts w:ascii="Times New Roman" w:hAnsi="Times New Roman" w:cs="Times New Roman"/>
        </w:rPr>
        <w:t>ywany</w:t>
      </w:r>
      <w:r w:rsidRPr="004D0A22">
        <w:rPr>
          <w:rFonts w:ascii="Times New Roman" w:hAnsi="Times New Roman" w:cs="Times New Roman"/>
        </w:rPr>
        <w:t xml:space="preserve"> w </w:t>
      </w:r>
      <w:r w:rsidR="00071781">
        <w:rPr>
          <w:rFonts w:ascii="Times New Roman" w:hAnsi="Times New Roman" w:cs="Times New Roman"/>
        </w:rPr>
        <w:t>r</w:t>
      </w:r>
      <w:r w:rsidRPr="004D0A22">
        <w:rPr>
          <w:rFonts w:ascii="Times New Roman" w:hAnsi="Times New Roman" w:cs="Times New Roman"/>
        </w:rPr>
        <w:t>ejestrze.</w:t>
      </w:r>
    </w:p>
  </w:footnote>
  <w:footnote w:id="31">
    <w:p w14:paraId="16FB9140" w14:textId="504A9084" w:rsidR="00AF7646" w:rsidRPr="00D12E9F" w:rsidRDefault="00AF7646" w:rsidP="0083497F">
      <w:pPr>
        <w:pStyle w:val="Tekstprzypisudolnego"/>
        <w:jc w:val="both"/>
        <w:rPr>
          <w:rFonts w:ascii="Times New Roman" w:hAnsi="Times New Roman" w:cs="Times New Roman"/>
        </w:rPr>
      </w:pPr>
      <w:r w:rsidRPr="00D12E9F">
        <w:rPr>
          <w:rStyle w:val="Odwoanieprzypisudolnego"/>
          <w:rFonts w:ascii="Times New Roman" w:hAnsi="Times New Roman" w:cs="Times New Roman"/>
        </w:rPr>
        <w:footnoteRef/>
      </w:r>
      <w:r w:rsidRPr="00D12E9F">
        <w:rPr>
          <w:rFonts w:ascii="Times New Roman" w:hAnsi="Times New Roman" w:cs="Times New Roman"/>
        </w:rPr>
        <w:t xml:space="preserve"> </w:t>
      </w:r>
      <w:r>
        <w:rPr>
          <w:rFonts w:ascii="Times New Roman" w:hAnsi="Times New Roman" w:cs="Times New Roman"/>
        </w:rPr>
        <w:t xml:space="preserve">Zob. szerzej co do rozwiązań innych porządków prawnych: </w:t>
      </w:r>
      <w:r w:rsidRPr="00D12E9F">
        <w:rPr>
          <w:rFonts w:ascii="Times New Roman" w:hAnsi="Times New Roman" w:cs="Times New Roman"/>
        </w:rPr>
        <w:t xml:space="preserve">W. Borysiak, </w:t>
      </w:r>
      <w:r w:rsidRPr="00D12E9F">
        <w:rPr>
          <w:rFonts w:ascii="Times New Roman" w:hAnsi="Times New Roman" w:cs="Times New Roman"/>
          <w:i/>
          <w:iCs/>
        </w:rPr>
        <w:t>Przyszłość testamentów szczególnych</w:t>
      </w:r>
      <w:r w:rsidR="00A152B4">
        <w:rPr>
          <w:rFonts w:ascii="Times New Roman" w:hAnsi="Times New Roman" w:cs="Times New Roman"/>
          <w:i/>
          <w:iCs/>
        </w:rPr>
        <w:t>…</w:t>
      </w:r>
      <w:r w:rsidRPr="00D12E9F">
        <w:rPr>
          <w:rFonts w:ascii="Times New Roman" w:hAnsi="Times New Roman" w:cs="Times New Roman"/>
        </w:rPr>
        <w:t xml:space="preserve">, s. </w:t>
      </w:r>
      <w:r>
        <w:rPr>
          <w:rFonts w:ascii="Times New Roman" w:hAnsi="Times New Roman" w:cs="Times New Roman"/>
        </w:rPr>
        <w:t>47</w:t>
      </w:r>
      <w:r w:rsidRPr="00D12E9F">
        <w:rPr>
          <w:rFonts w:ascii="Times New Roman" w:hAnsi="Times New Roman" w:cs="Times New Roman"/>
        </w:rPr>
        <w:t>–</w:t>
      </w:r>
      <w:r>
        <w:rPr>
          <w:rFonts w:ascii="Times New Roman" w:hAnsi="Times New Roman" w:cs="Times New Roman"/>
        </w:rPr>
        <w:t>60</w:t>
      </w:r>
      <w:r w:rsidRPr="00D12E9F">
        <w:rPr>
          <w:rFonts w:ascii="Times New Roman" w:hAnsi="Times New Roman" w:cs="Times New Roman"/>
        </w:rPr>
        <w:t>.</w:t>
      </w:r>
    </w:p>
  </w:footnote>
  <w:footnote w:id="32">
    <w:p w14:paraId="6C18881C" w14:textId="62180B52" w:rsidR="00AF7646" w:rsidRPr="00001648" w:rsidRDefault="00AF7646" w:rsidP="005227EA">
      <w:pPr>
        <w:pStyle w:val="Tekstprzypisudolnego"/>
        <w:jc w:val="both"/>
        <w:rPr>
          <w:rFonts w:ascii="Times New Roman" w:hAnsi="Times New Roman" w:cs="Times New Roman"/>
          <w:lang w:val="en-GB"/>
        </w:rPr>
      </w:pPr>
      <w:r w:rsidRPr="0036750A">
        <w:rPr>
          <w:rStyle w:val="Odwoanieprzypisudolnego"/>
          <w:rFonts w:ascii="Times New Roman" w:hAnsi="Times New Roman" w:cs="Times New Roman"/>
        </w:rPr>
        <w:footnoteRef/>
      </w:r>
      <w:r w:rsidRPr="00001648">
        <w:rPr>
          <w:rFonts w:ascii="Times New Roman" w:hAnsi="Times New Roman" w:cs="Times New Roman"/>
          <w:lang w:val="en-GB"/>
        </w:rPr>
        <w:t xml:space="preserve"> Takie podsumowani</w:t>
      </w:r>
      <w:r w:rsidR="0042569A">
        <w:rPr>
          <w:rFonts w:ascii="Times New Roman" w:hAnsi="Times New Roman" w:cs="Times New Roman"/>
          <w:lang w:val="en-GB"/>
        </w:rPr>
        <w:t>e</w:t>
      </w:r>
      <w:r w:rsidR="00466C02">
        <w:rPr>
          <w:rFonts w:ascii="Times New Roman" w:hAnsi="Times New Roman" w:cs="Times New Roman"/>
          <w:lang w:val="en-GB"/>
        </w:rPr>
        <w:t xml:space="preserve"> </w:t>
      </w:r>
      <w:r w:rsidRPr="00001648">
        <w:rPr>
          <w:rFonts w:ascii="Times New Roman" w:hAnsi="Times New Roman" w:cs="Times New Roman"/>
          <w:lang w:val="en-GB"/>
        </w:rPr>
        <w:t xml:space="preserve">prawnoporównawcze prezentują: K.G.C. Reid, M.J. de Waal, R. Zimmermann, </w:t>
      </w:r>
      <w:r w:rsidRPr="00001648">
        <w:rPr>
          <w:rFonts w:ascii="Times New Roman" w:hAnsi="Times New Roman" w:cs="Times New Roman"/>
          <w:i/>
          <w:lang w:val="en-GB"/>
        </w:rPr>
        <w:t>Testamentary Formalities in Historical and Comparative Perspective</w:t>
      </w:r>
      <w:r w:rsidRPr="00071781">
        <w:rPr>
          <w:rFonts w:ascii="Times New Roman" w:hAnsi="Times New Roman" w:cs="Times New Roman"/>
          <w:iCs/>
          <w:lang w:val="en-GB"/>
        </w:rPr>
        <w:t>,</w:t>
      </w:r>
      <w:r w:rsidRPr="00001648">
        <w:rPr>
          <w:rFonts w:ascii="Times New Roman" w:hAnsi="Times New Roman" w:cs="Times New Roman"/>
          <w:lang w:val="en-GB"/>
        </w:rPr>
        <w:t xml:space="preserve"> w: </w:t>
      </w:r>
      <w:r w:rsidRPr="00001648">
        <w:rPr>
          <w:rFonts w:ascii="Times New Roman" w:hAnsi="Times New Roman" w:cs="Times New Roman"/>
          <w:i/>
          <w:lang w:val="en-GB"/>
        </w:rPr>
        <w:t>Comparative Succession Law</w:t>
      </w:r>
      <w:r w:rsidRPr="00001648">
        <w:rPr>
          <w:rFonts w:ascii="Times New Roman" w:hAnsi="Times New Roman" w:cs="Times New Roman"/>
          <w:iCs/>
          <w:lang w:val="en-GB"/>
        </w:rPr>
        <w:t xml:space="preserve">. </w:t>
      </w:r>
      <w:r w:rsidRPr="00001648">
        <w:rPr>
          <w:rFonts w:ascii="Times New Roman" w:hAnsi="Times New Roman" w:cs="Times New Roman"/>
          <w:i/>
          <w:iCs/>
          <w:lang w:val="en-GB"/>
        </w:rPr>
        <w:t>Volume 1.</w:t>
      </w:r>
      <w:r w:rsidRPr="00001648">
        <w:rPr>
          <w:rFonts w:ascii="Times New Roman" w:hAnsi="Times New Roman" w:cs="Times New Roman"/>
          <w:i/>
          <w:lang w:val="en-GB"/>
        </w:rPr>
        <w:t xml:space="preserve"> Testamentary Formalities</w:t>
      </w:r>
      <w:r w:rsidRPr="00001648">
        <w:rPr>
          <w:rFonts w:ascii="Times New Roman" w:hAnsi="Times New Roman" w:cs="Times New Roman"/>
          <w:lang w:val="en-GB"/>
        </w:rPr>
        <w:t xml:space="preserve">, red. </w:t>
      </w:r>
      <w:r w:rsidRPr="00E82BA0">
        <w:rPr>
          <w:rFonts w:ascii="Times New Roman" w:hAnsi="Times New Roman" w:cs="Times New Roman"/>
          <w:lang w:val="en-US"/>
        </w:rPr>
        <w:t>K.G.C. Reid, M.J. de Waal, R. Zimmermann, Oxford 2011, s. 453.</w:t>
      </w:r>
    </w:p>
  </w:footnote>
  <w:footnote w:id="33">
    <w:p w14:paraId="24161FAB" w14:textId="3BEE07D0" w:rsidR="00062745" w:rsidRPr="00D12E9F" w:rsidRDefault="00062745" w:rsidP="00062745">
      <w:pPr>
        <w:pStyle w:val="Tekstprzypisudolnego"/>
        <w:jc w:val="both"/>
        <w:rPr>
          <w:rFonts w:ascii="Times New Roman" w:hAnsi="Times New Roman" w:cs="Times New Roman"/>
        </w:rPr>
      </w:pPr>
      <w:r w:rsidRPr="00D12E9F">
        <w:rPr>
          <w:rStyle w:val="Odwoanieprzypisudolnego"/>
          <w:rFonts w:ascii="Times New Roman" w:hAnsi="Times New Roman" w:cs="Times New Roman"/>
        </w:rPr>
        <w:footnoteRef/>
      </w:r>
      <w:r w:rsidRPr="00D12E9F">
        <w:rPr>
          <w:rFonts w:ascii="Times New Roman" w:hAnsi="Times New Roman" w:cs="Times New Roman"/>
        </w:rPr>
        <w:t xml:space="preserve"> </w:t>
      </w:r>
      <w:r>
        <w:rPr>
          <w:rFonts w:ascii="Times New Roman" w:hAnsi="Times New Roman" w:cs="Times New Roman"/>
        </w:rPr>
        <w:t xml:space="preserve">Zob. szerzej co do uwag zgłaszanych na tym tle w innych porządkach prawnych: </w:t>
      </w:r>
      <w:r w:rsidRPr="00D12E9F">
        <w:rPr>
          <w:rFonts w:ascii="Times New Roman" w:hAnsi="Times New Roman" w:cs="Times New Roman"/>
        </w:rPr>
        <w:t xml:space="preserve">W. Borysiak, </w:t>
      </w:r>
      <w:r w:rsidRPr="00062745">
        <w:rPr>
          <w:rFonts w:ascii="Times New Roman" w:hAnsi="Times New Roman" w:cs="Times New Roman"/>
          <w:i/>
          <w:iCs/>
        </w:rPr>
        <w:t>Testament na statku morskim lub powietrznym de lege lata i de lege ferenda w prawie polskim na tle porównawczym</w:t>
      </w:r>
      <w:r w:rsidRPr="00062745">
        <w:rPr>
          <w:rFonts w:ascii="Times New Roman" w:hAnsi="Times New Roman" w:cs="Times New Roman"/>
        </w:rPr>
        <w:t xml:space="preserve">, </w:t>
      </w:r>
      <w:r>
        <w:rPr>
          <w:rFonts w:ascii="Times New Roman" w:hAnsi="Times New Roman" w:cs="Times New Roman"/>
        </w:rPr>
        <w:t>„</w:t>
      </w:r>
      <w:r w:rsidRPr="00062745">
        <w:rPr>
          <w:rFonts w:ascii="Times New Roman" w:hAnsi="Times New Roman" w:cs="Times New Roman"/>
        </w:rPr>
        <w:t>P</w:t>
      </w:r>
      <w:r>
        <w:rPr>
          <w:rFonts w:ascii="Times New Roman" w:hAnsi="Times New Roman" w:cs="Times New Roman"/>
        </w:rPr>
        <w:t xml:space="preserve">rawo w </w:t>
      </w:r>
      <w:r w:rsidR="00071781">
        <w:rPr>
          <w:rFonts w:ascii="Times New Roman" w:hAnsi="Times New Roman" w:cs="Times New Roman"/>
        </w:rPr>
        <w:t>D</w:t>
      </w:r>
      <w:r>
        <w:rPr>
          <w:rFonts w:ascii="Times New Roman" w:hAnsi="Times New Roman" w:cs="Times New Roman"/>
        </w:rPr>
        <w:t>ziałaniu”</w:t>
      </w:r>
      <w:r w:rsidRPr="00062745">
        <w:rPr>
          <w:rFonts w:ascii="Times New Roman" w:hAnsi="Times New Roman" w:cs="Times New Roman"/>
        </w:rPr>
        <w:t xml:space="preserve"> 2023</w:t>
      </w:r>
      <w:r>
        <w:rPr>
          <w:rFonts w:ascii="Times New Roman" w:hAnsi="Times New Roman" w:cs="Times New Roman"/>
        </w:rPr>
        <w:t xml:space="preserve">, tom </w:t>
      </w:r>
      <w:r w:rsidRPr="00062745">
        <w:rPr>
          <w:rFonts w:ascii="Times New Roman" w:hAnsi="Times New Roman" w:cs="Times New Roman"/>
        </w:rPr>
        <w:t xml:space="preserve">54, </w:t>
      </w:r>
      <w:r w:rsidRPr="00D12E9F">
        <w:rPr>
          <w:rFonts w:ascii="Times New Roman" w:hAnsi="Times New Roman" w:cs="Times New Roman"/>
        </w:rPr>
        <w:t xml:space="preserve">s. </w:t>
      </w:r>
      <w:r>
        <w:rPr>
          <w:rFonts w:ascii="Times New Roman" w:hAnsi="Times New Roman" w:cs="Times New Roman"/>
        </w:rPr>
        <w:t>87</w:t>
      </w:r>
      <w:r w:rsidRPr="00D12E9F">
        <w:rPr>
          <w:rFonts w:ascii="Times New Roman" w:hAnsi="Times New Roman" w:cs="Times New Roman"/>
        </w:rPr>
        <w:t>–</w:t>
      </w:r>
      <w:r>
        <w:rPr>
          <w:rFonts w:ascii="Times New Roman" w:hAnsi="Times New Roman" w:cs="Times New Roman"/>
        </w:rPr>
        <w:t>100</w:t>
      </w:r>
      <w:r w:rsidRPr="00D12E9F">
        <w:rPr>
          <w:rFonts w:ascii="Times New Roman" w:hAnsi="Times New Roman" w:cs="Times New Roman"/>
        </w:rPr>
        <w:t>.</w:t>
      </w:r>
    </w:p>
  </w:footnote>
  <w:footnote w:id="34">
    <w:p w14:paraId="007D4532" w14:textId="6576D8A6" w:rsidR="00AF7646" w:rsidRPr="00001648" w:rsidRDefault="00AF7646" w:rsidP="005227EA">
      <w:pPr>
        <w:pStyle w:val="Tekstprzypisudolnego"/>
        <w:jc w:val="both"/>
        <w:rPr>
          <w:rFonts w:ascii="Times New Roman" w:hAnsi="Times New Roman" w:cs="Times New Roman"/>
          <w:lang w:val="de-DE"/>
        </w:rPr>
      </w:pPr>
      <w:r w:rsidRPr="00E82BA0">
        <w:rPr>
          <w:rStyle w:val="Odwoanieprzypisudolnego"/>
          <w:rFonts w:ascii="Times New Roman" w:hAnsi="Times New Roman" w:cs="Times New Roman"/>
        </w:rPr>
        <w:footnoteRef/>
      </w:r>
      <w:r w:rsidRPr="00E82BA0">
        <w:rPr>
          <w:rFonts w:ascii="Times New Roman" w:hAnsi="Times New Roman" w:cs="Times New Roman"/>
          <w:lang w:val="de-DE"/>
        </w:rPr>
        <w:t xml:space="preserve"> W. Baumann, w: </w:t>
      </w:r>
      <w:r w:rsidRPr="00E82BA0">
        <w:rPr>
          <w:rFonts w:ascii="Times New Roman" w:hAnsi="Times New Roman" w:cs="Times New Roman"/>
          <w:i/>
          <w:lang w:val="de-CH"/>
        </w:rPr>
        <w:t xml:space="preserve">J. von Staudingers Kommentar zum Bürgerlichen Gesetzbuch mit Einführungsgesetz und Nebengesetzen. </w:t>
      </w:r>
      <w:r w:rsidRPr="00E82BA0">
        <w:rPr>
          <w:rFonts w:ascii="Times New Roman" w:hAnsi="Times New Roman" w:cs="Times New Roman"/>
          <w:i/>
          <w:lang w:val="de-DE"/>
        </w:rPr>
        <w:t>Buch 5. Erbrecht</w:t>
      </w:r>
      <w:r w:rsidRPr="00E82BA0">
        <w:rPr>
          <w:rFonts w:ascii="Times New Roman" w:hAnsi="Times New Roman" w:cs="Times New Roman"/>
          <w:lang w:val="de-DE"/>
        </w:rPr>
        <w:t xml:space="preserve">. </w:t>
      </w:r>
      <w:r w:rsidRPr="00E82BA0">
        <w:rPr>
          <w:rFonts w:ascii="Times New Roman" w:hAnsi="Times New Roman" w:cs="Times New Roman"/>
          <w:i/>
          <w:lang w:val="de-DE"/>
        </w:rPr>
        <w:t>§§ 2229–2264 (Errichtung und Aufhebung eines Testaments)</w:t>
      </w:r>
      <w:r w:rsidRPr="00C303DE">
        <w:rPr>
          <w:rFonts w:ascii="Times New Roman" w:hAnsi="Times New Roman" w:cs="Times New Roman"/>
          <w:iCs/>
          <w:lang w:val="de-DE"/>
        </w:rPr>
        <w:t>,</w:t>
      </w:r>
      <w:r w:rsidRPr="00E82BA0">
        <w:rPr>
          <w:rFonts w:ascii="Times New Roman" w:hAnsi="Times New Roman" w:cs="Times New Roman"/>
          <w:lang w:val="de-DE"/>
        </w:rPr>
        <w:t xml:space="preserve"> red. </w:t>
      </w:r>
      <w:r w:rsidRPr="00001648">
        <w:rPr>
          <w:rFonts w:ascii="Times New Roman" w:hAnsi="Times New Roman" w:cs="Times New Roman"/>
          <w:lang w:val="de-DE"/>
        </w:rPr>
        <w:t>Ch. Baldus, Berlin 2018, § 2251, nb 3, s. 238–239.</w:t>
      </w:r>
    </w:p>
  </w:footnote>
  <w:footnote w:id="35">
    <w:p w14:paraId="2EDEB3DA" w14:textId="451B2000" w:rsidR="00AF7646" w:rsidRPr="00403BDA" w:rsidRDefault="00AF7646" w:rsidP="005227EA">
      <w:pPr>
        <w:pStyle w:val="Tekstprzypisudolnego"/>
        <w:jc w:val="both"/>
        <w:rPr>
          <w:rFonts w:ascii="Times New Roman" w:hAnsi="Times New Roman" w:cs="Times New Roman"/>
          <w:lang w:val="de-DE"/>
        </w:rPr>
      </w:pPr>
      <w:r w:rsidRPr="005227EA">
        <w:rPr>
          <w:rStyle w:val="Odwoanieprzypisudolnego"/>
          <w:rFonts w:ascii="Times New Roman" w:hAnsi="Times New Roman" w:cs="Times New Roman"/>
        </w:rPr>
        <w:footnoteRef/>
      </w:r>
      <w:r w:rsidRPr="00403BDA">
        <w:rPr>
          <w:rFonts w:ascii="Times New Roman" w:hAnsi="Times New Roman" w:cs="Times New Roman"/>
          <w:lang w:val="de-DE"/>
        </w:rPr>
        <w:t xml:space="preserve"> K.G.C. Reid, M.J. de Waal, R. Zimmermann, </w:t>
      </w:r>
      <w:r w:rsidRPr="00403BDA">
        <w:rPr>
          <w:rFonts w:ascii="Times New Roman" w:hAnsi="Times New Roman" w:cs="Times New Roman"/>
          <w:i/>
          <w:lang w:val="de-DE"/>
        </w:rPr>
        <w:t>Testamentary Formalities</w:t>
      </w:r>
      <w:r w:rsidR="00D742BF" w:rsidRPr="00403BDA">
        <w:rPr>
          <w:rFonts w:ascii="Times New Roman" w:hAnsi="Times New Roman" w:cs="Times New Roman"/>
          <w:i/>
          <w:lang w:val="de-DE"/>
        </w:rPr>
        <w:t>…</w:t>
      </w:r>
      <w:r w:rsidRPr="00403BDA">
        <w:rPr>
          <w:rFonts w:ascii="Times New Roman" w:hAnsi="Times New Roman" w:cs="Times New Roman"/>
          <w:lang w:val="de-DE"/>
        </w:rPr>
        <w:t>, s. 453, przypis 200.</w:t>
      </w:r>
    </w:p>
  </w:footnote>
  <w:footnote w:id="36">
    <w:p w14:paraId="16E88BA4" w14:textId="7B4668E9" w:rsidR="00AF7646" w:rsidRPr="00403BDA" w:rsidRDefault="00AF7646" w:rsidP="00EC44AC">
      <w:pPr>
        <w:pStyle w:val="Tekstprzypisudolnego"/>
        <w:jc w:val="both"/>
        <w:rPr>
          <w:rFonts w:ascii="Times New Roman" w:hAnsi="Times New Roman" w:cs="Times New Roman"/>
          <w:highlight w:val="cyan"/>
          <w:lang w:val="de-DE"/>
        </w:rPr>
      </w:pPr>
      <w:r w:rsidRPr="00164C44">
        <w:rPr>
          <w:rStyle w:val="Odwoanieprzypisudolnego"/>
          <w:rFonts w:ascii="Times New Roman" w:hAnsi="Times New Roman" w:cs="Times New Roman"/>
        </w:rPr>
        <w:footnoteRef/>
      </w:r>
      <w:r w:rsidRPr="00403BDA">
        <w:rPr>
          <w:rFonts w:ascii="Times New Roman" w:hAnsi="Times New Roman" w:cs="Times New Roman"/>
          <w:lang w:val="de-DE"/>
        </w:rPr>
        <w:t xml:space="preserve"> P. Cybula, </w:t>
      </w:r>
      <w:r w:rsidRPr="00403BDA">
        <w:rPr>
          <w:rFonts w:ascii="Times New Roman" w:hAnsi="Times New Roman" w:cs="Times New Roman"/>
          <w:i/>
          <w:iCs/>
          <w:lang w:val="de-DE"/>
        </w:rPr>
        <w:t>Testament podróżny</w:t>
      </w:r>
      <w:r w:rsidR="00A152B4" w:rsidRPr="00403BDA">
        <w:rPr>
          <w:rFonts w:ascii="Times New Roman" w:hAnsi="Times New Roman" w:cs="Times New Roman"/>
          <w:i/>
          <w:iCs/>
          <w:lang w:val="de-DE"/>
        </w:rPr>
        <w:t>…</w:t>
      </w:r>
      <w:r w:rsidRPr="00403BDA">
        <w:rPr>
          <w:rFonts w:ascii="Times New Roman" w:hAnsi="Times New Roman" w:cs="Times New Roman"/>
          <w:iCs/>
          <w:lang w:val="de-DE"/>
        </w:rPr>
        <w:t xml:space="preserve">, </w:t>
      </w:r>
      <w:r w:rsidRPr="00403BDA">
        <w:rPr>
          <w:rFonts w:ascii="Times New Roman" w:hAnsi="Times New Roman" w:cs="Times New Roman"/>
          <w:lang w:val="de-DE"/>
        </w:rPr>
        <w:t xml:space="preserve">s. 397; K.W. Rozum, </w:t>
      </w:r>
      <w:r w:rsidRPr="00403BDA">
        <w:rPr>
          <w:rFonts w:ascii="Times New Roman" w:hAnsi="Times New Roman" w:cs="Times New Roman"/>
          <w:i/>
          <w:iCs/>
          <w:lang w:val="de-DE"/>
        </w:rPr>
        <w:t>Testamenty szczególne</w:t>
      </w:r>
      <w:r w:rsidR="00A152B4" w:rsidRPr="00403BDA">
        <w:rPr>
          <w:rFonts w:ascii="Times New Roman" w:hAnsi="Times New Roman" w:cs="Times New Roman"/>
          <w:i/>
          <w:iCs/>
          <w:lang w:val="de-DE"/>
        </w:rPr>
        <w:t>…</w:t>
      </w:r>
      <w:r w:rsidRPr="00403BDA">
        <w:rPr>
          <w:rFonts w:ascii="Times New Roman" w:hAnsi="Times New Roman" w:cs="Times New Roman"/>
          <w:lang w:val="de-DE"/>
        </w:rPr>
        <w:t xml:space="preserve">, s. 279-280. </w:t>
      </w:r>
    </w:p>
  </w:footnote>
  <w:footnote w:id="37">
    <w:p w14:paraId="71802E47" w14:textId="0006B1EE" w:rsidR="00AF7646" w:rsidRPr="00EC44AC" w:rsidRDefault="00AF7646" w:rsidP="00EC44AC">
      <w:pPr>
        <w:pStyle w:val="Tekstprzypisudolnego"/>
        <w:jc w:val="both"/>
        <w:rPr>
          <w:rFonts w:ascii="Times New Roman" w:hAnsi="Times New Roman" w:cs="Times New Roman"/>
          <w:highlight w:val="cyan"/>
        </w:rPr>
      </w:pPr>
      <w:r w:rsidRPr="00C9794E">
        <w:rPr>
          <w:rStyle w:val="Odwoanieprzypisudolnego"/>
          <w:rFonts w:ascii="Times New Roman" w:hAnsi="Times New Roman" w:cs="Times New Roman"/>
        </w:rPr>
        <w:footnoteRef/>
      </w:r>
      <w:r w:rsidRPr="00C9794E">
        <w:rPr>
          <w:rFonts w:ascii="Times New Roman" w:hAnsi="Times New Roman" w:cs="Times New Roman"/>
        </w:rPr>
        <w:t xml:space="preserve"> K.W. Rozum, </w:t>
      </w:r>
      <w:r w:rsidRPr="00C9794E">
        <w:rPr>
          <w:rFonts w:ascii="Times New Roman" w:hAnsi="Times New Roman" w:cs="Times New Roman"/>
          <w:i/>
          <w:iCs/>
        </w:rPr>
        <w:t>Testamenty szczególne</w:t>
      </w:r>
      <w:r w:rsidR="00A152B4">
        <w:rPr>
          <w:rFonts w:ascii="Times New Roman" w:hAnsi="Times New Roman" w:cs="Times New Roman"/>
          <w:i/>
          <w:iCs/>
        </w:rPr>
        <w:t>…</w:t>
      </w:r>
      <w:r w:rsidRPr="00C9794E">
        <w:rPr>
          <w:rFonts w:ascii="Times New Roman" w:hAnsi="Times New Roman" w:cs="Times New Roman"/>
        </w:rPr>
        <w:t>, s. 280.</w:t>
      </w:r>
    </w:p>
  </w:footnote>
  <w:footnote w:id="38">
    <w:p w14:paraId="0E0CAF29" w14:textId="4D9687B8" w:rsidR="00AF7646" w:rsidRPr="00EC44AC" w:rsidRDefault="00AF7646" w:rsidP="00C9794E">
      <w:pPr>
        <w:pStyle w:val="Tekstprzypisudolnego"/>
        <w:jc w:val="both"/>
        <w:rPr>
          <w:rFonts w:ascii="Times New Roman" w:hAnsi="Times New Roman" w:cs="Times New Roman"/>
          <w:highlight w:val="cyan"/>
        </w:rPr>
      </w:pPr>
      <w:r w:rsidRPr="00C9794E">
        <w:rPr>
          <w:rStyle w:val="Odwoanieprzypisudolnego"/>
          <w:rFonts w:ascii="Times New Roman" w:hAnsi="Times New Roman" w:cs="Times New Roman"/>
        </w:rPr>
        <w:footnoteRef/>
      </w:r>
      <w:r w:rsidRPr="00C9794E">
        <w:rPr>
          <w:rFonts w:ascii="Times New Roman" w:hAnsi="Times New Roman" w:cs="Times New Roman"/>
        </w:rPr>
        <w:t xml:space="preserve"> Jak zauważa B. Kucia, </w:t>
      </w:r>
      <w:r w:rsidRPr="00C9794E">
        <w:rPr>
          <w:rFonts w:ascii="Times New Roman" w:hAnsi="Times New Roman" w:cs="Times New Roman"/>
          <w:i/>
        </w:rPr>
        <w:t>Forma testamentu</w:t>
      </w:r>
      <w:r w:rsidR="00A152B4">
        <w:rPr>
          <w:rFonts w:ascii="Times New Roman" w:hAnsi="Times New Roman" w:cs="Times New Roman"/>
          <w:i/>
        </w:rPr>
        <w:t>…</w:t>
      </w:r>
      <w:r w:rsidRPr="00C9794E">
        <w:rPr>
          <w:rFonts w:ascii="Times New Roman" w:hAnsi="Times New Roman" w:cs="Times New Roman"/>
        </w:rPr>
        <w:t>,</w:t>
      </w:r>
      <w:r w:rsidRPr="00C9794E">
        <w:rPr>
          <w:rFonts w:ascii="Times New Roman" w:hAnsi="Times New Roman" w:cs="Times New Roman"/>
          <w:i/>
        </w:rPr>
        <w:t xml:space="preserve"> </w:t>
      </w:r>
      <w:r w:rsidRPr="00C9794E">
        <w:rPr>
          <w:rFonts w:ascii="Times New Roman" w:hAnsi="Times New Roman" w:cs="Times New Roman"/>
        </w:rPr>
        <w:t>s. 220: „Trudno […] oczekiwać od dowódcy statku lub jego zastępcy, że poświęci bezpieczeństwo pasażerów, załogi i ładunku, aby, zaprzestając wykonywania obowiązków związanych z kierowaniem statku, przyjąć oświadczenie ostatniej woli testatora”.</w:t>
      </w:r>
    </w:p>
  </w:footnote>
  <w:footnote w:id="39">
    <w:p w14:paraId="777BA534" w14:textId="3EF9C638" w:rsidR="00AF7646" w:rsidRPr="00EC44AC" w:rsidRDefault="00AF7646" w:rsidP="00EC44AC">
      <w:pPr>
        <w:pStyle w:val="Tekstprzypisudolnego"/>
        <w:jc w:val="both"/>
        <w:rPr>
          <w:rFonts w:ascii="Times New Roman" w:hAnsi="Times New Roman" w:cs="Times New Roman"/>
          <w:highlight w:val="cyan"/>
        </w:rPr>
      </w:pPr>
      <w:r w:rsidRPr="003306EE">
        <w:rPr>
          <w:rStyle w:val="Odwoanieprzypisudolnego"/>
          <w:rFonts w:ascii="Times New Roman" w:hAnsi="Times New Roman" w:cs="Times New Roman"/>
        </w:rPr>
        <w:footnoteRef/>
      </w:r>
      <w:r w:rsidRPr="003306EE">
        <w:rPr>
          <w:rFonts w:ascii="Times New Roman" w:hAnsi="Times New Roman" w:cs="Times New Roman"/>
        </w:rPr>
        <w:t xml:space="preserve"> </w:t>
      </w:r>
      <w:r>
        <w:rPr>
          <w:rFonts w:ascii="Times New Roman" w:hAnsi="Times New Roman" w:cs="Times New Roman"/>
        </w:rPr>
        <w:t xml:space="preserve">Zob. za wielu: </w:t>
      </w:r>
      <w:r w:rsidRPr="003306EE">
        <w:rPr>
          <w:rFonts w:ascii="Times New Roman" w:hAnsi="Times New Roman" w:cs="Times New Roman"/>
        </w:rPr>
        <w:t>P</w:t>
      </w:r>
      <w:r w:rsidRPr="00164C44">
        <w:rPr>
          <w:rFonts w:ascii="Times New Roman" w:hAnsi="Times New Roman" w:cs="Times New Roman"/>
        </w:rPr>
        <w:t xml:space="preserve">. Cybula, </w:t>
      </w:r>
      <w:r w:rsidRPr="00164C44">
        <w:rPr>
          <w:rFonts w:ascii="Times New Roman" w:hAnsi="Times New Roman" w:cs="Times New Roman"/>
          <w:i/>
          <w:iCs/>
        </w:rPr>
        <w:t>Testament podróżny</w:t>
      </w:r>
      <w:r w:rsidR="00A152B4">
        <w:rPr>
          <w:rFonts w:ascii="Times New Roman" w:hAnsi="Times New Roman" w:cs="Times New Roman"/>
          <w:i/>
          <w:iCs/>
        </w:rPr>
        <w:t>…</w:t>
      </w:r>
      <w:r w:rsidRPr="00164C44">
        <w:rPr>
          <w:rFonts w:ascii="Times New Roman" w:hAnsi="Times New Roman" w:cs="Times New Roman"/>
          <w:iCs/>
        </w:rPr>
        <w:t xml:space="preserve">, </w:t>
      </w:r>
      <w:r w:rsidRPr="00164C44">
        <w:rPr>
          <w:rFonts w:ascii="Times New Roman" w:hAnsi="Times New Roman" w:cs="Times New Roman"/>
        </w:rPr>
        <w:t xml:space="preserve">s. </w:t>
      </w:r>
      <w:r>
        <w:rPr>
          <w:rFonts w:ascii="Times New Roman" w:hAnsi="Times New Roman" w:cs="Times New Roman"/>
        </w:rPr>
        <w:t xml:space="preserve">390; </w:t>
      </w:r>
      <w:r w:rsidRPr="003306EE">
        <w:rPr>
          <w:rFonts w:ascii="Times New Roman" w:hAnsi="Times New Roman" w:cs="Times New Roman"/>
        </w:rPr>
        <w:t xml:space="preserve">P. Księżak, </w:t>
      </w:r>
      <w:r w:rsidRPr="003306EE">
        <w:rPr>
          <w:rFonts w:ascii="Times New Roman" w:hAnsi="Times New Roman" w:cs="Times New Roman"/>
          <w:i/>
          <w:iCs/>
        </w:rPr>
        <w:t>Prawo spadkowe</w:t>
      </w:r>
      <w:r w:rsidR="00A152B4">
        <w:rPr>
          <w:rFonts w:ascii="Times New Roman" w:hAnsi="Times New Roman" w:cs="Times New Roman"/>
        </w:rPr>
        <w:t>…</w:t>
      </w:r>
      <w:r w:rsidRPr="003306EE">
        <w:rPr>
          <w:rFonts w:ascii="Times New Roman" w:hAnsi="Times New Roman" w:cs="Times New Roman"/>
        </w:rPr>
        <w:t>, s. 218; K.</w:t>
      </w:r>
      <w:r w:rsidRPr="003C0D1E">
        <w:rPr>
          <w:rFonts w:ascii="Times New Roman" w:hAnsi="Times New Roman" w:cs="Times New Roman"/>
        </w:rPr>
        <w:t xml:space="preserve"> Osajda, </w:t>
      </w:r>
      <w:r>
        <w:rPr>
          <w:rFonts w:ascii="Times New Roman" w:hAnsi="Times New Roman" w:cs="Times New Roman"/>
        </w:rPr>
        <w:t xml:space="preserve">w: </w:t>
      </w:r>
      <w:r w:rsidRPr="003C0D1E">
        <w:rPr>
          <w:rFonts w:ascii="Times New Roman" w:hAnsi="Times New Roman" w:cs="Times New Roman"/>
          <w:i/>
        </w:rPr>
        <w:t>Komentarze Prawa Prywatnego</w:t>
      </w:r>
      <w:r w:rsidR="00A152B4">
        <w:rPr>
          <w:rFonts w:ascii="Times New Roman" w:hAnsi="Times New Roman" w:cs="Times New Roman"/>
          <w:iCs/>
        </w:rPr>
        <w:t>…</w:t>
      </w:r>
      <w:r w:rsidRPr="003C0D1E">
        <w:rPr>
          <w:rFonts w:ascii="Times New Roman" w:hAnsi="Times New Roman" w:cs="Times New Roman"/>
        </w:rPr>
        <w:t>, art. 95</w:t>
      </w:r>
      <w:r>
        <w:rPr>
          <w:rFonts w:ascii="Times New Roman" w:hAnsi="Times New Roman" w:cs="Times New Roman"/>
        </w:rPr>
        <w:t>3</w:t>
      </w:r>
      <w:r w:rsidRPr="003C0D1E">
        <w:rPr>
          <w:rFonts w:ascii="Times New Roman" w:hAnsi="Times New Roman" w:cs="Times New Roman"/>
        </w:rPr>
        <w:t xml:space="preserve">, </w:t>
      </w:r>
      <w:r>
        <w:rPr>
          <w:rFonts w:ascii="Times New Roman" w:hAnsi="Times New Roman" w:cs="Times New Roman"/>
        </w:rPr>
        <w:t>nt 23.</w:t>
      </w:r>
    </w:p>
  </w:footnote>
  <w:footnote w:id="40">
    <w:p w14:paraId="3B1EF6A7" w14:textId="1F75B4FA" w:rsidR="00AF7646" w:rsidRPr="00EC44AC" w:rsidRDefault="00AF7646" w:rsidP="00EC44AC">
      <w:pPr>
        <w:pStyle w:val="Tekstprzypisudolnego"/>
        <w:jc w:val="both"/>
        <w:rPr>
          <w:rFonts w:ascii="Times New Roman" w:hAnsi="Times New Roman" w:cs="Times New Roman"/>
          <w:highlight w:val="cyan"/>
        </w:rPr>
      </w:pPr>
      <w:r w:rsidRPr="003306EE">
        <w:rPr>
          <w:rStyle w:val="Odwoanieprzypisudolnego"/>
          <w:rFonts w:ascii="Times New Roman" w:hAnsi="Times New Roman" w:cs="Times New Roman"/>
        </w:rPr>
        <w:footnoteRef/>
      </w:r>
      <w:r w:rsidRPr="003306EE">
        <w:rPr>
          <w:rFonts w:ascii="Times New Roman" w:hAnsi="Times New Roman" w:cs="Times New Roman"/>
        </w:rPr>
        <w:t xml:space="preserve"> </w:t>
      </w:r>
      <w:r>
        <w:rPr>
          <w:rFonts w:ascii="Times New Roman" w:hAnsi="Times New Roman" w:cs="Times New Roman"/>
        </w:rPr>
        <w:t xml:space="preserve">Jak zauważa </w:t>
      </w:r>
      <w:r w:rsidRPr="003306EE">
        <w:rPr>
          <w:rFonts w:ascii="Times New Roman" w:hAnsi="Times New Roman" w:cs="Times New Roman"/>
        </w:rPr>
        <w:t xml:space="preserve">E. Skowrońska, </w:t>
      </w:r>
      <w:r w:rsidRPr="003306EE">
        <w:rPr>
          <w:rFonts w:ascii="Times New Roman" w:hAnsi="Times New Roman" w:cs="Times New Roman"/>
          <w:i/>
        </w:rPr>
        <w:t>Forma testamentu w prawie polskim</w:t>
      </w:r>
      <w:r w:rsidRPr="00C303DE">
        <w:rPr>
          <w:rFonts w:ascii="Times New Roman" w:hAnsi="Times New Roman" w:cs="Times New Roman"/>
          <w:iCs/>
        </w:rPr>
        <w:t>,</w:t>
      </w:r>
      <w:r w:rsidRPr="003306EE">
        <w:rPr>
          <w:rFonts w:ascii="Times New Roman" w:hAnsi="Times New Roman" w:cs="Times New Roman"/>
          <w:i/>
        </w:rPr>
        <w:t xml:space="preserve"> </w:t>
      </w:r>
      <w:r w:rsidRPr="003306EE">
        <w:rPr>
          <w:rFonts w:ascii="Times New Roman" w:hAnsi="Times New Roman" w:cs="Times New Roman"/>
        </w:rPr>
        <w:t>Warszawa 1991</w:t>
      </w:r>
      <w:r w:rsidRPr="00C303DE">
        <w:rPr>
          <w:rFonts w:ascii="Times New Roman" w:hAnsi="Times New Roman" w:cs="Times New Roman"/>
          <w:iCs/>
        </w:rPr>
        <w:t>,</w:t>
      </w:r>
      <w:r w:rsidRPr="003306EE">
        <w:rPr>
          <w:rFonts w:ascii="Times New Roman" w:hAnsi="Times New Roman" w:cs="Times New Roman"/>
          <w:i/>
        </w:rPr>
        <w:t xml:space="preserve"> </w:t>
      </w:r>
      <w:r w:rsidRPr="003306EE">
        <w:rPr>
          <w:rFonts w:ascii="Times New Roman" w:hAnsi="Times New Roman" w:cs="Times New Roman"/>
        </w:rPr>
        <w:t>s. 115: „Podróż statkiem morskim lub powietrznym tradycyjnie łączona jest z pewnym zagrożeniem dla życia podróżującego. Pogląd ten może być obecnie poddany w wątpliwość, niemniej z przepisów prawa spadkowego wynika, że takie było założenie ustawodawcy</w:t>
      </w:r>
      <w:r w:rsidR="0042569A">
        <w:rPr>
          <w:rFonts w:ascii="Times New Roman" w:hAnsi="Times New Roman" w:cs="Times New Roman"/>
        </w:rPr>
        <w:t>.</w:t>
      </w:r>
      <w:r w:rsidRPr="003306EE">
        <w:rPr>
          <w:rFonts w:ascii="Times New Roman" w:hAnsi="Times New Roman" w:cs="Times New Roman"/>
        </w:rPr>
        <w:t xml:space="preserve">”. </w:t>
      </w:r>
    </w:p>
  </w:footnote>
  <w:footnote w:id="41">
    <w:p w14:paraId="52D57BAE" w14:textId="021A8436" w:rsidR="00AF7646" w:rsidRPr="0081024C" w:rsidRDefault="00AF7646" w:rsidP="005227EA">
      <w:pPr>
        <w:pStyle w:val="Tekstprzypisudolnego"/>
        <w:jc w:val="both"/>
        <w:rPr>
          <w:rFonts w:ascii="Times New Roman" w:hAnsi="Times New Roman" w:cs="Times New Roman"/>
          <w:highlight w:val="green"/>
        </w:rPr>
      </w:pPr>
      <w:r w:rsidRPr="00426918">
        <w:rPr>
          <w:rStyle w:val="Odwoanieprzypisudolnego"/>
          <w:rFonts w:ascii="Times New Roman" w:hAnsi="Times New Roman" w:cs="Times New Roman"/>
        </w:rPr>
        <w:footnoteRef/>
      </w:r>
      <w:r w:rsidRPr="00426918">
        <w:rPr>
          <w:rFonts w:ascii="Times New Roman" w:hAnsi="Times New Roman" w:cs="Times New Roman"/>
        </w:rPr>
        <w:t xml:space="preserve"> E. Skowrońska-Bocian, </w:t>
      </w:r>
      <w:r w:rsidRPr="00426918">
        <w:rPr>
          <w:rFonts w:ascii="Times New Roman" w:hAnsi="Times New Roman" w:cs="Times New Roman"/>
          <w:i/>
          <w:iCs/>
        </w:rPr>
        <w:t>Testament w prawie polskim</w:t>
      </w:r>
      <w:r w:rsidR="00A152B4">
        <w:rPr>
          <w:rFonts w:ascii="Times New Roman" w:hAnsi="Times New Roman" w:cs="Times New Roman"/>
        </w:rPr>
        <w:t>…</w:t>
      </w:r>
      <w:r w:rsidRPr="00426918">
        <w:rPr>
          <w:rFonts w:ascii="Times New Roman" w:hAnsi="Times New Roman" w:cs="Times New Roman"/>
        </w:rPr>
        <w:t xml:space="preserve">, s. 123; K. Osajda, w: </w:t>
      </w:r>
      <w:r w:rsidRPr="00426918">
        <w:rPr>
          <w:rFonts w:ascii="Times New Roman" w:hAnsi="Times New Roman" w:cs="Times New Roman"/>
          <w:i/>
        </w:rPr>
        <w:t>Komentarze Prawa Prywatnego</w:t>
      </w:r>
      <w:r w:rsidR="00A152B4">
        <w:rPr>
          <w:rFonts w:ascii="Times New Roman" w:hAnsi="Times New Roman" w:cs="Times New Roman"/>
          <w:iCs/>
        </w:rPr>
        <w:t>…</w:t>
      </w:r>
      <w:r w:rsidRPr="000B5FA7">
        <w:rPr>
          <w:rFonts w:ascii="Times New Roman" w:hAnsi="Times New Roman" w:cs="Times New Roman"/>
        </w:rPr>
        <w:t>, art. 954, pkt II; K.W</w:t>
      </w:r>
      <w:r w:rsidRPr="00BE6AD7">
        <w:rPr>
          <w:rFonts w:ascii="Times New Roman" w:hAnsi="Times New Roman" w:cs="Times New Roman"/>
        </w:rPr>
        <w:t xml:space="preserve">. Rozum, </w:t>
      </w:r>
      <w:r w:rsidRPr="00BE6AD7">
        <w:rPr>
          <w:rFonts w:ascii="Times New Roman" w:hAnsi="Times New Roman" w:cs="Times New Roman"/>
          <w:i/>
          <w:iCs/>
        </w:rPr>
        <w:t>Testamenty szczególne</w:t>
      </w:r>
      <w:r w:rsidR="00A152B4">
        <w:rPr>
          <w:rFonts w:ascii="Times New Roman" w:hAnsi="Times New Roman" w:cs="Times New Roman"/>
          <w:i/>
          <w:iCs/>
        </w:rPr>
        <w:t>…</w:t>
      </w:r>
      <w:r w:rsidRPr="000B5FA7">
        <w:rPr>
          <w:rFonts w:ascii="Times New Roman" w:hAnsi="Times New Roman" w:cs="Times New Roman"/>
        </w:rPr>
        <w:t>, s. 276</w:t>
      </w:r>
      <w:r w:rsidR="009C1BE8">
        <w:rPr>
          <w:rFonts w:ascii="Times New Roman" w:hAnsi="Times New Roman" w:cs="Times New Roman"/>
        </w:rPr>
        <w:t>,</w:t>
      </w:r>
      <w:r w:rsidRPr="000B5FA7">
        <w:rPr>
          <w:rFonts w:ascii="Times New Roman" w:hAnsi="Times New Roman" w:cs="Times New Roman"/>
        </w:rPr>
        <w:t xml:space="preserve"> nie tylko stwierdza, że instytucja ta w rzeczywistości jest nieużywana i wobec tego martwa, ale wskazuje na poparcie tej tezy informacje uzyskane podczas rozmów z pracownikami sądów wojskowych.</w:t>
      </w:r>
    </w:p>
  </w:footnote>
  <w:footnote w:id="42">
    <w:p w14:paraId="520F4EC9" w14:textId="3C90E835" w:rsidR="00AF7646" w:rsidRPr="0081024C" w:rsidRDefault="00AF7646" w:rsidP="005227EA">
      <w:pPr>
        <w:pStyle w:val="Tekstprzypisudolnego"/>
        <w:jc w:val="both"/>
        <w:rPr>
          <w:rFonts w:ascii="Times New Roman" w:hAnsi="Times New Roman" w:cs="Times New Roman"/>
          <w:highlight w:val="green"/>
        </w:rPr>
      </w:pPr>
      <w:r w:rsidRPr="000B5FA7">
        <w:rPr>
          <w:rStyle w:val="Odwoanieprzypisudolnego"/>
          <w:rFonts w:ascii="Times New Roman" w:hAnsi="Times New Roman" w:cs="Times New Roman"/>
        </w:rPr>
        <w:footnoteRef/>
      </w:r>
      <w:r w:rsidRPr="000B5FA7">
        <w:rPr>
          <w:rFonts w:ascii="Times New Roman" w:hAnsi="Times New Roman" w:cs="Times New Roman"/>
        </w:rPr>
        <w:t xml:space="preserve"> E. Skowrońska, </w:t>
      </w:r>
      <w:r w:rsidRPr="000B5FA7">
        <w:rPr>
          <w:rFonts w:ascii="Times New Roman" w:hAnsi="Times New Roman" w:cs="Times New Roman"/>
          <w:i/>
        </w:rPr>
        <w:t>Forma testamentu</w:t>
      </w:r>
      <w:r w:rsidR="00A152B4">
        <w:rPr>
          <w:rFonts w:ascii="Times New Roman" w:hAnsi="Times New Roman" w:cs="Times New Roman"/>
          <w:i/>
        </w:rPr>
        <w:t>…</w:t>
      </w:r>
      <w:r w:rsidRPr="000B5FA7">
        <w:rPr>
          <w:rFonts w:ascii="Times New Roman" w:hAnsi="Times New Roman" w:cs="Times New Roman"/>
          <w:i/>
        </w:rPr>
        <w:t xml:space="preserve">, </w:t>
      </w:r>
      <w:r w:rsidRPr="000B5FA7">
        <w:rPr>
          <w:rFonts w:ascii="Times New Roman" w:hAnsi="Times New Roman" w:cs="Times New Roman"/>
        </w:rPr>
        <w:t xml:space="preserve">s. 167; S. Wójcik, </w:t>
      </w:r>
      <w:r w:rsidRPr="000B5FA7">
        <w:rPr>
          <w:rFonts w:ascii="Times New Roman" w:hAnsi="Times New Roman" w:cs="Times New Roman"/>
          <w:i/>
        </w:rPr>
        <w:t>O niektórych uregulowaniach w prawie spadkowym. Uwagi de lege ferenda</w:t>
      </w:r>
      <w:r w:rsidRPr="000B5FA7">
        <w:rPr>
          <w:rFonts w:ascii="Times New Roman" w:hAnsi="Times New Roman" w:cs="Times New Roman"/>
        </w:rPr>
        <w:t xml:space="preserve">, w: </w:t>
      </w:r>
      <w:r w:rsidRPr="000B5FA7">
        <w:rPr>
          <w:rFonts w:ascii="Times New Roman" w:hAnsi="Times New Roman" w:cs="Times New Roman"/>
          <w:i/>
        </w:rPr>
        <w:t>Rozprawy prawnicze. Księga pamiątkowa Profesora Maksymiliana Pazdana</w:t>
      </w:r>
      <w:r w:rsidRPr="000B5FA7">
        <w:rPr>
          <w:rFonts w:ascii="Times New Roman" w:hAnsi="Times New Roman" w:cs="Times New Roman"/>
        </w:rPr>
        <w:t xml:space="preserve">, red. L. Ogiegło, W. Popiołek, M. Szpunar, Kraków 2005, s. 1495; J. Turłukowski, </w:t>
      </w:r>
      <w:r w:rsidRPr="000B5FA7">
        <w:rPr>
          <w:rFonts w:ascii="Times New Roman" w:hAnsi="Times New Roman" w:cs="Times New Roman"/>
          <w:i/>
        </w:rPr>
        <w:t>Sporządzenie testamentu</w:t>
      </w:r>
      <w:r w:rsidR="00D742BF">
        <w:rPr>
          <w:rFonts w:ascii="Times New Roman" w:hAnsi="Times New Roman" w:cs="Times New Roman"/>
          <w:i/>
        </w:rPr>
        <w:t>…</w:t>
      </w:r>
      <w:r w:rsidRPr="000B5FA7">
        <w:rPr>
          <w:rFonts w:ascii="Times New Roman" w:hAnsi="Times New Roman" w:cs="Times New Roman"/>
        </w:rPr>
        <w:t>,</w:t>
      </w:r>
      <w:r w:rsidRPr="000B5FA7">
        <w:rPr>
          <w:rFonts w:ascii="Times New Roman" w:hAnsi="Times New Roman" w:cs="Times New Roman"/>
          <w:i/>
        </w:rPr>
        <w:t xml:space="preserve"> </w:t>
      </w:r>
      <w:r w:rsidRPr="000B5FA7">
        <w:rPr>
          <w:rFonts w:ascii="Times New Roman" w:hAnsi="Times New Roman" w:cs="Times New Roman"/>
        </w:rPr>
        <w:t xml:space="preserve">s. 194 i 199. </w:t>
      </w:r>
    </w:p>
  </w:footnote>
  <w:footnote w:id="43">
    <w:p w14:paraId="3424985F" w14:textId="23C1454F" w:rsidR="00AF7646" w:rsidRPr="005227EA" w:rsidRDefault="00AF7646" w:rsidP="005227EA">
      <w:pPr>
        <w:pStyle w:val="Tekstprzypisudolnego"/>
        <w:jc w:val="both"/>
        <w:rPr>
          <w:rFonts w:ascii="Times New Roman" w:hAnsi="Times New Roman" w:cs="Times New Roman"/>
        </w:rPr>
      </w:pPr>
      <w:r w:rsidRPr="00884E00">
        <w:rPr>
          <w:rStyle w:val="Odwoanieprzypisudolnego"/>
          <w:rFonts w:ascii="Times New Roman" w:hAnsi="Times New Roman" w:cs="Times New Roman"/>
        </w:rPr>
        <w:footnoteRef/>
      </w:r>
      <w:r w:rsidRPr="00884E00">
        <w:rPr>
          <w:rFonts w:ascii="Times New Roman" w:hAnsi="Times New Roman" w:cs="Times New Roman"/>
        </w:rPr>
        <w:t xml:space="preserve"> Zob. </w:t>
      </w:r>
      <w:r>
        <w:rPr>
          <w:rFonts w:ascii="Times New Roman" w:hAnsi="Times New Roman" w:cs="Times New Roman"/>
        </w:rPr>
        <w:t>poglądy, które wyrażają</w:t>
      </w:r>
      <w:r w:rsidR="00745005">
        <w:rPr>
          <w:rFonts w:ascii="Times New Roman" w:hAnsi="Times New Roman" w:cs="Times New Roman"/>
        </w:rPr>
        <w:t>:</w:t>
      </w:r>
      <w:r>
        <w:rPr>
          <w:rFonts w:ascii="Times New Roman" w:hAnsi="Times New Roman" w:cs="Times New Roman"/>
        </w:rPr>
        <w:t xml:space="preserve"> </w:t>
      </w:r>
      <w:r w:rsidRPr="000B5FA7">
        <w:rPr>
          <w:rFonts w:ascii="Times New Roman" w:hAnsi="Times New Roman" w:cs="Times New Roman"/>
        </w:rPr>
        <w:t xml:space="preserve">J. Turłukowski, </w:t>
      </w:r>
      <w:r w:rsidRPr="000B5FA7">
        <w:rPr>
          <w:rFonts w:ascii="Times New Roman" w:hAnsi="Times New Roman" w:cs="Times New Roman"/>
          <w:i/>
        </w:rPr>
        <w:t>Sporządzenie testamentu</w:t>
      </w:r>
      <w:r w:rsidR="00D742BF">
        <w:rPr>
          <w:rFonts w:ascii="Times New Roman" w:hAnsi="Times New Roman" w:cs="Times New Roman"/>
          <w:i/>
        </w:rPr>
        <w:t>…</w:t>
      </w:r>
      <w:r w:rsidRPr="000B5FA7">
        <w:rPr>
          <w:rFonts w:ascii="Times New Roman" w:hAnsi="Times New Roman" w:cs="Times New Roman"/>
        </w:rPr>
        <w:t>,</w:t>
      </w:r>
      <w:r w:rsidRPr="000B5FA7">
        <w:rPr>
          <w:rFonts w:ascii="Times New Roman" w:hAnsi="Times New Roman" w:cs="Times New Roman"/>
          <w:i/>
        </w:rPr>
        <w:t xml:space="preserve"> </w:t>
      </w:r>
      <w:r w:rsidRPr="000B5FA7">
        <w:rPr>
          <w:rFonts w:ascii="Times New Roman" w:hAnsi="Times New Roman" w:cs="Times New Roman"/>
        </w:rPr>
        <w:t xml:space="preserve">s. </w:t>
      </w:r>
      <w:r w:rsidRPr="00884E00">
        <w:rPr>
          <w:rFonts w:ascii="Times New Roman" w:hAnsi="Times New Roman" w:cs="Times New Roman"/>
        </w:rPr>
        <w:t xml:space="preserve">196; </w:t>
      </w:r>
      <w:r w:rsidRPr="005227EA">
        <w:rPr>
          <w:rFonts w:ascii="Times New Roman" w:hAnsi="Times New Roman" w:cs="Times New Roman"/>
        </w:rPr>
        <w:t xml:space="preserve">J. Rudnicki, </w:t>
      </w:r>
      <w:r w:rsidRPr="005227EA">
        <w:rPr>
          <w:rFonts w:ascii="Times New Roman" w:hAnsi="Times New Roman" w:cs="Times New Roman"/>
          <w:i/>
          <w:iCs/>
        </w:rPr>
        <w:t>Testament żołnierski</w:t>
      </w:r>
      <w:r w:rsidR="00745005">
        <w:rPr>
          <w:rFonts w:ascii="Times New Roman" w:hAnsi="Times New Roman" w:cs="Times New Roman"/>
          <w:i/>
          <w:iCs/>
        </w:rPr>
        <w:t>…</w:t>
      </w:r>
      <w:r w:rsidRPr="00884E00">
        <w:rPr>
          <w:rFonts w:ascii="Times New Roman" w:hAnsi="Times New Roman" w:cs="Times New Roman"/>
        </w:rPr>
        <w:t xml:space="preserve">, s. 218; </w:t>
      </w:r>
      <w:r w:rsidRPr="000B5FA7">
        <w:rPr>
          <w:rFonts w:ascii="Times New Roman" w:hAnsi="Times New Roman" w:cs="Times New Roman"/>
        </w:rPr>
        <w:t>K.W</w:t>
      </w:r>
      <w:r w:rsidRPr="00BE6AD7">
        <w:rPr>
          <w:rFonts w:ascii="Times New Roman" w:hAnsi="Times New Roman" w:cs="Times New Roman"/>
        </w:rPr>
        <w:t xml:space="preserve">. Rozum, </w:t>
      </w:r>
      <w:r w:rsidRPr="00BE6AD7">
        <w:rPr>
          <w:rFonts w:ascii="Times New Roman" w:hAnsi="Times New Roman" w:cs="Times New Roman"/>
          <w:i/>
          <w:iCs/>
        </w:rPr>
        <w:t>Testamenty szczególne</w:t>
      </w:r>
      <w:r w:rsidR="00A152B4">
        <w:rPr>
          <w:rFonts w:ascii="Times New Roman" w:hAnsi="Times New Roman" w:cs="Times New Roman"/>
          <w:i/>
          <w:iCs/>
        </w:rPr>
        <w:t>…</w:t>
      </w:r>
      <w:r w:rsidRPr="000B5FA7">
        <w:rPr>
          <w:rFonts w:ascii="Times New Roman" w:hAnsi="Times New Roman" w:cs="Times New Roman"/>
        </w:rPr>
        <w:t xml:space="preserve">, s. </w:t>
      </w:r>
      <w:r w:rsidRPr="00884E00">
        <w:rPr>
          <w:rFonts w:ascii="Times New Roman" w:hAnsi="Times New Roman" w:cs="Times New Roman"/>
        </w:rPr>
        <w:t xml:space="preserve">274–275; J. Kuźmicka-Sulikowska, w: </w:t>
      </w:r>
      <w:r w:rsidRPr="00884E00">
        <w:rPr>
          <w:rFonts w:ascii="Times New Roman" w:hAnsi="Times New Roman" w:cs="Times New Roman"/>
          <w:i/>
        </w:rPr>
        <w:t>Kodeks cywilny. Komentarz</w:t>
      </w:r>
      <w:r w:rsidRPr="00884E00">
        <w:rPr>
          <w:rFonts w:ascii="Times New Roman" w:hAnsi="Times New Roman" w:cs="Times New Roman"/>
        </w:rPr>
        <w:t xml:space="preserve">, red. E. Gniewek, P. Machnikowski, Warszawa 2023, art. 954, nb 2; </w:t>
      </w:r>
      <w:r w:rsidRPr="005227EA">
        <w:rPr>
          <w:rFonts w:ascii="Times New Roman" w:hAnsi="Times New Roman" w:cs="Times New Roman"/>
        </w:rPr>
        <w:t xml:space="preserve">J. Trzewik, T. Serafin, </w:t>
      </w:r>
      <w:r w:rsidRPr="005227EA">
        <w:rPr>
          <w:rFonts w:ascii="Times New Roman" w:hAnsi="Times New Roman" w:cs="Times New Roman"/>
          <w:i/>
        </w:rPr>
        <w:t>In dubio pro milite?</w:t>
      </w:r>
      <w:r w:rsidR="00745005">
        <w:rPr>
          <w:rFonts w:ascii="Times New Roman" w:hAnsi="Times New Roman" w:cs="Times New Roman"/>
          <w:i/>
        </w:rPr>
        <w:t>...</w:t>
      </w:r>
      <w:r w:rsidRPr="005227EA">
        <w:rPr>
          <w:rFonts w:ascii="Times New Roman" w:hAnsi="Times New Roman" w:cs="Times New Roman"/>
        </w:rPr>
        <w:t xml:space="preserve">, s. </w:t>
      </w:r>
      <w:r>
        <w:rPr>
          <w:rFonts w:ascii="Times New Roman" w:hAnsi="Times New Roman" w:cs="Times New Roman"/>
        </w:rPr>
        <w:t xml:space="preserve">51; </w:t>
      </w:r>
      <w:r w:rsidRPr="00884E00">
        <w:rPr>
          <w:rFonts w:ascii="Times New Roman" w:hAnsi="Times New Roman" w:cs="Times New Roman"/>
        </w:rPr>
        <w:t xml:space="preserve">W. Bańczyk, S. Wójcik, F. Zoll, w: </w:t>
      </w:r>
      <w:r w:rsidRPr="00884E00">
        <w:rPr>
          <w:rFonts w:ascii="Times New Roman" w:hAnsi="Times New Roman" w:cs="Times New Roman"/>
          <w:i/>
        </w:rPr>
        <w:t>System Prawa Prywatnego</w:t>
      </w:r>
      <w:r w:rsidRPr="00884E00">
        <w:rPr>
          <w:rFonts w:ascii="Times New Roman" w:hAnsi="Times New Roman" w:cs="Times New Roman"/>
          <w:i/>
          <w:iCs/>
        </w:rPr>
        <w:t>. Tom 10</w:t>
      </w:r>
      <w:r w:rsidR="00A152B4">
        <w:rPr>
          <w:rFonts w:ascii="Times New Roman" w:hAnsi="Times New Roman" w:cs="Times New Roman"/>
          <w:i/>
          <w:iCs/>
        </w:rPr>
        <w:t>…</w:t>
      </w:r>
      <w:r w:rsidRPr="00884E00">
        <w:rPr>
          <w:rFonts w:ascii="Times New Roman" w:hAnsi="Times New Roman" w:cs="Times New Roman"/>
        </w:rPr>
        <w:t>, s. 499</w:t>
      </w:r>
      <w:r>
        <w:rPr>
          <w:rFonts w:ascii="Times New Roman" w:hAnsi="Times New Roman" w:cs="Times New Roman"/>
        </w:rPr>
        <w:t xml:space="preserve">; </w:t>
      </w:r>
      <w:r w:rsidRPr="00884E00">
        <w:rPr>
          <w:rFonts w:ascii="Times New Roman" w:hAnsi="Times New Roman" w:cs="Times New Roman"/>
        </w:rPr>
        <w:t xml:space="preserve">B. Kucia, w: </w:t>
      </w:r>
      <w:r w:rsidRPr="00884E00">
        <w:rPr>
          <w:rFonts w:ascii="Times New Roman" w:hAnsi="Times New Roman" w:cs="Times New Roman"/>
          <w:i/>
          <w:iCs/>
        </w:rPr>
        <w:t>Kodeks cywilny. Komentarz</w:t>
      </w:r>
      <w:r>
        <w:rPr>
          <w:rFonts w:ascii="Times New Roman" w:hAnsi="Times New Roman" w:cs="Times New Roman"/>
        </w:rPr>
        <w:t xml:space="preserve">. </w:t>
      </w:r>
      <w:r w:rsidRPr="0096722C">
        <w:rPr>
          <w:rFonts w:ascii="Times New Roman" w:hAnsi="Times New Roman" w:cs="Times New Roman"/>
          <w:i/>
        </w:rPr>
        <w:t>Tom 6.</w:t>
      </w:r>
      <w:r w:rsidRPr="00884E00">
        <w:rPr>
          <w:rFonts w:ascii="Times New Roman" w:hAnsi="Times New Roman" w:cs="Times New Roman"/>
          <w:i/>
          <w:iCs/>
        </w:rPr>
        <w:t xml:space="preserve"> Spadki (art. 922–1088)</w:t>
      </w:r>
      <w:r w:rsidRPr="00884E00">
        <w:rPr>
          <w:rFonts w:ascii="Times New Roman" w:hAnsi="Times New Roman" w:cs="Times New Roman"/>
        </w:rPr>
        <w:t>, red. M. Habdas, M. Fras, Warszawa 2019, art. 954, nb 2, który zauważa, że: „Za poglądem tym przemawia dodatkowy argument: potrzeba zapewnienia, w drodze wykładni, aktualności aktu prawnego liczącego ponad 50 lat w zmienionych realiach uczestnictwa wojsk polskich w konfliktach zbrojnych”.</w:t>
      </w:r>
    </w:p>
  </w:footnote>
  <w:footnote w:id="44">
    <w:p w14:paraId="6490D99B" w14:textId="7D70218D" w:rsidR="00AF7646" w:rsidRPr="008D7508" w:rsidRDefault="00AF7646" w:rsidP="008D7508">
      <w:pPr>
        <w:pStyle w:val="Tekstprzypisudolnego"/>
        <w:jc w:val="both"/>
        <w:rPr>
          <w:rFonts w:ascii="Times New Roman" w:hAnsi="Times New Roman" w:cs="Times New Roman"/>
        </w:rPr>
      </w:pPr>
      <w:r w:rsidRPr="008D7508">
        <w:rPr>
          <w:rStyle w:val="Odwoanieprzypisudolnego"/>
          <w:rFonts w:ascii="Times New Roman" w:hAnsi="Times New Roman" w:cs="Times New Roman"/>
        </w:rPr>
        <w:footnoteRef/>
      </w:r>
      <w:r w:rsidRPr="008D7508">
        <w:rPr>
          <w:rFonts w:ascii="Times New Roman" w:hAnsi="Times New Roman" w:cs="Times New Roman"/>
        </w:rPr>
        <w:t xml:space="preserve"> </w:t>
      </w:r>
      <w:r w:rsidRPr="008D7508">
        <w:rPr>
          <w:rFonts w:ascii="Times New Roman" w:eastAsia="ClassGarmndEU-Normal" w:hAnsi="Times New Roman" w:cs="Times New Roman"/>
        </w:rPr>
        <w:t xml:space="preserve">Konstytucja Rzeczypospolitej Polskiej z </w:t>
      </w:r>
      <w:r w:rsidR="009C1BE8">
        <w:rPr>
          <w:rFonts w:ascii="Times New Roman" w:eastAsia="ClassGarmndEU-Normal" w:hAnsi="Times New Roman" w:cs="Times New Roman"/>
        </w:rPr>
        <w:t xml:space="preserve">dnia </w:t>
      </w:r>
      <w:r w:rsidRPr="008D7508">
        <w:rPr>
          <w:rFonts w:ascii="Times New Roman" w:eastAsia="ClassGarmndEU-Normal" w:hAnsi="Times New Roman" w:cs="Times New Roman"/>
        </w:rPr>
        <w:t>2 kwietnia 1997 r. (Dz.</w:t>
      </w:r>
      <w:r w:rsidR="009C1BE8">
        <w:rPr>
          <w:rFonts w:ascii="Times New Roman" w:eastAsia="ClassGarmndEU-Normal" w:hAnsi="Times New Roman" w:cs="Times New Roman"/>
        </w:rPr>
        <w:t xml:space="preserve"> </w:t>
      </w:r>
      <w:r w:rsidRPr="008D7508">
        <w:rPr>
          <w:rFonts w:ascii="Times New Roman" w:eastAsia="ClassGarmndEU-Normal" w:hAnsi="Times New Roman" w:cs="Times New Roman"/>
        </w:rPr>
        <w:t>U. nr 78, poz. 483 ze zm.).</w:t>
      </w:r>
    </w:p>
  </w:footnote>
  <w:footnote w:id="45">
    <w:p w14:paraId="23F90147" w14:textId="14F0456C" w:rsidR="00AF7646" w:rsidRPr="00D35727" w:rsidRDefault="00AF7646" w:rsidP="00D35727">
      <w:pPr>
        <w:pStyle w:val="Tekstprzypisudolnego"/>
        <w:jc w:val="both"/>
        <w:rPr>
          <w:rFonts w:ascii="Times New Roman" w:hAnsi="Times New Roman" w:cs="Times New Roman"/>
        </w:rPr>
      </w:pPr>
      <w:r w:rsidRPr="00D35727">
        <w:rPr>
          <w:rStyle w:val="Odwoanieprzypisudolnego"/>
          <w:rFonts w:ascii="Times New Roman" w:hAnsi="Times New Roman" w:cs="Times New Roman"/>
        </w:rPr>
        <w:footnoteRef/>
      </w:r>
      <w:r w:rsidRPr="00D35727">
        <w:rPr>
          <w:rFonts w:ascii="Times New Roman" w:hAnsi="Times New Roman" w:cs="Times New Roman"/>
        </w:rPr>
        <w:t xml:space="preserve"> </w:t>
      </w:r>
      <w:r>
        <w:rPr>
          <w:rFonts w:ascii="Times New Roman" w:hAnsi="Times New Roman" w:cs="Times New Roman"/>
        </w:rPr>
        <w:t>Zob.</w:t>
      </w:r>
      <w:r w:rsidRPr="00D35727">
        <w:rPr>
          <w:rFonts w:ascii="Times New Roman" w:hAnsi="Times New Roman" w:cs="Times New Roman"/>
        </w:rPr>
        <w:t xml:space="preserve"> </w:t>
      </w:r>
      <w:r w:rsidR="00A152B4">
        <w:rPr>
          <w:rFonts w:ascii="Times New Roman" w:hAnsi="Times New Roman" w:cs="Times New Roman"/>
        </w:rPr>
        <w:t xml:space="preserve">m.in. </w:t>
      </w:r>
      <w:r w:rsidRPr="00D35727">
        <w:rPr>
          <w:rFonts w:ascii="Times New Roman" w:hAnsi="Times New Roman" w:cs="Times New Roman"/>
        </w:rPr>
        <w:t xml:space="preserve">J. Rudnicki, </w:t>
      </w:r>
      <w:r w:rsidRPr="00D35727">
        <w:rPr>
          <w:rFonts w:ascii="Times New Roman" w:hAnsi="Times New Roman" w:cs="Times New Roman"/>
          <w:i/>
          <w:iCs/>
        </w:rPr>
        <w:t>Testament żołnierski</w:t>
      </w:r>
      <w:r w:rsidR="00745005">
        <w:rPr>
          <w:rFonts w:ascii="Times New Roman" w:hAnsi="Times New Roman" w:cs="Times New Roman"/>
          <w:i/>
          <w:iCs/>
        </w:rPr>
        <w:t>…</w:t>
      </w:r>
      <w:r w:rsidRPr="00D35727">
        <w:rPr>
          <w:rFonts w:ascii="Times New Roman" w:hAnsi="Times New Roman" w:cs="Times New Roman"/>
        </w:rPr>
        <w:t xml:space="preserve">, s. 232; P. Księżak, </w:t>
      </w:r>
      <w:r w:rsidRPr="00D35727">
        <w:rPr>
          <w:rFonts w:ascii="Times New Roman" w:hAnsi="Times New Roman" w:cs="Times New Roman"/>
          <w:i/>
        </w:rPr>
        <w:t>Prawo spadkowe</w:t>
      </w:r>
      <w:r w:rsidR="00A152B4">
        <w:rPr>
          <w:rFonts w:ascii="Times New Roman" w:hAnsi="Times New Roman" w:cs="Times New Roman"/>
        </w:rPr>
        <w:t>…</w:t>
      </w:r>
      <w:r w:rsidRPr="00D35727">
        <w:rPr>
          <w:rFonts w:ascii="Times New Roman" w:hAnsi="Times New Roman" w:cs="Times New Roman"/>
        </w:rPr>
        <w:t xml:space="preserve">, s. 218; J. Trzewik, T. Serafin, </w:t>
      </w:r>
      <w:r w:rsidRPr="00D35727">
        <w:rPr>
          <w:rFonts w:ascii="Times New Roman" w:hAnsi="Times New Roman" w:cs="Times New Roman"/>
          <w:i/>
        </w:rPr>
        <w:t>In dubio pro milite?</w:t>
      </w:r>
      <w:r w:rsidR="00745005">
        <w:rPr>
          <w:rFonts w:ascii="Times New Roman" w:hAnsi="Times New Roman" w:cs="Times New Roman"/>
          <w:i/>
        </w:rPr>
        <w:t>...</w:t>
      </w:r>
      <w:r w:rsidRPr="00D35727">
        <w:rPr>
          <w:rFonts w:ascii="Times New Roman" w:hAnsi="Times New Roman" w:cs="Times New Roman"/>
        </w:rPr>
        <w:t xml:space="preserve">, s. 49–50; W. Bańczyk, S. Wójcik, F. Zoll, w: </w:t>
      </w:r>
      <w:r w:rsidRPr="00D35727">
        <w:rPr>
          <w:rFonts w:ascii="Times New Roman" w:hAnsi="Times New Roman" w:cs="Times New Roman"/>
          <w:i/>
        </w:rPr>
        <w:t>System Prawa Prywatnego</w:t>
      </w:r>
      <w:r w:rsidRPr="00D35727">
        <w:rPr>
          <w:rFonts w:ascii="Times New Roman" w:hAnsi="Times New Roman" w:cs="Times New Roman"/>
          <w:i/>
          <w:iCs/>
        </w:rPr>
        <w:t>. Tom 10</w:t>
      </w:r>
      <w:r w:rsidR="00A152B4">
        <w:rPr>
          <w:rFonts w:ascii="Times New Roman" w:hAnsi="Times New Roman" w:cs="Times New Roman"/>
          <w:i/>
          <w:iCs/>
        </w:rPr>
        <w:t>…</w:t>
      </w:r>
      <w:r w:rsidRPr="00D35727">
        <w:rPr>
          <w:rFonts w:ascii="Times New Roman" w:hAnsi="Times New Roman" w:cs="Times New Roman"/>
        </w:rPr>
        <w:t>, s. 498.</w:t>
      </w:r>
    </w:p>
  </w:footnote>
  <w:footnote w:id="46">
    <w:p w14:paraId="1FED1837" w14:textId="2DC4A2E6" w:rsidR="00AF7646" w:rsidRPr="00ED3BEB" w:rsidRDefault="00AF7646" w:rsidP="00ED3BEB">
      <w:pPr>
        <w:pStyle w:val="Tekstprzypisudolnego"/>
        <w:jc w:val="both"/>
        <w:rPr>
          <w:rFonts w:ascii="Times New Roman" w:hAnsi="Times New Roman" w:cs="Times New Roman"/>
        </w:rPr>
      </w:pPr>
      <w:r w:rsidRPr="00ED3BEB">
        <w:rPr>
          <w:rStyle w:val="Odwoanieprzypisudolnego"/>
          <w:rFonts w:ascii="Times New Roman" w:hAnsi="Times New Roman" w:cs="Times New Roman"/>
        </w:rPr>
        <w:footnoteRef/>
      </w:r>
      <w:r w:rsidRPr="00ED3BEB">
        <w:rPr>
          <w:rFonts w:ascii="Times New Roman" w:hAnsi="Times New Roman" w:cs="Times New Roman"/>
        </w:rPr>
        <w:t xml:space="preserve"> W. Bańczyk, S. Wójcik, F. Zoll, w: </w:t>
      </w:r>
      <w:r w:rsidRPr="00ED3BEB">
        <w:rPr>
          <w:rFonts w:ascii="Times New Roman" w:hAnsi="Times New Roman" w:cs="Times New Roman"/>
          <w:i/>
        </w:rPr>
        <w:t>System Prawa Prywatnego</w:t>
      </w:r>
      <w:r w:rsidRPr="00ED3BEB">
        <w:rPr>
          <w:rFonts w:ascii="Times New Roman" w:hAnsi="Times New Roman" w:cs="Times New Roman"/>
          <w:i/>
          <w:iCs/>
        </w:rPr>
        <w:t>. Tom 10</w:t>
      </w:r>
      <w:r w:rsidR="005668EB">
        <w:rPr>
          <w:rFonts w:ascii="Times New Roman" w:hAnsi="Times New Roman" w:cs="Times New Roman"/>
          <w:i/>
          <w:iCs/>
        </w:rPr>
        <w:t>…</w:t>
      </w:r>
      <w:r w:rsidRPr="00ED3BEB">
        <w:rPr>
          <w:rFonts w:ascii="Times New Roman" w:hAnsi="Times New Roman" w:cs="Times New Roman"/>
        </w:rPr>
        <w:t>, s. 498.</w:t>
      </w:r>
    </w:p>
  </w:footnote>
  <w:footnote w:id="47">
    <w:p w14:paraId="6270E735" w14:textId="59ADD924" w:rsidR="00D742BF" w:rsidRPr="00D12E9F" w:rsidRDefault="00D742BF" w:rsidP="00D742BF">
      <w:pPr>
        <w:pStyle w:val="Tekstprzypisudolnego"/>
        <w:jc w:val="both"/>
        <w:rPr>
          <w:rFonts w:ascii="Times New Roman" w:hAnsi="Times New Roman" w:cs="Times New Roman"/>
        </w:rPr>
      </w:pPr>
      <w:r w:rsidRPr="00D12E9F">
        <w:rPr>
          <w:rStyle w:val="Odwoanieprzypisudolnego"/>
          <w:rFonts w:ascii="Times New Roman" w:hAnsi="Times New Roman" w:cs="Times New Roman"/>
        </w:rPr>
        <w:footnoteRef/>
      </w:r>
      <w:r w:rsidRPr="00D12E9F">
        <w:rPr>
          <w:rFonts w:ascii="Times New Roman" w:hAnsi="Times New Roman" w:cs="Times New Roman"/>
        </w:rPr>
        <w:t xml:space="preserve"> </w:t>
      </w:r>
      <w:r>
        <w:rPr>
          <w:rFonts w:ascii="Times New Roman" w:hAnsi="Times New Roman" w:cs="Times New Roman"/>
        </w:rPr>
        <w:t xml:space="preserve">Zob. szerzej co do rozwiązań </w:t>
      </w:r>
      <w:r w:rsidR="00351842">
        <w:rPr>
          <w:rFonts w:ascii="Times New Roman" w:hAnsi="Times New Roman" w:cs="Times New Roman"/>
        </w:rPr>
        <w:t xml:space="preserve">przyjmowanych </w:t>
      </w:r>
      <w:r>
        <w:rPr>
          <w:rFonts w:ascii="Times New Roman" w:hAnsi="Times New Roman" w:cs="Times New Roman"/>
        </w:rPr>
        <w:t xml:space="preserve">w innych porządkach prawnych: </w:t>
      </w:r>
      <w:r w:rsidRPr="00D12E9F">
        <w:rPr>
          <w:rFonts w:ascii="Times New Roman" w:hAnsi="Times New Roman" w:cs="Times New Roman"/>
        </w:rPr>
        <w:t xml:space="preserve">W. Borysiak, </w:t>
      </w:r>
      <w:r w:rsidRPr="00D742BF">
        <w:rPr>
          <w:rFonts w:ascii="Times New Roman" w:hAnsi="Times New Roman" w:cs="Times New Roman"/>
          <w:i/>
          <w:iCs/>
        </w:rPr>
        <w:t>Testament wojskowy de lege lata i de lege ferenda w prawie polskim na tle porównawczym</w:t>
      </w:r>
      <w:r w:rsidRPr="00D742BF">
        <w:rPr>
          <w:rFonts w:ascii="Times New Roman" w:hAnsi="Times New Roman" w:cs="Times New Roman"/>
        </w:rPr>
        <w:t xml:space="preserve">, </w:t>
      </w:r>
      <w:r>
        <w:rPr>
          <w:rFonts w:ascii="Times New Roman" w:hAnsi="Times New Roman" w:cs="Times New Roman"/>
        </w:rPr>
        <w:t xml:space="preserve">„Prawo w </w:t>
      </w:r>
      <w:r w:rsidR="009C1BE8">
        <w:rPr>
          <w:rFonts w:ascii="Times New Roman" w:hAnsi="Times New Roman" w:cs="Times New Roman"/>
        </w:rPr>
        <w:t>D</w:t>
      </w:r>
      <w:r>
        <w:rPr>
          <w:rFonts w:ascii="Times New Roman" w:hAnsi="Times New Roman" w:cs="Times New Roman"/>
        </w:rPr>
        <w:t xml:space="preserve">ziałaniu” </w:t>
      </w:r>
      <w:r w:rsidRPr="00D742BF">
        <w:rPr>
          <w:rFonts w:ascii="Times New Roman" w:hAnsi="Times New Roman" w:cs="Times New Roman"/>
        </w:rPr>
        <w:t xml:space="preserve">2025, </w:t>
      </w:r>
      <w:r>
        <w:rPr>
          <w:rFonts w:ascii="Times New Roman" w:hAnsi="Times New Roman" w:cs="Times New Roman"/>
        </w:rPr>
        <w:t>tom</w:t>
      </w:r>
      <w:r w:rsidRPr="00D742BF">
        <w:rPr>
          <w:rFonts w:ascii="Times New Roman" w:hAnsi="Times New Roman" w:cs="Times New Roman"/>
        </w:rPr>
        <w:t xml:space="preserve"> 62, </w:t>
      </w:r>
      <w:r w:rsidRPr="00D12E9F">
        <w:rPr>
          <w:rFonts w:ascii="Times New Roman" w:hAnsi="Times New Roman" w:cs="Times New Roman"/>
        </w:rPr>
        <w:t xml:space="preserve">s. </w:t>
      </w:r>
      <w:r>
        <w:rPr>
          <w:rFonts w:ascii="Times New Roman" w:hAnsi="Times New Roman" w:cs="Times New Roman"/>
        </w:rPr>
        <w:t>219</w:t>
      </w:r>
      <w:r w:rsidRPr="00D12E9F">
        <w:rPr>
          <w:rFonts w:ascii="Times New Roman" w:hAnsi="Times New Roman" w:cs="Times New Roman"/>
        </w:rPr>
        <w:t>–</w:t>
      </w:r>
      <w:r>
        <w:rPr>
          <w:rFonts w:ascii="Times New Roman" w:hAnsi="Times New Roman" w:cs="Times New Roman"/>
        </w:rPr>
        <w:t>231</w:t>
      </w:r>
      <w:r w:rsidRPr="00D12E9F">
        <w:rPr>
          <w:rFonts w:ascii="Times New Roman" w:hAnsi="Times New Roman" w:cs="Times New Roman"/>
        </w:rPr>
        <w:t>.</w:t>
      </w:r>
    </w:p>
  </w:footnote>
  <w:footnote w:id="48">
    <w:p w14:paraId="525FD1EC" w14:textId="61581AC9" w:rsidR="00801F21" w:rsidRDefault="00801F21" w:rsidP="00AF6C40">
      <w:pPr>
        <w:pStyle w:val="Tekstprzypisudolnego"/>
        <w:jc w:val="both"/>
      </w:pPr>
      <w:r w:rsidRPr="00AF6C40">
        <w:rPr>
          <w:rStyle w:val="Odwoanieprzypisudolnego"/>
          <w:rFonts w:ascii="Times New Roman" w:hAnsi="Times New Roman" w:cs="Times New Roman"/>
        </w:rPr>
        <w:footnoteRef/>
      </w:r>
      <w:r w:rsidRPr="00AF6C40">
        <w:rPr>
          <w:rFonts w:ascii="Times New Roman" w:hAnsi="Times New Roman" w:cs="Times New Roman"/>
        </w:rPr>
        <w:t xml:space="preserve"> Ograniczając się jedynie do testamentów ściśle wojskowych, z wyłączeniem testamentów możliwych do sporządzenia na okrętach wojennych, są to m.in. prawo belgijskie (por. art. 4.186 k.c. Belgii z 2022 r.), czarnogórskie (por. art. 73 ustawy spadkowej z 2008 r.), czeskie (por. § 1545 czeskiego k.c. z 2012 r.), greckie (por. art. 1753 k.c. Grecji z 1940 r.), francuskie (art. 93 oraz art. 981–984 francuskiego k.c. z 1804 r. ze zmianami wprowadzonymi w 2006 r.), hiszpańskie (art. 716–721 hiszpańskiego k.c. z 1889 r.), holenderskie (art. 4:98 i 4:100 holenderskiego k.c. z 1992 r.)</w:t>
      </w:r>
      <w:r w:rsidR="009C1BE8">
        <w:rPr>
          <w:rFonts w:ascii="Times New Roman" w:hAnsi="Times New Roman" w:cs="Times New Roman"/>
        </w:rPr>
        <w:t>,</w:t>
      </w:r>
      <w:r w:rsidRPr="00AF6C40">
        <w:rPr>
          <w:rFonts w:ascii="Times New Roman" w:hAnsi="Times New Roman" w:cs="Times New Roman"/>
        </w:rPr>
        <w:t xml:space="preserve"> portugalskie (por. art. 2210</w:t>
      </w:r>
      <w:r w:rsidR="009C1BE8" w:rsidRPr="00AF6C40">
        <w:rPr>
          <w:rFonts w:ascii="Times New Roman" w:hAnsi="Times New Roman" w:cs="Times New Roman"/>
        </w:rPr>
        <w:t>–</w:t>
      </w:r>
      <w:r w:rsidRPr="00AF6C40">
        <w:rPr>
          <w:rFonts w:ascii="Times New Roman" w:hAnsi="Times New Roman" w:cs="Times New Roman"/>
        </w:rPr>
        <w:t>2213 k.c. Portugalii z 1966 r.), słoweńskie (por. art. 71 ustawy spadkowej z 1976 r.), włoskie (art. 617–618 włoskiego k.c. z 1942 r.), jak również obowiązujące w USA regulacje federalne i stanowe oraz prawo angielskie i kanadyjskie.</w:t>
      </w:r>
    </w:p>
  </w:footnote>
  <w:footnote w:id="49">
    <w:p w14:paraId="107D7D13" w14:textId="2A82C8DE" w:rsidR="00AF7646" w:rsidRPr="007C5F42" w:rsidRDefault="00AF7646" w:rsidP="007C5F42">
      <w:pPr>
        <w:pStyle w:val="Tekstprzypisudolnego"/>
        <w:jc w:val="both"/>
        <w:rPr>
          <w:rFonts w:ascii="Times New Roman" w:hAnsi="Times New Roman" w:cs="Times New Roman"/>
        </w:rPr>
      </w:pPr>
      <w:r w:rsidRPr="007C5F42">
        <w:rPr>
          <w:rStyle w:val="Odwoanieprzypisudolnego"/>
          <w:rFonts w:ascii="Times New Roman" w:hAnsi="Times New Roman" w:cs="Times New Roman"/>
        </w:rPr>
        <w:footnoteRef/>
      </w:r>
      <w:r w:rsidRPr="007C5F42">
        <w:rPr>
          <w:rFonts w:ascii="Times New Roman" w:hAnsi="Times New Roman" w:cs="Times New Roman"/>
        </w:rPr>
        <w:t xml:space="preserve"> J. Rudnicki, </w:t>
      </w:r>
      <w:r w:rsidRPr="007C5F42">
        <w:rPr>
          <w:rFonts w:ascii="Times New Roman" w:hAnsi="Times New Roman" w:cs="Times New Roman"/>
          <w:i/>
          <w:iCs/>
        </w:rPr>
        <w:t>Testament żołnierski</w:t>
      </w:r>
      <w:r w:rsidR="00745005">
        <w:rPr>
          <w:rFonts w:ascii="Times New Roman" w:hAnsi="Times New Roman" w:cs="Times New Roman"/>
          <w:i/>
          <w:iCs/>
        </w:rPr>
        <w:t>…</w:t>
      </w:r>
      <w:r w:rsidRPr="007C5F42">
        <w:rPr>
          <w:rFonts w:ascii="Times New Roman" w:hAnsi="Times New Roman" w:cs="Times New Roman"/>
        </w:rPr>
        <w:t>, s. 230.</w:t>
      </w:r>
    </w:p>
  </w:footnote>
  <w:footnote w:id="50">
    <w:p w14:paraId="7EF821A9" w14:textId="7AC50E14" w:rsidR="00AF7646" w:rsidRPr="007C5F42" w:rsidRDefault="00AF7646" w:rsidP="007C5F42">
      <w:pPr>
        <w:pStyle w:val="Tekstprzypisudolnego"/>
        <w:jc w:val="both"/>
        <w:rPr>
          <w:rFonts w:ascii="Times New Roman" w:hAnsi="Times New Roman" w:cs="Times New Roman"/>
        </w:rPr>
      </w:pPr>
      <w:r w:rsidRPr="007C5F42">
        <w:rPr>
          <w:rStyle w:val="Odwoanieprzypisudolnego"/>
          <w:rFonts w:ascii="Times New Roman" w:hAnsi="Times New Roman" w:cs="Times New Roman"/>
        </w:rPr>
        <w:footnoteRef/>
      </w:r>
      <w:r w:rsidRPr="007C5F42">
        <w:rPr>
          <w:rFonts w:ascii="Times New Roman" w:hAnsi="Times New Roman" w:cs="Times New Roman"/>
        </w:rPr>
        <w:t xml:space="preserve"> Ustawa z </w:t>
      </w:r>
      <w:r w:rsidR="0042569A">
        <w:rPr>
          <w:rFonts w:ascii="Times New Roman" w:hAnsi="Times New Roman" w:cs="Times New Roman"/>
        </w:rPr>
        <w:t xml:space="preserve">dnia </w:t>
      </w:r>
      <w:r w:rsidRPr="007C5F42">
        <w:rPr>
          <w:rFonts w:ascii="Times New Roman" w:hAnsi="Times New Roman" w:cs="Times New Roman"/>
        </w:rPr>
        <w:t>11 marca 2022 r. o obronie Ojczyzny (Dz.</w:t>
      </w:r>
      <w:r w:rsidR="009C1BE8">
        <w:rPr>
          <w:rFonts w:ascii="Times New Roman" w:hAnsi="Times New Roman" w:cs="Times New Roman"/>
        </w:rPr>
        <w:t xml:space="preserve"> </w:t>
      </w:r>
      <w:r w:rsidRPr="007C5F42">
        <w:rPr>
          <w:rFonts w:ascii="Times New Roman" w:hAnsi="Times New Roman" w:cs="Times New Roman"/>
        </w:rPr>
        <w:t xml:space="preserve">U. z </w:t>
      </w:r>
      <w:r w:rsidR="00B77D46">
        <w:rPr>
          <w:rFonts w:ascii="Times New Roman" w:hAnsi="Times New Roman" w:cs="Times New Roman"/>
        </w:rPr>
        <w:t>2025</w:t>
      </w:r>
      <w:r w:rsidRPr="007C5F42">
        <w:rPr>
          <w:rFonts w:ascii="Times New Roman" w:hAnsi="Times New Roman" w:cs="Times New Roman"/>
        </w:rPr>
        <w:t xml:space="preserve"> r. poz. </w:t>
      </w:r>
      <w:r w:rsidR="00B77D46">
        <w:rPr>
          <w:rFonts w:ascii="Times New Roman" w:hAnsi="Times New Roman" w:cs="Times New Roman"/>
        </w:rPr>
        <w:t>825 z późn. zm.</w:t>
      </w:r>
      <w:r w:rsidRPr="007C5F42">
        <w:rPr>
          <w:rFonts w:ascii="Times New Roman" w:hAnsi="Times New Roman" w:cs="Times New Roman"/>
          <w:bCs/>
        </w:rPr>
        <w:t>)</w:t>
      </w:r>
      <w:r>
        <w:rPr>
          <w:rFonts w:ascii="Times New Roman" w:hAnsi="Times New Roman" w:cs="Times New Roman"/>
          <w:bCs/>
        </w:rPr>
        <w:t xml:space="preserve"> – dalej: ustawa o obronie Ojczyzny</w:t>
      </w:r>
      <w:r w:rsidRPr="007C5F42">
        <w:rPr>
          <w:rFonts w:ascii="Times New Roman" w:hAnsi="Times New Roman" w:cs="Times New Roman"/>
          <w:bCs/>
        </w:rPr>
        <w:t>.</w:t>
      </w:r>
    </w:p>
  </w:footnote>
  <w:footnote w:id="51">
    <w:p w14:paraId="4BCD559C" w14:textId="7F1BE0CE" w:rsidR="00E9709B" w:rsidRPr="00403BDA" w:rsidRDefault="00E9709B" w:rsidP="00403BDA">
      <w:pPr>
        <w:pStyle w:val="Tekstprzypisudolnego"/>
        <w:jc w:val="both"/>
        <w:rPr>
          <w:rFonts w:ascii="Times New Roman" w:hAnsi="Times New Roman" w:cs="Times New Roman"/>
        </w:rPr>
      </w:pPr>
      <w:r w:rsidRPr="00403BDA">
        <w:rPr>
          <w:rStyle w:val="Odwoanieprzypisudolnego"/>
          <w:rFonts w:ascii="Times New Roman" w:hAnsi="Times New Roman" w:cs="Times New Roman"/>
        </w:rPr>
        <w:footnoteRef/>
      </w:r>
      <w:r w:rsidRPr="00403BDA">
        <w:rPr>
          <w:rFonts w:ascii="Times New Roman" w:hAnsi="Times New Roman" w:cs="Times New Roman"/>
        </w:rPr>
        <w:t xml:space="preserve"> </w:t>
      </w:r>
      <w:r w:rsidR="001E1FB2" w:rsidRPr="001E1FB2">
        <w:rPr>
          <w:rFonts w:ascii="Times New Roman" w:hAnsi="Times New Roman" w:cs="Times New Roman"/>
        </w:rPr>
        <w:t xml:space="preserve">Dz. U. z 1956 r. </w:t>
      </w:r>
      <w:r w:rsidR="009C1BE8">
        <w:rPr>
          <w:rFonts w:ascii="Times New Roman" w:hAnsi="Times New Roman" w:cs="Times New Roman"/>
        </w:rPr>
        <w:t>n</w:t>
      </w:r>
      <w:r w:rsidR="001E1FB2" w:rsidRPr="001E1FB2">
        <w:rPr>
          <w:rFonts w:ascii="Times New Roman" w:hAnsi="Times New Roman" w:cs="Times New Roman"/>
        </w:rPr>
        <w:t xml:space="preserve">r 38, poz. 171 </w:t>
      </w:r>
      <w:r w:rsidR="005956B0" w:rsidRPr="005956B0">
        <w:rPr>
          <w:rFonts w:ascii="Times New Roman" w:hAnsi="Times New Roman" w:cs="Times New Roman"/>
        </w:rPr>
        <w:t>ze zm</w:t>
      </w:r>
      <w:r w:rsidR="001E1FB2" w:rsidRPr="001E1FB2">
        <w:rPr>
          <w:rFonts w:ascii="Times New Roman" w:hAnsi="Times New Roman" w:cs="Times New Roman"/>
        </w:rPr>
        <w:t>.</w:t>
      </w:r>
      <w:r>
        <w:rPr>
          <w:rFonts w:ascii="Times New Roman" w:hAnsi="Times New Roman" w:cs="Times New Roman"/>
        </w:rPr>
        <w:t xml:space="preserve"> </w:t>
      </w:r>
      <w:r w:rsidRPr="00403BDA">
        <w:rPr>
          <w:rFonts w:ascii="Times New Roman" w:hAnsi="Times New Roman" w:cs="Times New Roman"/>
        </w:rPr>
        <w:t>Zgodnie z tym przepisem: „Testamenty jeńców wojennych sporządzane będą w taki sposób, aby odpowiadały warunkom ważności wymaganym przez ustawodawstwo kraju ich pochodzenia, który powinien podjąć niezbędne środki w celu podania tych warunków do wiadomości Mocarstwa zatrzymującego. Na prośbę jeńca wojennego, a w każdym razie po jego śmierci, testament przekazany będzie niezwłocznie Mocarstwu opiekuńczemu, a uwierzytelniony odpis przesłany będzie do Centralnego Biura Informacji”.</w:t>
      </w:r>
    </w:p>
  </w:footnote>
  <w:footnote w:id="52">
    <w:p w14:paraId="54C58377" w14:textId="13C9A89E" w:rsidR="00AF7646" w:rsidRPr="00A43A72" w:rsidRDefault="00AF7646" w:rsidP="005227EA">
      <w:pPr>
        <w:pStyle w:val="Tekstprzypisudolnego"/>
        <w:jc w:val="both"/>
        <w:rPr>
          <w:rFonts w:ascii="Times New Roman" w:hAnsi="Times New Roman" w:cs="Times New Roman"/>
        </w:rPr>
      </w:pPr>
      <w:r w:rsidRPr="00A43A72">
        <w:rPr>
          <w:rStyle w:val="Odwoanieprzypisudolnego"/>
          <w:rFonts w:ascii="Times New Roman" w:hAnsi="Times New Roman" w:cs="Times New Roman"/>
        </w:rPr>
        <w:footnoteRef/>
      </w:r>
      <w:r w:rsidRPr="00A43A72">
        <w:rPr>
          <w:rFonts w:ascii="Times New Roman" w:hAnsi="Times New Roman" w:cs="Times New Roman"/>
        </w:rPr>
        <w:t xml:space="preserve"> </w:t>
      </w:r>
      <w:r w:rsidR="00A43A72" w:rsidRPr="00A43A72">
        <w:rPr>
          <w:rFonts w:ascii="Times New Roman" w:hAnsi="Times New Roman" w:cs="Times New Roman"/>
        </w:rPr>
        <w:t>Por.</w:t>
      </w:r>
      <w:r w:rsidR="00A43A72">
        <w:rPr>
          <w:rFonts w:ascii="Times New Roman" w:hAnsi="Times New Roman" w:cs="Times New Roman"/>
        </w:rPr>
        <w:t xml:space="preserve"> m.in.</w:t>
      </w:r>
      <w:r w:rsidR="00A43A72" w:rsidRPr="00A43A72">
        <w:rPr>
          <w:rFonts w:ascii="Times New Roman" w:hAnsi="Times New Roman" w:cs="Times New Roman"/>
        </w:rPr>
        <w:t xml:space="preserve"> E. Skowrońska, </w:t>
      </w:r>
      <w:r w:rsidR="00A43A72" w:rsidRPr="00A43A72">
        <w:rPr>
          <w:rFonts w:ascii="Times New Roman" w:hAnsi="Times New Roman" w:cs="Times New Roman"/>
          <w:i/>
        </w:rPr>
        <w:t>Forma testamentu</w:t>
      </w:r>
      <w:r w:rsidR="00A152B4">
        <w:rPr>
          <w:rFonts w:ascii="Times New Roman" w:hAnsi="Times New Roman" w:cs="Times New Roman"/>
          <w:i/>
        </w:rPr>
        <w:t>…</w:t>
      </w:r>
      <w:r w:rsidR="00A43A72" w:rsidRPr="00A43A72">
        <w:rPr>
          <w:rFonts w:ascii="Times New Roman" w:hAnsi="Times New Roman" w:cs="Times New Roman"/>
        </w:rPr>
        <w:t>, s. 167.</w:t>
      </w:r>
    </w:p>
  </w:footnote>
  <w:footnote w:id="53">
    <w:p w14:paraId="5A7ADFBB" w14:textId="1801F542" w:rsidR="00AF7646" w:rsidRPr="005227EA" w:rsidRDefault="00AF7646" w:rsidP="005227EA">
      <w:pPr>
        <w:pStyle w:val="Tekstprzypisudolnego"/>
        <w:jc w:val="both"/>
        <w:rPr>
          <w:rFonts w:ascii="Times New Roman" w:hAnsi="Times New Roman" w:cs="Times New Roman"/>
        </w:rPr>
      </w:pPr>
      <w:r w:rsidRPr="005227EA">
        <w:rPr>
          <w:rStyle w:val="Odwoanieprzypisudolnego"/>
          <w:rFonts w:ascii="Times New Roman" w:hAnsi="Times New Roman" w:cs="Times New Roman"/>
        </w:rPr>
        <w:footnoteRef/>
      </w:r>
      <w:r w:rsidRPr="005227EA">
        <w:rPr>
          <w:rFonts w:ascii="Times New Roman" w:hAnsi="Times New Roman" w:cs="Times New Roman"/>
        </w:rPr>
        <w:t xml:space="preserve"> </w:t>
      </w:r>
      <w:r w:rsidR="00A43A72" w:rsidRPr="00A43A72">
        <w:rPr>
          <w:rFonts w:ascii="Times New Roman" w:hAnsi="Times New Roman" w:cs="Times New Roman"/>
        </w:rPr>
        <w:t xml:space="preserve">Przypadki takie odnotowano kilkukrotnie w badaniu empirycznym – W. Borysiak, </w:t>
      </w:r>
      <w:r w:rsidR="00A43A72" w:rsidRPr="00A43A72">
        <w:rPr>
          <w:rFonts w:ascii="Times New Roman" w:hAnsi="Times New Roman" w:cs="Times New Roman"/>
          <w:i/>
        </w:rPr>
        <w:t>Funkcjonowanie</w:t>
      </w:r>
      <w:r w:rsidR="00A152B4">
        <w:rPr>
          <w:rFonts w:ascii="Times New Roman" w:hAnsi="Times New Roman" w:cs="Times New Roman"/>
          <w:i/>
        </w:rPr>
        <w:t>…</w:t>
      </w:r>
      <w:r w:rsidR="00A43A72" w:rsidRPr="00A43A72">
        <w:rPr>
          <w:rFonts w:ascii="Times New Roman" w:hAnsi="Times New Roman" w:cs="Times New Roman"/>
        </w:rPr>
        <w:t>, s. 116, 136 oraz 142–143.</w:t>
      </w:r>
    </w:p>
  </w:footnote>
  <w:footnote w:id="54">
    <w:p w14:paraId="218CE424" w14:textId="0CA95F82" w:rsidR="00A43A72" w:rsidRPr="00A43A72" w:rsidRDefault="00A43A72" w:rsidP="00A43A72">
      <w:pPr>
        <w:pStyle w:val="Tekstprzypisudolnego"/>
        <w:jc w:val="both"/>
        <w:rPr>
          <w:rFonts w:ascii="Times New Roman" w:hAnsi="Times New Roman" w:cs="Times New Roman"/>
        </w:rPr>
      </w:pPr>
      <w:r w:rsidRPr="00A43A72">
        <w:rPr>
          <w:rStyle w:val="Odwoanieprzypisudolnego"/>
          <w:rFonts w:ascii="Times New Roman" w:hAnsi="Times New Roman" w:cs="Times New Roman"/>
        </w:rPr>
        <w:footnoteRef/>
      </w:r>
      <w:r w:rsidRPr="00A43A72">
        <w:rPr>
          <w:rFonts w:ascii="Times New Roman" w:hAnsi="Times New Roman" w:cs="Times New Roman"/>
        </w:rPr>
        <w:t xml:space="preserve"> </w:t>
      </w:r>
      <w:r>
        <w:rPr>
          <w:rFonts w:ascii="Times New Roman" w:hAnsi="Times New Roman" w:cs="Times New Roman"/>
        </w:rPr>
        <w:t>Z</w:t>
      </w:r>
      <w:r w:rsidR="00C442A0">
        <w:rPr>
          <w:rFonts w:ascii="Times New Roman" w:hAnsi="Times New Roman" w:cs="Times New Roman"/>
        </w:rPr>
        <w:t xml:space="preserve">ob. </w:t>
      </w:r>
      <w:r>
        <w:rPr>
          <w:rFonts w:ascii="Times New Roman" w:hAnsi="Times New Roman" w:cs="Times New Roman"/>
        </w:rPr>
        <w:t xml:space="preserve">co do uzasadnienia tego poglądu: </w:t>
      </w:r>
      <w:r w:rsidRPr="00A43A72">
        <w:rPr>
          <w:rFonts w:ascii="Times New Roman" w:hAnsi="Times New Roman" w:cs="Times New Roman"/>
        </w:rPr>
        <w:t xml:space="preserve">W. Borysiak, </w:t>
      </w:r>
      <w:r w:rsidRPr="00A43A72">
        <w:rPr>
          <w:rFonts w:ascii="Times New Roman" w:hAnsi="Times New Roman" w:cs="Times New Roman"/>
          <w:i/>
          <w:iCs/>
        </w:rPr>
        <w:t>Testament ustny de lege ferenda</w:t>
      </w:r>
      <w:r w:rsidR="00A152B4">
        <w:rPr>
          <w:rFonts w:ascii="Times New Roman" w:hAnsi="Times New Roman" w:cs="Times New Roman"/>
          <w:i/>
          <w:iCs/>
        </w:rPr>
        <w:t>…</w:t>
      </w:r>
      <w:r w:rsidRPr="00A43A72">
        <w:rPr>
          <w:rFonts w:ascii="Times New Roman" w:hAnsi="Times New Roman" w:cs="Times New Roman"/>
        </w:rPr>
        <w:t>, s. 35.</w:t>
      </w:r>
    </w:p>
  </w:footnote>
  <w:footnote w:id="55">
    <w:p w14:paraId="2EB7BAE4" w14:textId="175E999D" w:rsidR="00AF7646" w:rsidRPr="005227EA" w:rsidRDefault="00AF7646" w:rsidP="005227EA">
      <w:pPr>
        <w:pStyle w:val="Tekstprzypisudolnego"/>
        <w:jc w:val="both"/>
        <w:rPr>
          <w:rFonts w:ascii="Times New Roman" w:hAnsi="Times New Roman" w:cs="Times New Roman"/>
        </w:rPr>
      </w:pPr>
      <w:r w:rsidRPr="00E61BAF">
        <w:rPr>
          <w:rStyle w:val="Odwoanieprzypisudolnego"/>
          <w:rFonts w:ascii="Times New Roman" w:hAnsi="Times New Roman" w:cs="Times New Roman"/>
        </w:rPr>
        <w:footnoteRef/>
      </w:r>
      <w:r w:rsidRPr="00E61BAF">
        <w:rPr>
          <w:rFonts w:ascii="Times New Roman" w:hAnsi="Times New Roman" w:cs="Times New Roman"/>
        </w:rPr>
        <w:t xml:space="preserve"> </w:t>
      </w:r>
      <w:r w:rsidR="00D31B78" w:rsidRPr="00E61BAF">
        <w:rPr>
          <w:rFonts w:ascii="Times New Roman" w:hAnsi="Times New Roman" w:cs="Times New Roman"/>
        </w:rPr>
        <w:t>Ustawa z dnia 27 lipca 2001 r. – Prawo o ustroju sądów powszechnych (Dz.</w:t>
      </w:r>
      <w:r w:rsidR="005B76A9">
        <w:rPr>
          <w:rFonts w:ascii="Times New Roman" w:hAnsi="Times New Roman" w:cs="Times New Roman"/>
        </w:rPr>
        <w:t xml:space="preserve"> </w:t>
      </w:r>
      <w:r w:rsidR="00D31B78" w:rsidRPr="00E61BAF">
        <w:rPr>
          <w:rFonts w:ascii="Times New Roman" w:hAnsi="Times New Roman" w:cs="Times New Roman"/>
        </w:rPr>
        <w:t xml:space="preserve">U. z 2024 r. poz. 334 </w:t>
      </w:r>
      <w:r w:rsidR="00B77D46">
        <w:rPr>
          <w:rFonts w:ascii="Times New Roman" w:hAnsi="Times New Roman" w:cs="Times New Roman"/>
        </w:rPr>
        <w:t>z późn.</w:t>
      </w:r>
      <w:r w:rsidR="00D31B78" w:rsidRPr="00E61BAF">
        <w:rPr>
          <w:rFonts w:ascii="Times New Roman" w:hAnsi="Times New Roman" w:cs="Times New Roman"/>
        </w:rPr>
        <w:t xml:space="preserve"> zm.).</w:t>
      </w:r>
    </w:p>
  </w:footnote>
  <w:footnote w:id="56">
    <w:p w14:paraId="31351F62" w14:textId="7B8046A9" w:rsidR="00D31B78" w:rsidRPr="00E61BAF" w:rsidRDefault="00D31B78" w:rsidP="00E61BAF">
      <w:pPr>
        <w:pStyle w:val="Tekstprzypisudolnego"/>
        <w:jc w:val="both"/>
        <w:rPr>
          <w:rFonts w:ascii="Times New Roman" w:hAnsi="Times New Roman" w:cs="Times New Roman"/>
        </w:rPr>
      </w:pPr>
      <w:r w:rsidRPr="00E61BAF">
        <w:rPr>
          <w:rStyle w:val="Odwoanieprzypisudolnego"/>
          <w:rFonts w:ascii="Times New Roman" w:hAnsi="Times New Roman" w:cs="Times New Roman"/>
        </w:rPr>
        <w:footnoteRef/>
      </w:r>
      <w:r w:rsidRPr="00E61BAF">
        <w:rPr>
          <w:rFonts w:ascii="Times New Roman" w:hAnsi="Times New Roman" w:cs="Times New Roman"/>
        </w:rPr>
        <w:t xml:space="preserve"> </w:t>
      </w:r>
      <w:r w:rsidR="00E61BAF" w:rsidRPr="00E61BAF">
        <w:rPr>
          <w:rFonts w:ascii="Times New Roman" w:hAnsi="Times New Roman" w:cs="Times New Roman"/>
        </w:rPr>
        <w:t>W orzecznictwie sytuacja taka jak do tej pory wystąpiła jedynie w postanowieniu Sadu Najwyższego z</w:t>
      </w:r>
      <w:r w:rsidRPr="00E61BAF">
        <w:rPr>
          <w:rFonts w:ascii="Times New Roman" w:hAnsi="Times New Roman" w:cs="Times New Roman"/>
        </w:rPr>
        <w:t xml:space="preserve"> </w:t>
      </w:r>
      <w:r w:rsidR="0083003F">
        <w:rPr>
          <w:rFonts w:ascii="Times New Roman" w:hAnsi="Times New Roman" w:cs="Times New Roman"/>
        </w:rPr>
        <w:t xml:space="preserve">dnia </w:t>
      </w:r>
      <w:r w:rsidRPr="00E61BAF">
        <w:rPr>
          <w:rFonts w:ascii="Times New Roman" w:hAnsi="Times New Roman" w:cs="Times New Roman"/>
        </w:rPr>
        <w:t>16 października 2014 r., III CSK 30</w:t>
      </w:r>
      <w:r w:rsidR="00E61BAF" w:rsidRPr="00E61BAF">
        <w:rPr>
          <w:rFonts w:ascii="Times New Roman" w:hAnsi="Times New Roman" w:cs="Times New Roman"/>
        </w:rPr>
        <w:t xml:space="preserve">1/13, OSP 2015, </w:t>
      </w:r>
      <w:r w:rsidR="005B76A9">
        <w:rPr>
          <w:rFonts w:ascii="Times New Roman" w:hAnsi="Times New Roman" w:cs="Times New Roman"/>
        </w:rPr>
        <w:t>z.</w:t>
      </w:r>
      <w:r w:rsidR="00E61BAF" w:rsidRPr="00E61BAF">
        <w:rPr>
          <w:rFonts w:ascii="Times New Roman" w:hAnsi="Times New Roman" w:cs="Times New Roman"/>
        </w:rPr>
        <w:t xml:space="preserve"> 12, poz. 117 z tezą: </w:t>
      </w:r>
      <w:r w:rsidRPr="00E61BAF">
        <w:rPr>
          <w:rFonts w:ascii="Times New Roman" w:hAnsi="Times New Roman" w:cs="Times New Roman"/>
        </w:rPr>
        <w:t>„Członek organu osoby prawnej w zasadzie może być świadkiem przy sporządzeniu testamentu, w którym została przewidziana dla tej osoby jakakolwiek korzyść. Podobnie w zasadzie może być świadkiem przy sporządzeniu testamentu członek korporacyjnej osoby prawnej, dla której została przewidziana korzyść w testamencie.”</w:t>
      </w:r>
      <w:r w:rsidR="0083003F">
        <w:rPr>
          <w:rFonts w:ascii="Times New Roman" w:hAnsi="Times New Roman" w:cs="Times New Roman"/>
        </w:rPr>
        <w:t>.</w:t>
      </w:r>
    </w:p>
  </w:footnote>
  <w:footnote w:id="57">
    <w:p w14:paraId="6CB31497" w14:textId="23619345" w:rsidR="0056394A" w:rsidRPr="00403BDA" w:rsidRDefault="0056394A">
      <w:pPr>
        <w:pStyle w:val="Tekstprzypisudolnego"/>
        <w:rPr>
          <w:rFonts w:ascii="Times New Roman" w:hAnsi="Times New Roman" w:cs="Times New Roman"/>
        </w:rPr>
      </w:pPr>
      <w:r>
        <w:rPr>
          <w:rStyle w:val="Odwoanieprzypisudolnego"/>
        </w:rPr>
        <w:footnoteRef/>
      </w:r>
      <w:r>
        <w:t xml:space="preserve"> </w:t>
      </w:r>
      <w:r>
        <w:rPr>
          <w:rFonts w:ascii="Times New Roman" w:hAnsi="Times New Roman" w:cs="Times New Roman"/>
        </w:rPr>
        <w:t>P</w:t>
      </w:r>
      <w:r w:rsidRPr="008150A4">
        <w:rPr>
          <w:rFonts w:ascii="Times New Roman" w:hAnsi="Times New Roman" w:cs="Times New Roman"/>
        </w:rPr>
        <w:t>or. postanowienie Sądu Najwyższego z dnia 16 czerwca 2021 r., I NSNc 164/20, LEX nr 3190965</w:t>
      </w:r>
      <w:r>
        <w:rPr>
          <w:rFonts w:ascii="Times New Roman" w:hAnsi="Times New Roman" w:cs="Times New Roman"/>
        </w:rPr>
        <w:t>.</w:t>
      </w:r>
    </w:p>
  </w:footnote>
  <w:footnote w:id="58">
    <w:p w14:paraId="4A7A931C" w14:textId="1E0C31A0" w:rsidR="0056394A" w:rsidRDefault="0056394A">
      <w:pPr>
        <w:pStyle w:val="Tekstprzypisudolnego"/>
      </w:pPr>
      <w:r>
        <w:rPr>
          <w:rStyle w:val="Odwoanieprzypisudolnego"/>
        </w:rPr>
        <w:footnoteRef/>
      </w:r>
      <w:r>
        <w:t xml:space="preserve"> </w:t>
      </w:r>
      <w:r>
        <w:rPr>
          <w:rFonts w:ascii="Times New Roman" w:hAnsi="Times New Roman" w:cs="Times New Roman"/>
        </w:rPr>
        <w:t>P</w:t>
      </w:r>
      <w:r w:rsidRPr="009D74F0">
        <w:rPr>
          <w:rFonts w:ascii="Times New Roman" w:hAnsi="Times New Roman" w:cs="Times New Roman"/>
        </w:rPr>
        <w:t>or. postanowienie Sądu Najwyższego z dnia 8 sierpnia 2003 r., V CK 491/02</w:t>
      </w:r>
      <w:r>
        <w:rPr>
          <w:rFonts w:ascii="Times New Roman" w:hAnsi="Times New Roman" w:cs="Times New Roman"/>
        </w:rPr>
        <w:t>.</w:t>
      </w:r>
    </w:p>
  </w:footnote>
  <w:footnote w:id="59">
    <w:p w14:paraId="719FD683" w14:textId="3F2B5047" w:rsidR="0056394A" w:rsidRDefault="0056394A">
      <w:pPr>
        <w:pStyle w:val="Tekstprzypisudolnego"/>
      </w:pPr>
      <w:r>
        <w:rPr>
          <w:rStyle w:val="Odwoanieprzypisudolnego"/>
        </w:rPr>
        <w:footnoteRef/>
      </w:r>
      <w:r>
        <w:t xml:space="preserve"> </w:t>
      </w:r>
      <w:r w:rsidRPr="00E7392D">
        <w:rPr>
          <w:rFonts w:ascii="Times New Roman" w:hAnsi="Times New Roman" w:cs="Times New Roman"/>
        </w:rPr>
        <w:t xml:space="preserve">Dz.U. </w:t>
      </w:r>
      <w:r>
        <w:rPr>
          <w:rFonts w:ascii="Times New Roman" w:hAnsi="Times New Roman" w:cs="Times New Roman"/>
        </w:rPr>
        <w:t xml:space="preserve">z 2015 r., </w:t>
      </w:r>
      <w:r w:rsidRPr="00E7392D">
        <w:rPr>
          <w:rFonts w:ascii="Times New Roman" w:hAnsi="Times New Roman" w:cs="Times New Roman"/>
        </w:rPr>
        <w:t>poz. 1311</w:t>
      </w:r>
      <w:r>
        <w:rPr>
          <w:rFonts w:ascii="Times New Roman" w:hAnsi="Times New Roman" w:cs="Times New Roman"/>
        </w:rPr>
        <w:t>.</w:t>
      </w:r>
    </w:p>
  </w:footnote>
  <w:footnote w:id="60">
    <w:p w14:paraId="2641FABC" w14:textId="41199BC8" w:rsidR="00E5617E" w:rsidRPr="00D1775F" w:rsidRDefault="00E5617E" w:rsidP="00916CF2">
      <w:pPr>
        <w:spacing w:after="0"/>
        <w:jc w:val="both"/>
        <w:rPr>
          <w:rFonts w:ascii="Times New Roman" w:hAnsi="Times New Roman" w:cs="Times New Roman"/>
          <w:sz w:val="20"/>
          <w:szCs w:val="20"/>
        </w:rPr>
      </w:pPr>
      <w:r w:rsidRPr="00D1775F">
        <w:rPr>
          <w:rStyle w:val="Odwoanieprzypisudolnego"/>
          <w:rFonts w:ascii="Times New Roman" w:hAnsi="Times New Roman" w:cs="Times New Roman"/>
          <w:sz w:val="20"/>
          <w:szCs w:val="20"/>
        </w:rPr>
        <w:footnoteRef/>
      </w:r>
      <w:r w:rsidRPr="00D1775F">
        <w:rPr>
          <w:rFonts w:ascii="Times New Roman" w:hAnsi="Times New Roman" w:cs="Times New Roman"/>
          <w:sz w:val="20"/>
          <w:szCs w:val="20"/>
        </w:rPr>
        <w:t xml:space="preserve"> Według § 148 zarządzenia Ministra Sprawiedliwości z dnia 19 czerwca 2019 r. w sprawie organizacji i zakresu działania sekretariatów sądowych oraz innych działów administracji sądowej (Dz.Urz. MS z 2019 r. poz. 138 </w:t>
      </w:r>
      <w:r w:rsidR="0083003F">
        <w:rPr>
          <w:rFonts w:ascii="Times New Roman" w:hAnsi="Times New Roman" w:cs="Times New Roman"/>
          <w:sz w:val="20"/>
          <w:szCs w:val="20"/>
        </w:rPr>
        <w:t>ze zm.</w:t>
      </w:r>
      <w:r w:rsidRPr="00D1775F">
        <w:rPr>
          <w:rFonts w:ascii="Times New Roman" w:hAnsi="Times New Roman" w:cs="Times New Roman"/>
          <w:sz w:val="20"/>
          <w:szCs w:val="20"/>
        </w:rPr>
        <w:t xml:space="preserve"> w brzmieniu obowiązującym od dnia 30 listopada 2020 r.: "Po zarejestrowaniu sprawy o stwierdzenie nabycia spadku kierownik sekretariatu albo wyznaczony pracownik sekretariatu w oparciu o właściwe urządzenie ewidencyjne lub Rejestr Spadkowy dokonuje ustalenia, czy zarejestrowano uprzednio sprawy z zakresu prawa spadkowego po tym samym spadkodawcy. Wynik dokonanego ustalenia zamieszcza się w notatce urzędowej."</w:t>
      </w:r>
      <w:r w:rsidR="0083003F">
        <w:rPr>
          <w:rFonts w:ascii="Times New Roman" w:hAnsi="Times New Roman" w:cs="Times New Roman"/>
          <w:sz w:val="20"/>
          <w:szCs w:val="20"/>
        </w:rPr>
        <w:t>.</w:t>
      </w:r>
    </w:p>
  </w:footnote>
  <w:footnote w:id="61">
    <w:p w14:paraId="4C3CD55D" w14:textId="58731C9D" w:rsidR="00E5617E" w:rsidRPr="00D1775F" w:rsidRDefault="00E5617E" w:rsidP="00916CF2">
      <w:pPr>
        <w:spacing w:after="0"/>
        <w:jc w:val="both"/>
        <w:rPr>
          <w:rFonts w:ascii="Times New Roman" w:hAnsi="Times New Roman" w:cs="Times New Roman"/>
          <w:sz w:val="20"/>
          <w:szCs w:val="20"/>
        </w:rPr>
      </w:pPr>
      <w:r w:rsidRPr="00D1775F">
        <w:rPr>
          <w:rStyle w:val="Odwoanieprzypisudolnego"/>
          <w:rFonts w:ascii="Times New Roman" w:hAnsi="Times New Roman" w:cs="Times New Roman"/>
          <w:sz w:val="20"/>
          <w:szCs w:val="20"/>
        </w:rPr>
        <w:footnoteRef/>
      </w:r>
      <w:r w:rsidRPr="00D1775F">
        <w:rPr>
          <w:rFonts w:ascii="Times New Roman" w:hAnsi="Times New Roman" w:cs="Times New Roman"/>
          <w:sz w:val="20"/>
          <w:szCs w:val="20"/>
        </w:rPr>
        <w:t xml:space="preserve"> § 148 instrukcji sądowej w brzmieniu obowiązującym od </w:t>
      </w:r>
      <w:r w:rsidR="0083003F">
        <w:rPr>
          <w:rFonts w:ascii="Times New Roman" w:hAnsi="Times New Roman" w:cs="Times New Roman"/>
          <w:sz w:val="20"/>
          <w:szCs w:val="20"/>
        </w:rPr>
        <w:t xml:space="preserve">dnia </w:t>
      </w:r>
      <w:r w:rsidRPr="00D1775F">
        <w:rPr>
          <w:rFonts w:ascii="Times New Roman" w:hAnsi="Times New Roman" w:cs="Times New Roman"/>
          <w:sz w:val="20"/>
          <w:szCs w:val="20"/>
        </w:rPr>
        <w:t xml:space="preserve">21 czerwca 2019 r. do </w:t>
      </w:r>
      <w:r w:rsidR="0083003F">
        <w:rPr>
          <w:rFonts w:ascii="Times New Roman" w:hAnsi="Times New Roman" w:cs="Times New Roman"/>
          <w:sz w:val="20"/>
          <w:szCs w:val="20"/>
        </w:rPr>
        <w:t xml:space="preserve">dnia </w:t>
      </w:r>
      <w:r w:rsidRPr="00D1775F">
        <w:rPr>
          <w:rFonts w:ascii="Times New Roman" w:hAnsi="Times New Roman" w:cs="Times New Roman"/>
          <w:sz w:val="20"/>
          <w:szCs w:val="20"/>
        </w:rPr>
        <w:t xml:space="preserve">29 listopada 2020 r. Tożsamy jednak przepis obowiązywał już w poprzedniej instrukcji sądowej z 2003 r. </w:t>
      </w:r>
    </w:p>
  </w:footnote>
  <w:footnote w:id="62">
    <w:p w14:paraId="54D22D2C" w14:textId="09550BA1" w:rsidR="00E5617E" w:rsidRPr="00D1775F" w:rsidRDefault="00E5617E" w:rsidP="00916CF2">
      <w:pPr>
        <w:spacing w:after="0"/>
        <w:jc w:val="both"/>
        <w:rPr>
          <w:rFonts w:ascii="Times New Roman" w:hAnsi="Times New Roman" w:cs="Times New Roman"/>
          <w:sz w:val="20"/>
          <w:szCs w:val="20"/>
        </w:rPr>
      </w:pPr>
      <w:r w:rsidRPr="00D1775F">
        <w:rPr>
          <w:rStyle w:val="Odwoanieprzypisudolnego"/>
          <w:rFonts w:ascii="Times New Roman" w:hAnsi="Times New Roman" w:cs="Times New Roman"/>
          <w:sz w:val="20"/>
          <w:szCs w:val="20"/>
        </w:rPr>
        <w:footnoteRef/>
      </w:r>
      <w:r w:rsidRPr="00D1775F">
        <w:rPr>
          <w:rFonts w:ascii="Times New Roman" w:hAnsi="Times New Roman" w:cs="Times New Roman"/>
          <w:sz w:val="20"/>
          <w:szCs w:val="20"/>
        </w:rPr>
        <w:t xml:space="preserve"> Zarządzenie Ministra Sprawiedliwości z dnia 12 grudnia 2003 r. w sprawie organizacji i zakresu działania sekretariatów sądowych oraz innych działów administracji sądowej (Dz.Urz. MS z 2003 r. Nr 5, poz. 22 z</w:t>
      </w:r>
      <w:r w:rsidR="0083003F">
        <w:rPr>
          <w:rFonts w:ascii="Times New Roman" w:hAnsi="Times New Roman" w:cs="Times New Roman"/>
          <w:sz w:val="20"/>
          <w:szCs w:val="20"/>
        </w:rPr>
        <w:t xml:space="preserve">e </w:t>
      </w:r>
      <w:r w:rsidRPr="00D1775F">
        <w:rPr>
          <w:rFonts w:ascii="Times New Roman" w:hAnsi="Times New Roman" w:cs="Times New Roman"/>
          <w:sz w:val="20"/>
          <w:szCs w:val="20"/>
        </w:rPr>
        <w:t>zm.).</w:t>
      </w:r>
    </w:p>
  </w:footnote>
  <w:footnote w:id="63">
    <w:p w14:paraId="1E1BC967" w14:textId="776CF920" w:rsidR="00E5617E" w:rsidRPr="00D1775F" w:rsidRDefault="00E5617E" w:rsidP="00916CF2">
      <w:pPr>
        <w:spacing w:after="0"/>
        <w:jc w:val="both"/>
        <w:rPr>
          <w:rFonts w:ascii="Times New Roman" w:hAnsi="Times New Roman" w:cs="Times New Roman"/>
          <w:sz w:val="20"/>
          <w:szCs w:val="20"/>
        </w:rPr>
      </w:pPr>
      <w:r w:rsidRPr="00D1775F">
        <w:rPr>
          <w:rStyle w:val="Odwoanieprzypisudolnego"/>
          <w:rFonts w:ascii="Times New Roman" w:hAnsi="Times New Roman" w:cs="Times New Roman"/>
          <w:sz w:val="20"/>
          <w:szCs w:val="20"/>
        </w:rPr>
        <w:footnoteRef/>
      </w:r>
      <w:r w:rsidRPr="00D1775F">
        <w:rPr>
          <w:rFonts w:ascii="Times New Roman" w:hAnsi="Times New Roman" w:cs="Times New Roman"/>
          <w:sz w:val="20"/>
          <w:szCs w:val="20"/>
        </w:rPr>
        <w:t xml:space="preserve"> Zarządzenie Ministra Sprawiedliwości z dnia 19 czerwca 2019 r. w sprawie organizacji i zakresu działania sekretariatów sądowych oraz innych działów administracji sądowej (Dz.Urz. MS z 2019 r. poz. 138 </w:t>
      </w:r>
      <w:r w:rsidR="0083003F">
        <w:rPr>
          <w:rFonts w:ascii="Times New Roman" w:hAnsi="Times New Roman" w:cs="Times New Roman"/>
          <w:sz w:val="20"/>
          <w:szCs w:val="20"/>
        </w:rPr>
        <w:t>ze</w:t>
      </w:r>
      <w:r w:rsidRPr="00D1775F">
        <w:rPr>
          <w:rFonts w:ascii="Times New Roman" w:hAnsi="Times New Roman" w:cs="Times New Roman"/>
          <w:sz w:val="20"/>
          <w:szCs w:val="20"/>
        </w:rPr>
        <w:t xml:space="preserve"> zm.).</w:t>
      </w:r>
    </w:p>
  </w:footnote>
  <w:footnote w:id="64">
    <w:p w14:paraId="2B0A34C8" w14:textId="6BAA0CD2" w:rsidR="00E5617E" w:rsidRDefault="00E5617E" w:rsidP="00E5617E">
      <w:pPr>
        <w:jc w:val="both"/>
        <w:rPr>
          <w:rFonts w:ascii="Times New Roman" w:hAnsi="Times New Roman" w:cs="Times New Roman"/>
        </w:rPr>
      </w:pPr>
      <w:r w:rsidRPr="00D1775F">
        <w:rPr>
          <w:rStyle w:val="Odwoanieprzypisudolnego"/>
          <w:rFonts w:ascii="Times New Roman" w:hAnsi="Times New Roman" w:cs="Times New Roman"/>
          <w:sz w:val="20"/>
          <w:szCs w:val="20"/>
        </w:rPr>
        <w:footnoteRef/>
      </w:r>
      <w:r w:rsidRPr="00D1775F">
        <w:rPr>
          <w:rFonts w:ascii="Times New Roman" w:hAnsi="Times New Roman" w:cs="Times New Roman"/>
          <w:sz w:val="20"/>
          <w:szCs w:val="20"/>
        </w:rPr>
        <w:t xml:space="preserve"> Jak stwierdza J. Gudowski na tle tej regulacji „w celu zapobieżenia często zdarzającym się w praktyce wielokrotnym stwierdzeniom nabycia spadku po tej samej osobie należy ustalić, czy nabycie spadku po danym spadkodawcy już nie nastąpiło” (por. J. Gudowski</w:t>
      </w:r>
      <w:r w:rsidR="0083003F">
        <w:rPr>
          <w:rFonts w:ascii="Times New Roman" w:hAnsi="Times New Roman" w:cs="Times New Roman"/>
          <w:sz w:val="20"/>
          <w:szCs w:val="20"/>
        </w:rPr>
        <w:t xml:space="preserve">, </w:t>
      </w:r>
      <w:r w:rsidRPr="00D1775F">
        <w:rPr>
          <w:rFonts w:ascii="Times New Roman" w:hAnsi="Times New Roman" w:cs="Times New Roman"/>
          <w:sz w:val="20"/>
          <w:szCs w:val="20"/>
        </w:rPr>
        <w:t>[w:] Kodeks postępowania cywilnego. Komentarz. Tom IV. Postępowanie rozpoznawcze. Postępowanie zabezpieczające, wyd. V, red. T. Ereciński, Warszawa 2016, art. 669, uw. 11).</w:t>
      </w:r>
    </w:p>
  </w:footnote>
  <w:footnote w:id="65">
    <w:p w14:paraId="09C32B31" w14:textId="68E79322" w:rsidR="0056394A" w:rsidRDefault="0056394A">
      <w:pPr>
        <w:pStyle w:val="Tekstprzypisudolnego"/>
      </w:pPr>
      <w:r>
        <w:rPr>
          <w:rStyle w:val="Odwoanieprzypisudolnego"/>
        </w:rPr>
        <w:footnoteRef/>
      </w:r>
      <w:r>
        <w:t xml:space="preserve"> </w:t>
      </w:r>
      <w:r w:rsidR="00D33ABF" w:rsidRPr="00D33ABF">
        <w:rPr>
          <w:rFonts w:ascii="Times New Roman" w:hAnsi="Times New Roman" w:cs="Times New Roman"/>
        </w:rPr>
        <w:t>Ustawa z dnia 8 grudnia 2017 r. o Sądzie Najwyższym (Dz. U. z 2024 poz. 622 oraz z 2026 r. poz. 26)</w:t>
      </w:r>
      <w:r>
        <w:rPr>
          <w:rFonts w:ascii="Times New Roman" w:hAnsi="Times New Roman" w:cs="Times New Roman"/>
        </w:rPr>
        <w:t>– dalej: ustawa o Sądzie Najwyższym.</w:t>
      </w:r>
    </w:p>
  </w:footnote>
  <w:footnote w:id="66">
    <w:p w14:paraId="326CA361" w14:textId="66F5E79B" w:rsidR="0056394A" w:rsidRDefault="0056394A">
      <w:pPr>
        <w:pStyle w:val="Tekstprzypisudolnego"/>
      </w:pPr>
      <w:r>
        <w:rPr>
          <w:rStyle w:val="Odwoanieprzypisudolnego"/>
        </w:rPr>
        <w:footnoteRef/>
      </w:r>
      <w:r>
        <w:t xml:space="preserve"> </w:t>
      </w:r>
      <w:r w:rsidRPr="00E7392D">
        <w:rPr>
          <w:rFonts w:ascii="Times New Roman" w:hAnsi="Times New Roman" w:cs="Times New Roman"/>
        </w:rPr>
        <w:t>OSNC  2013</w:t>
      </w:r>
      <w:r>
        <w:rPr>
          <w:rFonts w:ascii="Times New Roman" w:hAnsi="Times New Roman" w:cs="Times New Roman"/>
        </w:rPr>
        <w:t xml:space="preserve">, nr 1, poz. </w:t>
      </w:r>
      <w:r w:rsidRPr="00E7392D">
        <w:rPr>
          <w:rFonts w:ascii="Times New Roman" w:hAnsi="Times New Roman" w:cs="Times New Roman"/>
        </w:rPr>
        <w:t>1</w:t>
      </w:r>
      <w:r>
        <w:rPr>
          <w:rFonts w:ascii="Times New Roman" w:hAnsi="Times New Roman" w:cs="Times New Roman"/>
        </w:rPr>
        <w:t>.</w:t>
      </w:r>
    </w:p>
  </w:footnote>
  <w:footnote w:id="67">
    <w:p w14:paraId="4197B79F" w14:textId="20F7DA5F" w:rsidR="00E5617E" w:rsidRDefault="00E5617E" w:rsidP="00512721">
      <w:pPr>
        <w:pStyle w:val="ODNONIKtreodnonika"/>
        <w:ind w:left="0" w:firstLine="0"/>
      </w:pPr>
      <w:r>
        <w:rPr>
          <w:rStyle w:val="Odwoanieprzypisudolnego"/>
        </w:rPr>
        <w:footnoteRef/>
      </w:r>
      <w:r>
        <w:t xml:space="preserve"> </w:t>
      </w:r>
      <w:r w:rsidRPr="00916CF2">
        <w:rPr>
          <w:rFonts w:eastAsiaTheme="minorHAnsi" w:cs="Times New Roman"/>
          <w:lang w:eastAsia="en-US"/>
        </w:rPr>
        <w:t>Art. 115 § 2 ustawy o Sądzie Najwyższym zmieniony został przez art. 1 pkt 6 ustawy z dnia 30 marca 2021 r.</w:t>
      </w:r>
      <w:r w:rsidR="0083003F">
        <w:rPr>
          <w:rFonts w:eastAsiaTheme="minorHAnsi" w:cs="Times New Roman"/>
          <w:lang w:eastAsia="en-US"/>
        </w:rPr>
        <w:t xml:space="preserve"> </w:t>
      </w:r>
      <w:r w:rsidRPr="00916CF2">
        <w:rPr>
          <w:rFonts w:eastAsiaTheme="minorHAnsi" w:cs="Times New Roman"/>
          <w:lang w:eastAsia="en-US"/>
        </w:rPr>
        <w:t>o</w:t>
      </w:r>
      <w:r w:rsidR="00E34B82">
        <w:rPr>
          <w:rFonts w:eastAsiaTheme="minorHAnsi" w:cs="Times New Roman"/>
          <w:lang w:eastAsia="en-US"/>
        </w:rPr>
        <w:t xml:space="preserve"> </w:t>
      </w:r>
      <w:r w:rsidRPr="00916CF2">
        <w:rPr>
          <w:rFonts w:eastAsiaTheme="minorHAnsi" w:cs="Times New Roman"/>
          <w:lang w:eastAsia="en-US"/>
        </w:rPr>
        <w:t>zmianie ustawy o Sądzie Najwyższym (Dz.U. z 2021 r. poz. 611) zmieniającej ustawę o Sądzie Najwyższym z dniem 16 kwietnia 2021 r.</w:t>
      </w:r>
    </w:p>
  </w:footnote>
  <w:footnote w:id="68">
    <w:p w14:paraId="026A4E93" w14:textId="1B9E0D7D" w:rsidR="008C276B" w:rsidRDefault="008C276B">
      <w:pPr>
        <w:pStyle w:val="Tekstprzypisudolnego"/>
      </w:pPr>
      <w:r>
        <w:rPr>
          <w:rStyle w:val="Odwoanieprzypisudolnego"/>
        </w:rPr>
        <w:footnoteRef/>
      </w:r>
      <w:r>
        <w:t xml:space="preserve"> </w:t>
      </w:r>
      <w:r w:rsidR="007504D1" w:rsidRPr="00E7392D">
        <w:rPr>
          <w:rFonts w:ascii="Times New Roman" w:hAnsi="Times New Roman" w:cs="Times New Roman"/>
        </w:rPr>
        <w:t>Dz.U. z 2002 r. Nr 239, poz. 2039 oraz z 2004 r. Nr 65, poz. 597.</w:t>
      </w:r>
    </w:p>
  </w:footnote>
  <w:footnote w:id="69">
    <w:p w14:paraId="5A021ED3" w14:textId="704593E3" w:rsidR="007504D1" w:rsidRDefault="007504D1">
      <w:pPr>
        <w:pStyle w:val="Tekstprzypisudolnego"/>
      </w:pPr>
      <w:r>
        <w:rPr>
          <w:rStyle w:val="Odwoanieprzypisudolnego"/>
        </w:rPr>
        <w:footnoteRef/>
      </w:r>
      <w:r>
        <w:t xml:space="preserve"> </w:t>
      </w:r>
      <w:r w:rsidRPr="00BB647D">
        <w:rPr>
          <w:rFonts w:ascii="Times New Roman" w:hAnsi="Times New Roman" w:cs="Times New Roman"/>
        </w:rPr>
        <w:t>Dz.U. z 20</w:t>
      </w:r>
      <w:r>
        <w:rPr>
          <w:rFonts w:ascii="Times New Roman" w:hAnsi="Times New Roman" w:cs="Times New Roman"/>
        </w:rPr>
        <w:t>25</w:t>
      </w:r>
      <w:r w:rsidRPr="00BB647D">
        <w:rPr>
          <w:rFonts w:ascii="Times New Roman" w:hAnsi="Times New Roman" w:cs="Times New Roman"/>
        </w:rPr>
        <w:t xml:space="preserve"> r. poz. </w:t>
      </w:r>
      <w:r>
        <w:rPr>
          <w:rFonts w:ascii="Times New Roman" w:hAnsi="Times New Roman" w:cs="Times New Roman"/>
        </w:rPr>
        <w:t>677</w:t>
      </w:r>
      <w:r w:rsidR="00D33ABF">
        <w:rPr>
          <w:rFonts w:ascii="Times New Roman" w:hAnsi="Times New Roman" w:cs="Times New Roman"/>
        </w:rPr>
        <w:t xml:space="preserve"> oraz z 2026 r. poz. 160.</w:t>
      </w:r>
    </w:p>
  </w:footnote>
  <w:footnote w:id="70">
    <w:p w14:paraId="4714558A" w14:textId="64F6FFC7" w:rsidR="007504D1" w:rsidRDefault="007504D1">
      <w:pPr>
        <w:pStyle w:val="Tekstprzypisudolnego"/>
      </w:pPr>
      <w:r>
        <w:rPr>
          <w:rStyle w:val="Odwoanieprzypisudolnego"/>
        </w:rPr>
        <w:footnoteRef/>
      </w:r>
      <w:r>
        <w:t xml:space="preserve"> </w:t>
      </w:r>
      <w:r w:rsidRPr="000E4778">
        <w:rPr>
          <w:rFonts w:ascii="Times New Roman" w:hAnsi="Times New Roman" w:cs="Times New Roman"/>
        </w:rPr>
        <w:t xml:space="preserve">M.P. z </w:t>
      </w:r>
      <w:r w:rsidR="00D33ABF">
        <w:rPr>
          <w:rFonts w:ascii="Times New Roman" w:hAnsi="Times New Roman" w:cs="Times New Roman"/>
        </w:rPr>
        <w:t>2026</w:t>
      </w:r>
      <w:r w:rsidRPr="000E4778">
        <w:rPr>
          <w:rFonts w:ascii="Times New Roman" w:hAnsi="Times New Roman" w:cs="Times New Roman"/>
        </w:rPr>
        <w:t xml:space="preserve"> r. poz. </w:t>
      </w:r>
      <w:r w:rsidR="00D33ABF">
        <w:rPr>
          <w:rFonts w:ascii="Times New Roman" w:hAnsi="Times New Roman" w:cs="Times New Roman"/>
        </w:rPr>
        <w:t>404</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D3D0F"/>
    <w:multiLevelType w:val="hybridMultilevel"/>
    <w:tmpl w:val="D902B7E8"/>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911668C"/>
    <w:multiLevelType w:val="hybridMultilevel"/>
    <w:tmpl w:val="B5CCC8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875073A"/>
    <w:multiLevelType w:val="hybridMultilevel"/>
    <w:tmpl w:val="2BC223B4"/>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6BD934F0"/>
    <w:multiLevelType w:val="hybridMultilevel"/>
    <w:tmpl w:val="C1E4FBC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812129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6116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205102">
    <w:abstractNumId w:val="3"/>
  </w:num>
  <w:num w:numId="4" w16cid:durableId="536284303">
    <w:abstractNumId w:val="2"/>
  </w:num>
  <w:num w:numId="5" w16cid:durableId="356853535">
    <w:abstractNumId w:val="0"/>
  </w:num>
  <w:num w:numId="6" w16cid:durableId="1974749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F15"/>
    <w:rsid w:val="00001648"/>
    <w:rsid w:val="00002024"/>
    <w:rsid w:val="000020FD"/>
    <w:rsid w:val="0000386F"/>
    <w:rsid w:val="00005AE7"/>
    <w:rsid w:val="0001174A"/>
    <w:rsid w:val="00013344"/>
    <w:rsid w:val="000135F9"/>
    <w:rsid w:val="0001426C"/>
    <w:rsid w:val="00014939"/>
    <w:rsid w:val="0001539F"/>
    <w:rsid w:val="00030181"/>
    <w:rsid w:val="00031DC6"/>
    <w:rsid w:val="00031F22"/>
    <w:rsid w:val="00034C6C"/>
    <w:rsid w:val="000360F8"/>
    <w:rsid w:val="00036414"/>
    <w:rsid w:val="0003679B"/>
    <w:rsid w:val="00042D55"/>
    <w:rsid w:val="0004426B"/>
    <w:rsid w:val="000442DA"/>
    <w:rsid w:val="00045BE3"/>
    <w:rsid w:val="00046749"/>
    <w:rsid w:val="00062745"/>
    <w:rsid w:val="00067152"/>
    <w:rsid w:val="0007003B"/>
    <w:rsid w:val="00071781"/>
    <w:rsid w:val="00071DA9"/>
    <w:rsid w:val="000744A8"/>
    <w:rsid w:val="00076869"/>
    <w:rsid w:val="00076F9A"/>
    <w:rsid w:val="0008006A"/>
    <w:rsid w:val="00082074"/>
    <w:rsid w:val="0008400B"/>
    <w:rsid w:val="00087DD2"/>
    <w:rsid w:val="000928CE"/>
    <w:rsid w:val="00093942"/>
    <w:rsid w:val="0009622D"/>
    <w:rsid w:val="000A20B2"/>
    <w:rsid w:val="000A68C8"/>
    <w:rsid w:val="000A7FA3"/>
    <w:rsid w:val="000B37FE"/>
    <w:rsid w:val="000B513F"/>
    <w:rsid w:val="000B5FA7"/>
    <w:rsid w:val="000C201F"/>
    <w:rsid w:val="000C607F"/>
    <w:rsid w:val="000C62B6"/>
    <w:rsid w:val="000C74C2"/>
    <w:rsid w:val="000D3656"/>
    <w:rsid w:val="000D4AC7"/>
    <w:rsid w:val="000D5DF6"/>
    <w:rsid w:val="000D60B7"/>
    <w:rsid w:val="000E09FE"/>
    <w:rsid w:val="000E4875"/>
    <w:rsid w:val="000E5A41"/>
    <w:rsid w:val="000E7498"/>
    <w:rsid w:val="000E777C"/>
    <w:rsid w:val="000E7CC6"/>
    <w:rsid w:val="000F579A"/>
    <w:rsid w:val="000F643C"/>
    <w:rsid w:val="000F75CE"/>
    <w:rsid w:val="0010131F"/>
    <w:rsid w:val="00101CE6"/>
    <w:rsid w:val="001050DA"/>
    <w:rsid w:val="00106FC2"/>
    <w:rsid w:val="00107280"/>
    <w:rsid w:val="0011155F"/>
    <w:rsid w:val="0011196A"/>
    <w:rsid w:val="001138C9"/>
    <w:rsid w:val="00122103"/>
    <w:rsid w:val="001221E5"/>
    <w:rsid w:val="001231B9"/>
    <w:rsid w:val="0012588F"/>
    <w:rsid w:val="00130EA8"/>
    <w:rsid w:val="00131477"/>
    <w:rsid w:val="00133255"/>
    <w:rsid w:val="0013524E"/>
    <w:rsid w:val="001360E3"/>
    <w:rsid w:val="00136628"/>
    <w:rsid w:val="00141575"/>
    <w:rsid w:val="00141B78"/>
    <w:rsid w:val="001446EE"/>
    <w:rsid w:val="00146BEF"/>
    <w:rsid w:val="001474E1"/>
    <w:rsid w:val="00153D07"/>
    <w:rsid w:val="00155313"/>
    <w:rsid w:val="0015651C"/>
    <w:rsid w:val="001601ED"/>
    <w:rsid w:val="00164C44"/>
    <w:rsid w:val="001679A4"/>
    <w:rsid w:val="0017307E"/>
    <w:rsid w:val="00175498"/>
    <w:rsid w:val="00182781"/>
    <w:rsid w:val="001829F9"/>
    <w:rsid w:val="00192694"/>
    <w:rsid w:val="00196897"/>
    <w:rsid w:val="001A0C93"/>
    <w:rsid w:val="001A0E5B"/>
    <w:rsid w:val="001A5CAB"/>
    <w:rsid w:val="001A78A8"/>
    <w:rsid w:val="001A7A2E"/>
    <w:rsid w:val="001B2C21"/>
    <w:rsid w:val="001B321D"/>
    <w:rsid w:val="001B7D5F"/>
    <w:rsid w:val="001C4458"/>
    <w:rsid w:val="001C7CB0"/>
    <w:rsid w:val="001D155E"/>
    <w:rsid w:val="001D41CF"/>
    <w:rsid w:val="001D4382"/>
    <w:rsid w:val="001E1EEC"/>
    <w:rsid w:val="001E1FB2"/>
    <w:rsid w:val="001E2664"/>
    <w:rsid w:val="001E579A"/>
    <w:rsid w:val="001F172A"/>
    <w:rsid w:val="001F4B32"/>
    <w:rsid w:val="00200AC0"/>
    <w:rsid w:val="00201B9A"/>
    <w:rsid w:val="00206812"/>
    <w:rsid w:val="002069CD"/>
    <w:rsid w:val="00214E0D"/>
    <w:rsid w:val="002220C8"/>
    <w:rsid w:val="00223326"/>
    <w:rsid w:val="00230646"/>
    <w:rsid w:val="002330EB"/>
    <w:rsid w:val="00235D83"/>
    <w:rsid w:val="00236ED9"/>
    <w:rsid w:val="00245C0A"/>
    <w:rsid w:val="002511D3"/>
    <w:rsid w:val="002531D6"/>
    <w:rsid w:val="00253FAA"/>
    <w:rsid w:val="00255260"/>
    <w:rsid w:val="00257776"/>
    <w:rsid w:val="002602DC"/>
    <w:rsid w:val="00263B41"/>
    <w:rsid w:val="00265B65"/>
    <w:rsid w:val="002745D0"/>
    <w:rsid w:val="00281892"/>
    <w:rsid w:val="00286444"/>
    <w:rsid w:val="00287D75"/>
    <w:rsid w:val="00292118"/>
    <w:rsid w:val="002944C3"/>
    <w:rsid w:val="002A05B6"/>
    <w:rsid w:val="002A366B"/>
    <w:rsid w:val="002A4671"/>
    <w:rsid w:val="002B0AD7"/>
    <w:rsid w:val="002B0B69"/>
    <w:rsid w:val="002B0D1E"/>
    <w:rsid w:val="002B19E2"/>
    <w:rsid w:val="002B314A"/>
    <w:rsid w:val="002B3CC2"/>
    <w:rsid w:val="002B6743"/>
    <w:rsid w:val="002B781D"/>
    <w:rsid w:val="002C2A83"/>
    <w:rsid w:val="002C3BE1"/>
    <w:rsid w:val="002C5A65"/>
    <w:rsid w:val="002D1E22"/>
    <w:rsid w:val="002D2F58"/>
    <w:rsid w:val="002D3BC8"/>
    <w:rsid w:val="002D6376"/>
    <w:rsid w:val="002D6887"/>
    <w:rsid w:val="002D6CEE"/>
    <w:rsid w:val="002D781E"/>
    <w:rsid w:val="002D7876"/>
    <w:rsid w:val="002E1526"/>
    <w:rsid w:val="002E1828"/>
    <w:rsid w:val="002E366D"/>
    <w:rsid w:val="002E5618"/>
    <w:rsid w:val="002E5907"/>
    <w:rsid w:val="002F1367"/>
    <w:rsid w:val="002F2AE1"/>
    <w:rsid w:val="002F3384"/>
    <w:rsid w:val="002F37D9"/>
    <w:rsid w:val="002F3CA6"/>
    <w:rsid w:val="002F7ADE"/>
    <w:rsid w:val="002F7BC4"/>
    <w:rsid w:val="0030017C"/>
    <w:rsid w:val="0030182C"/>
    <w:rsid w:val="00302D66"/>
    <w:rsid w:val="003112B9"/>
    <w:rsid w:val="00315F4E"/>
    <w:rsid w:val="00322A30"/>
    <w:rsid w:val="00323350"/>
    <w:rsid w:val="003306EE"/>
    <w:rsid w:val="00331299"/>
    <w:rsid w:val="00333A71"/>
    <w:rsid w:val="00340974"/>
    <w:rsid w:val="00343CB3"/>
    <w:rsid w:val="00344FD2"/>
    <w:rsid w:val="00351708"/>
    <w:rsid w:val="00351842"/>
    <w:rsid w:val="003540AC"/>
    <w:rsid w:val="00356639"/>
    <w:rsid w:val="00360D62"/>
    <w:rsid w:val="0036750A"/>
    <w:rsid w:val="0037032C"/>
    <w:rsid w:val="00371CD0"/>
    <w:rsid w:val="00372B23"/>
    <w:rsid w:val="00373D86"/>
    <w:rsid w:val="003809FA"/>
    <w:rsid w:val="00381FDA"/>
    <w:rsid w:val="003823E6"/>
    <w:rsid w:val="003835C0"/>
    <w:rsid w:val="00384D47"/>
    <w:rsid w:val="003877BB"/>
    <w:rsid w:val="00393665"/>
    <w:rsid w:val="00396DFE"/>
    <w:rsid w:val="003B249B"/>
    <w:rsid w:val="003B3936"/>
    <w:rsid w:val="003B6053"/>
    <w:rsid w:val="003C0D1E"/>
    <w:rsid w:val="003C786A"/>
    <w:rsid w:val="003D27E5"/>
    <w:rsid w:val="003E17A9"/>
    <w:rsid w:val="003E7D18"/>
    <w:rsid w:val="003F07B1"/>
    <w:rsid w:val="003F2A9D"/>
    <w:rsid w:val="003F4EAF"/>
    <w:rsid w:val="003F74EB"/>
    <w:rsid w:val="00401EE4"/>
    <w:rsid w:val="00403BDA"/>
    <w:rsid w:val="0040791D"/>
    <w:rsid w:val="00411117"/>
    <w:rsid w:val="00411943"/>
    <w:rsid w:val="00422CBC"/>
    <w:rsid w:val="0042569A"/>
    <w:rsid w:val="00426918"/>
    <w:rsid w:val="0043228C"/>
    <w:rsid w:val="00432DE3"/>
    <w:rsid w:val="00435F96"/>
    <w:rsid w:val="004361D9"/>
    <w:rsid w:val="0044091C"/>
    <w:rsid w:val="00441FD0"/>
    <w:rsid w:val="00443EF7"/>
    <w:rsid w:val="00453345"/>
    <w:rsid w:val="00455C93"/>
    <w:rsid w:val="00461F9F"/>
    <w:rsid w:val="00463C87"/>
    <w:rsid w:val="00463C99"/>
    <w:rsid w:val="004656CF"/>
    <w:rsid w:val="00466C02"/>
    <w:rsid w:val="00470BF0"/>
    <w:rsid w:val="0047270B"/>
    <w:rsid w:val="00473335"/>
    <w:rsid w:val="004734E3"/>
    <w:rsid w:val="00473A0F"/>
    <w:rsid w:val="00475412"/>
    <w:rsid w:val="00480019"/>
    <w:rsid w:val="00480684"/>
    <w:rsid w:val="0048106F"/>
    <w:rsid w:val="00485EA3"/>
    <w:rsid w:val="004871AB"/>
    <w:rsid w:val="004879D0"/>
    <w:rsid w:val="004A3603"/>
    <w:rsid w:val="004A77C4"/>
    <w:rsid w:val="004B1614"/>
    <w:rsid w:val="004B3861"/>
    <w:rsid w:val="004B6C8A"/>
    <w:rsid w:val="004B6FDF"/>
    <w:rsid w:val="004B7279"/>
    <w:rsid w:val="004B7B8D"/>
    <w:rsid w:val="004C232D"/>
    <w:rsid w:val="004C382A"/>
    <w:rsid w:val="004C7552"/>
    <w:rsid w:val="004D067D"/>
    <w:rsid w:val="004D0A22"/>
    <w:rsid w:val="004D1667"/>
    <w:rsid w:val="004D1F56"/>
    <w:rsid w:val="004D3B66"/>
    <w:rsid w:val="004D4CD5"/>
    <w:rsid w:val="004E3AC3"/>
    <w:rsid w:val="004E3DD2"/>
    <w:rsid w:val="004E55E3"/>
    <w:rsid w:val="004E747A"/>
    <w:rsid w:val="004E754F"/>
    <w:rsid w:val="004F0750"/>
    <w:rsid w:val="004F2DB0"/>
    <w:rsid w:val="004F320F"/>
    <w:rsid w:val="004F6FD2"/>
    <w:rsid w:val="004F7503"/>
    <w:rsid w:val="005054FF"/>
    <w:rsid w:val="00512721"/>
    <w:rsid w:val="0051776A"/>
    <w:rsid w:val="00521B57"/>
    <w:rsid w:val="005227EA"/>
    <w:rsid w:val="00527FA1"/>
    <w:rsid w:val="005301B9"/>
    <w:rsid w:val="00530E41"/>
    <w:rsid w:val="005336EB"/>
    <w:rsid w:val="00535292"/>
    <w:rsid w:val="005364D6"/>
    <w:rsid w:val="00544C05"/>
    <w:rsid w:val="00545094"/>
    <w:rsid w:val="00555A5D"/>
    <w:rsid w:val="00556124"/>
    <w:rsid w:val="00556B35"/>
    <w:rsid w:val="00562306"/>
    <w:rsid w:val="0056394A"/>
    <w:rsid w:val="00565CCE"/>
    <w:rsid w:val="005668EB"/>
    <w:rsid w:val="0056698B"/>
    <w:rsid w:val="00571932"/>
    <w:rsid w:val="00574541"/>
    <w:rsid w:val="00574B59"/>
    <w:rsid w:val="00580B26"/>
    <w:rsid w:val="005810AE"/>
    <w:rsid w:val="005819ED"/>
    <w:rsid w:val="00586544"/>
    <w:rsid w:val="0058767D"/>
    <w:rsid w:val="005956B0"/>
    <w:rsid w:val="005957E0"/>
    <w:rsid w:val="005A4842"/>
    <w:rsid w:val="005A5459"/>
    <w:rsid w:val="005A6A69"/>
    <w:rsid w:val="005B17EC"/>
    <w:rsid w:val="005B44EC"/>
    <w:rsid w:val="005B7024"/>
    <w:rsid w:val="005B76A9"/>
    <w:rsid w:val="005C2955"/>
    <w:rsid w:val="005D5DFC"/>
    <w:rsid w:val="005D6AB7"/>
    <w:rsid w:val="005D7FE5"/>
    <w:rsid w:val="005E07EE"/>
    <w:rsid w:val="005E1BD3"/>
    <w:rsid w:val="005E3C7D"/>
    <w:rsid w:val="005E4917"/>
    <w:rsid w:val="005F2FCE"/>
    <w:rsid w:val="005F4E83"/>
    <w:rsid w:val="005F6F42"/>
    <w:rsid w:val="00602183"/>
    <w:rsid w:val="00607ECE"/>
    <w:rsid w:val="006124AF"/>
    <w:rsid w:val="006126A2"/>
    <w:rsid w:val="00613582"/>
    <w:rsid w:val="00614FAF"/>
    <w:rsid w:val="00615717"/>
    <w:rsid w:val="00616DED"/>
    <w:rsid w:val="0062129A"/>
    <w:rsid w:val="00623B7E"/>
    <w:rsid w:val="006259D8"/>
    <w:rsid w:val="00630380"/>
    <w:rsid w:val="00630776"/>
    <w:rsid w:val="00634C64"/>
    <w:rsid w:val="0063526A"/>
    <w:rsid w:val="00636732"/>
    <w:rsid w:val="00641882"/>
    <w:rsid w:val="0065190A"/>
    <w:rsid w:val="00651CE0"/>
    <w:rsid w:val="00651D70"/>
    <w:rsid w:val="00653724"/>
    <w:rsid w:val="00655ACC"/>
    <w:rsid w:val="00665AB6"/>
    <w:rsid w:val="006677BB"/>
    <w:rsid w:val="00670557"/>
    <w:rsid w:val="00676999"/>
    <w:rsid w:val="006801AF"/>
    <w:rsid w:val="00686A71"/>
    <w:rsid w:val="006878BE"/>
    <w:rsid w:val="00691A5F"/>
    <w:rsid w:val="006963A5"/>
    <w:rsid w:val="006A64FB"/>
    <w:rsid w:val="006B1ED8"/>
    <w:rsid w:val="006B1FAE"/>
    <w:rsid w:val="006B1FF5"/>
    <w:rsid w:val="006B383A"/>
    <w:rsid w:val="006B3C64"/>
    <w:rsid w:val="006B43BC"/>
    <w:rsid w:val="006B5623"/>
    <w:rsid w:val="006B57DA"/>
    <w:rsid w:val="006C0323"/>
    <w:rsid w:val="006C7BC1"/>
    <w:rsid w:val="006D0F02"/>
    <w:rsid w:val="006D11CD"/>
    <w:rsid w:val="006D468E"/>
    <w:rsid w:val="006D4DFB"/>
    <w:rsid w:val="006D4FF8"/>
    <w:rsid w:val="006D5694"/>
    <w:rsid w:val="006E350B"/>
    <w:rsid w:val="006E5CAF"/>
    <w:rsid w:val="006E79EC"/>
    <w:rsid w:val="006E7E95"/>
    <w:rsid w:val="006F01EC"/>
    <w:rsid w:val="006F0C29"/>
    <w:rsid w:val="006F6D5C"/>
    <w:rsid w:val="00711944"/>
    <w:rsid w:val="00714F36"/>
    <w:rsid w:val="00735952"/>
    <w:rsid w:val="0073656C"/>
    <w:rsid w:val="00737969"/>
    <w:rsid w:val="007439A2"/>
    <w:rsid w:val="00745005"/>
    <w:rsid w:val="007453F9"/>
    <w:rsid w:val="00745E2C"/>
    <w:rsid w:val="007504D1"/>
    <w:rsid w:val="00753B70"/>
    <w:rsid w:val="00754FDC"/>
    <w:rsid w:val="007550B7"/>
    <w:rsid w:val="0075613D"/>
    <w:rsid w:val="00756ABC"/>
    <w:rsid w:val="0076220C"/>
    <w:rsid w:val="00762ED2"/>
    <w:rsid w:val="00767787"/>
    <w:rsid w:val="00771031"/>
    <w:rsid w:val="00777543"/>
    <w:rsid w:val="00784D92"/>
    <w:rsid w:val="0079633F"/>
    <w:rsid w:val="00797E5A"/>
    <w:rsid w:val="007A041E"/>
    <w:rsid w:val="007A5C8B"/>
    <w:rsid w:val="007B0F30"/>
    <w:rsid w:val="007B4429"/>
    <w:rsid w:val="007B509D"/>
    <w:rsid w:val="007B7E77"/>
    <w:rsid w:val="007C1F8E"/>
    <w:rsid w:val="007C3757"/>
    <w:rsid w:val="007C57EC"/>
    <w:rsid w:val="007C5F42"/>
    <w:rsid w:val="007C69A0"/>
    <w:rsid w:val="007C72E4"/>
    <w:rsid w:val="007C7F78"/>
    <w:rsid w:val="007D1DB3"/>
    <w:rsid w:val="007D5996"/>
    <w:rsid w:val="007D664A"/>
    <w:rsid w:val="007E25D8"/>
    <w:rsid w:val="007E2BA7"/>
    <w:rsid w:val="007E30FE"/>
    <w:rsid w:val="007E7A49"/>
    <w:rsid w:val="007F4786"/>
    <w:rsid w:val="007F6519"/>
    <w:rsid w:val="007F663E"/>
    <w:rsid w:val="007F6EA9"/>
    <w:rsid w:val="00800EEF"/>
    <w:rsid w:val="00801F21"/>
    <w:rsid w:val="00802ADE"/>
    <w:rsid w:val="00805429"/>
    <w:rsid w:val="0081024C"/>
    <w:rsid w:val="008140F5"/>
    <w:rsid w:val="008151B8"/>
    <w:rsid w:val="00816619"/>
    <w:rsid w:val="00817660"/>
    <w:rsid w:val="0082500C"/>
    <w:rsid w:val="00827C2B"/>
    <w:rsid w:val="0083003F"/>
    <w:rsid w:val="00832372"/>
    <w:rsid w:val="00832FA9"/>
    <w:rsid w:val="00833C90"/>
    <w:rsid w:val="0083497F"/>
    <w:rsid w:val="00835C16"/>
    <w:rsid w:val="0083699C"/>
    <w:rsid w:val="00850789"/>
    <w:rsid w:val="00851525"/>
    <w:rsid w:val="00854A2D"/>
    <w:rsid w:val="00865FD1"/>
    <w:rsid w:val="00866B7B"/>
    <w:rsid w:val="0086716A"/>
    <w:rsid w:val="00867B37"/>
    <w:rsid w:val="00876155"/>
    <w:rsid w:val="00877A07"/>
    <w:rsid w:val="0088397F"/>
    <w:rsid w:val="00884E00"/>
    <w:rsid w:val="0088750D"/>
    <w:rsid w:val="00887EE5"/>
    <w:rsid w:val="00890204"/>
    <w:rsid w:val="00891CF7"/>
    <w:rsid w:val="00892FE7"/>
    <w:rsid w:val="00894160"/>
    <w:rsid w:val="008952B2"/>
    <w:rsid w:val="00895D5A"/>
    <w:rsid w:val="00896C52"/>
    <w:rsid w:val="008A3135"/>
    <w:rsid w:val="008A5C54"/>
    <w:rsid w:val="008A6703"/>
    <w:rsid w:val="008B0C51"/>
    <w:rsid w:val="008B7845"/>
    <w:rsid w:val="008C032A"/>
    <w:rsid w:val="008C276B"/>
    <w:rsid w:val="008C4344"/>
    <w:rsid w:val="008D1AC8"/>
    <w:rsid w:val="008D201F"/>
    <w:rsid w:val="008D2E4C"/>
    <w:rsid w:val="008D7508"/>
    <w:rsid w:val="008E2B84"/>
    <w:rsid w:val="008E5527"/>
    <w:rsid w:val="008E7A17"/>
    <w:rsid w:val="008F312A"/>
    <w:rsid w:val="008F3308"/>
    <w:rsid w:val="008F5C49"/>
    <w:rsid w:val="009017FD"/>
    <w:rsid w:val="00903582"/>
    <w:rsid w:val="009062DF"/>
    <w:rsid w:val="00906A68"/>
    <w:rsid w:val="00910591"/>
    <w:rsid w:val="009109E7"/>
    <w:rsid w:val="00914333"/>
    <w:rsid w:val="0091599A"/>
    <w:rsid w:val="00916CF2"/>
    <w:rsid w:val="00924F39"/>
    <w:rsid w:val="00930471"/>
    <w:rsid w:val="009307E1"/>
    <w:rsid w:val="0093544F"/>
    <w:rsid w:val="00936740"/>
    <w:rsid w:val="00941408"/>
    <w:rsid w:val="00942B0E"/>
    <w:rsid w:val="009522F9"/>
    <w:rsid w:val="00957226"/>
    <w:rsid w:val="00961570"/>
    <w:rsid w:val="0096173F"/>
    <w:rsid w:val="009631A7"/>
    <w:rsid w:val="00965D62"/>
    <w:rsid w:val="00966254"/>
    <w:rsid w:val="0096722C"/>
    <w:rsid w:val="00970CC6"/>
    <w:rsid w:val="00973748"/>
    <w:rsid w:val="009807F8"/>
    <w:rsid w:val="009808D0"/>
    <w:rsid w:val="0098485F"/>
    <w:rsid w:val="00984F3B"/>
    <w:rsid w:val="00986A1F"/>
    <w:rsid w:val="00990996"/>
    <w:rsid w:val="0099661B"/>
    <w:rsid w:val="009A1D21"/>
    <w:rsid w:val="009A2429"/>
    <w:rsid w:val="009A3962"/>
    <w:rsid w:val="009A3C54"/>
    <w:rsid w:val="009A7124"/>
    <w:rsid w:val="009A7155"/>
    <w:rsid w:val="009A77AD"/>
    <w:rsid w:val="009B534E"/>
    <w:rsid w:val="009B5A05"/>
    <w:rsid w:val="009B690C"/>
    <w:rsid w:val="009C1BE8"/>
    <w:rsid w:val="009C37C9"/>
    <w:rsid w:val="009C6910"/>
    <w:rsid w:val="009C6CE1"/>
    <w:rsid w:val="009E0264"/>
    <w:rsid w:val="009E3332"/>
    <w:rsid w:val="009E523E"/>
    <w:rsid w:val="009F4EBD"/>
    <w:rsid w:val="009F718B"/>
    <w:rsid w:val="009F7774"/>
    <w:rsid w:val="00A00551"/>
    <w:rsid w:val="00A01C6F"/>
    <w:rsid w:val="00A07472"/>
    <w:rsid w:val="00A1000B"/>
    <w:rsid w:val="00A102A6"/>
    <w:rsid w:val="00A1057D"/>
    <w:rsid w:val="00A10BF4"/>
    <w:rsid w:val="00A12053"/>
    <w:rsid w:val="00A152B4"/>
    <w:rsid w:val="00A17447"/>
    <w:rsid w:val="00A23DEB"/>
    <w:rsid w:val="00A24AAB"/>
    <w:rsid w:val="00A256DF"/>
    <w:rsid w:val="00A273A0"/>
    <w:rsid w:val="00A30F99"/>
    <w:rsid w:val="00A40CF5"/>
    <w:rsid w:val="00A4103F"/>
    <w:rsid w:val="00A43A72"/>
    <w:rsid w:val="00A44D6F"/>
    <w:rsid w:val="00A45BA4"/>
    <w:rsid w:val="00A47D7F"/>
    <w:rsid w:val="00A5293C"/>
    <w:rsid w:val="00A544A5"/>
    <w:rsid w:val="00A5589B"/>
    <w:rsid w:val="00A56CAE"/>
    <w:rsid w:val="00A575B4"/>
    <w:rsid w:val="00A57C4E"/>
    <w:rsid w:val="00A7142E"/>
    <w:rsid w:val="00A847A6"/>
    <w:rsid w:val="00A85039"/>
    <w:rsid w:val="00A85228"/>
    <w:rsid w:val="00A96D56"/>
    <w:rsid w:val="00AA1E64"/>
    <w:rsid w:val="00AA339C"/>
    <w:rsid w:val="00AA3DF4"/>
    <w:rsid w:val="00AA3EFB"/>
    <w:rsid w:val="00AB0D79"/>
    <w:rsid w:val="00AC5E19"/>
    <w:rsid w:val="00AD03B5"/>
    <w:rsid w:val="00AE7A77"/>
    <w:rsid w:val="00AF172F"/>
    <w:rsid w:val="00AF1B09"/>
    <w:rsid w:val="00AF5820"/>
    <w:rsid w:val="00AF6C40"/>
    <w:rsid w:val="00AF7646"/>
    <w:rsid w:val="00B027B6"/>
    <w:rsid w:val="00B05F7A"/>
    <w:rsid w:val="00B1005E"/>
    <w:rsid w:val="00B11B93"/>
    <w:rsid w:val="00B1271B"/>
    <w:rsid w:val="00B17A4C"/>
    <w:rsid w:val="00B25AC0"/>
    <w:rsid w:val="00B346C1"/>
    <w:rsid w:val="00B35F2C"/>
    <w:rsid w:val="00B36E78"/>
    <w:rsid w:val="00B40C9A"/>
    <w:rsid w:val="00B40E9E"/>
    <w:rsid w:val="00B4124F"/>
    <w:rsid w:val="00B42141"/>
    <w:rsid w:val="00B43FA8"/>
    <w:rsid w:val="00B44003"/>
    <w:rsid w:val="00B5136A"/>
    <w:rsid w:val="00B51647"/>
    <w:rsid w:val="00B549B9"/>
    <w:rsid w:val="00B554B9"/>
    <w:rsid w:val="00B65FBC"/>
    <w:rsid w:val="00B67394"/>
    <w:rsid w:val="00B71078"/>
    <w:rsid w:val="00B72722"/>
    <w:rsid w:val="00B735D0"/>
    <w:rsid w:val="00B748AF"/>
    <w:rsid w:val="00B761F3"/>
    <w:rsid w:val="00B77D46"/>
    <w:rsid w:val="00B80039"/>
    <w:rsid w:val="00B81ECA"/>
    <w:rsid w:val="00B82388"/>
    <w:rsid w:val="00B8702B"/>
    <w:rsid w:val="00B961EC"/>
    <w:rsid w:val="00B978DD"/>
    <w:rsid w:val="00BA09BA"/>
    <w:rsid w:val="00BA1EDD"/>
    <w:rsid w:val="00BA74DF"/>
    <w:rsid w:val="00BB0CFB"/>
    <w:rsid w:val="00BB15CC"/>
    <w:rsid w:val="00BB2245"/>
    <w:rsid w:val="00BB3EA2"/>
    <w:rsid w:val="00BB45BE"/>
    <w:rsid w:val="00BC0729"/>
    <w:rsid w:val="00BC080F"/>
    <w:rsid w:val="00BD0142"/>
    <w:rsid w:val="00BD05E6"/>
    <w:rsid w:val="00BD3D8B"/>
    <w:rsid w:val="00BD6613"/>
    <w:rsid w:val="00BD70D8"/>
    <w:rsid w:val="00BE2516"/>
    <w:rsid w:val="00BE25C5"/>
    <w:rsid w:val="00BE343F"/>
    <w:rsid w:val="00BE4261"/>
    <w:rsid w:val="00BE5CE5"/>
    <w:rsid w:val="00BE6AD7"/>
    <w:rsid w:val="00BE7157"/>
    <w:rsid w:val="00BF2C68"/>
    <w:rsid w:val="00BF3A7E"/>
    <w:rsid w:val="00BF5E92"/>
    <w:rsid w:val="00C000A5"/>
    <w:rsid w:val="00C00311"/>
    <w:rsid w:val="00C04AFE"/>
    <w:rsid w:val="00C0762A"/>
    <w:rsid w:val="00C07D94"/>
    <w:rsid w:val="00C12E96"/>
    <w:rsid w:val="00C139F4"/>
    <w:rsid w:val="00C14492"/>
    <w:rsid w:val="00C15AB6"/>
    <w:rsid w:val="00C21107"/>
    <w:rsid w:val="00C21BCD"/>
    <w:rsid w:val="00C224CB"/>
    <w:rsid w:val="00C23FA0"/>
    <w:rsid w:val="00C303DE"/>
    <w:rsid w:val="00C31FBD"/>
    <w:rsid w:val="00C322B8"/>
    <w:rsid w:val="00C34A5C"/>
    <w:rsid w:val="00C37F7E"/>
    <w:rsid w:val="00C442A0"/>
    <w:rsid w:val="00C44E5D"/>
    <w:rsid w:val="00C4734A"/>
    <w:rsid w:val="00C50ECB"/>
    <w:rsid w:val="00C56F9C"/>
    <w:rsid w:val="00C63A35"/>
    <w:rsid w:val="00C7283D"/>
    <w:rsid w:val="00C810B6"/>
    <w:rsid w:val="00C81E4C"/>
    <w:rsid w:val="00C92E26"/>
    <w:rsid w:val="00C94401"/>
    <w:rsid w:val="00C96211"/>
    <w:rsid w:val="00C9794E"/>
    <w:rsid w:val="00CB038E"/>
    <w:rsid w:val="00CB1E9A"/>
    <w:rsid w:val="00CB4E5C"/>
    <w:rsid w:val="00CB5C0A"/>
    <w:rsid w:val="00CB79B7"/>
    <w:rsid w:val="00CC2AAF"/>
    <w:rsid w:val="00CC4492"/>
    <w:rsid w:val="00CE56FE"/>
    <w:rsid w:val="00CE7213"/>
    <w:rsid w:val="00CE7E27"/>
    <w:rsid w:val="00CE7FFA"/>
    <w:rsid w:val="00CF0EFF"/>
    <w:rsid w:val="00CF4FA3"/>
    <w:rsid w:val="00D0289F"/>
    <w:rsid w:val="00D12E9F"/>
    <w:rsid w:val="00D176F0"/>
    <w:rsid w:val="00D1775F"/>
    <w:rsid w:val="00D22095"/>
    <w:rsid w:val="00D24943"/>
    <w:rsid w:val="00D31B78"/>
    <w:rsid w:val="00D33ABF"/>
    <w:rsid w:val="00D34810"/>
    <w:rsid w:val="00D356E6"/>
    <w:rsid w:val="00D35727"/>
    <w:rsid w:val="00D37859"/>
    <w:rsid w:val="00D37D26"/>
    <w:rsid w:val="00D4121E"/>
    <w:rsid w:val="00D45E1C"/>
    <w:rsid w:val="00D62D96"/>
    <w:rsid w:val="00D634EB"/>
    <w:rsid w:val="00D64D0F"/>
    <w:rsid w:val="00D65481"/>
    <w:rsid w:val="00D664AD"/>
    <w:rsid w:val="00D72F79"/>
    <w:rsid w:val="00D742BF"/>
    <w:rsid w:val="00D74622"/>
    <w:rsid w:val="00D81C20"/>
    <w:rsid w:val="00D82830"/>
    <w:rsid w:val="00D835CF"/>
    <w:rsid w:val="00D86FEC"/>
    <w:rsid w:val="00D90798"/>
    <w:rsid w:val="00D95257"/>
    <w:rsid w:val="00D96656"/>
    <w:rsid w:val="00DB7149"/>
    <w:rsid w:val="00DB74EA"/>
    <w:rsid w:val="00DC5B9F"/>
    <w:rsid w:val="00DD0261"/>
    <w:rsid w:val="00DD148E"/>
    <w:rsid w:val="00DD17EA"/>
    <w:rsid w:val="00DD4C16"/>
    <w:rsid w:val="00DD4EE1"/>
    <w:rsid w:val="00DE22CF"/>
    <w:rsid w:val="00DE2FF7"/>
    <w:rsid w:val="00DE35C0"/>
    <w:rsid w:val="00DF0979"/>
    <w:rsid w:val="00DF1991"/>
    <w:rsid w:val="00DF510D"/>
    <w:rsid w:val="00DF567C"/>
    <w:rsid w:val="00E00046"/>
    <w:rsid w:val="00E007BD"/>
    <w:rsid w:val="00E22E05"/>
    <w:rsid w:val="00E23BDE"/>
    <w:rsid w:val="00E261E1"/>
    <w:rsid w:val="00E277CA"/>
    <w:rsid w:val="00E325D2"/>
    <w:rsid w:val="00E32956"/>
    <w:rsid w:val="00E34AAC"/>
    <w:rsid w:val="00E34B82"/>
    <w:rsid w:val="00E35363"/>
    <w:rsid w:val="00E3700A"/>
    <w:rsid w:val="00E37C54"/>
    <w:rsid w:val="00E4034D"/>
    <w:rsid w:val="00E42480"/>
    <w:rsid w:val="00E5617E"/>
    <w:rsid w:val="00E61189"/>
    <w:rsid w:val="00E61BAF"/>
    <w:rsid w:val="00E62980"/>
    <w:rsid w:val="00E647BC"/>
    <w:rsid w:val="00E672E7"/>
    <w:rsid w:val="00E67A53"/>
    <w:rsid w:val="00E70428"/>
    <w:rsid w:val="00E751E9"/>
    <w:rsid w:val="00E80A17"/>
    <w:rsid w:val="00E80B2A"/>
    <w:rsid w:val="00E81944"/>
    <w:rsid w:val="00E82BA0"/>
    <w:rsid w:val="00E85736"/>
    <w:rsid w:val="00E95CAE"/>
    <w:rsid w:val="00E9709B"/>
    <w:rsid w:val="00E97128"/>
    <w:rsid w:val="00EA1B30"/>
    <w:rsid w:val="00EA2D59"/>
    <w:rsid w:val="00EA4FCE"/>
    <w:rsid w:val="00EA5790"/>
    <w:rsid w:val="00EB1C9D"/>
    <w:rsid w:val="00EB51CB"/>
    <w:rsid w:val="00EC0FBA"/>
    <w:rsid w:val="00EC11AB"/>
    <w:rsid w:val="00EC1E2B"/>
    <w:rsid w:val="00EC30C7"/>
    <w:rsid w:val="00EC3BCC"/>
    <w:rsid w:val="00EC44AC"/>
    <w:rsid w:val="00ED0CA1"/>
    <w:rsid w:val="00ED1C05"/>
    <w:rsid w:val="00ED3215"/>
    <w:rsid w:val="00ED3664"/>
    <w:rsid w:val="00ED3BEB"/>
    <w:rsid w:val="00ED5696"/>
    <w:rsid w:val="00EE67CB"/>
    <w:rsid w:val="00EE696A"/>
    <w:rsid w:val="00EE6FA5"/>
    <w:rsid w:val="00EE79F9"/>
    <w:rsid w:val="00EF0A4D"/>
    <w:rsid w:val="00EF2925"/>
    <w:rsid w:val="00EF38C3"/>
    <w:rsid w:val="00F02102"/>
    <w:rsid w:val="00F06A79"/>
    <w:rsid w:val="00F0703F"/>
    <w:rsid w:val="00F07DC4"/>
    <w:rsid w:val="00F07F3E"/>
    <w:rsid w:val="00F16FF1"/>
    <w:rsid w:val="00F21052"/>
    <w:rsid w:val="00F26443"/>
    <w:rsid w:val="00F26934"/>
    <w:rsid w:val="00F3052C"/>
    <w:rsid w:val="00F34D3C"/>
    <w:rsid w:val="00F353A2"/>
    <w:rsid w:val="00F36563"/>
    <w:rsid w:val="00F3788F"/>
    <w:rsid w:val="00F55ADA"/>
    <w:rsid w:val="00F600F5"/>
    <w:rsid w:val="00F61B2B"/>
    <w:rsid w:val="00F64B6C"/>
    <w:rsid w:val="00F66D93"/>
    <w:rsid w:val="00F70D31"/>
    <w:rsid w:val="00F8239C"/>
    <w:rsid w:val="00F8416A"/>
    <w:rsid w:val="00F843A6"/>
    <w:rsid w:val="00F85264"/>
    <w:rsid w:val="00F86C81"/>
    <w:rsid w:val="00F87ACC"/>
    <w:rsid w:val="00F90B4D"/>
    <w:rsid w:val="00F90DF6"/>
    <w:rsid w:val="00F9469B"/>
    <w:rsid w:val="00F974B8"/>
    <w:rsid w:val="00FA05F9"/>
    <w:rsid w:val="00FA1E33"/>
    <w:rsid w:val="00FA3038"/>
    <w:rsid w:val="00FA37FA"/>
    <w:rsid w:val="00FA4243"/>
    <w:rsid w:val="00FA67AC"/>
    <w:rsid w:val="00FA6A1F"/>
    <w:rsid w:val="00FA6BC4"/>
    <w:rsid w:val="00FA7108"/>
    <w:rsid w:val="00FA7198"/>
    <w:rsid w:val="00FB1AF2"/>
    <w:rsid w:val="00FC1256"/>
    <w:rsid w:val="00FC2D25"/>
    <w:rsid w:val="00FC34F3"/>
    <w:rsid w:val="00FC55F6"/>
    <w:rsid w:val="00FD0F15"/>
    <w:rsid w:val="00FD4EB5"/>
    <w:rsid w:val="00FD56EB"/>
    <w:rsid w:val="00FE268A"/>
    <w:rsid w:val="00FE2CB6"/>
    <w:rsid w:val="00FE4CB2"/>
    <w:rsid w:val="00FE6153"/>
    <w:rsid w:val="00FE6C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4BD9D"/>
  <w15:chartTrackingRefBased/>
  <w15:docId w15:val="{FBF9A33A-AF6F-4BFD-A43E-C59D83DC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4458"/>
    <w:pPr>
      <w:spacing w:line="256" w:lineRule="auto"/>
    </w:pPr>
  </w:style>
  <w:style w:type="paragraph" w:styleId="Nagwek2">
    <w:name w:val="heading 2"/>
    <w:basedOn w:val="Normalny"/>
    <w:next w:val="Normalny"/>
    <w:link w:val="Nagwek2Znak"/>
    <w:semiHidden/>
    <w:unhideWhenUsed/>
    <w:qFormat/>
    <w:rsid w:val="00641882"/>
    <w:pPr>
      <w:keepNext/>
      <w:spacing w:before="360" w:after="480" w:line="360" w:lineRule="auto"/>
      <w:ind w:left="426" w:hanging="426"/>
      <w:jc w:val="both"/>
      <w:outlineLvl w:val="1"/>
    </w:pPr>
    <w:rPr>
      <w:rFonts w:ascii="Arial" w:eastAsia="Times New Roman" w:hAnsi="Arial" w:cs="Arial"/>
      <w:b/>
      <w:bCs/>
      <w:iCs/>
      <w:sz w:val="24"/>
      <w:szCs w:val="28"/>
      <w:lang w:eastAsia="pl-PL"/>
    </w:rPr>
  </w:style>
  <w:style w:type="paragraph" w:styleId="Nagwek3">
    <w:name w:val="heading 3"/>
    <w:basedOn w:val="Normalny"/>
    <w:next w:val="Normalny"/>
    <w:link w:val="Nagwek3Znak"/>
    <w:uiPriority w:val="9"/>
    <w:semiHidden/>
    <w:unhideWhenUsed/>
    <w:qFormat/>
    <w:rsid w:val="008839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641882"/>
    <w:rPr>
      <w:rFonts w:ascii="Arial" w:eastAsia="Times New Roman" w:hAnsi="Arial" w:cs="Arial"/>
      <w:b/>
      <w:bCs/>
      <w:iCs/>
      <w:sz w:val="24"/>
      <w:szCs w:val="28"/>
      <w:lang w:eastAsia="pl-PL"/>
    </w:rPr>
  </w:style>
  <w:style w:type="paragraph" w:styleId="Tekstprzypisudolnego">
    <w:name w:val="footnote text"/>
    <w:basedOn w:val="Normalny"/>
    <w:link w:val="TekstprzypisudolnegoZnak"/>
    <w:uiPriority w:val="99"/>
    <w:unhideWhenUsed/>
    <w:qFormat/>
    <w:rsid w:val="0064188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641882"/>
    <w:rPr>
      <w:sz w:val="20"/>
      <w:szCs w:val="20"/>
    </w:rPr>
  </w:style>
  <w:style w:type="paragraph" w:styleId="Akapitzlist">
    <w:name w:val="List Paragraph"/>
    <w:basedOn w:val="Normalny"/>
    <w:uiPriority w:val="34"/>
    <w:qFormat/>
    <w:rsid w:val="00641882"/>
    <w:pPr>
      <w:ind w:left="720"/>
      <w:contextualSpacing/>
    </w:pPr>
  </w:style>
  <w:style w:type="paragraph" w:customStyle="1" w:styleId="ZARTzmartartykuempunktem">
    <w:name w:val="Z/ART(§) – zm. art. (§) artykułem (punktem)"/>
    <w:basedOn w:val="Normalny"/>
    <w:uiPriority w:val="30"/>
    <w:qFormat/>
    <w:rsid w:val="00641882"/>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customStyle="1" w:styleId="ARTartustawynprozporzdzenia">
    <w:name w:val="ART(§) – art. ustawy (§ np. rozporządzenia)"/>
    <w:uiPriority w:val="11"/>
    <w:qFormat/>
    <w:rsid w:val="00641882"/>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styleId="Odwoanieprzypisudolnego">
    <w:name w:val="footnote reference"/>
    <w:basedOn w:val="Domylnaczcionkaakapitu"/>
    <w:uiPriority w:val="99"/>
    <w:unhideWhenUsed/>
    <w:qFormat/>
    <w:rsid w:val="00641882"/>
    <w:rPr>
      <w:vertAlign w:val="superscript"/>
    </w:rPr>
  </w:style>
  <w:style w:type="character" w:styleId="Hipercze">
    <w:name w:val="Hyperlink"/>
    <w:basedOn w:val="Domylnaczcionkaakapitu"/>
    <w:uiPriority w:val="99"/>
    <w:unhideWhenUsed/>
    <w:rsid w:val="00641882"/>
    <w:rPr>
      <w:color w:val="0000FF"/>
      <w:u w:val="single"/>
    </w:rPr>
  </w:style>
  <w:style w:type="paragraph" w:styleId="Poprawka">
    <w:name w:val="Revision"/>
    <w:hidden/>
    <w:uiPriority w:val="99"/>
    <w:semiHidden/>
    <w:rsid w:val="00641882"/>
    <w:pPr>
      <w:spacing w:after="0" w:line="240" w:lineRule="auto"/>
    </w:pPr>
  </w:style>
  <w:style w:type="paragraph" w:styleId="Tekstdymka">
    <w:name w:val="Balloon Text"/>
    <w:basedOn w:val="Normalny"/>
    <w:link w:val="TekstdymkaZnak"/>
    <w:uiPriority w:val="99"/>
    <w:semiHidden/>
    <w:unhideWhenUsed/>
    <w:rsid w:val="00DB71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B7149"/>
    <w:rPr>
      <w:rFonts w:ascii="Segoe UI" w:hAnsi="Segoe UI" w:cs="Segoe UI"/>
      <w:sz w:val="18"/>
      <w:szCs w:val="18"/>
    </w:rPr>
  </w:style>
  <w:style w:type="paragraph" w:styleId="Tekstpodstawowy">
    <w:name w:val="Body Text"/>
    <w:basedOn w:val="Normalny"/>
    <w:link w:val="TekstpodstawowyZnak"/>
    <w:autoRedefine/>
    <w:rsid w:val="00DE2FF7"/>
    <w:pPr>
      <w:spacing w:after="0" w:line="360" w:lineRule="auto"/>
      <w:jc w:val="both"/>
    </w:pPr>
    <w:rPr>
      <w:rFonts w:ascii="Times New Roman" w:eastAsia="Times New Roman" w:hAnsi="Times New Roman" w:cs="Times New Roman"/>
      <w:bCs/>
      <w:sz w:val="24"/>
      <w:szCs w:val="20"/>
      <w:lang w:eastAsia="pl-PL"/>
    </w:rPr>
  </w:style>
  <w:style w:type="character" w:customStyle="1" w:styleId="TekstpodstawowyZnak">
    <w:name w:val="Tekst podstawowy Znak"/>
    <w:basedOn w:val="Domylnaczcionkaakapitu"/>
    <w:link w:val="Tekstpodstawowy"/>
    <w:rsid w:val="00DE2FF7"/>
    <w:rPr>
      <w:rFonts w:ascii="Times New Roman" w:eastAsia="Times New Roman" w:hAnsi="Times New Roman" w:cs="Times New Roman"/>
      <w:bCs/>
      <w:sz w:val="24"/>
      <w:szCs w:val="20"/>
      <w:lang w:eastAsia="pl-PL"/>
    </w:rPr>
  </w:style>
  <w:style w:type="paragraph" w:styleId="Nagwek">
    <w:name w:val="header"/>
    <w:basedOn w:val="Normalny"/>
    <w:link w:val="NagwekZnak"/>
    <w:uiPriority w:val="99"/>
    <w:unhideWhenUsed/>
    <w:rsid w:val="00AD03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03B5"/>
  </w:style>
  <w:style w:type="paragraph" w:styleId="Stopka">
    <w:name w:val="footer"/>
    <w:basedOn w:val="Normalny"/>
    <w:link w:val="StopkaZnak"/>
    <w:uiPriority w:val="99"/>
    <w:unhideWhenUsed/>
    <w:rsid w:val="00AD03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03B5"/>
  </w:style>
  <w:style w:type="paragraph" w:styleId="Tekstprzypisukocowego">
    <w:name w:val="endnote text"/>
    <w:basedOn w:val="Normalny"/>
    <w:link w:val="TekstprzypisukocowegoZnak"/>
    <w:uiPriority w:val="99"/>
    <w:semiHidden/>
    <w:unhideWhenUsed/>
    <w:rsid w:val="0013147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31477"/>
    <w:rPr>
      <w:sz w:val="20"/>
      <w:szCs w:val="20"/>
    </w:rPr>
  </w:style>
  <w:style w:type="character" w:styleId="Odwoanieprzypisukocowego">
    <w:name w:val="endnote reference"/>
    <w:basedOn w:val="Domylnaczcionkaakapitu"/>
    <w:uiPriority w:val="99"/>
    <w:semiHidden/>
    <w:unhideWhenUsed/>
    <w:rsid w:val="00131477"/>
    <w:rPr>
      <w:vertAlign w:val="superscript"/>
    </w:rPr>
  </w:style>
  <w:style w:type="character" w:customStyle="1" w:styleId="Nagwek3Znak">
    <w:name w:val="Nagłówek 3 Znak"/>
    <w:basedOn w:val="Domylnaczcionkaakapitu"/>
    <w:link w:val="Nagwek3"/>
    <w:uiPriority w:val="9"/>
    <w:semiHidden/>
    <w:rsid w:val="0088397F"/>
    <w:rPr>
      <w:rFonts w:asciiTheme="majorHAnsi" w:eastAsiaTheme="majorEastAsia" w:hAnsiTheme="majorHAnsi" w:cstheme="majorBidi"/>
      <w:color w:val="1F3763" w:themeColor="accent1" w:themeShade="7F"/>
      <w:sz w:val="24"/>
      <w:szCs w:val="24"/>
    </w:rPr>
  </w:style>
  <w:style w:type="paragraph" w:styleId="Tekstkomentarza">
    <w:name w:val="annotation text"/>
    <w:basedOn w:val="Normalny"/>
    <w:link w:val="TekstkomentarzaZnak"/>
    <w:uiPriority w:val="99"/>
    <w:unhideWhenUsed/>
    <w:rsid w:val="001601ED"/>
    <w:pPr>
      <w:spacing w:line="240" w:lineRule="auto"/>
    </w:pPr>
    <w:rPr>
      <w:sz w:val="20"/>
      <w:szCs w:val="20"/>
    </w:rPr>
  </w:style>
  <w:style w:type="character" w:customStyle="1" w:styleId="TekstkomentarzaZnak">
    <w:name w:val="Tekst komentarza Znak"/>
    <w:basedOn w:val="Domylnaczcionkaakapitu"/>
    <w:link w:val="Tekstkomentarza"/>
    <w:uiPriority w:val="99"/>
    <w:rsid w:val="001601ED"/>
    <w:rPr>
      <w:sz w:val="20"/>
      <w:szCs w:val="20"/>
    </w:rPr>
  </w:style>
  <w:style w:type="character" w:styleId="Odwoaniedokomentarza">
    <w:name w:val="annotation reference"/>
    <w:basedOn w:val="Domylnaczcionkaakapitu"/>
    <w:uiPriority w:val="99"/>
    <w:qFormat/>
    <w:rsid w:val="001601ED"/>
    <w:rPr>
      <w:rFonts w:cs="Times New Roman"/>
      <w:sz w:val="16"/>
      <w:szCs w:val="16"/>
    </w:rPr>
  </w:style>
  <w:style w:type="paragraph" w:styleId="Tematkomentarza">
    <w:name w:val="annotation subject"/>
    <w:basedOn w:val="Tekstkomentarza"/>
    <w:next w:val="Tekstkomentarza"/>
    <w:link w:val="TematkomentarzaZnak"/>
    <w:uiPriority w:val="99"/>
    <w:semiHidden/>
    <w:unhideWhenUsed/>
    <w:rsid w:val="0082500C"/>
    <w:rPr>
      <w:b/>
      <w:bCs/>
    </w:rPr>
  </w:style>
  <w:style w:type="character" w:customStyle="1" w:styleId="TematkomentarzaZnak">
    <w:name w:val="Temat komentarza Znak"/>
    <w:basedOn w:val="TekstkomentarzaZnak"/>
    <w:link w:val="Tematkomentarza"/>
    <w:uiPriority w:val="99"/>
    <w:semiHidden/>
    <w:rsid w:val="0082500C"/>
    <w:rPr>
      <w:b/>
      <w:bCs/>
      <w:sz w:val="20"/>
      <w:szCs w:val="20"/>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7C69A0"/>
    <w:rPr>
      <w:rFonts w:eastAsiaTheme="minorEastAsia"/>
      <w:bCs/>
    </w:rPr>
  </w:style>
  <w:style w:type="character" w:customStyle="1" w:styleId="Ppogrubienie">
    <w:name w:val="_P_ – pogrubienie"/>
    <w:basedOn w:val="Domylnaczcionkaakapitu"/>
    <w:uiPriority w:val="1"/>
    <w:qFormat/>
    <w:rsid w:val="00C63A35"/>
    <w:rPr>
      <w:b/>
      <w:bCs w:val="0"/>
    </w:rPr>
  </w:style>
  <w:style w:type="paragraph" w:customStyle="1" w:styleId="ODNONIKtreodnonika">
    <w:name w:val="ODNOŚNIK – treść odnośnika"/>
    <w:uiPriority w:val="19"/>
    <w:qFormat/>
    <w:rsid w:val="00E5617E"/>
    <w:pPr>
      <w:spacing w:after="0" w:line="240" w:lineRule="auto"/>
      <w:ind w:left="284" w:hanging="284"/>
      <w:jc w:val="both"/>
    </w:pPr>
    <w:rPr>
      <w:rFonts w:ascii="Times New Roman" w:eastAsiaTheme="minorEastAsia" w:hAnsi="Times New Roman" w:cs="Arial"/>
      <w:sz w:val="20"/>
      <w:szCs w:val="20"/>
      <w:lang w:eastAsia="pl-PL"/>
    </w:rPr>
  </w:style>
  <w:style w:type="character" w:customStyle="1" w:styleId="IGindeksgrny">
    <w:name w:val="_IG_ – indeks górny"/>
    <w:basedOn w:val="Domylnaczcionkaakapitu"/>
    <w:uiPriority w:val="2"/>
    <w:qFormat/>
    <w:rsid w:val="00E5617E"/>
    <w:rPr>
      <w:b w:val="0"/>
      <w:i w:val="0"/>
      <w:vanish w:val="0"/>
      <w:spacing w:val="0"/>
      <w:vertAlign w:val="superscript"/>
    </w:rPr>
  </w:style>
  <w:style w:type="character" w:customStyle="1" w:styleId="Kkursywa">
    <w:name w:val="_K_ – kursywa"/>
    <w:basedOn w:val="Domylnaczcionkaakapitu"/>
    <w:uiPriority w:val="1"/>
    <w:qFormat/>
    <w:rsid w:val="00E5617E"/>
    <w:rPr>
      <w:i/>
    </w:rPr>
  </w:style>
  <w:style w:type="paragraph" w:customStyle="1" w:styleId="ZUSTzmustartykuempunktem">
    <w:name w:val="Z/UST(§) – zm. ust. (§) artykułem (punktem)"/>
    <w:basedOn w:val="ZARTzmartartykuempunktem"/>
    <w:uiPriority w:val="30"/>
    <w:qFormat/>
    <w:rsid w:val="00E56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617">
      <w:bodyDiv w:val="1"/>
      <w:marLeft w:val="0"/>
      <w:marRight w:val="0"/>
      <w:marTop w:val="0"/>
      <w:marBottom w:val="0"/>
      <w:divBdr>
        <w:top w:val="none" w:sz="0" w:space="0" w:color="auto"/>
        <w:left w:val="none" w:sz="0" w:space="0" w:color="auto"/>
        <w:bottom w:val="none" w:sz="0" w:space="0" w:color="auto"/>
        <w:right w:val="none" w:sz="0" w:space="0" w:color="auto"/>
      </w:divBdr>
    </w:div>
    <w:div w:id="191576616">
      <w:bodyDiv w:val="1"/>
      <w:marLeft w:val="0"/>
      <w:marRight w:val="0"/>
      <w:marTop w:val="0"/>
      <w:marBottom w:val="0"/>
      <w:divBdr>
        <w:top w:val="none" w:sz="0" w:space="0" w:color="auto"/>
        <w:left w:val="none" w:sz="0" w:space="0" w:color="auto"/>
        <w:bottom w:val="none" w:sz="0" w:space="0" w:color="auto"/>
        <w:right w:val="none" w:sz="0" w:space="0" w:color="auto"/>
      </w:divBdr>
    </w:div>
    <w:div w:id="433475432">
      <w:bodyDiv w:val="1"/>
      <w:marLeft w:val="0"/>
      <w:marRight w:val="0"/>
      <w:marTop w:val="0"/>
      <w:marBottom w:val="0"/>
      <w:divBdr>
        <w:top w:val="none" w:sz="0" w:space="0" w:color="auto"/>
        <w:left w:val="none" w:sz="0" w:space="0" w:color="auto"/>
        <w:bottom w:val="none" w:sz="0" w:space="0" w:color="auto"/>
        <w:right w:val="none" w:sz="0" w:space="0" w:color="auto"/>
      </w:divBdr>
      <w:divsChild>
        <w:div w:id="717123976">
          <w:marLeft w:val="432"/>
          <w:marRight w:val="0"/>
          <w:marTop w:val="116"/>
          <w:marBottom w:val="0"/>
          <w:divBdr>
            <w:top w:val="none" w:sz="0" w:space="0" w:color="auto"/>
            <w:left w:val="none" w:sz="0" w:space="0" w:color="auto"/>
            <w:bottom w:val="none" w:sz="0" w:space="0" w:color="auto"/>
            <w:right w:val="none" w:sz="0" w:space="0" w:color="auto"/>
          </w:divBdr>
        </w:div>
      </w:divsChild>
    </w:div>
    <w:div w:id="469130412">
      <w:bodyDiv w:val="1"/>
      <w:marLeft w:val="0"/>
      <w:marRight w:val="0"/>
      <w:marTop w:val="0"/>
      <w:marBottom w:val="0"/>
      <w:divBdr>
        <w:top w:val="none" w:sz="0" w:space="0" w:color="auto"/>
        <w:left w:val="none" w:sz="0" w:space="0" w:color="auto"/>
        <w:bottom w:val="none" w:sz="0" w:space="0" w:color="auto"/>
        <w:right w:val="none" w:sz="0" w:space="0" w:color="auto"/>
      </w:divBdr>
      <w:divsChild>
        <w:div w:id="686490288">
          <w:marLeft w:val="432"/>
          <w:marRight w:val="0"/>
          <w:marTop w:val="116"/>
          <w:marBottom w:val="0"/>
          <w:divBdr>
            <w:top w:val="none" w:sz="0" w:space="0" w:color="auto"/>
            <w:left w:val="none" w:sz="0" w:space="0" w:color="auto"/>
            <w:bottom w:val="none" w:sz="0" w:space="0" w:color="auto"/>
            <w:right w:val="none" w:sz="0" w:space="0" w:color="auto"/>
          </w:divBdr>
        </w:div>
      </w:divsChild>
    </w:div>
    <w:div w:id="517932117">
      <w:bodyDiv w:val="1"/>
      <w:marLeft w:val="0"/>
      <w:marRight w:val="0"/>
      <w:marTop w:val="0"/>
      <w:marBottom w:val="0"/>
      <w:divBdr>
        <w:top w:val="none" w:sz="0" w:space="0" w:color="auto"/>
        <w:left w:val="none" w:sz="0" w:space="0" w:color="auto"/>
        <w:bottom w:val="none" w:sz="0" w:space="0" w:color="auto"/>
        <w:right w:val="none" w:sz="0" w:space="0" w:color="auto"/>
      </w:divBdr>
      <w:divsChild>
        <w:div w:id="1494445799">
          <w:marLeft w:val="0"/>
          <w:marRight w:val="0"/>
          <w:marTop w:val="0"/>
          <w:marBottom w:val="0"/>
          <w:divBdr>
            <w:top w:val="none" w:sz="0" w:space="0" w:color="auto"/>
            <w:left w:val="none" w:sz="0" w:space="0" w:color="auto"/>
            <w:bottom w:val="none" w:sz="0" w:space="0" w:color="auto"/>
            <w:right w:val="none" w:sz="0" w:space="0" w:color="auto"/>
          </w:divBdr>
          <w:divsChild>
            <w:div w:id="654529894">
              <w:marLeft w:val="0"/>
              <w:marRight w:val="0"/>
              <w:marTop w:val="0"/>
              <w:marBottom w:val="0"/>
              <w:divBdr>
                <w:top w:val="none" w:sz="0" w:space="0" w:color="auto"/>
                <w:left w:val="none" w:sz="0" w:space="0" w:color="auto"/>
                <w:bottom w:val="none" w:sz="0" w:space="0" w:color="auto"/>
                <w:right w:val="none" w:sz="0" w:space="0" w:color="auto"/>
              </w:divBdr>
            </w:div>
            <w:div w:id="1853763228">
              <w:marLeft w:val="0"/>
              <w:marRight w:val="0"/>
              <w:marTop w:val="0"/>
              <w:marBottom w:val="0"/>
              <w:divBdr>
                <w:top w:val="none" w:sz="0" w:space="0" w:color="auto"/>
                <w:left w:val="none" w:sz="0" w:space="0" w:color="auto"/>
                <w:bottom w:val="none" w:sz="0" w:space="0" w:color="auto"/>
                <w:right w:val="none" w:sz="0" w:space="0" w:color="auto"/>
              </w:divBdr>
            </w:div>
          </w:divsChild>
        </w:div>
        <w:div w:id="2022394776">
          <w:marLeft w:val="0"/>
          <w:marRight w:val="0"/>
          <w:marTop w:val="0"/>
          <w:marBottom w:val="0"/>
          <w:divBdr>
            <w:top w:val="none" w:sz="0" w:space="0" w:color="auto"/>
            <w:left w:val="none" w:sz="0" w:space="0" w:color="auto"/>
            <w:bottom w:val="none" w:sz="0" w:space="0" w:color="auto"/>
            <w:right w:val="none" w:sz="0" w:space="0" w:color="auto"/>
          </w:divBdr>
          <w:divsChild>
            <w:div w:id="702707695">
              <w:marLeft w:val="0"/>
              <w:marRight w:val="0"/>
              <w:marTop w:val="0"/>
              <w:marBottom w:val="0"/>
              <w:divBdr>
                <w:top w:val="none" w:sz="0" w:space="0" w:color="auto"/>
                <w:left w:val="none" w:sz="0" w:space="0" w:color="auto"/>
                <w:bottom w:val="none" w:sz="0" w:space="0" w:color="auto"/>
                <w:right w:val="none" w:sz="0" w:space="0" w:color="auto"/>
              </w:divBdr>
            </w:div>
            <w:div w:id="11020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0288">
      <w:bodyDiv w:val="1"/>
      <w:marLeft w:val="0"/>
      <w:marRight w:val="0"/>
      <w:marTop w:val="0"/>
      <w:marBottom w:val="0"/>
      <w:divBdr>
        <w:top w:val="none" w:sz="0" w:space="0" w:color="auto"/>
        <w:left w:val="none" w:sz="0" w:space="0" w:color="auto"/>
        <w:bottom w:val="none" w:sz="0" w:space="0" w:color="auto"/>
        <w:right w:val="none" w:sz="0" w:space="0" w:color="auto"/>
      </w:divBdr>
    </w:div>
    <w:div w:id="1030447588">
      <w:bodyDiv w:val="1"/>
      <w:marLeft w:val="0"/>
      <w:marRight w:val="0"/>
      <w:marTop w:val="0"/>
      <w:marBottom w:val="0"/>
      <w:divBdr>
        <w:top w:val="none" w:sz="0" w:space="0" w:color="auto"/>
        <w:left w:val="none" w:sz="0" w:space="0" w:color="auto"/>
        <w:bottom w:val="none" w:sz="0" w:space="0" w:color="auto"/>
        <w:right w:val="none" w:sz="0" w:space="0" w:color="auto"/>
      </w:divBdr>
    </w:div>
    <w:div w:id="1122385305">
      <w:bodyDiv w:val="1"/>
      <w:marLeft w:val="0"/>
      <w:marRight w:val="0"/>
      <w:marTop w:val="0"/>
      <w:marBottom w:val="0"/>
      <w:divBdr>
        <w:top w:val="none" w:sz="0" w:space="0" w:color="auto"/>
        <w:left w:val="none" w:sz="0" w:space="0" w:color="auto"/>
        <w:bottom w:val="none" w:sz="0" w:space="0" w:color="auto"/>
        <w:right w:val="none" w:sz="0" w:space="0" w:color="auto"/>
      </w:divBdr>
      <w:divsChild>
        <w:div w:id="1365907573">
          <w:marLeft w:val="432"/>
          <w:marRight w:val="0"/>
          <w:marTop w:val="116"/>
          <w:marBottom w:val="0"/>
          <w:divBdr>
            <w:top w:val="none" w:sz="0" w:space="0" w:color="auto"/>
            <w:left w:val="none" w:sz="0" w:space="0" w:color="auto"/>
            <w:bottom w:val="none" w:sz="0" w:space="0" w:color="auto"/>
            <w:right w:val="none" w:sz="0" w:space="0" w:color="auto"/>
          </w:divBdr>
        </w:div>
      </w:divsChild>
    </w:div>
    <w:div w:id="1356925986">
      <w:bodyDiv w:val="1"/>
      <w:marLeft w:val="0"/>
      <w:marRight w:val="0"/>
      <w:marTop w:val="0"/>
      <w:marBottom w:val="0"/>
      <w:divBdr>
        <w:top w:val="none" w:sz="0" w:space="0" w:color="auto"/>
        <w:left w:val="none" w:sz="0" w:space="0" w:color="auto"/>
        <w:bottom w:val="none" w:sz="0" w:space="0" w:color="auto"/>
        <w:right w:val="none" w:sz="0" w:space="0" w:color="auto"/>
      </w:divBdr>
      <w:divsChild>
        <w:div w:id="1420715307">
          <w:marLeft w:val="432"/>
          <w:marRight w:val="0"/>
          <w:marTop w:val="116"/>
          <w:marBottom w:val="0"/>
          <w:divBdr>
            <w:top w:val="none" w:sz="0" w:space="0" w:color="auto"/>
            <w:left w:val="none" w:sz="0" w:space="0" w:color="auto"/>
            <w:bottom w:val="none" w:sz="0" w:space="0" w:color="auto"/>
            <w:right w:val="none" w:sz="0" w:space="0" w:color="auto"/>
          </w:divBdr>
        </w:div>
      </w:divsChild>
    </w:div>
    <w:div w:id="1566258626">
      <w:bodyDiv w:val="1"/>
      <w:marLeft w:val="0"/>
      <w:marRight w:val="0"/>
      <w:marTop w:val="0"/>
      <w:marBottom w:val="0"/>
      <w:divBdr>
        <w:top w:val="none" w:sz="0" w:space="0" w:color="auto"/>
        <w:left w:val="none" w:sz="0" w:space="0" w:color="auto"/>
        <w:bottom w:val="none" w:sz="0" w:space="0" w:color="auto"/>
        <w:right w:val="none" w:sz="0" w:space="0" w:color="auto"/>
      </w:divBdr>
      <w:divsChild>
        <w:div w:id="1033387685">
          <w:marLeft w:val="432"/>
          <w:marRight w:val="0"/>
          <w:marTop w:val="116"/>
          <w:marBottom w:val="0"/>
          <w:divBdr>
            <w:top w:val="none" w:sz="0" w:space="0" w:color="auto"/>
            <w:left w:val="none" w:sz="0" w:space="0" w:color="auto"/>
            <w:bottom w:val="none" w:sz="0" w:space="0" w:color="auto"/>
            <w:right w:val="none" w:sz="0" w:space="0" w:color="auto"/>
          </w:divBdr>
        </w:div>
      </w:divsChild>
    </w:div>
    <w:div w:id="1580824880">
      <w:bodyDiv w:val="1"/>
      <w:marLeft w:val="0"/>
      <w:marRight w:val="0"/>
      <w:marTop w:val="0"/>
      <w:marBottom w:val="0"/>
      <w:divBdr>
        <w:top w:val="none" w:sz="0" w:space="0" w:color="auto"/>
        <w:left w:val="none" w:sz="0" w:space="0" w:color="auto"/>
        <w:bottom w:val="none" w:sz="0" w:space="0" w:color="auto"/>
        <w:right w:val="none" w:sz="0" w:space="0" w:color="auto"/>
      </w:divBdr>
      <w:divsChild>
        <w:div w:id="51930924">
          <w:marLeft w:val="0"/>
          <w:marRight w:val="0"/>
          <w:marTop w:val="0"/>
          <w:marBottom w:val="0"/>
          <w:divBdr>
            <w:top w:val="none" w:sz="0" w:space="0" w:color="auto"/>
            <w:left w:val="none" w:sz="0" w:space="0" w:color="auto"/>
            <w:bottom w:val="none" w:sz="0" w:space="0" w:color="auto"/>
            <w:right w:val="none" w:sz="0" w:space="0" w:color="auto"/>
          </w:divBdr>
          <w:divsChild>
            <w:div w:id="225260564">
              <w:marLeft w:val="0"/>
              <w:marRight w:val="0"/>
              <w:marTop w:val="0"/>
              <w:marBottom w:val="0"/>
              <w:divBdr>
                <w:top w:val="none" w:sz="0" w:space="0" w:color="auto"/>
                <w:left w:val="none" w:sz="0" w:space="0" w:color="auto"/>
                <w:bottom w:val="none" w:sz="0" w:space="0" w:color="auto"/>
                <w:right w:val="none" w:sz="0" w:space="0" w:color="auto"/>
              </w:divBdr>
            </w:div>
            <w:div w:id="1250382327">
              <w:marLeft w:val="0"/>
              <w:marRight w:val="0"/>
              <w:marTop w:val="0"/>
              <w:marBottom w:val="0"/>
              <w:divBdr>
                <w:top w:val="none" w:sz="0" w:space="0" w:color="auto"/>
                <w:left w:val="none" w:sz="0" w:space="0" w:color="auto"/>
                <w:bottom w:val="none" w:sz="0" w:space="0" w:color="auto"/>
                <w:right w:val="none" w:sz="0" w:space="0" w:color="auto"/>
              </w:divBdr>
            </w:div>
          </w:divsChild>
        </w:div>
        <w:div w:id="1850178501">
          <w:marLeft w:val="0"/>
          <w:marRight w:val="0"/>
          <w:marTop w:val="0"/>
          <w:marBottom w:val="0"/>
          <w:divBdr>
            <w:top w:val="none" w:sz="0" w:space="0" w:color="auto"/>
            <w:left w:val="none" w:sz="0" w:space="0" w:color="auto"/>
            <w:bottom w:val="none" w:sz="0" w:space="0" w:color="auto"/>
            <w:right w:val="none" w:sz="0" w:space="0" w:color="auto"/>
          </w:divBdr>
          <w:divsChild>
            <w:div w:id="386611070">
              <w:marLeft w:val="0"/>
              <w:marRight w:val="0"/>
              <w:marTop w:val="0"/>
              <w:marBottom w:val="0"/>
              <w:divBdr>
                <w:top w:val="none" w:sz="0" w:space="0" w:color="auto"/>
                <w:left w:val="none" w:sz="0" w:space="0" w:color="auto"/>
                <w:bottom w:val="none" w:sz="0" w:space="0" w:color="auto"/>
                <w:right w:val="none" w:sz="0" w:space="0" w:color="auto"/>
              </w:divBdr>
            </w:div>
            <w:div w:id="209042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454326">
      <w:bodyDiv w:val="1"/>
      <w:marLeft w:val="0"/>
      <w:marRight w:val="0"/>
      <w:marTop w:val="0"/>
      <w:marBottom w:val="0"/>
      <w:divBdr>
        <w:top w:val="none" w:sz="0" w:space="0" w:color="auto"/>
        <w:left w:val="none" w:sz="0" w:space="0" w:color="auto"/>
        <w:bottom w:val="none" w:sz="0" w:space="0" w:color="auto"/>
        <w:right w:val="none" w:sz="0" w:space="0" w:color="auto"/>
      </w:divBdr>
    </w:div>
    <w:div w:id="1665742231">
      <w:bodyDiv w:val="1"/>
      <w:marLeft w:val="0"/>
      <w:marRight w:val="0"/>
      <w:marTop w:val="0"/>
      <w:marBottom w:val="0"/>
      <w:divBdr>
        <w:top w:val="none" w:sz="0" w:space="0" w:color="auto"/>
        <w:left w:val="none" w:sz="0" w:space="0" w:color="auto"/>
        <w:bottom w:val="none" w:sz="0" w:space="0" w:color="auto"/>
        <w:right w:val="none" w:sz="0" w:space="0" w:color="auto"/>
      </w:divBdr>
    </w:div>
    <w:div w:id="20092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4B8CB-76D9-4B7F-BD6C-745D0B3F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13501</Words>
  <Characters>81006</Characters>
  <Application>Microsoft Office Word</Application>
  <DocSecurity>0</DocSecurity>
  <Lines>675</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Aktyl Joanna  (DLPC)</dc:creator>
  <cp:keywords/>
  <dc:description/>
  <cp:lastModifiedBy>Autor</cp:lastModifiedBy>
  <cp:revision>2</cp:revision>
  <cp:lastPrinted>2025-08-05T13:44:00Z</cp:lastPrinted>
  <dcterms:created xsi:type="dcterms:W3CDTF">2026-07-14T12:39:00Z</dcterms:created>
  <dcterms:modified xsi:type="dcterms:W3CDTF">2026-07-14T12:39:00Z</dcterms:modified>
</cp:coreProperties>
</file>