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262" w:rsidRDefault="00F96262" w:rsidP="00F96262">
      <w:pPr>
        <w:jc w:val="right"/>
        <w:rPr>
          <w:b/>
        </w:rPr>
      </w:pPr>
      <w:r>
        <w:rPr>
          <w:b/>
        </w:rPr>
        <w:t>Załącznik nr 2 do Zapytania ofertowego</w:t>
      </w:r>
    </w:p>
    <w:p w:rsidR="00F96262" w:rsidRDefault="00F96262" w:rsidP="00F96262">
      <w:pPr>
        <w:jc w:val="center"/>
        <w:rPr>
          <w:b/>
        </w:rPr>
      </w:pPr>
    </w:p>
    <w:p w:rsidR="001F645A" w:rsidRPr="00F96262" w:rsidRDefault="00F96262" w:rsidP="00F96262">
      <w:pPr>
        <w:jc w:val="center"/>
        <w:rPr>
          <w:b/>
        </w:rPr>
      </w:pPr>
      <w:r w:rsidRPr="00F96262">
        <w:rPr>
          <w:b/>
        </w:rPr>
        <w:t>OPIS PRZEDMIOTU ZAMÓWIENIA DLA URZĄDZENIA KODA</w:t>
      </w:r>
      <w:r>
        <w:rPr>
          <w:b/>
        </w:rPr>
        <w:t>K</w:t>
      </w:r>
      <w:r w:rsidRPr="00F96262">
        <w:rPr>
          <w:b/>
        </w:rPr>
        <w:t xml:space="preserve"> S3060f</w:t>
      </w:r>
    </w:p>
    <w:tbl>
      <w:tblPr>
        <w:tblW w:w="9600" w:type="dxa"/>
        <w:tblCellMar>
          <w:left w:w="70" w:type="dxa"/>
          <w:right w:w="70" w:type="dxa"/>
        </w:tblCellMar>
        <w:tblLook w:val="04A0" w:firstRow="1" w:lastRow="0" w:firstColumn="1" w:lastColumn="0" w:noHBand="0" w:noVBand="1"/>
      </w:tblPr>
      <w:tblGrid>
        <w:gridCol w:w="2360"/>
        <w:gridCol w:w="7240"/>
      </w:tblGrid>
      <w:tr w:rsidR="00F96262" w:rsidRPr="00F96262" w:rsidTr="00F96262">
        <w:trPr>
          <w:trHeight w:val="315"/>
        </w:trPr>
        <w:tc>
          <w:tcPr>
            <w:tcW w:w="23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96262" w:rsidRPr="00F96262" w:rsidRDefault="00F96262" w:rsidP="00F96262">
            <w:pPr>
              <w:spacing w:after="0" w:line="240" w:lineRule="auto"/>
              <w:rPr>
                <w:rFonts w:ascii="Calibri Light" w:eastAsia="Times New Roman" w:hAnsi="Calibri Light" w:cs="Calibri Light"/>
                <w:b/>
                <w:bCs/>
                <w:color w:val="000000"/>
                <w:sz w:val="24"/>
                <w:szCs w:val="24"/>
                <w:lang w:eastAsia="pl-PL"/>
              </w:rPr>
            </w:pPr>
            <w:r w:rsidRPr="00F96262">
              <w:rPr>
                <w:rFonts w:ascii="Calibri Light" w:eastAsia="Times New Roman" w:hAnsi="Calibri Light" w:cs="Calibri Light"/>
                <w:b/>
                <w:bCs/>
                <w:color w:val="000000"/>
                <w:sz w:val="24"/>
                <w:szCs w:val="24"/>
                <w:lang w:eastAsia="pl-PL"/>
              </w:rPr>
              <w:t>CECHA</w:t>
            </w:r>
          </w:p>
        </w:tc>
        <w:tc>
          <w:tcPr>
            <w:tcW w:w="7240" w:type="dxa"/>
            <w:tcBorders>
              <w:top w:val="single" w:sz="8" w:space="0" w:color="auto"/>
              <w:left w:val="nil"/>
              <w:bottom w:val="single" w:sz="4" w:space="0" w:color="auto"/>
              <w:right w:val="single" w:sz="8" w:space="0" w:color="auto"/>
            </w:tcBorders>
            <w:shd w:val="clear" w:color="000000" w:fill="FFFFFF"/>
            <w:vAlign w:val="center"/>
            <w:hideMark/>
          </w:tcPr>
          <w:p w:rsidR="00F96262" w:rsidRPr="00F96262" w:rsidRDefault="00F96262" w:rsidP="00F96262">
            <w:pPr>
              <w:spacing w:after="0" w:line="240" w:lineRule="auto"/>
              <w:jc w:val="center"/>
              <w:rPr>
                <w:rFonts w:ascii="Calibri Light" w:eastAsia="Times New Roman" w:hAnsi="Calibri Light" w:cs="Calibri Light"/>
                <w:b/>
                <w:bCs/>
                <w:color w:val="000000"/>
                <w:sz w:val="24"/>
                <w:szCs w:val="24"/>
                <w:lang w:eastAsia="pl-PL"/>
              </w:rPr>
            </w:pPr>
            <w:r w:rsidRPr="00F96262">
              <w:rPr>
                <w:rFonts w:ascii="Calibri Light" w:eastAsia="Times New Roman" w:hAnsi="Calibri Light" w:cs="Calibri Light"/>
                <w:b/>
                <w:bCs/>
                <w:color w:val="000000"/>
                <w:sz w:val="24"/>
                <w:szCs w:val="24"/>
                <w:lang w:eastAsia="pl-PL"/>
              </w:rPr>
              <w:t>Kodak S3060f</w:t>
            </w:r>
          </w:p>
        </w:tc>
      </w:tr>
      <w:tr w:rsidR="00F96262" w:rsidRPr="00F96262" w:rsidTr="00F96262">
        <w:trPr>
          <w:trHeight w:val="9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Typ skanera</w:t>
            </w:r>
          </w:p>
        </w:tc>
        <w:tc>
          <w:tcPr>
            <w:tcW w:w="7240" w:type="dxa"/>
            <w:tcBorders>
              <w:top w:val="nil"/>
              <w:left w:val="nil"/>
              <w:bottom w:val="single" w:sz="4"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 xml:space="preserve">Skaner z automatycznym podajnikiem dokumentów ADF  oraz możliwością  późniejszej rozbudowy o dedykowany podajnik płaski formatu </w:t>
            </w:r>
            <w:r w:rsidR="00335C0A">
              <w:rPr>
                <w:rFonts w:ascii="Calibri Light" w:eastAsia="Times New Roman" w:hAnsi="Calibri Light" w:cs="Calibri Light"/>
                <w:lang w:eastAsia="pl-PL"/>
              </w:rPr>
              <w:t>A3 (tego samego producenta)</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Tryb skanowania</w:t>
            </w:r>
          </w:p>
        </w:tc>
        <w:tc>
          <w:tcPr>
            <w:tcW w:w="7240" w:type="dxa"/>
            <w:tcBorders>
              <w:top w:val="nil"/>
              <w:left w:val="nil"/>
              <w:bottom w:val="single" w:sz="4"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Skanowanie dwustronne jednoprzebiegowe (duplex); kolor/skala szarości/monochromatyczny</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Przeznaczenie urządzenia</w:t>
            </w:r>
          </w:p>
        </w:tc>
        <w:tc>
          <w:tcPr>
            <w:tcW w:w="7240" w:type="dxa"/>
            <w:tcBorders>
              <w:top w:val="nil"/>
              <w:left w:val="nil"/>
              <w:bottom w:val="single" w:sz="4"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Skanowanie dokumentów o różnych formatach i gramaturach bez konieczności ich wcześniejszej segregacji, skanowanie dokumentów długich</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Format skanowanych dokumentów</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A3 i mniejsze</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Ilość układów optycznych</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2 - możliwość skanowania w trybie duplex z ADF </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Element światłoczuły dla ADF</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CIS</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Typ </w:t>
            </w:r>
            <w:r w:rsidR="00335C0A" w:rsidRPr="00F96262">
              <w:rPr>
                <w:rFonts w:ascii="Calibri Light" w:eastAsia="Times New Roman" w:hAnsi="Calibri Light" w:cs="Calibri Light"/>
                <w:color w:val="000000"/>
                <w:lang w:eastAsia="pl-PL"/>
              </w:rPr>
              <w:t>oświetlenia</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LED</w:t>
            </w:r>
          </w:p>
        </w:tc>
      </w:tr>
      <w:tr w:rsidR="00F96262" w:rsidRPr="00F96262" w:rsidTr="00F96262">
        <w:trPr>
          <w:trHeight w:val="9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Prędkość skanowania dla 300DPI tryb </w:t>
            </w:r>
            <w:proofErr w:type="spellStart"/>
            <w:r w:rsidRPr="00F96262">
              <w:rPr>
                <w:rFonts w:ascii="Calibri Light" w:eastAsia="Times New Roman" w:hAnsi="Calibri Light" w:cs="Calibri Light"/>
                <w:color w:val="000000"/>
                <w:lang w:eastAsia="pl-PL"/>
              </w:rPr>
              <w:t>cz&amp;b</w:t>
            </w:r>
            <w:proofErr w:type="spellEnd"/>
            <w:r w:rsidRPr="00F96262">
              <w:rPr>
                <w:rFonts w:ascii="Calibri Light" w:eastAsia="Times New Roman" w:hAnsi="Calibri Light" w:cs="Calibri Light"/>
                <w:color w:val="000000"/>
                <w:lang w:eastAsia="pl-PL"/>
              </w:rPr>
              <w:t>, kolor i skala szarości</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60 arkuszy/min,  120 obrazów/min</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Rozdzielczość optyczna</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600 DPI</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Rozdzielczość wyjściowa</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100-1200 DPI</w:t>
            </w:r>
          </w:p>
        </w:tc>
      </w:tr>
      <w:tr w:rsidR="00F96262" w:rsidRPr="00F96262" w:rsidTr="00F96262">
        <w:trPr>
          <w:trHeight w:val="9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Panel kontrolny</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 xml:space="preserve">3.5 cala kolorowy dotykowy ekran LCD z możliwością predefiniowania  profili skanowania i uruchamiania ich z poziomu skanera wraz z możliwością indywidualnego opisu zadań </w:t>
            </w:r>
            <w:r w:rsidRPr="00F96262">
              <w:rPr>
                <w:rFonts w:ascii="Calibri Light" w:eastAsia="Times New Roman" w:hAnsi="Calibri Light" w:cs="Calibri Light"/>
                <w:color w:val="000000"/>
                <w:lang w:eastAsia="pl-PL"/>
              </w:rPr>
              <w:t>w języku polskim</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Automatyczny podajnik dokumentów</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regulowany, min. w 3 stopniach na 300 arkuszy o gramaturze 80g/m2</w:t>
            </w:r>
          </w:p>
        </w:tc>
      </w:tr>
      <w:tr w:rsidR="00F96262" w:rsidRPr="00F96262" w:rsidTr="00F96262">
        <w:trPr>
          <w:trHeight w:val="78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Tryb skanowania kopert</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skanowanie kopert i grubych dokumentów A3 przy użyciu ADF za pomocą prostej ścieżki prowadzenia papieru</w:t>
            </w:r>
          </w:p>
        </w:tc>
      </w:tr>
      <w:tr w:rsidR="00F96262" w:rsidRPr="00F96262" w:rsidTr="00F96262">
        <w:trPr>
          <w:trHeight w:val="2385"/>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Poprawa jakości skanowanych dokumentów dla sterowników Twain oraz ISIS</w:t>
            </w:r>
          </w:p>
        </w:tc>
        <w:tc>
          <w:tcPr>
            <w:tcW w:w="7240" w:type="dxa"/>
            <w:tcBorders>
              <w:top w:val="nil"/>
              <w:left w:val="nil"/>
              <w:bottom w:val="single" w:sz="4"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Likwidacja przekosu, automatyczne rozpoznawanie wielkości i rozmiaru dokumentu, usuwanie kolorów; skanowanie dwustrumieniowe kolor i czarno-biały za jednym przebiegiem; interaktywna regulacja koloru, regulacja jasności i kontrastu, automatyczna rotacja dokumentu, automatyczne wykrywanie koloru, inteligentne wygładzanie koloru tła, inteligentne wypełnienie krawędzi obrazu, scalanie obrazów, wykrywanie pustych stron na podstawie procentowej zawartości oraz rozmiarze pliku, filtrowanie smug, filtr ostrości, układanie</w:t>
            </w:r>
            <w:r w:rsidR="00335C0A">
              <w:rPr>
                <w:rFonts w:ascii="Calibri Light" w:eastAsia="Times New Roman" w:hAnsi="Calibri Light" w:cs="Calibri Light"/>
                <w:lang w:eastAsia="pl-PL"/>
              </w:rPr>
              <w:t xml:space="preserve"> dokumentów na tacy wyjściowej</w:t>
            </w:r>
          </w:p>
        </w:tc>
      </w:tr>
      <w:tr w:rsidR="00F96262" w:rsidRPr="00F96262" w:rsidTr="00F96262">
        <w:trPr>
          <w:trHeight w:val="69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Format pliku wyjściowego</w:t>
            </w:r>
          </w:p>
        </w:tc>
        <w:tc>
          <w:tcPr>
            <w:tcW w:w="7240" w:type="dxa"/>
            <w:tcBorders>
              <w:top w:val="nil"/>
              <w:left w:val="nil"/>
              <w:bottom w:val="single" w:sz="4"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lang w:eastAsia="pl-PL"/>
              </w:rPr>
            </w:pPr>
            <w:proofErr w:type="spellStart"/>
            <w:r w:rsidRPr="00F96262">
              <w:rPr>
                <w:rFonts w:ascii="Calibri Light" w:eastAsia="Times New Roman" w:hAnsi="Calibri Light" w:cs="Calibri Light"/>
                <w:lang w:eastAsia="pl-PL"/>
              </w:rPr>
              <w:t>Tiff</w:t>
            </w:r>
            <w:proofErr w:type="spellEnd"/>
            <w:r w:rsidRPr="00F96262">
              <w:rPr>
                <w:rFonts w:ascii="Calibri Light" w:eastAsia="Times New Roman" w:hAnsi="Calibri Light" w:cs="Calibri Light"/>
                <w:lang w:eastAsia="pl-PL"/>
              </w:rPr>
              <w:t xml:space="preserve">, jpg, </w:t>
            </w:r>
            <w:proofErr w:type="spellStart"/>
            <w:r w:rsidRPr="00F96262">
              <w:rPr>
                <w:rFonts w:ascii="Calibri Light" w:eastAsia="Times New Roman" w:hAnsi="Calibri Light" w:cs="Calibri Light"/>
                <w:lang w:eastAsia="pl-PL"/>
              </w:rPr>
              <w:t>bmp</w:t>
            </w:r>
            <w:proofErr w:type="spellEnd"/>
            <w:r w:rsidRPr="00F96262">
              <w:rPr>
                <w:rFonts w:ascii="Calibri Light" w:eastAsia="Times New Roman" w:hAnsi="Calibri Light" w:cs="Calibri Light"/>
                <w:lang w:eastAsia="pl-PL"/>
              </w:rPr>
              <w:t>, pdf,</w:t>
            </w:r>
            <w:r w:rsidR="00335C0A">
              <w:rPr>
                <w:rFonts w:ascii="Calibri Light" w:eastAsia="Times New Roman" w:hAnsi="Calibri Light" w:cs="Calibri Light"/>
                <w:lang w:eastAsia="pl-PL"/>
              </w:rPr>
              <w:t xml:space="preserve"> </w:t>
            </w:r>
            <w:r w:rsidRPr="00F96262">
              <w:rPr>
                <w:rFonts w:ascii="Calibri Light" w:eastAsia="Times New Roman" w:hAnsi="Calibri Light" w:cs="Calibri Light"/>
                <w:lang w:eastAsia="pl-PL"/>
              </w:rPr>
              <w:t xml:space="preserve">pdf/A, pdf </w:t>
            </w:r>
            <w:r w:rsidR="00335C0A" w:rsidRPr="00F96262">
              <w:rPr>
                <w:rFonts w:ascii="Calibri Light" w:eastAsia="Times New Roman" w:hAnsi="Calibri Light" w:cs="Calibri Light"/>
                <w:lang w:eastAsia="pl-PL"/>
              </w:rPr>
              <w:t>przeszukiwany</w:t>
            </w:r>
            <w:r w:rsidRPr="00F96262">
              <w:rPr>
                <w:rFonts w:ascii="Calibri Light" w:eastAsia="Times New Roman" w:hAnsi="Calibri Light" w:cs="Calibri Light"/>
                <w:lang w:eastAsia="pl-PL"/>
              </w:rPr>
              <w:t xml:space="preserve"> do j. polskiego, rtf do j. polskiego, </w:t>
            </w:r>
            <w:proofErr w:type="spellStart"/>
            <w:r w:rsidRPr="00F96262">
              <w:rPr>
                <w:rFonts w:ascii="Calibri Light" w:eastAsia="Times New Roman" w:hAnsi="Calibri Light" w:cs="Calibri Light"/>
                <w:lang w:eastAsia="pl-PL"/>
              </w:rPr>
              <w:t>xml</w:t>
            </w:r>
            <w:proofErr w:type="spellEnd"/>
            <w:r w:rsidRPr="00F96262">
              <w:rPr>
                <w:rFonts w:ascii="Calibri Light" w:eastAsia="Times New Roman" w:hAnsi="Calibri Light" w:cs="Calibri Light"/>
                <w:lang w:eastAsia="pl-PL"/>
              </w:rPr>
              <w:t xml:space="preserve"> z wartością odczytanego kodu kreskowego</w:t>
            </w:r>
          </w:p>
        </w:tc>
      </w:tr>
      <w:tr w:rsidR="00F96262" w:rsidRPr="00F96262" w:rsidTr="00F96262">
        <w:trPr>
          <w:trHeight w:val="12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lastRenderedPageBreak/>
              <w:t>Format pliku indeksowego</w:t>
            </w:r>
          </w:p>
        </w:tc>
        <w:tc>
          <w:tcPr>
            <w:tcW w:w="7240" w:type="dxa"/>
            <w:tcBorders>
              <w:top w:val="nil"/>
              <w:left w:val="nil"/>
              <w:bottom w:val="single" w:sz="4"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 xml:space="preserve">Możliwość generowania pliku </w:t>
            </w:r>
            <w:proofErr w:type="spellStart"/>
            <w:r w:rsidRPr="00F96262">
              <w:rPr>
                <w:rFonts w:ascii="Calibri Light" w:eastAsia="Times New Roman" w:hAnsi="Calibri Light" w:cs="Calibri Light"/>
                <w:lang w:eastAsia="pl-PL"/>
              </w:rPr>
              <w:t>xml</w:t>
            </w:r>
            <w:proofErr w:type="spellEnd"/>
            <w:r w:rsidRPr="00F96262">
              <w:rPr>
                <w:rFonts w:ascii="Calibri Light" w:eastAsia="Times New Roman" w:hAnsi="Calibri Light" w:cs="Calibri Light"/>
                <w:lang w:eastAsia="pl-PL"/>
              </w:rPr>
              <w:t xml:space="preserve"> lub </w:t>
            </w:r>
            <w:proofErr w:type="spellStart"/>
            <w:r w:rsidRPr="00F96262">
              <w:rPr>
                <w:rFonts w:ascii="Calibri Light" w:eastAsia="Times New Roman" w:hAnsi="Calibri Light" w:cs="Calibri Light"/>
                <w:lang w:eastAsia="pl-PL"/>
              </w:rPr>
              <w:t>csv</w:t>
            </w:r>
            <w:proofErr w:type="spellEnd"/>
            <w:r w:rsidRPr="00F96262">
              <w:rPr>
                <w:rFonts w:ascii="Calibri Light" w:eastAsia="Times New Roman" w:hAnsi="Calibri Light" w:cs="Calibri Light"/>
                <w:lang w:eastAsia="pl-PL"/>
              </w:rPr>
              <w:t xml:space="preserve">  -  zawierającego informację na temat liczby zeskanowanych stron, nazwy pliku oraz wartości odczytanego kodu kreskowego np.: </w:t>
            </w:r>
            <w:proofErr w:type="spellStart"/>
            <w:r w:rsidRPr="00F96262">
              <w:rPr>
                <w:rFonts w:ascii="Calibri Light" w:eastAsia="Times New Roman" w:hAnsi="Calibri Light" w:cs="Calibri Light"/>
                <w:lang w:eastAsia="pl-PL"/>
              </w:rPr>
              <w:t>Interleaved</w:t>
            </w:r>
            <w:proofErr w:type="spellEnd"/>
            <w:r w:rsidRPr="00F96262">
              <w:rPr>
                <w:rFonts w:ascii="Calibri Light" w:eastAsia="Times New Roman" w:hAnsi="Calibri Light" w:cs="Calibri Light"/>
                <w:lang w:eastAsia="pl-PL"/>
              </w:rPr>
              <w:t xml:space="preserve"> 2 of 5, </w:t>
            </w:r>
            <w:proofErr w:type="spellStart"/>
            <w:r w:rsidRPr="00F96262">
              <w:rPr>
                <w:rFonts w:ascii="Calibri Light" w:eastAsia="Times New Roman" w:hAnsi="Calibri Light" w:cs="Calibri Light"/>
                <w:lang w:eastAsia="pl-PL"/>
              </w:rPr>
              <w:t>Code</w:t>
            </w:r>
            <w:proofErr w:type="spellEnd"/>
            <w:r w:rsidRPr="00F96262">
              <w:rPr>
                <w:rFonts w:ascii="Calibri Light" w:eastAsia="Times New Roman" w:hAnsi="Calibri Light" w:cs="Calibri Light"/>
                <w:lang w:eastAsia="pl-PL"/>
              </w:rPr>
              <w:t xml:space="preserve"> 3 of 9, </w:t>
            </w:r>
            <w:proofErr w:type="spellStart"/>
            <w:r w:rsidRPr="00F96262">
              <w:rPr>
                <w:rFonts w:ascii="Calibri Light" w:eastAsia="Times New Roman" w:hAnsi="Calibri Light" w:cs="Calibri Light"/>
                <w:lang w:eastAsia="pl-PL"/>
              </w:rPr>
              <w:t>Code</w:t>
            </w:r>
            <w:proofErr w:type="spellEnd"/>
            <w:r w:rsidRPr="00F96262">
              <w:rPr>
                <w:rFonts w:ascii="Calibri Light" w:eastAsia="Times New Roman" w:hAnsi="Calibri Light" w:cs="Calibri Light"/>
                <w:lang w:eastAsia="pl-PL"/>
              </w:rPr>
              <w:t xml:space="preserve"> 128, </w:t>
            </w:r>
            <w:proofErr w:type="spellStart"/>
            <w:r w:rsidRPr="00F96262">
              <w:rPr>
                <w:rFonts w:ascii="Calibri Light" w:eastAsia="Times New Roman" w:hAnsi="Calibri Light" w:cs="Calibri Light"/>
                <w:lang w:eastAsia="pl-PL"/>
              </w:rPr>
              <w:t>Codabar</w:t>
            </w:r>
            <w:proofErr w:type="spellEnd"/>
            <w:r w:rsidRPr="00F96262">
              <w:rPr>
                <w:rFonts w:ascii="Calibri Light" w:eastAsia="Times New Roman" w:hAnsi="Calibri Light" w:cs="Calibri Light"/>
                <w:lang w:eastAsia="pl-PL"/>
              </w:rPr>
              <w:t xml:space="preserve">, UPC-A, UPC-E, EAN-13, EAN-8, PDF417, QR </w:t>
            </w:r>
            <w:proofErr w:type="spellStart"/>
            <w:r w:rsidRPr="00F96262">
              <w:rPr>
                <w:rFonts w:ascii="Calibri Light" w:eastAsia="Times New Roman" w:hAnsi="Calibri Light" w:cs="Calibri Light"/>
                <w:lang w:eastAsia="pl-PL"/>
              </w:rPr>
              <w:t>code</w:t>
            </w:r>
            <w:proofErr w:type="spellEnd"/>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Wsparcie dla sterowników</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TWAIN, ISIS oraz Linux</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Interfejs komunikacyjny z PC</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USB 3.2 lub szybszy, LAN 10/100/1000 wbudowany w urządzenie </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Obciążenie dzienne</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25 000 skanów</w:t>
            </w:r>
          </w:p>
        </w:tc>
      </w:tr>
      <w:tr w:rsidR="00F96262" w:rsidRPr="00F96262" w:rsidTr="00F96262">
        <w:trPr>
          <w:trHeight w:val="9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Maksymalna wspierana przez skaner długość dokumentu</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4000 mm</w:t>
            </w:r>
          </w:p>
        </w:tc>
      </w:tr>
      <w:tr w:rsidR="00F96262" w:rsidRPr="00F96262" w:rsidTr="00F96262">
        <w:trPr>
          <w:trHeight w:val="9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Zakres gramatury skanowanych dokumentów dla ADF</w:t>
            </w:r>
          </w:p>
        </w:tc>
        <w:tc>
          <w:tcPr>
            <w:tcW w:w="7240" w:type="dxa"/>
            <w:tcBorders>
              <w:top w:val="nil"/>
              <w:left w:val="nil"/>
              <w:bottom w:val="single" w:sz="4"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37–433 g/m²</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Czujnik podwójnych pobrań dokumentów</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proofErr w:type="spellStart"/>
            <w:r w:rsidRPr="00F96262">
              <w:rPr>
                <w:rFonts w:ascii="Calibri Light" w:eastAsia="Times New Roman" w:hAnsi="Calibri Light" w:cs="Calibri Light"/>
                <w:color w:val="000000"/>
                <w:lang w:eastAsia="pl-PL"/>
              </w:rPr>
              <w:t>ultrasonic</w:t>
            </w:r>
            <w:proofErr w:type="spellEnd"/>
            <w:r w:rsidRPr="00F96262">
              <w:rPr>
                <w:rFonts w:ascii="Calibri Light" w:eastAsia="Times New Roman" w:hAnsi="Calibri Light" w:cs="Calibri Light"/>
                <w:color w:val="000000"/>
                <w:lang w:eastAsia="pl-PL"/>
              </w:rPr>
              <w:t xml:space="preserve"> z interaktywnym przywracaniem wykrycia wielu arkuszy</w:t>
            </w:r>
          </w:p>
        </w:tc>
      </w:tr>
      <w:tr w:rsidR="00F96262" w:rsidRPr="00F96262" w:rsidTr="00F96262">
        <w:trPr>
          <w:trHeight w:val="12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Ochrona dokumentów przed zgnieceniem za pomocą czujnika akustycznego</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tak - z regulacją czułości z poziomu sterownika</w:t>
            </w:r>
          </w:p>
        </w:tc>
      </w:tr>
      <w:tr w:rsidR="00F96262" w:rsidRPr="00F96262" w:rsidTr="00F96262">
        <w:trPr>
          <w:trHeight w:val="1200"/>
        </w:trPr>
        <w:tc>
          <w:tcPr>
            <w:tcW w:w="2360" w:type="dxa"/>
            <w:tcBorders>
              <w:top w:val="nil"/>
              <w:left w:val="single" w:sz="8" w:space="0" w:color="auto"/>
              <w:bottom w:val="single" w:sz="4" w:space="0" w:color="auto"/>
              <w:right w:val="single" w:sz="4" w:space="0" w:color="auto"/>
            </w:tcBorders>
            <w:shd w:val="clear" w:color="000000" w:fill="D9D9D9"/>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Wspierane systemy operacyjne dla sterowników TWAIN oraz ISIS</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Windows 7 SP1 (wersja 32-bitowa  </w:t>
            </w:r>
            <w:r w:rsidRPr="00F96262">
              <w:rPr>
                <w:rFonts w:ascii="Calibri Light" w:eastAsia="Times New Roman" w:hAnsi="Calibri Light" w:cs="Calibri Light"/>
                <w:color w:val="000000"/>
                <w:lang w:eastAsia="pl-PL"/>
              </w:rPr>
              <w:br/>
              <w:t xml:space="preserve">i 64-bitowa), Windows 8 (wersja 32-bitowa i 64-bitowa), Windows 8.1 (wersja 32-bitowa i 64-bitowa), Windows 10 (wersja 32-bitowa i 64-bitowa), Windows Server 2012 x64, Windows Server 2016 x64, Linux </w:t>
            </w:r>
            <w:proofErr w:type="spellStart"/>
            <w:r w:rsidRPr="00F96262">
              <w:rPr>
                <w:rFonts w:ascii="Calibri Light" w:eastAsia="Times New Roman" w:hAnsi="Calibri Light" w:cs="Calibri Light"/>
                <w:color w:val="000000"/>
                <w:lang w:eastAsia="pl-PL"/>
              </w:rPr>
              <w:t>Ubuntu</w:t>
            </w:r>
            <w:proofErr w:type="spellEnd"/>
            <w:r w:rsidRPr="00F96262">
              <w:rPr>
                <w:rFonts w:ascii="Calibri Light" w:eastAsia="Times New Roman" w:hAnsi="Calibri Light" w:cs="Calibri Light"/>
                <w:color w:val="000000"/>
                <w:lang w:eastAsia="pl-PL"/>
              </w:rPr>
              <w:t xml:space="preserve"> 18.04</w:t>
            </w:r>
          </w:p>
        </w:tc>
      </w:tr>
      <w:tr w:rsidR="00F96262" w:rsidRPr="00F96262" w:rsidTr="00F96262">
        <w:trPr>
          <w:trHeight w:val="600"/>
        </w:trPr>
        <w:tc>
          <w:tcPr>
            <w:tcW w:w="2360" w:type="dxa"/>
            <w:tcBorders>
              <w:top w:val="nil"/>
              <w:left w:val="single" w:sz="8" w:space="0" w:color="auto"/>
              <w:bottom w:val="single" w:sz="4" w:space="0" w:color="auto"/>
              <w:right w:val="single" w:sz="4" w:space="0" w:color="auto"/>
            </w:tcBorders>
            <w:shd w:val="clear" w:color="000000" w:fill="D9D9D9"/>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Moduł nadruku (post </w:t>
            </w:r>
            <w:proofErr w:type="spellStart"/>
            <w:r w:rsidRPr="00F96262">
              <w:rPr>
                <w:rFonts w:ascii="Calibri Light" w:eastAsia="Times New Roman" w:hAnsi="Calibri Light" w:cs="Calibri Light"/>
                <w:color w:val="000000"/>
                <w:lang w:eastAsia="pl-PL"/>
              </w:rPr>
              <w:t>printer</w:t>
            </w:r>
            <w:proofErr w:type="spellEnd"/>
            <w:r w:rsidRPr="00F96262">
              <w:rPr>
                <w:rFonts w:ascii="Calibri Light" w:eastAsia="Times New Roman" w:hAnsi="Calibri Light" w:cs="Calibri Light"/>
                <w:color w:val="000000"/>
                <w:lang w:eastAsia="pl-PL"/>
              </w:rPr>
              <w:t>)</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możliwość zainstalowania modułu nadruku generującego druk (np.</w:t>
            </w:r>
            <w:r w:rsidR="00335C0A">
              <w:rPr>
                <w:rFonts w:ascii="Calibri Light" w:eastAsia="Times New Roman" w:hAnsi="Calibri Light" w:cs="Calibri Light"/>
                <w:color w:val="000000"/>
                <w:lang w:eastAsia="pl-PL"/>
              </w:rPr>
              <w:t xml:space="preserve"> </w:t>
            </w:r>
            <w:r w:rsidRPr="00F96262">
              <w:rPr>
                <w:rFonts w:ascii="Calibri Light" w:eastAsia="Times New Roman" w:hAnsi="Calibri Light" w:cs="Calibri Light"/>
                <w:color w:val="000000"/>
                <w:lang w:eastAsia="pl-PL"/>
              </w:rPr>
              <w:t xml:space="preserve">data, liczba skanów) na dokumencie </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Gwarancja </w:t>
            </w:r>
            <w:r w:rsidR="00BC3715">
              <w:rPr>
                <w:rFonts w:ascii="Calibri Light" w:eastAsia="Times New Roman" w:hAnsi="Calibri Light" w:cs="Calibri Light"/>
                <w:color w:val="000000"/>
                <w:lang w:eastAsia="pl-PL"/>
              </w:rPr>
              <w:t>(bez dodatkowych opłat ze strony zamawiającego – serwis bezpłatny)</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E70617" w:rsidP="00E70617">
            <w:pPr>
              <w:spacing w:after="0" w:line="240" w:lineRule="auto"/>
              <w:jc w:val="center"/>
              <w:rPr>
                <w:rFonts w:ascii="Calibri Light" w:eastAsia="Times New Roman" w:hAnsi="Calibri Light" w:cs="Calibri Light"/>
                <w:b/>
                <w:bCs/>
                <w:color w:val="00B050"/>
                <w:lang w:eastAsia="pl-PL"/>
              </w:rPr>
            </w:pPr>
            <w:r>
              <w:rPr>
                <w:rFonts w:ascii="Calibri Light" w:eastAsia="Times New Roman" w:hAnsi="Calibri Light" w:cs="Calibri Light"/>
                <w:b/>
                <w:bCs/>
                <w:color w:val="00B050"/>
                <w:lang w:eastAsia="pl-PL"/>
              </w:rPr>
              <w:t xml:space="preserve">minimum </w:t>
            </w:r>
            <w:r w:rsidR="00F96262" w:rsidRPr="00F96262">
              <w:rPr>
                <w:rFonts w:ascii="Calibri Light" w:eastAsia="Times New Roman" w:hAnsi="Calibri Light" w:cs="Calibri Light"/>
                <w:b/>
                <w:bCs/>
                <w:color w:val="00B050"/>
                <w:lang w:eastAsia="pl-PL"/>
              </w:rPr>
              <w:t>36 miesięcy</w:t>
            </w:r>
            <w:r>
              <w:rPr>
                <w:rFonts w:ascii="Calibri Light" w:eastAsia="Times New Roman" w:hAnsi="Calibri Light" w:cs="Calibri Light"/>
                <w:b/>
                <w:bCs/>
                <w:color w:val="00B050"/>
                <w:lang w:eastAsia="pl-PL"/>
              </w:rPr>
              <w:t xml:space="preserve"> – optymalnie </w:t>
            </w:r>
            <w:bookmarkStart w:id="0" w:name="_GoBack"/>
            <w:bookmarkEnd w:id="0"/>
            <w:r w:rsidR="00160C51">
              <w:rPr>
                <w:rFonts w:ascii="Calibri Light" w:eastAsia="Times New Roman" w:hAnsi="Calibri Light" w:cs="Calibri Light"/>
                <w:b/>
                <w:bCs/>
                <w:color w:val="00B050"/>
                <w:lang w:eastAsia="pl-PL"/>
              </w:rPr>
              <w:t>60 miesięcy</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Waga</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20kg</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 xml:space="preserve">Pobór mocy </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 xml:space="preserve">tryb pracy &lt;50W, tryb uśpienia &lt;4W, tryb </w:t>
            </w:r>
            <w:r w:rsidR="00335C0A" w:rsidRPr="00F96262">
              <w:rPr>
                <w:rFonts w:ascii="Calibri Light" w:eastAsia="Times New Roman" w:hAnsi="Calibri Light" w:cs="Calibri Light"/>
                <w:lang w:eastAsia="pl-PL"/>
              </w:rPr>
              <w:t>czuwania</w:t>
            </w:r>
            <w:r w:rsidRPr="00F96262">
              <w:rPr>
                <w:rFonts w:ascii="Calibri Light" w:eastAsia="Times New Roman" w:hAnsi="Calibri Light" w:cs="Calibri Light"/>
                <w:lang w:eastAsia="pl-PL"/>
              </w:rPr>
              <w:t xml:space="preserve"> &lt;0.3W</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Deklaracja zgodności</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F96262" w:rsidP="00F96262">
            <w:pPr>
              <w:spacing w:after="0" w:line="240" w:lineRule="auto"/>
              <w:jc w:val="center"/>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CE</w:t>
            </w:r>
          </w:p>
        </w:tc>
      </w:tr>
      <w:tr w:rsidR="00F96262" w:rsidRPr="00F96262" w:rsidTr="00F96262">
        <w:trPr>
          <w:trHeight w:val="300"/>
        </w:trPr>
        <w:tc>
          <w:tcPr>
            <w:tcW w:w="2360" w:type="dxa"/>
            <w:tcBorders>
              <w:top w:val="nil"/>
              <w:left w:val="single" w:sz="8" w:space="0" w:color="auto"/>
              <w:bottom w:val="single" w:sz="4"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Ochrona Środowiska</w:t>
            </w:r>
          </w:p>
        </w:tc>
        <w:tc>
          <w:tcPr>
            <w:tcW w:w="7240" w:type="dxa"/>
            <w:tcBorders>
              <w:top w:val="nil"/>
              <w:left w:val="nil"/>
              <w:bottom w:val="single" w:sz="4" w:space="0" w:color="auto"/>
              <w:right w:val="single" w:sz="8" w:space="0" w:color="auto"/>
            </w:tcBorders>
            <w:shd w:val="clear" w:color="auto" w:fill="auto"/>
            <w:vAlign w:val="center"/>
            <w:hideMark/>
          </w:tcPr>
          <w:p w:rsidR="00F96262" w:rsidRPr="00F96262" w:rsidRDefault="00335C0A" w:rsidP="00F96262">
            <w:pPr>
              <w:spacing w:after="0" w:line="240" w:lineRule="auto"/>
              <w:jc w:val="center"/>
              <w:rPr>
                <w:rFonts w:ascii="Calibri Light" w:eastAsia="Times New Roman" w:hAnsi="Calibri Light" w:cs="Calibri Light"/>
                <w:lang w:eastAsia="pl-PL"/>
              </w:rPr>
            </w:pPr>
            <w:r>
              <w:rPr>
                <w:rFonts w:ascii="Calibri Light" w:eastAsia="Times New Roman" w:hAnsi="Calibri Light" w:cs="Calibri Light"/>
                <w:lang w:eastAsia="pl-PL"/>
              </w:rPr>
              <w:t xml:space="preserve"> Energy Star, EPEAT, ROHS</w:t>
            </w:r>
          </w:p>
        </w:tc>
      </w:tr>
      <w:tr w:rsidR="00F96262" w:rsidRPr="00F96262" w:rsidTr="00F96262">
        <w:trPr>
          <w:trHeight w:val="2730"/>
        </w:trPr>
        <w:tc>
          <w:tcPr>
            <w:tcW w:w="2360" w:type="dxa"/>
            <w:tcBorders>
              <w:top w:val="nil"/>
              <w:left w:val="single" w:sz="8" w:space="0" w:color="auto"/>
              <w:bottom w:val="single" w:sz="8" w:space="0" w:color="auto"/>
              <w:right w:val="single" w:sz="4" w:space="0" w:color="auto"/>
            </w:tcBorders>
            <w:shd w:val="clear" w:color="000000" w:fill="D9D9D9"/>
            <w:vAlign w:val="center"/>
            <w:hideMark/>
          </w:tcPr>
          <w:p w:rsidR="00F96262" w:rsidRPr="00F96262" w:rsidRDefault="00F96262" w:rsidP="00F96262">
            <w:pPr>
              <w:spacing w:after="0" w:line="240" w:lineRule="auto"/>
              <w:rPr>
                <w:rFonts w:ascii="Calibri Light" w:eastAsia="Times New Roman" w:hAnsi="Calibri Light" w:cs="Calibri Light"/>
                <w:color w:val="000000"/>
                <w:lang w:eastAsia="pl-PL"/>
              </w:rPr>
            </w:pPr>
            <w:r w:rsidRPr="00F96262">
              <w:rPr>
                <w:rFonts w:ascii="Calibri Light" w:eastAsia="Times New Roman" w:hAnsi="Calibri Light" w:cs="Calibri Light"/>
                <w:color w:val="000000"/>
                <w:lang w:eastAsia="pl-PL"/>
              </w:rPr>
              <w:t>Oświadczenia</w:t>
            </w:r>
          </w:p>
        </w:tc>
        <w:tc>
          <w:tcPr>
            <w:tcW w:w="7240" w:type="dxa"/>
            <w:tcBorders>
              <w:top w:val="nil"/>
              <w:left w:val="nil"/>
              <w:bottom w:val="single" w:sz="8" w:space="0" w:color="auto"/>
              <w:right w:val="single" w:sz="8" w:space="0" w:color="auto"/>
            </w:tcBorders>
            <w:shd w:val="clear" w:color="auto" w:fill="auto"/>
            <w:vAlign w:val="bottom"/>
            <w:hideMark/>
          </w:tcPr>
          <w:p w:rsidR="00F96262" w:rsidRPr="00F96262" w:rsidRDefault="00F96262" w:rsidP="00F96262">
            <w:pPr>
              <w:spacing w:after="0" w:line="240" w:lineRule="auto"/>
              <w:jc w:val="center"/>
              <w:rPr>
                <w:rFonts w:ascii="Calibri Light" w:eastAsia="Times New Roman" w:hAnsi="Calibri Light" w:cs="Calibri Light"/>
                <w:lang w:eastAsia="pl-PL"/>
              </w:rPr>
            </w:pPr>
            <w:r w:rsidRPr="00F96262">
              <w:rPr>
                <w:rFonts w:ascii="Calibri Light" w:eastAsia="Times New Roman" w:hAnsi="Calibri Light" w:cs="Calibri Light"/>
                <w:lang w:eastAsia="pl-PL"/>
              </w:rPr>
              <w:t>Oświadczenie producenta, że w przypadku nie wywiązania się z obowiązków gwarancyjnych oferenta przejmie na siebie wszelkie  zobowiązania związane z serwisem urządzeń.</w:t>
            </w:r>
            <w:r w:rsidRPr="00F96262">
              <w:rPr>
                <w:rFonts w:ascii="Calibri Light" w:eastAsia="Times New Roman" w:hAnsi="Calibri Light" w:cs="Calibri Light"/>
                <w:lang w:eastAsia="pl-PL"/>
              </w:rPr>
              <w:br/>
              <w:t>Oświadczenie potwierdzające pochodzenie oferowanego sprzętu z oficjalnego polskiego kanału dystrybucji, podpisane przez producenta.</w:t>
            </w:r>
            <w:r w:rsidRPr="00F96262">
              <w:rPr>
                <w:rFonts w:ascii="Calibri Light" w:eastAsia="Times New Roman" w:hAnsi="Calibri Light" w:cs="Calibri Light"/>
                <w:lang w:eastAsia="pl-PL"/>
              </w:rPr>
              <w:br/>
              <w:t>Serwis gwarancyjny oraz konserwacja urządzeń musi być świadczona przez organizację serwisową producenta lub firmę certyfikowaną przez producenta do świadczenia usług serwisowych, mającą swoją placówkę serwisową na terenie Polski. Dokumenty potwierdzające spełnienie ww. należy dołączyć do oferty.</w:t>
            </w:r>
          </w:p>
        </w:tc>
      </w:tr>
    </w:tbl>
    <w:p w:rsidR="00F96262" w:rsidRDefault="00F96262"/>
    <w:p w:rsidR="00F96262" w:rsidRDefault="00F96262"/>
    <w:sectPr w:rsidR="00F96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62"/>
    <w:rsid w:val="00160C51"/>
    <w:rsid w:val="001F645A"/>
    <w:rsid w:val="00335C0A"/>
    <w:rsid w:val="00BC3715"/>
    <w:rsid w:val="00E70617"/>
    <w:rsid w:val="00F96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65EA"/>
  <w15:chartTrackingRefBased/>
  <w15:docId w15:val="{D80DE3ED-467C-454B-9154-C0DACC46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35585">
      <w:bodyDiv w:val="1"/>
      <w:marLeft w:val="0"/>
      <w:marRight w:val="0"/>
      <w:marTop w:val="0"/>
      <w:marBottom w:val="0"/>
      <w:divBdr>
        <w:top w:val="none" w:sz="0" w:space="0" w:color="auto"/>
        <w:left w:val="none" w:sz="0" w:space="0" w:color="auto"/>
        <w:bottom w:val="none" w:sz="0" w:space="0" w:color="auto"/>
        <w:right w:val="none" w:sz="0" w:space="0" w:color="auto"/>
      </w:divBdr>
    </w:div>
    <w:div w:id="1084689885">
      <w:bodyDiv w:val="1"/>
      <w:marLeft w:val="0"/>
      <w:marRight w:val="0"/>
      <w:marTop w:val="0"/>
      <w:marBottom w:val="0"/>
      <w:divBdr>
        <w:top w:val="none" w:sz="0" w:space="0" w:color="auto"/>
        <w:left w:val="none" w:sz="0" w:space="0" w:color="auto"/>
        <w:bottom w:val="none" w:sz="0" w:space="0" w:color="auto"/>
        <w:right w:val="none" w:sz="0" w:space="0" w:color="auto"/>
      </w:divBdr>
    </w:div>
    <w:div w:id="1361319775">
      <w:bodyDiv w:val="1"/>
      <w:marLeft w:val="0"/>
      <w:marRight w:val="0"/>
      <w:marTop w:val="0"/>
      <w:marBottom w:val="0"/>
      <w:divBdr>
        <w:top w:val="none" w:sz="0" w:space="0" w:color="auto"/>
        <w:left w:val="none" w:sz="0" w:space="0" w:color="auto"/>
        <w:bottom w:val="none" w:sz="0" w:space="0" w:color="auto"/>
        <w:right w:val="none" w:sz="0" w:space="0" w:color="auto"/>
      </w:divBdr>
    </w:div>
    <w:div w:id="2114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603</Words>
  <Characters>3622</Characters>
  <Application>Microsoft Office Word</Application>
  <DocSecurity>0</DocSecurity>
  <Lines>30</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Lenart</dc:creator>
  <cp:keywords/>
  <dc:description/>
  <cp:lastModifiedBy>Jacek Sagan</cp:lastModifiedBy>
  <cp:revision>6</cp:revision>
  <dcterms:created xsi:type="dcterms:W3CDTF">2022-04-14T13:06:00Z</dcterms:created>
  <dcterms:modified xsi:type="dcterms:W3CDTF">2022-05-05T12:58:00Z</dcterms:modified>
</cp:coreProperties>
</file>