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F0E5" w14:textId="77777777" w:rsidR="001A2727" w:rsidRPr="001A2727" w:rsidRDefault="001A2727" w:rsidP="001A2727">
      <w:pPr>
        <w:suppressAutoHyphens/>
        <w:ind w:left="4956" w:firstLine="708"/>
        <w:rPr>
          <w:rFonts w:ascii="Arial" w:hAnsi="Arial" w:cs="Arial"/>
          <w:sz w:val="24"/>
          <w:szCs w:val="24"/>
        </w:rPr>
      </w:pPr>
      <w:bookmarkStart w:id="0" w:name="ezdPracownikMiejscowoscPodpisu"/>
      <w:r w:rsidRPr="001A2727">
        <w:rPr>
          <w:rFonts w:ascii="Arial" w:hAnsi="Arial" w:cs="Arial"/>
          <w:sz w:val="24"/>
          <w:szCs w:val="24"/>
        </w:rPr>
        <w:t>Gdańsk</w:t>
      </w:r>
      <w:bookmarkEnd w:id="0"/>
      <w:r w:rsidRPr="001A2727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1A2727">
        <w:rPr>
          <w:rFonts w:ascii="Arial" w:hAnsi="Arial" w:cs="Arial"/>
          <w:sz w:val="24"/>
          <w:szCs w:val="24"/>
        </w:rPr>
        <w:t>27 lutego 2025</w:t>
      </w:r>
      <w:bookmarkEnd w:id="1"/>
      <w:r w:rsidRPr="001A2727">
        <w:rPr>
          <w:rFonts w:ascii="Arial" w:hAnsi="Arial" w:cs="Arial"/>
          <w:sz w:val="24"/>
          <w:szCs w:val="24"/>
        </w:rPr>
        <w:t xml:space="preserve"> r.</w:t>
      </w:r>
    </w:p>
    <w:p w14:paraId="4AF52A07" w14:textId="77777777" w:rsidR="001A2727" w:rsidRPr="001A2727" w:rsidRDefault="001A2727" w:rsidP="001A2727">
      <w:pPr>
        <w:pStyle w:val="Bezodstpw"/>
        <w:suppressAutoHyphens/>
        <w:spacing w:before="240" w:line="276" w:lineRule="auto"/>
        <w:rPr>
          <w:rFonts w:ascii="Arial" w:hAnsi="Arial" w:cs="Arial"/>
          <w:b/>
          <w:sz w:val="24"/>
          <w:szCs w:val="24"/>
        </w:rPr>
      </w:pPr>
      <w:bookmarkStart w:id="2" w:name="ezdSprawaZnak"/>
      <w:r w:rsidRPr="001A2727">
        <w:rPr>
          <w:rFonts w:ascii="Arial" w:hAnsi="Arial" w:cs="Arial"/>
          <w:b/>
          <w:sz w:val="24"/>
          <w:szCs w:val="24"/>
        </w:rPr>
        <w:t>NSP-III.7570.163.2023</w:t>
      </w:r>
      <w:bookmarkEnd w:id="2"/>
      <w:r w:rsidRPr="001A2727">
        <w:rPr>
          <w:rFonts w:ascii="Arial" w:hAnsi="Arial" w:cs="Arial"/>
          <w:b/>
          <w:sz w:val="24"/>
          <w:szCs w:val="24"/>
        </w:rPr>
        <w:t>.</w:t>
      </w:r>
      <w:bookmarkStart w:id="3" w:name="ezdAutorInicjaly"/>
      <w:r w:rsidRPr="001A2727">
        <w:rPr>
          <w:rFonts w:ascii="Arial" w:hAnsi="Arial" w:cs="Arial"/>
          <w:b/>
          <w:sz w:val="24"/>
          <w:szCs w:val="24"/>
        </w:rPr>
        <w:t>MK</w:t>
      </w:r>
      <w:bookmarkEnd w:id="3"/>
    </w:p>
    <w:p w14:paraId="2FC3780D" w14:textId="77777777" w:rsidR="001A2727" w:rsidRPr="001A2727" w:rsidRDefault="001A2727" w:rsidP="001A2727">
      <w:pPr>
        <w:pStyle w:val="Bezodstpw"/>
        <w:spacing w:before="240"/>
        <w:ind w:left="4956" w:firstLine="708"/>
        <w:rPr>
          <w:rFonts w:ascii="Arial" w:hAnsi="Arial" w:cs="Arial"/>
          <w:b/>
          <w:sz w:val="24"/>
          <w:szCs w:val="24"/>
        </w:rPr>
      </w:pPr>
      <w:r w:rsidRPr="001A2727">
        <w:rPr>
          <w:rFonts w:ascii="Arial" w:hAnsi="Arial" w:cs="Arial"/>
          <w:b/>
          <w:sz w:val="24"/>
          <w:szCs w:val="24"/>
        </w:rPr>
        <w:t xml:space="preserve">wg rozdzielnika </w:t>
      </w:r>
    </w:p>
    <w:p w14:paraId="752D0FE9" w14:textId="77777777" w:rsidR="001A2727" w:rsidRPr="001A2727" w:rsidRDefault="001A2727" w:rsidP="001A2727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A2727">
        <w:rPr>
          <w:rFonts w:ascii="Arial" w:eastAsia="Times New Roman" w:hAnsi="Arial" w:cs="Arial"/>
          <w:sz w:val="24"/>
          <w:szCs w:val="24"/>
          <w:lang w:eastAsia="pl-PL"/>
        </w:rPr>
        <w:t>Szanowni Państwo,</w:t>
      </w:r>
    </w:p>
    <w:p w14:paraId="0C88EDCF" w14:textId="77777777" w:rsidR="001A2727" w:rsidRPr="001A2727" w:rsidRDefault="001A2727" w:rsidP="001A2727">
      <w:pPr>
        <w:tabs>
          <w:tab w:val="left" w:pos="0"/>
        </w:tabs>
        <w:spacing w:line="240" w:lineRule="auto"/>
        <w:rPr>
          <w:rFonts w:ascii="Arial" w:hAnsi="Arial" w:cs="Arial"/>
          <w:iCs/>
          <w:sz w:val="24"/>
          <w:szCs w:val="24"/>
        </w:rPr>
      </w:pPr>
      <w:r w:rsidRPr="001A2727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36 ustawy z dnia 14 czerwca 1960 r. - Kodeks postępowania administracyjnego </w:t>
      </w:r>
      <w:r w:rsidRPr="001A2727">
        <w:rPr>
          <w:rFonts w:ascii="Arial" w:eastAsia="Times New Roman" w:hAnsi="Arial" w:cs="Arial"/>
          <w:iCs/>
          <w:sz w:val="24"/>
          <w:szCs w:val="24"/>
          <w:lang w:eastAsia="pl-PL"/>
        </w:rPr>
        <w:t>(j. t. Dz. U. z 2024 r., poz. 572)</w:t>
      </w:r>
      <w:r w:rsidRPr="001A2727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Pr="001A2727">
        <w:rPr>
          <w:rFonts w:ascii="Arial" w:hAnsi="Arial" w:cs="Arial"/>
          <w:bCs/>
          <w:sz w:val="24"/>
          <w:szCs w:val="24"/>
        </w:rPr>
        <w:t xml:space="preserve"> </w:t>
      </w:r>
      <w:r w:rsidRPr="001A2727">
        <w:rPr>
          <w:rFonts w:ascii="Arial" w:hAnsi="Arial" w:cs="Arial"/>
          <w:iCs/>
          <w:sz w:val="24"/>
          <w:szCs w:val="24"/>
        </w:rPr>
        <w:t xml:space="preserve">zawiadamiam, że </w:t>
      </w:r>
      <w:r w:rsidRPr="001A2727">
        <w:rPr>
          <w:rFonts w:ascii="Arial" w:hAnsi="Arial" w:cs="Arial"/>
          <w:sz w:val="24"/>
          <w:szCs w:val="24"/>
        </w:rPr>
        <w:t>ze względu na stopień skomplikowania sprawy i wynikającą z tego konieczność pogłębionej analizy stanu faktycznego</w:t>
      </w:r>
      <w:r w:rsidRPr="001A2727">
        <w:rPr>
          <w:rFonts w:ascii="Arial" w:hAnsi="Arial" w:cs="Arial"/>
          <w:iCs/>
          <w:sz w:val="24"/>
          <w:szCs w:val="24"/>
        </w:rPr>
        <w:t xml:space="preserve">, zakończenie postępowania </w:t>
      </w:r>
      <w:r w:rsidRPr="001A2727">
        <w:rPr>
          <w:rFonts w:ascii="Arial" w:hAnsi="Arial" w:cs="Arial"/>
          <w:sz w:val="24"/>
          <w:szCs w:val="24"/>
        </w:rPr>
        <w:t xml:space="preserve">w sprawie ustalenia odszkodowania za nieruchomość oznaczoną </w:t>
      </w:r>
      <w:r w:rsidRPr="001A272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jako działka </w:t>
      </w:r>
      <w:r w:rsidRPr="001A2727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nr 302/11 o pow. 0,1343 ha</w:t>
      </w:r>
      <w:r w:rsidRPr="001A272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położoną w gminie </w:t>
      </w:r>
      <w:r w:rsidRPr="001A2727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M. Gdańsk</w:t>
      </w:r>
      <w:r w:rsidRPr="001A272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obręb </w:t>
      </w:r>
      <w:r w:rsidRPr="001A2727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Osowa (nr 0001)</w:t>
      </w:r>
      <w:r w:rsidRPr="001A2727">
        <w:rPr>
          <w:rFonts w:ascii="Arial" w:eastAsia="Arial Unicode MS" w:hAnsi="Arial" w:cs="Arial"/>
          <w:kern w:val="1"/>
          <w:sz w:val="24"/>
          <w:szCs w:val="24"/>
          <w:lang w:eastAsia="ar-SA"/>
        </w:rPr>
        <w:t>, objętą ostateczną decyzją Wojewody Pomorskiego z dnia 16 grudnia 2022 r. nr WI-III.7820.10.2022.MKH o zezwoleniu na realizację inwestycji drogowej pn. </w:t>
      </w:r>
      <w:r w:rsidRPr="001A2727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"Przebudowa ul. Kielnieńskiej w Gdańsku na odcinku od Obwodnicy do wiaduktu kolejowego, w ramach zadania: Rozbudowa i budowa ul. Kielnieńskiej w Gdańsku na odcinku od obwodnicy do wiaduktu kolejowego (ul. Drawska) z budową odcinka ul. Nowa Koziorożca"</w:t>
      </w:r>
      <w:r w:rsidRPr="001A2727">
        <w:rPr>
          <w:rFonts w:ascii="Arial" w:hAnsi="Arial" w:cs="Arial"/>
          <w:i/>
          <w:sz w:val="24"/>
          <w:szCs w:val="24"/>
        </w:rPr>
        <w:t xml:space="preserve">, </w:t>
      </w:r>
      <w:r w:rsidRPr="001A2727">
        <w:rPr>
          <w:rFonts w:ascii="Arial" w:eastAsia="Times New Roman" w:hAnsi="Arial" w:cs="Arial"/>
          <w:sz w:val="24"/>
          <w:szCs w:val="24"/>
          <w:lang w:eastAsia="pl-PL"/>
        </w:rPr>
        <w:t xml:space="preserve">w uprzednio wskazanym terminie </w:t>
      </w:r>
      <w:r w:rsidRPr="001A2727">
        <w:rPr>
          <w:rFonts w:ascii="Arial" w:eastAsia="Times New Roman" w:hAnsi="Arial" w:cs="Arial"/>
          <w:iCs/>
          <w:sz w:val="24"/>
          <w:szCs w:val="24"/>
          <w:lang w:eastAsia="pl-PL"/>
        </w:rPr>
        <w:t>nie jest możliwe</w:t>
      </w:r>
      <w:r w:rsidRPr="001A272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8BF8C6D" w14:textId="6EFA2E6B" w:rsidR="001A2727" w:rsidRPr="001A2727" w:rsidRDefault="001A2727" w:rsidP="001A2727">
      <w:pPr>
        <w:tabs>
          <w:tab w:val="left" w:pos="426"/>
        </w:tabs>
        <w:spacing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A2727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 wyznaczam nowy termin załatwienia sprawy do dnia </w:t>
      </w:r>
      <w:r w:rsidRPr="001A2727">
        <w:rPr>
          <w:rFonts w:ascii="Arial" w:eastAsia="Times New Roman" w:hAnsi="Arial" w:cs="Arial"/>
          <w:b/>
          <w:sz w:val="24"/>
          <w:szCs w:val="24"/>
          <w:lang w:eastAsia="pl-PL"/>
        </w:rPr>
        <w:t>31 lipca 2025 r.</w:t>
      </w:r>
    </w:p>
    <w:p w14:paraId="277B018C" w14:textId="77777777" w:rsidR="001A2727" w:rsidRPr="001A2727" w:rsidRDefault="001A2727" w:rsidP="001A2727">
      <w:pPr>
        <w:spacing w:line="240" w:lineRule="auto"/>
        <w:rPr>
          <w:rFonts w:ascii="Arial" w:eastAsia="Bookman Old Style" w:hAnsi="Arial" w:cs="Arial"/>
          <w:b/>
          <w:bCs/>
          <w:sz w:val="24"/>
          <w:szCs w:val="24"/>
          <w:lang w:eastAsia="pl-PL"/>
        </w:rPr>
      </w:pPr>
      <w:r w:rsidRPr="001A2727">
        <w:rPr>
          <w:rFonts w:ascii="Arial" w:eastAsia="Bookman Old Style" w:hAnsi="Arial" w:cs="Arial"/>
          <w:b/>
          <w:bCs/>
          <w:sz w:val="24"/>
          <w:szCs w:val="24"/>
          <w:lang w:eastAsia="pl-PL"/>
        </w:rPr>
        <w:t>Pouczenie:</w:t>
      </w:r>
    </w:p>
    <w:p w14:paraId="34F72A6E" w14:textId="77777777" w:rsidR="001A2727" w:rsidRPr="001A2727" w:rsidRDefault="001A2727" w:rsidP="001A27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A2727">
        <w:rPr>
          <w:rFonts w:ascii="Arial" w:eastAsia="Times New Roman" w:hAnsi="Arial" w:cs="Arial"/>
          <w:sz w:val="24"/>
          <w:szCs w:val="24"/>
          <w:lang w:eastAsia="pl-PL"/>
        </w:rPr>
        <w:t>Stronie służy prawo do wniesienia ponaglenia, jeżeli:</w:t>
      </w:r>
    </w:p>
    <w:p w14:paraId="09239E3F" w14:textId="77777777" w:rsidR="001A2727" w:rsidRPr="001A2727" w:rsidRDefault="001A2727" w:rsidP="001A272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A2727">
        <w:rPr>
          <w:rFonts w:ascii="Arial" w:eastAsia="Times New Roman" w:hAnsi="Arial" w:cs="Arial"/>
          <w:sz w:val="24"/>
          <w:szCs w:val="24"/>
          <w:lang w:eastAsia="pl-PL"/>
        </w:rPr>
        <w:t>nie załatwiono sprawy w terminie określonym w art. 35 lub przepisach szczególnych ani w terminie wskazanym zgodnie z art. 36 § 1 (bezczynność);</w:t>
      </w:r>
    </w:p>
    <w:p w14:paraId="367A9A06" w14:textId="77777777" w:rsidR="001A2727" w:rsidRPr="001A2727" w:rsidRDefault="001A2727" w:rsidP="001A272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A2727">
        <w:rPr>
          <w:rFonts w:ascii="Arial" w:eastAsia="Times New Roman" w:hAnsi="Arial" w:cs="Arial"/>
          <w:sz w:val="24"/>
          <w:szCs w:val="24"/>
          <w:lang w:eastAsia="pl-PL"/>
        </w:rPr>
        <w:t>postępowanie jest prowadzone dłużej niż jest to niezbędne do załatwienia sprawy (przewlekłość).</w:t>
      </w:r>
    </w:p>
    <w:p w14:paraId="28114C0B" w14:textId="2DEB3548" w:rsidR="001A2727" w:rsidRPr="001A2727" w:rsidRDefault="001A2727" w:rsidP="001A2727">
      <w:pPr>
        <w:widowControl w:val="0"/>
        <w:suppressAutoHyphens/>
        <w:spacing w:line="240" w:lineRule="auto"/>
        <w:ind w:left="284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  <w:r w:rsidRPr="001A2727">
        <w:rPr>
          <w:rFonts w:ascii="Arial" w:eastAsia="Times New Roman" w:hAnsi="Arial" w:cs="Arial"/>
          <w:sz w:val="24"/>
          <w:szCs w:val="24"/>
          <w:lang w:eastAsia="pl-PL"/>
        </w:rPr>
        <w:t xml:space="preserve">Ponaglenie wnosi się do Ministra Rozwoju i Technologii za pośrednictwem Wojewody Pomorskiego. Ponaglenie powinno zawierać uzasadnienie </w:t>
      </w:r>
      <w:r w:rsidRPr="001A2727">
        <w:rPr>
          <w:rFonts w:ascii="Arial" w:eastAsia="Bookman Old Style" w:hAnsi="Arial" w:cs="Arial"/>
          <w:bCs/>
          <w:i/>
          <w:sz w:val="24"/>
          <w:szCs w:val="24"/>
          <w:lang w:eastAsia="pl-PL"/>
        </w:rPr>
        <w:t xml:space="preserve">(art. 37 § 1-3 ustawy z dnia 14 czerwca 1960 r. Kodeks postępowania administracyjnego; </w:t>
      </w:r>
      <w:r w:rsidRPr="001A272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j. t. Dz. U. z 2024r., poz.572</w:t>
      </w:r>
      <w:r w:rsidRPr="001A272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).</w:t>
      </w:r>
    </w:p>
    <w:p w14:paraId="379FC744" w14:textId="77777777" w:rsidR="001A2727" w:rsidRPr="001A2727" w:rsidRDefault="001A2727" w:rsidP="001A2727">
      <w:pPr>
        <w:suppressAutoHyphens/>
        <w:spacing w:before="80"/>
        <w:rPr>
          <w:rFonts w:ascii="Arial" w:hAnsi="Arial" w:cs="Arial"/>
          <w:sz w:val="24"/>
          <w:szCs w:val="24"/>
        </w:rPr>
      </w:pPr>
      <w:r w:rsidRPr="001A2727">
        <w:rPr>
          <w:rFonts w:ascii="Arial" w:hAnsi="Arial" w:cs="Arial"/>
          <w:sz w:val="24"/>
          <w:szCs w:val="24"/>
        </w:rPr>
        <w:t>z upoważnienia Wojewody Pomorskiego</w:t>
      </w:r>
    </w:p>
    <w:p w14:paraId="07AC4835" w14:textId="77777777" w:rsidR="001A2727" w:rsidRPr="001A2727" w:rsidRDefault="001A2727" w:rsidP="001A2727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A2727">
        <w:rPr>
          <w:rFonts w:ascii="Arial" w:hAnsi="Arial" w:cs="Arial"/>
          <w:sz w:val="24"/>
          <w:szCs w:val="24"/>
        </w:rPr>
        <w:t>Dyrektor</w:t>
      </w:r>
    </w:p>
    <w:p w14:paraId="775ADE2F" w14:textId="77777777" w:rsidR="001A2727" w:rsidRPr="001A2727" w:rsidRDefault="001A2727" w:rsidP="001A2727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A2727">
        <w:rPr>
          <w:rFonts w:ascii="Arial" w:hAnsi="Arial" w:cs="Arial"/>
          <w:sz w:val="24"/>
          <w:szCs w:val="24"/>
        </w:rPr>
        <w:t>Wydziału Nieruchomości i Skarbu Państwa</w:t>
      </w:r>
    </w:p>
    <w:p w14:paraId="740AB578" w14:textId="77777777" w:rsidR="001A2727" w:rsidRPr="001A2727" w:rsidRDefault="001A2727" w:rsidP="001A2727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A2727">
        <w:rPr>
          <w:rFonts w:ascii="Arial" w:hAnsi="Arial" w:cs="Arial"/>
          <w:sz w:val="24"/>
          <w:szCs w:val="24"/>
        </w:rPr>
        <w:t>Rafał Adam Łabuda</w:t>
      </w:r>
    </w:p>
    <w:p w14:paraId="39FAF477" w14:textId="2E4B1B33" w:rsidR="001A2727" w:rsidRPr="001A2727" w:rsidRDefault="001A2727" w:rsidP="001A2727">
      <w:pPr>
        <w:suppressAutoHyphens/>
        <w:spacing w:before="80"/>
        <w:rPr>
          <w:rFonts w:ascii="Arial" w:hAnsi="Arial" w:cs="Arial"/>
          <w:sz w:val="24"/>
          <w:szCs w:val="24"/>
        </w:rPr>
      </w:pPr>
      <w:r w:rsidRPr="001A2727">
        <w:rPr>
          <w:rFonts w:ascii="Arial" w:hAnsi="Arial" w:cs="Arial"/>
          <w:sz w:val="24"/>
          <w:szCs w:val="24"/>
        </w:rPr>
        <w:t>/dokument podpisany elektronicznie/</w:t>
      </w:r>
    </w:p>
    <w:p w14:paraId="6B8140C9" w14:textId="77777777" w:rsidR="001A2727" w:rsidRPr="001A2727" w:rsidRDefault="001A2727" w:rsidP="001A2727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A2727">
        <w:rPr>
          <w:rFonts w:ascii="Arial" w:eastAsia="Times New Roman" w:hAnsi="Arial" w:cs="Arial"/>
          <w:b/>
          <w:sz w:val="24"/>
          <w:szCs w:val="24"/>
          <w:lang w:eastAsia="pl-PL"/>
        </w:rPr>
        <w:t>Egzemplarze:</w:t>
      </w:r>
    </w:p>
    <w:p w14:paraId="589F4AC4" w14:textId="77777777" w:rsidR="001A2727" w:rsidRPr="001A2727" w:rsidRDefault="001A2727" w:rsidP="001A2727">
      <w:pPr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A27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Strona BIP Pomorskiego Urzędu Wojewódzkiego w Gdańsku</w:t>
      </w:r>
    </w:p>
    <w:p w14:paraId="720422D5" w14:textId="77777777" w:rsidR="001A2727" w:rsidRPr="001A2727" w:rsidRDefault="001A2727" w:rsidP="001A2727">
      <w:pPr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A27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aa.</w:t>
      </w:r>
    </w:p>
    <w:sectPr w:rsidR="001A2727" w:rsidRPr="001A2727" w:rsidSect="00F91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AE9A1" w14:textId="77777777" w:rsidR="001A2727" w:rsidRDefault="001A2727">
      <w:pPr>
        <w:spacing w:after="0" w:line="240" w:lineRule="auto"/>
      </w:pPr>
      <w:r>
        <w:separator/>
      </w:r>
    </w:p>
  </w:endnote>
  <w:endnote w:type="continuationSeparator" w:id="0">
    <w:p w14:paraId="128E3FE2" w14:textId="77777777" w:rsidR="001A2727" w:rsidRDefault="001A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E9E9B" w14:textId="77777777" w:rsidR="001A2727" w:rsidRPr="00C016FC" w:rsidRDefault="00DE3852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F28CCD7">
        <v:rect id="_x0000_i1025" style="width:0;height:1.5pt" o:hralign="center" o:hrstd="t" o:hr="t" fillcolor="#a0a0a0" stroked="f"/>
      </w:pict>
    </w:r>
  </w:p>
  <w:p w14:paraId="4147817E" w14:textId="77777777" w:rsidR="001A2727" w:rsidRPr="00C016FC" w:rsidRDefault="001A2727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6F3F88CD" w14:textId="77777777" w:rsidR="001A2727" w:rsidRPr="00C016FC" w:rsidRDefault="001A272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3700BFE" w14:textId="77777777" w:rsidR="001A2727" w:rsidRPr="00C016FC" w:rsidRDefault="001A272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2C89024A" w14:textId="77777777" w:rsidR="001A2727" w:rsidRPr="00C016FC" w:rsidRDefault="001A272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1F29A3D5" w14:textId="77777777" w:rsidR="001A2727" w:rsidRPr="00C016FC" w:rsidRDefault="001A272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1B7ED8C8" w14:textId="77777777" w:rsidR="001A2727" w:rsidRPr="00C016FC" w:rsidRDefault="001A2727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F640" w14:textId="77777777" w:rsidR="001A2727" w:rsidRPr="00C016FC" w:rsidRDefault="00DE3852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2814831">
        <v:rect id="_x0000_i1027" style="width:0;height:1.5pt" o:hralign="center" o:hrstd="t" o:hr="t" fillcolor="#a0a0a0" stroked="f"/>
      </w:pict>
    </w:r>
  </w:p>
  <w:p w14:paraId="47EDE066" w14:textId="77777777" w:rsidR="001A2727" w:rsidRPr="00C016FC" w:rsidRDefault="001A2727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0BC6794E" w14:textId="77777777" w:rsidR="001A2727" w:rsidRPr="00C016FC" w:rsidRDefault="001A272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8286D6A" w14:textId="77777777" w:rsidR="001A2727" w:rsidRPr="00C016FC" w:rsidRDefault="001A272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21FA71AC" w14:textId="77777777" w:rsidR="001A2727" w:rsidRPr="00C016FC" w:rsidRDefault="001A272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1FE7981F" w14:textId="77777777" w:rsidR="001A2727" w:rsidRPr="00C016FC" w:rsidRDefault="001A2727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421D5" w14:textId="77777777" w:rsidR="001A2727" w:rsidRDefault="001A2727">
      <w:pPr>
        <w:spacing w:after="0" w:line="240" w:lineRule="auto"/>
      </w:pPr>
      <w:r>
        <w:separator/>
      </w:r>
    </w:p>
  </w:footnote>
  <w:footnote w:type="continuationSeparator" w:id="0">
    <w:p w14:paraId="02995B20" w14:textId="77777777" w:rsidR="001A2727" w:rsidRDefault="001A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D7CB" w14:textId="77777777" w:rsidR="001A2727" w:rsidRDefault="001A2727">
    <w:pPr>
      <w:pStyle w:val="Nagwek"/>
    </w:pPr>
  </w:p>
  <w:p w14:paraId="400B933D" w14:textId="77777777" w:rsidR="001A2727" w:rsidRDefault="001A27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468F" w14:textId="77777777" w:rsidR="001A2727" w:rsidRPr="00F9141E" w:rsidRDefault="001A2727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EDBB8C8" w14:textId="77777777" w:rsidR="001A2727" w:rsidRPr="007A2AF9" w:rsidRDefault="00DE3852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B471F1C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086C9642">
      <w:start w:val="1"/>
      <w:numFmt w:val="decimal"/>
      <w:lvlText w:val="%1)"/>
      <w:lvlJc w:val="left"/>
      <w:pPr>
        <w:ind w:left="720" w:hanging="360"/>
      </w:pPr>
    </w:lvl>
    <w:lvl w:ilvl="1" w:tplc="CB620602" w:tentative="1">
      <w:start w:val="1"/>
      <w:numFmt w:val="lowerLetter"/>
      <w:lvlText w:val="%2."/>
      <w:lvlJc w:val="left"/>
      <w:pPr>
        <w:ind w:left="1440" w:hanging="360"/>
      </w:pPr>
    </w:lvl>
    <w:lvl w:ilvl="2" w:tplc="E594ED6E" w:tentative="1">
      <w:start w:val="1"/>
      <w:numFmt w:val="lowerRoman"/>
      <w:lvlText w:val="%3."/>
      <w:lvlJc w:val="right"/>
      <w:pPr>
        <w:ind w:left="2160" w:hanging="180"/>
      </w:pPr>
    </w:lvl>
    <w:lvl w:ilvl="3" w:tplc="30BA9B5E" w:tentative="1">
      <w:start w:val="1"/>
      <w:numFmt w:val="decimal"/>
      <w:lvlText w:val="%4."/>
      <w:lvlJc w:val="left"/>
      <w:pPr>
        <w:ind w:left="2880" w:hanging="360"/>
      </w:pPr>
    </w:lvl>
    <w:lvl w:ilvl="4" w:tplc="D4A0B92E" w:tentative="1">
      <w:start w:val="1"/>
      <w:numFmt w:val="lowerLetter"/>
      <w:lvlText w:val="%5."/>
      <w:lvlJc w:val="left"/>
      <w:pPr>
        <w:ind w:left="3600" w:hanging="360"/>
      </w:pPr>
    </w:lvl>
    <w:lvl w:ilvl="5" w:tplc="9F64489E" w:tentative="1">
      <w:start w:val="1"/>
      <w:numFmt w:val="lowerRoman"/>
      <w:lvlText w:val="%6."/>
      <w:lvlJc w:val="right"/>
      <w:pPr>
        <w:ind w:left="4320" w:hanging="180"/>
      </w:pPr>
    </w:lvl>
    <w:lvl w:ilvl="6" w:tplc="3BB05BC6" w:tentative="1">
      <w:start w:val="1"/>
      <w:numFmt w:val="decimal"/>
      <w:lvlText w:val="%7."/>
      <w:lvlJc w:val="left"/>
      <w:pPr>
        <w:ind w:left="5040" w:hanging="360"/>
      </w:pPr>
    </w:lvl>
    <w:lvl w:ilvl="7" w:tplc="58681376" w:tentative="1">
      <w:start w:val="1"/>
      <w:numFmt w:val="lowerLetter"/>
      <w:lvlText w:val="%8."/>
      <w:lvlJc w:val="left"/>
      <w:pPr>
        <w:ind w:left="5760" w:hanging="360"/>
      </w:pPr>
    </w:lvl>
    <w:lvl w:ilvl="8" w:tplc="0B761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22573"/>
    <w:multiLevelType w:val="hybridMultilevel"/>
    <w:tmpl w:val="8546639C"/>
    <w:lvl w:ilvl="0" w:tplc="E37E1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91AE994" w:tentative="1">
      <w:start w:val="1"/>
      <w:numFmt w:val="lowerLetter"/>
      <w:lvlText w:val="%2."/>
      <w:lvlJc w:val="left"/>
      <w:pPr>
        <w:ind w:left="1440" w:hanging="360"/>
      </w:pPr>
    </w:lvl>
    <w:lvl w:ilvl="2" w:tplc="69B6C9BC" w:tentative="1">
      <w:start w:val="1"/>
      <w:numFmt w:val="lowerRoman"/>
      <w:lvlText w:val="%3."/>
      <w:lvlJc w:val="right"/>
      <w:pPr>
        <w:ind w:left="2160" w:hanging="180"/>
      </w:pPr>
    </w:lvl>
    <w:lvl w:ilvl="3" w:tplc="EEB2D03E" w:tentative="1">
      <w:start w:val="1"/>
      <w:numFmt w:val="decimal"/>
      <w:lvlText w:val="%4."/>
      <w:lvlJc w:val="left"/>
      <w:pPr>
        <w:ind w:left="2880" w:hanging="360"/>
      </w:pPr>
    </w:lvl>
    <w:lvl w:ilvl="4" w:tplc="97E46FA0" w:tentative="1">
      <w:start w:val="1"/>
      <w:numFmt w:val="lowerLetter"/>
      <w:lvlText w:val="%5."/>
      <w:lvlJc w:val="left"/>
      <w:pPr>
        <w:ind w:left="3600" w:hanging="360"/>
      </w:pPr>
    </w:lvl>
    <w:lvl w:ilvl="5" w:tplc="C1E6242E" w:tentative="1">
      <w:start w:val="1"/>
      <w:numFmt w:val="lowerRoman"/>
      <w:lvlText w:val="%6."/>
      <w:lvlJc w:val="right"/>
      <w:pPr>
        <w:ind w:left="4320" w:hanging="180"/>
      </w:pPr>
    </w:lvl>
    <w:lvl w:ilvl="6" w:tplc="61CAFE58" w:tentative="1">
      <w:start w:val="1"/>
      <w:numFmt w:val="decimal"/>
      <w:lvlText w:val="%7."/>
      <w:lvlJc w:val="left"/>
      <w:pPr>
        <w:ind w:left="5040" w:hanging="360"/>
      </w:pPr>
    </w:lvl>
    <w:lvl w:ilvl="7" w:tplc="2C54DBFC" w:tentative="1">
      <w:start w:val="1"/>
      <w:numFmt w:val="lowerLetter"/>
      <w:lvlText w:val="%8."/>
      <w:lvlJc w:val="left"/>
      <w:pPr>
        <w:ind w:left="5760" w:hanging="360"/>
      </w:pPr>
    </w:lvl>
    <w:lvl w:ilvl="8" w:tplc="D64EFA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8238">
    <w:abstractNumId w:val="0"/>
  </w:num>
  <w:num w:numId="2" w16cid:durableId="15291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CA"/>
    <w:rsid w:val="001A2727"/>
    <w:rsid w:val="005B40CA"/>
    <w:rsid w:val="00850A3F"/>
    <w:rsid w:val="00A43F98"/>
    <w:rsid w:val="00C62B2C"/>
    <w:rsid w:val="00DE3852"/>
    <w:rsid w:val="00D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6292D"/>
  <w15:docId w15:val="{B14F407D-8791-4C0D-9609-DDA178C7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CA9F-9FAA-4DC8-9D4C-833F44E1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27 lutego 2025 r. - przesunięcie terminu</dc:title>
  <dc:creator>Andrzej Leszczyński</dc:creator>
  <cp:keywords>Obwieszczenie Wojewody Pomorskiego z dnia 27 lutego 2025 r. - przesunięcie terminu</cp:keywords>
  <cp:lastModifiedBy>Marta Kulesz</cp:lastModifiedBy>
  <cp:revision>2</cp:revision>
  <cp:lastPrinted>2012-09-10T07:00:00Z</cp:lastPrinted>
  <dcterms:created xsi:type="dcterms:W3CDTF">2025-03-03T10:29:00Z</dcterms:created>
  <dcterms:modified xsi:type="dcterms:W3CDTF">2025-03-03T10:29:00Z</dcterms:modified>
</cp:coreProperties>
</file>