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B0E" w:rsidRDefault="008A7CFE" w:rsidP="008A7CFE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ROZKLAD MATERIAŁU NAUCZANIA BIOLOGII W KLASIE III TR/THK </w:t>
      </w:r>
    </w:p>
    <w:p w:rsidR="008A7CFE" w:rsidRDefault="008A7CFE" w:rsidP="008A7CFE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– ROK SZKOLNY 2026/2027 ORAZ 2027/2028</w:t>
      </w:r>
    </w:p>
    <w:p w:rsidR="001100B2" w:rsidRDefault="001100B2" w:rsidP="008A7CFE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Nauczyciel: Roman Jasiński</w:t>
      </w:r>
    </w:p>
    <w:p w:rsidR="008A7CFE" w:rsidRPr="009853AD" w:rsidRDefault="008A7CFE" w:rsidP="008A7CFE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Poniższy materiał przedstawia strukturę nauczania anatomii i fizjologii człowieka, opartą </w:t>
      </w:r>
      <w:r w:rsidR="001100B2" w:rsidRPr="009853AD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o serię podręczników </w:t>
      </w: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„Biologia na czasie” wydawnictwa Nowa Era dla poziomu rozszerzonego</w:t>
      </w:r>
      <w:r w:rsidR="009853AD"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(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>klasa 3</w:t>
      </w:r>
      <w:r w:rsidR="009853AD"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i 4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>)</w:t>
      </w:r>
    </w:p>
    <w:p w:rsidR="006E2B0E" w:rsidRPr="009853AD" w:rsidRDefault="006E2B0E" w:rsidP="001100B2">
      <w:pPr>
        <w:spacing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Klasa III</w:t>
      </w:r>
    </w:p>
    <w:p w:rsidR="008A7CFE" w:rsidRPr="009853AD" w:rsidRDefault="008A7CFE" w:rsidP="001100B2">
      <w:pPr>
        <w:spacing w:after="18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>Dział 1: Poziomy organizacji ciała człowieka, homeostaza i powłoka ciała człowieka (ok. 3 lekcje)</w:t>
      </w:r>
    </w:p>
    <w:p w:rsidR="008A7CFE" w:rsidRPr="009853AD" w:rsidRDefault="008A7CFE" w:rsidP="001100B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1: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Homeostaza u człowieka. Mechanizmy sprzężeń zwrotnych dodatnich i ujemnych.</w:t>
      </w:r>
    </w:p>
    <w:p w:rsidR="008A7CFE" w:rsidRPr="009853AD" w:rsidRDefault="008A7CFE" w:rsidP="001100B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2: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Budowa i funkcje skóry. Tkanki budujące skórę i jej wytwory.</w:t>
      </w:r>
    </w:p>
    <w:p w:rsidR="008A7CFE" w:rsidRPr="009853AD" w:rsidRDefault="001100B2" w:rsidP="001100B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Lekcja </w:t>
      </w:r>
      <w:r w:rsidR="008A7CFE"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3:</w:t>
      </w:r>
      <w:r w:rsidR="008A7CFE"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Higiena, termoregulacyjna rola skóry i wybrane choroby nowotworowe oraz pasożytnicze skóry.</w:t>
      </w:r>
    </w:p>
    <w:p w:rsidR="006E2B0E" w:rsidRPr="009853AD" w:rsidRDefault="006E2B0E" w:rsidP="001100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8A7CFE" w:rsidRPr="009853AD" w:rsidRDefault="008A7CFE" w:rsidP="001100B2">
      <w:pPr>
        <w:spacing w:after="18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>Dział 2: Aparat ruchu (ok. 6 lekcji)</w:t>
      </w:r>
    </w:p>
    <w:p w:rsidR="008A7CFE" w:rsidRPr="009853AD" w:rsidRDefault="008A7CFE" w:rsidP="001100B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4: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Część bierna aparatu ruchu. Budowa makroskopowa i mikroskopowa kości.</w:t>
      </w:r>
    </w:p>
    <w:p w:rsidR="008A7CFE" w:rsidRPr="009853AD" w:rsidRDefault="008A7CFE" w:rsidP="001100B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5: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Połączenia kości. Ścisłe i ruchome (budowa stawu maziowego).</w:t>
      </w:r>
    </w:p>
    <w:p w:rsidR="008A7CFE" w:rsidRPr="009853AD" w:rsidRDefault="008A7CFE" w:rsidP="001100B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6: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Szkielet osiowy oraz szkielet kończyn człowieka.</w:t>
      </w:r>
    </w:p>
    <w:p w:rsidR="008A7CFE" w:rsidRPr="009853AD" w:rsidRDefault="001100B2" w:rsidP="001100B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</w:t>
      </w:r>
      <w:r w:rsidR="008A7CFE"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7:</w:t>
      </w:r>
      <w:r w:rsidR="008A7CFE"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Część czynna aparatu ruchu. Budowa i mechanizm skurczu mięśnia szkieletowego (rola aktyny, miozyny i wapnia).</w:t>
      </w:r>
    </w:p>
    <w:p w:rsidR="008A7CFE" w:rsidRPr="009853AD" w:rsidRDefault="008A7CFE" w:rsidP="001100B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8: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Źródła energii do skurczu mięśni. Dług tlenowy i zmęczenie mięśni.</w:t>
      </w:r>
    </w:p>
    <w:p w:rsidR="008A7CFE" w:rsidRPr="009853AD" w:rsidRDefault="008A7CFE" w:rsidP="001100B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9: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Choroby i higiena aparatu ruchu (wady postawy, osteoporoza, doping). </w:t>
      </w:r>
    </w:p>
    <w:p w:rsidR="006E2B0E" w:rsidRPr="009853AD" w:rsidRDefault="006E2B0E" w:rsidP="001100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8A7CFE" w:rsidRPr="009853AD" w:rsidRDefault="008A7CFE" w:rsidP="001100B2">
      <w:pPr>
        <w:spacing w:after="18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>Dział 3: Układ pokarmowy i odżywianie się (ok. 6 lekcji)</w:t>
      </w:r>
    </w:p>
    <w:p w:rsidR="008A7CFE" w:rsidRPr="009853AD" w:rsidRDefault="008A7CFE" w:rsidP="001100B2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10: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Budowa i funkcje poszczególnych odcinków przewodu pokarmowego.</w:t>
      </w:r>
    </w:p>
    <w:p w:rsidR="008A7CFE" w:rsidRPr="009853AD" w:rsidRDefault="008A7CFE" w:rsidP="001100B2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11: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Rola gruczołów trawiennych – ślinianki, trzustka, struktura i funkcje wątroby.</w:t>
      </w:r>
    </w:p>
    <w:p w:rsidR="008A7CFE" w:rsidRPr="009853AD" w:rsidRDefault="008A7CFE" w:rsidP="001100B2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12: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Procesy trawienia i wchłaniania składników pokarmowych na różnych etapach.</w:t>
      </w:r>
    </w:p>
    <w:p w:rsidR="008A7CFE" w:rsidRPr="009853AD" w:rsidRDefault="008A7CFE" w:rsidP="001100B2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13: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Składniki pokarmowe: rola białek, tłuszczów, węglowodanów i wody.</w:t>
      </w:r>
    </w:p>
    <w:p w:rsidR="008A7CFE" w:rsidRPr="009853AD" w:rsidRDefault="008A7CFE" w:rsidP="001100B2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14: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Witaminy (rozpuszczalne w tłuszczach i wodzie) oraz sole mineralne. Bilans energetyczny.</w:t>
      </w:r>
    </w:p>
    <w:p w:rsidR="008A7CFE" w:rsidRPr="009853AD" w:rsidRDefault="008A7CFE" w:rsidP="001100B2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15: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Choroby układu pokarmowego i zaburzenia odżywiania (anoreksja, bulimia, otyłość). </w:t>
      </w:r>
    </w:p>
    <w:p w:rsidR="006E2B0E" w:rsidRPr="009853AD" w:rsidRDefault="006E2B0E" w:rsidP="001100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8A7CFE" w:rsidRPr="009853AD" w:rsidRDefault="008A7CFE" w:rsidP="001100B2">
      <w:pPr>
        <w:spacing w:after="18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>Dział 4: Układ krążenia i odpornościowy (ok. 8 lekcji)</w:t>
      </w:r>
    </w:p>
    <w:p w:rsidR="008A7CFE" w:rsidRPr="009853AD" w:rsidRDefault="008A7CFE" w:rsidP="001100B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16: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Skład i funkcje krwi. Charakterystyka elementów upostaciowanych i osocza.</w:t>
      </w:r>
    </w:p>
    <w:p w:rsidR="008A7CFE" w:rsidRPr="009853AD" w:rsidRDefault="008A7CFE" w:rsidP="001100B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17: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Grupy krwi, układ Rh oraz mechanizm krzepnięcia krwi.</w:t>
      </w:r>
    </w:p>
    <w:p w:rsidR="008A7CFE" w:rsidRPr="009853AD" w:rsidRDefault="008A7CFE" w:rsidP="001100B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18: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Budowa anatomiczna i praca serca. Cykl pracy serca i automatyzm.</w:t>
      </w:r>
    </w:p>
    <w:p w:rsidR="008A7CFE" w:rsidRPr="009853AD" w:rsidRDefault="008A7CFE" w:rsidP="001100B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19: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Budowa i porównanie naczyń krwionośnych (tętnice, żyły, naczynia włosowate). Krążenie duże i małe.</w:t>
      </w:r>
    </w:p>
    <w:p w:rsidR="008A7CFE" w:rsidRPr="009853AD" w:rsidRDefault="008A7CFE" w:rsidP="001100B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20: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Budowa i funkcje układu limfatycznego (chłonka, węzły chłonne, śledziona).</w:t>
      </w:r>
    </w:p>
    <w:p w:rsidR="008A7CFE" w:rsidRPr="009853AD" w:rsidRDefault="008A7CFE" w:rsidP="001100B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21: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Choroby układu krążenia (miażdżyca, nadciśnienie, zawał).</w:t>
      </w:r>
    </w:p>
    <w:p w:rsidR="008A7CFE" w:rsidRPr="009853AD" w:rsidRDefault="008A7CFE" w:rsidP="001100B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22: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Układ odpornościowy. Odporność swoista i nieswoista, komórkowa i humoralna.</w:t>
      </w:r>
    </w:p>
    <w:p w:rsidR="008A7CFE" w:rsidRPr="009853AD" w:rsidRDefault="008A7CFE" w:rsidP="001100B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23: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Zaburzenia układu immunologicznego (alergie, autoagresja, AIDS). Szczepienia ochronne. </w:t>
      </w:r>
    </w:p>
    <w:p w:rsidR="001100B2" w:rsidRPr="009853AD" w:rsidRDefault="001100B2" w:rsidP="001100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6E2B0E" w:rsidRPr="009853AD" w:rsidRDefault="001100B2" w:rsidP="001100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>+ 9 lekcji związanych z utrwaleniem i sprawdzeniem wiedzy (powtórzenia, sprawdziany, omówienie wyników).</w:t>
      </w:r>
    </w:p>
    <w:p w:rsidR="001100B2" w:rsidRDefault="001100B2" w:rsidP="001100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53AD" w:rsidRDefault="009853AD" w:rsidP="001100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53AD" w:rsidRDefault="009853AD" w:rsidP="001100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53AD" w:rsidRDefault="009853AD" w:rsidP="001100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53AD" w:rsidRDefault="009853AD" w:rsidP="001100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53AD" w:rsidRDefault="009853AD" w:rsidP="001100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53AD" w:rsidRDefault="009853AD" w:rsidP="001100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53AD" w:rsidRPr="009853AD" w:rsidRDefault="009853AD" w:rsidP="001100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1100B2" w:rsidRPr="009853AD" w:rsidRDefault="001100B2" w:rsidP="001100B2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lastRenderedPageBreak/>
        <w:t>Klasa IV</w:t>
      </w:r>
    </w:p>
    <w:p w:rsidR="00AA1B85" w:rsidRPr="009853AD" w:rsidRDefault="00AA1B85" w:rsidP="001100B2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8A7CFE" w:rsidRPr="009853AD" w:rsidRDefault="008A7CFE" w:rsidP="00AA1B85">
      <w:pPr>
        <w:spacing w:after="18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>Dział 5: Układ oddechowy (ok. 4 lekcje)</w:t>
      </w:r>
    </w:p>
    <w:p w:rsidR="008A7CFE" w:rsidRPr="009853AD" w:rsidRDefault="008A7CFE" w:rsidP="00AA1B85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24: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Budowa i funkcje dróg oddechowych oraz płuc.</w:t>
      </w:r>
    </w:p>
    <w:p w:rsidR="008A7CFE" w:rsidRPr="009853AD" w:rsidRDefault="008A7CFE" w:rsidP="00AA1B85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25: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Mechanizm wentylacji płuc. Pojemność płuc.</w:t>
      </w:r>
    </w:p>
    <w:p w:rsidR="008A7CFE" w:rsidRPr="009853AD" w:rsidRDefault="008A7CFE" w:rsidP="00AA1B85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26: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Wymiana gazowa w płucach i tkankach. Transport tlenu i dwutlenku węgla we krwi.</w:t>
      </w:r>
    </w:p>
    <w:p w:rsidR="008A7CFE" w:rsidRPr="009853AD" w:rsidRDefault="008A7CFE" w:rsidP="00AA1B85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27: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Choroby układu oddechowego (w tym wpływ palenia tytoniu i smogu). </w:t>
      </w:r>
    </w:p>
    <w:p w:rsidR="006E2B0E" w:rsidRPr="009853AD" w:rsidRDefault="006E2B0E" w:rsidP="00AA1B8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8A7CFE" w:rsidRPr="009853AD" w:rsidRDefault="008A7CFE" w:rsidP="00AA1B85">
      <w:pPr>
        <w:spacing w:after="18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>Dział 6: Układ wydalniczy (ok. 3 lekcje)</w:t>
      </w:r>
    </w:p>
    <w:p w:rsidR="008A7CFE" w:rsidRPr="009853AD" w:rsidRDefault="008A7CFE" w:rsidP="00AA1B85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28: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Budowa układu wydalniczego ze szczególnym uwzględnieniem budowy nerki.</w:t>
      </w:r>
    </w:p>
    <w:p w:rsidR="008A7CFE" w:rsidRPr="009853AD" w:rsidRDefault="008A7CFE" w:rsidP="00AA1B85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29: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Budowa nefronu. Proces powstawania moczu pierwotnego i ostatecznego (filtracja, resorpcja, sekrecja).</w:t>
      </w:r>
    </w:p>
    <w:p w:rsidR="008A7CFE" w:rsidRPr="009853AD" w:rsidRDefault="008A7CFE" w:rsidP="00AA1B85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30: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Osmoregulacja. Choroby układu moczowego i diagnostyka (analiza moczu). </w:t>
      </w:r>
    </w:p>
    <w:p w:rsidR="006E2B0E" w:rsidRPr="009853AD" w:rsidRDefault="006E2B0E" w:rsidP="00AA1B8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8A7CFE" w:rsidRPr="009853AD" w:rsidRDefault="008A7CFE" w:rsidP="00AA1B85">
      <w:pPr>
        <w:spacing w:after="18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>Dział 7: Układ nerwowy i narządy zmysłów (ok. 7 lekcji)</w:t>
      </w:r>
    </w:p>
    <w:p w:rsidR="008A7CFE" w:rsidRPr="009853AD" w:rsidRDefault="008A7CFE" w:rsidP="00AA1B85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31: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Neuron jako jednostka strukturalna. Powstawanie i przewodzenie impulsu nerwowego (potencjał spoczynkowy i czynnościowy).</w:t>
      </w:r>
    </w:p>
    <w:p w:rsidR="008A7CFE" w:rsidRPr="009853AD" w:rsidRDefault="008A7CFE" w:rsidP="00AA1B85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32: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Budowa i działanie synapsy chemicznej i elektrycznej. Neuroprzekaźniki.</w:t>
      </w:r>
    </w:p>
    <w:p w:rsidR="008A7CFE" w:rsidRPr="009853AD" w:rsidRDefault="008A7CFE" w:rsidP="00AA1B85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33: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Ośrodkowy układ nerwowy (mózgowie, rdzeń kręgowy) – budowa i funkcje.</w:t>
      </w:r>
    </w:p>
    <w:p w:rsidR="008A7CFE" w:rsidRPr="009853AD" w:rsidRDefault="001100B2" w:rsidP="00AA1B85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Lekcja </w:t>
      </w:r>
      <w:r w:rsidR="008A7CFE"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34:</w:t>
      </w:r>
      <w:r w:rsidR="008A7CFE"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Obwodowy i autonomiczny układ nerwowy (część współczulna </w:t>
      </w:r>
      <w:r w:rsidR="00AA1B85" w:rsidRPr="009853AD">
        <w:rPr>
          <w:rFonts w:ascii="Arial" w:eastAsia="Times New Roman" w:hAnsi="Arial" w:cs="Arial"/>
          <w:sz w:val="20"/>
          <w:szCs w:val="20"/>
          <w:lang w:eastAsia="pl-PL"/>
        </w:rPr>
        <w:br/>
      </w:r>
      <w:r w:rsidR="008A7CFE" w:rsidRPr="009853AD">
        <w:rPr>
          <w:rFonts w:ascii="Arial" w:eastAsia="Times New Roman" w:hAnsi="Arial" w:cs="Arial"/>
          <w:sz w:val="20"/>
          <w:szCs w:val="20"/>
          <w:lang w:eastAsia="pl-PL"/>
        </w:rPr>
        <w:t>i przywspółczulna).</w:t>
      </w:r>
    </w:p>
    <w:p w:rsidR="008A7CFE" w:rsidRPr="009853AD" w:rsidRDefault="008A7CFE" w:rsidP="00AA1B85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35: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Łuk odruchowy. Odruchy warunkowe i bezwarunkowe. Pamięć i uczenie się.</w:t>
      </w:r>
    </w:p>
    <w:p w:rsidR="008A7CFE" w:rsidRPr="009853AD" w:rsidRDefault="008A7CFE" w:rsidP="00AA1B85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36: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Budowa i fizjologia narządu wzroku. Mechanizm akomodacji i powstawania obrazu.</w:t>
      </w:r>
    </w:p>
    <w:p w:rsidR="008A7CFE" w:rsidRPr="009853AD" w:rsidRDefault="008A7CFE" w:rsidP="00AA1B85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37: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Budowa i funkcje narządu słuchu i równowagi. Zmysł smaku, węchu i dotyku. Choroby układu nerwowego. </w:t>
      </w:r>
    </w:p>
    <w:p w:rsidR="006E2B0E" w:rsidRPr="009853AD" w:rsidRDefault="006E2B0E" w:rsidP="00AA1B8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8A7CFE" w:rsidRPr="009853AD" w:rsidRDefault="008A7CFE" w:rsidP="00AA1B85">
      <w:pPr>
        <w:spacing w:after="18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>Dział 8: Układ dokrewny / hormonalny (ok. 3 lekcje)</w:t>
      </w:r>
    </w:p>
    <w:p w:rsidR="008A7CFE" w:rsidRPr="009853AD" w:rsidRDefault="008A7CFE" w:rsidP="00AA1B85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38: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Gruczoły dokrewne i klasyfikacja hormonów. Mechanizm działania hormonów na komórki docelowe.</w:t>
      </w:r>
    </w:p>
    <w:p w:rsidR="008A7CFE" w:rsidRPr="009853AD" w:rsidRDefault="008A7CFE" w:rsidP="00AA1B85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39: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Oś podwzgórze-przysadka. Działanie najważniejszych hormonów organizmu.</w:t>
      </w:r>
    </w:p>
    <w:p w:rsidR="008A7CFE" w:rsidRPr="009853AD" w:rsidRDefault="008A7CFE" w:rsidP="00AA1B85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40: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Zaburzenia funkcjonowania układu dokrewnego (nadczynność i niedoczynność tarczycy, cukrzyca). </w:t>
      </w:r>
    </w:p>
    <w:p w:rsidR="006E2B0E" w:rsidRPr="009853AD" w:rsidRDefault="006E2B0E" w:rsidP="00AA1B8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8A7CFE" w:rsidRPr="009853AD" w:rsidRDefault="008A7CFE" w:rsidP="00AA1B85">
      <w:pPr>
        <w:spacing w:after="18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>Dział 9: Rozmnażanie i rozwój człowieka (ok. 5 lekcji)</w:t>
      </w:r>
    </w:p>
    <w:p w:rsidR="008A7CFE" w:rsidRPr="009853AD" w:rsidRDefault="008A7CFE" w:rsidP="00AA1B85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41: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Budowa i funkcje męskiego układu rozrodczego. Proces spermatogenezy.</w:t>
      </w:r>
    </w:p>
    <w:p w:rsidR="008A7CFE" w:rsidRPr="009853AD" w:rsidRDefault="008A7CFE" w:rsidP="00AA1B85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42: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Budowa i funkcje żeńskiego układu rozrodczego. Proces oogenezy.</w:t>
      </w:r>
    </w:p>
    <w:p w:rsidR="008A7CFE" w:rsidRPr="009853AD" w:rsidRDefault="008A7CFE" w:rsidP="00AA1B85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43: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Regulacja hormonalna żeńskiego cyklu płciowego (fazy cyklu, rola LH, FSH, estrogenów </w:t>
      </w:r>
      <w:r w:rsidR="009853AD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>i progesteronu).</w:t>
      </w:r>
    </w:p>
    <w:p w:rsidR="008A7CFE" w:rsidRPr="009853AD" w:rsidRDefault="008A7CFE" w:rsidP="00AA1B85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44: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Zapłodnienie, rozwój zarodkowy i płodowy człowieka. Rola łożyska.</w:t>
      </w:r>
    </w:p>
    <w:p w:rsidR="008A7CFE" w:rsidRPr="009853AD" w:rsidRDefault="008A7CFE" w:rsidP="00AA1B85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Lekcja 45: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Choroby układu rozrodczego i przenoszone drogą płciową. Metody planowania rodziny. </w:t>
      </w:r>
    </w:p>
    <w:p w:rsidR="00AA1B85" w:rsidRPr="009853AD" w:rsidRDefault="00AA1B85" w:rsidP="00AA1B8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AA1B85" w:rsidRPr="009853AD" w:rsidRDefault="00AA1B85" w:rsidP="00AA1B8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>+ 9 lekcji związanych z utrwaleniem i sprawdzeniem wiedzy (powtórzenia, sprawdziany, omówienie wyników).</w:t>
      </w:r>
    </w:p>
    <w:p w:rsidR="00AA1B85" w:rsidRPr="009853AD" w:rsidRDefault="00AA1B85" w:rsidP="00AA1B85">
      <w:pPr>
        <w:pStyle w:val="Akapitzlist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6E2B0E" w:rsidRDefault="006E2B0E" w:rsidP="001100B2">
      <w:pPr>
        <w:jc w:val="both"/>
        <w:rPr>
          <w:rFonts w:ascii="Arial" w:hAnsi="Arial" w:cs="Arial"/>
          <w:sz w:val="20"/>
          <w:szCs w:val="20"/>
        </w:rPr>
      </w:pPr>
    </w:p>
    <w:p w:rsidR="009853AD" w:rsidRDefault="009853AD" w:rsidP="001100B2">
      <w:pPr>
        <w:jc w:val="both"/>
        <w:rPr>
          <w:rFonts w:ascii="Arial" w:hAnsi="Arial" w:cs="Arial"/>
          <w:sz w:val="20"/>
          <w:szCs w:val="20"/>
        </w:rPr>
      </w:pPr>
    </w:p>
    <w:p w:rsidR="009853AD" w:rsidRDefault="009853AD" w:rsidP="001100B2">
      <w:pPr>
        <w:jc w:val="both"/>
        <w:rPr>
          <w:rFonts w:ascii="Arial" w:hAnsi="Arial" w:cs="Arial"/>
          <w:sz w:val="20"/>
          <w:szCs w:val="20"/>
        </w:rPr>
      </w:pPr>
    </w:p>
    <w:p w:rsidR="009853AD" w:rsidRDefault="009853AD" w:rsidP="001100B2">
      <w:pPr>
        <w:jc w:val="both"/>
        <w:rPr>
          <w:rFonts w:ascii="Arial" w:hAnsi="Arial" w:cs="Arial"/>
          <w:sz w:val="20"/>
          <w:szCs w:val="20"/>
        </w:rPr>
      </w:pPr>
    </w:p>
    <w:p w:rsidR="009853AD" w:rsidRPr="009853AD" w:rsidRDefault="009853AD" w:rsidP="001100B2">
      <w:pPr>
        <w:jc w:val="both"/>
        <w:rPr>
          <w:rFonts w:ascii="Arial" w:hAnsi="Arial" w:cs="Arial"/>
          <w:sz w:val="20"/>
          <w:szCs w:val="20"/>
        </w:rPr>
      </w:pPr>
    </w:p>
    <w:p w:rsidR="00AA1B85" w:rsidRPr="009853AD" w:rsidRDefault="00AA1B85" w:rsidP="001100B2">
      <w:pPr>
        <w:jc w:val="both"/>
        <w:rPr>
          <w:rFonts w:ascii="Arial" w:hAnsi="Arial" w:cs="Arial"/>
          <w:sz w:val="20"/>
          <w:szCs w:val="20"/>
        </w:rPr>
      </w:pPr>
    </w:p>
    <w:p w:rsidR="006E2B0E" w:rsidRPr="009853AD" w:rsidRDefault="006E2B0E" w:rsidP="009853A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853AD">
        <w:rPr>
          <w:rFonts w:ascii="Arial" w:hAnsi="Arial" w:cs="Arial"/>
          <w:sz w:val="20"/>
          <w:szCs w:val="20"/>
        </w:rPr>
        <w:t xml:space="preserve">WYMAGANIA EDUKACYJNE Z PRZEDMIOTU: </w:t>
      </w:r>
      <w:r w:rsidRPr="009853AD">
        <w:rPr>
          <w:rFonts w:ascii="Arial" w:hAnsi="Arial" w:cs="Arial"/>
          <w:b/>
          <w:sz w:val="20"/>
          <w:szCs w:val="20"/>
        </w:rPr>
        <w:t>BIOLOGIA PR</w:t>
      </w:r>
    </w:p>
    <w:p w:rsidR="001100B2" w:rsidRDefault="001100B2" w:rsidP="009853A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853AD">
        <w:rPr>
          <w:rFonts w:ascii="Arial" w:hAnsi="Arial" w:cs="Arial"/>
          <w:sz w:val="20"/>
          <w:szCs w:val="20"/>
        </w:rPr>
        <w:t>Nauczyciel: Roman Jasiński</w:t>
      </w:r>
    </w:p>
    <w:p w:rsidR="009853AD" w:rsidRPr="009853AD" w:rsidRDefault="009853AD" w:rsidP="009853A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100B2" w:rsidRPr="009853AD" w:rsidRDefault="00AA1B85" w:rsidP="009853A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853AD">
        <w:rPr>
          <w:rFonts w:ascii="Arial" w:hAnsi="Arial" w:cs="Arial"/>
          <w:b/>
          <w:sz w:val="20"/>
          <w:szCs w:val="20"/>
        </w:rPr>
        <w:t>Kryteria ogólne:</w:t>
      </w:r>
    </w:p>
    <w:p w:rsidR="006E2B0E" w:rsidRPr="009853AD" w:rsidRDefault="006E2B0E" w:rsidP="001100B2">
      <w:pPr>
        <w:spacing w:after="18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Ocena: dopuszczający (2) – Poziom pamięciowy</w:t>
      </w:r>
    </w:p>
    <w:p w:rsidR="006E2B0E" w:rsidRPr="009853AD" w:rsidRDefault="006E2B0E" w:rsidP="009853AD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Uczeń potrafi wskazać podstawowe struktury i wymienić najważniejsze fakty.</w:t>
      </w:r>
    </w:p>
    <w:p w:rsidR="006E2B0E" w:rsidRPr="009853AD" w:rsidRDefault="006E2B0E" w:rsidP="001100B2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Wskazywanie: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Pokazuje na schemacie główne narządy człowieka (np. serce, nerka, żołądek, oko).</w:t>
      </w:r>
    </w:p>
    <w:p w:rsidR="006E2B0E" w:rsidRPr="009853AD" w:rsidRDefault="006E2B0E" w:rsidP="001100B2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Nazywanie: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Wymienia nazwy układów narządów oraz podstawowe elementy (np. podział na krwinki czerwone i białe).</w:t>
      </w:r>
    </w:p>
    <w:p w:rsidR="006E2B0E" w:rsidRPr="009853AD" w:rsidRDefault="006E2B0E" w:rsidP="001100B2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Definiowanie: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Wyjaśnia prostymi słowami bazowe pojęcia, takie jak: </w:t>
      </w:r>
      <w:r w:rsidRPr="009853A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homeostaza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, </w:t>
      </w:r>
      <w:r w:rsidRPr="009853A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hormon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, </w:t>
      </w:r>
      <w:r w:rsidRPr="009853A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enzym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, </w:t>
      </w:r>
      <w:r w:rsidRPr="009853A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neuron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:rsidR="006E2B0E" w:rsidRPr="009853AD" w:rsidRDefault="006E2B0E" w:rsidP="001100B2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Identyfikacja: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Rozpoznaje podstawowe dolegliwości i wady (np. próchnica, płaskostopie, krótkowzroczność).</w:t>
      </w:r>
    </w:p>
    <w:p w:rsidR="001100B2" w:rsidRPr="009853AD" w:rsidRDefault="001100B2" w:rsidP="001100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6E2B0E" w:rsidRPr="009853AD" w:rsidRDefault="006E2B0E" w:rsidP="001100B2">
      <w:pPr>
        <w:spacing w:after="18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Ocena: dostateczny (3) – Poziom rozumienia</w:t>
      </w:r>
    </w:p>
    <w:p w:rsidR="006E2B0E" w:rsidRPr="009853AD" w:rsidRDefault="006E2B0E" w:rsidP="001100B2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Uczeń rozumie, jak działają poszczególne elementy i opisuje proste procesy.</w:t>
      </w:r>
    </w:p>
    <w:p w:rsidR="006E2B0E" w:rsidRPr="009853AD" w:rsidRDefault="006E2B0E" w:rsidP="001100B2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Opisywanie: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Wyjaśnia drogę pokarmu, powietrza czy krwi w organizmie.</w:t>
      </w:r>
    </w:p>
    <w:p w:rsidR="006E2B0E" w:rsidRPr="009853AD" w:rsidRDefault="006E2B0E" w:rsidP="001100B2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Charakterystyka: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Opisuje funkcje konkretnych narządów (np. co robi wątroba, do czego służy nefron).</w:t>
      </w:r>
    </w:p>
    <w:p w:rsidR="006E2B0E" w:rsidRPr="009853AD" w:rsidRDefault="006E2B0E" w:rsidP="001100B2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Rozróżnianie: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Widzi różnice między strukturami (np. żyła a tętnica; odporność swoista </w:t>
      </w:r>
      <w:r w:rsidR="00AA1B85" w:rsidRPr="009853AD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>a nieswoista).</w:t>
      </w:r>
    </w:p>
    <w:p w:rsidR="006E2B0E" w:rsidRPr="009853AD" w:rsidRDefault="006E2B0E" w:rsidP="001100B2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Higiena: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Podaje przyczyny i zasady profilaktyki najczęstszych chorób (np. miażdżycy, cukrzycy typu II).</w:t>
      </w:r>
    </w:p>
    <w:p w:rsidR="001100B2" w:rsidRPr="009853AD" w:rsidRDefault="001100B2" w:rsidP="001100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6E2B0E" w:rsidRPr="009853AD" w:rsidRDefault="006E2B0E" w:rsidP="001100B2">
      <w:pPr>
        <w:spacing w:after="18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Ocena: dobry (4) – Poziom stosowania wiedzy w sytuacjach typowych</w:t>
      </w:r>
    </w:p>
    <w:p w:rsidR="006E2B0E" w:rsidRPr="009853AD" w:rsidRDefault="006E2B0E" w:rsidP="001100B2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Uczeń potrafi powiązać budowę z funkcją i wyjaśnić mechanizmy.</w:t>
      </w:r>
    </w:p>
    <w:p w:rsidR="006E2B0E" w:rsidRPr="009853AD" w:rsidRDefault="006E2B0E" w:rsidP="001100B2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Zależności: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Wyjaśnia, jak budowa danego narządu pozwala mu spełniać swoją funkcję </w:t>
      </w:r>
      <w:r w:rsidR="00AA1B85" w:rsidRPr="009853AD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>(np. adaptacja pęcherzyków płucnych do wymiany gazowej).</w:t>
      </w:r>
    </w:p>
    <w:p w:rsidR="006E2B0E" w:rsidRPr="009853AD" w:rsidRDefault="006E2B0E" w:rsidP="001100B2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Mechanizmy: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Tłumaczy krok po kroku złożone procesy (np. mechanizm skurczu mięśnia, etapy powstawania moczu, przewodzenie impulsu nerwowego).</w:t>
      </w:r>
    </w:p>
    <w:p w:rsidR="006E2B0E" w:rsidRPr="009853AD" w:rsidRDefault="006E2B0E" w:rsidP="001100B2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Analiza: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Interpretuje proste wyniki badań laboratoryjnych (np. morfologii krwi lub analizy moczu).</w:t>
      </w:r>
    </w:p>
    <w:p w:rsidR="006E2B0E" w:rsidRPr="009853AD" w:rsidRDefault="006E2B0E" w:rsidP="001100B2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Regulacja: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Wyjaśnia działanie pętli sprzężeń zwrotnych (np. jak hormony regulują poziom cukru we krwi czy cykl miesiączkowy).</w:t>
      </w:r>
    </w:p>
    <w:p w:rsidR="001100B2" w:rsidRPr="009853AD" w:rsidRDefault="001100B2" w:rsidP="001100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6E2B0E" w:rsidRPr="009853AD" w:rsidRDefault="006E2B0E" w:rsidP="001100B2">
      <w:pPr>
        <w:spacing w:after="18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Ocena: bardzo dobry (5) – Poziom problemowy (Wymagania maturalne)</w:t>
      </w:r>
    </w:p>
    <w:p w:rsidR="006E2B0E" w:rsidRPr="009853AD" w:rsidRDefault="006E2B0E" w:rsidP="001100B2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Uczeń analizuje trudne przypadki, wyciąga wnioski i stosuje wiedzę w nowych kontekstach.</w:t>
      </w:r>
    </w:p>
    <w:p w:rsidR="006E2B0E" w:rsidRPr="009853AD" w:rsidRDefault="006E2B0E" w:rsidP="001100B2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Związki przyczynowo-skutkowe: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Wyjaśnia wpływ jednego układu na drugi (np. jak układ nerwowy </w:t>
      </w:r>
      <w:r w:rsidR="009853AD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>i krwionośny współpracują w termoregulacji).</w:t>
      </w:r>
    </w:p>
    <w:p w:rsidR="006E2B0E" w:rsidRPr="009853AD" w:rsidRDefault="006E2B0E" w:rsidP="001100B2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Analiza doświadczeń: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Planuje próbę kontrolną i badawczą, formułuje hipotezy i wyciąga wnioski </w:t>
      </w:r>
      <w:r w:rsidR="009853AD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>z wykresów/tabel.</w:t>
      </w:r>
    </w:p>
    <w:p w:rsidR="006E2B0E" w:rsidRPr="009853AD" w:rsidRDefault="006E2B0E" w:rsidP="001100B2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Przewidywanie skutków: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Określa konsekwencje zaburzeń (np. jak niedobór konkretnego hormonu lub uszkodzenie danej struktury wpłynie na cały organizm).</w:t>
      </w:r>
    </w:p>
    <w:p w:rsidR="006E2B0E" w:rsidRPr="009853AD" w:rsidRDefault="006E2B0E" w:rsidP="001100B2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Precyzja: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Używa dokładnego, naukowego języka biologicznego i bezbłędnie rozwiązuje zadania typu maturalnego.</w:t>
      </w:r>
    </w:p>
    <w:p w:rsidR="001100B2" w:rsidRPr="009853AD" w:rsidRDefault="001100B2" w:rsidP="001100B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6E2B0E" w:rsidRPr="009853AD" w:rsidRDefault="006E2B0E" w:rsidP="001100B2">
      <w:pPr>
        <w:spacing w:after="18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Ocena: celujący (6) – Poziom twórczy</w:t>
      </w:r>
    </w:p>
    <w:p w:rsidR="006E2B0E" w:rsidRPr="009853AD" w:rsidRDefault="006E2B0E" w:rsidP="001100B2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Uczeń wykracza poza ramy podręcznika i wykazuje się samodzielnością.</w:t>
      </w:r>
    </w:p>
    <w:p w:rsidR="006E2B0E" w:rsidRPr="009853AD" w:rsidRDefault="006E2B0E" w:rsidP="001100B2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Synteza: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Łączy wiedzę z anatomii z chemią, fizyką i genetyką (np. molekularne mechanizmy chorób).</w:t>
      </w:r>
    </w:p>
    <w:p w:rsidR="006E2B0E" w:rsidRPr="009853AD" w:rsidRDefault="006E2B0E" w:rsidP="001100B2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Rozwiązywanie problemów: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Proponuje nietypowe rozwiązania problemów medycznych lub biotechnologicznych.</w:t>
      </w:r>
    </w:p>
    <w:p w:rsidR="00FE60C3" w:rsidRPr="009853AD" w:rsidRDefault="006E2B0E" w:rsidP="009853AD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Sukcesy: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Osiąga wysokie wyniki w konkursach lub Olimpiadzie Biologicznej.</w:t>
      </w:r>
    </w:p>
    <w:p w:rsidR="00AA1B85" w:rsidRPr="009853AD" w:rsidRDefault="00AA1B85" w:rsidP="00AA1B85">
      <w:pPr>
        <w:spacing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Kryteria szczegółowe do poszczególnych działów</w:t>
      </w:r>
    </w:p>
    <w:p w:rsidR="006E2B0E" w:rsidRPr="009853AD" w:rsidRDefault="006E2B0E" w:rsidP="001100B2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>Zgodnie z ogólną zasadą oceniania na poziomie rozszerzonym:</w:t>
      </w:r>
    </w:p>
    <w:p w:rsidR="006E2B0E" w:rsidRPr="009853AD" w:rsidRDefault="006E2B0E" w:rsidP="001100B2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Dopuszczający (2):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Wskazuje, nazywa i definiuje podstawy.</w:t>
      </w:r>
    </w:p>
    <w:p w:rsidR="006E2B0E" w:rsidRPr="009853AD" w:rsidRDefault="006E2B0E" w:rsidP="001100B2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Dostateczny (3):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Opisuje działanie i profilaktykę chorób.</w:t>
      </w:r>
    </w:p>
    <w:p w:rsidR="006E2B0E" w:rsidRPr="009853AD" w:rsidRDefault="006E2B0E" w:rsidP="001100B2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Dobry (4):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Wyjaśnia mechanizmy i związki między budową a funkcją.</w:t>
      </w:r>
    </w:p>
    <w:p w:rsidR="006E2B0E" w:rsidRPr="009853AD" w:rsidRDefault="006E2B0E" w:rsidP="001100B2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Bardzo dobry (5):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Analizuje dane, eksperymenty maturalne i pętle regulacyjne.</w:t>
      </w:r>
    </w:p>
    <w:p w:rsidR="00FE60C3" w:rsidRPr="009853AD" w:rsidRDefault="00FE60C3" w:rsidP="001100B2">
      <w:pPr>
        <w:spacing w:after="18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6E2B0E" w:rsidRPr="009853AD" w:rsidRDefault="006E2B0E" w:rsidP="001100B2">
      <w:pPr>
        <w:spacing w:after="18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Dział 1: </w:t>
      </w:r>
      <w:r w:rsidR="00AA1B85"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Struktura organizmu, h</w:t>
      </w: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omeostaza i powłoka ciała człowieka</w:t>
      </w:r>
    </w:p>
    <w:p w:rsidR="006E2B0E" w:rsidRPr="009853AD" w:rsidRDefault="006E2B0E" w:rsidP="001100B2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Dopuszczający (2):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Wskazuje naskórek i skórę właściwą na schemacie; definiuje homeostazę.</w:t>
      </w:r>
    </w:p>
    <w:p w:rsidR="006E2B0E" w:rsidRPr="009853AD" w:rsidRDefault="006E2B0E" w:rsidP="001100B2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Dostateczny (3):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Opisuje funkcje skóry (np. ochronną, syntetyzującą); podaje zasady ochrony przed czerniakiem.</w:t>
      </w:r>
    </w:p>
    <w:p w:rsidR="006E2B0E" w:rsidRPr="009853AD" w:rsidRDefault="006E2B0E" w:rsidP="001100B2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Dobry (4):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Wyjaśnia rolę skóry w termoregulacji (skurcz naczyń, wydzielanie potu) w zależności od temperatury otoczenia.</w:t>
      </w:r>
    </w:p>
    <w:p w:rsidR="006E2B0E" w:rsidRPr="009853AD" w:rsidRDefault="006E2B0E" w:rsidP="001100B2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Bardzo dobry (5):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Analizuje działanie sprzężenia zwrotnego ujemnego na konkretnym schemacie regulacji temperatury ciała.</w:t>
      </w:r>
    </w:p>
    <w:p w:rsidR="00FE60C3" w:rsidRPr="009853AD" w:rsidRDefault="00FE60C3" w:rsidP="00FE60C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6E2B0E" w:rsidRPr="009853AD" w:rsidRDefault="006E2B0E" w:rsidP="001100B2">
      <w:pPr>
        <w:spacing w:after="18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Dział 2: Aparat ruchu</w:t>
      </w:r>
    </w:p>
    <w:p w:rsidR="006E2B0E" w:rsidRPr="009853AD" w:rsidRDefault="006E2B0E" w:rsidP="001100B2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Dopuszczający (2):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Rozpoznaje kości szkieletu osiowego i kończyn; wymienia elementy budowy stawu.</w:t>
      </w:r>
    </w:p>
    <w:p w:rsidR="006E2B0E" w:rsidRPr="009853AD" w:rsidRDefault="006E2B0E" w:rsidP="001100B2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Dostateczny (3):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Opisuje funkcje tkanki kostnej i chrzęstnej; wymienia czynniki zapobiegające osteoporozie.</w:t>
      </w:r>
    </w:p>
    <w:p w:rsidR="006E2B0E" w:rsidRPr="009853AD" w:rsidRDefault="006E2B0E" w:rsidP="001100B2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Dobry (4):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Wyjaśnia molekularny mechanizm skurczu mięśnia (rolę jonów wapnia, aktyny, miozyny </w:t>
      </w:r>
      <w:r w:rsidR="009853AD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>i ATP).</w:t>
      </w:r>
    </w:p>
    <w:p w:rsidR="006E2B0E" w:rsidRPr="009853AD" w:rsidRDefault="006E2B0E" w:rsidP="001100B2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Bardzo dobry (5):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Analizuje przemiany biochemiczne w mięśniu (fermentacja mleczanowa, fosfokreatyna) oraz powstawanie długu </w:t>
      </w:r>
      <w:r w:rsidR="00FE60C3" w:rsidRPr="009853AD">
        <w:rPr>
          <w:rFonts w:ascii="Arial" w:eastAsia="Times New Roman" w:hAnsi="Arial" w:cs="Arial"/>
          <w:sz w:val="20"/>
          <w:szCs w:val="20"/>
          <w:lang w:eastAsia="pl-PL"/>
        </w:rPr>
        <w:t>tlenowego na podstawie wykresów.</w:t>
      </w:r>
    </w:p>
    <w:p w:rsidR="00FE60C3" w:rsidRPr="009853AD" w:rsidRDefault="00FE60C3" w:rsidP="00FE60C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6E2B0E" w:rsidRPr="009853AD" w:rsidRDefault="006E2B0E" w:rsidP="001100B2">
      <w:pPr>
        <w:spacing w:after="18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Dział 3: Układ pokarmowy i odżywianie się</w:t>
      </w:r>
    </w:p>
    <w:p w:rsidR="006E2B0E" w:rsidRPr="009853AD" w:rsidRDefault="006E2B0E" w:rsidP="001100B2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Dopuszczający (2):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Nazywa narządy przewodu pokarmowego; wskazuje wątrobę i trzustkę; wymienia witaminy ADEK.</w:t>
      </w:r>
    </w:p>
    <w:p w:rsidR="006E2B0E" w:rsidRPr="009853AD" w:rsidRDefault="006E2B0E" w:rsidP="001100B2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Dostateczny (3):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Opisuje, gdzie trawione są białka, cukry i tłuszcze; wskazuje skutki niedoboru witaminy C i żelaza.</w:t>
      </w:r>
    </w:p>
    <w:p w:rsidR="006E2B0E" w:rsidRPr="009853AD" w:rsidRDefault="006E2B0E" w:rsidP="001100B2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Dobry (4):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Wyjaśnia rolę żółci w emulsyfikacji tłuszczów oraz przystosowanie kosmków jelitowych do wchłaniania.</w:t>
      </w:r>
    </w:p>
    <w:p w:rsidR="006E2B0E" w:rsidRDefault="006E2B0E" w:rsidP="001100B2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Bardzo dobry (5):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Analizuje procesy metaboliczne wątroby (glikogeneza, deaminacja, detoksykacja) </w:t>
      </w:r>
      <w:r w:rsidR="009853AD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>i interpretuje doświadczenia nad aktywnością enzymów trawiennych (np. pepsyny).</w:t>
      </w:r>
    </w:p>
    <w:p w:rsidR="009853AD" w:rsidRPr="009853AD" w:rsidRDefault="009853AD" w:rsidP="009853A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6E2B0E" w:rsidRPr="009853AD" w:rsidRDefault="006E2B0E" w:rsidP="001100B2">
      <w:pPr>
        <w:spacing w:after="18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Dział 4: Układ krążenia i odpornościowy</w:t>
      </w:r>
    </w:p>
    <w:p w:rsidR="006E2B0E" w:rsidRPr="009853AD" w:rsidRDefault="006E2B0E" w:rsidP="001100B2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Dopuszczający (2):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Wskazuje na schemacie cztery jamy serca; wymienia podstawowe grupy krwi (\(A, B, AB, 0\)).</w:t>
      </w:r>
    </w:p>
    <w:p w:rsidR="006E2B0E" w:rsidRPr="009853AD" w:rsidRDefault="006E2B0E" w:rsidP="001100B2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Dostateczny (3):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Rozróżnia naczynia krwionośne (tętnica, żyła, kapilara); podaje różnicę między szczepionką a surowicą.</w:t>
      </w:r>
    </w:p>
    <w:p w:rsidR="006E2B0E" w:rsidRPr="009853AD" w:rsidRDefault="006E2B0E" w:rsidP="001100B2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Dobry (4):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Wyjaśnia automatyzm serca (układ bodźcowo-przewodzący); opisuje konflikt serologiczny w układzie Rh.</w:t>
      </w:r>
    </w:p>
    <w:p w:rsidR="006E2B0E" w:rsidRPr="009853AD" w:rsidRDefault="006E2B0E" w:rsidP="001100B2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Bardzo dobry (5):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Analizuje mechanizm odporności swoistej (współpracę limfocytów T i B) oraz interpretuje wyniki morfologii krwi z odchyleniami od normy.</w:t>
      </w:r>
    </w:p>
    <w:p w:rsidR="00FE60C3" w:rsidRPr="009853AD" w:rsidRDefault="00FE60C3" w:rsidP="00FE60C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FE60C3" w:rsidRPr="00F11A50" w:rsidRDefault="00FE60C3" w:rsidP="00FE60C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bookmarkStart w:id="0" w:name="_GoBack"/>
      <w:r w:rsidRPr="00F11A50">
        <w:rPr>
          <w:rFonts w:ascii="Arial" w:eastAsia="Times New Roman" w:hAnsi="Arial" w:cs="Arial"/>
          <w:b/>
          <w:sz w:val="24"/>
          <w:szCs w:val="24"/>
          <w:lang w:eastAsia="pl-PL"/>
        </w:rPr>
        <w:t>Klasa IV</w:t>
      </w:r>
    </w:p>
    <w:bookmarkEnd w:id="0"/>
    <w:p w:rsidR="006E2B0E" w:rsidRPr="009853AD" w:rsidRDefault="006E2B0E" w:rsidP="001100B2">
      <w:pPr>
        <w:spacing w:after="18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Dział 5: Układ oddechowy</w:t>
      </w:r>
    </w:p>
    <w:p w:rsidR="006E2B0E" w:rsidRPr="009853AD" w:rsidRDefault="006E2B0E" w:rsidP="001100B2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Dopuszczający (2):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Wymienia kolejno elementy dróg oddechowych; wskazuje miejsce wymiany gazowej (pęcherzyki).</w:t>
      </w:r>
    </w:p>
    <w:p w:rsidR="006E2B0E" w:rsidRPr="009853AD" w:rsidRDefault="006E2B0E" w:rsidP="001100B2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Dostateczny (3):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Opisuje mechanizm wdechu i wydechu (praca przepony i mięśni międzyżebrowych).</w:t>
      </w:r>
    </w:p>
    <w:p w:rsidR="006E2B0E" w:rsidRPr="009853AD" w:rsidRDefault="006E2B0E" w:rsidP="001100B2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Dobry (4):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Wyjaśnia wpływ ciśnienia parcjalnego gazów na wymianę gazową w płucach oraz sposób transportu \(CO_{2}\) przez krew.</w:t>
      </w:r>
    </w:p>
    <w:p w:rsidR="006E2B0E" w:rsidRPr="009853AD" w:rsidRDefault="006E2B0E" w:rsidP="001100B2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Bardzo dobry (5):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Analizuje wykres krzywej dysocjacji hemoglobiny i wyjaśnia wpływ pH </w:t>
      </w:r>
      <w:r w:rsidR="009853AD" w:rsidRPr="009853AD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>i temperatury na wiązanie tlenu (efekt Bohra).</w:t>
      </w:r>
    </w:p>
    <w:p w:rsidR="00FE60C3" w:rsidRPr="009853AD" w:rsidRDefault="00FE60C3" w:rsidP="00FE60C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6E2B0E" w:rsidRPr="009853AD" w:rsidRDefault="006E2B0E" w:rsidP="001100B2">
      <w:pPr>
        <w:spacing w:after="18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Dział 6: Układ wydalniczy</w:t>
      </w:r>
    </w:p>
    <w:p w:rsidR="006E2B0E" w:rsidRPr="009853AD" w:rsidRDefault="006E2B0E" w:rsidP="001100B2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Dopuszczający (2):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Wskazuje na schemacie nerkę, moczowód, pęcherz moczowy; nazywa części nefronu.</w:t>
      </w:r>
    </w:p>
    <w:p w:rsidR="006E2B0E" w:rsidRPr="009853AD" w:rsidRDefault="006E2B0E" w:rsidP="001100B2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Dostateczny (3):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Wymienia etapy powstawania moczu (filtracja, resorpcja, sekrecja); odróżnia mocz pierwotny od ostatecznego.</w:t>
      </w:r>
    </w:p>
    <w:p w:rsidR="006E2B0E" w:rsidRPr="009853AD" w:rsidRDefault="006E2B0E" w:rsidP="001100B2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Dobry (4):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Wyjaśnia, jak kłębuszek nerkowy jest przystosowany do filtracji (wysokie ciśnienie krwi, porowate kapilary).</w:t>
      </w:r>
    </w:p>
    <w:p w:rsidR="006E2B0E" w:rsidRPr="009853AD" w:rsidRDefault="006E2B0E" w:rsidP="001100B2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Bardzo dobry (5):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Wyjaśnia hormonalną regulację pracy nerek (działanie wazopresyny ADH </w:t>
      </w:r>
      <w:r w:rsidR="009853AD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>i aldosteronu) w warunkach odwodnienia organizmu.</w:t>
      </w:r>
    </w:p>
    <w:p w:rsidR="00FE60C3" w:rsidRPr="009853AD" w:rsidRDefault="00FE60C3" w:rsidP="00FE60C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6E2B0E" w:rsidRPr="009853AD" w:rsidRDefault="006E2B0E" w:rsidP="001100B2">
      <w:pPr>
        <w:spacing w:after="18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Dział 7: Układ nerwowy i narządy zmysłów</w:t>
      </w:r>
    </w:p>
    <w:p w:rsidR="006E2B0E" w:rsidRPr="009853AD" w:rsidRDefault="006E2B0E" w:rsidP="001100B2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Dopuszczający (2):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Wskazuje mózgowie i rdzeń kręgowy; nazywa elementy oka (rogówka, soczewka, siatkówka).</w:t>
      </w:r>
    </w:p>
    <w:p w:rsidR="006E2B0E" w:rsidRPr="009853AD" w:rsidRDefault="006E2B0E" w:rsidP="001100B2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Dostateczny (3):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Odróżnia odruchy bezwarunkowe od warunkowych; podaje funkcje układu współczulnego i przywspółczulnego.</w:t>
      </w:r>
    </w:p>
    <w:p w:rsidR="006E2B0E" w:rsidRPr="009853AD" w:rsidRDefault="006E2B0E" w:rsidP="001100B2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Dobry (4):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Wyjaśnia powstawanie potencjału czynnościowego (pompa sodowo-potasowa, polaryzacja) oraz mechanizm akomodacji oka.</w:t>
      </w:r>
    </w:p>
    <w:p w:rsidR="006E2B0E" w:rsidRPr="009853AD" w:rsidRDefault="006E2B0E" w:rsidP="001100B2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Bardzo dobry (5):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Analizuje drogę impulsu w łuku odruchowym oraz mechanizm przekazywania sygnału w synapsie chemicznej (rola neurotransmiterów i kanałów jonowych).</w:t>
      </w:r>
    </w:p>
    <w:p w:rsidR="00FE60C3" w:rsidRPr="009853AD" w:rsidRDefault="00FE60C3" w:rsidP="00FE60C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6E2B0E" w:rsidRPr="009853AD" w:rsidRDefault="006E2B0E" w:rsidP="001100B2">
      <w:pPr>
        <w:spacing w:after="18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Dział 8: Układ dokrewny / hormonalny</w:t>
      </w:r>
    </w:p>
    <w:p w:rsidR="006E2B0E" w:rsidRPr="009853AD" w:rsidRDefault="006E2B0E" w:rsidP="001100B2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Dopuszczający (2):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Wskazuje główne gruczoły dokrewne (przysadka, tarczyca, trzustka, nadnercza).</w:t>
      </w:r>
    </w:p>
    <w:p w:rsidR="006E2B0E" w:rsidRPr="009853AD" w:rsidRDefault="006E2B0E" w:rsidP="001100B2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Dostateczny (3):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Przyporządkowuje hormon do gruczołu (np. insulina – trzustka, tyroksyna – tarczyca).</w:t>
      </w:r>
    </w:p>
    <w:p w:rsidR="006E2B0E" w:rsidRPr="009853AD" w:rsidRDefault="006E2B0E" w:rsidP="001100B2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Dobry (4):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Wyjaśnia antagonistyczne działanie insuliny i glukagonu w regulacji poziomu glukozy we krwi.</w:t>
      </w:r>
    </w:p>
    <w:p w:rsidR="006E2B0E" w:rsidRPr="009853AD" w:rsidRDefault="006E2B0E" w:rsidP="001100B2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Bardzo dobry (5):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Analizuje pętle sprzężeń zwrotnych na osi podwzgórze – przysadka – tarczyca/gonady w stanach nadczynności i niedoczynności gruczołów.</w:t>
      </w:r>
    </w:p>
    <w:p w:rsidR="00FE60C3" w:rsidRPr="009853AD" w:rsidRDefault="00FE60C3" w:rsidP="00FE60C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6E2B0E" w:rsidRPr="009853AD" w:rsidRDefault="006E2B0E" w:rsidP="001100B2">
      <w:pPr>
        <w:spacing w:after="18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Dział 9: Rozmnażanie i rozwój człowieka</w:t>
      </w:r>
    </w:p>
    <w:p w:rsidR="006E2B0E" w:rsidRPr="009853AD" w:rsidRDefault="006E2B0E" w:rsidP="001100B2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Dopuszczający (2):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Nazywa narządy rozrodcze męskie i żeńskie; definiuje spermatogenezę </w:t>
      </w:r>
      <w:r w:rsidR="009853AD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>i oogenezę.</w:t>
      </w:r>
    </w:p>
    <w:p w:rsidR="006E2B0E" w:rsidRPr="009853AD" w:rsidRDefault="006E2B0E" w:rsidP="001100B2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Dostateczny (3):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Opisuje fazy cyklu miesiączkowego; wymienia funkcje łożyska w trakcie ciąży.</w:t>
      </w:r>
    </w:p>
    <w:p w:rsidR="006E2B0E" w:rsidRPr="009853AD" w:rsidRDefault="006E2B0E" w:rsidP="001100B2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Dobry (4):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Wyjaśnia wpływ hormonów przysadkowych (FSH, LH) i jajnikowych (estrogeny, progesteron) na zmiany w macicy.</w:t>
      </w:r>
    </w:p>
    <w:p w:rsidR="006E2B0E" w:rsidRPr="009853AD" w:rsidRDefault="006E2B0E" w:rsidP="001100B2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Bardzo dobry (5):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Analizuje korelacje czasowe i stężenia hormonów na wielopoziomowych wykresach cyklu płciowego kobiety w sytuacji zapłodnienia oraz jego braku.</w:t>
      </w:r>
    </w:p>
    <w:p w:rsidR="006E2B0E" w:rsidRDefault="006E2B0E" w:rsidP="001100B2">
      <w:pPr>
        <w:jc w:val="both"/>
      </w:pPr>
    </w:p>
    <w:p w:rsidR="009853AD" w:rsidRDefault="009853AD" w:rsidP="00F11A50">
      <w:pPr>
        <w:jc w:val="center"/>
      </w:pPr>
    </w:p>
    <w:p w:rsidR="009853AD" w:rsidRPr="00F11A50" w:rsidRDefault="009853AD" w:rsidP="00F11A5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F11A50">
        <w:rPr>
          <w:rFonts w:ascii="Arial" w:eastAsia="Times New Roman" w:hAnsi="Arial" w:cs="Arial"/>
          <w:b/>
          <w:sz w:val="20"/>
          <w:szCs w:val="20"/>
          <w:lang w:eastAsia="pl-PL"/>
        </w:rPr>
        <w:t>ZASADY PRACY NA LEKCJI I OCENIANIA</w:t>
      </w:r>
    </w:p>
    <w:p w:rsidR="009853AD" w:rsidRPr="00F11A50" w:rsidRDefault="00F11A50" w:rsidP="00F11A5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</w:t>
      </w:r>
      <w:r w:rsidR="009853AD" w:rsidRPr="00F11A50">
        <w:rPr>
          <w:rFonts w:ascii="Arial" w:eastAsia="Times New Roman" w:hAnsi="Arial" w:cs="Arial"/>
          <w:sz w:val="20"/>
          <w:szCs w:val="20"/>
          <w:lang w:eastAsia="pl-PL"/>
        </w:rPr>
        <w:t>(ZGODNE ZE STATUTEM ZSCKR W BRZOSTOWIE)</w:t>
      </w:r>
    </w:p>
    <w:p w:rsidR="009853AD" w:rsidRPr="009853AD" w:rsidRDefault="009853AD" w:rsidP="009853A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53AD" w:rsidRPr="009853AD" w:rsidRDefault="009853AD" w:rsidP="009853AD">
      <w:pPr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Uczeń aktywnie uczestniczy w zajęciach i </w:t>
      </w:r>
      <w:r w:rsidRPr="009853AD">
        <w:rPr>
          <w:rFonts w:ascii="Arial" w:eastAsia="Times New Roman" w:hAnsi="Arial" w:cs="Arial"/>
          <w:sz w:val="20"/>
          <w:szCs w:val="20"/>
          <w:u w:val="single"/>
          <w:lang w:eastAsia="pl-PL"/>
        </w:rPr>
        <w:t>samodzielnie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wykonuje notatki; notatnik ma format A4; nauczyciel dostarcza materiały dodatkowe np. karty pracy, które uczeń skrupulatnie gromadzi 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br/>
        <w:t>w notatniku.</w:t>
      </w:r>
    </w:p>
    <w:p w:rsidR="009853AD" w:rsidRPr="009853AD" w:rsidRDefault="009853AD" w:rsidP="009853AD">
      <w:pPr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>Uczeń nie zakłóca przebiegu lekcji, w tym nie korzysta z telefonu komórkowego (poza uzasadnionymi przypadkami, np. w razie z potrzeby skorzystania z Internetu w poszukiwaniu informacji tematycznych – za zgodą nauczyciela)</w:t>
      </w:r>
    </w:p>
    <w:p w:rsidR="009853AD" w:rsidRPr="009853AD" w:rsidRDefault="009853AD" w:rsidP="009853AD">
      <w:pPr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>Wszyscy dbamy o godność osobistą drugiego człowieka – nie stosujemy wyzwisk, wulgaryzmów, agresji itp.; szanujemy własność innej osoby – nie używamy jej bez zezwolenia, nie niszczymy, nie przywłaszczamy.</w:t>
      </w:r>
    </w:p>
    <w:p w:rsidR="009853AD" w:rsidRPr="009853AD" w:rsidRDefault="009853AD" w:rsidP="009853AD">
      <w:pPr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Oceny </w:t>
      </w: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roczne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są wystawiane na podstawie ocen z </w:t>
      </w: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całego roku szkolnego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(ocena semestralna jest tylko orientacyjnym parametrem postępów w nauce).</w:t>
      </w:r>
    </w:p>
    <w:p w:rsidR="009853AD" w:rsidRPr="009853AD" w:rsidRDefault="009853AD" w:rsidP="009853AD">
      <w:pPr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>Nauczyciel przy wystawianiu oceny końcowej będzie brał także pod uwagę zaangażowanie ucznia, systematyczność pracy, osiągnięte postępy w stosunku do sytuacji początkowej.</w:t>
      </w:r>
    </w:p>
    <w:p w:rsidR="009853AD" w:rsidRPr="009853AD" w:rsidRDefault="009853AD" w:rsidP="009853AD">
      <w:pPr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Jeden raz w semestrze uczeń ma prawo zgłosić na początku lekcji brak przygotowania do zajęć 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br/>
        <w:t>– z dowolnego powodu i bez konsekwencji.</w:t>
      </w:r>
    </w:p>
    <w:p w:rsidR="009853AD" w:rsidRPr="009853AD" w:rsidRDefault="009853AD" w:rsidP="009853AD">
      <w:pPr>
        <w:pStyle w:val="Bezodstpw"/>
        <w:numPr>
          <w:ilvl w:val="0"/>
          <w:numId w:val="26"/>
        </w:numPr>
        <w:spacing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ar-SA"/>
        </w:rPr>
        <w:t>Pisemne formy sprawdzenia wiedzy są oceniane w ciągu 14 dni od ich napisania przez ucznia oraz wpisane do dziennika zajęć.</w:t>
      </w:r>
    </w:p>
    <w:p w:rsidR="009853AD" w:rsidRPr="009853AD" w:rsidRDefault="009853AD" w:rsidP="009853AD">
      <w:pPr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Wszystkie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prace pisemne (sprawdziany, kartkówki, karty pracy, zadania domowe i </w:t>
      </w: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notatki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) są </w:t>
      </w: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obowiązkowe 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>(</w:t>
      </w:r>
      <w:r w:rsidRPr="009853AD">
        <w:rPr>
          <w:rFonts w:ascii="Arial" w:eastAsia="Times New Roman" w:hAnsi="Arial" w:cs="Arial"/>
          <w:sz w:val="20"/>
          <w:szCs w:val="20"/>
          <w:u w:val="single"/>
          <w:lang w:eastAsia="pl-PL"/>
        </w:rPr>
        <w:t>muszą być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9853AD">
        <w:rPr>
          <w:rFonts w:ascii="Arial" w:eastAsia="Times New Roman" w:hAnsi="Arial" w:cs="Arial"/>
          <w:sz w:val="20"/>
          <w:szCs w:val="20"/>
          <w:u w:val="single"/>
          <w:lang w:eastAsia="pl-PL"/>
        </w:rPr>
        <w:t>zaliczone, nawet w przypadku nieobecności usprawiedliwionej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, 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w ciągu 2 tygodni od powrotu do szkoły). </w:t>
      </w:r>
      <w:r w:rsidRPr="009853AD">
        <w:rPr>
          <w:rFonts w:ascii="Arial" w:hAnsi="Arial" w:cs="Arial"/>
          <w:sz w:val="20"/>
          <w:szCs w:val="20"/>
        </w:rPr>
        <w:t>W sytuacji, gdy uczeń nie zaliczy materiału w wyżej wymienionym terminie, nauczyciel może w każdym momencie sprawdzić stopień opanowania danego materiału.</w:t>
      </w:r>
    </w:p>
    <w:p w:rsidR="009853AD" w:rsidRPr="009853AD" w:rsidRDefault="009853AD" w:rsidP="009853AD">
      <w:pPr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>Na ocenę semestralną i roczną uczeń pracuje systematycznie - nie ma możliwości zmiany oceny cząstkowej po upływie 2 tygodni od jej uzyskania.</w:t>
      </w:r>
    </w:p>
    <w:p w:rsidR="009853AD" w:rsidRPr="009853AD" w:rsidRDefault="009853AD" w:rsidP="009853AD">
      <w:pPr>
        <w:pStyle w:val="Bezodstpw"/>
        <w:numPr>
          <w:ilvl w:val="0"/>
          <w:numId w:val="26"/>
        </w:numPr>
        <w:spacing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sz w:val="20"/>
          <w:szCs w:val="20"/>
          <w:lang w:eastAsia="pl-PL"/>
        </w:rPr>
        <w:t xml:space="preserve">nauczyciel umożliwia uczniowi uzupełnienie braków – przekazuje materiały lub źródła do nich </w:t>
      </w:r>
      <w:r w:rsidRPr="009853AD">
        <w:rPr>
          <w:rFonts w:ascii="Arial" w:eastAsia="Times New Roman" w:hAnsi="Arial" w:cs="Arial"/>
          <w:sz w:val="20"/>
          <w:szCs w:val="20"/>
          <w:lang w:eastAsia="pl-PL"/>
        </w:rPr>
        <w:br/>
        <w:t>i uzgadnia termin uzupełnienia zaległości (np. karta pracy).</w:t>
      </w:r>
    </w:p>
    <w:p w:rsidR="009853AD" w:rsidRPr="009853AD" w:rsidRDefault="009853AD" w:rsidP="009853AD">
      <w:pPr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853AD">
        <w:rPr>
          <w:rFonts w:ascii="Arial" w:hAnsi="Arial" w:cs="Arial"/>
          <w:sz w:val="20"/>
          <w:szCs w:val="20"/>
        </w:rPr>
        <w:t>Uczeń ma prawo do poprawy każdej oceny i każdego działania w terminie 7 dni od wystawienia oceny, po uzgodnieniu z nauczycielem formy poprawy. Do poprawy oceny uczeń może przystąpić max 1 raz.</w:t>
      </w:r>
    </w:p>
    <w:p w:rsidR="009853AD" w:rsidRPr="009853AD" w:rsidRDefault="009853AD" w:rsidP="009853A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53AD" w:rsidRPr="009853AD" w:rsidRDefault="009853AD" w:rsidP="009853A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53AD" w:rsidRPr="009853AD" w:rsidRDefault="009853AD" w:rsidP="009853A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53AD" w:rsidRPr="009853AD" w:rsidRDefault="009853AD" w:rsidP="00F11A50">
      <w:pPr>
        <w:pStyle w:val="Akapitzlist"/>
        <w:spacing w:after="0" w:line="240" w:lineRule="auto"/>
        <w:ind w:left="1495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853AD">
        <w:rPr>
          <w:rFonts w:ascii="Arial" w:eastAsia="Times New Roman" w:hAnsi="Arial" w:cs="Arial"/>
          <w:b/>
          <w:sz w:val="20"/>
          <w:szCs w:val="20"/>
          <w:lang w:eastAsia="pl-PL"/>
        </w:rPr>
        <w:t>PODWYŻSZANIE OCENY PROPONOWANEJ</w:t>
      </w:r>
    </w:p>
    <w:p w:rsidR="009853AD" w:rsidRPr="009853AD" w:rsidRDefault="009853AD" w:rsidP="009853A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53AD" w:rsidRPr="009853AD" w:rsidRDefault="009853AD" w:rsidP="009853AD">
      <w:pPr>
        <w:pStyle w:val="Akapitzlist"/>
        <w:numPr>
          <w:ilvl w:val="0"/>
          <w:numId w:val="27"/>
        </w:numPr>
        <w:spacing w:after="0" w:line="259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9853AD">
        <w:rPr>
          <w:rFonts w:ascii="Arial" w:eastAsia="Times New Roman" w:hAnsi="Arial" w:cs="Arial"/>
          <w:sz w:val="20"/>
          <w:szCs w:val="20"/>
          <w:lang w:eastAsia="zh-CN"/>
        </w:rPr>
        <w:t xml:space="preserve">Nauczyciel informuje zainteresowanych uczniów, rodziców o warunkach uzyskania wyższej niż przewidywana ocenie rocznej. </w:t>
      </w:r>
    </w:p>
    <w:p w:rsidR="009853AD" w:rsidRPr="009853AD" w:rsidRDefault="009853AD" w:rsidP="009853A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9853AD">
        <w:rPr>
          <w:rFonts w:ascii="Arial" w:eastAsia="Calibri" w:hAnsi="Arial" w:cs="Arial"/>
          <w:sz w:val="20"/>
          <w:szCs w:val="20"/>
        </w:rPr>
        <w:t xml:space="preserve">Uczeń może ubiegać się o uzyskanie wyższej niż przewidywana rocznej oceny klasyfikacyjnej </w:t>
      </w:r>
    </w:p>
    <w:p w:rsidR="009853AD" w:rsidRPr="009853AD" w:rsidRDefault="009853AD" w:rsidP="009853AD">
      <w:pPr>
        <w:spacing w:after="0"/>
        <w:jc w:val="both"/>
        <w:rPr>
          <w:rFonts w:ascii="Arial" w:eastAsia="Calibri" w:hAnsi="Arial" w:cs="Arial"/>
          <w:sz w:val="20"/>
          <w:szCs w:val="20"/>
        </w:rPr>
      </w:pPr>
      <w:r w:rsidRPr="009853AD">
        <w:rPr>
          <w:rFonts w:ascii="Arial" w:eastAsia="Calibri" w:hAnsi="Arial" w:cs="Arial"/>
          <w:sz w:val="20"/>
          <w:szCs w:val="20"/>
        </w:rPr>
        <w:t xml:space="preserve">                z obowiązkowych i dodatkowych zajęć edukacyjnych </w:t>
      </w:r>
      <w:r w:rsidRPr="009853AD">
        <w:rPr>
          <w:rFonts w:ascii="Arial" w:eastAsia="Calibri" w:hAnsi="Arial" w:cs="Arial"/>
          <w:b/>
          <w:sz w:val="20"/>
          <w:szCs w:val="20"/>
        </w:rPr>
        <w:t>pod warunkiem</w:t>
      </w:r>
      <w:r w:rsidRPr="009853AD">
        <w:rPr>
          <w:rFonts w:ascii="Arial" w:eastAsia="Calibri" w:hAnsi="Arial" w:cs="Arial"/>
          <w:sz w:val="20"/>
          <w:szCs w:val="20"/>
        </w:rPr>
        <w:t>:</w:t>
      </w:r>
    </w:p>
    <w:p w:rsidR="009853AD" w:rsidRPr="009853AD" w:rsidRDefault="009853AD" w:rsidP="009853AD">
      <w:pPr>
        <w:pStyle w:val="Akapitzlist"/>
        <w:numPr>
          <w:ilvl w:val="0"/>
          <w:numId w:val="28"/>
        </w:numPr>
        <w:spacing w:after="0"/>
        <w:jc w:val="both"/>
        <w:rPr>
          <w:rFonts w:ascii="Arial" w:eastAsia="Calibri" w:hAnsi="Arial" w:cs="Arial"/>
          <w:sz w:val="20"/>
          <w:szCs w:val="20"/>
        </w:rPr>
      </w:pPr>
      <w:r w:rsidRPr="009853AD">
        <w:rPr>
          <w:rFonts w:ascii="Arial" w:eastAsia="Calibri" w:hAnsi="Arial" w:cs="Arial"/>
          <w:sz w:val="20"/>
          <w:szCs w:val="20"/>
        </w:rPr>
        <w:t>systematycznego uczęszczania na te zajęcia (zdarzająca się nieobecność jest usprawiedliwiona);</w:t>
      </w:r>
    </w:p>
    <w:p w:rsidR="009853AD" w:rsidRPr="009853AD" w:rsidRDefault="009853AD" w:rsidP="009853AD">
      <w:pPr>
        <w:pStyle w:val="Akapitzlist"/>
        <w:numPr>
          <w:ilvl w:val="0"/>
          <w:numId w:val="28"/>
        </w:numPr>
        <w:spacing w:after="0"/>
        <w:jc w:val="both"/>
        <w:rPr>
          <w:rFonts w:ascii="Arial" w:eastAsia="Calibri" w:hAnsi="Arial" w:cs="Arial"/>
          <w:sz w:val="20"/>
          <w:szCs w:val="20"/>
        </w:rPr>
      </w:pPr>
      <w:r w:rsidRPr="009853AD">
        <w:rPr>
          <w:rFonts w:ascii="Arial" w:eastAsia="Calibri" w:hAnsi="Arial" w:cs="Arial"/>
          <w:sz w:val="20"/>
          <w:szCs w:val="20"/>
        </w:rPr>
        <w:t xml:space="preserve">terminowego przystępowania do wszystkich przewidzianych w semestrze prac </w:t>
      </w:r>
      <w:r w:rsidRPr="009853AD">
        <w:rPr>
          <w:rFonts w:ascii="Arial" w:eastAsia="Calibri" w:hAnsi="Arial" w:cs="Arial"/>
          <w:sz w:val="20"/>
          <w:szCs w:val="20"/>
        </w:rPr>
        <w:br/>
        <w:t>i sprawdzianów kontrolnych (ewentualna nieobecność jest usprawiedliwiona);</w:t>
      </w:r>
    </w:p>
    <w:p w:rsidR="009853AD" w:rsidRPr="009853AD" w:rsidRDefault="009853AD" w:rsidP="009853AD">
      <w:pPr>
        <w:pStyle w:val="Akapitzlist"/>
        <w:numPr>
          <w:ilvl w:val="0"/>
          <w:numId w:val="28"/>
        </w:numPr>
        <w:spacing w:after="0"/>
        <w:jc w:val="both"/>
        <w:rPr>
          <w:rFonts w:ascii="Arial" w:eastAsia="Calibri" w:hAnsi="Arial" w:cs="Arial"/>
          <w:sz w:val="20"/>
          <w:szCs w:val="20"/>
        </w:rPr>
      </w:pPr>
      <w:r w:rsidRPr="009853AD">
        <w:rPr>
          <w:rFonts w:ascii="Arial" w:eastAsia="Calibri" w:hAnsi="Arial" w:cs="Arial"/>
          <w:sz w:val="20"/>
          <w:szCs w:val="20"/>
        </w:rPr>
        <w:t>uwzględniając psychofizyczne możliwości ucznia i jego sytuację szkolno-rodzinną.</w:t>
      </w:r>
    </w:p>
    <w:p w:rsidR="009853AD" w:rsidRPr="009853AD" w:rsidRDefault="009853AD" w:rsidP="009853AD">
      <w:pPr>
        <w:pStyle w:val="Akapitzlist"/>
        <w:spacing w:after="0"/>
        <w:jc w:val="both"/>
        <w:rPr>
          <w:rFonts w:ascii="Arial" w:eastAsia="Calibri" w:hAnsi="Arial" w:cs="Arial"/>
          <w:sz w:val="20"/>
          <w:szCs w:val="20"/>
        </w:rPr>
      </w:pPr>
    </w:p>
    <w:p w:rsidR="009853AD" w:rsidRPr="009853AD" w:rsidRDefault="009853AD" w:rsidP="009853AD">
      <w:pPr>
        <w:pStyle w:val="Akapitzlist"/>
        <w:numPr>
          <w:ilvl w:val="0"/>
          <w:numId w:val="27"/>
        </w:numPr>
        <w:spacing w:after="0"/>
        <w:jc w:val="both"/>
        <w:rPr>
          <w:rFonts w:ascii="Arial" w:eastAsia="Calibri" w:hAnsi="Arial" w:cs="Arial"/>
          <w:sz w:val="20"/>
          <w:szCs w:val="20"/>
        </w:rPr>
      </w:pPr>
      <w:r w:rsidRPr="009853AD">
        <w:rPr>
          <w:rFonts w:ascii="Arial" w:eastAsia="Calibri" w:hAnsi="Arial" w:cs="Arial"/>
          <w:b/>
          <w:sz w:val="20"/>
          <w:szCs w:val="20"/>
        </w:rPr>
        <w:t>Ustala się tryb uzyskiwania wyższej oceny</w:t>
      </w:r>
      <w:r w:rsidRPr="009853AD">
        <w:rPr>
          <w:rFonts w:ascii="Arial" w:eastAsia="Calibri" w:hAnsi="Arial" w:cs="Arial"/>
          <w:sz w:val="20"/>
          <w:szCs w:val="20"/>
        </w:rPr>
        <w:t>:</w:t>
      </w:r>
    </w:p>
    <w:p w:rsidR="009853AD" w:rsidRPr="009853AD" w:rsidRDefault="009853AD" w:rsidP="009853AD">
      <w:pPr>
        <w:pStyle w:val="Akapitzlist"/>
        <w:numPr>
          <w:ilvl w:val="0"/>
          <w:numId w:val="29"/>
        </w:numPr>
        <w:spacing w:after="0"/>
        <w:ind w:hanging="114"/>
        <w:jc w:val="both"/>
        <w:rPr>
          <w:rFonts w:ascii="Arial" w:eastAsia="Calibri" w:hAnsi="Arial" w:cs="Arial"/>
          <w:sz w:val="20"/>
          <w:szCs w:val="20"/>
        </w:rPr>
      </w:pPr>
      <w:r w:rsidRPr="009853AD">
        <w:rPr>
          <w:rFonts w:ascii="Arial" w:eastAsia="Calibri" w:hAnsi="Arial" w:cs="Arial"/>
          <w:sz w:val="20"/>
          <w:szCs w:val="20"/>
        </w:rPr>
        <w:t>po uzyskaniu na miesiąc przed terminem klasyfikacji informacji o</w:t>
      </w:r>
      <w:r w:rsidR="00F11A50">
        <w:rPr>
          <w:rFonts w:ascii="Arial" w:eastAsia="Calibri" w:hAnsi="Arial" w:cs="Arial"/>
          <w:sz w:val="20"/>
          <w:szCs w:val="20"/>
        </w:rPr>
        <w:t xml:space="preserve"> przewidywanej dla niego  ocenie</w:t>
      </w:r>
      <w:r w:rsidRPr="009853AD">
        <w:rPr>
          <w:rFonts w:ascii="Arial" w:eastAsia="Calibri" w:hAnsi="Arial" w:cs="Arial"/>
          <w:sz w:val="20"/>
          <w:szCs w:val="20"/>
        </w:rPr>
        <w:t xml:space="preserve"> z danych zajęć edukacyjnych </w:t>
      </w:r>
      <w:r w:rsidRPr="009853AD">
        <w:rPr>
          <w:rFonts w:ascii="Arial" w:eastAsia="Calibri" w:hAnsi="Arial" w:cs="Arial"/>
          <w:b/>
          <w:sz w:val="20"/>
          <w:szCs w:val="20"/>
        </w:rPr>
        <w:t>uczeń w ciągu tygodnia</w:t>
      </w:r>
      <w:r w:rsidRPr="009853AD">
        <w:rPr>
          <w:rFonts w:ascii="Arial" w:eastAsia="Calibri" w:hAnsi="Arial" w:cs="Arial"/>
          <w:sz w:val="20"/>
          <w:szCs w:val="20"/>
        </w:rPr>
        <w:t xml:space="preserve"> zgłasza nauczy</w:t>
      </w:r>
      <w:r w:rsidR="00F11A50">
        <w:rPr>
          <w:rFonts w:ascii="Arial" w:eastAsia="Calibri" w:hAnsi="Arial" w:cs="Arial"/>
          <w:sz w:val="20"/>
          <w:szCs w:val="20"/>
        </w:rPr>
        <w:t xml:space="preserve">cielowi wolę ubiegania się </w:t>
      </w:r>
      <w:r w:rsidRPr="009853AD">
        <w:rPr>
          <w:rFonts w:ascii="Arial" w:eastAsia="Calibri" w:hAnsi="Arial" w:cs="Arial"/>
          <w:sz w:val="20"/>
          <w:szCs w:val="20"/>
        </w:rPr>
        <w:t>o wyższą ocenę;</w:t>
      </w:r>
    </w:p>
    <w:p w:rsidR="00F11A50" w:rsidRDefault="009853AD" w:rsidP="009853AD">
      <w:pPr>
        <w:pStyle w:val="Akapitzlist"/>
        <w:numPr>
          <w:ilvl w:val="0"/>
          <w:numId w:val="29"/>
        </w:numPr>
        <w:spacing w:after="0"/>
        <w:ind w:left="426" w:firstLine="0"/>
        <w:jc w:val="both"/>
        <w:rPr>
          <w:rFonts w:ascii="Arial" w:eastAsia="Calibri" w:hAnsi="Arial" w:cs="Arial"/>
          <w:sz w:val="20"/>
          <w:szCs w:val="20"/>
        </w:rPr>
      </w:pPr>
      <w:r w:rsidRPr="009853AD">
        <w:rPr>
          <w:rFonts w:ascii="Arial" w:eastAsia="Calibri" w:hAnsi="Arial" w:cs="Arial"/>
          <w:sz w:val="20"/>
          <w:szCs w:val="20"/>
        </w:rPr>
        <w:t xml:space="preserve">uczeń przystępuje do poprawy oceny w formie pisemnej, nauczyciel formułuje zadania </w:t>
      </w:r>
      <w:r w:rsidR="00F11A50">
        <w:rPr>
          <w:rFonts w:ascii="Arial" w:eastAsia="Calibri" w:hAnsi="Arial" w:cs="Arial"/>
          <w:sz w:val="20"/>
          <w:szCs w:val="20"/>
        </w:rPr>
        <w:t xml:space="preserve"> </w:t>
      </w:r>
    </w:p>
    <w:p w:rsidR="009853AD" w:rsidRPr="009853AD" w:rsidRDefault="00F11A50" w:rsidP="00F11A50">
      <w:pPr>
        <w:pStyle w:val="Akapitzlist"/>
        <w:spacing w:after="0"/>
        <w:ind w:left="426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  </w:t>
      </w:r>
      <w:r w:rsidR="009853AD" w:rsidRPr="009853AD">
        <w:rPr>
          <w:rFonts w:ascii="Arial" w:eastAsia="Calibri" w:hAnsi="Arial" w:cs="Arial"/>
          <w:sz w:val="20"/>
          <w:szCs w:val="20"/>
        </w:rPr>
        <w:t xml:space="preserve">zgodnie z wymaganiami edukacyjnymi na wyższą niż przewidywaną ocenę; </w:t>
      </w:r>
    </w:p>
    <w:p w:rsidR="009853AD" w:rsidRPr="00F11A50" w:rsidRDefault="009853AD" w:rsidP="00F11A50">
      <w:pPr>
        <w:pStyle w:val="Akapitzlist"/>
        <w:numPr>
          <w:ilvl w:val="0"/>
          <w:numId w:val="29"/>
        </w:numPr>
        <w:spacing w:after="0"/>
        <w:ind w:hanging="114"/>
        <w:jc w:val="both"/>
        <w:rPr>
          <w:rFonts w:ascii="Arial" w:eastAsia="Calibri" w:hAnsi="Arial" w:cs="Arial"/>
          <w:sz w:val="20"/>
          <w:szCs w:val="20"/>
        </w:rPr>
      </w:pPr>
      <w:r w:rsidRPr="009853AD">
        <w:rPr>
          <w:rFonts w:ascii="Arial" w:eastAsia="Calibri" w:hAnsi="Arial" w:cs="Arial"/>
          <w:sz w:val="20"/>
          <w:szCs w:val="20"/>
        </w:rPr>
        <w:t xml:space="preserve">pozytywny wynik sprawdzianu tj. uzyskanie z niego od 75% do 100% spośród możliwych do uzyskania, </w:t>
      </w:r>
      <w:r w:rsidRPr="00F11A50">
        <w:rPr>
          <w:rFonts w:ascii="Arial" w:eastAsia="Calibri" w:hAnsi="Arial" w:cs="Arial"/>
          <w:sz w:val="20"/>
          <w:szCs w:val="20"/>
        </w:rPr>
        <w:t>skutkuje ustaleniem semestralnej lub rocznej oceny zgodnie z wnioskiem ucznia.</w:t>
      </w:r>
    </w:p>
    <w:p w:rsidR="009853AD" w:rsidRPr="009853AD" w:rsidRDefault="009853AD" w:rsidP="009853AD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9853AD" w:rsidRPr="009853AD" w:rsidRDefault="009853AD" w:rsidP="009853AD">
      <w:pPr>
        <w:pStyle w:val="Akapitzlist"/>
        <w:numPr>
          <w:ilvl w:val="0"/>
          <w:numId w:val="27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9853AD">
        <w:rPr>
          <w:rFonts w:ascii="Arial" w:eastAsia="Times New Roman" w:hAnsi="Arial" w:cs="Arial"/>
          <w:sz w:val="20"/>
          <w:szCs w:val="20"/>
          <w:lang w:eastAsia="zh-CN"/>
        </w:rPr>
        <w:t xml:space="preserve">Ustalona przez nauczyciela niedostateczna </w:t>
      </w:r>
      <w:r w:rsidRPr="009853AD">
        <w:rPr>
          <w:rFonts w:ascii="Arial" w:eastAsia="Times New Roman" w:hAnsi="Arial" w:cs="Arial"/>
          <w:b/>
          <w:sz w:val="20"/>
          <w:szCs w:val="20"/>
          <w:lang w:eastAsia="zh-CN"/>
        </w:rPr>
        <w:t>roczna ocena klasyfikacyjna</w:t>
      </w:r>
      <w:r w:rsidRPr="009853AD">
        <w:rPr>
          <w:rFonts w:ascii="Arial" w:eastAsia="Times New Roman" w:hAnsi="Arial" w:cs="Arial"/>
          <w:sz w:val="20"/>
          <w:szCs w:val="20"/>
          <w:lang w:eastAsia="zh-CN"/>
        </w:rPr>
        <w:t xml:space="preserve"> może być zmieniona </w:t>
      </w:r>
      <w:r w:rsidRPr="009853AD">
        <w:rPr>
          <w:rFonts w:ascii="Arial" w:eastAsia="Times New Roman" w:hAnsi="Arial" w:cs="Arial"/>
          <w:b/>
          <w:sz w:val="20"/>
          <w:szCs w:val="20"/>
          <w:lang w:eastAsia="zh-CN"/>
        </w:rPr>
        <w:t>tylko w wyniku egzaminu poprawkowego</w:t>
      </w:r>
      <w:r w:rsidRPr="009853AD">
        <w:rPr>
          <w:rFonts w:ascii="Arial" w:eastAsia="Times New Roman" w:hAnsi="Arial" w:cs="Arial"/>
          <w:sz w:val="20"/>
          <w:szCs w:val="20"/>
          <w:lang w:eastAsia="zh-CN"/>
        </w:rPr>
        <w:t>.</w:t>
      </w:r>
    </w:p>
    <w:p w:rsidR="009853AD" w:rsidRPr="009853AD" w:rsidRDefault="009853AD" w:rsidP="009853A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53AD" w:rsidRPr="009853AD" w:rsidRDefault="009853AD" w:rsidP="009853A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853AD" w:rsidRPr="006F07FF" w:rsidRDefault="009853AD" w:rsidP="009853AD">
      <w:pPr>
        <w:jc w:val="both"/>
        <w:rPr>
          <w:rFonts w:cstheme="minorHAnsi"/>
        </w:rPr>
      </w:pPr>
    </w:p>
    <w:p w:rsidR="009853AD" w:rsidRPr="006E2B0E" w:rsidRDefault="009853AD" w:rsidP="001100B2">
      <w:pPr>
        <w:jc w:val="both"/>
      </w:pPr>
    </w:p>
    <w:sectPr w:rsidR="009853AD" w:rsidRPr="006E2B0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5DB" w:rsidRDefault="004305DB" w:rsidP="001100B2">
      <w:pPr>
        <w:spacing w:after="0" w:line="240" w:lineRule="auto"/>
      </w:pPr>
      <w:r>
        <w:separator/>
      </w:r>
    </w:p>
  </w:endnote>
  <w:endnote w:type="continuationSeparator" w:id="0">
    <w:p w:rsidR="004305DB" w:rsidRDefault="004305DB" w:rsidP="00110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060783"/>
      <w:docPartObj>
        <w:docPartGallery w:val="Page Numbers (Bottom of Page)"/>
        <w:docPartUnique/>
      </w:docPartObj>
    </w:sdtPr>
    <w:sdtEndPr/>
    <w:sdtContent>
      <w:p w:rsidR="00AA1B85" w:rsidRDefault="00AA1B8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A50">
          <w:rPr>
            <w:noProof/>
          </w:rPr>
          <w:t>5</w:t>
        </w:r>
        <w:r>
          <w:fldChar w:fldCharType="end"/>
        </w:r>
      </w:p>
    </w:sdtContent>
  </w:sdt>
  <w:p w:rsidR="00AA1B85" w:rsidRDefault="00AA1B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5DB" w:rsidRDefault="004305DB" w:rsidP="001100B2">
      <w:pPr>
        <w:spacing w:after="0" w:line="240" w:lineRule="auto"/>
      </w:pPr>
      <w:r>
        <w:separator/>
      </w:r>
    </w:p>
  </w:footnote>
  <w:footnote w:type="continuationSeparator" w:id="0">
    <w:p w:rsidR="004305DB" w:rsidRDefault="004305DB" w:rsidP="001100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8EF"/>
    <w:multiLevelType w:val="hybridMultilevel"/>
    <w:tmpl w:val="A984CB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5ADB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532961"/>
    <w:multiLevelType w:val="hybridMultilevel"/>
    <w:tmpl w:val="3BBAB69E"/>
    <w:lvl w:ilvl="0" w:tplc="44282C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885AEF"/>
    <w:multiLevelType w:val="multilevel"/>
    <w:tmpl w:val="95C6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F54C84"/>
    <w:multiLevelType w:val="hybridMultilevel"/>
    <w:tmpl w:val="EAE4B3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D04B5F"/>
    <w:multiLevelType w:val="multilevel"/>
    <w:tmpl w:val="8B2C9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744658"/>
    <w:multiLevelType w:val="multilevel"/>
    <w:tmpl w:val="DE4A4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CF3D3E"/>
    <w:multiLevelType w:val="multilevel"/>
    <w:tmpl w:val="8132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Letter"/>
      <w:lvlText w:val="%2."/>
      <w:lvlJc w:val="left"/>
      <w:pPr>
        <w:ind w:left="1495" w:hanging="360"/>
      </w:pPr>
      <w:rPr>
        <w:rFonts w:hint="default"/>
      </w:rPr>
    </w:lvl>
    <w:lvl w:ilvl="2">
      <w:start w:val="3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56012D"/>
    <w:multiLevelType w:val="multilevel"/>
    <w:tmpl w:val="9D704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6C32CE"/>
    <w:multiLevelType w:val="multilevel"/>
    <w:tmpl w:val="88362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09454D"/>
    <w:multiLevelType w:val="multilevel"/>
    <w:tmpl w:val="DA4E8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B96F99"/>
    <w:multiLevelType w:val="multilevel"/>
    <w:tmpl w:val="1C986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FA27BD"/>
    <w:multiLevelType w:val="multilevel"/>
    <w:tmpl w:val="85D0F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FC07937"/>
    <w:multiLevelType w:val="multilevel"/>
    <w:tmpl w:val="EF66D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C6B64AD"/>
    <w:multiLevelType w:val="multilevel"/>
    <w:tmpl w:val="FB3A6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732267"/>
    <w:multiLevelType w:val="multilevel"/>
    <w:tmpl w:val="EAEE3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F9F4C35"/>
    <w:multiLevelType w:val="multilevel"/>
    <w:tmpl w:val="99EC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52D71A2"/>
    <w:multiLevelType w:val="multilevel"/>
    <w:tmpl w:val="3D149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AB46B52"/>
    <w:multiLevelType w:val="multilevel"/>
    <w:tmpl w:val="E338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E25024D"/>
    <w:multiLevelType w:val="multilevel"/>
    <w:tmpl w:val="D86C3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EDE26D8"/>
    <w:multiLevelType w:val="hybridMultilevel"/>
    <w:tmpl w:val="BABA2030"/>
    <w:lvl w:ilvl="0" w:tplc="E33AB704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>
    <w:nsid w:val="601E25D7"/>
    <w:multiLevelType w:val="multilevel"/>
    <w:tmpl w:val="E3D27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194276"/>
    <w:multiLevelType w:val="multilevel"/>
    <w:tmpl w:val="B7DAC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12106D1"/>
    <w:multiLevelType w:val="multilevel"/>
    <w:tmpl w:val="5BCE7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17A3FA5"/>
    <w:multiLevelType w:val="multilevel"/>
    <w:tmpl w:val="DF64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2B2354"/>
    <w:multiLevelType w:val="multilevel"/>
    <w:tmpl w:val="F4145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037E9C"/>
    <w:multiLevelType w:val="multilevel"/>
    <w:tmpl w:val="FA60F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56D1C58"/>
    <w:multiLevelType w:val="multilevel"/>
    <w:tmpl w:val="18EC9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86461D6"/>
    <w:multiLevelType w:val="multilevel"/>
    <w:tmpl w:val="4CA0E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242479"/>
    <w:multiLevelType w:val="multilevel"/>
    <w:tmpl w:val="DF961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2"/>
  </w:num>
  <w:num w:numId="3">
    <w:abstractNumId w:val="28"/>
  </w:num>
  <w:num w:numId="4">
    <w:abstractNumId w:val="22"/>
  </w:num>
  <w:num w:numId="5">
    <w:abstractNumId w:val="25"/>
  </w:num>
  <w:num w:numId="6">
    <w:abstractNumId w:val="8"/>
  </w:num>
  <w:num w:numId="7">
    <w:abstractNumId w:val="18"/>
  </w:num>
  <w:num w:numId="8">
    <w:abstractNumId w:val="9"/>
  </w:num>
  <w:num w:numId="9">
    <w:abstractNumId w:val="27"/>
  </w:num>
  <w:num w:numId="10">
    <w:abstractNumId w:val="11"/>
  </w:num>
  <w:num w:numId="11">
    <w:abstractNumId w:val="4"/>
  </w:num>
  <w:num w:numId="12">
    <w:abstractNumId w:val="2"/>
  </w:num>
  <w:num w:numId="13">
    <w:abstractNumId w:val="10"/>
  </w:num>
  <w:num w:numId="14">
    <w:abstractNumId w:val="15"/>
  </w:num>
  <w:num w:numId="15">
    <w:abstractNumId w:val="17"/>
  </w:num>
  <w:num w:numId="16">
    <w:abstractNumId w:val="16"/>
  </w:num>
  <w:num w:numId="17">
    <w:abstractNumId w:val="7"/>
  </w:num>
  <w:num w:numId="18">
    <w:abstractNumId w:val="21"/>
  </w:num>
  <w:num w:numId="19">
    <w:abstractNumId w:val="13"/>
  </w:num>
  <w:num w:numId="20">
    <w:abstractNumId w:val="20"/>
  </w:num>
  <w:num w:numId="21">
    <w:abstractNumId w:val="23"/>
  </w:num>
  <w:num w:numId="22">
    <w:abstractNumId w:val="5"/>
  </w:num>
  <w:num w:numId="23">
    <w:abstractNumId w:val="24"/>
  </w:num>
  <w:num w:numId="24">
    <w:abstractNumId w:val="26"/>
  </w:num>
  <w:num w:numId="25">
    <w:abstractNumId w:val="6"/>
  </w:num>
  <w:num w:numId="26">
    <w:abstractNumId w:val="0"/>
  </w:num>
  <w:num w:numId="27">
    <w:abstractNumId w:val="3"/>
  </w:num>
  <w:num w:numId="28">
    <w:abstractNumId w:val="1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CFE"/>
    <w:rsid w:val="001100B2"/>
    <w:rsid w:val="004305DB"/>
    <w:rsid w:val="006E2B0E"/>
    <w:rsid w:val="008A7CFE"/>
    <w:rsid w:val="009853AD"/>
    <w:rsid w:val="00A651D6"/>
    <w:rsid w:val="00AA1B85"/>
    <w:rsid w:val="00F11A50"/>
    <w:rsid w:val="00FE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00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00B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00B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A1B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1B85"/>
  </w:style>
  <w:style w:type="paragraph" w:styleId="Stopka">
    <w:name w:val="footer"/>
    <w:basedOn w:val="Normalny"/>
    <w:link w:val="StopkaZnak"/>
    <w:uiPriority w:val="99"/>
    <w:unhideWhenUsed/>
    <w:rsid w:val="00AA1B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1B85"/>
  </w:style>
  <w:style w:type="paragraph" w:styleId="Akapitzlist">
    <w:name w:val="List Paragraph"/>
    <w:basedOn w:val="Normalny"/>
    <w:uiPriority w:val="34"/>
    <w:qFormat/>
    <w:rsid w:val="00AA1B85"/>
    <w:pPr>
      <w:ind w:left="720"/>
      <w:contextualSpacing/>
    </w:pPr>
  </w:style>
  <w:style w:type="paragraph" w:styleId="Bezodstpw">
    <w:name w:val="No Spacing"/>
    <w:uiPriority w:val="1"/>
    <w:qFormat/>
    <w:rsid w:val="009853A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00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00B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00B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A1B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1B85"/>
  </w:style>
  <w:style w:type="paragraph" w:styleId="Stopka">
    <w:name w:val="footer"/>
    <w:basedOn w:val="Normalny"/>
    <w:link w:val="StopkaZnak"/>
    <w:uiPriority w:val="99"/>
    <w:unhideWhenUsed/>
    <w:rsid w:val="00AA1B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1B85"/>
  </w:style>
  <w:style w:type="paragraph" w:styleId="Akapitzlist">
    <w:name w:val="List Paragraph"/>
    <w:basedOn w:val="Normalny"/>
    <w:uiPriority w:val="34"/>
    <w:qFormat/>
    <w:rsid w:val="00AA1B85"/>
    <w:pPr>
      <w:ind w:left="720"/>
      <w:contextualSpacing/>
    </w:pPr>
  </w:style>
  <w:style w:type="paragraph" w:styleId="Bezodstpw">
    <w:name w:val="No Spacing"/>
    <w:uiPriority w:val="1"/>
    <w:qFormat/>
    <w:rsid w:val="009853A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7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4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3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54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44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893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190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857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515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944132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283372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3300162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088940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7989540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836043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105030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7751881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0886326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081883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149280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542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346933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0359023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510246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3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54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850977">
                          <w:marLeft w:val="1819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3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836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500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414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27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42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621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91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781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918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025886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487485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4026790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1846816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7128363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3454878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0186146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535055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7314941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4536880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2267903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6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120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06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2611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1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2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76158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4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28586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9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1055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2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2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6948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7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33965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3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6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6755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33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7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2168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33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2110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3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6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2335</Words>
  <Characters>14014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2026-09-14T11:04:00Z</cp:lastPrinted>
  <dcterms:created xsi:type="dcterms:W3CDTF">2026-09-14T11:05:00Z</dcterms:created>
  <dcterms:modified xsi:type="dcterms:W3CDTF">2026-09-14T11:05:00Z</dcterms:modified>
</cp:coreProperties>
</file>