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9852E" w14:textId="5E287431" w:rsidR="003C4651" w:rsidRPr="00B4502C" w:rsidRDefault="00367B93" w:rsidP="008055A4">
      <w:pPr>
        <w:pStyle w:val="Nagwek2"/>
        <w:keepNext w:val="0"/>
        <w:spacing w:after="120" w:line="276" w:lineRule="auto"/>
        <w:rPr>
          <w:rFonts w:ascii="Aptos" w:hAnsi="Aptos"/>
          <w:color w:val="006600"/>
          <w:sz w:val="36"/>
          <w:szCs w:val="36"/>
        </w:rPr>
      </w:pPr>
      <w:r w:rsidRPr="00B4502C">
        <w:rPr>
          <w:rFonts w:ascii="Aptos" w:hAnsi="Aptos"/>
          <w:color w:val="006600"/>
          <w:sz w:val="36"/>
          <w:szCs w:val="36"/>
        </w:rPr>
        <w:t>Zestawienie uwag</w:t>
      </w:r>
      <w:r w:rsidR="00017F14" w:rsidRPr="00B4502C">
        <w:rPr>
          <w:rFonts w:ascii="Aptos" w:hAnsi="Aptos"/>
          <w:color w:val="006600"/>
          <w:sz w:val="36"/>
          <w:szCs w:val="36"/>
        </w:rPr>
        <w:t xml:space="preserve"> </w:t>
      </w:r>
      <w:r w:rsidR="00720EA1" w:rsidRPr="00B4502C">
        <w:rPr>
          <w:rFonts w:ascii="Aptos" w:hAnsi="Aptos"/>
          <w:color w:val="006600"/>
          <w:sz w:val="36"/>
          <w:szCs w:val="36"/>
        </w:rPr>
        <w:t xml:space="preserve">zgłoszonych </w:t>
      </w:r>
      <w:r w:rsidR="00575901" w:rsidRPr="00B4502C">
        <w:rPr>
          <w:rFonts w:ascii="Aptos" w:hAnsi="Aptos"/>
          <w:color w:val="006600"/>
          <w:sz w:val="36"/>
          <w:szCs w:val="36"/>
        </w:rPr>
        <w:t xml:space="preserve">przez </w:t>
      </w:r>
      <w:r w:rsidR="003C4651" w:rsidRPr="00B4502C">
        <w:rPr>
          <w:rFonts w:ascii="Aptos" w:hAnsi="Aptos"/>
          <w:color w:val="006600"/>
          <w:sz w:val="36"/>
          <w:szCs w:val="36"/>
        </w:rPr>
        <w:t>organizacje pozarządowe</w:t>
      </w:r>
      <w:r w:rsidR="00173DC7" w:rsidRPr="00B4502C">
        <w:rPr>
          <w:rFonts w:ascii="Aptos" w:hAnsi="Aptos"/>
          <w:color w:val="006600"/>
          <w:sz w:val="36"/>
          <w:szCs w:val="36"/>
        </w:rPr>
        <w:t xml:space="preserve"> </w:t>
      </w:r>
      <w:r w:rsidR="003C4651" w:rsidRPr="00B4502C">
        <w:rPr>
          <w:rFonts w:ascii="Aptos" w:hAnsi="Aptos"/>
          <w:color w:val="006600"/>
          <w:sz w:val="36"/>
          <w:szCs w:val="36"/>
        </w:rPr>
        <w:t>do</w:t>
      </w:r>
      <w:r w:rsidR="00E320A0" w:rsidRPr="00B4502C">
        <w:rPr>
          <w:rFonts w:ascii="Aptos" w:hAnsi="Aptos"/>
          <w:color w:val="006600"/>
          <w:sz w:val="36"/>
          <w:szCs w:val="36"/>
        </w:rPr>
        <w:t xml:space="preserve"> </w:t>
      </w:r>
      <w:r w:rsidR="003C4651" w:rsidRPr="00B4502C">
        <w:rPr>
          <w:rFonts w:ascii="Aptos" w:hAnsi="Aptos"/>
          <w:color w:val="006600"/>
          <w:sz w:val="36"/>
          <w:szCs w:val="36"/>
        </w:rPr>
        <w:br/>
        <w:t xml:space="preserve">„Zasad wspierania realizacji zadań z zakresu rehabilitacji zawodowej i społecznej osób </w:t>
      </w:r>
      <w:r w:rsidR="00961FD9" w:rsidRPr="00B4502C">
        <w:rPr>
          <w:rFonts w:ascii="Aptos" w:hAnsi="Aptos"/>
          <w:color w:val="006600"/>
          <w:sz w:val="36"/>
          <w:szCs w:val="36"/>
        </w:rPr>
        <w:t>z</w:t>
      </w:r>
      <w:r w:rsidRPr="00B4502C">
        <w:rPr>
          <w:rFonts w:ascii="Aptos" w:hAnsi="Aptos"/>
          <w:color w:val="006600"/>
          <w:sz w:val="36"/>
          <w:szCs w:val="36"/>
        </w:rPr>
        <w:t> </w:t>
      </w:r>
      <w:r w:rsidR="003C4651" w:rsidRPr="00B4502C">
        <w:rPr>
          <w:rFonts w:ascii="Aptos" w:hAnsi="Aptos"/>
          <w:color w:val="006600"/>
          <w:sz w:val="36"/>
          <w:szCs w:val="36"/>
        </w:rPr>
        <w:t>niepełnosprawn</w:t>
      </w:r>
      <w:r w:rsidR="00961FD9" w:rsidRPr="00B4502C">
        <w:rPr>
          <w:rFonts w:ascii="Aptos" w:hAnsi="Aptos"/>
          <w:color w:val="006600"/>
          <w:sz w:val="36"/>
          <w:szCs w:val="36"/>
        </w:rPr>
        <w:t>ościami</w:t>
      </w:r>
      <w:r w:rsidR="003C4651" w:rsidRPr="00B4502C">
        <w:rPr>
          <w:rFonts w:ascii="Aptos" w:hAnsi="Aptos"/>
          <w:color w:val="006600"/>
          <w:sz w:val="36"/>
          <w:szCs w:val="36"/>
        </w:rPr>
        <w:t xml:space="preserve">, zlecanych organizacjom pozarządowym przez PFRON” </w:t>
      </w:r>
      <w:r w:rsidR="00C568E5" w:rsidRPr="00B4502C">
        <w:rPr>
          <w:rFonts w:ascii="Aptos" w:hAnsi="Aptos"/>
          <w:color w:val="006600"/>
          <w:sz w:val="36"/>
          <w:szCs w:val="36"/>
        </w:rPr>
        <w:t>(202</w:t>
      </w:r>
      <w:r w:rsidR="00D654EC" w:rsidRPr="00B4502C">
        <w:rPr>
          <w:rFonts w:ascii="Aptos" w:hAnsi="Aptos"/>
          <w:color w:val="006600"/>
          <w:sz w:val="36"/>
          <w:szCs w:val="36"/>
        </w:rPr>
        <w:t>6</w:t>
      </w:r>
      <w:r w:rsidR="00C568E5" w:rsidRPr="00B4502C">
        <w:rPr>
          <w:rFonts w:ascii="Aptos" w:hAnsi="Aptos"/>
          <w:color w:val="006600"/>
          <w:sz w:val="36"/>
          <w:szCs w:val="36"/>
        </w:rPr>
        <w:t>)</w:t>
      </w:r>
    </w:p>
    <w:tbl>
      <w:tblPr>
        <w:tblW w:w="1630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851"/>
        <w:gridCol w:w="2977"/>
        <w:gridCol w:w="2552"/>
        <w:gridCol w:w="3118"/>
        <w:gridCol w:w="3544"/>
        <w:gridCol w:w="3261"/>
      </w:tblGrid>
      <w:tr w:rsidR="00BC4513" w:rsidRPr="0079789E" w14:paraId="4CB984BF" w14:textId="77777777" w:rsidTr="00155065">
        <w:trPr>
          <w:tblHeader/>
        </w:trPr>
        <w:tc>
          <w:tcPr>
            <w:tcW w:w="851" w:type="dxa"/>
            <w:shd w:val="clear" w:color="auto" w:fill="C6D9F1" w:themeFill="text2" w:themeFillTint="33"/>
            <w:vAlign w:val="center"/>
          </w:tcPr>
          <w:p w14:paraId="1D653897" w14:textId="668EBED3" w:rsidR="00612660" w:rsidRPr="00B4502C" w:rsidRDefault="00612660" w:rsidP="008055A4">
            <w:pPr>
              <w:suppressAutoHyphens/>
              <w:spacing w:line="276" w:lineRule="auto"/>
              <w:rPr>
                <w:rFonts w:ascii="Aptos" w:hAnsi="Aptos" w:cstheme="minorHAnsi"/>
              </w:rPr>
            </w:pPr>
            <w:r w:rsidRPr="00B4502C">
              <w:rPr>
                <w:rFonts w:ascii="Aptos" w:hAnsi="Aptos" w:cstheme="minorHAnsi"/>
              </w:rPr>
              <w:t>Lp.</w:t>
            </w:r>
          </w:p>
        </w:tc>
        <w:tc>
          <w:tcPr>
            <w:tcW w:w="2977" w:type="dxa"/>
            <w:shd w:val="clear" w:color="auto" w:fill="C6D9F1" w:themeFill="text2" w:themeFillTint="33"/>
            <w:vAlign w:val="center"/>
          </w:tcPr>
          <w:p w14:paraId="51037354" w14:textId="77777777" w:rsidR="00612660" w:rsidRPr="00B4502C" w:rsidRDefault="00612660" w:rsidP="008055A4">
            <w:pPr>
              <w:suppressAutoHyphens/>
              <w:spacing w:line="276" w:lineRule="auto"/>
              <w:rPr>
                <w:rFonts w:ascii="Aptos" w:hAnsi="Aptos" w:cstheme="minorHAnsi"/>
              </w:rPr>
            </w:pPr>
            <w:r w:rsidRPr="00B4502C">
              <w:rPr>
                <w:rFonts w:ascii="Aptos" w:hAnsi="Aptos" w:cstheme="minorHAnsi"/>
              </w:rPr>
              <w:t>Zgłaszający uwagi</w:t>
            </w:r>
          </w:p>
        </w:tc>
        <w:tc>
          <w:tcPr>
            <w:tcW w:w="2552" w:type="dxa"/>
            <w:shd w:val="clear" w:color="auto" w:fill="C6D9F1" w:themeFill="text2" w:themeFillTint="33"/>
            <w:vAlign w:val="center"/>
          </w:tcPr>
          <w:p w14:paraId="2711256A" w14:textId="722FF6C6" w:rsidR="00612660" w:rsidRPr="00B4502C" w:rsidRDefault="003C4651" w:rsidP="008055A4">
            <w:pPr>
              <w:suppressAutoHyphens/>
              <w:spacing w:line="276" w:lineRule="auto"/>
              <w:rPr>
                <w:rFonts w:ascii="Aptos" w:hAnsi="Aptos" w:cstheme="minorHAnsi"/>
              </w:rPr>
            </w:pPr>
            <w:r w:rsidRPr="00B4502C">
              <w:rPr>
                <w:rFonts w:ascii="Aptos" w:hAnsi="Aptos" w:cstheme="minorHAnsi"/>
              </w:rPr>
              <w:t>Część dokumentu, do którego odnosi się uwaga</w:t>
            </w:r>
          </w:p>
        </w:tc>
        <w:tc>
          <w:tcPr>
            <w:tcW w:w="3118" w:type="dxa"/>
            <w:shd w:val="clear" w:color="auto" w:fill="C6D9F1" w:themeFill="text2" w:themeFillTint="33"/>
            <w:vAlign w:val="center"/>
          </w:tcPr>
          <w:p w14:paraId="0C6C3BEE" w14:textId="30C5827A" w:rsidR="00612660" w:rsidRPr="00B4502C" w:rsidRDefault="00612660" w:rsidP="008055A4">
            <w:pPr>
              <w:suppressAutoHyphens/>
              <w:spacing w:line="276" w:lineRule="auto"/>
              <w:rPr>
                <w:rFonts w:ascii="Aptos" w:hAnsi="Aptos" w:cstheme="minorHAnsi"/>
              </w:rPr>
            </w:pPr>
            <w:r w:rsidRPr="00B4502C">
              <w:rPr>
                <w:rFonts w:ascii="Aptos" w:hAnsi="Aptos" w:cstheme="minorHAnsi"/>
              </w:rPr>
              <w:t>Treść uwagi</w:t>
            </w:r>
          </w:p>
        </w:tc>
        <w:tc>
          <w:tcPr>
            <w:tcW w:w="3544" w:type="dxa"/>
            <w:shd w:val="clear" w:color="auto" w:fill="C6D9F1" w:themeFill="text2" w:themeFillTint="33"/>
            <w:vAlign w:val="center"/>
          </w:tcPr>
          <w:p w14:paraId="5EDA1C5E" w14:textId="5275F73F" w:rsidR="00612660" w:rsidRPr="00B4502C" w:rsidRDefault="00612660" w:rsidP="008055A4">
            <w:pPr>
              <w:pStyle w:val="Nagwek2"/>
              <w:suppressAutoHyphens/>
              <w:spacing w:before="0" w:after="120" w:line="276" w:lineRule="auto"/>
              <w:jc w:val="left"/>
              <w:rPr>
                <w:rFonts w:ascii="Aptos" w:hAnsi="Aptos" w:cstheme="minorHAnsi"/>
                <w:b w:val="0"/>
                <w:bCs w:val="0"/>
                <w:sz w:val="24"/>
              </w:rPr>
            </w:pPr>
            <w:r w:rsidRPr="00B4502C">
              <w:rPr>
                <w:rFonts w:ascii="Aptos" w:hAnsi="Aptos" w:cstheme="minorHAnsi"/>
                <w:b w:val="0"/>
                <w:bCs w:val="0"/>
                <w:sz w:val="24"/>
              </w:rPr>
              <w:t>Uzasadnienie uwagi</w:t>
            </w:r>
          </w:p>
        </w:tc>
        <w:tc>
          <w:tcPr>
            <w:tcW w:w="3261" w:type="dxa"/>
            <w:shd w:val="clear" w:color="auto" w:fill="C6D9F1" w:themeFill="text2" w:themeFillTint="33"/>
            <w:vAlign w:val="center"/>
          </w:tcPr>
          <w:p w14:paraId="56566DA7" w14:textId="5353637C" w:rsidR="00612660" w:rsidRPr="00B4502C" w:rsidRDefault="00612660" w:rsidP="008055A4">
            <w:pPr>
              <w:pStyle w:val="Nagwek2"/>
              <w:suppressAutoHyphens/>
              <w:spacing w:before="0" w:after="120" w:line="276" w:lineRule="auto"/>
              <w:jc w:val="left"/>
              <w:rPr>
                <w:rFonts w:ascii="Aptos" w:hAnsi="Aptos" w:cstheme="minorHAnsi"/>
                <w:b w:val="0"/>
                <w:bCs w:val="0"/>
                <w:sz w:val="24"/>
              </w:rPr>
            </w:pPr>
            <w:r w:rsidRPr="00B4502C">
              <w:rPr>
                <w:rFonts w:ascii="Aptos" w:hAnsi="Aptos" w:cstheme="minorHAnsi"/>
                <w:b w:val="0"/>
                <w:bCs w:val="0"/>
                <w:sz w:val="24"/>
              </w:rPr>
              <w:t>Stanowisko D</w:t>
            </w:r>
            <w:r w:rsidR="00961FD9" w:rsidRPr="00B4502C">
              <w:rPr>
                <w:rFonts w:ascii="Aptos" w:hAnsi="Aptos" w:cstheme="minorHAnsi"/>
                <w:b w:val="0"/>
                <w:bCs w:val="0"/>
                <w:sz w:val="24"/>
              </w:rPr>
              <w:t>PR</w:t>
            </w:r>
          </w:p>
        </w:tc>
      </w:tr>
      <w:tr w:rsidR="00FA2459" w:rsidRPr="0079789E" w14:paraId="61BCE346" w14:textId="77777777" w:rsidTr="00155065">
        <w:trPr>
          <w:trHeight w:val="300"/>
          <w:tblHeader/>
        </w:trPr>
        <w:tc>
          <w:tcPr>
            <w:tcW w:w="851" w:type="dxa"/>
            <w:shd w:val="clear" w:color="auto" w:fill="FFFFCC"/>
            <w:vAlign w:val="center"/>
          </w:tcPr>
          <w:p w14:paraId="487173CF" w14:textId="4BA727DA" w:rsidR="00612660" w:rsidRPr="00DB644A" w:rsidRDefault="00612660" w:rsidP="008055A4">
            <w:pPr>
              <w:suppressAutoHyphens/>
              <w:spacing w:line="276" w:lineRule="auto"/>
              <w:rPr>
                <w:rFonts w:ascii="Aptos" w:hAnsi="Aptos" w:cstheme="minorHAnsi"/>
              </w:rPr>
            </w:pPr>
            <w:r w:rsidRPr="00DB644A">
              <w:rPr>
                <w:rFonts w:ascii="Aptos" w:hAnsi="Aptos" w:cstheme="minorHAnsi"/>
              </w:rPr>
              <w:t>1.</w:t>
            </w:r>
          </w:p>
        </w:tc>
        <w:tc>
          <w:tcPr>
            <w:tcW w:w="2977" w:type="dxa"/>
            <w:shd w:val="clear" w:color="auto" w:fill="FFFFCC"/>
            <w:vAlign w:val="center"/>
          </w:tcPr>
          <w:p w14:paraId="70121CC6" w14:textId="4202C538" w:rsidR="00612660" w:rsidRPr="00DB644A" w:rsidRDefault="00612660" w:rsidP="008055A4">
            <w:pPr>
              <w:suppressAutoHyphens/>
              <w:spacing w:line="276" w:lineRule="auto"/>
              <w:rPr>
                <w:rFonts w:ascii="Aptos" w:hAnsi="Aptos" w:cstheme="minorHAnsi"/>
              </w:rPr>
            </w:pPr>
            <w:r w:rsidRPr="00DB644A">
              <w:rPr>
                <w:rFonts w:ascii="Aptos" w:hAnsi="Aptos" w:cstheme="minorHAnsi"/>
              </w:rPr>
              <w:t>2.</w:t>
            </w:r>
          </w:p>
        </w:tc>
        <w:tc>
          <w:tcPr>
            <w:tcW w:w="2552" w:type="dxa"/>
            <w:shd w:val="clear" w:color="auto" w:fill="FFFFCC"/>
            <w:vAlign w:val="center"/>
          </w:tcPr>
          <w:p w14:paraId="2400B1A2" w14:textId="6BE0670C" w:rsidR="00612660" w:rsidRPr="00DB644A" w:rsidRDefault="00AB3D6A" w:rsidP="008055A4">
            <w:pPr>
              <w:suppressAutoHyphens/>
              <w:spacing w:line="276" w:lineRule="auto"/>
              <w:rPr>
                <w:rFonts w:ascii="Aptos" w:hAnsi="Aptos" w:cstheme="minorHAnsi"/>
              </w:rPr>
            </w:pPr>
            <w:r w:rsidRPr="00DB644A">
              <w:rPr>
                <w:rFonts w:ascii="Aptos" w:hAnsi="Aptos" w:cstheme="minorHAnsi"/>
              </w:rPr>
              <w:t>3.</w:t>
            </w:r>
          </w:p>
        </w:tc>
        <w:tc>
          <w:tcPr>
            <w:tcW w:w="3118" w:type="dxa"/>
            <w:shd w:val="clear" w:color="auto" w:fill="FFFFCC"/>
            <w:vAlign w:val="center"/>
          </w:tcPr>
          <w:p w14:paraId="01E6BD89" w14:textId="558B7496" w:rsidR="00612660" w:rsidRPr="00DB644A" w:rsidRDefault="00AB3D6A" w:rsidP="008055A4">
            <w:pPr>
              <w:suppressAutoHyphens/>
              <w:spacing w:line="276" w:lineRule="auto"/>
              <w:rPr>
                <w:rFonts w:ascii="Aptos" w:hAnsi="Aptos" w:cstheme="minorHAnsi"/>
              </w:rPr>
            </w:pPr>
            <w:r w:rsidRPr="00DB644A">
              <w:rPr>
                <w:rFonts w:ascii="Aptos" w:hAnsi="Aptos" w:cstheme="minorHAnsi"/>
              </w:rPr>
              <w:t>4</w:t>
            </w:r>
            <w:r w:rsidR="00612660" w:rsidRPr="00DB644A">
              <w:rPr>
                <w:rFonts w:ascii="Aptos" w:hAnsi="Aptos" w:cstheme="minorHAnsi"/>
              </w:rPr>
              <w:t>.</w:t>
            </w:r>
          </w:p>
        </w:tc>
        <w:tc>
          <w:tcPr>
            <w:tcW w:w="3544" w:type="dxa"/>
            <w:shd w:val="clear" w:color="auto" w:fill="FFFFCC"/>
            <w:vAlign w:val="center"/>
          </w:tcPr>
          <w:p w14:paraId="586CDE8E" w14:textId="5FABD082" w:rsidR="00612660" w:rsidRPr="00DB644A" w:rsidRDefault="00AB3D6A" w:rsidP="008055A4">
            <w:pPr>
              <w:pStyle w:val="Nagwek2"/>
              <w:suppressAutoHyphens/>
              <w:spacing w:before="0" w:after="0" w:line="276" w:lineRule="auto"/>
              <w:jc w:val="left"/>
              <w:rPr>
                <w:rFonts w:ascii="Aptos" w:hAnsi="Aptos" w:cstheme="minorHAnsi"/>
                <w:b w:val="0"/>
                <w:bCs w:val="0"/>
                <w:sz w:val="24"/>
              </w:rPr>
            </w:pPr>
            <w:r w:rsidRPr="00DB644A">
              <w:rPr>
                <w:rFonts w:ascii="Aptos" w:hAnsi="Aptos" w:cstheme="minorHAnsi"/>
                <w:b w:val="0"/>
                <w:bCs w:val="0"/>
                <w:sz w:val="24"/>
              </w:rPr>
              <w:t>5.</w:t>
            </w:r>
          </w:p>
        </w:tc>
        <w:tc>
          <w:tcPr>
            <w:tcW w:w="3261" w:type="dxa"/>
            <w:shd w:val="clear" w:color="auto" w:fill="FFFFCC"/>
            <w:vAlign w:val="center"/>
          </w:tcPr>
          <w:p w14:paraId="415E8263" w14:textId="6A60DDA5" w:rsidR="00612660" w:rsidRPr="00DB644A" w:rsidRDefault="00AB3D6A" w:rsidP="008055A4">
            <w:pPr>
              <w:pStyle w:val="Nagwek2"/>
              <w:suppressAutoHyphens/>
              <w:spacing w:before="0" w:after="0" w:line="276" w:lineRule="auto"/>
              <w:jc w:val="left"/>
              <w:rPr>
                <w:rFonts w:ascii="Aptos" w:hAnsi="Aptos" w:cstheme="minorHAnsi"/>
                <w:b w:val="0"/>
                <w:bCs w:val="0"/>
                <w:sz w:val="24"/>
              </w:rPr>
            </w:pPr>
            <w:r w:rsidRPr="00DB644A">
              <w:rPr>
                <w:rFonts w:ascii="Aptos" w:hAnsi="Aptos" w:cstheme="minorHAnsi"/>
                <w:b w:val="0"/>
                <w:bCs w:val="0"/>
                <w:sz w:val="24"/>
              </w:rPr>
              <w:t>6</w:t>
            </w:r>
            <w:r w:rsidR="00612660" w:rsidRPr="00DB644A">
              <w:rPr>
                <w:rFonts w:ascii="Aptos" w:hAnsi="Aptos" w:cstheme="minorHAnsi"/>
                <w:b w:val="0"/>
                <w:bCs w:val="0"/>
                <w:sz w:val="24"/>
              </w:rPr>
              <w:t>.</w:t>
            </w:r>
          </w:p>
        </w:tc>
      </w:tr>
      <w:tr w:rsidR="00961FD9" w:rsidRPr="0079789E" w14:paraId="400F0CDB" w14:textId="77777777" w:rsidTr="00155065">
        <w:tc>
          <w:tcPr>
            <w:tcW w:w="851" w:type="dxa"/>
            <w:vAlign w:val="center"/>
          </w:tcPr>
          <w:p w14:paraId="368481C2" w14:textId="2AA2BE9F" w:rsidR="00961FD9" w:rsidRPr="00BA567F" w:rsidRDefault="00D93F54" w:rsidP="006E3447">
            <w:pPr>
              <w:suppressAutoHyphens/>
              <w:spacing w:after="120" w:line="276" w:lineRule="auto"/>
              <w:rPr>
                <w:rFonts w:ascii="Aptos" w:hAnsi="Aptos" w:cstheme="minorHAnsi"/>
              </w:rPr>
            </w:pPr>
            <w:r w:rsidRPr="00BA567F">
              <w:rPr>
                <w:rFonts w:ascii="Aptos" w:hAnsi="Aptos" w:cstheme="minorHAnsi"/>
              </w:rPr>
              <w:t>1.1</w:t>
            </w:r>
          </w:p>
        </w:tc>
        <w:tc>
          <w:tcPr>
            <w:tcW w:w="2977" w:type="dxa"/>
            <w:vAlign w:val="center"/>
          </w:tcPr>
          <w:p w14:paraId="1472B59D" w14:textId="7FB05DF3" w:rsidR="00961FD9" w:rsidRPr="00BA567F" w:rsidRDefault="00515B0A" w:rsidP="006E3447">
            <w:pPr>
              <w:suppressAutoHyphens/>
              <w:spacing w:after="120" w:line="276" w:lineRule="auto"/>
              <w:rPr>
                <w:rFonts w:ascii="Aptos" w:hAnsi="Aptos" w:cstheme="minorHAnsi"/>
              </w:rPr>
            </w:pPr>
            <w:r w:rsidRPr="00BA567F">
              <w:rPr>
                <w:rFonts w:ascii="Aptos" w:hAnsi="Aptos" w:cstheme="minorHAnsi"/>
              </w:rPr>
              <w:t>FUNDACJA POSTSCRIPTUM</w:t>
            </w:r>
          </w:p>
        </w:tc>
        <w:tc>
          <w:tcPr>
            <w:tcW w:w="2552" w:type="dxa"/>
            <w:vAlign w:val="center"/>
          </w:tcPr>
          <w:p w14:paraId="4D09DA19" w14:textId="49740651" w:rsidR="00961FD9" w:rsidRPr="00BA567F" w:rsidRDefault="00E719CE" w:rsidP="006E3447">
            <w:pPr>
              <w:suppressAutoHyphens/>
              <w:spacing w:after="120" w:line="276" w:lineRule="auto"/>
              <w:rPr>
                <w:rFonts w:ascii="Aptos" w:hAnsi="Aptos" w:cstheme="minorHAnsi"/>
              </w:rPr>
            </w:pPr>
            <w:r>
              <w:rPr>
                <w:rFonts w:ascii="Aptos" w:hAnsi="Aptos" w:cstheme="minorHAnsi"/>
              </w:rPr>
              <w:t>„</w:t>
            </w:r>
            <w:r w:rsidR="00515B0A" w:rsidRPr="00BA567F">
              <w:rPr>
                <w:rFonts w:ascii="Aptos" w:hAnsi="Aptos" w:cstheme="minorHAnsi"/>
              </w:rPr>
              <w:t>Zasady wspierania realizacji zadań</w:t>
            </w:r>
            <w:r>
              <w:rPr>
                <w:rFonts w:ascii="Aptos" w:hAnsi="Aptos" w:cstheme="minorHAnsi"/>
              </w:rPr>
              <w:t>”</w:t>
            </w:r>
            <w:r w:rsidR="00515B0A" w:rsidRPr="00BA567F">
              <w:rPr>
                <w:rFonts w:ascii="Aptos" w:hAnsi="Aptos" w:cstheme="minorHAnsi"/>
              </w:rPr>
              <w:t>. VIII.</w:t>
            </w:r>
            <w:r w:rsidR="00AC2B80">
              <w:rPr>
                <w:rFonts w:ascii="Aptos" w:hAnsi="Aptos" w:cstheme="minorHAnsi"/>
              </w:rPr>
              <w:t> </w:t>
            </w:r>
            <w:r w:rsidR="00515B0A" w:rsidRPr="00BA567F">
              <w:rPr>
                <w:rFonts w:ascii="Aptos" w:hAnsi="Aptos" w:cstheme="minorHAnsi"/>
              </w:rPr>
              <w:t xml:space="preserve">Wolontariat. Wartość pracy jednego wolontariusza musisz obliczyć w oparciu o maksymalną stawkę za jedną godzinę pracy, którą określimy w ogłoszeniu o konkursie lub w oparciu o wyznaczoną w ogłoszeniu o konkursie jednostkę </w:t>
            </w:r>
            <w:r w:rsidR="00515B0A" w:rsidRPr="00BA567F">
              <w:rPr>
                <w:rFonts w:ascii="Aptos" w:hAnsi="Aptos" w:cstheme="minorHAnsi"/>
              </w:rPr>
              <w:lastRenderedPageBreak/>
              <w:t>przeliczeniową, w</w:t>
            </w:r>
            <w:r w:rsidR="00AC2B80">
              <w:rPr>
                <w:rFonts w:ascii="Aptos" w:hAnsi="Aptos" w:cstheme="minorHAnsi"/>
              </w:rPr>
              <w:t> </w:t>
            </w:r>
            <w:r w:rsidR="00515B0A" w:rsidRPr="00BA567F">
              <w:rPr>
                <w:rFonts w:ascii="Aptos" w:hAnsi="Aptos" w:cstheme="minorHAnsi"/>
              </w:rPr>
              <w:t>przypadku pracy, której wynikiem jest powstanie utworu w</w:t>
            </w:r>
            <w:r w:rsidR="00AC2B80">
              <w:rPr>
                <w:rFonts w:ascii="Aptos" w:hAnsi="Aptos" w:cstheme="minorHAnsi"/>
              </w:rPr>
              <w:t> </w:t>
            </w:r>
            <w:r w:rsidR="00515B0A" w:rsidRPr="00BA567F">
              <w:rPr>
                <w:rFonts w:ascii="Aptos" w:hAnsi="Aptos" w:cstheme="minorHAnsi"/>
              </w:rPr>
              <w:t>rozumieniu ustawy z</w:t>
            </w:r>
            <w:r w:rsidR="00AC2B80">
              <w:rPr>
                <w:rFonts w:ascii="Aptos" w:hAnsi="Aptos" w:cstheme="minorHAnsi"/>
              </w:rPr>
              <w:t> </w:t>
            </w:r>
            <w:r w:rsidR="00515B0A" w:rsidRPr="00BA567F">
              <w:rPr>
                <w:rFonts w:ascii="Aptos" w:hAnsi="Aptos" w:cstheme="minorHAnsi"/>
              </w:rPr>
              <w:t>dnia 4 lutego 1994 roku o prawie autorskim i prawach pokrewnych</w:t>
            </w:r>
          </w:p>
        </w:tc>
        <w:tc>
          <w:tcPr>
            <w:tcW w:w="3118" w:type="dxa"/>
            <w:vAlign w:val="center"/>
          </w:tcPr>
          <w:p w14:paraId="0FADFC1D" w14:textId="495A8FB6" w:rsidR="00961FD9" w:rsidRPr="00BA567F" w:rsidRDefault="00515B0A" w:rsidP="006E3447">
            <w:pPr>
              <w:suppressAutoHyphens/>
              <w:spacing w:after="120" w:line="276" w:lineRule="auto"/>
              <w:rPr>
                <w:rFonts w:ascii="Aptos" w:hAnsi="Aptos" w:cstheme="minorHAnsi"/>
              </w:rPr>
            </w:pPr>
            <w:r w:rsidRPr="00BA567F">
              <w:rPr>
                <w:rFonts w:ascii="Aptos" w:hAnsi="Aptos" w:cstheme="minorHAnsi"/>
              </w:rPr>
              <w:lastRenderedPageBreak/>
              <w:t>Ujednolicenie stawki wolontariusza do jednej konkretnej kwoty za godzinę świadczenia wolontariatu.</w:t>
            </w:r>
          </w:p>
        </w:tc>
        <w:tc>
          <w:tcPr>
            <w:tcW w:w="3544" w:type="dxa"/>
            <w:vAlign w:val="center"/>
          </w:tcPr>
          <w:p w14:paraId="76C97244" w14:textId="5531C000" w:rsidR="00961FD9" w:rsidRPr="00BA567F" w:rsidRDefault="00515B0A" w:rsidP="006E3447">
            <w:pPr>
              <w:suppressAutoHyphens/>
              <w:spacing w:after="120" w:line="276" w:lineRule="auto"/>
              <w:rPr>
                <w:rFonts w:ascii="Aptos" w:hAnsi="Aptos" w:cstheme="minorHAnsi"/>
              </w:rPr>
            </w:pPr>
            <w:r w:rsidRPr="00BA567F">
              <w:rPr>
                <w:rFonts w:ascii="Aptos" w:hAnsi="Aptos" w:cstheme="minorHAnsi"/>
              </w:rPr>
              <w:t>Ujednolicenie stawki wolontariusza do jednej konkretnej kwoty za godzinę świadczenia wolontariatu jest krzywdzące dla potencjalnych wnioskodawców. Wnosimy o</w:t>
            </w:r>
            <w:r w:rsidR="00845E54">
              <w:rPr>
                <w:rFonts w:ascii="Aptos" w:hAnsi="Aptos" w:cstheme="minorHAnsi"/>
              </w:rPr>
              <w:t> </w:t>
            </w:r>
            <w:r w:rsidRPr="00BA567F">
              <w:rPr>
                <w:rFonts w:ascii="Aptos" w:hAnsi="Aptos" w:cstheme="minorHAnsi"/>
              </w:rPr>
              <w:t>pozostawienie zapisów nt.</w:t>
            </w:r>
            <w:r w:rsidR="00845E54">
              <w:rPr>
                <w:rFonts w:ascii="Aptos" w:hAnsi="Aptos" w:cstheme="minorHAnsi"/>
              </w:rPr>
              <w:t> </w:t>
            </w:r>
            <w:r w:rsidRPr="00BA567F">
              <w:rPr>
                <w:rFonts w:ascii="Aptos" w:hAnsi="Aptos" w:cstheme="minorHAnsi"/>
              </w:rPr>
              <w:t>wolontariusza takich jak w</w:t>
            </w:r>
            <w:r w:rsidR="00845E54">
              <w:rPr>
                <w:rFonts w:ascii="Aptos" w:hAnsi="Aptos" w:cstheme="minorHAnsi"/>
              </w:rPr>
              <w:t> </w:t>
            </w:r>
            <w:r w:rsidRPr="00BA567F">
              <w:rPr>
                <w:rFonts w:ascii="Aptos" w:hAnsi="Aptos" w:cstheme="minorHAnsi"/>
              </w:rPr>
              <w:t>konkurach do 2024 r., tj.</w:t>
            </w:r>
            <w:r w:rsidR="00845E54">
              <w:rPr>
                <w:rFonts w:ascii="Aptos" w:hAnsi="Aptos" w:cstheme="minorHAnsi"/>
              </w:rPr>
              <w:t> </w:t>
            </w:r>
            <w:r w:rsidRPr="00BA567F">
              <w:rPr>
                <w:rFonts w:ascii="Aptos" w:hAnsi="Aptos" w:cstheme="minorHAnsi"/>
              </w:rPr>
              <w:t>możliwość wyceny pracy wolontariusza tak jak stały personel Wnioskodawcy. Jest to bardziej adekwatne i zgodne z</w:t>
            </w:r>
            <w:r w:rsidR="00845E54">
              <w:rPr>
                <w:rFonts w:ascii="Aptos" w:hAnsi="Aptos" w:cstheme="minorHAnsi"/>
              </w:rPr>
              <w:t> </w:t>
            </w:r>
            <w:r w:rsidRPr="00BA567F">
              <w:rPr>
                <w:rFonts w:ascii="Aptos" w:hAnsi="Aptos" w:cstheme="minorHAnsi"/>
              </w:rPr>
              <w:t>rzeczywistością. W</w:t>
            </w:r>
            <w:r w:rsidR="00845E54">
              <w:rPr>
                <w:rFonts w:ascii="Aptos" w:hAnsi="Aptos" w:cstheme="minorHAnsi"/>
              </w:rPr>
              <w:t> </w:t>
            </w:r>
            <w:r w:rsidRPr="00BA567F">
              <w:rPr>
                <w:rFonts w:ascii="Aptos" w:hAnsi="Aptos" w:cstheme="minorHAnsi"/>
              </w:rPr>
              <w:t xml:space="preserve">konkursach UE nie ma </w:t>
            </w:r>
            <w:r w:rsidRPr="00BA567F">
              <w:rPr>
                <w:rFonts w:ascii="Aptos" w:hAnsi="Aptos" w:cstheme="minorHAnsi"/>
              </w:rPr>
              <w:lastRenderedPageBreak/>
              <w:t>ustalonych stałych stawek za pracę wolontariusza. W</w:t>
            </w:r>
            <w:r w:rsidR="00845E54">
              <w:rPr>
                <w:rFonts w:ascii="Aptos" w:hAnsi="Aptos" w:cstheme="minorHAnsi"/>
              </w:rPr>
              <w:t> </w:t>
            </w:r>
            <w:r w:rsidRPr="00BA567F">
              <w:rPr>
                <w:rFonts w:ascii="Aptos" w:hAnsi="Aptos" w:cstheme="minorHAnsi"/>
              </w:rPr>
              <w:t xml:space="preserve">konkursach UE również wycenia się pracę wolontariusza, na podstawie stawek jakie płaci się stałemu personelowi. Dochodzi do sytuacji, że ujednolicacie Państwo stawkę, bo wnioskodawcy nie potrafią dobrze tego uzasadnić, a tym samym organizacje, które dobrze uzasadniają ten fakt, będą w bardzo niekorzystnej sytuacji, tj. trzeba będzie wnieść więcej godzin </w:t>
            </w:r>
            <w:proofErr w:type="spellStart"/>
            <w:r w:rsidRPr="00BA567F">
              <w:rPr>
                <w:rFonts w:ascii="Aptos" w:hAnsi="Aptos" w:cstheme="minorHAnsi"/>
              </w:rPr>
              <w:t>wolontariackich</w:t>
            </w:r>
            <w:proofErr w:type="spellEnd"/>
            <w:r w:rsidRPr="00BA567F">
              <w:rPr>
                <w:rFonts w:ascii="Aptos" w:hAnsi="Aptos" w:cstheme="minorHAnsi"/>
              </w:rPr>
              <w:t xml:space="preserve"> wkładu własnego, tylko dlatego, że stawka jest ujednolicona ze względu na nieumiejętność dobrego uzasadnienia. Jest to </w:t>
            </w:r>
            <w:r w:rsidRPr="00BA567F">
              <w:rPr>
                <w:rFonts w:ascii="Aptos" w:hAnsi="Aptos" w:cstheme="minorHAnsi"/>
              </w:rPr>
              <w:lastRenderedPageBreak/>
              <w:t>dla nas krzywdzące. W</w:t>
            </w:r>
            <w:r w:rsidR="00845E54">
              <w:rPr>
                <w:rFonts w:ascii="Aptos" w:hAnsi="Aptos" w:cstheme="minorHAnsi"/>
              </w:rPr>
              <w:t> </w:t>
            </w:r>
            <w:r w:rsidRPr="00BA567F">
              <w:rPr>
                <w:rFonts w:ascii="Aptos" w:hAnsi="Aptos" w:cstheme="minorHAnsi"/>
              </w:rPr>
              <w:t>momencie realizacji oraz audytu projektu będzie ogromna różnica w stawkach pracy np. psychologa – za tą samą pracę zapłacimy np. 200,00 zł, a wolontariat wycenimy na 40,00 zł – jest to zupełnie nieracjonalne i</w:t>
            </w:r>
            <w:r w:rsidR="00845E54">
              <w:rPr>
                <w:rFonts w:ascii="Aptos" w:hAnsi="Aptos" w:cstheme="minorHAnsi"/>
              </w:rPr>
              <w:t> </w:t>
            </w:r>
            <w:r w:rsidRPr="00BA567F">
              <w:rPr>
                <w:rFonts w:ascii="Aptos" w:hAnsi="Aptos" w:cstheme="minorHAnsi"/>
              </w:rPr>
              <w:t>z</w:t>
            </w:r>
            <w:r w:rsidR="00845E54">
              <w:rPr>
                <w:rFonts w:ascii="Aptos" w:hAnsi="Aptos" w:cstheme="minorHAnsi"/>
              </w:rPr>
              <w:t> </w:t>
            </w:r>
            <w:r w:rsidRPr="00BA567F">
              <w:rPr>
                <w:rFonts w:ascii="Aptos" w:hAnsi="Aptos" w:cstheme="minorHAnsi"/>
              </w:rPr>
              <w:t>pewnością spowoduje, iż podmiot audytujący będzie miał swoje uwagi, a docelowo swoje uwagi może mieć NIK. Przy jednej konkretnej kwoty za</w:t>
            </w:r>
            <w:r w:rsidR="00845E54">
              <w:rPr>
                <w:rFonts w:ascii="Aptos" w:hAnsi="Aptos" w:cstheme="minorHAnsi"/>
              </w:rPr>
              <w:t> </w:t>
            </w:r>
            <w:r w:rsidRPr="00BA567F">
              <w:rPr>
                <w:rFonts w:ascii="Aptos" w:hAnsi="Aptos" w:cstheme="minorHAnsi"/>
              </w:rPr>
              <w:t xml:space="preserve">godzinę świadczenia wolontariatu w/w kwoty zaniża również wskaźniki bazowe, co pokazał konkurs 1/2025. Znacznie utrudnia to realizację projektów w 2026 r., ze stawkami niższymi nić w 2025 r. </w:t>
            </w:r>
            <w:r w:rsidRPr="00BA567F">
              <w:rPr>
                <w:rFonts w:ascii="Aptos" w:hAnsi="Aptos" w:cstheme="minorHAnsi"/>
              </w:rPr>
              <w:lastRenderedPageBreak/>
              <w:t>Reasumując, wnosimy o</w:t>
            </w:r>
            <w:r w:rsidR="00845E54">
              <w:rPr>
                <w:rFonts w:ascii="Aptos" w:hAnsi="Aptos" w:cstheme="minorHAnsi"/>
              </w:rPr>
              <w:t> </w:t>
            </w:r>
            <w:r w:rsidRPr="00BA567F">
              <w:rPr>
                <w:rFonts w:ascii="Aptos" w:hAnsi="Aptos" w:cstheme="minorHAnsi"/>
              </w:rPr>
              <w:t>pozostawienie zapisów nt. wnoszenia wkładu własnego w</w:t>
            </w:r>
            <w:r w:rsidR="00DE6E4F">
              <w:rPr>
                <w:rFonts w:ascii="Aptos" w:hAnsi="Aptos" w:cstheme="minorHAnsi"/>
              </w:rPr>
              <w:t> </w:t>
            </w:r>
            <w:r w:rsidRPr="00BA567F">
              <w:rPr>
                <w:rFonts w:ascii="Aptos" w:hAnsi="Aptos" w:cstheme="minorHAnsi"/>
              </w:rPr>
              <w:t>postaci pracy wolontariuszy analogicznie do konkursów do 2024 r. (1/2024), tj. możliwość wyceny pracy wolontariusza tak jak stały personel Wnioskodawcy.</w:t>
            </w:r>
          </w:p>
        </w:tc>
        <w:tc>
          <w:tcPr>
            <w:tcW w:w="3261" w:type="dxa"/>
            <w:vAlign w:val="center"/>
          </w:tcPr>
          <w:p w14:paraId="20ADA13B" w14:textId="729A8637" w:rsidR="00961FD9" w:rsidRPr="00BA567F" w:rsidRDefault="008D65DD" w:rsidP="006E3447">
            <w:pPr>
              <w:suppressAutoHyphens/>
              <w:spacing w:after="120" w:line="276" w:lineRule="auto"/>
              <w:rPr>
                <w:rFonts w:ascii="Aptos" w:hAnsi="Aptos" w:cstheme="minorHAnsi"/>
              </w:rPr>
            </w:pPr>
            <w:r w:rsidRPr="006E3447">
              <w:rPr>
                <w:rFonts w:ascii="Aptos" w:hAnsi="Aptos" w:cstheme="minorHAnsi"/>
                <w:b/>
                <w:bCs/>
              </w:rPr>
              <w:lastRenderedPageBreak/>
              <w:t>Uwaga nieuwzględniona</w:t>
            </w:r>
            <w:r w:rsidRPr="00BA567F">
              <w:rPr>
                <w:rFonts w:ascii="Aptos" w:hAnsi="Aptos" w:cstheme="minorHAnsi"/>
              </w:rPr>
              <w:t>.</w:t>
            </w:r>
            <w:r w:rsidRPr="00BA567F">
              <w:rPr>
                <w:rFonts w:ascii="Aptos" w:hAnsi="Aptos" w:cstheme="minorHAnsi"/>
              </w:rPr>
              <w:br/>
            </w:r>
            <w:r w:rsidR="000C589B" w:rsidRPr="00BA567F">
              <w:rPr>
                <w:rFonts w:ascii="Aptos" w:hAnsi="Aptos" w:cstheme="minorHAnsi"/>
              </w:rPr>
              <w:t>Nie planujemy w</w:t>
            </w:r>
            <w:r w:rsidR="00A964C0">
              <w:rPr>
                <w:rFonts w:ascii="Aptos" w:hAnsi="Aptos" w:cstheme="minorHAnsi"/>
              </w:rPr>
              <w:t> </w:t>
            </w:r>
            <w:r w:rsidR="000C589B" w:rsidRPr="00BA567F">
              <w:rPr>
                <w:rFonts w:ascii="Aptos" w:hAnsi="Aptos" w:cstheme="minorHAnsi"/>
              </w:rPr>
              <w:t xml:space="preserve">nadchodzącym </w:t>
            </w:r>
            <w:r w:rsidR="000315F1" w:rsidRPr="00BA567F">
              <w:rPr>
                <w:rFonts w:ascii="Aptos" w:hAnsi="Aptos" w:cstheme="minorHAnsi"/>
              </w:rPr>
              <w:t>konkursie zmian</w:t>
            </w:r>
            <w:r w:rsidR="00F26EBB" w:rsidRPr="00BA567F">
              <w:rPr>
                <w:rFonts w:ascii="Aptos" w:hAnsi="Aptos" w:cstheme="minorHAnsi"/>
              </w:rPr>
              <w:t xml:space="preserve"> w tym zakresie. Wprowadzenie jednolitej stawki dla wszystkich wolontariuszy (bez względu na rodzaj pracy i kwalifikacje) zostało wypracowane </w:t>
            </w:r>
            <w:r w:rsidR="00DE6E4F">
              <w:rPr>
                <w:rFonts w:ascii="Aptos" w:hAnsi="Aptos" w:cstheme="minorHAnsi"/>
              </w:rPr>
              <w:t xml:space="preserve">w 2025 roku </w:t>
            </w:r>
            <w:r w:rsidR="00F26EBB" w:rsidRPr="00BA567F">
              <w:rPr>
                <w:rFonts w:ascii="Aptos" w:hAnsi="Aptos" w:cstheme="minorHAnsi"/>
              </w:rPr>
              <w:t>podczas konsultacji z</w:t>
            </w:r>
            <w:r w:rsidR="00A964C0">
              <w:rPr>
                <w:rFonts w:ascii="Aptos" w:hAnsi="Aptos" w:cstheme="minorHAnsi"/>
              </w:rPr>
              <w:t> </w:t>
            </w:r>
            <w:r w:rsidR="00F26EBB" w:rsidRPr="00BA567F">
              <w:rPr>
                <w:rFonts w:ascii="Aptos" w:hAnsi="Aptos" w:cstheme="minorHAnsi"/>
              </w:rPr>
              <w:t>członkami Forum Dialogu.</w:t>
            </w:r>
          </w:p>
        </w:tc>
      </w:tr>
      <w:tr w:rsidR="00961FD9" w:rsidRPr="0079789E" w14:paraId="79F63430" w14:textId="77777777" w:rsidTr="00155065">
        <w:tc>
          <w:tcPr>
            <w:tcW w:w="851" w:type="dxa"/>
            <w:vAlign w:val="center"/>
          </w:tcPr>
          <w:p w14:paraId="7532C904" w14:textId="6D39F984" w:rsidR="00961FD9" w:rsidRPr="00BA567F" w:rsidRDefault="00D93F54" w:rsidP="006E3447">
            <w:pPr>
              <w:suppressAutoHyphens/>
              <w:spacing w:after="120" w:line="276" w:lineRule="auto"/>
              <w:rPr>
                <w:rFonts w:ascii="Aptos" w:hAnsi="Aptos" w:cstheme="minorHAnsi"/>
              </w:rPr>
            </w:pPr>
            <w:r w:rsidRPr="00BA567F">
              <w:rPr>
                <w:rFonts w:ascii="Aptos" w:hAnsi="Aptos" w:cstheme="minorHAnsi"/>
              </w:rPr>
              <w:lastRenderedPageBreak/>
              <w:t>1.2</w:t>
            </w:r>
          </w:p>
        </w:tc>
        <w:tc>
          <w:tcPr>
            <w:tcW w:w="2977" w:type="dxa"/>
            <w:vAlign w:val="center"/>
          </w:tcPr>
          <w:p w14:paraId="38568EEC" w14:textId="07C82E7B" w:rsidR="00961FD9" w:rsidRPr="00BA567F" w:rsidRDefault="007F730B" w:rsidP="006E3447">
            <w:pPr>
              <w:suppressAutoHyphens/>
              <w:spacing w:after="120" w:line="276" w:lineRule="auto"/>
              <w:rPr>
                <w:rFonts w:ascii="Aptos" w:hAnsi="Aptos" w:cstheme="minorHAnsi"/>
              </w:rPr>
            </w:pPr>
            <w:r w:rsidRPr="00BA567F">
              <w:rPr>
                <w:rFonts w:ascii="Aptos" w:hAnsi="Aptos" w:cstheme="minorHAnsi"/>
              </w:rPr>
              <w:t>FUNDACJA POSTSCRIPTUM</w:t>
            </w:r>
          </w:p>
        </w:tc>
        <w:tc>
          <w:tcPr>
            <w:tcW w:w="2552" w:type="dxa"/>
            <w:vAlign w:val="center"/>
          </w:tcPr>
          <w:p w14:paraId="50500794" w14:textId="020D1017" w:rsidR="00961FD9" w:rsidRPr="00BA567F" w:rsidRDefault="006E3447" w:rsidP="006E3447">
            <w:pPr>
              <w:suppressAutoHyphens/>
              <w:spacing w:after="120" w:line="276" w:lineRule="auto"/>
              <w:rPr>
                <w:rFonts w:ascii="Aptos" w:hAnsi="Aptos" w:cstheme="minorHAnsi"/>
              </w:rPr>
            </w:pPr>
            <w:r>
              <w:rPr>
                <w:rFonts w:ascii="Aptos" w:hAnsi="Aptos" w:cstheme="minorHAnsi"/>
              </w:rPr>
              <w:t>„</w:t>
            </w:r>
            <w:r w:rsidR="007F730B" w:rsidRPr="00BA567F">
              <w:rPr>
                <w:rFonts w:ascii="Aptos" w:hAnsi="Aptos" w:cstheme="minorHAnsi"/>
              </w:rPr>
              <w:t>Wytyczne w zakresie kwalifikowalności kosztów</w:t>
            </w:r>
            <w:r>
              <w:rPr>
                <w:rFonts w:ascii="Aptos" w:hAnsi="Aptos" w:cstheme="minorHAnsi"/>
              </w:rPr>
              <w:t xml:space="preserve">”, </w:t>
            </w:r>
            <w:r w:rsidR="007F730B" w:rsidRPr="00BA567F">
              <w:rPr>
                <w:rFonts w:ascii="Aptos" w:hAnsi="Aptos" w:cstheme="minorHAnsi"/>
              </w:rPr>
              <w:t>IV. Koszty pośrednie</w:t>
            </w:r>
            <w:r>
              <w:rPr>
                <w:rFonts w:ascii="Aptos" w:hAnsi="Aptos" w:cstheme="minorHAnsi"/>
              </w:rPr>
              <w:t xml:space="preserve">, </w:t>
            </w:r>
            <w:r w:rsidR="007F730B" w:rsidRPr="00BA567F">
              <w:rPr>
                <w:rFonts w:ascii="Aptos" w:hAnsi="Aptos" w:cstheme="minorHAnsi"/>
              </w:rPr>
              <w:t>Stawki ryczałtowe</w:t>
            </w:r>
          </w:p>
        </w:tc>
        <w:tc>
          <w:tcPr>
            <w:tcW w:w="3118" w:type="dxa"/>
            <w:vAlign w:val="center"/>
          </w:tcPr>
          <w:p w14:paraId="6BB5BFEF" w14:textId="726F1F24" w:rsidR="00961FD9" w:rsidRPr="00BA567F" w:rsidRDefault="008D65DD" w:rsidP="006E3447">
            <w:pPr>
              <w:suppressAutoHyphens/>
              <w:spacing w:after="120" w:line="276" w:lineRule="auto"/>
              <w:rPr>
                <w:rFonts w:ascii="Aptos" w:hAnsi="Aptos" w:cstheme="minorHAnsi"/>
              </w:rPr>
            </w:pPr>
            <w:r w:rsidRPr="00BA567F">
              <w:rPr>
                <w:rFonts w:ascii="Aptos" w:hAnsi="Aptos" w:cstheme="minorHAnsi"/>
              </w:rPr>
              <w:t>Zwiększenie wartości procentowej kosztów pośrednich rozliczanych ryczałtem, w szczególności dla projektów o wartości do 1 mln PLN. Propozycja: zmiana z 20% na 25% kosztów bezpośrednich – w</w:t>
            </w:r>
            <w:r w:rsidR="00DE6E4F">
              <w:rPr>
                <w:rFonts w:ascii="Aptos" w:hAnsi="Aptos" w:cstheme="minorHAnsi"/>
              </w:rPr>
              <w:t> </w:t>
            </w:r>
            <w:r w:rsidRPr="00BA567F">
              <w:rPr>
                <w:rFonts w:ascii="Aptos" w:hAnsi="Aptos" w:cstheme="minorHAnsi"/>
              </w:rPr>
              <w:t>przypadku projektów o</w:t>
            </w:r>
            <w:r w:rsidR="00DE6E4F">
              <w:rPr>
                <w:rFonts w:ascii="Aptos" w:hAnsi="Aptos" w:cstheme="minorHAnsi"/>
              </w:rPr>
              <w:t> </w:t>
            </w:r>
            <w:r w:rsidRPr="00BA567F">
              <w:rPr>
                <w:rFonts w:ascii="Aptos" w:hAnsi="Aptos" w:cstheme="minorHAnsi"/>
              </w:rPr>
              <w:t xml:space="preserve">wartości (w odniesieniu do kosztów </w:t>
            </w:r>
            <w:r w:rsidRPr="00BA567F">
              <w:rPr>
                <w:rFonts w:ascii="Aptos" w:hAnsi="Aptos" w:cstheme="minorHAnsi"/>
              </w:rPr>
              <w:lastRenderedPageBreak/>
              <w:t>kwalifikowalnych) nieprzekraczającej 500</w:t>
            </w:r>
            <w:r w:rsidR="001000AA">
              <w:rPr>
                <w:rFonts w:ascii="Aptos" w:hAnsi="Aptos" w:cstheme="minorHAnsi"/>
              </w:rPr>
              <w:t> </w:t>
            </w:r>
            <w:r w:rsidRPr="00BA567F">
              <w:rPr>
                <w:rFonts w:ascii="Aptos" w:hAnsi="Aptos" w:cstheme="minorHAnsi"/>
              </w:rPr>
              <w:t>000,00 złotych; zmiana z</w:t>
            </w:r>
            <w:r w:rsidR="00DE6E4F">
              <w:rPr>
                <w:rFonts w:ascii="Aptos" w:hAnsi="Aptos" w:cstheme="minorHAnsi"/>
              </w:rPr>
              <w:t> </w:t>
            </w:r>
            <w:r w:rsidRPr="00BA567F">
              <w:rPr>
                <w:rFonts w:ascii="Aptos" w:hAnsi="Aptos" w:cstheme="minorHAnsi"/>
              </w:rPr>
              <w:t>19% na 24% kosztów bezpośrednich – w</w:t>
            </w:r>
            <w:r w:rsidR="00DE6E4F">
              <w:rPr>
                <w:rFonts w:ascii="Aptos" w:hAnsi="Aptos" w:cstheme="minorHAnsi"/>
              </w:rPr>
              <w:t> </w:t>
            </w:r>
            <w:r w:rsidRPr="00BA567F">
              <w:rPr>
                <w:rFonts w:ascii="Aptos" w:hAnsi="Aptos" w:cstheme="minorHAnsi"/>
              </w:rPr>
              <w:t>przypadku projektów o</w:t>
            </w:r>
            <w:r w:rsidR="00DE6E4F">
              <w:rPr>
                <w:rFonts w:ascii="Aptos" w:hAnsi="Aptos" w:cstheme="minorHAnsi"/>
              </w:rPr>
              <w:t> </w:t>
            </w:r>
            <w:r w:rsidRPr="00BA567F">
              <w:rPr>
                <w:rFonts w:ascii="Aptos" w:hAnsi="Aptos" w:cstheme="minorHAnsi"/>
              </w:rPr>
              <w:t>wartości (w odniesieniu do kosztów kwalifikowalnych) powyżej 500</w:t>
            </w:r>
            <w:r w:rsidR="001000AA">
              <w:rPr>
                <w:rFonts w:ascii="Aptos" w:hAnsi="Aptos" w:cstheme="minorHAnsi"/>
              </w:rPr>
              <w:t> </w:t>
            </w:r>
            <w:r w:rsidRPr="00BA567F">
              <w:rPr>
                <w:rFonts w:ascii="Aptos" w:hAnsi="Aptos" w:cstheme="minorHAnsi"/>
              </w:rPr>
              <w:t>000,00 złotych do 1</w:t>
            </w:r>
            <w:r w:rsidR="00DE6E4F">
              <w:rPr>
                <w:rFonts w:ascii="Aptos" w:hAnsi="Aptos" w:cstheme="minorHAnsi"/>
              </w:rPr>
              <w:t> </w:t>
            </w:r>
            <w:r w:rsidRPr="00BA567F">
              <w:rPr>
                <w:rFonts w:ascii="Aptos" w:hAnsi="Aptos" w:cstheme="minorHAnsi"/>
              </w:rPr>
              <w:t>000</w:t>
            </w:r>
            <w:r w:rsidR="00DE6E4F">
              <w:rPr>
                <w:rFonts w:ascii="Aptos" w:hAnsi="Aptos" w:cstheme="minorHAnsi"/>
              </w:rPr>
              <w:t> </w:t>
            </w:r>
            <w:r w:rsidRPr="00BA567F">
              <w:rPr>
                <w:rFonts w:ascii="Aptos" w:hAnsi="Aptos" w:cstheme="minorHAnsi"/>
              </w:rPr>
              <w:t>000,00 złotych włącznie; zmiana z 18% na 23% kosztów bezpośrednich – w</w:t>
            </w:r>
            <w:r w:rsidR="00DE6E4F">
              <w:rPr>
                <w:rFonts w:ascii="Aptos" w:hAnsi="Aptos" w:cstheme="minorHAnsi"/>
              </w:rPr>
              <w:t> </w:t>
            </w:r>
            <w:r w:rsidRPr="00BA567F">
              <w:rPr>
                <w:rFonts w:ascii="Aptos" w:hAnsi="Aptos" w:cstheme="minorHAnsi"/>
              </w:rPr>
              <w:t>przypadku projektów o</w:t>
            </w:r>
            <w:r w:rsidR="00DE6E4F">
              <w:rPr>
                <w:rFonts w:ascii="Aptos" w:hAnsi="Aptos" w:cstheme="minorHAnsi"/>
              </w:rPr>
              <w:t> </w:t>
            </w:r>
            <w:r w:rsidRPr="00BA567F">
              <w:rPr>
                <w:rFonts w:ascii="Aptos" w:hAnsi="Aptos" w:cstheme="minorHAnsi"/>
              </w:rPr>
              <w:t>wartości (w odniesieniu do kosztów kwalifikowalnych) powyżej 1</w:t>
            </w:r>
            <w:r w:rsidR="001000AA">
              <w:rPr>
                <w:rFonts w:ascii="Aptos" w:hAnsi="Aptos" w:cstheme="minorHAnsi"/>
              </w:rPr>
              <w:t> </w:t>
            </w:r>
            <w:r w:rsidRPr="00BA567F">
              <w:rPr>
                <w:rFonts w:ascii="Aptos" w:hAnsi="Aptos" w:cstheme="minorHAnsi"/>
              </w:rPr>
              <w:t>000</w:t>
            </w:r>
            <w:r w:rsidR="001000AA">
              <w:rPr>
                <w:rFonts w:ascii="Aptos" w:hAnsi="Aptos" w:cstheme="minorHAnsi"/>
              </w:rPr>
              <w:t> </w:t>
            </w:r>
            <w:r w:rsidRPr="00BA567F">
              <w:rPr>
                <w:rFonts w:ascii="Aptos" w:hAnsi="Aptos" w:cstheme="minorHAnsi"/>
              </w:rPr>
              <w:t>000,00 złotych do 2</w:t>
            </w:r>
            <w:r w:rsidR="001000AA">
              <w:rPr>
                <w:rFonts w:ascii="Aptos" w:hAnsi="Aptos" w:cstheme="minorHAnsi"/>
              </w:rPr>
              <w:t> </w:t>
            </w:r>
            <w:r w:rsidRPr="00BA567F">
              <w:rPr>
                <w:rFonts w:ascii="Aptos" w:hAnsi="Aptos" w:cstheme="minorHAnsi"/>
              </w:rPr>
              <w:t>000</w:t>
            </w:r>
            <w:r w:rsidR="001000AA">
              <w:rPr>
                <w:rFonts w:ascii="Aptos" w:hAnsi="Aptos" w:cstheme="minorHAnsi"/>
              </w:rPr>
              <w:t> </w:t>
            </w:r>
            <w:r w:rsidRPr="00BA567F">
              <w:rPr>
                <w:rFonts w:ascii="Aptos" w:hAnsi="Aptos" w:cstheme="minorHAnsi"/>
              </w:rPr>
              <w:t xml:space="preserve">000,00 złotych włącznie; zmiana z 16% na </w:t>
            </w:r>
            <w:r w:rsidRPr="00BA567F">
              <w:rPr>
                <w:rFonts w:ascii="Aptos" w:hAnsi="Aptos" w:cstheme="minorHAnsi"/>
              </w:rPr>
              <w:lastRenderedPageBreak/>
              <w:t>21% kosztów bezpośrednich – w</w:t>
            </w:r>
            <w:r w:rsidR="00DE6E4F">
              <w:rPr>
                <w:rFonts w:ascii="Aptos" w:hAnsi="Aptos" w:cstheme="minorHAnsi"/>
              </w:rPr>
              <w:t> </w:t>
            </w:r>
            <w:r w:rsidRPr="00BA567F">
              <w:rPr>
                <w:rFonts w:ascii="Aptos" w:hAnsi="Aptos" w:cstheme="minorHAnsi"/>
              </w:rPr>
              <w:t>przypadku projektów o</w:t>
            </w:r>
            <w:r w:rsidR="00DE6E4F">
              <w:rPr>
                <w:rFonts w:ascii="Aptos" w:hAnsi="Aptos" w:cstheme="minorHAnsi"/>
              </w:rPr>
              <w:t> </w:t>
            </w:r>
            <w:r w:rsidRPr="00BA567F">
              <w:rPr>
                <w:rFonts w:ascii="Aptos" w:hAnsi="Aptos" w:cstheme="minorHAnsi"/>
              </w:rPr>
              <w:t>wartości (w odniesieniu do kosztów kwalifikowalnych) powyżej 2</w:t>
            </w:r>
            <w:r w:rsidR="001000AA">
              <w:rPr>
                <w:rFonts w:ascii="Aptos" w:hAnsi="Aptos" w:cstheme="minorHAnsi"/>
              </w:rPr>
              <w:t> </w:t>
            </w:r>
            <w:r w:rsidRPr="00BA567F">
              <w:rPr>
                <w:rFonts w:ascii="Aptos" w:hAnsi="Aptos" w:cstheme="minorHAnsi"/>
              </w:rPr>
              <w:t>000</w:t>
            </w:r>
            <w:r w:rsidR="001000AA">
              <w:rPr>
                <w:rFonts w:ascii="Aptos" w:hAnsi="Aptos" w:cstheme="minorHAnsi"/>
              </w:rPr>
              <w:t> </w:t>
            </w:r>
            <w:r w:rsidRPr="00BA567F">
              <w:rPr>
                <w:rFonts w:ascii="Aptos" w:hAnsi="Aptos" w:cstheme="minorHAnsi"/>
              </w:rPr>
              <w:t>000,00 złotych do 3</w:t>
            </w:r>
            <w:r w:rsidR="001000AA">
              <w:rPr>
                <w:rFonts w:ascii="Aptos" w:hAnsi="Aptos" w:cstheme="minorHAnsi"/>
              </w:rPr>
              <w:t> </w:t>
            </w:r>
            <w:r w:rsidRPr="00BA567F">
              <w:rPr>
                <w:rFonts w:ascii="Aptos" w:hAnsi="Aptos" w:cstheme="minorHAnsi"/>
              </w:rPr>
              <w:t>000</w:t>
            </w:r>
            <w:r w:rsidR="001000AA">
              <w:rPr>
                <w:rFonts w:ascii="Aptos" w:hAnsi="Aptos" w:cstheme="minorHAnsi"/>
              </w:rPr>
              <w:t> </w:t>
            </w:r>
            <w:r w:rsidRPr="00BA567F">
              <w:rPr>
                <w:rFonts w:ascii="Aptos" w:hAnsi="Aptos" w:cstheme="minorHAnsi"/>
              </w:rPr>
              <w:t>000,00 złotych włącznie; zmiana z 13% na 18% kosztów bezpośrednich – w</w:t>
            </w:r>
            <w:r w:rsidR="00DE6E4F">
              <w:rPr>
                <w:rFonts w:ascii="Aptos" w:hAnsi="Aptos" w:cstheme="minorHAnsi"/>
              </w:rPr>
              <w:t> </w:t>
            </w:r>
            <w:r w:rsidRPr="00BA567F">
              <w:rPr>
                <w:rFonts w:ascii="Aptos" w:hAnsi="Aptos" w:cstheme="minorHAnsi"/>
              </w:rPr>
              <w:t>przypadku projektów o</w:t>
            </w:r>
            <w:r w:rsidR="0048672A">
              <w:rPr>
                <w:rFonts w:ascii="Aptos" w:hAnsi="Aptos" w:cstheme="minorHAnsi"/>
              </w:rPr>
              <w:t> </w:t>
            </w:r>
            <w:r w:rsidRPr="00BA567F">
              <w:rPr>
                <w:rFonts w:ascii="Aptos" w:hAnsi="Aptos" w:cstheme="minorHAnsi"/>
              </w:rPr>
              <w:t>wartości (w odniesieniu do kosztów kwalifikowalnych) powyżej 3</w:t>
            </w:r>
            <w:r w:rsidR="001000AA">
              <w:rPr>
                <w:rFonts w:ascii="Aptos" w:hAnsi="Aptos" w:cstheme="minorHAnsi"/>
              </w:rPr>
              <w:t> </w:t>
            </w:r>
            <w:r w:rsidRPr="00BA567F">
              <w:rPr>
                <w:rFonts w:ascii="Aptos" w:hAnsi="Aptos" w:cstheme="minorHAnsi"/>
              </w:rPr>
              <w:t>000</w:t>
            </w:r>
            <w:r w:rsidR="001000AA">
              <w:rPr>
                <w:rFonts w:ascii="Aptos" w:hAnsi="Aptos" w:cstheme="minorHAnsi"/>
              </w:rPr>
              <w:t> </w:t>
            </w:r>
            <w:r w:rsidRPr="00BA567F">
              <w:rPr>
                <w:rFonts w:ascii="Aptos" w:hAnsi="Aptos" w:cstheme="minorHAnsi"/>
              </w:rPr>
              <w:t>000,00 złotych do 5</w:t>
            </w:r>
            <w:r w:rsidR="001000AA">
              <w:rPr>
                <w:rFonts w:ascii="Aptos" w:hAnsi="Aptos" w:cstheme="minorHAnsi"/>
              </w:rPr>
              <w:t> </w:t>
            </w:r>
            <w:r w:rsidRPr="00BA567F">
              <w:rPr>
                <w:rFonts w:ascii="Aptos" w:hAnsi="Aptos" w:cstheme="minorHAnsi"/>
              </w:rPr>
              <w:t>000</w:t>
            </w:r>
            <w:r w:rsidR="001000AA">
              <w:rPr>
                <w:rFonts w:ascii="Aptos" w:hAnsi="Aptos" w:cstheme="minorHAnsi"/>
              </w:rPr>
              <w:t> </w:t>
            </w:r>
            <w:r w:rsidRPr="00BA567F">
              <w:rPr>
                <w:rFonts w:ascii="Aptos" w:hAnsi="Aptos" w:cstheme="minorHAnsi"/>
              </w:rPr>
              <w:t>000,00 złotych włącznie; zmiana z 12% na 17% kosztów bezpośrednich – w</w:t>
            </w:r>
            <w:r w:rsidR="0048672A">
              <w:rPr>
                <w:rFonts w:ascii="Aptos" w:hAnsi="Aptos" w:cstheme="minorHAnsi"/>
              </w:rPr>
              <w:t> </w:t>
            </w:r>
            <w:r w:rsidRPr="00BA567F">
              <w:rPr>
                <w:rFonts w:ascii="Aptos" w:hAnsi="Aptos" w:cstheme="minorHAnsi"/>
              </w:rPr>
              <w:t xml:space="preserve">przypadku projektów </w:t>
            </w:r>
            <w:r w:rsidRPr="00BA567F">
              <w:rPr>
                <w:rFonts w:ascii="Aptos" w:hAnsi="Aptos" w:cstheme="minorHAnsi"/>
              </w:rPr>
              <w:lastRenderedPageBreak/>
              <w:t>o</w:t>
            </w:r>
            <w:r w:rsidR="0048672A">
              <w:rPr>
                <w:rFonts w:ascii="Aptos" w:hAnsi="Aptos" w:cstheme="minorHAnsi"/>
              </w:rPr>
              <w:t> </w:t>
            </w:r>
            <w:r w:rsidRPr="00BA567F">
              <w:rPr>
                <w:rFonts w:ascii="Aptos" w:hAnsi="Aptos" w:cstheme="minorHAnsi"/>
              </w:rPr>
              <w:t>wartości (w odniesieniu do kosztów kwalifikowalnych) przekraczającej 5</w:t>
            </w:r>
            <w:r w:rsidR="0048672A">
              <w:rPr>
                <w:rFonts w:ascii="Aptos" w:hAnsi="Aptos" w:cstheme="minorHAnsi"/>
              </w:rPr>
              <w:t> </w:t>
            </w:r>
            <w:r w:rsidRPr="00BA567F">
              <w:rPr>
                <w:rFonts w:ascii="Aptos" w:hAnsi="Aptos" w:cstheme="minorHAnsi"/>
              </w:rPr>
              <w:t>000</w:t>
            </w:r>
            <w:r w:rsidR="0048672A">
              <w:rPr>
                <w:rFonts w:ascii="Aptos" w:hAnsi="Aptos" w:cstheme="minorHAnsi"/>
              </w:rPr>
              <w:t> </w:t>
            </w:r>
            <w:r w:rsidRPr="00BA567F">
              <w:rPr>
                <w:rFonts w:ascii="Aptos" w:hAnsi="Aptos" w:cstheme="minorHAnsi"/>
              </w:rPr>
              <w:t>000,00 złotych.</w:t>
            </w:r>
          </w:p>
        </w:tc>
        <w:tc>
          <w:tcPr>
            <w:tcW w:w="3544" w:type="dxa"/>
            <w:vAlign w:val="center"/>
          </w:tcPr>
          <w:p w14:paraId="6EFF48CD" w14:textId="655549EA" w:rsidR="00961FD9" w:rsidRPr="00BA567F" w:rsidRDefault="008D65DD" w:rsidP="006E3447">
            <w:pPr>
              <w:suppressAutoHyphens/>
              <w:spacing w:after="120" w:line="276" w:lineRule="auto"/>
              <w:rPr>
                <w:rFonts w:ascii="Aptos" w:hAnsi="Aptos" w:cstheme="minorHAnsi"/>
              </w:rPr>
            </w:pPr>
            <w:r w:rsidRPr="00BA567F">
              <w:rPr>
                <w:rFonts w:ascii="Aptos" w:hAnsi="Aptos" w:cstheme="minorHAnsi"/>
              </w:rPr>
              <w:lastRenderedPageBreak/>
              <w:t xml:space="preserve">Uzasadnieniem uwagi jest analogia do projektów aktywizacji społeczno-zawodowej, dofinansowanych w ramach Europejskiego Funduszu Społecznego Plus na lata 2021-2027. Koszty pośrednie stanowią bardzo istotny aspekt realizacji projektów. Niezbędne jest zatem zapewnienie takiej ich </w:t>
            </w:r>
            <w:r w:rsidRPr="00BA567F">
              <w:rPr>
                <w:rFonts w:ascii="Aptos" w:hAnsi="Aptos" w:cstheme="minorHAnsi"/>
              </w:rPr>
              <w:lastRenderedPageBreak/>
              <w:t xml:space="preserve">wysokości, która pozwoli przede wszystkim na prawidłową realizację projektów, w szczególności w zakresie zatrudnienia koordynatora projektu oraz poniesienia wszelkich opłat związanych z administracją i zarządzaniem projektu. Od lat (już od perspektywy 2014-2020) w projektach aktywizacji społeczno-zawodowej EFS przyjęto wyższy poziom procentowy kosztów pośrednich, aniżeli w projektach PFRON (dla projektów do 830 tys. wartości kosztów bezpośrednich jest to 25% kosztów pośrednich). Opierając się na doświadczeniu Wnioskodawcy wnosimy </w:t>
            </w:r>
            <w:r w:rsidRPr="00BA567F">
              <w:rPr>
                <w:rFonts w:ascii="Aptos" w:hAnsi="Aptos" w:cstheme="minorHAnsi"/>
              </w:rPr>
              <w:lastRenderedPageBreak/>
              <w:t>o</w:t>
            </w:r>
            <w:r w:rsidR="0048672A">
              <w:rPr>
                <w:rFonts w:ascii="Aptos" w:hAnsi="Aptos" w:cstheme="minorHAnsi"/>
              </w:rPr>
              <w:t> </w:t>
            </w:r>
            <w:r w:rsidRPr="00BA567F">
              <w:rPr>
                <w:rFonts w:ascii="Aptos" w:hAnsi="Aptos" w:cstheme="minorHAnsi"/>
              </w:rPr>
              <w:t>zwiększenie wartości procentowej kosztów pośrednich rozliczanych ryczałtem, w szczególności dla projektów o wartości do 1</w:t>
            </w:r>
            <w:r w:rsidR="00A61DDD">
              <w:rPr>
                <w:rFonts w:ascii="Aptos" w:hAnsi="Aptos" w:cstheme="minorHAnsi"/>
              </w:rPr>
              <w:t> </w:t>
            </w:r>
            <w:r w:rsidRPr="00BA567F">
              <w:rPr>
                <w:rFonts w:ascii="Aptos" w:hAnsi="Aptos" w:cstheme="minorHAnsi"/>
              </w:rPr>
              <w:t>mln</w:t>
            </w:r>
            <w:r w:rsidR="00A61DDD">
              <w:rPr>
                <w:rFonts w:ascii="Aptos" w:hAnsi="Aptos" w:cstheme="minorHAnsi"/>
              </w:rPr>
              <w:t> </w:t>
            </w:r>
            <w:r w:rsidRPr="00BA567F">
              <w:rPr>
                <w:rFonts w:ascii="Aptos" w:hAnsi="Aptos" w:cstheme="minorHAnsi"/>
              </w:rPr>
              <w:t>PLN, zgodnie z</w:t>
            </w:r>
            <w:r w:rsidR="0079789E">
              <w:rPr>
                <w:rFonts w:ascii="Aptos" w:hAnsi="Aptos" w:cstheme="minorHAnsi"/>
              </w:rPr>
              <w:t> </w:t>
            </w:r>
            <w:r w:rsidRPr="00BA567F">
              <w:rPr>
                <w:rFonts w:ascii="Aptos" w:hAnsi="Aptos" w:cstheme="minorHAnsi"/>
              </w:rPr>
              <w:t>propozycją</w:t>
            </w:r>
            <w:r w:rsidR="00A61DDD">
              <w:rPr>
                <w:rFonts w:ascii="Aptos" w:hAnsi="Aptos" w:cstheme="minorHAnsi"/>
              </w:rPr>
              <w:t>.</w:t>
            </w:r>
          </w:p>
        </w:tc>
        <w:tc>
          <w:tcPr>
            <w:tcW w:w="3261" w:type="dxa"/>
            <w:vAlign w:val="center"/>
          </w:tcPr>
          <w:p w14:paraId="3691299D" w14:textId="2E8E7207" w:rsidR="00961FD9" w:rsidRPr="00BA567F" w:rsidRDefault="008D65DD" w:rsidP="006E3447">
            <w:pPr>
              <w:suppressAutoHyphens/>
              <w:spacing w:after="120" w:line="276" w:lineRule="auto"/>
              <w:rPr>
                <w:rFonts w:ascii="Aptos" w:hAnsi="Aptos" w:cstheme="minorBidi"/>
              </w:rPr>
            </w:pPr>
            <w:r w:rsidRPr="006E3447">
              <w:rPr>
                <w:rFonts w:ascii="Aptos" w:hAnsi="Aptos" w:cstheme="minorBidi"/>
                <w:b/>
                <w:bCs/>
              </w:rPr>
              <w:lastRenderedPageBreak/>
              <w:t>Uwaga nieuwzględniona</w:t>
            </w:r>
            <w:r w:rsidRPr="00BA567F">
              <w:rPr>
                <w:rFonts w:ascii="Aptos" w:hAnsi="Aptos" w:cstheme="minorBidi"/>
              </w:rPr>
              <w:t>.</w:t>
            </w:r>
            <w:r w:rsidR="00337BF9">
              <w:rPr>
                <w:rFonts w:ascii="Aptos" w:hAnsi="Aptos" w:cstheme="minorBidi"/>
              </w:rPr>
              <w:br/>
            </w:r>
            <w:r w:rsidRPr="00BA567F">
              <w:rPr>
                <w:rFonts w:ascii="Aptos" w:hAnsi="Aptos" w:cstheme="minorBidi"/>
              </w:rPr>
              <w:t>Nie planujemy w</w:t>
            </w:r>
            <w:r w:rsidR="00DE6E4F">
              <w:rPr>
                <w:rFonts w:ascii="Aptos" w:hAnsi="Aptos" w:cstheme="minorBidi"/>
              </w:rPr>
              <w:t> </w:t>
            </w:r>
            <w:r w:rsidRPr="00BA567F">
              <w:rPr>
                <w:rFonts w:ascii="Aptos" w:hAnsi="Aptos" w:cstheme="minorBidi"/>
              </w:rPr>
              <w:t>nadchodzącym konkursie zmian w tym zakresie. Ewentualne uwzględnienie proponowanej zmiany wymaga przeprowadzania wcześniejszej analizy efektywności kosztów, w</w:t>
            </w:r>
            <w:r w:rsidR="00DE6E4F">
              <w:rPr>
                <w:rFonts w:ascii="Aptos" w:hAnsi="Aptos" w:cstheme="minorBidi"/>
              </w:rPr>
              <w:t> </w:t>
            </w:r>
            <w:r w:rsidRPr="00BA567F">
              <w:rPr>
                <w:rFonts w:ascii="Aptos" w:hAnsi="Aptos" w:cstheme="minorBidi"/>
              </w:rPr>
              <w:t xml:space="preserve">szczególności przełożenia skali kosztów </w:t>
            </w:r>
            <w:r w:rsidRPr="00BA567F">
              <w:rPr>
                <w:rFonts w:ascii="Aptos" w:hAnsi="Aptos" w:cstheme="minorBidi"/>
              </w:rPr>
              <w:lastRenderedPageBreak/>
              <w:t>administracyjnych na koszty merytoryczne. Wzrost cen towarów i usług powoduje również zwiększenie wysokości kosztów merytorycznych projektu – co przekłada się na wartość podstawy, od której wyliczany jest ryczałt.</w:t>
            </w:r>
          </w:p>
        </w:tc>
      </w:tr>
      <w:tr w:rsidR="00961FD9" w:rsidRPr="0079789E" w14:paraId="524D3843" w14:textId="77777777" w:rsidTr="00155065">
        <w:tc>
          <w:tcPr>
            <w:tcW w:w="851" w:type="dxa"/>
            <w:vAlign w:val="center"/>
          </w:tcPr>
          <w:p w14:paraId="4811A014" w14:textId="5BA335C2" w:rsidR="00961FD9" w:rsidRPr="00BA567F" w:rsidRDefault="00D93F54" w:rsidP="002552BA">
            <w:pPr>
              <w:pStyle w:val="Akapitzlist"/>
              <w:suppressAutoHyphens/>
              <w:spacing w:after="120" w:line="276" w:lineRule="auto"/>
              <w:ind w:left="0"/>
              <w:contextualSpacing w:val="0"/>
              <w:rPr>
                <w:rFonts w:ascii="Aptos" w:hAnsi="Aptos" w:cstheme="minorHAnsi"/>
                <w:sz w:val="24"/>
              </w:rPr>
            </w:pPr>
            <w:r w:rsidRPr="00BA567F">
              <w:rPr>
                <w:rFonts w:ascii="Aptos" w:hAnsi="Aptos" w:cstheme="minorHAnsi"/>
                <w:sz w:val="24"/>
              </w:rPr>
              <w:lastRenderedPageBreak/>
              <w:t>1.3</w:t>
            </w:r>
          </w:p>
        </w:tc>
        <w:tc>
          <w:tcPr>
            <w:tcW w:w="2977" w:type="dxa"/>
            <w:vAlign w:val="center"/>
          </w:tcPr>
          <w:p w14:paraId="6736FE7F" w14:textId="73F1825D" w:rsidR="00961FD9" w:rsidRPr="00BA567F" w:rsidRDefault="007F730B" w:rsidP="002552BA">
            <w:pPr>
              <w:suppressAutoHyphens/>
              <w:spacing w:after="120" w:line="276" w:lineRule="auto"/>
              <w:rPr>
                <w:rFonts w:ascii="Aptos" w:hAnsi="Aptos" w:cstheme="minorHAnsi"/>
              </w:rPr>
            </w:pPr>
            <w:r w:rsidRPr="00BA567F">
              <w:rPr>
                <w:rFonts w:ascii="Aptos" w:hAnsi="Aptos" w:cstheme="minorHAnsi"/>
              </w:rPr>
              <w:t>FUNDACJA POSTSCRIPTUM</w:t>
            </w:r>
          </w:p>
        </w:tc>
        <w:tc>
          <w:tcPr>
            <w:tcW w:w="2552" w:type="dxa"/>
            <w:vAlign w:val="center"/>
          </w:tcPr>
          <w:p w14:paraId="43CE492B" w14:textId="2A3ABBF0" w:rsidR="00961FD9" w:rsidRPr="00BA567F" w:rsidRDefault="002552BA" w:rsidP="002552BA">
            <w:pPr>
              <w:suppressAutoHyphens/>
              <w:spacing w:after="120" w:line="276" w:lineRule="auto"/>
              <w:rPr>
                <w:rFonts w:ascii="Aptos" w:hAnsi="Aptos" w:cstheme="minorHAnsi"/>
              </w:rPr>
            </w:pPr>
            <w:r>
              <w:rPr>
                <w:rFonts w:ascii="Aptos" w:hAnsi="Aptos" w:cstheme="minorHAnsi"/>
              </w:rPr>
              <w:t>„</w:t>
            </w:r>
            <w:r w:rsidR="007F730B" w:rsidRPr="00BA567F">
              <w:rPr>
                <w:rFonts w:ascii="Aptos" w:hAnsi="Aptos" w:cstheme="minorHAnsi"/>
              </w:rPr>
              <w:t>Zasady wspierania realizacji zadań</w:t>
            </w:r>
            <w:r>
              <w:rPr>
                <w:rFonts w:ascii="Aptos" w:hAnsi="Aptos" w:cstheme="minorHAnsi"/>
              </w:rPr>
              <w:t xml:space="preserve">”, </w:t>
            </w:r>
            <w:r w:rsidR="007F730B" w:rsidRPr="00BA567F">
              <w:rPr>
                <w:rFonts w:ascii="Aptos" w:hAnsi="Aptos" w:cstheme="minorHAnsi"/>
              </w:rPr>
              <w:t>Wkład własny.</w:t>
            </w:r>
          </w:p>
        </w:tc>
        <w:tc>
          <w:tcPr>
            <w:tcW w:w="3118" w:type="dxa"/>
            <w:vAlign w:val="center"/>
          </w:tcPr>
          <w:p w14:paraId="5BD9DA33" w14:textId="4F07624B" w:rsidR="00961FD9" w:rsidRPr="00BA567F" w:rsidRDefault="007F730B" w:rsidP="002552BA">
            <w:pPr>
              <w:suppressAutoHyphens/>
              <w:spacing w:after="120" w:line="276" w:lineRule="auto"/>
              <w:rPr>
                <w:rFonts w:ascii="Aptos" w:hAnsi="Aptos" w:cstheme="minorHAnsi"/>
              </w:rPr>
            </w:pPr>
            <w:r w:rsidRPr="00BA567F">
              <w:rPr>
                <w:rFonts w:ascii="Aptos" w:hAnsi="Aptos" w:cstheme="minorHAnsi"/>
              </w:rPr>
              <w:t>Kierunek 5 - zmniejszenie wkładu własnego Wnioskodawcy do 5-10%.</w:t>
            </w:r>
          </w:p>
        </w:tc>
        <w:tc>
          <w:tcPr>
            <w:tcW w:w="3544" w:type="dxa"/>
            <w:vAlign w:val="center"/>
          </w:tcPr>
          <w:p w14:paraId="4F94BFBA" w14:textId="45254B05" w:rsidR="00961FD9" w:rsidRPr="00BA567F" w:rsidRDefault="007F730B" w:rsidP="002552BA">
            <w:pPr>
              <w:suppressAutoHyphens/>
              <w:spacing w:after="120" w:line="276" w:lineRule="auto"/>
              <w:rPr>
                <w:rFonts w:ascii="Aptos" w:hAnsi="Aptos" w:cstheme="minorHAnsi"/>
              </w:rPr>
            </w:pPr>
            <w:r w:rsidRPr="00BA567F">
              <w:rPr>
                <w:rFonts w:ascii="Aptos" w:hAnsi="Aptos" w:cstheme="minorHAnsi"/>
              </w:rPr>
              <w:t xml:space="preserve">Obecna wysokość wkładu własnego dla projektów realizowanych w ramach kierunku nr 5 jest bardzo wysoka. Zmniejszenie wysokości wkładu własnego pozwoli na realizację projektów dla dobra ich beneficjentów ostatecznych, tj. otoczenia osób z niepełnosprawnościami. Jest to grupa docelowa potrzebująca wsparcia. Obecna wysokość wkładu własnego znacznie utrudnia realizację projektów w ramach kierunku 5. </w:t>
            </w:r>
            <w:r w:rsidRPr="00BA567F">
              <w:rPr>
                <w:rFonts w:ascii="Aptos" w:hAnsi="Aptos" w:cstheme="minorHAnsi"/>
              </w:rPr>
              <w:lastRenderedPageBreak/>
              <w:t>Opierając się na doświadczeniu Wnioskodawcy wnosimy o</w:t>
            </w:r>
            <w:r w:rsidR="00554164">
              <w:rPr>
                <w:rFonts w:ascii="Aptos" w:hAnsi="Aptos" w:cstheme="minorHAnsi"/>
              </w:rPr>
              <w:t> </w:t>
            </w:r>
            <w:r w:rsidRPr="00BA567F">
              <w:rPr>
                <w:rFonts w:ascii="Aptos" w:hAnsi="Aptos" w:cstheme="minorHAnsi"/>
              </w:rPr>
              <w:t>zmniejszenie wkładu własnego Wnioskodawcy do 5-10%. Wysoki wkład własny stanowi barierę dla mniejszych organizacji pozarządowych, które nie dysponują dużymi zasobami finansowymi. Zmniejszenie obowiązku wnoszenia wysokiego wkładu własnego pozwoli tym organizacjom na udział w</w:t>
            </w:r>
            <w:r w:rsidR="00554164">
              <w:rPr>
                <w:rFonts w:ascii="Aptos" w:hAnsi="Aptos" w:cstheme="minorHAnsi"/>
              </w:rPr>
              <w:t> </w:t>
            </w:r>
            <w:r w:rsidRPr="00BA567F">
              <w:rPr>
                <w:rFonts w:ascii="Aptos" w:hAnsi="Aptos" w:cstheme="minorHAnsi"/>
              </w:rPr>
              <w:t xml:space="preserve">konkursach PFRON, co zwiększy ich szanse na pozyskanie środków i realizację projektów na rzecz otoczenia osób z niepełnosprawnościami. Zmniejszenie wkładu własnego jest także sposobem na promowanie równości szans </w:t>
            </w:r>
            <w:r w:rsidRPr="00BA567F">
              <w:rPr>
                <w:rFonts w:ascii="Aptos" w:hAnsi="Aptos" w:cstheme="minorHAnsi"/>
              </w:rPr>
              <w:lastRenderedPageBreak/>
              <w:t>w</w:t>
            </w:r>
            <w:r w:rsidR="00554164">
              <w:rPr>
                <w:rFonts w:ascii="Aptos" w:hAnsi="Aptos" w:cstheme="minorHAnsi"/>
              </w:rPr>
              <w:t> </w:t>
            </w:r>
            <w:r w:rsidRPr="00BA567F">
              <w:rPr>
                <w:rFonts w:ascii="Aptos" w:hAnsi="Aptos" w:cstheme="minorHAnsi"/>
              </w:rPr>
              <w:t>dostępie do funduszy publicznych. Organizacje z</w:t>
            </w:r>
            <w:r w:rsidR="00554164">
              <w:rPr>
                <w:rFonts w:ascii="Aptos" w:hAnsi="Aptos" w:cstheme="minorHAnsi"/>
              </w:rPr>
              <w:t> </w:t>
            </w:r>
            <w:r w:rsidRPr="00BA567F">
              <w:rPr>
                <w:rFonts w:ascii="Aptos" w:hAnsi="Aptos" w:cstheme="minorHAnsi"/>
              </w:rPr>
              <w:t>mniejszymi budżetami, które mogą mieć trudności z</w:t>
            </w:r>
            <w:r w:rsidR="00554164">
              <w:rPr>
                <w:rFonts w:ascii="Aptos" w:hAnsi="Aptos" w:cstheme="minorHAnsi"/>
              </w:rPr>
              <w:t> </w:t>
            </w:r>
            <w:r w:rsidRPr="00BA567F">
              <w:rPr>
                <w:rFonts w:ascii="Aptos" w:hAnsi="Aptos" w:cstheme="minorHAnsi"/>
              </w:rPr>
              <w:t>pokryciem wysokich kosztów wkładu własnego, będą mogły bardziej aktywnie uczestniczyć w projektach wspierających osoby z</w:t>
            </w:r>
            <w:r w:rsidR="00554164">
              <w:rPr>
                <w:rFonts w:ascii="Aptos" w:hAnsi="Aptos" w:cstheme="minorHAnsi"/>
              </w:rPr>
              <w:t> </w:t>
            </w:r>
            <w:r w:rsidRPr="00BA567F">
              <w:rPr>
                <w:rFonts w:ascii="Aptos" w:hAnsi="Aptos" w:cstheme="minorHAnsi"/>
              </w:rPr>
              <w:t>niepełnosprawnościami. W</w:t>
            </w:r>
            <w:r w:rsidR="00554164">
              <w:rPr>
                <w:rFonts w:ascii="Aptos" w:hAnsi="Aptos" w:cstheme="minorHAnsi"/>
              </w:rPr>
              <w:t> </w:t>
            </w:r>
            <w:r w:rsidRPr="00BA567F">
              <w:rPr>
                <w:rFonts w:ascii="Aptos" w:hAnsi="Aptos" w:cstheme="minorHAnsi"/>
              </w:rPr>
              <w:t>ten sposób wspiera się rozwój organizacji, które w przeciwnym razie mogłyby zostać wykluczone z tego typu inicjatyw. Fundusze PFRON są przeznaczone na wsparcie osób z niepełnosprawnościami, a</w:t>
            </w:r>
            <w:r w:rsidR="00554164">
              <w:rPr>
                <w:rFonts w:ascii="Aptos" w:hAnsi="Aptos" w:cstheme="minorHAnsi"/>
              </w:rPr>
              <w:t> </w:t>
            </w:r>
            <w:r w:rsidRPr="00BA567F">
              <w:rPr>
                <w:rFonts w:ascii="Aptos" w:hAnsi="Aptos" w:cstheme="minorHAnsi"/>
              </w:rPr>
              <w:t>organizacje pozarządowe odgrywają kluczową rolę w</w:t>
            </w:r>
            <w:r w:rsidR="00554164">
              <w:rPr>
                <w:rFonts w:ascii="Aptos" w:hAnsi="Aptos" w:cstheme="minorHAnsi"/>
              </w:rPr>
              <w:t> </w:t>
            </w:r>
            <w:r w:rsidRPr="00BA567F">
              <w:rPr>
                <w:rFonts w:ascii="Aptos" w:hAnsi="Aptos" w:cstheme="minorHAnsi"/>
              </w:rPr>
              <w:t xml:space="preserve">dostarczaniu im usług, które są często bardziej elastyczne </w:t>
            </w:r>
            <w:r w:rsidRPr="00BA567F">
              <w:rPr>
                <w:rFonts w:ascii="Aptos" w:hAnsi="Aptos" w:cstheme="minorHAnsi"/>
              </w:rPr>
              <w:lastRenderedPageBreak/>
              <w:t>i</w:t>
            </w:r>
            <w:r w:rsidR="00554164">
              <w:rPr>
                <w:rFonts w:ascii="Aptos" w:hAnsi="Aptos" w:cstheme="minorHAnsi"/>
              </w:rPr>
              <w:t> </w:t>
            </w:r>
            <w:r w:rsidRPr="00BA567F">
              <w:rPr>
                <w:rFonts w:ascii="Aptos" w:hAnsi="Aptos" w:cstheme="minorHAnsi"/>
              </w:rPr>
              <w:t xml:space="preserve">dostosowane do lokalnych potrzeb. Zmniejszenie wkładu własnego umożliwi nam skupienie się na merytorycznej realizacji projektów, zamiast na poszukiwaniach dodatkowych środków finansowych, co może skutkować bardziej efektywnym wykorzystaniem funduszy. Mniejsze obciążenia finansowe pozwolą nam skupić się na jakości i innowacyjności swoich działań, a nie na uzupełnianiu brakujących środków. Będziemy mogli przeznaczyć zaoszczędzone środki na podnoszenie kompetencji personelu, rozwój nowych programów czy lepsze dopasowanie oferty do potrzeb beneficjentów. NGO, które </w:t>
            </w:r>
            <w:r w:rsidRPr="00BA567F">
              <w:rPr>
                <w:rFonts w:ascii="Aptos" w:hAnsi="Aptos" w:cstheme="minorHAnsi"/>
              </w:rPr>
              <w:lastRenderedPageBreak/>
              <w:t xml:space="preserve">działają na rzecz osób z niepełnosprawnościami, często borykają się z niestabilnością finansową. Zmniejszenie wysokości wkładu własnego może zapewnić nam większą stabilność i umożliwić rozwój ich działalności na dłuższą metę. Dzięki temu organizacje będziemy mogli skupić się na długofalowych celach, zamiast ciągłego poszukiwania źródeł finansowania. Zmniejszenie wkładu własnego może sprzyjać nawiązaniu szerszej współpracy międzysektorowej – pomiędzy organizacjami pozarządowymi, administracją publiczną i innymi podmiotami. Większa dostępność środków PFRON umożliwi bardziej intensywną </w:t>
            </w:r>
            <w:r w:rsidRPr="00BA567F">
              <w:rPr>
                <w:rFonts w:ascii="Aptos" w:hAnsi="Aptos" w:cstheme="minorHAnsi"/>
              </w:rPr>
              <w:lastRenderedPageBreak/>
              <w:t>współpracę na rzecz rozwoju usług i wsparcia dla osób z niepełnosprawnościami. Wnioskodawcy wnosimy o zmniejszenie wkładu własnego Wnioskodawcy do 5-10%.</w:t>
            </w:r>
          </w:p>
        </w:tc>
        <w:tc>
          <w:tcPr>
            <w:tcW w:w="3261" w:type="dxa"/>
            <w:vAlign w:val="center"/>
          </w:tcPr>
          <w:p w14:paraId="188C1D50" w14:textId="51831FED" w:rsidR="00961FD9" w:rsidRPr="00BA567F" w:rsidRDefault="007F730B" w:rsidP="002552BA">
            <w:pPr>
              <w:suppressAutoHyphens/>
              <w:spacing w:after="120" w:line="276" w:lineRule="auto"/>
              <w:rPr>
                <w:rFonts w:ascii="Aptos" w:hAnsi="Aptos" w:cstheme="minorHAnsi"/>
              </w:rPr>
            </w:pPr>
            <w:r w:rsidRPr="002552BA">
              <w:rPr>
                <w:rFonts w:ascii="Aptos" w:hAnsi="Aptos" w:cstheme="minorHAnsi"/>
                <w:b/>
                <w:bCs/>
              </w:rPr>
              <w:lastRenderedPageBreak/>
              <w:t>Uwaga nieuwzględniona</w:t>
            </w:r>
            <w:r w:rsidRPr="00BA567F">
              <w:rPr>
                <w:rFonts w:ascii="Aptos" w:hAnsi="Aptos" w:cstheme="minorHAnsi"/>
              </w:rPr>
              <w:t>.</w:t>
            </w:r>
            <w:r w:rsidRPr="00BA567F">
              <w:rPr>
                <w:rFonts w:ascii="Aptos" w:hAnsi="Aptos" w:cstheme="minorHAnsi"/>
              </w:rPr>
              <w:br/>
              <w:t>Nie planujemy w</w:t>
            </w:r>
            <w:r w:rsidR="00A61DDD">
              <w:rPr>
                <w:rFonts w:ascii="Aptos" w:hAnsi="Aptos" w:cstheme="minorHAnsi"/>
              </w:rPr>
              <w:t> </w:t>
            </w:r>
            <w:r w:rsidRPr="00BA567F">
              <w:rPr>
                <w:rFonts w:ascii="Aptos" w:hAnsi="Aptos" w:cstheme="minorHAnsi"/>
              </w:rPr>
              <w:t>nadchodzącym konkursie zmian w zakresie minimalnej wysokości wkładu własnego.</w:t>
            </w:r>
          </w:p>
        </w:tc>
      </w:tr>
      <w:tr w:rsidR="007F730B" w:rsidRPr="0079789E" w14:paraId="1E1E3429" w14:textId="77777777" w:rsidTr="00155065">
        <w:tc>
          <w:tcPr>
            <w:tcW w:w="851" w:type="dxa"/>
            <w:vAlign w:val="center"/>
          </w:tcPr>
          <w:p w14:paraId="58C8EAFE" w14:textId="06822895" w:rsidR="007F730B" w:rsidRPr="00BA567F" w:rsidRDefault="007F730B" w:rsidP="009756E5">
            <w:pPr>
              <w:suppressAutoHyphens/>
              <w:spacing w:after="120" w:line="276" w:lineRule="auto"/>
              <w:rPr>
                <w:rFonts w:ascii="Aptos" w:hAnsi="Aptos" w:cstheme="minorHAnsi"/>
              </w:rPr>
            </w:pPr>
            <w:r w:rsidRPr="00BA567F">
              <w:rPr>
                <w:rFonts w:ascii="Aptos" w:hAnsi="Aptos" w:cstheme="minorHAnsi"/>
              </w:rPr>
              <w:lastRenderedPageBreak/>
              <w:t>1.4</w:t>
            </w:r>
          </w:p>
        </w:tc>
        <w:tc>
          <w:tcPr>
            <w:tcW w:w="2977" w:type="dxa"/>
            <w:vAlign w:val="center"/>
          </w:tcPr>
          <w:p w14:paraId="2EEC024B" w14:textId="03476527" w:rsidR="007F730B" w:rsidRPr="00BA567F" w:rsidRDefault="007F730B" w:rsidP="009756E5">
            <w:pPr>
              <w:suppressAutoHyphens/>
              <w:spacing w:after="120" w:line="276" w:lineRule="auto"/>
              <w:rPr>
                <w:rFonts w:ascii="Aptos" w:hAnsi="Aptos" w:cstheme="minorHAnsi"/>
              </w:rPr>
            </w:pPr>
            <w:r w:rsidRPr="00BA567F">
              <w:rPr>
                <w:rFonts w:ascii="Aptos" w:hAnsi="Aptos" w:cstheme="minorHAnsi"/>
              </w:rPr>
              <w:t>FUNDACJA POSTSCRIPTUM</w:t>
            </w:r>
          </w:p>
        </w:tc>
        <w:tc>
          <w:tcPr>
            <w:tcW w:w="2552" w:type="dxa"/>
            <w:vAlign w:val="center"/>
          </w:tcPr>
          <w:p w14:paraId="2F20BFEE" w14:textId="7EE6FE51" w:rsidR="007F730B" w:rsidRPr="00BA567F" w:rsidRDefault="002552BA" w:rsidP="009756E5">
            <w:pPr>
              <w:suppressAutoHyphens/>
              <w:spacing w:after="120" w:line="276" w:lineRule="auto"/>
              <w:rPr>
                <w:rFonts w:ascii="Aptos" w:hAnsi="Aptos" w:cstheme="minorHAnsi"/>
              </w:rPr>
            </w:pPr>
            <w:r>
              <w:rPr>
                <w:rFonts w:ascii="Aptos" w:hAnsi="Aptos" w:cstheme="minorHAnsi"/>
              </w:rPr>
              <w:t>„</w:t>
            </w:r>
            <w:r w:rsidR="00E03B3F" w:rsidRPr="00BA567F">
              <w:rPr>
                <w:rFonts w:ascii="Aptos" w:hAnsi="Aptos" w:cstheme="minorHAnsi"/>
              </w:rPr>
              <w:t>Wytyczne w zakresie kwalifikowalności kosztów</w:t>
            </w:r>
            <w:r w:rsidR="00643CC4">
              <w:rPr>
                <w:rFonts w:ascii="Aptos" w:hAnsi="Aptos" w:cstheme="minorHAnsi"/>
              </w:rPr>
              <w:t xml:space="preserve">”, </w:t>
            </w:r>
            <w:r w:rsidR="00E03B3F" w:rsidRPr="00BA567F">
              <w:rPr>
                <w:rFonts w:ascii="Aptos" w:hAnsi="Aptos" w:cstheme="minorHAnsi"/>
              </w:rPr>
              <w:t>IV.</w:t>
            </w:r>
            <w:r w:rsidR="001D686F">
              <w:rPr>
                <w:rFonts w:ascii="Aptos" w:hAnsi="Aptos" w:cstheme="minorHAnsi"/>
              </w:rPr>
              <w:t xml:space="preserve"> </w:t>
            </w:r>
            <w:r w:rsidR="00E03B3F" w:rsidRPr="00BA567F">
              <w:rPr>
                <w:rFonts w:ascii="Aptos" w:hAnsi="Aptos" w:cstheme="minorHAnsi"/>
              </w:rPr>
              <w:t>Koszty pośrednie</w:t>
            </w:r>
          </w:p>
        </w:tc>
        <w:tc>
          <w:tcPr>
            <w:tcW w:w="3118" w:type="dxa"/>
            <w:vAlign w:val="center"/>
          </w:tcPr>
          <w:p w14:paraId="166FC848" w14:textId="618DC68B" w:rsidR="007F730B" w:rsidRPr="00BA567F" w:rsidRDefault="00E03B3F" w:rsidP="009756E5">
            <w:pPr>
              <w:suppressAutoHyphens/>
              <w:spacing w:after="120" w:line="276" w:lineRule="auto"/>
              <w:ind w:left="1"/>
              <w:rPr>
                <w:rFonts w:ascii="Aptos" w:hAnsi="Aptos" w:cstheme="minorHAnsi"/>
              </w:rPr>
            </w:pPr>
            <w:r w:rsidRPr="00BA567F">
              <w:rPr>
                <w:rFonts w:ascii="Aptos" w:hAnsi="Aptos" w:cstheme="minorHAnsi"/>
              </w:rPr>
              <w:t>Rezygnacja z pomniejszania wartości kosztów pośrednich rozliczanych ryczałtem w momencie realizacji usług zleconych.</w:t>
            </w:r>
          </w:p>
        </w:tc>
        <w:tc>
          <w:tcPr>
            <w:tcW w:w="3544" w:type="dxa"/>
            <w:vAlign w:val="center"/>
          </w:tcPr>
          <w:p w14:paraId="59633C2F" w14:textId="68362945" w:rsidR="007F730B" w:rsidRPr="00BA567F" w:rsidRDefault="00E03B3F" w:rsidP="009756E5">
            <w:pPr>
              <w:suppressAutoHyphens/>
              <w:spacing w:after="120" w:line="276" w:lineRule="auto"/>
              <w:rPr>
                <w:rFonts w:ascii="Aptos" w:hAnsi="Aptos" w:cstheme="minorHAnsi"/>
              </w:rPr>
            </w:pPr>
            <w:r w:rsidRPr="00BA567F">
              <w:rPr>
                <w:rFonts w:ascii="Aptos" w:hAnsi="Aptos" w:cstheme="minorHAnsi"/>
              </w:rPr>
              <w:t>Obecnie, w momencie realizacji usług zleconych w ramach danego projektu, wartość kosztów pośrednich rozliczanych ryczałtem jest pomniejszana o wartość w/w usługi. Nie ma to uzasadnienia przy realizacji projektów, gdyż nie przekłada się to 1:1 na pracę personelu zaangażowanego w</w:t>
            </w:r>
            <w:r w:rsidR="00554164">
              <w:rPr>
                <w:rFonts w:ascii="Aptos" w:hAnsi="Aptos" w:cstheme="minorHAnsi"/>
              </w:rPr>
              <w:t> </w:t>
            </w:r>
            <w:r w:rsidRPr="00BA567F">
              <w:rPr>
                <w:rFonts w:ascii="Aptos" w:hAnsi="Aptos" w:cstheme="minorHAnsi"/>
              </w:rPr>
              <w:t>zarządzanie projektem. Uzasadnieniem uwagi jest również analogia do projektów aktywizacji społeczno-</w:t>
            </w:r>
            <w:r w:rsidRPr="00BA567F">
              <w:rPr>
                <w:rFonts w:ascii="Aptos" w:hAnsi="Aptos" w:cstheme="minorHAnsi"/>
              </w:rPr>
              <w:lastRenderedPageBreak/>
              <w:t xml:space="preserve">zawodowej, dofinansowanych w ramach Europejskiego Funduszu Społecznego Plus na lata 2021-2027. Koszty pośrednie stanowią bardzo istotny aspekt realizacji projektów. Niezbędne jest zatem zapewnienie takiej ich wysokości, która pozwoli przede wszystkim na prawidłową realizację projektów. Od lat (już od perspektywy 2014-2020) w projektach aktywizacji społeczno-zawodowej EFS przyjęto, iż koszty pośrednie wyliczane są od całkowitej wartości projektu </w:t>
            </w:r>
            <w:r w:rsidR="00C22BD5" w:rsidRPr="00BA567F">
              <w:rPr>
                <w:rFonts w:ascii="Aptos" w:hAnsi="Aptos" w:cstheme="minorHAnsi"/>
              </w:rPr>
              <w:t>również,</w:t>
            </w:r>
            <w:r w:rsidRPr="00BA567F">
              <w:rPr>
                <w:rFonts w:ascii="Aptos" w:hAnsi="Aptos" w:cstheme="minorHAnsi"/>
              </w:rPr>
              <w:t xml:space="preserve"> gdy w budżecie znajdują się wydatki zlecone na zewnątrz. Opierając się na doświadczeniu </w:t>
            </w:r>
            <w:r w:rsidRPr="00BA567F">
              <w:rPr>
                <w:rFonts w:ascii="Aptos" w:hAnsi="Aptos" w:cstheme="minorHAnsi"/>
              </w:rPr>
              <w:lastRenderedPageBreak/>
              <w:t>Wnioskodawcy wnosimy o</w:t>
            </w:r>
            <w:r w:rsidR="009756E5">
              <w:rPr>
                <w:rFonts w:ascii="Aptos" w:hAnsi="Aptos" w:cstheme="minorHAnsi"/>
              </w:rPr>
              <w:t> </w:t>
            </w:r>
            <w:r w:rsidRPr="00BA567F">
              <w:rPr>
                <w:rFonts w:ascii="Aptos" w:hAnsi="Aptos" w:cstheme="minorHAnsi"/>
              </w:rPr>
              <w:t>rezygnację z pomniejszania wartości kosztów pośrednich rozliczanych ryczałtem w</w:t>
            </w:r>
            <w:r w:rsidR="009756E5">
              <w:rPr>
                <w:rFonts w:ascii="Aptos" w:hAnsi="Aptos" w:cstheme="minorHAnsi"/>
              </w:rPr>
              <w:t> </w:t>
            </w:r>
            <w:r w:rsidRPr="00BA567F">
              <w:rPr>
                <w:rFonts w:ascii="Aptos" w:hAnsi="Aptos" w:cstheme="minorHAnsi"/>
              </w:rPr>
              <w:t>momencie realizacji usług zleconych.</w:t>
            </w:r>
          </w:p>
        </w:tc>
        <w:tc>
          <w:tcPr>
            <w:tcW w:w="3261" w:type="dxa"/>
            <w:vAlign w:val="center"/>
          </w:tcPr>
          <w:p w14:paraId="4F08C299" w14:textId="6DA9298D" w:rsidR="007F730B" w:rsidRPr="00BA567F" w:rsidRDefault="00E03B3F" w:rsidP="009756E5">
            <w:pPr>
              <w:suppressAutoHyphens/>
              <w:spacing w:after="120" w:line="276" w:lineRule="auto"/>
              <w:rPr>
                <w:rFonts w:ascii="Aptos" w:hAnsi="Aptos" w:cstheme="minorHAnsi"/>
              </w:rPr>
            </w:pPr>
            <w:r w:rsidRPr="00643CC4">
              <w:rPr>
                <w:rFonts w:ascii="Aptos" w:hAnsi="Aptos" w:cstheme="minorHAnsi"/>
                <w:b/>
                <w:bCs/>
              </w:rPr>
              <w:lastRenderedPageBreak/>
              <w:t>Uwaga nieuwzględniona</w:t>
            </w:r>
            <w:r w:rsidRPr="00BA567F">
              <w:rPr>
                <w:rFonts w:ascii="Aptos" w:hAnsi="Aptos" w:cstheme="minorHAnsi"/>
              </w:rPr>
              <w:t>.</w:t>
            </w:r>
            <w:r w:rsidRPr="00BA567F">
              <w:rPr>
                <w:rFonts w:ascii="Aptos" w:hAnsi="Aptos" w:cstheme="minorHAnsi"/>
              </w:rPr>
              <w:br/>
              <w:t>Nie planujemy w</w:t>
            </w:r>
            <w:r w:rsidR="00554164">
              <w:rPr>
                <w:rFonts w:ascii="Aptos" w:hAnsi="Aptos" w:cstheme="minorHAnsi"/>
              </w:rPr>
              <w:t> </w:t>
            </w:r>
            <w:r w:rsidRPr="00BA567F">
              <w:rPr>
                <w:rFonts w:ascii="Aptos" w:hAnsi="Aptos" w:cstheme="minorHAnsi"/>
              </w:rPr>
              <w:t>nadchodzącym konkursie zmian w tym zakresie.</w:t>
            </w:r>
            <w:r w:rsidR="009756E5">
              <w:rPr>
                <w:rFonts w:ascii="Aptos" w:hAnsi="Aptos" w:cstheme="minorHAnsi"/>
              </w:rPr>
              <w:t xml:space="preserve"> </w:t>
            </w:r>
            <w:r w:rsidRPr="00BA567F">
              <w:rPr>
                <w:rFonts w:ascii="Aptos" w:hAnsi="Aptos" w:cstheme="minorHAnsi"/>
              </w:rPr>
              <w:t xml:space="preserve">Co do zasady, powierzenie działań merytorycznych wykonawcy zewnętrznemu, zachodzi wówczas, gdy Wnioskodawca przekazuje wykonanie działania merytorycznego, w tym przeprowadzenie wszystkich niezbędnych czynności w ramach działania, innemu </w:t>
            </w:r>
            <w:r w:rsidRPr="00BA567F">
              <w:rPr>
                <w:rFonts w:ascii="Aptos" w:hAnsi="Aptos" w:cstheme="minorHAnsi"/>
              </w:rPr>
              <w:lastRenderedPageBreak/>
              <w:t>podmiotowi, wyłączając tym samym swoje własne bezpośrednie zaangażowanie w to działanie. Koszty administracyjne związane z realizacją działania merytorycznego finansowane są wówczas po stronie wykonawcy zewnętrznego. Uwzględnienie wartości usługi zleconej wykonawcy zewnętrznemu w podstawie obliczenia ryczałtu, oznaczałoby uzyskanie przez organizację środków finansowych niewspółmiernych do realizowanych przez tę organizację zadań.</w:t>
            </w:r>
          </w:p>
        </w:tc>
      </w:tr>
      <w:tr w:rsidR="00FE666D" w:rsidRPr="0079789E" w14:paraId="5E469A67" w14:textId="77777777" w:rsidTr="00155065">
        <w:tc>
          <w:tcPr>
            <w:tcW w:w="851" w:type="dxa"/>
            <w:vAlign w:val="center"/>
          </w:tcPr>
          <w:p w14:paraId="175FEAE7" w14:textId="3F9A69FD" w:rsidR="00FE666D" w:rsidRPr="00BA567F" w:rsidRDefault="00FE666D" w:rsidP="009756E5">
            <w:pPr>
              <w:suppressAutoHyphens/>
              <w:spacing w:after="120" w:line="276" w:lineRule="auto"/>
              <w:rPr>
                <w:rFonts w:ascii="Aptos" w:hAnsi="Aptos" w:cstheme="minorHAnsi"/>
              </w:rPr>
            </w:pPr>
            <w:r w:rsidRPr="00BA567F">
              <w:rPr>
                <w:rFonts w:ascii="Aptos" w:hAnsi="Aptos" w:cstheme="minorHAnsi"/>
              </w:rPr>
              <w:lastRenderedPageBreak/>
              <w:t>1.5</w:t>
            </w:r>
          </w:p>
        </w:tc>
        <w:tc>
          <w:tcPr>
            <w:tcW w:w="2977" w:type="dxa"/>
            <w:vAlign w:val="center"/>
          </w:tcPr>
          <w:p w14:paraId="55C36F91" w14:textId="64B37854" w:rsidR="00FE666D" w:rsidRPr="00BA567F" w:rsidRDefault="00FE666D" w:rsidP="009756E5">
            <w:pPr>
              <w:suppressAutoHyphens/>
              <w:spacing w:after="120" w:line="276" w:lineRule="auto"/>
              <w:rPr>
                <w:rFonts w:ascii="Aptos" w:hAnsi="Aptos" w:cstheme="minorHAnsi"/>
              </w:rPr>
            </w:pPr>
            <w:r w:rsidRPr="00BA567F">
              <w:rPr>
                <w:rFonts w:ascii="Aptos" w:hAnsi="Aptos" w:cstheme="minorHAnsi"/>
              </w:rPr>
              <w:t>FUNDACJA POSTSCRIPTUM</w:t>
            </w:r>
          </w:p>
        </w:tc>
        <w:tc>
          <w:tcPr>
            <w:tcW w:w="2552" w:type="dxa"/>
            <w:vAlign w:val="center"/>
          </w:tcPr>
          <w:p w14:paraId="459BEABD" w14:textId="7FE52D8A" w:rsidR="00FE666D" w:rsidRPr="00BA567F" w:rsidRDefault="00FE666D" w:rsidP="009756E5">
            <w:pPr>
              <w:suppressAutoHyphens/>
              <w:spacing w:after="120" w:line="276" w:lineRule="auto"/>
              <w:rPr>
                <w:rFonts w:ascii="Aptos" w:hAnsi="Aptos" w:cstheme="minorHAnsi"/>
              </w:rPr>
            </w:pPr>
            <w:r w:rsidRPr="00BA567F">
              <w:rPr>
                <w:rFonts w:ascii="Aptos" w:hAnsi="Aptos" w:cstheme="minorHAnsi"/>
              </w:rPr>
              <w:t>W konkursie numer 1/2026 planujemy: w</w:t>
            </w:r>
            <w:r w:rsidR="009A1768">
              <w:rPr>
                <w:rFonts w:ascii="Aptos" w:hAnsi="Aptos" w:cstheme="minorHAnsi"/>
              </w:rPr>
              <w:t> </w:t>
            </w:r>
            <w:r w:rsidRPr="00BA567F">
              <w:rPr>
                <w:rFonts w:ascii="Aptos" w:hAnsi="Aptos" w:cstheme="minorHAnsi"/>
              </w:rPr>
              <w:t>kierunku pomocy 2</w:t>
            </w:r>
            <w:r w:rsidR="009A1768">
              <w:rPr>
                <w:rFonts w:ascii="Aptos" w:hAnsi="Aptos" w:cstheme="minorHAnsi"/>
              </w:rPr>
              <w:t xml:space="preserve"> </w:t>
            </w:r>
            <w:r w:rsidRPr="00BA567F">
              <w:rPr>
                <w:rFonts w:ascii="Aptos" w:hAnsi="Aptos" w:cstheme="minorHAnsi"/>
              </w:rPr>
              <w:t xml:space="preserve">wykluczyć możliwość rozliczania kosztów pośrednich (administracyjnych) ryczałtem w przypadku projektów, które dotyczą wyłącznie zadania pod nazwą „świadczenie usług wspierających, które </w:t>
            </w:r>
            <w:r w:rsidRPr="00BA567F">
              <w:rPr>
                <w:rFonts w:ascii="Aptos" w:hAnsi="Aptos" w:cstheme="minorHAnsi"/>
              </w:rPr>
              <w:lastRenderedPageBreak/>
              <w:t>mają na celu umożliwienie lub wspomaganie niezależnego życia osób niepełnosprawnych, w</w:t>
            </w:r>
            <w:r w:rsidR="009756E5">
              <w:rPr>
                <w:rFonts w:ascii="Aptos" w:hAnsi="Aptos" w:cstheme="minorHAnsi"/>
              </w:rPr>
              <w:t> </w:t>
            </w:r>
            <w:r w:rsidRPr="00BA567F">
              <w:rPr>
                <w:rFonts w:ascii="Aptos" w:hAnsi="Aptos" w:cstheme="minorHAnsi"/>
              </w:rPr>
              <w:t>szczególności usług asystencji osobistej”,</w:t>
            </w:r>
          </w:p>
        </w:tc>
        <w:tc>
          <w:tcPr>
            <w:tcW w:w="3118" w:type="dxa"/>
            <w:vAlign w:val="center"/>
          </w:tcPr>
          <w:p w14:paraId="09891F11" w14:textId="70131788" w:rsidR="00FE666D" w:rsidRPr="00BA567F" w:rsidRDefault="00FE666D" w:rsidP="009756E5">
            <w:pPr>
              <w:suppressAutoHyphens/>
              <w:spacing w:after="120" w:line="276" w:lineRule="auto"/>
              <w:rPr>
                <w:rFonts w:ascii="Aptos" w:hAnsi="Aptos" w:cstheme="minorHAnsi"/>
              </w:rPr>
            </w:pPr>
            <w:r w:rsidRPr="00BA567F">
              <w:rPr>
                <w:rFonts w:ascii="Aptos" w:hAnsi="Aptos" w:cstheme="minorHAnsi"/>
              </w:rPr>
              <w:lastRenderedPageBreak/>
              <w:t xml:space="preserve">Wykluczyć możliwość rozliczania kosztów pośrednich (administracyjnych) ryczałtem w przypadku projektów, które dotyczą wyłącznie zadania pod nazwą „świadczenie usług wspierających, które mają na celu umożliwienie lub wspomaganie niezależnego życia osób niepełnosprawnych, </w:t>
            </w:r>
            <w:r w:rsidRPr="00BA567F">
              <w:rPr>
                <w:rFonts w:ascii="Aptos" w:hAnsi="Aptos" w:cstheme="minorHAnsi"/>
              </w:rPr>
              <w:lastRenderedPageBreak/>
              <w:t>w</w:t>
            </w:r>
            <w:r w:rsidR="009A1768">
              <w:rPr>
                <w:rFonts w:ascii="Aptos" w:hAnsi="Aptos" w:cstheme="minorHAnsi"/>
              </w:rPr>
              <w:t> </w:t>
            </w:r>
            <w:r w:rsidRPr="00BA567F">
              <w:rPr>
                <w:rFonts w:ascii="Aptos" w:hAnsi="Aptos" w:cstheme="minorHAnsi"/>
              </w:rPr>
              <w:t>szczególności usług asystencji osobistej”.</w:t>
            </w:r>
          </w:p>
        </w:tc>
        <w:tc>
          <w:tcPr>
            <w:tcW w:w="3544" w:type="dxa"/>
            <w:vAlign w:val="center"/>
          </w:tcPr>
          <w:p w14:paraId="6C7990D0" w14:textId="2A5463FA" w:rsidR="00FE666D" w:rsidRPr="00BA567F" w:rsidRDefault="00FE666D" w:rsidP="009756E5">
            <w:pPr>
              <w:pStyle w:val="NormalnyWeb"/>
              <w:suppressAutoHyphens/>
              <w:spacing w:before="0" w:beforeAutospacing="0" w:after="120" w:afterAutospacing="0" w:line="276" w:lineRule="auto"/>
              <w:rPr>
                <w:rFonts w:ascii="Aptos" w:hAnsi="Aptos" w:cstheme="minorHAnsi"/>
                <w:sz w:val="24"/>
                <w:szCs w:val="24"/>
              </w:rPr>
            </w:pPr>
            <w:r w:rsidRPr="00BA567F">
              <w:rPr>
                <w:rFonts w:ascii="Aptos" w:hAnsi="Aptos" w:cstheme="minorHAnsi"/>
                <w:sz w:val="24"/>
                <w:szCs w:val="24"/>
              </w:rPr>
              <w:lastRenderedPageBreak/>
              <w:t>Proponowane wyłączenie możliwości rozliczania kosztów pośrednich ryczałtem w</w:t>
            </w:r>
            <w:r w:rsidR="009756E5">
              <w:rPr>
                <w:rFonts w:ascii="Aptos" w:hAnsi="Aptos" w:cstheme="minorHAnsi"/>
                <w:sz w:val="24"/>
                <w:szCs w:val="24"/>
              </w:rPr>
              <w:t> </w:t>
            </w:r>
            <w:r w:rsidRPr="00BA567F">
              <w:rPr>
                <w:rFonts w:ascii="Aptos" w:hAnsi="Aptos" w:cstheme="minorHAnsi"/>
                <w:sz w:val="24"/>
                <w:szCs w:val="24"/>
              </w:rPr>
              <w:t>projektach obejmujących wyłącznie zadanie polegające na świadczeniu usług wspierających umożliwiających lub wspomagających niezależne życie osób z niepełnosprawnościami, w</w:t>
            </w:r>
            <w:r w:rsidR="009756E5">
              <w:rPr>
                <w:rFonts w:ascii="Aptos" w:hAnsi="Aptos" w:cstheme="minorHAnsi"/>
                <w:sz w:val="24"/>
                <w:szCs w:val="24"/>
              </w:rPr>
              <w:t> </w:t>
            </w:r>
            <w:r w:rsidRPr="00BA567F">
              <w:rPr>
                <w:rFonts w:ascii="Aptos" w:hAnsi="Aptos" w:cstheme="minorHAnsi"/>
                <w:sz w:val="24"/>
                <w:szCs w:val="24"/>
              </w:rPr>
              <w:t xml:space="preserve">szczególności usług asystencji osobistej, należy ocenić jako rozwiązanie nieuzasadnione zarówno z </w:t>
            </w:r>
            <w:r w:rsidRPr="00BA567F">
              <w:rPr>
                <w:rFonts w:ascii="Aptos" w:hAnsi="Aptos" w:cstheme="minorHAnsi"/>
                <w:sz w:val="24"/>
                <w:szCs w:val="24"/>
              </w:rPr>
              <w:lastRenderedPageBreak/>
              <w:t xml:space="preserve">punktu widzenia efektywności wydatkowania środków publicznych, jak i realiów funkcjonowania organizacji pozarządowych. Asystencja osobista jest jedną z najbardziej wymagających organizacyjnie usług. Realizacja usług asystencji osobistej wymaga stałego zaplecza administracyjnego, które nie zmniejsza się tylko dlatego, że projekt obejmuje jedno zadanie. Wręcz przeciwnie – jest to zadanie wymagające ciągłego zarządzania. Do obowiązków organizacji należą m.in.: prowadzenie rekrutacji asystentów, zawieranie i obsługa umów, planowanie grafików, organizowanie </w:t>
            </w:r>
            <w:r w:rsidRPr="00BA567F">
              <w:rPr>
                <w:rFonts w:ascii="Aptos" w:hAnsi="Aptos" w:cstheme="minorHAnsi"/>
                <w:sz w:val="24"/>
                <w:szCs w:val="24"/>
              </w:rPr>
              <w:lastRenderedPageBreak/>
              <w:t>zastępstw w sytuacjach losowych, bieżący kontakt z uczestnikami i ich rodzinami, rozwiązywanie sytuacji kryzysowych, prowadzenie dokumentacji, rozliczanie czasu pracy, kontrola jakości świadczonych usług, ochrona danych osobowych, prowadzenie sprawozdawczości i</w:t>
            </w:r>
            <w:r w:rsidR="009756E5">
              <w:rPr>
                <w:rFonts w:ascii="Aptos" w:hAnsi="Aptos" w:cstheme="minorHAnsi"/>
                <w:sz w:val="24"/>
                <w:szCs w:val="24"/>
              </w:rPr>
              <w:t> </w:t>
            </w:r>
            <w:r w:rsidRPr="00BA567F">
              <w:rPr>
                <w:rFonts w:ascii="Aptos" w:hAnsi="Aptos" w:cstheme="minorHAnsi"/>
                <w:sz w:val="24"/>
                <w:szCs w:val="24"/>
              </w:rPr>
              <w:t xml:space="preserve">archiwizacji dokumentów. Wszystkie te czynności mają charakter administracyjny i są niezbędne dla prawidłowej realizacji usług. Nie można ich wyeliminować ani znacząco ograniczyć. Koszty pośrednie nie są "dodatkiem", lecz warunkiem świadczenia usług. Usługi asystencji osobistej nie </w:t>
            </w:r>
            <w:r w:rsidRPr="00BA567F">
              <w:rPr>
                <w:rFonts w:ascii="Aptos" w:hAnsi="Aptos" w:cstheme="minorHAnsi"/>
                <w:sz w:val="24"/>
                <w:szCs w:val="24"/>
              </w:rPr>
              <w:lastRenderedPageBreak/>
              <w:t xml:space="preserve">mogą być realizowane bez odpowiedniego zaplecza organizacyjnego. Koordynacja kilkunastu lub kilkudziesięciu asystentów oraz uczestników projektu wymaga zatrudnienia personelu administracyjnego oraz ponoszenia kosztów funkcjonowania organizacji. Brak możliwości rozliczania kosztów pośrednich ryczałtem oznacza w praktyce znaczne utrudnienie w realizacji projektu, zwiększenie obowiązków przy rozliczaniu tychże kosztów na podstawie faktycznie poniesionych wydatków, a także zaburzenie efektywności kosztowej pomiędzy kosztami bezpośrednimi, a pośrednimi. </w:t>
            </w:r>
            <w:r w:rsidRPr="00BA567F">
              <w:rPr>
                <w:rFonts w:ascii="Aptos" w:hAnsi="Aptos" w:cstheme="minorHAnsi"/>
                <w:sz w:val="24"/>
                <w:szCs w:val="24"/>
              </w:rPr>
              <w:lastRenderedPageBreak/>
              <w:t>Rozliczanie ryczałtowe ogranicza biurokrację. Jednym z</w:t>
            </w:r>
            <w:r w:rsidR="001000AA">
              <w:rPr>
                <w:rFonts w:ascii="Aptos" w:hAnsi="Aptos" w:cstheme="minorHAnsi"/>
                <w:sz w:val="24"/>
                <w:szCs w:val="24"/>
              </w:rPr>
              <w:t> </w:t>
            </w:r>
            <w:r w:rsidRPr="00BA567F">
              <w:rPr>
                <w:rFonts w:ascii="Aptos" w:hAnsi="Aptos" w:cstheme="minorHAnsi"/>
                <w:sz w:val="24"/>
                <w:szCs w:val="24"/>
              </w:rPr>
              <w:t xml:space="preserve">głównych powodów wprowadzenia kosztów pośrednich rozliczanych ryczałtem było uproszczenie rozliczeń i zmniejszenie obciążeń administracyjnych zarówno po stronie beneficjentów, jak i instytucji finansujących. Likwidacja tej możliwości oznacza: konieczność ewidencjonowania setek dodatkowych dokumentów, wzrost liczby dokumentów podlegających kontroli, większe ryzyko błędów formalnych, zwiększenie kosztów obsługi konkursów również po stronie PFRON. Oznacza to odejście od zasady </w:t>
            </w:r>
            <w:r w:rsidRPr="00BA567F">
              <w:rPr>
                <w:rFonts w:ascii="Aptos" w:hAnsi="Aptos" w:cstheme="minorHAnsi"/>
                <w:sz w:val="24"/>
                <w:szCs w:val="24"/>
              </w:rPr>
              <w:lastRenderedPageBreak/>
              <w:t xml:space="preserve">upraszczania procedur, która od wielu lat jest jednym z podstawowych kierunków polityki dotyczącej finansowania organizacji pozarządowych. Rozwiązanie jest niespójne z praktyką stosowaną w innych programach publicznych. Koszty pośrednie rozliczane ryczałtem są standardem stosowanym w licznych programach finansowanych ze środków krajowych oraz europejskich. Instytucje publiczne uznają, że dokładne przypisywanie każdego kosztu administracyjnego do konkretnego działania jest nieefektywne, generuje nadmierną biurokrację i nie </w:t>
            </w:r>
            <w:r w:rsidRPr="00BA567F">
              <w:rPr>
                <w:rFonts w:ascii="Aptos" w:hAnsi="Aptos" w:cstheme="minorHAnsi"/>
                <w:sz w:val="24"/>
                <w:szCs w:val="24"/>
              </w:rPr>
              <w:lastRenderedPageBreak/>
              <w:t xml:space="preserve">zwiększa przejrzystości wydatkowania środków. Odejście od tej zasady wyłącznie w jednym rodzaju projektów stanowi nieuzasadnione odstępstwo od powszechnie stosowanych rozwiązań. Wyłączenie dotknie przede wszystkim mniejsze organizacje. Duże organizacje posiadają często własne zaplecze administracyjne finansowane z wielu źródeł. Natomiast małe i średnie organizacje, zwłaszcza działające lokalnie, utrzymują administrację niemal wyłącznie z kosztów pośrednich projektów. Ograniczenie możliwości ich rozliczania spowoduje, że część </w:t>
            </w:r>
            <w:r w:rsidRPr="00BA567F">
              <w:rPr>
                <w:rFonts w:ascii="Aptos" w:hAnsi="Aptos" w:cstheme="minorHAnsi"/>
                <w:sz w:val="24"/>
                <w:szCs w:val="24"/>
              </w:rPr>
              <w:lastRenderedPageBreak/>
              <w:t>organizacji: zrezygnuje z udziału w konkursach, ograniczy liczbę świadczonych usług, nie będzie w stanie utrzymać kadry koordynującej. W efekcie zmniejszy się dostępność usług dla osób z</w:t>
            </w:r>
            <w:r w:rsidR="00E27B89">
              <w:rPr>
                <w:rFonts w:ascii="Aptos" w:hAnsi="Aptos" w:cstheme="minorHAnsi"/>
                <w:sz w:val="24"/>
                <w:szCs w:val="24"/>
              </w:rPr>
              <w:t> </w:t>
            </w:r>
            <w:r w:rsidRPr="00BA567F">
              <w:rPr>
                <w:rFonts w:ascii="Aptos" w:hAnsi="Aptos" w:cstheme="minorHAnsi"/>
                <w:sz w:val="24"/>
                <w:szCs w:val="24"/>
              </w:rPr>
              <w:t>niepełnosprawnościami. Dyskryminuje to małe i średnie NGO jako Wnioskodawców. Ponadto, pogorszeniu ulegnie jakość świadczonych usług. Zmniejszenie środków na koordynację oznacza: mniej czasu na kontakt z</w:t>
            </w:r>
            <w:r w:rsidR="00E27B89">
              <w:rPr>
                <w:rFonts w:ascii="Aptos" w:hAnsi="Aptos" w:cstheme="minorHAnsi"/>
                <w:sz w:val="24"/>
                <w:szCs w:val="24"/>
              </w:rPr>
              <w:t> </w:t>
            </w:r>
            <w:r w:rsidRPr="00BA567F">
              <w:rPr>
                <w:rFonts w:ascii="Aptos" w:hAnsi="Aptos" w:cstheme="minorHAnsi"/>
                <w:sz w:val="24"/>
                <w:szCs w:val="24"/>
              </w:rPr>
              <w:t xml:space="preserve">uczestnikami, słabszy nadzór nad pracą asystentów, trudności w organizowaniu zastępstw, wydłużenie czasu reakcji na problemy uczestników. Paradoksalnie </w:t>
            </w:r>
            <w:r w:rsidRPr="00BA567F">
              <w:rPr>
                <w:rFonts w:ascii="Aptos" w:hAnsi="Aptos" w:cstheme="minorHAnsi"/>
                <w:sz w:val="24"/>
                <w:szCs w:val="24"/>
              </w:rPr>
              <w:lastRenderedPageBreak/>
              <w:t xml:space="preserve">więc ograniczenie kosztów administracyjnych może doprowadzić do pogorszenia jakości usług bez zmniejszenia rzeczywistych kosztów ich organizacji. Rozwiązanie narusza zasadę równego traktowania oferentów. Projekty obejmujące wyłącznie asystencję osobistą nie różnią się pod względem potrzeb administracyjnych od wielu innych projektów finansowanych przez PFRON. Nie istnieją obiektywne przesłanki uzasadniające pozbawienie tylko tej grupy projektów możliwości korzystania z ryczałtowego rozliczania kosztów pośrednich. Powoduje to nierówne </w:t>
            </w:r>
            <w:r w:rsidRPr="00BA567F">
              <w:rPr>
                <w:rFonts w:ascii="Aptos" w:hAnsi="Aptos" w:cstheme="minorHAnsi"/>
                <w:sz w:val="24"/>
                <w:szCs w:val="24"/>
              </w:rPr>
              <w:lastRenderedPageBreak/>
              <w:t xml:space="preserve">traktowanie beneficjentów realizujących zadania publiczne. Wprowadzenie takiego ograniczenia może prowadzić również do niepożądanego efektu polegającego na łączeniu różnych działań wyłącznie po to, aby zachować możliwość rozliczania kosztów pośrednich ryczałtem. Takie rozwiązanie byłoby sprzeczne z zasadą racjonalnego planowania projektów i nie służyłoby ani beneficjentom, ani PFRON. Rozwiązanie nie przyniesie realnych oszczędności </w:t>
            </w:r>
            <w:r w:rsidR="00E27B89">
              <w:rPr>
                <w:rFonts w:ascii="Aptos" w:hAnsi="Aptos" w:cstheme="minorHAnsi"/>
                <w:sz w:val="24"/>
                <w:szCs w:val="24"/>
              </w:rPr>
              <w:t>–</w:t>
            </w:r>
            <w:r w:rsidRPr="00BA567F">
              <w:rPr>
                <w:rFonts w:ascii="Aptos" w:hAnsi="Aptos" w:cstheme="minorHAnsi"/>
                <w:sz w:val="24"/>
                <w:szCs w:val="24"/>
              </w:rPr>
              <w:t xml:space="preserve"> Koszty administracyjne nie znikną wskutek zmiany sposobu ich rozliczania. Organizacje nadal będą musiały: prowadzić księgowość, obsługiwać kadry, koordynować usługi, prowadzić dokumentację, zapewniać zgodność z przepisami prawa. Zmieni się jedynie sposób dokumentowania tych kosztów, co zwiększy obciążenia administracyjne bez uzyskania dodatkowych korzyści finansowych dla PFRON. Zmiana jest sprzeczna z zasadą efektywności finansowania usług społecznych: Współczesne standardy finansowania usług społecznych zakładają koncentrację na rezultatach i</w:t>
            </w:r>
            <w:r w:rsidR="00E27B89">
              <w:rPr>
                <w:rFonts w:ascii="Aptos" w:hAnsi="Aptos" w:cstheme="minorHAnsi"/>
                <w:sz w:val="24"/>
                <w:szCs w:val="24"/>
              </w:rPr>
              <w:t> </w:t>
            </w:r>
            <w:r w:rsidRPr="00BA567F">
              <w:rPr>
                <w:rFonts w:ascii="Aptos" w:hAnsi="Aptos" w:cstheme="minorHAnsi"/>
                <w:sz w:val="24"/>
                <w:szCs w:val="24"/>
              </w:rPr>
              <w:t>jakości świadczonych usług, a</w:t>
            </w:r>
            <w:r w:rsidR="00E27B89">
              <w:rPr>
                <w:rFonts w:ascii="Aptos" w:hAnsi="Aptos" w:cstheme="minorHAnsi"/>
                <w:sz w:val="24"/>
                <w:szCs w:val="24"/>
              </w:rPr>
              <w:t> </w:t>
            </w:r>
            <w:r w:rsidRPr="00BA567F">
              <w:rPr>
                <w:rFonts w:ascii="Aptos" w:hAnsi="Aptos" w:cstheme="minorHAnsi"/>
                <w:sz w:val="24"/>
                <w:szCs w:val="24"/>
              </w:rPr>
              <w:t>nie na nadmiernym rozliczaniu kosztów administracyjnych. Ryczałtowe rozliczanie kosztów pośrednich pozwala organizacjom poświęcać więcej czasu wsparciu osób z</w:t>
            </w:r>
            <w:r w:rsidR="00E27B89">
              <w:rPr>
                <w:rFonts w:ascii="Aptos" w:hAnsi="Aptos" w:cstheme="minorHAnsi"/>
                <w:sz w:val="24"/>
                <w:szCs w:val="24"/>
              </w:rPr>
              <w:t> </w:t>
            </w:r>
            <w:r w:rsidRPr="00BA567F">
              <w:rPr>
                <w:rFonts w:ascii="Aptos" w:hAnsi="Aptos" w:cstheme="minorHAnsi"/>
                <w:sz w:val="24"/>
                <w:szCs w:val="24"/>
              </w:rPr>
              <w:t>niepełnosprawnościami zamiast prowadzeniu szczegółowej dokumentacji administracyjnej. Reasumując, pozostawienie możliwości rozliczania kosztów pośrednich ryczałtem: zapewnia stabilność funkcjonowania organizacji realizujących usługi asystencji osobistej, ogranicza biurokrację, zwiększa efektywność wykorzystania środków publicznych, sprzyja utrzymaniu wysokiej jakości usług, nie powoduje wzrostu kosztów finansowania zadań, lecz jedynie upraszcza ich rozliczanie, umożliwia udział w</w:t>
            </w:r>
            <w:r w:rsidR="00E27B89">
              <w:rPr>
                <w:rFonts w:ascii="Aptos" w:hAnsi="Aptos" w:cstheme="minorHAnsi"/>
                <w:sz w:val="24"/>
                <w:szCs w:val="24"/>
              </w:rPr>
              <w:t> </w:t>
            </w:r>
            <w:r w:rsidRPr="00BA567F">
              <w:rPr>
                <w:rFonts w:ascii="Aptos" w:hAnsi="Aptos" w:cstheme="minorHAnsi"/>
                <w:sz w:val="24"/>
                <w:szCs w:val="24"/>
              </w:rPr>
              <w:t>konkursach również mniejszym organizacjom pozarządowym, pozostaje zgodne z wieloletnią praktyką finansowania projektów publicznych oraz zasadą proporcjonalności obciążeń administracyjnych. W związku z</w:t>
            </w:r>
            <w:r w:rsidR="00E27B89">
              <w:rPr>
                <w:rFonts w:ascii="Aptos" w:hAnsi="Aptos" w:cstheme="minorHAnsi"/>
                <w:sz w:val="24"/>
                <w:szCs w:val="24"/>
              </w:rPr>
              <w:t> </w:t>
            </w:r>
            <w:r w:rsidRPr="00BA567F">
              <w:rPr>
                <w:rFonts w:ascii="Aptos" w:hAnsi="Aptos" w:cstheme="minorHAnsi"/>
                <w:sz w:val="24"/>
                <w:szCs w:val="24"/>
              </w:rPr>
              <w:t>powyższym zasadne jest pozostawienie obowiązujących rozwiązań umożliwiających rozliczanie kosztów pośrednich ryczałtem również w projektach obejmujących wyłącznie świadczenie usług asystencji osobistej.</w:t>
            </w:r>
          </w:p>
        </w:tc>
        <w:tc>
          <w:tcPr>
            <w:tcW w:w="3261" w:type="dxa"/>
            <w:vAlign w:val="center"/>
          </w:tcPr>
          <w:p w14:paraId="0EB559E7" w14:textId="2D203E89" w:rsidR="00FE666D" w:rsidRPr="00BA567F" w:rsidRDefault="00FE666D" w:rsidP="009756E5">
            <w:pPr>
              <w:suppressAutoHyphens/>
              <w:spacing w:after="120" w:line="276" w:lineRule="auto"/>
              <w:rPr>
                <w:rFonts w:ascii="Aptos" w:hAnsi="Aptos" w:cstheme="minorHAnsi"/>
              </w:rPr>
            </w:pPr>
            <w:r w:rsidRPr="009756E5">
              <w:rPr>
                <w:rFonts w:ascii="Aptos" w:hAnsi="Aptos" w:cstheme="minorHAnsi"/>
                <w:b/>
                <w:bCs/>
              </w:rPr>
              <w:lastRenderedPageBreak/>
              <w:t>Uwaga nieuwzględniona</w:t>
            </w:r>
            <w:r w:rsidRPr="00BA567F">
              <w:rPr>
                <w:rFonts w:ascii="Aptos" w:hAnsi="Aptos" w:cstheme="minorHAnsi"/>
              </w:rPr>
              <w:t>.</w:t>
            </w:r>
            <w:r w:rsidR="009756E5">
              <w:rPr>
                <w:rFonts w:ascii="Aptos" w:hAnsi="Aptos" w:cstheme="minorHAnsi"/>
              </w:rPr>
              <w:br/>
            </w:r>
            <w:r w:rsidR="00664180">
              <w:rPr>
                <w:rFonts w:ascii="Aptos" w:hAnsi="Aptos" w:cstheme="minorHAnsi"/>
              </w:rPr>
              <w:t>D</w:t>
            </w:r>
            <w:r w:rsidRPr="00BA567F">
              <w:rPr>
                <w:rFonts w:ascii="Aptos" w:hAnsi="Aptos" w:cstheme="minorHAnsi"/>
              </w:rPr>
              <w:t>ziałania</w:t>
            </w:r>
            <w:r w:rsidR="00A5770E">
              <w:rPr>
                <w:rFonts w:ascii="Aptos" w:hAnsi="Aptos" w:cstheme="minorHAnsi"/>
              </w:rPr>
              <w:t xml:space="preserve"> związane z</w:t>
            </w:r>
            <w:r w:rsidR="009756E5">
              <w:rPr>
                <w:rFonts w:ascii="Aptos" w:hAnsi="Aptos" w:cstheme="minorHAnsi"/>
              </w:rPr>
              <w:t> </w:t>
            </w:r>
            <w:r w:rsidR="00A5770E">
              <w:rPr>
                <w:rFonts w:ascii="Aptos" w:hAnsi="Aptos" w:cstheme="minorHAnsi"/>
              </w:rPr>
              <w:t xml:space="preserve">asystencją </w:t>
            </w:r>
            <w:r w:rsidRPr="00BA567F">
              <w:rPr>
                <w:rFonts w:ascii="Aptos" w:hAnsi="Aptos" w:cstheme="minorHAnsi"/>
              </w:rPr>
              <w:t xml:space="preserve">są realizowane głównie poza siedzibą beneficjenta, w formie bezpośrednich usług asystenckich. </w:t>
            </w:r>
            <w:r w:rsidR="00A5770E">
              <w:rPr>
                <w:rFonts w:ascii="Aptos" w:hAnsi="Aptos" w:cstheme="minorHAnsi"/>
              </w:rPr>
              <w:t xml:space="preserve">Jednocześnie </w:t>
            </w:r>
            <w:r w:rsidR="00DF5B43">
              <w:rPr>
                <w:rFonts w:ascii="Aptos" w:hAnsi="Aptos" w:cstheme="minorHAnsi"/>
              </w:rPr>
              <w:t>obserwujemy</w:t>
            </w:r>
            <w:r w:rsidR="006D167F">
              <w:rPr>
                <w:rFonts w:ascii="Aptos" w:hAnsi="Aptos" w:cstheme="minorHAnsi"/>
              </w:rPr>
              <w:t xml:space="preserve">, w wielu przypadkach znaczny </w:t>
            </w:r>
            <w:r w:rsidR="00DF5B43">
              <w:rPr>
                <w:rFonts w:ascii="Aptos" w:hAnsi="Aptos" w:cstheme="minorHAnsi"/>
              </w:rPr>
              <w:t>wzrost kosztów pośrednich</w:t>
            </w:r>
            <w:r w:rsidR="005B0DBB">
              <w:rPr>
                <w:rFonts w:ascii="Aptos" w:hAnsi="Aptos" w:cstheme="minorHAnsi"/>
              </w:rPr>
              <w:t xml:space="preserve"> </w:t>
            </w:r>
            <w:r w:rsidR="00923401">
              <w:rPr>
                <w:rFonts w:ascii="Aptos" w:hAnsi="Aptos" w:cstheme="minorHAnsi"/>
              </w:rPr>
              <w:t>rozliczanych ryczałtem</w:t>
            </w:r>
            <w:r w:rsidR="00AA18AF">
              <w:rPr>
                <w:rFonts w:ascii="Aptos" w:hAnsi="Aptos" w:cstheme="minorHAnsi"/>
              </w:rPr>
              <w:t>, który w ocenie Funduszu jest niewspół</w:t>
            </w:r>
            <w:r w:rsidR="006D167F">
              <w:rPr>
                <w:rFonts w:ascii="Aptos" w:hAnsi="Aptos" w:cstheme="minorHAnsi"/>
              </w:rPr>
              <w:t xml:space="preserve">mierny do rodzaju realizowanego w tych </w:t>
            </w:r>
            <w:r w:rsidR="006D167F">
              <w:rPr>
                <w:rFonts w:ascii="Aptos" w:hAnsi="Aptos" w:cstheme="minorHAnsi"/>
              </w:rPr>
              <w:lastRenderedPageBreak/>
              <w:t>wnioskach zadania</w:t>
            </w:r>
            <w:r w:rsidR="00923401">
              <w:rPr>
                <w:rFonts w:ascii="Aptos" w:hAnsi="Aptos" w:cstheme="minorHAnsi"/>
              </w:rPr>
              <w:t>.</w:t>
            </w:r>
            <w:r w:rsidR="008A62EC">
              <w:rPr>
                <w:rFonts w:ascii="Aptos" w:hAnsi="Aptos" w:cstheme="minorHAnsi"/>
              </w:rPr>
              <w:t xml:space="preserve"> M</w:t>
            </w:r>
            <w:r w:rsidRPr="00BA567F">
              <w:rPr>
                <w:rFonts w:ascii="Aptos" w:hAnsi="Aptos" w:cstheme="minorHAnsi"/>
              </w:rPr>
              <w:t>ając na uwadze skalę tych kosztów oraz obowiązek gospodarowania środkami publicznymi w</w:t>
            </w:r>
            <w:r w:rsidR="008A62EC">
              <w:rPr>
                <w:rFonts w:ascii="Aptos" w:hAnsi="Aptos" w:cstheme="minorHAnsi"/>
              </w:rPr>
              <w:t> </w:t>
            </w:r>
            <w:r w:rsidRPr="00BA567F">
              <w:rPr>
                <w:rFonts w:ascii="Aptos" w:hAnsi="Aptos" w:cstheme="minorHAnsi"/>
              </w:rPr>
              <w:t>sposób celowy i</w:t>
            </w:r>
            <w:r w:rsidR="008A62EC">
              <w:rPr>
                <w:rFonts w:ascii="Aptos" w:hAnsi="Aptos" w:cstheme="minorHAnsi"/>
              </w:rPr>
              <w:t> </w:t>
            </w:r>
            <w:r w:rsidRPr="00BA567F">
              <w:rPr>
                <w:rFonts w:ascii="Aptos" w:hAnsi="Aptos" w:cstheme="minorHAnsi"/>
              </w:rPr>
              <w:t xml:space="preserve">oszczędny, </w:t>
            </w:r>
            <w:r w:rsidR="008A62EC">
              <w:rPr>
                <w:rFonts w:ascii="Aptos" w:hAnsi="Aptos" w:cstheme="minorHAnsi"/>
              </w:rPr>
              <w:t xml:space="preserve">Fundusz </w:t>
            </w:r>
            <w:r w:rsidRPr="00BA567F">
              <w:rPr>
                <w:rFonts w:ascii="Aptos" w:hAnsi="Aptos" w:cstheme="minorHAnsi"/>
              </w:rPr>
              <w:t xml:space="preserve">musi mieć możliwość weryfikacji oraz analizy rodzaju wydatków ponoszonych w ramach </w:t>
            </w:r>
            <w:r w:rsidR="008A62EC">
              <w:rPr>
                <w:rFonts w:ascii="Aptos" w:hAnsi="Aptos" w:cstheme="minorHAnsi"/>
              </w:rPr>
              <w:t xml:space="preserve">kosztów pośrednich, </w:t>
            </w:r>
            <w:r w:rsidR="006F6036">
              <w:rPr>
                <w:rFonts w:ascii="Aptos" w:hAnsi="Aptos" w:cstheme="minorHAnsi"/>
              </w:rPr>
              <w:t>podczas realizacji usług asystencji osobistej.</w:t>
            </w:r>
            <w:r w:rsidR="008A62EC">
              <w:rPr>
                <w:rFonts w:ascii="Aptos" w:hAnsi="Aptos" w:cstheme="minorHAnsi"/>
              </w:rPr>
              <w:t xml:space="preserve"> </w:t>
            </w:r>
            <w:r w:rsidR="00E462F3">
              <w:rPr>
                <w:rFonts w:ascii="Aptos" w:hAnsi="Aptos" w:cstheme="minorHAnsi"/>
              </w:rPr>
              <w:t xml:space="preserve">Ma to na </w:t>
            </w:r>
            <w:r w:rsidRPr="00BA567F">
              <w:rPr>
                <w:rFonts w:ascii="Aptos" w:hAnsi="Aptos" w:cstheme="minorHAnsi"/>
              </w:rPr>
              <w:t>celu zapewnieni</w:t>
            </w:r>
            <w:r w:rsidR="00E462F3">
              <w:rPr>
                <w:rFonts w:ascii="Aptos" w:hAnsi="Aptos" w:cstheme="minorHAnsi"/>
              </w:rPr>
              <w:t>e</w:t>
            </w:r>
            <w:r w:rsidRPr="00BA567F">
              <w:rPr>
                <w:rFonts w:ascii="Aptos" w:hAnsi="Aptos" w:cstheme="minorHAnsi"/>
              </w:rPr>
              <w:t xml:space="preserve"> optymalnego wsparcia </w:t>
            </w:r>
            <w:r w:rsidR="00C6193E">
              <w:rPr>
                <w:rFonts w:ascii="Aptos" w:hAnsi="Aptos" w:cstheme="minorHAnsi"/>
              </w:rPr>
              <w:t>dla</w:t>
            </w:r>
            <w:r w:rsidRPr="00BA567F">
              <w:rPr>
                <w:rFonts w:ascii="Aptos" w:hAnsi="Aptos" w:cstheme="minorHAnsi"/>
              </w:rPr>
              <w:t xml:space="preserve"> osób z</w:t>
            </w:r>
            <w:r w:rsidR="00745851">
              <w:rPr>
                <w:rFonts w:ascii="Aptos" w:hAnsi="Aptos" w:cstheme="minorHAnsi"/>
              </w:rPr>
              <w:t> </w:t>
            </w:r>
            <w:r w:rsidRPr="00BA567F">
              <w:rPr>
                <w:rFonts w:ascii="Aptos" w:hAnsi="Aptos" w:cstheme="minorHAnsi"/>
              </w:rPr>
              <w:t>niepełnosprawnościami i</w:t>
            </w:r>
            <w:r w:rsidR="00E462F3">
              <w:rPr>
                <w:rFonts w:ascii="Aptos" w:hAnsi="Aptos" w:cstheme="minorHAnsi"/>
              </w:rPr>
              <w:t> </w:t>
            </w:r>
            <w:r w:rsidRPr="00BA567F">
              <w:rPr>
                <w:rFonts w:ascii="Aptos" w:hAnsi="Aptos" w:cstheme="minorHAnsi"/>
              </w:rPr>
              <w:t xml:space="preserve">objęcia </w:t>
            </w:r>
            <w:r w:rsidR="007D5BAB">
              <w:rPr>
                <w:rFonts w:ascii="Aptos" w:hAnsi="Aptos" w:cstheme="minorHAnsi"/>
              </w:rPr>
              <w:t xml:space="preserve">tym wsparciem </w:t>
            </w:r>
            <w:r w:rsidRPr="00BA567F">
              <w:rPr>
                <w:rFonts w:ascii="Aptos" w:hAnsi="Aptos" w:cstheme="minorHAnsi"/>
              </w:rPr>
              <w:t>maksymalnie największej grupy beneficjentów.</w:t>
            </w:r>
          </w:p>
        </w:tc>
      </w:tr>
      <w:tr w:rsidR="00FE666D" w:rsidRPr="0079789E" w14:paraId="17277F90" w14:textId="77777777" w:rsidTr="00155065">
        <w:tc>
          <w:tcPr>
            <w:tcW w:w="851" w:type="dxa"/>
            <w:vAlign w:val="center"/>
          </w:tcPr>
          <w:p w14:paraId="4169AD1B" w14:textId="27C3128F" w:rsidR="00FE666D" w:rsidRPr="00BA567F" w:rsidRDefault="00FE666D" w:rsidP="009756E5">
            <w:pPr>
              <w:suppressAutoHyphens/>
              <w:spacing w:after="120" w:line="276" w:lineRule="auto"/>
              <w:rPr>
                <w:rFonts w:ascii="Aptos" w:hAnsi="Aptos" w:cstheme="minorHAnsi"/>
              </w:rPr>
            </w:pPr>
            <w:r w:rsidRPr="00BA567F">
              <w:rPr>
                <w:rFonts w:ascii="Aptos" w:hAnsi="Aptos" w:cstheme="minorHAnsi"/>
              </w:rPr>
              <w:lastRenderedPageBreak/>
              <w:t>2.1</w:t>
            </w:r>
          </w:p>
        </w:tc>
        <w:tc>
          <w:tcPr>
            <w:tcW w:w="2977" w:type="dxa"/>
            <w:vAlign w:val="center"/>
          </w:tcPr>
          <w:p w14:paraId="0E22BF8D" w14:textId="725484B6" w:rsidR="00FE666D" w:rsidRPr="00BA567F" w:rsidRDefault="00FE666D" w:rsidP="009756E5">
            <w:pPr>
              <w:suppressAutoHyphens/>
              <w:spacing w:after="120" w:line="276" w:lineRule="auto"/>
              <w:rPr>
                <w:rFonts w:ascii="Aptos" w:hAnsi="Aptos" w:cstheme="minorHAnsi"/>
              </w:rPr>
            </w:pPr>
            <w:r w:rsidRPr="00BA567F">
              <w:rPr>
                <w:rFonts w:ascii="Aptos" w:hAnsi="Aptos" w:cstheme="minorHAnsi"/>
              </w:rPr>
              <w:t>CARITAS ARCHIDIECEZJI KATOWICKIEJ</w:t>
            </w:r>
          </w:p>
        </w:tc>
        <w:tc>
          <w:tcPr>
            <w:tcW w:w="2552" w:type="dxa"/>
            <w:vAlign w:val="center"/>
          </w:tcPr>
          <w:p w14:paraId="661B366C" w14:textId="43584FDC" w:rsidR="00FE666D" w:rsidRPr="00BA567F" w:rsidRDefault="00FE666D" w:rsidP="009756E5">
            <w:pPr>
              <w:suppressAutoHyphens/>
              <w:spacing w:after="120" w:line="276" w:lineRule="auto"/>
              <w:rPr>
                <w:rFonts w:ascii="Aptos" w:hAnsi="Aptos" w:cstheme="minorHAnsi"/>
              </w:rPr>
            </w:pPr>
            <w:r w:rsidRPr="00BA567F">
              <w:rPr>
                <w:rFonts w:ascii="Aptos" w:hAnsi="Aptos" w:cstheme="minorHAnsi"/>
              </w:rPr>
              <w:t>Ogłoszenie konkursu</w:t>
            </w:r>
          </w:p>
        </w:tc>
        <w:tc>
          <w:tcPr>
            <w:tcW w:w="3118" w:type="dxa"/>
            <w:vAlign w:val="center"/>
          </w:tcPr>
          <w:p w14:paraId="3D03C1E6" w14:textId="61480269" w:rsidR="00FE666D" w:rsidRPr="00BA567F" w:rsidRDefault="00FE666D" w:rsidP="009756E5">
            <w:pPr>
              <w:suppressAutoHyphens/>
              <w:spacing w:after="120" w:line="276" w:lineRule="auto"/>
              <w:rPr>
                <w:rFonts w:ascii="Aptos" w:hAnsi="Aptos" w:cstheme="minorHAnsi"/>
              </w:rPr>
            </w:pPr>
            <w:r w:rsidRPr="00BA567F">
              <w:rPr>
                <w:rFonts w:ascii="Aptos" w:hAnsi="Aptos" w:cstheme="minorHAnsi"/>
              </w:rPr>
              <w:t>Usunąć propozycję z</w:t>
            </w:r>
            <w:r w:rsidR="009756E5">
              <w:rPr>
                <w:rFonts w:ascii="Aptos" w:hAnsi="Aptos" w:cstheme="minorHAnsi"/>
              </w:rPr>
              <w:t> </w:t>
            </w:r>
            <w:r w:rsidRPr="00BA567F">
              <w:rPr>
                <w:rFonts w:ascii="Aptos" w:hAnsi="Aptos" w:cstheme="minorHAnsi"/>
              </w:rPr>
              <w:t>konsultacji z dn. 26.06.2026 „Możliwość składania wyłącznie projektów jednorocznych na zadanie „świadczenie usług wspierających, które mają na celu umożliwienie lub wspomaganie niezależnego życia osób niepełnosprawnych, w</w:t>
            </w:r>
            <w:r w:rsidR="00E26D1C">
              <w:rPr>
                <w:rFonts w:ascii="Aptos" w:hAnsi="Aptos" w:cstheme="minorHAnsi"/>
              </w:rPr>
              <w:t> </w:t>
            </w:r>
            <w:r w:rsidRPr="00BA567F">
              <w:rPr>
                <w:rFonts w:ascii="Aptos" w:hAnsi="Aptos" w:cstheme="minorHAnsi"/>
              </w:rPr>
              <w:t>szczególności usług asystencji osobistej” z</w:t>
            </w:r>
            <w:r w:rsidR="00E26D1C">
              <w:rPr>
                <w:rFonts w:ascii="Aptos" w:hAnsi="Aptos" w:cstheme="minorHAnsi"/>
              </w:rPr>
              <w:t> </w:t>
            </w:r>
            <w:r w:rsidRPr="00BA567F">
              <w:rPr>
                <w:rFonts w:ascii="Aptos" w:hAnsi="Aptos" w:cstheme="minorHAnsi"/>
              </w:rPr>
              <w:t>uwagi na planowane rozwiązania systemowe w</w:t>
            </w:r>
            <w:r w:rsidR="00E26D1C">
              <w:rPr>
                <w:rFonts w:ascii="Aptos" w:hAnsi="Aptos" w:cstheme="minorHAnsi"/>
              </w:rPr>
              <w:t> </w:t>
            </w:r>
            <w:r w:rsidRPr="00BA567F">
              <w:rPr>
                <w:rFonts w:ascii="Aptos" w:hAnsi="Aptos" w:cstheme="minorHAnsi"/>
              </w:rPr>
              <w:t>tym obszarze.</w:t>
            </w:r>
          </w:p>
        </w:tc>
        <w:tc>
          <w:tcPr>
            <w:tcW w:w="3544" w:type="dxa"/>
            <w:vAlign w:val="center"/>
          </w:tcPr>
          <w:p w14:paraId="54326746" w14:textId="60D8679B" w:rsidR="00FE666D" w:rsidRPr="00BA567F" w:rsidRDefault="00FE666D" w:rsidP="009756E5">
            <w:pPr>
              <w:suppressAutoHyphens/>
              <w:spacing w:after="120" w:line="276" w:lineRule="auto"/>
              <w:rPr>
                <w:rFonts w:ascii="Aptos" w:hAnsi="Aptos" w:cstheme="minorHAnsi"/>
              </w:rPr>
            </w:pPr>
            <w:r w:rsidRPr="00BA567F">
              <w:rPr>
                <w:rFonts w:ascii="Aptos" w:hAnsi="Aptos" w:cstheme="minorHAnsi"/>
              </w:rPr>
              <w:t>Pozostawić możliwość składania projektów wieloletnich co najmniej do czasu pełnego wdrożenia ustawowego systemu asystencji osobistej. Prowadzenie prac legislacyjnych nad ustawą nie stanowi wystarczającej podstawy do ograniczania możliwości realizacji projektów wieloletnich zwłaszcza w</w:t>
            </w:r>
            <w:r w:rsidR="00E27B89">
              <w:rPr>
                <w:rFonts w:ascii="Aptos" w:hAnsi="Aptos" w:cstheme="minorHAnsi"/>
              </w:rPr>
              <w:t> </w:t>
            </w:r>
            <w:r w:rsidRPr="00BA567F">
              <w:rPr>
                <w:rFonts w:ascii="Aptos" w:hAnsi="Aptos" w:cstheme="minorHAnsi"/>
              </w:rPr>
              <w:t>kontekście występujących opóźnień.</w:t>
            </w:r>
            <w:r w:rsidR="009756E5">
              <w:rPr>
                <w:rFonts w:ascii="Aptos" w:hAnsi="Aptos" w:cstheme="minorHAnsi"/>
              </w:rPr>
              <w:t xml:space="preserve"> </w:t>
            </w:r>
            <w:r w:rsidRPr="00BA567F">
              <w:rPr>
                <w:rFonts w:ascii="Aptos" w:hAnsi="Aptos" w:cstheme="minorHAnsi"/>
              </w:rPr>
              <w:t>Na dzień konsultacji dokumentów ustawa nie obowiązuje, nie funkcjonuje system oceny potrzeb, nie rozpoczęto realizacji usług przez powiaty, nie wiadomo, kiedy wszystkie samorządy będą gotowe do realizacji zadania oraz ilu obecnych beneficjentów ostatecznych zostanie objętych systemem. Ograniczenie projektów do jednego roku spowoduje m.in. ograniczenie wsparcia dla osób nie objętych ustawą a</w:t>
            </w:r>
            <w:r w:rsidR="009756E5">
              <w:rPr>
                <w:rFonts w:ascii="Aptos" w:hAnsi="Aptos" w:cstheme="minorHAnsi"/>
              </w:rPr>
              <w:t> </w:t>
            </w:r>
            <w:r w:rsidRPr="00BA567F">
              <w:rPr>
                <w:rFonts w:ascii="Aptos" w:hAnsi="Aptos" w:cstheme="minorHAnsi"/>
              </w:rPr>
              <w:t>wymagających wsparcia (np. ze względu na wiek). Wnosimy o</w:t>
            </w:r>
            <w:r w:rsidR="00E27B89">
              <w:rPr>
                <w:rFonts w:ascii="Aptos" w:hAnsi="Aptos" w:cstheme="minorHAnsi"/>
              </w:rPr>
              <w:t> </w:t>
            </w:r>
            <w:r w:rsidRPr="00BA567F">
              <w:rPr>
                <w:rFonts w:ascii="Aptos" w:hAnsi="Aptos" w:cstheme="minorHAnsi"/>
              </w:rPr>
              <w:t>utrzymanie możliwości finansowania usług asystencji osobistej w ramach Kierunku pomocy 2 w planowanym konkursie, również po wejściu w</w:t>
            </w:r>
            <w:r w:rsidR="00E27B89">
              <w:rPr>
                <w:rFonts w:ascii="Aptos" w:hAnsi="Aptos" w:cstheme="minorHAnsi"/>
              </w:rPr>
              <w:t> </w:t>
            </w:r>
            <w:r w:rsidRPr="00BA567F">
              <w:rPr>
                <w:rFonts w:ascii="Aptos" w:hAnsi="Aptos" w:cstheme="minorHAnsi"/>
              </w:rPr>
              <w:t>życie ustawy o asystencji osobistej, co najmniej do czasu pełnego wdrożenia systemu ustawowego oraz potwierdzenia, że wszystkie osoby korzystające obecnie z</w:t>
            </w:r>
            <w:r w:rsidR="00E27B89">
              <w:rPr>
                <w:rFonts w:ascii="Aptos" w:hAnsi="Aptos" w:cstheme="minorHAnsi"/>
              </w:rPr>
              <w:t> </w:t>
            </w:r>
            <w:r w:rsidRPr="00BA567F">
              <w:rPr>
                <w:rFonts w:ascii="Aptos" w:hAnsi="Aptos" w:cstheme="minorHAnsi"/>
              </w:rPr>
              <w:t>usług organizacji pozarządowych mają zapewniony równoważny dostęp do wsparcia. Zgodnie z</w:t>
            </w:r>
            <w:r w:rsidR="00E27B89">
              <w:rPr>
                <w:rFonts w:ascii="Aptos" w:hAnsi="Aptos" w:cstheme="minorHAnsi"/>
              </w:rPr>
              <w:t> </w:t>
            </w:r>
            <w:r w:rsidRPr="00BA567F">
              <w:rPr>
                <w:rFonts w:ascii="Aptos" w:hAnsi="Aptos" w:cstheme="minorHAnsi"/>
              </w:rPr>
              <w:t>Rozdziałem 3 projektu ustawy asystencji osobistej, osobami uprawnionymi do asystencji osobistej są zgodnie z art.</w:t>
            </w:r>
            <w:r w:rsidR="000E627C">
              <w:rPr>
                <w:rFonts w:ascii="Aptos" w:hAnsi="Aptos" w:cstheme="minorHAnsi"/>
              </w:rPr>
              <w:t> </w:t>
            </w:r>
            <w:r w:rsidRPr="00BA567F">
              <w:rPr>
                <w:rFonts w:ascii="Aptos" w:hAnsi="Aptos" w:cstheme="minorHAnsi"/>
              </w:rPr>
              <w:t>81</w:t>
            </w:r>
            <w:r w:rsidR="00E821C2">
              <w:rPr>
                <w:rFonts w:ascii="Aptos" w:hAnsi="Aptos" w:cstheme="minorHAnsi"/>
              </w:rPr>
              <w:t xml:space="preserve"> </w:t>
            </w:r>
            <w:r w:rsidRPr="00BA567F">
              <w:rPr>
                <w:rFonts w:ascii="Aptos" w:hAnsi="Aptos" w:cstheme="minorHAnsi"/>
              </w:rPr>
              <w:t>ust.</w:t>
            </w:r>
            <w:r w:rsidR="00E821C2">
              <w:rPr>
                <w:rFonts w:ascii="Aptos" w:hAnsi="Aptos" w:cstheme="minorHAnsi"/>
              </w:rPr>
              <w:t> </w:t>
            </w:r>
            <w:r w:rsidRPr="00BA567F">
              <w:rPr>
                <w:rFonts w:ascii="Aptos" w:hAnsi="Aptos" w:cstheme="minorHAnsi"/>
              </w:rPr>
              <w:t>1 osoby, o których mowa w</w:t>
            </w:r>
            <w:r w:rsidR="00E821C2">
              <w:rPr>
                <w:rFonts w:ascii="Aptos" w:hAnsi="Aptos" w:cstheme="minorHAnsi"/>
              </w:rPr>
              <w:t> </w:t>
            </w:r>
            <w:r w:rsidRPr="00BA567F">
              <w:rPr>
                <w:rFonts w:ascii="Aptos" w:hAnsi="Aptos" w:cstheme="minorHAnsi"/>
              </w:rPr>
              <w:t>art.</w:t>
            </w:r>
            <w:r w:rsidR="000E627C">
              <w:rPr>
                <w:rFonts w:ascii="Aptos" w:hAnsi="Aptos" w:cstheme="minorHAnsi"/>
              </w:rPr>
              <w:t> </w:t>
            </w:r>
            <w:r w:rsidRPr="00BA567F">
              <w:rPr>
                <w:rFonts w:ascii="Aptos" w:hAnsi="Aptos" w:cstheme="minorHAnsi"/>
              </w:rPr>
              <w:t>3, w wieku od ukończenia</w:t>
            </w:r>
            <w:r w:rsidR="00E821C2">
              <w:rPr>
                <w:rFonts w:ascii="Aptos" w:hAnsi="Aptos" w:cstheme="minorHAnsi"/>
              </w:rPr>
              <w:t xml:space="preserve"> </w:t>
            </w:r>
            <w:r w:rsidRPr="00E821C2">
              <w:rPr>
                <w:rFonts w:ascii="Aptos" w:hAnsi="Aptos" w:cstheme="minorHAnsi"/>
              </w:rPr>
              <w:t>18</w:t>
            </w:r>
            <w:r w:rsidR="000E627C">
              <w:rPr>
                <w:rFonts w:ascii="Aptos" w:hAnsi="Aptos" w:cstheme="minorHAnsi"/>
              </w:rPr>
              <w:t> </w:t>
            </w:r>
            <w:r w:rsidRPr="00E821C2">
              <w:rPr>
                <w:rFonts w:ascii="Aptos" w:hAnsi="Aptos" w:cstheme="minorHAnsi"/>
              </w:rPr>
              <w:t>roku życia do ukończenia 65</w:t>
            </w:r>
            <w:r w:rsidR="00F70938">
              <w:rPr>
                <w:rFonts w:ascii="Aptos" w:hAnsi="Aptos" w:cstheme="minorHAnsi"/>
              </w:rPr>
              <w:t> </w:t>
            </w:r>
            <w:r w:rsidRPr="00E821C2">
              <w:rPr>
                <w:rFonts w:ascii="Aptos" w:hAnsi="Aptos" w:cstheme="minorHAnsi"/>
              </w:rPr>
              <w:t>roku życia, posiadające decyzję ustalającą poziom potrzeby wsparcia, o której mowa w art.</w:t>
            </w:r>
            <w:r w:rsidR="00E27B89">
              <w:rPr>
                <w:rFonts w:ascii="Aptos" w:hAnsi="Aptos" w:cstheme="minorHAnsi"/>
              </w:rPr>
              <w:t> </w:t>
            </w:r>
            <w:r w:rsidRPr="00E821C2">
              <w:rPr>
                <w:rFonts w:ascii="Aptos" w:hAnsi="Aptos" w:cstheme="minorHAnsi"/>
              </w:rPr>
              <w:t>6</w:t>
            </w:r>
            <w:proofErr w:type="gramStart"/>
            <w:r w:rsidRPr="00E821C2">
              <w:rPr>
                <w:rFonts w:ascii="Aptos" w:hAnsi="Aptos" w:cstheme="minorHAnsi"/>
              </w:rPr>
              <w:t>b[</w:t>
            </w:r>
            <w:proofErr w:type="gramEnd"/>
            <w:r w:rsidRPr="00E821C2">
              <w:rPr>
                <w:rFonts w:ascii="Aptos" w:hAnsi="Aptos" w:cstheme="minorHAnsi"/>
              </w:rPr>
              <w:t>3] ust.</w:t>
            </w:r>
            <w:r w:rsidR="00E27B89">
              <w:rPr>
                <w:rFonts w:ascii="Aptos" w:hAnsi="Aptos" w:cstheme="minorHAnsi"/>
              </w:rPr>
              <w:t> </w:t>
            </w:r>
            <w:r w:rsidRPr="00E821C2">
              <w:rPr>
                <w:rFonts w:ascii="Aptos" w:hAnsi="Aptos" w:cstheme="minorHAnsi"/>
              </w:rPr>
              <w:t>1 ustawy z dnia 27 sierpnia 1997 r. (…)</w:t>
            </w:r>
            <w:r w:rsidR="009756E5">
              <w:rPr>
                <w:rFonts w:ascii="Aptos" w:hAnsi="Aptos" w:cstheme="minorHAnsi"/>
              </w:rPr>
              <w:t xml:space="preserve">. </w:t>
            </w:r>
            <w:r w:rsidRPr="00BA567F">
              <w:rPr>
                <w:rFonts w:ascii="Aptos" w:hAnsi="Aptos" w:cstheme="minorHAnsi"/>
              </w:rPr>
              <w:t>Oznacza to, że absolutna większość osób z</w:t>
            </w:r>
            <w:r w:rsidR="00F70938">
              <w:rPr>
                <w:rFonts w:ascii="Aptos" w:hAnsi="Aptos" w:cstheme="minorHAnsi"/>
              </w:rPr>
              <w:t> </w:t>
            </w:r>
            <w:r w:rsidRPr="00BA567F">
              <w:rPr>
                <w:rFonts w:ascii="Aptos" w:hAnsi="Aptos" w:cstheme="minorHAnsi"/>
              </w:rPr>
              <w:t>niepełnosprawnością nie zostanie objęta ustawą ze względu na wiek i nie będzie miała żadnych szans uzyskania wsparcia asystenta. Podobnie dotyczy to osób z</w:t>
            </w:r>
            <w:r w:rsidR="00F70938">
              <w:rPr>
                <w:rFonts w:ascii="Aptos" w:hAnsi="Aptos" w:cstheme="minorHAnsi"/>
              </w:rPr>
              <w:t> </w:t>
            </w:r>
            <w:r w:rsidRPr="00BA567F">
              <w:rPr>
                <w:rFonts w:ascii="Aptos" w:hAnsi="Aptos" w:cstheme="minorHAnsi"/>
              </w:rPr>
              <w:t>umiarkowanym stopniem niepełnosprawności, które już obecnie nie mają realnie szans uzyskania wsparcia w</w:t>
            </w:r>
            <w:r w:rsidR="00F70938">
              <w:rPr>
                <w:rFonts w:ascii="Aptos" w:hAnsi="Aptos" w:cstheme="minorHAnsi"/>
              </w:rPr>
              <w:t> </w:t>
            </w:r>
            <w:r w:rsidRPr="00BA567F">
              <w:rPr>
                <w:rFonts w:ascii="Aptos" w:hAnsi="Aptos" w:cstheme="minorHAnsi"/>
              </w:rPr>
              <w:t>programach realizowanych z</w:t>
            </w:r>
            <w:r w:rsidR="00F70938">
              <w:rPr>
                <w:rFonts w:ascii="Aptos" w:hAnsi="Aptos" w:cstheme="minorHAnsi"/>
              </w:rPr>
              <w:t> </w:t>
            </w:r>
            <w:r w:rsidRPr="00BA567F">
              <w:rPr>
                <w:rFonts w:ascii="Aptos" w:hAnsi="Aptos" w:cstheme="minorHAnsi"/>
              </w:rPr>
              <w:t>Funduszu Solidarnościowego dotyczących asystencji osobistej. W obecnie realizowanych projektach przez Caritas Archidiecezji Katowickiej blisko 70% uczestników projektów asystencji osobistej z łącznej liczby 340 osób to osoby 65+. Warto podkreślić, że wdrożenie ustawy znacząco się opóźnia. Po zakończeniu etapu podkomisji projekt wrócił do Komisji Polityki Społecznej i</w:t>
            </w:r>
            <w:r w:rsidR="00F70938">
              <w:rPr>
                <w:rFonts w:ascii="Aptos" w:hAnsi="Aptos" w:cstheme="minorHAnsi"/>
              </w:rPr>
              <w:t> </w:t>
            </w:r>
            <w:r w:rsidRPr="00BA567F">
              <w:rPr>
                <w:rFonts w:ascii="Aptos" w:hAnsi="Aptos" w:cstheme="minorHAnsi"/>
              </w:rPr>
              <w:t>Rodziny i nie odbyło się drugie czytanie na posiedzeniu plenarnym Sejmu w dniu 18</w:t>
            </w:r>
            <w:r w:rsidR="00F70938">
              <w:rPr>
                <w:rFonts w:ascii="Aptos" w:hAnsi="Aptos" w:cstheme="minorHAnsi"/>
              </w:rPr>
              <w:t> </w:t>
            </w:r>
            <w:r w:rsidRPr="00BA567F">
              <w:rPr>
                <w:rFonts w:ascii="Aptos" w:hAnsi="Aptos" w:cstheme="minorHAnsi"/>
              </w:rPr>
              <w:t>czerwca 2026 r. Powodem są nowe poprawki, które wymagają dodatkowego rozpatrzenia. W</w:t>
            </w:r>
            <w:r w:rsidR="00F70938">
              <w:rPr>
                <w:rFonts w:ascii="Aptos" w:hAnsi="Aptos" w:cstheme="minorHAnsi"/>
              </w:rPr>
              <w:t> </w:t>
            </w:r>
            <w:r w:rsidRPr="00BA567F">
              <w:rPr>
                <w:rFonts w:ascii="Aptos" w:hAnsi="Aptos" w:cstheme="minorHAnsi"/>
              </w:rPr>
              <w:t>praktyce oznacza to kolejne przesunięcie prac nad ustawą.</w:t>
            </w:r>
            <w:r w:rsidR="00F70938">
              <w:rPr>
                <w:rFonts w:ascii="Aptos" w:hAnsi="Aptos" w:cstheme="minorHAnsi"/>
              </w:rPr>
              <w:t xml:space="preserve"> </w:t>
            </w:r>
            <w:r w:rsidRPr="00BA567F">
              <w:rPr>
                <w:rFonts w:ascii="Aptos" w:hAnsi="Aptos" w:cstheme="minorHAnsi"/>
              </w:rPr>
              <w:t>W przypadku pozostawienia wyłącznie projektów jednorocznych istnieje realne ryzyko przerwania ciągłości świadczenia usług asystencji dla osób z</w:t>
            </w:r>
            <w:r w:rsidR="00F70938">
              <w:rPr>
                <w:rFonts w:ascii="Aptos" w:hAnsi="Aptos" w:cstheme="minorHAnsi"/>
              </w:rPr>
              <w:t> </w:t>
            </w:r>
            <w:r w:rsidRPr="00BA567F">
              <w:rPr>
                <w:rFonts w:ascii="Aptos" w:hAnsi="Aptos" w:cstheme="minorHAnsi"/>
              </w:rPr>
              <w:t>niepełnosprawnościami pomiędzy zakończeniem projektu PFRON a faktycznym uruchomieniem ustawy. Taka luka organizacyjna pozostawałaby w sprzeczności z celem rehabilitacji społecznej określonym w ustawie o</w:t>
            </w:r>
            <w:r w:rsidR="00F70938">
              <w:rPr>
                <w:rFonts w:ascii="Aptos" w:hAnsi="Aptos" w:cstheme="minorHAnsi"/>
              </w:rPr>
              <w:t> </w:t>
            </w:r>
            <w:r w:rsidRPr="00BA567F">
              <w:rPr>
                <w:rFonts w:ascii="Aptos" w:hAnsi="Aptos" w:cstheme="minorHAnsi"/>
              </w:rPr>
              <w:t>rehabilitacji oraz zasadą ciągłości wsparcia osób z</w:t>
            </w:r>
            <w:r w:rsidR="00F70938">
              <w:rPr>
                <w:rFonts w:ascii="Aptos" w:hAnsi="Aptos" w:cstheme="minorHAnsi"/>
              </w:rPr>
              <w:t> </w:t>
            </w:r>
            <w:r w:rsidRPr="00BA567F">
              <w:rPr>
                <w:rFonts w:ascii="Aptos" w:hAnsi="Aptos" w:cstheme="minorHAnsi"/>
              </w:rPr>
              <w:t>największymi potrzebami.</w:t>
            </w:r>
          </w:p>
        </w:tc>
        <w:tc>
          <w:tcPr>
            <w:tcW w:w="3261" w:type="dxa"/>
            <w:vAlign w:val="center"/>
          </w:tcPr>
          <w:p w14:paraId="2CB0D6A7" w14:textId="5194E4AF" w:rsidR="00FE666D" w:rsidRPr="00BA567F" w:rsidRDefault="00FE666D" w:rsidP="009756E5">
            <w:pPr>
              <w:suppressAutoHyphens/>
              <w:spacing w:after="120" w:line="276" w:lineRule="auto"/>
              <w:rPr>
                <w:rFonts w:ascii="Aptos" w:hAnsi="Aptos" w:cstheme="minorHAnsi"/>
              </w:rPr>
            </w:pPr>
            <w:r w:rsidRPr="009756E5">
              <w:rPr>
                <w:rFonts w:ascii="Aptos" w:hAnsi="Aptos" w:cstheme="minorHAnsi"/>
                <w:b/>
                <w:bCs/>
              </w:rPr>
              <w:t>Uwaga nieuwzględniona</w:t>
            </w:r>
            <w:r w:rsidRPr="00BA567F">
              <w:rPr>
                <w:rFonts w:ascii="Aptos" w:hAnsi="Aptos" w:cstheme="minorHAnsi"/>
              </w:rPr>
              <w:t>.</w:t>
            </w:r>
            <w:r w:rsidRPr="00BA567F">
              <w:rPr>
                <w:rFonts w:ascii="Aptos" w:hAnsi="Aptos" w:cstheme="minorHAnsi"/>
              </w:rPr>
              <w:br/>
              <w:t>Mając na uwadze potrzebę kontynuacji wsparcia w</w:t>
            </w:r>
            <w:r w:rsidR="006D167F">
              <w:rPr>
                <w:rFonts w:ascii="Aptos" w:hAnsi="Aptos" w:cstheme="minorHAnsi"/>
              </w:rPr>
              <w:t> </w:t>
            </w:r>
            <w:r w:rsidRPr="00BA567F">
              <w:rPr>
                <w:rFonts w:ascii="Aptos" w:hAnsi="Aptos" w:cstheme="minorHAnsi"/>
              </w:rPr>
              <w:t>zakresie asystencji osobistej oraz ze względu na planowane rozwiązania systemowe w tym zakresie, Fundusz pozostawił możliwość składania projektów na zadanie „świadczenie usług wspierających, które mają na celu umożliwienie lub wspomaganie niezależnego życia osób niepełnosprawnych, w</w:t>
            </w:r>
            <w:r w:rsidR="00E26D1C">
              <w:rPr>
                <w:rFonts w:ascii="Aptos" w:hAnsi="Aptos" w:cstheme="minorHAnsi"/>
              </w:rPr>
              <w:t> </w:t>
            </w:r>
            <w:r w:rsidRPr="00BA567F">
              <w:rPr>
                <w:rFonts w:ascii="Aptos" w:hAnsi="Aptos" w:cstheme="minorHAnsi"/>
              </w:rPr>
              <w:t>szczególności usług asystencji osobistej”, w</w:t>
            </w:r>
            <w:r w:rsidR="00E26D1C">
              <w:rPr>
                <w:rFonts w:ascii="Aptos" w:hAnsi="Aptos" w:cstheme="minorHAnsi"/>
              </w:rPr>
              <w:t> </w:t>
            </w:r>
            <w:r w:rsidRPr="00BA567F">
              <w:rPr>
                <w:rFonts w:ascii="Aptos" w:hAnsi="Aptos" w:cstheme="minorHAnsi"/>
              </w:rPr>
              <w:t>formie projektów jednorocznych. Po przyjęciu rozwiązań ustawowych (systemowych) – przeprowadzona zostanie analiza na jakich warunkach możliwa jest kontynuacja wsparcia z zakresu asystencji osobistej w</w:t>
            </w:r>
            <w:r w:rsidR="00E26D1C">
              <w:rPr>
                <w:rFonts w:ascii="Aptos" w:hAnsi="Aptos" w:cstheme="minorHAnsi"/>
              </w:rPr>
              <w:t> </w:t>
            </w:r>
            <w:r w:rsidRPr="00BA567F">
              <w:rPr>
                <w:rFonts w:ascii="Aptos" w:hAnsi="Aptos" w:cstheme="minorHAnsi"/>
              </w:rPr>
              <w:t>konkursach ogłaszanych na podstawie art.</w:t>
            </w:r>
            <w:r w:rsidR="00E26D1C">
              <w:rPr>
                <w:rFonts w:ascii="Aptos" w:hAnsi="Aptos" w:cstheme="minorHAnsi"/>
              </w:rPr>
              <w:t> </w:t>
            </w:r>
            <w:r w:rsidRPr="00BA567F">
              <w:rPr>
                <w:rFonts w:ascii="Aptos" w:hAnsi="Aptos" w:cstheme="minorHAnsi"/>
              </w:rPr>
              <w:t>36 ustawy o rehabilitacji.</w:t>
            </w:r>
          </w:p>
        </w:tc>
      </w:tr>
      <w:tr w:rsidR="00FE666D" w:rsidRPr="0079789E" w14:paraId="74D052D3" w14:textId="77777777" w:rsidTr="00155065">
        <w:tc>
          <w:tcPr>
            <w:tcW w:w="851" w:type="dxa"/>
            <w:vAlign w:val="center"/>
          </w:tcPr>
          <w:p w14:paraId="6155884F" w14:textId="143878FC" w:rsidR="00FE666D" w:rsidRPr="00BA567F" w:rsidRDefault="00FE666D" w:rsidP="009756E5">
            <w:pPr>
              <w:suppressAutoHyphens/>
              <w:spacing w:after="120" w:line="276" w:lineRule="auto"/>
              <w:rPr>
                <w:rFonts w:ascii="Aptos" w:hAnsi="Aptos" w:cstheme="minorHAnsi"/>
              </w:rPr>
            </w:pPr>
            <w:r w:rsidRPr="00BA567F">
              <w:rPr>
                <w:rFonts w:ascii="Aptos" w:hAnsi="Aptos" w:cstheme="minorHAnsi"/>
              </w:rPr>
              <w:t>2.2</w:t>
            </w:r>
          </w:p>
        </w:tc>
        <w:tc>
          <w:tcPr>
            <w:tcW w:w="2977" w:type="dxa"/>
            <w:vAlign w:val="center"/>
          </w:tcPr>
          <w:p w14:paraId="295B261A" w14:textId="062D1D68" w:rsidR="00FE666D" w:rsidRPr="00BA567F" w:rsidRDefault="00FE666D" w:rsidP="009756E5">
            <w:pPr>
              <w:suppressAutoHyphens/>
              <w:spacing w:after="120" w:line="276" w:lineRule="auto"/>
              <w:rPr>
                <w:rFonts w:ascii="Aptos" w:hAnsi="Aptos" w:cstheme="minorHAnsi"/>
              </w:rPr>
            </w:pPr>
            <w:r w:rsidRPr="00BA567F">
              <w:rPr>
                <w:rFonts w:ascii="Aptos" w:hAnsi="Aptos" w:cstheme="minorHAnsi"/>
              </w:rPr>
              <w:t>CARITAS ARCHIDIECEZJI KATOWICKIEJ</w:t>
            </w:r>
          </w:p>
        </w:tc>
        <w:tc>
          <w:tcPr>
            <w:tcW w:w="2552" w:type="dxa"/>
            <w:vAlign w:val="center"/>
          </w:tcPr>
          <w:p w14:paraId="28D18066" w14:textId="3119E79C" w:rsidR="00FE666D" w:rsidRPr="00BA567F" w:rsidRDefault="00376C0D" w:rsidP="009756E5">
            <w:pPr>
              <w:suppressAutoHyphens/>
              <w:spacing w:after="120" w:line="276" w:lineRule="auto"/>
              <w:rPr>
                <w:rFonts w:ascii="Aptos" w:hAnsi="Aptos" w:cstheme="minorHAnsi"/>
              </w:rPr>
            </w:pPr>
            <w:r>
              <w:rPr>
                <w:rFonts w:ascii="Aptos" w:hAnsi="Aptos" w:cstheme="minorHAnsi"/>
              </w:rPr>
              <w:t>„</w:t>
            </w:r>
            <w:r w:rsidR="00FE666D" w:rsidRPr="00BA567F">
              <w:rPr>
                <w:rFonts w:ascii="Aptos" w:hAnsi="Aptos" w:cstheme="minorHAnsi"/>
              </w:rPr>
              <w:t>Zasady wspierania realizacji zadań</w:t>
            </w:r>
            <w:r>
              <w:rPr>
                <w:rFonts w:ascii="Aptos" w:hAnsi="Aptos" w:cstheme="minorHAnsi"/>
              </w:rPr>
              <w:t>”</w:t>
            </w:r>
          </w:p>
        </w:tc>
        <w:tc>
          <w:tcPr>
            <w:tcW w:w="3118" w:type="dxa"/>
            <w:vAlign w:val="center"/>
          </w:tcPr>
          <w:p w14:paraId="08379170" w14:textId="06D82ECF" w:rsidR="00FE666D" w:rsidRPr="00BA567F" w:rsidRDefault="00FE666D" w:rsidP="009756E5">
            <w:pPr>
              <w:suppressAutoHyphens/>
              <w:spacing w:after="120" w:line="276" w:lineRule="auto"/>
              <w:rPr>
                <w:rFonts w:ascii="Aptos" w:hAnsi="Aptos" w:cstheme="minorHAnsi"/>
              </w:rPr>
            </w:pPr>
            <w:r w:rsidRPr="00BA567F">
              <w:rPr>
                <w:rFonts w:ascii="Aptos" w:hAnsi="Aptos" w:cstheme="minorHAnsi"/>
              </w:rPr>
              <w:t>Propozycja zapisu: Do czasu pełnego wdrożenia ustawowego systemu asystencji osobistej oraz zapewnienia równoważnej dostępności usług konkursy PFRON mogą obejmować finansowanie usług asystencji osobistej realizowanych przez organizacje pozarządowe.</w:t>
            </w:r>
          </w:p>
        </w:tc>
        <w:tc>
          <w:tcPr>
            <w:tcW w:w="3544" w:type="dxa"/>
            <w:vAlign w:val="center"/>
          </w:tcPr>
          <w:p w14:paraId="56D33AFF" w14:textId="74147E9A" w:rsidR="00FE666D" w:rsidRPr="00BA567F" w:rsidRDefault="00FE666D" w:rsidP="009756E5">
            <w:pPr>
              <w:suppressAutoHyphens/>
              <w:spacing w:after="120" w:line="276" w:lineRule="auto"/>
              <w:rPr>
                <w:rFonts w:ascii="Aptos" w:hAnsi="Aptos" w:cstheme="minorHAnsi"/>
              </w:rPr>
            </w:pPr>
            <w:r w:rsidRPr="00BA567F">
              <w:rPr>
                <w:rFonts w:ascii="Aptos" w:hAnsi="Aptos" w:cstheme="minorHAnsi"/>
              </w:rPr>
              <w:t>Wnosimy o utrzymanie możliwości finansowania usług asystencji osobistej w ramach Kierunku pomocy 2 również po wejściu w życie ustawy o</w:t>
            </w:r>
            <w:r w:rsidR="00F70938">
              <w:rPr>
                <w:rFonts w:ascii="Aptos" w:hAnsi="Aptos" w:cstheme="minorHAnsi"/>
              </w:rPr>
              <w:t> </w:t>
            </w:r>
            <w:r w:rsidRPr="00BA567F">
              <w:rPr>
                <w:rFonts w:ascii="Aptos" w:hAnsi="Aptos" w:cstheme="minorHAnsi"/>
              </w:rPr>
              <w:t>asystencji osobistej osób z</w:t>
            </w:r>
            <w:r w:rsidR="00F70938">
              <w:rPr>
                <w:rFonts w:ascii="Aptos" w:hAnsi="Aptos" w:cstheme="minorHAnsi"/>
              </w:rPr>
              <w:t> </w:t>
            </w:r>
            <w:r w:rsidRPr="00BA567F">
              <w:rPr>
                <w:rFonts w:ascii="Aptos" w:hAnsi="Aptos" w:cstheme="minorHAnsi"/>
              </w:rPr>
              <w:t>niepełnosprawnościami, co</w:t>
            </w:r>
            <w:r w:rsidR="00E27B89">
              <w:rPr>
                <w:rFonts w:ascii="Aptos" w:hAnsi="Aptos" w:cstheme="minorHAnsi"/>
              </w:rPr>
              <w:t> </w:t>
            </w:r>
            <w:r w:rsidRPr="00BA567F">
              <w:rPr>
                <w:rFonts w:ascii="Aptos" w:hAnsi="Aptos" w:cstheme="minorHAnsi"/>
              </w:rPr>
              <w:t>najmniej do czasu pełnego wdrożenia systemu ustawowego oraz potwierdzenia, że wszystkie osoby korzystające obecnie z</w:t>
            </w:r>
            <w:r w:rsidR="00F70938">
              <w:rPr>
                <w:rFonts w:ascii="Aptos" w:hAnsi="Aptos" w:cstheme="minorHAnsi"/>
              </w:rPr>
              <w:t> </w:t>
            </w:r>
            <w:r w:rsidRPr="00BA567F">
              <w:rPr>
                <w:rFonts w:ascii="Aptos" w:hAnsi="Aptos" w:cstheme="minorHAnsi"/>
              </w:rPr>
              <w:t>usług organizacji pozarządowych będą miały zapewniony równoważny dostęp do wsparcia.</w:t>
            </w:r>
            <w:r w:rsidR="009756E5">
              <w:rPr>
                <w:rFonts w:ascii="Aptos" w:hAnsi="Aptos" w:cstheme="minorHAnsi"/>
              </w:rPr>
              <w:t xml:space="preserve"> </w:t>
            </w:r>
            <w:r w:rsidRPr="00BA567F">
              <w:rPr>
                <w:rFonts w:ascii="Aptos" w:hAnsi="Aptos" w:cstheme="minorHAnsi"/>
              </w:rPr>
              <w:t>Organizacje pozarządowe od wielu lat realizują usługi asystencji osobistej, dysponują wykwalifikowaną kadrą oraz wypracowanymi standardami pracy. Przedwczesne ograniczenie możliwości finansowania tych usług mogłoby doprowadzić do utraty wykwalifikowanych asystentów, przerwania ciągłości wsparcia oraz pogorszenia sytuacji osób z</w:t>
            </w:r>
            <w:r w:rsidR="00250911">
              <w:rPr>
                <w:rFonts w:ascii="Aptos" w:hAnsi="Aptos" w:cstheme="minorHAnsi"/>
              </w:rPr>
              <w:t> </w:t>
            </w:r>
            <w:r w:rsidRPr="00BA567F">
              <w:rPr>
                <w:rFonts w:ascii="Aptos" w:hAnsi="Aptos" w:cstheme="minorHAnsi"/>
              </w:rPr>
              <w:t>niepełnosprawnościami.</w:t>
            </w:r>
          </w:p>
        </w:tc>
        <w:tc>
          <w:tcPr>
            <w:tcW w:w="3261" w:type="dxa"/>
            <w:vAlign w:val="center"/>
          </w:tcPr>
          <w:p w14:paraId="008B2327" w14:textId="20F83A41" w:rsidR="00FE666D" w:rsidRPr="00BA567F" w:rsidRDefault="00FE666D" w:rsidP="009756E5">
            <w:pPr>
              <w:suppressAutoHyphens/>
              <w:spacing w:after="120" w:line="276" w:lineRule="auto"/>
              <w:rPr>
                <w:rFonts w:ascii="Aptos" w:hAnsi="Aptos" w:cstheme="minorHAnsi"/>
              </w:rPr>
            </w:pPr>
            <w:r w:rsidRPr="009756E5">
              <w:rPr>
                <w:rFonts w:ascii="Aptos" w:hAnsi="Aptos" w:cstheme="minorHAnsi"/>
                <w:b/>
                <w:bCs/>
              </w:rPr>
              <w:t>Uwaga uwzględniona częściowo</w:t>
            </w:r>
            <w:r w:rsidRPr="00BA567F">
              <w:rPr>
                <w:rFonts w:ascii="Aptos" w:hAnsi="Aptos" w:cstheme="minorHAnsi"/>
              </w:rPr>
              <w:t>.</w:t>
            </w:r>
            <w:r w:rsidR="00F70938">
              <w:rPr>
                <w:rFonts w:ascii="Aptos" w:hAnsi="Aptos" w:cstheme="minorHAnsi"/>
              </w:rPr>
              <w:t xml:space="preserve"> </w:t>
            </w:r>
            <w:r w:rsidRPr="00BA567F">
              <w:rPr>
                <w:rFonts w:ascii="Aptos" w:hAnsi="Aptos" w:cstheme="minorHAnsi"/>
              </w:rPr>
              <w:t>Jak wyżej.</w:t>
            </w:r>
            <w:r w:rsidRPr="00BA567F">
              <w:rPr>
                <w:rFonts w:ascii="Aptos" w:hAnsi="Aptos" w:cstheme="minorHAnsi"/>
              </w:rPr>
              <w:br/>
              <w:t>Po przyjęciu rozwiązań ustawowych (systemowych) – przeprowadzona zostanie analiza na jakich warunkach możliwa jest kontynuacja wsparcia z zakresu asystencji osobistej w</w:t>
            </w:r>
            <w:r w:rsidR="00F70938">
              <w:rPr>
                <w:rFonts w:ascii="Aptos" w:hAnsi="Aptos" w:cstheme="minorHAnsi"/>
              </w:rPr>
              <w:t> </w:t>
            </w:r>
            <w:r w:rsidRPr="00BA567F">
              <w:rPr>
                <w:rFonts w:ascii="Aptos" w:hAnsi="Aptos" w:cstheme="minorHAnsi"/>
              </w:rPr>
              <w:t>konkursach ogłaszanych na podstawie art.</w:t>
            </w:r>
            <w:r w:rsidR="00376C0D">
              <w:rPr>
                <w:rFonts w:ascii="Aptos" w:hAnsi="Aptos" w:cstheme="minorHAnsi"/>
              </w:rPr>
              <w:t> </w:t>
            </w:r>
            <w:r w:rsidRPr="00BA567F">
              <w:rPr>
                <w:rFonts w:ascii="Aptos" w:hAnsi="Aptos" w:cstheme="minorHAnsi"/>
              </w:rPr>
              <w:t>36 ustawy o rehabilitacji.</w:t>
            </w:r>
          </w:p>
        </w:tc>
      </w:tr>
      <w:tr w:rsidR="00FE666D" w:rsidRPr="0079789E" w14:paraId="5C758E4A" w14:textId="77777777" w:rsidTr="00155065">
        <w:tc>
          <w:tcPr>
            <w:tcW w:w="851" w:type="dxa"/>
            <w:vAlign w:val="center"/>
          </w:tcPr>
          <w:p w14:paraId="770669AD" w14:textId="34E3E559" w:rsidR="00FE666D" w:rsidRPr="00BA567F" w:rsidRDefault="00FE666D" w:rsidP="00376C0D">
            <w:pPr>
              <w:suppressAutoHyphens/>
              <w:spacing w:after="120" w:line="276" w:lineRule="auto"/>
              <w:rPr>
                <w:rFonts w:ascii="Aptos" w:hAnsi="Aptos" w:cstheme="minorHAnsi"/>
              </w:rPr>
            </w:pPr>
            <w:r w:rsidRPr="00BA567F">
              <w:rPr>
                <w:rFonts w:ascii="Aptos" w:hAnsi="Aptos" w:cstheme="minorHAnsi"/>
              </w:rPr>
              <w:t>2.3</w:t>
            </w:r>
          </w:p>
        </w:tc>
        <w:tc>
          <w:tcPr>
            <w:tcW w:w="2977" w:type="dxa"/>
            <w:vAlign w:val="center"/>
          </w:tcPr>
          <w:p w14:paraId="4C111559" w14:textId="5749EC55" w:rsidR="00FE666D" w:rsidRPr="00BA567F" w:rsidRDefault="00FE666D" w:rsidP="00376C0D">
            <w:pPr>
              <w:suppressAutoHyphens/>
              <w:spacing w:after="120" w:line="276" w:lineRule="auto"/>
              <w:rPr>
                <w:rFonts w:ascii="Aptos" w:hAnsi="Aptos" w:cstheme="minorHAnsi"/>
              </w:rPr>
            </w:pPr>
            <w:r w:rsidRPr="00BA567F">
              <w:rPr>
                <w:rFonts w:ascii="Aptos" w:hAnsi="Aptos" w:cstheme="minorHAnsi"/>
              </w:rPr>
              <w:t>CARITAS ARCHIDIECEZJI KATOWICKIEJ</w:t>
            </w:r>
          </w:p>
        </w:tc>
        <w:tc>
          <w:tcPr>
            <w:tcW w:w="2552" w:type="dxa"/>
            <w:vAlign w:val="center"/>
          </w:tcPr>
          <w:p w14:paraId="466CC8C7" w14:textId="4B6CA903" w:rsidR="00FE666D" w:rsidRPr="00BA567F" w:rsidRDefault="00376C0D" w:rsidP="00376C0D">
            <w:pPr>
              <w:suppressAutoHyphens/>
              <w:spacing w:after="120" w:line="276" w:lineRule="auto"/>
              <w:rPr>
                <w:rFonts w:ascii="Aptos" w:hAnsi="Aptos" w:cstheme="minorHAnsi"/>
              </w:rPr>
            </w:pPr>
            <w:r>
              <w:rPr>
                <w:rFonts w:ascii="Aptos" w:hAnsi="Aptos" w:cstheme="minorHAnsi"/>
              </w:rPr>
              <w:t>„</w:t>
            </w:r>
            <w:r w:rsidR="00FE666D" w:rsidRPr="00BA567F">
              <w:rPr>
                <w:rFonts w:ascii="Aptos" w:hAnsi="Aptos" w:cstheme="minorHAnsi"/>
              </w:rPr>
              <w:t>Wytyczne w zakresie kwalifikowalności kosztów</w:t>
            </w:r>
            <w:r>
              <w:rPr>
                <w:rFonts w:ascii="Aptos" w:hAnsi="Aptos" w:cstheme="minorHAnsi"/>
              </w:rPr>
              <w:t>”</w:t>
            </w:r>
          </w:p>
        </w:tc>
        <w:tc>
          <w:tcPr>
            <w:tcW w:w="3118" w:type="dxa"/>
            <w:vAlign w:val="center"/>
          </w:tcPr>
          <w:p w14:paraId="565F6524" w14:textId="6DA4B988" w:rsidR="00FE666D" w:rsidRPr="00BA567F" w:rsidRDefault="00FE666D" w:rsidP="00376C0D">
            <w:pPr>
              <w:suppressAutoHyphens/>
              <w:spacing w:after="120" w:line="276" w:lineRule="auto"/>
              <w:rPr>
                <w:rFonts w:ascii="Aptos" w:hAnsi="Aptos" w:cstheme="minorHAnsi"/>
              </w:rPr>
            </w:pPr>
            <w:r w:rsidRPr="00BA567F">
              <w:rPr>
                <w:rFonts w:ascii="Aptos" w:hAnsi="Aptos" w:cstheme="minorHAnsi"/>
              </w:rPr>
              <w:t>Propozycja: wprowadzenie górnego limitu wartości projektów.</w:t>
            </w:r>
          </w:p>
        </w:tc>
        <w:tc>
          <w:tcPr>
            <w:tcW w:w="3544" w:type="dxa"/>
            <w:vAlign w:val="center"/>
          </w:tcPr>
          <w:p w14:paraId="24B7F0AB" w14:textId="48D9AC99" w:rsidR="00FE666D" w:rsidRPr="00BA567F" w:rsidRDefault="00FE666D" w:rsidP="00376C0D">
            <w:pPr>
              <w:suppressAutoHyphens/>
              <w:spacing w:after="120" w:line="276" w:lineRule="auto"/>
              <w:rPr>
                <w:rFonts w:ascii="Aptos" w:hAnsi="Aptos" w:cstheme="minorHAnsi"/>
              </w:rPr>
            </w:pPr>
            <w:r w:rsidRPr="00BA567F">
              <w:rPr>
                <w:rFonts w:ascii="Aptos" w:hAnsi="Aptos" w:cstheme="minorHAnsi"/>
              </w:rPr>
              <w:t>W naszej ocenie najważniejszy problem racjonalizacji gospodarowania środkami publicznymi ze środków PFRON dotyczy braku jakiegokolwiek ograniczenia maksymalnej wartości projektu, co prowadzi do sytuacji, w której pojedyncze instytucje składają wnioski na 20–30 mln zł i w praktyce ograniczają dostępność środków dla mniejszych organizacji. Brak maksymalnej wartości projektu powoduje koncentrację środków publicznych u niewielkiej liczby beneficjentów, ograniczając konkurencyjność konkursu oraz dostęp organizacji lokalnych do finansowania. W większości programów finansowanych ze środków UE oraz Funduszu Solidarnościowego stosowane są limity wartości projektu lub limity wynikające z potencjału organizacyjnego beneficjenta np. powiązania wysokości budżetu projektu z przychodem za zamknięty rok budżetowy lub wprost wyznaczenie górnej granicy projektów np. 15 mln zł.</w:t>
            </w:r>
          </w:p>
        </w:tc>
        <w:tc>
          <w:tcPr>
            <w:tcW w:w="3261" w:type="dxa"/>
            <w:vAlign w:val="center"/>
          </w:tcPr>
          <w:p w14:paraId="3F989AC0" w14:textId="11A02D68" w:rsidR="00FE666D" w:rsidRPr="00376C0D" w:rsidRDefault="00FE666D" w:rsidP="00376C0D">
            <w:pPr>
              <w:suppressAutoHyphens/>
              <w:spacing w:after="120" w:line="276" w:lineRule="auto"/>
              <w:rPr>
                <w:rFonts w:ascii="Aptos" w:hAnsi="Aptos" w:cstheme="minorBidi"/>
              </w:rPr>
            </w:pPr>
            <w:r w:rsidRPr="00376C0D">
              <w:rPr>
                <w:rFonts w:ascii="Aptos" w:hAnsi="Aptos" w:cstheme="minorBidi"/>
                <w:b/>
                <w:bCs/>
              </w:rPr>
              <w:t>Uwaga nieuwzględniona</w:t>
            </w:r>
            <w:r w:rsidRPr="22449C9D">
              <w:rPr>
                <w:rFonts w:ascii="Aptos" w:hAnsi="Aptos" w:cstheme="minorBidi"/>
              </w:rPr>
              <w:t>.</w:t>
            </w:r>
            <w:r w:rsidR="00376C0D">
              <w:rPr>
                <w:rFonts w:ascii="Aptos" w:hAnsi="Aptos" w:cstheme="minorBidi"/>
              </w:rPr>
              <w:br/>
            </w:r>
            <w:r w:rsidRPr="00BA567F">
              <w:rPr>
                <w:rFonts w:ascii="Aptos" w:hAnsi="Aptos" w:cstheme="minorHAnsi"/>
              </w:rPr>
              <w:t>Nie planujemy w</w:t>
            </w:r>
            <w:r w:rsidR="00250911">
              <w:rPr>
                <w:rFonts w:ascii="Aptos" w:hAnsi="Aptos" w:cstheme="minorHAnsi"/>
              </w:rPr>
              <w:t> </w:t>
            </w:r>
            <w:r w:rsidRPr="00BA567F">
              <w:rPr>
                <w:rFonts w:ascii="Aptos" w:hAnsi="Aptos" w:cstheme="minorHAnsi"/>
              </w:rPr>
              <w:t>nadchodzącym konkursie zmian w tym zakresie. Ewentualne uwzględnienie proponowanej zmiany wymaga przeprowadzania wcześniejszej analizy i</w:t>
            </w:r>
            <w:r w:rsidR="00250911">
              <w:rPr>
                <w:rFonts w:ascii="Aptos" w:hAnsi="Aptos" w:cstheme="minorHAnsi"/>
              </w:rPr>
              <w:t> </w:t>
            </w:r>
            <w:r w:rsidRPr="00BA567F">
              <w:rPr>
                <w:rFonts w:ascii="Aptos" w:hAnsi="Aptos" w:cstheme="minorHAnsi"/>
              </w:rPr>
              <w:t>konsultacji.</w:t>
            </w:r>
          </w:p>
        </w:tc>
      </w:tr>
      <w:tr w:rsidR="00FE666D" w:rsidRPr="0079789E" w14:paraId="4D0BAB42" w14:textId="77777777" w:rsidTr="00155065">
        <w:tc>
          <w:tcPr>
            <w:tcW w:w="851" w:type="dxa"/>
            <w:vAlign w:val="center"/>
          </w:tcPr>
          <w:p w14:paraId="24E0A538" w14:textId="7DBDB12D" w:rsidR="00FE666D" w:rsidRPr="00BA567F" w:rsidRDefault="00FE666D" w:rsidP="00376C0D">
            <w:pPr>
              <w:suppressAutoHyphens/>
              <w:spacing w:after="120" w:line="276" w:lineRule="auto"/>
              <w:rPr>
                <w:rFonts w:ascii="Aptos" w:hAnsi="Aptos" w:cstheme="minorHAnsi"/>
              </w:rPr>
            </w:pPr>
            <w:r w:rsidRPr="00BA567F">
              <w:rPr>
                <w:rFonts w:ascii="Aptos" w:hAnsi="Aptos" w:cstheme="minorHAnsi"/>
              </w:rPr>
              <w:t>2.4</w:t>
            </w:r>
          </w:p>
        </w:tc>
        <w:tc>
          <w:tcPr>
            <w:tcW w:w="2977" w:type="dxa"/>
            <w:vAlign w:val="center"/>
          </w:tcPr>
          <w:p w14:paraId="592F243E" w14:textId="739CBF11" w:rsidR="00FE666D" w:rsidRPr="00BA567F" w:rsidRDefault="00FE666D" w:rsidP="00376C0D">
            <w:pPr>
              <w:suppressAutoHyphens/>
              <w:spacing w:after="120" w:line="276" w:lineRule="auto"/>
              <w:rPr>
                <w:rFonts w:ascii="Aptos" w:hAnsi="Aptos" w:cstheme="minorHAnsi"/>
              </w:rPr>
            </w:pPr>
            <w:r w:rsidRPr="00BA567F">
              <w:rPr>
                <w:rFonts w:ascii="Aptos" w:hAnsi="Aptos" w:cstheme="minorHAnsi"/>
              </w:rPr>
              <w:t>CARITAS ARCHIDIECEZJI KATOWICKIEJ</w:t>
            </w:r>
          </w:p>
        </w:tc>
        <w:tc>
          <w:tcPr>
            <w:tcW w:w="2552" w:type="dxa"/>
            <w:vAlign w:val="center"/>
          </w:tcPr>
          <w:p w14:paraId="008E42A2" w14:textId="77D2EE6D" w:rsidR="00FE666D" w:rsidRPr="00BA567F" w:rsidRDefault="00376C0D" w:rsidP="00376C0D">
            <w:pPr>
              <w:suppressAutoHyphens/>
              <w:spacing w:after="120" w:line="276" w:lineRule="auto"/>
              <w:rPr>
                <w:rFonts w:ascii="Aptos" w:hAnsi="Aptos" w:cstheme="minorHAnsi"/>
              </w:rPr>
            </w:pPr>
            <w:r>
              <w:rPr>
                <w:rFonts w:ascii="Aptos" w:hAnsi="Aptos" w:cstheme="minorHAnsi"/>
              </w:rPr>
              <w:t>„</w:t>
            </w:r>
            <w:r w:rsidR="00FE666D" w:rsidRPr="00BA567F">
              <w:rPr>
                <w:rFonts w:ascii="Aptos" w:hAnsi="Aptos" w:cstheme="minorHAnsi"/>
              </w:rPr>
              <w:t>Wytyczne w zakresie kwalifikowalności kosztów</w:t>
            </w:r>
            <w:r>
              <w:rPr>
                <w:rFonts w:ascii="Aptos" w:hAnsi="Aptos" w:cstheme="minorHAnsi"/>
              </w:rPr>
              <w:t>”</w:t>
            </w:r>
            <w:r w:rsidR="0072043D">
              <w:rPr>
                <w:rFonts w:ascii="Aptos" w:hAnsi="Aptos" w:cstheme="minorHAnsi"/>
              </w:rPr>
              <w:t xml:space="preserve"> </w:t>
            </w:r>
            <w:r w:rsidR="00FE666D" w:rsidRPr="00BA567F">
              <w:rPr>
                <w:rFonts w:ascii="Aptos" w:hAnsi="Aptos" w:cstheme="minorHAnsi"/>
              </w:rPr>
              <w:t>IV.</w:t>
            </w:r>
            <w:r w:rsidR="00EF2802">
              <w:rPr>
                <w:rFonts w:ascii="Aptos" w:hAnsi="Aptos" w:cstheme="minorHAnsi"/>
              </w:rPr>
              <w:t xml:space="preserve"> </w:t>
            </w:r>
            <w:r w:rsidR="00FE666D" w:rsidRPr="00BA567F">
              <w:rPr>
                <w:rFonts w:ascii="Aptos" w:hAnsi="Aptos" w:cstheme="minorHAnsi"/>
              </w:rPr>
              <w:t>Koszty pośrednie</w:t>
            </w:r>
          </w:p>
        </w:tc>
        <w:tc>
          <w:tcPr>
            <w:tcW w:w="3118" w:type="dxa"/>
            <w:vAlign w:val="center"/>
          </w:tcPr>
          <w:p w14:paraId="6C9EE7BD" w14:textId="0D6E9D44" w:rsidR="00FE666D" w:rsidRPr="00BA567F" w:rsidRDefault="00FE666D" w:rsidP="00376C0D">
            <w:pPr>
              <w:suppressAutoHyphens/>
              <w:spacing w:after="120" w:line="276" w:lineRule="auto"/>
              <w:rPr>
                <w:rFonts w:ascii="Aptos" w:hAnsi="Aptos" w:cstheme="minorHAnsi"/>
              </w:rPr>
            </w:pPr>
            <w:r w:rsidRPr="00BA567F">
              <w:rPr>
                <w:rFonts w:ascii="Aptos" w:hAnsi="Aptos" w:cstheme="minorHAnsi"/>
              </w:rPr>
              <w:t xml:space="preserve">Usunięcie zapisu: </w:t>
            </w:r>
            <w:r w:rsidR="00C22595">
              <w:rPr>
                <w:rFonts w:ascii="Aptos" w:hAnsi="Aptos" w:cstheme="minorHAnsi"/>
              </w:rPr>
              <w:t>„</w:t>
            </w:r>
            <w:r w:rsidRPr="00BA567F">
              <w:rPr>
                <w:rFonts w:ascii="Aptos" w:hAnsi="Aptos" w:cstheme="minorHAnsi"/>
              </w:rPr>
              <w:t>Uwaga! Nie możesz rozliczać kosztów pośrednich ryczałtem, jeżeli Twój projekt dotyczy:</w:t>
            </w:r>
            <w:r w:rsidR="00376C0D">
              <w:rPr>
                <w:rFonts w:ascii="Aptos" w:hAnsi="Aptos" w:cstheme="minorHAnsi"/>
              </w:rPr>
              <w:t xml:space="preserve"> </w:t>
            </w:r>
            <w:r w:rsidRPr="00BA567F">
              <w:rPr>
                <w:rFonts w:ascii="Aptos" w:hAnsi="Aptos" w:cstheme="minorHAnsi"/>
              </w:rPr>
              <w:t>wyłącznie zadania „świadczenie usług wspierających, które mają na celu umożliwienie lub wspomaganie niezależnego życia osób niepełnosprawnych, w</w:t>
            </w:r>
            <w:r w:rsidR="00EF2802">
              <w:rPr>
                <w:rFonts w:ascii="Aptos" w:hAnsi="Aptos" w:cstheme="minorHAnsi"/>
              </w:rPr>
              <w:t> </w:t>
            </w:r>
            <w:r w:rsidRPr="00BA567F">
              <w:rPr>
                <w:rFonts w:ascii="Aptos" w:hAnsi="Aptos" w:cstheme="minorHAnsi"/>
              </w:rPr>
              <w:t>szczególności usług asystencji osobistej”;</w:t>
            </w:r>
            <w:r w:rsidR="00C22595">
              <w:rPr>
                <w:rFonts w:ascii="Aptos" w:hAnsi="Aptos" w:cstheme="minorHAnsi"/>
              </w:rPr>
              <w:t>”.</w:t>
            </w:r>
          </w:p>
        </w:tc>
        <w:tc>
          <w:tcPr>
            <w:tcW w:w="3544" w:type="dxa"/>
            <w:vAlign w:val="center"/>
          </w:tcPr>
          <w:p w14:paraId="272D21EB" w14:textId="18D12E89" w:rsidR="00FE666D" w:rsidRPr="00BA567F" w:rsidRDefault="00FE666D" w:rsidP="00376C0D">
            <w:pPr>
              <w:suppressAutoHyphens/>
              <w:spacing w:after="120" w:line="276" w:lineRule="auto"/>
              <w:rPr>
                <w:rFonts w:ascii="Aptos" w:hAnsi="Aptos" w:cstheme="minorHAnsi"/>
              </w:rPr>
            </w:pPr>
            <w:r w:rsidRPr="00BA567F">
              <w:rPr>
                <w:rFonts w:ascii="Aptos" w:hAnsi="Aptos" w:cstheme="minorHAnsi"/>
              </w:rPr>
              <w:t>Wyłączenie jednego rodzaju zadania z kierunku 2 z</w:t>
            </w:r>
            <w:r w:rsidR="00EF2802">
              <w:rPr>
                <w:rFonts w:ascii="Aptos" w:hAnsi="Aptos" w:cstheme="minorHAnsi"/>
              </w:rPr>
              <w:t> </w:t>
            </w:r>
            <w:r w:rsidRPr="00BA567F">
              <w:rPr>
                <w:rFonts w:ascii="Aptos" w:hAnsi="Aptos" w:cstheme="minorHAnsi"/>
              </w:rPr>
              <w:t>powszechnie stosowanej metody rozliczania kosztów pośrednich ryczałtem narusza zasadę równego traktowania beneficjentów konkursów. Projekty asystencji osobistej generują ze względu na bardzo dużą liczbą personelu (asystenci) i beneficjentów ostatecznych, comiesięcznego rozliczania kart realizacji usług asystencji, konieczność bieżącej reorganizacji grafików asystentów, a także zastępstwa, największe koszty administracyjne. Ponadto ujęcie w kosztach pośrednich wysokiego kosztu audytu zewnętrznego, a także innych kosztów do tej pory ujmowanych w kosztach bezpośrednich, realnie pomniejsza wartość kosztów pośrednich na środki przeznaczone na koszty administracyjne projektu. Wyłączenie możliwości rozliczania kosztów pośrednich ryczałtem zwiększy obciążenia administracyjne organizacji i</w:t>
            </w:r>
            <w:r w:rsidR="00E27B89">
              <w:rPr>
                <w:rFonts w:ascii="Aptos" w:hAnsi="Aptos" w:cstheme="minorHAnsi"/>
              </w:rPr>
              <w:t> </w:t>
            </w:r>
            <w:r w:rsidRPr="00BA567F">
              <w:rPr>
                <w:rFonts w:ascii="Aptos" w:hAnsi="Aptos" w:cstheme="minorHAnsi"/>
              </w:rPr>
              <w:t>PFRON, nie przynosząc realnych oszczędności dla środków publicznych.</w:t>
            </w:r>
          </w:p>
        </w:tc>
        <w:tc>
          <w:tcPr>
            <w:tcW w:w="3261" w:type="dxa"/>
            <w:vAlign w:val="center"/>
          </w:tcPr>
          <w:p w14:paraId="097AF4BD" w14:textId="0E464C04" w:rsidR="00FE666D" w:rsidRPr="00BA567F" w:rsidRDefault="00FE666D" w:rsidP="00376C0D">
            <w:pPr>
              <w:suppressAutoHyphens/>
              <w:spacing w:after="120" w:line="276" w:lineRule="auto"/>
              <w:rPr>
                <w:rFonts w:ascii="Aptos" w:hAnsi="Aptos" w:cstheme="minorHAnsi"/>
              </w:rPr>
            </w:pPr>
            <w:r w:rsidRPr="00376C0D">
              <w:rPr>
                <w:rFonts w:ascii="Aptos" w:hAnsi="Aptos" w:cstheme="minorHAnsi"/>
                <w:b/>
                <w:bCs/>
              </w:rPr>
              <w:t>Uwaga nieuwzględniona</w:t>
            </w:r>
            <w:r w:rsidRPr="00BA567F">
              <w:rPr>
                <w:rFonts w:ascii="Aptos" w:hAnsi="Aptos" w:cstheme="minorHAnsi"/>
              </w:rPr>
              <w:t>.</w:t>
            </w:r>
            <w:r w:rsidR="0015016E">
              <w:rPr>
                <w:rFonts w:ascii="Aptos" w:hAnsi="Aptos" w:cstheme="minorHAnsi"/>
              </w:rPr>
              <w:br/>
            </w:r>
            <w:r w:rsidR="00514886" w:rsidRPr="00514886">
              <w:rPr>
                <w:rFonts w:ascii="Aptos" w:hAnsi="Aptos" w:cstheme="minorHAnsi"/>
              </w:rPr>
              <w:t>Działania związane z</w:t>
            </w:r>
            <w:r w:rsidR="0015016E">
              <w:rPr>
                <w:rFonts w:ascii="Aptos" w:hAnsi="Aptos" w:cstheme="minorHAnsi"/>
              </w:rPr>
              <w:t> </w:t>
            </w:r>
            <w:r w:rsidR="00514886" w:rsidRPr="00514886">
              <w:rPr>
                <w:rFonts w:ascii="Aptos" w:hAnsi="Aptos" w:cstheme="minorHAnsi"/>
              </w:rPr>
              <w:t xml:space="preserve">asystencją są realizowane głównie poza siedzibą beneficjenta, w formie bezpośrednich usług asystenckich. Jednocześnie obserwujemy, w wielu przypadkach znaczny wzrost kosztów pośrednich rozliczanych ryczałtem, który w ocenie Funduszu jest niewspółmierny do rodzaju realizowanego w tych wnioskach zadania. Mając na uwadze skalę tych kosztów oraz obowiązek gospodarowania środkami publicznymi w sposób celowy i oszczędny, Fundusz musi mieć możliwość weryfikacji oraz analizy rodzaju wydatków ponoszonych w ramach kosztów pośrednich, podczas realizacji usług asystencji osobistej. Ma to na celu zapewnienie optymalnego wsparcia </w:t>
            </w:r>
            <w:r w:rsidR="00C6193E">
              <w:rPr>
                <w:rFonts w:ascii="Aptos" w:hAnsi="Aptos" w:cstheme="minorHAnsi"/>
              </w:rPr>
              <w:t>dla</w:t>
            </w:r>
            <w:r w:rsidR="00514886" w:rsidRPr="00514886">
              <w:rPr>
                <w:rFonts w:ascii="Aptos" w:hAnsi="Aptos" w:cstheme="minorHAnsi"/>
              </w:rPr>
              <w:t xml:space="preserve"> osób z</w:t>
            </w:r>
            <w:r w:rsidR="00745851">
              <w:rPr>
                <w:rFonts w:ascii="Aptos" w:hAnsi="Aptos" w:cstheme="minorHAnsi"/>
              </w:rPr>
              <w:t> </w:t>
            </w:r>
            <w:r w:rsidR="00514886" w:rsidRPr="00514886">
              <w:rPr>
                <w:rFonts w:ascii="Aptos" w:hAnsi="Aptos" w:cstheme="minorHAnsi"/>
              </w:rPr>
              <w:t>niepełnosprawnościami i</w:t>
            </w:r>
            <w:r w:rsidR="007A5EDB">
              <w:rPr>
                <w:rFonts w:ascii="Aptos" w:hAnsi="Aptos" w:cstheme="minorHAnsi"/>
              </w:rPr>
              <w:t> </w:t>
            </w:r>
            <w:r w:rsidR="00514886" w:rsidRPr="00514886">
              <w:rPr>
                <w:rFonts w:ascii="Aptos" w:hAnsi="Aptos" w:cstheme="minorHAnsi"/>
              </w:rPr>
              <w:t>objęcia tym wsparciem maksymalnie największej grupy beneficjentów.</w:t>
            </w:r>
          </w:p>
        </w:tc>
      </w:tr>
      <w:tr w:rsidR="00FE666D" w:rsidRPr="0079789E" w14:paraId="57D1111F" w14:textId="77777777" w:rsidTr="00155065">
        <w:tc>
          <w:tcPr>
            <w:tcW w:w="851" w:type="dxa"/>
            <w:vAlign w:val="center"/>
          </w:tcPr>
          <w:p w14:paraId="53B5F072" w14:textId="74FC2803" w:rsidR="00FE666D" w:rsidRPr="00BA567F" w:rsidRDefault="00FE666D" w:rsidP="00376C0D">
            <w:pPr>
              <w:suppressAutoHyphens/>
              <w:spacing w:after="120" w:line="276" w:lineRule="auto"/>
              <w:rPr>
                <w:rFonts w:ascii="Aptos" w:hAnsi="Aptos" w:cstheme="minorHAnsi"/>
              </w:rPr>
            </w:pPr>
            <w:r w:rsidRPr="00BA567F">
              <w:rPr>
                <w:rFonts w:ascii="Aptos" w:hAnsi="Aptos" w:cstheme="minorHAnsi"/>
              </w:rPr>
              <w:t>2.5</w:t>
            </w:r>
          </w:p>
        </w:tc>
        <w:tc>
          <w:tcPr>
            <w:tcW w:w="2977" w:type="dxa"/>
            <w:vAlign w:val="center"/>
          </w:tcPr>
          <w:p w14:paraId="05D62DB8" w14:textId="7A275C26" w:rsidR="00FE666D" w:rsidRPr="00BA567F" w:rsidRDefault="00FE666D" w:rsidP="00376C0D">
            <w:pPr>
              <w:suppressAutoHyphens/>
              <w:spacing w:after="120" w:line="276" w:lineRule="auto"/>
              <w:rPr>
                <w:rFonts w:ascii="Aptos" w:hAnsi="Aptos" w:cstheme="minorHAnsi"/>
              </w:rPr>
            </w:pPr>
            <w:r w:rsidRPr="00BA567F">
              <w:rPr>
                <w:rFonts w:ascii="Aptos" w:hAnsi="Aptos" w:cstheme="minorHAnsi"/>
              </w:rPr>
              <w:t>CARITAS ARCHIDIECEZJI KATOWICKIEJ</w:t>
            </w:r>
          </w:p>
        </w:tc>
        <w:tc>
          <w:tcPr>
            <w:tcW w:w="2552" w:type="dxa"/>
            <w:vAlign w:val="center"/>
          </w:tcPr>
          <w:p w14:paraId="04A49954" w14:textId="4D0F7322" w:rsidR="00FE666D" w:rsidRPr="00BA567F" w:rsidRDefault="00376C0D" w:rsidP="00376C0D">
            <w:pPr>
              <w:suppressAutoHyphens/>
              <w:spacing w:after="120" w:line="276" w:lineRule="auto"/>
              <w:rPr>
                <w:rFonts w:ascii="Aptos" w:hAnsi="Aptos" w:cstheme="minorHAnsi"/>
              </w:rPr>
            </w:pPr>
            <w:r>
              <w:rPr>
                <w:rFonts w:ascii="Aptos" w:hAnsi="Aptos" w:cstheme="minorHAnsi"/>
              </w:rPr>
              <w:t>„</w:t>
            </w:r>
            <w:r w:rsidR="00FE666D" w:rsidRPr="00BA567F">
              <w:rPr>
                <w:rFonts w:ascii="Aptos" w:hAnsi="Aptos" w:cstheme="minorHAnsi"/>
              </w:rPr>
              <w:t>Wytyczne w zakresie kwalifikowalności kosztów</w:t>
            </w:r>
            <w:r>
              <w:rPr>
                <w:rFonts w:ascii="Aptos" w:hAnsi="Aptos" w:cstheme="minorHAnsi"/>
              </w:rPr>
              <w:t xml:space="preserve">” </w:t>
            </w:r>
            <w:r w:rsidR="00FE666D" w:rsidRPr="00BA567F">
              <w:rPr>
                <w:rFonts w:ascii="Aptos" w:hAnsi="Aptos" w:cstheme="minorHAnsi"/>
              </w:rPr>
              <w:t>IV.</w:t>
            </w:r>
            <w:r w:rsidR="00EF2802">
              <w:rPr>
                <w:rFonts w:ascii="Aptos" w:hAnsi="Aptos" w:cstheme="minorHAnsi"/>
              </w:rPr>
              <w:t xml:space="preserve"> </w:t>
            </w:r>
            <w:r w:rsidR="00FE666D" w:rsidRPr="00BA567F">
              <w:rPr>
                <w:rFonts w:ascii="Aptos" w:hAnsi="Aptos" w:cstheme="minorHAnsi"/>
              </w:rPr>
              <w:t>Koszty pośrednie</w:t>
            </w:r>
          </w:p>
        </w:tc>
        <w:tc>
          <w:tcPr>
            <w:tcW w:w="3118" w:type="dxa"/>
            <w:vAlign w:val="center"/>
          </w:tcPr>
          <w:p w14:paraId="399AE8CF" w14:textId="68DDE90E" w:rsidR="00FE666D" w:rsidRPr="00BA567F" w:rsidRDefault="00FE666D" w:rsidP="00376C0D">
            <w:pPr>
              <w:suppressAutoHyphens/>
              <w:spacing w:after="120" w:line="276" w:lineRule="auto"/>
              <w:rPr>
                <w:rFonts w:ascii="Aptos" w:hAnsi="Aptos" w:cstheme="minorHAnsi"/>
              </w:rPr>
            </w:pPr>
            <w:r w:rsidRPr="00BA567F">
              <w:rPr>
                <w:rFonts w:ascii="Aptos" w:hAnsi="Aptos" w:cstheme="minorHAnsi"/>
              </w:rPr>
              <w:t>Koszty pośrednie rozliczane ryczałtem uznajemy za koszty poniesione ze środków PFRON. Możemy wezwać Twoją organizację do przedstawienia szczegółowego wykazu kosztów poniesionych w</w:t>
            </w:r>
            <w:r w:rsidR="00EF2802">
              <w:rPr>
                <w:rFonts w:ascii="Aptos" w:hAnsi="Aptos" w:cstheme="minorHAnsi"/>
              </w:rPr>
              <w:t> </w:t>
            </w:r>
            <w:r w:rsidRPr="00BA567F">
              <w:rPr>
                <w:rFonts w:ascii="Aptos" w:hAnsi="Aptos" w:cstheme="minorHAnsi"/>
              </w:rPr>
              <w:t>projekcie w ramach ryczałtu oraz przyjętych stawek jednostkowych.</w:t>
            </w:r>
          </w:p>
        </w:tc>
        <w:tc>
          <w:tcPr>
            <w:tcW w:w="3544" w:type="dxa"/>
            <w:vAlign w:val="center"/>
          </w:tcPr>
          <w:p w14:paraId="06E21702" w14:textId="3F739094" w:rsidR="00FE666D" w:rsidRPr="00BA567F" w:rsidRDefault="00FE666D" w:rsidP="00376C0D">
            <w:pPr>
              <w:suppressAutoHyphens/>
              <w:spacing w:after="120" w:line="276" w:lineRule="auto"/>
              <w:rPr>
                <w:rFonts w:ascii="Aptos" w:hAnsi="Aptos" w:cstheme="minorHAnsi"/>
              </w:rPr>
            </w:pPr>
            <w:r w:rsidRPr="00BA567F">
              <w:rPr>
                <w:rFonts w:ascii="Aptos" w:hAnsi="Aptos" w:cstheme="minorHAnsi"/>
              </w:rPr>
              <w:t>Sugestia wprowadzenia zapisu: PFRON może żądać wykazu kategorii kosztów finansowanych z ryczałtu, bez obowiązku przedstawiania dowodów księgowych potwierdzających poniesienie poszczególnych wydatków.</w:t>
            </w:r>
          </w:p>
        </w:tc>
        <w:tc>
          <w:tcPr>
            <w:tcW w:w="3261" w:type="dxa"/>
            <w:vAlign w:val="center"/>
          </w:tcPr>
          <w:p w14:paraId="2A9957FB" w14:textId="27EB0B06" w:rsidR="00FE666D" w:rsidRPr="00DF6B0E" w:rsidRDefault="00FE666D" w:rsidP="00376C0D">
            <w:pPr>
              <w:suppressAutoHyphens/>
              <w:spacing w:after="120" w:line="276" w:lineRule="auto"/>
              <w:rPr>
                <w:rFonts w:ascii="Aptos" w:hAnsi="Aptos" w:cstheme="minorHAnsi"/>
              </w:rPr>
            </w:pPr>
            <w:r w:rsidRPr="00376C0D">
              <w:rPr>
                <w:rFonts w:ascii="Aptos" w:hAnsi="Aptos" w:cstheme="minorHAnsi"/>
                <w:b/>
                <w:bCs/>
              </w:rPr>
              <w:t>Uwaga nieuwzględniona</w:t>
            </w:r>
            <w:r w:rsidRPr="00BA567F">
              <w:rPr>
                <w:rFonts w:ascii="Aptos" w:hAnsi="Aptos" w:cstheme="minorHAnsi"/>
              </w:rPr>
              <w:t>.</w:t>
            </w:r>
            <w:r w:rsidRPr="00BA567F">
              <w:rPr>
                <w:rFonts w:ascii="Aptos" w:hAnsi="Aptos" w:cstheme="minorHAnsi"/>
              </w:rPr>
              <w:br/>
            </w:r>
            <w:r w:rsidR="000A39E6">
              <w:rPr>
                <w:rFonts w:ascii="Aptos" w:hAnsi="Aptos" w:cstheme="minorHAnsi"/>
              </w:rPr>
              <w:t>K</w:t>
            </w:r>
            <w:r w:rsidRPr="00BA567F">
              <w:rPr>
                <w:rFonts w:ascii="Aptos" w:hAnsi="Aptos" w:cstheme="minorHAnsi"/>
              </w:rPr>
              <w:t>oszt</w:t>
            </w:r>
            <w:r w:rsidR="000A39E6">
              <w:rPr>
                <w:rFonts w:ascii="Aptos" w:hAnsi="Aptos" w:cstheme="minorHAnsi"/>
              </w:rPr>
              <w:t>y</w:t>
            </w:r>
            <w:r w:rsidRPr="00BA567F">
              <w:rPr>
                <w:rFonts w:ascii="Aptos" w:hAnsi="Aptos" w:cstheme="minorHAnsi"/>
              </w:rPr>
              <w:t xml:space="preserve"> (kategori</w:t>
            </w:r>
            <w:r w:rsidR="000A39E6">
              <w:rPr>
                <w:rFonts w:ascii="Aptos" w:hAnsi="Aptos" w:cstheme="minorHAnsi"/>
              </w:rPr>
              <w:t>e</w:t>
            </w:r>
            <w:r w:rsidRPr="00BA567F">
              <w:rPr>
                <w:rFonts w:ascii="Aptos" w:hAnsi="Aptos" w:cstheme="minorHAnsi"/>
              </w:rPr>
              <w:t xml:space="preserve"> kosztów), jakie organizacja pozarządowa może </w:t>
            </w:r>
            <w:r w:rsidR="003940D0">
              <w:rPr>
                <w:rFonts w:ascii="Aptos" w:hAnsi="Aptos" w:cstheme="minorHAnsi"/>
              </w:rPr>
              <w:t xml:space="preserve">finansować </w:t>
            </w:r>
            <w:r w:rsidRPr="00BA567F">
              <w:rPr>
                <w:rFonts w:ascii="Aptos" w:hAnsi="Aptos" w:cstheme="minorHAnsi"/>
              </w:rPr>
              <w:t>w ramach kosztów pośrednich wskazaliśmy wprost w</w:t>
            </w:r>
            <w:r w:rsidR="003B29F4">
              <w:rPr>
                <w:rFonts w:ascii="Aptos" w:hAnsi="Aptos" w:cstheme="minorHAnsi"/>
              </w:rPr>
              <w:t> </w:t>
            </w:r>
            <w:r w:rsidRPr="00BA567F">
              <w:rPr>
                <w:rFonts w:ascii="Aptos" w:hAnsi="Aptos" w:cstheme="minorHAnsi"/>
              </w:rPr>
              <w:t>„Wytycznych w</w:t>
            </w:r>
            <w:r w:rsidR="00EF2802">
              <w:rPr>
                <w:rFonts w:ascii="Aptos" w:hAnsi="Aptos" w:cstheme="minorHAnsi"/>
              </w:rPr>
              <w:t> </w:t>
            </w:r>
            <w:r w:rsidRPr="00BA567F">
              <w:rPr>
                <w:rFonts w:ascii="Aptos" w:hAnsi="Aptos" w:cstheme="minorHAnsi"/>
              </w:rPr>
              <w:t xml:space="preserve">zakresie kwalifikowalności kosztów”. </w:t>
            </w:r>
            <w:r w:rsidR="00B10564">
              <w:rPr>
                <w:rFonts w:ascii="Aptos" w:hAnsi="Aptos" w:cstheme="minorHAnsi"/>
              </w:rPr>
              <w:t>Zaproponowany z</w:t>
            </w:r>
            <w:r w:rsidRPr="00BA567F">
              <w:rPr>
                <w:rFonts w:ascii="Aptos" w:hAnsi="Aptos" w:cstheme="minorHAnsi"/>
              </w:rPr>
              <w:t xml:space="preserve">apis ma na celu zabezpieczenie prawidłowości wydatkowania środków publicznych. Wprowadzenie uproszczonej metody rozliczania (ryczałtu) </w:t>
            </w:r>
            <w:r w:rsidR="00E7428A">
              <w:rPr>
                <w:rFonts w:ascii="Aptos" w:hAnsi="Aptos" w:cstheme="minorHAnsi"/>
              </w:rPr>
              <w:t xml:space="preserve">wprawdzie </w:t>
            </w:r>
            <w:r w:rsidRPr="00BA567F">
              <w:rPr>
                <w:rFonts w:ascii="Aptos" w:hAnsi="Aptos" w:cstheme="minorHAnsi"/>
              </w:rPr>
              <w:t>zwalnia organizację z</w:t>
            </w:r>
            <w:r w:rsidR="00EF2802">
              <w:rPr>
                <w:rFonts w:ascii="Aptos" w:hAnsi="Aptos" w:cstheme="minorHAnsi"/>
              </w:rPr>
              <w:t xml:space="preserve"> konieczności </w:t>
            </w:r>
            <w:r w:rsidRPr="00BA567F">
              <w:rPr>
                <w:rFonts w:ascii="Aptos" w:hAnsi="Aptos" w:cstheme="minorHAnsi"/>
              </w:rPr>
              <w:t xml:space="preserve">przedkładania </w:t>
            </w:r>
            <w:r w:rsidR="00EF2802">
              <w:rPr>
                <w:rFonts w:ascii="Aptos" w:hAnsi="Aptos" w:cstheme="minorHAnsi"/>
              </w:rPr>
              <w:t xml:space="preserve">do PFRON </w:t>
            </w:r>
            <w:r w:rsidRPr="00BA567F">
              <w:rPr>
                <w:rFonts w:ascii="Aptos" w:hAnsi="Aptos" w:cstheme="minorHAnsi"/>
              </w:rPr>
              <w:t xml:space="preserve">dowodów księgowych na etapie rozliczenia, jednak nie zwalnia jej z obowiązku rzetelnego </w:t>
            </w:r>
            <w:r w:rsidR="00EF0C4E">
              <w:rPr>
                <w:rFonts w:ascii="Aptos" w:hAnsi="Aptos" w:cstheme="minorHAnsi"/>
              </w:rPr>
              <w:t xml:space="preserve">i zgodnego z warunkami konkursu </w:t>
            </w:r>
            <w:r w:rsidR="002D008C">
              <w:rPr>
                <w:rFonts w:ascii="Aptos" w:hAnsi="Aptos" w:cstheme="minorHAnsi"/>
              </w:rPr>
              <w:t xml:space="preserve">dokumentowania </w:t>
            </w:r>
            <w:r w:rsidR="003B29F4">
              <w:rPr>
                <w:rFonts w:ascii="Aptos" w:hAnsi="Aptos" w:cstheme="minorHAnsi"/>
              </w:rPr>
              <w:t xml:space="preserve">kosztów </w:t>
            </w:r>
            <w:r w:rsidR="002D008C">
              <w:rPr>
                <w:rFonts w:ascii="Aptos" w:hAnsi="Aptos" w:cstheme="minorHAnsi"/>
              </w:rPr>
              <w:t xml:space="preserve">poniesionych </w:t>
            </w:r>
            <w:r w:rsidR="003B29F4">
              <w:rPr>
                <w:rFonts w:ascii="Aptos" w:hAnsi="Aptos" w:cstheme="minorHAnsi"/>
              </w:rPr>
              <w:t>podczas realizacji projektu</w:t>
            </w:r>
            <w:r w:rsidR="0050287F">
              <w:rPr>
                <w:rFonts w:ascii="Aptos" w:hAnsi="Aptos" w:cstheme="minorHAnsi"/>
              </w:rPr>
              <w:t>.</w:t>
            </w:r>
            <w:r w:rsidR="00EF676D">
              <w:rPr>
                <w:rFonts w:ascii="Aptos" w:hAnsi="Aptos" w:cstheme="minorHAnsi"/>
              </w:rPr>
              <w:t xml:space="preserve"> </w:t>
            </w:r>
            <w:r w:rsidR="00DF6B0E">
              <w:rPr>
                <w:rFonts w:ascii="Aptos" w:hAnsi="Aptos" w:cstheme="minorHAnsi"/>
              </w:rPr>
              <w:t>Fundusz</w:t>
            </w:r>
            <w:r w:rsidR="00EF0C4E">
              <w:rPr>
                <w:rFonts w:ascii="Aptos" w:hAnsi="Aptos" w:cstheme="minorHAnsi"/>
              </w:rPr>
              <w:t xml:space="preserve"> jako dysponent środków publicznych, </w:t>
            </w:r>
            <w:r w:rsidR="00EF676D">
              <w:rPr>
                <w:rFonts w:ascii="Aptos" w:hAnsi="Aptos" w:cstheme="minorHAnsi"/>
              </w:rPr>
              <w:t xml:space="preserve">musi </w:t>
            </w:r>
            <w:r w:rsidR="00777AF6">
              <w:rPr>
                <w:rFonts w:ascii="Aptos" w:hAnsi="Aptos" w:cstheme="minorHAnsi"/>
              </w:rPr>
              <w:t xml:space="preserve">zachować </w:t>
            </w:r>
            <w:r w:rsidR="00262A60">
              <w:rPr>
                <w:rFonts w:ascii="Aptos" w:hAnsi="Aptos" w:cstheme="minorHAnsi"/>
              </w:rPr>
              <w:t xml:space="preserve">prawo </w:t>
            </w:r>
            <w:r w:rsidR="000B57A8">
              <w:rPr>
                <w:rFonts w:ascii="Aptos" w:hAnsi="Aptos" w:cstheme="minorHAnsi"/>
              </w:rPr>
              <w:t>wglądu jakie koszty i</w:t>
            </w:r>
            <w:r w:rsidR="00E90CFD">
              <w:rPr>
                <w:rFonts w:ascii="Aptos" w:hAnsi="Aptos" w:cstheme="minorHAnsi"/>
              </w:rPr>
              <w:t> </w:t>
            </w:r>
            <w:r w:rsidR="000B57A8">
              <w:rPr>
                <w:rFonts w:ascii="Aptos" w:hAnsi="Aptos" w:cstheme="minorHAnsi"/>
              </w:rPr>
              <w:t>w</w:t>
            </w:r>
            <w:r w:rsidR="00E90CFD">
              <w:rPr>
                <w:rFonts w:ascii="Aptos" w:hAnsi="Aptos" w:cstheme="minorHAnsi"/>
              </w:rPr>
              <w:t> </w:t>
            </w:r>
            <w:r w:rsidR="000B57A8">
              <w:rPr>
                <w:rFonts w:ascii="Aptos" w:hAnsi="Aptos" w:cstheme="minorHAnsi"/>
              </w:rPr>
              <w:t xml:space="preserve">jakiej wysokości zostały </w:t>
            </w:r>
            <w:r w:rsidR="00160503" w:rsidRPr="00160503">
              <w:rPr>
                <w:rFonts w:ascii="Aptos" w:hAnsi="Aptos" w:cstheme="minorHAnsi"/>
              </w:rPr>
              <w:t>poniesion</w:t>
            </w:r>
            <w:r w:rsidR="000B57A8">
              <w:rPr>
                <w:rFonts w:ascii="Aptos" w:hAnsi="Aptos" w:cstheme="minorHAnsi"/>
              </w:rPr>
              <w:t xml:space="preserve">e </w:t>
            </w:r>
            <w:r w:rsidR="00160503" w:rsidRPr="00160503">
              <w:rPr>
                <w:rFonts w:ascii="Aptos" w:hAnsi="Aptos" w:cstheme="minorHAnsi"/>
              </w:rPr>
              <w:t>w projekcie w</w:t>
            </w:r>
            <w:r w:rsidR="00EF0C4E">
              <w:rPr>
                <w:rFonts w:ascii="Aptos" w:hAnsi="Aptos" w:cstheme="minorHAnsi"/>
              </w:rPr>
              <w:t> </w:t>
            </w:r>
            <w:r w:rsidR="00160503" w:rsidRPr="00160503">
              <w:rPr>
                <w:rFonts w:ascii="Aptos" w:hAnsi="Aptos" w:cstheme="minorHAnsi"/>
              </w:rPr>
              <w:t xml:space="preserve">ramach ryczałtu </w:t>
            </w:r>
            <w:r w:rsidR="00B10564">
              <w:rPr>
                <w:rFonts w:ascii="Aptos" w:hAnsi="Aptos" w:cstheme="minorHAnsi"/>
              </w:rPr>
              <w:t xml:space="preserve">– </w:t>
            </w:r>
            <w:r w:rsidR="004D2646">
              <w:rPr>
                <w:rFonts w:ascii="Aptos" w:hAnsi="Aptos" w:cstheme="minorHAnsi"/>
              </w:rPr>
              <w:t xml:space="preserve">między innymi </w:t>
            </w:r>
            <w:r w:rsidR="00EF0C4E">
              <w:rPr>
                <w:rFonts w:ascii="Aptos" w:hAnsi="Aptos" w:cstheme="minorHAnsi"/>
              </w:rPr>
              <w:t>na potrzeby prowadzonych anali</w:t>
            </w:r>
            <w:r w:rsidR="002D69F1">
              <w:rPr>
                <w:rFonts w:ascii="Aptos" w:hAnsi="Aptos" w:cstheme="minorHAnsi"/>
              </w:rPr>
              <w:t>z</w:t>
            </w:r>
            <w:r w:rsidR="00B10564">
              <w:rPr>
                <w:rFonts w:ascii="Aptos" w:hAnsi="Aptos" w:cstheme="minorHAnsi"/>
              </w:rPr>
              <w:t>.</w:t>
            </w:r>
          </w:p>
        </w:tc>
      </w:tr>
      <w:tr w:rsidR="00FE666D" w:rsidRPr="0079789E" w14:paraId="06F02691" w14:textId="77777777" w:rsidTr="00155065">
        <w:tc>
          <w:tcPr>
            <w:tcW w:w="851" w:type="dxa"/>
            <w:vAlign w:val="center"/>
          </w:tcPr>
          <w:p w14:paraId="0A8AC368" w14:textId="5FCC1373" w:rsidR="00FE666D" w:rsidRPr="00BA567F" w:rsidRDefault="00FE666D" w:rsidP="00376C0D">
            <w:pPr>
              <w:suppressAutoHyphens/>
              <w:spacing w:after="120" w:line="276" w:lineRule="auto"/>
              <w:rPr>
                <w:rFonts w:ascii="Aptos" w:hAnsi="Aptos" w:cstheme="minorHAnsi"/>
              </w:rPr>
            </w:pPr>
            <w:r w:rsidRPr="00BA567F">
              <w:rPr>
                <w:rFonts w:ascii="Aptos" w:hAnsi="Aptos" w:cstheme="minorHAnsi"/>
              </w:rPr>
              <w:t>2.6</w:t>
            </w:r>
          </w:p>
        </w:tc>
        <w:tc>
          <w:tcPr>
            <w:tcW w:w="2977" w:type="dxa"/>
            <w:vAlign w:val="center"/>
          </w:tcPr>
          <w:p w14:paraId="08772AE7" w14:textId="09015B4B" w:rsidR="00FE666D" w:rsidRPr="00BA567F" w:rsidRDefault="00FE666D" w:rsidP="00376C0D">
            <w:pPr>
              <w:suppressAutoHyphens/>
              <w:spacing w:after="120" w:line="276" w:lineRule="auto"/>
              <w:rPr>
                <w:rFonts w:ascii="Aptos" w:hAnsi="Aptos" w:cstheme="minorHAnsi"/>
              </w:rPr>
            </w:pPr>
            <w:r w:rsidRPr="00BA567F">
              <w:rPr>
                <w:rFonts w:ascii="Aptos" w:hAnsi="Aptos" w:cstheme="minorHAnsi"/>
              </w:rPr>
              <w:t>CARITAS ARCHIDIECEZJI KATOWICKIEJ</w:t>
            </w:r>
          </w:p>
        </w:tc>
        <w:tc>
          <w:tcPr>
            <w:tcW w:w="2552" w:type="dxa"/>
            <w:vAlign w:val="center"/>
          </w:tcPr>
          <w:p w14:paraId="5EB58348" w14:textId="0E535EFE" w:rsidR="00FE666D" w:rsidRPr="00BA567F" w:rsidRDefault="00376C0D" w:rsidP="00376C0D">
            <w:pPr>
              <w:suppressAutoHyphens/>
              <w:spacing w:after="120" w:line="276" w:lineRule="auto"/>
              <w:rPr>
                <w:rFonts w:ascii="Aptos" w:hAnsi="Aptos" w:cstheme="minorHAnsi"/>
              </w:rPr>
            </w:pPr>
            <w:r>
              <w:rPr>
                <w:rFonts w:ascii="Aptos" w:hAnsi="Aptos" w:cstheme="minorHAnsi"/>
              </w:rPr>
              <w:t>„</w:t>
            </w:r>
            <w:r w:rsidR="00FE666D" w:rsidRPr="00BA567F">
              <w:rPr>
                <w:rFonts w:ascii="Aptos" w:hAnsi="Aptos" w:cstheme="minorHAnsi"/>
              </w:rPr>
              <w:t>Wytyczne w zakresie kwalifikowalności kosztów</w:t>
            </w:r>
            <w:r>
              <w:rPr>
                <w:rFonts w:ascii="Aptos" w:hAnsi="Aptos" w:cstheme="minorHAnsi"/>
              </w:rPr>
              <w:t>”</w:t>
            </w:r>
            <w:r w:rsidR="00E90CFD">
              <w:rPr>
                <w:rFonts w:ascii="Aptos" w:hAnsi="Aptos" w:cstheme="minorHAnsi"/>
              </w:rPr>
              <w:t xml:space="preserve"> </w:t>
            </w:r>
            <w:r w:rsidR="00FE666D" w:rsidRPr="00BA567F">
              <w:rPr>
                <w:rFonts w:ascii="Aptos" w:hAnsi="Aptos" w:cstheme="minorHAnsi"/>
              </w:rPr>
              <w:t>I.</w:t>
            </w:r>
            <w:r w:rsidR="00F7427C">
              <w:rPr>
                <w:rFonts w:ascii="Aptos" w:hAnsi="Aptos" w:cstheme="minorHAnsi"/>
              </w:rPr>
              <w:t> </w:t>
            </w:r>
            <w:r w:rsidR="00FE666D" w:rsidRPr="00BA567F">
              <w:rPr>
                <w:rFonts w:ascii="Aptos" w:hAnsi="Aptos" w:cstheme="minorHAnsi"/>
              </w:rPr>
              <w:t>Kategorie kosztów</w:t>
            </w:r>
          </w:p>
        </w:tc>
        <w:tc>
          <w:tcPr>
            <w:tcW w:w="3118" w:type="dxa"/>
            <w:vAlign w:val="center"/>
          </w:tcPr>
          <w:p w14:paraId="498EA7E0" w14:textId="31C4AA4D" w:rsidR="00FE666D" w:rsidRPr="00BA567F" w:rsidRDefault="00FE666D" w:rsidP="00376C0D">
            <w:pPr>
              <w:suppressAutoHyphens/>
              <w:spacing w:after="120" w:line="276" w:lineRule="auto"/>
              <w:rPr>
                <w:rFonts w:ascii="Aptos" w:hAnsi="Aptos" w:cstheme="minorHAnsi"/>
              </w:rPr>
            </w:pPr>
            <w:r w:rsidRPr="00BA567F">
              <w:rPr>
                <w:rFonts w:ascii="Aptos" w:hAnsi="Aptos" w:cstheme="minorHAnsi"/>
              </w:rPr>
              <w:t>W treści ogłoszenia o</w:t>
            </w:r>
            <w:r w:rsidR="00E90CFD">
              <w:rPr>
                <w:rFonts w:ascii="Aptos" w:hAnsi="Aptos" w:cstheme="minorHAnsi"/>
              </w:rPr>
              <w:t> </w:t>
            </w:r>
            <w:r w:rsidRPr="00BA567F">
              <w:rPr>
                <w:rFonts w:ascii="Aptos" w:hAnsi="Aptos" w:cstheme="minorHAnsi"/>
              </w:rPr>
              <w:t>konkursie określimy limity kosztów kwalifikowalnych dla kategorii:</w:t>
            </w:r>
          </w:p>
          <w:p w14:paraId="35F7F5E1" w14:textId="77777777" w:rsidR="00FE666D" w:rsidRPr="00BA567F" w:rsidRDefault="00FE666D" w:rsidP="00376C0D">
            <w:pPr>
              <w:pStyle w:val="Akapitzlist"/>
              <w:numPr>
                <w:ilvl w:val="0"/>
                <w:numId w:val="88"/>
              </w:numPr>
              <w:suppressAutoHyphens/>
              <w:spacing w:after="120" w:line="276" w:lineRule="auto"/>
              <w:rPr>
                <w:rFonts w:ascii="Aptos" w:hAnsi="Aptos" w:cstheme="minorHAnsi"/>
                <w:sz w:val="24"/>
              </w:rPr>
            </w:pPr>
            <w:r w:rsidRPr="00BA567F">
              <w:rPr>
                <w:rFonts w:ascii="Aptos" w:hAnsi="Aptos" w:cstheme="minorHAnsi"/>
                <w:sz w:val="24"/>
              </w:rPr>
              <w:t>kosztów osobowych administracyjnych;</w:t>
            </w:r>
          </w:p>
          <w:p w14:paraId="6CA23801" w14:textId="2AD11B55" w:rsidR="00FE666D" w:rsidRPr="00BA567F" w:rsidRDefault="00FE666D" w:rsidP="00376C0D">
            <w:pPr>
              <w:pStyle w:val="Akapitzlist"/>
              <w:numPr>
                <w:ilvl w:val="0"/>
                <w:numId w:val="88"/>
              </w:numPr>
              <w:suppressAutoHyphens/>
              <w:spacing w:after="120" w:line="276" w:lineRule="auto"/>
              <w:rPr>
                <w:rFonts w:ascii="Aptos" w:hAnsi="Aptos" w:cstheme="minorHAnsi"/>
                <w:sz w:val="24"/>
              </w:rPr>
            </w:pPr>
            <w:r w:rsidRPr="00BA567F">
              <w:rPr>
                <w:rFonts w:ascii="Aptos" w:hAnsi="Aptos" w:cstheme="minorHAnsi"/>
                <w:sz w:val="24"/>
              </w:rPr>
              <w:t>związanych z</w:t>
            </w:r>
            <w:r w:rsidR="008A1C23">
              <w:rPr>
                <w:rFonts w:ascii="Aptos" w:hAnsi="Aptos" w:cstheme="minorHAnsi"/>
                <w:sz w:val="24"/>
              </w:rPr>
              <w:t> </w:t>
            </w:r>
            <w:r w:rsidRPr="00BA567F">
              <w:rPr>
                <w:rFonts w:ascii="Aptos" w:hAnsi="Aptos" w:cstheme="minorHAnsi"/>
                <w:sz w:val="24"/>
              </w:rPr>
              <w:t>funkcjonowaniem pomieszczeń;</w:t>
            </w:r>
          </w:p>
          <w:p w14:paraId="747A572A" w14:textId="1061281E" w:rsidR="00FE666D" w:rsidRPr="00BA567F" w:rsidRDefault="00FE666D" w:rsidP="00376C0D">
            <w:pPr>
              <w:pStyle w:val="Akapitzlist"/>
              <w:numPr>
                <w:ilvl w:val="0"/>
                <w:numId w:val="88"/>
              </w:numPr>
              <w:suppressAutoHyphens/>
              <w:spacing w:after="120" w:line="276" w:lineRule="auto"/>
              <w:rPr>
                <w:rFonts w:ascii="Aptos" w:hAnsi="Aptos" w:cstheme="minorHAnsi"/>
                <w:sz w:val="24"/>
              </w:rPr>
            </w:pPr>
            <w:r w:rsidRPr="00BA567F">
              <w:rPr>
                <w:rFonts w:ascii="Aptos" w:hAnsi="Aptos" w:cstheme="minorHAnsi"/>
                <w:sz w:val="24"/>
              </w:rPr>
              <w:t>związanych z zasobami rzeczowymi, technicznymi i</w:t>
            </w:r>
            <w:r w:rsidR="008A1C23">
              <w:rPr>
                <w:rFonts w:ascii="Aptos" w:hAnsi="Aptos" w:cstheme="minorHAnsi"/>
                <w:sz w:val="24"/>
              </w:rPr>
              <w:t> </w:t>
            </w:r>
            <w:r w:rsidRPr="00BA567F">
              <w:rPr>
                <w:rFonts w:ascii="Aptos" w:hAnsi="Aptos" w:cstheme="minorHAnsi"/>
                <w:sz w:val="24"/>
              </w:rPr>
              <w:t>lokalowymi Twojej organizacji (zakup sprzętu, wyposażenia, remont pomieszczeń, itp.).</w:t>
            </w:r>
          </w:p>
        </w:tc>
        <w:tc>
          <w:tcPr>
            <w:tcW w:w="3544" w:type="dxa"/>
            <w:vAlign w:val="center"/>
          </w:tcPr>
          <w:p w14:paraId="146EE9AF" w14:textId="2765ADC2" w:rsidR="00FE666D" w:rsidRPr="00BA567F" w:rsidRDefault="00FE666D" w:rsidP="00376C0D">
            <w:pPr>
              <w:suppressAutoHyphens/>
              <w:spacing w:after="120" w:line="276" w:lineRule="auto"/>
              <w:rPr>
                <w:rFonts w:ascii="Aptos" w:hAnsi="Aptos" w:cstheme="minorHAnsi"/>
              </w:rPr>
            </w:pPr>
            <w:r w:rsidRPr="00BA567F">
              <w:rPr>
                <w:rFonts w:ascii="Aptos" w:hAnsi="Aptos" w:cstheme="minorHAnsi"/>
              </w:rPr>
              <w:t>Dopuszcza się bardzo szeroką uznaniowość oceny racjonalności kosztów pośrednich oraz wskazania dopiero w ogłoszeniu o</w:t>
            </w:r>
            <w:r w:rsidR="00F7427C">
              <w:rPr>
                <w:rFonts w:ascii="Aptos" w:hAnsi="Aptos" w:cstheme="minorHAnsi"/>
              </w:rPr>
              <w:t> </w:t>
            </w:r>
            <w:r w:rsidRPr="00BA567F">
              <w:rPr>
                <w:rFonts w:ascii="Aptos" w:hAnsi="Aptos" w:cstheme="minorHAnsi"/>
              </w:rPr>
              <w:t>konkursie limitów kosztów co winno być wskazane w</w:t>
            </w:r>
            <w:r w:rsidR="00F7427C">
              <w:rPr>
                <w:rFonts w:ascii="Aptos" w:hAnsi="Aptos" w:cstheme="minorHAnsi"/>
              </w:rPr>
              <w:t> </w:t>
            </w:r>
            <w:r w:rsidRPr="00BA567F">
              <w:rPr>
                <w:rFonts w:ascii="Aptos" w:hAnsi="Aptos" w:cstheme="minorHAnsi"/>
              </w:rPr>
              <w:t>Wytycznych w zakresie kwalifikowalności kosztów.</w:t>
            </w:r>
          </w:p>
        </w:tc>
        <w:tc>
          <w:tcPr>
            <w:tcW w:w="3261" w:type="dxa"/>
            <w:vAlign w:val="center"/>
          </w:tcPr>
          <w:p w14:paraId="7E07A920" w14:textId="26DB92E9" w:rsidR="00FE666D" w:rsidRPr="00BA567F" w:rsidRDefault="00FE666D" w:rsidP="00376C0D">
            <w:pPr>
              <w:suppressAutoHyphens/>
              <w:spacing w:after="120" w:line="276" w:lineRule="auto"/>
              <w:rPr>
                <w:rFonts w:ascii="Aptos" w:hAnsi="Aptos" w:cstheme="minorBidi"/>
              </w:rPr>
            </w:pPr>
            <w:r w:rsidRPr="00376C0D">
              <w:rPr>
                <w:rFonts w:ascii="Aptos" w:hAnsi="Aptos" w:cstheme="minorBidi"/>
                <w:b/>
                <w:bCs/>
              </w:rPr>
              <w:t>Uwaga nieuwzględniona</w:t>
            </w:r>
            <w:r w:rsidRPr="00BA567F">
              <w:rPr>
                <w:rFonts w:ascii="Aptos" w:hAnsi="Aptos" w:cstheme="minorBidi"/>
              </w:rPr>
              <w:t>.</w:t>
            </w:r>
            <w:r w:rsidR="00E90CFD">
              <w:rPr>
                <w:rFonts w:ascii="Aptos" w:hAnsi="Aptos" w:cstheme="minorBidi"/>
              </w:rPr>
              <w:br/>
            </w:r>
            <w:r w:rsidRPr="00BA567F">
              <w:rPr>
                <w:rFonts w:ascii="Aptos" w:hAnsi="Aptos" w:cstheme="minorBidi"/>
              </w:rPr>
              <w:t xml:space="preserve">Rokrocznie Fundusz określa </w:t>
            </w:r>
            <w:r w:rsidR="00F7427C" w:rsidRPr="00BA567F">
              <w:rPr>
                <w:rFonts w:ascii="Aptos" w:hAnsi="Aptos" w:cstheme="minorBidi"/>
              </w:rPr>
              <w:t>w</w:t>
            </w:r>
            <w:r w:rsidR="00F7427C">
              <w:rPr>
                <w:rFonts w:ascii="Aptos" w:hAnsi="Aptos" w:cstheme="minorBidi"/>
              </w:rPr>
              <w:t> o</w:t>
            </w:r>
            <w:r w:rsidR="00F7427C" w:rsidRPr="00BA567F">
              <w:rPr>
                <w:rFonts w:ascii="Aptos" w:hAnsi="Aptos" w:cstheme="minorBidi"/>
              </w:rPr>
              <w:t xml:space="preserve">głoszeniu konkursu </w:t>
            </w:r>
            <w:r w:rsidRPr="00BA567F">
              <w:rPr>
                <w:rFonts w:ascii="Aptos" w:hAnsi="Aptos" w:cstheme="minorBidi"/>
              </w:rPr>
              <w:t xml:space="preserve">limity kosztów kwalifikowalnych dla poszczególnych kategorii </w:t>
            </w:r>
            <w:r w:rsidR="00F7427C">
              <w:rPr>
                <w:rFonts w:ascii="Aptos" w:hAnsi="Aptos" w:cstheme="minorBidi"/>
              </w:rPr>
              <w:t>kosztów</w:t>
            </w:r>
            <w:r w:rsidR="00A61372">
              <w:rPr>
                <w:rFonts w:ascii="Aptos" w:hAnsi="Aptos" w:cstheme="minorBidi"/>
              </w:rPr>
              <w:t>.</w:t>
            </w:r>
            <w:r w:rsidR="008A1C23">
              <w:rPr>
                <w:rFonts w:ascii="Aptos" w:hAnsi="Aptos" w:cstheme="minorBidi"/>
              </w:rPr>
              <w:t xml:space="preserve"> </w:t>
            </w:r>
            <w:r w:rsidR="00F7427C">
              <w:rPr>
                <w:rFonts w:ascii="Aptos" w:hAnsi="Aptos" w:cstheme="minorBidi"/>
              </w:rPr>
              <w:t xml:space="preserve"> </w:t>
            </w:r>
            <w:r w:rsidRPr="00BA567F">
              <w:rPr>
                <w:rFonts w:ascii="Aptos" w:hAnsi="Aptos" w:cstheme="minorBidi"/>
              </w:rPr>
              <w:t xml:space="preserve">„Wytyczne” określają szczegółowe zasady kwalifikowalności </w:t>
            </w:r>
            <w:r w:rsidR="00AE4382">
              <w:rPr>
                <w:rFonts w:ascii="Aptos" w:hAnsi="Aptos" w:cstheme="minorBidi"/>
              </w:rPr>
              <w:t>kosztów</w:t>
            </w:r>
            <w:r w:rsidRPr="00BA567F">
              <w:rPr>
                <w:rFonts w:ascii="Aptos" w:hAnsi="Aptos" w:cstheme="minorBidi"/>
              </w:rPr>
              <w:t>, czyli wskazują, jakie rodzaje kosztów i na jakich warunkach mogą być finansowane</w:t>
            </w:r>
            <w:r w:rsidR="00AE4382">
              <w:rPr>
                <w:rFonts w:ascii="Aptos" w:hAnsi="Aptos" w:cstheme="minorBidi"/>
              </w:rPr>
              <w:t xml:space="preserve"> ze środków PFRON</w:t>
            </w:r>
            <w:r w:rsidR="00B437AD">
              <w:rPr>
                <w:rFonts w:ascii="Aptos" w:hAnsi="Aptos" w:cstheme="minorBidi"/>
              </w:rPr>
              <w:t>,</w:t>
            </w:r>
            <w:r w:rsidR="00AE4382">
              <w:rPr>
                <w:rFonts w:ascii="Aptos" w:hAnsi="Aptos" w:cstheme="minorBidi"/>
              </w:rPr>
              <w:t xml:space="preserve"> w ramach projektu</w:t>
            </w:r>
            <w:r w:rsidRPr="00BA567F">
              <w:rPr>
                <w:rFonts w:ascii="Aptos" w:hAnsi="Aptos" w:cstheme="minorBidi"/>
              </w:rPr>
              <w:t>. Ogłoszenie o konkursie precyzuje natomiast konkretne limity kwotowe lub procentowe obowiązujące w</w:t>
            </w:r>
            <w:r w:rsidR="00AE4382">
              <w:rPr>
                <w:rFonts w:ascii="Aptos" w:hAnsi="Aptos" w:cstheme="minorBidi"/>
              </w:rPr>
              <w:t> </w:t>
            </w:r>
            <w:r w:rsidRPr="00BA567F">
              <w:rPr>
                <w:rFonts w:ascii="Aptos" w:hAnsi="Aptos" w:cstheme="minorBidi"/>
              </w:rPr>
              <w:t>danej edycji konkursu. Rozwiązanie to nie wprowadza uznaniowości ocen, ponieważ limity są jawne, równe dla wszystkich i</w:t>
            </w:r>
            <w:r w:rsidR="00AE4382">
              <w:rPr>
                <w:rFonts w:ascii="Aptos" w:hAnsi="Aptos" w:cstheme="minorBidi"/>
              </w:rPr>
              <w:t> </w:t>
            </w:r>
            <w:r w:rsidRPr="00BA567F">
              <w:rPr>
                <w:rFonts w:ascii="Aptos" w:hAnsi="Aptos" w:cstheme="minorBidi"/>
              </w:rPr>
              <w:t xml:space="preserve">publikowane w </w:t>
            </w:r>
            <w:r w:rsidR="00AE4382">
              <w:rPr>
                <w:rFonts w:ascii="Aptos" w:hAnsi="Aptos" w:cstheme="minorBidi"/>
              </w:rPr>
              <w:t>og</w:t>
            </w:r>
            <w:r w:rsidRPr="00BA567F">
              <w:rPr>
                <w:rFonts w:ascii="Aptos" w:hAnsi="Aptos" w:cstheme="minorBidi"/>
              </w:rPr>
              <w:t xml:space="preserve">łoszeniu przed etapem </w:t>
            </w:r>
            <w:r w:rsidR="00AE4382">
              <w:rPr>
                <w:rFonts w:ascii="Aptos" w:hAnsi="Aptos" w:cstheme="minorBidi"/>
              </w:rPr>
              <w:t xml:space="preserve">naboru </w:t>
            </w:r>
            <w:r w:rsidRPr="00BA567F">
              <w:rPr>
                <w:rFonts w:ascii="Aptos" w:hAnsi="Aptos" w:cstheme="minorBidi"/>
              </w:rPr>
              <w:t xml:space="preserve">wniosków. </w:t>
            </w:r>
          </w:p>
        </w:tc>
      </w:tr>
      <w:tr w:rsidR="00FE666D" w:rsidRPr="0079789E" w14:paraId="0B2D892F" w14:textId="77777777" w:rsidTr="00155065">
        <w:tc>
          <w:tcPr>
            <w:tcW w:w="851" w:type="dxa"/>
            <w:vAlign w:val="center"/>
          </w:tcPr>
          <w:p w14:paraId="0D2264A5" w14:textId="4FD12875" w:rsidR="00FE666D" w:rsidRPr="00BA567F" w:rsidRDefault="00FE666D" w:rsidP="00376C0D">
            <w:pPr>
              <w:suppressAutoHyphens/>
              <w:spacing w:after="120" w:line="276" w:lineRule="auto"/>
              <w:rPr>
                <w:rFonts w:ascii="Aptos" w:hAnsi="Aptos" w:cstheme="minorHAnsi"/>
              </w:rPr>
            </w:pPr>
            <w:r w:rsidRPr="00BA567F">
              <w:rPr>
                <w:rFonts w:ascii="Aptos" w:hAnsi="Aptos" w:cstheme="minorHAnsi"/>
              </w:rPr>
              <w:t>2.7</w:t>
            </w:r>
          </w:p>
        </w:tc>
        <w:tc>
          <w:tcPr>
            <w:tcW w:w="2977" w:type="dxa"/>
            <w:vAlign w:val="center"/>
          </w:tcPr>
          <w:p w14:paraId="7B7BC3E3" w14:textId="0ED687EC" w:rsidR="00FE666D" w:rsidRPr="00BA567F" w:rsidRDefault="00FE666D" w:rsidP="00376C0D">
            <w:pPr>
              <w:suppressAutoHyphens/>
              <w:spacing w:after="120" w:line="276" w:lineRule="auto"/>
              <w:rPr>
                <w:rFonts w:ascii="Aptos" w:hAnsi="Aptos" w:cstheme="minorHAnsi"/>
              </w:rPr>
            </w:pPr>
            <w:r w:rsidRPr="00BA567F">
              <w:rPr>
                <w:rFonts w:ascii="Aptos" w:hAnsi="Aptos" w:cstheme="minorHAnsi"/>
              </w:rPr>
              <w:t>CARITAS ARCHIDIECEZJI KATOWICKIEJ</w:t>
            </w:r>
          </w:p>
        </w:tc>
        <w:tc>
          <w:tcPr>
            <w:tcW w:w="2552" w:type="dxa"/>
            <w:vAlign w:val="center"/>
          </w:tcPr>
          <w:p w14:paraId="5616D346" w14:textId="27FA0457" w:rsidR="00FE666D" w:rsidRPr="00BA567F" w:rsidRDefault="00376C0D" w:rsidP="00376C0D">
            <w:pPr>
              <w:suppressAutoHyphens/>
              <w:spacing w:after="120" w:line="276" w:lineRule="auto"/>
              <w:rPr>
                <w:rFonts w:ascii="Aptos" w:hAnsi="Aptos" w:cstheme="minorHAnsi"/>
              </w:rPr>
            </w:pPr>
            <w:r>
              <w:rPr>
                <w:rFonts w:ascii="Aptos" w:hAnsi="Aptos" w:cstheme="minorHAnsi"/>
              </w:rPr>
              <w:t>„</w:t>
            </w:r>
            <w:r w:rsidR="00FE666D" w:rsidRPr="00BA567F">
              <w:rPr>
                <w:rFonts w:ascii="Aptos" w:hAnsi="Aptos" w:cstheme="minorHAnsi"/>
              </w:rPr>
              <w:t>Wytyczne w zakresie kwalifikowalności kosztów</w:t>
            </w:r>
            <w:r>
              <w:rPr>
                <w:rFonts w:ascii="Aptos" w:hAnsi="Aptos" w:cstheme="minorHAnsi"/>
              </w:rPr>
              <w:t xml:space="preserve">” </w:t>
            </w:r>
            <w:r w:rsidR="00FE666D" w:rsidRPr="00BA567F">
              <w:rPr>
                <w:rFonts w:ascii="Aptos" w:hAnsi="Aptos" w:cstheme="minorHAnsi"/>
              </w:rPr>
              <w:t>/ Mechanizm wyznaczania wskaźników bazowych (Kierunek pomocy 2)</w:t>
            </w:r>
          </w:p>
        </w:tc>
        <w:tc>
          <w:tcPr>
            <w:tcW w:w="3118" w:type="dxa"/>
            <w:vAlign w:val="center"/>
          </w:tcPr>
          <w:p w14:paraId="44B40F5A" w14:textId="14B3E95B" w:rsidR="00FE666D" w:rsidRPr="00BA567F" w:rsidRDefault="00FE666D" w:rsidP="00376C0D">
            <w:pPr>
              <w:suppressAutoHyphens/>
              <w:spacing w:after="120" w:line="276" w:lineRule="auto"/>
              <w:rPr>
                <w:rFonts w:ascii="Aptos" w:hAnsi="Aptos" w:cstheme="minorHAnsi"/>
              </w:rPr>
            </w:pPr>
            <w:r w:rsidRPr="00BA567F">
              <w:rPr>
                <w:rFonts w:ascii="Aptos" w:hAnsi="Aptos" w:cstheme="minorHAnsi"/>
              </w:rPr>
              <w:t>Usunięcie zapisu wprowadzającego pilotażowy algorytm automatycznego wyliczania wskaźników bazowych (stawek godzinowych) na podstawie odrzucania wartości skrajnych oraz sztywnego limitowania stawek do 2,5-krotności przeciętnego wynagrodzenia w</w:t>
            </w:r>
            <w:r w:rsidR="00B437AD">
              <w:rPr>
                <w:rFonts w:ascii="Aptos" w:hAnsi="Aptos" w:cstheme="minorHAnsi"/>
              </w:rPr>
              <w:t> </w:t>
            </w:r>
            <w:r w:rsidRPr="00BA567F">
              <w:rPr>
                <w:rFonts w:ascii="Aptos" w:hAnsi="Aptos" w:cstheme="minorHAnsi"/>
              </w:rPr>
              <w:t>gospodarce.</w:t>
            </w:r>
            <w:r w:rsidR="00B437AD">
              <w:rPr>
                <w:rFonts w:ascii="Aptos" w:hAnsi="Aptos" w:cstheme="minorHAnsi"/>
              </w:rPr>
              <w:t xml:space="preserve"> </w:t>
            </w:r>
            <w:r w:rsidRPr="00BA567F">
              <w:rPr>
                <w:rFonts w:ascii="Aptos" w:hAnsi="Aptos" w:cstheme="minorHAnsi"/>
              </w:rPr>
              <w:t>Alternatywna propozycja zapisu: Pozostawienie dotychczasowych zasad weryfikacji racjonalności stawek przez ekspertów na etapie oceny merytorycznej, z</w:t>
            </w:r>
            <w:r w:rsidR="00B437AD">
              <w:rPr>
                <w:rFonts w:ascii="Aptos" w:hAnsi="Aptos" w:cstheme="minorHAnsi"/>
              </w:rPr>
              <w:t> </w:t>
            </w:r>
            <w:r w:rsidRPr="00BA567F">
              <w:rPr>
                <w:rFonts w:ascii="Aptos" w:hAnsi="Aptos" w:cstheme="minorHAnsi"/>
              </w:rPr>
              <w:t>uwzględnieniem specyfiki regionalnej (wielkości miast) oraz kwalifikacji i ról poszczególnych specjalistów (asystentów, doradców ds. IPD, psychologów, specjalistów ds. jakości).</w:t>
            </w:r>
          </w:p>
        </w:tc>
        <w:tc>
          <w:tcPr>
            <w:tcW w:w="3544" w:type="dxa"/>
            <w:vAlign w:val="center"/>
          </w:tcPr>
          <w:p w14:paraId="4ABDD140" w14:textId="3609A7A0" w:rsidR="00FE666D" w:rsidRPr="00BA567F" w:rsidRDefault="00FE666D" w:rsidP="00376C0D">
            <w:pPr>
              <w:suppressAutoHyphens/>
              <w:spacing w:after="120" w:line="276" w:lineRule="auto"/>
              <w:rPr>
                <w:rFonts w:ascii="Aptos" w:hAnsi="Aptos" w:cstheme="minorHAnsi"/>
              </w:rPr>
            </w:pPr>
            <w:r w:rsidRPr="00BA567F">
              <w:rPr>
                <w:rFonts w:ascii="Aptos" w:hAnsi="Aptos" w:cstheme="minorHAnsi"/>
              </w:rPr>
              <w:t>Wprowadzenie sztywnego, czysto matematycznego algorytmu wyliczania stawek niesie za sobą ogromne ryzyko oderwania budżetów projektów od realiów rynkowych.</w:t>
            </w:r>
            <w:r w:rsidR="00B437AD">
              <w:rPr>
                <w:rFonts w:ascii="Aptos" w:hAnsi="Aptos" w:cstheme="minorHAnsi"/>
              </w:rPr>
              <w:t xml:space="preserve"> </w:t>
            </w:r>
            <w:r w:rsidRPr="00BA567F">
              <w:rPr>
                <w:rFonts w:ascii="Aptos" w:hAnsi="Aptos" w:cstheme="minorHAnsi"/>
              </w:rPr>
              <w:t>Po pierwsze, algorytm ma objąć globalnie cały Kierunek pomocy</w:t>
            </w:r>
            <w:r w:rsidR="00B437AD">
              <w:rPr>
                <w:rFonts w:ascii="Aptos" w:hAnsi="Aptos" w:cstheme="minorHAnsi"/>
              </w:rPr>
              <w:t> </w:t>
            </w:r>
            <w:r w:rsidRPr="00BA567F">
              <w:rPr>
                <w:rFonts w:ascii="Aptos" w:hAnsi="Aptos" w:cstheme="minorHAnsi"/>
              </w:rPr>
              <w:t>2, a więc nie tylko asystentów, ale również specjalistów takich jak doradcy opracowujący Indywidualne Plany Działania (IPD) czy psycholodzy. Wrzucenie wszystkich specjalistów do jednego mechanizmu wyliczania średniej krajowej uniemożliwi pozyskanie niszowej, wysoko wykwalifikowanej kadry, której stawki rynkowe są naturalnie wyższe.</w:t>
            </w:r>
            <w:r w:rsidR="00B437AD">
              <w:rPr>
                <w:rFonts w:ascii="Aptos" w:hAnsi="Aptos" w:cstheme="minorHAnsi"/>
              </w:rPr>
              <w:t xml:space="preserve"> </w:t>
            </w:r>
            <w:r w:rsidRPr="00BA567F">
              <w:rPr>
                <w:rFonts w:ascii="Aptos" w:hAnsi="Aptos" w:cstheme="minorHAnsi"/>
              </w:rPr>
              <w:t>Po drugie, algorytm opiera się na danych ogólnokrajowych. Stawki rynkowe specjalistów i</w:t>
            </w:r>
            <w:r w:rsidR="00B437AD">
              <w:rPr>
                <w:rFonts w:ascii="Aptos" w:hAnsi="Aptos" w:cstheme="minorHAnsi"/>
              </w:rPr>
              <w:t> </w:t>
            </w:r>
            <w:r w:rsidRPr="00BA567F">
              <w:rPr>
                <w:rFonts w:ascii="Aptos" w:hAnsi="Aptos" w:cstheme="minorHAnsi"/>
              </w:rPr>
              <w:t>asystentów w dużych aglomeracjach (np. na terenie Śląska czy Warszawy) są drastycznie wyższe niż w</w:t>
            </w:r>
            <w:r w:rsidR="00B437AD">
              <w:rPr>
                <w:rFonts w:ascii="Aptos" w:hAnsi="Aptos" w:cstheme="minorHAnsi"/>
              </w:rPr>
              <w:t> </w:t>
            </w:r>
            <w:r w:rsidRPr="00BA567F">
              <w:rPr>
                <w:rFonts w:ascii="Aptos" w:hAnsi="Aptos" w:cstheme="minorHAnsi"/>
              </w:rPr>
              <w:t>mniejszych miejscowościach. Zastosowanie mechanizmu „gilotyny” i odgórne ścinanie stawek do wyliczonej średniej krajowej (poprzez odrzucanie wartości skrajnych) doprowadzi do sytuacji, w której organizacje z dużych miast nie będą w</w:t>
            </w:r>
            <w:r w:rsidR="007808F0">
              <w:rPr>
                <w:rFonts w:ascii="Aptos" w:hAnsi="Aptos" w:cstheme="minorHAnsi"/>
              </w:rPr>
              <w:t> </w:t>
            </w:r>
            <w:r w:rsidRPr="00BA567F">
              <w:rPr>
                <w:rFonts w:ascii="Aptos" w:hAnsi="Aptos" w:cstheme="minorHAnsi"/>
              </w:rPr>
              <w:t>stanie zatrudnić żadnego pracownika spełniającego kryteria jakościowe.</w:t>
            </w:r>
            <w:r w:rsidR="00376C0D">
              <w:rPr>
                <w:rFonts w:ascii="Aptos" w:hAnsi="Aptos" w:cstheme="minorHAnsi"/>
              </w:rPr>
              <w:t xml:space="preserve"> </w:t>
            </w:r>
            <w:r w:rsidRPr="00BA567F">
              <w:rPr>
                <w:rFonts w:ascii="Aptos" w:hAnsi="Aptos" w:cstheme="minorHAnsi"/>
              </w:rPr>
              <w:t>Zamiast automatyzacji, PFRON powinien utrzymać elastyczną ocenę ekspercką kosztów, dostosowaną do realiów regionalnych i rynkowych. W</w:t>
            </w:r>
            <w:r w:rsidR="007808F0">
              <w:rPr>
                <w:rFonts w:ascii="Aptos" w:hAnsi="Aptos" w:cstheme="minorHAnsi"/>
              </w:rPr>
              <w:t> </w:t>
            </w:r>
            <w:r w:rsidRPr="00BA567F">
              <w:rPr>
                <w:rFonts w:ascii="Aptos" w:hAnsi="Aptos" w:cstheme="minorHAnsi"/>
              </w:rPr>
              <w:t>przeciwnym razie drastycznie spadnie jakość świadczonych usług.</w:t>
            </w:r>
          </w:p>
        </w:tc>
        <w:tc>
          <w:tcPr>
            <w:tcW w:w="3261" w:type="dxa"/>
            <w:vAlign w:val="center"/>
          </w:tcPr>
          <w:p w14:paraId="6F11711E" w14:textId="4CC566D3" w:rsidR="00FE666D" w:rsidRPr="00BA567F" w:rsidRDefault="00765AA3" w:rsidP="00376C0D">
            <w:pPr>
              <w:suppressAutoHyphens/>
              <w:spacing w:after="120" w:line="276" w:lineRule="auto"/>
              <w:rPr>
                <w:rFonts w:ascii="Aptos" w:hAnsi="Aptos" w:cstheme="minorBidi"/>
              </w:rPr>
            </w:pPr>
            <w:r w:rsidRPr="00376C0D">
              <w:rPr>
                <w:rFonts w:ascii="Aptos" w:hAnsi="Aptos" w:cstheme="minorHAnsi"/>
                <w:b/>
                <w:bCs/>
              </w:rPr>
              <w:t>Uwaga nieuwzględniona</w:t>
            </w:r>
            <w:r w:rsidRPr="00BA567F">
              <w:rPr>
                <w:rFonts w:ascii="Aptos" w:hAnsi="Aptos" w:cstheme="minorHAnsi"/>
              </w:rPr>
              <w:t>.</w:t>
            </w:r>
            <w:r w:rsidR="00B437AD">
              <w:rPr>
                <w:rFonts w:ascii="Aptos" w:hAnsi="Aptos" w:cstheme="minorHAnsi"/>
              </w:rPr>
              <w:br/>
            </w:r>
            <w:r w:rsidRPr="00BA567F">
              <w:rPr>
                <w:rFonts w:ascii="Aptos" w:hAnsi="Aptos" w:cstheme="minorHAnsi"/>
              </w:rPr>
              <w:t>Proponowane rozwiązanie nie zmienia podstawowej zasady wyliczania wskaźnika, która nadal opiera się na danych z wniosków składanych przez organizacje w konkursie. Wprowadzana zmiana dotyczy jedynie ujednolicenia sposobu odcinania wartości skrajnych. Podczas analizy bierzemy pod uwagę faktyczne koszty realizacji projektów, zgłoszone przez organizacje pozarządowe w</w:t>
            </w:r>
            <w:r w:rsidR="007808F0">
              <w:rPr>
                <w:rFonts w:ascii="Aptos" w:hAnsi="Aptos" w:cstheme="minorHAnsi"/>
              </w:rPr>
              <w:t> </w:t>
            </w:r>
            <w:r w:rsidRPr="00BA567F">
              <w:rPr>
                <w:rFonts w:ascii="Aptos" w:hAnsi="Aptos" w:cstheme="minorHAnsi"/>
              </w:rPr>
              <w:t>danym konkursie. Po zakończeniu naboru wniosków w ramach konkursu, a przed wyliczeniem wartości wskaźników bazowych, zostanie ustalona grupa wniosków, które następnie zostaną poddane analizie pod kątem wartości wskaźników nakładu. Poddane analizie w celu określenia wartości wskaźników bazowych zostaną zakwalifikowane te wnioski, w których wartość wskaźnika nakładu jest równa lub wyższa od dolnej granicy i nie przekracza górnej granicy. Wartości te wynikają z analizy średnich wartości wskaźników nakładu dla poszczególnych typów projektów w danym kierunku pomocy.</w:t>
            </w:r>
            <w:r w:rsidR="00376C0D">
              <w:rPr>
                <w:rFonts w:ascii="Aptos" w:hAnsi="Aptos" w:cstheme="minorHAnsi"/>
              </w:rPr>
              <w:t xml:space="preserve"> </w:t>
            </w:r>
            <w:r w:rsidR="00FE666D" w:rsidRPr="00BA567F">
              <w:rPr>
                <w:rFonts w:ascii="Aptos" w:hAnsi="Aptos" w:cstheme="minorBidi"/>
              </w:rPr>
              <w:t>Zasady weryfikacji i oceny merytorycznej wniosków pozostają bez zmian. Jeżeli komisja konkursowa zidentyfikuje, że w danym wniosku wartość wskaźnika nakładu została przekroczona w stosunku do wartości wskaźnika bazowego, wówczas obniża proponowaną kwotę dofinansowania. Zmniejszeniu ulega wówczas wartość wskaźnika nakładu do poziomu, który jest porównywalny z innymi projektami tego samego typu.</w:t>
            </w:r>
          </w:p>
        </w:tc>
      </w:tr>
      <w:tr w:rsidR="00866A5C" w:rsidRPr="0079789E" w14:paraId="3DD425F0" w14:textId="77777777" w:rsidTr="00155065">
        <w:tc>
          <w:tcPr>
            <w:tcW w:w="851" w:type="dxa"/>
            <w:vAlign w:val="center"/>
          </w:tcPr>
          <w:p w14:paraId="117B0993" w14:textId="14ACF270"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2.8</w:t>
            </w:r>
          </w:p>
        </w:tc>
        <w:tc>
          <w:tcPr>
            <w:tcW w:w="2977" w:type="dxa"/>
            <w:vAlign w:val="center"/>
          </w:tcPr>
          <w:p w14:paraId="382AFD08" w14:textId="5A3A6F14"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CARITAS ARCHIDIECEZJI KATOWICKIEJ</w:t>
            </w:r>
          </w:p>
        </w:tc>
        <w:tc>
          <w:tcPr>
            <w:tcW w:w="2552" w:type="dxa"/>
            <w:vAlign w:val="center"/>
          </w:tcPr>
          <w:p w14:paraId="6439F153" w14:textId="1C260268" w:rsidR="00866A5C" w:rsidRPr="00BA567F" w:rsidRDefault="00376C0D" w:rsidP="00376C0D">
            <w:pPr>
              <w:suppressAutoHyphens/>
              <w:spacing w:after="120" w:line="276" w:lineRule="auto"/>
              <w:rPr>
                <w:rFonts w:ascii="Aptos" w:hAnsi="Aptos" w:cstheme="minorHAnsi"/>
              </w:rPr>
            </w:pPr>
            <w:r>
              <w:rPr>
                <w:rFonts w:ascii="Aptos" w:hAnsi="Aptos" w:cstheme="minorHAnsi"/>
              </w:rPr>
              <w:t>„</w:t>
            </w:r>
            <w:r w:rsidR="00866A5C" w:rsidRPr="00BA567F">
              <w:rPr>
                <w:rFonts w:ascii="Aptos" w:hAnsi="Aptos" w:cstheme="minorHAnsi"/>
              </w:rPr>
              <w:t>Wytyczne w zakresie kwalifikowalności kosztów</w:t>
            </w:r>
            <w:r>
              <w:rPr>
                <w:rFonts w:ascii="Aptos" w:hAnsi="Aptos" w:cstheme="minorHAnsi"/>
              </w:rPr>
              <w:t>”</w:t>
            </w:r>
            <w:r w:rsidR="00866A5C" w:rsidRPr="00BA567F">
              <w:rPr>
                <w:rFonts w:ascii="Aptos" w:hAnsi="Aptos" w:cstheme="minorHAnsi"/>
              </w:rPr>
              <w:t xml:space="preserve"> / IV. Koszty pośrednie / Kategorie kosztów</w:t>
            </w:r>
          </w:p>
        </w:tc>
        <w:tc>
          <w:tcPr>
            <w:tcW w:w="3118" w:type="dxa"/>
            <w:vAlign w:val="center"/>
          </w:tcPr>
          <w:p w14:paraId="1DEBD9B1" w14:textId="37406DC4"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Usunięcie zapisu kwalifikującego koszty audytu zewnętrznego projektu do kategorii kosztów pośrednich.</w:t>
            </w:r>
            <w:r w:rsidR="00376C0D">
              <w:rPr>
                <w:rFonts w:ascii="Aptos" w:hAnsi="Aptos" w:cstheme="minorHAnsi"/>
              </w:rPr>
              <w:t xml:space="preserve"> </w:t>
            </w:r>
            <w:r w:rsidRPr="00BA567F">
              <w:rPr>
                <w:rFonts w:ascii="Aptos" w:hAnsi="Aptos" w:cstheme="minorHAnsi"/>
              </w:rPr>
              <w:t>Propozycja zapisu: Pozostawienie kosztów audytu zewnętrznego jako kosztu kwalifikowalnego bezpośredniego, rozliczanego poza limitem kosztów administracyjnych/pośrednich, na dotychczasowych zasadach.</w:t>
            </w:r>
          </w:p>
        </w:tc>
        <w:tc>
          <w:tcPr>
            <w:tcW w:w="3544" w:type="dxa"/>
            <w:vAlign w:val="center"/>
          </w:tcPr>
          <w:p w14:paraId="7C0B1B49" w14:textId="25CBB0B5"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Przeniesienie kosztów audytu zewnętrznego do katalogu kosztów pośrednich (administracyjnych) drastycznie i nieuzasadnienie obciąża budżet struktury zarządzającej projektem.</w:t>
            </w:r>
            <w:r w:rsidR="00E27B89">
              <w:rPr>
                <w:rFonts w:ascii="Aptos" w:hAnsi="Aptos" w:cstheme="minorHAnsi"/>
              </w:rPr>
              <w:t xml:space="preserve"> </w:t>
            </w:r>
            <w:r w:rsidRPr="00BA567F">
              <w:rPr>
                <w:rFonts w:ascii="Aptos" w:hAnsi="Aptos" w:cstheme="minorHAnsi"/>
              </w:rPr>
              <w:t>Audyt zewnętrzny jest obowiązkiem o charakterze stricte formalno-prawnym, narzuconym odgórnie przez PFRON dla projektów o wyższej wartości, a nie dobrowolnym kosztem funkcjonowania biura organizacji. Koszt przeprowadzenia rzetelnego audytu (wynoszący często do 2% wartości projektu) w całości skonsumuje dostępną pulę kosztów pośrednich.</w:t>
            </w:r>
            <w:r w:rsidR="00E27B89">
              <w:rPr>
                <w:rFonts w:ascii="Aptos" w:hAnsi="Aptos" w:cstheme="minorHAnsi"/>
              </w:rPr>
              <w:t xml:space="preserve"> </w:t>
            </w:r>
            <w:r w:rsidRPr="00BA567F">
              <w:rPr>
                <w:rFonts w:ascii="Aptos" w:hAnsi="Aptos" w:cstheme="minorHAnsi"/>
              </w:rPr>
              <w:t>W</w:t>
            </w:r>
            <w:r w:rsidR="00E27B89">
              <w:rPr>
                <w:rFonts w:ascii="Aptos" w:hAnsi="Aptos" w:cstheme="minorHAnsi"/>
              </w:rPr>
              <w:t> </w:t>
            </w:r>
            <w:r w:rsidRPr="00BA567F">
              <w:rPr>
                <w:rFonts w:ascii="Aptos" w:hAnsi="Aptos" w:cstheme="minorHAnsi"/>
              </w:rPr>
              <w:t>połączeniu z inną planowaną zmianą – tj. całkowitym zakazem rozliczania kosztów pośrednich ryczałtem dla usług asystenckich (Kierunek 2) – organizacje zostaną zmuszone nie tylko do drobiazgowego, faktura po fakturze, rozliczania samej usługi audytorskiej, ale przede wszystkim zabraknie im środków w kosztach pośrednich na realne pokrycie administracji (księgowość, obsługa kadrowa, koordynacja grafików asystentów).</w:t>
            </w:r>
            <w:r w:rsidR="00E27B89">
              <w:rPr>
                <w:rFonts w:ascii="Aptos" w:hAnsi="Aptos" w:cstheme="minorHAnsi"/>
              </w:rPr>
              <w:t xml:space="preserve"> </w:t>
            </w:r>
            <w:r w:rsidRPr="00BA567F">
              <w:rPr>
                <w:rFonts w:ascii="Aptos" w:hAnsi="Aptos" w:cstheme="minorHAnsi"/>
              </w:rPr>
              <w:t>Taka zmiana doprowadzi do sytuacji, w której organizacje będą musiały dopłacać do obsługi administracyjnej projektów z</w:t>
            </w:r>
            <w:r w:rsidR="00E27B89">
              <w:rPr>
                <w:rFonts w:ascii="Aptos" w:hAnsi="Aptos" w:cstheme="minorHAnsi"/>
              </w:rPr>
              <w:t> </w:t>
            </w:r>
            <w:r w:rsidRPr="00BA567F">
              <w:rPr>
                <w:rFonts w:ascii="Aptos" w:hAnsi="Aptos" w:cstheme="minorHAnsi"/>
              </w:rPr>
              <w:t>własnych środków, co dla wielu mniejszych, lokalnych podmiotów NGO będzie barierą uniemożliwiającą start w konkursie. Audyt jako koszt generowany bezpośrednio przez wymogi danego projektu, powinien pozostać kosztem bezpośrednim.</w:t>
            </w:r>
          </w:p>
        </w:tc>
        <w:tc>
          <w:tcPr>
            <w:tcW w:w="3261" w:type="dxa"/>
            <w:vAlign w:val="center"/>
          </w:tcPr>
          <w:p w14:paraId="5122C45E" w14:textId="351BD39D" w:rsidR="00866A5C" w:rsidRPr="00BA567F" w:rsidRDefault="00866A5C" w:rsidP="00376C0D">
            <w:pPr>
              <w:suppressAutoHyphens/>
              <w:spacing w:after="120" w:line="276" w:lineRule="auto"/>
              <w:rPr>
                <w:rFonts w:ascii="Aptos" w:hAnsi="Aptos" w:cstheme="minorBidi"/>
              </w:rPr>
            </w:pPr>
            <w:r w:rsidRPr="00376C0D">
              <w:rPr>
                <w:rFonts w:ascii="Aptos" w:hAnsi="Aptos" w:cstheme="minorHAnsi"/>
                <w:b/>
                <w:bCs/>
              </w:rPr>
              <w:t>Uwaga uwzględniona</w:t>
            </w:r>
            <w:r w:rsidRPr="00BA567F">
              <w:rPr>
                <w:rFonts w:ascii="Aptos" w:hAnsi="Aptos" w:cstheme="minorHAnsi"/>
              </w:rPr>
              <w:t>.</w:t>
            </w:r>
            <w:r w:rsidR="007808F0">
              <w:rPr>
                <w:rFonts w:ascii="Aptos" w:hAnsi="Aptos" w:cstheme="minorHAnsi"/>
              </w:rPr>
              <w:br/>
            </w:r>
            <w:r w:rsidRPr="00BA567F">
              <w:rPr>
                <w:rFonts w:ascii="Aptos" w:hAnsi="Aptos" w:cstheme="minorHAnsi"/>
              </w:rPr>
              <w:t>Koszty związane z</w:t>
            </w:r>
            <w:r w:rsidR="007808F0">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866A5C" w:rsidRPr="0079789E" w14:paraId="20E3C1D7" w14:textId="77777777" w:rsidTr="00155065">
        <w:tc>
          <w:tcPr>
            <w:tcW w:w="851" w:type="dxa"/>
            <w:vAlign w:val="center"/>
          </w:tcPr>
          <w:p w14:paraId="2B8F7BA4" w14:textId="66457911"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2.9</w:t>
            </w:r>
          </w:p>
        </w:tc>
        <w:tc>
          <w:tcPr>
            <w:tcW w:w="2977" w:type="dxa"/>
            <w:vAlign w:val="center"/>
          </w:tcPr>
          <w:p w14:paraId="3A871FB7" w14:textId="1552C9A0"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CARITAS ARCHIDIECEZJI KATOWICKIEJ</w:t>
            </w:r>
          </w:p>
        </w:tc>
        <w:tc>
          <w:tcPr>
            <w:tcW w:w="2552" w:type="dxa"/>
            <w:vAlign w:val="center"/>
          </w:tcPr>
          <w:p w14:paraId="6CD880DA" w14:textId="459D64E2"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Wytyczne w zakresie kwalifikowalności kosztów (…) / Dokonywanie przesunięć środków finansowych w</w:t>
            </w:r>
            <w:r w:rsidR="007808F0">
              <w:rPr>
                <w:rFonts w:ascii="Aptos" w:hAnsi="Aptos" w:cstheme="minorHAnsi"/>
              </w:rPr>
              <w:t> </w:t>
            </w:r>
            <w:r w:rsidRPr="00BA567F">
              <w:rPr>
                <w:rFonts w:ascii="Aptos" w:hAnsi="Aptos" w:cstheme="minorHAnsi"/>
              </w:rPr>
              <w:t>budżecie projektu</w:t>
            </w:r>
          </w:p>
        </w:tc>
        <w:tc>
          <w:tcPr>
            <w:tcW w:w="3118" w:type="dxa"/>
            <w:vAlign w:val="center"/>
          </w:tcPr>
          <w:p w14:paraId="48D40F13" w14:textId="3A644701"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Usunięcie zapisu wprowadzającego całkowity zakaz przesuwania środków finansowych z pozycji dotyczącej kosztów audytu zewnętrznego projektu.</w:t>
            </w:r>
            <w:r w:rsidR="007808F0">
              <w:rPr>
                <w:rFonts w:ascii="Aptos" w:hAnsi="Aptos" w:cstheme="minorHAnsi"/>
              </w:rPr>
              <w:t xml:space="preserve"> </w:t>
            </w:r>
            <w:r w:rsidRPr="00BA567F">
              <w:rPr>
                <w:rFonts w:ascii="Aptos" w:hAnsi="Aptos" w:cstheme="minorHAnsi"/>
              </w:rPr>
              <w:t>Alternatywna propozycja zapisu: Dopuszczenie możliwości przenoszenia oszczędności powstałych w</w:t>
            </w:r>
            <w:r w:rsidR="007808F0">
              <w:rPr>
                <w:rFonts w:ascii="Aptos" w:hAnsi="Aptos" w:cstheme="minorHAnsi"/>
              </w:rPr>
              <w:t> </w:t>
            </w:r>
            <w:r w:rsidRPr="00BA567F">
              <w:rPr>
                <w:rFonts w:ascii="Aptos" w:hAnsi="Aptos" w:cstheme="minorHAnsi"/>
              </w:rPr>
              <w:t>pozycji „audyt zewnętrzny” na działania o</w:t>
            </w:r>
            <w:r w:rsidR="000B748C">
              <w:rPr>
                <w:rFonts w:ascii="Aptos" w:hAnsi="Aptos" w:cstheme="minorHAnsi"/>
              </w:rPr>
              <w:t> </w:t>
            </w:r>
            <w:r w:rsidRPr="00BA567F">
              <w:rPr>
                <w:rFonts w:ascii="Aptos" w:hAnsi="Aptos" w:cstheme="minorHAnsi"/>
              </w:rPr>
              <w:t>charakterze merytorycznym (bezpośrednie koszty wsparcia uczestników) lub na inne uzasadnione pozycje kosztów pośrednich, na ogólnych zasadach dokonywania przesunięć budżetowych w</w:t>
            </w:r>
            <w:r w:rsidR="000B748C">
              <w:rPr>
                <w:rFonts w:ascii="Aptos" w:hAnsi="Aptos" w:cstheme="minorHAnsi"/>
              </w:rPr>
              <w:t> </w:t>
            </w:r>
            <w:r w:rsidRPr="00BA567F">
              <w:rPr>
                <w:rFonts w:ascii="Aptos" w:hAnsi="Aptos" w:cstheme="minorHAnsi"/>
              </w:rPr>
              <w:t>projektach PFRON.</w:t>
            </w:r>
          </w:p>
        </w:tc>
        <w:tc>
          <w:tcPr>
            <w:tcW w:w="3544" w:type="dxa"/>
            <w:vAlign w:val="center"/>
          </w:tcPr>
          <w:p w14:paraId="0A532AB1" w14:textId="76E6A5EF"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Wprowadzenie bezwzględnego zakazu przesuwania środków finansowych z pozycji dotyczącej audytu zewnętrznego jest rozwiązaniem nieuzasadnionym ekonomicznie i sprzecznym z</w:t>
            </w:r>
            <w:r w:rsidR="000B748C">
              <w:rPr>
                <w:rFonts w:ascii="Aptos" w:hAnsi="Aptos" w:cstheme="minorHAnsi"/>
              </w:rPr>
              <w:t> </w:t>
            </w:r>
            <w:r w:rsidRPr="00BA567F">
              <w:rPr>
                <w:rFonts w:ascii="Aptos" w:hAnsi="Aptos" w:cstheme="minorHAnsi"/>
              </w:rPr>
              <w:t>zasadą efektywnego oraz gospodarnego zarządzania środkami publicznymi.</w:t>
            </w:r>
            <w:r w:rsidR="000B748C">
              <w:rPr>
                <w:rFonts w:ascii="Aptos" w:hAnsi="Aptos" w:cstheme="minorHAnsi"/>
              </w:rPr>
              <w:t xml:space="preserve"> </w:t>
            </w:r>
            <w:r w:rsidRPr="00BA567F">
              <w:rPr>
                <w:rFonts w:ascii="Aptos" w:hAnsi="Aptos" w:cstheme="minorHAnsi"/>
              </w:rPr>
              <w:t>W</w:t>
            </w:r>
            <w:r w:rsidR="000B748C">
              <w:rPr>
                <w:rFonts w:ascii="Aptos" w:hAnsi="Aptos" w:cstheme="minorHAnsi"/>
              </w:rPr>
              <w:t> </w:t>
            </w:r>
            <w:r w:rsidRPr="00BA567F">
              <w:rPr>
                <w:rFonts w:ascii="Aptos" w:hAnsi="Aptos" w:cstheme="minorHAnsi"/>
              </w:rPr>
              <w:t>sytuacji, gdy organizacja pozarządowa – działając w</w:t>
            </w:r>
            <w:r w:rsidR="000B748C">
              <w:rPr>
                <w:rFonts w:ascii="Aptos" w:hAnsi="Aptos" w:cstheme="minorHAnsi"/>
              </w:rPr>
              <w:t> </w:t>
            </w:r>
            <w:r w:rsidRPr="00BA567F">
              <w:rPr>
                <w:rFonts w:ascii="Aptos" w:hAnsi="Aptos" w:cstheme="minorHAnsi"/>
              </w:rPr>
              <w:t>sposób racjonalny – przeprowadzi rzetelne rozeznanie rynku i wynegocjuje z firmą audytorską niższą, bardziej konkurencyjną stawkę za realizację usługi, wygenerowane w ten sposób oszczędności powinny móc służyć podniesieniu jakości lub zwiększeniu wolumenu wsparcia dla beneficjentów ostatecznych (osób z</w:t>
            </w:r>
            <w:r w:rsidR="000B748C">
              <w:rPr>
                <w:rFonts w:ascii="Aptos" w:hAnsi="Aptos" w:cstheme="minorHAnsi"/>
              </w:rPr>
              <w:t> </w:t>
            </w:r>
            <w:r w:rsidRPr="00BA567F">
              <w:rPr>
                <w:rFonts w:ascii="Aptos" w:hAnsi="Aptos" w:cstheme="minorHAnsi"/>
              </w:rPr>
              <w:t>niepełnosprawnościami).</w:t>
            </w:r>
            <w:r w:rsidR="000B748C">
              <w:rPr>
                <w:rFonts w:ascii="Aptos" w:hAnsi="Aptos" w:cstheme="minorHAnsi"/>
              </w:rPr>
              <w:t xml:space="preserve"> </w:t>
            </w:r>
            <w:r w:rsidRPr="00BA567F">
              <w:rPr>
                <w:rFonts w:ascii="Aptos" w:hAnsi="Aptos" w:cstheme="minorHAnsi"/>
              </w:rPr>
              <w:t>Proponowany przez PFRON zapis powoduje, że wygospodarowane środki bezpowrotnie „przepadają”, co</w:t>
            </w:r>
            <w:r w:rsidR="000B748C">
              <w:rPr>
                <w:rFonts w:ascii="Aptos" w:hAnsi="Aptos" w:cstheme="minorHAnsi"/>
              </w:rPr>
              <w:t> </w:t>
            </w:r>
            <w:r w:rsidRPr="00BA567F">
              <w:rPr>
                <w:rFonts w:ascii="Aptos" w:hAnsi="Aptos" w:cstheme="minorHAnsi"/>
              </w:rPr>
              <w:t>w praktyce demotywuje organizacje do poszukiwania oszczędności i optymalizacji kosztów audytu. Promuje to sztuczne utrzymywanie wysokich cen usług audytorskich na rynku do maksymalnego dopuszczalnego limitu, zamiast wspierać gospodarność NGO.</w:t>
            </w:r>
            <w:r w:rsidR="00795CF3">
              <w:rPr>
                <w:rFonts w:ascii="Aptos" w:hAnsi="Aptos" w:cstheme="minorHAnsi"/>
              </w:rPr>
              <w:t xml:space="preserve"> </w:t>
            </w:r>
            <w:r w:rsidRPr="00BA567F">
              <w:rPr>
                <w:rFonts w:ascii="Aptos" w:hAnsi="Aptos" w:cstheme="minorHAnsi"/>
              </w:rPr>
              <w:t>Ponadto w</w:t>
            </w:r>
            <w:r w:rsidR="00795CF3">
              <w:rPr>
                <w:rFonts w:ascii="Aptos" w:hAnsi="Aptos" w:cstheme="minorHAnsi"/>
              </w:rPr>
              <w:t> </w:t>
            </w:r>
            <w:r w:rsidRPr="00BA567F">
              <w:rPr>
                <w:rFonts w:ascii="Aptos" w:hAnsi="Aptos" w:cstheme="minorHAnsi"/>
              </w:rPr>
              <w:t>kontekście innych planowanych zmian – w</w:t>
            </w:r>
            <w:r w:rsidR="000B748C">
              <w:rPr>
                <w:rFonts w:ascii="Aptos" w:hAnsi="Aptos" w:cstheme="minorHAnsi"/>
              </w:rPr>
              <w:t> </w:t>
            </w:r>
            <w:r w:rsidRPr="00BA567F">
              <w:rPr>
                <w:rFonts w:ascii="Aptos" w:hAnsi="Aptos" w:cstheme="minorHAnsi"/>
              </w:rPr>
              <w:t>szczególności włączenia kosztów audytu do puli kosztów pośrednich (co przy jednoczesnym braku ryczałtu dla usług asystenckich drastycznie obciąża administrację) – elastyczność w</w:t>
            </w:r>
            <w:r w:rsidR="000B748C">
              <w:rPr>
                <w:rFonts w:ascii="Aptos" w:hAnsi="Aptos" w:cstheme="minorHAnsi"/>
              </w:rPr>
              <w:t> </w:t>
            </w:r>
            <w:r w:rsidRPr="00BA567F">
              <w:rPr>
                <w:rFonts w:ascii="Aptos" w:hAnsi="Aptos" w:cstheme="minorHAnsi"/>
              </w:rPr>
              <w:t>zarządzaniu tymi środkami jest kluczowa dla zachowania płynności organizacyjnej mniejszych podmiotów.</w:t>
            </w:r>
          </w:p>
        </w:tc>
        <w:tc>
          <w:tcPr>
            <w:tcW w:w="3261" w:type="dxa"/>
            <w:vAlign w:val="center"/>
          </w:tcPr>
          <w:p w14:paraId="33997329" w14:textId="17B94EC8" w:rsidR="00866A5C" w:rsidRPr="00BA567F" w:rsidRDefault="00866A5C" w:rsidP="00376C0D">
            <w:pPr>
              <w:suppressAutoHyphens/>
              <w:spacing w:after="120" w:line="276" w:lineRule="auto"/>
              <w:rPr>
                <w:rFonts w:ascii="Aptos" w:hAnsi="Aptos" w:cstheme="minorBidi"/>
              </w:rPr>
            </w:pPr>
            <w:r w:rsidRPr="00376C0D">
              <w:rPr>
                <w:rFonts w:ascii="Aptos" w:hAnsi="Aptos" w:cstheme="minorBidi"/>
                <w:b/>
                <w:bCs/>
              </w:rPr>
              <w:t>Uwaga nieuwzględniona</w:t>
            </w:r>
            <w:r w:rsidRPr="00BA567F">
              <w:rPr>
                <w:rFonts w:ascii="Aptos" w:hAnsi="Aptos" w:cstheme="minorBidi"/>
              </w:rPr>
              <w:t>.</w:t>
            </w:r>
            <w:r w:rsidR="007808F0">
              <w:rPr>
                <w:rFonts w:ascii="Aptos" w:hAnsi="Aptos" w:cstheme="minorBidi"/>
              </w:rPr>
              <w:br/>
            </w:r>
            <w:r w:rsidRPr="00BA567F">
              <w:rPr>
                <w:rFonts w:ascii="Aptos" w:hAnsi="Aptos" w:cstheme="minorBidi"/>
              </w:rPr>
              <w:t xml:space="preserve">Efektywne i </w:t>
            </w:r>
            <w:r w:rsidR="00C05392">
              <w:rPr>
                <w:rFonts w:ascii="Aptos" w:hAnsi="Aptos" w:cstheme="minorBidi"/>
              </w:rPr>
              <w:t>racjonalne</w:t>
            </w:r>
            <w:r w:rsidRPr="00BA567F">
              <w:rPr>
                <w:rFonts w:ascii="Aptos" w:hAnsi="Aptos" w:cstheme="minorBidi"/>
              </w:rPr>
              <w:t xml:space="preserve"> zarządzanie środkami publicznymi, zgodnie z</w:t>
            </w:r>
            <w:r w:rsidR="007808F0">
              <w:rPr>
                <w:rFonts w:ascii="Aptos" w:hAnsi="Aptos" w:cstheme="minorBidi"/>
              </w:rPr>
              <w:t> </w:t>
            </w:r>
            <w:r w:rsidRPr="00BA567F">
              <w:rPr>
                <w:rFonts w:ascii="Aptos" w:hAnsi="Aptos" w:cstheme="minorBidi"/>
              </w:rPr>
              <w:t xml:space="preserve">ustawą o finansach publicznych, opiera się przede wszystkim na rzetelnym i realnym planowaniu </w:t>
            </w:r>
            <w:r w:rsidR="007808F0">
              <w:rPr>
                <w:rFonts w:ascii="Aptos" w:hAnsi="Aptos" w:cstheme="minorBidi"/>
              </w:rPr>
              <w:t>kosztów</w:t>
            </w:r>
            <w:r w:rsidR="007808F0" w:rsidRPr="00BA567F">
              <w:rPr>
                <w:rFonts w:ascii="Aptos" w:hAnsi="Aptos" w:cstheme="minorBidi"/>
              </w:rPr>
              <w:t xml:space="preserve"> </w:t>
            </w:r>
            <w:r w:rsidRPr="00BA567F">
              <w:rPr>
                <w:rFonts w:ascii="Aptos" w:hAnsi="Aptos" w:cstheme="minorBidi"/>
              </w:rPr>
              <w:t xml:space="preserve">na etapie </w:t>
            </w:r>
            <w:r w:rsidR="007808F0">
              <w:rPr>
                <w:rFonts w:ascii="Aptos" w:hAnsi="Aptos" w:cstheme="minorBidi"/>
              </w:rPr>
              <w:t>przygotowywania</w:t>
            </w:r>
            <w:r w:rsidR="007808F0" w:rsidRPr="00BA567F">
              <w:rPr>
                <w:rFonts w:ascii="Aptos" w:hAnsi="Aptos" w:cstheme="minorBidi"/>
              </w:rPr>
              <w:t xml:space="preserve"> </w:t>
            </w:r>
            <w:r w:rsidRPr="00BA567F">
              <w:rPr>
                <w:rFonts w:ascii="Aptos" w:hAnsi="Aptos" w:cstheme="minorBidi"/>
              </w:rPr>
              <w:t>wniosku i konstruowania budżetu projektu. Prawidłowo oszacowany koszt audytu, uwzględniający wcześniejsze rozeznanie rynku, minimalizuje potrzebę późniejszych zmian w</w:t>
            </w:r>
            <w:r w:rsidR="007808F0">
              <w:rPr>
                <w:rFonts w:ascii="Aptos" w:hAnsi="Aptos" w:cstheme="minorBidi"/>
              </w:rPr>
              <w:t> </w:t>
            </w:r>
            <w:r w:rsidRPr="00BA567F">
              <w:rPr>
                <w:rFonts w:ascii="Aptos" w:hAnsi="Aptos" w:cstheme="minorBidi"/>
              </w:rPr>
              <w:t xml:space="preserve">budżecie. </w:t>
            </w:r>
            <w:r w:rsidR="007808F0">
              <w:rPr>
                <w:rFonts w:ascii="Aptos" w:hAnsi="Aptos" w:cstheme="minorBidi"/>
              </w:rPr>
              <w:t>Wprowadzenie nowego rozwiązania</w:t>
            </w:r>
            <w:r w:rsidRPr="00BA567F">
              <w:rPr>
                <w:rFonts w:ascii="Aptos" w:hAnsi="Aptos" w:cstheme="minorBidi"/>
              </w:rPr>
              <w:t xml:space="preserve"> zapobiega sytuacjom, w</w:t>
            </w:r>
            <w:r w:rsidR="00A03476">
              <w:rPr>
                <w:rFonts w:ascii="Aptos" w:hAnsi="Aptos" w:cstheme="minorBidi"/>
              </w:rPr>
              <w:t> </w:t>
            </w:r>
            <w:r w:rsidRPr="00BA567F">
              <w:rPr>
                <w:rFonts w:ascii="Aptos" w:hAnsi="Aptos" w:cstheme="minorBidi"/>
              </w:rPr>
              <w:t>których sztucznie zawyżone na etapie wniosku koszty audytu byłyby później przesuwane na inne działania. Rozwiązanie to nie stoi w sprzeczności z zasadą gospodarności, lecz zapewnia transparentność i</w:t>
            </w:r>
            <w:r w:rsidR="000B748C">
              <w:rPr>
                <w:rFonts w:ascii="Aptos" w:hAnsi="Aptos" w:cstheme="minorBidi"/>
              </w:rPr>
              <w:t> </w:t>
            </w:r>
            <w:r w:rsidRPr="00BA567F">
              <w:rPr>
                <w:rFonts w:ascii="Aptos" w:hAnsi="Aptos" w:cstheme="minorBidi"/>
              </w:rPr>
              <w:t>realizację celów projektu zgodnie z wnioskiem.</w:t>
            </w:r>
          </w:p>
        </w:tc>
      </w:tr>
      <w:tr w:rsidR="00866A5C" w:rsidRPr="0079789E" w14:paraId="3E709FCD" w14:textId="77777777" w:rsidTr="00155065">
        <w:tc>
          <w:tcPr>
            <w:tcW w:w="851" w:type="dxa"/>
            <w:vAlign w:val="center"/>
          </w:tcPr>
          <w:p w14:paraId="390190D1" w14:textId="15EC9828"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2.10</w:t>
            </w:r>
          </w:p>
        </w:tc>
        <w:tc>
          <w:tcPr>
            <w:tcW w:w="2977" w:type="dxa"/>
            <w:vAlign w:val="center"/>
          </w:tcPr>
          <w:p w14:paraId="0C1D7134" w14:textId="1B673D0F"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CARITAS ARCHIDIECEZJI KATOWICKIEJ</w:t>
            </w:r>
          </w:p>
        </w:tc>
        <w:tc>
          <w:tcPr>
            <w:tcW w:w="2552" w:type="dxa"/>
            <w:vAlign w:val="center"/>
          </w:tcPr>
          <w:p w14:paraId="608C921C" w14:textId="547F500B"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Ogłoszenie o</w:t>
            </w:r>
            <w:r w:rsidR="00795CF3">
              <w:rPr>
                <w:rFonts w:ascii="Aptos" w:hAnsi="Aptos" w:cstheme="minorHAnsi"/>
              </w:rPr>
              <w:t> </w:t>
            </w:r>
            <w:r w:rsidRPr="00BA567F">
              <w:rPr>
                <w:rFonts w:ascii="Aptos" w:hAnsi="Aptos" w:cstheme="minorHAnsi"/>
              </w:rPr>
              <w:t>konkursie</w:t>
            </w:r>
          </w:p>
        </w:tc>
        <w:tc>
          <w:tcPr>
            <w:tcW w:w="3118" w:type="dxa"/>
            <w:vAlign w:val="center"/>
          </w:tcPr>
          <w:p w14:paraId="0BCE1B2F" w14:textId="528E8623"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Zmiany w zakresie punktacji.</w:t>
            </w:r>
          </w:p>
        </w:tc>
        <w:tc>
          <w:tcPr>
            <w:tcW w:w="3544" w:type="dxa"/>
            <w:vAlign w:val="center"/>
          </w:tcPr>
          <w:p w14:paraId="7CF599D6" w14:textId="43F4DFAD"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Sugerujemy zmianę sposobu punktacji w Karcie Oceny Merytorycznej wniosku o</w:t>
            </w:r>
            <w:r w:rsidR="00795CF3">
              <w:rPr>
                <w:rFonts w:ascii="Aptos" w:hAnsi="Aptos" w:cstheme="minorHAnsi"/>
              </w:rPr>
              <w:t> </w:t>
            </w:r>
            <w:r w:rsidRPr="00BA567F">
              <w:rPr>
                <w:rFonts w:ascii="Aptos" w:hAnsi="Aptos" w:cstheme="minorHAnsi"/>
              </w:rPr>
              <w:t>dofinansowanie. Obecny system ocen, oparty na skali od 0 do 3 punktów w</w:t>
            </w:r>
            <w:r w:rsidR="00795CF3">
              <w:rPr>
                <w:rFonts w:ascii="Aptos" w:hAnsi="Aptos" w:cstheme="minorHAnsi"/>
              </w:rPr>
              <w:t> </w:t>
            </w:r>
            <w:r w:rsidRPr="00BA567F">
              <w:rPr>
                <w:rFonts w:ascii="Aptos" w:hAnsi="Aptos" w:cstheme="minorHAnsi"/>
              </w:rPr>
              <w:t>poszczególnych kryteriach, powoduje, że nawet niewielka różnica w ocenie może skutkować nieosiągnięciem wymaganego minimalnego progu punktowego i</w:t>
            </w:r>
            <w:r w:rsidR="00795CF3">
              <w:rPr>
                <w:rFonts w:ascii="Aptos" w:hAnsi="Aptos" w:cstheme="minorHAnsi"/>
              </w:rPr>
              <w:t> </w:t>
            </w:r>
            <w:r w:rsidRPr="00BA567F">
              <w:rPr>
                <w:rFonts w:ascii="Aptos" w:hAnsi="Aptos" w:cstheme="minorHAnsi"/>
              </w:rPr>
              <w:t>odrzuceniem projektu. Problem ten jest szczególnie widoczny w przypadku rozbudowanych projektów obejmujących wiele form wsparcia oraz wysoki budżet, gdzie ocena ma charakter bardziej złożony. Tak niewielka skala punktowa nie pozwala na odpowiednie zróżnicowanie jakości projektów i zwiększa ryzyko subiektywnej oceny. Zasadne byłoby zastosowanie szerszej skali punktowej lub zmiana sposobu wyliczania progów minimalnych, co pozwoliłoby na bardziej obiektywną i adekwatną ocenę wniosków.</w:t>
            </w:r>
          </w:p>
        </w:tc>
        <w:tc>
          <w:tcPr>
            <w:tcW w:w="3261" w:type="dxa"/>
            <w:vAlign w:val="center"/>
          </w:tcPr>
          <w:p w14:paraId="751B96AF" w14:textId="676957C1" w:rsidR="00866A5C" w:rsidRPr="00BA567F" w:rsidRDefault="00866A5C" w:rsidP="00376C0D">
            <w:pPr>
              <w:suppressAutoHyphens/>
              <w:spacing w:after="120" w:line="276" w:lineRule="auto"/>
              <w:rPr>
                <w:rFonts w:ascii="Aptos" w:hAnsi="Aptos" w:cstheme="minorBidi"/>
              </w:rPr>
            </w:pPr>
            <w:r w:rsidRPr="00376C0D">
              <w:rPr>
                <w:rFonts w:ascii="Aptos" w:hAnsi="Aptos" w:cstheme="minorBidi"/>
                <w:b/>
                <w:bCs/>
              </w:rPr>
              <w:t>Uwaga nieuwzględniona</w:t>
            </w:r>
            <w:r w:rsidRPr="00BA567F">
              <w:rPr>
                <w:rFonts w:ascii="Aptos" w:hAnsi="Aptos" w:cstheme="minorBidi"/>
              </w:rPr>
              <w:t>.</w:t>
            </w:r>
            <w:r w:rsidR="00795CF3">
              <w:rPr>
                <w:rFonts w:ascii="Aptos" w:hAnsi="Aptos" w:cstheme="minorBidi"/>
              </w:rPr>
              <w:br/>
            </w:r>
            <w:r w:rsidRPr="00BA567F">
              <w:rPr>
                <w:rFonts w:ascii="Aptos" w:hAnsi="Aptos" w:cstheme="minorBidi"/>
              </w:rPr>
              <w:t xml:space="preserve">Rozszerzony system punktacji podczas oceny </w:t>
            </w:r>
            <w:r w:rsidRPr="00BA567F">
              <w:rPr>
                <w:rFonts w:ascii="Aptos" w:hAnsi="Aptos" w:cstheme="minorHAnsi"/>
              </w:rPr>
              <w:t>merytorycznej w ramach poszczególnych</w:t>
            </w:r>
            <w:r w:rsidRPr="00BA567F">
              <w:rPr>
                <w:rFonts w:ascii="Aptos" w:hAnsi="Aptos" w:cstheme="minorBidi"/>
              </w:rPr>
              <w:t xml:space="preserve"> kryteriów oceny wniosku, to znaczy od 0 do 5 punktów, funkcjonował niezmiennie do konkursu ogłoszonego w</w:t>
            </w:r>
            <w:r w:rsidR="00795CF3">
              <w:rPr>
                <w:rFonts w:ascii="Aptos" w:hAnsi="Aptos" w:cstheme="minorBidi"/>
              </w:rPr>
              <w:t> </w:t>
            </w:r>
            <w:r w:rsidRPr="00BA567F">
              <w:rPr>
                <w:rFonts w:ascii="Aptos" w:hAnsi="Aptos" w:cstheme="minorBidi"/>
              </w:rPr>
              <w:t>2024</w:t>
            </w:r>
            <w:r w:rsidR="006A652C">
              <w:rPr>
                <w:rFonts w:ascii="Aptos" w:hAnsi="Aptos" w:cstheme="minorBidi"/>
              </w:rPr>
              <w:t> </w:t>
            </w:r>
            <w:r w:rsidRPr="00BA567F">
              <w:rPr>
                <w:rFonts w:ascii="Aptos" w:hAnsi="Aptos" w:cstheme="minorBidi"/>
              </w:rPr>
              <w:t>r. Ze względu na postulaty organizacji pozarządowych, od konkursu, który ogłosiliśmy w</w:t>
            </w:r>
            <w:r w:rsidR="00795CF3">
              <w:rPr>
                <w:rFonts w:ascii="Aptos" w:hAnsi="Aptos" w:cstheme="minorBidi"/>
              </w:rPr>
              <w:t> </w:t>
            </w:r>
            <w:r w:rsidRPr="00BA567F">
              <w:rPr>
                <w:rFonts w:ascii="Aptos" w:hAnsi="Aptos" w:cstheme="minorBidi"/>
              </w:rPr>
              <w:t>2025 r. zmniejszyliśmy maksymalną liczbę punktów, które komisja konkursowa może przyznać w ramach poszczególnych kryteriów oceny wniosku (od 0 do 3).</w:t>
            </w:r>
            <w:r w:rsidR="00376C0D">
              <w:rPr>
                <w:rFonts w:ascii="Aptos" w:hAnsi="Aptos" w:cstheme="minorBidi"/>
              </w:rPr>
              <w:t xml:space="preserve"> </w:t>
            </w:r>
            <w:r w:rsidRPr="00BA567F">
              <w:rPr>
                <w:rFonts w:ascii="Aptos" w:hAnsi="Aptos" w:cstheme="minorBidi"/>
              </w:rPr>
              <w:t>W</w:t>
            </w:r>
            <w:r w:rsidR="00376C0D">
              <w:rPr>
                <w:rFonts w:ascii="Aptos" w:hAnsi="Aptos" w:cstheme="minorBidi"/>
              </w:rPr>
              <w:t> </w:t>
            </w:r>
            <w:r w:rsidRPr="00BA567F">
              <w:rPr>
                <w:rFonts w:ascii="Aptos" w:hAnsi="Aptos" w:cstheme="minorBidi"/>
              </w:rPr>
              <w:t>konkursie, który ogłosimy w 2026</w:t>
            </w:r>
            <w:r w:rsidR="006A652C">
              <w:rPr>
                <w:rFonts w:ascii="Aptos" w:hAnsi="Aptos" w:cstheme="minorBidi"/>
              </w:rPr>
              <w:t> </w:t>
            </w:r>
            <w:r w:rsidRPr="00BA567F">
              <w:rPr>
                <w:rFonts w:ascii="Aptos" w:hAnsi="Aptos" w:cstheme="minorBidi"/>
              </w:rPr>
              <w:t>r., zmiany w zakresie punktacji dotyczą wyłącznie punktacji dodatkowej (na</w:t>
            </w:r>
            <w:r w:rsidR="00795CF3">
              <w:rPr>
                <w:rFonts w:ascii="Aptos" w:hAnsi="Aptos" w:cstheme="minorBidi"/>
              </w:rPr>
              <w:t> </w:t>
            </w:r>
            <w:r w:rsidRPr="00BA567F">
              <w:rPr>
                <w:rFonts w:ascii="Aptos" w:hAnsi="Aptos" w:cstheme="minorBidi"/>
              </w:rPr>
              <w:t>przykład za wkład własny, wartość wskaźnika rezultatu, okres funkcjonowania placówki). Propozycja ta również wynika ze zgłoszonych postulatów oraz jest naturalnym uzupełnieniem wprowadzonego już obniżenia skali punktów możliwych do przyznania przez komisję konkursową w</w:t>
            </w:r>
            <w:r w:rsidR="00795CF3">
              <w:rPr>
                <w:rFonts w:ascii="Aptos" w:hAnsi="Aptos" w:cstheme="minorBidi"/>
              </w:rPr>
              <w:t> </w:t>
            </w:r>
            <w:r w:rsidRPr="00BA567F">
              <w:rPr>
                <w:rFonts w:ascii="Aptos" w:hAnsi="Aptos" w:cstheme="minorBidi"/>
              </w:rPr>
              <w:t>ramach poszczególnych kryteriów oceny, o którym mowa powyżej.</w:t>
            </w:r>
            <w:r w:rsidR="006A652C">
              <w:rPr>
                <w:rFonts w:ascii="Aptos" w:hAnsi="Aptos" w:cstheme="minorBidi"/>
              </w:rPr>
              <w:t xml:space="preserve"> </w:t>
            </w:r>
            <w:r w:rsidRPr="00BA567F">
              <w:rPr>
                <w:rFonts w:ascii="Aptos" w:hAnsi="Aptos" w:cstheme="minorHAnsi"/>
              </w:rPr>
              <w:t>Dodatkowa punktacja nie powinna w</w:t>
            </w:r>
            <w:r w:rsidR="006A652C">
              <w:rPr>
                <w:rFonts w:ascii="Aptos" w:hAnsi="Aptos" w:cstheme="minorHAnsi"/>
              </w:rPr>
              <w:t> </w:t>
            </w:r>
            <w:r w:rsidRPr="00BA567F">
              <w:rPr>
                <w:rFonts w:ascii="Aptos" w:hAnsi="Aptos" w:cstheme="minorHAnsi"/>
              </w:rPr>
              <w:t>znaczący sposób wpływać na miejsce danego projektu na liście rankingowej – decydujące znaczenie powinna mieć jakość ocenianego wniosku i</w:t>
            </w:r>
            <w:r w:rsidR="006A652C">
              <w:rPr>
                <w:rFonts w:ascii="Aptos" w:hAnsi="Aptos" w:cstheme="minorHAnsi"/>
              </w:rPr>
              <w:t> </w:t>
            </w:r>
            <w:r w:rsidRPr="00BA567F">
              <w:rPr>
                <w:rFonts w:ascii="Aptos" w:hAnsi="Aptos" w:cstheme="minorHAnsi"/>
              </w:rPr>
              <w:t>możliwości prawidłowej i</w:t>
            </w:r>
            <w:r w:rsidR="006A652C">
              <w:rPr>
                <w:rFonts w:ascii="Aptos" w:hAnsi="Aptos" w:cstheme="minorHAnsi"/>
              </w:rPr>
              <w:t> </w:t>
            </w:r>
            <w:r w:rsidRPr="00BA567F">
              <w:rPr>
                <w:rFonts w:ascii="Aptos" w:hAnsi="Aptos" w:cstheme="minorHAnsi"/>
              </w:rPr>
              <w:t>efektywnej realizacji projektu przez organizację.</w:t>
            </w:r>
          </w:p>
        </w:tc>
      </w:tr>
      <w:tr w:rsidR="00866A5C" w:rsidRPr="0079789E" w14:paraId="64C6B8FB" w14:textId="77777777" w:rsidTr="00155065">
        <w:tc>
          <w:tcPr>
            <w:tcW w:w="851" w:type="dxa"/>
            <w:vAlign w:val="center"/>
          </w:tcPr>
          <w:p w14:paraId="403C6E44" w14:textId="6CADE2F1"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3.1</w:t>
            </w:r>
          </w:p>
        </w:tc>
        <w:tc>
          <w:tcPr>
            <w:tcW w:w="2977" w:type="dxa"/>
            <w:vAlign w:val="center"/>
          </w:tcPr>
          <w:p w14:paraId="695F0C3B" w14:textId="65EA08F2"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FUNDACJA RODZIN POLSKICH IM. ŚW. JANA PAWŁA II</w:t>
            </w:r>
          </w:p>
        </w:tc>
        <w:tc>
          <w:tcPr>
            <w:tcW w:w="2552" w:type="dxa"/>
            <w:vAlign w:val="center"/>
          </w:tcPr>
          <w:p w14:paraId="7E6511FD" w14:textId="426C3343"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Ogłoszenie konkursu.</w:t>
            </w:r>
          </w:p>
        </w:tc>
        <w:tc>
          <w:tcPr>
            <w:tcW w:w="3118" w:type="dxa"/>
            <w:vAlign w:val="center"/>
          </w:tcPr>
          <w:p w14:paraId="06701FF5" w14:textId="721F9EFB"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Usunięcie zapisu „Możliwość składania wyłącznie projektów jednorocznych na zadanie „świadczenie usług wspierających, które mają na celu umożliwienie lub wspomaganie niezależnego życia osób niepełnosprawnych, w</w:t>
            </w:r>
            <w:r w:rsidR="006A652C">
              <w:rPr>
                <w:rFonts w:ascii="Aptos" w:hAnsi="Aptos" w:cstheme="minorHAnsi"/>
              </w:rPr>
              <w:t> </w:t>
            </w:r>
            <w:r w:rsidRPr="00BA567F">
              <w:rPr>
                <w:rFonts w:ascii="Aptos" w:hAnsi="Aptos" w:cstheme="minorHAnsi"/>
              </w:rPr>
              <w:t>szczególności usług asystencji osobistej” z</w:t>
            </w:r>
            <w:r w:rsidR="006A652C">
              <w:rPr>
                <w:rFonts w:ascii="Aptos" w:hAnsi="Aptos" w:cstheme="minorHAnsi"/>
              </w:rPr>
              <w:t> </w:t>
            </w:r>
            <w:r w:rsidRPr="00BA567F">
              <w:rPr>
                <w:rFonts w:ascii="Aptos" w:hAnsi="Aptos" w:cstheme="minorHAnsi"/>
              </w:rPr>
              <w:t>uwagi na planowane rozwiązania systemowe w</w:t>
            </w:r>
            <w:r w:rsidR="006A652C">
              <w:rPr>
                <w:rFonts w:ascii="Aptos" w:hAnsi="Aptos" w:cstheme="minorHAnsi"/>
              </w:rPr>
              <w:t> </w:t>
            </w:r>
            <w:r w:rsidRPr="00BA567F">
              <w:rPr>
                <w:rFonts w:ascii="Aptos" w:hAnsi="Aptos" w:cstheme="minorHAnsi"/>
              </w:rPr>
              <w:t>tym obszarze.</w:t>
            </w:r>
          </w:p>
        </w:tc>
        <w:tc>
          <w:tcPr>
            <w:tcW w:w="3544" w:type="dxa"/>
            <w:vAlign w:val="center"/>
          </w:tcPr>
          <w:p w14:paraId="1686B606" w14:textId="485C012A"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Wnosimy o pozostawienie możliwości składania projektów wieloletnich w zakresie usług asystencji do czasu wdrożenia ustawy o asystencji osobistej. Obecnie ustawa nie obowiązuje (ponownie została skierowana do prac w podkomisji), a jej wdrożenie zajmie sporo czasu. Ponadto ustawa obejmuje wsparciem osoby do 65 roku życia, co wobec zdecydowanie większej liczby beneficjentów osobistych w wieku senioralnym nie obejmie w</w:t>
            </w:r>
            <w:r w:rsidR="00391048">
              <w:rPr>
                <w:rFonts w:ascii="Aptos" w:hAnsi="Aptos" w:cstheme="minorHAnsi"/>
              </w:rPr>
              <w:t> </w:t>
            </w:r>
            <w:r w:rsidRPr="00BA567F">
              <w:rPr>
                <w:rFonts w:ascii="Aptos" w:hAnsi="Aptos" w:cstheme="minorHAnsi"/>
              </w:rPr>
              <w:t>znacznej części grupy docelowej projektów PFRON. Pozostawienie wyłącznie projektów jednorocznych spowoduje brak zapewnienia ciągłości świadczenia usług asystencji dla osób z</w:t>
            </w:r>
            <w:r w:rsidR="00024BCB">
              <w:rPr>
                <w:rFonts w:ascii="Aptos" w:hAnsi="Aptos" w:cstheme="minorHAnsi"/>
              </w:rPr>
              <w:t> </w:t>
            </w:r>
            <w:r w:rsidRPr="00BA567F">
              <w:rPr>
                <w:rFonts w:ascii="Aptos" w:hAnsi="Aptos" w:cstheme="minorHAnsi"/>
              </w:rPr>
              <w:t>niepełnosprawnościami.</w:t>
            </w:r>
          </w:p>
        </w:tc>
        <w:tc>
          <w:tcPr>
            <w:tcW w:w="3261" w:type="dxa"/>
            <w:vAlign w:val="center"/>
          </w:tcPr>
          <w:p w14:paraId="4901CA9D" w14:textId="7A3297EA" w:rsidR="00866A5C" w:rsidRPr="00BA567F" w:rsidRDefault="00866A5C" w:rsidP="00376C0D">
            <w:pPr>
              <w:suppressAutoHyphens/>
              <w:spacing w:after="120" w:line="276" w:lineRule="auto"/>
              <w:rPr>
                <w:rFonts w:ascii="Aptos" w:hAnsi="Aptos" w:cstheme="minorBidi"/>
              </w:rPr>
            </w:pPr>
            <w:r w:rsidRPr="00376C0D">
              <w:rPr>
                <w:rFonts w:ascii="Aptos" w:hAnsi="Aptos" w:cstheme="minorBidi"/>
                <w:b/>
                <w:bCs/>
              </w:rPr>
              <w:t>Uwaga nieuwzględniona</w:t>
            </w:r>
            <w:r w:rsidRPr="00BA567F">
              <w:rPr>
                <w:rFonts w:ascii="Aptos" w:hAnsi="Aptos" w:cstheme="minorBidi"/>
              </w:rPr>
              <w:t>.</w:t>
            </w:r>
            <w:r w:rsidR="006A652C">
              <w:rPr>
                <w:rFonts w:ascii="Aptos" w:hAnsi="Aptos" w:cstheme="minorBidi"/>
              </w:rPr>
              <w:br/>
            </w:r>
            <w:r w:rsidRPr="00BA567F">
              <w:rPr>
                <w:rFonts w:ascii="Aptos" w:hAnsi="Aptos" w:cstheme="minorBidi"/>
              </w:rPr>
              <w:t>Mając na uwadze potrzebę kontynuacji wsparcia w</w:t>
            </w:r>
            <w:r w:rsidR="004A0684">
              <w:rPr>
                <w:rFonts w:ascii="Aptos" w:hAnsi="Aptos" w:cstheme="minorBidi"/>
              </w:rPr>
              <w:t> </w:t>
            </w:r>
            <w:r w:rsidRPr="00BA567F">
              <w:rPr>
                <w:rFonts w:ascii="Aptos" w:hAnsi="Aptos" w:cstheme="minorBidi"/>
              </w:rPr>
              <w:t>zakresie asystencji osobistej oraz ze względu na planowane rozwiązania systemowe w tym zakresie, Fundusz pozostawił możliwość składania projektów na zadanie „świadczenie usług wspierających, które mają na celu umożliwienie lub wspomaganie niezależnego życia osób niepełnosprawnych, w</w:t>
            </w:r>
            <w:r w:rsidR="00391048">
              <w:rPr>
                <w:rFonts w:ascii="Aptos" w:hAnsi="Aptos" w:cstheme="minorBidi"/>
              </w:rPr>
              <w:t> </w:t>
            </w:r>
            <w:r w:rsidRPr="00BA567F">
              <w:rPr>
                <w:rFonts w:ascii="Aptos" w:hAnsi="Aptos" w:cstheme="minorBidi"/>
              </w:rPr>
              <w:t>szczególności usług asystencji osobistej”, w</w:t>
            </w:r>
            <w:r w:rsidR="00391048">
              <w:rPr>
                <w:rFonts w:ascii="Aptos" w:hAnsi="Aptos" w:cstheme="minorBidi"/>
              </w:rPr>
              <w:t> </w:t>
            </w:r>
            <w:r w:rsidRPr="00BA567F">
              <w:rPr>
                <w:rFonts w:ascii="Aptos" w:hAnsi="Aptos" w:cstheme="minorBidi"/>
              </w:rPr>
              <w:t>formie projektów jednorocznych. Po przyjęciu rozwiązań ustawowych (systemowych) – przeprowadzona zostanie analiza na jakich warunkach możliwa jest kontynuacja wsparcia z zakresu asystencji osobistej w</w:t>
            </w:r>
            <w:r w:rsidR="007D73BA">
              <w:rPr>
                <w:rFonts w:ascii="Aptos" w:hAnsi="Aptos" w:cstheme="minorBidi"/>
              </w:rPr>
              <w:t> </w:t>
            </w:r>
            <w:r w:rsidRPr="00BA567F">
              <w:rPr>
                <w:rFonts w:ascii="Aptos" w:hAnsi="Aptos" w:cstheme="minorBidi"/>
              </w:rPr>
              <w:t>konkursach ogłaszanych na podstawie art.</w:t>
            </w:r>
            <w:r w:rsidR="007D73BA">
              <w:rPr>
                <w:rFonts w:ascii="Aptos" w:hAnsi="Aptos" w:cstheme="minorBidi"/>
              </w:rPr>
              <w:t> </w:t>
            </w:r>
            <w:r w:rsidRPr="00BA567F">
              <w:rPr>
                <w:rFonts w:ascii="Aptos" w:hAnsi="Aptos" w:cstheme="minorBidi"/>
              </w:rPr>
              <w:t>36 ustawy o rehabilitacji.</w:t>
            </w:r>
          </w:p>
        </w:tc>
      </w:tr>
      <w:tr w:rsidR="00866A5C" w:rsidRPr="0079789E" w14:paraId="1203EC26" w14:textId="77777777" w:rsidTr="00155065">
        <w:tc>
          <w:tcPr>
            <w:tcW w:w="851" w:type="dxa"/>
            <w:vAlign w:val="center"/>
          </w:tcPr>
          <w:p w14:paraId="36B36E1E" w14:textId="33232E38"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3.2</w:t>
            </w:r>
          </w:p>
        </w:tc>
        <w:tc>
          <w:tcPr>
            <w:tcW w:w="2977" w:type="dxa"/>
            <w:vAlign w:val="center"/>
          </w:tcPr>
          <w:p w14:paraId="1C94552F" w14:textId="0A3F5297"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FUNDACJA RODZIN POLSKICH IM. ŚW. JANA PAWŁA II</w:t>
            </w:r>
          </w:p>
        </w:tc>
        <w:tc>
          <w:tcPr>
            <w:tcW w:w="2552" w:type="dxa"/>
            <w:vAlign w:val="center"/>
          </w:tcPr>
          <w:p w14:paraId="0194AF37" w14:textId="3A662C83"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Ogłoszenie o</w:t>
            </w:r>
            <w:r w:rsidR="007D73BA">
              <w:rPr>
                <w:rFonts w:ascii="Aptos" w:hAnsi="Aptos" w:cstheme="minorHAnsi"/>
              </w:rPr>
              <w:t> </w:t>
            </w:r>
            <w:r w:rsidRPr="00BA567F">
              <w:rPr>
                <w:rFonts w:ascii="Aptos" w:hAnsi="Aptos" w:cstheme="minorHAnsi"/>
              </w:rPr>
              <w:t>konkursie.</w:t>
            </w:r>
          </w:p>
        </w:tc>
        <w:tc>
          <w:tcPr>
            <w:tcW w:w="3118" w:type="dxa"/>
            <w:vAlign w:val="center"/>
          </w:tcPr>
          <w:p w14:paraId="40127ADE" w14:textId="58FF62AB"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Wprowadzenie limitu wartości projektów.</w:t>
            </w:r>
          </w:p>
        </w:tc>
        <w:tc>
          <w:tcPr>
            <w:tcW w:w="3544" w:type="dxa"/>
            <w:vAlign w:val="center"/>
          </w:tcPr>
          <w:p w14:paraId="20005EBC" w14:textId="5FB386C5"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Brak górnej wartości projektów w poszczególnych kierunkach powoduje koncentrację środków publicznych u</w:t>
            </w:r>
            <w:r w:rsidR="007D73BA">
              <w:rPr>
                <w:rFonts w:ascii="Aptos" w:hAnsi="Aptos" w:cstheme="minorHAnsi"/>
              </w:rPr>
              <w:t> </w:t>
            </w:r>
            <w:r w:rsidRPr="00BA567F">
              <w:rPr>
                <w:rFonts w:ascii="Aptos" w:hAnsi="Aptos" w:cstheme="minorHAnsi"/>
              </w:rPr>
              <w:t>niewielkiej liczby beneficjentów, ograniczając konkurencyjność konkursu oraz dostęp organizacji lokalnych do finansowania. W większości programów finansowanych ze środków funduszy europejskich oraz Funduszu Solidarnościowego stosowane są limity wartości projektu (do określonej wartości).</w:t>
            </w:r>
          </w:p>
        </w:tc>
        <w:tc>
          <w:tcPr>
            <w:tcW w:w="3261" w:type="dxa"/>
            <w:vAlign w:val="center"/>
          </w:tcPr>
          <w:p w14:paraId="493F0732" w14:textId="7C6D2495" w:rsidR="00866A5C" w:rsidRPr="00BA567F" w:rsidRDefault="00866A5C" w:rsidP="00376C0D">
            <w:pPr>
              <w:suppressAutoHyphens/>
              <w:spacing w:after="120" w:line="276" w:lineRule="auto"/>
              <w:rPr>
                <w:rFonts w:ascii="Aptos" w:hAnsi="Aptos" w:cstheme="minorBidi"/>
              </w:rPr>
            </w:pPr>
            <w:r w:rsidRPr="00376C0D">
              <w:rPr>
                <w:rFonts w:ascii="Aptos" w:hAnsi="Aptos" w:cstheme="minorBidi"/>
                <w:b/>
                <w:bCs/>
              </w:rPr>
              <w:t>Uwaga nieuwzględniona</w:t>
            </w:r>
            <w:r w:rsidRPr="00BA567F">
              <w:rPr>
                <w:rFonts w:ascii="Aptos" w:hAnsi="Aptos" w:cstheme="minorBidi"/>
              </w:rPr>
              <w:t>.</w:t>
            </w:r>
            <w:r w:rsidR="007D73BA">
              <w:rPr>
                <w:rFonts w:ascii="Aptos" w:hAnsi="Aptos" w:cstheme="minorBidi"/>
              </w:rPr>
              <w:br/>
            </w:r>
            <w:r w:rsidRPr="00BA567F">
              <w:rPr>
                <w:rFonts w:ascii="Aptos" w:hAnsi="Aptos" w:cstheme="minorBidi"/>
              </w:rPr>
              <w:t>Nie planujemy w</w:t>
            </w:r>
            <w:r w:rsidR="007D73BA">
              <w:rPr>
                <w:rFonts w:ascii="Aptos" w:hAnsi="Aptos" w:cstheme="minorBidi"/>
              </w:rPr>
              <w:t> </w:t>
            </w:r>
            <w:r w:rsidRPr="00BA567F">
              <w:rPr>
                <w:rFonts w:ascii="Aptos" w:hAnsi="Aptos" w:cstheme="minorBidi"/>
              </w:rPr>
              <w:t>nadchodzącym konkursie zmian w tym zakresie. Ewentualne uwzględnienie proponowanej zmiany wymaga przeprowadzania wcześniejszej analizy i</w:t>
            </w:r>
            <w:r w:rsidR="007D73BA">
              <w:rPr>
                <w:rFonts w:ascii="Aptos" w:hAnsi="Aptos" w:cstheme="minorBidi"/>
              </w:rPr>
              <w:t> </w:t>
            </w:r>
            <w:r w:rsidRPr="00BA567F">
              <w:rPr>
                <w:rFonts w:ascii="Aptos" w:hAnsi="Aptos" w:cstheme="minorBidi"/>
              </w:rPr>
              <w:t>konsultacji.</w:t>
            </w:r>
          </w:p>
        </w:tc>
      </w:tr>
      <w:tr w:rsidR="00866A5C" w:rsidRPr="0079789E" w14:paraId="648DEDFF" w14:textId="77777777" w:rsidTr="00155065">
        <w:tc>
          <w:tcPr>
            <w:tcW w:w="851" w:type="dxa"/>
            <w:vAlign w:val="center"/>
          </w:tcPr>
          <w:p w14:paraId="3B871F42" w14:textId="698CCB4D"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3.3</w:t>
            </w:r>
          </w:p>
        </w:tc>
        <w:tc>
          <w:tcPr>
            <w:tcW w:w="2977" w:type="dxa"/>
            <w:vAlign w:val="center"/>
          </w:tcPr>
          <w:p w14:paraId="49C6FC52" w14:textId="299908ED"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FUNDACJA RODZIN POLSKICH IM. ŚW. JANA PAWŁA II</w:t>
            </w:r>
          </w:p>
        </w:tc>
        <w:tc>
          <w:tcPr>
            <w:tcW w:w="2552" w:type="dxa"/>
            <w:vAlign w:val="center"/>
          </w:tcPr>
          <w:p w14:paraId="71CAAB5B" w14:textId="2CFC6041" w:rsidR="00866A5C" w:rsidRPr="00BA567F" w:rsidRDefault="00376C0D" w:rsidP="00376C0D">
            <w:pPr>
              <w:suppressAutoHyphens/>
              <w:spacing w:after="120" w:line="276" w:lineRule="auto"/>
              <w:rPr>
                <w:rFonts w:ascii="Aptos" w:hAnsi="Aptos" w:cstheme="minorHAnsi"/>
              </w:rPr>
            </w:pPr>
            <w:r>
              <w:rPr>
                <w:rFonts w:ascii="Aptos" w:hAnsi="Aptos" w:cstheme="minorHAnsi"/>
              </w:rPr>
              <w:t>„</w:t>
            </w:r>
            <w:r w:rsidR="00866A5C" w:rsidRPr="00BA567F">
              <w:rPr>
                <w:rFonts w:ascii="Aptos" w:hAnsi="Aptos" w:cstheme="minorHAnsi"/>
              </w:rPr>
              <w:t>Wytyczne w zakresie kwalifikowalności kosztów</w:t>
            </w:r>
            <w:r>
              <w:rPr>
                <w:rFonts w:ascii="Aptos" w:hAnsi="Aptos" w:cstheme="minorHAnsi"/>
              </w:rPr>
              <w:t>”</w:t>
            </w:r>
            <w:r w:rsidR="00293D6C">
              <w:rPr>
                <w:rFonts w:ascii="Aptos" w:hAnsi="Aptos" w:cstheme="minorHAnsi"/>
              </w:rPr>
              <w:t xml:space="preserve"> </w:t>
            </w:r>
            <w:r w:rsidR="00866A5C" w:rsidRPr="00BA567F">
              <w:rPr>
                <w:rFonts w:ascii="Aptos" w:hAnsi="Aptos" w:cstheme="minorHAnsi"/>
              </w:rPr>
              <w:t>IV.</w:t>
            </w:r>
            <w:r w:rsidR="00293D6C">
              <w:rPr>
                <w:rFonts w:ascii="Aptos" w:hAnsi="Aptos" w:cstheme="minorHAnsi"/>
              </w:rPr>
              <w:t> </w:t>
            </w:r>
            <w:r w:rsidR="00866A5C" w:rsidRPr="00BA567F">
              <w:rPr>
                <w:rFonts w:ascii="Aptos" w:hAnsi="Aptos" w:cstheme="minorHAnsi"/>
              </w:rPr>
              <w:t>Koszty pośrednie</w:t>
            </w:r>
          </w:p>
        </w:tc>
        <w:tc>
          <w:tcPr>
            <w:tcW w:w="3118" w:type="dxa"/>
            <w:vAlign w:val="center"/>
          </w:tcPr>
          <w:p w14:paraId="071CAC89" w14:textId="5DD3FF3B" w:rsidR="00866A5C" w:rsidRPr="00BA567F" w:rsidRDefault="00866A5C" w:rsidP="00376C0D">
            <w:pPr>
              <w:suppressAutoHyphens/>
              <w:spacing w:after="120" w:line="276" w:lineRule="auto"/>
              <w:rPr>
                <w:rFonts w:ascii="Aptos" w:hAnsi="Aptos" w:cstheme="minorHAnsi"/>
              </w:rPr>
            </w:pPr>
            <w:r w:rsidRPr="00BA567F">
              <w:rPr>
                <w:rFonts w:ascii="Aptos" w:hAnsi="Aptos" w:cstheme="minorHAnsi"/>
              </w:rPr>
              <w:t>Sugerowane usunięcie zapisu: Uwaga! Nie możesz rozliczać kosztów pośrednich ryczałtem, jeżeli Twój projekt dotyczy</w:t>
            </w:r>
            <w:r w:rsidR="00293D6C">
              <w:rPr>
                <w:rFonts w:ascii="Aptos" w:hAnsi="Aptos" w:cstheme="minorHAnsi"/>
              </w:rPr>
              <w:t xml:space="preserve"> </w:t>
            </w:r>
            <w:r w:rsidRPr="00BA567F">
              <w:rPr>
                <w:rFonts w:ascii="Aptos" w:hAnsi="Aptos" w:cstheme="minorHAnsi"/>
              </w:rPr>
              <w:t>wyłącznie zadania „świadczenie usług wspierających, które mają na celu umożliwienie lub wspomaganie niezależnego życia osób niepełnosprawnych, w</w:t>
            </w:r>
            <w:r w:rsidR="00293D6C">
              <w:rPr>
                <w:rFonts w:ascii="Aptos" w:hAnsi="Aptos" w:cstheme="minorHAnsi"/>
              </w:rPr>
              <w:t> </w:t>
            </w:r>
            <w:r w:rsidRPr="00BA567F">
              <w:rPr>
                <w:rFonts w:ascii="Aptos" w:hAnsi="Aptos" w:cstheme="minorHAnsi"/>
              </w:rPr>
              <w:t>szczególności usług asystencji osobistej”;</w:t>
            </w:r>
          </w:p>
        </w:tc>
        <w:tc>
          <w:tcPr>
            <w:tcW w:w="3544" w:type="dxa"/>
            <w:vAlign w:val="center"/>
          </w:tcPr>
          <w:p w14:paraId="7213BB97" w14:textId="7A2058EF" w:rsidR="00866A5C" w:rsidRPr="00BA567F" w:rsidRDefault="00866A5C" w:rsidP="00376C0D">
            <w:pPr>
              <w:pStyle w:val="NormalnyWeb"/>
              <w:suppressAutoHyphens/>
              <w:spacing w:before="0" w:beforeAutospacing="0" w:after="120" w:afterAutospacing="0" w:line="276" w:lineRule="auto"/>
              <w:rPr>
                <w:rFonts w:ascii="Aptos" w:hAnsi="Aptos" w:cstheme="minorHAnsi"/>
                <w:sz w:val="24"/>
                <w:szCs w:val="24"/>
              </w:rPr>
            </w:pPr>
            <w:r w:rsidRPr="00BA567F">
              <w:rPr>
                <w:rFonts w:ascii="Aptos" w:hAnsi="Aptos" w:cstheme="minorHAnsi"/>
                <w:sz w:val="24"/>
                <w:szCs w:val="24"/>
              </w:rPr>
              <w:t>Rozliczanie kosztów pośrednich ryczałtem jest powszechnie stosowaną metodą w konkursie dla wszystkich kierunków. Wyłączenie jednego rodzaju zadania z kierunku 2 z tej metody narusza zasadę równego traktowania beneficjentów konkursów. Projekty asystencji osobistej wymagają wysokich kosztów administracyjnych ze względu na wielość Beneficjentów Ostatecznych, asystentów jak i</w:t>
            </w:r>
            <w:r w:rsidR="000D6A82">
              <w:rPr>
                <w:rFonts w:ascii="Aptos" w:hAnsi="Aptos" w:cstheme="minorHAnsi"/>
                <w:sz w:val="24"/>
                <w:szCs w:val="24"/>
              </w:rPr>
              <w:t> </w:t>
            </w:r>
            <w:r w:rsidRPr="00BA567F">
              <w:rPr>
                <w:rFonts w:ascii="Aptos" w:hAnsi="Aptos" w:cstheme="minorHAnsi"/>
                <w:sz w:val="24"/>
                <w:szCs w:val="24"/>
              </w:rPr>
              <w:t>organizacji działań. Dodatkowa propozycja ujęcia w kosztach pośrednich kosztu audytu zewnętrznego (powiązanego z</w:t>
            </w:r>
            <w:r w:rsidR="000D6A82">
              <w:rPr>
                <w:rFonts w:ascii="Aptos" w:hAnsi="Aptos" w:cstheme="minorHAnsi"/>
                <w:sz w:val="24"/>
                <w:szCs w:val="24"/>
              </w:rPr>
              <w:t> </w:t>
            </w:r>
            <w:r w:rsidRPr="00BA567F">
              <w:rPr>
                <w:rFonts w:ascii="Aptos" w:hAnsi="Aptos" w:cstheme="minorHAnsi"/>
                <w:sz w:val="24"/>
                <w:szCs w:val="24"/>
              </w:rPr>
              <w:t>wartością projektu), a także innych kosztów do tej pory ujmowanych w kosztach bezpośrednich, realnie pomniejszy wartość kosztów pośrednich na koszty administracyjne projektu. Ponadto rozliczanie kosztów pośrednich na zasadzie kosztów dokumentowanych zwiększy obciążenia administracyjne tak po stronie organizacji jak i PFRON, nie przynosząc realnych oszczędności dla środków publicznych.</w:t>
            </w:r>
          </w:p>
        </w:tc>
        <w:tc>
          <w:tcPr>
            <w:tcW w:w="3261" w:type="dxa"/>
            <w:vAlign w:val="center"/>
          </w:tcPr>
          <w:p w14:paraId="7A10760E" w14:textId="61D6FF8D" w:rsidR="00866A5C" w:rsidRPr="00BA567F" w:rsidRDefault="0054351F" w:rsidP="00376C0D">
            <w:pPr>
              <w:suppressAutoHyphens/>
              <w:spacing w:after="120" w:line="276" w:lineRule="auto"/>
              <w:rPr>
                <w:rFonts w:ascii="Aptos" w:hAnsi="Aptos" w:cstheme="minorBidi"/>
              </w:rPr>
            </w:pPr>
            <w:r w:rsidRPr="00376C0D">
              <w:rPr>
                <w:rFonts w:ascii="Aptos" w:hAnsi="Aptos" w:cstheme="minorBidi"/>
                <w:b/>
                <w:bCs/>
              </w:rPr>
              <w:t>Uwaga nieuwzględniona</w:t>
            </w:r>
            <w:r w:rsidRPr="00BA567F">
              <w:rPr>
                <w:rFonts w:ascii="Aptos" w:hAnsi="Aptos" w:cstheme="minorBidi"/>
              </w:rPr>
              <w:t>.</w:t>
            </w:r>
            <w:r w:rsidR="00C4250E">
              <w:rPr>
                <w:rFonts w:ascii="Aptos" w:hAnsi="Aptos" w:cstheme="minorBidi"/>
              </w:rPr>
              <w:br/>
            </w:r>
            <w:r w:rsidR="00336005" w:rsidRPr="00514886">
              <w:rPr>
                <w:rFonts w:ascii="Aptos" w:hAnsi="Aptos" w:cstheme="minorHAnsi"/>
              </w:rPr>
              <w:t>Działania związane z</w:t>
            </w:r>
            <w:r w:rsidR="00C4250E">
              <w:rPr>
                <w:rFonts w:ascii="Aptos" w:hAnsi="Aptos" w:cstheme="minorHAnsi"/>
              </w:rPr>
              <w:t> </w:t>
            </w:r>
            <w:r w:rsidR="00336005" w:rsidRPr="00514886">
              <w:rPr>
                <w:rFonts w:ascii="Aptos" w:hAnsi="Aptos" w:cstheme="minorHAnsi"/>
              </w:rPr>
              <w:t xml:space="preserve">asystencją są realizowane głównie poza siedzibą beneficjenta, w formie bezpośrednich usług asystenckich. Jednocześnie obserwujemy, w wielu przypadkach znaczny wzrost kosztów pośrednich rozliczanych ryczałtem, który w ocenie Funduszu jest niewspółmierny do rodzaju realizowanego w tych wnioskach zadania. Mając na uwadze skalę tych kosztów oraz obowiązek gospodarowania środkami publicznymi w sposób celowy i oszczędny, Fundusz musi mieć możliwość weryfikacji oraz analizy rodzaju wydatków ponoszonych w ramach kosztów pośrednich, podczas realizacji usług asystencji osobistej. Ma to na celu zapewnienie optymalnego wsparcia </w:t>
            </w:r>
            <w:r w:rsidR="00C6193E">
              <w:rPr>
                <w:rFonts w:ascii="Aptos" w:hAnsi="Aptos" w:cstheme="minorHAnsi"/>
              </w:rPr>
              <w:t>dla</w:t>
            </w:r>
            <w:r w:rsidR="00336005" w:rsidRPr="00514886">
              <w:rPr>
                <w:rFonts w:ascii="Aptos" w:hAnsi="Aptos" w:cstheme="minorHAnsi"/>
              </w:rPr>
              <w:t xml:space="preserve"> osób z</w:t>
            </w:r>
            <w:r w:rsidR="00745851">
              <w:rPr>
                <w:rFonts w:ascii="Aptos" w:hAnsi="Aptos" w:cstheme="minorHAnsi"/>
              </w:rPr>
              <w:t> </w:t>
            </w:r>
            <w:r w:rsidR="00336005" w:rsidRPr="00514886">
              <w:rPr>
                <w:rFonts w:ascii="Aptos" w:hAnsi="Aptos" w:cstheme="minorHAnsi"/>
              </w:rPr>
              <w:t>niepełnosprawnościami i</w:t>
            </w:r>
            <w:r w:rsidR="00745851">
              <w:rPr>
                <w:rFonts w:ascii="Aptos" w:hAnsi="Aptos" w:cstheme="minorHAnsi"/>
              </w:rPr>
              <w:t> </w:t>
            </w:r>
            <w:r w:rsidR="00336005" w:rsidRPr="00514886">
              <w:rPr>
                <w:rFonts w:ascii="Aptos" w:hAnsi="Aptos" w:cstheme="minorHAnsi"/>
              </w:rPr>
              <w:t>objęcia tym wsparciem maksymalnie największej grupy beneficjentów.</w:t>
            </w:r>
          </w:p>
        </w:tc>
      </w:tr>
      <w:tr w:rsidR="00486DD5" w:rsidRPr="0079789E" w14:paraId="07624A2B" w14:textId="77777777" w:rsidTr="00155065">
        <w:tc>
          <w:tcPr>
            <w:tcW w:w="851" w:type="dxa"/>
            <w:vAlign w:val="center"/>
          </w:tcPr>
          <w:p w14:paraId="33F033AB" w14:textId="1F606A56" w:rsidR="00486DD5" w:rsidRPr="00BA567F" w:rsidRDefault="00486DD5" w:rsidP="00376C0D">
            <w:pPr>
              <w:suppressAutoHyphens/>
              <w:spacing w:after="120" w:line="276" w:lineRule="auto"/>
              <w:rPr>
                <w:rFonts w:ascii="Aptos" w:hAnsi="Aptos" w:cstheme="minorHAnsi"/>
              </w:rPr>
            </w:pPr>
            <w:r w:rsidRPr="00BA567F">
              <w:rPr>
                <w:rFonts w:ascii="Aptos" w:hAnsi="Aptos" w:cstheme="minorHAnsi"/>
              </w:rPr>
              <w:t>3.4</w:t>
            </w:r>
          </w:p>
        </w:tc>
        <w:tc>
          <w:tcPr>
            <w:tcW w:w="2977" w:type="dxa"/>
            <w:vAlign w:val="center"/>
          </w:tcPr>
          <w:p w14:paraId="20FAED68" w14:textId="544DA8C3" w:rsidR="00486DD5" w:rsidRPr="00BA567F" w:rsidRDefault="00486DD5" w:rsidP="00376C0D">
            <w:pPr>
              <w:suppressAutoHyphens/>
              <w:spacing w:after="120" w:line="276" w:lineRule="auto"/>
              <w:rPr>
                <w:rFonts w:ascii="Aptos" w:hAnsi="Aptos" w:cstheme="minorHAnsi"/>
              </w:rPr>
            </w:pPr>
            <w:r w:rsidRPr="00BA567F">
              <w:rPr>
                <w:rFonts w:ascii="Aptos" w:hAnsi="Aptos" w:cstheme="minorHAnsi"/>
              </w:rPr>
              <w:t>FUNDACJA RODZIN POLSKICH IM. ŚW. JANA PAWŁA II</w:t>
            </w:r>
          </w:p>
        </w:tc>
        <w:tc>
          <w:tcPr>
            <w:tcW w:w="2552" w:type="dxa"/>
            <w:vAlign w:val="center"/>
          </w:tcPr>
          <w:p w14:paraId="557270CB" w14:textId="2BFB8254" w:rsidR="00486DD5" w:rsidRPr="00BA567F" w:rsidRDefault="00376C0D" w:rsidP="00376C0D">
            <w:pPr>
              <w:suppressAutoHyphens/>
              <w:spacing w:after="120" w:line="276" w:lineRule="auto"/>
              <w:rPr>
                <w:rFonts w:ascii="Aptos" w:hAnsi="Aptos" w:cstheme="minorHAnsi"/>
              </w:rPr>
            </w:pPr>
            <w:r>
              <w:rPr>
                <w:rFonts w:ascii="Aptos" w:hAnsi="Aptos" w:cstheme="minorHAnsi"/>
              </w:rPr>
              <w:t>„</w:t>
            </w:r>
            <w:r w:rsidR="00486DD5" w:rsidRPr="00BA567F">
              <w:rPr>
                <w:rFonts w:ascii="Aptos" w:hAnsi="Aptos" w:cstheme="minorHAnsi"/>
              </w:rPr>
              <w:t>Wytyczne w zakresie kwalifikowalności kosztów</w:t>
            </w:r>
            <w:r>
              <w:rPr>
                <w:rFonts w:ascii="Aptos" w:hAnsi="Aptos" w:cstheme="minorHAnsi"/>
              </w:rPr>
              <w:t>”</w:t>
            </w:r>
            <w:r w:rsidR="00486DD5" w:rsidRPr="00BA567F">
              <w:rPr>
                <w:rFonts w:ascii="Aptos" w:hAnsi="Aptos" w:cstheme="minorHAnsi"/>
              </w:rPr>
              <w:t xml:space="preserve"> /</w:t>
            </w:r>
            <w:r>
              <w:rPr>
                <w:rFonts w:ascii="Aptos" w:hAnsi="Aptos" w:cstheme="minorHAnsi"/>
              </w:rPr>
              <w:t xml:space="preserve"> </w:t>
            </w:r>
            <w:r w:rsidR="00486DD5" w:rsidRPr="00BA567F">
              <w:rPr>
                <w:rFonts w:ascii="Aptos" w:hAnsi="Aptos" w:cstheme="minorHAnsi"/>
              </w:rPr>
              <w:t>IV. Koszty pośrednie / Kategorie kosztów</w:t>
            </w:r>
          </w:p>
        </w:tc>
        <w:tc>
          <w:tcPr>
            <w:tcW w:w="3118" w:type="dxa"/>
            <w:vAlign w:val="center"/>
          </w:tcPr>
          <w:p w14:paraId="225DF690" w14:textId="6A32188E" w:rsidR="00486DD5" w:rsidRPr="00BA567F" w:rsidRDefault="00486DD5" w:rsidP="00376C0D">
            <w:pPr>
              <w:suppressAutoHyphens/>
              <w:spacing w:after="120" w:line="276" w:lineRule="auto"/>
              <w:rPr>
                <w:rFonts w:ascii="Aptos" w:hAnsi="Aptos" w:cstheme="minorHAnsi"/>
              </w:rPr>
            </w:pPr>
            <w:r w:rsidRPr="00BA567F">
              <w:rPr>
                <w:rFonts w:ascii="Aptos" w:hAnsi="Aptos" w:cstheme="minorHAnsi"/>
              </w:rPr>
              <w:t>Sugerowane usunięcie zapisu kwalifikującego koszty audytu zewnętrznego projektu do kategorii kosztów pośrednich.</w:t>
            </w:r>
          </w:p>
        </w:tc>
        <w:tc>
          <w:tcPr>
            <w:tcW w:w="3544" w:type="dxa"/>
            <w:vAlign w:val="center"/>
          </w:tcPr>
          <w:p w14:paraId="4A31AB2C" w14:textId="21EC2522" w:rsidR="00486DD5" w:rsidRPr="00BA567F" w:rsidRDefault="00486DD5" w:rsidP="00376C0D">
            <w:pPr>
              <w:suppressAutoHyphens/>
              <w:spacing w:after="120" w:line="276" w:lineRule="auto"/>
              <w:rPr>
                <w:rFonts w:ascii="Aptos" w:hAnsi="Aptos" w:cstheme="minorHAnsi"/>
              </w:rPr>
            </w:pPr>
            <w:r w:rsidRPr="00BA567F">
              <w:rPr>
                <w:rFonts w:ascii="Aptos" w:hAnsi="Aptos" w:cstheme="minorHAnsi"/>
              </w:rPr>
              <w:t>Jak wskazano powyżej przeniesienie kosztów audytu do katalogu kosztów pośrednich drastycznie i nieuzasadnienie obciąża budżet projektu przeznaczony na działania administracyjne projektu.</w:t>
            </w:r>
            <w:r w:rsidR="000D6A82">
              <w:rPr>
                <w:rFonts w:ascii="Aptos" w:hAnsi="Aptos" w:cstheme="minorHAnsi"/>
              </w:rPr>
              <w:t xml:space="preserve"> </w:t>
            </w:r>
            <w:r w:rsidRPr="00BA567F">
              <w:rPr>
                <w:rFonts w:ascii="Aptos" w:hAnsi="Aptos" w:cstheme="minorHAnsi"/>
              </w:rPr>
              <w:t>Audyt zewnętrzny jest obowiązkiem o charakterze stricte formalno-prawnym, narzuconym odgórnie przez PFRON dla projektów o wyższej wartości, a nie dobrowolnym kosztem funkcjonowania organizacji. Koszt przeprowadzenia rzetelnego audytu w całości skonsumuje dostępną pulę kosztów pośrednich i ryzyko pokrywania części kosztów pośrednich ze środków własnych.</w:t>
            </w:r>
            <w:r w:rsidR="002C6C78">
              <w:rPr>
                <w:rFonts w:ascii="Aptos" w:hAnsi="Aptos" w:cstheme="minorHAnsi"/>
              </w:rPr>
              <w:t xml:space="preserve"> </w:t>
            </w:r>
            <w:r w:rsidRPr="00BA567F">
              <w:rPr>
                <w:rFonts w:ascii="Aptos" w:hAnsi="Aptos" w:cstheme="minorHAnsi"/>
              </w:rPr>
              <w:t xml:space="preserve">Taka zmiana doprowadzi do sytuacji, w której organizacje będą musiały dopłacać do obsługi administracyjnej projektów z własnych środków, co dla wielu mniejszych, lokalnych podmiotów NGO będzie barierą uniemożliwiającą start w konkursie. </w:t>
            </w:r>
            <w:proofErr w:type="gramStart"/>
            <w:r w:rsidRPr="00BA567F">
              <w:rPr>
                <w:rFonts w:ascii="Aptos" w:hAnsi="Aptos" w:cstheme="minorHAnsi"/>
              </w:rPr>
              <w:t>Audyt,</w:t>
            </w:r>
            <w:proofErr w:type="gramEnd"/>
            <w:r w:rsidRPr="00BA567F">
              <w:rPr>
                <w:rFonts w:ascii="Aptos" w:hAnsi="Aptos" w:cstheme="minorHAnsi"/>
              </w:rPr>
              <w:t xml:space="preserve"> jako koszt</w:t>
            </w:r>
            <w:r w:rsidR="00B22458">
              <w:rPr>
                <w:rFonts w:ascii="Aptos" w:hAnsi="Aptos" w:cstheme="minorHAnsi"/>
              </w:rPr>
              <w:t xml:space="preserve"> (</w:t>
            </w:r>
            <w:r w:rsidR="006360B1">
              <w:rPr>
                <w:rFonts w:ascii="Aptos" w:hAnsi="Aptos" w:cstheme="minorHAnsi"/>
              </w:rPr>
              <w:t>DPR: zdanie nie dokończone przez organizację).</w:t>
            </w:r>
          </w:p>
          <w:p w14:paraId="09C8AB7D" w14:textId="6E80995D" w:rsidR="00486DD5" w:rsidRPr="00BA567F" w:rsidRDefault="00486DD5" w:rsidP="00376C0D">
            <w:pPr>
              <w:suppressAutoHyphens/>
              <w:spacing w:after="120" w:line="276" w:lineRule="auto"/>
              <w:rPr>
                <w:rFonts w:ascii="Aptos" w:hAnsi="Aptos" w:cstheme="minorHAnsi"/>
              </w:rPr>
            </w:pPr>
            <w:r w:rsidRPr="00BA567F">
              <w:rPr>
                <w:rFonts w:ascii="Aptos" w:hAnsi="Aptos" w:cstheme="minorHAnsi"/>
              </w:rPr>
              <w:t>Wnosimy o pozostawienie kosztów audytu zewnętrznego jako kosztu kwalifikowalnego bezpośredniego, rozliczanego poza limitem kosztów administracyjnych/pośrednich, na dotychczasowych zasadach.</w:t>
            </w:r>
          </w:p>
        </w:tc>
        <w:tc>
          <w:tcPr>
            <w:tcW w:w="3261" w:type="dxa"/>
            <w:vAlign w:val="center"/>
          </w:tcPr>
          <w:p w14:paraId="72677E39" w14:textId="5CA7353A" w:rsidR="00486DD5" w:rsidRPr="00BA567F" w:rsidRDefault="00486DD5" w:rsidP="00376C0D">
            <w:pPr>
              <w:suppressAutoHyphens/>
              <w:spacing w:after="120" w:line="276" w:lineRule="auto"/>
              <w:rPr>
                <w:rFonts w:ascii="Aptos" w:hAnsi="Aptos" w:cstheme="minorHAnsi"/>
              </w:rPr>
            </w:pPr>
            <w:r w:rsidRPr="00376C0D">
              <w:rPr>
                <w:rFonts w:ascii="Aptos" w:hAnsi="Aptos" w:cstheme="minorHAnsi"/>
                <w:b/>
                <w:bCs/>
              </w:rPr>
              <w:t>Uwaga uwzględniona</w:t>
            </w:r>
            <w:r w:rsidRPr="00BA567F">
              <w:rPr>
                <w:rFonts w:ascii="Aptos" w:hAnsi="Aptos" w:cstheme="minorHAnsi"/>
              </w:rPr>
              <w:t>.</w:t>
            </w:r>
            <w:r w:rsidR="00AC1D1E">
              <w:rPr>
                <w:rFonts w:ascii="Aptos" w:hAnsi="Aptos" w:cstheme="minorHAnsi"/>
              </w:rPr>
              <w:br/>
            </w:r>
            <w:r w:rsidRPr="00BA567F">
              <w:rPr>
                <w:rFonts w:ascii="Aptos" w:hAnsi="Aptos" w:cstheme="minorHAnsi"/>
              </w:rPr>
              <w:t>Koszty związane z</w:t>
            </w:r>
            <w:r w:rsidR="00AC1D1E">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486DD5" w:rsidRPr="0079789E" w14:paraId="290AAC99" w14:textId="77777777" w:rsidTr="00155065">
        <w:tc>
          <w:tcPr>
            <w:tcW w:w="851" w:type="dxa"/>
            <w:vAlign w:val="center"/>
          </w:tcPr>
          <w:p w14:paraId="60C41807" w14:textId="2E071DF0" w:rsidR="00486DD5" w:rsidRPr="00BA567F" w:rsidRDefault="00486DD5" w:rsidP="00376C0D">
            <w:pPr>
              <w:suppressAutoHyphens/>
              <w:spacing w:after="120" w:line="276" w:lineRule="auto"/>
              <w:rPr>
                <w:rFonts w:ascii="Aptos" w:hAnsi="Aptos" w:cstheme="minorHAnsi"/>
              </w:rPr>
            </w:pPr>
            <w:r w:rsidRPr="00BA567F">
              <w:rPr>
                <w:rFonts w:ascii="Aptos" w:hAnsi="Aptos" w:cstheme="minorHAnsi"/>
              </w:rPr>
              <w:t>3.5</w:t>
            </w:r>
          </w:p>
        </w:tc>
        <w:tc>
          <w:tcPr>
            <w:tcW w:w="2977" w:type="dxa"/>
            <w:vAlign w:val="center"/>
          </w:tcPr>
          <w:p w14:paraId="5DDABE86" w14:textId="3CBCA6D0" w:rsidR="00486DD5" w:rsidRPr="00BA567F" w:rsidRDefault="00486DD5" w:rsidP="00376C0D">
            <w:pPr>
              <w:suppressAutoHyphens/>
              <w:spacing w:after="120" w:line="276" w:lineRule="auto"/>
              <w:rPr>
                <w:rFonts w:ascii="Aptos" w:hAnsi="Aptos" w:cstheme="minorHAnsi"/>
              </w:rPr>
            </w:pPr>
            <w:r w:rsidRPr="00BA567F">
              <w:rPr>
                <w:rFonts w:ascii="Aptos" w:hAnsi="Aptos" w:cstheme="minorHAnsi"/>
              </w:rPr>
              <w:t>FUNDACJA RODZIN POLSKICH IM. ŚW. JANA PAWŁA II</w:t>
            </w:r>
          </w:p>
        </w:tc>
        <w:tc>
          <w:tcPr>
            <w:tcW w:w="2552" w:type="dxa"/>
            <w:vAlign w:val="center"/>
          </w:tcPr>
          <w:p w14:paraId="2BCC0FCB" w14:textId="77C2BF84" w:rsidR="00486DD5" w:rsidRPr="00BA567F" w:rsidRDefault="00376C0D" w:rsidP="00376C0D">
            <w:pPr>
              <w:suppressAutoHyphens/>
              <w:spacing w:after="120" w:line="276" w:lineRule="auto"/>
              <w:rPr>
                <w:rFonts w:ascii="Aptos" w:hAnsi="Aptos" w:cstheme="minorHAnsi"/>
              </w:rPr>
            </w:pPr>
            <w:r>
              <w:rPr>
                <w:rFonts w:ascii="Aptos" w:hAnsi="Aptos" w:cstheme="minorHAnsi"/>
              </w:rPr>
              <w:t>„</w:t>
            </w:r>
            <w:r w:rsidR="00486DD5" w:rsidRPr="00BA567F">
              <w:rPr>
                <w:rFonts w:ascii="Aptos" w:hAnsi="Aptos" w:cstheme="minorHAnsi"/>
              </w:rPr>
              <w:t>Wytyczne w zakresie kwalifikowalności kosztów</w:t>
            </w:r>
            <w:r w:rsidR="0026779D">
              <w:rPr>
                <w:rFonts w:ascii="Aptos" w:hAnsi="Aptos" w:cstheme="minorHAnsi"/>
              </w:rPr>
              <w:t>”</w:t>
            </w:r>
            <w:r w:rsidR="00486DD5" w:rsidRPr="00BA567F">
              <w:rPr>
                <w:rFonts w:ascii="Aptos" w:hAnsi="Aptos" w:cstheme="minorHAnsi"/>
              </w:rPr>
              <w:t xml:space="preserve"> / Dokonywanie przesunięć środków finansowych w budżecie projektu</w:t>
            </w:r>
          </w:p>
        </w:tc>
        <w:tc>
          <w:tcPr>
            <w:tcW w:w="3118" w:type="dxa"/>
            <w:vAlign w:val="center"/>
          </w:tcPr>
          <w:p w14:paraId="4E86B4EA" w14:textId="48401CDD" w:rsidR="00486DD5" w:rsidRPr="00BA567F" w:rsidRDefault="00486DD5" w:rsidP="00376C0D">
            <w:pPr>
              <w:suppressAutoHyphens/>
              <w:spacing w:after="120" w:line="276" w:lineRule="auto"/>
              <w:rPr>
                <w:rFonts w:ascii="Aptos" w:hAnsi="Aptos" w:cstheme="minorHAnsi"/>
              </w:rPr>
            </w:pPr>
            <w:r w:rsidRPr="00BA567F">
              <w:rPr>
                <w:rFonts w:ascii="Aptos" w:hAnsi="Aptos" w:cstheme="minorHAnsi"/>
              </w:rPr>
              <w:t>Proponujemy usunięcie zapisu wprowadzającego całkowity zakaz przesuwania środków finansowych z pozycji dotyczącej kosztów audytu zewnętrznego projektu.</w:t>
            </w:r>
          </w:p>
        </w:tc>
        <w:tc>
          <w:tcPr>
            <w:tcW w:w="3544" w:type="dxa"/>
            <w:vAlign w:val="center"/>
          </w:tcPr>
          <w:p w14:paraId="20D74A81" w14:textId="24FC04ED" w:rsidR="00486DD5" w:rsidRPr="00BA567F" w:rsidRDefault="00486DD5" w:rsidP="00376C0D">
            <w:pPr>
              <w:suppressAutoHyphens/>
              <w:spacing w:after="120" w:line="276" w:lineRule="auto"/>
              <w:rPr>
                <w:rFonts w:ascii="Aptos" w:hAnsi="Aptos" w:cstheme="minorHAnsi"/>
              </w:rPr>
            </w:pPr>
            <w:r w:rsidRPr="00BA567F">
              <w:rPr>
                <w:rFonts w:ascii="Aptos" w:hAnsi="Aptos" w:cstheme="minorHAnsi"/>
              </w:rPr>
              <w:t>Wprowadzenie zakazu przesuwania środków finansowych z pozycji dotyczącej audytu zewnętrznego jest nieuzasadnione i sprzeczne z</w:t>
            </w:r>
            <w:r w:rsidR="00333294">
              <w:rPr>
                <w:rFonts w:ascii="Aptos" w:hAnsi="Aptos" w:cstheme="minorHAnsi"/>
              </w:rPr>
              <w:t> </w:t>
            </w:r>
            <w:r w:rsidRPr="00BA567F">
              <w:rPr>
                <w:rFonts w:ascii="Aptos" w:hAnsi="Aptos" w:cstheme="minorHAnsi"/>
              </w:rPr>
              <w:t>postulatem wprowadzenia audytu do kosztów pośrednich. W przypadku wygenerowania oszczędności w kategorii audytu oszczędności powinny móc służyć podniesieniu jakości lub zwiększeniu wolumenu wsparcia dla beneficjentów ostatecznych. Proponowany zapis powodować będzie utrzymywanie wysokich cen usług audytorskich na rynku do maksymalnego dopuszczalnego limitu. Alternatywna propozycja zapisu: Dopuszczenie możliwości przenoszenia oszczędności powstałych w pozycji „audyt zewnętrzny” na działania o charakterze merytorycznym (bezpośrednie koszty wsparcia uczestników) lub na inne uzasadnione pozycje kosztów pośrednich, na ogólnych zasadach dokonywania przesunięć budżetowych w projektach PFRON.</w:t>
            </w:r>
          </w:p>
        </w:tc>
        <w:tc>
          <w:tcPr>
            <w:tcW w:w="3261" w:type="dxa"/>
            <w:vAlign w:val="center"/>
          </w:tcPr>
          <w:p w14:paraId="7E51F400" w14:textId="7222CD85" w:rsidR="00486DD5" w:rsidRPr="00BA567F" w:rsidRDefault="00486DD5" w:rsidP="00376C0D">
            <w:pPr>
              <w:suppressAutoHyphens/>
              <w:spacing w:after="120" w:line="276" w:lineRule="auto"/>
              <w:rPr>
                <w:rFonts w:ascii="Aptos" w:hAnsi="Aptos" w:cstheme="minorHAnsi"/>
              </w:rPr>
            </w:pPr>
            <w:r w:rsidRPr="00376C0D">
              <w:rPr>
                <w:rFonts w:ascii="Aptos" w:hAnsi="Aptos" w:cstheme="minorBidi"/>
                <w:b/>
                <w:bCs/>
              </w:rPr>
              <w:t>Uwaga nieuwzględniona</w:t>
            </w:r>
            <w:r w:rsidRPr="00BA567F">
              <w:rPr>
                <w:rFonts w:ascii="Aptos" w:hAnsi="Aptos" w:cstheme="minorBidi"/>
              </w:rPr>
              <w:t>.</w:t>
            </w:r>
            <w:r w:rsidR="00333294">
              <w:rPr>
                <w:rFonts w:ascii="Aptos" w:hAnsi="Aptos" w:cstheme="minorBidi"/>
              </w:rPr>
              <w:br/>
            </w:r>
            <w:r w:rsidRPr="00BA567F">
              <w:rPr>
                <w:rFonts w:ascii="Aptos" w:hAnsi="Aptos" w:cstheme="minorBidi"/>
              </w:rPr>
              <w:t xml:space="preserve">Efektywne i </w:t>
            </w:r>
            <w:r w:rsidR="00C4250E">
              <w:rPr>
                <w:rFonts w:ascii="Aptos" w:hAnsi="Aptos" w:cstheme="minorBidi"/>
              </w:rPr>
              <w:t>racjonalne</w:t>
            </w:r>
            <w:r w:rsidRPr="00BA567F">
              <w:rPr>
                <w:rFonts w:ascii="Aptos" w:hAnsi="Aptos" w:cstheme="minorBidi"/>
              </w:rPr>
              <w:t xml:space="preserve"> zarządzanie środkami publicznymi, zgodnie z</w:t>
            </w:r>
            <w:r w:rsidR="00333294">
              <w:rPr>
                <w:rFonts w:ascii="Aptos" w:hAnsi="Aptos" w:cstheme="minorBidi"/>
              </w:rPr>
              <w:t> </w:t>
            </w:r>
            <w:r w:rsidRPr="00BA567F">
              <w:rPr>
                <w:rFonts w:ascii="Aptos" w:hAnsi="Aptos" w:cstheme="minorBidi"/>
              </w:rPr>
              <w:t xml:space="preserve">ustawą o finansach publicznych, opiera się przede wszystkim na rzetelnym i realnym planowaniu </w:t>
            </w:r>
            <w:r w:rsidR="00F71742">
              <w:rPr>
                <w:rFonts w:ascii="Aptos" w:hAnsi="Aptos" w:cstheme="minorBidi"/>
              </w:rPr>
              <w:t xml:space="preserve">kosztów </w:t>
            </w:r>
            <w:r w:rsidRPr="00BA567F">
              <w:rPr>
                <w:rFonts w:ascii="Aptos" w:hAnsi="Aptos" w:cstheme="minorBidi"/>
              </w:rPr>
              <w:t xml:space="preserve">na etapie </w:t>
            </w:r>
            <w:r w:rsidR="00F71742">
              <w:rPr>
                <w:rFonts w:ascii="Aptos" w:hAnsi="Aptos" w:cstheme="minorBidi"/>
              </w:rPr>
              <w:t>przygotowywania</w:t>
            </w:r>
            <w:r w:rsidR="00F71742" w:rsidRPr="00BA567F">
              <w:rPr>
                <w:rFonts w:ascii="Aptos" w:hAnsi="Aptos" w:cstheme="minorBidi"/>
              </w:rPr>
              <w:t xml:space="preserve"> </w:t>
            </w:r>
            <w:r w:rsidRPr="00BA567F">
              <w:rPr>
                <w:rFonts w:ascii="Aptos" w:hAnsi="Aptos" w:cstheme="minorBidi"/>
              </w:rPr>
              <w:t>wniosku i</w:t>
            </w:r>
            <w:r w:rsidR="00333294">
              <w:rPr>
                <w:rFonts w:ascii="Aptos" w:hAnsi="Aptos" w:cstheme="minorBidi"/>
              </w:rPr>
              <w:t> </w:t>
            </w:r>
            <w:r w:rsidRPr="00BA567F">
              <w:rPr>
                <w:rFonts w:ascii="Aptos" w:hAnsi="Aptos" w:cstheme="minorBidi"/>
              </w:rPr>
              <w:t>konstruowania budżetu projektu. Prawidłowo oszacowany koszt audytu, uwzględniający wcześniejsze rozeznanie rynku, minimalizuje potrzebę późniejszych zmian w</w:t>
            </w:r>
            <w:r w:rsidR="00333294">
              <w:rPr>
                <w:rFonts w:ascii="Aptos" w:hAnsi="Aptos" w:cstheme="minorBidi"/>
              </w:rPr>
              <w:t> </w:t>
            </w:r>
            <w:r w:rsidRPr="00BA567F">
              <w:rPr>
                <w:rFonts w:ascii="Aptos" w:hAnsi="Aptos" w:cstheme="minorBidi"/>
              </w:rPr>
              <w:t xml:space="preserve">budżecie. </w:t>
            </w:r>
            <w:r w:rsidR="00B1201C">
              <w:rPr>
                <w:rFonts w:ascii="Aptos" w:hAnsi="Aptos" w:cstheme="minorBidi"/>
              </w:rPr>
              <w:t>Wprowadzenie nowego rozwiązania</w:t>
            </w:r>
            <w:r w:rsidR="00B1201C" w:rsidRPr="00BA567F">
              <w:rPr>
                <w:rFonts w:ascii="Aptos" w:hAnsi="Aptos" w:cstheme="minorBidi"/>
              </w:rPr>
              <w:t xml:space="preserve"> </w:t>
            </w:r>
            <w:r w:rsidRPr="00BA567F">
              <w:rPr>
                <w:rFonts w:ascii="Aptos" w:hAnsi="Aptos" w:cstheme="minorBidi"/>
              </w:rPr>
              <w:t>zapobiega sytuacjom, w</w:t>
            </w:r>
            <w:r w:rsidR="006574B7">
              <w:rPr>
                <w:rFonts w:ascii="Aptos" w:hAnsi="Aptos" w:cstheme="minorBidi"/>
              </w:rPr>
              <w:t> </w:t>
            </w:r>
            <w:r w:rsidRPr="00BA567F">
              <w:rPr>
                <w:rFonts w:ascii="Aptos" w:hAnsi="Aptos" w:cstheme="minorBidi"/>
              </w:rPr>
              <w:t>których sztucznie zawyżone na etapie wniosku koszty audytu byłyby później przesuwane na inne działania. Rozwiązanie to nie stoi w sprzeczności z zasadą gospodarności, lecz zapewnia transparentność i</w:t>
            </w:r>
            <w:r w:rsidR="00333294">
              <w:rPr>
                <w:rFonts w:ascii="Aptos" w:hAnsi="Aptos" w:cstheme="minorBidi"/>
              </w:rPr>
              <w:t> </w:t>
            </w:r>
            <w:r w:rsidRPr="00BA567F">
              <w:rPr>
                <w:rFonts w:ascii="Aptos" w:hAnsi="Aptos" w:cstheme="minorBidi"/>
              </w:rPr>
              <w:t>realizację celów projektu zgodnie z wnioskiem.</w:t>
            </w:r>
          </w:p>
        </w:tc>
      </w:tr>
      <w:tr w:rsidR="00486DD5" w:rsidRPr="0079789E" w14:paraId="13E56C7F" w14:textId="77777777" w:rsidTr="00155065">
        <w:tc>
          <w:tcPr>
            <w:tcW w:w="851" w:type="dxa"/>
            <w:vAlign w:val="center"/>
          </w:tcPr>
          <w:p w14:paraId="14E82080" w14:textId="76717699" w:rsidR="00486DD5" w:rsidRPr="00BA567F" w:rsidRDefault="00486DD5" w:rsidP="0026779D">
            <w:pPr>
              <w:suppressAutoHyphens/>
              <w:spacing w:after="120" w:line="276" w:lineRule="auto"/>
              <w:contextualSpacing/>
              <w:rPr>
                <w:rFonts w:ascii="Aptos" w:hAnsi="Aptos" w:cstheme="minorHAnsi"/>
              </w:rPr>
            </w:pPr>
            <w:r w:rsidRPr="00BA567F">
              <w:rPr>
                <w:rFonts w:ascii="Aptos" w:hAnsi="Aptos" w:cstheme="minorHAnsi"/>
              </w:rPr>
              <w:t>4.1</w:t>
            </w:r>
          </w:p>
        </w:tc>
        <w:tc>
          <w:tcPr>
            <w:tcW w:w="2977" w:type="dxa"/>
            <w:vAlign w:val="center"/>
          </w:tcPr>
          <w:p w14:paraId="283392C3" w14:textId="21DD352D" w:rsidR="00486DD5" w:rsidRPr="00BA567F" w:rsidRDefault="00486DD5" w:rsidP="0026779D">
            <w:pPr>
              <w:suppressAutoHyphens/>
              <w:spacing w:after="120" w:line="276" w:lineRule="auto"/>
              <w:contextualSpacing/>
              <w:rPr>
                <w:rFonts w:ascii="Aptos" w:hAnsi="Aptos" w:cstheme="minorHAnsi"/>
              </w:rPr>
            </w:pPr>
            <w:r w:rsidRPr="00BA567F">
              <w:rPr>
                <w:rFonts w:ascii="Aptos" w:hAnsi="Aptos" w:cstheme="minorHAnsi"/>
              </w:rPr>
              <w:t>STOWARZYSZENIE PERSPEKTYWA NA PRZYSZŁOŚĆ</w:t>
            </w:r>
          </w:p>
        </w:tc>
        <w:tc>
          <w:tcPr>
            <w:tcW w:w="2552" w:type="dxa"/>
            <w:vAlign w:val="center"/>
          </w:tcPr>
          <w:p w14:paraId="5D920886" w14:textId="6AD2BBCD" w:rsidR="00486DD5" w:rsidRPr="00BA567F" w:rsidRDefault="00486DD5" w:rsidP="0026779D">
            <w:pPr>
              <w:suppressAutoHyphens/>
              <w:spacing w:after="120" w:line="276" w:lineRule="auto"/>
              <w:contextualSpacing/>
              <w:rPr>
                <w:rFonts w:ascii="Aptos" w:hAnsi="Aptos" w:cstheme="minorHAnsi"/>
              </w:rPr>
            </w:pPr>
            <w:r w:rsidRPr="00BA567F">
              <w:rPr>
                <w:rFonts w:ascii="Aptos" w:hAnsi="Aptos" w:cstheme="minorHAnsi"/>
              </w:rPr>
              <w:t>Ogłoszenie o</w:t>
            </w:r>
            <w:r w:rsidR="0026779D">
              <w:rPr>
                <w:rFonts w:ascii="Aptos" w:hAnsi="Aptos" w:cstheme="minorHAnsi"/>
              </w:rPr>
              <w:t> </w:t>
            </w:r>
            <w:r w:rsidRPr="00BA567F">
              <w:rPr>
                <w:rFonts w:ascii="Aptos" w:hAnsi="Aptos" w:cstheme="minorHAnsi"/>
              </w:rPr>
              <w:t>konkursie / Założenia dotyczące czasu trwania projektów w Kierunku pomocy 2 (usługi asystencji osobistej)</w:t>
            </w:r>
          </w:p>
        </w:tc>
        <w:tc>
          <w:tcPr>
            <w:tcW w:w="3118" w:type="dxa"/>
            <w:vAlign w:val="center"/>
          </w:tcPr>
          <w:p w14:paraId="465DD3AC" w14:textId="798941D3" w:rsidR="00486DD5" w:rsidRPr="00BA567F" w:rsidRDefault="00486DD5" w:rsidP="0026779D">
            <w:pPr>
              <w:pBdr>
                <w:top w:val="nil"/>
                <w:left w:val="nil"/>
                <w:bottom w:val="nil"/>
                <w:right w:val="nil"/>
                <w:between w:val="nil"/>
              </w:pBdr>
              <w:suppressAutoHyphens/>
              <w:spacing w:after="120" w:line="276" w:lineRule="auto"/>
              <w:ind w:left="152"/>
              <w:contextualSpacing/>
              <w:rPr>
                <w:rFonts w:ascii="Aptos" w:hAnsi="Aptos" w:cstheme="minorHAnsi"/>
                <w:iCs/>
              </w:rPr>
            </w:pPr>
            <w:r w:rsidRPr="00BA567F">
              <w:rPr>
                <w:rFonts w:ascii="Aptos" w:hAnsi="Aptos" w:cstheme="minorHAnsi"/>
                <w:iCs/>
              </w:rPr>
              <w:t>Usunięcie zapisu ograniczającego projekty asystenckie wyłącznie do formy jednorocznej. Wnosimy o utrzymanie możliwości składania wniosków wieloletnich w ramach Kierunku pomocy 2 do momentu całkowitego i sprawnego wdrożenia systemowych rozwiązań ustawowych.</w:t>
            </w:r>
          </w:p>
        </w:tc>
        <w:tc>
          <w:tcPr>
            <w:tcW w:w="3544" w:type="dxa"/>
            <w:vAlign w:val="center"/>
          </w:tcPr>
          <w:p w14:paraId="188E42E8" w14:textId="53F6C26E" w:rsidR="00486DD5" w:rsidRPr="00BA567F" w:rsidRDefault="00486DD5" w:rsidP="0026779D">
            <w:pPr>
              <w:suppressAutoHyphens/>
              <w:spacing w:after="120" w:line="276" w:lineRule="auto"/>
              <w:rPr>
                <w:rFonts w:ascii="Aptos" w:hAnsi="Aptos" w:cstheme="minorHAnsi"/>
              </w:rPr>
            </w:pPr>
            <w:r w:rsidRPr="00BA567F">
              <w:rPr>
                <w:rFonts w:ascii="Aptos" w:hAnsi="Aptos" w:cstheme="minorHAnsi"/>
              </w:rPr>
              <w:t>Sam fakt prowadzenia opóźniających się prac legislacyjnych nad ustawą o</w:t>
            </w:r>
            <w:r w:rsidR="002C6C78">
              <w:rPr>
                <w:rFonts w:ascii="Aptos" w:hAnsi="Aptos" w:cstheme="minorHAnsi"/>
              </w:rPr>
              <w:t> </w:t>
            </w:r>
            <w:r w:rsidRPr="00BA567F">
              <w:rPr>
                <w:rFonts w:ascii="Aptos" w:hAnsi="Aptos" w:cstheme="minorHAnsi"/>
              </w:rPr>
              <w:t>asystencji osobistej (brak drugiego czytania w Sejmie w</w:t>
            </w:r>
            <w:r w:rsidR="002C6C78">
              <w:rPr>
                <w:rFonts w:ascii="Aptos" w:hAnsi="Aptos" w:cstheme="minorHAnsi"/>
              </w:rPr>
              <w:t> </w:t>
            </w:r>
            <w:r w:rsidRPr="00BA567F">
              <w:rPr>
                <w:rFonts w:ascii="Aptos" w:hAnsi="Aptos" w:cstheme="minorHAnsi"/>
              </w:rPr>
              <w:t>czerwcu 2026</w:t>
            </w:r>
            <w:r w:rsidR="006574B7">
              <w:rPr>
                <w:rFonts w:ascii="Aptos" w:hAnsi="Aptos" w:cstheme="minorHAnsi"/>
              </w:rPr>
              <w:t> </w:t>
            </w:r>
            <w:r w:rsidRPr="00BA567F">
              <w:rPr>
                <w:rFonts w:ascii="Aptos" w:hAnsi="Aptos" w:cstheme="minorHAnsi"/>
              </w:rPr>
              <w:t>r.) nie uzasadnia blokowania projektów wieloletnich. Narzucenie formuły jednorocznej niesie ryzyko powstania luki czasowej i</w:t>
            </w:r>
            <w:r w:rsidR="00E77216">
              <w:rPr>
                <w:rFonts w:ascii="Aptos" w:hAnsi="Aptos" w:cstheme="minorHAnsi"/>
              </w:rPr>
              <w:t> </w:t>
            </w:r>
            <w:r w:rsidRPr="00BA567F">
              <w:rPr>
                <w:rFonts w:ascii="Aptos" w:hAnsi="Aptos" w:cstheme="minorHAnsi"/>
              </w:rPr>
              <w:t>przerwania ciągłości opieki nad osobami z</w:t>
            </w:r>
            <w:r w:rsidR="00E77216">
              <w:rPr>
                <w:rFonts w:ascii="Aptos" w:hAnsi="Aptos" w:cstheme="minorHAnsi"/>
              </w:rPr>
              <w:t> </w:t>
            </w:r>
            <w:r w:rsidRPr="00BA567F">
              <w:rPr>
                <w:rFonts w:ascii="Aptos" w:hAnsi="Aptos" w:cstheme="minorHAnsi"/>
              </w:rPr>
              <w:t>niepełnosprawnościami pomiędzy końcem dotacji PFRON a realnym startem systemu samorządowego.</w:t>
            </w:r>
            <w:r w:rsidR="002C6C78">
              <w:rPr>
                <w:rFonts w:ascii="Aptos" w:hAnsi="Aptos" w:cstheme="minorHAnsi"/>
              </w:rPr>
              <w:t xml:space="preserve"> </w:t>
            </w:r>
            <w:r w:rsidRPr="00BA567F">
              <w:rPr>
                <w:rFonts w:ascii="Aptos" w:hAnsi="Aptos" w:cstheme="minorHAnsi"/>
              </w:rPr>
              <w:t>Co</w:t>
            </w:r>
            <w:r w:rsidR="002C6C78">
              <w:rPr>
                <w:rFonts w:ascii="Aptos" w:hAnsi="Aptos" w:cstheme="minorHAnsi"/>
              </w:rPr>
              <w:t> </w:t>
            </w:r>
            <w:r w:rsidRPr="00BA567F">
              <w:rPr>
                <w:rFonts w:ascii="Aptos" w:hAnsi="Aptos" w:cstheme="minorHAnsi"/>
              </w:rPr>
              <w:t>kluczowe, projektowane przepisy ustawowe wykluczają z</w:t>
            </w:r>
            <w:r w:rsidR="00E77216">
              <w:rPr>
                <w:rFonts w:ascii="Aptos" w:hAnsi="Aptos" w:cstheme="minorHAnsi"/>
              </w:rPr>
              <w:t> </w:t>
            </w:r>
            <w:r w:rsidRPr="00BA567F">
              <w:rPr>
                <w:rFonts w:ascii="Aptos" w:hAnsi="Aptos" w:cstheme="minorHAnsi"/>
              </w:rPr>
              <w:t>systemu asystenckiego osoby poniżej 18. oraz powyżej 65. roku życia (wymóg posiadania decyzji o poziomie potrzeby wsparcia). W praktyce oznacza to odcięcie od pomocy ogromnej grupy beneficjentów oraz osób z umiarkowanym stopniem niepełnosprawności. Konkursy PFRON muszą zachować charakter wieloletni, by zabezpieczyć stabilne wsparcie dla grup, których nowa ustawa i tak nie obejmie.</w:t>
            </w:r>
          </w:p>
        </w:tc>
        <w:tc>
          <w:tcPr>
            <w:tcW w:w="3261" w:type="dxa"/>
            <w:vAlign w:val="center"/>
          </w:tcPr>
          <w:p w14:paraId="24A97475" w14:textId="4D2E23BC" w:rsidR="00486DD5" w:rsidRPr="00BA567F" w:rsidRDefault="00486DD5" w:rsidP="0026779D">
            <w:pPr>
              <w:suppressAutoHyphens/>
              <w:spacing w:after="120" w:line="276" w:lineRule="auto"/>
              <w:contextualSpacing/>
              <w:rPr>
                <w:rFonts w:ascii="Aptos" w:hAnsi="Aptos" w:cstheme="minorBidi"/>
              </w:rPr>
            </w:pPr>
            <w:r w:rsidRPr="0026779D">
              <w:rPr>
                <w:rFonts w:ascii="Aptos" w:hAnsi="Aptos" w:cstheme="minorHAnsi"/>
                <w:b/>
                <w:bCs/>
              </w:rPr>
              <w:t>Uwaga nieuwzględniona</w:t>
            </w:r>
            <w:r w:rsidRPr="00BA567F">
              <w:rPr>
                <w:rFonts w:ascii="Aptos" w:hAnsi="Aptos" w:cstheme="minorHAnsi"/>
              </w:rPr>
              <w:t>.</w:t>
            </w:r>
            <w:r w:rsidRPr="00BA567F">
              <w:rPr>
                <w:rFonts w:ascii="Aptos" w:hAnsi="Aptos" w:cstheme="minorHAnsi"/>
              </w:rPr>
              <w:br/>
              <w:t>Mając na uwadze potrzebę kontynuacji wsparcia w</w:t>
            </w:r>
            <w:r w:rsidR="003421E8">
              <w:rPr>
                <w:rFonts w:ascii="Aptos" w:hAnsi="Aptos" w:cstheme="minorHAnsi"/>
              </w:rPr>
              <w:t> </w:t>
            </w:r>
            <w:r w:rsidRPr="00BA567F">
              <w:rPr>
                <w:rFonts w:ascii="Aptos" w:hAnsi="Aptos" w:cstheme="minorHAnsi"/>
              </w:rPr>
              <w:t>zakresie asystencji osobistej oraz ze względu na planowane rozwiązania systemowe w tym zakresie, Fundusz pozostawił możliwość składania projektów na zadanie „świadczenie usług wspierających, które mają na celu umożliwienie lub wspomaganie niezależnego życia osób niepełnosprawnych, w</w:t>
            </w:r>
            <w:r w:rsidR="00E77216">
              <w:rPr>
                <w:rFonts w:ascii="Aptos" w:hAnsi="Aptos" w:cstheme="minorHAnsi"/>
              </w:rPr>
              <w:t> </w:t>
            </w:r>
            <w:r w:rsidRPr="00BA567F">
              <w:rPr>
                <w:rFonts w:ascii="Aptos" w:hAnsi="Aptos" w:cstheme="minorHAnsi"/>
              </w:rPr>
              <w:t>szczególności usług asystencji osobistej”, w</w:t>
            </w:r>
            <w:r w:rsidR="00E77216">
              <w:rPr>
                <w:rFonts w:ascii="Aptos" w:hAnsi="Aptos" w:cstheme="minorHAnsi"/>
              </w:rPr>
              <w:t> </w:t>
            </w:r>
            <w:r w:rsidRPr="00BA567F">
              <w:rPr>
                <w:rFonts w:ascii="Aptos" w:hAnsi="Aptos" w:cstheme="minorHAnsi"/>
              </w:rPr>
              <w:t>formie projektów jednorocznych. Po przyjęciu rozwiązań ustawowych (systemowych) – przeprowadzona zostanie analiza na jakich warunkach możliwa jest kontynuacja wsparcia z zakresu asystencji osobistej w</w:t>
            </w:r>
            <w:r w:rsidR="00E77216">
              <w:rPr>
                <w:rFonts w:ascii="Aptos" w:hAnsi="Aptos" w:cstheme="minorHAnsi"/>
              </w:rPr>
              <w:t> </w:t>
            </w:r>
            <w:r w:rsidRPr="00BA567F">
              <w:rPr>
                <w:rFonts w:ascii="Aptos" w:hAnsi="Aptos" w:cstheme="minorHAnsi"/>
              </w:rPr>
              <w:t>konkursach ogłaszanych na podstawie art.</w:t>
            </w:r>
            <w:r w:rsidR="00E77216">
              <w:rPr>
                <w:rFonts w:ascii="Aptos" w:hAnsi="Aptos" w:cstheme="minorHAnsi"/>
              </w:rPr>
              <w:t> </w:t>
            </w:r>
            <w:r w:rsidRPr="00BA567F">
              <w:rPr>
                <w:rFonts w:ascii="Aptos" w:hAnsi="Aptos" w:cstheme="minorHAnsi"/>
              </w:rPr>
              <w:t>36 ustawy o rehabilitacji.</w:t>
            </w:r>
          </w:p>
        </w:tc>
      </w:tr>
      <w:tr w:rsidR="00486DD5" w:rsidRPr="0079789E" w14:paraId="15C8F853" w14:textId="77777777" w:rsidTr="00155065">
        <w:tc>
          <w:tcPr>
            <w:tcW w:w="851" w:type="dxa"/>
            <w:vAlign w:val="center"/>
          </w:tcPr>
          <w:p w14:paraId="21554CEC" w14:textId="1A5D4838" w:rsidR="00486DD5" w:rsidRPr="00BA567F" w:rsidRDefault="00486DD5" w:rsidP="0026779D">
            <w:pPr>
              <w:suppressAutoHyphens/>
              <w:spacing w:after="120" w:line="276" w:lineRule="auto"/>
              <w:contextualSpacing/>
              <w:rPr>
                <w:rFonts w:ascii="Aptos" w:hAnsi="Aptos" w:cstheme="minorHAnsi"/>
              </w:rPr>
            </w:pPr>
            <w:r w:rsidRPr="00BA567F">
              <w:rPr>
                <w:rFonts w:ascii="Aptos" w:hAnsi="Aptos" w:cstheme="minorHAnsi"/>
              </w:rPr>
              <w:t>4.2</w:t>
            </w:r>
          </w:p>
        </w:tc>
        <w:tc>
          <w:tcPr>
            <w:tcW w:w="2977" w:type="dxa"/>
            <w:vAlign w:val="center"/>
          </w:tcPr>
          <w:p w14:paraId="6074C4E3" w14:textId="7EBE0937" w:rsidR="00486DD5" w:rsidRPr="00BA567F" w:rsidRDefault="00486DD5" w:rsidP="0026779D">
            <w:pPr>
              <w:suppressAutoHyphens/>
              <w:spacing w:after="120" w:line="276" w:lineRule="auto"/>
              <w:contextualSpacing/>
              <w:rPr>
                <w:rFonts w:ascii="Aptos" w:hAnsi="Aptos" w:cstheme="minorHAnsi"/>
              </w:rPr>
            </w:pPr>
            <w:r w:rsidRPr="00BA567F">
              <w:rPr>
                <w:rFonts w:ascii="Aptos" w:hAnsi="Aptos" w:cstheme="minorHAnsi"/>
              </w:rPr>
              <w:t>STOWARZYSZENIE PERSPEKTYWA NA PRZYSZŁOŚĆ</w:t>
            </w:r>
          </w:p>
        </w:tc>
        <w:tc>
          <w:tcPr>
            <w:tcW w:w="2552" w:type="dxa"/>
            <w:vAlign w:val="center"/>
          </w:tcPr>
          <w:p w14:paraId="7AB2196B" w14:textId="5DC1E67F" w:rsidR="00486DD5" w:rsidRPr="00BA567F" w:rsidRDefault="00486DD5" w:rsidP="0026779D">
            <w:pPr>
              <w:suppressAutoHyphens/>
              <w:spacing w:after="120" w:line="276" w:lineRule="auto"/>
              <w:contextualSpacing/>
              <w:rPr>
                <w:rFonts w:ascii="Aptos" w:hAnsi="Aptos" w:cstheme="minorHAnsi"/>
              </w:rPr>
            </w:pPr>
            <w:r w:rsidRPr="00BA567F">
              <w:rPr>
                <w:rFonts w:ascii="Aptos" w:hAnsi="Aptos" w:cstheme="minorHAnsi"/>
              </w:rPr>
              <w:t>Sekcja dotycząca warunków realizacji Kierunku pomocy 2 (usługi asystenckie) w</w:t>
            </w:r>
            <w:r w:rsidR="00E77216">
              <w:rPr>
                <w:rFonts w:ascii="Aptos" w:hAnsi="Aptos" w:cstheme="minorHAnsi"/>
              </w:rPr>
              <w:t> </w:t>
            </w:r>
            <w:r w:rsidRPr="00BA567F">
              <w:rPr>
                <w:rFonts w:ascii="Aptos" w:hAnsi="Aptos" w:cstheme="minorHAnsi"/>
              </w:rPr>
              <w:t>kontekście planowanych zmian systemowych</w:t>
            </w:r>
          </w:p>
        </w:tc>
        <w:tc>
          <w:tcPr>
            <w:tcW w:w="3118" w:type="dxa"/>
            <w:vAlign w:val="center"/>
          </w:tcPr>
          <w:p w14:paraId="1D861FB9" w14:textId="44E423B4" w:rsidR="00486DD5" w:rsidRPr="00BA567F" w:rsidRDefault="00486DD5" w:rsidP="0026779D">
            <w:pPr>
              <w:pBdr>
                <w:top w:val="nil"/>
                <w:left w:val="nil"/>
                <w:bottom w:val="nil"/>
                <w:right w:val="nil"/>
                <w:between w:val="nil"/>
              </w:pBdr>
              <w:suppressAutoHyphens/>
              <w:spacing w:after="120" w:line="276" w:lineRule="auto"/>
              <w:ind w:left="152"/>
              <w:contextualSpacing/>
              <w:rPr>
                <w:rFonts w:ascii="Aptos" w:hAnsi="Aptos" w:cstheme="minorHAnsi"/>
                <w:iCs/>
              </w:rPr>
            </w:pPr>
            <w:r w:rsidRPr="00BA567F">
              <w:rPr>
                <w:rFonts w:ascii="Aptos" w:hAnsi="Aptos" w:cstheme="minorHAnsi"/>
                <w:iCs/>
              </w:rPr>
              <w:t>Wprowadzenie zapisu gwarantującego, że do czasu pełnego wdrożenia ustawowego systemu asystencji osobistej oraz zapewnienia równoważnej dostępności usług, konkursy PFRON będą obejmować finansowanie usług asystenckich realizowanych przez organizacje pozarządowe również po wejściu w</w:t>
            </w:r>
            <w:r w:rsidR="00E77216">
              <w:rPr>
                <w:rFonts w:ascii="Aptos" w:hAnsi="Aptos" w:cstheme="minorHAnsi"/>
                <w:iCs/>
              </w:rPr>
              <w:t> </w:t>
            </w:r>
            <w:r w:rsidRPr="00BA567F">
              <w:rPr>
                <w:rFonts w:ascii="Aptos" w:hAnsi="Aptos" w:cstheme="minorHAnsi"/>
                <w:iCs/>
              </w:rPr>
              <w:t>życie nowej ustawy.</w:t>
            </w:r>
          </w:p>
        </w:tc>
        <w:tc>
          <w:tcPr>
            <w:tcW w:w="3544" w:type="dxa"/>
            <w:vAlign w:val="center"/>
          </w:tcPr>
          <w:p w14:paraId="3D7BCDCE" w14:textId="05D8603D" w:rsidR="00486DD5" w:rsidRPr="00BA567F" w:rsidRDefault="00486DD5" w:rsidP="0026779D">
            <w:pPr>
              <w:suppressAutoHyphens/>
              <w:spacing w:after="120" w:line="276" w:lineRule="auto"/>
              <w:rPr>
                <w:rFonts w:ascii="Aptos" w:hAnsi="Aptos" w:cstheme="minorHAnsi"/>
              </w:rPr>
            </w:pPr>
            <w:r w:rsidRPr="00BA567F">
              <w:rPr>
                <w:rFonts w:ascii="Aptos" w:hAnsi="Aptos" w:cstheme="minorHAnsi"/>
              </w:rPr>
              <w:t>Sektor NGO posiada wieloletnie doświadczenie, unikalne standardy wypracowane w</w:t>
            </w:r>
            <w:r w:rsidR="00E77216">
              <w:rPr>
                <w:rFonts w:ascii="Aptos" w:hAnsi="Aptos" w:cstheme="minorHAnsi"/>
              </w:rPr>
              <w:t> </w:t>
            </w:r>
            <w:r w:rsidRPr="00BA567F">
              <w:rPr>
                <w:rFonts w:ascii="Aptos" w:hAnsi="Aptos" w:cstheme="minorHAnsi"/>
              </w:rPr>
              <w:t>praktyce oraz przeszkoloną, stabilną kadrę asystencką. Odcięcie finansowania grantowego z PFRON w</w:t>
            </w:r>
            <w:r w:rsidR="00E77216">
              <w:rPr>
                <w:rFonts w:ascii="Aptos" w:hAnsi="Aptos" w:cstheme="minorHAnsi"/>
              </w:rPr>
              <w:t> </w:t>
            </w:r>
            <w:r w:rsidRPr="00BA567F">
              <w:rPr>
                <w:rFonts w:ascii="Aptos" w:hAnsi="Aptos" w:cstheme="minorHAnsi"/>
              </w:rPr>
              <w:t>momencie wejścia w życie ustawy – zanim nowy system realnie i sprawnie ruszy w</w:t>
            </w:r>
            <w:r w:rsidR="00E77216">
              <w:rPr>
                <w:rFonts w:ascii="Aptos" w:hAnsi="Aptos" w:cstheme="minorHAnsi"/>
              </w:rPr>
              <w:t> </w:t>
            </w:r>
            <w:r w:rsidRPr="00BA567F">
              <w:rPr>
                <w:rFonts w:ascii="Aptos" w:hAnsi="Aptos" w:cstheme="minorHAnsi"/>
              </w:rPr>
              <w:t>każdym powiecie – wywoła kryzys na rynku pracy i masowy odpływ wykwalifikowanych specjalistów z zawodu.</w:t>
            </w:r>
            <w:r w:rsidR="00E77216">
              <w:rPr>
                <w:rFonts w:ascii="Aptos" w:hAnsi="Aptos" w:cstheme="minorHAnsi"/>
              </w:rPr>
              <w:t xml:space="preserve"> </w:t>
            </w:r>
            <w:r w:rsidRPr="00BA567F">
              <w:rPr>
                <w:rFonts w:ascii="Aptos" w:hAnsi="Aptos" w:cstheme="minorHAnsi"/>
              </w:rPr>
              <w:t>Bezpieczny okres przejściowy i</w:t>
            </w:r>
            <w:r w:rsidR="00E77216">
              <w:rPr>
                <w:rFonts w:ascii="Aptos" w:hAnsi="Aptos" w:cstheme="minorHAnsi"/>
              </w:rPr>
              <w:t> </w:t>
            </w:r>
            <w:r w:rsidRPr="00BA567F">
              <w:rPr>
                <w:rFonts w:ascii="Aptos" w:hAnsi="Aptos" w:cstheme="minorHAnsi"/>
              </w:rPr>
              <w:t>równoległe finansowanie z</w:t>
            </w:r>
            <w:r w:rsidR="00E77216">
              <w:rPr>
                <w:rFonts w:ascii="Aptos" w:hAnsi="Aptos" w:cstheme="minorHAnsi"/>
              </w:rPr>
              <w:t> </w:t>
            </w:r>
            <w:r w:rsidRPr="00BA567F">
              <w:rPr>
                <w:rFonts w:ascii="Aptos" w:hAnsi="Aptos" w:cstheme="minorHAnsi"/>
              </w:rPr>
              <w:t>PFRON są niezbędne, aby zabezpieczyć ciągłość opieki i</w:t>
            </w:r>
            <w:r w:rsidR="00E77216">
              <w:rPr>
                <w:rFonts w:ascii="Aptos" w:hAnsi="Aptos" w:cstheme="minorHAnsi"/>
              </w:rPr>
              <w:t> </w:t>
            </w:r>
            <w:r w:rsidRPr="00BA567F">
              <w:rPr>
                <w:rFonts w:ascii="Aptos" w:hAnsi="Aptos" w:cstheme="minorHAnsi"/>
              </w:rPr>
              <w:t>uchronić osoby z</w:t>
            </w:r>
            <w:r w:rsidR="00E77216">
              <w:rPr>
                <w:rFonts w:ascii="Aptos" w:hAnsi="Aptos" w:cstheme="minorHAnsi"/>
              </w:rPr>
              <w:t> </w:t>
            </w:r>
            <w:r w:rsidRPr="00BA567F">
              <w:rPr>
                <w:rFonts w:ascii="Aptos" w:hAnsi="Aptos" w:cstheme="minorHAnsi"/>
              </w:rPr>
              <w:t>niepełnosprawnościami przed nagłym pozbawieniem wsparcia w fazie wdrażania reformy.</w:t>
            </w:r>
          </w:p>
        </w:tc>
        <w:tc>
          <w:tcPr>
            <w:tcW w:w="3261" w:type="dxa"/>
            <w:vAlign w:val="center"/>
          </w:tcPr>
          <w:p w14:paraId="51932A42" w14:textId="1123E503" w:rsidR="00486DD5" w:rsidRPr="00BA567F" w:rsidRDefault="00486DD5" w:rsidP="0026779D">
            <w:pPr>
              <w:suppressAutoHyphens/>
              <w:spacing w:after="120" w:line="276" w:lineRule="auto"/>
              <w:contextualSpacing/>
              <w:rPr>
                <w:rFonts w:ascii="Aptos" w:hAnsi="Aptos" w:cstheme="minorBidi"/>
              </w:rPr>
            </w:pPr>
            <w:r w:rsidRPr="0026779D">
              <w:rPr>
                <w:rFonts w:ascii="Aptos" w:hAnsi="Aptos" w:cstheme="minorBidi"/>
                <w:b/>
                <w:bCs/>
              </w:rPr>
              <w:t>Uwaga uwzględniona częściowo</w:t>
            </w:r>
            <w:r w:rsidRPr="00BA567F">
              <w:rPr>
                <w:rFonts w:ascii="Aptos" w:hAnsi="Aptos" w:cstheme="minorBidi"/>
              </w:rPr>
              <w:t>.</w:t>
            </w:r>
            <w:r w:rsidR="00E77216">
              <w:rPr>
                <w:rFonts w:ascii="Aptos" w:hAnsi="Aptos" w:cstheme="minorBidi"/>
              </w:rPr>
              <w:t xml:space="preserve"> </w:t>
            </w:r>
            <w:r w:rsidRPr="00BA567F">
              <w:rPr>
                <w:rFonts w:ascii="Aptos" w:hAnsi="Aptos" w:cstheme="minorBidi"/>
              </w:rPr>
              <w:t>Jak wyżej.</w:t>
            </w:r>
            <w:r w:rsidR="00E77216">
              <w:rPr>
                <w:rFonts w:ascii="Aptos" w:hAnsi="Aptos" w:cstheme="minorBidi"/>
              </w:rPr>
              <w:br/>
            </w:r>
            <w:r w:rsidRPr="00BA567F">
              <w:rPr>
                <w:rFonts w:ascii="Aptos" w:hAnsi="Aptos" w:cstheme="minorBidi"/>
              </w:rPr>
              <w:t>Po przyjęciu rozwiązań ustawowych (systemowych) – przeprowadzona zostanie analiza na jakich warunkach możliwa jest kontynuacja wsparcia z zakresu asystencji osobistej w</w:t>
            </w:r>
            <w:r w:rsidR="00E77216">
              <w:rPr>
                <w:rFonts w:ascii="Aptos" w:hAnsi="Aptos" w:cstheme="minorBidi"/>
              </w:rPr>
              <w:t> </w:t>
            </w:r>
            <w:r w:rsidRPr="00BA567F">
              <w:rPr>
                <w:rFonts w:ascii="Aptos" w:hAnsi="Aptos" w:cstheme="minorBidi"/>
              </w:rPr>
              <w:t>konkursach ogłaszanych na podstawie art.</w:t>
            </w:r>
            <w:r w:rsidR="00E77216">
              <w:rPr>
                <w:rFonts w:ascii="Aptos" w:hAnsi="Aptos" w:cstheme="minorBidi"/>
              </w:rPr>
              <w:t> </w:t>
            </w:r>
            <w:r w:rsidRPr="00BA567F">
              <w:rPr>
                <w:rFonts w:ascii="Aptos" w:hAnsi="Aptos" w:cstheme="minorBidi"/>
              </w:rPr>
              <w:t>36 ustawy o rehabilitacji.</w:t>
            </w:r>
          </w:p>
        </w:tc>
      </w:tr>
      <w:tr w:rsidR="000100EA" w:rsidRPr="0079789E" w14:paraId="198631F3" w14:textId="77777777" w:rsidTr="00155065">
        <w:tc>
          <w:tcPr>
            <w:tcW w:w="851" w:type="dxa"/>
            <w:vAlign w:val="center"/>
          </w:tcPr>
          <w:p w14:paraId="4ED60A5B" w14:textId="5B5B2CEE" w:rsidR="000100EA" w:rsidRPr="00BA567F" w:rsidRDefault="000100EA" w:rsidP="0026779D">
            <w:pPr>
              <w:suppressAutoHyphens/>
              <w:spacing w:after="120" w:line="276" w:lineRule="auto"/>
              <w:contextualSpacing/>
              <w:rPr>
                <w:rFonts w:ascii="Aptos" w:hAnsi="Aptos" w:cstheme="minorHAnsi"/>
              </w:rPr>
            </w:pPr>
            <w:r w:rsidRPr="00BA567F">
              <w:rPr>
                <w:rFonts w:ascii="Aptos" w:hAnsi="Aptos" w:cstheme="minorHAnsi"/>
              </w:rPr>
              <w:t>4.3</w:t>
            </w:r>
          </w:p>
        </w:tc>
        <w:tc>
          <w:tcPr>
            <w:tcW w:w="2977" w:type="dxa"/>
            <w:vAlign w:val="center"/>
          </w:tcPr>
          <w:p w14:paraId="045823B2" w14:textId="476425D3" w:rsidR="000100EA" w:rsidRPr="00BA567F" w:rsidRDefault="000100EA" w:rsidP="0026779D">
            <w:pPr>
              <w:suppressAutoHyphens/>
              <w:spacing w:after="120" w:line="276" w:lineRule="auto"/>
              <w:contextualSpacing/>
              <w:rPr>
                <w:rFonts w:ascii="Aptos" w:hAnsi="Aptos" w:cstheme="minorHAnsi"/>
              </w:rPr>
            </w:pPr>
            <w:r w:rsidRPr="00BA567F">
              <w:rPr>
                <w:rFonts w:ascii="Aptos" w:hAnsi="Aptos" w:cstheme="minorHAnsi"/>
              </w:rPr>
              <w:t>STOWARZYSZENIE PERSPEKTYWA NA PRZYSZŁOŚĆ</w:t>
            </w:r>
          </w:p>
        </w:tc>
        <w:tc>
          <w:tcPr>
            <w:tcW w:w="2552" w:type="dxa"/>
            <w:vAlign w:val="center"/>
          </w:tcPr>
          <w:p w14:paraId="445E26F3" w14:textId="035FF54C" w:rsidR="000100EA" w:rsidRPr="00BA567F" w:rsidRDefault="000100EA" w:rsidP="0026779D">
            <w:pPr>
              <w:suppressAutoHyphens/>
              <w:spacing w:after="120" w:line="276" w:lineRule="auto"/>
              <w:contextualSpacing/>
              <w:rPr>
                <w:rFonts w:ascii="Aptos" w:hAnsi="Aptos" w:cstheme="minorHAnsi"/>
              </w:rPr>
            </w:pPr>
            <w:r w:rsidRPr="00BA567F">
              <w:rPr>
                <w:rFonts w:ascii="Aptos" w:hAnsi="Aptos" w:cstheme="minorHAnsi"/>
              </w:rPr>
              <w:t>Wytyczne w zakresie kwalifikowalności kosztów (…) / IV. Koszty pośrednie / Kategorie kosztów</w:t>
            </w:r>
          </w:p>
        </w:tc>
        <w:tc>
          <w:tcPr>
            <w:tcW w:w="3118" w:type="dxa"/>
            <w:vAlign w:val="center"/>
          </w:tcPr>
          <w:p w14:paraId="6B091676" w14:textId="75816049" w:rsidR="000100EA" w:rsidRPr="00BA567F" w:rsidRDefault="000100EA" w:rsidP="0026779D">
            <w:pPr>
              <w:pBdr>
                <w:top w:val="nil"/>
                <w:left w:val="nil"/>
                <w:bottom w:val="nil"/>
                <w:right w:val="nil"/>
                <w:between w:val="nil"/>
              </w:pBdr>
              <w:suppressAutoHyphens/>
              <w:spacing w:after="120" w:line="276" w:lineRule="auto"/>
              <w:ind w:left="152"/>
              <w:contextualSpacing/>
              <w:rPr>
                <w:rFonts w:ascii="Aptos" w:hAnsi="Aptos" w:cstheme="minorHAnsi"/>
                <w:iCs/>
              </w:rPr>
            </w:pPr>
            <w:r w:rsidRPr="00BA567F">
              <w:rPr>
                <w:rFonts w:ascii="Aptos" w:hAnsi="Aptos" w:cstheme="minorHAnsi"/>
                <w:iCs/>
              </w:rPr>
              <w:t>Zmiany w kwalifikowaniu kosztów pośrednich i</w:t>
            </w:r>
            <w:r w:rsidR="00E77216">
              <w:rPr>
                <w:rFonts w:ascii="Aptos" w:hAnsi="Aptos" w:cstheme="minorHAnsi"/>
                <w:iCs/>
              </w:rPr>
              <w:t> </w:t>
            </w:r>
            <w:r w:rsidRPr="00BA567F">
              <w:rPr>
                <w:rFonts w:ascii="Aptos" w:hAnsi="Aptos" w:cstheme="minorHAnsi"/>
                <w:iCs/>
              </w:rPr>
              <w:t>bezpośrednich poprzez pozostawienie kosztów przeprowadzenia audytu zewnętrznego projektu w</w:t>
            </w:r>
            <w:r w:rsidR="00E77216">
              <w:rPr>
                <w:rFonts w:ascii="Aptos" w:hAnsi="Aptos" w:cstheme="minorHAnsi"/>
                <w:iCs/>
              </w:rPr>
              <w:t> </w:t>
            </w:r>
            <w:r w:rsidRPr="00BA567F">
              <w:rPr>
                <w:rFonts w:ascii="Aptos" w:hAnsi="Aptos" w:cstheme="minorHAnsi"/>
                <w:iCs/>
              </w:rPr>
              <w:t>katalogu kosztów bezpośrednich.</w:t>
            </w:r>
          </w:p>
        </w:tc>
        <w:tc>
          <w:tcPr>
            <w:tcW w:w="3544" w:type="dxa"/>
            <w:vAlign w:val="center"/>
          </w:tcPr>
          <w:p w14:paraId="56AF9311" w14:textId="18376C9A" w:rsidR="000100EA" w:rsidRPr="00BA567F" w:rsidRDefault="000100EA" w:rsidP="0026779D">
            <w:pPr>
              <w:suppressAutoHyphens/>
              <w:spacing w:after="120" w:line="276" w:lineRule="auto"/>
              <w:rPr>
                <w:rFonts w:ascii="Aptos" w:hAnsi="Aptos" w:cstheme="minorHAnsi"/>
              </w:rPr>
            </w:pPr>
            <w:r w:rsidRPr="00BA567F">
              <w:rPr>
                <w:rFonts w:ascii="Aptos" w:hAnsi="Aptos" w:cstheme="minorHAnsi"/>
              </w:rPr>
              <w:t>Narzucenie obowiązku finansowania audytu z puli kosztów pośrednich doprowadzi do paraliżu administracyjnego projektów. Audyt to obligatoryjny wymóg PFRON dla większych zadań, którego wysoki koszt pochłonie ogromną część limitu środków przeznaczonych na obsługę techniczną.</w:t>
            </w:r>
            <w:r w:rsidR="006574B7">
              <w:rPr>
                <w:rFonts w:ascii="Aptos" w:hAnsi="Aptos" w:cstheme="minorHAnsi"/>
              </w:rPr>
              <w:t xml:space="preserve"> </w:t>
            </w:r>
            <w:r w:rsidRPr="00BA567F">
              <w:rPr>
                <w:rFonts w:ascii="Aptos" w:hAnsi="Aptos" w:cstheme="minorHAnsi"/>
              </w:rPr>
              <w:t>Sytuację pogarsza fakt, że w Kierunku 2 (usługi asystenckie) planowane jest zniesienie ryczałtu na koszty pośrednie. Skumulowanie tych dwóch zmian oznacza, że organizacje będą musiały drobiazgowo rozliczać faktury audytorskie, tracąc jednocześnie fundusze na kluczowe działania zarządcze, takie jak obsługa kadrowo-płacowa czy koordynacja harmonogramów. W efekcie NGO będą zmuszone współfinansować administrację projektu z innych źródeł, co dla wielu lokalnych podmiotów okaże się barierą blokującą możliwość ubiegania się o</w:t>
            </w:r>
            <w:r w:rsidR="006574B7">
              <w:rPr>
                <w:rFonts w:ascii="Aptos" w:hAnsi="Aptos" w:cstheme="minorHAnsi"/>
              </w:rPr>
              <w:t> </w:t>
            </w:r>
            <w:r w:rsidRPr="00BA567F">
              <w:rPr>
                <w:rFonts w:ascii="Aptos" w:hAnsi="Aptos" w:cstheme="minorHAnsi"/>
              </w:rPr>
              <w:t>środki.</w:t>
            </w:r>
          </w:p>
        </w:tc>
        <w:tc>
          <w:tcPr>
            <w:tcW w:w="3261" w:type="dxa"/>
            <w:vAlign w:val="center"/>
          </w:tcPr>
          <w:p w14:paraId="28A9EA17" w14:textId="5224F026" w:rsidR="000100EA" w:rsidRPr="00BA567F" w:rsidRDefault="000100EA" w:rsidP="0026779D">
            <w:pPr>
              <w:suppressAutoHyphens/>
              <w:spacing w:after="120" w:line="276" w:lineRule="auto"/>
              <w:rPr>
                <w:rFonts w:ascii="Aptos" w:hAnsi="Aptos" w:cstheme="minorBidi"/>
              </w:rPr>
            </w:pPr>
            <w:r w:rsidRPr="0026779D">
              <w:rPr>
                <w:rFonts w:ascii="Aptos" w:hAnsi="Aptos" w:cstheme="minorHAnsi"/>
                <w:b/>
                <w:bCs/>
              </w:rPr>
              <w:t>Uwaga uwzględniona</w:t>
            </w:r>
            <w:r w:rsidRPr="00BA567F">
              <w:rPr>
                <w:rFonts w:ascii="Aptos" w:hAnsi="Aptos" w:cstheme="minorHAnsi"/>
              </w:rPr>
              <w:t>.</w:t>
            </w:r>
            <w:r w:rsidR="00E77216">
              <w:rPr>
                <w:rFonts w:ascii="Aptos" w:hAnsi="Aptos" w:cstheme="minorHAnsi"/>
              </w:rPr>
              <w:br/>
            </w:r>
            <w:r w:rsidRPr="00BA567F">
              <w:rPr>
                <w:rFonts w:ascii="Aptos" w:hAnsi="Aptos" w:cstheme="minorHAnsi"/>
              </w:rPr>
              <w:t>Koszty związane z</w:t>
            </w:r>
            <w:r w:rsidR="00E77216">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0100EA" w:rsidRPr="0079789E" w14:paraId="05A6D805" w14:textId="77777777" w:rsidTr="00155065">
        <w:tc>
          <w:tcPr>
            <w:tcW w:w="851" w:type="dxa"/>
            <w:vAlign w:val="center"/>
          </w:tcPr>
          <w:p w14:paraId="3E77E27C" w14:textId="1BB46826" w:rsidR="000100EA" w:rsidRPr="00BA567F" w:rsidRDefault="000100EA" w:rsidP="0026779D">
            <w:pPr>
              <w:suppressAutoHyphens/>
              <w:spacing w:after="120" w:line="276" w:lineRule="auto"/>
              <w:contextualSpacing/>
              <w:rPr>
                <w:rFonts w:ascii="Aptos" w:hAnsi="Aptos" w:cstheme="minorHAnsi"/>
              </w:rPr>
            </w:pPr>
            <w:r w:rsidRPr="00BA567F">
              <w:rPr>
                <w:rFonts w:ascii="Aptos" w:hAnsi="Aptos" w:cstheme="minorHAnsi"/>
              </w:rPr>
              <w:t>4.4</w:t>
            </w:r>
          </w:p>
        </w:tc>
        <w:tc>
          <w:tcPr>
            <w:tcW w:w="2977" w:type="dxa"/>
            <w:vAlign w:val="center"/>
          </w:tcPr>
          <w:p w14:paraId="18387748" w14:textId="6075F121" w:rsidR="000100EA" w:rsidRPr="00BA567F" w:rsidRDefault="000100EA" w:rsidP="0026779D">
            <w:pPr>
              <w:suppressAutoHyphens/>
              <w:spacing w:after="120" w:line="276" w:lineRule="auto"/>
              <w:contextualSpacing/>
              <w:rPr>
                <w:rFonts w:ascii="Aptos" w:hAnsi="Aptos" w:cstheme="minorHAnsi"/>
              </w:rPr>
            </w:pPr>
            <w:r w:rsidRPr="00BA567F">
              <w:rPr>
                <w:rFonts w:ascii="Aptos" w:hAnsi="Aptos" w:cstheme="minorHAnsi"/>
              </w:rPr>
              <w:t>STOWARZYSZENIE PERSPEKTYWA NA PRZYSZŁOŚĆ</w:t>
            </w:r>
          </w:p>
        </w:tc>
        <w:tc>
          <w:tcPr>
            <w:tcW w:w="2552" w:type="dxa"/>
            <w:vAlign w:val="center"/>
          </w:tcPr>
          <w:p w14:paraId="4944BC87" w14:textId="07FF9A8A" w:rsidR="000100EA" w:rsidRPr="00BA567F" w:rsidRDefault="000100EA" w:rsidP="0026779D">
            <w:pPr>
              <w:suppressAutoHyphens/>
              <w:spacing w:after="120" w:line="276" w:lineRule="auto"/>
              <w:contextualSpacing/>
              <w:rPr>
                <w:rFonts w:ascii="Aptos" w:hAnsi="Aptos" w:cstheme="minorHAnsi"/>
              </w:rPr>
            </w:pPr>
            <w:r w:rsidRPr="00BA567F">
              <w:rPr>
                <w:rFonts w:ascii="Aptos" w:hAnsi="Aptos" w:cstheme="minorHAnsi"/>
              </w:rPr>
              <w:t>Rozdział dotyczący kwalifikowalności kosztów i zmian w budżecie projektu / Zasady dokonywania przesunięć finansowych</w:t>
            </w:r>
          </w:p>
        </w:tc>
        <w:tc>
          <w:tcPr>
            <w:tcW w:w="3118" w:type="dxa"/>
            <w:vAlign w:val="center"/>
          </w:tcPr>
          <w:p w14:paraId="6D0169CC" w14:textId="6FAE19C3" w:rsidR="000100EA" w:rsidRPr="00BA567F" w:rsidRDefault="000100EA" w:rsidP="0026779D">
            <w:pPr>
              <w:pBdr>
                <w:top w:val="nil"/>
                <w:left w:val="nil"/>
                <w:bottom w:val="nil"/>
                <w:right w:val="nil"/>
                <w:between w:val="nil"/>
              </w:pBdr>
              <w:suppressAutoHyphens/>
              <w:spacing w:after="120" w:line="276" w:lineRule="auto"/>
              <w:ind w:left="152"/>
              <w:contextualSpacing/>
              <w:rPr>
                <w:rFonts w:ascii="Aptos" w:hAnsi="Aptos" w:cstheme="minorHAnsi"/>
                <w:iCs/>
              </w:rPr>
            </w:pPr>
            <w:r w:rsidRPr="00BA567F">
              <w:rPr>
                <w:rFonts w:ascii="Aptos" w:hAnsi="Aptos" w:cstheme="minorHAnsi"/>
                <w:iCs/>
              </w:rPr>
              <w:t>Usunięcie zapisu wprowadzającego całkowity zakaz przesuwania środków finansowych z pozycji dotyczącej kosztów audytu zewnętrznego projektu.</w:t>
            </w:r>
          </w:p>
        </w:tc>
        <w:tc>
          <w:tcPr>
            <w:tcW w:w="3544" w:type="dxa"/>
            <w:vAlign w:val="center"/>
          </w:tcPr>
          <w:p w14:paraId="6A44A062" w14:textId="42021DB5" w:rsidR="000100EA" w:rsidRPr="00BA567F" w:rsidRDefault="000100EA" w:rsidP="0026779D">
            <w:pPr>
              <w:suppressAutoHyphens/>
              <w:spacing w:after="120" w:line="276" w:lineRule="auto"/>
              <w:rPr>
                <w:rFonts w:ascii="Aptos" w:hAnsi="Aptos" w:cstheme="minorHAnsi"/>
              </w:rPr>
            </w:pPr>
            <w:r w:rsidRPr="00BA567F">
              <w:rPr>
                <w:rFonts w:ascii="Aptos" w:hAnsi="Aptos" w:cstheme="minorHAnsi"/>
              </w:rPr>
              <w:t>Sztywny zakaz przesunięć, w</w:t>
            </w:r>
            <w:r w:rsidR="00E77216">
              <w:rPr>
                <w:rFonts w:ascii="Aptos" w:hAnsi="Aptos" w:cstheme="minorHAnsi"/>
              </w:rPr>
              <w:t> </w:t>
            </w:r>
            <w:r w:rsidRPr="00BA567F">
              <w:rPr>
                <w:rFonts w:ascii="Aptos" w:hAnsi="Aptos" w:cstheme="minorHAnsi"/>
              </w:rPr>
              <w:t>połączeniu z planem włączenia audytu do kosztów pośrednich, stworzy niebezpieczną pułapkę budżetową.</w:t>
            </w:r>
            <w:r w:rsidR="00E77216">
              <w:rPr>
                <w:rFonts w:ascii="Aptos" w:hAnsi="Aptos" w:cstheme="minorHAnsi"/>
              </w:rPr>
              <w:t xml:space="preserve"> </w:t>
            </w:r>
            <w:r w:rsidRPr="00BA567F">
              <w:rPr>
                <w:rFonts w:ascii="Aptos" w:hAnsi="Aptos" w:cstheme="minorHAnsi"/>
              </w:rPr>
              <w:t>Organizacje, walcząc o przetrwanie obsługi kadrowo-księgowej, będą zmuszone sztucznie zaniżać w</w:t>
            </w:r>
            <w:r w:rsidR="00E77216">
              <w:rPr>
                <w:rFonts w:ascii="Aptos" w:hAnsi="Aptos" w:cstheme="minorHAnsi"/>
              </w:rPr>
              <w:t> </w:t>
            </w:r>
            <w:r w:rsidRPr="00BA567F">
              <w:rPr>
                <w:rFonts w:ascii="Aptos" w:hAnsi="Aptos" w:cstheme="minorHAnsi"/>
              </w:rPr>
              <w:t>budżetach stawki za audyt. To</w:t>
            </w:r>
            <w:r w:rsidR="00E77216">
              <w:rPr>
                <w:rFonts w:ascii="Aptos" w:hAnsi="Aptos" w:cstheme="minorHAnsi"/>
              </w:rPr>
              <w:t> </w:t>
            </w:r>
            <w:r w:rsidRPr="00BA567F">
              <w:rPr>
                <w:rFonts w:ascii="Aptos" w:hAnsi="Aptos" w:cstheme="minorHAnsi"/>
              </w:rPr>
              <w:t>rodzi ogromne ryzyko, że na rynku nie znajdzie się żaden rzetelny audytor gotowy pracować za tak niskie wynagrodzenie, co uniemożliwi poprawne rozliczenie dotacji.</w:t>
            </w:r>
            <w:r w:rsidR="006574B7">
              <w:rPr>
                <w:rFonts w:ascii="Aptos" w:hAnsi="Aptos" w:cstheme="minorHAnsi"/>
              </w:rPr>
              <w:t xml:space="preserve"> </w:t>
            </w:r>
            <w:r w:rsidRPr="00BA567F">
              <w:rPr>
                <w:rFonts w:ascii="Aptos" w:hAnsi="Aptos" w:cstheme="minorHAnsi"/>
              </w:rPr>
              <w:t>Z</w:t>
            </w:r>
            <w:r w:rsidR="006574B7">
              <w:rPr>
                <w:rFonts w:ascii="Aptos" w:hAnsi="Aptos" w:cstheme="minorHAnsi"/>
              </w:rPr>
              <w:t> </w:t>
            </w:r>
            <w:r w:rsidRPr="00BA567F">
              <w:rPr>
                <w:rFonts w:ascii="Aptos" w:hAnsi="Aptos" w:cstheme="minorHAnsi"/>
              </w:rPr>
              <w:t>kolei wpisanie wyższej, bezpiecznej stawki zablokuje środki na amen, odcinając NGO od finansowania bieżącej administracji. Elastyczność przesunięć jest warunkiem koniecznym, by organizacje mogły bezpiecznie lawirować między rynkowymi wycenami audytu a realnymi kosztami zarządzania projektem.</w:t>
            </w:r>
          </w:p>
        </w:tc>
        <w:tc>
          <w:tcPr>
            <w:tcW w:w="3261" w:type="dxa"/>
            <w:vAlign w:val="center"/>
          </w:tcPr>
          <w:p w14:paraId="65C9B162" w14:textId="3C334C8C" w:rsidR="000100EA" w:rsidRPr="00BA567F" w:rsidRDefault="000100EA" w:rsidP="0026779D">
            <w:pPr>
              <w:suppressAutoHyphens/>
              <w:spacing w:after="120" w:line="276" w:lineRule="auto"/>
              <w:rPr>
                <w:rFonts w:ascii="Aptos" w:hAnsi="Aptos" w:cstheme="minorBidi"/>
              </w:rPr>
            </w:pPr>
            <w:r w:rsidRPr="0026779D">
              <w:rPr>
                <w:rFonts w:ascii="Aptos" w:hAnsi="Aptos" w:cstheme="minorBidi"/>
                <w:b/>
                <w:bCs/>
              </w:rPr>
              <w:t>Uwaga nieuwzględniona</w:t>
            </w:r>
            <w:r w:rsidRPr="00BA567F">
              <w:rPr>
                <w:rFonts w:ascii="Aptos" w:hAnsi="Aptos" w:cstheme="minorBidi"/>
              </w:rPr>
              <w:t>.</w:t>
            </w:r>
            <w:r w:rsidR="00E77216">
              <w:rPr>
                <w:rFonts w:ascii="Aptos" w:hAnsi="Aptos" w:cstheme="minorBidi"/>
              </w:rPr>
              <w:br/>
            </w:r>
            <w:r w:rsidR="000B0E70" w:rsidRPr="00BA567F">
              <w:rPr>
                <w:rFonts w:ascii="Aptos" w:hAnsi="Aptos" w:cstheme="minorBidi"/>
              </w:rPr>
              <w:t xml:space="preserve">Efektywne i </w:t>
            </w:r>
            <w:r w:rsidR="00AE02AF">
              <w:rPr>
                <w:rFonts w:ascii="Aptos" w:hAnsi="Aptos" w:cstheme="minorBidi"/>
              </w:rPr>
              <w:t>racjonalne</w:t>
            </w:r>
            <w:r w:rsidR="00AE02AF" w:rsidRPr="00BA567F">
              <w:rPr>
                <w:rFonts w:ascii="Aptos" w:hAnsi="Aptos" w:cstheme="minorBidi"/>
              </w:rPr>
              <w:t xml:space="preserve"> </w:t>
            </w:r>
            <w:r w:rsidR="000B0E70" w:rsidRPr="00BA567F">
              <w:rPr>
                <w:rFonts w:ascii="Aptos" w:hAnsi="Aptos" w:cstheme="minorBidi"/>
              </w:rPr>
              <w:t>zarządzanie środkami publicznymi, zgodnie z</w:t>
            </w:r>
            <w:r w:rsidR="00E77216">
              <w:rPr>
                <w:rFonts w:ascii="Aptos" w:hAnsi="Aptos" w:cstheme="minorBidi"/>
              </w:rPr>
              <w:t> </w:t>
            </w:r>
            <w:r w:rsidR="000B0E70" w:rsidRPr="00BA567F">
              <w:rPr>
                <w:rFonts w:ascii="Aptos" w:hAnsi="Aptos" w:cstheme="minorBidi"/>
              </w:rPr>
              <w:t xml:space="preserve">ustawą o finansach publicznych, opiera się przede wszystkim na rzetelnym i realnym planowaniu </w:t>
            </w:r>
            <w:r w:rsidR="00B1201C">
              <w:rPr>
                <w:rFonts w:ascii="Aptos" w:hAnsi="Aptos" w:cstheme="minorBidi"/>
              </w:rPr>
              <w:t xml:space="preserve">kosztów </w:t>
            </w:r>
            <w:r w:rsidR="000B0E70" w:rsidRPr="00BA567F">
              <w:rPr>
                <w:rFonts w:ascii="Aptos" w:hAnsi="Aptos" w:cstheme="minorBidi"/>
              </w:rPr>
              <w:t xml:space="preserve">na etapie </w:t>
            </w:r>
            <w:r w:rsidR="00B1201C">
              <w:rPr>
                <w:rFonts w:ascii="Aptos" w:hAnsi="Aptos" w:cstheme="minorBidi"/>
              </w:rPr>
              <w:t>przygotowywania</w:t>
            </w:r>
            <w:r w:rsidR="00B1201C" w:rsidRPr="00BA567F">
              <w:rPr>
                <w:rFonts w:ascii="Aptos" w:hAnsi="Aptos" w:cstheme="minorBidi"/>
              </w:rPr>
              <w:t xml:space="preserve"> </w:t>
            </w:r>
            <w:r w:rsidR="000B0E70" w:rsidRPr="00BA567F">
              <w:rPr>
                <w:rFonts w:ascii="Aptos" w:hAnsi="Aptos" w:cstheme="minorBidi"/>
              </w:rPr>
              <w:t>wniosku i konstruowania budżetu projektu. Prawidłowo oszacowany koszt audytu, uwzględniający wcześniejsze rozeznanie rynku, minimalizuje potrzebę późniejszych zmian w</w:t>
            </w:r>
            <w:r w:rsidR="001D3938">
              <w:rPr>
                <w:rFonts w:ascii="Aptos" w:hAnsi="Aptos" w:cstheme="minorBidi"/>
              </w:rPr>
              <w:t> </w:t>
            </w:r>
            <w:r w:rsidR="000B0E70" w:rsidRPr="00BA567F">
              <w:rPr>
                <w:rFonts w:ascii="Aptos" w:hAnsi="Aptos" w:cstheme="minorBidi"/>
              </w:rPr>
              <w:t xml:space="preserve">budżecie. </w:t>
            </w:r>
            <w:r w:rsidR="00B1201C">
              <w:rPr>
                <w:rFonts w:ascii="Aptos" w:hAnsi="Aptos" w:cstheme="minorBidi"/>
              </w:rPr>
              <w:t>Wprowadzenie nowego rozwiązania</w:t>
            </w:r>
            <w:r w:rsidR="00B1201C" w:rsidRPr="00BA567F">
              <w:rPr>
                <w:rFonts w:ascii="Aptos" w:hAnsi="Aptos" w:cstheme="minorBidi"/>
              </w:rPr>
              <w:t xml:space="preserve"> </w:t>
            </w:r>
            <w:r w:rsidR="000B0E70" w:rsidRPr="00BA567F">
              <w:rPr>
                <w:rFonts w:ascii="Aptos" w:hAnsi="Aptos" w:cstheme="minorBidi"/>
              </w:rPr>
              <w:t>zapobiega sytuacjom, w</w:t>
            </w:r>
            <w:r w:rsidR="00E77216">
              <w:rPr>
                <w:rFonts w:ascii="Aptos" w:hAnsi="Aptos" w:cstheme="minorBidi"/>
              </w:rPr>
              <w:t> </w:t>
            </w:r>
            <w:r w:rsidR="000B0E70" w:rsidRPr="00BA567F">
              <w:rPr>
                <w:rFonts w:ascii="Aptos" w:hAnsi="Aptos" w:cstheme="minorBidi"/>
              </w:rPr>
              <w:t>których sztucznie zawyżone na etapie wniosku koszty audytu byłyby później przesuwane na inne działania. Rozwiązanie to nie stoi w sprzeczności z zasadą gospodarności, lecz zapewnia transparentność i</w:t>
            </w:r>
            <w:r w:rsidR="00E77216">
              <w:rPr>
                <w:rFonts w:ascii="Aptos" w:hAnsi="Aptos" w:cstheme="minorBidi"/>
              </w:rPr>
              <w:t> </w:t>
            </w:r>
            <w:r w:rsidR="000B0E70" w:rsidRPr="00BA567F">
              <w:rPr>
                <w:rFonts w:ascii="Aptos" w:hAnsi="Aptos" w:cstheme="minorBidi"/>
              </w:rPr>
              <w:t>realizację celów projektu zgodnie z wnioskiem.</w:t>
            </w:r>
          </w:p>
        </w:tc>
      </w:tr>
      <w:tr w:rsidR="000100EA" w:rsidRPr="0079789E" w14:paraId="29750323" w14:textId="77777777" w:rsidTr="00155065">
        <w:tc>
          <w:tcPr>
            <w:tcW w:w="851" w:type="dxa"/>
            <w:vAlign w:val="center"/>
          </w:tcPr>
          <w:p w14:paraId="784CADB2" w14:textId="2769827F" w:rsidR="000100EA" w:rsidRPr="00BA567F" w:rsidRDefault="000100EA" w:rsidP="00F965D6">
            <w:pPr>
              <w:suppressAutoHyphens/>
              <w:spacing w:after="120" w:line="276" w:lineRule="auto"/>
              <w:contextualSpacing/>
              <w:rPr>
                <w:rFonts w:ascii="Aptos" w:hAnsi="Aptos" w:cstheme="minorHAnsi"/>
              </w:rPr>
            </w:pPr>
            <w:r w:rsidRPr="00BA567F">
              <w:rPr>
                <w:rFonts w:ascii="Aptos" w:hAnsi="Aptos" w:cstheme="minorHAnsi"/>
              </w:rPr>
              <w:t>4.5</w:t>
            </w:r>
          </w:p>
        </w:tc>
        <w:tc>
          <w:tcPr>
            <w:tcW w:w="2977" w:type="dxa"/>
            <w:vAlign w:val="center"/>
          </w:tcPr>
          <w:p w14:paraId="30B08F75" w14:textId="5AEBCE65" w:rsidR="000100EA" w:rsidRPr="00BA567F" w:rsidRDefault="000100EA" w:rsidP="00F965D6">
            <w:pPr>
              <w:suppressAutoHyphens/>
              <w:spacing w:after="120" w:line="276" w:lineRule="auto"/>
              <w:contextualSpacing/>
              <w:rPr>
                <w:rFonts w:ascii="Aptos" w:hAnsi="Aptos" w:cstheme="minorHAnsi"/>
              </w:rPr>
            </w:pPr>
            <w:r w:rsidRPr="00BA567F">
              <w:rPr>
                <w:rFonts w:ascii="Aptos" w:hAnsi="Aptos" w:cstheme="minorHAnsi"/>
              </w:rPr>
              <w:t>STOWARZYSZENIE PERSPEKTYWA NA PRZYSZŁOŚĆ</w:t>
            </w:r>
          </w:p>
        </w:tc>
        <w:tc>
          <w:tcPr>
            <w:tcW w:w="2552" w:type="dxa"/>
            <w:vAlign w:val="center"/>
          </w:tcPr>
          <w:p w14:paraId="007C56D8" w14:textId="4FE303F5" w:rsidR="000100EA" w:rsidRPr="00BA567F" w:rsidRDefault="000100EA" w:rsidP="00F965D6">
            <w:pPr>
              <w:suppressAutoHyphens/>
              <w:spacing w:after="120" w:line="276" w:lineRule="auto"/>
              <w:contextualSpacing/>
              <w:rPr>
                <w:rFonts w:ascii="Aptos" w:hAnsi="Aptos" w:cstheme="minorHAnsi"/>
              </w:rPr>
            </w:pPr>
            <w:r w:rsidRPr="00BA567F">
              <w:rPr>
                <w:rFonts w:ascii="Aptos" w:hAnsi="Aptos" w:cstheme="minorHAnsi"/>
              </w:rPr>
              <w:t>Sekcja dotycząca wskaźników bazowych i</w:t>
            </w:r>
            <w:r w:rsidR="00E77216">
              <w:rPr>
                <w:rFonts w:ascii="Aptos" w:hAnsi="Aptos" w:cstheme="minorHAnsi"/>
              </w:rPr>
              <w:t> </w:t>
            </w:r>
            <w:r w:rsidRPr="00BA567F">
              <w:rPr>
                <w:rFonts w:ascii="Aptos" w:hAnsi="Aptos" w:cstheme="minorHAnsi"/>
              </w:rPr>
              <w:t>kwalifikowalności kosztów osobowych / Załącznik dotyczący algorytmu wyliczania stawek godzinowych</w:t>
            </w:r>
          </w:p>
        </w:tc>
        <w:tc>
          <w:tcPr>
            <w:tcW w:w="3118" w:type="dxa"/>
            <w:vAlign w:val="center"/>
          </w:tcPr>
          <w:p w14:paraId="3D1C600E" w14:textId="7D01CA69" w:rsidR="000100EA" w:rsidRPr="00BA567F" w:rsidRDefault="000100EA" w:rsidP="00F965D6">
            <w:pPr>
              <w:pBdr>
                <w:top w:val="nil"/>
                <w:left w:val="nil"/>
                <w:bottom w:val="nil"/>
                <w:right w:val="nil"/>
                <w:between w:val="nil"/>
              </w:pBdr>
              <w:suppressAutoHyphens/>
              <w:spacing w:after="120" w:line="276" w:lineRule="auto"/>
              <w:contextualSpacing/>
              <w:rPr>
                <w:rFonts w:ascii="Aptos" w:hAnsi="Aptos" w:cstheme="minorHAnsi"/>
                <w:iCs/>
              </w:rPr>
            </w:pPr>
            <w:r w:rsidRPr="00BA567F">
              <w:rPr>
                <w:rFonts w:ascii="Aptos" w:hAnsi="Aptos" w:cstheme="minorHAnsi"/>
                <w:iCs/>
              </w:rPr>
              <w:t>Usunięcie zapisu wprowadzającego pilotażowy algorytm automatycznego wyliczania wskaźników bazowych (stawek godzinowych) na podstawie odrzucania wartości skrajnych oraz sztywnego limitowania stawek do 2,5-krotności przeciętnego wynagrodzenia w</w:t>
            </w:r>
            <w:r w:rsidR="00E77216">
              <w:rPr>
                <w:rFonts w:ascii="Aptos" w:hAnsi="Aptos" w:cstheme="minorHAnsi"/>
                <w:iCs/>
              </w:rPr>
              <w:t> </w:t>
            </w:r>
            <w:r w:rsidRPr="00BA567F">
              <w:rPr>
                <w:rFonts w:ascii="Aptos" w:hAnsi="Aptos" w:cstheme="minorHAnsi"/>
                <w:iCs/>
              </w:rPr>
              <w:t>gospodarce.</w:t>
            </w:r>
          </w:p>
        </w:tc>
        <w:tc>
          <w:tcPr>
            <w:tcW w:w="3544" w:type="dxa"/>
            <w:vAlign w:val="center"/>
          </w:tcPr>
          <w:p w14:paraId="049DCCC9" w14:textId="731EE48F" w:rsidR="000100EA" w:rsidRPr="00BA567F" w:rsidRDefault="000100EA" w:rsidP="00F965D6">
            <w:pPr>
              <w:suppressAutoHyphens/>
              <w:spacing w:after="120" w:line="276" w:lineRule="auto"/>
              <w:rPr>
                <w:rFonts w:ascii="Aptos" w:hAnsi="Aptos" w:cstheme="minorHAnsi"/>
              </w:rPr>
            </w:pPr>
            <w:r w:rsidRPr="00BA567F">
              <w:rPr>
                <w:rFonts w:ascii="Aptos" w:hAnsi="Aptos" w:cstheme="minorHAnsi"/>
              </w:rPr>
              <w:t>Automatyczny algorytm całkowicie odkleja budżety od realiów rynkowych. Błędem jest objęcie jednym mechanizmem średniej wszystkich specjalności w Kierunku 2 – uniemożliwi to opłacenie wysoko wykwalifikowanej kadry.</w:t>
            </w:r>
            <w:r w:rsidR="00E77216">
              <w:rPr>
                <w:rFonts w:ascii="Aptos" w:hAnsi="Aptos" w:cstheme="minorHAnsi"/>
              </w:rPr>
              <w:t xml:space="preserve"> </w:t>
            </w:r>
            <w:r w:rsidRPr="00BA567F">
              <w:rPr>
                <w:rFonts w:ascii="Aptos" w:hAnsi="Aptos" w:cstheme="minorHAnsi"/>
              </w:rPr>
              <w:t>Dodatkowo algorytm oparty na danych ogólnokrajowych uderzy w organizacje z dużych aglomeracji (np. Śląsk, Warszawa), gdzie stawki są naturalnie wyższe. Odgórne ścinanie cen tzw. "gilotyną" sprawi, że w dużych miastach NGO nie znajdą chętnych do pracy.</w:t>
            </w:r>
            <w:r w:rsidR="00E77216">
              <w:rPr>
                <w:rFonts w:ascii="Aptos" w:hAnsi="Aptos" w:cstheme="minorHAnsi"/>
              </w:rPr>
              <w:t xml:space="preserve"> </w:t>
            </w:r>
            <w:r w:rsidRPr="00BA567F">
              <w:rPr>
                <w:rFonts w:ascii="Aptos" w:hAnsi="Aptos" w:cstheme="minorHAnsi"/>
              </w:rPr>
              <w:t>Zamiast sztywnego szablonu, PFRON powinien pozostawić elastyczną ocenę ekspercką, która uwzględnia specyfikę danego zawodu oraz regionu. Automatyzacja drastycznie obniży jakość wsparcia dla beneficjentów.</w:t>
            </w:r>
          </w:p>
        </w:tc>
        <w:tc>
          <w:tcPr>
            <w:tcW w:w="3261" w:type="dxa"/>
            <w:vAlign w:val="center"/>
          </w:tcPr>
          <w:p w14:paraId="34C5F5D7" w14:textId="6611AEC9" w:rsidR="000100EA" w:rsidRPr="00BA567F" w:rsidRDefault="000100EA" w:rsidP="00F965D6">
            <w:pPr>
              <w:suppressAutoHyphens/>
              <w:spacing w:after="120" w:line="276" w:lineRule="auto"/>
              <w:rPr>
                <w:rFonts w:ascii="Aptos" w:hAnsi="Aptos" w:cstheme="minorBidi"/>
              </w:rPr>
            </w:pPr>
            <w:r w:rsidRPr="00F965D6">
              <w:rPr>
                <w:rFonts w:ascii="Aptos" w:hAnsi="Aptos" w:cstheme="minorBidi"/>
                <w:b/>
                <w:bCs/>
              </w:rPr>
              <w:t>Uwaga nieuwzględniona</w:t>
            </w:r>
            <w:r w:rsidRPr="00BA567F">
              <w:rPr>
                <w:rFonts w:ascii="Aptos" w:hAnsi="Aptos" w:cstheme="minorBidi"/>
              </w:rPr>
              <w:t>.</w:t>
            </w:r>
            <w:r w:rsidR="00E77216">
              <w:rPr>
                <w:rFonts w:ascii="Aptos" w:hAnsi="Aptos" w:cstheme="minorBidi"/>
              </w:rPr>
              <w:br/>
            </w:r>
            <w:r w:rsidRPr="00BA567F">
              <w:rPr>
                <w:rFonts w:ascii="Aptos" w:hAnsi="Aptos" w:cstheme="minorBidi"/>
              </w:rPr>
              <w:t>Proponowane rozwiązanie nie jest oparte na automatycznym algorytmie i</w:t>
            </w:r>
            <w:r w:rsidR="001D3938">
              <w:rPr>
                <w:rFonts w:ascii="Aptos" w:hAnsi="Aptos" w:cstheme="minorBidi"/>
              </w:rPr>
              <w:t> </w:t>
            </w:r>
            <w:r w:rsidRPr="00BA567F">
              <w:rPr>
                <w:rFonts w:ascii="Aptos" w:hAnsi="Aptos" w:cstheme="minorBidi"/>
              </w:rPr>
              <w:t xml:space="preserve">nie zmienia podstawowej zasady wyliczania wskaźnika, która nadal opiera się na danych z wniosków składanych przez organizacje w konkursie. </w:t>
            </w:r>
            <w:r w:rsidR="00727AE5" w:rsidRPr="00BA567F">
              <w:rPr>
                <w:rFonts w:ascii="Aptos" w:hAnsi="Aptos" w:cstheme="minorBidi"/>
              </w:rPr>
              <w:t>Wprowadzana zmiana dotyczy jedynie ujednolicenia sposobu odcinania wartości skrajnych. Podczas analizy bierzemy pod uwagę faktyczne koszty realizacji projektów, zgłoszone przez organizacje pozarządowe w</w:t>
            </w:r>
            <w:r w:rsidR="001D3938">
              <w:rPr>
                <w:rFonts w:ascii="Aptos" w:hAnsi="Aptos" w:cstheme="minorBidi"/>
              </w:rPr>
              <w:t> </w:t>
            </w:r>
            <w:r w:rsidR="00727AE5" w:rsidRPr="00BA567F">
              <w:rPr>
                <w:rFonts w:ascii="Aptos" w:hAnsi="Aptos" w:cstheme="minorBidi"/>
              </w:rPr>
              <w:t>danym konkursie. Po</w:t>
            </w:r>
            <w:r w:rsidR="001D3938">
              <w:rPr>
                <w:rFonts w:ascii="Aptos" w:hAnsi="Aptos" w:cstheme="minorBidi"/>
              </w:rPr>
              <w:t> </w:t>
            </w:r>
            <w:r w:rsidR="00727AE5" w:rsidRPr="00BA567F">
              <w:rPr>
                <w:rFonts w:ascii="Aptos" w:hAnsi="Aptos" w:cstheme="minorBidi"/>
              </w:rPr>
              <w:t>zakończeniu naboru wniosków w ramach konkursu, a przed wyliczeniem wartości wskaźników bazowych, zostanie ustalona grupa wniosków, które następnie zostaną poddane analizie pod kątem wartości wskaźników nakładu. Poddane analizie w celu określenia wartości wskaźników bazowych zostaną zakwalifikowane te wnioski, w których wartość wskaźnika nakładu jest równa lub wyższa od dolnej granicy i nie przekracza górnej granicy. Wartości te wynikają z analizy średnich wartości wskaźników nakładu dla poszczególnych typów projektów w danym kierunku pomocy.</w:t>
            </w:r>
          </w:p>
        </w:tc>
      </w:tr>
      <w:tr w:rsidR="000100EA" w:rsidRPr="0079789E" w14:paraId="6C741410" w14:textId="77777777" w:rsidTr="00155065">
        <w:tc>
          <w:tcPr>
            <w:tcW w:w="851" w:type="dxa"/>
            <w:vAlign w:val="center"/>
          </w:tcPr>
          <w:p w14:paraId="4D72A391" w14:textId="5526B102" w:rsidR="000100EA" w:rsidRPr="00BA567F" w:rsidRDefault="000100EA" w:rsidP="00F965D6">
            <w:pPr>
              <w:suppressAutoHyphens/>
              <w:spacing w:after="120" w:line="276" w:lineRule="auto"/>
              <w:contextualSpacing/>
              <w:rPr>
                <w:rFonts w:ascii="Aptos" w:hAnsi="Aptos" w:cstheme="minorHAnsi"/>
              </w:rPr>
            </w:pPr>
            <w:r w:rsidRPr="00BA567F">
              <w:rPr>
                <w:rFonts w:ascii="Aptos" w:hAnsi="Aptos" w:cstheme="minorHAnsi"/>
              </w:rPr>
              <w:t>4.6</w:t>
            </w:r>
          </w:p>
        </w:tc>
        <w:tc>
          <w:tcPr>
            <w:tcW w:w="2977" w:type="dxa"/>
            <w:vAlign w:val="center"/>
          </w:tcPr>
          <w:p w14:paraId="41F9C2D3" w14:textId="68E8DF4B" w:rsidR="000100EA" w:rsidRPr="00BA567F" w:rsidRDefault="000100EA" w:rsidP="00F965D6">
            <w:pPr>
              <w:suppressAutoHyphens/>
              <w:spacing w:after="120" w:line="276" w:lineRule="auto"/>
              <w:contextualSpacing/>
              <w:rPr>
                <w:rFonts w:ascii="Aptos" w:hAnsi="Aptos" w:cstheme="minorHAnsi"/>
              </w:rPr>
            </w:pPr>
            <w:r w:rsidRPr="00BA567F">
              <w:rPr>
                <w:rFonts w:ascii="Aptos" w:hAnsi="Aptos" w:cstheme="minorHAnsi"/>
              </w:rPr>
              <w:t>STOWARZYSZENIE PERSPEKTYWA NA PRZYSZŁOŚĆ</w:t>
            </w:r>
          </w:p>
        </w:tc>
        <w:tc>
          <w:tcPr>
            <w:tcW w:w="2552" w:type="dxa"/>
            <w:vAlign w:val="center"/>
          </w:tcPr>
          <w:p w14:paraId="25B3E7A1" w14:textId="1F9A88CB" w:rsidR="000100EA" w:rsidRPr="00BA567F" w:rsidRDefault="000100EA" w:rsidP="00F965D6">
            <w:pPr>
              <w:suppressAutoHyphens/>
              <w:spacing w:after="120" w:line="276" w:lineRule="auto"/>
              <w:contextualSpacing/>
              <w:rPr>
                <w:rFonts w:ascii="Aptos" w:hAnsi="Aptos" w:cstheme="minorHAnsi"/>
              </w:rPr>
            </w:pPr>
            <w:r w:rsidRPr="00BA567F">
              <w:rPr>
                <w:rFonts w:ascii="Aptos" w:hAnsi="Aptos" w:cstheme="minorHAnsi"/>
              </w:rPr>
              <w:t>Rozdział dotyczący oceny merytorycznej wniosków / Karta oceny merytorycznej</w:t>
            </w:r>
          </w:p>
        </w:tc>
        <w:tc>
          <w:tcPr>
            <w:tcW w:w="3118" w:type="dxa"/>
            <w:vAlign w:val="center"/>
          </w:tcPr>
          <w:p w14:paraId="01C9D034" w14:textId="230F40A5" w:rsidR="000100EA" w:rsidRPr="00BA567F" w:rsidRDefault="000100EA" w:rsidP="00F965D6">
            <w:pPr>
              <w:pBdr>
                <w:top w:val="nil"/>
                <w:left w:val="nil"/>
                <w:bottom w:val="nil"/>
                <w:right w:val="nil"/>
                <w:between w:val="nil"/>
              </w:pBdr>
              <w:suppressAutoHyphens/>
              <w:spacing w:after="120" w:line="276" w:lineRule="auto"/>
              <w:contextualSpacing/>
              <w:rPr>
                <w:rFonts w:ascii="Aptos" w:hAnsi="Aptos" w:cstheme="minorHAnsi"/>
                <w:iCs/>
              </w:rPr>
            </w:pPr>
            <w:r w:rsidRPr="00BA567F">
              <w:rPr>
                <w:rFonts w:ascii="Aptos" w:hAnsi="Aptos" w:cstheme="minorHAnsi"/>
                <w:iCs/>
              </w:rPr>
              <w:t>Zmiany w zakresie punktacji ocen merytorycznych poprzez rozszerzenie skali punktowej w</w:t>
            </w:r>
            <w:r w:rsidR="00E77216">
              <w:rPr>
                <w:rFonts w:ascii="Aptos" w:hAnsi="Aptos" w:cstheme="minorHAnsi"/>
                <w:iCs/>
              </w:rPr>
              <w:t> </w:t>
            </w:r>
            <w:r w:rsidRPr="00BA567F">
              <w:rPr>
                <w:rFonts w:ascii="Aptos" w:hAnsi="Aptos" w:cstheme="minorHAnsi"/>
                <w:iCs/>
              </w:rPr>
              <w:t>poszczególnych kryteriach.</w:t>
            </w:r>
          </w:p>
        </w:tc>
        <w:tc>
          <w:tcPr>
            <w:tcW w:w="3544" w:type="dxa"/>
            <w:vAlign w:val="center"/>
          </w:tcPr>
          <w:p w14:paraId="3644FDA9" w14:textId="4767096E" w:rsidR="000100EA" w:rsidRPr="00BA567F" w:rsidRDefault="000100EA" w:rsidP="00F965D6">
            <w:pPr>
              <w:suppressAutoHyphens/>
              <w:spacing w:after="120" w:line="276" w:lineRule="auto"/>
              <w:rPr>
                <w:rFonts w:ascii="Aptos" w:hAnsi="Aptos" w:cstheme="minorHAnsi"/>
              </w:rPr>
            </w:pPr>
            <w:r w:rsidRPr="00BA567F">
              <w:rPr>
                <w:rFonts w:ascii="Aptos" w:hAnsi="Aptos" w:cstheme="minorHAnsi"/>
              </w:rPr>
              <w:t xml:space="preserve">Zaproponowana w projekcie Zasad punktacja oceny jest zbyt spłycona. Taki model niesie ze sobą ogromne ryzyko </w:t>
            </w:r>
            <w:r w:rsidR="006574B7">
              <w:rPr>
                <w:rFonts w:ascii="Aptos" w:hAnsi="Aptos" w:cstheme="minorHAnsi"/>
              </w:rPr>
              <w:t>„</w:t>
            </w:r>
            <w:r w:rsidRPr="00BA567F">
              <w:rPr>
                <w:rFonts w:ascii="Aptos" w:hAnsi="Aptos" w:cstheme="minorHAnsi"/>
              </w:rPr>
              <w:t>spłaszczenia</w:t>
            </w:r>
            <w:r w:rsidR="006574B7">
              <w:rPr>
                <w:rFonts w:ascii="Aptos" w:hAnsi="Aptos" w:cstheme="minorHAnsi"/>
              </w:rPr>
              <w:t>”</w:t>
            </w:r>
            <w:r w:rsidRPr="00BA567F">
              <w:rPr>
                <w:rFonts w:ascii="Aptos" w:hAnsi="Aptos" w:cstheme="minorHAnsi"/>
              </w:rPr>
              <w:t xml:space="preserve"> wyników – zrównuje projekty o wysokiej jakości merytorycznej, innowacyjnym podejściu i doskonałym budżecie z projektami, które spełniają jedynie absolutne minimum.</w:t>
            </w:r>
            <w:r w:rsidR="006574B7">
              <w:rPr>
                <w:rFonts w:ascii="Aptos" w:hAnsi="Aptos" w:cstheme="minorHAnsi"/>
              </w:rPr>
              <w:t xml:space="preserve"> </w:t>
            </w:r>
            <w:r w:rsidRPr="00BA567F">
              <w:rPr>
                <w:rFonts w:ascii="Aptos" w:hAnsi="Aptos" w:cstheme="minorHAnsi"/>
              </w:rPr>
              <w:t>Brak odpowiedniej rozpiętości punktowej de facto uniemożliwia rzetelną ocenę ekspercką. W przypadku dużej liczby wniosków i ograniczonej alokacji środków PFRON, płytka punktacja doprowadzi do sytuacji, w której kilkadziesiąt wniosków otrzyma identyczną liczbę punktów, a o przyznaniu dofinansowania będą decydować kryteria dodatkowe lub czynniki losowe. Szersza skala punktowa daje komisji oceniającej narzędzie do bardziej precyzyjnego i obiektywnego różnicowania wartości poszczególnych wniosków.</w:t>
            </w:r>
          </w:p>
        </w:tc>
        <w:tc>
          <w:tcPr>
            <w:tcW w:w="3261" w:type="dxa"/>
            <w:vAlign w:val="center"/>
          </w:tcPr>
          <w:p w14:paraId="0FC3FAAA" w14:textId="4CFEADF6" w:rsidR="000100EA" w:rsidRPr="00BA567F" w:rsidRDefault="000100EA" w:rsidP="00F965D6">
            <w:pPr>
              <w:suppressAutoHyphens/>
              <w:spacing w:after="120" w:line="276" w:lineRule="auto"/>
              <w:rPr>
                <w:rFonts w:ascii="Aptos" w:hAnsi="Aptos" w:cstheme="minorBidi"/>
              </w:rPr>
            </w:pPr>
            <w:r w:rsidRPr="00F965D6">
              <w:rPr>
                <w:rFonts w:ascii="Aptos" w:hAnsi="Aptos" w:cstheme="minorBidi"/>
                <w:b/>
                <w:bCs/>
              </w:rPr>
              <w:t>Uwaga nieuwzględniona</w:t>
            </w:r>
            <w:r w:rsidRPr="00BA567F">
              <w:rPr>
                <w:rFonts w:ascii="Aptos" w:hAnsi="Aptos" w:cstheme="minorBidi"/>
              </w:rPr>
              <w:t>.</w:t>
            </w:r>
            <w:r w:rsidR="000D2561">
              <w:rPr>
                <w:rFonts w:ascii="Aptos" w:hAnsi="Aptos" w:cstheme="minorBidi"/>
              </w:rPr>
              <w:br/>
            </w:r>
            <w:r w:rsidRPr="00BA567F">
              <w:rPr>
                <w:rFonts w:ascii="Aptos" w:hAnsi="Aptos" w:cstheme="minorBidi"/>
              </w:rPr>
              <w:t xml:space="preserve">Rozszerzony system punktacji podczas oceny </w:t>
            </w:r>
            <w:r w:rsidRPr="00BA567F">
              <w:rPr>
                <w:rFonts w:ascii="Aptos" w:hAnsi="Aptos" w:cstheme="minorHAnsi"/>
              </w:rPr>
              <w:t>merytorycznej w ramach poszczególnych</w:t>
            </w:r>
            <w:r w:rsidRPr="00BA567F">
              <w:rPr>
                <w:rFonts w:ascii="Aptos" w:hAnsi="Aptos" w:cstheme="minorBidi"/>
              </w:rPr>
              <w:t xml:space="preserve"> kryteriów oceny wniosku, to znaczy od 0 do 5 punktów, funkcjonował niezmiennie do konkursu ogłoszonego w</w:t>
            </w:r>
            <w:r w:rsidR="00E77216">
              <w:rPr>
                <w:rFonts w:ascii="Aptos" w:hAnsi="Aptos" w:cstheme="minorBidi"/>
              </w:rPr>
              <w:t> </w:t>
            </w:r>
            <w:r w:rsidRPr="00BA567F">
              <w:rPr>
                <w:rFonts w:ascii="Aptos" w:hAnsi="Aptos" w:cstheme="minorBidi"/>
              </w:rPr>
              <w:t>2024 r. Ze względu na postulaty organizacji pozarządowych, od konkursu, który ogłosiliśmy w</w:t>
            </w:r>
            <w:r w:rsidR="00E77216">
              <w:rPr>
                <w:rFonts w:ascii="Aptos" w:hAnsi="Aptos" w:cstheme="minorBidi"/>
              </w:rPr>
              <w:t> </w:t>
            </w:r>
            <w:r w:rsidRPr="00BA567F">
              <w:rPr>
                <w:rFonts w:ascii="Aptos" w:hAnsi="Aptos" w:cstheme="minorBidi"/>
              </w:rPr>
              <w:t>2025 r. zmniejszyliśmy maksymalną liczbę punktów, które komisja konkursowa może przyznać w ramach poszczególnych kryteriów oceny wniosku (od 0 do 3).</w:t>
            </w:r>
            <w:r w:rsidR="00F965D6">
              <w:rPr>
                <w:rFonts w:ascii="Aptos" w:hAnsi="Aptos" w:cstheme="minorBidi"/>
              </w:rPr>
              <w:t xml:space="preserve"> </w:t>
            </w:r>
            <w:r w:rsidRPr="00BA567F">
              <w:rPr>
                <w:rFonts w:ascii="Aptos" w:hAnsi="Aptos" w:cstheme="minorBidi"/>
              </w:rPr>
              <w:t>W</w:t>
            </w:r>
            <w:r w:rsidR="00F965D6">
              <w:rPr>
                <w:rFonts w:ascii="Aptos" w:hAnsi="Aptos" w:cstheme="minorBidi"/>
              </w:rPr>
              <w:t> </w:t>
            </w:r>
            <w:r w:rsidRPr="00BA567F">
              <w:rPr>
                <w:rFonts w:ascii="Aptos" w:hAnsi="Aptos" w:cstheme="minorBidi"/>
              </w:rPr>
              <w:t>konkursie, który ogłosimy w 2026</w:t>
            </w:r>
            <w:r w:rsidR="00E77216">
              <w:rPr>
                <w:rFonts w:ascii="Aptos" w:hAnsi="Aptos" w:cstheme="minorBidi"/>
              </w:rPr>
              <w:t> </w:t>
            </w:r>
            <w:r w:rsidRPr="00BA567F">
              <w:rPr>
                <w:rFonts w:ascii="Aptos" w:hAnsi="Aptos" w:cstheme="minorBidi"/>
              </w:rPr>
              <w:t>r., zmiany w zakresie punktacji dotyczą wyłącznie punktacji dodatkowej (na przykład za wkład własny, wartość wskaźnika rezultatu, okres funkcjonowania placówki). Propozycja ta również wynika ze zgłoszonych postulatów oraz jest naturalnym uzupełnieniem wprowadzonego już obniżenia skali punktów możliwych do przyznania przez komisję konkursową w</w:t>
            </w:r>
            <w:r w:rsidR="00E77216">
              <w:rPr>
                <w:rFonts w:ascii="Aptos" w:hAnsi="Aptos" w:cstheme="minorBidi"/>
              </w:rPr>
              <w:t> </w:t>
            </w:r>
            <w:r w:rsidRPr="00BA567F">
              <w:rPr>
                <w:rFonts w:ascii="Aptos" w:hAnsi="Aptos" w:cstheme="minorBidi"/>
              </w:rPr>
              <w:t>ramach poszczególnych kryteriów oceny, o którym mowa powyżej.</w:t>
            </w:r>
          </w:p>
        </w:tc>
      </w:tr>
      <w:tr w:rsidR="000100EA" w:rsidRPr="0079789E" w14:paraId="38048C45" w14:textId="77777777" w:rsidTr="00155065">
        <w:tc>
          <w:tcPr>
            <w:tcW w:w="851" w:type="dxa"/>
            <w:vAlign w:val="center"/>
          </w:tcPr>
          <w:p w14:paraId="1410AF24" w14:textId="4781D847" w:rsidR="000100EA" w:rsidRPr="00BA567F" w:rsidRDefault="000100EA" w:rsidP="00F965D6">
            <w:pPr>
              <w:suppressAutoHyphens/>
              <w:spacing w:after="120" w:line="276" w:lineRule="auto"/>
              <w:contextualSpacing/>
              <w:rPr>
                <w:rFonts w:ascii="Aptos" w:hAnsi="Aptos" w:cstheme="minorHAnsi"/>
              </w:rPr>
            </w:pPr>
            <w:r w:rsidRPr="00BA567F">
              <w:rPr>
                <w:rFonts w:ascii="Aptos" w:hAnsi="Aptos" w:cstheme="minorHAnsi"/>
              </w:rPr>
              <w:t>4.7</w:t>
            </w:r>
          </w:p>
        </w:tc>
        <w:tc>
          <w:tcPr>
            <w:tcW w:w="2977" w:type="dxa"/>
            <w:vAlign w:val="center"/>
          </w:tcPr>
          <w:p w14:paraId="5F1BB3B8" w14:textId="44718AC9" w:rsidR="000100EA" w:rsidRPr="00BA567F" w:rsidRDefault="000100EA" w:rsidP="00F965D6">
            <w:pPr>
              <w:suppressAutoHyphens/>
              <w:spacing w:after="120" w:line="276" w:lineRule="auto"/>
              <w:contextualSpacing/>
              <w:rPr>
                <w:rFonts w:ascii="Aptos" w:hAnsi="Aptos" w:cstheme="minorHAnsi"/>
              </w:rPr>
            </w:pPr>
            <w:r w:rsidRPr="00BA567F">
              <w:rPr>
                <w:rFonts w:ascii="Aptos" w:hAnsi="Aptos" w:cstheme="minorHAnsi"/>
              </w:rPr>
              <w:t>STOWARZYSZENIE PERSPEKTYWA NA PRZYSZŁOŚĆ</w:t>
            </w:r>
          </w:p>
        </w:tc>
        <w:tc>
          <w:tcPr>
            <w:tcW w:w="2552" w:type="dxa"/>
            <w:vAlign w:val="center"/>
          </w:tcPr>
          <w:p w14:paraId="44CA8A29" w14:textId="72AAEDD9" w:rsidR="000100EA" w:rsidRPr="00BA567F" w:rsidRDefault="000100EA" w:rsidP="00F965D6">
            <w:pPr>
              <w:suppressAutoHyphens/>
              <w:spacing w:after="120" w:line="276" w:lineRule="auto"/>
              <w:contextualSpacing/>
              <w:rPr>
                <w:rFonts w:ascii="Aptos" w:hAnsi="Aptos" w:cstheme="minorHAnsi"/>
              </w:rPr>
            </w:pPr>
            <w:r w:rsidRPr="00BA567F">
              <w:rPr>
                <w:rFonts w:ascii="Aptos" w:hAnsi="Aptos" w:cstheme="minorHAnsi"/>
              </w:rPr>
              <w:t>Sekcja dotycząca limitów kosztów kwalifikowalnych / Wytyczne w zakresie kwalifikowalności kosztów</w:t>
            </w:r>
          </w:p>
        </w:tc>
        <w:tc>
          <w:tcPr>
            <w:tcW w:w="3118" w:type="dxa"/>
            <w:vAlign w:val="center"/>
          </w:tcPr>
          <w:p w14:paraId="29232B73" w14:textId="270F90B8" w:rsidR="000100EA" w:rsidRPr="00BA567F" w:rsidRDefault="000100EA" w:rsidP="00F965D6">
            <w:pPr>
              <w:pBdr>
                <w:top w:val="nil"/>
                <w:left w:val="nil"/>
                <w:bottom w:val="nil"/>
                <w:right w:val="nil"/>
                <w:between w:val="nil"/>
              </w:pBdr>
              <w:suppressAutoHyphens/>
              <w:spacing w:after="120" w:line="276" w:lineRule="auto"/>
              <w:contextualSpacing/>
              <w:rPr>
                <w:rFonts w:ascii="Aptos" w:hAnsi="Aptos" w:cstheme="minorHAnsi"/>
                <w:iCs/>
              </w:rPr>
            </w:pPr>
            <w:r w:rsidRPr="00BA567F">
              <w:rPr>
                <w:rFonts w:ascii="Aptos" w:hAnsi="Aptos" w:cstheme="minorHAnsi"/>
                <w:iCs/>
              </w:rPr>
              <w:t>Przeniesienie zapisów określających limity kosztów pośrednich (administracyjnych, lokalowych i rzeczowo-technicznych) z treści ogłoszenia o konkursie bezpośrednio do stałych Wytycznych w zakresie kwalifikowalności kosztów oraz ograniczenie uznaniowości przy ich ocenie.</w:t>
            </w:r>
          </w:p>
        </w:tc>
        <w:tc>
          <w:tcPr>
            <w:tcW w:w="3544" w:type="dxa"/>
            <w:vAlign w:val="center"/>
          </w:tcPr>
          <w:p w14:paraId="4546AB7A" w14:textId="77777777" w:rsidR="000100EA" w:rsidRPr="00BA567F" w:rsidRDefault="000100EA" w:rsidP="00F965D6">
            <w:pPr>
              <w:suppressAutoHyphens/>
              <w:spacing w:after="120" w:line="276" w:lineRule="auto"/>
              <w:rPr>
                <w:rFonts w:ascii="Aptos" w:hAnsi="Aptos" w:cstheme="minorHAnsi"/>
              </w:rPr>
            </w:pPr>
          </w:p>
        </w:tc>
        <w:tc>
          <w:tcPr>
            <w:tcW w:w="3261" w:type="dxa"/>
            <w:vAlign w:val="center"/>
          </w:tcPr>
          <w:p w14:paraId="432D32D9" w14:textId="06B049E1" w:rsidR="000100EA" w:rsidRPr="00BA567F" w:rsidRDefault="000100EA" w:rsidP="00F965D6">
            <w:pPr>
              <w:suppressAutoHyphens/>
              <w:spacing w:after="120" w:line="276" w:lineRule="auto"/>
              <w:rPr>
                <w:rFonts w:ascii="Aptos" w:hAnsi="Aptos" w:cstheme="minorBidi"/>
              </w:rPr>
            </w:pPr>
            <w:r w:rsidRPr="00F965D6">
              <w:rPr>
                <w:rFonts w:ascii="Aptos" w:hAnsi="Aptos" w:cstheme="minorBidi"/>
                <w:b/>
                <w:bCs/>
              </w:rPr>
              <w:t>Uwaga nieuwzględniona</w:t>
            </w:r>
            <w:r w:rsidRPr="00BA567F">
              <w:rPr>
                <w:rFonts w:ascii="Aptos" w:hAnsi="Aptos" w:cstheme="minorBidi"/>
              </w:rPr>
              <w:t>.</w:t>
            </w:r>
            <w:r w:rsidR="000D2561">
              <w:rPr>
                <w:rFonts w:ascii="Aptos" w:hAnsi="Aptos" w:cstheme="minorBidi"/>
              </w:rPr>
              <w:br/>
            </w:r>
            <w:r w:rsidRPr="00BA567F">
              <w:rPr>
                <w:rFonts w:ascii="Aptos" w:hAnsi="Aptos" w:cstheme="minorBidi"/>
              </w:rPr>
              <w:t xml:space="preserve">Rokrocznie Fundusz określa </w:t>
            </w:r>
            <w:r w:rsidR="00AA3CE8" w:rsidRPr="00BA567F">
              <w:rPr>
                <w:rFonts w:ascii="Aptos" w:hAnsi="Aptos" w:cstheme="minorBidi"/>
              </w:rPr>
              <w:t>w</w:t>
            </w:r>
            <w:r w:rsidR="00AA3CE8">
              <w:rPr>
                <w:rFonts w:ascii="Aptos" w:hAnsi="Aptos" w:cstheme="minorBidi"/>
              </w:rPr>
              <w:t> o</w:t>
            </w:r>
            <w:r w:rsidR="00AA3CE8" w:rsidRPr="00BA567F">
              <w:rPr>
                <w:rFonts w:ascii="Aptos" w:hAnsi="Aptos" w:cstheme="minorBidi"/>
              </w:rPr>
              <w:t xml:space="preserve">głoszeniu konkursu </w:t>
            </w:r>
            <w:r w:rsidRPr="00BA567F">
              <w:rPr>
                <w:rFonts w:ascii="Aptos" w:hAnsi="Aptos" w:cstheme="minorBidi"/>
              </w:rPr>
              <w:t>limity kosztów kwalifikowalnych dla poszczególnych kategorii.</w:t>
            </w:r>
            <w:r w:rsidR="00B31179">
              <w:rPr>
                <w:rFonts w:ascii="Aptos" w:hAnsi="Aptos" w:cstheme="minorBidi"/>
              </w:rPr>
              <w:t xml:space="preserve"> </w:t>
            </w:r>
            <w:r w:rsidRPr="00BA567F">
              <w:rPr>
                <w:rFonts w:ascii="Aptos" w:hAnsi="Aptos" w:cstheme="minorBidi"/>
              </w:rPr>
              <w:t xml:space="preserve">„Wytyczne” określają szczegółowe zasady kwalifikowalności </w:t>
            </w:r>
            <w:r w:rsidR="009C45F7">
              <w:rPr>
                <w:rFonts w:ascii="Aptos" w:hAnsi="Aptos" w:cstheme="minorBidi"/>
              </w:rPr>
              <w:t>kosztów</w:t>
            </w:r>
            <w:r w:rsidRPr="00BA567F">
              <w:rPr>
                <w:rFonts w:ascii="Aptos" w:hAnsi="Aptos" w:cstheme="minorBidi"/>
              </w:rPr>
              <w:t>, czyli wskazują, jakie rodzaje kosztów i na jakich warunkach mogą być finansowane</w:t>
            </w:r>
            <w:r w:rsidR="00AA3CE8" w:rsidRPr="00AA3CE8">
              <w:rPr>
                <w:rFonts w:ascii="Aptos" w:hAnsi="Aptos" w:cstheme="minorBidi"/>
              </w:rPr>
              <w:t xml:space="preserve"> ze środków PFRON, w ramach projektu</w:t>
            </w:r>
            <w:r w:rsidRPr="00BA567F">
              <w:rPr>
                <w:rFonts w:ascii="Aptos" w:hAnsi="Aptos" w:cstheme="minorBidi"/>
              </w:rPr>
              <w:t>. Ogłoszenie o konkursie precyzuje natomiast konkretne limity kwotowe lub procentowe obowiązujące w</w:t>
            </w:r>
            <w:r w:rsidR="00AA3CE8">
              <w:rPr>
                <w:rFonts w:ascii="Aptos" w:hAnsi="Aptos" w:cstheme="minorBidi"/>
              </w:rPr>
              <w:t> </w:t>
            </w:r>
            <w:r w:rsidRPr="00BA567F">
              <w:rPr>
                <w:rFonts w:ascii="Aptos" w:hAnsi="Aptos" w:cstheme="minorBidi"/>
              </w:rPr>
              <w:t>danej edycji konkursu. Rozwiązanie to nie wprowadza uznaniowości ocen, ponieważ limity są jawne, równe dla wszystkich i</w:t>
            </w:r>
            <w:r w:rsidR="00AA3CE8">
              <w:rPr>
                <w:rFonts w:ascii="Aptos" w:hAnsi="Aptos" w:cstheme="minorBidi"/>
              </w:rPr>
              <w:t> </w:t>
            </w:r>
            <w:r w:rsidRPr="00BA567F">
              <w:rPr>
                <w:rFonts w:ascii="Aptos" w:hAnsi="Aptos" w:cstheme="minorBidi"/>
              </w:rPr>
              <w:t xml:space="preserve">publikowane w </w:t>
            </w:r>
            <w:r w:rsidR="00AA3CE8">
              <w:rPr>
                <w:rFonts w:ascii="Aptos" w:hAnsi="Aptos" w:cstheme="minorBidi"/>
              </w:rPr>
              <w:t>o</w:t>
            </w:r>
            <w:r w:rsidRPr="00BA567F">
              <w:rPr>
                <w:rFonts w:ascii="Aptos" w:hAnsi="Aptos" w:cstheme="minorBidi"/>
              </w:rPr>
              <w:t xml:space="preserve">głoszeniu przed etapem </w:t>
            </w:r>
            <w:r w:rsidR="00AA3CE8">
              <w:rPr>
                <w:rFonts w:ascii="Aptos" w:hAnsi="Aptos" w:cstheme="minorBidi"/>
              </w:rPr>
              <w:t>naboru</w:t>
            </w:r>
            <w:r w:rsidR="00AA3CE8" w:rsidRPr="00BA567F">
              <w:rPr>
                <w:rFonts w:ascii="Aptos" w:hAnsi="Aptos" w:cstheme="minorBidi"/>
              </w:rPr>
              <w:t xml:space="preserve"> </w:t>
            </w:r>
            <w:r w:rsidRPr="00BA567F">
              <w:rPr>
                <w:rFonts w:ascii="Aptos" w:hAnsi="Aptos" w:cstheme="minorBidi"/>
              </w:rPr>
              <w:t>wniosków.</w:t>
            </w:r>
          </w:p>
        </w:tc>
      </w:tr>
      <w:tr w:rsidR="000100EA" w:rsidRPr="0079789E" w14:paraId="0C953277" w14:textId="77777777" w:rsidTr="00155065">
        <w:tc>
          <w:tcPr>
            <w:tcW w:w="851" w:type="dxa"/>
            <w:vAlign w:val="center"/>
          </w:tcPr>
          <w:p w14:paraId="75B05C62" w14:textId="5C5BBF07" w:rsidR="000100EA" w:rsidRPr="00BA567F" w:rsidRDefault="000100EA" w:rsidP="00F965D6">
            <w:pPr>
              <w:suppressAutoHyphens/>
              <w:spacing w:after="120" w:line="276" w:lineRule="auto"/>
              <w:contextualSpacing/>
              <w:rPr>
                <w:rFonts w:ascii="Aptos" w:hAnsi="Aptos" w:cstheme="minorHAnsi"/>
              </w:rPr>
            </w:pPr>
            <w:r w:rsidRPr="00BA567F">
              <w:rPr>
                <w:rFonts w:ascii="Aptos" w:hAnsi="Aptos" w:cstheme="minorHAnsi"/>
              </w:rPr>
              <w:t>4.8</w:t>
            </w:r>
          </w:p>
        </w:tc>
        <w:tc>
          <w:tcPr>
            <w:tcW w:w="2977" w:type="dxa"/>
            <w:vAlign w:val="center"/>
          </w:tcPr>
          <w:p w14:paraId="09D50E65" w14:textId="03B9C8F1" w:rsidR="000100EA" w:rsidRPr="00BA567F" w:rsidRDefault="000100EA" w:rsidP="00F965D6">
            <w:pPr>
              <w:suppressAutoHyphens/>
              <w:spacing w:after="120" w:line="276" w:lineRule="auto"/>
              <w:contextualSpacing/>
              <w:rPr>
                <w:rFonts w:ascii="Aptos" w:hAnsi="Aptos" w:cstheme="minorHAnsi"/>
              </w:rPr>
            </w:pPr>
            <w:r w:rsidRPr="00BA567F">
              <w:rPr>
                <w:rFonts w:ascii="Aptos" w:hAnsi="Aptos" w:cstheme="minorHAnsi"/>
              </w:rPr>
              <w:t>STOWARZYSZENIE PERSPEKTYWA NA PRZYSZŁOŚĆ</w:t>
            </w:r>
          </w:p>
        </w:tc>
        <w:tc>
          <w:tcPr>
            <w:tcW w:w="2552" w:type="dxa"/>
            <w:vAlign w:val="center"/>
          </w:tcPr>
          <w:p w14:paraId="4D95F6A8" w14:textId="18EEEE68" w:rsidR="000100EA" w:rsidRPr="00BA567F" w:rsidRDefault="000100EA" w:rsidP="00F965D6">
            <w:pPr>
              <w:suppressAutoHyphens/>
              <w:spacing w:after="120" w:line="276" w:lineRule="auto"/>
              <w:contextualSpacing/>
              <w:rPr>
                <w:rFonts w:ascii="Aptos" w:hAnsi="Aptos" w:cstheme="minorHAnsi"/>
              </w:rPr>
            </w:pPr>
            <w:r w:rsidRPr="00BA567F">
              <w:rPr>
                <w:rFonts w:ascii="Aptos" w:hAnsi="Aptos" w:cstheme="minorHAnsi"/>
              </w:rPr>
              <w:t>Sekcja dotycząca rozliczania kosztów pośrednich / Załącznik dotyczący ryczałtu w</w:t>
            </w:r>
            <w:r w:rsidR="00AA3CE8">
              <w:rPr>
                <w:rFonts w:ascii="Aptos" w:hAnsi="Aptos" w:cstheme="minorHAnsi"/>
              </w:rPr>
              <w:t> </w:t>
            </w:r>
            <w:r w:rsidRPr="00BA567F">
              <w:rPr>
                <w:rFonts w:ascii="Aptos" w:hAnsi="Aptos" w:cstheme="minorHAnsi"/>
              </w:rPr>
              <w:t>kosztach administracyjnych (Kierunek pomocy 2)</w:t>
            </w:r>
          </w:p>
        </w:tc>
        <w:tc>
          <w:tcPr>
            <w:tcW w:w="3118" w:type="dxa"/>
            <w:vAlign w:val="center"/>
          </w:tcPr>
          <w:p w14:paraId="0D246D31" w14:textId="16E44B27" w:rsidR="000100EA" w:rsidRPr="00BA567F" w:rsidRDefault="000100EA" w:rsidP="00F965D6">
            <w:pPr>
              <w:pBdr>
                <w:top w:val="nil"/>
                <w:left w:val="nil"/>
                <w:bottom w:val="nil"/>
                <w:right w:val="nil"/>
                <w:between w:val="nil"/>
              </w:pBdr>
              <w:suppressAutoHyphens/>
              <w:spacing w:after="120" w:line="276" w:lineRule="auto"/>
              <w:contextualSpacing/>
              <w:rPr>
                <w:rFonts w:ascii="Aptos" w:hAnsi="Aptos" w:cstheme="minorHAnsi"/>
                <w:iCs/>
              </w:rPr>
            </w:pPr>
            <w:r w:rsidRPr="00BA567F">
              <w:rPr>
                <w:rFonts w:ascii="Aptos" w:hAnsi="Aptos" w:cstheme="minorHAnsi"/>
                <w:iCs/>
              </w:rPr>
              <w:t>Usunięcie zapisu wprowadzającego całkowity zakaz rozliczania kosztów pośrednich ryczałtem w</w:t>
            </w:r>
            <w:r w:rsidR="00AA3CE8">
              <w:rPr>
                <w:rFonts w:ascii="Aptos" w:hAnsi="Aptos" w:cstheme="minorHAnsi"/>
                <w:iCs/>
              </w:rPr>
              <w:t> </w:t>
            </w:r>
            <w:r w:rsidRPr="00BA567F">
              <w:rPr>
                <w:rFonts w:ascii="Aptos" w:hAnsi="Aptos" w:cstheme="minorHAnsi"/>
                <w:iCs/>
              </w:rPr>
              <w:t>projektach dotyczących wyłącznie świadczenia usług asystencji osobistej.</w:t>
            </w:r>
          </w:p>
        </w:tc>
        <w:tc>
          <w:tcPr>
            <w:tcW w:w="3544" w:type="dxa"/>
            <w:vAlign w:val="center"/>
          </w:tcPr>
          <w:p w14:paraId="497DA254" w14:textId="703E02CB" w:rsidR="000100EA" w:rsidRPr="00BA567F" w:rsidRDefault="000100EA" w:rsidP="00F965D6">
            <w:pPr>
              <w:suppressAutoHyphens/>
              <w:spacing w:after="120" w:line="276" w:lineRule="auto"/>
              <w:rPr>
                <w:rFonts w:ascii="Aptos" w:hAnsi="Aptos" w:cstheme="minorHAnsi"/>
              </w:rPr>
            </w:pPr>
            <w:r w:rsidRPr="00BA567F">
              <w:rPr>
                <w:rFonts w:ascii="Aptos" w:hAnsi="Aptos" w:cstheme="minorHAnsi"/>
              </w:rPr>
              <w:t>Wybiórcze wyłączenie usług asystenckich z powszechnego systemu ryczałtowego jawnie narusza zasadę równego traktowania podmiotów w</w:t>
            </w:r>
            <w:r w:rsidR="000D3585">
              <w:rPr>
                <w:rFonts w:ascii="Aptos" w:hAnsi="Aptos" w:cstheme="minorHAnsi"/>
              </w:rPr>
              <w:t> </w:t>
            </w:r>
            <w:r w:rsidRPr="00BA567F">
              <w:rPr>
                <w:rFonts w:ascii="Aptos" w:hAnsi="Aptos" w:cstheme="minorHAnsi"/>
              </w:rPr>
              <w:t>konkursach. Specyfika projektów asystencji osobistej wiąże się z gigantycznym obciążeniem biurokratycznym – wymaga zarządzania liczną kadrą, ciągłego koordynowania i</w:t>
            </w:r>
            <w:r w:rsidR="00AA3CE8">
              <w:rPr>
                <w:rFonts w:ascii="Aptos" w:hAnsi="Aptos" w:cstheme="minorHAnsi"/>
              </w:rPr>
              <w:t> </w:t>
            </w:r>
            <w:r w:rsidRPr="00BA567F">
              <w:rPr>
                <w:rFonts w:ascii="Aptos" w:hAnsi="Aptos" w:cstheme="minorHAnsi"/>
              </w:rPr>
              <w:t>modyfikowania grafików, organizacji zastępstw oraz comiesięcznej weryfikacji setek kart realizacji usług.</w:t>
            </w:r>
            <w:r w:rsidR="00AA3CE8">
              <w:rPr>
                <w:rFonts w:ascii="Aptos" w:hAnsi="Aptos" w:cstheme="minorHAnsi"/>
              </w:rPr>
              <w:t xml:space="preserve"> </w:t>
            </w:r>
            <w:r w:rsidRPr="00BA567F">
              <w:rPr>
                <w:rFonts w:ascii="Aptos" w:hAnsi="Aptos" w:cstheme="minorHAnsi"/>
              </w:rPr>
              <w:t>Pozbawienie organizacji możliwości rozliczania tych procesów ryczałtem drastycznie zwiększy nakłady pracy administracyjnej po stronie NGO oraz samego PFRON (konieczność szczegółowej weryfikacji pojedynczych faktur i paragonów), nie generując przy tym żadnych realnych oszczędności dla budżetu państwa.</w:t>
            </w:r>
            <w:r w:rsidR="00AA3CE8">
              <w:rPr>
                <w:rFonts w:ascii="Aptos" w:hAnsi="Aptos" w:cstheme="minorHAnsi"/>
              </w:rPr>
              <w:t xml:space="preserve"> </w:t>
            </w:r>
            <w:r w:rsidRPr="00BA567F">
              <w:rPr>
                <w:rFonts w:ascii="Aptos" w:hAnsi="Aptos" w:cstheme="minorHAnsi"/>
              </w:rPr>
              <w:t>Sytuację pogarsza fakt, że do kosztów pośrednich przerzucany jest drogi audyt zewnętrzny. Skumulowanie tych zmian doprowadzi do paraliżu operacyjnego podmiotów niosących bezpośrednią pomoc.</w:t>
            </w:r>
          </w:p>
        </w:tc>
        <w:tc>
          <w:tcPr>
            <w:tcW w:w="3261" w:type="dxa"/>
            <w:vAlign w:val="center"/>
          </w:tcPr>
          <w:p w14:paraId="73C94CD3" w14:textId="4E3D3E6F" w:rsidR="000100EA" w:rsidRPr="00BA567F" w:rsidRDefault="000100EA" w:rsidP="00F965D6">
            <w:pPr>
              <w:suppressAutoHyphens/>
              <w:spacing w:after="120" w:line="276" w:lineRule="auto"/>
              <w:rPr>
                <w:rFonts w:ascii="Aptos" w:hAnsi="Aptos" w:cstheme="minorBidi"/>
              </w:rPr>
            </w:pPr>
            <w:r w:rsidRPr="00F965D6">
              <w:rPr>
                <w:rFonts w:ascii="Aptos" w:hAnsi="Aptos" w:cstheme="minorHAnsi"/>
                <w:b/>
                <w:bCs/>
              </w:rPr>
              <w:t>Uwaga nieuwzględniona</w:t>
            </w:r>
            <w:r w:rsidRPr="00BA567F">
              <w:rPr>
                <w:rFonts w:ascii="Aptos" w:hAnsi="Aptos" w:cstheme="minorHAnsi"/>
              </w:rPr>
              <w:t>.</w:t>
            </w:r>
            <w:r w:rsidR="000D2561">
              <w:rPr>
                <w:rFonts w:ascii="Aptos" w:hAnsi="Aptos" w:cstheme="minorHAnsi"/>
              </w:rPr>
              <w:br/>
            </w:r>
            <w:r w:rsidR="002C2AE0" w:rsidRPr="00514886">
              <w:rPr>
                <w:rFonts w:ascii="Aptos" w:hAnsi="Aptos" w:cstheme="minorHAnsi"/>
              </w:rPr>
              <w:t>Działania związane z</w:t>
            </w:r>
            <w:r w:rsidR="00B31179">
              <w:rPr>
                <w:rFonts w:ascii="Aptos" w:hAnsi="Aptos" w:cstheme="minorHAnsi"/>
              </w:rPr>
              <w:t> </w:t>
            </w:r>
            <w:r w:rsidR="002C2AE0" w:rsidRPr="00514886">
              <w:rPr>
                <w:rFonts w:ascii="Aptos" w:hAnsi="Aptos" w:cstheme="minorHAnsi"/>
              </w:rPr>
              <w:t xml:space="preserve">asystencją są realizowane głównie poza siedzibą beneficjenta, w formie bezpośrednich usług asystenckich. Jednocześnie obserwujemy, w wielu przypadkach znaczny wzrost kosztów pośrednich rozliczanych ryczałtem, który w ocenie Funduszu jest niewspółmierny do rodzaju realizowanego w tych wnioskach zadania. Mając na uwadze skalę tych kosztów oraz obowiązek gospodarowania środkami publicznymi w sposób celowy i oszczędny, Fundusz musi mieć możliwość weryfikacji oraz analizy rodzaju wydatków ponoszonych w ramach kosztów pośrednich, podczas realizacji usług asystencji osobistej. Ma to na celu zapewnienie optymalnego wsparcia </w:t>
            </w:r>
            <w:r w:rsidR="00C6193E">
              <w:rPr>
                <w:rFonts w:ascii="Aptos" w:hAnsi="Aptos" w:cstheme="minorHAnsi"/>
              </w:rPr>
              <w:t>dla</w:t>
            </w:r>
            <w:r w:rsidR="002C2AE0" w:rsidRPr="00514886">
              <w:rPr>
                <w:rFonts w:ascii="Aptos" w:hAnsi="Aptos" w:cstheme="minorHAnsi"/>
              </w:rPr>
              <w:t xml:space="preserve"> osób z</w:t>
            </w:r>
            <w:r w:rsidR="00745851">
              <w:rPr>
                <w:rFonts w:ascii="Aptos" w:hAnsi="Aptos" w:cstheme="minorHAnsi"/>
              </w:rPr>
              <w:t> </w:t>
            </w:r>
            <w:r w:rsidR="002C2AE0" w:rsidRPr="00514886">
              <w:rPr>
                <w:rFonts w:ascii="Aptos" w:hAnsi="Aptos" w:cstheme="minorHAnsi"/>
              </w:rPr>
              <w:t>niepełnosprawnościami i</w:t>
            </w:r>
            <w:r w:rsidR="00220E83">
              <w:rPr>
                <w:rFonts w:ascii="Aptos" w:hAnsi="Aptos" w:cstheme="minorHAnsi"/>
              </w:rPr>
              <w:t> </w:t>
            </w:r>
            <w:r w:rsidR="002C2AE0" w:rsidRPr="00514886">
              <w:rPr>
                <w:rFonts w:ascii="Aptos" w:hAnsi="Aptos" w:cstheme="minorHAnsi"/>
              </w:rPr>
              <w:t>objęcia tym wsparciem maksymalnie największej grupy beneficjentów.</w:t>
            </w:r>
          </w:p>
        </w:tc>
      </w:tr>
      <w:tr w:rsidR="000100EA" w:rsidRPr="0079789E" w14:paraId="33560E14" w14:textId="77777777" w:rsidTr="00155065">
        <w:tc>
          <w:tcPr>
            <w:tcW w:w="851" w:type="dxa"/>
            <w:vAlign w:val="center"/>
          </w:tcPr>
          <w:p w14:paraId="39BF1C3E" w14:textId="2B5CAEB3" w:rsidR="000100EA" w:rsidRPr="00BA567F" w:rsidRDefault="000100EA" w:rsidP="00F965D6">
            <w:pPr>
              <w:suppressAutoHyphens/>
              <w:spacing w:after="120" w:line="276" w:lineRule="auto"/>
              <w:contextualSpacing/>
              <w:rPr>
                <w:rFonts w:ascii="Aptos" w:hAnsi="Aptos" w:cstheme="minorHAnsi"/>
              </w:rPr>
            </w:pPr>
            <w:r w:rsidRPr="00BA567F">
              <w:rPr>
                <w:rFonts w:ascii="Aptos" w:hAnsi="Aptos" w:cstheme="minorHAnsi"/>
              </w:rPr>
              <w:t>4.9</w:t>
            </w:r>
          </w:p>
        </w:tc>
        <w:tc>
          <w:tcPr>
            <w:tcW w:w="2977" w:type="dxa"/>
            <w:vAlign w:val="center"/>
          </w:tcPr>
          <w:p w14:paraId="73AB3B14" w14:textId="3FDFC66A" w:rsidR="000100EA" w:rsidRPr="00BA567F" w:rsidRDefault="000100EA" w:rsidP="00F965D6">
            <w:pPr>
              <w:suppressAutoHyphens/>
              <w:spacing w:after="120" w:line="276" w:lineRule="auto"/>
              <w:contextualSpacing/>
              <w:rPr>
                <w:rFonts w:ascii="Aptos" w:hAnsi="Aptos" w:cstheme="minorHAnsi"/>
              </w:rPr>
            </w:pPr>
            <w:r w:rsidRPr="00BA567F">
              <w:rPr>
                <w:rFonts w:ascii="Aptos" w:hAnsi="Aptos" w:cstheme="minorHAnsi"/>
              </w:rPr>
              <w:t>STOWARZYSZENIE PERSPEKTYWA NA PRZYSZŁOŚĆ</w:t>
            </w:r>
          </w:p>
        </w:tc>
        <w:tc>
          <w:tcPr>
            <w:tcW w:w="2552" w:type="dxa"/>
            <w:vAlign w:val="center"/>
          </w:tcPr>
          <w:p w14:paraId="0B067630" w14:textId="0EF0D9ED" w:rsidR="000100EA" w:rsidRPr="00BA567F" w:rsidRDefault="000100EA" w:rsidP="00F965D6">
            <w:pPr>
              <w:suppressAutoHyphens/>
              <w:spacing w:after="120" w:line="276" w:lineRule="auto"/>
              <w:contextualSpacing/>
              <w:rPr>
                <w:rFonts w:ascii="Aptos" w:hAnsi="Aptos" w:cstheme="minorHAnsi"/>
              </w:rPr>
            </w:pPr>
            <w:r w:rsidRPr="00BA567F">
              <w:rPr>
                <w:rFonts w:ascii="Aptos" w:hAnsi="Aptos" w:cstheme="minorHAnsi"/>
              </w:rPr>
              <w:t>Sekcja dotycząca kontroli i rozliczania kosztów pośrednich pokrywanych ryczałtem</w:t>
            </w:r>
          </w:p>
        </w:tc>
        <w:tc>
          <w:tcPr>
            <w:tcW w:w="3118" w:type="dxa"/>
            <w:vAlign w:val="center"/>
          </w:tcPr>
          <w:p w14:paraId="11F0D619" w14:textId="514AB54D" w:rsidR="000100EA" w:rsidRPr="00BA567F" w:rsidRDefault="000100EA" w:rsidP="00F965D6">
            <w:pPr>
              <w:pBdr>
                <w:top w:val="nil"/>
                <w:left w:val="nil"/>
                <w:bottom w:val="nil"/>
                <w:right w:val="nil"/>
                <w:between w:val="nil"/>
              </w:pBdr>
              <w:suppressAutoHyphens/>
              <w:spacing w:after="120" w:line="276" w:lineRule="auto"/>
              <w:contextualSpacing/>
              <w:rPr>
                <w:rFonts w:ascii="Aptos" w:hAnsi="Aptos" w:cstheme="minorHAnsi"/>
                <w:iCs/>
              </w:rPr>
            </w:pPr>
            <w:r w:rsidRPr="00BA567F">
              <w:rPr>
                <w:rFonts w:ascii="Aptos" w:hAnsi="Aptos" w:cstheme="minorHAnsi"/>
                <w:iCs/>
              </w:rPr>
              <w:t>Zmiana zapisu dotyczącego weryfikacji ryczałtu na: „PFRON może żądać wykazu kategorii kosztów finansowanych z</w:t>
            </w:r>
            <w:r w:rsidR="000D3585">
              <w:rPr>
                <w:rFonts w:ascii="Aptos" w:hAnsi="Aptos" w:cstheme="minorHAnsi"/>
                <w:iCs/>
              </w:rPr>
              <w:t> </w:t>
            </w:r>
            <w:r w:rsidRPr="00BA567F">
              <w:rPr>
                <w:rFonts w:ascii="Aptos" w:hAnsi="Aptos" w:cstheme="minorHAnsi"/>
                <w:iCs/>
              </w:rPr>
              <w:t>ryczałtu, bez obowiązku przedstawiania dowodów księgowych potwierdzających poniesienie poszczególnych wydatków”.</w:t>
            </w:r>
          </w:p>
        </w:tc>
        <w:tc>
          <w:tcPr>
            <w:tcW w:w="3544" w:type="dxa"/>
            <w:vAlign w:val="center"/>
          </w:tcPr>
          <w:p w14:paraId="5F523B92" w14:textId="2F8ACDD0" w:rsidR="000100EA" w:rsidRPr="00BA567F" w:rsidRDefault="000100EA" w:rsidP="00F965D6">
            <w:pPr>
              <w:suppressAutoHyphens/>
              <w:spacing w:after="120" w:line="276" w:lineRule="auto"/>
              <w:rPr>
                <w:rFonts w:ascii="Aptos" w:hAnsi="Aptos" w:cstheme="minorHAnsi"/>
              </w:rPr>
            </w:pPr>
            <w:r w:rsidRPr="00BA567F">
              <w:rPr>
                <w:rFonts w:ascii="Aptos" w:hAnsi="Aptos" w:cstheme="minorHAnsi"/>
              </w:rPr>
              <w:t>Istotą i głównym celem rozliczania kosztów metodą ryczałtową jest uproszczenie procedur oraz odciążenie obu stron – zarówno organizacji, jak i</w:t>
            </w:r>
            <w:r w:rsidR="00F965D6">
              <w:rPr>
                <w:rFonts w:ascii="Aptos" w:hAnsi="Aptos" w:cstheme="minorHAnsi"/>
              </w:rPr>
              <w:t> </w:t>
            </w:r>
            <w:r w:rsidRPr="00BA567F">
              <w:rPr>
                <w:rFonts w:ascii="Aptos" w:hAnsi="Aptos" w:cstheme="minorHAnsi"/>
              </w:rPr>
              <w:t>funduszu – od skomplikowanej biurokracji i weryfikacji pojedynczych dowodów księgowych.</w:t>
            </w:r>
            <w:r w:rsidR="00F965D6">
              <w:rPr>
                <w:rFonts w:ascii="Aptos" w:hAnsi="Aptos" w:cstheme="minorHAnsi"/>
              </w:rPr>
              <w:t xml:space="preserve"> </w:t>
            </w:r>
            <w:r w:rsidRPr="00BA567F">
              <w:rPr>
                <w:rFonts w:ascii="Aptos" w:hAnsi="Aptos" w:cstheme="minorHAnsi"/>
              </w:rPr>
              <w:t>Zaproponowany w</w:t>
            </w:r>
            <w:r w:rsidR="00F965D6">
              <w:rPr>
                <w:rFonts w:ascii="Aptos" w:hAnsi="Aptos" w:cstheme="minorHAnsi"/>
              </w:rPr>
              <w:t> </w:t>
            </w:r>
            <w:r w:rsidRPr="00BA567F">
              <w:rPr>
                <w:rFonts w:ascii="Aptos" w:hAnsi="Aptos" w:cstheme="minorHAnsi"/>
              </w:rPr>
              <w:t>projekcie zapis, dający PFRON prawo do żądania szczegółowego wykazu poniesionych kosztów i stawek jednostkowych, w praktyce całkowicie zaprzecza idei ryczałtu. Wprowadza on tylnymi drzwiami obowiązek podwójnej sprawozdawczości, co zmusza NGO do zbierania i analizowania faktur dokładnie tak samo, jak przy rozliczaniu według kosztów rzeczywistych. Jasne wskazanie, że kontrola dotyczy wyłącznie kategorii kosztów, a nie dokumentów źródłowych, przywróci temu narzędziu jego pierwotną, upraszczającą funkcję.</w:t>
            </w:r>
          </w:p>
        </w:tc>
        <w:tc>
          <w:tcPr>
            <w:tcW w:w="3261" w:type="dxa"/>
            <w:vAlign w:val="center"/>
          </w:tcPr>
          <w:p w14:paraId="70C43C9C" w14:textId="0CCA21D1" w:rsidR="000100EA" w:rsidRPr="00BA567F" w:rsidRDefault="000100EA" w:rsidP="00F965D6">
            <w:pPr>
              <w:suppressAutoHyphens/>
              <w:spacing w:after="120" w:line="276" w:lineRule="auto"/>
              <w:rPr>
                <w:rFonts w:ascii="Aptos" w:hAnsi="Aptos" w:cstheme="minorBidi"/>
              </w:rPr>
            </w:pPr>
            <w:r w:rsidRPr="00F965D6">
              <w:rPr>
                <w:rFonts w:ascii="Aptos" w:hAnsi="Aptos" w:cstheme="minorHAnsi"/>
                <w:b/>
                <w:bCs/>
              </w:rPr>
              <w:t>Uwaga nieuwzględniona</w:t>
            </w:r>
            <w:r w:rsidRPr="00BA567F">
              <w:rPr>
                <w:rFonts w:ascii="Aptos" w:hAnsi="Aptos" w:cstheme="minorHAnsi"/>
              </w:rPr>
              <w:t>.</w:t>
            </w:r>
            <w:r w:rsidRPr="00BA567F">
              <w:rPr>
                <w:rFonts w:ascii="Aptos" w:hAnsi="Aptos" w:cstheme="minorHAnsi"/>
              </w:rPr>
              <w:br/>
            </w:r>
            <w:r w:rsidR="002C4088">
              <w:rPr>
                <w:rFonts w:ascii="Aptos" w:hAnsi="Aptos" w:cstheme="minorHAnsi"/>
              </w:rPr>
              <w:t>K</w:t>
            </w:r>
            <w:r w:rsidR="002C4088" w:rsidRPr="00BA567F">
              <w:rPr>
                <w:rFonts w:ascii="Aptos" w:hAnsi="Aptos" w:cstheme="minorHAnsi"/>
              </w:rPr>
              <w:t>oszt</w:t>
            </w:r>
            <w:r w:rsidR="002C4088">
              <w:rPr>
                <w:rFonts w:ascii="Aptos" w:hAnsi="Aptos" w:cstheme="minorHAnsi"/>
              </w:rPr>
              <w:t>y</w:t>
            </w:r>
            <w:r w:rsidR="002C4088" w:rsidRPr="00BA567F">
              <w:rPr>
                <w:rFonts w:ascii="Aptos" w:hAnsi="Aptos" w:cstheme="minorHAnsi"/>
              </w:rPr>
              <w:t xml:space="preserve"> (kategori</w:t>
            </w:r>
            <w:r w:rsidR="002C4088">
              <w:rPr>
                <w:rFonts w:ascii="Aptos" w:hAnsi="Aptos" w:cstheme="minorHAnsi"/>
              </w:rPr>
              <w:t>e</w:t>
            </w:r>
            <w:r w:rsidR="002C4088" w:rsidRPr="00BA567F">
              <w:rPr>
                <w:rFonts w:ascii="Aptos" w:hAnsi="Aptos" w:cstheme="minorHAnsi"/>
              </w:rPr>
              <w:t xml:space="preserve"> kosztów), jakie organizacja pozarządowa może </w:t>
            </w:r>
            <w:r w:rsidR="002C4088">
              <w:rPr>
                <w:rFonts w:ascii="Aptos" w:hAnsi="Aptos" w:cstheme="minorHAnsi"/>
              </w:rPr>
              <w:t xml:space="preserve">finansować </w:t>
            </w:r>
            <w:r w:rsidR="002C4088" w:rsidRPr="00BA567F">
              <w:rPr>
                <w:rFonts w:ascii="Aptos" w:hAnsi="Aptos" w:cstheme="minorHAnsi"/>
              </w:rPr>
              <w:t>w ramach kosztów pośrednich wskazaliśmy wprost w</w:t>
            </w:r>
            <w:r w:rsidR="002C4088">
              <w:rPr>
                <w:rFonts w:ascii="Aptos" w:hAnsi="Aptos" w:cstheme="minorHAnsi"/>
              </w:rPr>
              <w:t> </w:t>
            </w:r>
            <w:r w:rsidR="002C4088" w:rsidRPr="00BA567F">
              <w:rPr>
                <w:rFonts w:ascii="Aptos" w:hAnsi="Aptos" w:cstheme="minorHAnsi"/>
              </w:rPr>
              <w:t>„Wytycznych w</w:t>
            </w:r>
            <w:r w:rsidR="002C4088">
              <w:rPr>
                <w:rFonts w:ascii="Aptos" w:hAnsi="Aptos" w:cstheme="minorHAnsi"/>
              </w:rPr>
              <w:t> </w:t>
            </w:r>
            <w:r w:rsidR="002C4088" w:rsidRPr="00BA567F">
              <w:rPr>
                <w:rFonts w:ascii="Aptos" w:hAnsi="Aptos" w:cstheme="minorHAnsi"/>
              </w:rPr>
              <w:t xml:space="preserve">zakresie kwalifikowalności kosztów”. </w:t>
            </w:r>
            <w:r w:rsidR="002C4088">
              <w:rPr>
                <w:rFonts w:ascii="Aptos" w:hAnsi="Aptos" w:cstheme="minorHAnsi"/>
              </w:rPr>
              <w:t>Zaproponowany z</w:t>
            </w:r>
            <w:r w:rsidR="002C4088" w:rsidRPr="00BA567F">
              <w:rPr>
                <w:rFonts w:ascii="Aptos" w:hAnsi="Aptos" w:cstheme="minorHAnsi"/>
              </w:rPr>
              <w:t xml:space="preserve">apis ma na celu zabezpieczenie prawidłowości wydatkowania środków publicznych. Wprowadzenie uproszczonej metody rozliczania (ryczałtu) </w:t>
            </w:r>
            <w:r w:rsidR="002C4088">
              <w:rPr>
                <w:rFonts w:ascii="Aptos" w:hAnsi="Aptos" w:cstheme="minorHAnsi"/>
              </w:rPr>
              <w:t xml:space="preserve">wprawdzie </w:t>
            </w:r>
            <w:r w:rsidR="002C4088" w:rsidRPr="00BA567F">
              <w:rPr>
                <w:rFonts w:ascii="Aptos" w:hAnsi="Aptos" w:cstheme="minorHAnsi"/>
              </w:rPr>
              <w:t>zwalnia organizację z</w:t>
            </w:r>
            <w:r w:rsidR="002C4088">
              <w:rPr>
                <w:rFonts w:ascii="Aptos" w:hAnsi="Aptos" w:cstheme="minorHAnsi"/>
              </w:rPr>
              <w:t xml:space="preserve"> konieczności </w:t>
            </w:r>
            <w:r w:rsidR="002C4088" w:rsidRPr="00BA567F">
              <w:rPr>
                <w:rFonts w:ascii="Aptos" w:hAnsi="Aptos" w:cstheme="minorHAnsi"/>
              </w:rPr>
              <w:t xml:space="preserve">przedkładania </w:t>
            </w:r>
            <w:r w:rsidR="002C4088">
              <w:rPr>
                <w:rFonts w:ascii="Aptos" w:hAnsi="Aptos" w:cstheme="minorHAnsi"/>
              </w:rPr>
              <w:t xml:space="preserve">do PFRON </w:t>
            </w:r>
            <w:r w:rsidR="002C4088" w:rsidRPr="00BA567F">
              <w:rPr>
                <w:rFonts w:ascii="Aptos" w:hAnsi="Aptos" w:cstheme="minorHAnsi"/>
              </w:rPr>
              <w:t xml:space="preserve">dowodów księgowych na etapie rozliczenia, jednak nie zwalnia jej z obowiązku rzetelnego </w:t>
            </w:r>
            <w:r w:rsidR="002C4088">
              <w:rPr>
                <w:rFonts w:ascii="Aptos" w:hAnsi="Aptos" w:cstheme="minorHAnsi"/>
              </w:rPr>
              <w:t xml:space="preserve">i zgodnego z warunkami konkursu dokumentowania kosztów poniesionych podczas realizacji projektu. Fundusz jako dysponent środków publicznych, musi zachować prawo wglądu jakie koszty i w jakiej wysokości zostały </w:t>
            </w:r>
            <w:r w:rsidR="002C4088" w:rsidRPr="00160503">
              <w:rPr>
                <w:rFonts w:ascii="Aptos" w:hAnsi="Aptos" w:cstheme="minorHAnsi"/>
              </w:rPr>
              <w:t>poniesion</w:t>
            </w:r>
            <w:r w:rsidR="002C4088">
              <w:rPr>
                <w:rFonts w:ascii="Aptos" w:hAnsi="Aptos" w:cstheme="minorHAnsi"/>
              </w:rPr>
              <w:t xml:space="preserve">e </w:t>
            </w:r>
            <w:r w:rsidR="002C4088" w:rsidRPr="00160503">
              <w:rPr>
                <w:rFonts w:ascii="Aptos" w:hAnsi="Aptos" w:cstheme="minorHAnsi"/>
              </w:rPr>
              <w:t>w projekcie w</w:t>
            </w:r>
            <w:r w:rsidR="002C4088">
              <w:rPr>
                <w:rFonts w:ascii="Aptos" w:hAnsi="Aptos" w:cstheme="minorHAnsi"/>
              </w:rPr>
              <w:t> </w:t>
            </w:r>
            <w:r w:rsidR="002C4088" w:rsidRPr="00160503">
              <w:rPr>
                <w:rFonts w:ascii="Aptos" w:hAnsi="Aptos" w:cstheme="minorHAnsi"/>
              </w:rPr>
              <w:t xml:space="preserve">ramach ryczałtu </w:t>
            </w:r>
            <w:r w:rsidR="002C4088">
              <w:rPr>
                <w:rFonts w:ascii="Aptos" w:hAnsi="Aptos" w:cstheme="minorHAnsi"/>
              </w:rPr>
              <w:t>– między innymi na potrzeby prowadzonych analiz.</w:t>
            </w:r>
          </w:p>
        </w:tc>
      </w:tr>
      <w:tr w:rsidR="000100EA" w:rsidRPr="0079789E" w14:paraId="48A631DF" w14:textId="77777777" w:rsidTr="00155065">
        <w:tc>
          <w:tcPr>
            <w:tcW w:w="851" w:type="dxa"/>
            <w:vAlign w:val="center"/>
          </w:tcPr>
          <w:p w14:paraId="637FFC42" w14:textId="2388193F" w:rsidR="000100EA" w:rsidRPr="00BA567F" w:rsidRDefault="000100EA" w:rsidP="00F965D6">
            <w:pPr>
              <w:suppressAutoHyphens/>
              <w:spacing w:after="120" w:line="276" w:lineRule="auto"/>
              <w:rPr>
                <w:rFonts w:ascii="Aptos" w:hAnsi="Aptos" w:cstheme="minorHAnsi"/>
              </w:rPr>
            </w:pPr>
            <w:r w:rsidRPr="00BA567F">
              <w:rPr>
                <w:rFonts w:ascii="Aptos" w:hAnsi="Aptos" w:cstheme="minorHAnsi"/>
              </w:rPr>
              <w:t>5.1</w:t>
            </w:r>
          </w:p>
        </w:tc>
        <w:tc>
          <w:tcPr>
            <w:tcW w:w="2977" w:type="dxa"/>
            <w:vAlign w:val="center"/>
          </w:tcPr>
          <w:p w14:paraId="3FFD4BB0" w14:textId="207AABE9" w:rsidR="000100EA" w:rsidRPr="00BA567F" w:rsidRDefault="000100EA" w:rsidP="00F965D6">
            <w:pPr>
              <w:suppressAutoHyphens/>
              <w:spacing w:after="120" w:line="276" w:lineRule="auto"/>
              <w:rPr>
                <w:rFonts w:ascii="Aptos" w:hAnsi="Aptos" w:cstheme="minorHAnsi"/>
              </w:rPr>
            </w:pPr>
            <w:r w:rsidRPr="00BA567F">
              <w:rPr>
                <w:rFonts w:ascii="Aptos" w:hAnsi="Aptos" w:cstheme="minorHAnsi"/>
              </w:rPr>
              <w:t>FUNDACJA IM. BRATA ALBERTA</w:t>
            </w:r>
          </w:p>
        </w:tc>
        <w:tc>
          <w:tcPr>
            <w:tcW w:w="2552" w:type="dxa"/>
            <w:vAlign w:val="center"/>
          </w:tcPr>
          <w:p w14:paraId="734D855D" w14:textId="1A502193" w:rsidR="000100EA" w:rsidRPr="00BA567F" w:rsidRDefault="000100EA" w:rsidP="00F965D6">
            <w:pPr>
              <w:suppressAutoHyphens/>
              <w:spacing w:after="120" w:line="276" w:lineRule="auto"/>
              <w:rPr>
                <w:rFonts w:ascii="Aptos" w:hAnsi="Aptos" w:cstheme="minorHAnsi"/>
              </w:rPr>
            </w:pPr>
            <w:r w:rsidRPr="00BA567F">
              <w:rPr>
                <w:rFonts w:ascii="Aptos" w:hAnsi="Aptos" w:cstheme="minorHAnsi"/>
              </w:rPr>
              <w:t>PFRON/Aktualności/konsultacje dla NGO projekt „Zasad wspierania realizacji zadań (2026)</w:t>
            </w:r>
            <w:r w:rsidR="000D3585">
              <w:rPr>
                <w:rFonts w:ascii="Aptos" w:hAnsi="Aptos" w:cstheme="minorHAnsi"/>
              </w:rPr>
              <w:t xml:space="preserve"> </w:t>
            </w:r>
            <w:r w:rsidRPr="00BA567F">
              <w:rPr>
                <w:rFonts w:ascii="Aptos" w:hAnsi="Aptos" w:cstheme="minorHAnsi"/>
              </w:rPr>
              <w:t xml:space="preserve">konsultacje dla </w:t>
            </w:r>
            <w:proofErr w:type="spellStart"/>
            <w:r w:rsidRPr="00BA567F">
              <w:rPr>
                <w:rFonts w:ascii="Aptos" w:hAnsi="Aptos" w:cstheme="minorHAnsi"/>
              </w:rPr>
              <w:t>ngo</w:t>
            </w:r>
            <w:proofErr w:type="spellEnd"/>
            <w:r w:rsidRPr="00BA567F">
              <w:rPr>
                <w:rFonts w:ascii="Aptos" w:hAnsi="Aptos" w:cstheme="minorHAnsi"/>
              </w:rPr>
              <w:t>, str.4 pkt.5 dotyczy wykluczenia możliwości przesuwania środków przeznaczonych na audyt zewnętrzny.</w:t>
            </w:r>
          </w:p>
        </w:tc>
        <w:tc>
          <w:tcPr>
            <w:tcW w:w="3118" w:type="dxa"/>
            <w:vAlign w:val="center"/>
          </w:tcPr>
          <w:p w14:paraId="0002263E" w14:textId="598151D6" w:rsidR="000100EA" w:rsidRPr="00BA567F" w:rsidRDefault="000100EA" w:rsidP="00F965D6">
            <w:pPr>
              <w:suppressAutoHyphens/>
              <w:spacing w:after="120" w:line="276" w:lineRule="auto"/>
              <w:rPr>
                <w:rFonts w:ascii="Aptos" w:hAnsi="Aptos" w:cstheme="minorHAnsi"/>
              </w:rPr>
            </w:pPr>
            <w:r w:rsidRPr="00BA567F">
              <w:rPr>
                <w:rFonts w:ascii="Aptos" w:hAnsi="Aptos" w:cstheme="minorHAnsi"/>
              </w:rPr>
              <w:t>Należy zachować możliwość przesunięcia środków zaoszczędzonych na audyt zewnętrzny.</w:t>
            </w:r>
          </w:p>
        </w:tc>
        <w:tc>
          <w:tcPr>
            <w:tcW w:w="3544" w:type="dxa"/>
            <w:vAlign w:val="center"/>
          </w:tcPr>
          <w:p w14:paraId="6D81C9E6" w14:textId="0C754640" w:rsidR="000100EA" w:rsidRPr="00BA567F" w:rsidRDefault="000100EA" w:rsidP="00F965D6">
            <w:pPr>
              <w:suppressAutoHyphens/>
              <w:spacing w:after="120" w:line="276" w:lineRule="auto"/>
              <w:rPr>
                <w:rFonts w:ascii="Aptos" w:hAnsi="Aptos" w:cstheme="minorHAnsi"/>
              </w:rPr>
            </w:pPr>
            <w:r w:rsidRPr="00BA567F">
              <w:rPr>
                <w:rFonts w:ascii="Aptos" w:hAnsi="Aptos" w:cstheme="minorHAnsi"/>
              </w:rPr>
              <w:t xml:space="preserve">Oszczędności powstałe w tej pozycji budżetowej powinny być, jeżeli zaistnieje taka sytuacja, wykorzystane na inne pozycje budżetowe, tak oszczędny budżet zasługuje na wzmocnienie w pozycjach mocno zaniżonych. nie jest możliwe podanie w budżecie zbliżonej do rzeczywistej kwoty kosztu audytu ze względu na </w:t>
            </w:r>
            <w:r w:rsidR="008564AB" w:rsidRPr="00BA567F">
              <w:rPr>
                <w:rFonts w:ascii="Aptos" w:hAnsi="Aptos" w:cstheme="minorHAnsi"/>
              </w:rPr>
              <w:t>to,</w:t>
            </w:r>
            <w:r w:rsidRPr="00BA567F">
              <w:rPr>
                <w:rFonts w:ascii="Aptos" w:hAnsi="Aptos" w:cstheme="minorHAnsi"/>
              </w:rPr>
              <w:t xml:space="preserve"> że audytor wyłaniany jest w formie przetargu. rezerwa środków na tej kategorii kosztu powoduje uszczuplenie środków na innych kategoriach.</w:t>
            </w:r>
          </w:p>
        </w:tc>
        <w:tc>
          <w:tcPr>
            <w:tcW w:w="3261" w:type="dxa"/>
            <w:vAlign w:val="center"/>
          </w:tcPr>
          <w:p w14:paraId="272B714C" w14:textId="170C59A0" w:rsidR="000100EA" w:rsidRPr="00BA567F" w:rsidRDefault="000100EA" w:rsidP="00F965D6">
            <w:pPr>
              <w:suppressAutoHyphens/>
              <w:spacing w:after="120" w:line="276" w:lineRule="auto"/>
              <w:rPr>
                <w:rFonts w:ascii="Aptos" w:hAnsi="Aptos" w:cs="Calibri"/>
              </w:rPr>
            </w:pPr>
            <w:r w:rsidRPr="00F965D6">
              <w:rPr>
                <w:rFonts w:ascii="Aptos" w:hAnsi="Aptos" w:cstheme="minorBidi"/>
                <w:b/>
                <w:bCs/>
              </w:rPr>
              <w:t>Uwaga nieuwzględniona</w:t>
            </w:r>
            <w:r w:rsidRPr="00BA567F">
              <w:rPr>
                <w:rFonts w:ascii="Aptos" w:hAnsi="Aptos" w:cstheme="minorBidi"/>
              </w:rPr>
              <w:t>.</w:t>
            </w:r>
            <w:r w:rsidR="000D2561">
              <w:rPr>
                <w:rFonts w:ascii="Aptos" w:hAnsi="Aptos" w:cstheme="minorBidi"/>
              </w:rPr>
              <w:br/>
            </w:r>
            <w:r w:rsidRPr="00BA567F">
              <w:rPr>
                <w:rFonts w:ascii="Aptos" w:hAnsi="Aptos" w:cstheme="minorBidi"/>
              </w:rPr>
              <w:t xml:space="preserve">Efektywne i </w:t>
            </w:r>
            <w:r w:rsidR="00745851">
              <w:rPr>
                <w:rFonts w:ascii="Aptos" w:hAnsi="Aptos" w:cstheme="minorBidi"/>
              </w:rPr>
              <w:t>racjo</w:t>
            </w:r>
            <w:r w:rsidR="00E03322">
              <w:rPr>
                <w:rFonts w:ascii="Aptos" w:hAnsi="Aptos" w:cstheme="minorBidi"/>
              </w:rPr>
              <w:t>nalne</w:t>
            </w:r>
            <w:r w:rsidR="00745851" w:rsidRPr="00BA567F">
              <w:rPr>
                <w:rFonts w:ascii="Aptos" w:hAnsi="Aptos" w:cstheme="minorBidi"/>
              </w:rPr>
              <w:t xml:space="preserve"> </w:t>
            </w:r>
            <w:r w:rsidRPr="00BA567F">
              <w:rPr>
                <w:rFonts w:ascii="Aptos" w:hAnsi="Aptos" w:cstheme="minorBidi"/>
              </w:rPr>
              <w:t>zarządzanie środkami publicznymi, zgodnie z</w:t>
            </w:r>
            <w:r w:rsidR="00835DE4">
              <w:rPr>
                <w:rFonts w:ascii="Aptos" w:hAnsi="Aptos" w:cstheme="minorBidi"/>
              </w:rPr>
              <w:t> </w:t>
            </w:r>
            <w:r w:rsidRPr="00BA567F">
              <w:rPr>
                <w:rFonts w:ascii="Aptos" w:hAnsi="Aptos" w:cstheme="minorBidi"/>
              </w:rPr>
              <w:t xml:space="preserve">ustawą o finansach publicznych, opiera się przede wszystkim na rzetelnym i realnym planowaniu </w:t>
            </w:r>
            <w:r w:rsidR="00B1201C">
              <w:rPr>
                <w:rFonts w:ascii="Aptos" w:hAnsi="Aptos" w:cstheme="minorBidi"/>
              </w:rPr>
              <w:t>kosztów</w:t>
            </w:r>
            <w:r w:rsidR="00B1201C" w:rsidRPr="00BA567F">
              <w:rPr>
                <w:rFonts w:ascii="Aptos" w:hAnsi="Aptos" w:cstheme="minorBidi"/>
              </w:rPr>
              <w:t xml:space="preserve"> </w:t>
            </w:r>
            <w:r w:rsidRPr="00BA567F">
              <w:rPr>
                <w:rFonts w:ascii="Aptos" w:hAnsi="Aptos" w:cstheme="minorBidi"/>
              </w:rPr>
              <w:t xml:space="preserve">na etapie </w:t>
            </w:r>
            <w:r w:rsidR="00B1201C">
              <w:rPr>
                <w:rFonts w:ascii="Aptos" w:hAnsi="Aptos" w:cstheme="minorBidi"/>
              </w:rPr>
              <w:t>przygotowywania</w:t>
            </w:r>
            <w:r w:rsidR="00B1201C" w:rsidRPr="00BA567F">
              <w:rPr>
                <w:rFonts w:ascii="Aptos" w:hAnsi="Aptos" w:cstheme="minorBidi"/>
              </w:rPr>
              <w:t xml:space="preserve"> </w:t>
            </w:r>
            <w:r w:rsidRPr="00BA567F">
              <w:rPr>
                <w:rFonts w:ascii="Aptos" w:hAnsi="Aptos" w:cstheme="minorBidi"/>
              </w:rPr>
              <w:t>wniosku i konstruowania budżetu projektu. Prawidłowo oszacowany koszt audytu, uwzględniający wcześniejsze rozeznanie rynku, minimalizuje potrzebę późniejszych zmian w</w:t>
            </w:r>
            <w:r w:rsidR="003B6345">
              <w:rPr>
                <w:rFonts w:ascii="Aptos" w:hAnsi="Aptos" w:cstheme="minorBidi"/>
              </w:rPr>
              <w:t> </w:t>
            </w:r>
            <w:r w:rsidRPr="00BA567F">
              <w:rPr>
                <w:rFonts w:ascii="Aptos" w:hAnsi="Aptos" w:cstheme="minorBidi"/>
              </w:rPr>
              <w:t xml:space="preserve">budżecie. </w:t>
            </w:r>
            <w:r w:rsidR="00B1201C" w:rsidRPr="00B1201C">
              <w:rPr>
                <w:rFonts w:ascii="Aptos" w:hAnsi="Aptos" w:cstheme="minorBidi"/>
              </w:rPr>
              <w:t xml:space="preserve">Wprowadzenie nowego rozwiązania </w:t>
            </w:r>
            <w:r w:rsidRPr="00BA567F">
              <w:rPr>
                <w:rFonts w:ascii="Aptos" w:hAnsi="Aptos" w:cstheme="minorBidi"/>
              </w:rPr>
              <w:t>zapobiega sytuacjom, w</w:t>
            </w:r>
            <w:r w:rsidR="00835DE4">
              <w:rPr>
                <w:rFonts w:ascii="Aptos" w:hAnsi="Aptos" w:cstheme="minorBidi"/>
              </w:rPr>
              <w:t> </w:t>
            </w:r>
            <w:r w:rsidRPr="00BA567F">
              <w:rPr>
                <w:rFonts w:ascii="Aptos" w:hAnsi="Aptos" w:cstheme="minorBidi"/>
              </w:rPr>
              <w:t>których sztucznie zawyżone na etapie wniosku koszty audytu byłyby później przesuwane na inne działania. Rozwiązanie to nie stoi w sprzeczności z zasadą gospodarności, lecz zapewnia transparentność i</w:t>
            </w:r>
            <w:r w:rsidR="00835DE4">
              <w:rPr>
                <w:rFonts w:ascii="Aptos" w:hAnsi="Aptos" w:cstheme="minorBidi"/>
              </w:rPr>
              <w:t> </w:t>
            </w:r>
            <w:r w:rsidRPr="00BA567F">
              <w:rPr>
                <w:rFonts w:ascii="Aptos" w:hAnsi="Aptos" w:cstheme="minorBidi"/>
              </w:rPr>
              <w:t>realizację celów projektu zgodnie z wnioskiem.</w:t>
            </w:r>
          </w:p>
        </w:tc>
      </w:tr>
      <w:tr w:rsidR="000100EA" w:rsidRPr="0079789E" w14:paraId="18F83710" w14:textId="77777777" w:rsidTr="00155065">
        <w:tc>
          <w:tcPr>
            <w:tcW w:w="851" w:type="dxa"/>
            <w:vAlign w:val="center"/>
          </w:tcPr>
          <w:p w14:paraId="2AD419DF" w14:textId="798EAA5F" w:rsidR="000100EA" w:rsidRPr="00BA567F" w:rsidRDefault="000100EA" w:rsidP="00F965D6">
            <w:pPr>
              <w:suppressAutoHyphens/>
              <w:spacing w:after="120" w:line="276" w:lineRule="auto"/>
              <w:rPr>
                <w:rFonts w:ascii="Aptos" w:hAnsi="Aptos" w:cstheme="minorHAnsi"/>
              </w:rPr>
            </w:pPr>
            <w:r w:rsidRPr="00BA567F">
              <w:rPr>
                <w:rFonts w:ascii="Aptos" w:hAnsi="Aptos" w:cstheme="minorHAnsi"/>
              </w:rPr>
              <w:t>5.2</w:t>
            </w:r>
          </w:p>
        </w:tc>
        <w:tc>
          <w:tcPr>
            <w:tcW w:w="2977" w:type="dxa"/>
            <w:vAlign w:val="center"/>
          </w:tcPr>
          <w:p w14:paraId="25F13C08" w14:textId="5B2FEB55" w:rsidR="000100EA" w:rsidRPr="00BA567F" w:rsidRDefault="000100EA" w:rsidP="00F965D6">
            <w:pPr>
              <w:suppressAutoHyphens/>
              <w:spacing w:after="120" w:line="276" w:lineRule="auto"/>
              <w:rPr>
                <w:rFonts w:ascii="Aptos" w:hAnsi="Aptos" w:cstheme="minorHAnsi"/>
              </w:rPr>
            </w:pPr>
            <w:r w:rsidRPr="00BA567F">
              <w:rPr>
                <w:rFonts w:ascii="Aptos" w:hAnsi="Aptos" w:cstheme="minorHAnsi"/>
              </w:rPr>
              <w:t>FUNDACJA IM. BRATA ALBERTA</w:t>
            </w:r>
          </w:p>
        </w:tc>
        <w:tc>
          <w:tcPr>
            <w:tcW w:w="2552" w:type="dxa"/>
            <w:vAlign w:val="center"/>
          </w:tcPr>
          <w:p w14:paraId="3298C557" w14:textId="5855FC2C" w:rsidR="000100EA" w:rsidRPr="00BA567F" w:rsidRDefault="000100EA" w:rsidP="00F965D6">
            <w:pPr>
              <w:suppressAutoHyphens/>
              <w:spacing w:after="120" w:line="276" w:lineRule="auto"/>
              <w:rPr>
                <w:rFonts w:ascii="Aptos" w:hAnsi="Aptos" w:cstheme="minorHAnsi"/>
              </w:rPr>
            </w:pPr>
            <w:r w:rsidRPr="00BA567F">
              <w:rPr>
                <w:rFonts w:ascii="Aptos" w:hAnsi="Aptos" w:cstheme="minorHAnsi"/>
              </w:rPr>
              <w:t>PFRON/Aktualności/konsultacje dla NGO projekt „Zasad wspierania realizacji zadań (2026) pkt 2.</w:t>
            </w:r>
            <w:r w:rsidR="00F965D6">
              <w:rPr>
                <w:rFonts w:ascii="Aptos" w:hAnsi="Aptos" w:cstheme="minorHAnsi"/>
              </w:rPr>
              <w:t xml:space="preserve"> </w:t>
            </w:r>
            <w:r w:rsidR="00CB503A">
              <w:rPr>
                <w:rFonts w:ascii="Aptos" w:hAnsi="Aptos" w:cstheme="minorHAnsi"/>
              </w:rPr>
              <w:t>„</w:t>
            </w:r>
            <w:r w:rsidRPr="00BA567F">
              <w:rPr>
                <w:rFonts w:ascii="Aptos" w:hAnsi="Aptos" w:cstheme="minorHAnsi"/>
              </w:rPr>
              <w:t>Wytyczne w zakresie kwalifikowalności kosztów</w:t>
            </w:r>
            <w:r w:rsidR="00CB503A">
              <w:rPr>
                <w:rFonts w:ascii="Aptos" w:hAnsi="Aptos" w:cstheme="minorHAnsi"/>
              </w:rPr>
              <w:t>”</w:t>
            </w:r>
            <w:r w:rsidRPr="00BA567F">
              <w:rPr>
                <w:rFonts w:ascii="Aptos" w:hAnsi="Aptos" w:cstheme="minorHAnsi"/>
              </w:rPr>
              <w:t xml:space="preserve"> str</w:t>
            </w:r>
            <w:r w:rsidR="00CB503A">
              <w:rPr>
                <w:rFonts w:ascii="Aptos" w:hAnsi="Aptos" w:cstheme="minorHAnsi"/>
              </w:rPr>
              <w:t xml:space="preserve">ona </w:t>
            </w:r>
            <w:r w:rsidRPr="00BA567F">
              <w:rPr>
                <w:rFonts w:ascii="Aptos" w:hAnsi="Aptos" w:cstheme="minorHAnsi"/>
              </w:rPr>
              <w:t>4 tekst: w treści ogłoszenia o</w:t>
            </w:r>
            <w:r w:rsidR="00CB503A">
              <w:rPr>
                <w:rFonts w:ascii="Aptos" w:hAnsi="Aptos" w:cstheme="minorHAnsi"/>
              </w:rPr>
              <w:t> </w:t>
            </w:r>
            <w:r w:rsidRPr="00BA567F">
              <w:rPr>
                <w:rFonts w:ascii="Aptos" w:hAnsi="Aptos" w:cstheme="minorHAnsi"/>
              </w:rPr>
              <w:t>konkursie określimy limity kosztów kwalifikowalnych dla kategorii: kosztów osobowych administracyjnych.</w:t>
            </w:r>
          </w:p>
        </w:tc>
        <w:tc>
          <w:tcPr>
            <w:tcW w:w="3118" w:type="dxa"/>
            <w:vAlign w:val="center"/>
          </w:tcPr>
          <w:p w14:paraId="29D76A8E" w14:textId="7D455991" w:rsidR="000100EA" w:rsidRPr="00BA567F" w:rsidRDefault="000100EA" w:rsidP="00F965D6">
            <w:pPr>
              <w:suppressAutoHyphens/>
              <w:spacing w:after="120" w:line="276" w:lineRule="auto"/>
              <w:rPr>
                <w:rFonts w:ascii="Aptos" w:hAnsi="Aptos" w:cstheme="minorHAnsi"/>
              </w:rPr>
            </w:pPr>
            <w:r w:rsidRPr="00BA567F">
              <w:rPr>
                <w:rFonts w:ascii="Aptos" w:hAnsi="Aptos" w:cstheme="minorHAnsi"/>
              </w:rPr>
              <w:t xml:space="preserve">W celu ustalania grupy wniosków do wyliczenia wskaźnika bazowego należy uwzględnić koszt </w:t>
            </w:r>
            <w:proofErr w:type="spellStart"/>
            <w:r w:rsidRPr="00BA567F">
              <w:rPr>
                <w:rFonts w:ascii="Aptos" w:hAnsi="Aptos" w:cstheme="minorHAnsi"/>
              </w:rPr>
              <w:t>zfśs</w:t>
            </w:r>
            <w:proofErr w:type="spellEnd"/>
            <w:r w:rsidRPr="00BA567F">
              <w:rPr>
                <w:rFonts w:ascii="Aptos" w:hAnsi="Aptos" w:cstheme="minorHAnsi"/>
              </w:rPr>
              <w:t xml:space="preserve"> przy wyliczaniu płacy minimalnej i średniej.</w:t>
            </w:r>
          </w:p>
        </w:tc>
        <w:tc>
          <w:tcPr>
            <w:tcW w:w="3544" w:type="dxa"/>
            <w:vAlign w:val="center"/>
          </w:tcPr>
          <w:p w14:paraId="481F9C28" w14:textId="6056078D" w:rsidR="000100EA" w:rsidRPr="00BA567F" w:rsidRDefault="000100EA" w:rsidP="00F965D6">
            <w:pPr>
              <w:suppressAutoHyphens/>
              <w:spacing w:after="120" w:line="276" w:lineRule="auto"/>
              <w:rPr>
                <w:rFonts w:ascii="Aptos" w:hAnsi="Aptos" w:cstheme="minorHAnsi"/>
              </w:rPr>
            </w:pPr>
            <w:r w:rsidRPr="00BA567F">
              <w:rPr>
                <w:rFonts w:ascii="Aptos" w:hAnsi="Aptos" w:cstheme="minorHAnsi"/>
              </w:rPr>
              <w:t xml:space="preserve">Bez tej kwoty wskaźnik bazowy jest sztucznie pomniejszony. fundacja zgodnie z przepisami prawa uwzględnia </w:t>
            </w:r>
            <w:proofErr w:type="spellStart"/>
            <w:r w:rsidRPr="00BA567F">
              <w:rPr>
                <w:rFonts w:ascii="Aptos" w:hAnsi="Aptos" w:cstheme="minorHAnsi"/>
              </w:rPr>
              <w:t>zfśs</w:t>
            </w:r>
            <w:proofErr w:type="spellEnd"/>
            <w:r w:rsidRPr="00BA567F">
              <w:rPr>
                <w:rFonts w:ascii="Aptos" w:hAnsi="Aptos" w:cstheme="minorHAnsi"/>
              </w:rPr>
              <w:t>.</w:t>
            </w:r>
          </w:p>
        </w:tc>
        <w:tc>
          <w:tcPr>
            <w:tcW w:w="3261" w:type="dxa"/>
            <w:vAlign w:val="center"/>
          </w:tcPr>
          <w:p w14:paraId="7FB68ACF" w14:textId="7FBD122D" w:rsidR="000100EA" w:rsidRPr="00BA567F" w:rsidRDefault="008C65E1" w:rsidP="00F965D6">
            <w:pPr>
              <w:suppressAutoHyphens/>
              <w:spacing w:after="120" w:line="276" w:lineRule="auto"/>
              <w:rPr>
                <w:rFonts w:ascii="Aptos" w:hAnsi="Aptos" w:cstheme="minorHAnsi"/>
              </w:rPr>
            </w:pPr>
            <w:r w:rsidRPr="00F965D6">
              <w:rPr>
                <w:rFonts w:ascii="Aptos" w:hAnsi="Aptos" w:cstheme="minorHAnsi"/>
                <w:b/>
                <w:bCs/>
              </w:rPr>
              <w:t>Uwaga nieuwzględniona</w:t>
            </w:r>
            <w:r w:rsidRPr="00BA567F">
              <w:rPr>
                <w:rFonts w:ascii="Aptos" w:hAnsi="Aptos" w:cstheme="minorHAnsi"/>
              </w:rPr>
              <w:t>.</w:t>
            </w:r>
            <w:r w:rsidR="000D2561">
              <w:rPr>
                <w:rFonts w:ascii="Aptos" w:hAnsi="Aptos" w:cstheme="minorHAnsi"/>
              </w:rPr>
              <w:br/>
            </w:r>
            <w:r w:rsidRPr="00BA567F">
              <w:rPr>
                <w:rFonts w:ascii="Aptos" w:hAnsi="Aptos" w:cstheme="minorHAnsi"/>
              </w:rPr>
              <w:t>Proponowane rozwiązanie nie zmienia podstawowej zasady wyliczania wskaźnika, która nadal opiera się na danych z wniosków składanych przez organizacje w konkursie. Wprowadzana zmiana dotyczy jedynie ujednolicenia sposobu odcinania wartości skrajnych. Podczas analizy bierzemy pod uwagę faktyczne koszty realizacji projektów, zgłoszone przez organizacje pozarządowe w</w:t>
            </w:r>
            <w:r w:rsidR="0085512A">
              <w:rPr>
                <w:rFonts w:ascii="Aptos" w:hAnsi="Aptos" w:cstheme="minorHAnsi"/>
              </w:rPr>
              <w:t> </w:t>
            </w:r>
            <w:r w:rsidRPr="00BA567F">
              <w:rPr>
                <w:rFonts w:ascii="Aptos" w:hAnsi="Aptos" w:cstheme="minorHAnsi"/>
              </w:rPr>
              <w:t>danym konkursie. Po zakończeniu naboru wniosków w ramach konkursu, a przed wyliczeniem wartości wskaźników bazowych, zostanie ustalona grupa wniosków, które następnie zostaną poddane analizie pod kątem wartości wskaźników nakładu. Poddane analizie w celu określenia wartości wskaźników bazowych zostaną zakwalifikowane te wnioski, w których wartość wskaźnika nakładu jest równa lub wyższa od dolnej granicy i nie przekracza górnej granicy. Wartości te wynikają z analizy średnich wartości wskaźników nakładu dla poszczególnych typów projektów w danym kierunku pomocy.</w:t>
            </w:r>
          </w:p>
        </w:tc>
      </w:tr>
      <w:tr w:rsidR="000100EA" w:rsidRPr="0079789E" w14:paraId="74C05EC8" w14:textId="77777777" w:rsidTr="00155065">
        <w:tc>
          <w:tcPr>
            <w:tcW w:w="851" w:type="dxa"/>
            <w:vAlign w:val="center"/>
          </w:tcPr>
          <w:p w14:paraId="05653111" w14:textId="7B06C4DA" w:rsidR="000100EA" w:rsidRPr="00BA567F" w:rsidRDefault="000100EA" w:rsidP="00CB503A">
            <w:pPr>
              <w:suppressAutoHyphens/>
              <w:spacing w:after="120" w:line="276" w:lineRule="auto"/>
              <w:rPr>
                <w:rFonts w:ascii="Aptos" w:hAnsi="Aptos" w:cstheme="minorHAnsi"/>
              </w:rPr>
            </w:pPr>
            <w:r w:rsidRPr="00BA567F">
              <w:rPr>
                <w:rFonts w:ascii="Aptos" w:hAnsi="Aptos" w:cstheme="minorHAnsi"/>
              </w:rPr>
              <w:t>5.3</w:t>
            </w:r>
          </w:p>
        </w:tc>
        <w:tc>
          <w:tcPr>
            <w:tcW w:w="2977" w:type="dxa"/>
            <w:vAlign w:val="center"/>
          </w:tcPr>
          <w:p w14:paraId="1617FAE5" w14:textId="5863F3C5" w:rsidR="000100EA" w:rsidRPr="00BA567F" w:rsidRDefault="000100EA" w:rsidP="00CB503A">
            <w:pPr>
              <w:suppressAutoHyphens/>
              <w:spacing w:after="120" w:line="276" w:lineRule="auto"/>
              <w:rPr>
                <w:rFonts w:ascii="Aptos" w:hAnsi="Aptos" w:cstheme="minorHAnsi"/>
              </w:rPr>
            </w:pPr>
            <w:r w:rsidRPr="00BA567F">
              <w:rPr>
                <w:rFonts w:ascii="Aptos" w:hAnsi="Aptos" w:cstheme="minorHAnsi"/>
              </w:rPr>
              <w:t>FUNDACJA IM. BRATA ALBERTA</w:t>
            </w:r>
          </w:p>
        </w:tc>
        <w:tc>
          <w:tcPr>
            <w:tcW w:w="2552" w:type="dxa"/>
            <w:vAlign w:val="center"/>
          </w:tcPr>
          <w:p w14:paraId="3100F2FE" w14:textId="1B5E478F" w:rsidR="000100EA" w:rsidRPr="00BA567F" w:rsidRDefault="000100EA" w:rsidP="00CB503A">
            <w:pPr>
              <w:suppressAutoHyphens/>
              <w:spacing w:after="120" w:line="276" w:lineRule="auto"/>
              <w:rPr>
                <w:rFonts w:ascii="Aptos" w:hAnsi="Aptos" w:cstheme="minorHAnsi"/>
              </w:rPr>
            </w:pPr>
            <w:r w:rsidRPr="00BA567F">
              <w:rPr>
                <w:rFonts w:ascii="Aptos" w:hAnsi="Aptos" w:cstheme="minorHAnsi"/>
              </w:rPr>
              <w:t>Umowa paragraf 4 pkt</w:t>
            </w:r>
            <w:r w:rsidR="00672B78">
              <w:rPr>
                <w:rFonts w:ascii="Aptos" w:hAnsi="Aptos" w:cstheme="minorHAnsi"/>
              </w:rPr>
              <w:t> </w:t>
            </w:r>
            <w:r w:rsidRPr="00BA567F">
              <w:rPr>
                <w:rFonts w:ascii="Aptos" w:hAnsi="Aptos" w:cstheme="minorHAnsi"/>
              </w:rPr>
              <w:t>3, tekst: Dowody księgowe dokumentujące zdarzenia dotyczące realizacji projektu muszą spełniać warunki określone w</w:t>
            </w:r>
            <w:r w:rsidR="005A3EFB">
              <w:rPr>
                <w:rFonts w:ascii="Aptos" w:hAnsi="Aptos" w:cstheme="minorHAnsi"/>
              </w:rPr>
              <w:t> </w:t>
            </w:r>
            <w:r w:rsidRPr="00BA567F">
              <w:rPr>
                <w:rFonts w:ascii="Aptos" w:hAnsi="Aptos" w:cstheme="minorHAnsi"/>
              </w:rPr>
              <w:t>art.</w:t>
            </w:r>
            <w:r w:rsidR="005A3EFB">
              <w:rPr>
                <w:rFonts w:ascii="Aptos" w:hAnsi="Aptos" w:cstheme="minorHAnsi"/>
              </w:rPr>
              <w:t> </w:t>
            </w:r>
            <w:r w:rsidRPr="00BA567F">
              <w:rPr>
                <w:rFonts w:ascii="Aptos" w:hAnsi="Aptos" w:cstheme="minorHAnsi"/>
              </w:rPr>
              <w:t>21 oraz art.</w:t>
            </w:r>
            <w:r w:rsidR="005A3EFB">
              <w:rPr>
                <w:rFonts w:ascii="Aptos" w:hAnsi="Aptos" w:cstheme="minorHAnsi"/>
              </w:rPr>
              <w:t> </w:t>
            </w:r>
            <w:r w:rsidRPr="00BA567F">
              <w:rPr>
                <w:rFonts w:ascii="Aptos" w:hAnsi="Aptos" w:cstheme="minorHAnsi"/>
              </w:rPr>
              <w:t>22 ustawy z dnia 29</w:t>
            </w:r>
            <w:r w:rsidR="005A3EFB">
              <w:rPr>
                <w:rFonts w:ascii="Aptos" w:hAnsi="Aptos" w:cstheme="minorHAnsi"/>
              </w:rPr>
              <w:t> </w:t>
            </w:r>
            <w:r w:rsidRPr="00BA567F">
              <w:rPr>
                <w:rFonts w:ascii="Aptos" w:hAnsi="Aptos" w:cstheme="minorHAnsi"/>
              </w:rPr>
              <w:t>września 1994 r. o</w:t>
            </w:r>
            <w:r w:rsidR="005A3EFB">
              <w:rPr>
                <w:rFonts w:ascii="Aptos" w:hAnsi="Aptos" w:cstheme="minorHAnsi"/>
              </w:rPr>
              <w:t> </w:t>
            </w:r>
            <w:r w:rsidRPr="00BA567F">
              <w:rPr>
                <w:rFonts w:ascii="Aptos" w:hAnsi="Aptos" w:cstheme="minorHAnsi"/>
              </w:rPr>
              <w:t>rachunkowości. Ponadto, każdy z</w:t>
            </w:r>
            <w:r w:rsidR="005A3EFB">
              <w:rPr>
                <w:rFonts w:ascii="Aptos" w:hAnsi="Aptos" w:cstheme="minorHAnsi"/>
              </w:rPr>
              <w:t> </w:t>
            </w:r>
            <w:r w:rsidRPr="00BA567F">
              <w:rPr>
                <w:rFonts w:ascii="Aptos" w:hAnsi="Aptos" w:cstheme="minorHAnsi"/>
              </w:rPr>
              <w:t>dowodów księgowych musi zawierać opis (sporządzony w</w:t>
            </w:r>
            <w:r w:rsidR="005A3EFB">
              <w:rPr>
                <w:rFonts w:ascii="Aptos" w:hAnsi="Aptos" w:cstheme="minorHAnsi"/>
              </w:rPr>
              <w:t> </w:t>
            </w:r>
            <w:r w:rsidRPr="00BA567F">
              <w:rPr>
                <w:rFonts w:ascii="Aptos" w:hAnsi="Aptos" w:cstheme="minorHAnsi"/>
              </w:rPr>
              <w:t>sposób trwały) zawierający informacje: z jakich środków wydatkowana kwota została pokryta oraz jakie było przeznaczenie zakupionych towarów, usług lub innego rodzaju opłaconej należności. Informacja ta musi być podpisana przez osobę odpowiedzialną za sprawy dotyczące rozliczeń finansowych Zleceniobiorcy. Jeżeli Zleceniobiorca korzysta z pełnego obiegu elektronicznego dokumentów księgowych z</w:t>
            </w:r>
            <w:r w:rsidR="005A3EFB">
              <w:rPr>
                <w:rFonts w:ascii="Aptos" w:hAnsi="Aptos" w:cstheme="minorHAnsi"/>
              </w:rPr>
              <w:t> </w:t>
            </w:r>
            <w:r w:rsidRPr="00BA567F">
              <w:rPr>
                <w:rFonts w:ascii="Aptos" w:hAnsi="Aptos" w:cstheme="minorHAnsi"/>
              </w:rPr>
              <w:t>wykorzystaniem podpisów elektronicznych, warunki wskazane w</w:t>
            </w:r>
            <w:r w:rsidR="005A3EFB">
              <w:rPr>
                <w:rFonts w:ascii="Aptos" w:hAnsi="Aptos" w:cstheme="minorHAnsi"/>
              </w:rPr>
              <w:t> </w:t>
            </w:r>
            <w:r w:rsidRPr="00BA567F">
              <w:rPr>
                <w:rFonts w:ascii="Aptos" w:hAnsi="Aptos" w:cstheme="minorHAnsi"/>
              </w:rPr>
              <w:t>niniejszym ustępie oraz w ust.</w:t>
            </w:r>
            <w:r w:rsidR="005A3EFB">
              <w:rPr>
                <w:rFonts w:ascii="Aptos" w:hAnsi="Aptos" w:cstheme="minorHAnsi"/>
              </w:rPr>
              <w:t> </w:t>
            </w:r>
            <w:r w:rsidRPr="00BA567F">
              <w:rPr>
                <w:rFonts w:ascii="Aptos" w:hAnsi="Aptos" w:cstheme="minorHAnsi"/>
              </w:rPr>
              <w:t>5 mogą zostać uznane za spełnione, jeżeli Zleceniobiorca dołączy w systemie finansowo-księgowym, do zaksięgowanego dokumentu, plik z</w:t>
            </w:r>
            <w:r w:rsidR="005A3EFB">
              <w:rPr>
                <w:rFonts w:ascii="Aptos" w:hAnsi="Aptos" w:cstheme="minorHAnsi"/>
              </w:rPr>
              <w:t> </w:t>
            </w:r>
            <w:r w:rsidRPr="00BA567F">
              <w:rPr>
                <w:rFonts w:ascii="Aptos" w:hAnsi="Aptos" w:cstheme="minorHAnsi"/>
              </w:rPr>
              <w:t>pełnym elektronicznym dekretem dokumentu, zawierający wszystkie wymagane umową opisy i klauzule, podpisany przez osoby upoważnione, przy użyciu podpisu elektronicznego.</w:t>
            </w:r>
          </w:p>
        </w:tc>
        <w:tc>
          <w:tcPr>
            <w:tcW w:w="3118" w:type="dxa"/>
            <w:vAlign w:val="center"/>
          </w:tcPr>
          <w:p w14:paraId="0C76BEE9" w14:textId="0EDF170A" w:rsidR="000100EA" w:rsidRPr="00BA567F" w:rsidRDefault="000100EA" w:rsidP="00CB503A">
            <w:pPr>
              <w:suppressAutoHyphens/>
              <w:spacing w:after="120" w:line="276" w:lineRule="auto"/>
              <w:rPr>
                <w:rFonts w:ascii="Aptos" w:hAnsi="Aptos" w:cstheme="minorHAnsi"/>
              </w:rPr>
            </w:pPr>
            <w:r w:rsidRPr="00BA567F">
              <w:rPr>
                <w:rFonts w:ascii="Aptos" w:hAnsi="Aptos" w:cstheme="minorHAnsi"/>
              </w:rPr>
              <w:t>Nowe brzmienie zapisu „Dowody księgowe dokumentujące zdarzenia dotyczące realizacji projektu muszą spełniać warunki określone w art.</w:t>
            </w:r>
            <w:r w:rsidR="005A3EFB">
              <w:rPr>
                <w:rFonts w:ascii="Aptos" w:hAnsi="Aptos" w:cstheme="minorHAnsi"/>
              </w:rPr>
              <w:t> </w:t>
            </w:r>
            <w:r w:rsidRPr="00BA567F">
              <w:rPr>
                <w:rFonts w:ascii="Aptos" w:hAnsi="Aptos" w:cstheme="minorHAnsi"/>
              </w:rPr>
              <w:t>21 oraz art.</w:t>
            </w:r>
            <w:r w:rsidR="005A3EFB">
              <w:rPr>
                <w:rFonts w:ascii="Aptos" w:hAnsi="Aptos" w:cstheme="minorHAnsi"/>
              </w:rPr>
              <w:t> </w:t>
            </w:r>
            <w:r w:rsidRPr="00BA567F">
              <w:rPr>
                <w:rFonts w:ascii="Aptos" w:hAnsi="Aptos" w:cstheme="minorHAnsi"/>
              </w:rPr>
              <w:t>22 ustawy z dnia 29</w:t>
            </w:r>
            <w:r w:rsidR="005A3EFB">
              <w:rPr>
                <w:rFonts w:ascii="Aptos" w:hAnsi="Aptos" w:cstheme="minorHAnsi"/>
              </w:rPr>
              <w:t> </w:t>
            </w:r>
            <w:r w:rsidRPr="00BA567F">
              <w:rPr>
                <w:rFonts w:ascii="Aptos" w:hAnsi="Aptos" w:cstheme="minorHAnsi"/>
              </w:rPr>
              <w:t>września 1994</w:t>
            </w:r>
            <w:r w:rsidR="005A3EFB">
              <w:rPr>
                <w:rFonts w:ascii="Aptos" w:hAnsi="Aptos" w:cstheme="minorHAnsi"/>
              </w:rPr>
              <w:t> </w:t>
            </w:r>
            <w:r w:rsidRPr="00BA567F">
              <w:rPr>
                <w:rFonts w:ascii="Aptos" w:hAnsi="Aptos" w:cstheme="minorHAnsi"/>
              </w:rPr>
              <w:t>r. o</w:t>
            </w:r>
            <w:r w:rsidR="005A3EFB">
              <w:rPr>
                <w:rFonts w:ascii="Aptos" w:hAnsi="Aptos" w:cstheme="minorHAnsi"/>
              </w:rPr>
              <w:t> </w:t>
            </w:r>
            <w:r w:rsidRPr="00BA567F">
              <w:rPr>
                <w:rFonts w:ascii="Aptos" w:hAnsi="Aptos" w:cstheme="minorHAnsi"/>
              </w:rPr>
              <w:t>rachunkowości. Ponadto, każdy z dowodów księgowych musi zawierać opis (sporządzony w</w:t>
            </w:r>
            <w:r w:rsidR="005A3EFB">
              <w:rPr>
                <w:rFonts w:ascii="Aptos" w:hAnsi="Aptos" w:cstheme="minorHAnsi"/>
              </w:rPr>
              <w:t> </w:t>
            </w:r>
            <w:r w:rsidRPr="00BA567F">
              <w:rPr>
                <w:rFonts w:ascii="Aptos" w:hAnsi="Aptos" w:cstheme="minorHAnsi"/>
              </w:rPr>
              <w:t>sposób trwały) zawierający informacje: z</w:t>
            </w:r>
            <w:r w:rsidR="005A3EFB">
              <w:rPr>
                <w:rFonts w:ascii="Aptos" w:hAnsi="Aptos" w:cstheme="minorHAnsi"/>
              </w:rPr>
              <w:t> </w:t>
            </w:r>
            <w:r w:rsidRPr="00BA567F">
              <w:rPr>
                <w:rFonts w:ascii="Aptos" w:hAnsi="Aptos" w:cstheme="minorHAnsi"/>
              </w:rPr>
              <w:t>jakich środków wydatkowana kwota została pokryta oraz jakie było przeznaczenie zakupionych towarów, usług lub innego rodzaju opłaconej należności. Informacja ta musi być podpisana przez osobę odpowiedzialną za sprawy dotyczące rozliczeń finansowych Zleceniobiorcy lub przez osoby, które posiadają pełnomocnictwo szczegółowe w tym zakresie. Jeżeli Zleceniobiorca korzysta z</w:t>
            </w:r>
            <w:r w:rsidR="005A3EFB">
              <w:rPr>
                <w:rFonts w:ascii="Aptos" w:hAnsi="Aptos" w:cstheme="minorHAnsi"/>
              </w:rPr>
              <w:t> </w:t>
            </w:r>
            <w:r w:rsidRPr="00BA567F">
              <w:rPr>
                <w:rFonts w:ascii="Aptos" w:hAnsi="Aptos" w:cstheme="minorHAnsi"/>
              </w:rPr>
              <w:t>pełnego obiegu elektronicznego dokumentów księgowych z</w:t>
            </w:r>
            <w:r w:rsidR="005A3EFB">
              <w:rPr>
                <w:rFonts w:ascii="Aptos" w:hAnsi="Aptos" w:cstheme="minorHAnsi"/>
              </w:rPr>
              <w:t> </w:t>
            </w:r>
            <w:r w:rsidRPr="00BA567F">
              <w:rPr>
                <w:rFonts w:ascii="Aptos" w:hAnsi="Aptos" w:cstheme="minorHAnsi"/>
              </w:rPr>
              <w:t>wykorzystaniem podpisów elektronicznych, warunki wskazane w niniejszym ustępie oraz w ust. 5 mogą zostać uznane za spełnione, jeżeli Zleceniobiorca dołączy w</w:t>
            </w:r>
            <w:r w:rsidR="00BD1427">
              <w:rPr>
                <w:rFonts w:ascii="Aptos" w:hAnsi="Aptos" w:cstheme="minorHAnsi"/>
              </w:rPr>
              <w:t> </w:t>
            </w:r>
            <w:r w:rsidRPr="00BA567F">
              <w:rPr>
                <w:rFonts w:ascii="Aptos" w:hAnsi="Aptos" w:cstheme="minorHAnsi"/>
              </w:rPr>
              <w:t>systemie finansowo-księgowym, do zaksięgowanego dokumentu, plik z pełnym elektronicznym dekretem dokumentu, zawierający wszystkie wymagane umową opisy i klauzule, podpisany przez osoby upoważnione, przy użyciu podpisu elektronicznego.</w:t>
            </w:r>
          </w:p>
        </w:tc>
        <w:tc>
          <w:tcPr>
            <w:tcW w:w="3544" w:type="dxa"/>
            <w:vAlign w:val="center"/>
          </w:tcPr>
          <w:p w14:paraId="4286B2CE" w14:textId="2673F6FE" w:rsidR="000100EA" w:rsidRPr="00BA567F" w:rsidRDefault="000100EA" w:rsidP="00CB503A">
            <w:pPr>
              <w:suppressAutoHyphens/>
              <w:spacing w:after="120" w:line="276" w:lineRule="auto"/>
              <w:rPr>
                <w:rFonts w:ascii="Aptos" w:hAnsi="Aptos" w:cstheme="minorHAnsi"/>
              </w:rPr>
            </w:pPr>
            <w:r w:rsidRPr="00BA567F">
              <w:rPr>
                <w:rFonts w:ascii="Aptos" w:hAnsi="Aptos" w:cstheme="minorHAnsi"/>
              </w:rPr>
              <w:t>Dokumenty podpisują kierownicy jednostek działających w ramach jednego projektu a nie osoby odpowiedzialne za finanse tego projektu z uwagi na to, że jednostki znajdują się w różnych województwach i jest to ogromna ilość dokumentów, które te osoby miałyby podpisywać.</w:t>
            </w:r>
          </w:p>
        </w:tc>
        <w:tc>
          <w:tcPr>
            <w:tcW w:w="3261" w:type="dxa"/>
            <w:vAlign w:val="center"/>
          </w:tcPr>
          <w:p w14:paraId="44867196" w14:textId="2D690E04" w:rsidR="003D2B34" w:rsidRPr="001F5001" w:rsidRDefault="00376D5E" w:rsidP="00CB503A">
            <w:pPr>
              <w:suppressAutoHyphens/>
              <w:spacing w:after="120" w:line="276" w:lineRule="auto"/>
              <w:rPr>
                <w:rFonts w:ascii="Aptos" w:hAnsi="Aptos" w:cstheme="minorBidi"/>
              </w:rPr>
            </w:pPr>
            <w:r w:rsidRPr="00CB503A">
              <w:rPr>
                <w:rFonts w:ascii="Aptos" w:hAnsi="Aptos" w:cstheme="minorBidi"/>
                <w:b/>
                <w:bCs/>
              </w:rPr>
              <w:t xml:space="preserve">Uwaga </w:t>
            </w:r>
            <w:r w:rsidR="000A4F5F" w:rsidRPr="00CB503A">
              <w:rPr>
                <w:rFonts w:ascii="Aptos" w:hAnsi="Aptos" w:cstheme="minorBidi"/>
                <w:b/>
                <w:bCs/>
              </w:rPr>
              <w:t>uwzględniona</w:t>
            </w:r>
            <w:r w:rsidRPr="00BA567F">
              <w:rPr>
                <w:rFonts w:ascii="Aptos" w:hAnsi="Aptos" w:cstheme="minorBidi"/>
              </w:rPr>
              <w:t>.</w:t>
            </w:r>
            <w:r w:rsidR="00EF5F8D">
              <w:rPr>
                <w:rFonts w:ascii="Aptos" w:hAnsi="Aptos" w:cstheme="minorBidi"/>
              </w:rPr>
              <w:br/>
            </w:r>
            <w:r w:rsidR="003D2B34" w:rsidRPr="0085512A">
              <w:rPr>
                <w:rFonts w:ascii="Aptos" w:hAnsi="Aptos" w:cstheme="minorBidi"/>
              </w:rPr>
              <w:t xml:space="preserve">W paragrafie 4 ustęp 3 </w:t>
            </w:r>
            <w:r w:rsidR="00931ED3" w:rsidRPr="0085512A">
              <w:rPr>
                <w:rFonts w:ascii="Aptos" w:hAnsi="Aptos" w:cstheme="minorBidi"/>
              </w:rPr>
              <w:t>dodano wyrażenie</w:t>
            </w:r>
            <w:r w:rsidR="00A12663" w:rsidRPr="0085512A">
              <w:rPr>
                <w:rFonts w:ascii="Aptos" w:hAnsi="Aptos" w:cstheme="minorBidi"/>
              </w:rPr>
              <w:t xml:space="preserve"> „(…)</w:t>
            </w:r>
            <w:r w:rsidR="001F5001">
              <w:rPr>
                <w:rFonts w:ascii="Aptos" w:hAnsi="Aptos" w:cstheme="minorBidi"/>
              </w:rPr>
              <w:t xml:space="preserve"> </w:t>
            </w:r>
            <w:r w:rsidR="00A12663" w:rsidRPr="0085512A">
              <w:rPr>
                <w:rFonts w:ascii="Aptos" w:hAnsi="Aptos" w:cstheme="minorBidi"/>
              </w:rPr>
              <w:t>lub inną osobę upoważnioną (osoby upoważnione)</w:t>
            </w:r>
            <w:r w:rsidR="0085512A">
              <w:rPr>
                <w:rFonts w:ascii="Aptos" w:hAnsi="Aptos" w:cstheme="minorBidi"/>
              </w:rPr>
              <w:t>”.</w:t>
            </w:r>
          </w:p>
        </w:tc>
      </w:tr>
      <w:tr w:rsidR="003B1E77" w:rsidRPr="0079789E" w14:paraId="1B2C6CFF" w14:textId="77777777" w:rsidTr="00155065">
        <w:tc>
          <w:tcPr>
            <w:tcW w:w="851" w:type="dxa"/>
            <w:vAlign w:val="center"/>
          </w:tcPr>
          <w:p w14:paraId="13010FF3" w14:textId="6408A287" w:rsidR="003B1E77" w:rsidRPr="00BA567F" w:rsidRDefault="003B1E77" w:rsidP="006A0D2C">
            <w:pPr>
              <w:suppressAutoHyphens/>
              <w:spacing w:after="120" w:line="276" w:lineRule="auto"/>
              <w:rPr>
                <w:rFonts w:ascii="Aptos" w:hAnsi="Aptos" w:cstheme="minorHAnsi"/>
              </w:rPr>
            </w:pPr>
            <w:r w:rsidRPr="00BA567F">
              <w:rPr>
                <w:rFonts w:ascii="Aptos" w:hAnsi="Aptos" w:cstheme="minorHAnsi"/>
              </w:rPr>
              <w:t>5.4</w:t>
            </w:r>
          </w:p>
        </w:tc>
        <w:tc>
          <w:tcPr>
            <w:tcW w:w="2977" w:type="dxa"/>
            <w:vAlign w:val="center"/>
          </w:tcPr>
          <w:p w14:paraId="2ACDA955" w14:textId="0D8BA8E2" w:rsidR="003B1E77" w:rsidRPr="00BA567F" w:rsidRDefault="003B1E77" w:rsidP="006A0D2C">
            <w:pPr>
              <w:suppressAutoHyphens/>
              <w:spacing w:after="120" w:line="276" w:lineRule="auto"/>
              <w:rPr>
                <w:rFonts w:ascii="Aptos" w:hAnsi="Aptos" w:cstheme="minorHAnsi"/>
              </w:rPr>
            </w:pPr>
            <w:r w:rsidRPr="00BA567F">
              <w:rPr>
                <w:rFonts w:ascii="Aptos" w:hAnsi="Aptos" w:cstheme="minorHAnsi"/>
              </w:rPr>
              <w:t>FUNDACJA IM. BRATA ALBERTA</w:t>
            </w:r>
          </w:p>
        </w:tc>
        <w:tc>
          <w:tcPr>
            <w:tcW w:w="2552" w:type="dxa"/>
            <w:vAlign w:val="center"/>
          </w:tcPr>
          <w:p w14:paraId="2EE5E35E" w14:textId="22684710" w:rsidR="003B1E77" w:rsidRPr="00BA567F" w:rsidRDefault="006A0D2C" w:rsidP="006A0D2C">
            <w:pPr>
              <w:suppressAutoHyphens/>
              <w:spacing w:after="120" w:line="276" w:lineRule="auto"/>
              <w:rPr>
                <w:rFonts w:ascii="Aptos" w:hAnsi="Aptos" w:cstheme="minorHAnsi"/>
              </w:rPr>
            </w:pPr>
            <w:r>
              <w:rPr>
                <w:rFonts w:ascii="Aptos" w:hAnsi="Aptos" w:cstheme="minorHAnsi"/>
              </w:rPr>
              <w:t>„</w:t>
            </w:r>
            <w:r w:rsidR="003B1E77" w:rsidRPr="00BA567F">
              <w:rPr>
                <w:rFonts w:ascii="Aptos" w:hAnsi="Aptos" w:cstheme="minorHAnsi"/>
              </w:rPr>
              <w:t xml:space="preserve">Wytyczne w zakresie kwalifikowalności </w:t>
            </w:r>
            <w:r w:rsidR="00570E6C" w:rsidRPr="00BA567F">
              <w:rPr>
                <w:rFonts w:ascii="Aptos" w:hAnsi="Aptos" w:cstheme="minorHAnsi"/>
              </w:rPr>
              <w:t>kosztów</w:t>
            </w:r>
            <w:r>
              <w:rPr>
                <w:rFonts w:ascii="Aptos" w:hAnsi="Aptos" w:cstheme="minorHAnsi"/>
              </w:rPr>
              <w:t>”</w:t>
            </w:r>
            <w:r w:rsidR="003B1E77" w:rsidRPr="00BA567F">
              <w:rPr>
                <w:rFonts w:ascii="Aptos" w:hAnsi="Aptos" w:cstheme="minorHAnsi"/>
              </w:rPr>
              <w:t xml:space="preserve">, rozdział </w:t>
            </w:r>
            <w:r w:rsidR="00BD1427">
              <w:rPr>
                <w:rFonts w:ascii="Aptos" w:hAnsi="Aptos" w:cstheme="minorHAnsi"/>
              </w:rPr>
              <w:t>I</w:t>
            </w:r>
            <w:r w:rsidR="003B1E77" w:rsidRPr="00BA567F">
              <w:rPr>
                <w:rFonts w:ascii="Aptos" w:hAnsi="Aptos" w:cstheme="minorHAnsi"/>
              </w:rPr>
              <w:t xml:space="preserve"> „</w:t>
            </w:r>
            <w:r>
              <w:rPr>
                <w:rFonts w:ascii="Aptos" w:hAnsi="Aptos" w:cstheme="minorHAnsi"/>
              </w:rPr>
              <w:t>O</w:t>
            </w:r>
            <w:r w:rsidR="003B1E77" w:rsidRPr="00BA567F">
              <w:rPr>
                <w:rFonts w:ascii="Aptos" w:hAnsi="Aptos" w:cstheme="minorHAnsi"/>
              </w:rPr>
              <w:t>gólne warunki kwalifikowalności” str</w:t>
            </w:r>
            <w:r>
              <w:rPr>
                <w:rFonts w:ascii="Aptos" w:hAnsi="Aptos" w:cstheme="minorHAnsi"/>
              </w:rPr>
              <w:t xml:space="preserve">ona </w:t>
            </w:r>
            <w:r w:rsidR="003B1E77" w:rsidRPr="00BA567F">
              <w:rPr>
                <w:rFonts w:ascii="Aptos" w:hAnsi="Aptos" w:cstheme="minorHAnsi"/>
              </w:rPr>
              <w:t>2 tekst: wyżywienie (pamiętaj, że w</w:t>
            </w:r>
            <w:r w:rsidR="00BD1427">
              <w:rPr>
                <w:rFonts w:ascii="Aptos" w:hAnsi="Aptos" w:cstheme="minorHAnsi"/>
              </w:rPr>
              <w:t> </w:t>
            </w:r>
            <w:r w:rsidR="003B1E77" w:rsidRPr="00BA567F">
              <w:rPr>
                <w:rFonts w:ascii="Aptos" w:hAnsi="Aptos" w:cstheme="minorHAnsi"/>
              </w:rPr>
              <w:t>przypadku typu projektu „prowadzenie rehabilitacji w</w:t>
            </w:r>
            <w:r w:rsidR="00BD1427">
              <w:rPr>
                <w:rFonts w:ascii="Aptos" w:hAnsi="Aptos" w:cstheme="minorHAnsi"/>
              </w:rPr>
              <w:t> </w:t>
            </w:r>
            <w:r w:rsidR="003B1E77" w:rsidRPr="00BA567F">
              <w:rPr>
                <w:rFonts w:ascii="Aptos" w:hAnsi="Aptos" w:cstheme="minorHAnsi"/>
              </w:rPr>
              <w:t>placówce) możesz zaplanować wyłącznie drobny poczęstunek na przykład kawa, herbata ciastka, kanapki itp., nie finansujemy całodziennego wyżywienia podopiecznych placówek.</w:t>
            </w:r>
          </w:p>
        </w:tc>
        <w:tc>
          <w:tcPr>
            <w:tcW w:w="3118" w:type="dxa"/>
            <w:vAlign w:val="center"/>
          </w:tcPr>
          <w:p w14:paraId="44505D8C" w14:textId="7B9692A7" w:rsidR="003B1E77" w:rsidRPr="00BA567F" w:rsidRDefault="003B1E77" w:rsidP="006A0D2C">
            <w:pPr>
              <w:suppressAutoHyphens/>
              <w:spacing w:after="120" w:line="276" w:lineRule="auto"/>
              <w:rPr>
                <w:rFonts w:ascii="Aptos" w:hAnsi="Aptos" w:cstheme="minorHAnsi"/>
              </w:rPr>
            </w:pPr>
            <w:r w:rsidRPr="00BA567F">
              <w:rPr>
                <w:rFonts w:ascii="Aptos" w:hAnsi="Aptos" w:cstheme="minorHAnsi"/>
              </w:rPr>
              <w:t>Należy usunąć tego typu zapis, który stoi w</w:t>
            </w:r>
            <w:r w:rsidR="006A0D2C">
              <w:rPr>
                <w:rFonts w:ascii="Aptos" w:hAnsi="Aptos" w:cstheme="minorHAnsi"/>
              </w:rPr>
              <w:t> </w:t>
            </w:r>
            <w:r w:rsidRPr="00BA567F">
              <w:rPr>
                <w:rFonts w:ascii="Aptos" w:hAnsi="Aptos" w:cstheme="minorHAnsi"/>
              </w:rPr>
              <w:t xml:space="preserve">sprzeczności z zasadą terapii zajęciowej, przygotowywanie posiłków typu obiad, kolacja lub śniadanie, pieczenie ciast jest tzw. treningiem kulinarnym, w </w:t>
            </w:r>
            <w:r w:rsidR="00570E6C" w:rsidRPr="00BA567F">
              <w:rPr>
                <w:rFonts w:ascii="Aptos" w:hAnsi="Aptos" w:cstheme="minorHAnsi"/>
              </w:rPr>
              <w:t>trakcie,</w:t>
            </w:r>
            <w:r w:rsidRPr="00BA567F">
              <w:rPr>
                <w:rFonts w:ascii="Aptos" w:hAnsi="Aptos" w:cstheme="minorHAnsi"/>
              </w:rPr>
              <w:t xml:space="preserve"> którego uczestnicy uczą się wykonywania posiłków stanowiących podstawę egzystencji</w:t>
            </w:r>
          </w:p>
        </w:tc>
        <w:tc>
          <w:tcPr>
            <w:tcW w:w="3544" w:type="dxa"/>
            <w:vAlign w:val="center"/>
          </w:tcPr>
          <w:p w14:paraId="5A2199E0" w14:textId="1B1D7606" w:rsidR="003B1E77" w:rsidRPr="00BA567F" w:rsidRDefault="003B1E77" w:rsidP="006A0D2C">
            <w:pPr>
              <w:suppressAutoHyphens/>
              <w:spacing w:after="120" w:line="276" w:lineRule="auto"/>
              <w:rPr>
                <w:rFonts w:ascii="Aptos" w:hAnsi="Aptos" w:cstheme="minorHAnsi"/>
              </w:rPr>
            </w:pPr>
            <w:r w:rsidRPr="00BA567F">
              <w:rPr>
                <w:rFonts w:ascii="Aptos" w:hAnsi="Aptos" w:cstheme="minorHAnsi"/>
              </w:rPr>
              <w:t>Prowadzenie rehabilitacji w</w:t>
            </w:r>
            <w:r w:rsidR="006A0D2C">
              <w:rPr>
                <w:rFonts w:ascii="Aptos" w:hAnsi="Aptos" w:cstheme="minorHAnsi"/>
              </w:rPr>
              <w:t> </w:t>
            </w:r>
            <w:r w:rsidRPr="00BA567F">
              <w:rPr>
                <w:rFonts w:ascii="Aptos" w:hAnsi="Aptos" w:cstheme="minorHAnsi"/>
              </w:rPr>
              <w:t xml:space="preserve">placówce w sposób ciągły, czyli przez pięć dni w tygodniu i jedenaście miesięcy w roku polega na nauczeniu </w:t>
            </w:r>
            <w:proofErr w:type="spellStart"/>
            <w:r w:rsidR="00570E6C">
              <w:rPr>
                <w:rFonts w:ascii="Aptos" w:hAnsi="Aptos" w:cstheme="minorHAnsi"/>
              </w:rPr>
              <w:t>O</w:t>
            </w:r>
            <w:r w:rsidRPr="00BA567F">
              <w:rPr>
                <w:rFonts w:ascii="Aptos" w:hAnsi="Aptos" w:cstheme="minorHAnsi"/>
              </w:rPr>
              <w:t>z</w:t>
            </w:r>
            <w:r w:rsidR="00570E6C">
              <w:rPr>
                <w:rFonts w:ascii="Aptos" w:hAnsi="Aptos" w:cstheme="minorHAnsi"/>
              </w:rPr>
              <w:t>N</w:t>
            </w:r>
            <w:proofErr w:type="spellEnd"/>
            <w:r w:rsidRPr="00BA567F">
              <w:rPr>
                <w:rFonts w:ascii="Aptos" w:hAnsi="Aptos" w:cstheme="minorHAnsi"/>
              </w:rPr>
              <w:t xml:space="preserve"> czynności życia codziennego, aby były </w:t>
            </w:r>
            <w:r w:rsidR="00570E6C" w:rsidRPr="00BA567F">
              <w:rPr>
                <w:rFonts w:ascii="Aptos" w:hAnsi="Aptos" w:cstheme="minorHAnsi"/>
              </w:rPr>
              <w:t>bardziej</w:t>
            </w:r>
            <w:r w:rsidRPr="00BA567F">
              <w:rPr>
                <w:rFonts w:ascii="Aptos" w:hAnsi="Aptos" w:cstheme="minorHAnsi"/>
              </w:rPr>
              <w:t xml:space="preserve"> samodzielne. do tego przyczynia się również trening kulinarny. brak tej formy wsparcia byłby ogromnym zubożeniem efektów terapii w</w:t>
            </w:r>
            <w:r w:rsidR="006A0D2C">
              <w:rPr>
                <w:rFonts w:ascii="Aptos" w:hAnsi="Aptos" w:cstheme="minorHAnsi"/>
              </w:rPr>
              <w:t> </w:t>
            </w:r>
            <w:r w:rsidRPr="00BA567F">
              <w:rPr>
                <w:rFonts w:ascii="Aptos" w:hAnsi="Aptos" w:cstheme="minorHAnsi"/>
              </w:rPr>
              <w:t>jej całokształcie.</w:t>
            </w:r>
          </w:p>
        </w:tc>
        <w:tc>
          <w:tcPr>
            <w:tcW w:w="3261" w:type="dxa"/>
            <w:vAlign w:val="center"/>
          </w:tcPr>
          <w:p w14:paraId="5619144B" w14:textId="569D807C" w:rsidR="003B1E77" w:rsidRPr="00BA567F" w:rsidRDefault="003B1E77" w:rsidP="006A0D2C">
            <w:pPr>
              <w:suppressAutoHyphens/>
              <w:spacing w:after="120" w:line="276" w:lineRule="auto"/>
              <w:rPr>
                <w:rFonts w:ascii="Aptos" w:hAnsi="Aptos" w:cstheme="minorHAnsi"/>
              </w:rPr>
            </w:pPr>
            <w:r w:rsidRPr="006A0D2C">
              <w:rPr>
                <w:rFonts w:ascii="Aptos" w:hAnsi="Aptos" w:cstheme="minorHAnsi"/>
                <w:b/>
                <w:bCs/>
              </w:rPr>
              <w:t>Uwaga nieuwzględniona</w:t>
            </w:r>
            <w:r w:rsidRPr="00BA567F">
              <w:rPr>
                <w:rFonts w:ascii="Aptos" w:hAnsi="Aptos" w:cstheme="minorHAnsi"/>
              </w:rPr>
              <w:t>.</w:t>
            </w:r>
            <w:r w:rsidR="0085512A">
              <w:rPr>
                <w:rFonts w:ascii="Aptos" w:hAnsi="Aptos" w:cstheme="minorHAnsi"/>
              </w:rPr>
              <w:br/>
            </w:r>
            <w:r w:rsidRPr="00BA567F">
              <w:rPr>
                <w:rFonts w:ascii="Aptos" w:hAnsi="Aptos" w:cstheme="minorHAnsi"/>
              </w:rPr>
              <w:t xml:space="preserve">W przypadku form wsparcia, które mają charakter stacjonarny, Fundusz nie finansuje całodziennego wyżywienia podopiecznych placówki. Wyżywienie oraz zakwaterowanie beneficjentów mogą być finansowane w ramach wyjazdowych form wsparcia. </w:t>
            </w:r>
            <w:r w:rsidR="0085512A" w:rsidRPr="00BA567F">
              <w:rPr>
                <w:rFonts w:ascii="Aptos" w:hAnsi="Aptos" w:cstheme="minorHAnsi"/>
              </w:rPr>
              <w:t>Fundusz dopuszcza prowadzenie treningów kulinarnych</w:t>
            </w:r>
            <w:r w:rsidR="0085512A">
              <w:rPr>
                <w:rFonts w:ascii="Aptos" w:hAnsi="Aptos" w:cstheme="minorHAnsi"/>
              </w:rPr>
              <w:t xml:space="preserve"> o</w:t>
            </w:r>
            <w:r w:rsidRPr="00BA567F">
              <w:rPr>
                <w:rFonts w:ascii="Aptos" w:hAnsi="Aptos" w:cstheme="minorHAnsi"/>
              </w:rPr>
              <w:t xml:space="preserve"> ile jest to uzasadnione, w</w:t>
            </w:r>
            <w:r w:rsidR="0085512A">
              <w:rPr>
                <w:rFonts w:ascii="Aptos" w:hAnsi="Aptos" w:cstheme="minorHAnsi"/>
              </w:rPr>
              <w:t> </w:t>
            </w:r>
            <w:r w:rsidRPr="00BA567F">
              <w:rPr>
                <w:rFonts w:ascii="Aptos" w:hAnsi="Aptos" w:cstheme="minorHAnsi"/>
              </w:rPr>
              <w:t>przypadku typu projektu „prowadzenie rehabilitacji w</w:t>
            </w:r>
            <w:r w:rsidR="0085512A">
              <w:rPr>
                <w:rFonts w:ascii="Aptos" w:hAnsi="Aptos" w:cstheme="minorHAnsi"/>
              </w:rPr>
              <w:t> </w:t>
            </w:r>
            <w:r w:rsidRPr="00BA567F">
              <w:rPr>
                <w:rFonts w:ascii="Aptos" w:hAnsi="Aptos" w:cstheme="minorHAnsi"/>
              </w:rPr>
              <w:t>placówce (rehabilitacja ciągła)”, ze</w:t>
            </w:r>
            <w:r w:rsidR="00D4388B">
              <w:rPr>
                <w:rFonts w:ascii="Aptos" w:hAnsi="Aptos" w:cstheme="minorHAnsi"/>
              </w:rPr>
              <w:t> </w:t>
            </w:r>
            <w:r w:rsidRPr="00BA567F">
              <w:rPr>
                <w:rFonts w:ascii="Aptos" w:hAnsi="Aptos" w:cstheme="minorHAnsi"/>
              </w:rPr>
              <w:t>względu na przykład, na grupę docelową beneficjentów i zaplanowane w projekcie formy wsparcia</w:t>
            </w:r>
            <w:r w:rsidR="0085512A">
              <w:rPr>
                <w:rFonts w:ascii="Aptos" w:hAnsi="Aptos" w:cstheme="minorHAnsi"/>
              </w:rPr>
              <w:t>.</w:t>
            </w:r>
            <w:r w:rsidRPr="00BA567F">
              <w:rPr>
                <w:rFonts w:ascii="Aptos" w:hAnsi="Aptos" w:cstheme="minorHAnsi"/>
              </w:rPr>
              <w:t xml:space="preserve"> </w:t>
            </w:r>
          </w:p>
        </w:tc>
      </w:tr>
      <w:tr w:rsidR="003B1E77" w:rsidRPr="0079789E" w14:paraId="1F58E45D" w14:textId="77777777" w:rsidTr="00155065">
        <w:tc>
          <w:tcPr>
            <w:tcW w:w="851" w:type="dxa"/>
            <w:vAlign w:val="center"/>
          </w:tcPr>
          <w:p w14:paraId="05D0B5E2" w14:textId="46A964DF" w:rsidR="003B1E77" w:rsidRPr="00BA567F" w:rsidRDefault="003B1E77" w:rsidP="006A0D2C">
            <w:pPr>
              <w:suppressAutoHyphens/>
              <w:spacing w:after="120" w:line="276" w:lineRule="auto"/>
              <w:rPr>
                <w:rFonts w:ascii="Aptos" w:hAnsi="Aptos" w:cstheme="minorHAnsi"/>
              </w:rPr>
            </w:pPr>
            <w:r w:rsidRPr="00BA567F">
              <w:rPr>
                <w:rFonts w:ascii="Aptos" w:hAnsi="Aptos" w:cstheme="minorHAnsi"/>
              </w:rPr>
              <w:t>5.5</w:t>
            </w:r>
          </w:p>
        </w:tc>
        <w:tc>
          <w:tcPr>
            <w:tcW w:w="2977" w:type="dxa"/>
            <w:vAlign w:val="center"/>
          </w:tcPr>
          <w:p w14:paraId="32DE40BF" w14:textId="5758D3E0" w:rsidR="003B1E77" w:rsidRPr="00BA567F" w:rsidRDefault="003B1E77" w:rsidP="006A0D2C">
            <w:pPr>
              <w:suppressAutoHyphens/>
              <w:spacing w:after="120" w:line="276" w:lineRule="auto"/>
              <w:rPr>
                <w:rFonts w:ascii="Aptos" w:hAnsi="Aptos" w:cstheme="minorHAnsi"/>
              </w:rPr>
            </w:pPr>
            <w:r w:rsidRPr="00BA567F">
              <w:rPr>
                <w:rFonts w:ascii="Aptos" w:hAnsi="Aptos" w:cstheme="minorHAnsi"/>
              </w:rPr>
              <w:t>FUNDACJA IM. BRATA ALBERTA</w:t>
            </w:r>
          </w:p>
        </w:tc>
        <w:tc>
          <w:tcPr>
            <w:tcW w:w="2552" w:type="dxa"/>
            <w:vAlign w:val="center"/>
          </w:tcPr>
          <w:p w14:paraId="1366A838" w14:textId="4F0527AA" w:rsidR="003B1E77" w:rsidRPr="00BA567F" w:rsidRDefault="003B1E77" w:rsidP="006A0D2C">
            <w:pPr>
              <w:suppressAutoHyphens/>
              <w:spacing w:after="120" w:line="276" w:lineRule="auto"/>
              <w:rPr>
                <w:rFonts w:ascii="Aptos" w:hAnsi="Aptos" w:cstheme="minorHAnsi"/>
              </w:rPr>
            </w:pPr>
            <w:proofErr w:type="spellStart"/>
            <w:r w:rsidRPr="00BA567F">
              <w:rPr>
                <w:rFonts w:ascii="Aptos" w:hAnsi="Aptos" w:cstheme="minorHAnsi"/>
              </w:rPr>
              <w:t>j.w</w:t>
            </w:r>
            <w:proofErr w:type="spellEnd"/>
            <w:r w:rsidRPr="00BA567F">
              <w:rPr>
                <w:rFonts w:ascii="Aptos" w:hAnsi="Aptos" w:cstheme="minorHAnsi"/>
              </w:rPr>
              <w:t>., str</w:t>
            </w:r>
            <w:r w:rsidR="006A0D2C">
              <w:rPr>
                <w:rFonts w:ascii="Aptos" w:hAnsi="Aptos" w:cstheme="minorHAnsi"/>
              </w:rPr>
              <w:t xml:space="preserve">ona </w:t>
            </w:r>
            <w:r w:rsidRPr="00BA567F">
              <w:rPr>
                <w:rFonts w:ascii="Aptos" w:hAnsi="Aptos" w:cstheme="minorHAnsi"/>
              </w:rPr>
              <w:t>4 tekst: koszty audytu zewnętrznego projektu</w:t>
            </w:r>
          </w:p>
        </w:tc>
        <w:tc>
          <w:tcPr>
            <w:tcW w:w="3118" w:type="dxa"/>
            <w:vAlign w:val="center"/>
          </w:tcPr>
          <w:p w14:paraId="64503519" w14:textId="4F767E14" w:rsidR="003B1E77" w:rsidRPr="00BA567F" w:rsidRDefault="003B1E77" w:rsidP="006A0D2C">
            <w:pPr>
              <w:suppressAutoHyphens/>
              <w:spacing w:after="120" w:line="276" w:lineRule="auto"/>
              <w:rPr>
                <w:rFonts w:ascii="Aptos" w:hAnsi="Aptos" w:cstheme="minorHAnsi"/>
              </w:rPr>
            </w:pPr>
            <w:r w:rsidRPr="00BA567F">
              <w:rPr>
                <w:rFonts w:ascii="Aptos" w:hAnsi="Aptos" w:cstheme="minorHAnsi"/>
              </w:rPr>
              <w:t>Jeżeli ten zapis ma się utrzymać należy podnieść limit kosztów na funkcjonowanie jednostki</w:t>
            </w:r>
          </w:p>
        </w:tc>
        <w:tc>
          <w:tcPr>
            <w:tcW w:w="3544" w:type="dxa"/>
            <w:vAlign w:val="center"/>
          </w:tcPr>
          <w:p w14:paraId="7411E83B" w14:textId="066E0A5B" w:rsidR="003B1E77" w:rsidRPr="00BA567F" w:rsidRDefault="003B1E77" w:rsidP="006A0D2C">
            <w:pPr>
              <w:suppressAutoHyphens/>
              <w:spacing w:after="120" w:line="276" w:lineRule="auto"/>
              <w:rPr>
                <w:rFonts w:ascii="Aptos" w:hAnsi="Aptos" w:cstheme="minorHAnsi"/>
              </w:rPr>
            </w:pPr>
            <w:r w:rsidRPr="00BA567F">
              <w:rPr>
                <w:rFonts w:ascii="Aptos" w:hAnsi="Aptos" w:cstheme="minorHAnsi"/>
              </w:rPr>
              <w:t>Propozycja fundacji w wypadku niemożności podniesienia limitu kosztów na funkcjonowanie jednostki to przeklasyfikowanie kosztu audytu do innej/ osobnej kategorii</w:t>
            </w:r>
          </w:p>
        </w:tc>
        <w:tc>
          <w:tcPr>
            <w:tcW w:w="3261" w:type="dxa"/>
            <w:vAlign w:val="center"/>
          </w:tcPr>
          <w:p w14:paraId="6E070BB4" w14:textId="7AA52F30" w:rsidR="003B1E77" w:rsidRPr="00BA567F" w:rsidRDefault="003B1E77" w:rsidP="006A0D2C">
            <w:pPr>
              <w:suppressAutoHyphens/>
              <w:spacing w:after="120" w:line="276" w:lineRule="auto"/>
              <w:rPr>
                <w:rFonts w:ascii="Aptos" w:hAnsi="Aptos" w:cstheme="minorHAnsi"/>
              </w:rPr>
            </w:pPr>
            <w:r w:rsidRPr="006A0D2C">
              <w:rPr>
                <w:rFonts w:ascii="Aptos" w:hAnsi="Aptos" w:cstheme="minorHAnsi"/>
                <w:b/>
                <w:bCs/>
              </w:rPr>
              <w:t>Uwaga uwzględniona</w:t>
            </w:r>
            <w:r w:rsidRPr="00BA567F">
              <w:rPr>
                <w:rFonts w:ascii="Aptos" w:hAnsi="Aptos" w:cstheme="minorHAnsi"/>
              </w:rPr>
              <w:t>.</w:t>
            </w:r>
            <w:r w:rsidR="0085512A">
              <w:rPr>
                <w:rFonts w:ascii="Aptos" w:hAnsi="Aptos" w:cstheme="minorHAnsi"/>
              </w:rPr>
              <w:br/>
            </w:r>
            <w:r w:rsidRPr="00BA567F">
              <w:rPr>
                <w:rFonts w:ascii="Aptos" w:hAnsi="Aptos" w:cstheme="minorHAnsi"/>
              </w:rPr>
              <w:t>Koszty związane z</w:t>
            </w:r>
            <w:r w:rsidR="0085512A">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3B1E77" w:rsidRPr="0079789E" w14:paraId="26DC5BDE" w14:textId="77777777" w:rsidTr="00155065">
        <w:tc>
          <w:tcPr>
            <w:tcW w:w="851" w:type="dxa"/>
            <w:vAlign w:val="center"/>
          </w:tcPr>
          <w:p w14:paraId="6281110B" w14:textId="47C2D15E" w:rsidR="003B1E77" w:rsidRPr="00BA567F" w:rsidRDefault="003B1E77" w:rsidP="006A0D2C">
            <w:pPr>
              <w:suppressAutoHyphens/>
              <w:spacing w:after="120" w:line="276" w:lineRule="auto"/>
              <w:rPr>
                <w:rFonts w:ascii="Aptos" w:hAnsi="Aptos" w:cstheme="minorHAnsi"/>
              </w:rPr>
            </w:pPr>
            <w:r w:rsidRPr="00BA567F">
              <w:rPr>
                <w:rFonts w:ascii="Aptos" w:hAnsi="Aptos" w:cstheme="minorHAnsi"/>
              </w:rPr>
              <w:t>5.6</w:t>
            </w:r>
          </w:p>
        </w:tc>
        <w:tc>
          <w:tcPr>
            <w:tcW w:w="2977" w:type="dxa"/>
            <w:vAlign w:val="center"/>
          </w:tcPr>
          <w:p w14:paraId="0C77B6A7" w14:textId="05C5143E" w:rsidR="003B1E77" w:rsidRPr="00BA567F" w:rsidRDefault="003B1E77" w:rsidP="006A0D2C">
            <w:pPr>
              <w:suppressAutoHyphens/>
              <w:spacing w:after="120" w:line="276" w:lineRule="auto"/>
              <w:rPr>
                <w:rFonts w:ascii="Aptos" w:hAnsi="Aptos" w:cstheme="minorHAnsi"/>
              </w:rPr>
            </w:pPr>
            <w:r w:rsidRPr="00BA567F">
              <w:rPr>
                <w:rFonts w:ascii="Aptos" w:hAnsi="Aptos" w:cstheme="minorHAnsi"/>
              </w:rPr>
              <w:t>FUNDACJA IM. BRATA ALBERTA</w:t>
            </w:r>
          </w:p>
        </w:tc>
        <w:tc>
          <w:tcPr>
            <w:tcW w:w="2552" w:type="dxa"/>
            <w:vAlign w:val="center"/>
          </w:tcPr>
          <w:p w14:paraId="67A6EE78" w14:textId="15EDC2C8" w:rsidR="003B1E77" w:rsidRPr="00BA567F" w:rsidRDefault="003B1E77" w:rsidP="006A0D2C">
            <w:pPr>
              <w:suppressAutoHyphens/>
              <w:spacing w:after="120" w:line="276" w:lineRule="auto"/>
              <w:rPr>
                <w:rFonts w:ascii="Aptos" w:hAnsi="Aptos" w:cstheme="minorHAnsi"/>
              </w:rPr>
            </w:pPr>
            <w:r w:rsidRPr="00BA567F">
              <w:rPr>
                <w:rFonts w:ascii="Aptos" w:hAnsi="Aptos" w:cstheme="minorHAnsi"/>
              </w:rPr>
              <w:t xml:space="preserve">Konsultacje dla </w:t>
            </w:r>
            <w:proofErr w:type="spellStart"/>
            <w:r w:rsidRPr="00BA567F">
              <w:rPr>
                <w:rFonts w:ascii="Aptos" w:hAnsi="Aptos" w:cstheme="minorHAnsi"/>
              </w:rPr>
              <w:t>ngo</w:t>
            </w:r>
            <w:proofErr w:type="spellEnd"/>
            <w:r w:rsidRPr="00BA567F">
              <w:rPr>
                <w:rFonts w:ascii="Aptos" w:hAnsi="Aptos" w:cstheme="minorHAnsi"/>
              </w:rPr>
              <w:t>, pkt</w:t>
            </w:r>
            <w:r w:rsidR="006A0D2C">
              <w:rPr>
                <w:rFonts w:ascii="Aptos" w:hAnsi="Aptos" w:cstheme="minorHAnsi"/>
              </w:rPr>
              <w:t> </w:t>
            </w:r>
            <w:r w:rsidRPr="00BA567F">
              <w:rPr>
                <w:rFonts w:ascii="Aptos" w:hAnsi="Aptos" w:cstheme="minorHAnsi"/>
              </w:rPr>
              <w:t>3 – zmiany w</w:t>
            </w:r>
            <w:r w:rsidR="006A0D2C">
              <w:rPr>
                <w:rFonts w:ascii="Aptos" w:hAnsi="Aptos" w:cstheme="minorHAnsi"/>
              </w:rPr>
              <w:t> </w:t>
            </w:r>
            <w:r w:rsidRPr="00BA567F">
              <w:rPr>
                <w:rFonts w:ascii="Aptos" w:hAnsi="Aptos" w:cstheme="minorHAnsi"/>
              </w:rPr>
              <w:t>kwalifikowaniu kosztów pośrednich i bezpośrednich, tekst: po stronie kosztów merytorycznych będą mogły być wykazane tylko koszty związane z realizacją projektu, które dotyczą zakupu materiałów i pomocy edukacyjnych itp.</w:t>
            </w:r>
          </w:p>
        </w:tc>
        <w:tc>
          <w:tcPr>
            <w:tcW w:w="3118" w:type="dxa"/>
            <w:vAlign w:val="center"/>
          </w:tcPr>
          <w:p w14:paraId="0A176E94" w14:textId="543FFE9A" w:rsidR="003B1E77" w:rsidRPr="00BA567F" w:rsidRDefault="003B1E77" w:rsidP="006A0D2C">
            <w:pPr>
              <w:suppressAutoHyphens/>
              <w:spacing w:after="120" w:line="276" w:lineRule="auto"/>
              <w:rPr>
                <w:rFonts w:ascii="Aptos" w:hAnsi="Aptos" w:cstheme="minorHAnsi"/>
              </w:rPr>
            </w:pPr>
            <w:r w:rsidRPr="00BA567F">
              <w:rPr>
                <w:rFonts w:ascii="Aptos" w:hAnsi="Aptos" w:cstheme="minorHAnsi"/>
              </w:rPr>
              <w:t>W wytycznych w zakresie kwalifikowalności kosztów pkt</w:t>
            </w:r>
            <w:r w:rsidR="006A0D2C">
              <w:rPr>
                <w:rFonts w:ascii="Aptos" w:hAnsi="Aptos" w:cstheme="minorHAnsi"/>
              </w:rPr>
              <w:t> </w:t>
            </w:r>
            <w:r w:rsidRPr="00BA567F">
              <w:rPr>
                <w:rFonts w:ascii="Aptos" w:hAnsi="Aptos" w:cstheme="minorHAnsi"/>
              </w:rPr>
              <w:t>1 str.</w:t>
            </w:r>
            <w:r w:rsidR="006A0D2C">
              <w:rPr>
                <w:rFonts w:ascii="Aptos" w:hAnsi="Aptos" w:cstheme="minorHAnsi"/>
              </w:rPr>
              <w:t> </w:t>
            </w:r>
            <w:r w:rsidRPr="00BA567F">
              <w:rPr>
                <w:rFonts w:ascii="Aptos" w:hAnsi="Aptos" w:cstheme="minorHAnsi"/>
              </w:rPr>
              <w:t>4 zaprzeczenie tekstu obok nakłady na nabycie środków trwałych, tekst: pamiętaj! jedynie w ramach tej kategorii możesz wykazać zakup materiałów zużywalnych podczas zajęć (materiały i pomoce edukacyjne)</w:t>
            </w:r>
          </w:p>
        </w:tc>
        <w:tc>
          <w:tcPr>
            <w:tcW w:w="3544" w:type="dxa"/>
            <w:vAlign w:val="center"/>
          </w:tcPr>
          <w:p w14:paraId="3FF9D658" w14:textId="196E6BA2" w:rsidR="003B1E77" w:rsidRPr="00BA567F" w:rsidRDefault="003B1E77" w:rsidP="006A0D2C">
            <w:pPr>
              <w:suppressAutoHyphens/>
              <w:spacing w:after="120" w:line="276" w:lineRule="auto"/>
              <w:rPr>
                <w:rFonts w:ascii="Aptos" w:hAnsi="Aptos" w:cstheme="minorHAnsi"/>
              </w:rPr>
            </w:pPr>
            <w:r w:rsidRPr="00BA567F">
              <w:rPr>
                <w:rFonts w:ascii="Aptos" w:hAnsi="Aptos" w:cstheme="minorHAnsi"/>
              </w:rPr>
              <w:t>Należy zostawić zakup materiałów i pomocy edukacyjnych po stronie kosztów merytorycznych, umieszczenie tej pozycji w</w:t>
            </w:r>
            <w:r w:rsidR="0085512A">
              <w:rPr>
                <w:rFonts w:ascii="Aptos" w:hAnsi="Aptos" w:cstheme="minorHAnsi"/>
              </w:rPr>
              <w:t> </w:t>
            </w:r>
            <w:r w:rsidRPr="00BA567F">
              <w:rPr>
                <w:rFonts w:ascii="Aptos" w:hAnsi="Aptos" w:cstheme="minorHAnsi"/>
              </w:rPr>
              <w:t>środkach trwałych jest zaprzeczeniem ich trwałości, są przecież zużywane w trakcie codziennych zajęć. jeżeli materiały i pomoce edukacyjne zostaną dopisane do kategorii środków trwałych, oczywistym jest, że limit na tej kategorii należy podnieść a nie obniżyć.</w:t>
            </w:r>
          </w:p>
        </w:tc>
        <w:tc>
          <w:tcPr>
            <w:tcW w:w="3261" w:type="dxa"/>
            <w:vAlign w:val="center"/>
          </w:tcPr>
          <w:p w14:paraId="6EA0B8BF" w14:textId="6A594470" w:rsidR="003B1E77" w:rsidRPr="00BA567F" w:rsidRDefault="003B1E77" w:rsidP="006A0D2C">
            <w:pPr>
              <w:suppressAutoHyphens/>
              <w:spacing w:after="120" w:line="276" w:lineRule="auto"/>
              <w:rPr>
                <w:rFonts w:ascii="Aptos" w:hAnsi="Aptos" w:cstheme="minorHAnsi"/>
              </w:rPr>
            </w:pPr>
            <w:r w:rsidRPr="006A0D2C">
              <w:rPr>
                <w:rFonts w:ascii="Aptos" w:hAnsi="Aptos" w:cstheme="minorHAnsi"/>
                <w:b/>
                <w:bCs/>
              </w:rPr>
              <w:t>Uwaga nieuwzględniona</w:t>
            </w:r>
            <w:r w:rsidRPr="00BA567F">
              <w:rPr>
                <w:rFonts w:ascii="Aptos" w:hAnsi="Aptos" w:cstheme="minorHAnsi"/>
              </w:rPr>
              <w:t>.</w:t>
            </w:r>
            <w:r w:rsidR="0085512A">
              <w:rPr>
                <w:rFonts w:ascii="Aptos" w:hAnsi="Aptos" w:cstheme="minorHAnsi"/>
              </w:rPr>
              <w:br/>
            </w:r>
            <w:r w:rsidR="00BC471C">
              <w:rPr>
                <w:rFonts w:ascii="Aptos" w:hAnsi="Aptos" w:cstheme="minorHAnsi"/>
              </w:rPr>
              <w:t>Zmiana</w:t>
            </w:r>
            <w:r w:rsidR="00183E2D" w:rsidRPr="00183E2D">
              <w:rPr>
                <w:rFonts w:ascii="Aptos" w:hAnsi="Aptos" w:cstheme="minorHAnsi"/>
              </w:rPr>
              <w:t xml:space="preserve"> ma na celu uporządkowanie poszczególnych </w:t>
            </w:r>
            <w:r w:rsidR="00BC471C">
              <w:rPr>
                <w:rFonts w:ascii="Aptos" w:hAnsi="Aptos" w:cstheme="minorHAnsi"/>
              </w:rPr>
              <w:t>kosztów</w:t>
            </w:r>
            <w:r w:rsidR="00183E2D" w:rsidRPr="00183E2D">
              <w:rPr>
                <w:rFonts w:ascii="Aptos" w:hAnsi="Aptos" w:cstheme="minorHAnsi"/>
              </w:rPr>
              <w:t xml:space="preserve"> w</w:t>
            </w:r>
            <w:r w:rsidR="00BD1427">
              <w:rPr>
                <w:rFonts w:ascii="Aptos" w:hAnsi="Aptos" w:cstheme="minorHAnsi"/>
              </w:rPr>
              <w:t> </w:t>
            </w:r>
            <w:r w:rsidR="00183E2D" w:rsidRPr="00183E2D">
              <w:rPr>
                <w:rFonts w:ascii="Aptos" w:hAnsi="Aptos" w:cstheme="minorHAnsi"/>
              </w:rPr>
              <w:t>ramach zadań zlecanych. Kluczowe jest, aby koszty</w:t>
            </w:r>
            <w:r w:rsidR="009E0B6A">
              <w:rPr>
                <w:rFonts w:ascii="Aptos" w:hAnsi="Aptos" w:cstheme="minorHAnsi"/>
              </w:rPr>
              <w:t xml:space="preserve"> analogiczne pod względem rodzajowym </w:t>
            </w:r>
            <w:r w:rsidR="00E61948">
              <w:rPr>
                <w:rFonts w:ascii="Aptos" w:hAnsi="Aptos" w:cstheme="minorHAnsi"/>
              </w:rPr>
              <w:t>były wykazywane w ramach tej samej kategorii kosztów.</w:t>
            </w:r>
          </w:p>
        </w:tc>
      </w:tr>
      <w:tr w:rsidR="003B1E77" w:rsidRPr="0079789E" w14:paraId="131616F8" w14:textId="77777777" w:rsidTr="00155065">
        <w:tc>
          <w:tcPr>
            <w:tcW w:w="851" w:type="dxa"/>
            <w:vAlign w:val="center"/>
          </w:tcPr>
          <w:p w14:paraId="0BDA6867" w14:textId="23E830F5" w:rsidR="003B1E77" w:rsidRPr="00BA567F" w:rsidRDefault="003B1E77" w:rsidP="006A0D2C">
            <w:pPr>
              <w:suppressAutoHyphens/>
              <w:spacing w:after="120" w:line="276" w:lineRule="auto"/>
              <w:rPr>
                <w:rFonts w:ascii="Aptos" w:hAnsi="Aptos" w:cstheme="minorHAnsi"/>
              </w:rPr>
            </w:pPr>
            <w:r w:rsidRPr="00BA567F">
              <w:rPr>
                <w:rFonts w:ascii="Aptos" w:hAnsi="Aptos" w:cstheme="minorHAnsi"/>
              </w:rPr>
              <w:t>5.7</w:t>
            </w:r>
          </w:p>
        </w:tc>
        <w:tc>
          <w:tcPr>
            <w:tcW w:w="2977" w:type="dxa"/>
            <w:vAlign w:val="center"/>
          </w:tcPr>
          <w:p w14:paraId="54E3EE31" w14:textId="74A63628" w:rsidR="003B1E77" w:rsidRPr="00BA567F" w:rsidRDefault="003B1E77" w:rsidP="006A0D2C">
            <w:pPr>
              <w:suppressAutoHyphens/>
              <w:spacing w:after="120" w:line="276" w:lineRule="auto"/>
              <w:rPr>
                <w:rFonts w:ascii="Aptos" w:hAnsi="Aptos" w:cstheme="minorHAnsi"/>
              </w:rPr>
            </w:pPr>
            <w:r w:rsidRPr="00BA567F">
              <w:rPr>
                <w:rFonts w:ascii="Aptos" w:hAnsi="Aptos" w:cstheme="minorHAnsi"/>
              </w:rPr>
              <w:t>FUNDACJA IM. BRATA ALBERTA</w:t>
            </w:r>
          </w:p>
        </w:tc>
        <w:tc>
          <w:tcPr>
            <w:tcW w:w="2552" w:type="dxa"/>
            <w:vAlign w:val="center"/>
          </w:tcPr>
          <w:p w14:paraId="47359F2C" w14:textId="307A650B" w:rsidR="003B1E77" w:rsidRPr="00BA567F" w:rsidRDefault="006A0D2C" w:rsidP="006A0D2C">
            <w:pPr>
              <w:suppressAutoHyphens/>
              <w:spacing w:after="120" w:line="276" w:lineRule="auto"/>
              <w:rPr>
                <w:rFonts w:ascii="Aptos" w:hAnsi="Aptos" w:cstheme="minorHAnsi"/>
              </w:rPr>
            </w:pPr>
            <w:r>
              <w:rPr>
                <w:rFonts w:ascii="Aptos" w:hAnsi="Aptos" w:cstheme="minorHAnsi"/>
              </w:rPr>
              <w:t>„</w:t>
            </w:r>
            <w:r w:rsidR="003B1E77" w:rsidRPr="00BA567F">
              <w:rPr>
                <w:rFonts w:ascii="Aptos" w:hAnsi="Aptos" w:cstheme="minorHAnsi"/>
              </w:rPr>
              <w:t>Wytyczne w zakresie kwalifikowalności kosztów</w:t>
            </w:r>
            <w:r>
              <w:rPr>
                <w:rFonts w:ascii="Aptos" w:hAnsi="Aptos" w:cstheme="minorHAnsi"/>
              </w:rPr>
              <w:t>”</w:t>
            </w:r>
            <w:r w:rsidR="003B1E77" w:rsidRPr="00BA567F">
              <w:rPr>
                <w:rFonts w:ascii="Aptos" w:hAnsi="Aptos" w:cstheme="minorHAnsi"/>
              </w:rPr>
              <w:t>, str</w:t>
            </w:r>
            <w:r w:rsidR="00FD6F86">
              <w:rPr>
                <w:rFonts w:ascii="Aptos" w:hAnsi="Aptos" w:cstheme="minorHAnsi"/>
              </w:rPr>
              <w:t xml:space="preserve">ona </w:t>
            </w:r>
            <w:r w:rsidR="003B1E77" w:rsidRPr="00BA567F">
              <w:rPr>
                <w:rFonts w:ascii="Aptos" w:hAnsi="Aptos" w:cstheme="minorHAnsi"/>
              </w:rPr>
              <w:t>4 tekst: w</w:t>
            </w:r>
            <w:r w:rsidR="00403031">
              <w:rPr>
                <w:rFonts w:ascii="Aptos" w:hAnsi="Aptos" w:cstheme="minorHAnsi"/>
              </w:rPr>
              <w:t> </w:t>
            </w:r>
            <w:r w:rsidR="003B1E77" w:rsidRPr="00BA567F">
              <w:rPr>
                <w:rFonts w:ascii="Aptos" w:hAnsi="Aptos" w:cstheme="minorHAnsi"/>
              </w:rPr>
              <w:t>treści ogłoszenia o</w:t>
            </w:r>
            <w:r w:rsidR="00403031">
              <w:rPr>
                <w:rFonts w:ascii="Aptos" w:hAnsi="Aptos" w:cstheme="minorHAnsi"/>
              </w:rPr>
              <w:t> </w:t>
            </w:r>
            <w:r w:rsidR="003B1E77" w:rsidRPr="00BA567F">
              <w:rPr>
                <w:rFonts w:ascii="Aptos" w:hAnsi="Aptos" w:cstheme="minorHAnsi"/>
              </w:rPr>
              <w:t>konkursie określimy limity kosztów kwalifikowalnych dla kategorii: kosztów osobowych administracyjnych oraz związanych z funkcjonowaniem pomieszczeń</w:t>
            </w:r>
          </w:p>
        </w:tc>
        <w:tc>
          <w:tcPr>
            <w:tcW w:w="3118" w:type="dxa"/>
            <w:vAlign w:val="center"/>
          </w:tcPr>
          <w:p w14:paraId="6F283EDC" w14:textId="3AC0704A" w:rsidR="003B1E77" w:rsidRPr="00BA567F" w:rsidRDefault="003B1E77" w:rsidP="006A0D2C">
            <w:pPr>
              <w:suppressAutoHyphens/>
              <w:spacing w:after="120" w:line="276" w:lineRule="auto"/>
              <w:rPr>
                <w:rFonts w:ascii="Aptos" w:hAnsi="Aptos" w:cstheme="minorHAnsi"/>
              </w:rPr>
            </w:pPr>
            <w:r w:rsidRPr="00BA567F">
              <w:rPr>
                <w:rFonts w:ascii="Aptos" w:hAnsi="Aptos" w:cstheme="minorHAnsi"/>
              </w:rPr>
              <w:t>Należy zwiększyć limity na kategoriach</w:t>
            </w:r>
          </w:p>
        </w:tc>
        <w:tc>
          <w:tcPr>
            <w:tcW w:w="3544" w:type="dxa"/>
            <w:vAlign w:val="center"/>
          </w:tcPr>
          <w:p w14:paraId="760082FE" w14:textId="46950813" w:rsidR="003B1E77" w:rsidRPr="00BA567F" w:rsidRDefault="003B1E77" w:rsidP="006A0D2C">
            <w:pPr>
              <w:suppressAutoHyphens/>
              <w:spacing w:after="120" w:line="276" w:lineRule="auto"/>
              <w:rPr>
                <w:rFonts w:ascii="Aptos" w:hAnsi="Aptos" w:cstheme="minorHAnsi"/>
              </w:rPr>
            </w:pPr>
            <w:r w:rsidRPr="00BA567F">
              <w:rPr>
                <w:rFonts w:ascii="Aptos" w:hAnsi="Aptos" w:cstheme="minorHAnsi"/>
              </w:rPr>
              <w:t>W ostatnich latach w związku z</w:t>
            </w:r>
            <w:r w:rsidR="00C14529">
              <w:rPr>
                <w:rFonts w:ascii="Aptos" w:hAnsi="Aptos" w:cstheme="minorHAnsi"/>
              </w:rPr>
              <w:t> </w:t>
            </w:r>
            <w:r w:rsidRPr="00BA567F">
              <w:rPr>
                <w:rFonts w:ascii="Aptos" w:hAnsi="Aptos" w:cstheme="minorHAnsi"/>
              </w:rPr>
              <w:t>podnoszeniem się na rynku pracy średnich wynagrodzeń oraz cen zużycia „mediów” ogłaszane w konkursie limity są niewystarczające dla fundacji</w:t>
            </w:r>
          </w:p>
        </w:tc>
        <w:tc>
          <w:tcPr>
            <w:tcW w:w="3261" w:type="dxa"/>
            <w:vAlign w:val="center"/>
          </w:tcPr>
          <w:p w14:paraId="0CAE3AE5" w14:textId="61E294FA" w:rsidR="00E863F2" w:rsidRPr="00BA567F" w:rsidRDefault="00E863F2" w:rsidP="006A0D2C">
            <w:pPr>
              <w:suppressAutoHyphens/>
              <w:spacing w:after="120" w:line="276" w:lineRule="auto"/>
              <w:rPr>
                <w:rFonts w:ascii="Aptos" w:hAnsi="Aptos" w:cstheme="minorHAnsi"/>
              </w:rPr>
            </w:pPr>
            <w:r w:rsidRPr="006A0D2C">
              <w:rPr>
                <w:rFonts w:ascii="Aptos" w:hAnsi="Aptos" w:cstheme="minorHAnsi"/>
                <w:b/>
                <w:bCs/>
              </w:rPr>
              <w:t>Uwaga nieuwzględniona</w:t>
            </w:r>
            <w:r w:rsidRPr="00BA567F">
              <w:rPr>
                <w:rFonts w:ascii="Aptos" w:hAnsi="Aptos" w:cstheme="minorHAnsi"/>
              </w:rPr>
              <w:t>.</w:t>
            </w:r>
            <w:r w:rsidR="00C14529">
              <w:rPr>
                <w:rFonts w:ascii="Aptos" w:hAnsi="Aptos" w:cstheme="minorHAnsi"/>
              </w:rPr>
              <w:br/>
            </w:r>
            <w:r w:rsidR="00191076" w:rsidRPr="00BA567F">
              <w:rPr>
                <w:rFonts w:ascii="Aptos" w:hAnsi="Aptos" w:cstheme="minorHAnsi"/>
              </w:rPr>
              <w:t>Nie planujemy podwyższenia limitów kosztów w tym konkursie.</w:t>
            </w:r>
            <w:r w:rsidR="00E06131">
              <w:rPr>
                <w:rFonts w:ascii="Aptos" w:hAnsi="Aptos" w:cstheme="minorHAnsi"/>
              </w:rPr>
              <w:t xml:space="preserve"> </w:t>
            </w:r>
            <w:r w:rsidR="00E6083C">
              <w:rPr>
                <w:rFonts w:ascii="Aptos" w:hAnsi="Aptos" w:cstheme="minorHAnsi"/>
              </w:rPr>
              <w:t>P</w:t>
            </w:r>
            <w:r w:rsidR="00BC2152" w:rsidRPr="00BA567F">
              <w:rPr>
                <w:rFonts w:ascii="Aptos" w:hAnsi="Aptos" w:cstheme="minorHAnsi"/>
              </w:rPr>
              <w:t xml:space="preserve">roponowane </w:t>
            </w:r>
            <w:r w:rsidR="00C14529">
              <w:rPr>
                <w:rFonts w:ascii="Aptos" w:hAnsi="Aptos" w:cstheme="minorHAnsi"/>
              </w:rPr>
              <w:t xml:space="preserve">przez Fundusz </w:t>
            </w:r>
            <w:r w:rsidR="00BC2152" w:rsidRPr="00BA567F">
              <w:rPr>
                <w:rFonts w:ascii="Aptos" w:hAnsi="Aptos" w:cstheme="minorHAnsi"/>
              </w:rPr>
              <w:t>rozwiązania</w:t>
            </w:r>
            <w:r w:rsidR="00E6083C">
              <w:rPr>
                <w:rFonts w:ascii="Aptos" w:hAnsi="Aptos" w:cstheme="minorHAnsi"/>
              </w:rPr>
              <w:t xml:space="preserve"> mają na celu optymalizację </w:t>
            </w:r>
            <w:r w:rsidR="00BC2152" w:rsidRPr="00BA567F">
              <w:rPr>
                <w:rFonts w:ascii="Aptos" w:hAnsi="Aptos" w:cstheme="minorHAnsi"/>
              </w:rPr>
              <w:t>wydatkowania środków publicznych.</w:t>
            </w:r>
            <w:r w:rsidR="003052DE" w:rsidRPr="00BA567F">
              <w:rPr>
                <w:rFonts w:ascii="Aptos" w:hAnsi="Aptos" w:cstheme="minorHAnsi"/>
              </w:rPr>
              <w:t xml:space="preserve"> Od wielu lat sukcesywnie zwiększamy środki finansowe na realizację projektów przez organizacje pozarządowe, chcąc zabezpieczyć możliwość realizacji wsparcia na rzecz osób z</w:t>
            </w:r>
            <w:r w:rsidR="00403031">
              <w:rPr>
                <w:rFonts w:ascii="Aptos" w:hAnsi="Aptos" w:cstheme="minorHAnsi"/>
              </w:rPr>
              <w:t> </w:t>
            </w:r>
            <w:r w:rsidR="003052DE" w:rsidRPr="00BA567F">
              <w:rPr>
                <w:rFonts w:ascii="Aptos" w:hAnsi="Aptos" w:cstheme="minorHAnsi"/>
              </w:rPr>
              <w:t>niepełnosprawnościami.</w:t>
            </w:r>
            <w:r w:rsidR="00AB0A8E" w:rsidRPr="00BA567F">
              <w:rPr>
                <w:rFonts w:ascii="Aptos" w:hAnsi="Aptos" w:cstheme="minorHAnsi"/>
              </w:rPr>
              <w:t xml:space="preserve"> </w:t>
            </w:r>
            <w:r w:rsidR="00677BDD" w:rsidRPr="00BA567F">
              <w:rPr>
                <w:rFonts w:ascii="Aptos" w:hAnsi="Aptos" w:cstheme="minorHAnsi"/>
              </w:rPr>
              <w:t>Dynamiczny wzrost liczby aplikujących organizacji i</w:t>
            </w:r>
            <w:r w:rsidR="00403031">
              <w:rPr>
                <w:rFonts w:ascii="Aptos" w:hAnsi="Aptos" w:cstheme="minorHAnsi"/>
              </w:rPr>
              <w:t> </w:t>
            </w:r>
            <w:r w:rsidR="00677BDD" w:rsidRPr="00BA567F">
              <w:rPr>
                <w:rFonts w:ascii="Aptos" w:hAnsi="Aptos" w:cstheme="minorHAnsi"/>
              </w:rPr>
              <w:t>liczby składanych wniosków oraz coraz wyższe kwoty ujęte we wnioskach powodują, że budżet Funduszu może okazać się niewystarczający na zaspokojenie wszystkich potrzeb, mimo że wysokość środków przeznaczanych na zadania zlecane jest coraz większa.</w:t>
            </w:r>
            <w:r w:rsidR="007861AE" w:rsidRPr="00BA567F">
              <w:rPr>
                <w:rFonts w:ascii="Aptos" w:hAnsi="Aptos" w:cstheme="minorHAnsi"/>
              </w:rPr>
              <w:t xml:space="preserve"> </w:t>
            </w:r>
            <w:r w:rsidR="00677BDD" w:rsidRPr="00BA567F">
              <w:rPr>
                <w:rFonts w:ascii="Aptos" w:hAnsi="Aptos" w:cstheme="minorHAnsi"/>
              </w:rPr>
              <w:t>Niezbędne sta</w:t>
            </w:r>
            <w:r w:rsidR="007861AE" w:rsidRPr="00BA567F">
              <w:rPr>
                <w:rFonts w:ascii="Aptos" w:hAnsi="Aptos" w:cstheme="minorHAnsi"/>
              </w:rPr>
              <w:t>je</w:t>
            </w:r>
            <w:r w:rsidR="00677BDD" w:rsidRPr="00BA567F">
              <w:rPr>
                <w:rFonts w:ascii="Aptos" w:hAnsi="Aptos" w:cstheme="minorHAnsi"/>
              </w:rPr>
              <w:t xml:space="preserve"> się więc wypracowanie i</w:t>
            </w:r>
            <w:r w:rsidR="00403031">
              <w:rPr>
                <w:rFonts w:ascii="Aptos" w:hAnsi="Aptos" w:cstheme="minorHAnsi"/>
              </w:rPr>
              <w:t> </w:t>
            </w:r>
            <w:r w:rsidR="00677BDD" w:rsidRPr="00BA567F">
              <w:rPr>
                <w:rFonts w:ascii="Aptos" w:hAnsi="Aptos" w:cstheme="minorHAnsi"/>
              </w:rPr>
              <w:t>wdrożenie rozwiązań, które będą docierały do możliwie najszerszej grupy osób z</w:t>
            </w:r>
            <w:r w:rsidR="00403031">
              <w:rPr>
                <w:rFonts w:ascii="Aptos" w:hAnsi="Aptos" w:cstheme="minorHAnsi"/>
              </w:rPr>
              <w:t> </w:t>
            </w:r>
            <w:r w:rsidR="00677BDD" w:rsidRPr="00BA567F">
              <w:rPr>
                <w:rFonts w:ascii="Aptos" w:hAnsi="Aptos" w:cstheme="minorHAnsi"/>
              </w:rPr>
              <w:t>niepełnosprawnościami, przy jednoczesnym zachowaniu racjonalności i</w:t>
            </w:r>
            <w:r w:rsidR="00403031">
              <w:rPr>
                <w:rFonts w:ascii="Aptos" w:hAnsi="Aptos" w:cstheme="minorHAnsi"/>
              </w:rPr>
              <w:t> </w:t>
            </w:r>
            <w:r w:rsidR="00677BDD" w:rsidRPr="00BA567F">
              <w:rPr>
                <w:rFonts w:ascii="Aptos" w:hAnsi="Aptos" w:cstheme="minorHAnsi"/>
              </w:rPr>
              <w:t>efektywności wydatkowania środków publicznych. Chcemy, aby celem tych rozwiązań była możliwość dofinansowania dla pozytywnie ocenionych wniosków składanych w</w:t>
            </w:r>
            <w:r w:rsidR="00403031">
              <w:rPr>
                <w:rFonts w:ascii="Aptos" w:hAnsi="Aptos" w:cstheme="minorHAnsi"/>
              </w:rPr>
              <w:t> </w:t>
            </w:r>
            <w:r w:rsidR="00677BDD" w:rsidRPr="00BA567F">
              <w:rPr>
                <w:rFonts w:ascii="Aptos" w:hAnsi="Aptos" w:cstheme="minorHAnsi"/>
              </w:rPr>
              <w:t>konkursach.</w:t>
            </w:r>
          </w:p>
        </w:tc>
      </w:tr>
      <w:tr w:rsidR="003B1E77" w:rsidRPr="0079789E" w14:paraId="1D13F054" w14:textId="77777777" w:rsidTr="00155065">
        <w:tc>
          <w:tcPr>
            <w:tcW w:w="851" w:type="dxa"/>
            <w:vAlign w:val="center"/>
          </w:tcPr>
          <w:p w14:paraId="320CACB9" w14:textId="57BD4B9A" w:rsidR="003B1E77" w:rsidRPr="00BA567F" w:rsidRDefault="003B1E77" w:rsidP="00FD6F86">
            <w:pPr>
              <w:suppressAutoHyphens/>
              <w:spacing w:after="120" w:line="276" w:lineRule="auto"/>
              <w:rPr>
                <w:rFonts w:ascii="Aptos" w:hAnsi="Aptos" w:cstheme="minorHAnsi"/>
              </w:rPr>
            </w:pPr>
            <w:r w:rsidRPr="00BA567F">
              <w:rPr>
                <w:rFonts w:ascii="Aptos" w:hAnsi="Aptos" w:cstheme="minorHAnsi"/>
              </w:rPr>
              <w:t>5.8</w:t>
            </w:r>
          </w:p>
        </w:tc>
        <w:tc>
          <w:tcPr>
            <w:tcW w:w="2977" w:type="dxa"/>
            <w:vAlign w:val="center"/>
          </w:tcPr>
          <w:p w14:paraId="2B4B0BAD" w14:textId="2778A01B" w:rsidR="003B1E77" w:rsidRPr="00BA567F" w:rsidRDefault="003B1E77" w:rsidP="00FD6F86">
            <w:pPr>
              <w:suppressAutoHyphens/>
              <w:spacing w:after="120" w:line="276" w:lineRule="auto"/>
              <w:rPr>
                <w:rFonts w:ascii="Aptos" w:hAnsi="Aptos" w:cstheme="minorHAnsi"/>
              </w:rPr>
            </w:pPr>
            <w:r w:rsidRPr="00BA567F">
              <w:rPr>
                <w:rFonts w:ascii="Aptos" w:hAnsi="Aptos" w:cstheme="minorHAnsi"/>
              </w:rPr>
              <w:t>FUNDACJA IM. BRATA ALBERTA</w:t>
            </w:r>
          </w:p>
        </w:tc>
        <w:tc>
          <w:tcPr>
            <w:tcW w:w="2552" w:type="dxa"/>
            <w:vAlign w:val="center"/>
          </w:tcPr>
          <w:p w14:paraId="790BB6D9" w14:textId="7C91DB3A" w:rsidR="003B1E77" w:rsidRPr="00BA567F" w:rsidRDefault="003B1E77" w:rsidP="00FD6F86">
            <w:pPr>
              <w:suppressAutoHyphens/>
              <w:spacing w:after="120" w:line="276" w:lineRule="auto"/>
              <w:rPr>
                <w:rFonts w:ascii="Aptos" w:hAnsi="Aptos" w:cstheme="minorHAnsi"/>
              </w:rPr>
            </w:pPr>
            <w:r w:rsidRPr="00BA567F">
              <w:rPr>
                <w:rFonts w:ascii="Aptos" w:hAnsi="Aptos" w:cstheme="minorHAnsi"/>
              </w:rPr>
              <w:t>PFRON/Aktualności/konsultacje dla NGO projekt „Zasad wspierania realizacji zadań (2026) pkt 4.</w:t>
            </w:r>
          </w:p>
        </w:tc>
        <w:tc>
          <w:tcPr>
            <w:tcW w:w="3118" w:type="dxa"/>
            <w:vAlign w:val="center"/>
          </w:tcPr>
          <w:p w14:paraId="51729C37" w14:textId="13681DF6" w:rsidR="003B1E77" w:rsidRPr="00BA567F" w:rsidRDefault="003B1E77" w:rsidP="00FD6F86">
            <w:pPr>
              <w:suppressAutoHyphens/>
              <w:spacing w:after="120" w:line="276" w:lineRule="auto"/>
              <w:rPr>
                <w:rFonts w:ascii="Aptos" w:hAnsi="Aptos" w:cstheme="minorHAnsi"/>
              </w:rPr>
            </w:pPr>
            <w:r w:rsidRPr="00BA567F">
              <w:rPr>
                <w:rFonts w:ascii="Aptos" w:hAnsi="Aptos" w:cstheme="minorHAnsi"/>
              </w:rPr>
              <w:t>Dodatkowe punkty w</w:t>
            </w:r>
            <w:r w:rsidR="00921529">
              <w:rPr>
                <w:rFonts w:ascii="Aptos" w:hAnsi="Aptos" w:cstheme="minorHAnsi"/>
              </w:rPr>
              <w:t> </w:t>
            </w:r>
            <w:r w:rsidRPr="00BA567F">
              <w:rPr>
                <w:rFonts w:ascii="Aptos" w:hAnsi="Aptos" w:cstheme="minorHAnsi"/>
              </w:rPr>
              <w:t>konkursie, należy pozostawić na niezmienionym poziomie.</w:t>
            </w:r>
          </w:p>
        </w:tc>
        <w:tc>
          <w:tcPr>
            <w:tcW w:w="3544" w:type="dxa"/>
            <w:vAlign w:val="center"/>
          </w:tcPr>
          <w:p w14:paraId="34DFCDB6" w14:textId="6B67BF20" w:rsidR="003B1E77" w:rsidRPr="00BA567F" w:rsidRDefault="003B1E77" w:rsidP="00FD6F86">
            <w:pPr>
              <w:suppressAutoHyphens/>
              <w:spacing w:after="120" w:line="276" w:lineRule="auto"/>
              <w:rPr>
                <w:rFonts w:ascii="Aptos" w:hAnsi="Aptos" w:cstheme="minorHAnsi"/>
              </w:rPr>
            </w:pPr>
            <w:r w:rsidRPr="00BA567F">
              <w:rPr>
                <w:rFonts w:ascii="Aptos" w:hAnsi="Aptos" w:cstheme="minorHAnsi"/>
              </w:rPr>
              <w:t xml:space="preserve">Należy zachować dodatkowe punkty za okres funkcjonowania placówek w wielkości obecnej. dla organizacji działających dwadzieścia pięć lat jest to krzywdzące obniżanie jeszcze punktów, kiedy na liście rankingowej liczy się każdy punkt. a otrzymanie dotacji to praca dla personelu a nie zwolnienia i rehabilitacja na kolejne lata dla </w:t>
            </w:r>
            <w:proofErr w:type="spellStart"/>
            <w:r w:rsidR="00570E6C">
              <w:rPr>
                <w:rFonts w:ascii="Aptos" w:hAnsi="Aptos" w:cstheme="minorHAnsi"/>
              </w:rPr>
              <w:t>O</w:t>
            </w:r>
            <w:r w:rsidRPr="00BA567F">
              <w:rPr>
                <w:rFonts w:ascii="Aptos" w:hAnsi="Aptos" w:cstheme="minorHAnsi"/>
              </w:rPr>
              <w:t>z</w:t>
            </w:r>
            <w:r w:rsidR="00570E6C">
              <w:rPr>
                <w:rFonts w:ascii="Aptos" w:hAnsi="Aptos" w:cstheme="minorHAnsi"/>
              </w:rPr>
              <w:t>N</w:t>
            </w:r>
            <w:proofErr w:type="spellEnd"/>
            <w:r w:rsidRPr="00BA567F">
              <w:rPr>
                <w:rFonts w:ascii="Aptos" w:hAnsi="Aptos" w:cstheme="minorHAnsi"/>
              </w:rPr>
              <w:t>, których w</w:t>
            </w:r>
            <w:r w:rsidR="00921529">
              <w:rPr>
                <w:rFonts w:ascii="Aptos" w:hAnsi="Aptos" w:cstheme="minorHAnsi"/>
              </w:rPr>
              <w:t> </w:t>
            </w:r>
            <w:r w:rsidRPr="00BA567F">
              <w:rPr>
                <w:rFonts w:ascii="Aptos" w:hAnsi="Aptos" w:cstheme="minorHAnsi"/>
              </w:rPr>
              <w:t>środowiskach miejsko-wiejskich ciągle przybywa.</w:t>
            </w:r>
          </w:p>
        </w:tc>
        <w:tc>
          <w:tcPr>
            <w:tcW w:w="3261" w:type="dxa"/>
            <w:vAlign w:val="center"/>
          </w:tcPr>
          <w:p w14:paraId="08E38FE5" w14:textId="7F5407E6" w:rsidR="003B1E77" w:rsidRPr="00BA567F" w:rsidRDefault="003B1E77" w:rsidP="00FD6F86">
            <w:pPr>
              <w:suppressAutoHyphens/>
              <w:spacing w:after="120" w:line="276" w:lineRule="auto"/>
              <w:rPr>
                <w:rFonts w:ascii="Aptos" w:hAnsi="Aptos" w:cstheme="minorHAnsi"/>
              </w:rPr>
            </w:pPr>
            <w:r w:rsidRPr="00FD6F86">
              <w:rPr>
                <w:rFonts w:ascii="Aptos" w:hAnsi="Aptos" w:cstheme="minorHAnsi"/>
                <w:b/>
                <w:bCs/>
              </w:rPr>
              <w:t>Uwaga nieuwzględniona</w:t>
            </w:r>
            <w:r w:rsidRPr="00BA567F">
              <w:rPr>
                <w:rFonts w:ascii="Aptos" w:hAnsi="Aptos" w:cstheme="minorHAnsi"/>
              </w:rPr>
              <w:t>.</w:t>
            </w:r>
            <w:r w:rsidR="00FD6F86">
              <w:rPr>
                <w:rFonts w:ascii="Aptos" w:hAnsi="Aptos" w:cstheme="minorHAnsi"/>
              </w:rPr>
              <w:br/>
            </w:r>
            <w:r w:rsidRPr="00BA567F">
              <w:rPr>
                <w:rFonts w:ascii="Aptos" w:hAnsi="Aptos" w:cstheme="minorHAnsi"/>
              </w:rPr>
              <w:t>Propozycja wynika ze zgłoszonych postulatów oraz jest naturalnym uzupełnieniem wprowadzonego już obniżenia skali punktów możliwych do przyznania przez komisję konkursową w</w:t>
            </w:r>
            <w:r w:rsidR="00403031">
              <w:rPr>
                <w:rFonts w:ascii="Aptos" w:hAnsi="Aptos" w:cstheme="minorHAnsi"/>
              </w:rPr>
              <w:t> </w:t>
            </w:r>
            <w:r w:rsidRPr="00BA567F">
              <w:rPr>
                <w:rFonts w:ascii="Aptos" w:hAnsi="Aptos" w:cstheme="minorHAnsi"/>
              </w:rPr>
              <w:t>ramach poszczególnych kryteriów oceny (aktualnie od</w:t>
            </w:r>
            <w:r w:rsidR="00403031">
              <w:rPr>
                <w:rFonts w:ascii="Aptos" w:hAnsi="Aptos" w:cstheme="minorHAnsi"/>
              </w:rPr>
              <w:t> </w:t>
            </w:r>
            <w:r w:rsidRPr="00BA567F">
              <w:rPr>
                <w:rFonts w:ascii="Aptos" w:hAnsi="Aptos" w:cstheme="minorHAnsi"/>
              </w:rPr>
              <w:t>0 do 3).</w:t>
            </w:r>
            <w:r w:rsidR="00FD6F86">
              <w:rPr>
                <w:rFonts w:ascii="Aptos" w:hAnsi="Aptos" w:cstheme="minorHAnsi"/>
              </w:rPr>
              <w:t xml:space="preserve"> </w:t>
            </w:r>
            <w:r w:rsidRPr="00BA567F">
              <w:rPr>
                <w:rFonts w:ascii="Aptos" w:hAnsi="Aptos" w:cstheme="minorHAnsi"/>
              </w:rPr>
              <w:t>Dodatkowa punktacja nie powinna w</w:t>
            </w:r>
            <w:r w:rsidR="00FD6F86">
              <w:rPr>
                <w:rFonts w:ascii="Aptos" w:hAnsi="Aptos" w:cstheme="minorHAnsi"/>
              </w:rPr>
              <w:t> </w:t>
            </w:r>
            <w:r w:rsidRPr="00BA567F">
              <w:rPr>
                <w:rFonts w:ascii="Aptos" w:hAnsi="Aptos" w:cstheme="minorHAnsi"/>
              </w:rPr>
              <w:t>znaczący sposób wpływać na miejsce danego projektu na liście rankingowej – decydujące znaczenie powinna mieć jakość ocenianego wniosku i</w:t>
            </w:r>
            <w:r w:rsidR="00403031">
              <w:rPr>
                <w:rFonts w:ascii="Aptos" w:hAnsi="Aptos" w:cstheme="minorHAnsi"/>
              </w:rPr>
              <w:t> </w:t>
            </w:r>
            <w:r w:rsidRPr="00BA567F">
              <w:rPr>
                <w:rFonts w:ascii="Aptos" w:hAnsi="Aptos" w:cstheme="minorHAnsi"/>
              </w:rPr>
              <w:t>możliwości prawidłowej i</w:t>
            </w:r>
            <w:r w:rsidR="00403031">
              <w:rPr>
                <w:rFonts w:ascii="Aptos" w:hAnsi="Aptos" w:cstheme="minorHAnsi"/>
              </w:rPr>
              <w:t> </w:t>
            </w:r>
            <w:r w:rsidRPr="00BA567F">
              <w:rPr>
                <w:rFonts w:ascii="Aptos" w:hAnsi="Aptos" w:cstheme="minorHAnsi"/>
              </w:rPr>
              <w:t>efektywnej realizacji projektu przez organizację</w:t>
            </w:r>
          </w:p>
        </w:tc>
      </w:tr>
      <w:tr w:rsidR="003B1E77" w:rsidRPr="0079789E" w14:paraId="7E6806CD" w14:textId="77777777" w:rsidTr="00155065">
        <w:tc>
          <w:tcPr>
            <w:tcW w:w="851" w:type="dxa"/>
            <w:vAlign w:val="center"/>
          </w:tcPr>
          <w:p w14:paraId="139F606D" w14:textId="6AF3A7BD" w:rsidR="003B1E77" w:rsidRPr="00BA567F" w:rsidRDefault="003B1E77" w:rsidP="00FD6F86">
            <w:pPr>
              <w:suppressAutoHyphens/>
              <w:spacing w:after="120" w:line="276" w:lineRule="auto"/>
              <w:rPr>
                <w:rFonts w:ascii="Aptos" w:hAnsi="Aptos" w:cstheme="minorHAnsi"/>
              </w:rPr>
            </w:pPr>
            <w:r w:rsidRPr="00BA567F">
              <w:rPr>
                <w:rFonts w:ascii="Aptos" w:hAnsi="Aptos" w:cstheme="minorHAnsi"/>
              </w:rPr>
              <w:t>5.9</w:t>
            </w:r>
          </w:p>
        </w:tc>
        <w:tc>
          <w:tcPr>
            <w:tcW w:w="2977" w:type="dxa"/>
            <w:vAlign w:val="center"/>
          </w:tcPr>
          <w:p w14:paraId="6442E733" w14:textId="18BAA96D" w:rsidR="003B1E77" w:rsidRPr="00BA567F" w:rsidRDefault="003B1E77" w:rsidP="00FD6F86">
            <w:pPr>
              <w:suppressAutoHyphens/>
              <w:spacing w:after="120" w:line="276" w:lineRule="auto"/>
              <w:rPr>
                <w:rFonts w:ascii="Aptos" w:hAnsi="Aptos" w:cstheme="minorHAnsi"/>
              </w:rPr>
            </w:pPr>
            <w:r w:rsidRPr="00BA567F">
              <w:rPr>
                <w:rFonts w:ascii="Aptos" w:hAnsi="Aptos" w:cstheme="minorHAnsi"/>
              </w:rPr>
              <w:t>FUNDACJA IM. BRATA ALBERTA</w:t>
            </w:r>
          </w:p>
        </w:tc>
        <w:tc>
          <w:tcPr>
            <w:tcW w:w="2552" w:type="dxa"/>
            <w:vAlign w:val="center"/>
          </w:tcPr>
          <w:p w14:paraId="75AC72CE" w14:textId="6E705D5B" w:rsidR="003B1E77" w:rsidRPr="00BA567F" w:rsidRDefault="003B1E77" w:rsidP="00FD6F86">
            <w:pPr>
              <w:suppressAutoHyphens/>
              <w:spacing w:after="120" w:line="276" w:lineRule="auto"/>
              <w:rPr>
                <w:rFonts w:ascii="Aptos" w:hAnsi="Aptos" w:cstheme="minorHAnsi"/>
              </w:rPr>
            </w:pPr>
            <w:r w:rsidRPr="00BA567F">
              <w:rPr>
                <w:rFonts w:ascii="Aptos" w:hAnsi="Aptos" w:cstheme="minorHAnsi"/>
              </w:rPr>
              <w:t>Uwaga ogólna, zamieszczona pod formularzem uwag</w:t>
            </w:r>
          </w:p>
        </w:tc>
        <w:tc>
          <w:tcPr>
            <w:tcW w:w="3118" w:type="dxa"/>
            <w:vAlign w:val="center"/>
          </w:tcPr>
          <w:p w14:paraId="73BD3C86" w14:textId="69CE1E12"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W „zadaniach zlecanych: kierunki zmian w konkursie o zlecenie realizacji zadań planowanym do ogłoszenia w 2026 roku z 02.06.2026 w</w:t>
            </w:r>
            <w:r w:rsidR="00921529">
              <w:rPr>
                <w:rFonts w:ascii="Aptos" w:hAnsi="Aptos" w:cstheme="minorHAnsi"/>
              </w:rPr>
              <w:t> </w:t>
            </w:r>
            <w:r w:rsidRPr="00BA567F">
              <w:rPr>
                <w:rFonts w:ascii="Aptos" w:hAnsi="Aptos" w:cstheme="minorHAnsi"/>
              </w:rPr>
              <w:t>pierwszym zdaniu czytamy: „Corocznie obserwujemy dynamiczny wzrost liczby aplikujących organizacji i liczby składanych wniosków oraz wzrost kosztów ujętych we wnioskach. To powoduje, że budżet Funduszu okazał się niewystarczający w bieżącym roku i może okazać się niewystarczający na zaspokojenie wszystkich potrzeb w kolejnych latach, mimo że wysokość środków przeznaczanych na zadania zlecane jest coraz większa. Niezbędne staje się wypracowanie i wdrożenie rozwiązań, które pozwolą zachować dostępność wsparcia dla wszystkich zainteresowanych organizacji pozarządowych, a przede wszystkim osób z niepełnosprawnościami, przy jednoczesnym zachowaniu racjonalności i efektywności wydatkowania środków publicznych. W przeciwnym wypadku PFRON nie będzie mógł dofinansować wszystkich pozytywnie ocenionych wniosków składanych w konkursach.”, które nie jest prawdziwe. wprowadzenie zmian w kierunku 1 i 2 tylko dlatego, że zbyt wiele organizacji bierze udział w</w:t>
            </w:r>
            <w:r w:rsidR="00FD5E9C">
              <w:rPr>
                <w:rFonts w:ascii="Aptos" w:hAnsi="Aptos" w:cstheme="minorHAnsi"/>
              </w:rPr>
              <w:t> </w:t>
            </w:r>
            <w:r w:rsidRPr="00BA567F">
              <w:rPr>
                <w:rFonts w:ascii="Aptos" w:hAnsi="Aptos" w:cstheme="minorHAnsi"/>
              </w:rPr>
              <w:t xml:space="preserve">konkursie ma spowodować, aby tych organizacji było mniej, czyli mniej </w:t>
            </w:r>
            <w:proofErr w:type="spellStart"/>
            <w:r w:rsidRPr="00BA567F">
              <w:rPr>
                <w:rFonts w:ascii="Aptos" w:hAnsi="Aptos" w:cstheme="minorHAnsi"/>
              </w:rPr>
              <w:t>ozn</w:t>
            </w:r>
            <w:proofErr w:type="spellEnd"/>
            <w:r w:rsidRPr="00BA567F">
              <w:rPr>
                <w:rFonts w:ascii="Aptos" w:hAnsi="Aptos" w:cstheme="minorHAnsi"/>
              </w:rPr>
              <w:t xml:space="preserve"> będzie miało szansę na rehabilitację i terapię. dlaczego? bo proponowane zmiany dla wielu organizacji będą finansowo nie do zaakceptowania. poza tym uważamy, że wprowadzanie takich niekorzystnych zmian tylko w dwóch kierunkach z w/w powodu jest dyskryminujące te organizacje, które od wielu lat uczestniczą w tych projektach. to </w:t>
            </w:r>
            <w:proofErr w:type="spellStart"/>
            <w:r w:rsidRPr="00BA567F">
              <w:rPr>
                <w:rFonts w:ascii="Aptos" w:hAnsi="Aptos" w:cstheme="minorHAnsi"/>
              </w:rPr>
              <w:t>pfron</w:t>
            </w:r>
            <w:proofErr w:type="spellEnd"/>
            <w:r w:rsidRPr="00BA567F">
              <w:rPr>
                <w:rFonts w:ascii="Aptos" w:hAnsi="Aptos" w:cstheme="minorHAnsi"/>
              </w:rPr>
              <w:t xml:space="preserve"> w sytuacji zwiększającej się ilości organizacji powinien zadbać o większe środki a nie zmuszać organizacje do likwidacji z powodu kolejnych obostrzeń finansowych w zasadach do konkursu. czy </w:t>
            </w:r>
            <w:proofErr w:type="spellStart"/>
            <w:r w:rsidRPr="00BA567F">
              <w:rPr>
                <w:rFonts w:ascii="Aptos" w:hAnsi="Aptos" w:cstheme="minorHAnsi"/>
              </w:rPr>
              <w:t>pfron</w:t>
            </w:r>
            <w:proofErr w:type="spellEnd"/>
            <w:r w:rsidRPr="00BA567F">
              <w:rPr>
                <w:rFonts w:ascii="Aptos" w:hAnsi="Aptos" w:cstheme="minorHAnsi"/>
              </w:rPr>
              <w:t xml:space="preserve"> jest organizacją wspierającą osoby niepełnosprawne? tak by się wydawało. ale okazuje się, że w wyniku proponowanych zmian mniej </w:t>
            </w:r>
            <w:proofErr w:type="spellStart"/>
            <w:r w:rsidRPr="00BA567F">
              <w:rPr>
                <w:rFonts w:ascii="Aptos" w:hAnsi="Aptos" w:cstheme="minorHAnsi"/>
              </w:rPr>
              <w:t>ozn</w:t>
            </w:r>
            <w:proofErr w:type="spellEnd"/>
            <w:r w:rsidRPr="00BA567F">
              <w:rPr>
                <w:rFonts w:ascii="Aptos" w:hAnsi="Aptos" w:cstheme="minorHAnsi"/>
              </w:rPr>
              <w:t xml:space="preserve"> weźmie udział w rehabilitacji ciągłej w</w:t>
            </w:r>
            <w:r w:rsidR="00F50B7C">
              <w:rPr>
                <w:rFonts w:ascii="Aptos" w:hAnsi="Aptos" w:cstheme="minorHAnsi"/>
              </w:rPr>
              <w:t> </w:t>
            </w:r>
            <w:r w:rsidRPr="00BA567F">
              <w:rPr>
                <w:rFonts w:ascii="Aptos" w:hAnsi="Aptos" w:cstheme="minorHAnsi"/>
              </w:rPr>
              <w:t>placówce.</w:t>
            </w:r>
            <w:r w:rsidR="00F50B7C">
              <w:rPr>
                <w:rFonts w:ascii="Aptos" w:hAnsi="Aptos" w:cstheme="minorHAnsi"/>
              </w:rPr>
              <w:t xml:space="preserve"> N</w:t>
            </w:r>
            <w:r w:rsidRPr="00BA567F">
              <w:rPr>
                <w:rFonts w:ascii="Aptos" w:hAnsi="Aptos" w:cstheme="minorHAnsi"/>
              </w:rPr>
              <w:t>ależy utrzymać limit procentowy w kategorii „nakłady na nabycie środków trwałych…” w wielkości obecnej, czyli 10%, jeżeli materiały edukacyjne mają znaleźć się w tej kategorii.</w:t>
            </w:r>
            <w:r w:rsidR="00F50B7C">
              <w:rPr>
                <w:rFonts w:ascii="Aptos" w:hAnsi="Aptos" w:cstheme="minorHAnsi"/>
              </w:rPr>
              <w:t xml:space="preserve"> C</w:t>
            </w:r>
            <w:r w:rsidRPr="00BA567F">
              <w:rPr>
                <w:rFonts w:ascii="Aptos" w:hAnsi="Aptos" w:cstheme="minorHAnsi"/>
              </w:rPr>
              <w:t xml:space="preserve">o oznacza zapis w </w:t>
            </w:r>
            <w:proofErr w:type="spellStart"/>
            <w:r w:rsidRPr="00BA567F">
              <w:rPr>
                <w:rFonts w:ascii="Aptos" w:hAnsi="Aptos" w:cstheme="minorHAnsi"/>
              </w:rPr>
              <w:t>j.w</w:t>
            </w:r>
            <w:proofErr w:type="spellEnd"/>
            <w:r w:rsidRPr="00BA567F">
              <w:rPr>
                <w:rFonts w:ascii="Aptos" w:hAnsi="Aptos" w:cstheme="minorHAnsi"/>
              </w:rPr>
              <w:t>.: do grupy wniosków, które zostaną poddane analizie w</w:t>
            </w:r>
            <w:r w:rsidR="00F50B7C">
              <w:rPr>
                <w:rFonts w:ascii="Aptos" w:hAnsi="Aptos" w:cstheme="minorHAnsi"/>
              </w:rPr>
              <w:t> </w:t>
            </w:r>
            <w:r w:rsidRPr="00BA567F">
              <w:rPr>
                <w:rFonts w:ascii="Aptos" w:hAnsi="Aptos" w:cstheme="minorHAnsi"/>
              </w:rPr>
              <w:t>celu ustalenia wartości wskaźników bazowych zostaną zakwalifikowane tylko te wniosku, w których wskaźnik nakładu: jest równy lub wyższy od dolnej granicy, nie przekracza górnej granicy. czy wnioski z</w:t>
            </w:r>
            <w:r w:rsidR="00F50B7C">
              <w:rPr>
                <w:rFonts w:ascii="Aptos" w:hAnsi="Aptos" w:cstheme="minorHAnsi"/>
              </w:rPr>
              <w:t> </w:t>
            </w:r>
            <w:r w:rsidRPr="00BA567F">
              <w:rPr>
                <w:rFonts w:ascii="Aptos" w:hAnsi="Aptos" w:cstheme="minorHAnsi"/>
              </w:rPr>
              <w:t>przekroczoną górną granicą zostaną odrzucone?</w:t>
            </w:r>
          </w:p>
        </w:tc>
        <w:tc>
          <w:tcPr>
            <w:tcW w:w="3544" w:type="dxa"/>
            <w:vAlign w:val="center"/>
          </w:tcPr>
          <w:p w14:paraId="3DC7CBE7" w14:textId="77777777" w:rsidR="003B1E77" w:rsidRPr="00BA567F" w:rsidRDefault="003B1E77" w:rsidP="00FD6F86">
            <w:pPr>
              <w:suppressAutoHyphens/>
              <w:spacing w:after="120" w:line="276" w:lineRule="auto"/>
              <w:rPr>
                <w:rFonts w:ascii="Aptos" w:hAnsi="Aptos" w:cstheme="minorHAnsi"/>
              </w:rPr>
            </w:pPr>
          </w:p>
        </w:tc>
        <w:tc>
          <w:tcPr>
            <w:tcW w:w="3261" w:type="dxa"/>
            <w:vAlign w:val="center"/>
          </w:tcPr>
          <w:p w14:paraId="34E63410" w14:textId="568022BB" w:rsidR="003B1E77" w:rsidRPr="00BA567F" w:rsidRDefault="003B1E77" w:rsidP="00FD6F86">
            <w:pPr>
              <w:suppressAutoHyphens/>
              <w:spacing w:after="120" w:line="276" w:lineRule="auto"/>
              <w:rPr>
                <w:rFonts w:ascii="Aptos" w:hAnsi="Aptos" w:cstheme="minorHAnsi"/>
              </w:rPr>
            </w:pPr>
            <w:r w:rsidRPr="00FD6F86">
              <w:rPr>
                <w:rFonts w:ascii="Aptos" w:hAnsi="Aptos" w:cstheme="minorHAnsi"/>
                <w:b/>
                <w:bCs/>
              </w:rPr>
              <w:t>Uwaga nieuwzględniona.</w:t>
            </w:r>
            <w:r w:rsidR="00FD6F86">
              <w:rPr>
                <w:rFonts w:ascii="Aptos" w:hAnsi="Aptos" w:cstheme="minorHAnsi"/>
                <w:b/>
                <w:bCs/>
              </w:rPr>
              <w:br/>
            </w:r>
            <w:r w:rsidRPr="00BA567F">
              <w:rPr>
                <w:rFonts w:ascii="Aptos" w:hAnsi="Aptos" w:cstheme="minorHAnsi"/>
              </w:rPr>
              <w:t>Proponowane rozwiązanie nie zmienia podstawowej zasady wyliczania wskaźnika, która nadal opiera się na danych z wniosków składanych przez organizacje w konkursie i będzie dotyczyło tylko kierunku pomocy 2. Wprowadzana zmiana dotyczy jedynie ujednolicenia sposobu odcinania wartości skrajnych. Podczas analizy bierzemy pod uwagę faktyczne koszty realizacji projektów, zgłoszone przez organizacje pozarządowe w</w:t>
            </w:r>
            <w:r w:rsidR="00FD6F86">
              <w:rPr>
                <w:rFonts w:ascii="Aptos" w:hAnsi="Aptos" w:cstheme="minorHAnsi"/>
              </w:rPr>
              <w:t> </w:t>
            </w:r>
            <w:r w:rsidRPr="00BA567F">
              <w:rPr>
                <w:rFonts w:ascii="Aptos" w:hAnsi="Aptos" w:cstheme="minorHAnsi"/>
              </w:rPr>
              <w:t>danym konkursie. Po zakończeniu naboru wniosków w ramach konkursu, a przed wyliczeniem wartości wskaźników bazowych, zostanie ustalona grupa wniosków, które następnie zostaną poddane analizie pod kątem wartości wskaźników nakładu. Poddane analizie w celu określenia wartości wskaźników bazowych zostaną zakwalifikowane te wnioski, w których wartość wskaźnika nakładu jest równa lub wyższa od dolnej granicy i nie przekracza górnej granicy. Nie oznacza to wyłączenia wniosków z</w:t>
            </w:r>
            <w:r w:rsidR="00921529">
              <w:rPr>
                <w:rFonts w:ascii="Aptos" w:hAnsi="Aptos" w:cstheme="minorHAnsi"/>
              </w:rPr>
              <w:t> </w:t>
            </w:r>
            <w:r w:rsidRPr="00BA567F">
              <w:rPr>
                <w:rFonts w:ascii="Aptos" w:hAnsi="Aptos" w:cstheme="minorHAnsi"/>
              </w:rPr>
              <w:t>konkursu, a jedynie odrzucenie ich wartości skrajnych przy obliczaniu wskaźnika bazowego. Wartości te wynikają z</w:t>
            </w:r>
            <w:r w:rsidR="00921529">
              <w:rPr>
                <w:rFonts w:ascii="Aptos" w:hAnsi="Aptos" w:cstheme="minorHAnsi"/>
              </w:rPr>
              <w:t> </w:t>
            </w:r>
            <w:r w:rsidRPr="00BA567F">
              <w:rPr>
                <w:rFonts w:ascii="Aptos" w:hAnsi="Aptos" w:cstheme="minorHAnsi"/>
              </w:rPr>
              <w:t>analizy średnich wartości wskaźników nakładu dla poszczególnych typów projektów w danym kierunku pomocy.</w:t>
            </w:r>
            <w:r w:rsidR="00FD6F86">
              <w:rPr>
                <w:rFonts w:ascii="Aptos" w:hAnsi="Aptos" w:cstheme="minorHAnsi"/>
              </w:rPr>
              <w:t xml:space="preserve"> </w:t>
            </w:r>
            <w:r w:rsidRPr="00BA567F">
              <w:rPr>
                <w:rFonts w:ascii="Aptos" w:hAnsi="Aptos" w:cstheme="minorHAnsi"/>
              </w:rPr>
              <w:t xml:space="preserve">Zarzut dotyczący celowego ograniczania liczby organizacji jest nieuzasadniony, ponieważ wprowadzane zmiany służą </w:t>
            </w:r>
            <w:r w:rsidR="00FD5E9C">
              <w:rPr>
                <w:rFonts w:ascii="Aptos" w:hAnsi="Aptos" w:cstheme="minorHAnsi"/>
              </w:rPr>
              <w:t xml:space="preserve">wyłącznie </w:t>
            </w:r>
            <w:r w:rsidR="009A7135">
              <w:rPr>
                <w:rFonts w:ascii="Aptos" w:hAnsi="Aptos" w:cstheme="minorHAnsi"/>
              </w:rPr>
              <w:t>optymalizacji</w:t>
            </w:r>
            <w:r w:rsidR="00FD5E9C">
              <w:rPr>
                <w:rFonts w:ascii="Aptos" w:hAnsi="Aptos" w:cstheme="minorHAnsi"/>
              </w:rPr>
              <w:t xml:space="preserve"> kosztów finansowanych ze środków PFRON</w:t>
            </w:r>
            <w:r w:rsidRPr="00BA567F">
              <w:rPr>
                <w:rFonts w:ascii="Aptos" w:hAnsi="Aptos" w:cstheme="minorHAnsi"/>
              </w:rPr>
              <w:t>. Działania Funduszu koncentrują się na finansowaniu bezpośredniego wsparcia i</w:t>
            </w:r>
            <w:r w:rsidR="00921529">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921529">
              <w:rPr>
                <w:rFonts w:ascii="Aptos" w:hAnsi="Aptos" w:cstheme="minorHAnsi"/>
              </w:rPr>
              <w:t> </w:t>
            </w:r>
            <w:r w:rsidRPr="00BA567F">
              <w:rPr>
                <w:rFonts w:ascii="Aptos" w:hAnsi="Aptos" w:cstheme="minorHAnsi"/>
              </w:rPr>
              <w:t>rozwój potencjału organizacji pozarządowych.</w:t>
            </w:r>
          </w:p>
        </w:tc>
      </w:tr>
      <w:tr w:rsidR="003B1E77" w:rsidRPr="0079789E" w14:paraId="6951E0D4" w14:textId="77777777" w:rsidTr="00155065">
        <w:tc>
          <w:tcPr>
            <w:tcW w:w="851" w:type="dxa"/>
            <w:vAlign w:val="center"/>
          </w:tcPr>
          <w:p w14:paraId="125E2DC2" w14:textId="6553AD77"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6.1</w:t>
            </w:r>
          </w:p>
        </w:tc>
        <w:tc>
          <w:tcPr>
            <w:tcW w:w="2977" w:type="dxa"/>
            <w:vAlign w:val="center"/>
          </w:tcPr>
          <w:p w14:paraId="420E2B04" w14:textId="52EBFE21"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OLSZTYŃSKI KLUB SPORTOWY „WARMIA I MAZURY”</w:t>
            </w:r>
          </w:p>
        </w:tc>
        <w:tc>
          <w:tcPr>
            <w:tcW w:w="2552" w:type="dxa"/>
            <w:vAlign w:val="center"/>
          </w:tcPr>
          <w:p w14:paraId="3495137E" w14:textId="19E64FB6"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 xml:space="preserve">„Wytyczne w zakresie kwalifikowalności kosztów” – zasady rozliczania kosztów pośrednich (administracyjnych); odpowiednio „Zasady wspierania realizacji zadań”. Zmiana opisana w pkt 2 </w:t>
            </w:r>
            <w:proofErr w:type="spellStart"/>
            <w:r w:rsidRPr="00BA567F">
              <w:rPr>
                <w:rFonts w:ascii="Aptos" w:hAnsi="Aptos" w:cstheme="minorHAnsi"/>
              </w:rPr>
              <w:t>ppkt</w:t>
            </w:r>
            <w:proofErr w:type="spellEnd"/>
            <w:r w:rsidRPr="00BA567F">
              <w:rPr>
                <w:rFonts w:ascii="Aptos" w:hAnsi="Aptos" w:cstheme="minorHAnsi"/>
              </w:rPr>
              <w:t xml:space="preserve"> 3 komunikatu konsultacyjnego z dnia 26 czerwca 2026</w:t>
            </w:r>
            <w:r w:rsidR="00F50B7C">
              <w:rPr>
                <w:rFonts w:ascii="Aptos" w:hAnsi="Aptos" w:cstheme="minorHAnsi"/>
              </w:rPr>
              <w:t> </w:t>
            </w:r>
            <w:r w:rsidRPr="00BA567F">
              <w:rPr>
                <w:rFonts w:ascii="Aptos" w:hAnsi="Aptos" w:cstheme="minorHAnsi"/>
              </w:rPr>
              <w:t>r. (wykluczenie ryczałtowego rozliczania kosztów pośrednich w projektach dotyczących wyłącznie usług asystencji osobistej).</w:t>
            </w:r>
          </w:p>
        </w:tc>
        <w:tc>
          <w:tcPr>
            <w:tcW w:w="3118" w:type="dxa"/>
            <w:vAlign w:val="center"/>
          </w:tcPr>
          <w:p w14:paraId="561996D9" w14:textId="690E7C6E"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Wnosimy o usunięcie zapisu wykluczającego możliwość rozliczania kosztów pośrednich (administracyjnych) ryczałtem w projektach dotyczących wyłącznie zadania „świadczenie usług wspierających, które mają na celu umożliwienie lub wspomaganie niezależnego życia osób niepełnosprawnych, w szczególności usług asystencji osobistej” i pozostawienie dla tych projektów możliwości ryczałtowego rozliczania kosztów pośrednich na zasadach ogólnych (ewentualnie z określoną stawką ryczałtową dla tego typu zadania).</w:t>
            </w:r>
          </w:p>
        </w:tc>
        <w:tc>
          <w:tcPr>
            <w:tcW w:w="3544" w:type="dxa"/>
            <w:vAlign w:val="center"/>
          </w:tcPr>
          <w:p w14:paraId="2EBCE703" w14:textId="7B1203DE"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 xml:space="preserve">Ryczałtowe rozliczanie kosztów pośrednich jest uproszczoną metodą rozliczania, zgodną z kierunkiem upraszczania rozliczeń przyjętym w perspektywie finansowej 2021–2027; ogranicza obciążenia administracyjne oraz ryzyko błędów i korekt zarówno po stronie organizacji, jak i PFRON. Projekty asystenckie realizowane są w znacznej części przez mniejsze organizacje działające w środowisku lokalnym, dysponujące ograniczonym zapleczem administracyjno-księgowym; nałożenie obowiązku pełnego dokumentowania kosztów pośrednich zwiększy nieproporcjonalnie ich obciążenia i może zniechęcić je do udziału w konkursie. Wyłączenie ryczałtu wyłącznie dla tego jednego typu zadania ma charakter różnicujący wobec organizacji wyspecjalizowanych w usługach asystencji osobistej i pozostaje w sprzeczności z systemowym kierunkiem rozwoju usług na rzecz niezależnego życia osób z niepełnosprawnościami (proces </w:t>
            </w:r>
            <w:proofErr w:type="spellStart"/>
            <w:r w:rsidRPr="00BA567F">
              <w:rPr>
                <w:rFonts w:ascii="Aptos" w:hAnsi="Aptos" w:cstheme="minorHAnsi"/>
              </w:rPr>
              <w:t>deinstytucjonalizacji</w:t>
            </w:r>
            <w:proofErr w:type="spellEnd"/>
            <w:r w:rsidRPr="00BA567F">
              <w:rPr>
                <w:rFonts w:ascii="Aptos" w:hAnsi="Aptos" w:cstheme="minorHAnsi"/>
              </w:rPr>
              <w:t>). Skutkiem może być ograniczenie podaży usług asystenckich, a więc efekt przeciwny do celu zadania.</w:t>
            </w:r>
          </w:p>
        </w:tc>
        <w:tc>
          <w:tcPr>
            <w:tcW w:w="3261" w:type="dxa"/>
            <w:vAlign w:val="center"/>
          </w:tcPr>
          <w:p w14:paraId="1FF73250" w14:textId="35C44B4C" w:rsidR="003B1E77" w:rsidRPr="00BA567F" w:rsidRDefault="003B1E77" w:rsidP="00F50B7C">
            <w:pPr>
              <w:suppressAutoHyphens/>
              <w:spacing w:after="120" w:line="276" w:lineRule="auto"/>
              <w:rPr>
                <w:rFonts w:ascii="Aptos" w:hAnsi="Aptos" w:cstheme="minorHAnsi"/>
              </w:rPr>
            </w:pPr>
            <w:r w:rsidRPr="00F50B7C">
              <w:rPr>
                <w:rFonts w:ascii="Aptos" w:hAnsi="Aptos" w:cstheme="minorHAnsi"/>
                <w:b/>
                <w:bCs/>
              </w:rPr>
              <w:t>Uwaga nieuwzględniona</w:t>
            </w:r>
            <w:r w:rsidRPr="00BA567F">
              <w:rPr>
                <w:rFonts w:ascii="Aptos" w:hAnsi="Aptos" w:cstheme="minorHAnsi"/>
              </w:rPr>
              <w:t>.</w:t>
            </w:r>
            <w:r w:rsidR="00F50B7C">
              <w:rPr>
                <w:rFonts w:ascii="Aptos" w:hAnsi="Aptos" w:cstheme="minorHAnsi"/>
              </w:rPr>
              <w:br/>
            </w:r>
            <w:r w:rsidR="002C2AE0" w:rsidRPr="00514886">
              <w:rPr>
                <w:rFonts w:ascii="Aptos" w:hAnsi="Aptos" w:cstheme="minorHAnsi"/>
              </w:rPr>
              <w:t>Działania związane z</w:t>
            </w:r>
            <w:r w:rsidR="00EC3680">
              <w:rPr>
                <w:rFonts w:ascii="Aptos" w:hAnsi="Aptos" w:cstheme="minorHAnsi"/>
              </w:rPr>
              <w:t> </w:t>
            </w:r>
            <w:r w:rsidR="002C2AE0" w:rsidRPr="00514886">
              <w:rPr>
                <w:rFonts w:ascii="Aptos" w:hAnsi="Aptos" w:cstheme="minorHAnsi"/>
              </w:rPr>
              <w:t xml:space="preserve">asystencją są realizowane głównie poza siedzibą beneficjenta, w formie bezpośrednich usług asystenckich. Jednocześnie obserwujemy, w wielu przypadkach znaczny wzrost kosztów pośrednich rozliczanych ryczałtem, który w ocenie Funduszu jest niewspółmierny do rodzaju realizowanego w tych wnioskach zadania. Mając na uwadze skalę tych kosztów oraz obowiązek gospodarowania środkami publicznymi w sposób celowy i oszczędny, Fundusz musi mieć możliwość weryfikacji oraz analizy rodzaju wydatków ponoszonych w ramach kosztów pośrednich, podczas realizacji usług asystencji osobistej. Ma to na celu zapewnienie optymalnego wsparcia </w:t>
            </w:r>
            <w:r w:rsidR="009A779F">
              <w:rPr>
                <w:rFonts w:ascii="Aptos" w:hAnsi="Aptos" w:cstheme="minorHAnsi"/>
              </w:rPr>
              <w:t>dla</w:t>
            </w:r>
            <w:r w:rsidR="002C2AE0" w:rsidRPr="00514886">
              <w:rPr>
                <w:rFonts w:ascii="Aptos" w:hAnsi="Aptos" w:cstheme="minorHAnsi"/>
              </w:rPr>
              <w:t xml:space="preserve"> osób z</w:t>
            </w:r>
            <w:r w:rsidR="00C6193E">
              <w:rPr>
                <w:rFonts w:ascii="Aptos" w:hAnsi="Aptos" w:cstheme="minorHAnsi"/>
              </w:rPr>
              <w:t> </w:t>
            </w:r>
            <w:r w:rsidR="002C2AE0" w:rsidRPr="00514886">
              <w:rPr>
                <w:rFonts w:ascii="Aptos" w:hAnsi="Aptos" w:cstheme="minorHAnsi"/>
              </w:rPr>
              <w:t>niepełnosprawnościami i</w:t>
            </w:r>
            <w:r w:rsidR="00EC3680">
              <w:rPr>
                <w:rFonts w:ascii="Aptos" w:hAnsi="Aptos" w:cstheme="minorHAnsi"/>
              </w:rPr>
              <w:t> </w:t>
            </w:r>
            <w:r w:rsidR="002C2AE0" w:rsidRPr="00514886">
              <w:rPr>
                <w:rFonts w:ascii="Aptos" w:hAnsi="Aptos" w:cstheme="minorHAnsi"/>
              </w:rPr>
              <w:t>objęcia tym wsparciem maksymalnie największej grupy beneficjentów.</w:t>
            </w:r>
          </w:p>
        </w:tc>
      </w:tr>
      <w:tr w:rsidR="003B1E77" w:rsidRPr="0079789E" w14:paraId="0524C5FF" w14:textId="77777777" w:rsidTr="00155065">
        <w:tc>
          <w:tcPr>
            <w:tcW w:w="851" w:type="dxa"/>
            <w:vAlign w:val="center"/>
          </w:tcPr>
          <w:p w14:paraId="1E0130DE" w14:textId="5FEF52A0"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6.2</w:t>
            </w:r>
          </w:p>
        </w:tc>
        <w:tc>
          <w:tcPr>
            <w:tcW w:w="2977" w:type="dxa"/>
            <w:vAlign w:val="center"/>
          </w:tcPr>
          <w:p w14:paraId="2EBC6FD8" w14:textId="239A2D43"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OLSZTYŃSKI KLUB SPORTOWY „WARMIA I MAZURY”</w:t>
            </w:r>
          </w:p>
        </w:tc>
        <w:tc>
          <w:tcPr>
            <w:tcW w:w="2552" w:type="dxa"/>
            <w:vAlign w:val="center"/>
          </w:tcPr>
          <w:p w14:paraId="0E1B77FB" w14:textId="66B562C5"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„Wytyczne w zakresie kwalifikowalności kosztów” – katalog kosztów pośrednich. Zmiana opisana w pkt 3 komunikatu konsultacyjnego z</w:t>
            </w:r>
            <w:r w:rsidR="00F50B7C">
              <w:rPr>
                <w:rFonts w:ascii="Aptos" w:hAnsi="Aptos" w:cstheme="minorHAnsi"/>
              </w:rPr>
              <w:t> </w:t>
            </w:r>
            <w:r w:rsidRPr="00BA567F">
              <w:rPr>
                <w:rFonts w:ascii="Aptos" w:hAnsi="Aptos" w:cstheme="minorHAnsi"/>
              </w:rPr>
              <w:t>dnia 26 czerwca 2026 r. (przeniesienie kosztów przeprowadzenia audytu zewnętrznego projektu do kosztów pośrednich).</w:t>
            </w:r>
          </w:p>
        </w:tc>
        <w:tc>
          <w:tcPr>
            <w:tcW w:w="3118" w:type="dxa"/>
            <w:vAlign w:val="center"/>
          </w:tcPr>
          <w:p w14:paraId="4ED688BD" w14:textId="51CE7150"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Wnosimy o pozostawienie kosztu przeprowadzenia audytu zewnętrznego projektu jako odrębnej, wyodrębnionej pozycji budżetowej w kosztach bezpośrednich.</w:t>
            </w:r>
          </w:p>
        </w:tc>
        <w:tc>
          <w:tcPr>
            <w:tcW w:w="3544" w:type="dxa"/>
            <w:vAlign w:val="center"/>
          </w:tcPr>
          <w:p w14:paraId="1748891D" w14:textId="2F218907"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Audyt zewnętrzny jest obowiązkowym, realnym i</w:t>
            </w:r>
            <w:r w:rsidR="005B406B">
              <w:rPr>
                <w:rFonts w:ascii="Aptos" w:hAnsi="Aptos" w:cstheme="minorHAnsi"/>
              </w:rPr>
              <w:t> </w:t>
            </w:r>
            <w:r w:rsidRPr="00BA567F">
              <w:rPr>
                <w:rFonts w:ascii="Aptos" w:hAnsi="Aptos" w:cstheme="minorHAnsi"/>
              </w:rPr>
              <w:t>niejednokrotnie znaczącym kosztem, który służy także interesowi PFRON, zapewniając niezależną kontrolę prawidłowości wydatkowania środków. Przeniesienie go do kosztów pośrednich oznacza, że – przy ryczałtowym rozliczaniu kosztów pośrednich – koszt audytu nie będzie odrębnie finansowany i będzie konkurował w ramach jednej puli z kosztami zarządzania projektem, co realnie zmniejszy środki dostępne na obsługę projektu albo wymusi pokrycie audytu ze środków własnych organizacji. Rozwiązanie to jest ponadto niespójne z proponowanym jednocześnie zakazem przesuwania środków przeznaczonych na audyt zewnętrzny (pkt 5 komunikatu) – realne zabezpieczenie tej pozycji jest możliwe wyłącznie wówczas, gdy audyt pozostaje wyodrębnioną pozycją budżetową, a nie elementem ryczałtu kosztów pośrednich. Należy ponadto podkreślić, że obowiązek przeprowadzenia audytu zewnętrznego jest nakładany na organizacje przez PFRON. Przeniesienie kosztu obowiązku narzuconego przez Fundusz do kosztów pośrednich – a tym samym obniżenie środków dostępnych na obsługę projektu – jest rozwiązaniem nieuzasadnionym i niesprawiedliwym wobec organizacji; koszt wynikający z wymogu określonego przez PFRON nie powinien obciążać puli środków przeznaczonych na zarządzanie projektem. Z tych względów wnosimy o utrzymanie audytu jako odrębnego, wyodrębnionego kosztu.</w:t>
            </w:r>
          </w:p>
        </w:tc>
        <w:tc>
          <w:tcPr>
            <w:tcW w:w="3261" w:type="dxa"/>
            <w:vAlign w:val="center"/>
          </w:tcPr>
          <w:p w14:paraId="54C0D7D4" w14:textId="57B5D45F" w:rsidR="003B1E77" w:rsidRPr="00BA567F" w:rsidRDefault="003B1E77" w:rsidP="00F50B7C">
            <w:pPr>
              <w:suppressAutoHyphens/>
              <w:spacing w:after="120" w:line="276" w:lineRule="auto"/>
              <w:rPr>
                <w:rFonts w:ascii="Aptos" w:hAnsi="Aptos" w:cstheme="minorHAnsi"/>
              </w:rPr>
            </w:pPr>
            <w:r w:rsidRPr="00F50B7C">
              <w:rPr>
                <w:rFonts w:ascii="Aptos" w:hAnsi="Aptos" w:cstheme="minorHAnsi"/>
                <w:b/>
                <w:bCs/>
              </w:rPr>
              <w:t>Uwaga uwzględniona</w:t>
            </w:r>
            <w:r w:rsidRPr="00BA567F">
              <w:rPr>
                <w:rFonts w:ascii="Aptos" w:hAnsi="Aptos" w:cstheme="minorHAnsi"/>
              </w:rPr>
              <w:t>.</w:t>
            </w:r>
            <w:r w:rsidR="005B406B">
              <w:rPr>
                <w:rFonts w:ascii="Aptos" w:hAnsi="Aptos" w:cstheme="minorHAnsi"/>
              </w:rPr>
              <w:br/>
            </w:r>
            <w:r w:rsidRPr="00BA567F">
              <w:rPr>
                <w:rFonts w:ascii="Aptos" w:hAnsi="Aptos" w:cstheme="minorHAnsi"/>
              </w:rPr>
              <w:t>Koszty związane z</w:t>
            </w:r>
            <w:r w:rsidR="005B406B">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3B1E77" w:rsidRPr="0079789E" w14:paraId="1CBC6057" w14:textId="77777777" w:rsidTr="00155065">
        <w:tc>
          <w:tcPr>
            <w:tcW w:w="851" w:type="dxa"/>
            <w:vAlign w:val="center"/>
          </w:tcPr>
          <w:p w14:paraId="75C516AE" w14:textId="00DF68F1"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7.1</w:t>
            </w:r>
          </w:p>
        </w:tc>
        <w:tc>
          <w:tcPr>
            <w:tcW w:w="2977" w:type="dxa"/>
            <w:vAlign w:val="center"/>
          </w:tcPr>
          <w:p w14:paraId="250418C2" w14:textId="277663D0"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FUNDACJA ZWIĄZKU KULTURY FIZYCZNEJ „OLIMP”</w:t>
            </w:r>
          </w:p>
        </w:tc>
        <w:tc>
          <w:tcPr>
            <w:tcW w:w="2552" w:type="dxa"/>
            <w:vAlign w:val="center"/>
          </w:tcPr>
          <w:p w14:paraId="29369495" w14:textId="2D0B1889"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 xml:space="preserve">„Wytyczne w zakresie kwalifikowalności kosztów” – zasady rozliczania kosztów pośrednich (administracyjnych); odpowiednio „Zasady wspierania realizacji zadań…”. Zmiana opisana w pkt 2 </w:t>
            </w:r>
            <w:proofErr w:type="spellStart"/>
            <w:r w:rsidRPr="00BA567F">
              <w:rPr>
                <w:rFonts w:ascii="Aptos" w:hAnsi="Aptos" w:cstheme="minorHAnsi"/>
              </w:rPr>
              <w:t>ppkt</w:t>
            </w:r>
            <w:proofErr w:type="spellEnd"/>
            <w:r w:rsidRPr="00BA567F">
              <w:rPr>
                <w:rFonts w:ascii="Aptos" w:hAnsi="Aptos" w:cstheme="minorHAnsi"/>
              </w:rPr>
              <w:t xml:space="preserve"> 3 komunikatu konsultacyjnego z</w:t>
            </w:r>
            <w:r w:rsidR="00F50B7C">
              <w:rPr>
                <w:rFonts w:ascii="Aptos" w:hAnsi="Aptos" w:cstheme="minorHAnsi"/>
              </w:rPr>
              <w:t> </w:t>
            </w:r>
            <w:r w:rsidRPr="00BA567F">
              <w:rPr>
                <w:rFonts w:ascii="Aptos" w:hAnsi="Aptos" w:cstheme="minorHAnsi"/>
              </w:rPr>
              <w:t>dnia 26 czerwca 2026 r. (wykluczenie ryczałtowego rozliczania kosztów pośrednich w projektach dotyczących wyłącznie usług asystencji osobistej).</w:t>
            </w:r>
          </w:p>
        </w:tc>
        <w:tc>
          <w:tcPr>
            <w:tcW w:w="3118" w:type="dxa"/>
            <w:vAlign w:val="center"/>
          </w:tcPr>
          <w:p w14:paraId="2DEEE442" w14:textId="3A69AA5F"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Wnosimy o usunięcie zapisu wykluczającego możliwość rozliczania kosztów pośrednich (administracyjnych) ryczałtem w projektach dotyczących wyłącznie zadania „świadczenie usług wspierających, które mają na celu umożliwienie lub wspomaganie niezależnego życia osób niepełnosprawnych, w</w:t>
            </w:r>
            <w:r w:rsidR="00F50B7C">
              <w:rPr>
                <w:rFonts w:ascii="Aptos" w:hAnsi="Aptos" w:cstheme="minorHAnsi"/>
              </w:rPr>
              <w:t> </w:t>
            </w:r>
            <w:r w:rsidRPr="00BA567F">
              <w:rPr>
                <w:rFonts w:ascii="Aptos" w:hAnsi="Aptos" w:cstheme="minorHAnsi"/>
              </w:rPr>
              <w:t>szczególności usług asystencji osobistej” i</w:t>
            </w:r>
            <w:r w:rsidR="00F50B7C">
              <w:rPr>
                <w:rFonts w:ascii="Aptos" w:hAnsi="Aptos" w:cstheme="minorHAnsi"/>
              </w:rPr>
              <w:t> </w:t>
            </w:r>
            <w:r w:rsidRPr="00BA567F">
              <w:rPr>
                <w:rFonts w:ascii="Aptos" w:hAnsi="Aptos" w:cstheme="minorHAnsi"/>
              </w:rPr>
              <w:t>pozostawienie dla tych projektów możliwości ryczałtowego rozliczania kosztów pośrednich na zasadach ogólnych (ewentualnie z określoną stawką ryczałtową dla tego typu zadania).</w:t>
            </w:r>
          </w:p>
        </w:tc>
        <w:tc>
          <w:tcPr>
            <w:tcW w:w="3544" w:type="dxa"/>
            <w:vAlign w:val="center"/>
          </w:tcPr>
          <w:p w14:paraId="40B7806F" w14:textId="16B303AA"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Ryczałtowe rozliczanie kosztów pośrednich jest uproszczoną metodą rozliczania, zgodną z kierunkiem upraszczania rozliczeń przyjętym w perspektywie finansowej 2021–2027; ogranicza obciążenia administracyjne oraz ryzyko błędów i korekt zarówno po stronie organizacji, jak i PFRON. Projekty asystenckie realizowane są w znacznej części przez mniejsze organizacje działające w</w:t>
            </w:r>
            <w:r w:rsidR="00F50B7C">
              <w:rPr>
                <w:rFonts w:ascii="Aptos" w:hAnsi="Aptos" w:cstheme="minorHAnsi"/>
              </w:rPr>
              <w:t> </w:t>
            </w:r>
            <w:r w:rsidRPr="00BA567F">
              <w:rPr>
                <w:rFonts w:ascii="Aptos" w:hAnsi="Aptos" w:cstheme="minorHAnsi"/>
              </w:rPr>
              <w:t>środowisku lokalnym, dysponujące ograniczonym zapleczem administracyjno-księgowym; nałożenie obowiązku pełnego dokumentowania kosztów pośrednich zwiększy nieproporcjonalnie ich obciążenia i może zniechęcić je do udziału w konkursie. Wyłączenie ryczałtu wyłącznie dla tego jednego typu zadania ma charakter różnicujący wobec organizacji wyspecjalizowanych w usługach asystencji osobistej i</w:t>
            </w:r>
            <w:r w:rsidR="00F50B7C">
              <w:rPr>
                <w:rFonts w:ascii="Aptos" w:hAnsi="Aptos" w:cstheme="minorHAnsi"/>
              </w:rPr>
              <w:t> </w:t>
            </w:r>
            <w:r w:rsidRPr="00BA567F">
              <w:rPr>
                <w:rFonts w:ascii="Aptos" w:hAnsi="Aptos" w:cstheme="minorHAnsi"/>
              </w:rPr>
              <w:t>pozostaje w sprzeczności z</w:t>
            </w:r>
            <w:r w:rsidR="00F50B7C">
              <w:rPr>
                <w:rFonts w:ascii="Aptos" w:hAnsi="Aptos" w:cstheme="minorHAnsi"/>
              </w:rPr>
              <w:t> </w:t>
            </w:r>
            <w:r w:rsidRPr="00BA567F">
              <w:rPr>
                <w:rFonts w:ascii="Aptos" w:hAnsi="Aptos" w:cstheme="minorHAnsi"/>
              </w:rPr>
              <w:t>systemowym kierunkiem rozwoju usług na rzecz niezależnego życia osób z</w:t>
            </w:r>
            <w:r w:rsidR="00F50B7C">
              <w:rPr>
                <w:rFonts w:ascii="Aptos" w:hAnsi="Aptos" w:cstheme="minorHAnsi"/>
              </w:rPr>
              <w:t> </w:t>
            </w:r>
            <w:r w:rsidRPr="00BA567F">
              <w:rPr>
                <w:rFonts w:ascii="Aptos" w:hAnsi="Aptos" w:cstheme="minorHAnsi"/>
              </w:rPr>
              <w:t xml:space="preserve">niepełnosprawnościami (proces </w:t>
            </w:r>
            <w:proofErr w:type="spellStart"/>
            <w:r w:rsidRPr="00BA567F">
              <w:rPr>
                <w:rFonts w:ascii="Aptos" w:hAnsi="Aptos" w:cstheme="minorHAnsi"/>
              </w:rPr>
              <w:t>deinstytucjonalizacji</w:t>
            </w:r>
            <w:proofErr w:type="spellEnd"/>
            <w:r w:rsidRPr="00BA567F">
              <w:rPr>
                <w:rFonts w:ascii="Aptos" w:hAnsi="Aptos" w:cstheme="minorHAnsi"/>
              </w:rPr>
              <w:t>). Skutkiem może być ograniczenie podaży usług asystenckich, a więc efekt przeciwny do celu zadania.</w:t>
            </w:r>
          </w:p>
        </w:tc>
        <w:tc>
          <w:tcPr>
            <w:tcW w:w="3261" w:type="dxa"/>
            <w:vAlign w:val="center"/>
          </w:tcPr>
          <w:p w14:paraId="5AC6EE9A" w14:textId="36B5E886" w:rsidR="003B1E77" w:rsidRPr="00BA567F" w:rsidRDefault="003B1E77" w:rsidP="00F50B7C">
            <w:pPr>
              <w:suppressAutoHyphens/>
              <w:spacing w:after="120" w:line="276" w:lineRule="auto"/>
              <w:rPr>
                <w:rFonts w:ascii="Aptos" w:hAnsi="Aptos" w:cstheme="minorHAnsi"/>
              </w:rPr>
            </w:pPr>
            <w:r w:rsidRPr="00F50B7C">
              <w:rPr>
                <w:rFonts w:ascii="Aptos" w:hAnsi="Aptos" w:cstheme="minorHAnsi"/>
                <w:b/>
                <w:bCs/>
              </w:rPr>
              <w:t>Uwaga nieuwzględniona</w:t>
            </w:r>
            <w:r w:rsidRPr="00BA567F">
              <w:rPr>
                <w:rFonts w:ascii="Aptos" w:hAnsi="Aptos" w:cstheme="minorHAnsi"/>
              </w:rPr>
              <w:t>.</w:t>
            </w:r>
            <w:r w:rsidR="00F50B7C">
              <w:rPr>
                <w:rFonts w:ascii="Aptos" w:hAnsi="Aptos" w:cstheme="minorHAnsi"/>
              </w:rPr>
              <w:br/>
            </w:r>
            <w:r w:rsidR="0081728F" w:rsidRPr="00514886">
              <w:rPr>
                <w:rFonts w:ascii="Aptos" w:hAnsi="Aptos" w:cstheme="minorHAnsi"/>
              </w:rPr>
              <w:t>Działania związane z</w:t>
            </w:r>
            <w:r w:rsidR="005B406B">
              <w:rPr>
                <w:rFonts w:ascii="Aptos" w:hAnsi="Aptos" w:cstheme="minorHAnsi"/>
              </w:rPr>
              <w:t> </w:t>
            </w:r>
            <w:r w:rsidR="0081728F" w:rsidRPr="00514886">
              <w:rPr>
                <w:rFonts w:ascii="Aptos" w:hAnsi="Aptos" w:cstheme="minorHAnsi"/>
              </w:rPr>
              <w:t xml:space="preserve">asystencją są realizowane głównie poza siedzibą beneficjenta, w formie bezpośrednich usług asystenckich. Jednocześnie obserwujemy, w wielu przypadkach znaczny wzrost kosztów pośrednich rozliczanych ryczałtem, który w ocenie Funduszu jest niewspółmierny do rodzaju realizowanego w tych wnioskach zadania. Mając na uwadze skalę tych kosztów oraz obowiązek gospodarowania środkami publicznymi w sposób celowy i oszczędny, Fundusz musi mieć możliwość weryfikacji oraz analizy rodzaju wydatków ponoszonych w ramach kosztów pośrednich, podczas realizacji usług asystencji osobistej. Ma to na celu zapewnienie optymalnego wsparcia </w:t>
            </w:r>
            <w:r w:rsidR="009A779F">
              <w:rPr>
                <w:rFonts w:ascii="Aptos" w:hAnsi="Aptos" w:cstheme="minorHAnsi"/>
              </w:rPr>
              <w:t>dla</w:t>
            </w:r>
            <w:r w:rsidR="0081728F" w:rsidRPr="00514886">
              <w:rPr>
                <w:rFonts w:ascii="Aptos" w:hAnsi="Aptos" w:cstheme="minorHAnsi"/>
              </w:rPr>
              <w:t xml:space="preserve"> osób z</w:t>
            </w:r>
            <w:r w:rsidR="00C6193E">
              <w:rPr>
                <w:rFonts w:ascii="Aptos" w:hAnsi="Aptos" w:cstheme="minorHAnsi"/>
              </w:rPr>
              <w:t> </w:t>
            </w:r>
            <w:r w:rsidR="0081728F" w:rsidRPr="00514886">
              <w:rPr>
                <w:rFonts w:ascii="Aptos" w:hAnsi="Aptos" w:cstheme="minorHAnsi"/>
              </w:rPr>
              <w:t>niepełnosprawnościami i</w:t>
            </w:r>
            <w:r w:rsidR="00C6193E">
              <w:rPr>
                <w:rFonts w:ascii="Aptos" w:hAnsi="Aptos" w:cstheme="minorHAnsi"/>
              </w:rPr>
              <w:t> </w:t>
            </w:r>
            <w:r w:rsidR="0081728F" w:rsidRPr="00514886">
              <w:rPr>
                <w:rFonts w:ascii="Aptos" w:hAnsi="Aptos" w:cstheme="minorHAnsi"/>
              </w:rPr>
              <w:t>objęcia tym wsparciem maksymalnie największej grupy beneficjentów.</w:t>
            </w:r>
          </w:p>
        </w:tc>
      </w:tr>
      <w:tr w:rsidR="003B1E77" w:rsidRPr="0079789E" w14:paraId="22C052F5" w14:textId="77777777" w:rsidTr="00155065">
        <w:tc>
          <w:tcPr>
            <w:tcW w:w="851" w:type="dxa"/>
            <w:vAlign w:val="center"/>
          </w:tcPr>
          <w:p w14:paraId="01C8ADA5" w14:textId="5C26526A"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7.2</w:t>
            </w:r>
          </w:p>
        </w:tc>
        <w:tc>
          <w:tcPr>
            <w:tcW w:w="2977" w:type="dxa"/>
            <w:vAlign w:val="center"/>
          </w:tcPr>
          <w:p w14:paraId="0ABA43B9" w14:textId="23F82FA2"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FUNDACJA ZWIĄZKU KULTURY FIZYCZNEJ „OLIMP”</w:t>
            </w:r>
          </w:p>
        </w:tc>
        <w:tc>
          <w:tcPr>
            <w:tcW w:w="2552" w:type="dxa"/>
            <w:vAlign w:val="center"/>
          </w:tcPr>
          <w:p w14:paraId="26C4CD34" w14:textId="530C1C0D"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„Wytyczne w zakresie kwalifikowalności kosztów” – katalog kosztów pośrednich. Zmiana opisana w pkt 3 komunikatu konsultacyjnego z dnia 26 czerwca 2026</w:t>
            </w:r>
            <w:r w:rsidR="00F50B7C">
              <w:rPr>
                <w:rFonts w:ascii="Aptos" w:hAnsi="Aptos" w:cstheme="minorHAnsi"/>
              </w:rPr>
              <w:t> </w:t>
            </w:r>
            <w:r w:rsidRPr="00BA567F">
              <w:rPr>
                <w:rFonts w:ascii="Aptos" w:hAnsi="Aptos" w:cstheme="minorHAnsi"/>
              </w:rPr>
              <w:t>r. (przeniesienie kosztów przeprowadzenia audytu zewnętrznego projektu do kosztów pośrednich).</w:t>
            </w:r>
          </w:p>
        </w:tc>
        <w:tc>
          <w:tcPr>
            <w:tcW w:w="3118" w:type="dxa"/>
            <w:vAlign w:val="center"/>
          </w:tcPr>
          <w:p w14:paraId="670108D0" w14:textId="6ECD5016"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Wnosimy o pozostawienie kosztu przeprowadzenia audytu zewnętrznego projektu jako odrębnej, wyodrębnionej pozycji budżetowej w kosztach bezpośrednich.</w:t>
            </w:r>
          </w:p>
        </w:tc>
        <w:tc>
          <w:tcPr>
            <w:tcW w:w="3544" w:type="dxa"/>
            <w:vAlign w:val="center"/>
          </w:tcPr>
          <w:p w14:paraId="2DBC08B7" w14:textId="60847759"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Audyt zewnętrzny jest obowiązkowym, realnym i niejednokrotnie znaczącym kosztem, który służy także interesowi PFRON, zapewniając niezależną kontrolę prawidłowości wydatkowania środków. Przeniesienie go do kosztów pośrednich oznacza, że – przy ryczałtowym rozliczaniu kosztów pośrednich – koszt audytu nie będzie odrębnie finansowany i będzie konkurował w ramach jednej puli z kosztami zarządzania projektem, co realnie zmniejszy środki dostępne na obsługę projektu albo wymusi pokrycie audytu ze środków własnych organizacji. Rozwiązanie to jest ponadto niespójne z proponowanym jednocześnie zakazem przesuwania środków przeznaczonych na audyt zewnętrzny (pkt 5 komunikatu) – realne zabezpieczenie tej pozycji jest możliwe wyłącznie wówczas, gdy audyt pozostaje wyodrębnioną pozycją budżetową, a nie elementem ryczałtu kosztów pośrednich. Należy ponadto podkreślić, że obowiązek przeprowadzenia audytu zewnętrznego jest nakładany na organizacje przez PFRON. Przeniesienie kosztu obowiązku narzuconego przez Fundusz do kosztów pośrednich – a tym samym obniżenie środków dostępnych na obsługę projektu – jest rozwiązaniem nieuzasadnionym i niesprawiedliwym wobec organizacji; koszt wynikający z</w:t>
            </w:r>
            <w:r w:rsidR="008363A8">
              <w:rPr>
                <w:rFonts w:ascii="Aptos" w:hAnsi="Aptos" w:cstheme="minorHAnsi"/>
              </w:rPr>
              <w:t> </w:t>
            </w:r>
            <w:r w:rsidRPr="00BA567F">
              <w:rPr>
                <w:rFonts w:ascii="Aptos" w:hAnsi="Aptos" w:cstheme="minorHAnsi"/>
              </w:rPr>
              <w:t>wymogu określonego przez PFRON nie powinien obciążać puli środków przeznaczonych na zarządzanie projektem. Z</w:t>
            </w:r>
            <w:r w:rsidR="008363A8">
              <w:rPr>
                <w:rFonts w:ascii="Aptos" w:hAnsi="Aptos" w:cstheme="minorHAnsi"/>
              </w:rPr>
              <w:t> </w:t>
            </w:r>
            <w:r w:rsidRPr="00BA567F">
              <w:rPr>
                <w:rFonts w:ascii="Aptos" w:hAnsi="Aptos" w:cstheme="minorHAnsi"/>
              </w:rPr>
              <w:t>tych względów wnosimy o</w:t>
            </w:r>
            <w:r w:rsidR="008363A8">
              <w:rPr>
                <w:rFonts w:ascii="Aptos" w:hAnsi="Aptos" w:cstheme="minorHAnsi"/>
              </w:rPr>
              <w:t> </w:t>
            </w:r>
            <w:r w:rsidRPr="00BA567F">
              <w:rPr>
                <w:rFonts w:ascii="Aptos" w:hAnsi="Aptos" w:cstheme="minorHAnsi"/>
              </w:rPr>
              <w:t>utrzymanie audytu jako odrębnego, wyodrębnionego kosztu.</w:t>
            </w:r>
          </w:p>
        </w:tc>
        <w:tc>
          <w:tcPr>
            <w:tcW w:w="3261" w:type="dxa"/>
            <w:vAlign w:val="center"/>
          </w:tcPr>
          <w:p w14:paraId="21A71AEA" w14:textId="4BC9CDB7" w:rsidR="003B1E77" w:rsidRPr="00BA567F" w:rsidRDefault="003B1E77" w:rsidP="00F50B7C">
            <w:pPr>
              <w:suppressAutoHyphens/>
              <w:spacing w:after="120" w:line="276" w:lineRule="auto"/>
              <w:rPr>
                <w:rFonts w:ascii="Aptos" w:hAnsi="Aptos" w:cstheme="minorHAnsi"/>
              </w:rPr>
            </w:pPr>
            <w:r w:rsidRPr="00F50B7C">
              <w:rPr>
                <w:rFonts w:ascii="Aptos" w:hAnsi="Aptos" w:cstheme="minorHAnsi"/>
                <w:b/>
                <w:bCs/>
              </w:rPr>
              <w:t>Uwaga uwzględniona</w:t>
            </w:r>
            <w:r w:rsidRPr="00BA567F">
              <w:rPr>
                <w:rFonts w:ascii="Aptos" w:hAnsi="Aptos" w:cstheme="minorHAnsi"/>
              </w:rPr>
              <w:t>.</w:t>
            </w:r>
            <w:r w:rsidR="008363A8">
              <w:rPr>
                <w:rFonts w:ascii="Aptos" w:hAnsi="Aptos" w:cstheme="minorHAnsi"/>
              </w:rPr>
              <w:br/>
            </w:r>
            <w:r w:rsidRPr="00BA567F">
              <w:rPr>
                <w:rFonts w:ascii="Aptos" w:hAnsi="Aptos" w:cstheme="minorHAnsi"/>
              </w:rPr>
              <w:t>Koszty związane z</w:t>
            </w:r>
            <w:r w:rsidR="008363A8">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3B1E77" w:rsidRPr="0079789E" w14:paraId="2E72AAD7" w14:textId="77777777" w:rsidTr="00155065">
        <w:tc>
          <w:tcPr>
            <w:tcW w:w="851" w:type="dxa"/>
            <w:vAlign w:val="center"/>
          </w:tcPr>
          <w:p w14:paraId="1E27187E" w14:textId="44CAD4C5"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8.1</w:t>
            </w:r>
          </w:p>
        </w:tc>
        <w:tc>
          <w:tcPr>
            <w:tcW w:w="2977" w:type="dxa"/>
            <w:vAlign w:val="center"/>
          </w:tcPr>
          <w:p w14:paraId="5CE34994" w14:textId="2F876B7A"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STOWARZYSZENIE KULTURY FIZYCZNEJ, SPORTU I TURYSTYKI NIEWIDOMYCH I SŁABOWIDZĄCYCH „CROSS”</w:t>
            </w:r>
          </w:p>
        </w:tc>
        <w:tc>
          <w:tcPr>
            <w:tcW w:w="2552" w:type="dxa"/>
            <w:vAlign w:val="center"/>
          </w:tcPr>
          <w:p w14:paraId="168A8843" w14:textId="12228E56"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Komunikat PFRON rozpoczynający konsultacje</w:t>
            </w:r>
            <w:r w:rsidR="00D12A6A">
              <w:rPr>
                <w:rFonts w:ascii="Aptos" w:hAnsi="Aptos" w:cstheme="minorHAnsi"/>
              </w:rPr>
              <w:t xml:space="preserve">, </w:t>
            </w:r>
            <w:r w:rsidR="00D12A6A" w:rsidRPr="00BA567F">
              <w:rPr>
                <w:rFonts w:ascii="Aptos" w:hAnsi="Aptos" w:cstheme="minorHAnsi"/>
              </w:rPr>
              <w:t>P</w:t>
            </w:r>
            <w:r w:rsidRPr="00BA567F">
              <w:rPr>
                <w:rFonts w:ascii="Aptos" w:hAnsi="Aptos" w:cstheme="minorHAnsi"/>
              </w:rPr>
              <w:t>kt</w:t>
            </w:r>
            <w:r w:rsidR="00D12A6A">
              <w:rPr>
                <w:rFonts w:ascii="Aptos" w:hAnsi="Aptos" w:cstheme="minorHAnsi"/>
              </w:rPr>
              <w:t> </w:t>
            </w:r>
            <w:r w:rsidRPr="00BA567F">
              <w:rPr>
                <w:rFonts w:ascii="Aptos" w:hAnsi="Aptos" w:cstheme="minorHAnsi"/>
              </w:rPr>
              <w:t>1 wprowadzić w</w:t>
            </w:r>
            <w:r w:rsidR="00D12A6A">
              <w:rPr>
                <w:rFonts w:ascii="Aptos" w:hAnsi="Aptos" w:cstheme="minorHAnsi"/>
              </w:rPr>
              <w:t> </w:t>
            </w:r>
            <w:r w:rsidRPr="00BA567F">
              <w:rPr>
                <w:rFonts w:ascii="Aptos" w:hAnsi="Aptos" w:cstheme="minorHAnsi"/>
              </w:rPr>
              <w:t>formie pilotażowej nowy sposób wyznaczania grupy wniosków</w:t>
            </w:r>
            <w:r w:rsidR="00F50B7C">
              <w:rPr>
                <w:rFonts w:ascii="Aptos" w:hAnsi="Aptos" w:cstheme="minorHAnsi"/>
              </w:rPr>
              <w:t>.</w:t>
            </w:r>
          </w:p>
        </w:tc>
        <w:tc>
          <w:tcPr>
            <w:tcW w:w="3118" w:type="dxa"/>
            <w:vAlign w:val="center"/>
          </w:tcPr>
          <w:p w14:paraId="0AD10A2D" w14:textId="4C1F761B"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Wartość wskaźników bazowych oparta na następujących parametrach:</w:t>
            </w:r>
            <w:r w:rsidR="00F50B7C">
              <w:rPr>
                <w:rFonts w:ascii="Aptos" w:hAnsi="Aptos" w:cstheme="minorHAnsi"/>
              </w:rPr>
              <w:t xml:space="preserve"> </w:t>
            </w:r>
            <w:r w:rsidRPr="00BA567F">
              <w:rPr>
                <w:rFonts w:ascii="Aptos" w:hAnsi="Aptos" w:cstheme="minorHAnsi"/>
              </w:rPr>
              <w:t>wysokość minimalnego wynagrodzenia za 1h pracy (czerwiec 2026 - 31,40zł brutto)</w:t>
            </w:r>
            <w:r w:rsidR="008363A8">
              <w:rPr>
                <w:rFonts w:ascii="Aptos" w:hAnsi="Aptos" w:cstheme="minorHAnsi"/>
              </w:rPr>
              <w:t xml:space="preserve"> </w:t>
            </w:r>
            <w:r w:rsidRPr="00BA567F">
              <w:rPr>
                <w:rFonts w:ascii="Aptos" w:hAnsi="Aptos" w:cstheme="minorHAnsi"/>
              </w:rPr>
              <w:t xml:space="preserve">+narzuty pracodawcy +procent kosztów </w:t>
            </w:r>
            <w:proofErr w:type="gramStart"/>
            <w:r w:rsidRPr="00BA567F">
              <w:rPr>
                <w:rFonts w:ascii="Aptos" w:hAnsi="Aptos" w:cstheme="minorHAnsi"/>
              </w:rPr>
              <w:t>nieosobowych</w:t>
            </w:r>
            <w:r w:rsidR="00F50B7C">
              <w:rPr>
                <w:rFonts w:ascii="Aptos" w:hAnsi="Aptos" w:cstheme="minorHAnsi"/>
              </w:rPr>
              <w:t xml:space="preserve">; </w:t>
            </w:r>
            <w:r w:rsidR="008363A8">
              <w:rPr>
                <w:rFonts w:ascii="Aptos" w:hAnsi="Aptos" w:cstheme="minorHAnsi"/>
              </w:rPr>
              <w:t xml:space="preserve"> </w:t>
            </w:r>
            <w:r w:rsidRPr="00BA567F">
              <w:rPr>
                <w:rFonts w:ascii="Aptos" w:hAnsi="Aptos" w:cstheme="minorHAnsi"/>
              </w:rPr>
              <w:t>wysokość</w:t>
            </w:r>
            <w:proofErr w:type="gramEnd"/>
            <w:r w:rsidRPr="00BA567F">
              <w:rPr>
                <w:rFonts w:ascii="Aptos" w:hAnsi="Aptos" w:cstheme="minorHAnsi"/>
              </w:rPr>
              <w:t xml:space="preserve"> dwuipółkrotnego wynagrodzenia przeciętnego za 1h pracy (czerwiec 2026 - 136,50 zł brutto)</w:t>
            </w:r>
            <w:r w:rsidR="00F50B7C">
              <w:rPr>
                <w:rFonts w:ascii="Aptos" w:hAnsi="Aptos" w:cstheme="minorHAnsi"/>
              </w:rPr>
              <w:t xml:space="preserve"> </w:t>
            </w:r>
            <w:r w:rsidRPr="00BA567F">
              <w:rPr>
                <w:rFonts w:ascii="Aptos" w:hAnsi="Aptos" w:cstheme="minorHAnsi"/>
              </w:rPr>
              <w:t>+ procentowy udział kosztów nieosobowych</w:t>
            </w:r>
            <w:r w:rsidR="00D12A6A">
              <w:rPr>
                <w:rFonts w:ascii="Aptos" w:hAnsi="Aptos" w:cstheme="minorHAnsi"/>
              </w:rPr>
              <w:t>.</w:t>
            </w:r>
          </w:p>
          <w:p w14:paraId="5B9A2F7B" w14:textId="10801EFE"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Uważamy, że tak wyliczone wartości wskaźników nie są adekwatne do potrzeb realizacji</w:t>
            </w:r>
          </w:p>
        </w:tc>
        <w:tc>
          <w:tcPr>
            <w:tcW w:w="3544" w:type="dxa"/>
            <w:vAlign w:val="center"/>
          </w:tcPr>
          <w:p w14:paraId="451C63EA" w14:textId="3479D8AC"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Proponowany sposób wyznaczania górnej granicy wskaźnika, oparty na dwuipółkrotności przeciętnego wynagrodzenia za godzinę pracy, nie uwzględnia realiów zatrudniania wykwalifikowanej kadry realizującej projekty w</w:t>
            </w:r>
            <w:r w:rsidR="00D12A6A">
              <w:rPr>
                <w:rFonts w:ascii="Aptos" w:hAnsi="Aptos" w:cstheme="minorHAnsi"/>
              </w:rPr>
              <w:t> </w:t>
            </w:r>
            <w:r w:rsidRPr="00BA567F">
              <w:rPr>
                <w:rFonts w:ascii="Aptos" w:hAnsi="Aptos" w:cstheme="minorHAnsi"/>
              </w:rPr>
              <w:t>kierunku pomocy 2. W</w:t>
            </w:r>
            <w:r w:rsidR="00D12A6A">
              <w:rPr>
                <w:rFonts w:ascii="Aptos" w:hAnsi="Aptos" w:cstheme="minorHAnsi"/>
              </w:rPr>
              <w:t> </w:t>
            </w:r>
            <w:r w:rsidRPr="00BA567F">
              <w:rPr>
                <w:rFonts w:ascii="Aptos" w:hAnsi="Aptos" w:cstheme="minorHAnsi"/>
              </w:rPr>
              <w:t>praktyce stawki rynkowe specjalistów posiadających odpowiednie kwalifikacje i doświadczenie często przekraczają przyjęty próg. W</w:t>
            </w:r>
            <w:r w:rsidR="00D12A6A">
              <w:rPr>
                <w:rFonts w:ascii="Aptos" w:hAnsi="Aptos" w:cstheme="minorHAnsi"/>
              </w:rPr>
              <w:t> </w:t>
            </w:r>
            <w:r w:rsidRPr="00BA567F">
              <w:rPr>
                <w:rFonts w:ascii="Aptos" w:hAnsi="Aptos" w:cstheme="minorHAnsi"/>
              </w:rPr>
              <w:t>konsekwencji wyliczona w</w:t>
            </w:r>
            <w:r w:rsidR="00D12A6A">
              <w:rPr>
                <w:rFonts w:ascii="Aptos" w:hAnsi="Aptos" w:cstheme="minorHAnsi"/>
              </w:rPr>
              <w:t> </w:t>
            </w:r>
            <w:r w:rsidRPr="00BA567F">
              <w:rPr>
                <w:rFonts w:ascii="Aptos" w:hAnsi="Aptos" w:cstheme="minorHAnsi"/>
              </w:rPr>
              <w:t>ten sposób stawka nie odzwierciedla rzeczywistych kosztów realizacji projektów i</w:t>
            </w:r>
            <w:r w:rsidR="00D12A6A">
              <w:rPr>
                <w:rFonts w:ascii="Aptos" w:hAnsi="Aptos" w:cstheme="minorHAnsi"/>
              </w:rPr>
              <w:t> </w:t>
            </w:r>
            <w:r w:rsidRPr="00BA567F">
              <w:rPr>
                <w:rFonts w:ascii="Aptos" w:hAnsi="Aptos" w:cstheme="minorHAnsi"/>
              </w:rPr>
              <w:t>może prowadzić do zaniżenia wskaźników bazowych, co będzie niekorzystne dla organizacji pozarządowych realizujących zadania wymagające wysokospecjalistycznej kadry.</w:t>
            </w:r>
          </w:p>
        </w:tc>
        <w:tc>
          <w:tcPr>
            <w:tcW w:w="3261" w:type="dxa"/>
            <w:vAlign w:val="center"/>
          </w:tcPr>
          <w:p w14:paraId="6D31E6DD" w14:textId="3AD3DC50" w:rsidR="003B1E77" w:rsidRPr="00BA567F" w:rsidRDefault="003B1E77" w:rsidP="00F50B7C">
            <w:pPr>
              <w:suppressAutoHyphens/>
              <w:spacing w:after="120" w:line="276" w:lineRule="auto"/>
              <w:rPr>
                <w:rFonts w:ascii="Aptos" w:hAnsi="Aptos" w:cstheme="minorHAnsi"/>
              </w:rPr>
            </w:pPr>
            <w:r w:rsidRPr="00F50B7C">
              <w:rPr>
                <w:rFonts w:ascii="Aptos" w:hAnsi="Aptos" w:cstheme="minorHAnsi"/>
                <w:b/>
                <w:bCs/>
              </w:rPr>
              <w:t>Uwaga nieuwzględniona</w:t>
            </w:r>
            <w:r w:rsidRPr="00BA567F">
              <w:rPr>
                <w:rFonts w:ascii="Aptos" w:hAnsi="Aptos" w:cstheme="minorHAnsi"/>
              </w:rPr>
              <w:t>.</w:t>
            </w:r>
            <w:r w:rsidR="008363A8">
              <w:rPr>
                <w:rFonts w:ascii="Aptos" w:hAnsi="Aptos" w:cstheme="minorHAnsi"/>
              </w:rPr>
              <w:br/>
            </w:r>
            <w:r w:rsidRPr="00BA567F">
              <w:rPr>
                <w:rFonts w:ascii="Aptos" w:hAnsi="Aptos" w:cstheme="minorHAnsi"/>
              </w:rPr>
              <w:t>Proponowane rozwiązanie nie zmienia podstawowej zasady wyliczania wskaźnika, która nadal opiera się na danych z wniosków składanych przez organizacje w konkursie. Wprowadzana zmiana dotyczy jedynie ujednolicenia sposobu odcinania wartości skrajnych. Podczas analizy bierzemy pod uwagę faktyczne koszty realizacji projektów, zgłoszone przez organizacje pozarządowe w</w:t>
            </w:r>
            <w:r w:rsidR="00F50B7C">
              <w:rPr>
                <w:rFonts w:ascii="Aptos" w:hAnsi="Aptos" w:cstheme="minorHAnsi"/>
              </w:rPr>
              <w:t> </w:t>
            </w:r>
            <w:r w:rsidRPr="00BA567F">
              <w:rPr>
                <w:rFonts w:ascii="Aptos" w:hAnsi="Aptos" w:cstheme="minorHAnsi"/>
              </w:rPr>
              <w:t>danym konkursie. Po zakończeniu naboru wniosków w ramach konkursu, a przed wyliczeniem wartości wskaźników bazowych, zostanie ustalona grupa wniosków, które następnie zostaną poddane analizie pod kątem wartości wskaźników nakładu. Poddane analizie w celu określenia wartości wskaźników bazowych zostaną zakwalifikowane te wnioski, w których wartość wskaźnika nakładu jest równa lub wyższa od dolnej granicy i nie przekracza górnej granicy. Nie oznacza to wyłączenia wniosków z</w:t>
            </w:r>
            <w:r w:rsidR="00D12A6A">
              <w:rPr>
                <w:rFonts w:ascii="Aptos" w:hAnsi="Aptos" w:cstheme="minorHAnsi"/>
              </w:rPr>
              <w:t> </w:t>
            </w:r>
            <w:r w:rsidRPr="00BA567F">
              <w:rPr>
                <w:rFonts w:ascii="Aptos" w:hAnsi="Aptos" w:cstheme="minorHAnsi"/>
              </w:rPr>
              <w:t>konkursu, a jedynie odrzucenie ich wartości skrajnych przy obliczaniu wskaźnika bazowego. Wartości te wynikają z</w:t>
            </w:r>
            <w:r w:rsidR="00D12A6A">
              <w:rPr>
                <w:rFonts w:ascii="Aptos" w:hAnsi="Aptos" w:cstheme="minorHAnsi"/>
              </w:rPr>
              <w:t> </w:t>
            </w:r>
            <w:r w:rsidRPr="00BA567F">
              <w:rPr>
                <w:rFonts w:ascii="Aptos" w:hAnsi="Aptos" w:cstheme="minorHAnsi"/>
              </w:rPr>
              <w:t>analizy średnich wartości wskaźników nakładu dla poszczególnych typów projektów w danym kierunku pomocy.</w:t>
            </w:r>
          </w:p>
        </w:tc>
      </w:tr>
      <w:tr w:rsidR="003B1E77" w:rsidRPr="0079789E" w14:paraId="69967BD8" w14:textId="77777777" w:rsidTr="00155065">
        <w:tc>
          <w:tcPr>
            <w:tcW w:w="851" w:type="dxa"/>
            <w:vAlign w:val="center"/>
          </w:tcPr>
          <w:p w14:paraId="3F423211" w14:textId="17D31426"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8.2</w:t>
            </w:r>
          </w:p>
        </w:tc>
        <w:tc>
          <w:tcPr>
            <w:tcW w:w="2977" w:type="dxa"/>
            <w:vAlign w:val="center"/>
          </w:tcPr>
          <w:p w14:paraId="6987897E" w14:textId="673770C5"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STOWARZYSZENIE KULTURY FIZYCZNEJ, SPORTU I TURYSTYKI NIEWIDOMYCH I SŁABOWIDZĄCYCH „CROSS”</w:t>
            </w:r>
          </w:p>
        </w:tc>
        <w:tc>
          <w:tcPr>
            <w:tcW w:w="2552" w:type="dxa"/>
            <w:vAlign w:val="center"/>
          </w:tcPr>
          <w:p w14:paraId="0FB2A661" w14:textId="74C79853"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Komunikat PFRON rozpoczynający konsultacje</w:t>
            </w:r>
            <w:r w:rsidR="00D12A6A">
              <w:rPr>
                <w:rFonts w:ascii="Aptos" w:hAnsi="Aptos" w:cstheme="minorHAnsi"/>
              </w:rPr>
              <w:t xml:space="preserve">, </w:t>
            </w:r>
            <w:r w:rsidRPr="00BA567F">
              <w:rPr>
                <w:rFonts w:ascii="Aptos" w:hAnsi="Aptos" w:cstheme="minorHAnsi"/>
              </w:rPr>
              <w:t>pkt 8. Zmiany w zakresie punktacji dodatkowej</w:t>
            </w:r>
          </w:p>
        </w:tc>
        <w:tc>
          <w:tcPr>
            <w:tcW w:w="3118" w:type="dxa"/>
            <w:vAlign w:val="center"/>
          </w:tcPr>
          <w:p w14:paraId="53A59787" w14:textId="1D7B4B8D"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Prosimy o wycofanie zmian z zakresu punktacji dodatkowej</w:t>
            </w:r>
          </w:p>
        </w:tc>
        <w:tc>
          <w:tcPr>
            <w:tcW w:w="3544" w:type="dxa"/>
            <w:vAlign w:val="center"/>
          </w:tcPr>
          <w:p w14:paraId="12B2EA0A" w14:textId="0B6E3FF4" w:rsidR="003B1E77" w:rsidRPr="00BA567F" w:rsidRDefault="003B1E77" w:rsidP="00F50B7C">
            <w:pPr>
              <w:suppressAutoHyphens/>
              <w:spacing w:after="120" w:line="276" w:lineRule="auto"/>
              <w:rPr>
                <w:rFonts w:ascii="Aptos" w:hAnsi="Aptos" w:cstheme="minorHAnsi"/>
              </w:rPr>
            </w:pPr>
            <w:r w:rsidRPr="00BA567F">
              <w:rPr>
                <w:rFonts w:ascii="Aptos" w:hAnsi="Aptos" w:cstheme="minorHAnsi"/>
              </w:rPr>
              <w:t>Obniżenie maksymalnej liczby punktów przyznawanych w</w:t>
            </w:r>
            <w:r w:rsidR="00F50B7C">
              <w:rPr>
                <w:rFonts w:ascii="Aptos" w:hAnsi="Aptos" w:cstheme="minorHAnsi"/>
              </w:rPr>
              <w:t> </w:t>
            </w:r>
            <w:r w:rsidRPr="00BA567F">
              <w:rPr>
                <w:rFonts w:ascii="Aptos" w:hAnsi="Aptos" w:cstheme="minorHAnsi"/>
              </w:rPr>
              <w:t>ramach kryteriów dodatkowych w ograniczonym stopniu uwzględnia potencjał organizacji o rozbudowanej strukturze, wieloletnim doświadczeniu oraz ugruntowanej pozycji w</w:t>
            </w:r>
            <w:r w:rsidR="00D12A6A">
              <w:rPr>
                <w:rFonts w:ascii="Aptos" w:hAnsi="Aptos" w:cstheme="minorHAnsi"/>
              </w:rPr>
              <w:t> </w:t>
            </w:r>
            <w:r w:rsidRPr="00BA567F">
              <w:rPr>
                <w:rFonts w:ascii="Aptos" w:hAnsi="Aptos" w:cstheme="minorHAnsi"/>
              </w:rPr>
              <w:t>systemie wsparcia osób z</w:t>
            </w:r>
            <w:r w:rsidR="00D12A6A">
              <w:rPr>
                <w:rFonts w:ascii="Aptos" w:hAnsi="Aptos" w:cstheme="minorHAnsi"/>
              </w:rPr>
              <w:t> </w:t>
            </w:r>
            <w:r w:rsidRPr="00BA567F">
              <w:rPr>
                <w:rFonts w:ascii="Aptos" w:hAnsi="Aptos" w:cstheme="minorHAnsi"/>
              </w:rPr>
              <w:t>niepełnosprawnościami. Organizacje posiadające liczne jednostki terenowe, prowadzące placówki od wielu lat i realizujące zadania na szeroką skalę dysponują wypracowanymi standardami organizacyjnymi, stabilnym zapleczem kadrowym oraz potwierdzoną zdolnością do efektywnej realizacji zadań publicznych, co powinno znajdować odzwierciedlenie w ocenie wniosków. Ograniczenie znaczenia kryteriów premiujących doświadczenie, stabilność organizacyjną oraz poziom wkładu własnego może prowadzić do niewystarczającego rozróżnienia pomiędzy organizacjami posiadającymi wieloletni, udokumentowany dorobek w realizacji zadań na rzecz osób z niepełnosprawnościami a podmiotami o mniejszym doświadczeniu i potencjale organizacyjnym.</w:t>
            </w:r>
          </w:p>
        </w:tc>
        <w:tc>
          <w:tcPr>
            <w:tcW w:w="3261" w:type="dxa"/>
            <w:vAlign w:val="center"/>
          </w:tcPr>
          <w:p w14:paraId="74C94CDC" w14:textId="63E74FBD" w:rsidR="003B1E77" w:rsidRPr="00BA567F" w:rsidRDefault="003B1E77" w:rsidP="00F50B7C">
            <w:pPr>
              <w:suppressAutoHyphens/>
              <w:spacing w:after="120" w:line="276" w:lineRule="auto"/>
              <w:rPr>
                <w:rFonts w:ascii="Aptos" w:hAnsi="Aptos" w:cstheme="minorHAnsi"/>
              </w:rPr>
            </w:pPr>
            <w:r w:rsidRPr="00F50B7C">
              <w:rPr>
                <w:rFonts w:ascii="Aptos" w:hAnsi="Aptos" w:cstheme="minorHAnsi"/>
                <w:b/>
                <w:bCs/>
              </w:rPr>
              <w:t>Uwaga nieuwzględniona</w:t>
            </w:r>
            <w:r w:rsidRPr="00BA567F">
              <w:rPr>
                <w:rFonts w:ascii="Aptos" w:hAnsi="Aptos" w:cstheme="minorHAnsi"/>
              </w:rPr>
              <w:t>.</w:t>
            </w:r>
            <w:r w:rsidR="00D12A6A">
              <w:rPr>
                <w:rFonts w:ascii="Aptos" w:hAnsi="Aptos" w:cstheme="minorHAnsi"/>
              </w:rPr>
              <w:br/>
            </w:r>
            <w:r w:rsidRPr="00BA567F">
              <w:rPr>
                <w:rFonts w:ascii="Aptos" w:hAnsi="Aptos" w:cstheme="minorHAnsi"/>
              </w:rPr>
              <w:t>Propozycja wynika ze zgłoszonych postulatów oraz jest naturalnym uzupełnieniem wprowadzonego już obniżenia skali punktów możliwych do przyznania przez komisję konkursową w</w:t>
            </w:r>
            <w:r w:rsidR="00D12A6A">
              <w:rPr>
                <w:rFonts w:ascii="Aptos" w:hAnsi="Aptos" w:cstheme="minorHAnsi"/>
              </w:rPr>
              <w:t> </w:t>
            </w:r>
            <w:r w:rsidRPr="00BA567F">
              <w:rPr>
                <w:rFonts w:ascii="Aptos" w:hAnsi="Aptos" w:cstheme="minorHAnsi"/>
              </w:rPr>
              <w:t>ramach poszczególnych kryteriów oceny (aktualnie od 0 do 3).</w:t>
            </w:r>
            <w:r w:rsidR="00F50B7C">
              <w:rPr>
                <w:rFonts w:ascii="Aptos" w:hAnsi="Aptos" w:cstheme="minorHAnsi"/>
              </w:rPr>
              <w:t xml:space="preserve"> </w:t>
            </w:r>
            <w:r w:rsidRPr="00BA567F">
              <w:rPr>
                <w:rFonts w:ascii="Aptos" w:hAnsi="Aptos" w:cstheme="minorHAnsi"/>
              </w:rPr>
              <w:t>Dodatkowa punktacja nie powinna w</w:t>
            </w:r>
            <w:r w:rsidR="00F50B7C">
              <w:rPr>
                <w:rFonts w:ascii="Aptos" w:hAnsi="Aptos" w:cstheme="minorHAnsi"/>
              </w:rPr>
              <w:t> </w:t>
            </w:r>
            <w:r w:rsidRPr="00BA567F">
              <w:rPr>
                <w:rFonts w:ascii="Aptos" w:hAnsi="Aptos" w:cstheme="minorHAnsi"/>
              </w:rPr>
              <w:t>znaczący sposób wpływać na miejsce danego projektu na liście rankingowej – decydujące znaczenie powinna mieć jakość ocenianego wniosku i</w:t>
            </w:r>
            <w:r w:rsidR="00D12A6A">
              <w:rPr>
                <w:rFonts w:ascii="Aptos" w:hAnsi="Aptos" w:cstheme="minorHAnsi"/>
              </w:rPr>
              <w:t> </w:t>
            </w:r>
            <w:r w:rsidRPr="00BA567F">
              <w:rPr>
                <w:rFonts w:ascii="Aptos" w:hAnsi="Aptos" w:cstheme="minorHAnsi"/>
              </w:rPr>
              <w:t>możliwości prawidłowej i</w:t>
            </w:r>
            <w:r w:rsidR="00D12A6A">
              <w:rPr>
                <w:rFonts w:ascii="Aptos" w:hAnsi="Aptos" w:cstheme="minorHAnsi"/>
              </w:rPr>
              <w:t> </w:t>
            </w:r>
            <w:r w:rsidRPr="00BA567F">
              <w:rPr>
                <w:rFonts w:ascii="Aptos" w:hAnsi="Aptos" w:cstheme="minorHAnsi"/>
              </w:rPr>
              <w:t>efektywnej realizacji projektu przez organizację</w:t>
            </w:r>
          </w:p>
        </w:tc>
      </w:tr>
      <w:tr w:rsidR="00D95747" w:rsidRPr="0079789E" w14:paraId="35E28A6B" w14:textId="77777777" w:rsidTr="00155065">
        <w:tc>
          <w:tcPr>
            <w:tcW w:w="851" w:type="dxa"/>
            <w:vAlign w:val="center"/>
          </w:tcPr>
          <w:p w14:paraId="12FD3C0D" w14:textId="601C7487"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8.3</w:t>
            </w:r>
          </w:p>
        </w:tc>
        <w:tc>
          <w:tcPr>
            <w:tcW w:w="2977" w:type="dxa"/>
            <w:vAlign w:val="center"/>
          </w:tcPr>
          <w:p w14:paraId="17F579D8" w14:textId="54EE3000"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STOWARZYSZENIE KULTURY FIZYCZNEJ, SPORTU I TURYSTYKI NIEWIDOMYCH I SŁABOWIDZĄCYCH „CROSS”</w:t>
            </w:r>
          </w:p>
        </w:tc>
        <w:tc>
          <w:tcPr>
            <w:tcW w:w="2552" w:type="dxa"/>
            <w:vAlign w:val="center"/>
          </w:tcPr>
          <w:p w14:paraId="3F501302" w14:textId="32C72CD9"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 xml:space="preserve">„Wytyczne w zakresie kwalifikowalności kosztów” - </w:t>
            </w:r>
            <w:r w:rsidR="00F50B7C" w:rsidRPr="00BA567F">
              <w:rPr>
                <w:rFonts w:ascii="Aptos" w:hAnsi="Aptos" w:cstheme="minorHAnsi"/>
              </w:rPr>
              <w:t>rozd</w:t>
            </w:r>
            <w:r w:rsidR="00F50B7C">
              <w:rPr>
                <w:rFonts w:ascii="Aptos" w:hAnsi="Aptos" w:cstheme="minorHAnsi"/>
              </w:rPr>
              <w:t>ział</w:t>
            </w:r>
            <w:r w:rsidRPr="00BA567F">
              <w:rPr>
                <w:rFonts w:ascii="Aptos" w:hAnsi="Aptos" w:cstheme="minorHAnsi"/>
              </w:rPr>
              <w:t xml:space="preserve"> I Kategorie kosztów</w:t>
            </w:r>
          </w:p>
        </w:tc>
        <w:tc>
          <w:tcPr>
            <w:tcW w:w="3118" w:type="dxa"/>
            <w:vAlign w:val="center"/>
          </w:tcPr>
          <w:p w14:paraId="7DF60EC3" w14:textId="110F94A7"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Wyżywienie (pamiętaj, że w</w:t>
            </w:r>
            <w:r w:rsidR="00D12A6A">
              <w:rPr>
                <w:rFonts w:ascii="Aptos" w:hAnsi="Aptos" w:cstheme="minorHAnsi"/>
              </w:rPr>
              <w:t> </w:t>
            </w:r>
            <w:r w:rsidRPr="00BA567F">
              <w:rPr>
                <w:rFonts w:ascii="Aptos" w:hAnsi="Aptos" w:cstheme="minorHAnsi"/>
              </w:rPr>
              <w:t>przypadku typu projektu „prowadzenie rehabilitacji w placówce (rehabilitacja ciągła)” możesz zaplanować wyłącznie drobny poczęstunek, na przykład kawa, herbata, ciastka, kanapki itp.; nie finansujemy całodziennego wyżywienia podopiecznych w placówce</w:t>
            </w:r>
          </w:p>
        </w:tc>
        <w:tc>
          <w:tcPr>
            <w:tcW w:w="3544" w:type="dxa"/>
            <w:vAlign w:val="center"/>
          </w:tcPr>
          <w:p w14:paraId="63A14347" w14:textId="025B8F45"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Całodzienne wyżywienie stanowi podstawowy element wsparcia dla osób z</w:t>
            </w:r>
            <w:r w:rsidR="00D12A6A">
              <w:rPr>
                <w:rFonts w:ascii="Aptos" w:hAnsi="Aptos" w:cstheme="minorHAnsi"/>
              </w:rPr>
              <w:t> </w:t>
            </w:r>
            <w:r w:rsidRPr="00BA567F">
              <w:rPr>
                <w:rFonts w:ascii="Aptos" w:hAnsi="Aptos" w:cstheme="minorHAnsi"/>
              </w:rPr>
              <w:t>niepełnosprawnościami uczestniczących w rehabilitacji ciągłej. Całodzienne wyżywienie stanowi podstawowy element wsparcia dla osób z</w:t>
            </w:r>
            <w:r w:rsidR="00D12A6A">
              <w:rPr>
                <w:rFonts w:ascii="Aptos" w:hAnsi="Aptos" w:cstheme="minorHAnsi"/>
              </w:rPr>
              <w:t> </w:t>
            </w:r>
            <w:r w:rsidRPr="00BA567F">
              <w:rPr>
                <w:rFonts w:ascii="Aptos" w:hAnsi="Aptos" w:cstheme="minorHAnsi"/>
              </w:rPr>
              <w:t>niepełnosprawnościami uczestniczących w rehabilitacji ciągłej. Uczestnicy przebywają przez 10 - 13 dni poza miejscem zamieszkania, w obcym dla siebie środowisku, dlatego zapewnienie pełnego wyżywienia jest niezbędnym elementem organizacji pobytu, a nie dodatkowym świadczeniem. Ograniczenie finansowania wyłącznie do drobnego poczęstunku nie odpowiada rzeczywistym potrzebom uczestników oraz specyfice rehabilitacji ciągłej. Zapewnienie całodziennego wyżywienia wpływa na bezpieczeństwo, komfort oraz możliwość pełnego udziału w</w:t>
            </w:r>
            <w:r w:rsidR="00D12A6A">
              <w:rPr>
                <w:rFonts w:ascii="Aptos" w:hAnsi="Aptos" w:cstheme="minorHAnsi"/>
              </w:rPr>
              <w:t> </w:t>
            </w:r>
            <w:r w:rsidRPr="00BA567F">
              <w:rPr>
                <w:rFonts w:ascii="Aptos" w:hAnsi="Aptos" w:cstheme="minorHAnsi"/>
              </w:rPr>
              <w:t>procesie rehabilitacji, a</w:t>
            </w:r>
            <w:r w:rsidR="00D12A6A">
              <w:rPr>
                <w:rFonts w:ascii="Aptos" w:hAnsi="Aptos" w:cstheme="minorHAnsi"/>
              </w:rPr>
              <w:t> </w:t>
            </w:r>
            <w:r w:rsidRPr="00BA567F">
              <w:rPr>
                <w:rFonts w:ascii="Aptos" w:hAnsi="Aptos" w:cstheme="minorHAnsi"/>
              </w:rPr>
              <w:t>w</w:t>
            </w:r>
            <w:r w:rsidR="00D12A6A">
              <w:rPr>
                <w:rFonts w:ascii="Aptos" w:hAnsi="Aptos" w:cstheme="minorHAnsi"/>
              </w:rPr>
              <w:t> </w:t>
            </w:r>
            <w:r w:rsidRPr="00BA567F">
              <w:rPr>
                <w:rFonts w:ascii="Aptos" w:hAnsi="Aptos" w:cstheme="minorHAnsi"/>
              </w:rPr>
              <w:t>przypadku wielu osób z</w:t>
            </w:r>
            <w:r w:rsidR="00D12A6A">
              <w:rPr>
                <w:rFonts w:ascii="Aptos" w:hAnsi="Aptos" w:cstheme="minorHAnsi"/>
              </w:rPr>
              <w:t> </w:t>
            </w:r>
            <w:r w:rsidRPr="00BA567F">
              <w:rPr>
                <w:rFonts w:ascii="Aptos" w:hAnsi="Aptos" w:cstheme="minorHAnsi"/>
              </w:rPr>
              <w:t>niepełnosprawnościami jest również konieczne ze względu na stan zdrowia, stosowane diety i regularne przyjmowanie posiłków, w obcym dla siebie środowisku, dlatego zapewnienie pełnego wyżywienia jest niezbędnym elementem organizacji pobytu, a nie dodatkowym świadczeniem. Ograniczenie finansowania wyłącznie do drobnego poczęstunku nie odpowiada rzeczywistym potrzebom uczestników oraz specyfice rehabilitacji ciągłej. Zapewnienie całodziennego wyżywienia wpływa na bezpieczeństwo, komfort oraz możliwość pełnego udziału w</w:t>
            </w:r>
            <w:r w:rsidR="00D12A6A">
              <w:rPr>
                <w:rFonts w:ascii="Aptos" w:hAnsi="Aptos" w:cstheme="minorHAnsi"/>
              </w:rPr>
              <w:t> </w:t>
            </w:r>
            <w:r w:rsidRPr="00BA567F">
              <w:rPr>
                <w:rFonts w:ascii="Aptos" w:hAnsi="Aptos" w:cstheme="minorHAnsi"/>
              </w:rPr>
              <w:t>procesie rehabilitacji, a</w:t>
            </w:r>
            <w:r w:rsidR="00D12A6A">
              <w:rPr>
                <w:rFonts w:ascii="Aptos" w:hAnsi="Aptos" w:cstheme="minorHAnsi"/>
              </w:rPr>
              <w:t> </w:t>
            </w:r>
            <w:r w:rsidRPr="00BA567F">
              <w:rPr>
                <w:rFonts w:ascii="Aptos" w:hAnsi="Aptos" w:cstheme="minorHAnsi"/>
              </w:rPr>
              <w:t>w</w:t>
            </w:r>
            <w:r w:rsidR="00D12A6A">
              <w:rPr>
                <w:rFonts w:ascii="Aptos" w:hAnsi="Aptos" w:cstheme="minorHAnsi"/>
              </w:rPr>
              <w:t> </w:t>
            </w:r>
            <w:r w:rsidRPr="00BA567F">
              <w:rPr>
                <w:rFonts w:ascii="Aptos" w:hAnsi="Aptos" w:cstheme="minorHAnsi"/>
              </w:rPr>
              <w:t>przypadku wielu osób z</w:t>
            </w:r>
            <w:r w:rsidR="00D12A6A">
              <w:rPr>
                <w:rFonts w:ascii="Aptos" w:hAnsi="Aptos" w:cstheme="minorHAnsi"/>
              </w:rPr>
              <w:t> </w:t>
            </w:r>
            <w:r w:rsidRPr="00BA567F">
              <w:rPr>
                <w:rFonts w:ascii="Aptos" w:hAnsi="Aptos" w:cstheme="minorHAnsi"/>
              </w:rPr>
              <w:t>niepełnosprawnościami jest również konieczne ze względu na stan zdrowia, stosowane diety i regularne przyjmowanie posiłków.</w:t>
            </w:r>
          </w:p>
        </w:tc>
        <w:tc>
          <w:tcPr>
            <w:tcW w:w="3261" w:type="dxa"/>
            <w:vAlign w:val="center"/>
          </w:tcPr>
          <w:p w14:paraId="3C9EDF1F" w14:textId="56ADA6F0" w:rsidR="00D95747" w:rsidRPr="00BA567F" w:rsidRDefault="00D95747" w:rsidP="00F50B7C">
            <w:pPr>
              <w:suppressAutoHyphens/>
              <w:spacing w:after="120" w:line="276" w:lineRule="auto"/>
              <w:rPr>
                <w:rFonts w:ascii="Aptos" w:hAnsi="Aptos" w:cstheme="minorHAnsi"/>
              </w:rPr>
            </w:pPr>
            <w:r w:rsidRPr="00F50B7C">
              <w:rPr>
                <w:rFonts w:ascii="Aptos" w:hAnsi="Aptos" w:cstheme="minorHAnsi"/>
                <w:b/>
                <w:bCs/>
              </w:rPr>
              <w:t>Uwaga nieuwzględniona</w:t>
            </w:r>
            <w:r w:rsidRPr="00BA567F">
              <w:rPr>
                <w:rFonts w:ascii="Aptos" w:hAnsi="Aptos" w:cstheme="minorHAnsi"/>
              </w:rPr>
              <w:t>.</w:t>
            </w:r>
            <w:r w:rsidR="00D12A6A">
              <w:rPr>
                <w:rFonts w:ascii="Aptos" w:hAnsi="Aptos" w:cstheme="minorHAnsi"/>
              </w:rPr>
              <w:br/>
            </w:r>
            <w:r w:rsidRPr="00BA567F">
              <w:rPr>
                <w:rFonts w:ascii="Aptos" w:hAnsi="Aptos" w:cstheme="minorHAnsi"/>
              </w:rPr>
              <w:t>W przypadku form wsparcia, które mają charakter stacjonarny, Fundusz nie finansuje całodziennego wyżywienia podopiecznych placówki. Wyżywienie oraz zakwaterowanie beneficjentów mogą być finansowane w ramach wyjazdowych form wsparcia. O ile jest to uzasadnione, w</w:t>
            </w:r>
            <w:r w:rsidR="00D12A6A">
              <w:rPr>
                <w:rFonts w:ascii="Aptos" w:hAnsi="Aptos" w:cstheme="minorHAnsi"/>
              </w:rPr>
              <w:t> </w:t>
            </w:r>
            <w:r w:rsidRPr="00BA567F">
              <w:rPr>
                <w:rFonts w:ascii="Aptos" w:hAnsi="Aptos" w:cstheme="minorHAnsi"/>
              </w:rPr>
              <w:t>przypadku typu projektu „prowadzenie rehabilitacji w</w:t>
            </w:r>
            <w:r w:rsidR="00D12A6A">
              <w:rPr>
                <w:rFonts w:ascii="Aptos" w:hAnsi="Aptos" w:cstheme="minorHAnsi"/>
              </w:rPr>
              <w:t> </w:t>
            </w:r>
            <w:r w:rsidRPr="00BA567F">
              <w:rPr>
                <w:rFonts w:ascii="Aptos" w:hAnsi="Aptos" w:cstheme="minorHAnsi"/>
              </w:rPr>
              <w:t>placówce (rehabilitacja ciągła)”, ze względu na przykład, na grupę docelową beneficjentów i zaplanowane w projekcie formy wsparcia, Fundusz dopuszcza prowadzenie treningów kulinarnych.</w:t>
            </w:r>
          </w:p>
        </w:tc>
      </w:tr>
      <w:tr w:rsidR="00D95747" w:rsidRPr="0079789E" w14:paraId="207BB07E" w14:textId="77777777" w:rsidTr="00155065">
        <w:tc>
          <w:tcPr>
            <w:tcW w:w="851" w:type="dxa"/>
            <w:vAlign w:val="center"/>
          </w:tcPr>
          <w:p w14:paraId="6E76DA00" w14:textId="7032E9E6"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8.4</w:t>
            </w:r>
          </w:p>
        </w:tc>
        <w:tc>
          <w:tcPr>
            <w:tcW w:w="2977" w:type="dxa"/>
            <w:vAlign w:val="center"/>
          </w:tcPr>
          <w:p w14:paraId="60962A55" w14:textId="50B44232"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STOWARZYSZENIE KULTURY FIZYCZNEJ, SPORTU I TURYSTYKI NIEWIDOMYCH I SŁABOWIDZĄCYCH „CROSS”</w:t>
            </w:r>
          </w:p>
        </w:tc>
        <w:tc>
          <w:tcPr>
            <w:tcW w:w="2552" w:type="dxa"/>
            <w:vAlign w:val="center"/>
          </w:tcPr>
          <w:p w14:paraId="7BE2F44A" w14:textId="6E4C2C1E"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„Wytyczne w zakresie kwalifikowalności kosztów” – rozdz</w:t>
            </w:r>
            <w:r w:rsidR="00722AC2">
              <w:rPr>
                <w:rFonts w:ascii="Aptos" w:hAnsi="Aptos" w:cstheme="minorHAnsi"/>
              </w:rPr>
              <w:t>iał</w:t>
            </w:r>
            <w:r w:rsidRPr="00BA567F">
              <w:rPr>
                <w:rFonts w:ascii="Aptos" w:hAnsi="Aptos" w:cstheme="minorHAnsi"/>
              </w:rPr>
              <w:t xml:space="preserve"> IIV Katalog kosztów pośrednich.</w:t>
            </w:r>
          </w:p>
        </w:tc>
        <w:tc>
          <w:tcPr>
            <w:tcW w:w="3118" w:type="dxa"/>
            <w:vAlign w:val="center"/>
          </w:tcPr>
          <w:p w14:paraId="4CC2ACEC" w14:textId="061D85AC"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Zdecydowanie proponujemy, by audyt zewnętrzy usunąć z</w:t>
            </w:r>
            <w:r w:rsidR="00722AC2">
              <w:rPr>
                <w:rFonts w:ascii="Aptos" w:hAnsi="Aptos" w:cstheme="minorHAnsi"/>
              </w:rPr>
              <w:t> </w:t>
            </w:r>
            <w:r w:rsidRPr="00BA567F">
              <w:rPr>
                <w:rFonts w:ascii="Aptos" w:hAnsi="Aptos" w:cstheme="minorHAnsi"/>
              </w:rPr>
              <w:t>kosztów pośrednich.</w:t>
            </w:r>
          </w:p>
        </w:tc>
        <w:tc>
          <w:tcPr>
            <w:tcW w:w="3544" w:type="dxa"/>
            <w:vAlign w:val="center"/>
          </w:tcPr>
          <w:p w14:paraId="6370C541" w14:textId="11AAC612"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Przeniesienie kosztu audytu zewnętrznego do kategorii kosztów pośrednich jest niezasadne, ponieważ obowiązkowy audyt zewn. stanowi wydatek obligatoryjny, bezpośrednio związany z</w:t>
            </w:r>
            <w:r w:rsidR="00722AC2">
              <w:rPr>
                <w:rFonts w:ascii="Aptos" w:hAnsi="Aptos" w:cstheme="minorHAnsi"/>
              </w:rPr>
              <w:t> </w:t>
            </w:r>
            <w:r w:rsidRPr="00BA567F">
              <w:rPr>
                <w:rFonts w:ascii="Aptos" w:hAnsi="Aptos" w:cstheme="minorHAnsi"/>
              </w:rPr>
              <w:t xml:space="preserve">realizacją i rozliczeniem konkretnego zadania projektowego, a </w:t>
            </w:r>
            <w:proofErr w:type="gramStart"/>
            <w:r w:rsidRPr="00BA567F">
              <w:rPr>
                <w:rFonts w:ascii="Aptos" w:hAnsi="Aptos" w:cstheme="minorHAnsi"/>
              </w:rPr>
              <w:t>nie</w:t>
            </w:r>
            <w:r w:rsidR="00556B71">
              <w:rPr>
                <w:rFonts w:ascii="Aptos" w:hAnsi="Aptos" w:cstheme="minorHAnsi"/>
              </w:rPr>
              <w:t xml:space="preserve"> </w:t>
            </w:r>
            <w:r w:rsidRPr="00BA567F">
              <w:rPr>
                <w:rFonts w:ascii="Aptos" w:hAnsi="Aptos" w:cstheme="minorHAnsi"/>
              </w:rPr>
              <w:t>bieżącym</w:t>
            </w:r>
            <w:proofErr w:type="gramEnd"/>
            <w:r w:rsidRPr="00BA567F">
              <w:rPr>
                <w:rFonts w:ascii="Aptos" w:hAnsi="Aptos" w:cstheme="minorHAnsi"/>
              </w:rPr>
              <w:t xml:space="preserve"> funkcjonowaniem organizacji. Finansowanie tego zadania w</w:t>
            </w:r>
            <w:r w:rsidR="00722AC2">
              <w:rPr>
                <w:rFonts w:ascii="Aptos" w:hAnsi="Aptos" w:cstheme="minorHAnsi"/>
              </w:rPr>
              <w:t> </w:t>
            </w:r>
            <w:r w:rsidRPr="00BA567F">
              <w:rPr>
                <w:rFonts w:ascii="Aptos" w:hAnsi="Aptos" w:cstheme="minorHAnsi"/>
              </w:rPr>
              <w:t>ramach limitowanych kosztów pośrednich prowadzi do ograniczenia środków przeznaczonych na zapewnienie prawidłowej obsługi administracyjnej projektu.</w:t>
            </w:r>
          </w:p>
        </w:tc>
        <w:tc>
          <w:tcPr>
            <w:tcW w:w="3261" w:type="dxa"/>
            <w:vAlign w:val="center"/>
          </w:tcPr>
          <w:p w14:paraId="784C418D" w14:textId="5E44C5AB" w:rsidR="00D95747" w:rsidRPr="00BA567F" w:rsidRDefault="00D95747" w:rsidP="00F50B7C">
            <w:pPr>
              <w:suppressAutoHyphens/>
              <w:spacing w:after="120" w:line="276" w:lineRule="auto"/>
              <w:rPr>
                <w:rFonts w:ascii="Aptos" w:hAnsi="Aptos" w:cstheme="minorHAnsi"/>
              </w:rPr>
            </w:pPr>
            <w:r w:rsidRPr="00F50B7C">
              <w:rPr>
                <w:rFonts w:ascii="Aptos" w:hAnsi="Aptos" w:cstheme="minorHAnsi"/>
                <w:b/>
                <w:bCs/>
              </w:rPr>
              <w:t>Uwaga uwzględniona</w:t>
            </w:r>
            <w:r w:rsidRPr="00BA567F">
              <w:rPr>
                <w:rFonts w:ascii="Aptos" w:hAnsi="Aptos" w:cstheme="minorHAnsi"/>
              </w:rPr>
              <w:t>.</w:t>
            </w:r>
            <w:r w:rsidR="00722AC2">
              <w:rPr>
                <w:rFonts w:ascii="Aptos" w:hAnsi="Aptos" w:cstheme="minorHAnsi"/>
              </w:rPr>
              <w:br/>
            </w:r>
            <w:r w:rsidRPr="00BA567F">
              <w:rPr>
                <w:rFonts w:ascii="Aptos" w:hAnsi="Aptos" w:cstheme="minorHAnsi"/>
              </w:rPr>
              <w:t>Koszty związane z</w:t>
            </w:r>
            <w:r w:rsidR="00722AC2">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D95747" w:rsidRPr="0079789E" w14:paraId="6185F7E0" w14:textId="77777777" w:rsidTr="00155065">
        <w:tc>
          <w:tcPr>
            <w:tcW w:w="851" w:type="dxa"/>
            <w:vAlign w:val="center"/>
          </w:tcPr>
          <w:p w14:paraId="510B8BCE" w14:textId="65BA95F9"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8.5</w:t>
            </w:r>
          </w:p>
        </w:tc>
        <w:tc>
          <w:tcPr>
            <w:tcW w:w="2977" w:type="dxa"/>
            <w:vAlign w:val="center"/>
          </w:tcPr>
          <w:p w14:paraId="42FF3581" w14:textId="2E5C5BF8"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STOWARZYSZENIE KULTURY FIZYCZNEJ, SPORTU I TURYSTYKI NIEWIDOMYCH I SŁABOWIDZĄCYCH „CROSS”</w:t>
            </w:r>
          </w:p>
        </w:tc>
        <w:tc>
          <w:tcPr>
            <w:tcW w:w="2552" w:type="dxa"/>
            <w:vAlign w:val="center"/>
          </w:tcPr>
          <w:p w14:paraId="53B45D45" w14:textId="78307669"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„Wytyczne w zakresie kwalifikowalności kosztów” – rozdz</w:t>
            </w:r>
            <w:r w:rsidR="00722AC2">
              <w:rPr>
                <w:rFonts w:ascii="Aptos" w:hAnsi="Aptos" w:cstheme="minorHAnsi"/>
              </w:rPr>
              <w:t>iał</w:t>
            </w:r>
            <w:r w:rsidRPr="00BA567F">
              <w:rPr>
                <w:rFonts w:ascii="Aptos" w:hAnsi="Aptos" w:cstheme="minorHAnsi"/>
              </w:rPr>
              <w:t xml:space="preserve"> IV Katalog kosztów pośrednich.</w:t>
            </w:r>
          </w:p>
        </w:tc>
        <w:tc>
          <w:tcPr>
            <w:tcW w:w="3118" w:type="dxa"/>
            <w:vAlign w:val="center"/>
          </w:tcPr>
          <w:p w14:paraId="496AFDE0" w14:textId="168C34B3"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Zmniejszenie limitu kosztów w kategorii „Nakłady na nabycie środków trwałych, wartości niematerialnych i prawnych oraz wyposażenia; koszty najmu (dzierżawy, leasingu) ww. składników majątkowych; koszty remontów, adaptacji i modernizacji pomieszczeń” – z 10% do 5% kosztów projektu.</w:t>
            </w:r>
            <w:r w:rsidR="00722AC2">
              <w:rPr>
                <w:rFonts w:ascii="Aptos" w:hAnsi="Aptos" w:cstheme="minorHAnsi"/>
              </w:rPr>
              <w:t xml:space="preserve"> </w:t>
            </w:r>
            <w:r w:rsidRPr="00BA567F">
              <w:rPr>
                <w:rFonts w:ascii="Aptos" w:hAnsi="Aptos" w:cstheme="minorHAnsi"/>
              </w:rPr>
              <w:t>Proponujemy usunięcie obniżenia kosztów projektu do 5%.</w:t>
            </w:r>
          </w:p>
        </w:tc>
        <w:tc>
          <w:tcPr>
            <w:tcW w:w="3544" w:type="dxa"/>
            <w:vAlign w:val="center"/>
          </w:tcPr>
          <w:p w14:paraId="289A641A" w14:textId="31DC3C1E"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Zmniejszenie limitu wydatków w</w:t>
            </w:r>
            <w:r w:rsidR="00722AC2">
              <w:rPr>
                <w:rFonts w:ascii="Aptos" w:hAnsi="Aptos" w:cstheme="minorHAnsi"/>
              </w:rPr>
              <w:t> </w:t>
            </w:r>
            <w:r w:rsidRPr="00BA567F">
              <w:rPr>
                <w:rFonts w:ascii="Aptos" w:hAnsi="Aptos" w:cstheme="minorHAnsi"/>
              </w:rPr>
              <w:t>kategorii obejmującej nakłady na nabycie środków trwałych, wartości niematerialnych i prawnych, wyposażenia, kosztów najmu (dzierżawy, leasingu) remontów, adaptacji i modernizacji pomieszczeń z 10% do 5% kosztów projektu, przy jednoczesnym włączeniu do niej kosztów materiałów i pomocy edukacyjnych, znacząco ograniczy możliwości prawidłowego przygotowania i realizacji projektów. Wspólny limit będzie musiał pokryć zarówno wydatki inwestycyjne i infrastrukturalne, koszty korzystania z wyposażenia, jak i bieżące materiały niezbędne do prowadzenia zajęć, co w praktyce wymusi rezygnację z części planowanych zakupów lub obniżenie jakości wsparcia świadczonego uczestnikom. Proponowana zmiana w szczególny sposób wpłynie na projekty edukacyjne, terapeutyczne, rehabilitacyjne i szkoleniowe, zwiększając trudności w konstruowaniu realnych budżetów oraz ograniczając możliwość dostosowania warunków realizacji zadania do potrzeb osób z niepełnosprawnościami.</w:t>
            </w:r>
          </w:p>
        </w:tc>
        <w:tc>
          <w:tcPr>
            <w:tcW w:w="3261" w:type="dxa"/>
            <w:vAlign w:val="center"/>
          </w:tcPr>
          <w:p w14:paraId="45FEF83C" w14:textId="10E2050C" w:rsidR="00D95747" w:rsidRPr="00BA567F" w:rsidRDefault="00D95747" w:rsidP="001258F9">
            <w:pPr>
              <w:suppressAutoHyphens/>
              <w:spacing w:after="120" w:line="276" w:lineRule="auto"/>
              <w:rPr>
                <w:rFonts w:ascii="Aptos" w:hAnsi="Aptos" w:cstheme="minorHAnsi"/>
              </w:rPr>
            </w:pPr>
            <w:r w:rsidRPr="00F50B7C">
              <w:rPr>
                <w:rFonts w:ascii="Aptos" w:hAnsi="Aptos" w:cstheme="minorHAnsi"/>
                <w:b/>
                <w:bCs/>
              </w:rPr>
              <w:t>Uwaga nieuwzględniona</w:t>
            </w:r>
            <w:r w:rsidRPr="00BA567F">
              <w:rPr>
                <w:rFonts w:ascii="Aptos" w:hAnsi="Aptos" w:cstheme="minorHAnsi"/>
              </w:rPr>
              <w:t>.</w:t>
            </w:r>
            <w:r w:rsidR="001258F9">
              <w:rPr>
                <w:rFonts w:ascii="Aptos" w:hAnsi="Aptos" w:cstheme="minorHAnsi"/>
              </w:rPr>
              <w:br/>
            </w:r>
            <w:r w:rsidRPr="00BA567F">
              <w:rPr>
                <w:rFonts w:ascii="Aptos" w:hAnsi="Aptos" w:cstheme="minorHAnsi"/>
              </w:rPr>
              <w:t xml:space="preserve">Wprowadzane zmiany służą </w:t>
            </w:r>
            <w:r w:rsidR="0082210B">
              <w:rPr>
                <w:rFonts w:ascii="Aptos" w:hAnsi="Aptos" w:cstheme="minorHAnsi"/>
              </w:rPr>
              <w:t>optymalizacji</w:t>
            </w:r>
            <w:r w:rsidRPr="00BA567F">
              <w:rPr>
                <w:rFonts w:ascii="Aptos" w:hAnsi="Aptos" w:cstheme="minorHAnsi"/>
              </w:rPr>
              <w:t xml:space="preserve"> </w:t>
            </w:r>
            <w:r w:rsidR="00722AC2">
              <w:rPr>
                <w:rFonts w:ascii="Aptos" w:hAnsi="Aptos" w:cstheme="minorHAnsi"/>
              </w:rPr>
              <w:t>kosztów finansowanych ze środków PFRON</w:t>
            </w:r>
            <w:r w:rsidRPr="00BA567F">
              <w:rPr>
                <w:rFonts w:ascii="Aptos" w:hAnsi="Aptos" w:cstheme="minorHAnsi"/>
              </w:rPr>
              <w:t>. Działania Funduszu koncentrują się na finansowaniu bezpośredniego wsparcia i</w:t>
            </w:r>
            <w:r w:rsidR="00722AC2">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722AC2">
              <w:rPr>
                <w:rFonts w:ascii="Aptos" w:hAnsi="Aptos" w:cstheme="minorHAnsi"/>
              </w:rPr>
              <w:t> </w:t>
            </w:r>
            <w:r w:rsidRPr="00BA567F">
              <w:rPr>
                <w:rFonts w:ascii="Aptos" w:hAnsi="Aptos" w:cstheme="minorHAnsi"/>
              </w:rPr>
              <w:t>rozwój potencjału organizacji pozarządowych</w:t>
            </w:r>
            <w:r w:rsidR="00722AC2">
              <w:rPr>
                <w:rFonts w:ascii="Aptos" w:hAnsi="Aptos" w:cstheme="minorHAnsi"/>
              </w:rPr>
              <w:t>.</w:t>
            </w:r>
            <w:r w:rsidRPr="00BA567F">
              <w:rPr>
                <w:rFonts w:ascii="Aptos" w:hAnsi="Aptos" w:cstheme="minorHAnsi"/>
              </w:rPr>
              <w:t xml:space="preserve">  </w:t>
            </w:r>
            <w:r w:rsidR="00722AC2">
              <w:rPr>
                <w:rFonts w:ascii="Aptos" w:hAnsi="Aptos" w:cstheme="minorHAnsi"/>
              </w:rPr>
              <w:t>W</w:t>
            </w:r>
            <w:r w:rsidRPr="00BA567F">
              <w:rPr>
                <w:rFonts w:ascii="Aptos" w:hAnsi="Aptos" w:cstheme="minorHAnsi"/>
              </w:rPr>
              <w:t xml:space="preserve"> kategorii „Nakłady na nabycie środków trwałych, wartości niematerialnych i prawnych oraz wyposażenia; koszty najmu (dzierżawy, leasingu) ww. składników majątkowych; koszty remontów, adaptacji i</w:t>
            </w:r>
            <w:r w:rsidR="00722AC2">
              <w:rPr>
                <w:rFonts w:ascii="Aptos" w:hAnsi="Aptos" w:cstheme="minorHAnsi"/>
              </w:rPr>
              <w:t> </w:t>
            </w:r>
            <w:r w:rsidRPr="00BA567F">
              <w:rPr>
                <w:rFonts w:ascii="Aptos" w:hAnsi="Aptos" w:cstheme="minorHAnsi"/>
              </w:rPr>
              <w:t xml:space="preserve">modernizacji pomieszczeń” </w:t>
            </w:r>
            <w:r w:rsidR="00722AC2">
              <w:rPr>
                <w:rFonts w:ascii="Aptos" w:hAnsi="Aptos" w:cstheme="minorHAnsi"/>
              </w:rPr>
              <w:t xml:space="preserve">organizacja powinna planować raczej uzupełniające zakupy sprzętu lub materiałów, które służą prawidłowej realizacji projektu </w:t>
            </w:r>
            <w:r w:rsidRPr="00BA567F">
              <w:rPr>
                <w:rFonts w:ascii="Aptos" w:hAnsi="Aptos" w:cstheme="minorHAnsi"/>
              </w:rPr>
              <w:t>(</w:t>
            </w:r>
            <w:r w:rsidR="00722AC2">
              <w:rPr>
                <w:rFonts w:ascii="Aptos" w:hAnsi="Aptos" w:cstheme="minorHAnsi"/>
              </w:rPr>
              <w:t xml:space="preserve">w tym </w:t>
            </w:r>
            <w:r w:rsidRPr="00BA567F">
              <w:rPr>
                <w:rFonts w:ascii="Aptos" w:hAnsi="Aptos" w:cstheme="minorHAnsi"/>
              </w:rPr>
              <w:t>materiały i pomoce edukacyjne).</w:t>
            </w:r>
          </w:p>
        </w:tc>
      </w:tr>
      <w:tr w:rsidR="00D95747" w:rsidRPr="0079789E" w14:paraId="5B1D251E" w14:textId="77777777" w:rsidTr="00155065">
        <w:tc>
          <w:tcPr>
            <w:tcW w:w="851" w:type="dxa"/>
            <w:vAlign w:val="center"/>
          </w:tcPr>
          <w:p w14:paraId="0A4FFCD6" w14:textId="34AC8090"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8.6</w:t>
            </w:r>
          </w:p>
        </w:tc>
        <w:tc>
          <w:tcPr>
            <w:tcW w:w="2977" w:type="dxa"/>
            <w:vAlign w:val="center"/>
          </w:tcPr>
          <w:p w14:paraId="39A365D3" w14:textId="284110D6"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STOWARZYSZENIE KULTURY FIZYCZNEJ, SPORTU I TURYSTYKI NIEWIDOMYCH I SŁABOWIDZĄCYCH „CROSS”</w:t>
            </w:r>
          </w:p>
        </w:tc>
        <w:tc>
          <w:tcPr>
            <w:tcW w:w="2552" w:type="dxa"/>
            <w:vAlign w:val="center"/>
          </w:tcPr>
          <w:p w14:paraId="4C861F73" w14:textId="560B1858"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 xml:space="preserve">Wytyczne w zakresie kwalifikowalności kosztów” – </w:t>
            </w:r>
            <w:r w:rsidR="00F50B7C" w:rsidRPr="00BA567F">
              <w:rPr>
                <w:rFonts w:ascii="Aptos" w:hAnsi="Aptos" w:cstheme="minorHAnsi"/>
              </w:rPr>
              <w:t>rozdz</w:t>
            </w:r>
            <w:r w:rsidR="00F50B7C">
              <w:rPr>
                <w:rFonts w:ascii="Aptos" w:hAnsi="Aptos" w:cstheme="minorHAnsi"/>
              </w:rPr>
              <w:t>iał</w:t>
            </w:r>
            <w:r w:rsidRPr="00BA567F">
              <w:rPr>
                <w:rFonts w:ascii="Aptos" w:hAnsi="Aptos" w:cstheme="minorHAnsi"/>
              </w:rPr>
              <w:t xml:space="preserve"> IV. Koszty pośrednie</w:t>
            </w:r>
          </w:p>
        </w:tc>
        <w:tc>
          <w:tcPr>
            <w:tcW w:w="3118" w:type="dxa"/>
            <w:vAlign w:val="center"/>
          </w:tcPr>
          <w:p w14:paraId="2D46B4AB" w14:textId="43E966CC"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Koszty pośrednie możesz rozliczać na dwa sposoby</w:t>
            </w:r>
            <w:r w:rsidR="00F50B7C">
              <w:rPr>
                <w:rFonts w:ascii="Aptos" w:hAnsi="Aptos" w:cstheme="minorHAnsi"/>
              </w:rPr>
              <w:t xml:space="preserve"> </w:t>
            </w:r>
            <w:r w:rsidRPr="00BA567F">
              <w:rPr>
                <w:rFonts w:ascii="Aptos" w:hAnsi="Aptos" w:cstheme="minorHAnsi"/>
              </w:rPr>
              <w:t>ryczałtem lub</w:t>
            </w:r>
            <w:r w:rsidR="00F50B7C">
              <w:rPr>
                <w:rFonts w:ascii="Aptos" w:hAnsi="Aptos" w:cstheme="minorHAnsi"/>
              </w:rPr>
              <w:t xml:space="preserve"> </w:t>
            </w:r>
            <w:r w:rsidRPr="00BA567F">
              <w:rPr>
                <w:rFonts w:ascii="Aptos" w:hAnsi="Aptos" w:cstheme="minorHAnsi"/>
              </w:rPr>
              <w:t>na podstawie rzeczywiście poniesionych kosztów.</w:t>
            </w:r>
            <w:r w:rsidR="00F50B7C">
              <w:rPr>
                <w:rFonts w:ascii="Aptos" w:hAnsi="Aptos" w:cstheme="minorHAnsi"/>
              </w:rPr>
              <w:t xml:space="preserve"> </w:t>
            </w:r>
            <w:r w:rsidRPr="00BA567F">
              <w:rPr>
                <w:rFonts w:ascii="Aptos" w:hAnsi="Aptos" w:cstheme="minorHAnsi"/>
              </w:rPr>
              <w:t>Nie możesz rozliczać kosztów pośrednich ryczałtem, jeśli Twój projekt dotyczy:</w:t>
            </w:r>
          </w:p>
          <w:p w14:paraId="0C8DDCEB" w14:textId="61DAB0D9" w:rsidR="00D95747" w:rsidRPr="00722AC2" w:rsidRDefault="00D95747" w:rsidP="00F50B7C">
            <w:pPr>
              <w:pStyle w:val="Akapitzlist"/>
              <w:numPr>
                <w:ilvl w:val="0"/>
                <w:numId w:val="30"/>
              </w:numPr>
              <w:suppressAutoHyphens/>
              <w:spacing w:after="120" w:line="276" w:lineRule="auto"/>
              <w:rPr>
                <w:rFonts w:ascii="Aptos" w:hAnsi="Aptos" w:cstheme="minorHAnsi"/>
                <w:sz w:val="24"/>
              </w:rPr>
            </w:pPr>
            <w:r w:rsidRPr="00722AC2">
              <w:rPr>
                <w:rFonts w:ascii="Aptos" w:hAnsi="Aptos" w:cstheme="minorHAnsi"/>
                <w:sz w:val="24"/>
              </w:rPr>
              <w:t>placówki, która jest finansowana z innych źródeł publicznych,</w:t>
            </w:r>
          </w:p>
          <w:p w14:paraId="3960C83D" w14:textId="58D8BDF1" w:rsidR="00D95747" w:rsidRPr="00722AC2" w:rsidRDefault="00D95747" w:rsidP="00F50B7C">
            <w:pPr>
              <w:pStyle w:val="Akapitzlist"/>
              <w:numPr>
                <w:ilvl w:val="0"/>
                <w:numId w:val="30"/>
              </w:numPr>
              <w:suppressAutoHyphens/>
              <w:spacing w:after="120" w:line="276" w:lineRule="auto"/>
              <w:rPr>
                <w:rFonts w:ascii="Aptos" w:hAnsi="Aptos" w:cstheme="minorHAnsi"/>
                <w:sz w:val="24"/>
              </w:rPr>
            </w:pPr>
            <w:r w:rsidRPr="00722AC2">
              <w:rPr>
                <w:rFonts w:ascii="Aptos" w:hAnsi="Aptos" w:cstheme="minorHAnsi"/>
                <w:sz w:val="24"/>
              </w:rPr>
              <w:t>wyłącznie zadania „świadczenie usług wspierających, które mają na celu umożliwienie lub wspomaganie niezależnego życia osób niepełnosprawnych, w</w:t>
            </w:r>
            <w:r w:rsidR="00722AC2">
              <w:rPr>
                <w:rFonts w:ascii="Aptos" w:hAnsi="Aptos" w:cstheme="minorHAnsi"/>
                <w:sz w:val="24"/>
              </w:rPr>
              <w:t> </w:t>
            </w:r>
            <w:r w:rsidRPr="00722AC2">
              <w:rPr>
                <w:rFonts w:ascii="Aptos" w:hAnsi="Aptos" w:cstheme="minorHAnsi"/>
                <w:sz w:val="24"/>
              </w:rPr>
              <w:t>szczególności asystencji osobistej,</w:t>
            </w:r>
          </w:p>
          <w:p w14:paraId="50EE8DB9" w14:textId="5850F33F" w:rsidR="00D95747" w:rsidRPr="00722AC2" w:rsidRDefault="00D95747" w:rsidP="00F50B7C">
            <w:pPr>
              <w:pStyle w:val="Akapitzlist"/>
              <w:numPr>
                <w:ilvl w:val="0"/>
                <w:numId w:val="30"/>
              </w:numPr>
              <w:suppressAutoHyphens/>
              <w:spacing w:after="120" w:line="276" w:lineRule="auto"/>
              <w:rPr>
                <w:rFonts w:ascii="Aptos" w:hAnsi="Aptos" w:cstheme="minorHAnsi"/>
                <w:sz w:val="24"/>
              </w:rPr>
            </w:pPr>
            <w:r w:rsidRPr="00722AC2">
              <w:rPr>
                <w:rFonts w:ascii="Aptos" w:hAnsi="Aptos" w:cstheme="minorHAnsi"/>
                <w:sz w:val="24"/>
              </w:rPr>
              <w:t>kierunku pomocy 6</w:t>
            </w:r>
            <w:r w:rsidR="00722AC2">
              <w:rPr>
                <w:rFonts w:ascii="Aptos" w:hAnsi="Aptos" w:cstheme="minorHAnsi"/>
                <w:sz w:val="24"/>
              </w:rPr>
              <w:t>.</w:t>
            </w:r>
          </w:p>
          <w:p w14:paraId="507169C6" w14:textId="63174255"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Postulujemy o możliwość wyboru, dla każdej organizacji, w jaki sposób chce rozliczać koszty pośrednie: ryczałtem czy na podstawie rzeczywiście poniesionych kosztów (niezależnie czy wnosi wkład własny, czy jest współfinansowana z innych źródeł publicznych).</w:t>
            </w:r>
          </w:p>
        </w:tc>
        <w:tc>
          <w:tcPr>
            <w:tcW w:w="3544" w:type="dxa"/>
            <w:vAlign w:val="center"/>
          </w:tcPr>
          <w:p w14:paraId="29F3B975" w14:textId="52087BD3"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Możliwość wyboru sposobu rozliczania kosztów pośrednich powinna przysługiwać wszystkim organizacjom pozarządowym, niezależnie od rodzaju realizowanego projektu. Pozostawienie wyboru pomiędzy rozliczaniem kosztów pośrednich ryczałtem a rozliczaniem na podstawie rzeczywiście poniesionych kosztów pozwala dostosować sposób rozliczeń do specyfiki działalności organizacji, jej struktury kosztów oraz przyjętego modelu zarządzania finansami.</w:t>
            </w:r>
            <w:r w:rsidR="00F50B7C">
              <w:rPr>
                <w:rFonts w:ascii="Aptos" w:hAnsi="Aptos" w:cstheme="minorHAnsi"/>
              </w:rPr>
              <w:t xml:space="preserve"> </w:t>
            </w:r>
            <w:r w:rsidRPr="00BA567F">
              <w:rPr>
                <w:rFonts w:ascii="Aptos" w:hAnsi="Aptos" w:cstheme="minorHAnsi"/>
              </w:rPr>
              <w:t>Nie znajduje uzasadnienia wyłączenie z tej możliwości organizacji realizujących projekty z zakresu asystencji osobistej. Są to podmioty funkcjonujące na takich samych zasadach jak pozostali realizatorzy zadań publicznych i</w:t>
            </w:r>
            <w:r w:rsidR="00722AC2">
              <w:rPr>
                <w:rFonts w:ascii="Aptos" w:hAnsi="Aptos" w:cstheme="minorHAnsi"/>
              </w:rPr>
              <w:t> </w:t>
            </w:r>
            <w:r w:rsidRPr="00BA567F">
              <w:rPr>
                <w:rFonts w:ascii="Aptos" w:hAnsi="Aptos" w:cstheme="minorHAnsi"/>
              </w:rPr>
              <w:t>ponoszące analogiczne koszty administracyjne związane z</w:t>
            </w:r>
            <w:r w:rsidR="00722AC2">
              <w:rPr>
                <w:rFonts w:ascii="Aptos" w:hAnsi="Aptos" w:cstheme="minorHAnsi"/>
              </w:rPr>
              <w:t> </w:t>
            </w:r>
            <w:r w:rsidRPr="00BA567F">
              <w:rPr>
                <w:rFonts w:ascii="Aptos" w:hAnsi="Aptos" w:cstheme="minorHAnsi"/>
              </w:rPr>
              <w:t>zarządzaniem projektami.</w:t>
            </w:r>
          </w:p>
        </w:tc>
        <w:tc>
          <w:tcPr>
            <w:tcW w:w="3261" w:type="dxa"/>
            <w:vAlign w:val="center"/>
          </w:tcPr>
          <w:p w14:paraId="061E7FE5" w14:textId="3686DD92" w:rsidR="00D95747" w:rsidRPr="00BA567F" w:rsidRDefault="00D95747" w:rsidP="00F50B7C">
            <w:pPr>
              <w:suppressAutoHyphens/>
              <w:spacing w:after="120" w:line="276" w:lineRule="auto"/>
              <w:rPr>
                <w:rFonts w:ascii="Aptos" w:hAnsi="Aptos" w:cstheme="minorHAnsi"/>
              </w:rPr>
            </w:pPr>
            <w:r w:rsidRPr="00F50B7C">
              <w:rPr>
                <w:rFonts w:ascii="Aptos" w:hAnsi="Aptos" w:cstheme="minorHAnsi"/>
                <w:b/>
                <w:bCs/>
              </w:rPr>
              <w:t>Uwaga nieuwzględniona</w:t>
            </w:r>
            <w:r w:rsidRPr="00BA567F">
              <w:rPr>
                <w:rFonts w:ascii="Aptos" w:hAnsi="Aptos" w:cstheme="minorHAnsi"/>
              </w:rPr>
              <w:t>.</w:t>
            </w:r>
            <w:r w:rsidR="00722AC2">
              <w:rPr>
                <w:rFonts w:ascii="Aptos" w:hAnsi="Aptos" w:cstheme="minorHAnsi"/>
              </w:rPr>
              <w:br/>
            </w:r>
            <w:r w:rsidR="002C2AE0" w:rsidRPr="00514886">
              <w:rPr>
                <w:rFonts w:ascii="Aptos" w:hAnsi="Aptos" w:cstheme="minorHAnsi"/>
              </w:rPr>
              <w:t>Działania związane z</w:t>
            </w:r>
            <w:r w:rsidR="00722AC2">
              <w:rPr>
                <w:rFonts w:ascii="Aptos" w:hAnsi="Aptos" w:cstheme="minorHAnsi"/>
              </w:rPr>
              <w:t> </w:t>
            </w:r>
            <w:r w:rsidR="002C2AE0" w:rsidRPr="00514886">
              <w:rPr>
                <w:rFonts w:ascii="Aptos" w:hAnsi="Aptos" w:cstheme="minorHAnsi"/>
              </w:rPr>
              <w:t xml:space="preserve">asystencją są realizowane głównie poza siedzibą beneficjenta, w formie bezpośrednich usług asystenckich. Jednocześnie obserwujemy, w wielu przypadkach znaczny wzrost kosztów pośrednich rozliczanych ryczałtem, który w ocenie Funduszu jest niewspółmierny do rodzaju realizowanego w tych wnioskach zadania. Mając na uwadze skalę tych kosztów oraz obowiązek gospodarowania środkami publicznymi w sposób celowy i oszczędny, Fundusz musi mieć możliwość weryfikacji oraz analizy rodzaju wydatków ponoszonych w ramach kosztów pośrednich, podczas realizacji usług asystencji osobistej. Ma to na celu zapewnienie optymalnego wsparcia </w:t>
            </w:r>
            <w:r w:rsidR="009A779F">
              <w:rPr>
                <w:rFonts w:ascii="Aptos" w:hAnsi="Aptos" w:cstheme="minorHAnsi"/>
              </w:rPr>
              <w:t>dla</w:t>
            </w:r>
            <w:r w:rsidR="002C2AE0" w:rsidRPr="00514886">
              <w:rPr>
                <w:rFonts w:ascii="Aptos" w:hAnsi="Aptos" w:cstheme="minorHAnsi"/>
              </w:rPr>
              <w:t xml:space="preserve"> osób z</w:t>
            </w:r>
            <w:r w:rsidR="00C6193E">
              <w:rPr>
                <w:rFonts w:ascii="Aptos" w:hAnsi="Aptos" w:cstheme="minorHAnsi"/>
              </w:rPr>
              <w:t> </w:t>
            </w:r>
            <w:r w:rsidR="002C2AE0" w:rsidRPr="00514886">
              <w:rPr>
                <w:rFonts w:ascii="Aptos" w:hAnsi="Aptos" w:cstheme="minorHAnsi"/>
              </w:rPr>
              <w:t>niepełnosprawnościami i</w:t>
            </w:r>
            <w:r w:rsidR="00C6193E">
              <w:rPr>
                <w:rFonts w:ascii="Aptos" w:hAnsi="Aptos" w:cstheme="minorHAnsi"/>
              </w:rPr>
              <w:t> </w:t>
            </w:r>
            <w:r w:rsidR="002C2AE0" w:rsidRPr="00514886">
              <w:rPr>
                <w:rFonts w:ascii="Aptos" w:hAnsi="Aptos" w:cstheme="minorHAnsi"/>
              </w:rPr>
              <w:t>objęcia tym wsparciem maksymalnie największej grupy beneficjentów.</w:t>
            </w:r>
          </w:p>
        </w:tc>
      </w:tr>
      <w:tr w:rsidR="00D95747" w:rsidRPr="0079789E" w14:paraId="41F0456A" w14:textId="77777777" w:rsidTr="00155065">
        <w:tc>
          <w:tcPr>
            <w:tcW w:w="851" w:type="dxa"/>
            <w:vAlign w:val="center"/>
          </w:tcPr>
          <w:p w14:paraId="298A694E" w14:textId="6A65D485"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8.7</w:t>
            </w:r>
          </w:p>
        </w:tc>
        <w:tc>
          <w:tcPr>
            <w:tcW w:w="2977" w:type="dxa"/>
            <w:vAlign w:val="center"/>
          </w:tcPr>
          <w:p w14:paraId="3DF69A58" w14:textId="632FB01E"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STOWARZYSZENIE KULTURY FIZYCZNEJ, SPORTU I TURYSTYKI NIEWIDOMYCH I SŁABOWIDZĄCYCH „CROSS”</w:t>
            </w:r>
          </w:p>
        </w:tc>
        <w:tc>
          <w:tcPr>
            <w:tcW w:w="2552" w:type="dxa"/>
            <w:vAlign w:val="center"/>
          </w:tcPr>
          <w:p w14:paraId="388C06F9" w14:textId="6EDBD3B3" w:rsidR="00D95747" w:rsidRPr="00BA567F" w:rsidRDefault="007D2932" w:rsidP="00F50B7C">
            <w:pPr>
              <w:suppressAutoHyphens/>
              <w:spacing w:after="120" w:line="276" w:lineRule="auto"/>
              <w:rPr>
                <w:rFonts w:ascii="Aptos" w:hAnsi="Aptos" w:cstheme="minorHAnsi"/>
              </w:rPr>
            </w:pPr>
            <w:r>
              <w:rPr>
                <w:rFonts w:ascii="Aptos" w:hAnsi="Aptos" w:cstheme="minorHAnsi"/>
              </w:rPr>
              <w:t>„</w:t>
            </w:r>
            <w:r w:rsidR="00D95747" w:rsidRPr="00BA567F">
              <w:rPr>
                <w:rFonts w:ascii="Aptos" w:hAnsi="Aptos" w:cstheme="minorHAnsi"/>
              </w:rPr>
              <w:t xml:space="preserve">Zasady wspierania realizacji </w:t>
            </w:r>
            <w:proofErr w:type="gramStart"/>
            <w:r w:rsidR="00D95747" w:rsidRPr="00BA567F">
              <w:rPr>
                <w:rFonts w:ascii="Aptos" w:hAnsi="Aptos" w:cstheme="minorHAnsi"/>
              </w:rPr>
              <w:t>zadań</w:t>
            </w:r>
            <w:r>
              <w:rPr>
                <w:rFonts w:ascii="Aptos" w:hAnsi="Aptos" w:cstheme="minorHAnsi"/>
              </w:rPr>
              <w:t>”</w:t>
            </w:r>
            <w:r w:rsidR="00D95747" w:rsidRPr="00BA567F">
              <w:rPr>
                <w:rFonts w:ascii="Aptos" w:hAnsi="Aptos" w:cstheme="minorHAnsi"/>
              </w:rPr>
              <w:t>–</w:t>
            </w:r>
            <w:proofErr w:type="gramEnd"/>
            <w:r w:rsidR="00D95747" w:rsidRPr="00BA567F">
              <w:rPr>
                <w:rFonts w:ascii="Aptos" w:hAnsi="Aptos" w:cstheme="minorHAnsi"/>
              </w:rPr>
              <w:t xml:space="preserve"> rozdz</w:t>
            </w:r>
            <w:r>
              <w:rPr>
                <w:rFonts w:ascii="Aptos" w:hAnsi="Aptos" w:cstheme="minorHAnsi"/>
              </w:rPr>
              <w:t>iał</w:t>
            </w:r>
            <w:r w:rsidR="00D95747" w:rsidRPr="00BA567F">
              <w:rPr>
                <w:rFonts w:ascii="Aptos" w:hAnsi="Aptos" w:cstheme="minorHAnsi"/>
              </w:rPr>
              <w:t xml:space="preserve"> VII</w:t>
            </w:r>
            <w:r w:rsidR="003454ED">
              <w:rPr>
                <w:rFonts w:ascii="Aptos" w:hAnsi="Aptos" w:cstheme="minorHAnsi"/>
              </w:rPr>
              <w:t>,</w:t>
            </w:r>
            <w:r w:rsidR="00D95747" w:rsidRPr="00BA567F">
              <w:rPr>
                <w:rFonts w:ascii="Aptos" w:hAnsi="Aptos" w:cstheme="minorHAnsi"/>
              </w:rPr>
              <w:t xml:space="preserve"> Wkład własny.</w:t>
            </w:r>
          </w:p>
        </w:tc>
        <w:tc>
          <w:tcPr>
            <w:tcW w:w="3118" w:type="dxa"/>
            <w:vAlign w:val="center"/>
          </w:tcPr>
          <w:p w14:paraId="6AD16F67" w14:textId="10EAB1BD"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Nie możesz wnieść jako wkładu rzeczowego:</w:t>
            </w:r>
          </w:p>
          <w:p w14:paraId="6EF45299" w14:textId="5B300821" w:rsidR="00D95747" w:rsidRPr="00BA567F" w:rsidRDefault="00D95747" w:rsidP="001258F9">
            <w:pPr>
              <w:suppressAutoHyphens/>
              <w:spacing w:after="120" w:line="276" w:lineRule="auto"/>
              <w:rPr>
                <w:rFonts w:ascii="Aptos" w:hAnsi="Aptos" w:cstheme="minorHAnsi"/>
              </w:rPr>
            </w:pPr>
            <w:r w:rsidRPr="00BA567F">
              <w:rPr>
                <w:rFonts w:ascii="Aptos" w:hAnsi="Aptos" w:cstheme="minorHAnsi"/>
              </w:rPr>
              <w:t>pomieszczeń, których właścicielem jest Twoja organizacja</w:t>
            </w:r>
            <w:r w:rsidR="001258F9">
              <w:rPr>
                <w:rFonts w:ascii="Aptos" w:hAnsi="Aptos" w:cstheme="minorHAnsi"/>
              </w:rPr>
              <w:t xml:space="preserve">. </w:t>
            </w:r>
            <w:r w:rsidRPr="00BA567F">
              <w:rPr>
                <w:rFonts w:ascii="Aptos" w:hAnsi="Aptos" w:cstheme="minorHAnsi"/>
              </w:rPr>
              <w:t>Postulujemy o</w:t>
            </w:r>
            <w:r w:rsidR="001258F9">
              <w:rPr>
                <w:rFonts w:ascii="Aptos" w:hAnsi="Aptos" w:cstheme="minorHAnsi"/>
              </w:rPr>
              <w:t> </w:t>
            </w:r>
            <w:r w:rsidRPr="00BA567F">
              <w:rPr>
                <w:rFonts w:ascii="Aptos" w:hAnsi="Aptos" w:cstheme="minorHAnsi"/>
              </w:rPr>
              <w:t>włączenie pomieszczeń organizacji do wkładu rzeczowego.</w:t>
            </w:r>
          </w:p>
        </w:tc>
        <w:tc>
          <w:tcPr>
            <w:tcW w:w="3544" w:type="dxa"/>
            <w:vAlign w:val="center"/>
          </w:tcPr>
          <w:p w14:paraId="2E11B71D" w14:textId="1DBA0B89" w:rsidR="00D95747" w:rsidRPr="00BA567F" w:rsidRDefault="00D95747" w:rsidP="00F50B7C">
            <w:pPr>
              <w:suppressAutoHyphens/>
              <w:spacing w:after="120" w:line="276" w:lineRule="auto"/>
              <w:rPr>
                <w:rFonts w:ascii="Aptos" w:hAnsi="Aptos" w:cstheme="minorHAnsi"/>
              </w:rPr>
            </w:pPr>
            <w:r w:rsidRPr="00BA567F">
              <w:rPr>
                <w:rFonts w:ascii="Aptos" w:hAnsi="Aptos" w:cstheme="minorHAnsi"/>
              </w:rPr>
              <w:t>Zakaz wnoszenia jako wkładu rzeczowego pomieszczeń będących własnością organizacji jest szczególnie niekorzystny dla organizacji pozarządowych dysponujących własnym majątkiem i zapleczem lokalowym. Organizacje, które przez lata inwestowały w rozwój własnej infrastruktury, utrzymują ją z</w:t>
            </w:r>
            <w:r w:rsidR="00F31A54">
              <w:rPr>
                <w:rFonts w:ascii="Aptos" w:hAnsi="Aptos" w:cstheme="minorHAnsi"/>
              </w:rPr>
              <w:t> </w:t>
            </w:r>
            <w:r w:rsidRPr="00BA567F">
              <w:rPr>
                <w:rFonts w:ascii="Aptos" w:hAnsi="Aptos" w:cstheme="minorHAnsi"/>
              </w:rPr>
              <w:t>własnych środków i</w:t>
            </w:r>
            <w:r w:rsidR="00F31A54">
              <w:rPr>
                <w:rFonts w:ascii="Aptos" w:hAnsi="Aptos" w:cstheme="minorHAnsi"/>
              </w:rPr>
              <w:t> </w:t>
            </w:r>
            <w:r w:rsidRPr="00BA567F">
              <w:rPr>
                <w:rFonts w:ascii="Aptos" w:hAnsi="Aptos" w:cstheme="minorHAnsi"/>
              </w:rPr>
              <w:t>wykorzystują do realizacji zadań publicznych, zostają pozbawione możliwości uwzględnienia tego realnego wkładu w projekcie. W praktyce prowadzi to do paradoksalnej sytuacji, w której organizacja wynajmująca pomieszczenia może wykazać ponoszone koszty, natomiast organizacja wykorzystująca własne zasoby – mimo że ponosi koszty ich utrzymania, eksploatacji i</w:t>
            </w:r>
            <w:r w:rsidR="00F31A54">
              <w:rPr>
                <w:rFonts w:ascii="Aptos" w:hAnsi="Aptos" w:cstheme="minorHAnsi"/>
              </w:rPr>
              <w:t> </w:t>
            </w:r>
            <w:r w:rsidRPr="00BA567F">
              <w:rPr>
                <w:rFonts w:ascii="Aptos" w:hAnsi="Aptos" w:cstheme="minorHAnsi"/>
              </w:rPr>
              <w:t>amortyzacji – nie może zaliczyć ich jako wkładu rzeczowego.</w:t>
            </w:r>
          </w:p>
        </w:tc>
        <w:tc>
          <w:tcPr>
            <w:tcW w:w="3261" w:type="dxa"/>
            <w:vAlign w:val="center"/>
          </w:tcPr>
          <w:p w14:paraId="78AA8D01" w14:textId="32AB7AAD" w:rsidR="00D95747" w:rsidRPr="00BA567F" w:rsidRDefault="004F1D6E" w:rsidP="001258F9">
            <w:pPr>
              <w:suppressAutoHyphens/>
              <w:spacing w:after="120" w:line="276" w:lineRule="auto"/>
              <w:rPr>
                <w:rFonts w:ascii="Aptos" w:hAnsi="Aptos" w:cstheme="minorHAnsi"/>
              </w:rPr>
            </w:pPr>
            <w:r w:rsidRPr="00F50B7C">
              <w:rPr>
                <w:rFonts w:ascii="Aptos" w:hAnsi="Aptos" w:cstheme="minorHAnsi"/>
                <w:b/>
                <w:bCs/>
              </w:rPr>
              <w:t>Uwaga nieuwzględniona</w:t>
            </w:r>
            <w:r w:rsidRPr="00BA567F">
              <w:rPr>
                <w:rFonts w:ascii="Aptos" w:hAnsi="Aptos" w:cstheme="minorHAnsi"/>
              </w:rPr>
              <w:t>.</w:t>
            </w:r>
            <w:r w:rsidR="002423B1">
              <w:rPr>
                <w:rFonts w:ascii="Aptos" w:hAnsi="Aptos" w:cstheme="minorHAnsi"/>
              </w:rPr>
              <w:br/>
            </w:r>
            <w:r w:rsidRPr="00BA567F">
              <w:rPr>
                <w:rFonts w:ascii="Aptos" w:hAnsi="Aptos" w:cstheme="minorHAnsi"/>
              </w:rPr>
              <w:t>Nie jest możliwe obiektywne</w:t>
            </w:r>
            <w:r w:rsidR="007D2932">
              <w:rPr>
                <w:rFonts w:ascii="Aptos" w:hAnsi="Aptos" w:cstheme="minorHAnsi"/>
              </w:rPr>
              <w:t xml:space="preserve"> (oparte na </w:t>
            </w:r>
            <w:r w:rsidR="00104598">
              <w:rPr>
                <w:rFonts w:ascii="Aptos" w:hAnsi="Aptos" w:cstheme="minorHAnsi"/>
              </w:rPr>
              <w:t>niezależnych przesłankach)</w:t>
            </w:r>
            <w:r w:rsidRPr="00BA567F">
              <w:rPr>
                <w:rFonts w:ascii="Aptos" w:hAnsi="Aptos" w:cstheme="minorHAnsi"/>
              </w:rPr>
              <w:t xml:space="preserve"> oszacowanie wartości </w:t>
            </w:r>
            <w:r w:rsidR="00DB644A">
              <w:rPr>
                <w:rFonts w:ascii="Aptos" w:hAnsi="Aptos" w:cstheme="minorHAnsi"/>
              </w:rPr>
              <w:t>użyczenia</w:t>
            </w:r>
            <w:r w:rsidR="003855C9">
              <w:rPr>
                <w:rFonts w:ascii="Aptos" w:hAnsi="Aptos" w:cstheme="minorHAnsi"/>
              </w:rPr>
              <w:t xml:space="preserve"> </w:t>
            </w:r>
            <w:r w:rsidRPr="00BA567F">
              <w:rPr>
                <w:rFonts w:ascii="Aptos" w:hAnsi="Aptos" w:cstheme="minorHAnsi"/>
              </w:rPr>
              <w:t>pomieszczenia</w:t>
            </w:r>
            <w:r w:rsidR="003855C9">
              <w:rPr>
                <w:rFonts w:ascii="Aptos" w:hAnsi="Aptos" w:cstheme="minorHAnsi"/>
              </w:rPr>
              <w:t xml:space="preserve"> (na potrzeby realizacji projektu)</w:t>
            </w:r>
            <w:r w:rsidRPr="00BA567F">
              <w:rPr>
                <w:rFonts w:ascii="Aptos" w:hAnsi="Aptos" w:cstheme="minorHAnsi"/>
              </w:rPr>
              <w:t>, którego właścicielem jest organizacja pozarządowa.</w:t>
            </w:r>
            <w:r w:rsidR="001258F9">
              <w:rPr>
                <w:rFonts w:ascii="Aptos" w:hAnsi="Aptos" w:cstheme="minorHAnsi"/>
              </w:rPr>
              <w:t xml:space="preserve"> </w:t>
            </w:r>
            <w:r w:rsidR="002423B1">
              <w:rPr>
                <w:rFonts w:ascii="Aptos" w:hAnsi="Aptos" w:cstheme="minorHAnsi"/>
              </w:rPr>
              <w:t>Jednocześnie organizacja może zgłosić we wniosku (w</w:t>
            </w:r>
            <w:r w:rsidR="00F31A54">
              <w:rPr>
                <w:rFonts w:ascii="Aptos" w:hAnsi="Aptos" w:cstheme="minorHAnsi"/>
              </w:rPr>
              <w:t> </w:t>
            </w:r>
            <w:r w:rsidR="002423B1">
              <w:rPr>
                <w:rFonts w:ascii="Aptos" w:hAnsi="Aptos" w:cstheme="minorHAnsi"/>
              </w:rPr>
              <w:t>budżecie projektu) koszty związane z eksploatacją pomieszczeń, które przeznacza na potrz</w:t>
            </w:r>
            <w:r w:rsidR="00F31A54">
              <w:rPr>
                <w:rFonts w:ascii="Aptos" w:hAnsi="Aptos" w:cstheme="minorHAnsi"/>
              </w:rPr>
              <w:t>eby działań projektowych.</w:t>
            </w:r>
          </w:p>
        </w:tc>
      </w:tr>
      <w:tr w:rsidR="00D95747" w:rsidRPr="0079789E" w14:paraId="4E13D80C" w14:textId="77777777" w:rsidTr="00155065">
        <w:tc>
          <w:tcPr>
            <w:tcW w:w="851" w:type="dxa"/>
            <w:vAlign w:val="center"/>
          </w:tcPr>
          <w:p w14:paraId="13736552" w14:textId="3B8A5367" w:rsidR="00D95747" w:rsidRPr="00BA567F" w:rsidRDefault="00D95747" w:rsidP="001258F9">
            <w:pPr>
              <w:suppressAutoHyphens/>
              <w:spacing w:after="120" w:line="276" w:lineRule="auto"/>
              <w:rPr>
                <w:rFonts w:ascii="Aptos" w:hAnsi="Aptos" w:cstheme="minorHAnsi"/>
              </w:rPr>
            </w:pPr>
            <w:r w:rsidRPr="00BA567F">
              <w:rPr>
                <w:rFonts w:ascii="Aptos" w:hAnsi="Aptos" w:cstheme="minorHAnsi"/>
              </w:rPr>
              <w:t>8.8</w:t>
            </w:r>
          </w:p>
        </w:tc>
        <w:tc>
          <w:tcPr>
            <w:tcW w:w="2977" w:type="dxa"/>
            <w:vAlign w:val="center"/>
          </w:tcPr>
          <w:p w14:paraId="4D02B2E9" w14:textId="37844897" w:rsidR="00D95747" w:rsidRPr="00BA567F" w:rsidRDefault="00D95747" w:rsidP="001258F9">
            <w:pPr>
              <w:suppressAutoHyphens/>
              <w:spacing w:after="120" w:line="276" w:lineRule="auto"/>
              <w:rPr>
                <w:rFonts w:ascii="Aptos" w:hAnsi="Aptos" w:cstheme="minorHAnsi"/>
              </w:rPr>
            </w:pPr>
            <w:r w:rsidRPr="00BA567F">
              <w:rPr>
                <w:rFonts w:ascii="Aptos" w:hAnsi="Aptos" w:cstheme="minorHAnsi"/>
              </w:rPr>
              <w:t>STOWARZYSZENIE KULTURY FIZYCZNEJ, SPORTU I TURYSTYKI NIEWIDOMYCH I SŁABOWIDZĄCYCH „CROSS”</w:t>
            </w:r>
          </w:p>
        </w:tc>
        <w:tc>
          <w:tcPr>
            <w:tcW w:w="2552" w:type="dxa"/>
            <w:vAlign w:val="center"/>
          </w:tcPr>
          <w:p w14:paraId="7B96705A" w14:textId="3A6EEC56" w:rsidR="00D95747" w:rsidRPr="00BA567F" w:rsidRDefault="003454ED" w:rsidP="001258F9">
            <w:pPr>
              <w:suppressAutoHyphens/>
              <w:spacing w:after="120" w:line="276" w:lineRule="auto"/>
              <w:rPr>
                <w:rFonts w:ascii="Aptos" w:hAnsi="Aptos" w:cstheme="minorHAnsi"/>
              </w:rPr>
            </w:pPr>
            <w:r>
              <w:rPr>
                <w:rFonts w:ascii="Aptos" w:hAnsi="Aptos" w:cstheme="minorHAnsi"/>
              </w:rPr>
              <w:t>„</w:t>
            </w:r>
            <w:r w:rsidR="00D95747" w:rsidRPr="00BA567F">
              <w:rPr>
                <w:rFonts w:ascii="Aptos" w:hAnsi="Aptos" w:cstheme="minorHAnsi"/>
              </w:rPr>
              <w:t>Zasady wspierania realizacji zadań</w:t>
            </w:r>
            <w:r>
              <w:rPr>
                <w:rFonts w:ascii="Aptos" w:hAnsi="Aptos" w:cstheme="minorHAnsi"/>
              </w:rPr>
              <w:t xml:space="preserve">” </w:t>
            </w:r>
            <w:r w:rsidR="00D95747" w:rsidRPr="00BA567F">
              <w:rPr>
                <w:rFonts w:ascii="Aptos" w:hAnsi="Aptos" w:cstheme="minorHAnsi"/>
              </w:rPr>
              <w:t>– Rozdz</w:t>
            </w:r>
            <w:r>
              <w:rPr>
                <w:rFonts w:ascii="Aptos" w:hAnsi="Aptos" w:cstheme="minorHAnsi"/>
              </w:rPr>
              <w:t>iał</w:t>
            </w:r>
            <w:r w:rsidR="00D95747" w:rsidRPr="00BA567F">
              <w:rPr>
                <w:rFonts w:ascii="Aptos" w:hAnsi="Aptos" w:cstheme="minorHAnsi"/>
              </w:rPr>
              <w:t xml:space="preserve"> XI</w:t>
            </w:r>
            <w:r>
              <w:rPr>
                <w:rFonts w:ascii="Aptos" w:hAnsi="Aptos" w:cstheme="minorHAnsi"/>
              </w:rPr>
              <w:t xml:space="preserve">, </w:t>
            </w:r>
            <w:r w:rsidR="00D95747" w:rsidRPr="00BA567F">
              <w:rPr>
                <w:rFonts w:ascii="Aptos" w:hAnsi="Aptos" w:cstheme="minorHAnsi"/>
              </w:rPr>
              <w:t>Komisja Konkursowa</w:t>
            </w:r>
            <w:r>
              <w:rPr>
                <w:rFonts w:ascii="Aptos" w:hAnsi="Aptos" w:cstheme="minorHAnsi"/>
              </w:rPr>
              <w:t>.</w:t>
            </w:r>
          </w:p>
        </w:tc>
        <w:tc>
          <w:tcPr>
            <w:tcW w:w="3118" w:type="dxa"/>
            <w:vAlign w:val="center"/>
          </w:tcPr>
          <w:p w14:paraId="5561397C" w14:textId="5C0A3127" w:rsidR="00D95747" w:rsidRPr="00BA567F" w:rsidRDefault="00D95747" w:rsidP="001258F9">
            <w:pPr>
              <w:suppressAutoHyphens/>
              <w:spacing w:after="120" w:line="276" w:lineRule="auto"/>
              <w:rPr>
                <w:rFonts w:ascii="Aptos" w:hAnsi="Aptos" w:cstheme="minorHAnsi"/>
              </w:rPr>
            </w:pPr>
            <w:r w:rsidRPr="00BA567F">
              <w:rPr>
                <w:rFonts w:ascii="Aptos" w:hAnsi="Aptos" w:cstheme="minorHAnsi"/>
              </w:rPr>
              <w:t>W skład komisji konkursowej wchodzą:</w:t>
            </w:r>
            <w:r w:rsidR="001258F9">
              <w:rPr>
                <w:rFonts w:ascii="Aptos" w:hAnsi="Aptos" w:cstheme="minorHAnsi"/>
              </w:rPr>
              <w:t xml:space="preserve"> </w:t>
            </w:r>
            <w:r w:rsidRPr="00BA567F">
              <w:rPr>
                <w:rFonts w:ascii="Aptos" w:hAnsi="Aptos" w:cstheme="minorHAnsi"/>
              </w:rPr>
              <w:t>Osoby, które zostaną wskazane przez organizacje pozarządowe z tym, że organizacje, które biorą udział w konkursie, nie mogą zgłaszać swoich przedstawicieli do komisji.</w:t>
            </w:r>
          </w:p>
        </w:tc>
        <w:tc>
          <w:tcPr>
            <w:tcW w:w="3544" w:type="dxa"/>
            <w:vAlign w:val="center"/>
          </w:tcPr>
          <w:p w14:paraId="0DE72F94" w14:textId="5F256B7A" w:rsidR="00D95747" w:rsidRPr="00BA567F" w:rsidRDefault="00D95747" w:rsidP="001258F9">
            <w:pPr>
              <w:suppressAutoHyphens/>
              <w:spacing w:after="120" w:line="276" w:lineRule="auto"/>
              <w:rPr>
                <w:rFonts w:ascii="Aptos" w:hAnsi="Aptos" w:cstheme="minorHAnsi"/>
              </w:rPr>
            </w:pPr>
            <w:r w:rsidRPr="00BA567F">
              <w:rPr>
                <w:rFonts w:ascii="Aptos" w:hAnsi="Aptos" w:cstheme="minorHAnsi"/>
              </w:rPr>
              <w:t>Sam fakt, że dana organizacja składa wniosek w konkursie, nie powinien automatycznie wykluczać jej przedstawicieli z udziału w pracach komisji, jeżeli zostaną zapewnione odpowiednie mechanizmy gwarantujące bezstronność, takie jak wyłączenie członka komisji z oceny własnego wniosku lub wniosków organizacji powiązanych, obowiązek złożenia deklaracji bezstronności oraz przejrzyste zasady podejmowania decyzji.</w:t>
            </w:r>
          </w:p>
        </w:tc>
        <w:tc>
          <w:tcPr>
            <w:tcW w:w="3261" w:type="dxa"/>
            <w:vAlign w:val="center"/>
          </w:tcPr>
          <w:p w14:paraId="7918F8F5" w14:textId="5BB94EA0" w:rsidR="00D95747" w:rsidRPr="00BA567F" w:rsidRDefault="007E610E" w:rsidP="001258F9">
            <w:pPr>
              <w:suppressAutoHyphens/>
              <w:spacing w:after="120" w:line="276" w:lineRule="auto"/>
              <w:rPr>
                <w:rFonts w:ascii="Aptos" w:hAnsi="Aptos" w:cstheme="minorHAnsi"/>
              </w:rPr>
            </w:pPr>
            <w:r w:rsidRPr="001258F9">
              <w:rPr>
                <w:rFonts w:ascii="Aptos" w:hAnsi="Aptos" w:cstheme="minorHAnsi"/>
                <w:b/>
                <w:bCs/>
              </w:rPr>
              <w:t>Uwaga nieuwzględniona</w:t>
            </w:r>
            <w:r w:rsidRPr="00BA567F">
              <w:rPr>
                <w:rFonts w:ascii="Aptos" w:hAnsi="Aptos" w:cstheme="minorHAnsi"/>
              </w:rPr>
              <w:t>.</w:t>
            </w:r>
            <w:r w:rsidR="002423B1">
              <w:rPr>
                <w:rFonts w:ascii="Aptos" w:hAnsi="Aptos" w:cstheme="minorHAnsi"/>
              </w:rPr>
              <w:br/>
            </w:r>
            <w:r w:rsidRPr="00BA567F">
              <w:rPr>
                <w:rFonts w:ascii="Aptos" w:hAnsi="Aptos" w:cstheme="minorHAnsi"/>
              </w:rPr>
              <w:t xml:space="preserve">W celu zapewnienia obiektywizmu, transparentności i równego traktowania wnioskodawców, w skład komisji </w:t>
            </w:r>
            <w:r w:rsidR="00F31A54">
              <w:rPr>
                <w:rFonts w:ascii="Aptos" w:hAnsi="Aptos" w:cstheme="minorHAnsi"/>
              </w:rPr>
              <w:t xml:space="preserve">konkursowej </w:t>
            </w:r>
            <w:r w:rsidRPr="00BA567F">
              <w:rPr>
                <w:rFonts w:ascii="Aptos" w:hAnsi="Aptos" w:cstheme="minorHAnsi"/>
              </w:rPr>
              <w:t xml:space="preserve">nie mogą wchodzić przedstawiciele organizacji </w:t>
            </w:r>
            <w:r w:rsidR="00F31A54">
              <w:rPr>
                <w:rFonts w:ascii="Aptos" w:hAnsi="Aptos" w:cstheme="minorHAnsi"/>
              </w:rPr>
              <w:t xml:space="preserve">pozarządowych </w:t>
            </w:r>
            <w:r w:rsidRPr="00BA567F">
              <w:rPr>
                <w:rFonts w:ascii="Aptos" w:hAnsi="Aptos" w:cstheme="minorHAnsi"/>
              </w:rPr>
              <w:t>biorących udział w</w:t>
            </w:r>
            <w:r w:rsidR="00F31A54">
              <w:rPr>
                <w:rFonts w:ascii="Aptos" w:hAnsi="Aptos" w:cstheme="minorHAnsi"/>
              </w:rPr>
              <w:t> </w:t>
            </w:r>
            <w:r w:rsidRPr="00BA567F">
              <w:rPr>
                <w:rFonts w:ascii="Aptos" w:hAnsi="Aptos" w:cstheme="minorHAnsi"/>
              </w:rPr>
              <w:t xml:space="preserve">konkursie, co wynika wprost z </w:t>
            </w:r>
            <w:r w:rsidR="00F31A54">
              <w:rPr>
                <w:rFonts w:ascii="Aptos" w:hAnsi="Aptos" w:cstheme="minorHAnsi"/>
              </w:rPr>
              <w:t>postanowień</w:t>
            </w:r>
            <w:r w:rsidRPr="00BA567F">
              <w:rPr>
                <w:rFonts w:ascii="Aptos" w:hAnsi="Aptos" w:cstheme="minorHAnsi"/>
              </w:rPr>
              <w:t xml:space="preserve"> art.</w:t>
            </w:r>
            <w:r w:rsidR="003454ED">
              <w:rPr>
                <w:rFonts w:ascii="Aptos" w:hAnsi="Aptos" w:cstheme="minorHAnsi"/>
              </w:rPr>
              <w:t> </w:t>
            </w:r>
            <w:r w:rsidRPr="00BA567F">
              <w:rPr>
                <w:rFonts w:ascii="Aptos" w:hAnsi="Aptos" w:cstheme="minorHAnsi"/>
              </w:rPr>
              <w:t>15</w:t>
            </w:r>
            <w:r w:rsidR="001258E6">
              <w:rPr>
                <w:rFonts w:ascii="Aptos" w:hAnsi="Aptos" w:cstheme="minorHAnsi"/>
              </w:rPr>
              <w:t> </w:t>
            </w:r>
            <w:r w:rsidRPr="00BA567F">
              <w:rPr>
                <w:rFonts w:ascii="Aptos" w:hAnsi="Aptos" w:cstheme="minorHAnsi"/>
              </w:rPr>
              <w:t>ust.</w:t>
            </w:r>
            <w:r w:rsidR="003454ED">
              <w:rPr>
                <w:rFonts w:ascii="Aptos" w:hAnsi="Aptos" w:cstheme="minorHAnsi"/>
              </w:rPr>
              <w:t> </w:t>
            </w:r>
            <w:r w:rsidRPr="00BA567F">
              <w:rPr>
                <w:rFonts w:ascii="Aptos" w:hAnsi="Aptos" w:cstheme="minorHAnsi"/>
              </w:rPr>
              <w:t>2d ustawy o</w:t>
            </w:r>
            <w:r w:rsidR="001258E6">
              <w:rPr>
                <w:rFonts w:ascii="Aptos" w:hAnsi="Aptos" w:cstheme="minorHAnsi"/>
              </w:rPr>
              <w:t> </w:t>
            </w:r>
            <w:r w:rsidRPr="00BA567F">
              <w:rPr>
                <w:rFonts w:ascii="Aptos" w:hAnsi="Aptos" w:cstheme="minorHAnsi"/>
              </w:rPr>
              <w:t>działalności pożytku publicznego i</w:t>
            </w:r>
            <w:r w:rsidR="003454ED">
              <w:rPr>
                <w:rFonts w:ascii="Aptos" w:hAnsi="Aptos" w:cstheme="minorHAnsi"/>
              </w:rPr>
              <w:t> </w:t>
            </w:r>
            <w:r w:rsidRPr="00BA567F">
              <w:rPr>
                <w:rFonts w:ascii="Aptos" w:hAnsi="Aptos" w:cstheme="minorHAnsi"/>
              </w:rPr>
              <w:t>o</w:t>
            </w:r>
            <w:r w:rsidR="003454ED">
              <w:rPr>
                <w:rFonts w:ascii="Aptos" w:hAnsi="Aptos" w:cstheme="minorHAnsi"/>
              </w:rPr>
              <w:t> </w:t>
            </w:r>
            <w:r w:rsidRPr="00BA567F">
              <w:rPr>
                <w:rFonts w:ascii="Aptos" w:hAnsi="Aptos" w:cstheme="minorHAnsi"/>
              </w:rPr>
              <w:t>wolontariacie.</w:t>
            </w:r>
          </w:p>
        </w:tc>
      </w:tr>
      <w:tr w:rsidR="00D95747" w:rsidRPr="0079789E" w14:paraId="69ACC80B" w14:textId="77777777" w:rsidTr="00155065">
        <w:tc>
          <w:tcPr>
            <w:tcW w:w="851" w:type="dxa"/>
            <w:vAlign w:val="center"/>
          </w:tcPr>
          <w:p w14:paraId="3F4A1B78" w14:textId="3C81B531" w:rsidR="00D95747" w:rsidRPr="00BA567F" w:rsidRDefault="00D95747" w:rsidP="001258F9">
            <w:pPr>
              <w:suppressAutoHyphens/>
              <w:spacing w:after="120" w:line="276" w:lineRule="auto"/>
              <w:rPr>
                <w:rFonts w:ascii="Aptos" w:hAnsi="Aptos" w:cstheme="minorHAnsi"/>
              </w:rPr>
            </w:pPr>
            <w:r w:rsidRPr="00BA567F">
              <w:rPr>
                <w:rFonts w:ascii="Aptos" w:hAnsi="Aptos" w:cstheme="minorHAnsi"/>
              </w:rPr>
              <w:t>8.9</w:t>
            </w:r>
          </w:p>
        </w:tc>
        <w:tc>
          <w:tcPr>
            <w:tcW w:w="2977" w:type="dxa"/>
            <w:vAlign w:val="center"/>
          </w:tcPr>
          <w:p w14:paraId="190CA303" w14:textId="68E18C97" w:rsidR="00D95747" w:rsidRPr="00BA567F" w:rsidRDefault="00D95747" w:rsidP="001258F9">
            <w:pPr>
              <w:suppressAutoHyphens/>
              <w:spacing w:after="120" w:line="276" w:lineRule="auto"/>
              <w:rPr>
                <w:rFonts w:ascii="Aptos" w:hAnsi="Aptos" w:cstheme="minorHAnsi"/>
              </w:rPr>
            </w:pPr>
            <w:r w:rsidRPr="00BA567F">
              <w:rPr>
                <w:rFonts w:ascii="Aptos" w:hAnsi="Aptos" w:cstheme="minorHAnsi"/>
              </w:rPr>
              <w:t>STOWARZYSZENIE KULTURY FIZYCZNEJ, SPORTU I TURYSTYKI NIEWIDOMYCH I SŁABOWIDZĄCYCH „CROSS”</w:t>
            </w:r>
          </w:p>
        </w:tc>
        <w:tc>
          <w:tcPr>
            <w:tcW w:w="2552" w:type="dxa"/>
            <w:vAlign w:val="center"/>
          </w:tcPr>
          <w:p w14:paraId="14D66A75" w14:textId="60621294" w:rsidR="00D95747" w:rsidRPr="00BA567F" w:rsidRDefault="00EE41D4" w:rsidP="001258F9">
            <w:pPr>
              <w:suppressAutoHyphens/>
              <w:spacing w:after="120" w:line="276" w:lineRule="auto"/>
              <w:rPr>
                <w:rFonts w:ascii="Aptos" w:hAnsi="Aptos" w:cstheme="minorHAnsi"/>
              </w:rPr>
            </w:pPr>
            <w:r>
              <w:rPr>
                <w:rFonts w:ascii="Aptos" w:hAnsi="Aptos" w:cstheme="minorHAnsi"/>
              </w:rPr>
              <w:t>„</w:t>
            </w:r>
            <w:r w:rsidR="00D95747" w:rsidRPr="00BA567F">
              <w:rPr>
                <w:rFonts w:ascii="Aptos" w:hAnsi="Aptos" w:cstheme="minorHAnsi"/>
              </w:rPr>
              <w:t>Regulamin składania, rozpatrywania i</w:t>
            </w:r>
            <w:r w:rsidR="003454ED">
              <w:rPr>
                <w:rFonts w:ascii="Aptos" w:hAnsi="Aptos" w:cstheme="minorHAnsi"/>
              </w:rPr>
              <w:t> </w:t>
            </w:r>
            <w:r w:rsidR="00D95747" w:rsidRPr="00BA567F">
              <w:rPr>
                <w:rFonts w:ascii="Aptos" w:hAnsi="Aptos" w:cstheme="minorHAnsi"/>
              </w:rPr>
              <w:t>realizacji projektów</w:t>
            </w:r>
            <w:r>
              <w:rPr>
                <w:rFonts w:ascii="Aptos" w:hAnsi="Aptos" w:cstheme="minorHAnsi"/>
              </w:rPr>
              <w:t>”</w:t>
            </w:r>
            <w:r w:rsidR="003454ED">
              <w:rPr>
                <w:rFonts w:ascii="Aptos" w:hAnsi="Aptos" w:cstheme="minorHAnsi"/>
              </w:rPr>
              <w:t xml:space="preserve">, </w:t>
            </w:r>
            <w:r w:rsidR="00D95747" w:rsidRPr="00BA567F">
              <w:rPr>
                <w:rFonts w:ascii="Aptos" w:hAnsi="Aptos" w:cstheme="minorHAnsi"/>
              </w:rPr>
              <w:t>Rozdz</w:t>
            </w:r>
            <w:r>
              <w:rPr>
                <w:rFonts w:ascii="Aptos" w:hAnsi="Aptos" w:cstheme="minorHAnsi"/>
              </w:rPr>
              <w:t>iał</w:t>
            </w:r>
            <w:r w:rsidR="00D95747" w:rsidRPr="00BA567F">
              <w:rPr>
                <w:rFonts w:ascii="Aptos" w:hAnsi="Aptos" w:cstheme="minorHAnsi"/>
              </w:rPr>
              <w:t xml:space="preserve"> IV</w:t>
            </w:r>
            <w:r>
              <w:rPr>
                <w:rFonts w:ascii="Aptos" w:hAnsi="Aptos" w:cstheme="minorHAnsi"/>
              </w:rPr>
              <w:t xml:space="preserve">, </w:t>
            </w:r>
            <w:r w:rsidR="00D95747" w:rsidRPr="00BA567F">
              <w:rPr>
                <w:rFonts w:ascii="Aptos" w:hAnsi="Aptos" w:cstheme="minorHAnsi"/>
              </w:rPr>
              <w:t>Kierunek pomocy 2</w:t>
            </w:r>
            <w:r>
              <w:rPr>
                <w:rFonts w:ascii="Aptos" w:hAnsi="Aptos" w:cstheme="minorHAnsi"/>
              </w:rPr>
              <w:t xml:space="preserve">, </w:t>
            </w:r>
            <w:r w:rsidR="00D95747" w:rsidRPr="00BA567F">
              <w:rPr>
                <w:rFonts w:ascii="Aptos" w:hAnsi="Aptos" w:cstheme="minorHAnsi"/>
              </w:rPr>
              <w:t>Standardy nauki orientacji przestrzennej i</w:t>
            </w:r>
            <w:r>
              <w:rPr>
                <w:rFonts w:ascii="Aptos" w:hAnsi="Aptos" w:cstheme="minorHAnsi"/>
              </w:rPr>
              <w:t> </w:t>
            </w:r>
            <w:r w:rsidR="00D95747" w:rsidRPr="00BA567F">
              <w:rPr>
                <w:rFonts w:ascii="Aptos" w:hAnsi="Aptos" w:cstheme="minorHAnsi"/>
              </w:rPr>
              <w:t>mobilności.</w:t>
            </w:r>
          </w:p>
        </w:tc>
        <w:tc>
          <w:tcPr>
            <w:tcW w:w="3118" w:type="dxa"/>
            <w:vAlign w:val="center"/>
          </w:tcPr>
          <w:p w14:paraId="00BEBF1C" w14:textId="1F11C233" w:rsidR="00D95747" w:rsidRPr="00BA567F" w:rsidRDefault="00D95747" w:rsidP="001258F9">
            <w:pPr>
              <w:suppressAutoHyphens/>
              <w:spacing w:after="120" w:line="276" w:lineRule="auto"/>
              <w:rPr>
                <w:rFonts w:ascii="Aptos" w:hAnsi="Aptos" w:cstheme="minorHAnsi"/>
              </w:rPr>
            </w:pPr>
            <w:r w:rsidRPr="00BA567F">
              <w:rPr>
                <w:rFonts w:ascii="Aptos" w:hAnsi="Aptos" w:cstheme="minorHAnsi"/>
              </w:rPr>
              <w:t>Jeśli Twój projekt dotyczy nauki orientacji przestrzennej i mobilności osób niewidomych i</w:t>
            </w:r>
            <w:r w:rsidR="004F4C39">
              <w:rPr>
                <w:rFonts w:ascii="Aptos" w:hAnsi="Aptos" w:cstheme="minorHAnsi"/>
              </w:rPr>
              <w:t> </w:t>
            </w:r>
            <w:r w:rsidRPr="00BA567F">
              <w:rPr>
                <w:rFonts w:ascii="Aptos" w:hAnsi="Aptos" w:cstheme="minorHAnsi"/>
              </w:rPr>
              <w:t>słabowidzących musisz przestrzegać „Standardów nauczania orientacji przestrzennej i mobilności osób z</w:t>
            </w:r>
            <w:r w:rsidR="004F4C39">
              <w:rPr>
                <w:rFonts w:ascii="Aptos" w:hAnsi="Aptos" w:cstheme="minorHAnsi"/>
              </w:rPr>
              <w:t> </w:t>
            </w:r>
            <w:r w:rsidRPr="00BA567F">
              <w:rPr>
                <w:rFonts w:ascii="Aptos" w:hAnsi="Aptos" w:cstheme="minorHAnsi"/>
              </w:rPr>
              <w:t>niepełnosprawnością wzroku”. Prosimy o</w:t>
            </w:r>
            <w:r w:rsidR="004F4C39">
              <w:rPr>
                <w:rFonts w:ascii="Aptos" w:hAnsi="Aptos" w:cstheme="minorHAnsi"/>
              </w:rPr>
              <w:t> </w:t>
            </w:r>
            <w:r w:rsidRPr="00BA567F">
              <w:rPr>
                <w:rFonts w:ascii="Aptos" w:hAnsi="Aptos" w:cstheme="minorHAnsi"/>
              </w:rPr>
              <w:t>utworzenie nowego zapisu lub dodatkowego Kierunku Pomocy, bo w obecnych realiach standard nie może być realizowany w projekcie PFRON</w:t>
            </w:r>
          </w:p>
        </w:tc>
        <w:tc>
          <w:tcPr>
            <w:tcW w:w="3544" w:type="dxa"/>
            <w:vAlign w:val="center"/>
          </w:tcPr>
          <w:p w14:paraId="30B635EB" w14:textId="2502DA35" w:rsidR="00D95747" w:rsidRPr="00BA567F" w:rsidRDefault="00D95747" w:rsidP="001258F9">
            <w:pPr>
              <w:suppressAutoHyphens/>
              <w:spacing w:after="120" w:line="276" w:lineRule="auto"/>
              <w:rPr>
                <w:rFonts w:ascii="Aptos" w:hAnsi="Aptos" w:cstheme="minorHAnsi"/>
              </w:rPr>
            </w:pPr>
            <w:r w:rsidRPr="00BA567F">
              <w:rPr>
                <w:rFonts w:ascii="Aptos" w:hAnsi="Aptos" w:cstheme="minorHAnsi"/>
              </w:rPr>
              <w:t>Wprowadzenie obowiązku realizacji „Standardów nauczania orientacji przestrzennej i mobilności osób z niepełnosprawnością wzroku” w ramach projektów finansowanych ze środków PFRON wymaga uwzględnienia realnych warunków finansowych i organizacyjnych określonych dla kierunku pomocy 2. Obecnie stawki wynagrodzeń specjalistów posiadających odpowiednie kwalifikacje do prowadzenia tego rodzaju zajęć często przekraczają poziomy finansowania przyjęte w projektach, co uniemożliwia zapewnienie kadry spełniającej wymagania standardu w ramach dostępnych środków.</w:t>
            </w:r>
            <w:r w:rsidR="00EE41D4">
              <w:rPr>
                <w:rFonts w:ascii="Aptos" w:hAnsi="Aptos" w:cstheme="minorHAnsi"/>
              </w:rPr>
              <w:t xml:space="preserve"> </w:t>
            </w:r>
            <w:r w:rsidRPr="00BA567F">
              <w:rPr>
                <w:rFonts w:ascii="Aptos" w:hAnsi="Aptos" w:cstheme="minorHAnsi"/>
              </w:rPr>
              <w:t>Dodatkowo liczba godzin niezbędnych do pełnej realizacji szkolenia zgodnie ze standardem może znacząco wykraczać poza limity i harmonogramy przewidziane w</w:t>
            </w:r>
            <w:r w:rsidR="00EE41D4">
              <w:rPr>
                <w:rFonts w:ascii="Aptos" w:hAnsi="Aptos" w:cstheme="minorHAnsi"/>
              </w:rPr>
              <w:t> </w:t>
            </w:r>
            <w:r w:rsidRPr="00BA567F">
              <w:rPr>
                <w:rFonts w:ascii="Aptos" w:hAnsi="Aptos" w:cstheme="minorHAnsi"/>
              </w:rPr>
              <w:t>projektach w kierunku pomocy 2. W konsekwencji organizacje realizujące zadania z zakresu orientacji przestrzennej i mobilności osób niewidomych i słabowidzących mogą zostać zobowiązane do spełnienia wymogów, których pełna realizacja nie jest możliwa w ramach poziomu finansowania przewidzianego w</w:t>
            </w:r>
            <w:r w:rsidR="00EE41D4">
              <w:rPr>
                <w:rFonts w:ascii="Aptos" w:hAnsi="Aptos" w:cstheme="minorHAnsi"/>
              </w:rPr>
              <w:t> </w:t>
            </w:r>
            <w:r w:rsidRPr="00BA567F">
              <w:rPr>
                <w:rFonts w:ascii="Aptos" w:hAnsi="Aptos" w:cstheme="minorHAnsi"/>
              </w:rPr>
              <w:t>projektach.</w:t>
            </w:r>
            <w:r w:rsidR="00EE41D4">
              <w:rPr>
                <w:rFonts w:ascii="Aptos" w:hAnsi="Aptos" w:cstheme="minorHAnsi"/>
              </w:rPr>
              <w:t xml:space="preserve"> </w:t>
            </w:r>
            <w:r w:rsidRPr="00BA567F">
              <w:rPr>
                <w:rFonts w:ascii="Aptos" w:hAnsi="Aptos" w:cstheme="minorHAnsi"/>
              </w:rPr>
              <w:t>Zasadne jest zatem dostosowanie wymagań standardu do realnych możliwości finansowania projektów albo zapewnienie odrębnych mechanizmów finansowych umożliwiających jego pełną realizację. W</w:t>
            </w:r>
            <w:r w:rsidR="00EE41D4">
              <w:rPr>
                <w:rFonts w:ascii="Aptos" w:hAnsi="Aptos" w:cstheme="minorHAnsi"/>
              </w:rPr>
              <w:t> </w:t>
            </w:r>
            <w:r w:rsidRPr="00BA567F">
              <w:rPr>
                <w:rFonts w:ascii="Aptos" w:hAnsi="Aptos" w:cstheme="minorHAnsi"/>
              </w:rPr>
              <w:t>przeciwnym przypadku zapis ten może prowadzić do ograniczenia dostępności tego rodzaju wsparcia i wykluczenia organizacji posiadających odpowiednie doświadczenie, ale niemogących pokryć kosztów realizacji standardu w</w:t>
            </w:r>
            <w:r w:rsidR="00EE41D4">
              <w:rPr>
                <w:rFonts w:ascii="Aptos" w:hAnsi="Aptos" w:cstheme="minorHAnsi"/>
              </w:rPr>
              <w:t> </w:t>
            </w:r>
            <w:r w:rsidRPr="00BA567F">
              <w:rPr>
                <w:rFonts w:ascii="Aptos" w:hAnsi="Aptos" w:cstheme="minorHAnsi"/>
              </w:rPr>
              <w:t>ramach obecnych zasad finansowania.</w:t>
            </w:r>
          </w:p>
        </w:tc>
        <w:tc>
          <w:tcPr>
            <w:tcW w:w="3261" w:type="dxa"/>
            <w:vAlign w:val="center"/>
          </w:tcPr>
          <w:p w14:paraId="593F3A4F" w14:textId="4A228D6B" w:rsidR="00D95747" w:rsidRPr="00BA567F" w:rsidRDefault="00D95747" w:rsidP="001258F9">
            <w:pPr>
              <w:suppressAutoHyphens/>
              <w:spacing w:after="120" w:line="276" w:lineRule="auto"/>
              <w:rPr>
                <w:rFonts w:ascii="Aptos" w:hAnsi="Aptos" w:cstheme="minorHAnsi"/>
              </w:rPr>
            </w:pPr>
            <w:r w:rsidRPr="001258F9">
              <w:rPr>
                <w:rFonts w:ascii="Aptos" w:hAnsi="Aptos" w:cstheme="minorHAnsi"/>
                <w:b/>
                <w:bCs/>
              </w:rPr>
              <w:t>Uwaga nieuwzględniona</w:t>
            </w:r>
            <w:r w:rsidRPr="00BA567F">
              <w:rPr>
                <w:rFonts w:ascii="Aptos" w:hAnsi="Aptos" w:cstheme="minorHAnsi"/>
              </w:rPr>
              <w:t>.</w:t>
            </w:r>
            <w:r w:rsidR="00F31A54">
              <w:rPr>
                <w:rFonts w:ascii="Aptos" w:hAnsi="Aptos" w:cstheme="minorHAnsi"/>
              </w:rPr>
              <w:br/>
            </w:r>
            <w:r w:rsidRPr="00BA567F">
              <w:rPr>
                <w:rFonts w:ascii="Aptos" w:hAnsi="Aptos" w:cstheme="minorHAnsi"/>
              </w:rPr>
              <w:t xml:space="preserve">Fundusz nie wyznacza stawek wynagrodzeń dla specjalistów – to organizacja pozarządowa </w:t>
            </w:r>
            <w:r w:rsidR="00F31A54">
              <w:rPr>
                <w:rFonts w:ascii="Aptos" w:hAnsi="Aptos" w:cstheme="minorHAnsi"/>
              </w:rPr>
              <w:t>planuje</w:t>
            </w:r>
            <w:r w:rsidR="00F31A54" w:rsidRPr="00BA567F">
              <w:rPr>
                <w:rFonts w:ascii="Aptos" w:hAnsi="Aptos" w:cstheme="minorHAnsi"/>
              </w:rPr>
              <w:t xml:space="preserve"> </w:t>
            </w:r>
            <w:r w:rsidRPr="00BA567F">
              <w:rPr>
                <w:rFonts w:ascii="Aptos" w:hAnsi="Aptos" w:cstheme="minorHAnsi"/>
              </w:rPr>
              <w:t xml:space="preserve">ich wysokość we wniosku, co następnie podlega ocenie komisji konkursowej. </w:t>
            </w:r>
            <w:r w:rsidR="00EE41D4">
              <w:rPr>
                <w:rFonts w:ascii="Aptos" w:hAnsi="Aptos" w:cstheme="minorHAnsi"/>
              </w:rPr>
              <w:t>Finansowanie s</w:t>
            </w:r>
            <w:r w:rsidRPr="00BA567F">
              <w:rPr>
                <w:rFonts w:ascii="Aptos" w:hAnsi="Aptos" w:cstheme="minorHAnsi"/>
              </w:rPr>
              <w:t>zkole</w:t>
            </w:r>
            <w:r w:rsidR="00BF6D90">
              <w:rPr>
                <w:rFonts w:ascii="Aptos" w:hAnsi="Aptos" w:cstheme="minorHAnsi"/>
              </w:rPr>
              <w:t>ń</w:t>
            </w:r>
            <w:r w:rsidRPr="00BA567F">
              <w:rPr>
                <w:rFonts w:ascii="Aptos" w:hAnsi="Aptos" w:cstheme="minorHAnsi"/>
              </w:rPr>
              <w:t xml:space="preserve"> z</w:t>
            </w:r>
            <w:r w:rsidR="004940A3">
              <w:rPr>
                <w:rFonts w:ascii="Aptos" w:hAnsi="Aptos" w:cstheme="minorHAnsi"/>
              </w:rPr>
              <w:t> </w:t>
            </w:r>
            <w:r w:rsidRPr="00BA567F">
              <w:rPr>
                <w:rFonts w:ascii="Aptos" w:hAnsi="Aptos" w:cstheme="minorHAnsi"/>
              </w:rPr>
              <w:t xml:space="preserve">orientacji przestrzennej </w:t>
            </w:r>
            <w:r w:rsidR="00EE41D4">
              <w:rPr>
                <w:rFonts w:ascii="Aptos" w:hAnsi="Aptos" w:cstheme="minorHAnsi"/>
              </w:rPr>
              <w:t>poza zadaniami zlecanymi, w</w:t>
            </w:r>
            <w:r w:rsidR="004940A3">
              <w:rPr>
                <w:rFonts w:ascii="Aptos" w:hAnsi="Aptos" w:cstheme="minorHAnsi"/>
              </w:rPr>
              <w:t> </w:t>
            </w:r>
            <w:r w:rsidR="00EE41D4">
              <w:rPr>
                <w:rFonts w:ascii="Aptos" w:hAnsi="Aptos" w:cstheme="minorHAnsi"/>
              </w:rPr>
              <w:t xml:space="preserve">ramach </w:t>
            </w:r>
            <w:r w:rsidRPr="00BA567F">
              <w:rPr>
                <w:rFonts w:ascii="Aptos" w:hAnsi="Aptos" w:cstheme="minorHAnsi"/>
              </w:rPr>
              <w:t xml:space="preserve">odrębnych </w:t>
            </w:r>
            <w:r w:rsidR="00927D90">
              <w:rPr>
                <w:rFonts w:ascii="Aptos" w:hAnsi="Aptos" w:cstheme="minorHAnsi"/>
              </w:rPr>
              <w:t>rozwiązań systemowych</w:t>
            </w:r>
            <w:r w:rsidR="00EE41D4">
              <w:rPr>
                <w:rFonts w:ascii="Aptos" w:hAnsi="Aptos" w:cstheme="minorHAnsi"/>
              </w:rPr>
              <w:t>,</w:t>
            </w:r>
            <w:r w:rsidR="00BF6D90">
              <w:rPr>
                <w:rFonts w:ascii="Aptos" w:hAnsi="Aptos" w:cstheme="minorHAnsi"/>
              </w:rPr>
              <w:t xml:space="preserve"> wymaga wprowadzenia zmian do obowiązujących przepisów prawa.</w:t>
            </w:r>
          </w:p>
        </w:tc>
      </w:tr>
      <w:tr w:rsidR="00D95747" w:rsidRPr="0079789E" w14:paraId="338247B5" w14:textId="77777777" w:rsidTr="00155065">
        <w:tc>
          <w:tcPr>
            <w:tcW w:w="851" w:type="dxa"/>
            <w:vAlign w:val="center"/>
          </w:tcPr>
          <w:p w14:paraId="0010CC02" w14:textId="6B7BE4DC" w:rsidR="00D95747" w:rsidRPr="00BA567F" w:rsidRDefault="00D95747" w:rsidP="001258F9">
            <w:pPr>
              <w:suppressAutoHyphens/>
              <w:spacing w:after="120" w:line="276" w:lineRule="auto"/>
              <w:rPr>
                <w:rFonts w:ascii="Aptos" w:hAnsi="Aptos" w:cstheme="minorHAnsi"/>
              </w:rPr>
            </w:pPr>
            <w:r w:rsidRPr="00BA567F">
              <w:rPr>
                <w:rFonts w:ascii="Aptos" w:hAnsi="Aptos" w:cstheme="minorHAnsi"/>
              </w:rPr>
              <w:t>9.1</w:t>
            </w:r>
          </w:p>
        </w:tc>
        <w:tc>
          <w:tcPr>
            <w:tcW w:w="2977" w:type="dxa"/>
            <w:vAlign w:val="center"/>
          </w:tcPr>
          <w:p w14:paraId="1F6F0A4C" w14:textId="0BF1351B" w:rsidR="00D95747" w:rsidRPr="00BA567F" w:rsidRDefault="00D95747" w:rsidP="001258F9">
            <w:pPr>
              <w:suppressAutoHyphens/>
              <w:spacing w:after="120" w:line="276" w:lineRule="auto"/>
              <w:rPr>
                <w:rFonts w:ascii="Aptos" w:hAnsi="Aptos" w:cstheme="minorHAnsi"/>
              </w:rPr>
            </w:pPr>
            <w:r w:rsidRPr="00BA567F">
              <w:rPr>
                <w:rFonts w:ascii="Aptos" w:hAnsi="Aptos" w:cstheme="minorHAnsi"/>
              </w:rPr>
              <w:t>POLSKIE TOWARZYSTWO STWARDNIENIA ROZSIANEGO – RADA GŁÓWNA</w:t>
            </w:r>
          </w:p>
        </w:tc>
        <w:tc>
          <w:tcPr>
            <w:tcW w:w="2552" w:type="dxa"/>
            <w:vAlign w:val="center"/>
          </w:tcPr>
          <w:p w14:paraId="01EAC77A" w14:textId="0B66D766" w:rsidR="00D95747" w:rsidRPr="00BA567F" w:rsidRDefault="004F4C39" w:rsidP="001258F9">
            <w:pPr>
              <w:suppressAutoHyphens/>
              <w:spacing w:after="120" w:line="276" w:lineRule="auto"/>
              <w:rPr>
                <w:rFonts w:ascii="Aptos" w:hAnsi="Aptos" w:cstheme="minorHAnsi"/>
              </w:rPr>
            </w:pPr>
            <w:r>
              <w:rPr>
                <w:rFonts w:ascii="Aptos" w:hAnsi="Aptos" w:cstheme="minorHAnsi"/>
              </w:rPr>
              <w:t>„</w:t>
            </w:r>
            <w:r w:rsidR="00D95747" w:rsidRPr="00BA567F">
              <w:rPr>
                <w:rFonts w:ascii="Aptos" w:hAnsi="Aptos" w:cstheme="minorHAnsi"/>
              </w:rPr>
              <w:t>Regulamin składania, rozpatrywania i</w:t>
            </w:r>
            <w:r w:rsidR="00662EB1">
              <w:rPr>
                <w:rFonts w:ascii="Aptos" w:hAnsi="Aptos" w:cstheme="minorHAnsi"/>
              </w:rPr>
              <w:t> </w:t>
            </w:r>
            <w:r w:rsidR="00D95747" w:rsidRPr="00BA567F">
              <w:rPr>
                <w:rFonts w:ascii="Aptos" w:hAnsi="Aptos" w:cstheme="minorHAnsi"/>
              </w:rPr>
              <w:t>realizacji projektów</w:t>
            </w:r>
            <w:r>
              <w:rPr>
                <w:rFonts w:ascii="Aptos" w:hAnsi="Aptos" w:cstheme="minorHAnsi"/>
              </w:rPr>
              <w:t xml:space="preserve">” Rozdział </w:t>
            </w:r>
            <w:r w:rsidR="00D95747" w:rsidRPr="00BA567F">
              <w:rPr>
                <w:rFonts w:ascii="Aptos" w:hAnsi="Aptos" w:cstheme="minorHAnsi"/>
              </w:rPr>
              <w:t>IV.2</w:t>
            </w:r>
            <w:r>
              <w:rPr>
                <w:rFonts w:ascii="Aptos" w:hAnsi="Aptos" w:cstheme="minorHAnsi"/>
              </w:rPr>
              <w:t xml:space="preserve"> </w:t>
            </w:r>
            <w:r w:rsidR="00D95747" w:rsidRPr="00BA567F">
              <w:rPr>
                <w:rFonts w:ascii="Aptos" w:hAnsi="Aptos" w:cstheme="minorHAnsi"/>
              </w:rPr>
              <w:t>Rodzaje zadań w typie projektu</w:t>
            </w:r>
          </w:p>
        </w:tc>
        <w:tc>
          <w:tcPr>
            <w:tcW w:w="3118" w:type="dxa"/>
            <w:vAlign w:val="center"/>
          </w:tcPr>
          <w:p w14:paraId="26F34779" w14:textId="053DE44A" w:rsidR="00D95747" w:rsidRPr="00BA567F" w:rsidRDefault="00D95747" w:rsidP="009631BA">
            <w:pPr>
              <w:suppressAutoHyphens/>
              <w:spacing w:after="120" w:line="276" w:lineRule="auto"/>
              <w:rPr>
                <w:rFonts w:ascii="Aptos" w:hAnsi="Aptos" w:cstheme="minorHAnsi"/>
              </w:rPr>
            </w:pPr>
            <w:r w:rsidRPr="00BA567F">
              <w:rPr>
                <w:rFonts w:ascii="Aptos" w:hAnsi="Aptos" w:cstheme="minorHAnsi"/>
              </w:rPr>
              <w:t>IV.2 Rodzaje zadań w typie projektu</w:t>
            </w:r>
            <w:r w:rsidR="009631BA">
              <w:rPr>
                <w:rFonts w:ascii="Aptos" w:hAnsi="Aptos" w:cstheme="minorHAnsi"/>
              </w:rPr>
              <w:t xml:space="preserve">, </w:t>
            </w:r>
            <w:r w:rsidRPr="00BA567F">
              <w:rPr>
                <w:rFonts w:ascii="Aptos" w:hAnsi="Aptos" w:cstheme="minorHAnsi"/>
              </w:rPr>
              <w:t xml:space="preserve">prowadzenie poradnictwa psychologicznego, społeczno-prawnego oraz udzielanie informacji </w:t>
            </w:r>
            <w:r w:rsidRPr="00BA567F">
              <w:rPr>
                <w:rFonts w:ascii="Aptos" w:hAnsi="Aptos" w:cstheme="minorHAnsi"/>
                <w:u w:val="single"/>
              </w:rPr>
              <w:t>przez różnego typu specjalistów i ekspertów</w:t>
            </w:r>
            <w:r w:rsidRPr="00BA567F">
              <w:rPr>
                <w:rFonts w:ascii="Aptos" w:hAnsi="Aptos" w:cstheme="minorHAnsi"/>
              </w:rPr>
              <w:t xml:space="preserve"> na temat przysługujących uprawnień, dostępnych usług, sprzętu rehabilitacyjnego i pomocy technicznej dla osób niepełnosprawnych”.</w:t>
            </w:r>
          </w:p>
        </w:tc>
        <w:tc>
          <w:tcPr>
            <w:tcW w:w="3544" w:type="dxa"/>
            <w:vAlign w:val="center"/>
          </w:tcPr>
          <w:p w14:paraId="1FEEABF5" w14:textId="1615DE9B" w:rsidR="00D95747" w:rsidRPr="00BA567F" w:rsidRDefault="00D95747" w:rsidP="009631BA">
            <w:pPr>
              <w:suppressAutoHyphens/>
              <w:spacing w:after="120" w:line="276" w:lineRule="auto"/>
              <w:rPr>
                <w:rFonts w:ascii="Aptos" w:hAnsi="Aptos" w:cstheme="minorHAnsi"/>
              </w:rPr>
            </w:pPr>
            <w:r w:rsidRPr="00BA567F">
              <w:rPr>
                <w:rFonts w:ascii="Aptos" w:hAnsi="Aptos" w:cstheme="minorHAnsi"/>
              </w:rPr>
              <w:t>Prowadzenie poradnictwa psychologicznego, społeczno-prawnego oraz udzielanie informacji przez różnego typu specjalistów i ekspertów na temat przysługujących uprawnień, dostępnych usług, sprzętu rehabilitacyjnego i pomocy technicznej dla osób niepełnosprawnych – zapis ten powinien być rozszerzony o sugerowaną zmianę. Obecnie zapis jest bardzo ogólny – mówi o wsparciu prawno-socjalnym i</w:t>
            </w:r>
            <w:r w:rsidR="009631BA">
              <w:rPr>
                <w:rFonts w:ascii="Aptos" w:hAnsi="Aptos" w:cstheme="minorHAnsi"/>
              </w:rPr>
              <w:t> </w:t>
            </w:r>
            <w:r w:rsidRPr="00BA567F">
              <w:rPr>
                <w:rFonts w:ascii="Aptos" w:hAnsi="Aptos" w:cstheme="minorHAnsi"/>
              </w:rPr>
              <w:t>psychologicznym, co dla podmiotów ubiegających się o</w:t>
            </w:r>
            <w:r w:rsidR="009631BA">
              <w:rPr>
                <w:rFonts w:ascii="Aptos" w:hAnsi="Aptos" w:cstheme="minorHAnsi"/>
              </w:rPr>
              <w:t> </w:t>
            </w:r>
            <w:r w:rsidRPr="00BA567F">
              <w:rPr>
                <w:rFonts w:ascii="Aptos" w:hAnsi="Aptos" w:cstheme="minorHAnsi"/>
              </w:rPr>
              <w:t>wsparcie PFRON jest jasne, a</w:t>
            </w:r>
            <w:r w:rsidR="009631BA">
              <w:rPr>
                <w:rFonts w:ascii="Aptos" w:hAnsi="Aptos" w:cstheme="minorHAnsi"/>
              </w:rPr>
              <w:t> </w:t>
            </w:r>
            <w:r w:rsidRPr="00BA567F">
              <w:rPr>
                <w:rFonts w:ascii="Aptos" w:hAnsi="Aptos" w:cstheme="minorHAnsi"/>
              </w:rPr>
              <w:t>także o wsparciu informacyjnym i przysługujących uprawnieniach i dostępnych usługach (...), co dla wielu podmiotów oznacza możliwość zatrudniania innych specjalistów, w tym z różnych dziedzin medycyny (np. lekarzy, fizjoterapeutów, dietetyków, ergonomistów), ale jest podważane przez oceniających wnioski. Możliwość zatrudniania pracowników innych zawodów (medycznych i</w:t>
            </w:r>
            <w:r w:rsidR="009631BA">
              <w:rPr>
                <w:rFonts w:ascii="Aptos" w:hAnsi="Aptos" w:cstheme="minorHAnsi"/>
              </w:rPr>
              <w:t> </w:t>
            </w:r>
            <w:r w:rsidRPr="00BA567F">
              <w:rPr>
                <w:rFonts w:ascii="Aptos" w:hAnsi="Aptos" w:cstheme="minorHAnsi"/>
              </w:rPr>
              <w:t>szeroko rozumianej opieki zdrowotnej) ma dla organizacji pozarządowych - zleceniobiorców PFRON - szansą dla chorych i osób z</w:t>
            </w:r>
            <w:r w:rsidR="009631BA">
              <w:rPr>
                <w:rFonts w:ascii="Aptos" w:hAnsi="Aptos" w:cstheme="minorHAnsi"/>
              </w:rPr>
              <w:t> </w:t>
            </w:r>
            <w:r w:rsidRPr="00BA567F">
              <w:rPr>
                <w:rFonts w:ascii="Aptos" w:hAnsi="Aptos" w:cstheme="minorHAnsi"/>
              </w:rPr>
              <w:t>niepełnosprawnościami korzystających z ich usług na uzyskanie szybkiego wsparcia informacyjnego wobec dalekich terminów i długich kolejek oczekiwaniach na wizytę lekarską czy u innego specjalisty dostępnych na NFZ. Poradnictwo informacyjne ma kolosalne znaczenie, ponieważ niweluje lęki i stres związany z</w:t>
            </w:r>
            <w:r w:rsidR="009631BA">
              <w:rPr>
                <w:rFonts w:ascii="Aptos" w:hAnsi="Aptos" w:cstheme="minorHAnsi"/>
              </w:rPr>
              <w:t> </w:t>
            </w:r>
            <w:r w:rsidRPr="00BA567F">
              <w:rPr>
                <w:rFonts w:ascii="Aptos" w:hAnsi="Aptos" w:cstheme="minorHAnsi"/>
              </w:rPr>
              <w:t>przeżywanymi trudnościami i</w:t>
            </w:r>
            <w:r w:rsidR="009631BA">
              <w:rPr>
                <w:rFonts w:ascii="Aptos" w:hAnsi="Aptos" w:cstheme="minorHAnsi"/>
              </w:rPr>
              <w:t> </w:t>
            </w:r>
            <w:r w:rsidRPr="00BA567F">
              <w:rPr>
                <w:rFonts w:ascii="Aptos" w:hAnsi="Aptos" w:cstheme="minorHAnsi"/>
              </w:rPr>
              <w:t>licznymi pytaniami i przynosi ulgę w okresie oczekiwania na usługę w ramach NFZ. Inną sprawą jest to, że w przypadku Polskiego Towarzystwa Stwardnienia Rozsianego (PTSR), poradnictwo wyżej wskazanych specjalistów jest poradnictwem stricte informacyjnym, nie są prowadzone badania lekarskie, wypisywane lekarskie, nie są prowadzone zajęcia fizjoterapeutyczne. Takie poradnictwo (a nie wizyta/konsultacja lekarska/specjalistyczna!) ma ogromne znaczenie, ponieważ pozwala na większą samodzielność osób chorych i z niepełnosprawnościami, poprzez zdobywanie wiedzy i</w:t>
            </w:r>
            <w:r w:rsidR="00E333D4">
              <w:rPr>
                <w:rFonts w:ascii="Aptos" w:hAnsi="Aptos" w:cstheme="minorHAnsi"/>
              </w:rPr>
              <w:t> </w:t>
            </w:r>
            <w:r w:rsidRPr="00BA567F">
              <w:rPr>
                <w:rFonts w:ascii="Aptos" w:hAnsi="Aptos" w:cstheme="minorHAnsi"/>
              </w:rPr>
              <w:t>większą orientację w</w:t>
            </w:r>
            <w:r w:rsidR="00E333D4">
              <w:rPr>
                <w:rFonts w:ascii="Aptos" w:hAnsi="Aptos" w:cstheme="minorHAnsi"/>
              </w:rPr>
              <w:t> </w:t>
            </w:r>
            <w:r w:rsidRPr="00BA567F">
              <w:rPr>
                <w:rFonts w:ascii="Aptos" w:hAnsi="Aptos" w:cstheme="minorHAnsi"/>
              </w:rPr>
              <w:t>przysługujących im usługach, świadczeniach, uprawnieniach (np. takich jak możliwość pozyskania fizjoterapii czy rehabilitacji, limity, wymogi, gdzie szukać odpowiedniej placówki, jakie dokumenty są potrzebne, możliwość rozpoczęcia leczenia itd.). Często taka wiedza jest niedostępna, trudna do zdobycia inaczej niż poprzez rozmowę ze specjalistą.</w:t>
            </w:r>
          </w:p>
          <w:p w14:paraId="22478D9A" w14:textId="77777777" w:rsidR="00D95747" w:rsidRPr="00BA567F" w:rsidRDefault="00D95747" w:rsidP="001258F9">
            <w:pPr>
              <w:suppressAutoHyphens/>
              <w:spacing w:after="120" w:line="276" w:lineRule="auto"/>
              <w:rPr>
                <w:rFonts w:ascii="Aptos" w:hAnsi="Aptos" w:cstheme="minorHAnsi"/>
              </w:rPr>
            </w:pPr>
            <w:r w:rsidRPr="00BA567F">
              <w:rPr>
                <w:rFonts w:ascii="Aptos" w:hAnsi="Aptos" w:cstheme="minorHAnsi"/>
              </w:rPr>
              <w:t>Ponadto, w PTSR poradnictwo jest prowadzone on -</w:t>
            </w:r>
            <w:proofErr w:type="spellStart"/>
            <w:r w:rsidRPr="00BA567F">
              <w:rPr>
                <w:rFonts w:ascii="Aptos" w:hAnsi="Aptos" w:cstheme="minorHAnsi"/>
              </w:rPr>
              <w:t>line</w:t>
            </w:r>
            <w:proofErr w:type="spellEnd"/>
            <w:r w:rsidRPr="00BA567F">
              <w:rPr>
                <w:rFonts w:ascii="Aptos" w:hAnsi="Aptos" w:cstheme="minorHAnsi"/>
              </w:rPr>
              <w:t xml:space="preserve"> lub telefonicznie, wobec czego dobrze wpisuje się w opisywany cel działań.</w:t>
            </w:r>
          </w:p>
          <w:p w14:paraId="5E09B09E" w14:textId="2E101E3E" w:rsidR="00D95747" w:rsidRPr="00BA567F" w:rsidRDefault="00D95747" w:rsidP="001258F9">
            <w:pPr>
              <w:suppressAutoHyphens/>
              <w:spacing w:after="120" w:line="276" w:lineRule="auto"/>
              <w:rPr>
                <w:rFonts w:ascii="Aptos" w:hAnsi="Aptos" w:cstheme="minorHAnsi"/>
              </w:rPr>
            </w:pPr>
            <w:r w:rsidRPr="00BA567F">
              <w:rPr>
                <w:rFonts w:ascii="Aptos" w:hAnsi="Aptos" w:cstheme="minorHAnsi"/>
              </w:rPr>
              <w:t>Warto podkreślić, że taki zapis byłby ułatwieniem, zarówno dla zleceniobiorców PFRON jak i oceniających - rozwiewałby wątpliwości.</w:t>
            </w:r>
          </w:p>
        </w:tc>
        <w:tc>
          <w:tcPr>
            <w:tcW w:w="3261" w:type="dxa"/>
            <w:vAlign w:val="center"/>
          </w:tcPr>
          <w:p w14:paraId="34C98F11" w14:textId="5377D603" w:rsidR="00D95747" w:rsidRPr="00BA567F" w:rsidRDefault="00D95747" w:rsidP="001258F9">
            <w:pPr>
              <w:suppressAutoHyphens/>
              <w:spacing w:after="120" w:line="276" w:lineRule="auto"/>
              <w:rPr>
                <w:rFonts w:ascii="Aptos" w:hAnsi="Aptos" w:cstheme="minorHAnsi"/>
              </w:rPr>
            </w:pPr>
            <w:r w:rsidRPr="001258F9">
              <w:rPr>
                <w:rFonts w:ascii="Aptos" w:hAnsi="Aptos" w:cstheme="minorHAnsi"/>
                <w:b/>
                <w:bCs/>
              </w:rPr>
              <w:t>Uwaga nieuwzględniona</w:t>
            </w:r>
            <w:r w:rsidRPr="00BA567F">
              <w:rPr>
                <w:rFonts w:ascii="Aptos" w:hAnsi="Aptos" w:cstheme="minorHAnsi"/>
              </w:rPr>
              <w:t>.</w:t>
            </w:r>
            <w:r w:rsidR="004F4C39">
              <w:rPr>
                <w:rFonts w:ascii="Aptos" w:hAnsi="Aptos" w:cstheme="minorHAnsi"/>
              </w:rPr>
              <w:br/>
            </w:r>
            <w:r w:rsidRPr="00BA567F">
              <w:rPr>
                <w:rFonts w:ascii="Aptos" w:hAnsi="Aptos" w:cstheme="minorHAnsi"/>
              </w:rPr>
              <w:t>Ze środków, którymi dysponuje Fundusz, finansujemy działania związane z rehabilitacją społeczną i zawodową osób z</w:t>
            </w:r>
            <w:r w:rsidR="004F4C39">
              <w:rPr>
                <w:rFonts w:ascii="Aptos" w:hAnsi="Aptos" w:cstheme="minorHAnsi"/>
              </w:rPr>
              <w:t> </w:t>
            </w:r>
            <w:r w:rsidRPr="00BA567F">
              <w:rPr>
                <w:rFonts w:ascii="Aptos" w:hAnsi="Aptos" w:cstheme="minorHAnsi"/>
              </w:rPr>
              <w:t>niepełnosprawnościami. Wynika to z ustawy z dnia 27</w:t>
            </w:r>
            <w:r w:rsidR="004F4C39">
              <w:rPr>
                <w:rFonts w:ascii="Aptos" w:hAnsi="Aptos" w:cstheme="minorHAnsi"/>
              </w:rPr>
              <w:t> </w:t>
            </w:r>
            <w:r w:rsidRPr="00BA567F">
              <w:rPr>
                <w:rFonts w:ascii="Aptos" w:hAnsi="Aptos" w:cstheme="minorHAnsi"/>
              </w:rPr>
              <w:t>sierpnia 1997</w:t>
            </w:r>
            <w:r w:rsidR="009631BA">
              <w:rPr>
                <w:rFonts w:ascii="Aptos" w:hAnsi="Aptos" w:cstheme="minorHAnsi"/>
              </w:rPr>
              <w:t> </w:t>
            </w:r>
            <w:r w:rsidRPr="00BA567F">
              <w:rPr>
                <w:rFonts w:ascii="Aptos" w:hAnsi="Aptos" w:cstheme="minorHAnsi"/>
              </w:rPr>
              <w:t>r. o</w:t>
            </w:r>
            <w:r w:rsidR="004F4C39">
              <w:rPr>
                <w:rFonts w:ascii="Aptos" w:hAnsi="Aptos" w:cstheme="minorHAnsi"/>
              </w:rPr>
              <w:t> </w:t>
            </w:r>
            <w:r w:rsidRPr="00BA567F">
              <w:rPr>
                <w:rFonts w:ascii="Aptos" w:hAnsi="Aptos" w:cstheme="minorHAnsi"/>
              </w:rPr>
              <w:t>rehabilitacji zawodowej i</w:t>
            </w:r>
            <w:r w:rsidR="004F4C39">
              <w:rPr>
                <w:rFonts w:ascii="Aptos" w:hAnsi="Aptos" w:cstheme="minorHAnsi"/>
              </w:rPr>
              <w:t> </w:t>
            </w:r>
            <w:r w:rsidRPr="00BA567F">
              <w:rPr>
                <w:rFonts w:ascii="Aptos" w:hAnsi="Aptos" w:cstheme="minorHAnsi"/>
              </w:rPr>
              <w:t>społecznej oraz zatrudnianiu osób niepełnosprawnych. Fundusz nie finansuje leczenia osób z</w:t>
            </w:r>
            <w:r w:rsidR="004F4C39">
              <w:rPr>
                <w:rFonts w:ascii="Aptos" w:hAnsi="Aptos" w:cstheme="minorHAnsi"/>
              </w:rPr>
              <w:t> </w:t>
            </w:r>
            <w:r w:rsidRPr="00BA567F">
              <w:rPr>
                <w:rFonts w:ascii="Aptos" w:hAnsi="Aptos" w:cstheme="minorHAnsi"/>
              </w:rPr>
              <w:t>niepełnosprawnościami, jak również procedur medycznych oraz działań finansowanych na podstawie odrębnych przepisów (np. z</w:t>
            </w:r>
            <w:r w:rsidR="004F4C39">
              <w:rPr>
                <w:rFonts w:ascii="Aptos" w:hAnsi="Aptos" w:cstheme="minorHAnsi"/>
              </w:rPr>
              <w:t> </w:t>
            </w:r>
            <w:r w:rsidRPr="00BA567F">
              <w:rPr>
                <w:rFonts w:ascii="Aptos" w:hAnsi="Aptos" w:cstheme="minorHAnsi"/>
              </w:rPr>
              <w:t>NFZ).</w:t>
            </w:r>
            <w:r w:rsidRPr="00BA567F">
              <w:rPr>
                <w:rFonts w:ascii="Aptos" w:hAnsi="Aptos" w:cstheme="minorHAnsi"/>
              </w:rPr>
              <w:br/>
              <w:t>Ponadto, zaproponowana zmiana dotyczy zmiany nazwy zadania określonego w Rozporządzeniu Ministra Pracy i Polityki Społecznej z</w:t>
            </w:r>
            <w:r w:rsidR="004F4C39">
              <w:rPr>
                <w:rFonts w:ascii="Aptos" w:hAnsi="Aptos" w:cstheme="minorHAnsi"/>
              </w:rPr>
              <w:t> </w:t>
            </w:r>
            <w:r w:rsidRPr="00BA567F">
              <w:rPr>
                <w:rFonts w:ascii="Aptos" w:hAnsi="Aptos" w:cstheme="minorHAnsi"/>
              </w:rPr>
              <w:t>dnia 7 lutego 2008 r. w</w:t>
            </w:r>
            <w:r w:rsidR="002319B3">
              <w:rPr>
                <w:rFonts w:ascii="Aptos" w:hAnsi="Aptos" w:cstheme="minorHAnsi"/>
              </w:rPr>
              <w:t> </w:t>
            </w:r>
            <w:r w:rsidRPr="00BA567F">
              <w:rPr>
                <w:rFonts w:ascii="Aptos" w:hAnsi="Aptos" w:cstheme="minorHAnsi"/>
              </w:rPr>
              <w:t>sprawie rodzajów zadań z</w:t>
            </w:r>
            <w:r w:rsidR="002319B3">
              <w:rPr>
                <w:rFonts w:ascii="Aptos" w:hAnsi="Aptos" w:cstheme="minorHAnsi"/>
              </w:rPr>
              <w:t> </w:t>
            </w:r>
            <w:r w:rsidRPr="00BA567F">
              <w:rPr>
                <w:rFonts w:ascii="Aptos" w:hAnsi="Aptos" w:cstheme="minorHAnsi"/>
              </w:rPr>
              <w:t>zakresu rehabilitacji zawodowej i społecznej osób niepełnosprawnych zlecanych fundacjom oraz organizacjom pozarządowym i nie leży w kompetencji Funduszu.</w:t>
            </w:r>
            <w:r w:rsidR="002319B3">
              <w:rPr>
                <w:rFonts w:ascii="Aptos" w:hAnsi="Aptos" w:cstheme="minorHAnsi"/>
              </w:rPr>
              <w:t xml:space="preserve"> </w:t>
            </w:r>
            <w:r w:rsidRPr="00BA567F">
              <w:rPr>
                <w:rFonts w:ascii="Aptos" w:hAnsi="Aptos" w:cstheme="minorHAnsi"/>
              </w:rPr>
              <w:t>Niezależnie od powyższego, dopuszczamy możliwość wykazania w</w:t>
            </w:r>
            <w:r w:rsidR="002319B3">
              <w:rPr>
                <w:rFonts w:ascii="Aptos" w:hAnsi="Aptos" w:cstheme="minorHAnsi"/>
              </w:rPr>
              <w:t> </w:t>
            </w:r>
            <w:r w:rsidRPr="00BA567F">
              <w:rPr>
                <w:rFonts w:ascii="Aptos" w:hAnsi="Aptos" w:cstheme="minorHAnsi"/>
              </w:rPr>
              <w:t xml:space="preserve">projektach </w:t>
            </w:r>
            <w:r w:rsidR="002319B3">
              <w:rPr>
                <w:rFonts w:ascii="Aptos" w:hAnsi="Aptos" w:cstheme="minorHAnsi"/>
              </w:rPr>
              <w:t xml:space="preserve">zajęć </w:t>
            </w:r>
            <w:r w:rsidRPr="00BA567F">
              <w:rPr>
                <w:rFonts w:ascii="Aptos" w:hAnsi="Aptos" w:cstheme="minorHAnsi"/>
              </w:rPr>
              <w:t>usprawniając</w:t>
            </w:r>
            <w:r w:rsidR="002319B3">
              <w:rPr>
                <w:rFonts w:ascii="Aptos" w:hAnsi="Aptos" w:cstheme="minorHAnsi"/>
              </w:rPr>
              <w:t>ych</w:t>
            </w:r>
            <w:r w:rsidRPr="00BA567F">
              <w:rPr>
                <w:rFonts w:ascii="Aptos" w:hAnsi="Aptos" w:cstheme="minorHAnsi"/>
              </w:rPr>
              <w:t>. Zgodnie z</w:t>
            </w:r>
            <w:r w:rsidR="00662EB1">
              <w:rPr>
                <w:rFonts w:ascii="Aptos" w:hAnsi="Aptos" w:cstheme="minorHAnsi"/>
              </w:rPr>
              <w:t> </w:t>
            </w:r>
            <w:r w:rsidRPr="00BA567F">
              <w:rPr>
                <w:rFonts w:ascii="Aptos" w:hAnsi="Aptos" w:cstheme="minorHAnsi"/>
              </w:rPr>
              <w:t xml:space="preserve">regulaminem dotychczasowych konkursów, zajęcia usprawniające naruszone funkcje organizmu mogą być uwzględnione w projekcie jako uzupełnienie innych form wsparcia i nie mogą stanowić jego dominującego zakresu. Jednocześnie nie jest możliwe finansowanie działań o charakterze świadczeń zdrowotnych, należących do systemu ochrony zdrowia. Kwestia określenia wartości procentowej zajęć usprawniających była konsultowana z członkami Forum Dialogu. W toku analiz ustalono, że ze względu na różny charakter projektów oraz odmienne potrzeby beneficjentów nie jest wskazane określanie wartości procentowej. </w:t>
            </w:r>
            <w:r w:rsidR="00101F64">
              <w:rPr>
                <w:rFonts w:ascii="Aptos" w:hAnsi="Aptos" w:cstheme="minorHAnsi"/>
              </w:rPr>
              <w:t>Podczas oceny wniosków k</w:t>
            </w:r>
            <w:r w:rsidRPr="00BA567F">
              <w:rPr>
                <w:rFonts w:ascii="Aptos" w:hAnsi="Aptos" w:cstheme="minorHAnsi"/>
              </w:rPr>
              <w:t>omisja konkursowa bierze pod uwagę, każdorazowo, specyfikę projektu oraz przede wszystkim potrzeby osób z</w:t>
            </w:r>
            <w:r w:rsidR="00101F64">
              <w:rPr>
                <w:rFonts w:ascii="Aptos" w:hAnsi="Aptos" w:cstheme="minorHAnsi"/>
              </w:rPr>
              <w:t> </w:t>
            </w:r>
            <w:r w:rsidRPr="00BA567F">
              <w:rPr>
                <w:rFonts w:ascii="Aptos" w:hAnsi="Aptos" w:cstheme="minorHAnsi"/>
              </w:rPr>
              <w:t>niepełnosprawnościami. Formy wsparcia o</w:t>
            </w:r>
            <w:r w:rsidR="00101F64">
              <w:rPr>
                <w:rFonts w:ascii="Aptos" w:hAnsi="Aptos" w:cstheme="minorHAnsi"/>
              </w:rPr>
              <w:t> </w:t>
            </w:r>
            <w:r w:rsidRPr="00BA567F">
              <w:rPr>
                <w:rFonts w:ascii="Aptos" w:hAnsi="Aptos" w:cstheme="minorHAnsi"/>
              </w:rPr>
              <w:t>charakterze usprawniającym mają zapewnić uzupełnienie rehabilitacji społecznej i</w:t>
            </w:r>
            <w:r w:rsidR="00101F64">
              <w:rPr>
                <w:rFonts w:ascii="Aptos" w:hAnsi="Aptos" w:cstheme="minorHAnsi"/>
              </w:rPr>
              <w:t> </w:t>
            </w:r>
            <w:r w:rsidRPr="00BA567F">
              <w:rPr>
                <w:rFonts w:ascii="Aptos" w:hAnsi="Aptos" w:cstheme="minorHAnsi"/>
              </w:rPr>
              <w:t>wspierać jej prawidłowy i</w:t>
            </w:r>
            <w:r w:rsidR="00101F64">
              <w:rPr>
                <w:rFonts w:ascii="Aptos" w:hAnsi="Aptos" w:cstheme="minorHAnsi"/>
              </w:rPr>
              <w:t> </w:t>
            </w:r>
            <w:r w:rsidRPr="00BA567F">
              <w:rPr>
                <w:rFonts w:ascii="Aptos" w:hAnsi="Aptos" w:cstheme="minorHAnsi"/>
              </w:rPr>
              <w:t>kompleksowy przebieg.</w:t>
            </w:r>
          </w:p>
        </w:tc>
      </w:tr>
      <w:tr w:rsidR="00D95747" w:rsidRPr="0079789E" w14:paraId="0D6114FA" w14:textId="77777777" w:rsidTr="00155065">
        <w:tc>
          <w:tcPr>
            <w:tcW w:w="851" w:type="dxa"/>
            <w:vAlign w:val="center"/>
          </w:tcPr>
          <w:p w14:paraId="39B6EC4F" w14:textId="0CC16BD5" w:rsidR="00D95747" w:rsidRPr="00BA567F" w:rsidRDefault="00D95747" w:rsidP="00662EB1">
            <w:pPr>
              <w:suppressAutoHyphens/>
              <w:spacing w:after="120" w:line="276" w:lineRule="auto"/>
              <w:rPr>
                <w:rFonts w:ascii="Aptos" w:hAnsi="Aptos" w:cstheme="minorHAnsi"/>
              </w:rPr>
            </w:pPr>
            <w:r w:rsidRPr="00BA567F">
              <w:rPr>
                <w:rFonts w:ascii="Aptos" w:hAnsi="Aptos" w:cstheme="minorHAnsi"/>
              </w:rPr>
              <w:t>9.2</w:t>
            </w:r>
          </w:p>
        </w:tc>
        <w:tc>
          <w:tcPr>
            <w:tcW w:w="2977" w:type="dxa"/>
            <w:vAlign w:val="center"/>
          </w:tcPr>
          <w:p w14:paraId="39946965" w14:textId="26753A46" w:rsidR="00D95747" w:rsidRPr="00BA567F" w:rsidRDefault="00D95747" w:rsidP="00662EB1">
            <w:pPr>
              <w:suppressAutoHyphens/>
              <w:spacing w:after="120" w:line="276" w:lineRule="auto"/>
              <w:rPr>
                <w:rFonts w:ascii="Aptos" w:hAnsi="Aptos" w:cstheme="minorHAnsi"/>
              </w:rPr>
            </w:pPr>
            <w:r w:rsidRPr="00BA567F">
              <w:rPr>
                <w:rFonts w:ascii="Aptos" w:hAnsi="Aptos" w:cstheme="minorHAnsi"/>
              </w:rPr>
              <w:t>POLSKIE TOWARZYSTWO STWARDNIENIA ROZSIANEGO – RADA GŁÓWNA</w:t>
            </w:r>
          </w:p>
        </w:tc>
        <w:tc>
          <w:tcPr>
            <w:tcW w:w="2552" w:type="dxa"/>
            <w:vAlign w:val="center"/>
          </w:tcPr>
          <w:p w14:paraId="0D9C183E" w14:textId="4B2CD059" w:rsidR="00D95747" w:rsidRPr="00BA567F" w:rsidRDefault="00B85EAC" w:rsidP="00662EB1">
            <w:pPr>
              <w:suppressAutoHyphens/>
              <w:spacing w:after="120" w:line="276" w:lineRule="auto"/>
              <w:rPr>
                <w:rFonts w:ascii="Aptos" w:hAnsi="Aptos" w:cstheme="minorHAnsi"/>
              </w:rPr>
            </w:pPr>
            <w:r>
              <w:rPr>
                <w:rFonts w:ascii="Aptos" w:hAnsi="Aptos" w:cstheme="minorHAnsi"/>
              </w:rPr>
              <w:t>„</w:t>
            </w:r>
            <w:r w:rsidR="00D95747" w:rsidRPr="00BA567F">
              <w:rPr>
                <w:rFonts w:ascii="Aptos" w:hAnsi="Aptos" w:cstheme="minorHAnsi"/>
              </w:rPr>
              <w:t>Regulamin składania, rozpatrywania i realizacji projektów</w:t>
            </w:r>
            <w:r>
              <w:rPr>
                <w:rFonts w:ascii="Aptos" w:hAnsi="Aptos" w:cstheme="minorHAnsi"/>
              </w:rPr>
              <w:t xml:space="preserve">”, </w:t>
            </w:r>
            <w:r w:rsidR="00D95747" w:rsidRPr="00BA567F">
              <w:rPr>
                <w:rFonts w:ascii="Aptos" w:hAnsi="Aptos" w:cstheme="minorHAnsi"/>
              </w:rPr>
              <w:t>Pkt</w:t>
            </w:r>
            <w:r>
              <w:rPr>
                <w:rFonts w:ascii="Aptos" w:hAnsi="Aptos" w:cstheme="minorHAnsi"/>
              </w:rPr>
              <w:t> </w:t>
            </w:r>
            <w:r w:rsidR="00D95747" w:rsidRPr="00BA567F">
              <w:rPr>
                <w:rFonts w:ascii="Aptos" w:hAnsi="Aptos" w:cstheme="minorHAnsi"/>
              </w:rPr>
              <w:t>II Beneficjenci ostateczni, uczestnicy, personel projektów.</w:t>
            </w:r>
          </w:p>
        </w:tc>
        <w:tc>
          <w:tcPr>
            <w:tcW w:w="3118" w:type="dxa"/>
            <w:vAlign w:val="center"/>
          </w:tcPr>
          <w:p w14:paraId="385AC01E" w14:textId="211A21B1" w:rsidR="00D95747" w:rsidRPr="00BA567F" w:rsidRDefault="00D95747" w:rsidP="00662EB1">
            <w:pPr>
              <w:suppressAutoHyphens/>
              <w:spacing w:after="120" w:line="276" w:lineRule="auto"/>
              <w:rPr>
                <w:rFonts w:ascii="Aptos" w:hAnsi="Aptos" w:cstheme="minorHAnsi"/>
              </w:rPr>
            </w:pPr>
            <w:r w:rsidRPr="00BA567F">
              <w:rPr>
                <w:rFonts w:ascii="Aptos" w:hAnsi="Aptos" w:cstheme="minorHAnsi"/>
              </w:rPr>
              <w:t>Pozostałe kierunki pomocy</w:t>
            </w:r>
            <w:r w:rsidR="00662EB1">
              <w:rPr>
                <w:rFonts w:ascii="Aptos" w:hAnsi="Aptos" w:cstheme="minorHAnsi"/>
              </w:rPr>
              <w:t xml:space="preserve">. </w:t>
            </w:r>
            <w:r w:rsidRPr="00BA567F">
              <w:rPr>
                <w:rFonts w:ascii="Aptos" w:hAnsi="Aptos" w:cstheme="minorHAnsi"/>
              </w:rPr>
              <w:t>Beneficjent ostateczny może w tym samym czasie brać udział w kilku równocześnie realizowanych projektach, o</w:t>
            </w:r>
            <w:r w:rsidR="00662EB1">
              <w:rPr>
                <w:rFonts w:ascii="Aptos" w:hAnsi="Aptos" w:cstheme="minorHAnsi"/>
              </w:rPr>
              <w:t> </w:t>
            </w:r>
            <w:r w:rsidRPr="00BA567F">
              <w:rPr>
                <w:rFonts w:ascii="Aptos" w:hAnsi="Aptos" w:cstheme="minorHAnsi"/>
              </w:rPr>
              <w:t>ile w każdym projekcie osiągnie inne efekty. Chodzi o projekty, które są finansowane ze środków PFRON.  Zweryfikujemy to dla form wsparcia, z których korzysta beneficjent. Mogą to być te same formy wsparcia w kilku projektach – ważne jest to, aby cel ich realizacji w każdym projekcie był inny.</w:t>
            </w:r>
            <w:r w:rsidR="00662EB1">
              <w:rPr>
                <w:rFonts w:ascii="Aptos" w:hAnsi="Aptos" w:cstheme="minorHAnsi"/>
              </w:rPr>
              <w:t xml:space="preserve"> </w:t>
            </w:r>
            <w:r w:rsidRPr="00BA567F">
              <w:rPr>
                <w:rFonts w:ascii="Aptos" w:hAnsi="Aptos" w:cstheme="minorHAnsi"/>
              </w:rPr>
              <w:t>Beneficjent ostateczny po zakończeniu udziału w projekcie może przystąpić do innego projektu. Może to zrobić także wówczas, gdy oba projekty dotyczą tego samego kierunku pomocy i tych samych form wsparcia, a terminy realizacji projektów pokrywają się. Ważne jest, aby w tym samym okresie nie został wykazany jako beneficjent ostateczny w</w:t>
            </w:r>
            <w:r w:rsidR="00662EB1">
              <w:rPr>
                <w:rFonts w:ascii="Aptos" w:hAnsi="Aptos" w:cstheme="minorHAnsi"/>
              </w:rPr>
              <w:t> </w:t>
            </w:r>
            <w:r w:rsidRPr="00BA567F">
              <w:rPr>
                <w:rFonts w:ascii="Aptos" w:hAnsi="Aptos" w:cstheme="minorHAnsi"/>
              </w:rPr>
              <w:t>obu projektach równocześnie.</w:t>
            </w:r>
          </w:p>
        </w:tc>
        <w:tc>
          <w:tcPr>
            <w:tcW w:w="3544" w:type="dxa"/>
            <w:vAlign w:val="center"/>
          </w:tcPr>
          <w:p w14:paraId="0C88FE37" w14:textId="27940103" w:rsidR="00D95747" w:rsidRPr="00BA567F" w:rsidRDefault="00D95747" w:rsidP="00662EB1">
            <w:pPr>
              <w:suppressAutoHyphens/>
              <w:spacing w:after="120" w:line="276" w:lineRule="auto"/>
              <w:rPr>
                <w:rFonts w:ascii="Aptos" w:hAnsi="Aptos" w:cstheme="minorHAnsi"/>
              </w:rPr>
            </w:pPr>
            <w:r w:rsidRPr="00BA567F">
              <w:rPr>
                <w:rFonts w:ascii="Aptos" w:hAnsi="Aptos" w:cstheme="minorHAnsi"/>
              </w:rPr>
              <w:t>Taki zapis wymaga ogromnego wysiłku od Zleceniobiorcy celem zdobywania i weryfikacji informacji o tym, czy beneficjent korzysta z innych projektów finansowanych przez PFRON i celów tych projektów. Jest to zrozumiałe np. w</w:t>
            </w:r>
            <w:r w:rsidR="00B85EAC">
              <w:rPr>
                <w:rFonts w:ascii="Aptos" w:hAnsi="Aptos" w:cstheme="minorHAnsi"/>
              </w:rPr>
              <w:t> </w:t>
            </w:r>
            <w:r w:rsidRPr="00BA567F">
              <w:rPr>
                <w:rFonts w:ascii="Aptos" w:hAnsi="Aptos" w:cstheme="minorHAnsi"/>
              </w:rPr>
              <w:t>przypadku, gdy Zleceniobiorca prowadzi kilka projektów realizowanych przez PFRON i wtedy ma możliwość zweryfikowania tego, czy dany beneficjent spełnia te warunki. Co w przypadku, gdy beneficjent korzysta z</w:t>
            </w:r>
            <w:r w:rsidR="00B85EAC">
              <w:rPr>
                <w:rFonts w:ascii="Aptos" w:hAnsi="Aptos" w:cstheme="minorHAnsi"/>
              </w:rPr>
              <w:t> </w:t>
            </w:r>
            <w:r w:rsidRPr="00BA567F">
              <w:rPr>
                <w:rFonts w:ascii="Aptos" w:hAnsi="Aptos" w:cstheme="minorHAnsi"/>
              </w:rPr>
              <w:t>nakładających się form wsparcia w różnych organizacjach i nie ma możliwości weryfikacji innej niż tylko np. pisemne oświadczenie beneficjenta?</w:t>
            </w:r>
            <w:r w:rsidR="00662EB1">
              <w:rPr>
                <w:rFonts w:ascii="Aptos" w:hAnsi="Aptos" w:cstheme="minorHAnsi"/>
              </w:rPr>
              <w:t xml:space="preserve"> </w:t>
            </w:r>
            <w:r w:rsidRPr="00BA567F">
              <w:rPr>
                <w:rFonts w:ascii="Aptos" w:hAnsi="Aptos" w:cstheme="minorHAnsi"/>
              </w:rPr>
              <w:t>Ponadto zdanie „Może to zrobić także wówczas, gdy oba projekty dotyczą tego samego kierunku pomocy i tych samych form wsparcia, a terminy realizacji projektów pokrywają się. Ważne jest, aby w tym samym okresie nie został wykazany jako beneficjent ostateczny w obu projektach równocześnie” jest sformułowane niejasno – skoro może wziąć udział w tym samym okresie może brać udział w kilku projektach tego samego kierunku pomocy i tych samych form wsparcia, ale nie może być wykazany jako beneficjent, to na jakich warunkach miałby wziąć w nich udział.</w:t>
            </w:r>
          </w:p>
        </w:tc>
        <w:tc>
          <w:tcPr>
            <w:tcW w:w="3261" w:type="dxa"/>
            <w:vAlign w:val="center"/>
          </w:tcPr>
          <w:p w14:paraId="7E8D4A1C" w14:textId="4F9B7FFB" w:rsidR="00D95747" w:rsidRPr="00BA567F" w:rsidRDefault="008841D0" w:rsidP="00662EB1">
            <w:pPr>
              <w:suppressAutoHyphens/>
              <w:spacing w:after="120" w:line="276" w:lineRule="auto"/>
              <w:rPr>
                <w:rFonts w:ascii="Aptos" w:hAnsi="Aptos" w:cstheme="minorHAnsi"/>
              </w:rPr>
            </w:pPr>
            <w:r w:rsidRPr="00662EB1">
              <w:rPr>
                <w:rFonts w:ascii="Aptos" w:hAnsi="Aptos" w:cstheme="minorHAnsi"/>
                <w:b/>
                <w:bCs/>
              </w:rPr>
              <w:t>Uwaga nieuwzględniona</w:t>
            </w:r>
            <w:r w:rsidRPr="00BA567F">
              <w:rPr>
                <w:rFonts w:ascii="Aptos" w:hAnsi="Aptos" w:cstheme="minorHAnsi"/>
              </w:rPr>
              <w:t>.</w:t>
            </w:r>
            <w:r w:rsidR="00B85EAC">
              <w:rPr>
                <w:rFonts w:ascii="Aptos" w:hAnsi="Aptos" w:cstheme="minorHAnsi"/>
              </w:rPr>
              <w:br/>
            </w:r>
            <w:r w:rsidRPr="00BA567F">
              <w:rPr>
                <w:rFonts w:ascii="Aptos" w:hAnsi="Aptos" w:cstheme="minorHAnsi"/>
              </w:rPr>
              <w:t>W ocenie Funduszu zapis jest jednoznaczny i wskazuje na zakaz udziału beneficjenta w projekcie finansowanym w</w:t>
            </w:r>
            <w:r w:rsidR="00B85EAC">
              <w:rPr>
                <w:rFonts w:ascii="Aptos" w:hAnsi="Aptos" w:cstheme="minorHAnsi"/>
              </w:rPr>
              <w:t> </w:t>
            </w:r>
            <w:r w:rsidRPr="00BA567F">
              <w:rPr>
                <w:rFonts w:ascii="Aptos" w:hAnsi="Aptos" w:cstheme="minorHAnsi"/>
              </w:rPr>
              <w:t xml:space="preserve">ramach zadań zlecanych, jeżeli w tym samym czasie korzysta z tych </w:t>
            </w:r>
            <w:r w:rsidR="00B85EAC">
              <w:rPr>
                <w:rFonts w:ascii="Aptos" w:hAnsi="Aptos" w:cstheme="minorHAnsi"/>
              </w:rPr>
              <w:t>samych</w:t>
            </w:r>
            <w:r w:rsidRPr="00BA567F">
              <w:rPr>
                <w:rFonts w:ascii="Aptos" w:hAnsi="Aptos" w:cstheme="minorHAnsi"/>
              </w:rPr>
              <w:t xml:space="preserve"> usług w</w:t>
            </w:r>
            <w:r w:rsidR="00B85EAC">
              <w:rPr>
                <w:rFonts w:ascii="Aptos" w:hAnsi="Aptos" w:cstheme="minorHAnsi"/>
              </w:rPr>
              <w:t> </w:t>
            </w:r>
            <w:r w:rsidRPr="00BA567F">
              <w:rPr>
                <w:rFonts w:ascii="Aptos" w:hAnsi="Aptos" w:cstheme="minorHAnsi"/>
              </w:rPr>
              <w:t>projekcie finansowanym z</w:t>
            </w:r>
            <w:r w:rsidR="00B85EAC">
              <w:rPr>
                <w:rFonts w:ascii="Aptos" w:hAnsi="Aptos" w:cstheme="minorHAnsi"/>
              </w:rPr>
              <w:t> </w:t>
            </w:r>
            <w:r w:rsidRPr="00BA567F">
              <w:rPr>
                <w:rFonts w:ascii="Aptos" w:hAnsi="Aptos" w:cstheme="minorHAnsi"/>
              </w:rPr>
              <w:t>innych środków publicznych. Po zakończeniu udziału w tym projekcie beneficjent może przystąpić do projektu finansowanego ze środków PFRON, niezależnie od tego czy poprzedni projekt jest nadal realizowany. Ważne jest, aby w tym samym czasie nie był wykazywana jako beneficjent ostateczny w kilku projektach.</w:t>
            </w:r>
            <w:r w:rsidR="00B85EAC">
              <w:rPr>
                <w:rFonts w:ascii="Aptos" w:hAnsi="Aptos" w:cstheme="minorHAnsi"/>
              </w:rPr>
              <w:t xml:space="preserve"> </w:t>
            </w:r>
            <w:r w:rsidRPr="00BA567F">
              <w:rPr>
                <w:rFonts w:ascii="Aptos" w:hAnsi="Aptos" w:cstheme="minorHAnsi"/>
              </w:rPr>
              <w:t>Spełnienie warunku dotyczącego uczestnictwa beneficjenta w</w:t>
            </w:r>
            <w:r w:rsidR="00B85EAC">
              <w:rPr>
                <w:rFonts w:ascii="Aptos" w:hAnsi="Aptos" w:cstheme="minorHAnsi"/>
              </w:rPr>
              <w:t> </w:t>
            </w:r>
            <w:r w:rsidRPr="00BA567F">
              <w:rPr>
                <w:rFonts w:ascii="Aptos" w:hAnsi="Aptos" w:cstheme="minorHAnsi"/>
              </w:rPr>
              <w:t>kilku projektach należy do organizacji pozarządowej.</w:t>
            </w:r>
            <w:r w:rsidR="00B85EAC">
              <w:rPr>
                <w:rFonts w:ascii="Aptos" w:hAnsi="Aptos" w:cstheme="minorHAnsi"/>
              </w:rPr>
              <w:t xml:space="preserve"> </w:t>
            </w:r>
            <w:r w:rsidRPr="00BA567F">
              <w:rPr>
                <w:rFonts w:ascii="Aptos" w:hAnsi="Aptos" w:cstheme="minorHAnsi"/>
              </w:rPr>
              <w:t xml:space="preserve">Może to zrobić, przykładowo, na podstawie oświadczenia beneficjentów ostatecznych (a w przypadku dzieci – oświadczenia rodziców lub opiekunów). Może zastosować również inne niż oświadczenie metody weryfikacji warunku konkursowego. </w:t>
            </w:r>
          </w:p>
        </w:tc>
      </w:tr>
      <w:tr w:rsidR="00D95747" w:rsidRPr="0079789E" w14:paraId="79C1285F" w14:textId="77777777" w:rsidTr="00155065">
        <w:tc>
          <w:tcPr>
            <w:tcW w:w="851" w:type="dxa"/>
            <w:vAlign w:val="center"/>
          </w:tcPr>
          <w:p w14:paraId="76C5A2A0" w14:textId="0F1F163C" w:rsidR="00D95747" w:rsidRPr="00BA567F" w:rsidRDefault="00D95747" w:rsidP="00662EB1">
            <w:pPr>
              <w:suppressAutoHyphens/>
              <w:spacing w:after="120" w:line="276" w:lineRule="auto"/>
              <w:rPr>
                <w:rFonts w:ascii="Aptos" w:hAnsi="Aptos" w:cstheme="minorHAnsi"/>
              </w:rPr>
            </w:pPr>
            <w:r w:rsidRPr="00BA567F">
              <w:rPr>
                <w:rFonts w:ascii="Aptos" w:hAnsi="Aptos" w:cstheme="minorHAnsi"/>
              </w:rPr>
              <w:t>9.3</w:t>
            </w:r>
          </w:p>
        </w:tc>
        <w:tc>
          <w:tcPr>
            <w:tcW w:w="2977" w:type="dxa"/>
            <w:vAlign w:val="center"/>
          </w:tcPr>
          <w:p w14:paraId="16FCC259" w14:textId="7A4966C9" w:rsidR="00D95747" w:rsidRPr="00BA567F" w:rsidRDefault="00D95747" w:rsidP="00662EB1">
            <w:pPr>
              <w:suppressAutoHyphens/>
              <w:spacing w:after="120" w:line="276" w:lineRule="auto"/>
              <w:rPr>
                <w:rFonts w:ascii="Aptos" w:hAnsi="Aptos" w:cstheme="minorHAnsi"/>
              </w:rPr>
            </w:pPr>
            <w:r w:rsidRPr="00BA567F">
              <w:rPr>
                <w:rFonts w:ascii="Aptos" w:hAnsi="Aptos" w:cstheme="minorHAnsi"/>
              </w:rPr>
              <w:t>POLSKIE TOWARZYSTWO STWARDNIENIA ROZSIANEGO – RADA GŁÓWNA</w:t>
            </w:r>
          </w:p>
        </w:tc>
        <w:tc>
          <w:tcPr>
            <w:tcW w:w="2552" w:type="dxa"/>
            <w:vAlign w:val="center"/>
          </w:tcPr>
          <w:p w14:paraId="79B88B4C" w14:textId="7AF57299" w:rsidR="00D95747" w:rsidRPr="00BA567F" w:rsidRDefault="00B85EAC" w:rsidP="00662EB1">
            <w:pPr>
              <w:suppressAutoHyphens/>
              <w:spacing w:after="120" w:line="276" w:lineRule="auto"/>
              <w:rPr>
                <w:rFonts w:ascii="Aptos" w:hAnsi="Aptos" w:cstheme="minorHAnsi"/>
              </w:rPr>
            </w:pPr>
            <w:r>
              <w:rPr>
                <w:rFonts w:ascii="Aptos" w:hAnsi="Aptos" w:cstheme="minorHAnsi"/>
              </w:rPr>
              <w:t>„</w:t>
            </w:r>
            <w:r w:rsidR="00D95747" w:rsidRPr="00BA567F">
              <w:rPr>
                <w:rFonts w:ascii="Aptos" w:hAnsi="Aptos" w:cstheme="minorHAnsi"/>
              </w:rPr>
              <w:t>Regulamin składania, rozpatrywania i</w:t>
            </w:r>
            <w:r>
              <w:rPr>
                <w:rFonts w:ascii="Aptos" w:hAnsi="Aptos" w:cstheme="minorHAnsi"/>
              </w:rPr>
              <w:t> </w:t>
            </w:r>
            <w:r w:rsidR="00D95747" w:rsidRPr="00BA567F">
              <w:rPr>
                <w:rFonts w:ascii="Aptos" w:hAnsi="Aptos" w:cstheme="minorHAnsi"/>
              </w:rPr>
              <w:t>realizacji projektów</w:t>
            </w:r>
            <w:r>
              <w:rPr>
                <w:rFonts w:ascii="Aptos" w:hAnsi="Aptos" w:cstheme="minorHAnsi"/>
              </w:rPr>
              <w:t xml:space="preserve">”, Rozdział </w:t>
            </w:r>
            <w:r w:rsidR="00D95747" w:rsidRPr="00BA567F">
              <w:rPr>
                <w:rFonts w:ascii="Aptos" w:hAnsi="Aptos" w:cstheme="minorHAnsi"/>
              </w:rPr>
              <w:t xml:space="preserve">IV.3 Warunki projektów </w:t>
            </w:r>
          </w:p>
        </w:tc>
        <w:tc>
          <w:tcPr>
            <w:tcW w:w="3118" w:type="dxa"/>
            <w:vAlign w:val="center"/>
          </w:tcPr>
          <w:p w14:paraId="37C4E0F0" w14:textId="12829FC9" w:rsidR="00D95747" w:rsidRPr="00BA567F" w:rsidRDefault="00D95747" w:rsidP="00662EB1">
            <w:pPr>
              <w:suppressAutoHyphens/>
              <w:spacing w:after="120" w:line="276" w:lineRule="auto"/>
              <w:rPr>
                <w:rFonts w:ascii="Aptos" w:hAnsi="Aptos" w:cstheme="minorHAnsi"/>
              </w:rPr>
            </w:pPr>
            <w:r w:rsidRPr="00BA567F">
              <w:rPr>
                <w:rFonts w:ascii="Aptos" w:hAnsi="Aptos" w:cstheme="minorHAnsi"/>
              </w:rPr>
              <w:t>„Placówka” to podmiot powołany i kierowany przez Twoją organizację. Musi działać w ramach struktury organizacyjnej Twojej organizacji.</w:t>
            </w:r>
          </w:p>
        </w:tc>
        <w:tc>
          <w:tcPr>
            <w:tcW w:w="3544" w:type="dxa"/>
            <w:vAlign w:val="center"/>
          </w:tcPr>
          <w:p w14:paraId="16F63A9F" w14:textId="40FC99B6" w:rsidR="00D95747" w:rsidRPr="00BA567F" w:rsidRDefault="00D95747" w:rsidP="00662EB1">
            <w:pPr>
              <w:suppressAutoHyphens/>
              <w:spacing w:after="120" w:line="276" w:lineRule="auto"/>
              <w:rPr>
                <w:rFonts w:ascii="Aptos" w:hAnsi="Aptos" w:cstheme="minorHAnsi"/>
              </w:rPr>
            </w:pPr>
            <w:r w:rsidRPr="00BA567F">
              <w:rPr>
                <w:rFonts w:ascii="Aptos" w:hAnsi="Aptos" w:cstheme="minorHAnsi"/>
              </w:rPr>
              <w:t>Wątpliwość budzi określenie „podmiot powołany i kierowany przez Twoją organizację”; „Placówka” to podmiot powołany i kierowany przez Twoją organizację. Musi działać w ramach struktury organizacyjnej Twojej organizacji, tzn. musi być wyodrębniony organizacyjnie w tej strukturze. „Wyodrębnienie organizacyjne” nie musi wynikać z KRS-u, ze statutu czy z uchwały podjętej przez Twoją organizację.”</w:t>
            </w:r>
            <w:r w:rsidR="00662EB1">
              <w:rPr>
                <w:rFonts w:ascii="Aptos" w:hAnsi="Aptos" w:cstheme="minorHAnsi"/>
              </w:rPr>
              <w:t xml:space="preserve"> </w:t>
            </w:r>
            <w:r w:rsidRPr="00BA567F">
              <w:rPr>
                <w:rFonts w:ascii="Aptos" w:hAnsi="Aptos" w:cstheme="minorHAnsi"/>
              </w:rPr>
              <w:t>Skoro nie musi to wynikać z KRS-u, statutu ani też z uchwały podjętej przez Twoją organizację, to pozostają niejasności jak należy rozumieć ten zapis. W przypadku PTSR działa Centrum Informacyjne SM, funkcjonujące od wielu lat – wydzielony jest od niego pracownik, pomieszczenie.</w:t>
            </w:r>
          </w:p>
        </w:tc>
        <w:tc>
          <w:tcPr>
            <w:tcW w:w="3261" w:type="dxa"/>
            <w:vAlign w:val="center"/>
          </w:tcPr>
          <w:p w14:paraId="7F339AA8" w14:textId="20F56B03" w:rsidR="00D95747" w:rsidRPr="00BA567F" w:rsidRDefault="00D95747" w:rsidP="00662EB1">
            <w:pPr>
              <w:suppressAutoHyphens/>
              <w:spacing w:after="120" w:line="276" w:lineRule="auto"/>
              <w:rPr>
                <w:rFonts w:ascii="Aptos" w:hAnsi="Aptos" w:cstheme="minorHAnsi"/>
              </w:rPr>
            </w:pPr>
            <w:r w:rsidRPr="00662EB1">
              <w:rPr>
                <w:rFonts w:ascii="Aptos" w:hAnsi="Aptos" w:cstheme="minorHAnsi"/>
                <w:b/>
                <w:bCs/>
              </w:rPr>
              <w:t>Uwaga nieuwzględniona.</w:t>
            </w:r>
            <w:r w:rsidR="00B85EAC">
              <w:rPr>
                <w:rFonts w:ascii="Aptos" w:hAnsi="Aptos" w:cstheme="minorHAnsi"/>
              </w:rPr>
              <w:br/>
            </w:r>
            <w:r w:rsidRPr="00BA567F">
              <w:rPr>
                <w:rFonts w:ascii="Aptos" w:hAnsi="Aptos" w:cstheme="minorHAnsi"/>
              </w:rPr>
              <w:t>Placówka musi działać w</w:t>
            </w:r>
            <w:r w:rsidR="00B85EAC">
              <w:rPr>
                <w:rFonts w:ascii="Aptos" w:hAnsi="Aptos" w:cstheme="minorHAnsi"/>
              </w:rPr>
              <w:t> </w:t>
            </w:r>
            <w:r w:rsidRPr="00BA567F">
              <w:rPr>
                <w:rFonts w:ascii="Aptos" w:hAnsi="Aptos" w:cstheme="minorHAnsi"/>
              </w:rPr>
              <w:t>ramach struktury organizacyjnej, tzn. musi być wyodrębniona organizacyjnie w tej strukturze. Organizacja zgłaszająca placówkę, musi dysponować zasobami lokalowymi, kadrowymi i</w:t>
            </w:r>
            <w:r w:rsidR="00B85EAC">
              <w:rPr>
                <w:rFonts w:ascii="Aptos" w:hAnsi="Aptos" w:cstheme="minorHAnsi"/>
              </w:rPr>
              <w:t> </w:t>
            </w:r>
            <w:r w:rsidRPr="00BA567F">
              <w:rPr>
                <w:rFonts w:ascii="Aptos" w:hAnsi="Aptos" w:cstheme="minorHAnsi"/>
              </w:rPr>
              <w:t xml:space="preserve">rzeczowymi do prowadzenia placówki. Z uwagi na specyfikę i różnorodność działalności organizacji pozarządowych, Fundusz nie definiuje pojęcia </w:t>
            </w:r>
            <w:r w:rsidR="00B85EAC">
              <w:rPr>
                <w:rFonts w:ascii="Aptos" w:hAnsi="Aptos" w:cstheme="minorHAnsi"/>
              </w:rPr>
              <w:t>„</w:t>
            </w:r>
            <w:r w:rsidRPr="00BA567F">
              <w:rPr>
                <w:rFonts w:ascii="Aptos" w:hAnsi="Aptos" w:cstheme="minorHAnsi"/>
              </w:rPr>
              <w:t>placówka</w:t>
            </w:r>
            <w:r w:rsidR="00B85EAC">
              <w:rPr>
                <w:rFonts w:ascii="Aptos" w:hAnsi="Aptos" w:cstheme="minorHAnsi"/>
              </w:rPr>
              <w:t>”</w:t>
            </w:r>
            <w:r w:rsidRPr="00BA567F">
              <w:rPr>
                <w:rFonts w:ascii="Aptos" w:hAnsi="Aptos" w:cstheme="minorHAnsi"/>
              </w:rPr>
              <w:t xml:space="preserve">. Wskazuje natomiast, jakie warunki i kryteria musi spełnić placówka, którą organizacja zgłasza we wniosku. Na podstawie informacji podanych we wniosku </w:t>
            </w:r>
            <w:r w:rsidR="00B85EAC">
              <w:rPr>
                <w:rFonts w:ascii="Aptos" w:hAnsi="Aptos" w:cstheme="minorHAnsi"/>
              </w:rPr>
              <w:t xml:space="preserve">komisja konkursowa </w:t>
            </w:r>
            <w:r w:rsidRPr="00BA567F">
              <w:rPr>
                <w:rFonts w:ascii="Aptos" w:hAnsi="Aptos" w:cstheme="minorHAnsi"/>
              </w:rPr>
              <w:t>weryfikuje, czy placówka spełnia warunki określone w</w:t>
            </w:r>
            <w:r w:rsidR="001E5142">
              <w:rPr>
                <w:rFonts w:ascii="Aptos" w:hAnsi="Aptos" w:cstheme="minorHAnsi"/>
              </w:rPr>
              <w:t> </w:t>
            </w:r>
            <w:r w:rsidRPr="00BA567F">
              <w:rPr>
                <w:rFonts w:ascii="Aptos" w:hAnsi="Aptos" w:cstheme="minorHAnsi"/>
              </w:rPr>
              <w:t>dokumentacji konkursowej.</w:t>
            </w:r>
          </w:p>
        </w:tc>
      </w:tr>
      <w:tr w:rsidR="00D95747" w:rsidRPr="0079789E" w14:paraId="52679495" w14:textId="77777777" w:rsidTr="00155065">
        <w:tc>
          <w:tcPr>
            <w:tcW w:w="851" w:type="dxa"/>
            <w:vAlign w:val="center"/>
          </w:tcPr>
          <w:p w14:paraId="76D7F983" w14:textId="34B049B2" w:rsidR="00D95747" w:rsidRPr="00BA567F" w:rsidRDefault="00D95747" w:rsidP="00662EB1">
            <w:pPr>
              <w:suppressAutoHyphens/>
              <w:spacing w:after="120" w:line="276" w:lineRule="auto"/>
              <w:rPr>
                <w:rFonts w:ascii="Aptos" w:hAnsi="Aptos" w:cstheme="minorHAnsi"/>
              </w:rPr>
            </w:pPr>
            <w:r w:rsidRPr="00BA567F">
              <w:rPr>
                <w:rFonts w:ascii="Aptos" w:hAnsi="Aptos" w:cstheme="minorHAnsi"/>
              </w:rPr>
              <w:t>9.4</w:t>
            </w:r>
          </w:p>
        </w:tc>
        <w:tc>
          <w:tcPr>
            <w:tcW w:w="2977" w:type="dxa"/>
            <w:vAlign w:val="center"/>
          </w:tcPr>
          <w:p w14:paraId="568C1179" w14:textId="6CF91607" w:rsidR="00D95747" w:rsidRPr="00BA567F" w:rsidRDefault="00D95747" w:rsidP="00662EB1">
            <w:pPr>
              <w:suppressAutoHyphens/>
              <w:spacing w:after="120" w:line="276" w:lineRule="auto"/>
              <w:rPr>
                <w:rFonts w:ascii="Aptos" w:hAnsi="Aptos" w:cstheme="minorHAnsi"/>
              </w:rPr>
            </w:pPr>
            <w:r w:rsidRPr="00BA567F">
              <w:rPr>
                <w:rFonts w:ascii="Aptos" w:hAnsi="Aptos" w:cstheme="minorHAnsi"/>
              </w:rPr>
              <w:t>POLSKIE TOWARZYSTWO STWARDNIENIA ROZSIANEGO – RADA GŁÓWNA</w:t>
            </w:r>
          </w:p>
        </w:tc>
        <w:tc>
          <w:tcPr>
            <w:tcW w:w="2552" w:type="dxa"/>
            <w:vAlign w:val="center"/>
          </w:tcPr>
          <w:p w14:paraId="56872499" w14:textId="3C19EDFE" w:rsidR="00D95747" w:rsidRPr="00BA567F" w:rsidRDefault="00B85EAC" w:rsidP="00662EB1">
            <w:pPr>
              <w:suppressAutoHyphens/>
              <w:spacing w:after="120" w:line="276" w:lineRule="auto"/>
              <w:rPr>
                <w:rFonts w:ascii="Aptos" w:hAnsi="Aptos" w:cstheme="minorHAnsi"/>
              </w:rPr>
            </w:pPr>
            <w:r>
              <w:rPr>
                <w:rFonts w:ascii="Aptos" w:hAnsi="Aptos" w:cstheme="minorHAnsi"/>
              </w:rPr>
              <w:t>„</w:t>
            </w:r>
            <w:r w:rsidR="00D95747" w:rsidRPr="00BA567F">
              <w:rPr>
                <w:rFonts w:ascii="Aptos" w:hAnsi="Aptos" w:cstheme="minorHAnsi"/>
              </w:rPr>
              <w:t xml:space="preserve">Regulamin składania, rozpatrywania i realizacji projektów </w:t>
            </w:r>
            <w:r>
              <w:rPr>
                <w:rFonts w:ascii="Aptos" w:hAnsi="Aptos" w:cstheme="minorHAnsi"/>
              </w:rPr>
              <w:t xml:space="preserve">„, Rozdział </w:t>
            </w:r>
            <w:r w:rsidR="00D95747" w:rsidRPr="00BA567F">
              <w:rPr>
                <w:rFonts w:ascii="Aptos" w:hAnsi="Aptos" w:cstheme="minorHAnsi"/>
              </w:rPr>
              <w:t xml:space="preserve">V.3 Warunki projektów </w:t>
            </w:r>
          </w:p>
        </w:tc>
        <w:tc>
          <w:tcPr>
            <w:tcW w:w="3118" w:type="dxa"/>
            <w:vAlign w:val="center"/>
          </w:tcPr>
          <w:p w14:paraId="1993F307" w14:textId="1CE7BAF9" w:rsidR="00D95747" w:rsidRPr="00BA567F" w:rsidRDefault="00D95747" w:rsidP="00662EB1">
            <w:pPr>
              <w:suppressAutoHyphens/>
              <w:spacing w:after="120" w:line="276" w:lineRule="auto"/>
              <w:rPr>
                <w:rFonts w:ascii="Aptos" w:hAnsi="Aptos" w:cstheme="minorHAnsi"/>
              </w:rPr>
            </w:pPr>
            <w:r w:rsidRPr="00BA567F">
              <w:rPr>
                <w:rFonts w:ascii="Aptos" w:hAnsi="Aptos" w:cstheme="minorHAnsi"/>
              </w:rPr>
              <w:t>Jeżeli ten sam uczestnik projektu bierze udział w kilku imprezach w ramach projektu, łączny udział tego uczestnika w imprezach turystycznych lub rekreacyjnych nie może przekroczyć 7 dni.</w:t>
            </w:r>
          </w:p>
        </w:tc>
        <w:tc>
          <w:tcPr>
            <w:tcW w:w="3544" w:type="dxa"/>
            <w:vAlign w:val="center"/>
          </w:tcPr>
          <w:p w14:paraId="5BDF072B" w14:textId="48A31E46" w:rsidR="00D95747" w:rsidRPr="00BA567F" w:rsidRDefault="00D95747" w:rsidP="00662EB1">
            <w:pPr>
              <w:suppressAutoHyphens/>
              <w:spacing w:after="120" w:line="276" w:lineRule="auto"/>
              <w:rPr>
                <w:rFonts w:ascii="Aptos" w:hAnsi="Aptos" w:cstheme="minorHAnsi"/>
              </w:rPr>
            </w:pPr>
            <w:r w:rsidRPr="00BA567F">
              <w:rPr>
                <w:rFonts w:ascii="Aptos" w:hAnsi="Aptos" w:cstheme="minorHAnsi"/>
              </w:rPr>
              <w:t>Naszą wątpliwość budzi sytuacja co z beneficjentami/uczestnikami, którzy biorą udział w podobnych projektach w kilku organizacjach? Czy w takiej sytuacji może korzystać on ze wsparcia o podobnym charakterze w finansowanym z tego samego kierunku. Jak ma wyglądać weryfikacja. Co, jeśli beneficjent poświadczy, że nie bierze udziału, a nie będzie to zgodne z prawdą? Kto będzie ponosił odpowiedzialność? Jak mają organizacje skutecznie to sprawdzać? Czy nie jest to nakładanie na organizację zbyt dużej odpowiedzialności za poczynania beneficjenta?</w:t>
            </w:r>
          </w:p>
        </w:tc>
        <w:tc>
          <w:tcPr>
            <w:tcW w:w="3261" w:type="dxa"/>
            <w:vAlign w:val="center"/>
          </w:tcPr>
          <w:p w14:paraId="0C0C3B70" w14:textId="35428051" w:rsidR="0012517B" w:rsidRPr="00BA567F" w:rsidRDefault="00095296" w:rsidP="00662EB1">
            <w:pPr>
              <w:suppressAutoHyphens/>
              <w:spacing w:after="120" w:line="276" w:lineRule="auto"/>
              <w:rPr>
                <w:rFonts w:ascii="Aptos" w:hAnsi="Aptos" w:cstheme="minorHAnsi"/>
              </w:rPr>
            </w:pPr>
            <w:r w:rsidRPr="00662EB1">
              <w:rPr>
                <w:rFonts w:ascii="Aptos" w:hAnsi="Aptos" w:cstheme="minorHAnsi"/>
                <w:b/>
                <w:bCs/>
              </w:rPr>
              <w:t>Uwaga nieuwzględniona</w:t>
            </w:r>
            <w:r w:rsidRPr="00BA567F">
              <w:rPr>
                <w:rFonts w:ascii="Aptos" w:hAnsi="Aptos" w:cstheme="minorHAnsi"/>
              </w:rPr>
              <w:t>.</w:t>
            </w:r>
            <w:r w:rsidR="00B85EAC">
              <w:rPr>
                <w:rFonts w:ascii="Aptos" w:hAnsi="Aptos" w:cstheme="minorHAnsi"/>
              </w:rPr>
              <w:br/>
              <w:t xml:space="preserve">Obowiązek weryfikacji </w:t>
            </w:r>
            <w:r w:rsidR="00556CA0" w:rsidRPr="00BA567F">
              <w:rPr>
                <w:rFonts w:ascii="Aptos" w:hAnsi="Aptos" w:cstheme="minorHAnsi"/>
              </w:rPr>
              <w:t xml:space="preserve">tego </w:t>
            </w:r>
            <w:r w:rsidR="0012517B" w:rsidRPr="00BA567F">
              <w:rPr>
                <w:rFonts w:ascii="Aptos" w:hAnsi="Aptos" w:cstheme="minorHAnsi"/>
              </w:rPr>
              <w:t xml:space="preserve">warunku </w:t>
            </w:r>
            <w:r w:rsidR="00B85EAC">
              <w:rPr>
                <w:rFonts w:ascii="Aptos" w:hAnsi="Aptos" w:cstheme="minorHAnsi"/>
              </w:rPr>
              <w:t xml:space="preserve">należy do </w:t>
            </w:r>
            <w:r w:rsidR="0012517B" w:rsidRPr="00BA567F">
              <w:rPr>
                <w:rFonts w:ascii="Aptos" w:hAnsi="Aptos" w:cstheme="minorHAnsi"/>
              </w:rPr>
              <w:t>organizacji pozarządowej.</w:t>
            </w:r>
          </w:p>
          <w:p w14:paraId="1622DC3C" w14:textId="2305066D" w:rsidR="00652AAB" w:rsidRPr="00BA567F" w:rsidRDefault="0012517B" w:rsidP="00662EB1">
            <w:pPr>
              <w:suppressAutoHyphens/>
              <w:spacing w:after="120" w:line="276" w:lineRule="auto"/>
              <w:rPr>
                <w:rFonts w:ascii="Aptos" w:hAnsi="Aptos" w:cstheme="minorHAnsi"/>
              </w:rPr>
            </w:pPr>
            <w:r w:rsidRPr="00BA567F">
              <w:rPr>
                <w:rFonts w:ascii="Aptos" w:hAnsi="Aptos" w:cstheme="minorHAnsi"/>
              </w:rPr>
              <w:t xml:space="preserve">Może to zrobić, przykładowo, na podstawie oświadczenia beneficjentów ostatecznych (a w przypadku dzieci – oświadczenia rodziców lub opiekunów). Może zastosować również inne niż oświadczenie metody weryfikacji warunku konkursowego. </w:t>
            </w:r>
            <w:r w:rsidR="007065BF">
              <w:rPr>
                <w:rFonts w:ascii="Aptos" w:hAnsi="Aptos" w:cstheme="minorHAnsi"/>
              </w:rPr>
              <w:t>J</w:t>
            </w:r>
            <w:r w:rsidR="00652AAB" w:rsidRPr="00BA567F">
              <w:rPr>
                <w:rFonts w:ascii="Aptos" w:hAnsi="Aptos" w:cstheme="minorHAnsi"/>
              </w:rPr>
              <w:t xml:space="preserve">eśli organizacja </w:t>
            </w:r>
            <w:r w:rsidR="007065BF">
              <w:rPr>
                <w:rFonts w:ascii="Aptos" w:hAnsi="Aptos" w:cstheme="minorHAnsi"/>
              </w:rPr>
              <w:t>dopełniła obo</w:t>
            </w:r>
            <w:r w:rsidR="00B31A20">
              <w:rPr>
                <w:rFonts w:ascii="Aptos" w:hAnsi="Aptos" w:cstheme="minorHAnsi"/>
              </w:rPr>
              <w:t xml:space="preserve">wiązki </w:t>
            </w:r>
            <w:r w:rsidR="00D744C4">
              <w:rPr>
                <w:rFonts w:ascii="Aptos" w:hAnsi="Aptos" w:cstheme="minorHAnsi"/>
              </w:rPr>
              <w:t>związane z weryfikacją warunków konkursowych (</w:t>
            </w:r>
            <w:r w:rsidR="00652AAB" w:rsidRPr="00BA567F">
              <w:rPr>
                <w:rFonts w:ascii="Aptos" w:hAnsi="Aptos" w:cstheme="minorHAnsi"/>
              </w:rPr>
              <w:t xml:space="preserve">zebrała wymagane oświadczenia lub podjęła inne dostępne </w:t>
            </w:r>
            <w:r w:rsidR="00D744C4">
              <w:rPr>
                <w:rFonts w:ascii="Aptos" w:hAnsi="Aptos" w:cstheme="minorHAnsi"/>
              </w:rPr>
              <w:t>działania)</w:t>
            </w:r>
            <w:r w:rsidR="00652AAB" w:rsidRPr="00BA567F">
              <w:rPr>
                <w:rFonts w:ascii="Aptos" w:hAnsi="Aptos" w:cstheme="minorHAnsi"/>
              </w:rPr>
              <w:t xml:space="preserve"> nie ponosi </w:t>
            </w:r>
            <w:r w:rsidR="00D744C4">
              <w:rPr>
                <w:rFonts w:ascii="Aptos" w:hAnsi="Aptos" w:cstheme="minorHAnsi"/>
              </w:rPr>
              <w:t xml:space="preserve">ewentualnych negatywnych konsekwencji w przypadku </w:t>
            </w:r>
            <w:r w:rsidR="00652AAB" w:rsidRPr="00BA567F">
              <w:rPr>
                <w:rFonts w:ascii="Aptos" w:hAnsi="Aptos" w:cstheme="minorHAnsi"/>
              </w:rPr>
              <w:t>podani</w:t>
            </w:r>
            <w:r w:rsidR="00D744C4">
              <w:rPr>
                <w:rFonts w:ascii="Aptos" w:hAnsi="Aptos" w:cstheme="minorHAnsi"/>
              </w:rPr>
              <w:t>a</w:t>
            </w:r>
            <w:r w:rsidR="00652AAB" w:rsidRPr="00BA567F">
              <w:rPr>
                <w:rFonts w:ascii="Aptos" w:hAnsi="Aptos" w:cstheme="minorHAnsi"/>
              </w:rPr>
              <w:t xml:space="preserve"> nieprawdy przez beneficjenta</w:t>
            </w:r>
            <w:r w:rsidR="00D744C4">
              <w:rPr>
                <w:rFonts w:ascii="Aptos" w:hAnsi="Aptos" w:cstheme="minorHAnsi"/>
              </w:rPr>
              <w:t>.</w:t>
            </w:r>
          </w:p>
        </w:tc>
      </w:tr>
      <w:tr w:rsidR="00D95747" w:rsidRPr="0079789E" w14:paraId="70D60B16" w14:textId="77777777" w:rsidTr="00155065">
        <w:tc>
          <w:tcPr>
            <w:tcW w:w="851" w:type="dxa"/>
            <w:vAlign w:val="center"/>
          </w:tcPr>
          <w:p w14:paraId="6BE412CF" w14:textId="16E3E96A" w:rsidR="00D95747" w:rsidRPr="00BA567F" w:rsidRDefault="00D95747" w:rsidP="00662EB1">
            <w:pPr>
              <w:suppressAutoHyphens/>
              <w:spacing w:after="120" w:line="276" w:lineRule="auto"/>
              <w:rPr>
                <w:rFonts w:ascii="Aptos" w:hAnsi="Aptos" w:cstheme="minorHAnsi"/>
              </w:rPr>
            </w:pPr>
            <w:r w:rsidRPr="00BA567F">
              <w:rPr>
                <w:rFonts w:ascii="Aptos" w:hAnsi="Aptos" w:cstheme="minorHAnsi"/>
              </w:rPr>
              <w:t>9.5</w:t>
            </w:r>
          </w:p>
        </w:tc>
        <w:tc>
          <w:tcPr>
            <w:tcW w:w="2977" w:type="dxa"/>
            <w:vAlign w:val="center"/>
          </w:tcPr>
          <w:p w14:paraId="27B270AF" w14:textId="2ACF0D72" w:rsidR="00D95747" w:rsidRPr="00BA567F" w:rsidRDefault="00D95747" w:rsidP="00662EB1">
            <w:pPr>
              <w:suppressAutoHyphens/>
              <w:spacing w:after="120" w:line="276" w:lineRule="auto"/>
              <w:rPr>
                <w:rFonts w:ascii="Aptos" w:hAnsi="Aptos" w:cstheme="minorHAnsi"/>
              </w:rPr>
            </w:pPr>
            <w:r w:rsidRPr="00BA567F">
              <w:rPr>
                <w:rFonts w:ascii="Aptos" w:hAnsi="Aptos" w:cstheme="minorHAnsi"/>
              </w:rPr>
              <w:t>POLSKIE TOWARZYSTWO STWARDNIENIA ROZSIANEGO – RADA GŁÓWNA</w:t>
            </w:r>
          </w:p>
        </w:tc>
        <w:tc>
          <w:tcPr>
            <w:tcW w:w="2552" w:type="dxa"/>
            <w:vAlign w:val="center"/>
          </w:tcPr>
          <w:p w14:paraId="0399A931" w14:textId="50241A6B" w:rsidR="00D95747" w:rsidRPr="00BA567F" w:rsidRDefault="00D95747" w:rsidP="00662EB1">
            <w:pPr>
              <w:suppressAutoHyphens/>
              <w:spacing w:after="120" w:line="276" w:lineRule="auto"/>
              <w:rPr>
                <w:rFonts w:ascii="Aptos" w:hAnsi="Aptos" w:cstheme="minorHAnsi"/>
              </w:rPr>
            </w:pPr>
            <w:r w:rsidRPr="00BA567F">
              <w:rPr>
                <w:rFonts w:ascii="Aptos" w:hAnsi="Aptos" w:cstheme="minorHAnsi"/>
              </w:rPr>
              <w:t>W informacji pn.: „Konsultacje dla NGO – projekt „Zasad wspierania realizacji zadań” (2026)</w:t>
            </w:r>
          </w:p>
        </w:tc>
        <w:tc>
          <w:tcPr>
            <w:tcW w:w="3118" w:type="dxa"/>
            <w:vAlign w:val="center"/>
          </w:tcPr>
          <w:p w14:paraId="4EB341AD" w14:textId="7B569283" w:rsidR="00D95747" w:rsidRPr="00BA567F" w:rsidRDefault="009A69A8" w:rsidP="00662EB1">
            <w:pPr>
              <w:suppressAutoHyphens/>
              <w:spacing w:after="120" w:line="276" w:lineRule="auto"/>
              <w:rPr>
                <w:rFonts w:ascii="Aptos" w:hAnsi="Aptos" w:cstheme="minorHAnsi"/>
              </w:rPr>
            </w:pPr>
            <w:r>
              <w:rPr>
                <w:rFonts w:ascii="Aptos" w:hAnsi="Aptos" w:cstheme="minorHAnsi"/>
              </w:rPr>
              <w:t>W</w:t>
            </w:r>
            <w:r w:rsidR="00D95747" w:rsidRPr="00BA567F">
              <w:rPr>
                <w:rFonts w:ascii="Aptos" w:hAnsi="Aptos" w:cstheme="minorHAnsi"/>
              </w:rPr>
              <w:t xml:space="preserve"> kierunku pomocy 2:</w:t>
            </w:r>
            <w:r w:rsidR="00662EB1">
              <w:rPr>
                <w:rFonts w:ascii="Aptos" w:hAnsi="Aptos" w:cstheme="minorHAnsi"/>
              </w:rPr>
              <w:t xml:space="preserve"> </w:t>
            </w:r>
            <w:r w:rsidR="00D95747" w:rsidRPr="00BA567F">
              <w:rPr>
                <w:rFonts w:ascii="Aptos" w:hAnsi="Aptos" w:cstheme="minorHAnsi"/>
              </w:rPr>
              <w:t>wprowadzić, w formie pilotażu, nowy sposób wyznaczania grupy wniosków, które poddamy analizie w celu ustalenia wartości wskaźników bazowych, oparty na następujących parametrach:</w:t>
            </w:r>
          </w:p>
          <w:p w14:paraId="4DEB6376" w14:textId="16AF47FE" w:rsidR="00D95747" w:rsidRPr="00662EB1" w:rsidRDefault="00D95747" w:rsidP="00662EB1">
            <w:pPr>
              <w:pStyle w:val="Akapitzlist"/>
              <w:numPr>
                <w:ilvl w:val="0"/>
                <w:numId w:val="89"/>
              </w:numPr>
              <w:suppressAutoHyphens/>
              <w:spacing w:after="120" w:line="276" w:lineRule="auto"/>
              <w:rPr>
                <w:rFonts w:ascii="Aptos" w:hAnsi="Aptos" w:cstheme="minorHAnsi"/>
                <w:sz w:val="24"/>
                <w:szCs w:val="22"/>
              </w:rPr>
            </w:pPr>
            <w:r w:rsidRPr="00662EB1">
              <w:rPr>
                <w:rFonts w:ascii="Aptos" w:hAnsi="Aptos" w:cstheme="minorHAnsi"/>
                <w:sz w:val="24"/>
                <w:szCs w:val="22"/>
              </w:rPr>
              <w:t>wysokość minimalnego wynagrodzenia za jedną godzinę pracy;</w:t>
            </w:r>
          </w:p>
          <w:p w14:paraId="5A5388FF" w14:textId="0F52A238" w:rsidR="00D95747" w:rsidRPr="00662EB1" w:rsidRDefault="00D95747" w:rsidP="00662EB1">
            <w:pPr>
              <w:pStyle w:val="Akapitzlist"/>
              <w:numPr>
                <w:ilvl w:val="0"/>
                <w:numId w:val="89"/>
              </w:numPr>
              <w:suppressAutoHyphens/>
              <w:spacing w:after="120" w:line="276" w:lineRule="auto"/>
              <w:rPr>
                <w:rFonts w:ascii="Aptos" w:hAnsi="Aptos" w:cstheme="minorHAnsi"/>
                <w:sz w:val="24"/>
                <w:szCs w:val="22"/>
              </w:rPr>
            </w:pPr>
            <w:r w:rsidRPr="00662EB1">
              <w:rPr>
                <w:rFonts w:ascii="Aptos" w:hAnsi="Aptos" w:cstheme="minorHAnsi"/>
                <w:sz w:val="24"/>
                <w:szCs w:val="22"/>
              </w:rPr>
              <w:t>wysokość dwuipółkrotnego przeciętnego wynagrodzenia za jedną godzinę pracy;</w:t>
            </w:r>
          </w:p>
          <w:p w14:paraId="38FC7872" w14:textId="424CA6CB" w:rsidR="00D95747" w:rsidRPr="00662EB1" w:rsidRDefault="00D95747" w:rsidP="00662EB1">
            <w:pPr>
              <w:pStyle w:val="Akapitzlist"/>
              <w:numPr>
                <w:ilvl w:val="0"/>
                <w:numId w:val="89"/>
              </w:numPr>
              <w:suppressAutoHyphens/>
              <w:spacing w:after="120" w:line="276" w:lineRule="auto"/>
              <w:rPr>
                <w:rFonts w:ascii="Aptos" w:hAnsi="Aptos" w:cstheme="minorHAnsi"/>
              </w:rPr>
            </w:pPr>
            <w:r w:rsidRPr="00662EB1">
              <w:rPr>
                <w:rFonts w:ascii="Aptos" w:hAnsi="Aptos" w:cstheme="minorHAnsi"/>
                <w:sz w:val="24"/>
                <w:szCs w:val="22"/>
              </w:rPr>
              <w:t>procentowy udział kosztów nieosobowych w</w:t>
            </w:r>
            <w:r w:rsidR="00D744C4" w:rsidRPr="00662EB1">
              <w:rPr>
                <w:rFonts w:ascii="Aptos" w:hAnsi="Aptos" w:cstheme="minorHAnsi"/>
                <w:sz w:val="24"/>
                <w:szCs w:val="22"/>
              </w:rPr>
              <w:t> </w:t>
            </w:r>
            <w:r w:rsidRPr="00662EB1">
              <w:rPr>
                <w:rFonts w:ascii="Aptos" w:hAnsi="Aptos" w:cstheme="minorHAnsi"/>
                <w:sz w:val="24"/>
                <w:szCs w:val="22"/>
              </w:rPr>
              <w:t>kosztach ogółem projektów – wartość tę ustalimy na podstawie wniosków złożonych w</w:t>
            </w:r>
            <w:r w:rsidR="00D744C4" w:rsidRPr="00662EB1">
              <w:rPr>
                <w:rFonts w:ascii="Aptos" w:hAnsi="Aptos" w:cstheme="minorHAnsi"/>
                <w:sz w:val="24"/>
                <w:szCs w:val="22"/>
              </w:rPr>
              <w:t> </w:t>
            </w:r>
            <w:r w:rsidRPr="00662EB1">
              <w:rPr>
                <w:rFonts w:ascii="Aptos" w:hAnsi="Aptos" w:cstheme="minorHAnsi"/>
                <w:sz w:val="24"/>
                <w:szCs w:val="22"/>
              </w:rPr>
              <w:t>konkursie w kierunku pomocy 2; zweryfikujemy udział kosztów nieosobowych w każdym typie projektu (…).</w:t>
            </w:r>
          </w:p>
        </w:tc>
        <w:tc>
          <w:tcPr>
            <w:tcW w:w="3544" w:type="dxa"/>
            <w:vAlign w:val="center"/>
          </w:tcPr>
          <w:p w14:paraId="48A5775E" w14:textId="5D2B5037" w:rsidR="00D95747" w:rsidRPr="00BA567F" w:rsidRDefault="00D95747" w:rsidP="00662EB1">
            <w:pPr>
              <w:suppressAutoHyphens/>
              <w:spacing w:after="120" w:line="276" w:lineRule="auto"/>
              <w:rPr>
                <w:rFonts w:ascii="Aptos" w:hAnsi="Aptos" w:cstheme="minorHAnsi"/>
              </w:rPr>
            </w:pPr>
            <w:r w:rsidRPr="00BA567F">
              <w:rPr>
                <w:rFonts w:ascii="Aptos" w:hAnsi="Aptos" w:cstheme="minorHAnsi"/>
              </w:rPr>
              <w:t>W naszej opinii istotnym byłoby zaproponowanie rozwiązania, które nie tylko wykluczy z</w:t>
            </w:r>
            <w:r w:rsidR="009A69A8">
              <w:rPr>
                <w:rFonts w:ascii="Aptos" w:hAnsi="Aptos" w:cstheme="minorHAnsi"/>
              </w:rPr>
              <w:t> </w:t>
            </w:r>
            <w:r w:rsidRPr="00BA567F">
              <w:rPr>
                <w:rFonts w:ascii="Aptos" w:hAnsi="Aptos" w:cstheme="minorHAnsi"/>
              </w:rPr>
              <w:t>wyliczenia wskaźnika bazowego skrajnie wysokie i</w:t>
            </w:r>
            <w:r w:rsidR="009A69A8">
              <w:rPr>
                <w:rFonts w:ascii="Aptos" w:hAnsi="Aptos" w:cstheme="minorHAnsi"/>
              </w:rPr>
              <w:t> </w:t>
            </w:r>
            <w:r w:rsidRPr="00BA567F">
              <w:rPr>
                <w:rFonts w:ascii="Aptos" w:hAnsi="Aptos" w:cstheme="minorHAnsi"/>
              </w:rPr>
              <w:t>niskie stawki, ale uwzględni różnorodność cen w podziale na województwa. Bo</w:t>
            </w:r>
            <w:r w:rsidR="009A69A8">
              <w:rPr>
                <w:rFonts w:ascii="Aptos" w:hAnsi="Aptos" w:cstheme="minorHAnsi"/>
              </w:rPr>
              <w:t> </w:t>
            </w:r>
            <w:r w:rsidRPr="00BA567F">
              <w:rPr>
                <w:rFonts w:ascii="Aptos" w:hAnsi="Aptos" w:cstheme="minorHAnsi"/>
              </w:rPr>
              <w:t>choć nowy sposób ustalania wskaźników bazowych jest ważny, ze względu na częste nierealistyczne wyceny usług, to jednak należy pamiętać, że stawki za pracę różnią się w</w:t>
            </w:r>
            <w:r w:rsidR="009A69A8">
              <w:rPr>
                <w:rFonts w:ascii="Aptos" w:hAnsi="Aptos" w:cstheme="minorHAnsi"/>
              </w:rPr>
              <w:t> </w:t>
            </w:r>
            <w:r w:rsidRPr="00BA567F">
              <w:rPr>
                <w:rFonts w:ascii="Aptos" w:hAnsi="Aptos" w:cstheme="minorHAnsi"/>
              </w:rPr>
              <w:t>zależności od województwa i</w:t>
            </w:r>
            <w:r w:rsidR="009A69A8">
              <w:rPr>
                <w:rFonts w:ascii="Aptos" w:hAnsi="Aptos" w:cstheme="minorHAnsi"/>
              </w:rPr>
              <w:t> </w:t>
            </w:r>
            <w:r w:rsidRPr="00BA567F">
              <w:rPr>
                <w:rFonts w:ascii="Aptos" w:hAnsi="Aptos" w:cstheme="minorHAnsi"/>
              </w:rPr>
              <w:t>tak, dla projektów realizowanych w województwie np. mazowieckim czy pomorskim stawki zaproponowane mogą być wciąż zbyt niskie i ograniczać możliwość realizacji projektu.</w:t>
            </w:r>
          </w:p>
        </w:tc>
        <w:tc>
          <w:tcPr>
            <w:tcW w:w="3261" w:type="dxa"/>
            <w:vAlign w:val="center"/>
          </w:tcPr>
          <w:p w14:paraId="0EE135B5" w14:textId="421C9254" w:rsidR="00D95747" w:rsidRPr="00BA567F" w:rsidRDefault="00D95747" w:rsidP="00662EB1">
            <w:pPr>
              <w:suppressAutoHyphens/>
              <w:spacing w:after="120" w:line="276" w:lineRule="auto"/>
              <w:rPr>
                <w:rFonts w:ascii="Aptos" w:hAnsi="Aptos" w:cstheme="minorHAnsi"/>
              </w:rPr>
            </w:pPr>
            <w:r w:rsidRPr="00662EB1">
              <w:rPr>
                <w:rFonts w:ascii="Aptos" w:hAnsi="Aptos" w:cstheme="minorHAnsi"/>
                <w:b/>
                <w:bCs/>
              </w:rPr>
              <w:t>Uwaga nieuwzględniona</w:t>
            </w:r>
            <w:r w:rsidRPr="00BA567F">
              <w:rPr>
                <w:rFonts w:ascii="Aptos" w:hAnsi="Aptos" w:cstheme="minorHAnsi"/>
              </w:rPr>
              <w:t>.</w:t>
            </w:r>
            <w:r w:rsidR="00D744C4">
              <w:rPr>
                <w:rFonts w:ascii="Aptos" w:hAnsi="Aptos" w:cstheme="minorHAnsi"/>
              </w:rPr>
              <w:br/>
            </w:r>
            <w:r w:rsidRPr="00BA567F">
              <w:rPr>
                <w:rFonts w:ascii="Aptos" w:hAnsi="Aptos" w:cstheme="minorHAnsi"/>
              </w:rPr>
              <w:t>Proponowane rozwiązanie nie zmienia podstawowej zasady wyliczania wskaźnika, która nadal opiera się na danych z wniosków składanych przez organizacje w konkursie. Wprowadzana zmiana dotyczy jedynie ujednolicenia sposobu odcinania wartości skrajnych. Podczas analizy bierzemy pod uwagę faktyczne koszty realizacji projektów, zgłoszone przez organizacje pozarządowe w</w:t>
            </w:r>
            <w:r w:rsidR="00D744C4">
              <w:rPr>
                <w:rFonts w:ascii="Aptos" w:hAnsi="Aptos" w:cstheme="minorHAnsi"/>
              </w:rPr>
              <w:t> </w:t>
            </w:r>
            <w:r w:rsidRPr="00BA567F">
              <w:rPr>
                <w:rFonts w:ascii="Aptos" w:hAnsi="Aptos" w:cstheme="minorHAnsi"/>
              </w:rPr>
              <w:t>danym konkursie. Po zakończeniu naboru wniosków w ramach konkursu, a przed wyliczeniem wartości wskaźników bazowych, zostanie ustalona grupa wniosków, które następnie zostaną poddane analizie pod kątem wartości wskaźników nakładu. Poddane analizie w celu określenia wartości wskaźników bazowych zostaną zakwalifikowane te wnioski, w których wartość wskaźnika nakładu jest równa lub wyższa od dolnej granicy i nie przekracza górnej granicy. Nie oznacza to wyłączenia wniosków z</w:t>
            </w:r>
            <w:r w:rsidR="00D744C4">
              <w:rPr>
                <w:rFonts w:ascii="Aptos" w:hAnsi="Aptos" w:cstheme="minorHAnsi"/>
              </w:rPr>
              <w:t> </w:t>
            </w:r>
            <w:r w:rsidRPr="00BA567F">
              <w:rPr>
                <w:rFonts w:ascii="Aptos" w:hAnsi="Aptos" w:cstheme="minorHAnsi"/>
              </w:rPr>
              <w:t>konkursu, a jedynie odrzucenie ich wartości skrajnych przy obliczaniu wskaźnika bazowego. Wartości te wynikają z</w:t>
            </w:r>
            <w:r w:rsidR="00D744C4">
              <w:rPr>
                <w:rFonts w:ascii="Aptos" w:hAnsi="Aptos" w:cstheme="minorHAnsi"/>
              </w:rPr>
              <w:t> </w:t>
            </w:r>
            <w:r w:rsidRPr="00BA567F">
              <w:rPr>
                <w:rFonts w:ascii="Aptos" w:hAnsi="Aptos" w:cstheme="minorHAnsi"/>
              </w:rPr>
              <w:t>analizy średnich wartości wskaźników nakładu dla poszczególnych typów projektów w danym kierunku pomocy.</w:t>
            </w:r>
          </w:p>
        </w:tc>
      </w:tr>
      <w:tr w:rsidR="00BE35C8" w:rsidRPr="0079789E" w14:paraId="146E8239" w14:textId="77777777" w:rsidTr="00155065">
        <w:tc>
          <w:tcPr>
            <w:tcW w:w="851" w:type="dxa"/>
            <w:vAlign w:val="center"/>
          </w:tcPr>
          <w:p w14:paraId="1ACC574F" w14:textId="21E43FF3" w:rsidR="00BE35C8" w:rsidRPr="00BA567F" w:rsidRDefault="00BE35C8" w:rsidP="00983B59">
            <w:pPr>
              <w:suppressAutoHyphens/>
              <w:spacing w:after="120" w:line="276" w:lineRule="auto"/>
              <w:rPr>
                <w:rFonts w:ascii="Aptos" w:hAnsi="Aptos" w:cstheme="minorHAnsi"/>
              </w:rPr>
            </w:pPr>
            <w:r w:rsidRPr="00BA567F">
              <w:rPr>
                <w:rFonts w:ascii="Aptos" w:hAnsi="Aptos" w:cstheme="minorHAnsi"/>
              </w:rPr>
              <w:t>9.6</w:t>
            </w:r>
          </w:p>
        </w:tc>
        <w:tc>
          <w:tcPr>
            <w:tcW w:w="2977" w:type="dxa"/>
            <w:vAlign w:val="center"/>
          </w:tcPr>
          <w:p w14:paraId="2C3E398F" w14:textId="64438E7A" w:rsidR="00BE35C8" w:rsidRPr="00BA567F" w:rsidRDefault="00BE35C8" w:rsidP="00983B59">
            <w:pPr>
              <w:suppressAutoHyphens/>
              <w:spacing w:after="120" w:line="276" w:lineRule="auto"/>
              <w:rPr>
                <w:rFonts w:ascii="Aptos" w:hAnsi="Aptos" w:cstheme="minorHAnsi"/>
              </w:rPr>
            </w:pPr>
            <w:r w:rsidRPr="00BA567F">
              <w:rPr>
                <w:rFonts w:ascii="Aptos" w:hAnsi="Aptos" w:cstheme="minorHAnsi"/>
              </w:rPr>
              <w:t>POLSKIE TOWARZYSTWO STWARDNIENIA ROZSIANEGO – RADA GŁÓWNA</w:t>
            </w:r>
          </w:p>
        </w:tc>
        <w:tc>
          <w:tcPr>
            <w:tcW w:w="2552" w:type="dxa"/>
            <w:vAlign w:val="center"/>
          </w:tcPr>
          <w:p w14:paraId="6A32DDD7" w14:textId="1EC673DD" w:rsidR="00BE35C8" w:rsidRPr="00BA567F" w:rsidRDefault="00BE35C8" w:rsidP="00983B59">
            <w:pPr>
              <w:suppressAutoHyphens/>
              <w:spacing w:after="120" w:line="276" w:lineRule="auto"/>
              <w:rPr>
                <w:rFonts w:ascii="Aptos" w:hAnsi="Aptos" w:cstheme="minorHAnsi"/>
              </w:rPr>
            </w:pPr>
            <w:r w:rsidRPr="00BA567F">
              <w:rPr>
                <w:rFonts w:ascii="Aptos" w:hAnsi="Aptos" w:cstheme="minorHAnsi"/>
              </w:rPr>
              <w:t>W informacji pn.: „Konsultacje dla NGO – projekt „Zasad wspierania realizacji zadań” (2026)</w:t>
            </w:r>
          </w:p>
        </w:tc>
        <w:tc>
          <w:tcPr>
            <w:tcW w:w="3118" w:type="dxa"/>
            <w:vAlign w:val="center"/>
          </w:tcPr>
          <w:p w14:paraId="3C757877" w14:textId="5ADD68C1" w:rsidR="00BE35C8" w:rsidRPr="00BA567F" w:rsidRDefault="00BE35C8" w:rsidP="00983B59">
            <w:pPr>
              <w:suppressAutoHyphens/>
              <w:spacing w:after="120" w:line="276" w:lineRule="auto"/>
              <w:rPr>
                <w:rFonts w:ascii="Aptos" w:hAnsi="Aptos" w:cstheme="minorHAnsi"/>
              </w:rPr>
            </w:pPr>
            <w:r w:rsidRPr="00BA567F">
              <w:rPr>
                <w:rFonts w:ascii="Aptos" w:hAnsi="Aptos" w:cstheme="minorHAnsi"/>
              </w:rPr>
              <w:t>Wprowadzenie nowej przesłanki wykluczenia organizacji z konkursu – wykluczone zostaną organizacje powiązane osobowo z podmiotami, wobec, których stwierdzono poważne nieprawidłowości w realizacji zadań finansowanych ze środków PFRON.</w:t>
            </w:r>
          </w:p>
        </w:tc>
        <w:tc>
          <w:tcPr>
            <w:tcW w:w="3544" w:type="dxa"/>
            <w:vAlign w:val="center"/>
          </w:tcPr>
          <w:p w14:paraId="019B54A3" w14:textId="7B3CE154" w:rsidR="00BE35C8" w:rsidRPr="00BA567F" w:rsidRDefault="00BE35C8" w:rsidP="00983B59">
            <w:pPr>
              <w:suppressAutoHyphens/>
              <w:spacing w:after="120" w:line="276" w:lineRule="auto"/>
              <w:rPr>
                <w:rFonts w:ascii="Aptos" w:hAnsi="Aptos" w:cstheme="minorHAnsi"/>
              </w:rPr>
            </w:pPr>
            <w:r w:rsidRPr="00BA567F">
              <w:rPr>
                <w:rFonts w:ascii="Aptos" w:hAnsi="Aptos" w:cstheme="minorHAnsi"/>
              </w:rPr>
              <w:t>Naszą wątpliwość budzi to, w</w:t>
            </w:r>
            <w:r w:rsidR="009A69A8">
              <w:rPr>
                <w:rFonts w:ascii="Aptos" w:hAnsi="Aptos" w:cstheme="minorHAnsi"/>
              </w:rPr>
              <w:t> </w:t>
            </w:r>
            <w:r w:rsidRPr="00BA567F">
              <w:rPr>
                <w:rFonts w:ascii="Aptos" w:hAnsi="Aptos" w:cstheme="minorHAnsi"/>
              </w:rPr>
              <w:t>jaki sposób będzie to</w:t>
            </w:r>
            <w:r w:rsidR="009A69A8">
              <w:rPr>
                <w:rFonts w:ascii="Aptos" w:hAnsi="Aptos" w:cstheme="minorHAnsi"/>
              </w:rPr>
              <w:t> </w:t>
            </w:r>
            <w:r w:rsidRPr="00BA567F">
              <w:rPr>
                <w:rFonts w:ascii="Aptos" w:hAnsi="Aptos" w:cstheme="minorHAnsi"/>
              </w:rPr>
              <w:t>weryfikowane - czy będzie to efekt kontroli PFRON czy innych instytucji oraz jak długotrwale wykluczy to organizacje z</w:t>
            </w:r>
            <w:r w:rsidR="009A69A8">
              <w:rPr>
                <w:rFonts w:ascii="Aptos" w:hAnsi="Aptos" w:cstheme="minorHAnsi"/>
              </w:rPr>
              <w:t> </w:t>
            </w:r>
            <w:r w:rsidRPr="00BA567F">
              <w:rPr>
                <w:rFonts w:ascii="Aptos" w:hAnsi="Aptos" w:cstheme="minorHAnsi"/>
              </w:rPr>
              <w:t>realizowania projektów – okres karencji.</w:t>
            </w:r>
            <w:r w:rsidR="009A69A8">
              <w:rPr>
                <w:rFonts w:ascii="Aptos" w:hAnsi="Aptos" w:cstheme="minorHAnsi"/>
              </w:rPr>
              <w:t xml:space="preserve"> </w:t>
            </w:r>
            <w:r w:rsidRPr="00BA567F">
              <w:rPr>
                <w:rFonts w:ascii="Aptos" w:hAnsi="Aptos" w:cstheme="minorHAnsi"/>
              </w:rPr>
              <w:t>Proponujemy, wobec tego zapis, który wykluczy organizację, w której stwierdzono poważne nieprawidłowości w realizacji zadań finansowym jedynie w</w:t>
            </w:r>
            <w:r w:rsidR="009A69A8">
              <w:rPr>
                <w:rFonts w:ascii="Aptos" w:hAnsi="Aptos" w:cstheme="minorHAnsi"/>
              </w:rPr>
              <w:t> </w:t>
            </w:r>
            <w:r w:rsidRPr="00BA567F">
              <w:rPr>
                <w:rFonts w:ascii="Aptos" w:hAnsi="Aptos" w:cstheme="minorHAnsi"/>
              </w:rPr>
              <w:t>kolejnej np. jednej edycji konkursu.</w:t>
            </w:r>
          </w:p>
        </w:tc>
        <w:tc>
          <w:tcPr>
            <w:tcW w:w="3261" w:type="dxa"/>
            <w:vAlign w:val="center"/>
          </w:tcPr>
          <w:p w14:paraId="3F0A97CE" w14:textId="6BCE99BF" w:rsidR="00BE35C8" w:rsidRPr="00BA567F" w:rsidRDefault="00BE35C8" w:rsidP="00983B59">
            <w:pPr>
              <w:suppressAutoHyphens/>
              <w:spacing w:after="120" w:line="276" w:lineRule="auto"/>
              <w:rPr>
                <w:rFonts w:ascii="Aptos" w:hAnsi="Aptos" w:cstheme="minorHAnsi"/>
              </w:rPr>
            </w:pPr>
            <w:r w:rsidRPr="00983B59">
              <w:rPr>
                <w:rFonts w:ascii="Aptos" w:hAnsi="Aptos" w:cstheme="minorHAnsi"/>
                <w:b/>
                <w:bCs/>
              </w:rPr>
              <w:t>Uwaga nieuwzględniona</w:t>
            </w:r>
            <w:r w:rsidRPr="00BA567F">
              <w:rPr>
                <w:rFonts w:ascii="Aptos" w:hAnsi="Aptos" w:cstheme="minorHAnsi"/>
              </w:rPr>
              <w:t>.</w:t>
            </w:r>
            <w:r w:rsidR="00D744C4">
              <w:rPr>
                <w:rFonts w:ascii="Aptos" w:hAnsi="Aptos" w:cstheme="minorHAnsi"/>
              </w:rPr>
              <w:br/>
            </w:r>
            <w:r w:rsidR="008176F0" w:rsidRPr="00BA567F">
              <w:rPr>
                <w:rFonts w:ascii="Aptos" w:hAnsi="Aptos" w:cstheme="minorHAnsi"/>
              </w:rPr>
              <w:t>Analiza przesłanek wykluczenia obejmuje ostatnie 3 lata (licząc od daty ogłoszenia konkursu).</w:t>
            </w:r>
            <w:r w:rsidR="00D744C4">
              <w:rPr>
                <w:rFonts w:ascii="Aptos" w:hAnsi="Aptos" w:cstheme="minorHAnsi"/>
              </w:rPr>
              <w:t xml:space="preserve"> </w:t>
            </w:r>
            <w:r w:rsidRPr="00BA567F">
              <w:rPr>
                <w:rFonts w:ascii="Aptos" w:hAnsi="Aptos" w:cstheme="minorHAnsi"/>
              </w:rPr>
              <w:t>Wszczęcie postępowania jest następstwem wcześniejszych działań organizacji. Dbałość o środki publiczne nakłada na PFRON obowiązek minimalizowania ryzyka w tym zakresie. Sam fakt wszczęcia postępowania oznacza, że istnieją uzasadnione i</w:t>
            </w:r>
            <w:r w:rsidR="00D744C4">
              <w:rPr>
                <w:rFonts w:ascii="Aptos" w:hAnsi="Aptos" w:cstheme="minorHAnsi"/>
              </w:rPr>
              <w:t> </w:t>
            </w:r>
            <w:r w:rsidRPr="00BA567F">
              <w:rPr>
                <w:rFonts w:ascii="Aptos" w:hAnsi="Aptos" w:cstheme="minorHAnsi"/>
              </w:rPr>
              <w:t xml:space="preserve">udokumentowane wątpliwości co do terminowego lub </w:t>
            </w:r>
            <w:r w:rsidR="001F7980">
              <w:rPr>
                <w:rFonts w:ascii="Aptos" w:hAnsi="Aptos" w:cstheme="minorHAnsi"/>
              </w:rPr>
              <w:t xml:space="preserve">prawidłowego wydatkowania środków PFRON. </w:t>
            </w:r>
            <w:r w:rsidRPr="00BA567F">
              <w:rPr>
                <w:rFonts w:ascii="Aptos" w:hAnsi="Aptos" w:cstheme="minorHAnsi"/>
              </w:rPr>
              <w:t>Zapis ten, do momentu ostatecznego rozstrzygnięcia sprawy, pełni funkcję prewencyjną, chroniącą środki publiczne wobec organizacji, których rzetelność finansowa została formalnie poddana w</w:t>
            </w:r>
            <w:r w:rsidR="001F7980">
              <w:rPr>
                <w:rFonts w:ascii="Aptos" w:hAnsi="Aptos" w:cstheme="minorHAnsi"/>
              </w:rPr>
              <w:t> </w:t>
            </w:r>
            <w:r w:rsidRPr="00BA567F">
              <w:rPr>
                <w:rFonts w:ascii="Aptos" w:hAnsi="Aptos" w:cstheme="minorHAnsi"/>
              </w:rPr>
              <w:t xml:space="preserve">wątpliwość. Ponadto, zgodnie z zapisami </w:t>
            </w:r>
            <w:r w:rsidR="001F7980">
              <w:rPr>
                <w:rFonts w:ascii="Aptos" w:hAnsi="Aptos" w:cstheme="minorHAnsi"/>
              </w:rPr>
              <w:t>„</w:t>
            </w:r>
            <w:r w:rsidRPr="00BA567F">
              <w:rPr>
                <w:rFonts w:ascii="Aptos" w:hAnsi="Aptos" w:cstheme="minorHAnsi"/>
              </w:rPr>
              <w:t>Zasad</w:t>
            </w:r>
            <w:r w:rsidR="001F7980">
              <w:rPr>
                <w:rFonts w:ascii="Aptos" w:hAnsi="Aptos" w:cstheme="minorHAnsi"/>
              </w:rPr>
              <w:t>”</w:t>
            </w:r>
            <w:r w:rsidRPr="00BA567F">
              <w:rPr>
                <w:rFonts w:ascii="Aptos" w:hAnsi="Aptos" w:cstheme="minorHAnsi"/>
              </w:rPr>
              <w:t>, organizacja, która zostanie wykluczona z konkursu, może odnieść się do przedstawionych przez PFRON przyczyn wykluczenia z konkursu złożyć odwołanie do Zarządu PFRON.</w:t>
            </w:r>
          </w:p>
        </w:tc>
      </w:tr>
      <w:tr w:rsidR="00BE35C8" w:rsidRPr="0079789E" w14:paraId="4A5ACB15" w14:textId="77777777" w:rsidTr="00155065">
        <w:tc>
          <w:tcPr>
            <w:tcW w:w="851" w:type="dxa"/>
            <w:vAlign w:val="center"/>
          </w:tcPr>
          <w:p w14:paraId="4BC2A0D2" w14:textId="22AFA862" w:rsidR="00BE35C8" w:rsidRPr="00BA567F" w:rsidRDefault="00BE35C8" w:rsidP="008C7175">
            <w:pPr>
              <w:suppressAutoHyphens/>
              <w:spacing w:after="120" w:line="276" w:lineRule="auto"/>
              <w:rPr>
                <w:rFonts w:ascii="Aptos" w:hAnsi="Aptos" w:cstheme="minorHAnsi"/>
              </w:rPr>
            </w:pPr>
            <w:r w:rsidRPr="00BA567F">
              <w:rPr>
                <w:rFonts w:ascii="Aptos" w:hAnsi="Aptos" w:cstheme="minorHAnsi"/>
              </w:rPr>
              <w:t>9.7</w:t>
            </w:r>
          </w:p>
        </w:tc>
        <w:tc>
          <w:tcPr>
            <w:tcW w:w="2977" w:type="dxa"/>
            <w:vAlign w:val="center"/>
          </w:tcPr>
          <w:p w14:paraId="04A0701C" w14:textId="0EBDC3C7" w:rsidR="00BE35C8" w:rsidRPr="00BA567F" w:rsidRDefault="00BE35C8" w:rsidP="008C7175">
            <w:pPr>
              <w:suppressAutoHyphens/>
              <w:spacing w:after="120" w:line="276" w:lineRule="auto"/>
              <w:rPr>
                <w:rFonts w:ascii="Aptos" w:hAnsi="Aptos" w:cstheme="minorHAnsi"/>
              </w:rPr>
            </w:pPr>
            <w:r w:rsidRPr="00BA567F">
              <w:rPr>
                <w:rFonts w:ascii="Aptos" w:hAnsi="Aptos" w:cstheme="minorHAnsi"/>
              </w:rPr>
              <w:t>POLSKIE TOWARZYSTWO STWARDNIENIA ROZSIANEGO – RADA GŁÓWNA</w:t>
            </w:r>
          </w:p>
        </w:tc>
        <w:tc>
          <w:tcPr>
            <w:tcW w:w="2552" w:type="dxa"/>
            <w:vAlign w:val="center"/>
          </w:tcPr>
          <w:p w14:paraId="19F99128" w14:textId="030577AD" w:rsidR="00BE35C8" w:rsidRPr="00BA567F" w:rsidRDefault="001E7DE0" w:rsidP="008C7175">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Regulamin składania, rozpatrywania i</w:t>
            </w:r>
            <w:r w:rsidR="00956E0D">
              <w:rPr>
                <w:rFonts w:ascii="Aptos" w:hAnsi="Aptos" w:cstheme="minorHAnsi"/>
              </w:rPr>
              <w:t> </w:t>
            </w:r>
            <w:r w:rsidR="00BE35C8" w:rsidRPr="00BA567F">
              <w:rPr>
                <w:rFonts w:ascii="Aptos" w:hAnsi="Aptos" w:cstheme="minorHAnsi"/>
              </w:rPr>
              <w:t>realizacji projektów</w:t>
            </w:r>
            <w:r>
              <w:rPr>
                <w:rFonts w:ascii="Aptos" w:hAnsi="Aptos" w:cstheme="minorHAnsi"/>
              </w:rPr>
              <w:t>”</w:t>
            </w:r>
          </w:p>
        </w:tc>
        <w:tc>
          <w:tcPr>
            <w:tcW w:w="3118" w:type="dxa"/>
            <w:vAlign w:val="center"/>
          </w:tcPr>
          <w:p w14:paraId="16425ABD" w14:textId="54CABAE3" w:rsidR="00BE35C8" w:rsidRPr="00BA567F" w:rsidRDefault="00BE35C8" w:rsidP="008C7175">
            <w:pPr>
              <w:suppressAutoHyphens/>
              <w:spacing w:after="120" w:line="276" w:lineRule="auto"/>
              <w:rPr>
                <w:rFonts w:ascii="Aptos" w:hAnsi="Aptos" w:cstheme="minorHAnsi"/>
              </w:rPr>
            </w:pPr>
            <w:r w:rsidRPr="00BA567F">
              <w:rPr>
                <w:rFonts w:ascii="Aptos" w:hAnsi="Aptos" w:cstheme="minorHAnsi"/>
              </w:rPr>
              <w:t>Osoba, która w projekcie korzysta wyłącznie z</w:t>
            </w:r>
            <w:r w:rsidR="00CA33C1">
              <w:rPr>
                <w:rFonts w:ascii="Aptos" w:hAnsi="Aptos" w:cstheme="minorHAnsi"/>
              </w:rPr>
              <w:t> </w:t>
            </w:r>
            <w:r w:rsidRPr="00BA567F">
              <w:rPr>
                <w:rFonts w:ascii="Aptos" w:hAnsi="Aptos" w:cstheme="minorHAnsi"/>
              </w:rPr>
              <w:t>jednorazowych porad lub informacji (w tym drogą telefoniczną lub internetową) nie musi przedstawiać aktualnego orzeczenia. Ten rodzaj wsparcia jest realizowany w</w:t>
            </w:r>
            <w:r w:rsidR="001E7DE0">
              <w:rPr>
                <w:rFonts w:ascii="Aptos" w:hAnsi="Aptos" w:cstheme="minorHAnsi"/>
              </w:rPr>
              <w:t> </w:t>
            </w:r>
            <w:r w:rsidRPr="00BA567F">
              <w:rPr>
                <w:rFonts w:ascii="Aptos" w:hAnsi="Aptos" w:cstheme="minorHAnsi"/>
              </w:rPr>
              <w:t>zadaniu pod nazwą „prowadzenie poradnictwa psychologicznego, społeczno-prawnego oraz udzielanie informacji na temat przysługujących uprawnień, dostępnych usług, sprzętu rehabilitacyjnego i pomocy technicznej dla osób niepełnosprawnych” (kierunek pomocy 2).</w:t>
            </w:r>
            <w:r w:rsidR="008C7175">
              <w:rPr>
                <w:rFonts w:ascii="Aptos" w:hAnsi="Aptos" w:cstheme="minorHAnsi"/>
              </w:rPr>
              <w:t xml:space="preserve"> </w:t>
            </w:r>
            <w:r w:rsidRPr="00BA567F">
              <w:rPr>
                <w:rFonts w:ascii="Aptos" w:hAnsi="Aptos" w:cstheme="minorHAnsi"/>
              </w:rPr>
              <w:t>Jeżeli w trakcie projektu skończy się ważność orzeczenia, beneficjent ostateczny może nadal brać udział tym projekcie, przed wydaniem kolejnego orzeczenia. Koszty udziału tej osoby w projekcie uznamy za kwalifikowalne, jeżeli kolejne orzeczenie będzie obejmować okres korzystania ze wsparcia w projekcie.</w:t>
            </w:r>
          </w:p>
        </w:tc>
        <w:tc>
          <w:tcPr>
            <w:tcW w:w="3544" w:type="dxa"/>
            <w:vAlign w:val="center"/>
          </w:tcPr>
          <w:p w14:paraId="0A9FC8C6" w14:textId="6FED1F4F" w:rsidR="00BE35C8" w:rsidRPr="00BA567F" w:rsidRDefault="00BE35C8" w:rsidP="008C7175">
            <w:pPr>
              <w:suppressAutoHyphens/>
              <w:spacing w:after="120" w:line="276" w:lineRule="auto"/>
              <w:rPr>
                <w:rFonts w:ascii="Aptos" w:hAnsi="Aptos" w:cstheme="minorHAnsi"/>
              </w:rPr>
            </w:pPr>
            <w:r w:rsidRPr="00BA567F">
              <w:rPr>
                <w:rFonts w:ascii="Aptos" w:hAnsi="Aptos" w:cstheme="minorHAnsi"/>
              </w:rPr>
              <w:t xml:space="preserve">Warto tutaj wspomnieć, że jest problem z raportowaniem takich osób w momencie rozliczania projektu w systemie </w:t>
            </w:r>
            <w:proofErr w:type="spellStart"/>
            <w:r w:rsidRPr="00BA567F">
              <w:rPr>
                <w:rFonts w:ascii="Aptos" w:hAnsi="Aptos" w:cstheme="minorHAnsi"/>
              </w:rPr>
              <w:t>iPFRON</w:t>
            </w:r>
            <w:proofErr w:type="spellEnd"/>
            <w:r w:rsidRPr="00BA567F">
              <w:rPr>
                <w:rFonts w:ascii="Aptos" w:hAnsi="Aptos" w:cstheme="minorHAnsi"/>
              </w:rPr>
              <w:t xml:space="preserve">+. </w:t>
            </w:r>
          </w:p>
        </w:tc>
        <w:tc>
          <w:tcPr>
            <w:tcW w:w="3261" w:type="dxa"/>
            <w:vAlign w:val="center"/>
          </w:tcPr>
          <w:p w14:paraId="2EE60BAD" w14:textId="7D116C47" w:rsidR="00D80D8A" w:rsidRPr="00BA567F" w:rsidRDefault="00D80D8A" w:rsidP="008C7175">
            <w:pPr>
              <w:suppressAutoHyphens/>
              <w:spacing w:after="120" w:line="276" w:lineRule="auto"/>
              <w:rPr>
                <w:rFonts w:ascii="Aptos" w:hAnsi="Aptos" w:cstheme="minorHAnsi"/>
              </w:rPr>
            </w:pPr>
            <w:r w:rsidRPr="00983B59">
              <w:rPr>
                <w:rFonts w:ascii="Aptos" w:hAnsi="Aptos" w:cstheme="minorHAnsi"/>
                <w:b/>
                <w:bCs/>
              </w:rPr>
              <w:t>Uwaga nieuwzględniona</w:t>
            </w:r>
            <w:r w:rsidRPr="00BA567F">
              <w:rPr>
                <w:rFonts w:ascii="Aptos" w:hAnsi="Aptos" w:cstheme="minorHAnsi"/>
              </w:rPr>
              <w:t>.</w:t>
            </w:r>
            <w:r w:rsidR="001F7980">
              <w:rPr>
                <w:rFonts w:ascii="Aptos" w:hAnsi="Aptos" w:cstheme="minorHAnsi"/>
              </w:rPr>
              <w:br/>
            </w:r>
            <w:r w:rsidR="00CE30D4" w:rsidRPr="00BA567F">
              <w:rPr>
                <w:rFonts w:ascii="Aptos" w:hAnsi="Aptos" w:cstheme="minorHAnsi"/>
              </w:rPr>
              <w:t>W przypadku wsparcia o</w:t>
            </w:r>
            <w:r w:rsidR="001F7980">
              <w:rPr>
                <w:rFonts w:ascii="Aptos" w:hAnsi="Aptos" w:cstheme="minorHAnsi"/>
              </w:rPr>
              <w:t> </w:t>
            </w:r>
            <w:r w:rsidR="00CE30D4" w:rsidRPr="00BA567F">
              <w:rPr>
                <w:rFonts w:ascii="Aptos" w:hAnsi="Aptos" w:cstheme="minorHAnsi"/>
              </w:rPr>
              <w:t xml:space="preserve">charakterze jednorazowym </w:t>
            </w:r>
            <w:r w:rsidR="001F7980">
              <w:rPr>
                <w:rFonts w:ascii="Aptos" w:hAnsi="Aptos" w:cstheme="minorHAnsi"/>
              </w:rPr>
              <w:t>organizacja</w:t>
            </w:r>
            <w:r w:rsidR="00CE30D4" w:rsidRPr="00BA567F">
              <w:rPr>
                <w:rFonts w:ascii="Aptos" w:hAnsi="Aptos" w:cstheme="minorHAnsi"/>
              </w:rPr>
              <w:t xml:space="preserve"> rejestruje w systemie </w:t>
            </w:r>
            <w:proofErr w:type="spellStart"/>
            <w:r w:rsidR="00CE30D4" w:rsidRPr="00BA567F">
              <w:rPr>
                <w:rFonts w:ascii="Aptos" w:hAnsi="Aptos" w:cstheme="minorHAnsi"/>
              </w:rPr>
              <w:t>iPFRON</w:t>
            </w:r>
            <w:proofErr w:type="spellEnd"/>
            <w:r w:rsidR="00CE30D4" w:rsidRPr="00BA567F">
              <w:rPr>
                <w:rFonts w:ascii="Aptos" w:hAnsi="Aptos" w:cstheme="minorHAnsi"/>
              </w:rPr>
              <w:t>+ wyłącznie godziny pracy specjalisty – nie jest wymagane podawanie danych beneficjenta ostatecznego. Na podstawie danych dotyczących pracy specjalistów system wyliczy wartość wskaźników ewaluacji (produktu i</w:t>
            </w:r>
            <w:r w:rsidR="00155065">
              <w:rPr>
                <w:rFonts w:ascii="Aptos" w:hAnsi="Aptos" w:cstheme="minorHAnsi"/>
              </w:rPr>
              <w:t> </w:t>
            </w:r>
            <w:r w:rsidR="00CE30D4" w:rsidRPr="00BA567F">
              <w:rPr>
                <w:rFonts w:ascii="Aptos" w:hAnsi="Aptos" w:cstheme="minorHAnsi"/>
              </w:rPr>
              <w:t>nakładu). W przypadku zadania nr 4 (kierunek pomocy 2) i formy wsparcia, w której zaplanowane zostało udzielanie jednorazowych porad lub informacji organizacja nie musi rejestrować oddzielnie każdej godziny wsparcia w</w:t>
            </w:r>
            <w:r w:rsidR="001F7980">
              <w:rPr>
                <w:rFonts w:ascii="Aptos" w:hAnsi="Aptos" w:cstheme="minorHAnsi"/>
              </w:rPr>
              <w:t> </w:t>
            </w:r>
            <w:r w:rsidR="00CE30D4" w:rsidRPr="00BA567F">
              <w:rPr>
                <w:rFonts w:ascii="Aptos" w:hAnsi="Aptos" w:cstheme="minorHAnsi"/>
              </w:rPr>
              <w:t>danym dniu. W przypadku takiej formy wsparcia organizacja może wykazać w</w:t>
            </w:r>
            <w:r w:rsidR="001E7DE0">
              <w:rPr>
                <w:rFonts w:ascii="Aptos" w:hAnsi="Aptos" w:cstheme="minorHAnsi"/>
              </w:rPr>
              <w:t> </w:t>
            </w:r>
            <w:r w:rsidR="00CE30D4" w:rsidRPr="00BA567F">
              <w:rPr>
                <w:rFonts w:ascii="Aptos" w:hAnsi="Aptos" w:cstheme="minorHAnsi"/>
              </w:rPr>
              <w:t xml:space="preserve">systemie </w:t>
            </w:r>
            <w:proofErr w:type="spellStart"/>
            <w:r w:rsidR="00CE30D4" w:rsidRPr="00BA567F">
              <w:rPr>
                <w:rFonts w:ascii="Aptos" w:hAnsi="Aptos" w:cstheme="minorHAnsi"/>
              </w:rPr>
              <w:t>iPFRON</w:t>
            </w:r>
            <w:proofErr w:type="spellEnd"/>
            <w:r w:rsidR="00CE30D4" w:rsidRPr="00BA567F">
              <w:rPr>
                <w:rFonts w:ascii="Aptos" w:hAnsi="Aptos" w:cstheme="minorHAnsi"/>
              </w:rPr>
              <w:t>+ łącznie godziny wsparcia udzielonego w danym dniu przez danego specjalistę. Na podstawie wprowadzonych do systemu danych dotyczących wsparcia udzielonego przez specjalistów oraz łącznej liczby osób, które skorzystały ze wsparcia w projekcie (w</w:t>
            </w:r>
            <w:r w:rsidR="001E7DE0">
              <w:rPr>
                <w:rFonts w:ascii="Aptos" w:hAnsi="Aptos" w:cstheme="minorHAnsi"/>
              </w:rPr>
              <w:t> </w:t>
            </w:r>
            <w:r w:rsidR="00CE30D4" w:rsidRPr="00BA567F">
              <w:rPr>
                <w:rFonts w:ascii="Aptos" w:hAnsi="Aptos" w:cstheme="minorHAnsi"/>
              </w:rPr>
              <w:t>tym z porad jednorazowych), zweryfikujemy faktyczną wartość wskaźnika nakładu i</w:t>
            </w:r>
            <w:r w:rsidR="001E7DE0">
              <w:rPr>
                <w:rFonts w:ascii="Aptos" w:hAnsi="Aptos" w:cstheme="minorHAnsi"/>
              </w:rPr>
              <w:t> </w:t>
            </w:r>
            <w:r w:rsidR="00CE30D4" w:rsidRPr="00BA567F">
              <w:rPr>
                <w:rFonts w:ascii="Aptos" w:hAnsi="Aptos" w:cstheme="minorHAnsi"/>
              </w:rPr>
              <w:t>produktu w projekcie. W</w:t>
            </w:r>
            <w:r w:rsidR="001E7DE0">
              <w:rPr>
                <w:rFonts w:ascii="Aptos" w:hAnsi="Aptos" w:cstheme="minorHAnsi"/>
              </w:rPr>
              <w:t> </w:t>
            </w:r>
            <w:r w:rsidR="00CE30D4" w:rsidRPr="00BA567F">
              <w:rPr>
                <w:rFonts w:ascii="Aptos" w:hAnsi="Aptos" w:cstheme="minorHAnsi"/>
              </w:rPr>
              <w:t xml:space="preserve">przypadku wsparcia jednorazowego </w:t>
            </w:r>
            <w:r w:rsidR="001E7DE0">
              <w:rPr>
                <w:rFonts w:ascii="Aptos" w:hAnsi="Aptos" w:cstheme="minorHAnsi"/>
              </w:rPr>
              <w:t xml:space="preserve">organizacja </w:t>
            </w:r>
            <w:r w:rsidR="00CE30D4" w:rsidRPr="00BA567F">
              <w:rPr>
                <w:rFonts w:ascii="Aptos" w:hAnsi="Aptos" w:cstheme="minorHAnsi"/>
              </w:rPr>
              <w:t>nie musi gromadzić danych osobowych beneficjentów ostatecznych (na przykład: stopnia i rodzaju niepełnosprawności).</w:t>
            </w:r>
          </w:p>
        </w:tc>
      </w:tr>
      <w:tr w:rsidR="00BE35C8" w:rsidRPr="0079789E" w14:paraId="68A00441" w14:textId="77777777" w:rsidTr="00155065">
        <w:tc>
          <w:tcPr>
            <w:tcW w:w="851" w:type="dxa"/>
            <w:vAlign w:val="center"/>
          </w:tcPr>
          <w:p w14:paraId="47547BE2" w14:textId="4F0E12AC" w:rsidR="00BE35C8" w:rsidRPr="00BA567F" w:rsidRDefault="00BE35C8" w:rsidP="008C7175">
            <w:pPr>
              <w:suppressAutoHyphens/>
              <w:spacing w:after="120" w:line="276" w:lineRule="auto"/>
              <w:rPr>
                <w:rFonts w:ascii="Aptos" w:hAnsi="Aptos" w:cstheme="minorHAnsi"/>
              </w:rPr>
            </w:pPr>
            <w:r w:rsidRPr="00BA567F">
              <w:rPr>
                <w:rFonts w:ascii="Aptos" w:hAnsi="Aptos" w:cstheme="minorHAnsi"/>
              </w:rPr>
              <w:t>10.1</w:t>
            </w:r>
          </w:p>
        </w:tc>
        <w:tc>
          <w:tcPr>
            <w:tcW w:w="2977" w:type="dxa"/>
            <w:vAlign w:val="center"/>
          </w:tcPr>
          <w:p w14:paraId="0F21569C" w14:textId="54FCB012" w:rsidR="00BE35C8" w:rsidRPr="00BA567F" w:rsidRDefault="00BE35C8" w:rsidP="008C7175">
            <w:pPr>
              <w:suppressAutoHyphens/>
              <w:spacing w:after="120" w:line="276" w:lineRule="auto"/>
              <w:rPr>
                <w:rFonts w:ascii="Aptos" w:hAnsi="Aptos" w:cstheme="minorHAnsi"/>
              </w:rPr>
            </w:pPr>
            <w:r w:rsidRPr="00BA567F">
              <w:rPr>
                <w:rFonts w:ascii="Aptos" w:hAnsi="Aptos" w:cstheme="minorHAnsi"/>
              </w:rPr>
              <w:t xml:space="preserve">POLSKIE STOWARZYSZENIE NA RZECZ OSÓB Z </w:t>
            </w:r>
            <w:r w:rsidRPr="00BA567F">
              <w:rPr>
                <w:rFonts w:ascii="Aptos" w:hAnsi="Aptos" w:cstheme="minorHAnsi"/>
              </w:rPr>
              <w:br/>
              <w:t>NIEPEŁNOSPRAWNOŚCIĄ INTELEKTUALNĄ KOŁO W</w:t>
            </w:r>
            <w:r w:rsidR="008C7175">
              <w:rPr>
                <w:rFonts w:ascii="Aptos" w:hAnsi="Aptos" w:cstheme="minorHAnsi"/>
              </w:rPr>
              <w:t> </w:t>
            </w:r>
            <w:r w:rsidRPr="00BA567F">
              <w:rPr>
                <w:rFonts w:ascii="Aptos" w:hAnsi="Aptos" w:cstheme="minorHAnsi"/>
              </w:rPr>
              <w:t>SZCZECINIE</w:t>
            </w:r>
          </w:p>
        </w:tc>
        <w:tc>
          <w:tcPr>
            <w:tcW w:w="2552" w:type="dxa"/>
            <w:vAlign w:val="center"/>
          </w:tcPr>
          <w:p w14:paraId="0D04596B" w14:textId="4E574527" w:rsidR="00BE35C8" w:rsidRPr="00BA567F" w:rsidRDefault="001E7DE0" w:rsidP="008C7175">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Regulamin składania, rozpatrywania i</w:t>
            </w:r>
            <w:r w:rsidR="008C7175">
              <w:rPr>
                <w:rFonts w:ascii="Aptos" w:hAnsi="Aptos" w:cstheme="minorHAnsi"/>
              </w:rPr>
              <w:t> </w:t>
            </w:r>
            <w:r w:rsidR="00BE35C8" w:rsidRPr="00BA567F">
              <w:rPr>
                <w:rFonts w:ascii="Aptos" w:hAnsi="Aptos" w:cstheme="minorHAnsi"/>
              </w:rPr>
              <w:t>realizacji projektów</w:t>
            </w:r>
            <w:r>
              <w:rPr>
                <w:rFonts w:ascii="Aptos" w:hAnsi="Aptos" w:cstheme="minorHAnsi"/>
              </w:rPr>
              <w:t xml:space="preserve">” Rozdział </w:t>
            </w:r>
            <w:r w:rsidR="00BE35C8" w:rsidRPr="00BA567F">
              <w:rPr>
                <w:rFonts w:ascii="Aptos" w:hAnsi="Aptos" w:cstheme="minorHAnsi"/>
              </w:rPr>
              <w:t>IV. Kierunek pomocy 2</w:t>
            </w:r>
            <w:r>
              <w:rPr>
                <w:rFonts w:ascii="Aptos" w:hAnsi="Aptos" w:cstheme="minorHAnsi"/>
              </w:rPr>
              <w:t xml:space="preserve">, Rozdział </w:t>
            </w:r>
            <w:r w:rsidR="00BE35C8" w:rsidRPr="00BA567F">
              <w:rPr>
                <w:rFonts w:ascii="Aptos" w:hAnsi="Aptos" w:cstheme="minorHAnsi"/>
              </w:rPr>
              <w:t>IV.2 Rodzaje zadań w</w:t>
            </w:r>
            <w:r>
              <w:rPr>
                <w:rFonts w:ascii="Aptos" w:hAnsi="Aptos" w:cstheme="minorHAnsi"/>
              </w:rPr>
              <w:t> </w:t>
            </w:r>
            <w:r w:rsidR="00BE35C8" w:rsidRPr="00BA567F">
              <w:rPr>
                <w:rFonts w:ascii="Aptos" w:hAnsi="Aptos" w:cstheme="minorHAnsi"/>
              </w:rPr>
              <w:t>typie projektu – Asystencja osobista</w:t>
            </w:r>
          </w:p>
        </w:tc>
        <w:tc>
          <w:tcPr>
            <w:tcW w:w="3118" w:type="dxa"/>
            <w:vAlign w:val="center"/>
          </w:tcPr>
          <w:p w14:paraId="7AE720EE" w14:textId="3C492CE6" w:rsidR="00BE35C8" w:rsidRPr="00BA567F" w:rsidRDefault="00BE35C8" w:rsidP="008C7175">
            <w:pPr>
              <w:suppressAutoHyphens/>
              <w:spacing w:after="120" w:line="276" w:lineRule="auto"/>
              <w:rPr>
                <w:rFonts w:ascii="Aptos" w:hAnsi="Aptos" w:cstheme="minorHAnsi"/>
              </w:rPr>
            </w:pPr>
            <w:r w:rsidRPr="00BA567F">
              <w:rPr>
                <w:rFonts w:ascii="Aptos" w:hAnsi="Aptos" w:cstheme="minorHAnsi"/>
              </w:rPr>
              <w:t>Zapis dotyczący obowiązku uzyskania od beneficjenta informacji, czy posiada decyzję wojewódzkiego zespołu do spraw orzekania o niepełnosprawności ustalającą poziom potrzeby wsparcia oraz – w</w:t>
            </w:r>
            <w:r w:rsidR="001E7DE0">
              <w:rPr>
                <w:rFonts w:ascii="Aptos" w:hAnsi="Aptos" w:cstheme="minorHAnsi"/>
              </w:rPr>
              <w:t> </w:t>
            </w:r>
            <w:r w:rsidRPr="00BA567F">
              <w:rPr>
                <w:rFonts w:ascii="Aptos" w:hAnsi="Aptos" w:cstheme="minorHAnsi"/>
              </w:rPr>
              <w:t>przypadku jej posiadania – określony poziom punktowy (70–100 punktów), jest naszym zdaniem nieczytelny i może wprowadzać wątpliwości interpretacyjne.</w:t>
            </w:r>
            <w:r w:rsidR="008C7175">
              <w:rPr>
                <w:rFonts w:ascii="Aptos" w:hAnsi="Aptos" w:cstheme="minorHAnsi"/>
              </w:rPr>
              <w:t xml:space="preserve"> </w:t>
            </w:r>
            <w:r w:rsidRPr="00BA567F">
              <w:rPr>
                <w:rFonts w:ascii="Aptos" w:hAnsi="Aptos" w:cstheme="minorHAnsi"/>
              </w:rPr>
              <w:t>Druga część zapisu, wskazująca, że posiadanie decyzji nie jest warunkiem udziału w projekcie, powoduje, że obowiązek pozyskiwania tej informacji wydaje się nieuzasadniony. Skoro brak decyzji nie wyklucza uczestnictwa w projekcie, to wymaganie od wnioskodawcy każdorazowego pozyskiwania informacji o jej posiadaniu nie ma wpływu na kwalifikowalność beneficjenta.</w:t>
            </w:r>
            <w:r w:rsidR="002F1C8C">
              <w:rPr>
                <w:rFonts w:ascii="Aptos" w:hAnsi="Aptos" w:cstheme="minorHAnsi"/>
              </w:rPr>
              <w:t xml:space="preserve"> </w:t>
            </w:r>
            <w:r w:rsidRPr="00BA567F">
              <w:rPr>
                <w:rFonts w:ascii="Aptos" w:hAnsi="Aptos" w:cstheme="minorHAnsi"/>
              </w:rPr>
              <w:t>W związku z</w:t>
            </w:r>
            <w:r w:rsidR="002F1C8C">
              <w:rPr>
                <w:rFonts w:ascii="Aptos" w:hAnsi="Aptos" w:cstheme="minorHAnsi"/>
              </w:rPr>
              <w:t> </w:t>
            </w:r>
            <w:r w:rsidRPr="00BA567F">
              <w:rPr>
                <w:rFonts w:ascii="Aptos" w:hAnsi="Aptos" w:cstheme="minorHAnsi"/>
              </w:rPr>
              <w:t>powyższym wnosimy o</w:t>
            </w:r>
            <w:r w:rsidR="002F1C8C">
              <w:rPr>
                <w:rFonts w:ascii="Aptos" w:hAnsi="Aptos" w:cstheme="minorHAnsi"/>
              </w:rPr>
              <w:t> </w:t>
            </w:r>
            <w:r w:rsidRPr="00BA567F">
              <w:rPr>
                <w:rFonts w:ascii="Aptos" w:hAnsi="Aptos" w:cstheme="minorHAnsi"/>
              </w:rPr>
              <w:t>doprecyzowanie celu pozyskiwania tej informacji lub rozważenie usunięcia tego zapisu, jeżeli nie ma on znaczenia dla oceny uprawnień do udziału w</w:t>
            </w:r>
            <w:r w:rsidR="002F1C8C">
              <w:rPr>
                <w:rFonts w:ascii="Aptos" w:hAnsi="Aptos" w:cstheme="minorHAnsi"/>
              </w:rPr>
              <w:t> </w:t>
            </w:r>
            <w:r w:rsidRPr="00BA567F">
              <w:rPr>
                <w:rFonts w:ascii="Aptos" w:hAnsi="Aptos" w:cstheme="minorHAnsi"/>
              </w:rPr>
              <w:t>projekcie.</w:t>
            </w:r>
          </w:p>
        </w:tc>
        <w:tc>
          <w:tcPr>
            <w:tcW w:w="3544" w:type="dxa"/>
            <w:vAlign w:val="center"/>
          </w:tcPr>
          <w:p w14:paraId="0FE73A1B" w14:textId="6B902751" w:rsidR="00BE35C8" w:rsidRPr="00BA567F" w:rsidRDefault="00BE35C8" w:rsidP="008C7175">
            <w:pPr>
              <w:suppressAutoHyphens/>
              <w:spacing w:after="120" w:line="276" w:lineRule="auto"/>
              <w:rPr>
                <w:rFonts w:ascii="Aptos" w:hAnsi="Aptos" w:cstheme="minorHAnsi"/>
              </w:rPr>
            </w:pPr>
            <w:r w:rsidRPr="00BA567F">
              <w:rPr>
                <w:rFonts w:ascii="Aptos" w:hAnsi="Aptos" w:cstheme="minorHAnsi"/>
              </w:rPr>
              <w:t>Proponujemy zastąpienie obecnego zapisu odwołaniem do orzeczenia o stopniu niepełnosprawności wydawanego przez Powiatowe Zespoły do Spraw Orzekania o</w:t>
            </w:r>
            <w:r w:rsidR="008C7175">
              <w:rPr>
                <w:rFonts w:ascii="Aptos" w:hAnsi="Aptos" w:cstheme="minorHAnsi"/>
              </w:rPr>
              <w:t> </w:t>
            </w:r>
            <w:r w:rsidRPr="00BA567F">
              <w:rPr>
                <w:rFonts w:ascii="Aptos" w:hAnsi="Aptos" w:cstheme="minorHAnsi"/>
              </w:rPr>
              <w:t>Niepełnosprawności, poprzez wskazanie następującego kryterium:</w:t>
            </w:r>
            <w:r w:rsidR="008C7175">
              <w:rPr>
                <w:rFonts w:ascii="Aptos" w:hAnsi="Aptos" w:cstheme="minorHAnsi"/>
              </w:rPr>
              <w:t xml:space="preserve"> </w:t>
            </w:r>
            <w:r w:rsidRPr="00BA567F">
              <w:rPr>
                <w:rFonts w:ascii="Aptos" w:hAnsi="Aptos" w:cstheme="minorHAnsi"/>
              </w:rPr>
              <w:t>„Orzeczenie o</w:t>
            </w:r>
            <w:r w:rsidR="008C7175">
              <w:rPr>
                <w:rFonts w:ascii="Aptos" w:hAnsi="Aptos" w:cstheme="minorHAnsi"/>
              </w:rPr>
              <w:t> </w:t>
            </w:r>
            <w:r w:rsidRPr="00BA567F">
              <w:rPr>
                <w:rFonts w:ascii="Aptos" w:hAnsi="Aptos" w:cstheme="minorHAnsi"/>
              </w:rPr>
              <w:t>znacznym stopniu niepełnosprawności zawierające wskazanie w pkt 7: konieczność stałej lub długotrwałej opieki lub pomocy innej osoby w związku ze znacznie ograniczoną możliwością samodzielnej egzystencji – wskazanie: konieczna.”</w:t>
            </w:r>
            <w:r w:rsidR="008C7175">
              <w:rPr>
                <w:rFonts w:ascii="Aptos" w:hAnsi="Aptos" w:cstheme="minorHAnsi"/>
              </w:rPr>
              <w:t xml:space="preserve"> </w:t>
            </w:r>
            <w:r w:rsidRPr="00BA567F">
              <w:rPr>
                <w:rFonts w:ascii="Aptos" w:hAnsi="Aptos" w:cstheme="minorHAnsi"/>
              </w:rPr>
              <w:t>Wprowadzenie powyższego rozwiązania uprości i doprecyzuje kryteria kwalifikacji uczestników, wyeliminuje niejednoznaczny obowiązek pozyskiwania informacji o</w:t>
            </w:r>
            <w:r w:rsidR="002F1C8C">
              <w:rPr>
                <w:rFonts w:ascii="Aptos" w:hAnsi="Aptos" w:cstheme="minorHAnsi"/>
              </w:rPr>
              <w:t> </w:t>
            </w:r>
            <w:r w:rsidRPr="00BA567F">
              <w:rPr>
                <w:rFonts w:ascii="Aptos" w:hAnsi="Aptos" w:cstheme="minorHAnsi"/>
              </w:rPr>
              <w:t>decyzji ustalającej poziom potrzeby wsparcia oraz ograniczy liczbę dokumentów, które wnioskodawca musi gromadzić i weryfikować. Pozwoli to również na wykorzystanie dokumentu, którym osoby z</w:t>
            </w:r>
            <w:r w:rsidR="008C7175">
              <w:rPr>
                <w:rFonts w:ascii="Aptos" w:hAnsi="Aptos" w:cstheme="minorHAnsi"/>
              </w:rPr>
              <w:t> </w:t>
            </w:r>
            <w:r w:rsidRPr="00BA567F">
              <w:rPr>
                <w:rFonts w:ascii="Aptos" w:hAnsi="Aptos" w:cstheme="minorHAnsi"/>
              </w:rPr>
              <w:t>niepełnosprawnościami już dysponują, co zmniejszy obciążenia administracyjne zarówno po stronie beneficjentów, jak i</w:t>
            </w:r>
            <w:r w:rsidR="002F1C8C">
              <w:rPr>
                <w:rFonts w:ascii="Aptos" w:hAnsi="Aptos" w:cstheme="minorHAnsi"/>
              </w:rPr>
              <w:t> </w:t>
            </w:r>
            <w:r w:rsidRPr="00BA567F">
              <w:rPr>
                <w:rFonts w:ascii="Aptos" w:hAnsi="Aptos" w:cstheme="minorHAnsi"/>
              </w:rPr>
              <w:t>realizatorów projektu.</w:t>
            </w:r>
          </w:p>
        </w:tc>
        <w:tc>
          <w:tcPr>
            <w:tcW w:w="3261" w:type="dxa"/>
            <w:vAlign w:val="center"/>
          </w:tcPr>
          <w:p w14:paraId="34ACEA29" w14:textId="52157C1B" w:rsidR="00BE35C8" w:rsidRPr="00BA567F" w:rsidRDefault="00BE35C8" w:rsidP="008C7175">
            <w:pPr>
              <w:suppressAutoHyphens/>
              <w:spacing w:after="120" w:line="276" w:lineRule="auto"/>
              <w:rPr>
                <w:rFonts w:ascii="Aptos" w:hAnsi="Aptos" w:cstheme="minorHAnsi"/>
              </w:rPr>
            </w:pPr>
            <w:r w:rsidRPr="008C7175">
              <w:rPr>
                <w:rFonts w:ascii="Aptos" w:hAnsi="Aptos" w:cstheme="minorHAnsi"/>
                <w:b/>
                <w:bCs/>
              </w:rPr>
              <w:t>Uwaga nieuwzględniona.</w:t>
            </w:r>
            <w:r w:rsidR="001E7DE0">
              <w:rPr>
                <w:rFonts w:ascii="Aptos" w:hAnsi="Aptos" w:cstheme="minorHAnsi"/>
              </w:rPr>
              <w:br/>
            </w:r>
            <w:r w:rsidRPr="00BA567F">
              <w:rPr>
                <w:rFonts w:ascii="Aptos" w:hAnsi="Aptos" w:cstheme="minorHAnsi"/>
              </w:rPr>
              <w:t>W związku z pracami nad ustawą o asystencji oraz w</w:t>
            </w:r>
            <w:r w:rsidR="001E7DE0">
              <w:rPr>
                <w:rFonts w:ascii="Aptos" w:hAnsi="Aptos" w:cstheme="minorHAnsi"/>
              </w:rPr>
              <w:t> </w:t>
            </w:r>
            <w:r w:rsidRPr="00BA567F">
              <w:rPr>
                <w:rFonts w:ascii="Aptos" w:hAnsi="Aptos" w:cstheme="minorHAnsi"/>
              </w:rPr>
              <w:t>kontekście zapewnienia komplementarności z</w:t>
            </w:r>
            <w:r w:rsidR="001E7DE0">
              <w:rPr>
                <w:rFonts w:ascii="Aptos" w:hAnsi="Aptos" w:cstheme="minorHAnsi"/>
              </w:rPr>
              <w:t> </w:t>
            </w:r>
            <w:r w:rsidRPr="00BA567F">
              <w:rPr>
                <w:rFonts w:ascii="Aptos" w:hAnsi="Aptos" w:cstheme="minorHAnsi"/>
              </w:rPr>
              <w:t xml:space="preserve">przyszłymi rozwiązaniami ustawowymi, Fundusz wprowadził zapis </w:t>
            </w:r>
            <w:r w:rsidR="00611CC0">
              <w:rPr>
                <w:rFonts w:ascii="Aptos" w:hAnsi="Aptos" w:cstheme="minorHAnsi"/>
              </w:rPr>
              <w:t>d</w:t>
            </w:r>
            <w:r w:rsidRPr="00BA567F">
              <w:rPr>
                <w:rFonts w:ascii="Aptos" w:hAnsi="Aptos" w:cstheme="minorHAnsi"/>
              </w:rPr>
              <w:t>o celów informacyjnych i</w:t>
            </w:r>
            <w:r w:rsidR="001E7DE0">
              <w:rPr>
                <w:rFonts w:ascii="Aptos" w:hAnsi="Aptos" w:cstheme="minorHAnsi"/>
              </w:rPr>
              <w:t> </w:t>
            </w:r>
            <w:r w:rsidRPr="00BA567F">
              <w:rPr>
                <w:rFonts w:ascii="Aptos" w:hAnsi="Aptos" w:cstheme="minorHAnsi"/>
              </w:rPr>
              <w:t>statystycznych. Nie jest to kryterium, na podstawie którego komisja konkursowa będzie oceniać wniosek/projekt i przyznawać punkty.</w:t>
            </w:r>
          </w:p>
        </w:tc>
      </w:tr>
      <w:tr w:rsidR="00BE35C8" w:rsidRPr="0079789E" w14:paraId="112B0037" w14:textId="77777777" w:rsidTr="00155065">
        <w:tc>
          <w:tcPr>
            <w:tcW w:w="851" w:type="dxa"/>
            <w:vAlign w:val="center"/>
          </w:tcPr>
          <w:p w14:paraId="5DD017E4" w14:textId="2EA02110" w:rsidR="00BE35C8" w:rsidRPr="00BA567F" w:rsidRDefault="00BE35C8" w:rsidP="008C7175">
            <w:pPr>
              <w:suppressAutoHyphens/>
              <w:spacing w:after="120" w:line="276" w:lineRule="auto"/>
              <w:rPr>
                <w:rFonts w:ascii="Aptos" w:hAnsi="Aptos" w:cstheme="minorHAnsi"/>
              </w:rPr>
            </w:pPr>
            <w:r w:rsidRPr="00BA567F">
              <w:rPr>
                <w:rFonts w:ascii="Aptos" w:hAnsi="Aptos" w:cstheme="minorHAnsi"/>
              </w:rPr>
              <w:t>11.1</w:t>
            </w:r>
          </w:p>
        </w:tc>
        <w:tc>
          <w:tcPr>
            <w:tcW w:w="2977" w:type="dxa"/>
            <w:vAlign w:val="center"/>
          </w:tcPr>
          <w:p w14:paraId="13315D59" w14:textId="7EADD248" w:rsidR="00BE35C8" w:rsidRPr="00BA567F" w:rsidRDefault="00BE35C8" w:rsidP="008C7175">
            <w:pPr>
              <w:suppressAutoHyphens/>
              <w:spacing w:after="120" w:line="276" w:lineRule="auto"/>
              <w:rPr>
                <w:rFonts w:ascii="Aptos" w:hAnsi="Aptos" w:cstheme="minorHAnsi"/>
              </w:rPr>
            </w:pPr>
            <w:r w:rsidRPr="00BA567F">
              <w:rPr>
                <w:rFonts w:ascii="Aptos" w:hAnsi="Aptos" w:cstheme="minorHAnsi"/>
              </w:rPr>
              <w:t>CARITAS DIECEZJI OPOLSKIEJ CENTRUM REHABILITACJI DLA DZIECI IM. KS. BPA JÓZEFA NATHANA</w:t>
            </w:r>
          </w:p>
        </w:tc>
        <w:tc>
          <w:tcPr>
            <w:tcW w:w="2552" w:type="dxa"/>
            <w:vAlign w:val="center"/>
          </w:tcPr>
          <w:p w14:paraId="67D6D8CD" w14:textId="43A4E1B4" w:rsidR="00BE35C8" w:rsidRPr="00BA567F" w:rsidRDefault="00BE35C8" w:rsidP="008C7175">
            <w:pPr>
              <w:suppressAutoHyphens/>
              <w:spacing w:after="120" w:line="276" w:lineRule="auto"/>
              <w:rPr>
                <w:rFonts w:ascii="Aptos" w:hAnsi="Aptos" w:cstheme="minorHAnsi"/>
              </w:rPr>
            </w:pPr>
            <w:r w:rsidRPr="00BA567F">
              <w:rPr>
                <w:rFonts w:ascii="Aptos" w:hAnsi="Aptos" w:cstheme="minorHAnsi"/>
              </w:rPr>
              <w:t>W kierunku pomocy 2 – wprowadzenie, w</w:t>
            </w:r>
            <w:r w:rsidR="008C7175">
              <w:rPr>
                <w:rFonts w:ascii="Aptos" w:hAnsi="Aptos" w:cstheme="minorHAnsi"/>
              </w:rPr>
              <w:t> </w:t>
            </w:r>
            <w:r w:rsidRPr="00BA567F">
              <w:rPr>
                <w:rFonts w:ascii="Aptos" w:hAnsi="Aptos" w:cstheme="minorHAnsi"/>
              </w:rPr>
              <w:t>formie pilotażu, nowego sposobu wyznaczania grupy wniosków poddawanych analizie w celu ustalenia wartości wskaźników bazowych. Punkt 2</w:t>
            </w:r>
          </w:p>
        </w:tc>
        <w:tc>
          <w:tcPr>
            <w:tcW w:w="3118" w:type="dxa"/>
            <w:vAlign w:val="center"/>
          </w:tcPr>
          <w:p w14:paraId="38481687" w14:textId="133A45A3" w:rsidR="00BE35C8" w:rsidRPr="00BA567F" w:rsidRDefault="00BE35C8" w:rsidP="008C7175">
            <w:pPr>
              <w:suppressAutoHyphens/>
              <w:spacing w:after="120" w:line="276" w:lineRule="auto"/>
              <w:rPr>
                <w:rFonts w:ascii="Aptos" w:hAnsi="Aptos" w:cstheme="minorHAnsi"/>
              </w:rPr>
            </w:pPr>
            <w:r w:rsidRPr="00BA567F">
              <w:rPr>
                <w:rFonts w:ascii="Aptos" w:hAnsi="Aptos" w:cstheme="minorHAnsi"/>
              </w:rPr>
              <w:t>Wnosimy o opublikowanie szczegółowej metodologii wyliczania wskaźników bazowych wraz z praktycznymi przykładami obliczeń przed ogłoszeniem konkursu oraz o przeprowadzenie pilotażu po wcześniejszym przedstawieniu organizacjom skutków proponowanych zmian.</w:t>
            </w:r>
          </w:p>
        </w:tc>
        <w:tc>
          <w:tcPr>
            <w:tcW w:w="3544" w:type="dxa"/>
            <w:vAlign w:val="center"/>
          </w:tcPr>
          <w:p w14:paraId="4094FBA8" w14:textId="1271E004" w:rsidR="00BE35C8" w:rsidRPr="00BA567F" w:rsidRDefault="00BE35C8" w:rsidP="008C7175">
            <w:pPr>
              <w:suppressAutoHyphens/>
              <w:spacing w:after="120" w:line="276" w:lineRule="auto"/>
              <w:rPr>
                <w:rFonts w:ascii="Aptos" w:hAnsi="Aptos" w:cstheme="minorHAnsi"/>
              </w:rPr>
            </w:pPr>
            <w:r w:rsidRPr="00BA567F">
              <w:rPr>
                <w:rFonts w:ascii="Aptos" w:hAnsi="Aptos" w:cstheme="minorHAnsi"/>
              </w:rPr>
              <w:t>Proponowany sposób wyliczania wskaźników bazowych jest znacznie bardziej złożony niż dotychczas stosowany i opiera się na wielu zmiennych (minimalnym wynagrodzeniu, przeciętnym wynagrodzeniu, narzutach pracodawcy oraz udziale kosztów nieosobowych). Bez przedstawienia przykładowych wyliczeń organizacje nie są w stanie ocenić, czy przygotowywane budżety będą mieściły się w przyjętych przedziałach ani jaki wpływ nowe zasady będą miały na ocenę wniosków. Może to prowadzić do niepewności przy planowaniu kosztów projektu oraz do niezamierzonego odrzucania prawidłowo przygotowanych budżetów. Z</w:t>
            </w:r>
            <w:r w:rsidR="00120ED3">
              <w:rPr>
                <w:rFonts w:ascii="Aptos" w:hAnsi="Aptos" w:cstheme="minorHAnsi"/>
              </w:rPr>
              <w:t> </w:t>
            </w:r>
            <w:r w:rsidRPr="00BA567F">
              <w:rPr>
                <w:rFonts w:ascii="Aptos" w:hAnsi="Aptos" w:cstheme="minorHAnsi"/>
              </w:rPr>
              <w:t>uwagi na istotny wpływ proponowanych zmian na sposób przygotowania projektów zasadne jest wcześniejsze przedstawienie organizacjom praktycznych przykładów oraz zapewnienie pełnej przejrzystości nowej metodologii.</w:t>
            </w:r>
          </w:p>
        </w:tc>
        <w:tc>
          <w:tcPr>
            <w:tcW w:w="3261" w:type="dxa"/>
            <w:vAlign w:val="center"/>
          </w:tcPr>
          <w:p w14:paraId="2E8721DE" w14:textId="735A182E" w:rsidR="00BE35C8" w:rsidRPr="00BA567F" w:rsidRDefault="00BE35C8" w:rsidP="008C7175">
            <w:pPr>
              <w:suppressAutoHyphens/>
              <w:spacing w:after="120" w:line="276" w:lineRule="auto"/>
              <w:rPr>
                <w:rFonts w:ascii="Aptos" w:hAnsi="Aptos" w:cstheme="minorHAnsi"/>
              </w:rPr>
            </w:pPr>
            <w:r w:rsidRPr="008C7175">
              <w:rPr>
                <w:rFonts w:ascii="Aptos" w:hAnsi="Aptos" w:cstheme="minorHAnsi"/>
                <w:b/>
                <w:bCs/>
              </w:rPr>
              <w:t>Uwaga nieuwzględniona</w:t>
            </w:r>
            <w:r w:rsidRPr="00BA567F">
              <w:rPr>
                <w:rFonts w:ascii="Aptos" w:hAnsi="Aptos" w:cstheme="minorHAnsi"/>
              </w:rPr>
              <w:t>.</w:t>
            </w:r>
            <w:r w:rsidR="002F1C8C">
              <w:rPr>
                <w:rFonts w:ascii="Aptos" w:hAnsi="Aptos" w:cstheme="minorHAnsi"/>
              </w:rPr>
              <w:br/>
            </w:r>
            <w:r w:rsidRPr="00BA567F">
              <w:rPr>
                <w:rFonts w:ascii="Aptos" w:hAnsi="Aptos" w:cstheme="minorHAnsi"/>
              </w:rPr>
              <w:t>Proponowane rozwiązanie nie zmienia podstawowej zasady wyliczania wskaźnika, która nadal opiera się na danych z wniosków składanych przez organizacje w konkursie. Wprowadzana zmiana dotyczy jedynie ujednolicenia sposobu odcinania wartości skrajnych. Podczas analizy bierzemy pod uwagę faktyczne koszty realizacji projektów, zgłoszone przez organizacje pozarządowe w danym konkursie. Po</w:t>
            </w:r>
            <w:r w:rsidR="00120ED3">
              <w:rPr>
                <w:rFonts w:ascii="Aptos" w:hAnsi="Aptos" w:cstheme="minorHAnsi"/>
              </w:rPr>
              <w:t> </w:t>
            </w:r>
            <w:r w:rsidRPr="00BA567F">
              <w:rPr>
                <w:rFonts w:ascii="Aptos" w:hAnsi="Aptos" w:cstheme="minorHAnsi"/>
              </w:rPr>
              <w:t>zakończeniu naboru wniosków w ramach konkursu, a przed wyliczeniem wartości wskaźników bazowych, zostanie ustalona grupa wniosków, które następnie zostaną poddane analizie pod kątem wartości wskaźników nakładu. Poddane analizie w celu określenia wartości wskaźników bazowych zostaną zakwalifikowane te wnioski, w których wartość wskaźnika nakładu jest równa lub wyższa od dolnej granicy i nie przekracza górnej granicy. Wartości te wynikają z analizy średnich wartości wskaźników nakładu dla poszczególnych typów projektów w danym kierunku pomocy.</w:t>
            </w:r>
          </w:p>
        </w:tc>
      </w:tr>
      <w:tr w:rsidR="00BE35C8" w:rsidRPr="0079789E" w14:paraId="1930E165" w14:textId="77777777" w:rsidTr="00155065">
        <w:tc>
          <w:tcPr>
            <w:tcW w:w="851" w:type="dxa"/>
            <w:vAlign w:val="center"/>
          </w:tcPr>
          <w:p w14:paraId="39B40B28" w14:textId="0093529F" w:rsidR="00BE35C8" w:rsidRPr="00BA567F" w:rsidRDefault="00BE35C8" w:rsidP="00120ED3">
            <w:pPr>
              <w:suppressAutoHyphens/>
              <w:spacing w:after="120" w:line="276" w:lineRule="auto"/>
              <w:rPr>
                <w:rFonts w:ascii="Aptos" w:hAnsi="Aptos" w:cstheme="minorHAnsi"/>
              </w:rPr>
            </w:pPr>
            <w:r w:rsidRPr="00BA567F">
              <w:rPr>
                <w:rFonts w:ascii="Aptos" w:hAnsi="Aptos" w:cstheme="minorHAnsi"/>
              </w:rPr>
              <w:t>11.2</w:t>
            </w:r>
          </w:p>
        </w:tc>
        <w:tc>
          <w:tcPr>
            <w:tcW w:w="2977" w:type="dxa"/>
            <w:vAlign w:val="center"/>
          </w:tcPr>
          <w:p w14:paraId="4B1CDAD1" w14:textId="3ECAD6A0" w:rsidR="00BE35C8" w:rsidRPr="00BA567F" w:rsidRDefault="00BE35C8" w:rsidP="00120ED3">
            <w:pPr>
              <w:suppressAutoHyphens/>
              <w:spacing w:after="120" w:line="276" w:lineRule="auto"/>
              <w:rPr>
                <w:rFonts w:ascii="Aptos" w:hAnsi="Aptos" w:cstheme="minorHAnsi"/>
              </w:rPr>
            </w:pPr>
            <w:r w:rsidRPr="00BA567F">
              <w:rPr>
                <w:rFonts w:ascii="Aptos" w:hAnsi="Aptos" w:cstheme="minorHAnsi"/>
              </w:rPr>
              <w:t>CARITAS DIECEZJI OPOLSKIEJ CENTRUM REHABILITACJI DLA DZIECI IM. KS. BPA JÓZEFA NATHANA</w:t>
            </w:r>
          </w:p>
        </w:tc>
        <w:tc>
          <w:tcPr>
            <w:tcW w:w="2552" w:type="dxa"/>
            <w:vAlign w:val="center"/>
          </w:tcPr>
          <w:p w14:paraId="2D03633C" w14:textId="3F8F966F" w:rsidR="00BE35C8" w:rsidRPr="00BA567F" w:rsidRDefault="00BE35C8" w:rsidP="00120ED3">
            <w:pPr>
              <w:suppressAutoHyphens/>
              <w:spacing w:after="120" w:line="276" w:lineRule="auto"/>
              <w:rPr>
                <w:rFonts w:ascii="Aptos" w:hAnsi="Aptos" w:cstheme="minorHAnsi"/>
              </w:rPr>
            </w:pPr>
            <w:r w:rsidRPr="00BA567F">
              <w:rPr>
                <w:rFonts w:ascii="Aptos" w:hAnsi="Aptos" w:cstheme="minorHAnsi"/>
              </w:rPr>
              <w:t>Zmiany w kwalifikowaniu kosztów pośrednich i bezpośrednich oraz zmniejszenie limitu kosztów w kategorii „Nakłady na nabycie środków trwałych, wartości niematerialnych i prawnych oraz wyposażenia; koszty najmu (dzierżawy, leasingu) ww. składników majątkowych; koszty remontów, adaptacji i modernizacji pomieszczeń” – z 10% do 5% kosztów projektu.</w:t>
            </w:r>
          </w:p>
        </w:tc>
        <w:tc>
          <w:tcPr>
            <w:tcW w:w="3118" w:type="dxa"/>
            <w:vAlign w:val="center"/>
          </w:tcPr>
          <w:p w14:paraId="7602D06E" w14:textId="6A48B477" w:rsidR="00BE35C8" w:rsidRPr="00BA567F" w:rsidRDefault="00BE35C8" w:rsidP="00120ED3">
            <w:pPr>
              <w:suppressAutoHyphens/>
              <w:spacing w:after="120" w:line="276" w:lineRule="auto"/>
              <w:rPr>
                <w:rFonts w:ascii="Aptos" w:hAnsi="Aptos" w:cstheme="minorHAnsi"/>
              </w:rPr>
            </w:pPr>
            <w:r w:rsidRPr="00BA567F">
              <w:rPr>
                <w:rFonts w:ascii="Aptos" w:hAnsi="Aptos" w:cstheme="minorHAnsi"/>
              </w:rPr>
              <w:t>Wnosimy o pozostawienie obowiązującego limitu wydatków na poziomie 10% kosztów projektu lub zwiększenie go.</w:t>
            </w:r>
          </w:p>
        </w:tc>
        <w:tc>
          <w:tcPr>
            <w:tcW w:w="3544" w:type="dxa"/>
            <w:vAlign w:val="center"/>
          </w:tcPr>
          <w:p w14:paraId="650311C8" w14:textId="165D5FA2" w:rsidR="00BE35C8" w:rsidRPr="00BA567F" w:rsidRDefault="00BE35C8" w:rsidP="00120ED3">
            <w:pPr>
              <w:suppressAutoHyphens/>
              <w:spacing w:after="120" w:line="276" w:lineRule="auto"/>
              <w:rPr>
                <w:rFonts w:ascii="Aptos" w:hAnsi="Aptos" w:cstheme="minorHAnsi"/>
              </w:rPr>
            </w:pPr>
            <w:r w:rsidRPr="00BA567F">
              <w:rPr>
                <w:rFonts w:ascii="Aptos" w:hAnsi="Aptos" w:cstheme="minorHAnsi"/>
              </w:rPr>
              <w:t>Proponowane zmniejszenie limitu z 10% do 5% znacząco ograniczy możliwość zapewnienia odpowiednich warunków realizacji projektów. Organizacje realizujące zadania na rzecz osób z niepełnosprawnościami są zobowiązane do zapewnienia bezpiecznych, dostępnych i odpowiednio wyposażonych pomieszczeń oraz specjalistycznego sprzętu wykorzystywanego podczas realizacji wsparcia. Jednocześnie podczas kontroli PFRON organizacjom zwracana jest uwaga na konieczność modernizacji pomieszczeń, poprawy standardu infrastruktury oraz doposażenia placówek. Ograniczenie środków na ten cel utrudni realizację tych zaleceń i może prowadzić do pogorszenia warunków, w jakich udzielane jest wsparcie beneficjentom.</w:t>
            </w:r>
          </w:p>
        </w:tc>
        <w:tc>
          <w:tcPr>
            <w:tcW w:w="3261" w:type="dxa"/>
            <w:vAlign w:val="center"/>
          </w:tcPr>
          <w:p w14:paraId="41CE0F61" w14:textId="6AF7E0D4" w:rsidR="00BE35C8" w:rsidRPr="00BA567F" w:rsidRDefault="00BE35C8" w:rsidP="00120ED3">
            <w:pPr>
              <w:suppressAutoHyphens/>
              <w:spacing w:after="120" w:line="276" w:lineRule="auto"/>
              <w:rPr>
                <w:rFonts w:ascii="Aptos" w:hAnsi="Aptos" w:cstheme="minorHAnsi"/>
              </w:rPr>
            </w:pPr>
            <w:r w:rsidRPr="00120ED3">
              <w:rPr>
                <w:rFonts w:ascii="Aptos" w:hAnsi="Aptos" w:cstheme="minorHAnsi"/>
                <w:b/>
                <w:bCs/>
              </w:rPr>
              <w:t>Uwaga nieuwzględniona</w:t>
            </w:r>
            <w:r w:rsidRPr="00BA567F">
              <w:rPr>
                <w:rFonts w:ascii="Aptos" w:hAnsi="Aptos" w:cstheme="minorHAnsi"/>
              </w:rPr>
              <w:t>.</w:t>
            </w:r>
            <w:r w:rsidR="002F1C8C">
              <w:rPr>
                <w:rFonts w:ascii="Aptos" w:hAnsi="Aptos" w:cstheme="minorHAnsi"/>
              </w:rPr>
              <w:br/>
            </w:r>
            <w:r w:rsidRPr="00BA567F">
              <w:rPr>
                <w:rFonts w:ascii="Aptos" w:hAnsi="Aptos" w:cstheme="minorHAnsi"/>
              </w:rPr>
              <w:t xml:space="preserve">Wprowadzane zmiany służą </w:t>
            </w:r>
            <w:r w:rsidR="00545FBF">
              <w:rPr>
                <w:rFonts w:ascii="Aptos" w:hAnsi="Aptos" w:cstheme="minorHAnsi"/>
              </w:rPr>
              <w:t>optymalizacji</w:t>
            </w:r>
            <w:r w:rsidRPr="00BA567F">
              <w:rPr>
                <w:rFonts w:ascii="Aptos" w:hAnsi="Aptos" w:cstheme="minorHAnsi"/>
              </w:rPr>
              <w:t xml:space="preserve"> </w:t>
            </w:r>
            <w:r w:rsidR="002F1C8C">
              <w:rPr>
                <w:rFonts w:ascii="Aptos" w:hAnsi="Aptos" w:cstheme="minorHAnsi"/>
              </w:rPr>
              <w:t>kosztów finansowanych ze środków PFRON</w:t>
            </w:r>
            <w:r w:rsidRPr="00BA567F">
              <w:rPr>
                <w:rFonts w:ascii="Aptos" w:hAnsi="Aptos" w:cstheme="minorHAnsi"/>
              </w:rPr>
              <w:t>. Działania Funduszu koncentrują się na finansowaniu bezpośredniego wsparcia i</w:t>
            </w:r>
            <w:r w:rsidR="002F1C8C">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2F1C8C">
              <w:rPr>
                <w:rFonts w:ascii="Aptos" w:hAnsi="Aptos" w:cstheme="minorHAnsi"/>
              </w:rPr>
              <w:t> </w:t>
            </w:r>
            <w:r w:rsidRPr="00BA567F">
              <w:rPr>
                <w:rFonts w:ascii="Aptos" w:hAnsi="Aptos" w:cstheme="minorHAnsi"/>
              </w:rPr>
              <w:t>rozwój potencjału organizacji pozarządowych.</w:t>
            </w:r>
          </w:p>
        </w:tc>
      </w:tr>
      <w:tr w:rsidR="00BE35C8" w:rsidRPr="0079789E" w14:paraId="0E591863" w14:textId="77777777" w:rsidTr="00155065">
        <w:tc>
          <w:tcPr>
            <w:tcW w:w="851" w:type="dxa"/>
            <w:vAlign w:val="center"/>
          </w:tcPr>
          <w:p w14:paraId="314BE5B6" w14:textId="3A8A9D87" w:rsidR="00BE35C8" w:rsidRPr="00BA567F" w:rsidRDefault="00BE35C8" w:rsidP="00321A15">
            <w:pPr>
              <w:suppressAutoHyphens/>
              <w:spacing w:after="120" w:line="276" w:lineRule="auto"/>
              <w:rPr>
                <w:rFonts w:ascii="Aptos" w:hAnsi="Aptos" w:cstheme="minorHAnsi"/>
              </w:rPr>
            </w:pPr>
            <w:r w:rsidRPr="00BA567F">
              <w:rPr>
                <w:rFonts w:ascii="Aptos" w:hAnsi="Aptos" w:cstheme="minorHAnsi"/>
              </w:rPr>
              <w:t>11.3</w:t>
            </w:r>
          </w:p>
        </w:tc>
        <w:tc>
          <w:tcPr>
            <w:tcW w:w="2977" w:type="dxa"/>
            <w:vAlign w:val="center"/>
          </w:tcPr>
          <w:p w14:paraId="47B83F20" w14:textId="06989078" w:rsidR="00BE35C8" w:rsidRPr="00BA567F" w:rsidRDefault="00BE35C8" w:rsidP="00321A15">
            <w:pPr>
              <w:suppressAutoHyphens/>
              <w:spacing w:after="120" w:line="276" w:lineRule="auto"/>
              <w:rPr>
                <w:rFonts w:ascii="Aptos" w:hAnsi="Aptos" w:cstheme="minorHAnsi"/>
              </w:rPr>
            </w:pPr>
            <w:r w:rsidRPr="00BA567F">
              <w:rPr>
                <w:rFonts w:ascii="Aptos" w:hAnsi="Aptos" w:cstheme="minorHAnsi"/>
              </w:rPr>
              <w:t>CARITAS DIECEZJI OPOLSKIEJ CENTRUM REHABILITACJI DLA DZIECI IM. KS. BPA JÓZEFA NATHANA</w:t>
            </w:r>
          </w:p>
        </w:tc>
        <w:tc>
          <w:tcPr>
            <w:tcW w:w="2552" w:type="dxa"/>
            <w:vAlign w:val="center"/>
          </w:tcPr>
          <w:p w14:paraId="025A7776" w14:textId="5B16E589" w:rsidR="00BE35C8" w:rsidRPr="00BA567F" w:rsidRDefault="00BE35C8" w:rsidP="00321A15">
            <w:pPr>
              <w:suppressAutoHyphens/>
              <w:spacing w:after="120" w:line="276" w:lineRule="auto"/>
              <w:rPr>
                <w:rFonts w:ascii="Aptos" w:hAnsi="Aptos" w:cstheme="minorHAnsi"/>
              </w:rPr>
            </w:pPr>
            <w:r w:rsidRPr="00BA567F">
              <w:rPr>
                <w:rFonts w:ascii="Aptos" w:hAnsi="Aptos" w:cstheme="minorHAnsi"/>
              </w:rPr>
              <w:t>Zmniejszenie limitu kosztów (...) z 10% do 5% kosztów projektu. Do tego katalogu przeniesiony zostanie również zakup materiałów zużywalnych podczas zajęć (materiały i pomoce edukacyjne).</w:t>
            </w:r>
          </w:p>
        </w:tc>
        <w:tc>
          <w:tcPr>
            <w:tcW w:w="3118" w:type="dxa"/>
            <w:vAlign w:val="center"/>
          </w:tcPr>
          <w:p w14:paraId="63A58C42" w14:textId="27A050AA" w:rsidR="00BE35C8" w:rsidRPr="00BA567F" w:rsidRDefault="00BE35C8" w:rsidP="00321A15">
            <w:pPr>
              <w:suppressAutoHyphens/>
              <w:spacing w:after="120" w:line="276" w:lineRule="auto"/>
              <w:rPr>
                <w:rFonts w:ascii="Aptos" w:hAnsi="Aptos" w:cstheme="minorHAnsi"/>
              </w:rPr>
            </w:pPr>
            <w:r w:rsidRPr="00BA567F">
              <w:rPr>
                <w:rFonts w:ascii="Aptos" w:hAnsi="Aptos" w:cstheme="minorHAnsi"/>
              </w:rPr>
              <w:t>Wnosimy o pozostawienie materiałów zużywalnych i</w:t>
            </w:r>
            <w:r w:rsidR="00321A15">
              <w:rPr>
                <w:rFonts w:ascii="Aptos" w:hAnsi="Aptos" w:cstheme="minorHAnsi"/>
              </w:rPr>
              <w:t> </w:t>
            </w:r>
            <w:r w:rsidRPr="00BA567F">
              <w:rPr>
                <w:rFonts w:ascii="Aptos" w:hAnsi="Aptos" w:cstheme="minorHAnsi"/>
              </w:rPr>
              <w:t>pomocy edukacyjnych w</w:t>
            </w:r>
            <w:r w:rsidR="00321A15">
              <w:rPr>
                <w:rFonts w:ascii="Aptos" w:hAnsi="Aptos" w:cstheme="minorHAnsi"/>
              </w:rPr>
              <w:t> </w:t>
            </w:r>
            <w:r w:rsidRPr="00BA567F">
              <w:rPr>
                <w:rFonts w:ascii="Aptos" w:hAnsi="Aptos" w:cstheme="minorHAnsi"/>
              </w:rPr>
              <w:t>kategorii „Koszty związane z udziałem uczestników projektu” oraz odstąpienie od obejmowania ich limitem 5%.</w:t>
            </w:r>
          </w:p>
        </w:tc>
        <w:tc>
          <w:tcPr>
            <w:tcW w:w="3544" w:type="dxa"/>
            <w:vAlign w:val="center"/>
          </w:tcPr>
          <w:p w14:paraId="6102A821" w14:textId="4AFB03F2" w:rsidR="00BE35C8" w:rsidRPr="00BA567F" w:rsidRDefault="00BE35C8" w:rsidP="00321A15">
            <w:pPr>
              <w:suppressAutoHyphens/>
              <w:spacing w:after="120" w:line="276" w:lineRule="auto"/>
              <w:rPr>
                <w:rFonts w:ascii="Aptos" w:hAnsi="Aptos" w:cstheme="minorHAnsi"/>
              </w:rPr>
            </w:pPr>
            <w:r w:rsidRPr="00BA567F">
              <w:rPr>
                <w:rFonts w:ascii="Aptos" w:hAnsi="Aptos" w:cstheme="minorHAnsi"/>
              </w:rPr>
              <w:t>Materiały zużywalne i pomoce edukacyjne stanowią podstawowe narzędzie pracy z beneficjentami i są wykorzystywane bezpośrednio podczas zajęć rehabilitacyjnych, terapeutycznych, edukacyjnych i aktywizujących. Nie są wydatkami inwestycyjnymi ani administracyjnymi, lecz kosztami bezpośrednio związanymi z udzielaniem wsparcia osobom z niepełnosprawnościami. Ich przeniesienie do limitowanej kategorii wydatków spowoduje konieczność finansowania z jednego limitu zarówno remontów i wyposażenia placówek, jak i materiałów wykorzystywanych przez uczestników. W praktyce organizacje będą zmuszone ograniczać zakup materiałów niezbędnych do prowadzenia terapii i rehabilitacji, co bezpośrednio wpłynie na jakość realizowanych działań. Środki przeznaczone bezpośrednio na potrzeby beneficjentów nie powinny konkurować z wydatkami na infrastrukturę i wyposażenie placówek. Proponowana zmiana może doprowadzić do sytuacji, w której organizacje będą zmuszone ograniczać zakup materiałów wykorzystywanych podczas zajęć z uczestnikami na rzecz finansowania niezbędnych remontów lub wyposażenia placówek. W</w:t>
            </w:r>
            <w:r w:rsidR="00327E4A">
              <w:rPr>
                <w:rFonts w:ascii="Aptos" w:hAnsi="Aptos" w:cstheme="minorHAnsi"/>
              </w:rPr>
              <w:t> </w:t>
            </w:r>
            <w:r w:rsidRPr="00BA567F">
              <w:rPr>
                <w:rFonts w:ascii="Aptos" w:hAnsi="Aptos" w:cstheme="minorHAnsi"/>
              </w:rPr>
              <w:t>efekcie ograniczenia obejmą przede wszystkim wydatki ponoszone bezpośrednio na rzecz beneficjentów projektu, co pozostaje w sprzeczności z celem realizacji zadań finansowanych przez PFRON.</w:t>
            </w:r>
          </w:p>
        </w:tc>
        <w:tc>
          <w:tcPr>
            <w:tcW w:w="3261" w:type="dxa"/>
            <w:vAlign w:val="center"/>
          </w:tcPr>
          <w:p w14:paraId="3DF8D6E6" w14:textId="621FD99D" w:rsidR="00BE35C8" w:rsidRPr="00BA567F" w:rsidRDefault="00BE35C8" w:rsidP="00321A15">
            <w:pPr>
              <w:suppressAutoHyphens/>
              <w:spacing w:after="120" w:line="276" w:lineRule="auto"/>
              <w:rPr>
                <w:rFonts w:ascii="Aptos" w:hAnsi="Aptos" w:cstheme="minorHAnsi"/>
              </w:rPr>
            </w:pPr>
            <w:r w:rsidRPr="00321A15">
              <w:rPr>
                <w:rFonts w:ascii="Aptos" w:hAnsi="Aptos" w:cstheme="minorHAnsi"/>
                <w:b/>
                <w:bCs/>
              </w:rPr>
              <w:t>Uwaga nieuwzględniona.</w:t>
            </w:r>
            <w:r w:rsidR="002F1C8C">
              <w:rPr>
                <w:rFonts w:ascii="Aptos" w:hAnsi="Aptos" w:cstheme="minorHAnsi"/>
              </w:rPr>
              <w:br/>
            </w:r>
            <w:r w:rsidR="0010683F">
              <w:rPr>
                <w:rFonts w:ascii="Aptos" w:hAnsi="Aptos" w:cstheme="minorHAnsi"/>
              </w:rPr>
              <w:t>Zmiana</w:t>
            </w:r>
            <w:r w:rsidR="0010683F" w:rsidRPr="00183E2D">
              <w:rPr>
                <w:rFonts w:ascii="Aptos" w:hAnsi="Aptos" w:cstheme="minorHAnsi"/>
              </w:rPr>
              <w:t xml:space="preserve"> ma na celu uporządkowanie poszczególnych </w:t>
            </w:r>
            <w:r w:rsidR="0010683F">
              <w:rPr>
                <w:rFonts w:ascii="Aptos" w:hAnsi="Aptos" w:cstheme="minorHAnsi"/>
              </w:rPr>
              <w:t>kosztów</w:t>
            </w:r>
            <w:r w:rsidR="0010683F" w:rsidRPr="00183E2D">
              <w:rPr>
                <w:rFonts w:ascii="Aptos" w:hAnsi="Aptos" w:cstheme="minorHAnsi"/>
              </w:rPr>
              <w:t xml:space="preserve"> w</w:t>
            </w:r>
            <w:r w:rsidR="0010683F">
              <w:rPr>
                <w:rFonts w:ascii="Aptos" w:hAnsi="Aptos" w:cstheme="minorHAnsi"/>
              </w:rPr>
              <w:t> </w:t>
            </w:r>
            <w:r w:rsidR="0010683F" w:rsidRPr="00183E2D">
              <w:rPr>
                <w:rFonts w:ascii="Aptos" w:hAnsi="Aptos" w:cstheme="minorHAnsi"/>
              </w:rPr>
              <w:t>ramach zadań zlecanych. Kluczowe jest, aby koszty</w:t>
            </w:r>
            <w:r w:rsidR="0010683F">
              <w:rPr>
                <w:rFonts w:ascii="Aptos" w:hAnsi="Aptos" w:cstheme="minorHAnsi"/>
              </w:rPr>
              <w:t xml:space="preserve"> analogiczne pod względem rodzajowym były wykazywane w ramach tej samej kategorii kosztów. </w:t>
            </w:r>
            <w:r w:rsidRPr="00BA567F">
              <w:rPr>
                <w:rFonts w:ascii="Aptos" w:hAnsi="Aptos" w:cstheme="minorHAnsi"/>
              </w:rPr>
              <w:t xml:space="preserve">Wprowadzane zmiany służą </w:t>
            </w:r>
            <w:r w:rsidR="00545FBF">
              <w:rPr>
                <w:rFonts w:ascii="Aptos" w:hAnsi="Aptos" w:cstheme="minorHAnsi"/>
              </w:rPr>
              <w:t>optymalizacji</w:t>
            </w:r>
            <w:r w:rsidRPr="00BA567F">
              <w:rPr>
                <w:rFonts w:ascii="Aptos" w:hAnsi="Aptos" w:cstheme="minorHAnsi"/>
              </w:rPr>
              <w:t xml:space="preserve"> </w:t>
            </w:r>
            <w:r w:rsidR="002F1C8C">
              <w:rPr>
                <w:rFonts w:ascii="Aptos" w:hAnsi="Aptos" w:cstheme="minorHAnsi"/>
              </w:rPr>
              <w:t>kosztów finansowanych ze środków PFRON</w:t>
            </w:r>
            <w:r w:rsidR="0032359A">
              <w:rPr>
                <w:rFonts w:ascii="Aptos" w:hAnsi="Aptos" w:cstheme="minorHAnsi"/>
              </w:rPr>
              <w:t>.</w:t>
            </w:r>
          </w:p>
        </w:tc>
      </w:tr>
      <w:tr w:rsidR="00BE35C8" w:rsidRPr="0079789E" w14:paraId="310EB8BF" w14:textId="77777777" w:rsidTr="00155065">
        <w:tc>
          <w:tcPr>
            <w:tcW w:w="851" w:type="dxa"/>
            <w:vAlign w:val="center"/>
          </w:tcPr>
          <w:p w14:paraId="0B0957D9" w14:textId="2BFD2619" w:rsidR="00BE35C8" w:rsidRPr="00BA567F" w:rsidRDefault="00BE35C8" w:rsidP="00327E4A">
            <w:pPr>
              <w:suppressAutoHyphens/>
              <w:spacing w:after="120" w:line="276" w:lineRule="auto"/>
              <w:rPr>
                <w:rFonts w:ascii="Aptos" w:hAnsi="Aptos" w:cstheme="minorHAnsi"/>
              </w:rPr>
            </w:pPr>
            <w:r w:rsidRPr="00BA567F">
              <w:rPr>
                <w:rFonts w:ascii="Aptos" w:hAnsi="Aptos" w:cstheme="minorHAnsi"/>
              </w:rPr>
              <w:t>11.4</w:t>
            </w:r>
          </w:p>
        </w:tc>
        <w:tc>
          <w:tcPr>
            <w:tcW w:w="2977" w:type="dxa"/>
            <w:vAlign w:val="center"/>
          </w:tcPr>
          <w:p w14:paraId="007BD70F" w14:textId="25EB04FE" w:rsidR="00BE35C8" w:rsidRPr="00BA567F" w:rsidRDefault="00BE35C8" w:rsidP="00327E4A">
            <w:pPr>
              <w:suppressAutoHyphens/>
              <w:spacing w:after="120" w:line="276" w:lineRule="auto"/>
              <w:rPr>
                <w:rFonts w:ascii="Aptos" w:hAnsi="Aptos" w:cstheme="minorHAnsi"/>
              </w:rPr>
            </w:pPr>
            <w:r w:rsidRPr="00BA567F">
              <w:rPr>
                <w:rFonts w:ascii="Aptos" w:hAnsi="Aptos" w:cstheme="minorHAnsi"/>
              </w:rPr>
              <w:t>CARITAS DIECEZJI OPOLSKIEJ CENTRUM REHABILITACJI DLA DZIECI IM. KS. BPA JÓZEFA NATHANA</w:t>
            </w:r>
          </w:p>
        </w:tc>
        <w:tc>
          <w:tcPr>
            <w:tcW w:w="2552" w:type="dxa"/>
            <w:vAlign w:val="center"/>
          </w:tcPr>
          <w:p w14:paraId="29F608E8" w14:textId="08F825A4" w:rsidR="00BE35C8" w:rsidRPr="00BA567F" w:rsidRDefault="00BE35C8" w:rsidP="00327E4A">
            <w:pPr>
              <w:suppressAutoHyphens/>
              <w:spacing w:after="120" w:line="276" w:lineRule="auto"/>
              <w:rPr>
                <w:rFonts w:ascii="Aptos" w:hAnsi="Aptos" w:cstheme="minorHAnsi"/>
              </w:rPr>
            </w:pPr>
            <w:r w:rsidRPr="00BA567F">
              <w:rPr>
                <w:rFonts w:ascii="Aptos" w:hAnsi="Aptos" w:cstheme="minorHAnsi"/>
              </w:rPr>
              <w:t>Wykluczenie możliwości przesuwania środków przeznaczonych na audyt zewnętrzny – oszczędności powstałe w tej pozycji budżetowej nie będą mogły być przeznaczane na inne pozycje budżetowe.</w:t>
            </w:r>
          </w:p>
        </w:tc>
        <w:tc>
          <w:tcPr>
            <w:tcW w:w="3118" w:type="dxa"/>
            <w:vAlign w:val="center"/>
          </w:tcPr>
          <w:p w14:paraId="5EC0776F" w14:textId="7B0AD2D3" w:rsidR="00BE35C8" w:rsidRPr="00BA567F" w:rsidRDefault="00BE35C8" w:rsidP="00327E4A">
            <w:pPr>
              <w:suppressAutoHyphens/>
              <w:spacing w:after="120" w:line="276" w:lineRule="auto"/>
              <w:rPr>
                <w:rFonts w:ascii="Aptos" w:hAnsi="Aptos" w:cstheme="minorHAnsi"/>
              </w:rPr>
            </w:pPr>
            <w:r w:rsidRPr="00BA567F">
              <w:rPr>
                <w:rFonts w:ascii="Aptos" w:hAnsi="Aptos" w:cstheme="minorHAnsi"/>
              </w:rPr>
              <w:t>Wnosimy o pozostawienie możliwości przesuwania niewykorzystanych środków przeznaczonych na audyt zewnętrzny na inne kwalifikowalne koszty projektu zgodnie z obowiązującymi zasadami dokonywania zmian w budżecie.</w:t>
            </w:r>
          </w:p>
        </w:tc>
        <w:tc>
          <w:tcPr>
            <w:tcW w:w="3544" w:type="dxa"/>
            <w:vAlign w:val="center"/>
          </w:tcPr>
          <w:p w14:paraId="18B2C9C9" w14:textId="7416356B" w:rsidR="00BE35C8" w:rsidRPr="00BA567F" w:rsidRDefault="00BE35C8" w:rsidP="00327E4A">
            <w:pPr>
              <w:suppressAutoHyphens/>
              <w:spacing w:after="120" w:line="276" w:lineRule="auto"/>
              <w:rPr>
                <w:rFonts w:ascii="Aptos" w:hAnsi="Aptos" w:cstheme="minorHAnsi"/>
              </w:rPr>
            </w:pPr>
            <w:r w:rsidRPr="00BA567F">
              <w:rPr>
                <w:rFonts w:ascii="Aptos" w:hAnsi="Aptos" w:cstheme="minorHAnsi"/>
              </w:rPr>
              <w:t>Na etapie przygotowywania projektu organizacja nie ma możliwości wiarygodnego oszacowania kosztów audytu zewnętrznego, szczególnie w przypadku projektów wieloletnich. Ceny usług audytorskich zmieniają się w czasie i zależą od wielu czynników, takich jak sytuacja gospodarcza, inflacja czy koszty pracy. Powstałe oszczędności nie wynikają z</w:t>
            </w:r>
            <w:r w:rsidR="003F26E2">
              <w:rPr>
                <w:rFonts w:ascii="Aptos" w:hAnsi="Aptos" w:cstheme="minorHAnsi"/>
              </w:rPr>
              <w:t> </w:t>
            </w:r>
            <w:r w:rsidRPr="00BA567F">
              <w:rPr>
                <w:rFonts w:ascii="Aptos" w:hAnsi="Aptos" w:cstheme="minorHAnsi"/>
              </w:rPr>
              <w:t>nieprawidłowości, lecz z</w:t>
            </w:r>
            <w:r w:rsidR="003F26E2">
              <w:rPr>
                <w:rFonts w:ascii="Aptos" w:hAnsi="Aptos" w:cstheme="minorHAnsi"/>
              </w:rPr>
              <w:t> </w:t>
            </w:r>
            <w:r w:rsidRPr="00BA567F">
              <w:rPr>
                <w:rFonts w:ascii="Aptos" w:hAnsi="Aptos" w:cstheme="minorHAnsi"/>
              </w:rPr>
              <w:t>rzeczywistych cen rynkowych. Brak możliwości ich wykorzystania na inne kwalifikowalne działania prowadzi do niewykorzystania środków publicznych, mimo że mogłyby zostać przeznaczone na zwiększenie zakresu wsparcia osób z niepełnosprawnościami. Proponowana zmiana ogranicza elastyczność zarządzania projektem bez zwiększenia bezpieczeństwa wydatkowania środków.</w:t>
            </w:r>
          </w:p>
        </w:tc>
        <w:tc>
          <w:tcPr>
            <w:tcW w:w="3261" w:type="dxa"/>
            <w:vAlign w:val="center"/>
          </w:tcPr>
          <w:p w14:paraId="1DF3E7C2" w14:textId="6152EF43" w:rsidR="00BE35C8" w:rsidRPr="00BA567F" w:rsidRDefault="00BE35C8" w:rsidP="00327E4A">
            <w:pPr>
              <w:suppressAutoHyphens/>
              <w:spacing w:after="120" w:line="276" w:lineRule="auto"/>
              <w:rPr>
                <w:rFonts w:ascii="Aptos" w:hAnsi="Aptos" w:cstheme="minorHAnsi"/>
              </w:rPr>
            </w:pPr>
            <w:r w:rsidRPr="00327E4A">
              <w:rPr>
                <w:rFonts w:ascii="Aptos" w:hAnsi="Aptos" w:cstheme="minorBidi"/>
                <w:b/>
                <w:bCs/>
              </w:rPr>
              <w:t>Uwaga nieuwzględniona</w:t>
            </w:r>
            <w:r w:rsidRPr="00BA567F">
              <w:rPr>
                <w:rFonts w:ascii="Aptos" w:hAnsi="Aptos" w:cstheme="minorBidi"/>
              </w:rPr>
              <w:t>.</w:t>
            </w:r>
            <w:r w:rsidR="0010683F">
              <w:rPr>
                <w:rFonts w:ascii="Aptos" w:hAnsi="Aptos" w:cstheme="minorBidi"/>
              </w:rPr>
              <w:br/>
            </w:r>
            <w:r w:rsidRPr="00BA567F">
              <w:rPr>
                <w:rFonts w:ascii="Aptos" w:hAnsi="Aptos" w:cstheme="minorBidi"/>
              </w:rPr>
              <w:t xml:space="preserve">Efektywne i </w:t>
            </w:r>
            <w:r w:rsidR="00E03322">
              <w:rPr>
                <w:rFonts w:ascii="Aptos" w:hAnsi="Aptos" w:cstheme="minorBidi"/>
              </w:rPr>
              <w:t>racjonalne</w:t>
            </w:r>
            <w:r w:rsidR="00E03322" w:rsidRPr="00BA567F">
              <w:rPr>
                <w:rFonts w:ascii="Aptos" w:hAnsi="Aptos" w:cstheme="minorBidi"/>
              </w:rPr>
              <w:t xml:space="preserve"> </w:t>
            </w:r>
            <w:r w:rsidRPr="00BA567F">
              <w:rPr>
                <w:rFonts w:ascii="Aptos" w:hAnsi="Aptos" w:cstheme="minorBidi"/>
              </w:rPr>
              <w:t>zarządzanie środkami publicznymi, zgodnie z</w:t>
            </w:r>
            <w:r w:rsidR="004A2B7F">
              <w:rPr>
                <w:rFonts w:ascii="Aptos" w:hAnsi="Aptos" w:cstheme="minorBidi"/>
              </w:rPr>
              <w:t> </w:t>
            </w:r>
            <w:r w:rsidRPr="00BA567F">
              <w:rPr>
                <w:rFonts w:ascii="Aptos" w:hAnsi="Aptos" w:cstheme="minorBidi"/>
              </w:rPr>
              <w:t xml:space="preserve">ustawą o finansach publicznych, opiera się przede wszystkim na rzetelnym i realnym planowaniu </w:t>
            </w:r>
            <w:r w:rsidR="00B1201C">
              <w:rPr>
                <w:rFonts w:ascii="Aptos" w:hAnsi="Aptos" w:cstheme="minorBidi"/>
              </w:rPr>
              <w:t>kosztów</w:t>
            </w:r>
            <w:r w:rsidR="00B1201C" w:rsidRPr="00BA567F">
              <w:rPr>
                <w:rFonts w:ascii="Aptos" w:hAnsi="Aptos" w:cstheme="minorBidi"/>
              </w:rPr>
              <w:t xml:space="preserve"> </w:t>
            </w:r>
            <w:r w:rsidRPr="00BA567F">
              <w:rPr>
                <w:rFonts w:ascii="Aptos" w:hAnsi="Aptos" w:cstheme="minorBidi"/>
              </w:rPr>
              <w:t xml:space="preserve">na etapie </w:t>
            </w:r>
            <w:r w:rsidR="00B1201C">
              <w:rPr>
                <w:rFonts w:ascii="Aptos" w:hAnsi="Aptos" w:cstheme="minorBidi"/>
              </w:rPr>
              <w:t>przygotowywania</w:t>
            </w:r>
            <w:r w:rsidR="00B1201C" w:rsidRPr="00BA567F">
              <w:rPr>
                <w:rFonts w:ascii="Aptos" w:hAnsi="Aptos" w:cstheme="minorBidi"/>
              </w:rPr>
              <w:t xml:space="preserve"> </w:t>
            </w:r>
            <w:r w:rsidRPr="00BA567F">
              <w:rPr>
                <w:rFonts w:ascii="Aptos" w:hAnsi="Aptos" w:cstheme="minorBidi"/>
              </w:rPr>
              <w:t>wniosku i konstruowania budżetu projektu. Prawidłowo oszacowany koszt audytu, uwzględniający wcześniejsze rozeznanie rynku, minimalizuje potrzebę późniejszych zmian w</w:t>
            </w:r>
            <w:r w:rsidR="0010683F">
              <w:rPr>
                <w:rFonts w:ascii="Aptos" w:hAnsi="Aptos" w:cstheme="minorBidi"/>
              </w:rPr>
              <w:t> </w:t>
            </w:r>
            <w:r w:rsidRPr="00BA567F">
              <w:rPr>
                <w:rFonts w:ascii="Aptos" w:hAnsi="Aptos" w:cstheme="minorBidi"/>
              </w:rPr>
              <w:t xml:space="preserve">budżecie. </w:t>
            </w:r>
            <w:r w:rsidR="00B1201C" w:rsidRPr="00B1201C">
              <w:rPr>
                <w:rFonts w:ascii="Aptos" w:hAnsi="Aptos" w:cstheme="minorBidi"/>
              </w:rPr>
              <w:t xml:space="preserve">Wprowadzenie nowego rozwiązania </w:t>
            </w:r>
            <w:r w:rsidRPr="00BA567F">
              <w:rPr>
                <w:rFonts w:ascii="Aptos" w:hAnsi="Aptos" w:cstheme="minorBidi"/>
              </w:rPr>
              <w:t>zapobiega sytuacjom, w</w:t>
            </w:r>
            <w:r w:rsidR="0010683F">
              <w:rPr>
                <w:rFonts w:ascii="Aptos" w:hAnsi="Aptos" w:cstheme="minorBidi"/>
              </w:rPr>
              <w:t> </w:t>
            </w:r>
            <w:r w:rsidRPr="00BA567F">
              <w:rPr>
                <w:rFonts w:ascii="Aptos" w:hAnsi="Aptos" w:cstheme="minorBidi"/>
              </w:rPr>
              <w:t>których sztucznie zawyżone na etapie wniosku koszty audytu byłyby później przesuwane na inne działania. Rozwiązanie to nie stoi w sprzeczności z zasadą gospodarności, lecz zapewnia transparentność i</w:t>
            </w:r>
            <w:r w:rsidR="004A2B7F">
              <w:rPr>
                <w:rFonts w:ascii="Aptos" w:hAnsi="Aptos" w:cstheme="minorBidi"/>
              </w:rPr>
              <w:t> </w:t>
            </w:r>
            <w:r w:rsidRPr="00BA567F">
              <w:rPr>
                <w:rFonts w:ascii="Aptos" w:hAnsi="Aptos" w:cstheme="minorBidi"/>
              </w:rPr>
              <w:t>realizację celów projektu zgodnie z wnioskiem.</w:t>
            </w:r>
          </w:p>
        </w:tc>
      </w:tr>
      <w:tr w:rsidR="00BE35C8" w:rsidRPr="0079789E" w14:paraId="751E3D6C" w14:textId="77777777" w:rsidTr="00155065">
        <w:tc>
          <w:tcPr>
            <w:tcW w:w="851" w:type="dxa"/>
            <w:vAlign w:val="center"/>
          </w:tcPr>
          <w:p w14:paraId="1CD244DD" w14:textId="18E0F938" w:rsidR="00BE35C8" w:rsidRPr="00BA567F" w:rsidRDefault="00BE35C8" w:rsidP="003F26E2">
            <w:pPr>
              <w:suppressAutoHyphens/>
              <w:spacing w:after="120" w:line="276" w:lineRule="auto"/>
              <w:rPr>
                <w:rFonts w:ascii="Aptos" w:hAnsi="Aptos" w:cstheme="minorHAnsi"/>
              </w:rPr>
            </w:pPr>
            <w:r w:rsidRPr="00BA567F">
              <w:rPr>
                <w:rFonts w:ascii="Aptos" w:hAnsi="Aptos" w:cstheme="minorHAnsi"/>
              </w:rPr>
              <w:t>11.5</w:t>
            </w:r>
          </w:p>
        </w:tc>
        <w:tc>
          <w:tcPr>
            <w:tcW w:w="2977" w:type="dxa"/>
            <w:vAlign w:val="center"/>
          </w:tcPr>
          <w:p w14:paraId="49A8A515" w14:textId="442B3CFF" w:rsidR="00BE35C8" w:rsidRPr="00BA567F" w:rsidRDefault="00BE35C8" w:rsidP="003F26E2">
            <w:pPr>
              <w:suppressAutoHyphens/>
              <w:spacing w:after="120" w:line="276" w:lineRule="auto"/>
              <w:rPr>
                <w:rFonts w:ascii="Aptos" w:hAnsi="Aptos" w:cstheme="minorHAnsi"/>
              </w:rPr>
            </w:pPr>
            <w:r w:rsidRPr="00BA567F">
              <w:rPr>
                <w:rFonts w:ascii="Aptos" w:hAnsi="Aptos" w:cstheme="minorHAnsi"/>
              </w:rPr>
              <w:t>CARITAS DIECEZJI OPOLSKIEJ CENTRUM REHABILITACJI DLA DZIECI IM. KS. BPA JÓZEFA NATHANA</w:t>
            </w:r>
          </w:p>
        </w:tc>
        <w:tc>
          <w:tcPr>
            <w:tcW w:w="2552" w:type="dxa"/>
            <w:vAlign w:val="center"/>
          </w:tcPr>
          <w:p w14:paraId="65D1E574" w14:textId="15BD4890" w:rsidR="00BE35C8" w:rsidRPr="00BA567F" w:rsidRDefault="00BE35C8" w:rsidP="003F26E2">
            <w:pPr>
              <w:suppressAutoHyphens/>
              <w:spacing w:after="120" w:line="276" w:lineRule="auto"/>
              <w:rPr>
                <w:rFonts w:ascii="Aptos" w:hAnsi="Aptos" w:cstheme="minorHAnsi"/>
              </w:rPr>
            </w:pPr>
            <w:r w:rsidRPr="00BA567F">
              <w:rPr>
                <w:rFonts w:ascii="Aptos" w:hAnsi="Aptos" w:cstheme="minorHAnsi"/>
              </w:rPr>
              <w:t>Propozycja dodania zapisu do Zasad wspierania realizacji zadań.</w:t>
            </w:r>
          </w:p>
        </w:tc>
        <w:tc>
          <w:tcPr>
            <w:tcW w:w="3118" w:type="dxa"/>
            <w:vAlign w:val="center"/>
          </w:tcPr>
          <w:p w14:paraId="405C7047" w14:textId="491B366D" w:rsidR="00BE35C8" w:rsidRPr="00BA567F" w:rsidRDefault="00BE35C8" w:rsidP="003F26E2">
            <w:pPr>
              <w:suppressAutoHyphens/>
              <w:spacing w:after="120" w:line="276" w:lineRule="auto"/>
              <w:rPr>
                <w:rFonts w:ascii="Aptos" w:hAnsi="Aptos" w:cstheme="minorHAnsi"/>
              </w:rPr>
            </w:pPr>
            <w:r w:rsidRPr="00BA567F">
              <w:rPr>
                <w:rFonts w:ascii="Aptos" w:hAnsi="Aptos" w:cstheme="minorHAnsi"/>
              </w:rPr>
              <w:t>Wnosimy o zwiększenie limitu kosztów administracyjnych z 10% do poziomu odpowiadającego aktualnym realiom ekonomicznym (np. 15%) lub o wprowadzenie mechanizmu jego okresowej waloryzacji.</w:t>
            </w:r>
          </w:p>
        </w:tc>
        <w:tc>
          <w:tcPr>
            <w:tcW w:w="3544" w:type="dxa"/>
            <w:vAlign w:val="center"/>
          </w:tcPr>
          <w:p w14:paraId="354C252B" w14:textId="3A0EC77F" w:rsidR="00BE35C8" w:rsidRPr="00BA567F" w:rsidRDefault="00BE35C8" w:rsidP="003F26E2">
            <w:pPr>
              <w:suppressAutoHyphens/>
              <w:spacing w:after="120" w:line="276" w:lineRule="auto"/>
              <w:rPr>
                <w:rFonts w:ascii="Aptos" w:hAnsi="Aptos" w:cstheme="minorHAnsi"/>
              </w:rPr>
            </w:pPr>
            <w:r w:rsidRPr="00BA567F">
              <w:rPr>
                <w:rFonts w:ascii="Aptos" w:hAnsi="Aptos" w:cstheme="minorHAnsi"/>
              </w:rPr>
              <w:t>Obowiązujący od wielu lat limit kosztów administracyjnych nie uwzględnia znaczącego wzrostu kosztów pracy, wysokości minimalnego wynagrodzenia oraz stale zwiększającego się zakresu obowiązków związanych z zarządzaniem i rozliczaniem projektów finansowanych przez PFRON. Koordynacja i rozliczanie projektów wymagają wysokich kwalifikacji, doświadczenia oraz ponoszenia odpowiedzialności za prawidłową realizację i</w:t>
            </w:r>
            <w:r w:rsidR="003F26E2">
              <w:rPr>
                <w:rFonts w:ascii="Aptos" w:hAnsi="Aptos" w:cstheme="minorHAnsi"/>
              </w:rPr>
              <w:t> </w:t>
            </w:r>
            <w:r w:rsidRPr="00BA567F">
              <w:rPr>
                <w:rFonts w:ascii="Aptos" w:hAnsi="Aptos" w:cstheme="minorHAnsi"/>
              </w:rPr>
              <w:t>rozliczenie środków publicznych. Obecny limit utrudnia organizacjom zatrudnianie i utrzymanie wykwalifikowanej kadry, co może negatywnie wpływać na jakość zarządzania projektami oraz ich prawidłową realizację. Wprowadzenie mechanizmu waloryzacji lub zwiększenie limitu pozwoliłoby dostosować zasady finansowania do rzeczywistych kosztów funkcjonowania organizacji pozarządowych i zapewnić profesjonalną obsługę projektów.</w:t>
            </w:r>
          </w:p>
        </w:tc>
        <w:tc>
          <w:tcPr>
            <w:tcW w:w="3261" w:type="dxa"/>
            <w:vAlign w:val="center"/>
          </w:tcPr>
          <w:p w14:paraId="453AA023" w14:textId="452D668F" w:rsidR="00BE35C8" w:rsidRPr="00BA567F" w:rsidRDefault="00BE35C8" w:rsidP="003F26E2">
            <w:pPr>
              <w:suppressAutoHyphens/>
              <w:spacing w:after="120" w:line="276" w:lineRule="auto"/>
              <w:rPr>
                <w:rFonts w:ascii="Aptos" w:hAnsi="Aptos" w:cstheme="minorHAnsi"/>
              </w:rPr>
            </w:pPr>
            <w:r w:rsidRPr="003F26E2">
              <w:rPr>
                <w:rFonts w:ascii="Aptos" w:hAnsi="Aptos" w:cstheme="minorHAnsi"/>
                <w:b/>
                <w:bCs/>
              </w:rPr>
              <w:t>Uwaga nieuwzględniona.</w:t>
            </w:r>
            <w:r w:rsidR="0010683F">
              <w:rPr>
                <w:rFonts w:ascii="Aptos" w:hAnsi="Aptos" w:cstheme="minorHAnsi"/>
              </w:rPr>
              <w:br/>
            </w:r>
            <w:r w:rsidRPr="00BA567F">
              <w:rPr>
                <w:rFonts w:ascii="Aptos" w:hAnsi="Aptos" w:cstheme="minorHAnsi"/>
              </w:rPr>
              <w:t>Nie planujemy w</w:t>
            </w:r>
            <w:r w:rsidR="0010683F">
              <w:rPr>
                <w:rFonts w:ascii="Aptos" w:hAnsi="Aptos" w:cstheme="minorHAnsi"/>
              </w:rPr>
              <w:t> </w:t>
            </w:r>
            <w:r w:rsidRPr="00BA567F">
              <w:rPr>
                <w:rFonts w:ascii="Aptos" w:hAnsi="Aptos" w:cstheme="minorHAnsi"/>
              </w:rPr>
              <w:t>nadchodzącym konkursie zmian w tym zakresie. Ewentualne uwzględnienie proponowanej zmiany wymaga przeprowadzania wcześniejszej analizy efektywności kosztów, w</w:t>
            </w:r>
            <w:r w:rsidR="0010683F">
              <w:rPr>
                <w:rFonts w:ascii="Aptos" w:hAnsi="Aptos" w:cstheme="minorHAnsi"/>
              </w:rPr>
              <w:t> </w:t>
            </w:r>
            <w:r w:rsidRPr="00BA567F">
              <w:rPr>
                <w:rFonts w:ascii="Aptos" w:hAnsi="Aptos" w:cstheme="minorHAnsi"/>
              </w:rPr>
              <w:t>szczególności przełożenia skali kosztów administracyjnych na koszty merytoryczne.</w:t>
            </w:r>
          </w:p>
        </w:tc>
      </w:tr>
      <w:tr w:rsidR="00BE35C8" w:rsidRPr="0079789E" w14:paraId="253FCDF7" w14:textId="77777777" w:rsidTr="00155065">
        <w:tc>
          <w:tcPr>
            <w:tcW w:w="851" w:type="dxa"/>
            <w:vAlign w:val="center"/>
          </w:tcPr>
          <w:p w14:paraId="242748DB" w14:textId="1C401EA3" w:rsidR="00BE35C8" w:rsidRPr="00BA567F" w:rsidRDefault="00BE35C8" w:rsidP="003F26E2">
            <w:pPr>
              <w:suppressAutoHyphens/>
              <w:spacing w:after="120" w:line="276" w:lineRule="auto"/>
              <w:rPr>
                <w:rFonts w:ascii="Aptos" w:hAnsi="Aptos" w:cstheme="minorHAnsi"/>
              </w:rPr>
            </w:pPr>
            <w:r w:rsidRPr="00BA567F">
              <w:rPr>
                <w:rFonts w:ascii="Aptos" w:hAnsi="Aptos" w:cstheme="minorHAnsi"/>
              </w:rPr>
              <w:t>11.6</w:t>
            </w:r>
          </w:p>
        </w:tc>
        <w:tc>
          <w:tcPr>
            <w:tcW w:w="2977" w:type="dxa"/>
            <w:vAlign w:val="center"/>
          </w:tcPr>
          <w:p w14:paraId="1222AD56" w14:textId="49CFC95E" w:rsidR="00BE35C8" w:rsidRPr="00BA567F" w:rsidRDefault="00BE35C8" w:rsidP="003F26E2">
            <w:pPr>
              <w:suppressAutoHyphens/>
              <w:spacing w:after="120" w:line="276" w:lineRule="auto"/>
              <w:rPr>
                <w:rFonts w:ascii="Aptos" w:hAnsi="Aptos" w:cstheme="minorHAnsi"/>
              </w:rPr>
            </w:pPr>
            <w:r w:rsidRPr="00BA567F">
              <w:rPr>
                <w:rFonts w:ascii="Aptos" w:hAnsi="Aptos" w:cstheme="minorHAnsi"/>
              </w:rPr>
              <w:t>CARITAS DIECEZJI OPOLSKIEJ CENTRUM REHABILITACJI DLA DZIECI IM. KS. BPA JÓZEFA NATHANA</w:t>
            </w:r>
          </w:p>
        </w:tc>
        <w:tc>
          <w:tcPr>
            <w:tcW w:w="2552" w:type="dxa"/>
            <w:vAlign w:val="center"/>
          </w:tcPr>
          <w:p w14:paraId="5760836C" w14:textId="3F32CE42" w:rsidR="00BE35C8" w:rsidRPr="00BA567F" w:rsidRDefault="00BE35C8" w:rsidP="003F26E2">
            <w:pPr>
              <w:suppressAutoHyphens/>
              <w:spacing w:after="120" w:line="276" w:lineRule="auto"/>
              <w:rPr>
                <w:rFonts w:ascii="Aptos" w:hAnsi="Aptos" w:cstheme="minorHAnsi"/>
              </w:rPr>
            </w:pPr>
            <w:r w:rsidRPr="00BA567F">
              <w:rPr>
                <w:rFonts w:ascii="Aptos" w:hAnsi="Aptos" w:cstheme="minorHAnsi"/>
              </w:rPr>
              <w:t>Wniosek- punkt 6. Opis formy wsparcia- Formy wsparcia dotyczące zajęć usprawniających naruszone funkcje organizmu</w:t>
            </w:r>
          </w:p>
        </w:tc>
        <w:tc>
          <w:tcPr>
            <w:tcW w:w="3118" w:type="dxa"/>
            <w:vAlign w:val="center"/>
          </w:tcPr>
          <w:p w14:paraId="2C9EB581" w14:textId="3B6B5E76" w:rsidR="00BE35C8" w:rsidRPr="00BA567F" w:rsidRDefault="00BE35C8" w:rsidP="003F26E2">
            <w:pPr>
              <w:suppressAutoHyphens/>
              <w:spacing w:after="120" w:line="276" w:lineRule="auto"/>
              <w:rPr>
                <w:rFonts w:ascii="Aptos" w:hAnsi="Aptos" w:cstheme="minorHAnsi"/>
              </w:rPr>
            </w:pPr>
            <w:r w:rsidRPr="00BA567F">
              <w:rPr>
                <w:rFonts w:ascii="Aptos" w:hAnsi="Aptos" w:cstheme="minorHAnsi"/>
              </w:rPr>
              <w:t>Wnosimy o doprecyzowanie pojęcia „zajęcia usprawniające naruszone funkcje organizmu” poprzez zamieszczenie definicji w</w:t>
            </w:r>
            <w:r w:rsidR="003F26E2">
              <w:rPr>
                <w:rFonts w:ascii="Aptos" w:hAnsi="Aptos" w:cstheme="minorHAnsi"/>
              </w:rPr>
              <w:t> </w:t>
            </w:r>
            <w:r w:rsidRPr="00BA567F">
              <w:rPr>
                <w:rFonts w:ascii="Aptos" w:hAnsi="Aptos" w:cstheme="minorHAnsi"/>
              </w:rPr>
              <w:t>Zasadach lub słowniku pojęć oraz wskazanie przykładowego katalogu działań zaliczanych i niezaliczanych do tej kategorii. Jednocześnie prosimy o doprecyzowanie zapisu wskazującego, że tego rodzaju zajęcia mogą stanowić jedynie „niewielką część” zaplanowanych działań poprzez określenie, jaki udział procentowy lub organizacyjny PFRON uznaje za „niewielką część”.</w:t>
            </w:r>
          </w:p>
        </w:tc>
        <w:tc>
          <w:tcPr>
            <w:tcW w:w="3544" w:type="dxa"/>
            <w:vAlign w:val="center"/>
          </w:tcPr>
          <w:p w14:paraId="5FA5E596" w14:textId="7E0052C2" w:rsidR="00BE35C8" w:rsidRPr="00BA567F" w:rsidRDefault="00BE35C8" w:rsidP="003F26E2">
            <w:pPr>
              <w:suppressAutoHyphens/>
              <w:spacing w:after="120" w:line="276" w:lineRule="auto"/>
              <w:rPr>
                <w:rFonts w:ascii="Aptos" w:hAnsi="Aptos" w:cstheme="minorHAnsi"/>
              </w:rPr>
            </w:pPr>
            <w:r w:rsidRPr="00BA567F">
              <w:rPr>
                <w:rFonts w:ascii="Aptos" w:hAnsi="Aptos" w:cstheme="minorHAnsi"/>
              </w:rPr>
              <w:t>Pojęcie „zajęcia usprawniające naruszone funkcje organizmu” nie zostało zdefiniowane, co może prowadzić do rozbieżnych interpretacji na etapie oceny wniosków i kontroli realizacji projektów. Wątpliwości dotyczą m.in. treningów funkcji poznawczych, komunikacji, treningu samodzielności czy terapii zajęciowej. Dodatkowo określenie „niewielka część zaplanowanych działań” ma charakter oceny i nie pozwala wnioskodawcom jednoznacznie zaplanować projektu zgodnie z oczekiwaniami PFRON. Brak wskazania, czy chodzi o liczbę godzin, liczbę form wsparcia, liczbę uczestników czy procent budżetu, może prowadzić do nierównej oceny projektów i rozbieżności interpretacyjnych.</w:t>
            </w:r>
          </w:p>
        </w:tc>
        <w:tc>
          <w:tcPr>
            <w:tcW w:w="3261" w:type="dxa"/>
            <w:vAlign w:val="center"/>
          </w:tcPr>
          <w:p w14:paraId="7A658F85" w14:textId="54144944" w:rsidR="00BE35C8" w:rsidRPr="00BA567F" w:rsidRDefault="00BE35C8" w:rsidP="003F26E2">
            <w:pPr>
              <w:suppressAutoHyphens/>
              <w:spacing w:after="120" w:line="276" w:lineRule="auto"/>
              <w:rPr>
                <w:rFonts w:ascii="Aptos" w:hAnsi="Aptos" w:cstheme="minorHAnsi"/>
              </w:rPr>
            </w:pPr>
            <w:r w:rsidRPr="003F26E2">
              <w:rPr>
                <w:rFonts w:ascii="Aptos" w:hAnsi="Aptos" w:cstheme="minorHAnsi"/>
                <w:b/>
                <w:bCs/>
              </w:rPr>
              <w:t>Uwaga nieuwzględniona</w:t>
            </w:r>
            <w:r w:rsidRPr="00BA567F">
              <w:rPr>
                <w:rFonts w:ascii="Aptos" w:hAnsi="Aptos" w:cstheme="minorHAnsi"/>
              </w:rPr>
              <w:t>.</w:t>
            </w:r>
            <w:r w:rsidR="0010683F">
              <w:rPr>
                <w:rFonts w:ascii="Aptos" w:hAnsi="Aptos" w:cstheme="minorHAnsi"/>
              </w:rPr>
              <w:br/>
            </w:r>
            <w:r w:rsidRPr="00BA567F">
              <w:rPr>
                <w:rFonts w:ascii="Aptos" w:hAnsi="Aptos" w:cstheme="minorHAnsi"/>
              </w:rPr>
              <w:t>Ze środków, którymi dysponuje Fundusz, finansujemy działania związane z rehabilitacją społeczną i zawodową osób z</w:t>
            </w:r>
            <w:r w:rsidR="0010683F">
              <w:rPr>
                <w:rFonts w:ascii="Aptos" w:hAnsi="Aptos" w:cstheme="minorHAnsi"/>
              </w:rPr>
              <w:t> </w:t>
            </w:r>
            <w:r w:rsidRPr="00BA567F">
              <w:rPr>
                <w:rFonts w:ascii="Aptos" w:hAnsi="Aptos" w:cstheme="minorHAnsi"/>
              </w:rPr>
              <w:t>niepełnosprawnościami. Wynika to z ustawy z dnia 27</w:t>
            </w:r>
            <w:r w:rsidR="0010683F">
              <w:rPr>
                <w:rFonts w:ascii="Aptos" w:hAnsi="Aptos" w:cstheme="minorHAnsi"/>
              </w:rPr>
              <w:t> </w:t>
            </w:r>
            <w:r w:rsidRPr="00BA567F">
              <w:rPr>
                <w:rFonts w:ascii="Aptos" w:hAnsi="Aptos" w:cstheme="minorHAnsi"/>
              </w:rPr>
              <w:t>sierpnia 1997</w:t>
            </w:r>
            <w:r w:rsidR="0010683F">
              <w:rPr>
                <w:rFonts w:ascii="Aptos" w:hAnsi="Aptos" w:cstheme="minorHAnsi"/>
              </w:rPr>
              <w:t> </w:t>
            </w:r>
            <w:r w:rsidRPr="00BA567F">
              <w:rPr>
                <w:rFonts w:ascii="Aptos" w:hAnsi="Aptos" w:cstheme="minorHAnsi"/>
              </w:rPr>
              <w:t>r. o</w:t>
            </w:r>
            <w:r w:rsidR="0010683F">
              <w:rPr>
                <w:rFonts w:ascii="Aptos" w:hAnsi="Aptos" w:cstheme="minorHAnsi"/>
              </w:rPr>
              <w:t> </w:t>
            </w:r>
            <w:r w:rsidRPr="00BA567F">
              <w:rPr>
                <w:rFonts w:ascii="Aptos" w:hAnsi="Aptos" w:cstheme="minorHAnsi"/>
              </w:rPr>
              <w:t>rehabilitacji zawodowej i</w:t>
            </w:r>
            <w:r w:rsidR="0010683F">
              <w:rPr>
                <w:rFonts w:ascii="Aptos" w:hAnsi="Aptos" w:cstheme="minorHAnsi"/>
              </w:rPr>
              <w:t> </w:t>
            </w:r>
            <w:r w:rsidRPr="00BA567F">
              <w:rPr>
                <w:rFonts w:ascii="Aptos" w:hAnsi="Aptos" w:cstheme="minorHAnsi"/>
              </w:rPr>
              <w:t>społecznej oraz zatrudnianiu osób niepełnosprawnych. Fundusz nie finansuje leczenia osób z</w:t>
            </w:r>
            <w:r w:rsidR="0010683F">
              <w:rPr>
                <w:rFonts w:ascii="Aptos" w:hAnsi="Aptos" w:cstheme="minorHAnsi"/>
              </w:rPr>
              <w:t> </w:t>
            </w:r>
            <w:r w:rsidRPr="00BA567F">
              <w:rPr>
                <w:rFonts w:ascii="Aptos" w:hAnsi="Aptos" w:cstheme="minorHAnsi"/>
              </w:rPr>
              <w:t>niepełnosprawnościami, jak również procedur medycznych oraz działań finansowanych na podstawie odrębnych przepisów (np.</w:t>
            </w:r>
            <w:r w:rsidR="003F26E2">
              <w:rPr>
                <w:rFonts w:ascii="Aptos" w:hAnsi="Aptos" w:cstheme="minorHAnsi"/>
              </w:rPr>
              <w:t> </w:t>
            </w:r>
            <w:r w:rsidRPr="00BA567F">
              <w:rPr>
                <w:rFonts w:ascii="Aptos" w:hAnsi="Aptos" w:cstheme="minorHAnsi"/>
              </w:rPr>
              <w:t>z</w:t>
            </w:r>
            <w:r w:rsidR="0010683F">
              <w:rPr>
                <w:rFonts w:ascii="Aptos" w:hAnsi="Aptos" w:cstheme="minorHAnsi"/>
              </w:rPr>
              <w:t> </w:t>
            </w:r>
            <w:r w:rsidRPr="00BA567F">
              <w:rPr>
                <w:rFonts w:ascii="Aptos" w:hAnsi="Aptos" w:cstheme="minorHAnsi"/>
              </w:rPr>
              <w:t>NFZ).</w:t>
            </w:r>
            <w:r w:rsidR="003F26E2">
              <w:rPr>
                <w:rFonts w:ascii="Aptos" w:hAnsi="Aptos" w:cstheme="minorHAnsi"/>
              </w:rPr>
              <w:t xml:space="preserve"> </w:t>
            </w:r>
            <w:r w:rsidRPr="00BA567F">
              <w:rPr>
                <w:rFonts w:ascii="Aptos" w:hAnsi="Aptos" w:cstheme="minorHAnsi"/>
              </w:rPr>
              <w:t>Niezależnie od powyższego, dopuszczamy możliwość wykazania w</w:t>
            </w:r>
            <w:r w:rsidR="004A2B7F">
              <w:rPr>
                <w:rFonts w:ascii="Aptos" w:hAnsi="Aptos" w:cstheme="minorHAnsi"/>
              </w:rPr>
              <w:t> </w:t>
            </w:r>
            <w:r w:rsidRPr="00BA567F">
              <w:rPr>
                <w:rFonts w:ascii="Aptos" w:hAnsi="Aptos" w:cstheme="minorHAnsi"/>
              </w:rPr>
              <w:t xml:space="preserve">projektach </w:t>
            </w:r>
            <w:r w:rsidR="0010683F">
              <w:rPr>
                <w:rFonts w:ascii="Aptos" w:hAnsi="Aptos" w:cstheme="minorHAnsi"/>
              </w:rPr>
              <w:t>zajęć</w:t>
            </w:r>
            <w:r w:rsidR="0010683F" w:rsidRPr="00BA567F">
              <w:rPr>
                <w:rFonts w:ascii="Aptos" w:hAnsi="Aptos" w:cstheme="minorHAnsi"/>
              </w:rPr>
              <w:t xml:space="preserve"> </w:t>
            </w:r>
            <w:r w:rsidRPr="00BA567F">
              <w:rPr>
                <w:rFonts w:ascii="Aptos" w:hAnsi="Aptos" w:cstheme="minorHAnsi"/>
              </w:rPr>
              <w:t>usprawniając</w:t>
            </w:r>
            <w:r w:rsidR="0010683F">
              <w:rPr>
                <w:rFonts w:ascii="Aptos" w:hAnsi="Aptos" w:cstheme="minorHAnsi"/>
              </w:rPr>
              <w:t>ych</w:t>
            </w:r>
            <w:r w:rsidRPr="00BA567F">
              <w:rPr>
                <w:rFonts w:ascii="Aptos" w:hAnsi="Aptos" w:cstheme="minorHAnsi"/>
              </w:rPr>
              <w:t>. Zgodnie z</w:t>
            </w:r>
            <w:r w:rsidR="004A2B7F">
              <w:rPr>
                <w:rFonts w:ascii="Aptos" w:hAnsi="Aptos" w:cstheme="minorHAnsi"/>
              </w:rPr>
              <w:t> </w:t>
            </w:r>
            <w:r w:rsidRPr="00BA567F">
              <w:rPr>
                <w:rFonts w:ascii="Aptos" w:hAnsi="Aptos" w:cstheme="minorHAnsi"/>
              </w:rPr>
              <w:t>regulaminem dotychczasowych konkursów, zajęcia usprawniające naruszone funkcje organizmu mogą być uwzględnione w projekcie jako uzupełnienie innych form wsparcia i nie mogą stanowić jego dominującego zakresu. Jednocześnie nie jest możliwe finansowanie działań o charakterze świadczeń zdrowotnych, należących do systemu ochrony zdrowia. Kwestia określenia wartości procentowej zajęć usprawniających była konsultowana z członkami Forum Dialogu. W toku analiz ustalono, że ze względu na różny charakter projektów oraz odmienne potrzeby beneficjentów nie jest wskazane określanie wartości procentowej. Komisja konkursowa bierze pod uwagę, każdorazowo, specyfikę projektu oraz przede wszystkim potrzeby osób z</w:t>
            </w:r>
            <w:r w:rsidR="003504EC">
              <w:rPr>
                <w:rFonts w:ascii="Aptos" w:hAnsi="Aptos" w:cstheme="minorHAnsi"/>
              </w:rPr>
              <w:t> </w:t>
            </w:r>
            <w:r w:rsidRPr="00BA567F">
              <w:rPr>
                <w:rFonts w:ascii="Aptos" w:hAnsi="Aptos" w:cstheme="minorHAnsi"/>
              </w:rPr>
              <w:t>niepełnosprawnościami. Formy wsparcia o</w:t>
            </w:r>
            <w:r w:rsidR="003504EC">
              <w:rPr>
                <w:rFonts w:ascii="Aptos" w:hAnsi="Aptos" w:cstheme="minorHAnsi"/>
              </w:rPr>
              <w:t> </w:t>
            </w:r>
            <w:r w:rsidRPr="00BA567F">
              <w:rPr>
                <w:rFonts w:ascii="Aptos" w:hAnsi="Aptos" w:cstheme="minorHAnsi"/>
              </w:rPr>
              <w:t>charakterze usprawniającym mają zapewnić uzupełnienie rehabilitacji społecznej i</w:t>
            </w:r>
            <w:r w:rsidR="000C223D">
              <w:rPr>
                <w:rFonts w:ascii="Aptos" w:hAnsi="Aptos" w:cstheme="minorHAnsi"/>
              </w:rPr>
              <w:t> </w:t>
            </w:r>
            <w:r w:rsidRPr="00BA567F">
              <w:rPr>
                <w:rFonts w:ascii="Aptos" w:hAnsi="Aptos" w:cstheme="minorHAnsi"/>
              </w:rPr>
              <w:t>wspierać jej prawidłowy i</w:t>
            </w:r>
            <w:r w:rsidR="000D577F">
              <w:rPr>
                <w:rFonts w:ascii="Aptos" w:hAnsi="Aptos" w:cstheme="minorHAnsi"/>
              </w:rPr>
              <w:t> </w:t>
            </w:r>
            <w:r w:rsidRPr="00BA567F">
              <w:rPr>
                <w:rFonts w:ascii="Aptos" w:hAnsi="Aptos" w:cstheme="minorHAnsi"/>
              </w:rPr>
              <w:t>kompleksowy przebieg.</w:t>
            </w:r>
          </w:p>
        </w:tc>
      </w:tr>
      <w:tr w:rsidR="00BE35C8" w:rsidRPr="0079789E" w14:paraId="29D2F4C1" w14:textId="77777777" w:rsidTr="00155065">
        <w:tc>
          <w:tcPr>
            <w:tcW w:w="851" w:type="dxa"/>
            <w:vAlign w:val="center"/>
          </w:tcPr>
          <w:p w14:paraId="1EACF941" w14:textId="323C56DD" w:rsidR="00BE35C8" w:rsidRPr="00BA567F" w:rsidRDefault="00BE35C8" w:rsidP="003F26E2">
            <w:pPr>
              <w:suppressAutoHyphens/>
              <w:spacing w:after="120" w:line="276" w:lineRule="auto"/>
              <w:rPr>
                <w:rFonts w:ascii="Aptos" w:hAnsi="Aptos" w:cstheme="minorHAnsi"/>
              </w:rPr>
            </w:pPr>
            <w:r w:rsidRPr="00BA567F">
              <w:rPr>
                <w:rFonts w:ascii="Aptos" w:hAnsi="Aptos" w:cstheme="minorHAnsi"/>
              </w:rPr>
              <w:t>12.1</w:t>
            </w:r>
          </w:p>
        </w:tc>
        <w:tc>
          <w:tcPr>
            <w:tcW w:w="2977" w:type="dxa"/>
            <w:vAlign w:val="center"/>
          </w:tcPr>
          <w:p w14:paraId="6CE2F380" w14:textId="5C589F9E" w:rsidR="00BE35C8" w:rsidRPr="00BA567F" w:rsidRDefault="00BE35C8" w:rsidP="003F26E2">
            <w:pPr>
              <w:suppressAutoHyphens/>
              <w:spacing w:after="120" w:line="276" w:lineRule="auto"/>
              <w:rPr>
                <w:rFonts w:ascii="Aptos" w:hAnsi="Aptos" w:cstheme="minorHAnsi"/>
              </w:rPr>
            </w:pPr>
            <w:r w:rsidRPr="00BA567F">
              <w:rPr>
                <w:rFonts w:ascii="Aptos" w:hAnsi="Aptos" w:cstheme="minorHAnsi"/>
              </w:rPr>
              <w:t>FUNDACJA AKTYWIZACJA</w:t>
            </w:r>
          </w:p>
        </w:tc>
        <w:tc>
          <w:tcPr>
            <w:tcW w:w="2552" w:type="dxa"/>
            <w:vAlign w:val="center"/>
          </w:tcPr>
          <w:p w14:paraId="59A45AE0" w14:textId="23F66710" w:rsidR="00BE35C8" w:rsidRPr="00BA567F" w:rsidRDefault="00632CF6" w:rsidP="003F26E2">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Wytyczne w zakresie kwalifikowalności kosztów</w:t>
            </w:r>
            <w:r>
              <w:rPr>
                <w:rFonts w:ascii="Aptos" w:hAnsi="Aptos" w:cstheme="minorHAnsi"/>
              </w:rPr>
              <w:t>”</w:t>
            </w:r>
            <w:r w:rsidR="009579D5">
              <w:rPr>
                <w:rFonts w:ascii="Aptos" w:hAnsi="Aptos" w:cstheme="minorHAnsi"/>
              </w:rPr>
              <w:t xml:space="preserve">, </w:t>
            </w:r>
            <w:r w:rsidR="00BE35C8" w:rsidRPr="00BA567F">
              <w:rPr>
                <w:rFonts w:ascii="Aptos" w:hAnsi="Aptos" w:cstheme="minorHAnsi"/>
              </w:rPr>
              <w:t>I. Ogólne warunki kwalifikowalności, Koszty ogólne (pośrednie) związane z realizacją projektu, IV. Koszty pośrednie</w:t>
            </w:r>
          </w:p>
        </w:tc>
        <w:tc>
          <w:tcPr>
            <w:tcW w:w="3118" w:type="dxa"/>
            <w:vAlign w:val="center"/>
          </w:tcPr>
          <w:p w14:paraId="113F3A70" w14:textId="1979B2B3" w:rsidR="00BE35C8" w:rsidRPr="00BA567F" w:rsidRDefault="00BE35C8" w:rsidP="003F26E2">
            <w:pPr>
              <w:suppressAutoHyphens/>
              <w:spacing w:after="120" w:line="276" w:lineRule="auto"/>
              <w:rPr>
                <w:rFonts w:ascii="Aptos" w:hAnsi="Aptos" w:cstheme="minorHAnsi"/>
              </w:rPr>
            </w:pPr>
            <w:r w:rsidRPr="00BA567F">
              <w:rPr>
                <w:rFonts w:ascii="Aptos" w:hAnsi="Aptos" w:cstheme="minorHAnsi"/>
              </w:rPr>
              <w:t>Wycofanie rozszerzenia katalogu kosztów pośrednich bądź zwiększenie limitu maksymalnych stawek ryczałtowych.</w:t>
            </w:r>
          </w:p>
        </w:tc>
        <w:tc>
          <w:tcPr>
            <w:tcW w:w="3544" w:type="dxa"/>
            <w:vAlign w:val="center"/>
          </w:tcPr>
          <w:p w14:paraId="41B1A637" w14:textId="1CF59A5A" w:rsidR="00BE35C8" w:rsidRPr="00BA567F" w:rsidRDefault="00BE35C8" w:rsidP="003F26E2">
            <w:pPr>
              <w:suppressAutoHyphens/>
              <w:spacing w:after="120" w:line="276" w:lineRule="auto"/>
              <w:rPr>
                <w:rFonts w:ascii="Aptos" w:hAnsi="Aptos" w:cstheme="minorHAnsi"/>
              </w:rPr>
            </w:pPr>
            <w:r w:rsidRPr="00BA567F">
              <w:rPr>
                <w:rFonts w:ascii="Aptos" w:hAnsi="Aptos" w:cstheme="minorHAnsi"/>
              </w:rPr>
              <w:t>Przenoszenie kolejnych kategorii wydatków do kosztów pośrednich bez jednoczesnego zwiększenia poziomu ich finansowania jest z zasady postępowaniem nieuczciwym i/lub zawężającym zakres działań w stosunku do organizacji, które prowadzą działania na rynku w świetle stale wzrastających cen i</w:t>
            </w:r>
            <w:r w:rsidR="009579D5">
              <w:rPr>
                <w:rFonts w:ascii="Aptos" w:hAnsi="Aptos" w:cstheme="minorHAnsi"/>
              </w:rPr>
              <w:t> </w:t>
            </w:r>
            <w:r w:rsidRPr="00BA567F">
              <w:rPr>
                <w:rFonts w:ascii="Aptos" w:hAnsi="Aptos" w:cstheme="minorHAnsi"/>
              </w:rPr>
              <w:t>stawek.</w:t>
            </w:r>
            <w:r w:rsidR="003F26E2">
              <w:rPr>
                <w:rFonts w:ascii="Aptos" w:hAnsi="Aptos" w:cstheme="minorHAnsi"/>
              </w:rPr>
              <w:t xml:space="preserve"> </w:t>
            </w:r>
            <w:r w:rsidRPr="00BA567F">
              <w:rPr>
                <w:rFonts w:ascii="Aptos" w:hAnsi="Aptos" w:cstheme="minorHAnsi"/>
              </w:rPr>
              <w:t>Realizacja projektów społecznych i zawodowych nie ogranicza się wyłącznie do pracy specjalisty prowadzącego wsparcie dla uczestnika. Organizacje pozarządowe funkcjonują w określonych realiach gospodarczych i</w:t>
            </w:r>
            <w:r w:rsidR="00C77CE2">
              <w:rPr>
                <w:rFonts w:ascii="Aptos" w:hAnsi="Aptos" w:cstheme="minorHAnsi"/>
              </w:rPr>
              <w:t> </w:t>
            </w:r>
            <w:r w:rsidRPr="00BA567F">
              <w:rPr>
                <w:rFonts w:ascii="Aptos" w:hAnsi="Aptos" w:cstheme="minorHAnsi"/>
              </w:rPr>
              <w:t>prawnych. Muszą utrzymywać lokale dostosowane do potrzeb osób z niepełnosprawnościami, zapewniać odpowiednie wyposażenie stanowisk pracy i</w:t>
            </w:r>
            <w:r w:rsidR="00C77CE2">
              <w:rPr>
                <w:rFonts w:ascii="Aptos" w:hAnsi="Aptos" w:cstheme="minorHAnsi"/>
              </w:rPr>
              <w:t> </w:t>
            </w:r>
            <w:r w:rsidRPr="00BA567F">
              <w:rPr>
                <w:rFonts w:ascii="Aptos" w:hAnsi="Aptos" w:cstheme="minorHAnsi"/>
              </w:rPr>
              <w:t>stanowisk szkoleniowych, pokrywać koszty administracyjne, bankowe, księgowe, informatyczne oraz koszty związane z</w:t>
            </w:r>
            <w:r w:rsidR="009579D5">
              <w:rPr>
                <w:rFonts w:ascii="Aptos" w:hAnsi="Aptos" w:cstheme="minorHAnsi"/>
              </w:rPr>
              <w:t> </w:t>
            </w:r>
            <w:r w:rsidRPr="00BA567F">
              <w:rPr>
                <w:rFonts w:ascii="Aptos" w:hAnsi="Aptos" w:cstheme="minorHAnsi"/>
              </w:rPr>
              <w:t>przestrzeganiem przepisów prawa. Koszty, które z roku na rok rosną.</w:t>
            </w:r>
            <w:r w:rsidR="003F26E2">
              <w:rPr>
                <w:rFonts w:ascii="Aptos" w:hAnsi="Aptos" w:cstheme="minorHAnsi"/>
              </w:rPr>
              <w:t xml:space="preserve"> </w:t>
            </w:r>
            <w:r w:rsidRPr="00BA567F">
              <w:rPr>
                <w:rFonts w:ascii="Aptos" w:hAnsi="Aptos" w:cstheme="minorHAnsi"/>
              </w:rPr>
              <w:t>Ograniczanie możliwości finansowania tych obszarów prowadzić będzie do wywierania dalszej presji na minimalizowanie kosztów funkcjonowania organizacji, w</w:t>
            </w:r>
            <w:r w:rsidR="00C77CE2">
              <w:rPr>
                <w:rFonts w:ascii="Aptos" w:hAnsi="Aptos" w:cstheme="minorHAnsi"/>
              </w:rPr>
              <w:t> </w:t>
            </w:r>
            <w:r w:rsidRPr="00BA567F">
              <w:rPr>
                <w:rFonts w:ascii="Aptos" w:hAnsi="Aptos" w:cstheme="minorHAnsi"/>
              </w:rPr>
              <w:t xml:space="preserve">tym zwiększania udziału niestabilnych form zatrudnienia opartych o współpracę B2B. Ostatecznie odbije się to zarówno na pracownikach realizujących projekty, jak i na uczestnikach korzystających ze wsparcia. Beneficjenci, będą zmuszeni do uczestniczenia w zajęciach prowadzonych na starym sprzęcie, który nie obsługuje najnowszych programów graficznych czy kadrowych, ponieważ organizacji w tej sytuacji nie będzie stać na zakup nowego sprzętu. Niedopuszczalnym jest, w szczególności, dodawanie do kosztów pośrednich również kosztu audytu zewnętrznego, który PFRON sam narzuca, dodatkowo ustalając odgórnie stawkę maksymalną. Tego typu działanie tworzy zagrożenie utraty jakości przeprowadzanych audytów zewnętrznych, ze względu na konieczność ograniczenia kosztów. Kolejną kategorią działającą na szkodę realizacji projektu jest przeniesienie do KP kosztów wypełnienia obowiązku informacyjnego – kolejna narzucana odgórnie kategoria, którą organizacje pozarządowe będą musiały finansować ze środków przeznaczonych na działania administracyjne, których skala rośnie z roku na rok. Działania informacyjno-promocyjne pozwalają dotrzeć do </w:t>
            </w:r>
            <w:proofErr w:type="spellStart"/>
            <w:r w:rsidRPr="00BA567F">
              <w:rPr>
                <w:rFonts w:ascii="Aptos" w:hAnsi="Aptos" w:cstheme="minorHAnsi"/>
              </w:rPr>
              <w:t>OzN</w:t>
            </w:r>
            <w:proofErr w:type="spellEnd"/>
            <w:r w:rsidRPr="00BA567F">
              <w:rPr>
                <w:rFonts w:ascii="Aptos" w:hAnsi="Aptos" w:cstheme="minorHAnsi"/>
              </w:rPr>
              <w:t>, a to pozwala na znaczne zwiększenie zasięgu oddziaływania projektów. Ograniczając te koszty (co de facto będzie miało miejsce po przeniesieniu ich do kosztów pośrednich), PFRON wprost proporcjonalnie zmniejszy ich skuteczność.</w:t>
            </w:r>
          </w:p>
        </w:tc>
        <w:tc>
          <w:tcPr>
            <w:tcW w:w="3261" w:type="dxa"/>
            <w:vAlign w:val="center"/>
          </w:tcPr>
          <w:p w14:paraId="5742696A" w14:textId="6B9C8DB1" w:rsidR="00BE35C8" w:rsidRPr="00BA567F" w:rsidRDefault="00BE35C8" w:rsidP="003F26E2">
            <w:pPr>
              <w:suppressAutoHyphens/>
              <w:spacing w:after="120" w:line="276" w:lineRule="auto"/>
              <w:rPr>
                <w:rFonts w:ascii="Aptos" w:hAnsi="Aptos" w:cstheme="minorHAnsi"/>
              </w:rPr>
            </w:pPr>
            <w:r w:rsidRPr="003F26E2">
              <w:rPr>
                <w:rFonts w:ascii="Aptos" w:hAnsi="Aptos" w:cstheme="minorHAnsi"/>
                <w:b/>
                <w:bCs/>
              </w:rPr>
              <w:t>Uwaga uwzględniona</w:t>
            </w:r>
            <w:r w:rsidRPr="00BA567F">
              <w:rPr>
                <w:rFonts w:ascii="Aptos" w:hAnsi="Aptos" w:cstheme="minorHAnsi"/>
              </w:rPr>
              <w:t>.</w:t>
            </w:r>
            <w:r w:rsidR="00632CF6">
              <w:rPr>
                <w:rFonts w:ascii="Aptos" w:hAnsi="Aptos" w:cstheme="minorHAnsi"/>
              </w:rPr>
              <w:br/>
            </w:r>
            <w:r w:rsidRPr="00BA567F">
              <w:rPr>
                <w:rFonts w:ascii="Aptos" w:hAnsi="Aptos" w:cstheme="minorHAnsi"/>
              </w:rPr>
              <w:t>Koszty związane z</w:t>
            </w:r>
            <w:r w:rsidR="00632CF6">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E35C8" w:rsidRPr="0079789E" w14:paraId="6F589E70" w14:textId="77777777" w:rsidTr="00155065">
        <w:tc>
          <w:tcPr>
            <w:tcW w:w="851" w:type="dxa"/>
            <w:vAlign w:val="center"/>
          </w:tcPr>
          <w:p w14:paraId="4C3E2E6E" w14:textId="524FC8C1" w:rsidR="00BE35C8" w:rsidRPr="00BA567F" w:rsidRDefault="00BE35C8" w:rsidP="003F26E2">
            <w:pPr>
              <w:suppressAutoHyphens/>
              <w:spacing w:after="120" w:line="276" w:lineRule="auto"/>
              <w:rPr>
                <w:rFonts w:ascii="Aptos" w:hAnsi="Aptos" w:cstheme="minorHAnsi"/>
              </w:rPr>
            </w:pPr>
            <w:r w:rsidRPr="00BA567F">
              <w:rPr>
                <w:rFonts w:ascii="Aptos" w:hAnsi="Aptos" w:cstheme="minorHAnsi"/>
              </w:rPr>
              <w:t>12.2</w:t>
            </w:r>
          </w:p>
        </w:tc>
        <w:tc>
          <w:tcPr>
            <w:tcW w:w="2977" w:type="dxa"/>
            <w:vAlign w:val="center"/>
          </w:tcPr>
          <w:p w14:paraId="08882282" w14:textId="4BB32C53" w:rsidR="00BE35C8" w:rsidRPr="00BA567F" w:rsidRDefault="00BE35C8" w:rsidP="003F26E2">
            <w:pPr>
              <w:suppressAutoHyphens/>
              <w:spacing w:after="120" w:line="276" w:lineRule="auto"/>
              <w:rPr>
                <w:rFonts w:ascii="Aptos" w:hAnsi="Aptos" w:cstheme="minorHAnsi"/>
              </w:rPr>
            </w:pPr>
            <w:r w:rsidRPr="00BA567F">
              <w:rPr>
                <w:rFonts w:ascii="Aptos" w:hAnsi="Aptos" w:cstheme="minorHAnsi"/>
              </w:rPr>
              <w:t>FUNDACJA AKTYWIZACJA</w:t>
            </w:r>
          </w:p>
        </w:tc>
        <w:tc>
          <w:tcPr>
            <w:tcW w:w="2552" w:type="dxa"/>
            <w:vAlign w:val="center"/>
          </w:tcPr>
          <w:p w14:paraId="69A081F5" w14:textId="1C928734" w:rsidR="00BE35C8" w:rsidRPr="00BA567F" w:rsidRDefault="00F33D1E" w:rsidP="003F26E2">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Wytyczne w zakresie kwalifikowalności kosztów</w:t>
            </w:r>
            <w:r>
              <w:rPr>
                <w:rFonts w:ascii="Aptos" w:hAnsi="Aptos" w:cstheme="minorHAnsi"/>
              </w:rPr>
              <w:t>”</w:t>
            </w:r>
            <w:r w:rsidR="00BE35C8" w:rsidRPr="00BA567F">
              <w:rPr>
                <w:rFonts w:ascii="Aptos" w:hAnsi="Aptos" w:cstheme="minorHAnsi"/>
              </w:rPr>
              <w:t>, I. Ogólne warunki kwalifikowalności, Koszty ogólne (pośrednie) związane z realizacją projektu, IV. Koszty pośrednie</w:t>
            </w:r>
          </w:p>
        </w:tc>
        <w:tc>
          <w:tcPr>
            <w:tcW w:w="3118" w:type="dxa"/>
            <w:vAlign w:val="center"/>
          </w:tcPr>
          <w:p w14:paraId="4DA67EB4" w14:textId="736155CA" w:rsidR="00BE35C8" w:rsidRPr="00BA567F" w:rsidRDefault="00BE35C8" w:rsidP="003F26E2">
            <w:pPr>
              <w:suppressAutoHyphens/>
              <w:spacing w:after="120" w:line="276" w:lineRule="auto"/>
              <w:rPr>
                <w:rFonts w:ascii="Aptos" w:hAnsi="Aptos" w:cstheme="minorHAnsi"/>
              </w:rPr>
            </w:pPr>
            <w:r w:rsidRPr="00BA567F">
              <w:rPr>
                <w:rFonts w:ascii="Aptos" w:hAnsi="Aptos" w:cstheme="minorHAnsi"/>
              </w:rPr>
              <w:t>Prosimy o rezygnację z</w:t>
            </w:r>
            <w:r w:rsidR="00F33D1E">
              <w:rPr>
                <w:rFonts w:ascii="Aptos" w:hAnsi="Aptos" w:cstheme="minorHAnsi"/>
              </w:rPr>
              <w:t> </w:t>
            </w:r>
            <w:r w:rsidRPr="00BA567F">
              <w:rPr>
                <w:rFonts w:ascii="Aptos" w:hAnsi="Aptos" w:cstheme="minorHAnsi"/>
              </w:rPr>
              <w:t>zapisu: „zakupu sprzętu, wyposażenia, urządzeń do prowadzenia zajęć merytorycznych w projekcie – jeżeli okres ich ekonomicznej użyteczności przekracza okres realizacji projektu”.</w:t>
            </w:r>
          </w:p>
        </w:tc>
        <w:tc>
          <w:tcPr>
            <w:tcW w:w="3544" w:type="dxa"/>
            <w:vAlign w:val="center"/>
          </w:tcPr>
          <w:p w14:paraId="07578C0C" w14:textId="1D22B3AD" w:rsidR="00BE35C8" w:rsidRPr="00BA567F" w:rsidRDefault="00BE35C8" w:rsidP="003F26E2">
            <w:pPr>
              <w:suppressAutoHyphens/>
              <w:spacing w:after="120" w:line="276" w:lineRule="auto"/>
              <w:rPr>
                <w:rFonts w:ascii="Aptos" w:hAnsi="Aptos" w:cstheme="minorHAnsi"/>
              </w:rPr>
            </w:pPr>
            <w:r w:rsidRPr="00BA567F">
              <w:rPr>
                <w:rFonts w:ascii="Aptos" w:hAnsi="Aptos" w:cstheme="minorHAnsi"/>
              </w:rPr>
              <w:t>Propozycja PFRON jest zbyt daleko idąca, a jednocześnie wykracza poza ramy wskazane w obowiązujących przepisach prawa w stosunku do obowiązującego prawodawstwa. Ponadto jest nieprecyzyjna i niezgodna z</w:t>
            </w:r>
            <w:r w:rsidR="00F33D1E">
              <w:rPr>
                <w:rFonts w:ascii="Aptos" w:hAnsi="Aptos" w:cstheme="minorHAnsi"/>
              </w:rPr>
              <w:t> </w:t>
            </w:r>
            <w:r w:rsidRPr="00BA567F">
              <w:rPr>
                <w:rFonts w:ascii="Aptos" w:hAnsi="Aptos" w:cstheme="minorHAnsi"/>
              </w:rPr>
              <w:t>przedmiotowymi zapisami aktu prawnego wyższego rzędu, którym jest Ustawa z dnia 29</w:t>
            </w:r>
            <w:r w:rsidR="00F33D1E">
              <w:rPr>
                <w:rFonts w:ascii="Aptos" w:hAnsi="Aptos" w:cstheme="minorHAnsi"/>
              </w:rPr>
              <w:t> </w:t>
            </w:r>
            <w:r w:rsidRPr="00BA567F">
              <w:rPr>
                <w:rFonts w:ascii="Aptos" w:hAnsi="Aptos" w:cstheme="minorHAnsi"/>
              </w:rPr>
              <w:t>września 1994</w:t>
            </w:r>
            <w:r w:rsidR="00F33D1E">
              <w:rPr>
                <w:rFonts w:ascii="Aptos" w:hAnsi="Aptos" w:cstheme="minorHAnsi"/>
              </w:rPr>
              <w:t> </w:t>
            </w:r>
            <w:r w:rsidRPr="00BA567F">
              <w:rPr>
                <w:rFonts w:ascii="Aptos" w:hAnsi="Aptos" w:cstheme="minorHAnsi"/>
              </w:rPr>
              <w:t>r. o</w:t>
            </w:r>
            <w:r w:rsidR="00F33D1E">
              <w:rPr>
                <w:rFonts w:ascii="Aptos" w:hAnsi="Aptos" w:cstheme="minorHAnsi"/>
              </w:rPr>
              <w:t> </w:t>
            </w:r>
            <w:r w:rsidRPr="00BA567F">
              <w:rPr>
                <w:rFonts w:ascii="Aptos" w:hAnsi="Aptos" w:cstheme="minorHAnsi"/>
              </w:rPr>
              <w:t xml:space="preserve">rachunkowości, zwana dalej </w:t>
            </w:r>
            <w:proofErr w:type="spellStart"/>
            <w:r w:rsidRPr="00BA567F">
              <w:rPr>
                <w:rFonts w:ascii="Aptos" w:hAnsi="Aptos" w:cstheme="minorHAnsi"/>
              </w:rPr>
              <w:t>UoR</w:t>
            </w:r>
            <w:proofErr w:type="spellEnd"/>
            <w:r w:rsidRPr="00BA567F">
              <w:rPr>
                <w:rFonts w:ascii="Aptos" w:hAnsi="Aptos" w:cstheme="minorHAnsi"/>
              </w:rPr>
              <w:t xml:space="preserve">. Art 32 ust. 3 </w:t>
            </w:r>
            <w:proofErr w:type="spellStart"/>
            <w:r w:rsidRPr="00BA567F">
              <w:rPr>
                <w:rFonts w:ascii="Aptos" w:hAnsi="Aptos" w:cstheme="minorHAnsi"/>
              </w:rPr>
              <w:t>UoR</w:t>
            </w:r>
            <w:proofErr w:type="spellEnd"/>
            <w:r w:rsidRPr="00BA567F">
              <w:rPr>
                <w:rFonts w:ascii="Aptos" w:hAnsi="Aptos" w:cstheme="minorHAnsi"/>
              </w:rPr>
              <w:t xml:space="preserve"> wskazuje odnośnie do okresu użyteczności ekonomicznej, iż: „Na dzień przyjęcia środka trwałego do używania należy ustalić okres lub stawkę i metodę jego amortyzacji”. Ponadto, w tym samym art.</w:t>
            </w:r>
            <w:r w:rsidR="00F33D1E">
              <w:rPr>
                <w:rFonts w:ascii="Aptos" w:hAnsi="Aptos" w:cstheme="minorHAnsi"/>
              </w:rPr>
              <w:t> </w:t>
            </w:r>
            <w:r w:rsidRPr="00BA567F">
              <w:rPr>
                <w:rFonts w:ascii="Aptos" w:hAnsi="Aptos" w:cstheme="minorHAnsi"/>
              </w:rPr>
              <w:t xml:space="preserve">32 ust. 3 </w:t>
            </w:r>
            <w:proofErr w:type="spellStart"/>
            <w:r w:rsidRPr="00BA567F">
              <w:rPr>
                <w:rFonts w:ascii="Aptos" w:hAnsi="Aptos" w:cstheme="minorHAnsi"/>
              </w:rPr>
              <w:t>UoR</w:t>
            </w:r>
            <w:proofErr w:type="spellEnd"/>
            <w:r w:rsidRPr="00BA567F">
              <w:rPr>
                <w:rFonts w:ascii="Aptos" w:hAnsi="Aptos" w:cstheme="minorHAnsi"/>
              </w:rPr>
              <w:t xml:space="preserve"> ustawodawca wskazał, że okres użyteczności ekonomicznej może ulec zmianie w stosunku do założeń z bardzo wielu przyczyn. Jednocześnie - nałożył obowiązek stosownej weryfikacji: „Poprawność stosowanych okresów i stawek amortyzacji środków trwałych powinna być przez jednostkę okresowo weryfikowana, powodując odpowiednią korektę…”</w:t>
            </w:r>
            <w:r w:rsidR="00F33D1E">
              <w:rPr>
                <w:rFonts w:ascii="Aptos" w:hAnsi="Aptos" w:cstheme="minorHAnsi"/>
              </w:rPr>
              <w:t xml:space="preserve">. </w:t>
            </w:r>
            <w:r w:rsidRPr="00BA567F">
              <w:rPr>
                <w:rFonts w:ascii="Aptos" w:hAnsi="Aptos" w:cstheme="minorHAnsi"/>
              </w:rPr>
              <w:t xml:space="preserve">Analizując dalej brzmienie </w:t>
            </w:r>
            <w:proofErr w:type="spellStart"/>
            <w:r w:rsidRPr="00BA567F">
              <w:rPr>
                <w:rFonts w:ascii="Aptos" w:hAnsi="Aptos" w:cstheme="minorHAnsi"/>
              </w:rPr>
              <w:t>UoR</w:t>
            </w:r>
            <w:proofErr w:type="spellEnd"/>
            <w:r w:rsidRPr="00BA567F">
              <w:rPr>
                <w:rFonts w:ascii="Aptos" w:hAnsi="Aptos" w:cstheme="minorHAnsi"/>
              </w:rPr>
              <w:t xml:space="preserve">, z treści art. 32 ust. 2 </w:t>
            </w:r>
            <w:proofErr w:type="spellStart"/>
            <w:r w:rsidRPr="00BA567F">
              <w:rPr>
                <w:rFonts w:ascii="Aptos" w:hAnsi="Aptos" w:cstheme="minorHAnsi"/>
              </w:rPr>
              <w:t>UoR</w:t>
            </w:r>
            <w:proofErr w:type="spellEnd"/>
            <w:r w:rsidRPr="00BA567F">
              <w:rPr>
                <w:rFonts w:ascii="Aptos" w:hAnsi="Aptos" w:cstheme="minorHAnsi"/>
              </w:rPr>
              <w:t xml:space="preserve"> wskazuje na parametry, jakie są konieczne do uwzględnienia przy ustalaniu i weryfikacji okresu użyteczności ekonomicznej. Są one następujące: 1) liczba zmian, na których pracuje środek trwały; 2) tempo postępu techniczno-ekonomicznego; 3) wydajność środka trwałego mierzona liczbą godzin jego pracy lub liczbą wytworzonych produktów albo innym właściwym miernikiem; 4) prawne lub inne ograniczenia czasu używania środka trwałego; 5) przewidywana przy likwidacji cena sprzedaży netto istotnej pozostałości środka trwałego.</w:t>
            </w:r>
            <w:r w:rsidR="00F33D1E">
              <w:rPr>
                <w:rFonts w:ascii="Aptos" w:hAnsi="Aptos" w:cstheme="minorHAnsi"/>
              </w:rPr>
              <w:t xml:space="preserve"> </w:t>
            </w:r>
            <w:r w:rsidRPr="00BA567F">
              <w:rPr>
                <w:rFonts w:ascii="Aptos" w:hAnsi="Aptos" w:cstheme="minorHAnsi"/>
              </w:rPr>
              <w:t xml:space="preserve">Argumenty wyżej podane wskazują, że - biorąc pod uwagę przepisy </w:t>
            </w:r>
            <w:proofErr w:type="spellStart"/>
            <w:r w:rsidRPr="00BA567F">
              <w:rPr>
                <w:rFonts w:ascii="Aptos" w:hAnsi="Aptos" w:cstheme="minorHAnsi"/>
              </w:rPr>
              <w:t>UoR</w:t>
            </w:r>
            <w:proofErr w:type="spellEnd"/>
            <w:r w:rsidRPr="00BA567F">
              <w:rPr>
                <w:rFonts w:ascii="Aptos" w:hAnsi="Aptos" w:cstheme="minorHAnsi"/>
              </w:rPr>
              <w:t xml:space="preserve"> nie ma możliwości ustalenia z góry, z całkowitą pewnością okresu użyteczności ekonomicznej, z uwagi na dużą ilość zmiennych, w tym – w</w:t>
            </w:r>
            <w:r w:rsidR="00F33D1E">
              <w:rPr>
                <w:rFonts w:ascii="Aptos" w:hAnsi="Aptos" w:cstheme="minorHAnsi"/>
              </w:rPr>
              <w:t> </w:t>
            </w:r>
            <w:r w:rsidRPr="00BA567F">
              <w:rPr>
                <w:rFonts w:ascii="Aptos" w:hAnsi="Aptos" w:cstheme="minorHAnsi"/>
              </w:rPr>
              <w:t>dużej mierze - niezależnych od danego podmiotu. Mając na uwadze powyższe wnosimy o</w:t>
            </w:r>
            <w:r w:rsidR="00F33D1E">
              <w:rPr>
                <w:rFonts w:ascii="Aptos" w:hAnsi="Aptos" w:cstheme="minorHAnsi"/>
              </w:rPr>
              <w:t> </w:t>
            </w:r>
            <w:r w:rsidRPr="00BA567F">
              <w:rPr>
                <w:rFonts w:ascii="Aptos" w:hAnsi="Aptos" w:cstheme="minorHAnsi"/>
              </w:rPr>
              <w:t>odstąpienie od tego zapisu.</w:t>
            </w:r>
          </w:p>
        </w:tc>
        <w:tc>
          <w:tcPr>
            <w:tcW w:w="3261" w:type="dxa"/>
            <w:vAlign w:val="center"/>
          </w:tcPr>
          <w:p w14:paraId="44A454DE" w14:textId="0FE18DA9" w:rsidR="00BE35C8" w:rsidRPr="00BA567F" w:rsidRDefault="00BE35C8" w:rsidP="003F26E2">
            <w:pPr>
              <w:suppressAutoHyphens/>
              <w:spacing w:after="120" w:line="276" w:lineRule="auto"/>
              <w:rPr>
                <w:rFonts w:ascii="Aptos" w:hAnsi="Aptos" w:cstheme="minorHAnsi"/>
              </w:rPr>
            </w:pPr>
            <w:r w:rsidRPr="003F26E2">
              <w:rPr>
                <w:rFonts w:ascii="Aptos" w:hAnsi="Aptos" w:cstheme="minorHAnsi"/>
                <w:b/>
                <w:bCs/>
              </w:rPr>
              <w:t>Uwaga nieuwzględniona</w:t>
            </w:r>
            <w:r w:rsidRPr="00BA567F">
              <w:rPr>
                <w:rFonts w:ascii="Aptos" w:hAnsi="Aptos" w:cstheme="minorHAnsi"/>
              </w:rPr>
              <w:t>.</w:t>
            </w:r>
            <w:r w:rsidR="00F33D1E">
              <w:rPr>
                <w:rFonts w:ascii="Aptos" w:hAnsi="Aptos" w:cstheme="minorHAnsi"/>
              </w:rPr>
              <w:br/>
            </w:r>
            <w:r w:rsidRPr="00BA567F">
              <w:rPr>
                <w:rFonts w:ascii="Aptos" w:hAnsi="Aptos" w:cstheme="minorHAnsi"/>
              </w:rPr>
              <w:t>Fundusz nie wyklucza możliwości zakupu sprzętu, wyposażenia czy urządzeń w</w:t>
            </w:r>
            <w:r w:rsidR="00F33D1E">
              <w:rPr>
                <w:rFonts w:ascii="Aptos" w:hAnsi="Aptos" w:cstheme="minorHAnsi"/>
              </w:rPr>
              <w:t> </w:t>
            </w:r>
            <w:r w:rsidRPr="00BA567F">
              <w:rPr>
                <w:rFonts w:ascii="Aptos" w:hAnsi="Aptos" w:cstheme="minorHAnsi"/>
              </w:rPr>
              <w:t>ramach projektu. Należy jednak wskazać, że jeśli w</w:t>
            </w:r>
            <w:r w:rsidR="00F33D1E">
              <w:rPr>
                <w:rFonts w:ascii="Aptos" w:hAnsi="Aptos" w:cstheme="minorHAnsi"/>
              </w:rPr>
              <w:t> </w:t>
            </w:r>
            <w:r w:rsidRPr="00BA567F">
              <w:rPr>
                <w:rFonts w:ascii="Aptos" w:hAnsi="Aptos" w:cstheme="minorHAnsi"/>
              </w:rPr>
              <w:t xml:space="preserve">momencie planowania zakupu przewidywany okres użyteczności ekonomicznej tego sprzętu przekracza </w:t>
            </w:r>
            <w:r w:rsidR="00F33D1E">
              <w:rPr>
                <w:rFonts w:ascii="Aptos" w:hAnsi="Aptos" w:cstheme="minorHAnsi"/>
              </w:rPr>
              <w:t>okres</w:t>
            </w:r>
            <w:r w:rsidR="00F33D1E" w:rsidRPr="00BA567F">
              <w:rPr>
                <w:rFonts w:ascii="Aptos" w:hAnsi="Aptos" w:cstheme="minorHAnsi"/>
              </w:rPr>
              <w:t xml:space="preserve"> </w:t>
            </w:r>
            <w:r w:rsidRPr="00BA567F">
              <w:rPr>
                <w:rFonts w:ascii="Aptos" w:hAnsi="Aptos" w:cstheme="minorHAnsi"/>
              </w:rPr>
              <w:t xml:space="preserve">realizacji samego projektu, koszt ten, jako służący również działalności </w:t>
            </w:r>
            <w:r w:rsidR="00C87416">
              <w:rPr>
                <w:rFonts w:ascii="Aptos" w:hAnsi="Aptos" w:cstheme="minorHAnsi"/>
              </w:rPr>
              <w:t>organizacji</w:t>
            </w:r>
            <w:r w:rsidRPr="00BA567F">
              <w:rPr>
                <w:rFonts w:ascii="Aptos" w:hAnsi="Aptos" w:cstheme="minorHAnsi"/>
              </w:rPr>
              <w:t xml:space="preserve"> po zakończeniu projektu, powinien być finansowany w ramach kosztów pośrednich.</w:t>
            </w:r>
          </w:p>
        </w:tc>
      </w:tr>
      <w:tr w:rsidR="00BE35C8" w:rsidRPr="0079789E" w14:paraId="16A19A24" w14:textId="77777777" w:rsidTr="00155065">
        <w:tc>
          <w:tcPr>
            <w:tcW w:w="851" w:type="dxa"/>
            <w:vAlign w:val="center"/>
          </w:tcPr>
          <w:p w14:paraId="42AE153A" w14:textId="3201A69A" w:rsidR="00BE35C8" w:rsidRPr="00BA567F" w:rsidRDefault="00BE35C8" w:rsidP="00AF23A7">
            <w:pPr>
              <w:suppressAutoHyphens/>
              <w:spacing w:after="120" w:line="276" w:lineRule="auto"/>
              <w:rPr>
                <w:rFonts w:ascii="Aptos" w:hAnsi="Aptos" w:cstheme="minorHAnsi"/>
              </w:rPr>
            </w:pPr>
            <w:r w:rsidRPr="00BA567F">
              <w:rPr>
                <w:rFonts w:ascii="Aptos" w:hAnsi="Aptos" w:cstheme="minorHAnsi"/>
              </w:rPr>
              <w:t>12.3</w:t>
            </w:r>
          </w:p>
        </w:tc>
        <w:tc>
          <w:tcPr>
            <w:tcW w:w="2977" w:type="dxa"/>
            <w:vAlign w:val="center"/>
          </w:tcPr>
          <w:p w14:paraId="2B713BA5" w14:textId="4DFDDD02" w:rsidR="00BE35C8" w:rsidRPr="00BA567F" w:rsidRDefault="00BE35C8" w:rsidP="00AF23A7">
            <w:pPr>
              <w:suppressAutoHyphens/>
              <w:spacing w:after="120" w:line="276" w:lineRule="auto"/>
              <w:rPr>
                <w:rFonts w:ascii="Aptos" w:hAnsi="Aptos" w:cstheme="minorHAnsi"/>
              </w:rPr>
            </w:pPr>
            <w:r w:rsidRPr="00BA567F">
              <w:rPr>
                <w:rFonts w:ascii="Aptos" w:hAnsi="Aptos" w:cstheme="minorHAnsi"/>
              </w:rPr>
              <w:t>FUNDACJA AKTYWIZACJA</w:t>
            </w:r>
          </w:p>
        </w:tc>
        <w:tc>
          <w:tcPr>
            <w:tcW w:w="2552" w:type="dxa"/>
            <w:vAlign w:val="center"/>
          </w:tcPr>
          <w:p w14:paraId="320A0029" w14:textId="26BB9F6B" w:rsidR="00BE35C8" w:rsidRPr="00BA567F" w:rsidRDefault="00F33D1E" w:rsidP="00AF23A7">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Wytyczne w zakresie kwalifikowalności kosztów</w:t>
            </w:r>
            <w:r>
              <w:rPr>
                <w:rFonts w:ascii="Aptos" w:hAnsi="Aptos" w:cstheme="minorHAnsi"/>
              </w:rPr>
              <w:t>”</w:t>
            </w:r>
            <w:r w:rsidR="00BE35C8" w:rsidRPr="00BA567F">
              <w:rPr>
                <w:rFonts w:ascii="Aptos" w:hAnsi="Aptos" w:cstheme="minorHAnsi"/>
              </w:rPr>
              <w:t>, Stawki ryczałtowe</w:t>
            </w:r>
          </w:p>
        </w:tc>
        <w:tc>
          <w:tcPr>
            <w:tcW w:w="3118" w:type="dxa"/>
            <w:vAlign w:val="center"/>
          </w:tcPr>
          <w:p w14:paraId="44B4E8DB" w14:textId="21E567B1" w:rsidR="00BE35C8" w:rsidRPr="00BA567F" w:rsidRDefault="00BE35C8" w:rsidP="00AF23A7">
            <w:pPr>
              <w:suppressAutoHyphens/>
              <w:spacing w:after="120" w:line="276" w:lineRule="auto"/>
              <w:rPr>
                <w:rFonts w:ascii="Aptos" w:hAnsi="Aptos" w:cstheme="minorHAnsi"/>
              </w:rPr>
            </w:pPr>
            <w:r w:rsidRPr="00BA567F">
              <w:rPr>
                <w:rFonts w:ascii="Aptos" w:hAnsi="Aptos" w:cstheme="minorHAnsi"/>
              </w:rPr>
              <w:t>Usunięcie dodanego zapisu „Możemy wezwać Twoją organizację do przedstawienia szczegółowego wykazu kosztów poniesionych w projekcie w ramach ryczałtu oraz przyjętych stawek jednostkowych.”</w:t>
            </w:r>
          </w:p>
        </w:tc>
        <w:tc>
          <w:tcPr>
            <w:tcW w:w="3544" w:type="dxa"/>
            <w:vAlign w:val="center"/>
          </w:tcPr>
          <w:p w14:paraId="6B55E9BB" w14:textId="6EA47616" w:rsidR="00BE35C8" w:rsidRPr="00BA567F" w:rsidRDefault="00BE35C8" w:rsidP="00AF23A7">
            <w:pPr>
              <w:suppressAutoHyphens/>
              <w:spacing w:after="120" w:line="276" w:lineRule="auto"/>
              <w:rPr>
                <w:rFonts w:ascii="Aptos" w:hAnsi="Aptos" w:cstheme="minorHAnsi"/>
              </w:rPr>
            </w:pPr>
            <w:r w:rsidRPr="00BA567F">
              <w:rPr>
                <w:rFonts w:ascii="Aptos" w:hAnsi="Aptos" w:cstheme="minorHAnsi"/>
              </w:rPr>
              <w:t>Stawki ryczałtowe z założenia nie podlegają monitorowaniu tak jak koszty rozliczane w</w:t>
            </w:r>
            <w:r w:rsidR="00F33D1E">
              <w:rPr>
                <w:rFonts w:ascii="Aptos" w:hAnsi="Aptos" w:cstheme="minorHAnsi"/>
              </w:rPr>
              <w:t> </w:t>
            </w:r>
            <w:r w:rsidRPr="00BA567F">
              <w:rPr>
                <w:rFonts w:ascii="Aptos" w:hAnsi="Aptos" w:cstheme="minorHAnsi"/>
              </w:rPr>
              <w:t>formie bezpośredniej. W</w:t>
            </w:r>
            <w:r w:rsidR="00F33D1E">
              <w:rPr>
                <w:rFonts w:ascii="Aptos" w:hAnsi="Aptos" w:cstheme="minorHAnsi"/>
              </w:rPr>
              <w:t> </w:t>
            </w:r>
            <w:r w:rsidRPr="00BA567F">
              <w:rPr>
                <w:rFonts w:ascii="Aptos" w:hAnsi="Aptos" w:cstheme="minorHAnsi"/>
              </w:rPr>
              <w:t>przypadku przyjęcia odmiennych założeń zasadniczo nie różniłyby się od wyboru budżetu z kosztami pośrednimi rozliczanymi w</w:t>
            </w:r>
            <w:r w:rsidR="00F33D1E">
              <w:rPr>
                <w:rFonts w:ascii="Aptos" w:hAnsi="Aptos" w:cstheme="minorHAnsi"/>
              </w:rPr>
              <w:t> </w:t>
            </w:r>
            <w:r w:rsidRPr="00BA567F">
              <w:rPr>
                <w:rFonts w:ascii="Aptos" w:hAnsi="Aptos" w:cstheme="minorHAnsi"/>
              </w:rPr>
              <w:t>formie bezpośredniej. Ponadto zapis „przyjętych stawek jednostkowych” nie ma absolutnie żadnego umocowania w dokumentach projektowych. Nie jest zatem uzasadnione i nie posiada podstawy prawnej jednoznaczne stwierdzenie czy przyjęta stawka jednostkowa jest prawidłowa czy nie, skoro koszty te nie są zabudżetowane wg kategorii i stawek. Pozostawia to ogromne pole do nadużyć podczas procesu kontroli.</w:t>
            </w:r>
          </w:p>
        </w:tc>
        <w:tc>
          <w:tcPr>
            <w:tcW w:w="3261" w:type="dxa"/>
            <w:vAlign w:val="center"/>
          </w:tcPr>
          <w:p w14:paraId="59F49269" w14:textId="29DCA05F" w:rsidR="00BE35C8" w:rsidRPr="00BA567F" w:rsidRDefault="00BE35C8" w:rsidP="00AF23A7">
            <w:pPr>
              <w:suppressAutoHyphens/>
              <w:spacing w:after="120" w:line="276" w:lineRule="auto"/>
              <w:rPr>
                <w:rFonts w:ascii="Aptos" w:hAnsi="Aptos" w:cstheme="minorHAnsi"/>
              </w:rPr>
            </w:pPr>
            <w:r w:rsidRPr="00AF23A7">
              <w:rPr>
                <w:rFonts w:ascii="Aptos" w:hAnsi="Aptos" w:cstheme="minorHAnsi"/>
                <w:b/>
                <w:bCs/>
              </w:rPr>
              <w:t>Uwaga nieuwzględniona</w:t>
            </w:r>
            <w:r w:rsidRPr="00BA567F">
              <w:rPr>
                <w:rFonts w:ascii="Aptos" w:hAnsi="Aptos" w:cstheme="minorHAnsi"/>
              </w:rPr>
              <w:t>.</w:t>
            </w:r>
            <w:r w:rsidR="00F33D1E">
              <w:rPr>
                <w:rFonts w:ascii="Aptos" w:hAnsi="Aptos" w:cstheme="minorHAnsi"/>
              </w:rPr>
              <w:br/>
            </w:r>
            <w:r w:rsidR="00556B71" w:rsidRPr="00BA567F">
              <w:rPr>
                <w:rFonts w:ascii="Aptos" w:hAnsi="Aptos" w:cstheme="minorHAnsi"/>
              </w:rPr>
              <w:t xml:space="preserve">Wprowadzenie uproszczonej metody rozliczania (ryczałtu) </w:t>
            </w:r>
            <w:r w:rsidR="00556B71">
              <w:rPr>
                <w:rFonts w:ascii="Aptos" w:hAnsi="Aptos" w:cstheme="minorHAnsi"/>
              </w:rPr>
              <w:t xml:space="preserve">wprawdzie </w:t>
            </w:r>
            <w:r w:rsidR="00556B71" w:rsidRPr="00BA567F">
              <w:rPr>
                <w:rFonts w:ascii="Aptos" w:hAnsi="Aptos" w:cstheme="minorHAnsi"/>
              </w:rPr>
              <w:t>zwalnia organizację z</w:t>
            </w:r>
            <w:r w:rsidR="00556B71">
              <w:rPr>
                <w:rFonts w:ascii="Aptos" w:hAnsi="Aptos" w:cstheme="minorHAnsi"/>
              </w:rPr>
              <w:t xml:space="preserve"> konieczności </w:t>
            </w:r>
            <w:r w:rsidR="00556B71" w:rsidRPr="00BA567F">
              <w:rPr>
                <w:rFonts w:ascii="Aptos" w:hAnsi="Aptos" w:cstheme="minorHAnsi"/>
              </w:rPr>
              <w:t xml:space="preserve">przedkładania </w:t>
            </w:r>
            <w:r w:rsidR="00556B71">
              <w:rPr>
                <w:rFonts w:ascii="Aptos" w:hAnsi="Aptos" w:cstheme="minorHAnsi"/>
              </w:rPr>
              <w:t xml:space="preserve">do PFRON </w:t>
            </w:r>
            <w:r w:rsidR="00556B71" w:rsidRPr="00BA567F">
              <w:rPr>
                <w:rFonts w:ascii="Aptos" w:hAnsi="Aptos" w:cstheme="minorHAnsi"/>
              </w:rPr>
              <w:t xml:space="preserve">dowodów księgowych na etapie rozliczenia, jednak nie zwalnia jej z obowiązku rzetelnego </w:t>
            </w:r>
            <w:r w:rsidR="00556B71">
              <w:rPr>
                <w:rFonts w:ascii="Aptos" w:hAnsi="Aptos" w:cstheme="minorHAnsi"/>
              </w:rPr>
              <w:t xml:space="preserve">i zgodnego z warunkami konkursu dokumentowania kosztów poniesionych podczas realizacji projektu. Fundusz jako dysponent środków publicznych, musi zachować prawo wglądu jakie koszty i w jakiej wysokości zostały </w:t>
            </w:r>
            <w:r w:rsidR="00556B71" w:rsidRPr="00160503">
              <w:rPr>
                <w:rFonts w:ascii="Aptos" w:hAnsi="Aptos" w:cstheme="minorHAnsi"/>
              </w:rPr>
              <w:t>poniesion</w:t>
            </w:r>
            <w:r w:rsidR="00556B71">
              <w:rPr>
                <w:rFonts w:ascii="Aptos" w:hAnsi="Aptos" w:cstheme="minorHAnsi"/>
              </w:rPr>
              <w:t xml:space="preserve">e </w:t>
            </w:r>
            <w:r w:rsidR="00556B71" w:rsidRPr="00160503">
              <w:rPr>
                <w:rFonts w:ascii="Aptos" w:hAnsi="Aptos" w:cstheme="minorHAnsi"/>
              </w:rPr>
              <w:t>w projekcie w</w:t>
            </w:r>
            <w:r w:rsidR="00556B71">
              <w:rPr>
                <w:rFonts w:ascii="Aptos" w:hAnsi="Aptos" w:cstheme="minorHAnsi"/>
              </w:rPr>
              <w:t> </w:t>
            </w:r>
            <w:r w:rsidR="00556B71" w:rsidRPr="00160503">
              <w:rPr>
                <w:rFonts w:ascii="Aptos" w:hAnsi="Aptos" w:cstheme="minorHAnsi"/>
              </w:rPr>
              <w:t xml:space="preserve">ramach ryczałtu </w:t>
            </w:r>
            <w:r w:rsidR="00556B71">
              <w:rPr>
                <w:rFonts w:ascii="Aptos" w:hAnsi="Aptos" w:cstheme="minorHAnsi"/>
              </w:rPr>
              <w:t>– między innymi na potrzeby prowadzonych analiz.</w:t>
            </w:r>
          </w:p>
        </w:tc>
      </w:tr>
      <w:tr w:rsidR="00BE35C8" w:rsidRPr="0079789E" w14:paraId="3F2C0C80" w14:textId="77777777" w:rsidTr="00155065">
        <w:tc>
          <w:tcPr>
            <w:tcW w:w="851" w:type="dxa"/>
            <w:vAlign w:val="center"/>
          </w:tcPr>
          <w:p w14:paraId="10CA6114" w14:textId="6F4B5492" w:rsidR="00BE35C8" w:rsidRPr="00BA567F" w:rsidRDefault="00BE35C8" w:rsidP="00AF23A7">
            <w:pPr>
              <w:suppressAutoHyphens/>
              <w:spacing w:after="120" w:line="276" w:lineRule="auto"/>
              <w:rPr>
                <w:rFonts w:ascii="Aptos" w:hAnsi="Aptos" w:cstheme="minorHAnsi"/>
              </w:rPr>
            </w:pPr>
            <w:r w:rsidRPr="00BA567F">
              <w:rPr>
                <w:rFonts w:ascii="Aptos" w:hAnsi="Aptos" w:cstheme="minorHAnsi"/>
              </w:rPr>
              <w:t>12.4</w:t>
            </w:r>
          </w:p>
        </w:tc>
        <w:tc>
          <w:tcPr>
            <w:tcW w:w="2977" w:type="dxa"/>
            <w:vAlign w:val="center"/>
          </w:tcPr>
          <w:p w14:paraId="3EFAFDAE" w14:textId="6473430D" w:rsidR="00BE35C8" w:rsidRPr="00BA567F" w:rsidRDefault="00BE35C8" w:rsidP="00AF23A7">
            <w:pPr>
              <w:suppressAutoHyphens/>
              <w:spacing w:after="120" w:line="276" w:lineRule="auto"/>
              <w:rPr>
                <w:rFonts w:ascii="Aptos" w:hAnsi="Aptos" w:cstheme="minorHAnsi"/>
              </w:rPr>
            </w:pPr>
            <w:r w:rsidRPr="00BA567F">
              <w:rPr>
                <w:rFonts w:ascii="Aptos" w:hAnsi="Aptos" w:cstheme="minorHAnsi"/>
              </w:rPr>
              <w:t>FUNDACJA AKTYWIZACJA</w:t>
            </w:r>
          </w:p>
        </w:tc>
        <w:tc>
          <w:tcPr>
            <w:tcW w:w="2552" w:type="dxa"/>
            <w:vAlign w:val="center"/>
          </w:tcPr>
          <w:p w14:paraId="3DE2C5A4" w14:textId="5C5D2869" w:rsidR="00BE35C8" w:rsidRPr="00BA567F" w:rsidRDefault="00A96D91" w:rsidP="00AF23A7">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Wytyczne w zakresie kwalifikowalności kosztów</w:t>
            </w:r>
            <w:r w:rsidR="0092784C">
              <w:rPr>
                <w:rFonts w:ascii="Aptos" w:hAnsi="Aptos" w:cstheme="minorHAnsi"/>
              </w:rPr>
              <w:t>”</w:t>
            </w:r>
            <w:r w:rsidR="00BE35C8" w:rsidRPr="00BA567F">
              <w:rPr>
                <w:rFonts w:ascii="Aptos" w:hAnsi="Aptos" w:cstheme="minorHAnsi"/>
              </w:rPr>
              <w:t>, I. Ogólne warunki kwalifikowalności.</w:t>
            </w:r>
          </w:p>
        </w:tc>
        <w:tc>
          <w:tcPr>
            <w:tcW w:w="3118" w:type="dxa"/>
            <w:vAlign w:val="center"/>
          </w:tcPr>
          <w:p w14:paraId="3FC4FEB8" w14:textId="41B94952" w:rsidR="00BE35C8" w:rsidRPr="00BA567F" w:rsidRDefault="00BE35C8" w:rsidP="00AF23A7">
            <w:pPr>
              <w:suppressAutoHyphens/>
              <w:spacing w:after="120" w:line="276" w:lineRule="auto"/>
              <w:rPr>
                <w:rFonts w:ascii="Aptos" w:hAnsi="Aptos" w:cstheme="minorHAnsi"/>
              </w:rPr>
            </w:pPr>
            <w:r w:rsidRPr="00BA567F">
              <w:rPr>
                <w:rFonts w:ascii="Aptos" w:hAnsi="Aptos" w:cstheme="minorHAnsi"/>
              </w:rPr>
              <w:t>Przywrócenie poprzedniego zapisu dotyczącego finansowania pomocy dydaktycznych.</w:t>
            </w:r>
          </w:p>
        </w:tc>
        <w:tc>
          <w:tcPr>
            <w:tcW w:w="3544" w:type="dxa"/>
            <w:vAlign w:val="center"/>
          </w:tcPr>
          <w:p w14:paraId="60CA44C9" w14:textId="77777777" w:rsidR="00BE35C8" w:rsidRPr="00BA567F" w:rsidRDefault="00BE35C8" w:rsidP="00AF23A7">
            <w:pPr>
              <w:suppressAutoHyphens/>
              <w:spacing w:after="120" w:line="276" w:lineRule="auto"/>
              <w:rPr>
                <w:rFonts w:ascii="Aptos" w:hAnsi="Aptos" w:cstheme="minorHAnsi"/>
              </w:rPr>
            </w:pPr>
            <w:r w:rsidRPr="00BA567F">
              <w:rPr>
                <w:rFonts w:ascii="Aptos" w:hAnsi="Aptos" w:cstheme="minorHAnsi"/>
              </w:rPr>
              <w:t xml:space="preserve">Propozycja przeniesienia części kosztów do kategorii, której limit zostanie jednocześnie zmniejszony z 10% do 5% wartości projektu, w praktyce oznacza to, że organizacje będą miały znacznie mniejsze możliwości finansowania materiałów edukacyjnych, pomocy dydaktycznych oraz wyposażenia wykorzystywanego podczas zajęć z uczestnikami. Z dużym prawdopodobieństwem - w przypadku wprowadzenia takich zmian - to właśnie beneficjenci w pierwszej kolejności odczuliby skutki tych ograniczeń poprzez otrzymywania wsparcia o obniżonej jakości. </w:t>
            </w:r>
          </w:p>
          <w:p w14:paraId="036CA008" w14:textId="4ABDBCF8" w:rsidR="00BE35C8" w:rsidRPr="00BA567F" w:rsidRDefault="00BE35C8" w:rsidP="00AF23A7">
            <w:pPr>
              <w:suppressAutoHyphens/>
              <w:spacing w:after="120" w:line="276" w:lineRule="auto"/>
              <w:rPr>
                <w:rFonts w:ascii="Aptos" w:hAnsi="Aptos" w:cstheme="minorHAnsi"/>
              </w:rPr>
            </w:pPr>
            <w:r w:rsidRPr="00BA567F">
              <w:rPr>
                <w:rFonts w:ascii="Aptos" w:hAnsi="Aptos" w:cstheme="minorHAnsi"/>
              </w:rPr>
              <w:t>Zmiana ta dodatkowo doprowadzi do znaczącego zwiększenia udziału kosztów osobowych w budżetach projektów przy jednoczesnym ograniczeniu możliwości zapewnienia uczestnikom odpowiednich narzędzi i materiałów wspierających proces rehabilitacji społecznej i zawodowej.</w:t>
            </w:r>
          </w:p>
        </w:tc>
        <w:tc>
          <w:tcPr>
            <w:tcW w:w="3261" w:type="dxa"/>
            <w:vAlign w:val="center"/>
          </w:tcPr>
          <w:p w14:paraId="7943F572" w14:textId="6822DCFB" w:rsidR="00BE35C8" w:rsidRPr="00BA567F" w:rsidRDefault="00BE35C8" w:rsidP="00AF23A7">
            <w:pPr>
              <w:suppressAutoHyphens/>
              <w:spacing w:after="120" w:line="276" w:lineRule="auto"/>
              <w:rPr>
                <w:rFonts w:ascii="Aptos" w:hAnsi="Aptos" w:cstheme="minorHAnsi"/>
              </w:rPr>
            </w:pPr>
            <w:r w:rsidRPr="00AF23A7">
              <w:rPr>
                <w:rFonts w:ascii="Aptos" w:hAnsi="Aptos" w:cstheme="minorHAnsi"/>
                <w:b/>
                <w:bCs/>
              </w:rPr>
              <w:t>Uwaga nieuwzględniona</w:t>
            </w:r>
            <w:r w:rsidRPr="00BA567F">
              <w:rPr>
                <w:rFonts w:ascii="Aptos" w:hAnsi="Aptos" w:cstheme="minorHAnsi"/>
              </w:rPr>
              <w:t>.</w:t>
            </w:r>
            <w:r w:rsidR="009F0A2F">
              <w:rPr>
                <w:rFonts w:ascii="Aptos" w:hAnsi="Aptos" w:cstheme="minorHAnsi"/>
              </w:rPr>
              <w:br/>
            </w:r>
            <w:r w:rsidR="008347AC">
              <w:rPr>
                <w:rFonts w:ascii="Aptos" w:hAnsi="Aptos" w:cstheme="minorHAnsi"/>
              </w:rPr>
              <w:t>Zmiana</w:t>
            </w:r>
            <w:r w:rsidR="008347AC" w:rsidRPr="00183E2D">
              <w:rPr>
                <w:rFonts w:ascii="Aptos" w:hAnsi="Aptos" w:cstheme="minorHAnsi"/>
              </w:rPr>
              <w:t xml:space="preserve"> ma na celu uporządkowanie poszczególnych </w:t>
            </w:r>
            <w:r w:rsidR="008347AC">
              <w:rPr>
                <w:rFonts w:ascii="Aptos" w:hAnsi="Aptos" w:cstheme="minorHAnsi"/>
              </w:rPr>
              <w:t>kosztów</w:t>
            </w:r>
            <w:r w:rsidR="008347AC" w:rsidRPr="00183E2D">
              <w:rPr>
                <w:rFonts w:ascii="Aptos" w:hAnsi="Aptos" w:cstheme="minorHAnsi"/>
              </w:rPr>
              <w:t xml:space="preserve"> w</w:t>
            </w:r>
            <w:r w:rsidR="008347AC">
              <w:rPr>
                <w:rFonts w:ascii="Aptos" w:hAnsi="Aptos" w:cstheme="minorHAnsi"/>
              </w:rPr>
              <w:t> </w:t>
            </w:r>
            <w:r w:rsidR="008347AC" w:rsidRPr="00183E2D">
              <w:rPr>
                <w:rFonts w:ascii="Aptos" w:hAnsi="Aptos" w:cstheme="minorHAnsi"/>
              </w:rPr>
              <w:t>ramach zadań zlecanych. Kluczowe jest, aby koszty</w:t>
            </w:r>
            <w:r w:rsidR="008347AC">
              <w:rPr>
                <w:rFonts w:ascii="Aptos" w:hAnsi="Aptos" w:cstheme="minorHAnsi"/>
              </w:rPr>
              <w:t xml:space="preserve"> analogiczne pod względem rodzajowym były wykazywane w ramach tej samej kategorii kosztów. </w:t>
            </w:r>
            <w:r w:rsidRPr="00BA567F">
              <w:rPr>
                <w:rFonts w:ascii="Aptos" w:hAnsi="Aptos" w:cstheme="minorHAnsi"/>
              </w:rPr>
              <w:t xml:space="preserve">Wprowadzane zmiany służą </w:t>
            </w:r>
            <w:r w:rsidR="00545FBF">
              <w:rPr>
                <w:rFonts w:ascii="Aptos" w:hAnsi="Aptos" w:cstheme="minorHAnsi"/>
              </w:rPr>
              <w:t>optymalizacji</w:t>
            </w:r>
            <w:r w:rsidRPr="00BA567F">
              <w:rPr>
                <w:rFonts w:ascii="Aptos" w:hAnsi="Aptos" w:cstheme="minorHAnsi"/>
              </w:rPr>
              <w:t xml:space="preserve"> </w:t>
            </w:r>
            <w:r w:rsidR="0092784C">
              <w:rPr>
                <w:rFonts w:ascii="Aptos" w:hAnsi="Aptos" w:cstheme="minorHAnsi"/>
              </w:rPr>
              <w:t>kosztów finansowanych ze środków PFRON</w:t>
            </w:r>
            <w:r w:rsidRPr="00BA567F">
              <w:rPr>
                <w:rFonts w:ascii="Aptos" w:hAnsi="Aptos" w:cstheme="minorHAnsi"/>
              </w:rPr>
              <w:t xml:space="preserve">. </w:t>
            </w:r>
          </w:p>
        </w:tc>
      </w:tr>
      <w:tr w:rsidR="00BE35C8" w:rsidRPr="0079789E" w14:paraId="501162ED" w14:textId="77777777" w:rsidTr="00155065">
        <w:tc>
          <w:tcPr>
            <w:tcW w:w="851" w:type="dxa"/>
            <w:vAlign w:val="center"/>
          </w:tcPr>
          <w:p w14:paraId="1428CA21" w14:textId="334D0FA1" w:rsidR="00BE35C8" w:rsidRPr="00BA567F" w:rsidRDefault="00BE35C8" w:rsidP="00AF23A7">
            <w:pPr>
              <w:suppressAutoHyphens/>
              <w:spacing w:after="120" w:line="276" w:lineRule="auto"/>
              <w:rPr>
                <w:rFonts w:ascii="Aptos" w:hAnsi="Aptos" w:cstheme="minorHAnsi"/>
              </w:rPr>
            </w:pPr>
            <w:r w:rsidRPr="00BA567F">
              <w:rPr>
                <w:rFonts w:ascii="Aptos" w:hAnsi="Aptos" w:cstheme="minorHAnsi"/>
              </w:rPr>
              <w:t>12.5</w:t>
            </w:r>
          </w:p>
        </w:tc>
        <w:tc>
          <w:tcPr>
            <w:tcW w:w="2977" w:type="dxa"/>
            <w:vAlign w:val="center"/>
          </w:tcPr>
          <w:p w14:paraId="7BDEFD92" w14:textId="529DA8A8" w:rsidR="00BE35C8" w:rsidRPr="00BA567F" w:rsidRDefault="00BE35C8" w:rsidP="00AF23A7">
            <w:pPr>
              <w:suppressAutoHyphens/>
              <w:spacing w:after="120" w:line="276" w:lineRule="auto"/>
              <w:rPr>
                <w:rFonts w:ascii="Aptos" w:hAnsi="Aptos" w:cstheme="minorHAnsi"/>
              </w:rPr>
            </w:pPr>
            <w:r w:rsidRPr="00BA567F">
              <w:rPr>
                <w:rFonts w:ascii="Aptos" w:hAnsi="Aptos" w:cstheme="minorHAnsi"/>
              </w:rPr>
              <w:t>FUNDACJA AKTYWIZACJA</w:t>
            </w:r>
          </w:p>
        </w:tc>
        <w:tc>
          <w:tcPr>
            <w:tcW w:w="2552" w:type="dxa"/>
            <w:vAlign w:val="center"/>
          </w:tcPr>
          <w:p w14:paraId="34B2C2F9" w14:textId="1D00D0BE" w:rsidR="00BE35C8" w:rsidRPr="00BA567F" w:rsidRDefault="00BE35C8" w:rsidP="00AF23A7">
            <w:pPr>
              <w:suppressAutoHyphens/>
              <w:spacing w:after="120" w:line="276" w:lineRule="auto"/>
              <w:rPr>
                <w:rFonts w:ascii="Aptos" w:hAnsi="Aptos" w:cstheme="minorHAnsi"/>
              </w:rPr>
            </w:pPr>
            <w:r w:rsidRPr="00BA567F">
              <w:rPr>
                <w:rFonts w:ascii="Aptos" w:hAnsi="Aptos" w:cstheme="minorHAnsi"/>
              </w:rPr>
              <w:t>Ogłoszenie o</w:t>
            </w:r>
            <w:r w:rsidR="008347AC">
              <w:rPr>
                <w:rFonts w:ascii="Aptos" w:hAnsi="Aptos" w:cstheme="minorHAnsi"/>
              </w:rPr>
              <w:t> </w:t>
            </w:r>
            <w:r w:rsidRPr="00BA567F">
              <w:rPr>
                <w:rFonts w:ascii="Aptos" w:hAnsi="Aptos" w:cstheme="minorHAnsi"/>
              </w:rPr>
              <w:t>konsultacjach, Kierunek pomocy 1, punkt 3.</w:t>
            </w:r>
          </w:p>
        </w:tc>
        <w:tc>
          <w:tcPr>
            <w:tcW w:w="3118" w:type="dxa"/>
            <w:vAlign w:val="center"/>
          </w:tcPr>
          <w:p w14:paraId="48EEAAE4" w14:textId="0BA92BA0" w:rsidR="00BE35C8" w:rsidRPr="00BA567F" w:rsidRDefault="00BE35C8" w:rsidP="00AF23A7">
            <w:pPr>
              <w:suppressAutoHyphens/>
              <w:spacing w:after="120" w:line="276" w:lineRule="auto"/>
              <w:rPr>
                <w:rFonts w:ascii="Aptos" w:hAnsi="Aptos" w:cstheme="minorHAnsi"/>
              </w:rPr>
            </w:pPr>
            <w:r w:rsidRPr="00BA567F">
              <w:rPr>
                <w:rFonts w:ascii="Aptos" w:hAnsi="Aptos" w:cstheme="minorHAnsi"/>
              </w:rPr>
              <w:t>Doprecyzowanie zasad zastosowania nowego wskaźnika bazowego oraz wskazanie szacunkowego wskaźnika np. z</w:t>
            </w:r>
            <w:r w:rsidR="008347AC">
              <w:rPr>
                <w:rFonts w:ascii="Aptos" w:hAnsi="Aptos" w:cstheme="minorHAnsi"/>
              </w:rPr>
              <w:t> </w:t>
            </w:r>
            <w:r w:rsidRPr="00BA567F">
              <w:rPr>
                <w:rFonts w:ascii="Aptos" w:hAnsi="Aptos" w:cstheme="minorHAnsi"/>
              </w:rPr>
              <w:t>poprzedniego konkursu.</w:t>
            </w:r>
          </w:p>
        </w:tc>
        <w:tc>
          <w:tcPr>
            <w:tcW w:w="3544" w:type="dxa"/>
            <w:vAlign w:val="center"/>
          </w:tcPr>
          <w:p w14:paraId="071EBDE8" w14:textId="59A72E7D" w:rsidR="00BE35C8" w:rsidRPr="00BA567F" w:rsidRDefault="00BE35C8" w:rsidP="00AF23A7">
            <w:pPr>
              <w:suppressAutoHyphens/>
              <w:spacing w:after="120" w:line="276" w:lineRule="auto"/>
              <w:rPr>
                <w:rFonts w:ascii="Aptos" w:hAnsi="Aptos" w:cstheme="minorHAnsi"/>
              </w:rPr>
            </w:pPr>
            <w:r w:rsidRPr="00BA567F">
              <w:rPr>
                <w:rFonts w:ascii="Aptos" w:hAnsi="Aptos" w:cstheme="minorHAnsi"/>
              </w:rPr>
              <w:t>W ogłoszeniu zapowiedziano wprowadzenie wartości bazowej również dla drugiego wskaźnika nakładu w Kierunku pomocy 1, tj. kwoty dofinansowania przypadającej na jednego beneficjenta zatrudnionego w wyniku realizacji projektu.</w:t>
            </w:r>
            <w:r w:rsidR="00E333D4">
              <w:rPr>
                <w:rFonts w:ascii="Aptos" w:hAnsi="Aptos" w:cstheme="minorHAnsi"/>
              </w:rPr>
              <w:t xml:space="preserve"> </w:t>
            </w:r>
            <w:r w:rsidRPr="00BA567F">
              <w:rPr>
                <w:rFonts w:ascii="Aptos" w:hAnsi="Aptos" w:cstheme="minorHAnsi"/>
              </w:rPr>
              <w:t>Jednocześnie nie przedstawiono sposobu wyliczania tego wskaźnika ani orientacyjnych wartości, które miałyby obowiązywać w</w:t>
            </w:r>
            <w:r w:rsidR="00AF23A7">
              <w:rPr>
                <w:rFonts w:ascii="Aptos" w:hAnsi="Aptos" w:cstheme="minorHAnsi"/>
              </w:rPr>
              <w:t> </w:t>
            </w:r>
            <w:r w:rsidRPr="00BA567F">
              <w:rPr>
                <w:rFonts w:ascii="Aptos" w:hAnsi="Aptos" w:cstheme="minorHAnsi"/>
              </w:rPr>
              <w:t>konkursie.</w:t>
            </w:r>
            <w:r w:rsidR="00AF23A7">
              <w:rPr>
                <w:rFonts w:ascii="Aptos" w:hAnsi="Aptos" w:cstheme="minorHAnsi"/>
              </w:rPr>
              <w:t xml:space="preserve"> </w:t>
            </w:r>
            <w:r w:rsidRPr="00BA567F">
              <w:rPr>
                <w:rFonts w:ascii="Aptos" w:hAnsi="Aptos" w:cstheme="minorHAnsi"/>
              </w:rPr>
              <w:t>W naszej ocenie parametry mające bezpośredni wpływ na konstrukcję projektów powinny być znane organizacjom już na etapie ogłaszania konkursu. Brak takich informacji znacząco utrudnia planowanie działań, budżetów oraz ocenę ryzyka realizacyjnego.</w:t>
            </w:r>
          </w:p>
        </w:tc>
        <w:tc>
          <w:tcPr>
            <w:tcW w:w="3261" w:type="dxa"/>
            <w:vAlign w:val="center"/>
          </w:tcPr>
          <w:p w14:paraId="41680EED" w14:textId="56F62951" w:rsidR="00BE35C8" w:rsidRPr="00BA567F" w:rsidRDefault="00BE35C8" w:rsidP="00AF23A7">
            <w:pPr>
              <w:suppressAutoHyphens/>
              <w:spacing w:after="120" w:line="276" w:lineRule="auto"/>
              <w:rPr>
                <w:rFonts w:ascii="Aptos" w:hAnsi="Aptos" w:cstheme="minorHAnsi"/>
              </w:rPr>
            </w:pPr>
            <w:r w:rsidRPr="00AF23A7">
              <w:rPr>
                <w:rFonts w:ascii="Aptos" w:hAnsi="Aptos" w:cstheme="minorHAnsi"/>
                <w:b/>
                <w:bCs/>
              </w:rPr>
              <w:t>Uwaga nieuwzględniona.</w:t>
            </w:r>
            <w:r w:rsidR="008347AC" w:rsidRPr="00AF23A7">
              <w:rPr>
                <w:rFonts w:ascii="Aptos" w:hAnsi="Aptos" w:cstheme="minorHAnsi"/>
                <w:b/>
                <w:bCs/>
              </w:rPr>
              <w:br/>
            </w:r>
            <w:r w:rsidRPr="00BA567F">
              <w:rPr>
                <w:rFonts w:ascii="Aptos" w:hAnsi="Aptos" w:cstheme="minorHAnsi"/>
              </w:rPr>
              <w:t>Proponowane rozwiązanie nie zmienia podstawowej zasady wyliczania wskaźnika, która nadal opiera się na danych z wniosków składanych przez organizacje w konkursie. Wprowadzana zmiana dotyczy jedynie ujednolicenia sposobu odcinania wartości skrajnych. Po zakończeniu naboru wniosków w ramach konkursu, a przed wyliczeniem wartości wskaźników bazowych, zostanie ustalona grupa wniosków, które następnie zostaną poddane analizie pod kątem wartości wskaźników nakładu. Wartości te wynikają z</w:t>
            </w:r>
            <w:r w:rsidR="004A2B7F">
              <w:rPr>
                <w:rFonts w:ascii="Aptos" w:hAnsi="Aptos" w:cstheme="minorHAnsi"/>
              </w:rPr>
              <w:t> </w:t>
            </w:r>
            <w:r w:rsidRPr="00BA567F">
              <w:rPr>
                <w:rFonts w:ascii="Aptos" w:hAnsi="Aptos" w:cstheme="minorHAnsi"/>
              </w:rPr>
              <w:t>analizy średnich wartości wskaźników nakładu z</w:t>
            </w:r>
            <w:r w:rsidR="008347AC">
              <w:rPr>
                <w:rFonts w:ascii="Aptos" w:hAnsi="Aptos" w:cstheme="minorHAnsi"/>
              </w:rPr>
              <w:t> </w:t>
            </w:r>
            <w:r w:rsidRPr="00BA567F">
              <w:rPr>
                <w:rFonts w:ascii="Aptos" w:hAnsi="Aptos" w:cstheme="minorHAnsi"/>
              </w:rPr>
              <w:t>wniosków złożonych przez organizacje w danej edycji konkursu.</w:t>
            </w:r>
          </w:p>
        </w:tc>
      </w:tr>
      <w:tr w:rsidR="00BE35C8" w:rsidRPr="0079789E" w14:paraId="1ABDD88F" w14:textId="77777777" w:rsidTr="00155065">
        <w:tc>
          <w:tcPr>
            <w:tcW w:w="851" w:type="dxa"/>
            <w:vAlign w:val="center"/>
          </w:tcPr>
          <w:p w14:paraId="18D224A5" w14:textId="7949E9F1" w:rsidR="00BE35C8" w:rsidRPr="00BA567F" w:rsidRDefault="00BE35C8" w:rsidP="00AF23A7">
            <w:pPr>
              <w:suppressAutoHyphens/>
              <w:spacing w:after="120" w:line="276" w:lineRule="auto"/>
              <w:rPr>
                <w:rFonts w:ascii="Aptos" w:hAnsi="Aptos" w:cstheme="minorHAnsi"/>
              </w:rPr>
            </w:pPr>
            <w:r w:rsidRPr="00BA567F">
              <w:rPr>
                <w:rFonts w:ascii="Aptos" w:hAnsi="Aptos" w:cstheme="minorHAnsi"/>
              </w:rPr>
              <w:t>12.6</w:t>
            </w:r>
          </w:p>
        </w:tc>
        <w:tc>
          <w:tcPr>
            <w:tcW w:w="2977" w:type="dxa"/>
            <w:vAlign w:val="center"/>
          </w:tcPr>
          <w:p w14:paraId="50D491E7" w14:textId="307C8D77" w:rsidR="00BE35C8" w:rsidRPr="00BA567F" w:rsidRDefault="00BE35C8" w:rsidP="00AF23A7">
            <w:pPr>
              <w:suppressAutoHyphens/>
              <w:spacing w:after="120" w:line="276" w:lineRule="auto"/>
              <w:rPr>
                <w:rFonts w:ascii="Aptos" w:hAnsi="Aptos" w:cstheme="minorHAnsi"/>
              </w:rPr>
            </w:pPr>
            <w:r w:rsidRPr="00BA567F">
              <w:rPr>
                <w:rFonts w:ascii="Aptos" w:hAnsi="Aptos" w:cstheme="minorHAnsi"/>
              </w:rPr>
              <w:t>FUNDACJA AKTYWIZACJA</w:t>
            </w:r>
          </w:p>
        </w:tc>
        <w:tc>
          <w:tcPr>
            <w:tcW w:w="2552" w:type="dxa"/>
            <w:vAlign w:val="center"/>
          </w:tcPr>
          <w:p w14:paraId="05EE1B18" w14:textId="3AA77BAF" w:rsidR="00BE35C8" w:rsidRPr="00BA567F" w:rsidRDefault="00BE35C8" w:rsidP="00AF23A7">
            <w:pPr>
              <w:suppressAutoHyphens/>
              <w:spacing w:after="120" w:line="276" w:lineRule="auto"/>
              <w:rPr>
                <w:rFonts w:ascii="Aptos" w:hAnsi="Aptos" w:cstheme="minorHAnsi"/>
              </w:rPr>
            </w:pPr>
            <w:r w:rsidRPr="00BA567F">
              <w:rPr>
                <w:rFonts w:ascii="Aptos" w:hAnsi="Aptos" w:cstheme="minorHAnsi"/>
              </w:rPr>
              <w:t>Zasady wspierania realizacji zadań z zakresu rehabilitacji zawodowej i społecznej osób z niepełnosprawnościami, zlecanych organizacjom pozarządowym przez PFRON – pkt IV, str. 8</w:t>
            </w:r>
          </w:p>
        </w:tc>
        <w:tc>
          <w:tcPr>
            <w:tcW w:w="3118" w:type="dxa"/>
            <w:vAlign w:val="center"/>
          </w:tcPr>
          <w:p w14:paraId="05A7C729" w14:textId="77777777" w:rsidR="00BE35C8" w:rsidRPr="00BA567F" w:rsidRDefault="00BE35C8" w:rsidP="00AF23A7">
            <w:pPr>
              <w:spacing w:after="120" w:line="276" w:lineRule="auto"/>
              <w:rPr>
                <w:rFonts w:ascii="Aptos" w:hAnsi="Aptos" w:cstheme="minorBidi"/>
              </w:rPr>
            </w:pPr>
            <w:r w:rsidRPr="00BA567F">
              <w:rPr>
                <w:rFonts w:ascii="Aptos" w:hAnsi="Aptos" w:cstheme="minorBidi"/>
              </w:rPr>
              <w:t>Prosimy o usunięcie następujących punktów z listy: "Zarząd PFRON może podjąć uchwałę o wykluczeniu z konkursu organizacji pozarządowej":</w:t>
            </w:r>
          </w:p>
          <w:p w14:paraId="10901091" w14:textId="77777777" w:rsidR="00BE35C8" w:rsidRPr="00BA567F" w:rsidRDefault="00BE35C8" w:rsidP="00AF23A7">
            <w:pPr>
              <w:numPr>
                <w:ilvl w:val="0"/>
                <w:numId w:val="7"/>
              </w:numPr>
              <w:spacing w:after="120" w:line="276" w:lineRule="auto"/>
              <w:rPr>
                <w:rFonts w:ascii="Aptos" w:hAnsi="Aptos" w:cstheme="minorBidi"/>
              </w:rPr>
            </w:pPr>
            <w:r w:rsidRPr="00BA567F">
              <w:rPr>
                <w:rFonts w:ascii="Aptos" w:hAnsi="Aptos" w:cstheme="minorBidi"/>
              </w:rPr>
              <w:t xml:space="preserve">w stosunku do której toczy się postępowanie administracyjne lub sądowe w sprawie zwrotu dofinansowania (dotacji) wykorzystanego niezgodnie z przeznaczeniem, pobranego nienależnie lub w nadmiernej wysokości albo w kwocie stwierdzonych nieprawidłowości – w zakresie zadań lub programów realizowanych przez PFRON; </w:t>
            </w:r>
          </w:p>
          <w:p w14:paraId="01D845A6" w14:textId="77777777" w:rsidR="00BE35C8" w:rsidRPr="00BA567F" w:rsidRDefault="00BE35C8" w:rsidP="00AF23A7">
            <w:pPr>
              <w:pStyle w:val="Akapitzlist"/>
              <w:numPr>
                <w:ilvl w:val="0"/>
                <w:numId w:val="8"/>
              </w:numPr>
              <w:spacing w:after="120" w:line="276" w:lineRule="auto"/>
              <w:contextualSpacing w:val="0"/>
              <w:rPr>
                <w:rFonts w:ascii="Aptos" w:hAnsi="Aptos" w:cstheme="minorBidi"/>
                <w:sz w:val="24"/>
              </w:rPr>
            </w:pPr>
            <w:r w:rsidRPr="00BA567F">
              <w:rPr>
                <w:rFonts w:ascii="Aptos" w:hAnsi="Aptos" w:cstheme="minorBidi"/>
                <w:sz w:val="24"/>
              </w:rPr>
              <w:t>jak i adekwatny zapis niżej u powiązanej osobowo z organizacją pozarządową, wobec której:</w:t>
            </w:r>
          </w:p>
          <w:p w14:paraId="1A9228D6" w14:textId="3EB90605" w:rsidR="00BE35C8" w:rsidRPr="008347AC" w:rsidRDefault="00BE35C8" w:rsidP="00AF23A7">
            <w:pPr>
              <w:pStyle w:val="Akapitzlist"/>
              <w:numPr>
                <w:ilvl w:val="0"/>
                <w:numId w:val="9"/>
              </w:numPr>
              <w:spacing w:after="120" w:line="276" w:lineRule="auto"/>
              <w:contextualSpacing w:val="0"/>
              <w:rPr>
                <w:rFonts w:ascii="Aptos" w:hAnsi="Aptos" w:cstheme="minorBidi"/>
                <w:sz w:val="24"/>
              </w:rPr>
            </w:pPr>
            <w:r w:rsidRPr="00BA567F">
              <w:rPr>
                <w:rFonts w:ascii="Aptos" w:hAnsi="Aptos" w:cstheme="minorBidi"/>
                <w:sz w:val="24"/>
              </w:rPr>
              <w:t>w okresie ostatnich 3 lat wydana została ostateczna decyzja administracyjna w sprawie zwrotu dofinansowania (dotacji), które zostało wykorzystane niezgodnie z przeznaczeniem, pobrane nienależnie lub w nadmiernej wysokości albo w kwocie stwierdzonych nieprawidłowości – w zakresie zadań lub programów realizowanych przez PFRON;</w:t>
            </w:r>
            <w:r w:rsidR="00C87416">
              <w:rPr>
                <w:rFonts w:ascii="Aptos" w:hAnsi="Aptos" w:cstheme="minorBidi"/>
                <w:sz w:val="24"/>
              </w:rPr>
              <w:t>”.</w:t>
            </w:r>
          </w:p>
        </w:tc>
        <w:tc>
          <w:tcPr>
            <w:tcW w:w="3544" w:type="dxa"/>
            <w:vAlign w:val="center"/>
          </w:tcPr>
          <w:p w14:paraId="7435474C" w14:textId="52663A7B" w:rsidR="00BE35C8" w:rsidRPr="00BA567F" w:rsidRDefault="00BE35C8" w:rsidP="00AF23A7">
            <w:pPr>
              <w:suppressAutoHyphens/>
              <w:spacing w:after="120" w:line="276" w:lineRule="auto"/>
              <w:rPr>
                <w:rFonts w:ascii="Aptos" w:hAnsi="Aptos" w:cstheme="minorHAnsi"/>
              </w:rPr>
            </w:pPr>
            <w:r w:rsidRPr="00BA567F">
              <w:rPr>
                <w:rFonts w:ascii="Aptos" w:hAnsi="Aptos" w:cstheme="minorHAnsi"/>
              </w:rPr>
              <w:t>Zaproponowana treść zapisu jest sprzeczna z ogólnie przyjętymi zasadami postępowania administracyjnego i/lub sądowo-administracyjnego (ew. postępowań na podstawie innych procedur). W przypadku postępowania administracyjnego – do momentu zakończenia postępowania (w tym postępowania odwoławczego, jeżeli zostało ono skutecznie rozpoczęte) - decyzja nie istnieje w obrocie prawnym z uwagi na brak jej ostateczności oraz prawomocności. Samo toczenie postępowania w sprawie zwrotu dofinansowania (dotacji) wykorzystanego niezgodnie z przeznaczeniem, pobranego nienależnie lub w</w:t>
            </w:r>
            <w:r w:rsidR="00AF23A7">
              <w:rPr>
                <w:rFonts w:ascii="Aptos" w:hAnsi="Aptos" w:cstheme="minorHAnsi"/>
              </w:rPr>
              <w:t> </w:t>
            </w:r>
            <w:r w:rsidRPr="00BA567F">
              <w:rPr>
                <w:rFonts w:ascii="Aptos" w:hAnsi="Aptos" w:cstheme="minorHAnsi"/>
              </w:rPr>
              <w:t>nadmiernej wysokości albo w</w:t>
            </w:r>
            <w:r w:rsidR="00AF23A7">
              <w:rPr>
                <w:rFonts w:ascii="Aptos" w:hAnsi="Aptos" w:cstheme="minorHAnsi"/>
              </w:rPr>
              <w:t> </w:t>
            </w:r>
            <w:r w:rsidRPr="00BA567F">
              <w:rPr>
                <w:rFonts w:ascii="Aptos" w:hAnsi="Aptos" w:cstheme="minorHAnsi"/>
              </w:rPr>
              <w:t>kwocie stwierdzonych nieprawidłowości nie stanowi jeszcze o tym, czy taka okoliczność rzeczywiście miała miejsce. Ponadto - należy mieć na uwadze - że nawet w</w:t>
            </w:r>
            <w:r w:rsidR="00AF23A7">
              <w:rPr>
                <w:rFonts w:ascii="Aptos" w:hAnsi="Aptos" w:cstheme="minorHAnsi"/>
              </w:rPr>
              <w:t> </w:t>
            </w:r>
            <w:r w:rsidRPr="00BA567F">
              <w:rPr>
                <w:rFonts w:ascii="Aptos" w:hAnsi="Aptos" w:cstheme="minorHAnsi"/>
              </w:rPr>
              <w:t>przypadku wydania ostatecznej decyzji przez PFRON organizacji pozarządowej jako Stronie przysługuje prawo do wszczęcia postępowania sądowo-administracyjnego w świetle ustawy – Prawo po postępowaniu przed sądami administracyjnymi. W</w:t>
            </w:r>
            <w:r w:rsidR="00AF23A7">
              <w:rPr>
                <w:rFonts w:ascii="Aptos" w:hAnsi="Aptos" w:cstheme="minorHAnsi"/>
              </w:rPr>
              <w:t> </w:t>
            </w:r>
            <w:r w:rsidRPr="00BA567F">
              <w:rPr>
                <w:rFonts w:ascii="Aptos" w:hAnsi="Aptos" w:cstheme="minorHAnsi"/>
              </w:rPr>
              <w:t>przypadku pozostawienia dotychczasowego zapisu – w</w:t>
            </w:r>
            <w:r w:rsidR="00AF23A7">
              <w:rPr>
                <w:rFonts w:ascii="Aptos" w:hAnsi="Aptos" w:cstheme="minorHAnsi"/>
              </w:rPr>
              <w:t> </w:t>
            </w:r>
            <w:r w:rsidRPr="00BA567F">
              <w:rPr>
                <w:rFonts w:ascii="Aptos" w:hAnsi="Aptos" w:cstheme="minorHAnsi"/>
              </w:rPr>
              <w:t>sytuacji wygrania sprawy w</w:t>
            </w:r>
            <w:r w:rsidR="00AF23A7">
              <w:rPr>
                <w:rFonts w:ascii="Aptos" w:hAnsi="Aptos" w:cstheme="minorHAnsi"/>
              </w:rPr>
              <w:t> </w:t>
            </w:r>
            <w:r w:rsidRPr="00BA567F">
              <w:rPr>
                <w:rFonts w:ascii="Aptos" w:hAnsi="Aptos" w:cstheme="minorHAnsi"/>
              </w:rPr>
              <w:t>postępowaniu administracyjnym lub sądowo-administracyjnym przez organizację pozarządową jako Stronę (a nie przez organ) - zostałaby ona pokrzywdzona, bowiem wykluczenie z konkursu byłoby już niewzruszalne. To z</w:t>
            </w:r>
            <w:r w:rsidR="00AF23A7">
              <w:rPr>
                <w:rFonts w:ascii="Aptos" w:hAnsi="Aptos" w:cstheme="minorHAnsi"/>
              </w:rPr>
              <w:t> </w:t>
            </w:r>
            <w:r w:rsidRPr="00BA567F">
              <w:rPr>
                <w:rFonts w:ascii="Aptos" w:hAnsi="Aptos" w:cstheme="minorHAnsi"/>
              </w:rPr>
              <w:t>kolei prowadziłoby do daleko idących strat i utraconych korzyści, których zwrotu od organu (PFRON) strona nie mogłaby się już domagać. Ponadto mogłoby to prowadzić do utraty płynności finansowej przez organizację pozarządową bez własnej winy. Wnosimy zatem o usunięcie zapisów oraz o zastosowanie ww. uwag również do podmiotów podmiotowo powiązanych z</w:t>
            </w:r>
            <w:r w:rsidR="00CF16E4">
              <w:rPr>
                <w:rFonts w:ascii="Aptos" w:hAnsi="Aptos" w:cstheme="minorHAnsi"/>
              </w:rPr>
              <w:t> </w:t>
            </w:r>
            <w:r w:rsidRPr="00BA567F">
              <w:rPr>
                <w:rFonts w:ascii="Aptos" w:hAnsi="Aptos" w:cstheme="minorHAnsi"/>
              </w:rPr>
              <w:t>organizacjami pozarządowymi spełniającymi ww. warunki.</w:t>
            </w:r>
            <w:r w:rsidR="00AF23A7">
              <w:rPr>
                <w:rFonts w:ascii="Aptos" w:hAnsi="Aptos" w:cstheme="minorHAnsi"/>
              </w:rPr>
              <w:t xml:space="preserve"> </w:t>
            </w:r>
            <w:r w:rsidRPr="00BA567F">
              <w:rPr>
                <w:rFonts w:ascii="Aptos" w:hAnsi="Aptos" w:cstheme="minorHAnsi"/>
              </w:rPr>
              <w:t>W</w:t>
            </w:r>
            <w:r w:rsidR="00CF16E4">
              <w:rPr>
                <w:rFonts w:ascii="Aptos" w:hAnsi="Aptos" w:cstheme="minorHAnsi"/>
              </w:rPr>
              <w:t> </w:t>
            </w:r>
            <w:r w:rsidRPr="00BA567F">
              <w:rPr>
                <w:rFonts w:ascii="Aptos" w:hAnsi="Aptos" w:cstheme="minorHAnsi"/>
              </w:rPr>
              <w:t>przypadku braku uwzględnienia stanowiska wnosimy o zmianę na zapis o</w:t>
            </w:r>
            <w:r w:rsidR="00CF16E4">
              <w:rPr>
                <w:rFonts w:ascii="Aptos" w:hAnsi="Aptos" w:cstheme="minorHAnsi"/>
              </w:rPr>
              <w:t> </w:t>
            </w:r>
            <w:r w:rsidRPr="00BA567F">
              <w:rPr>
                <w:rFonts w:ascii="Aptos" w:hAnsi="Aptos" w:cstheme="minorHAnsi"/>
              </w:rPr>
              <w:t>treści: „w stosunku do której w zakończonym postępowaniu administracyjnym albo – w</w:t>
            </w:r>
            <w:r w:rsidR="00CF16E4">
              <w:rPr>
                <w:rFonts w:ascii="Aptos" w:hAnsi="Aptos" w:cstheme="minorHAnsi"/>
              </w:rPr>
              <w:t> </w:t>
            </w:r>
            <w:r w:rsidRPr="00BA567F">
              <w:rPr>
                <w:rFonts w:ascii="Aptos" w:hAnsi="Aptos" w:cstheme="minorHAnsi"/>
              </w:rPr>
              <w:t>przypadku gdy takowe zostało wszczęte - zakończonym postępowaniu sądowo-administracyjnym w ciągu ostatnich 3 lat od uprawomocnienia się orzeczenia końcowego orzeczono zwrot dofinansowania (dotacji) wykorzystanego niezgodnie z przeznaczeniem, pobranego nienależnie lub w nadmiernej wysokości albo w kwocie stwierdzonych nieprawidłowości w zakresie zadań lub programów realizowanych przez PFRON.”</w:t>
            </w:r>
          </w:p>
        </w:tc>
        <w:tc>
          <w:tcPr>
            <w:tcW w:w="3261" w:type="dxa"/>
            <w:vAlign w:val="center"/>
          </w:tcPr>
          <w:p w14:paraId="3AFD193C" w14:textId="5409B5F8" w:rsidR="00BE35C8" w:rsidRPr="00BA567F" w:rsidRDefault="00BE35C8" w:rsidP="00AF23A7">
            <w:pPr>
              <w:suppressAutoHyphens/>
              <w:spacing w:after="120" w:line="276" w:lineRule="auto"/>
              <w:rPr>
                <w:rFonts w:ascii="Aptos" w:hAnsi="Aptos" w:cstheme="minorHAnsi"/>
              </w:rPr>
            </w:pPr>
            <w:r w:rsidRPr="00AF23A7">
              <w:rPr>
                <w:rFonts w:ascii="Aptos" w:hAnsi="Aptos" w:cstheme="minorHAnsi"/>
                <w:b/>
                <w:bCs/>
              </w:rPr>
              <w:t>Uwaga nieuwzględniona</w:t>
            </w:r>
            <w:r w:rsidRPr="00BA567F">
              <w:rPr>
                <w:rFonts w:ascii="Aptos" w:hAnsi="Aptos" w:cstheme="minorHAnsi"/>
              </w:rPr>
              <w:t>.</w:t>
            </w:r>
            <w:r w:rsidR="008347AC">
              <w:rPr>
                <w:rFonts w:ascii="Aptos" w:hAnsi="Aptos" w:cstheme="minorHAnsi"/>
              </w:rPr>
              <w:br/>
            </w:r>
            <w:r w:rsidRPr="00BA567F">
              <w:rPr>
                <w:rFonts w:ascii="Aptos" w:hAnsi="Aptos" w:cstheme="minorHAnsi"/>
              </w:rPr>
              <w:t xml:space="preserve">Wszczęcie postępowania jest następstwem wcześniejszych działań organizacji. Dbałość o środki publiczne nakłada na PFRON obowiązek minimalizowania ryzyka w tym zakresie. Sam fakt wszczęcia postępowania oznacza, że istnieją uzasadnione </w:t>
            </w:r>
            <w:r w:rsidR="004A2B7F">
              <w:rPr>
                <w:rFonts w:ascii="Aptos" w:hAnsi="Aptos" w:cstheme="minorHAnsi"/>
              </w:rPr>
              <w:t>i </w:t>
            </w:r>
            <w:r w:rsidRPr="00BA567F">
              <w:rPr>
                <w:rFonts w:ascii="Aptos" w:hAnsi="Aptos" w:cstheme="minorHAnsi"/>
              </w:rPr>
              <w:t xml:space="preserve">dokumentowane wątpliwości co do terminowego lub </w:t>
            </w:r>
            <w:r w:rsidR="008347AC">
              <w:rPr>
                <w:rFonts w:ascii="Aptos" w:hAnsi="Aptos" w:cstheme="minorHAnsi"/>
              </w:rPr>
              <w:t xml:space="preserve">prawidłowego wydatkowania </w:t>
            </w:r>
            <w:r w:rsidR="008347AC" w:rsidRPr="00BA567F">
              <w:rPr>
                <w:rFonts w:ascii="Aptos" w:hAnsi="Aptos" w:cstheme="minorHAnsi"/>
              </w:rPr>
              <w:t>dofinansowania</w:t>
            </w:r>
            <w:r w:rsidR="008347AC">
              <w:rPr>
                <w:rFonts w:ascii="Aptos" w:hAnsi="Aptos" w:cstheme="minorHAnsi"/>
              </w:rPr>
              <w:t xml:space="preserve"> uzyskanego ze środków PFRON</w:t>
            </w:r>
            <w:r w:rsidRPr="00BA567F">
              <w:rPr>
                <w:rFonts w:ascii="Aptos" w:hAnsi="Aptos" w:cstheme="minorHAnsi"/>
              </w:rPr>
              <w:t>. Zapis ten, do momentu ostatecznego rozstrzygnięcia sprawy, pełni funkcję prewencyjną, chroniącą środki publiczne wobec organizacji, których rzetelność finansowa została formalnie poddana w</w:t>
            </w:r>
            <w:r w:rsidR="008347AC">
              <w:rPr>
                <w:rFonts w:ascii="Aptos" w:hAnsi="Aptos" w:cstheme="minorHAnsi"/>
              </w:rPr>
              <w:t> </w:t>
            </w:r>
            <w:r w:rsidRPr="00BA567F">
              <w:rPr>
                <w:rFonts w:ascii="Aptos" w:hAnsi="Aptos" w:cstheme="minorHAnsi"/>
              </w:rPr>
              <w:t>wątpliwość.</w:t>
            </w:r>
          </w:p>
        </w:tc>
      </w:tr>
      <w:tr w:rsidR="00BE35C8" w:rsidRPr="0079789E" w14:paraId="6EE2D254" w14:textId="77777777" w:rsidTr="00155065">
        <w:tc>
          <w:tcPr>
            <w:tcW w:w="851" w:type="dxa"/>
            <w:vAlign w:val="center"/>
          </w:tcPr>
          <w:p w14:paraId="67246D34" w14:textId="1E612810"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12.7</w:t>
            </w:r>
          </w:p>
        </w:tc>
        <w:tc>
          <w:tcPr>
            <w:tcW w:w="2977" w:type="dxa"/>
            <w:vAlign w:val="center"/>
          </w:tcPr>
          <w:p w14:paraId="7B7E642A" w14:textId="0A67D1BE"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FUNDACJA AKTYWIZACJA</w:t>
            </w:r>
          </w:p>
        </w:tc>
        <w:tc>
          <w:tcPr>
            <w:tcW w:w="2552" w:type="dxa"/>
            <w:vAlign w:val="center"/>
          </w:tcPr>
          <w:p w14:paraId="3AD59E43" w14:textId="5371C72D"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Regulamin składania, rozpatrywania i realizacji projektów w ramach art. 36 ustawy o rehabilitacji zawodowej i społecznej oraz zatrudnianiu osób niepełnosprawnych, pkt. 3, str. 8</w:t>
            </w:r>
          </w:p>
        </w:tc>
        <w:tc>
          <w:tcPr>
            <w:tcW w:w="3118" w:type="dxa"/>
            <w:vAlign w:val="center"/>
          </w:tcPr>
          <w:p w14:paraId="302545AF" w14:textId="67B7ED84"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Zmiana zapisów dotyczących grupy docelowej w Kierunku 1, typ projektu „Wejście osób z niepełnosprawnościami na rynek pracy bez wykorzystania metody zatrudnienia wspomaganego” poprzez dopuszczenie możliwości objęcia wsparciem osób z niepełnosprawnościami pozostających w zatrudnieniu, w wymiarze do 10% uczestników projektu. Wsparcie powinno być kierowane do osób, które dążą do poprawy swojej sytuacji zawodowej, w</w:t>
            </w:r>
            <w:r w:rsidR="00CF16E4">
              <w:rPr>
                <w:rFonts w:ascii="Aptos" w:hAnsi="Aptos" w:cstheme="minorHAnsi"/>
              </w:rPr>
              <w:t> </w:t>
            </w:r>
            <w:r w:rsidRPr="00BA567F">
              <w:rPr>
                <w:rFonts w:ascii="Aptos" w:hAnsi="Aptos" w:cstheme="minorHAnsi"/>
              </w:rPr>
              <w:t>szczególności poprzez zmianę miejsca zatrudnienia na bardziej stabilne lub lepiej wynagradzane, awans zawodowy, podniesienie kwalifikacji lub przejście z chronionego na otwarty rynek pracy.</w:t>
            </w:r>
          </w:p>
        </w:tc>
        <w:tc>
          <w:tcPr>
            <w:tcW w:w="3544" w:type="dxa"/>
            <w:vAlign w:val="center"/>
          </w:tcPr>
          <w:p w14:paraId="20EF2025" w14:textId="6E71C74D"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Obecny zapis ograniczający możliwość udziału w projektach wyłącznie do osób pozostających bez zatrudnienia nie odpowiada rzeczywistym wyzwaniom, z jakimi mierzą się osoby z niepełnosprawnościami na rynku pracy.</w:t>
            </w:r>
            <w:r w:rsidR="00CF16E4">
              <w:rPr>
                <w:rFonts w:ascii="Aptos" w:hAnsi="Aptos" w:cstheme="minorHAnsi"/>
              </w:rPr>
              <w:t xml:space="preserve"> </w:t>
            </w:r>
            <w:r w:rsidRPr="00BA567F">
              <w:rPr>
                <w:rFonts w:ascii="Aptos" w:hAnsi="Aptos" w:cstheme="minorHAnsi"/>
              </w:rPr>
              <w:t>Celem rehabilitacji zawodowej oraz aktywnej polityki rynku pracy powinno być nie tylko zwiększanie liczby osób podejmujących zatrudnienie, ale również poprawa jakości zatrudnienia, wzmacnianie stabilności zatrudnienia oraz tworzenie warunków do rozwoju zawodowego osób z niepełnosprawnościami. Tymczasem obowiązujące zapisy wyłączają z możliwości uzyskania wsparcia osoby, które wprawdzie pracują, jednak ich sytuacja zawodowa pozostaje niekorzystna.</w:t>
            </w:r>
            <w:r w:rsidR="00CF16E4">
              <w:rPr>
                <w:rFonts w:ascii="Aptos" w:hAnsi="Aptos" w:cstheme="minorHAnsi"/>
              </w:rPr>
              <w:t xml:space="preserve"> </w:t>
            </w:r>
            <w:r w:rsidRPr="00BA567F">
              <w:rPr>
                <w:rFonts w:ascii="Aptos" w:hAnsi="Aptos" w:cstheme="minorHAnsi"/>
              </w:rPr>
              <w:t>Wiele osób z niepełnosprawnościami na rynku pracy nadal osiąga niższe wynagrodzenia, rzadziej awansują oraz częściej koncentrują się w segmentach rynku pracy o niższej jakości zatrudnienia w stosunku do osób pełnosprawnych.  Oznacza to, że samo pozostawanie w zatrudnieniu nie jest równoznaczne z osiągnięciem celu rehabilitacji zawodowej ani pełnym wykorzystaniem potencjału zawodowego tych osób.</w:t>
            </w:r>
            <w:r w:rsidR="00CF16E4">
              <w:rPr>
                <w:rFonts w:ascii="Aptos" w:hAnsi="Aptos" w:cstheme="minorHAnsi"/>
              </w:rPr>
              <w:t xml:space="preserve"> </w:t>
            </w:r>
            <w:r w:rsidRPr="00BA567F">
              <w:rPr>
                <w:rFonts w:ascii="Aptos" w:hAnsi="Aptos" w:cstheme="minorHAnsi"/>
              </w:rPr>
              <w:t>Brak możliwości objęcia wsparciem osób pracujących powoduje, że osoba zatrudniona z niskim wynagrodzeniem (znaczna część tego środowiska to osoby zatrudnione na „permanentnej minimalnej krajowej”), wykonująca pracę nieodpowiadającą jej kwalifikacjom lub chcąca przejść z rynku chronionego na otwarty rynek pracy, nie może skorzystać z doradztwa zawodowego, pośrednictwa pracy czy szkoleń finansowanych w ramach projektu. W efekcie środki publiczne wspierają wyłącznie wejście na rynek pracy, nie umożliwiając poprawy jakości zatrudnienia i dalszego rozwoju zawodowego.</w:t>
            </w:r>
            <w:r w:rsidR="00CF16E4">
              <w:rPr>
                <w:rFonts w:ascii="Aptos" w:hAnsi="Aptos" w:cstheme="minorHAnsi"/>
              </w:rPr>
              <w:t xml:space="preserve"> </w:t>
            </w:r>
            <w:r w:rsidRPr="00BA567F">
              <w:rPr>
                <w:rFonts w:ascii="Aptos" w:hAnsi="Aptos" w:cstheme="minorHAnsi"/>
              </w:rPr>
              <w:t>Dopuszczenie możliwości objęcia wsparciem osób pracujących w wymiarze do 10% uczestników projektu pozwoliłoby przede wszystkim wspierać mobilność zawodową osób z niepełnosprawnościami. Umożliwiłoby zmianę zatrudnienia na lepiej odpowiadające kwalifikacjom i zapewniające wyższe wynagrodzenie, ograniczając tym samym ryzyko utraty zatrudnienia poprzez wcześniejsze wsparcie osób znajdujących się w niekorzystnej sytuacji zawodowej. W efekcie tych działań potencjał zawodowy osób z niepełnosprawnością wykorzystany byłby efektywniej. Proponowany limit 10% uczestników gwarantuje, że podstawową grupą docelową nadal pozostaną osoby bezrobotne i bierne zawodowo, natomiast projekty zyskają możliwość objęcia wsparciem niewielkiej grupy osób wymagających interwencji o</w:t>
            </w:r>
            <w:r w:rsidR="00A45DAA">
              <w:rPr>
                <w:rFonts w:ascii="Aptos" w:hAnsi="Aptos" w:cstheme="minorHAnsi"/>
              </w:rPr>
              <w:t> </w:t>
            </w:r>
            <w:r w:rsidRPr="00BA567F">
              <w:rPr>
                <w:rFonts w:ascii="Aptos" w:hAnsi="Aptos" w:cstheme="minorHAnsi"/>
              </w:rPr>
              <w:t>charakterze rozwojowym. Zmiana ta nie wpłynie na podstawowy cel projektów, a</w:t>
            </w:r>
            <w:r w:rsidR="00A45DAA">
              <w:rPr>
                <w:rFonts w:ascii="Aptos" w:hAnsi="Aptos" w:cstheme="minorHAnsi"/>
              </w:rPr>
              <w:t> </w:t>
            </w:r>
            <w:r w:rsidRPr="00BA567F">
              <w:rPr>
                <w:rFonts w:ascii="Aptos" w:hAnsi="Aptos" w:cstheme="minorHAnsi"/>
              </w:rPr>
              <w:t>jednocześnie zwiększy ich efektywność i elastyczność.</w:t>
            </w:r>
            <w:r w:rsidR="00A45DAA">
              <w:rPr>
                <w:rFonts w:ascii="Aptos" w:hAnsi="Aptos" w:cstheme="minorHAnsi"/>
              </w:rPr>
              <w:t xml:space="preserve"> </w:t>
            </w:r>
            <w:r w:rsidRPr="00BA567F">
              <w:rPr>
                <w:rFonts w:ascii="Aptos" w:hAnsi="Aptos" w:cstheme="minorHAnsi"/>
              </w:rPr>
              <w:t>Proponowane rozwiązanie znajduje również uzasadnienie w dotychczasowej praktyce realizacji projektów współfinansowanych ze środków Unii Europejskiej. W</w:t>
            </w:r>
            <w:r w:rsidR="00A45DAA">
              <w:rPr>
                <w:rFonts w:ascii="Aptos" w:hAnsi="Aptos" w:cstheme="minorHAnsi"/>
              </w:rPr>
              <w:t> </w:t>
            </w:r>
            <w:r w:rsidRPr="00BA567F">
              <w:rPr>
                <w:rFonts w:ascii="Aptos" w:hAnsi="Aptos" w:cstheme="minorHAnsi"/>
              </w:rPr>
              <w:t>ramach Programu Operacyjnego Wiedza Edukacja Rozwój możliwe było kierowanie wsparcia również do osób pracujących znajdujących się w</w:t>
            </w:r>
            <w:r w:rsidR="00A45DAA">
              <w:rPr>
                <w:rFonts w:ascii="Aptos" w:hAnsi="Aptos" w:cstheme="minorHAnsi"/>
              </w:rPr>
              <w:t> </w:t>
            </w:r>
            <w:r w:rsidRPr="00BA567F">
              <w:rPr>
                <w:rFonts w:ascii="Aptos" w:hAnsi="Aptos" w:cstheme="minorHAnsi"/>
              </w:rPr>
              <w:t>niekorzystnej sytuacji na rynku pracy, jeżeli celem interwencji była poprawa ich sytuacji zawodowej. Pokazuje to, że skuteczna aktywizacja zawodowa może obejmować nie tylko doprowadzenie do podjęcia pierwszego zatrudnienia, ale również wspieranie awansu zawodowego, mobilności oraz poprawy jakości pracy.</w:t>
            </w:r>
            <w:r w:rsidR="00A45DAA">
              <w:rPr>
                <w:rFonts w:ascii="Aptos" w:hAnsi="Aptos" w:cstheme="minorHAnsi"/>
              </w:rPr>
              <w:t xml:space="preserve"> </w:t>
            </w:r>
            <w:r w:rsidRPr="00BA567F">
              <w:rPr>
                <w:rFonts w:ascii="Aptos" w:hAnsi="Aptos" w:cstheme="minorHAnsi"/>
              </w:rPr>
              <w:t>Wprowadzenie proponowanej zmiany pozwoli lepiej odpowiadać na rzeczywiste potrzeby osób z niepełnosprawnościami oraz będzie zgodne z nowoczesnym podejściem do rehabilitacji zawodowej, w którym sukcesem nie jest wyłącznie podjęcie zatrudnienia, lecz również możliwość rozwoju zawodowego, poprawy warunków pracy oraz osiągania większej samodzielności ekonomicznej, które – w przypadku tej grupy – nie są często możliwe bez zewnętrznego wsparcia.</w:t>
            </w:r>
          </w:p>
        </w:tc>
        <w:tc>
          <w:tcPr>
            <w:tcW w:w="3261" w:type="dxa"/>
            <w:vAlign w:val="center"/>
          </w:tcPr>
          <w:p w14:paraId="10B0EF8E" w14:textId="2198C17E" w:rsidR="00BE35C8" w:rsidRPr="00BA567F" w:rsidRDefault="00BE35C8" w:rsidP="00CF16E4">
            <w:pPr>
              <w:suppressAutoHyphens/>
              <w:spacing w:after="120" w:line="276" w:lineRule="auto"/>
              <w:rPr>
                <w:rFonts w:ascii="Aptos" w:hAnsi="Aptos" w:cstheme="minorHAnsi"/>
              </w:rPr>
            </w:pPr>
            <w:r w:rsidRPr="00CF16E4">
              <w:rPr>
                <w:rFonts w:ascii="Aptos" w:hAnsi="Aptos" w:cstheme="minorHAnsi"/>
                <w:b/>
                <w:bCs/>
              </w:rPr>
              <w:t>Uwaga nieuwzględniona</w:t>
            </w:r>
            <w:r w:rsidRPr="00BA567F">
              <w:rPr>
                <w:rFonts w:ascii="Aptos" w:hAnsi="Aptos" w:cstheme="minorHAnsi"/>
              </w:rPr>
              <w:t>.</w:t>
            </w:r>
            <w:r w:rsidR="008347AC">
              <w:rPr>
                <w:rFonts w:ascii="Aptos" w:hAnsi="Aptos" w:cstheme="minorHAnsi"/>
              </w:rPr>
              <w:br/>
            </w:r>
            <w:r w:rsidRPr="00BA567F">
              <w:rPr>
                <w:rFonts w:ascii="Aptos" w:hAnsi="Aptos" w:cstheme="minorHAnsi"/>
              </w:rPr>
              <w:t xml:space="preserve">Celem </w:t>
            </w:r>
            <w:r w:rsidR="00147ECD" w:rsidRPr="00BA567F">
              <w:rPr>
                <w:rFonts w:ascii="Aptos" w:hAnsi="Aptos" w:cstheme="minorHAnsi"/>
              </w:rPr>
              <w:t xml:space="preserve">działań </w:t>
            </w:r>
            <w:r w:rsidRPr="00BA567F">
              <w:rPr>
                <w:rFonts w:ascii="Aptos" w:hAnsi="Aptos" w:cstheme="minorHAnsi"/>
              </w:rPr>
              <w:t xml:space="preserve">podejmowanych </w:t>
            </w:r>
            <w:r w:rsidR="00147ECD" w:rsidRPr="00BA567F">
              <w:rPr>
                <w:rFonts w:ascii="Aptos" w:hAnsi="Aptos" w:cstheme="minorHAnsi"/>
              </w:rPr>
              <w:t xml:space="preserve">w kierunku pomocy 1 </w:t>
            </w:r>
            <w:r w:rsidRPr="00BA567F">
              <w:rPr>
                <w:rFonts w:ascii="Aptos" w:hAnsi="Aptos" w:cstheme="minorHAnsi"/>
              </w:rPr>
              <w:t>jest zwiększenie wskaźnika zatrudnienia osób z niepełnosprawnościami</w:t>
            </w:r>
            <w:r w:rsidR="00147ECD">
              <w:rPr>
                <w:rFonts w:ascii="Aptos" w:hAnsi="Aptos" w:cstheme="minorHAnsi"/>
              </w:rPr>
              <w:t xml:space="preserve">. </w:t>
            </w:r>
            <w:r w:rsidRPr="00BA567F">
              <w:rPr>
                <w:rFonts w:ascii="Aptos" w:hAnsi="Aptos" w:cstheme="minorHAnsi"/>
              </w:rPr>
              <w:t xml:space="preserve"> </w:t>
            </w:r>
            <w:r w:rsidR="00147ECD">
              <w:rPr>
                <w:rFonts w:ascii="Aptos" w:hAnsi="Aptos" w:cstheme="minorHAnsi"/>
              </w:rPr>
              <w:t>D</w:t>
            </w:r>
            <w:r w:rsidRPr="00BA567F">
              <w:rPr>
                <w:rFonts w:ascii="Aptos" w:hAnsi="Aptos" w:cstheme="minorHAnsi"/>
              </w:rPr>
              <w:t>latego Fundusz koncentruje się na osobach, które na dzień rekrutacji do projektu nie są zatrudnione.</w:t>
            </w:r>
            <w:r w:rsidR="00147ECD">
              <w:rPr>
                <w:rFonts w:ascii="Aptos" w:hAnsi="Aptos" w:cstheme="minorHAnsi"/>
              </w:rPr>
              <w:t xml:space="preserve"> W</w:t>
            </w:r>
            <w:r w:rsidR="004A2B7F">
              <w:rPr>
                <w:rFonts w:ascii="Aptos" w:hAnsi="Aptos" w:cstheme="minorHAnsi"/>
              </w:rPr>
              <w:t> </w:t>
            </w:r>
            <w:r w:rsidR="00147ECD">
              <w:rPr>
                <w:rFonts w:ascii="Aptos" w:hAnsi="Aptos" w:cstheme="minorHAnsi"/>
              </w:rPr>
              <w:t xml:space="preserve">przypadku </w:t>
            </w:r>
            <w:r w:rsidR="00A45DAA">
              <w:rPr>
                <w:rFonts w:ascii="Aptos" w:hAnsi="Aptos" w:cstheme="minorHAnsi"/>
              </w:rPr>
              <w:t>projektów, w</w:t>
            </w:r>
            <w:r w:rsidR="004A2B7F">
              <w:rPr>
                <w:rFonts w:ascii="Aptos" w:hAnsi="Aptos" w:cstheme="minorHAnsi"/>
              </w:rPr>
              <w:t> </w:t>
            </w:r>
            <w:r w:rsidR="00A45DAA">
              <w:rPr>
                <w:rFonts w:ascii="Aptos" w:hAnsi="Aptos" w:cstheme="minorHAnsi"/>
              </w:rPr>
              <w:t>których realizowana jest usługa zatrudnienia wspomaganego</w:t>
            </w:r>
            <w:r w:rsidRPr="00BA567F">
              <w:rPr>
                <w:rFonts w:ascii="Aptos" w:hAnsi="Aptos" w:cstheme="minorHAnsi"/>
              </w:rPr>
              <w:t xml:space="preserve"> Fundusz dopuszcza </w:t>
            </w:r>
            <w:r w:rsidR="00C22149" w:rsidRPr="00BA567F">
              <w:rPr>
                <w:rFonts w:ascii="Aptos" w:hAnsi="Aptos" w:cstheme="minorHAnsi"/>
              </w:rPr>
              <w:t>możliwość</w:t>
            </w:r>
            <w:r w:rsidRPr="00BA567F">
              <w:rPr>
                <w:rFonts w:ascii="Aptos" w:hAnsi="Aptos" w:cstheme="minorHAnsi"/>
              </w:rPr>
              <w:t xml:space="preserve"> przyjęcia do projektu osób zatrudnionych, przy wsparciu trenerów pracy (zatrudnienie wspomagane), które nadal potrzebują tego wsparcia w</w:t>
            </w:r>
            <w:r w:rsidR="00147ECD">
              <w:rPr>
                <w:rFonts w:ascii="Aptos" w:hAnsi="Aptos" w:cstheme="minorHAnsi"/>
              </w:rPr>
              <w:t> </w:t>
            </w:r>
            <w:r w:rsidRPr="00BA567F">
              <w:rPr>
                <w:rFonts w:ascii="Aptos" w:hAnsi="Aptos" w:cstheme="minorHAnsi"/>
              </w:rPr>
              <w:t>miejscu pracy.</w:t>
            </w:r>
          </w:p>
        </w:tc>
      </w:tr>
      <w:tr w:rsidR="00BE35C8" w:rsidRPr="0079789E" w14:paraId="7A1847DB" w14:textId="77777777" w:rsidTr="00155065">
        <w:tc>
          <w:tcPr>
            <w:tcW w:w="851" w:type="dxa"/>
            <w:vAlign w:val="center"/>
          </w:tcPr>
          <w:p w14:paraId="47A3E185" w14:textId="58BF00B3"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12.8</w:t>
            </w:r>
          </w:p>
        </w:tc>
        <w:tc>
          <w:tcPr>
            <w:tcW w:w="2977" w:type="dxa"/>
            <w:vAlign w:val="center"/>
          </w:tcPr>
          <w:p w14:paraId="750F8FF1" w14:textId="6496682D"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FUNDACJA AKTYWIZACJA</w:t>
            </w:r>
          </w:p>
        </w:tc>
        <w:tc>
          <w:tcPr>
            <w:tcW w:w="2552" w:type="dxa"/>
            <w:vAlign w:val="center"/>
          </w:tcPr>
          <w:p w14:paraId="71120E94" w14:textId="04AE264C"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Uwaga ogólna do przedstawionych dokumentów.</w:t>
            </w:r>
          </w:p>
        </w:tc>
        <w:tc>
          <w:tcPr>
            <w:tcW w:w="3118" w:type="dxa"/>
            <w:vAlign w:val="center"/>
          </w:tcPr>
          <w:p w14:paraId="5CC631AF" w14:textId="2B7A2ACF"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Udostępnianie plików w formie śledzenia zmian bądź z zaznaczonymi zmianami.</w:t>
            </w:r>
          </w:p>
        </w:tc>
        <w:tc>
          <w:tcPr>
            <w:tcW w:w="3544" w:type="dxa"/>
            <w:vAlign w:val="center"/>
          </w:tcPr>
          <w:p w14:paraId="3A6CF266" w14:textId="2FDE6EF5"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Udostępnione przez PFRON pliki zawierają szereg zmian, które nie są ujęte w podsumowaniu wskazanym w ogłoszeniu o konsultacjach. Wnioskujemy o udostępnianie plików z zaznaczeniem każdej wprowadzonej zmiany oraz jej zakresu, co znacznie ułatwi organizacjom odniesienie się do przedstawionych propozycji. Opublikowanie dokumentów w</w:t>
            </w:r>
            <w:r w:rsidR="00A45DAA">
              <w:rPr>
                <w:rFonts w:ascii="Aptos" w:hAnsi="Aptos" w:cstheme="minorHAnsi"/>
              </w:rPr>
              <w:t> </w:t>
            </w:r>
            <w:r w:rsidRPr="00BA567F">
              <w:rPr>
                <w:rFonts w:ascii="Aptos" w:hAnsi="Aptos" w:cstheme="minorHAnsi"/>
              </w:rPr>
              <w:t>takiej formie z jednoczesnym pominięciem części zmian w</w:t>
            </w:r>
            <w:r w:rsidR="00A45DAA">
              <w:rPr>
                <w:rFonts w:ascii="Aptos" w:hAnsi="Aptos" w:cstheme="minorHAnsi"/>
              </w:rPr>
              <w:t> </w:t>
            </w:r>
            <w:r w:rsidRPr="00BA567F">
              <w:rPr>
                <w:rFonts w:ascii="Aptos" w:hAnsi="Aptos" w:cstheme="minorHAnsi"/>
              </w:rPr>
              <w:t>podsumowaniu nie jest podejściem uczciwym w</w:t>
            </w:r>
            <w:r w:rsidR="00A45DAA">
              <w:rPr>
                <w:rFonts w:ascii="Aptos" w:hAnsi="Aptos" w:cstheme="minorHAnsi"/>
              </w:rPr>
              <w:t> </w:t>
            </w:r>
            <w:r w:rsidRPr="00BA567F">
              <w:rPr>
                <w:rFonts w:ascii="Aptos" w:hAnsi="Aptos" w:cstheme="minorHAnsi"/>
              </w:rPr>
              <w:t>stosunku do wnioskodawców.</w:t>
            </w:r>
          </w:p>
        </w:tc>
        <w:tc>
          <w:tcPr>
            <w:tcW w:w="3261" w:type="dxa"/>
            <w:vAlign w:val="center"/>
          </w:tcPr>
          <w:p w14:paraId="009BF525" w14:textId="56866D88" w:rsidR="00BE35C8" w:rsidRPr="00BA567F" w:rsidRDefault="00BE35C8" w:rsidP="00CF16E4">
            <w:pPr>
              <w:suppressAutoHyphens/>
              <w:spacing w:after="120" w:line="276" w:lineRule="auto"/>
              <w:rPr>
                <w:rFonts w:ascii="Aptos" w:hAnsi="Aptos" w:cstheme="minorHAnsi"/>
              </w:rPr>
            </w:pPr>
            <w:r w:rsidRPr="00CF16E4">
              <w:rPr>
                <w:rFonts w:ascii="Aptos" w:hAnsi="Aptos" w:cstheme="minorHAnsi"/>
                <w:b/>
                <w:bCs/>
              </w:rPr>
              <w:t>Uwaga uwzględniona częściowo</w:t>
            </w:r>
            <w:r w:rsidRPr="00BA567F">
              <w:rPr>
                <w:rFonts w:ascii="Aptos" w:hAnsi="Aptos" w:cstheme="minorHAnsi"/>
              </w:rPr>
              <w:t>.</w:t>
            </w:r>
            <w:r w:rsidR="00A45DAA">
              <w:rPr>
                <w:rFonts w:ascii="Aptos" w:hAnsi="Aptos" w:cstheme="minorHAnsi"/>
              </w:rPr>
              <w:br/>
            </w:r>
            <w:r w:rsidRPr="00BA567F">
              <w:rPr>
                <w:rFonts w:ascii="Aptos" w:hAnsi="Aptos" w:cstheme="minorHAnsi"/>
              </w:rPr>
              <w:t>Fundusz rozważy udostępnienie dokumentacji w trybie śledzenia zmian w</w:t>
            </w:r>
            <w:r w:rsidR="00A45DAA">
              <w:rPr>
                <w:rFonts w:ascii="Aptos" w:hAnsi="Aptos" w:cstheme="minorHAnsi"/>
              </w:rPr>
              <w:t> </w:t>
            </w:r>
            <w:r w:rsidRPr="00BA567F">
              <w:rPr>
                <w:rFonts w:ascii="Aptos" w:hAnsi="Aptos" w:cstheme="minorHAnsi"/>
              </w:rPr>
              <w:t>przyszły</w:t>
            </w:r>
            <w:r w:rsidR="00A45DAA">
              <w:rPr>
                <w:rFonts w:ascii="Aptos" w:hAnsi="Aptos" w:cstheme="minorHAnsi"/>
              </w:rPr>
              <w:t>ch</w:t>
            </w:r>
            <w:r w:rsidRPr="00BA567F">
              <w:rPr>
                <w:rFonts w:ascii="Aptos" w:hAnsi="Aptos" w:cstheme="minorHAnsi"/>
              </w:rPr>
              <w:t xml:space="preserve"> konkurs</w:t>
            </w:r>
            <w:r w:rsidR="00A45DAA">
              <w:rPr>
                <w:rFonts w:ascii="Aptos" w:hAnsi="Aptos" w:cstheme="minorHAnsi"/>
              </w:rPr>
              <w:t>ach</w:t>
            </w:r>
            <w:r w:rsidRPr="00BA567F">
              <w:rPr>
                <w:rFonts w:ascii="Aptos" w:hAnsi="Aptos" w:cstheme="minorHAnsi"/>
              </w:rPr>
              <w:t>.</w:t>
            </w:r>
          </w:p>
        </w:tc>
      </w:tr>
      <w:tr w:rsidR="00BE35C8" w:rsidRPr="0079789E" w14:paraId="3A232ADE" w14:textId="77777777" w:rsidTr="00155065">
        <w:tc>
          <w:tcPr>
            <w:tcW w:w="851" w:type="dxa"/>
            <w:vAlign w:val="center"/>
          </w:tcPr>
          <w:p w14:paraId="1D046383" w14:textId="260DA7DF"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13.1</w:t>
            </w:r>
          </w:p>
        </w:tc>
        <w:tc>
          <w:tcPr>
            <w:tcW w:w="2977" w:type="dxa"/>
            <w:vAlign w:val="center"/>
          </w:tcPr>
          <w:p w14:paraId="4C6A526F" w14:textId="34DEDE8A"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„JESTEM” STOWARZYSZENIE POMOCY DZIECIOM NIEPEŁNOSPRAWNYM I OSOBOM POTRZEBUJĄCYM WSPARCIA</w:t>
            </w:r>
          </w:p>
        </w:tc>
        <w:tc>
          <w:tcPr>
            <w:tcW w:w="2552" w:type="dxa"/>
            <w:vAlign w:val="center"/>
          </w:tcPr>
          <w:p w14:paraId="25E94EDB" w14:textId="66627B42"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Zmiany w</w:t>
            </w:r>
            <w:r w:rsidR="00CF16E4">
              <w:rPr>
                <w:rFonts w:ascii="Aptos" w:hAnsi="Aptos" w:cstheme="minorHAnsi"/>
              </w:rPr>
              <w:t> </w:t>
            </w:r>
            <w:r w:rsidRPr="00BA567F">
              <w:rPr>
                <w:rFonts w:ascii="Aptos" w:hAnsi="Aptos" w:cstheme="minorHAnsi"/>
              </w:rPr>
              <w:t>kwalifikowaniu kosztów pośrednich i bezpośrednich – do katalogu kosztów pośrednich przeniesione zostaną koszty związane z: przeprowadzeniem audytu zewnętrznego projektu.</w:t>
            </w:r>
          </w:p>
        </w:tc>
        <w:tc>
          <w:tcPr>
            <w:tcW w:w="3118" w:type="dxa"/>
            <w:vAlign w:val="center"/>
          </w:tcPr>
          <w:p w14:paraId="0282FBEF" w14:textId="0C0B2147"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Zwiększenie limitu procentowego kosztów pośrednich lub powrót do możliwości wykazania audytu w kosztach bezpośrednich. W związku z</w:t>
            </w:r>
            <w:r w:rsidR="00CF16E4">
              <w:rPr>
                <w:rFonts w:ascii="Aptos" w:hAnsi="Aptos" w:cstheme="minorHAnsi"/>
              </w:rPr>
              <w:t> </w:t>
            </w:r>
            <w:r w:rsidRPr="00BA567F">
              <w:rPr>
                <w:rFonts w:ascii="Aptos" w:hAnsi="Aptos" w:cstheme="minorHAnsi"/>
              </w:rPr>
              <w:t>powyższym proponujemy zwiększenie maksymalnego limitu kosztów pośrednich o</w:t>
            </w:r>
            <w:r w:rsidR="00CF16E4">
              <w:rPr>
                <w:rFonts w:ascii="Aptos" w:hAnsi="Aptos" w:cstheme="minorHAnsi"/>
              </w:rPr>
              <w:t> </w:t>
            </w:r>
            <w:r w:rsidRPr="00BA567F">
              <w:rPr>
                <w:rFonts w:ascii="Aptos" w:hAnsi="Aptos" w:cstheme="minorHAnsi"/>
              </w:rPr>
              <w:t>co najmniej 1-2 punkt procentowy, co pozwoli zrekompensować obowiązkowy koszt audytu i utrzymać realny poziom finansowania administracyjnej obsługi projektów.</w:t>
            </w:r>
            <w:r w:rsidR="00A45DAA">
              <w:rPr>
                <w:rFonts w:ascii="Aptos" w:hAnsi="Aptos" w:cstheme="minorHAnsi"/>
              </w:rPr>
              <w:t xml:space="preserve"> </w:t>
            </w:r>
            <w:r w:rsidRPr="00BA567F">
              <w:rPr>
                <w:rFonts w:ascii="Aptos" w:hAnsi="Aptos" w:cstheme="minorHAnsi"/>
              </w:rPr>
              <w:t>Alternatywnie proponujemy pozostawienie kosztów audytu zewnętrznego w</w:t>
            </w:r>
            <w:r w:rsidR="00A45DAA">
              <w:rPr>
                <w:rFonts w:ascii="Aptos" w:hAnsi="Aptos" w:cstheme="minorHAnsi"/>
              </w:rPr>
              <w:t> </w:t>
            </w:r>
            <w:r w:rsidRPr="00BA567F">
              <w:rPr>
                <w:rFonts w:ascii="Aptos" w:hAnsi="Aptos" w:cstheme="minorHAnsi"/>
              </w:rPr>
              <w:t>katalogu kosztów bezpośrednich, przy jednoczesnym określeniu maksymalnego limitu kwotowego (np. do wysokości wynikającej z</w:t>
            </w:r>
            <w:r w:rsidR="00CF16E4">
              <w:rPr>
                <w:rFonts w:ascii="Aptos" w:hAnsi="Aptos" w:cstheme="minorHAnsi"/>
              </w:rPr>
              <w:t> </w:t>
            </w:r>
            <w:r w:rsidRPr="00BA567F">
              <w:rPr>
                <w:rFonts w:ascii="Aptos" w:hAnsi="Aptos" w:cstheme="minorHAnsi"/>
              </w:rPr>
              <w:t>obowiązujących stawek rynkowych lub określonej kwoty maksymalnej). Rozwiązanie takie pozwoli zachować przejrzystość budżetu projektu, nie ograniczy środków przeznaczonych na koszty administracyjne oraz umożliwi PFRON kontrolę racjonalności wydatków na audyt.</w:t>
            </w:r>
          </w:p>
        </w:tc>
        <w:tc>
          <w:tcPr>
            <w:tcW w:w="3544" w:type="dxa"/>
            <w:vAlign w:val="center"/>
          </w:tcPr>
          <w:p w14:paraId="7607A12A" w14:textId="34A05E8E"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Proponowana zmiana polegająca na przeniesieniu kosztów przeprowadzenia audytu zewnętrznego projektu z</w:t>
            </w:r>
            <w:r w:rsidR="00A45DAA">
              <w:rPr>
                <w:rFonts w:ascii="Aptos" w:hAnsi="Aptos" w:cstheme="minorHAnsi"/>
              </w:rPr>
              <w:t> </w:t>
            </w:r>
            <w:r w:rsidRPr="00BA567F">
              <w:rPr>
                <w:rFonts w:ascii="Aptos" w:hAnsi="Aptos" w:cstheme="minorHAnsi"/>
              </w:rPr>
              <w:t>kosztów bezpośrednich do kosztów pośrednich powinna zostać skorelowana z odpowiednim zwiększeniem limitu kosztów pośrednich. W</w:t>
            </w:r>
            <w:r w:rsidR="00CF16E4">
              <w:rPr>
                <w:rFonts w:ascii="Aptos" w:hAnsi="Aptos" w:cstheme="minorHAnsi"/>
              </w:rPr>
              <w:t> </w:t>
            </w:r>
            <w:r w:rsidRPr="00BA567F">
              <w:rPr>
                <w:rFonts w:ascii="Aptos" w:hAnsi="Aptos" w:cstheme="minorHAnsi"/>
              </w:rPr>
              <w:t>przeciwnym przypadku zmiana ta będzie miała charakter wyłącznie oszczędnościowy i doprowadzi do faktycznego zmniejszenia środków przeznaczonych na pokrycie kosztów administracyjnych realizacji projektu.</w:t>
            </w:r>
            <w:r w:rsidR="00A45DAA">
              <w:rPr>
                <w:rFonts w:ascii="Aptos" w:hAnsi="Aptos" w:cstheme="minorHAnsi"/>
              </w:rPr>
              <w:t xml:space="preserve"> </w:t>
            </w:r>
            <w:r w:rsidRPr="00BA567F">
              <w:rPr>
                <w:rFonts w:ascii="Aptos" w:hAnsi="Aptos" w:cstheme="minorHAnsi"/>
              </w:rPr>
              <w:t>Audyt zewnętrzny jest obowiązkiem wynikającym z</w:t>
            </w:r>
            <w:r w:rsidR="00CF16E4">
              <w:rPr>
                <w:rFonts w:ascii="Aptos" w:hAnsi="Aptos" w:cstheme="minorHAnsi"/>
              </w:rPr>
              <w:t> </w:t>
            </w:r>
            <w:r w:rsidRPr="00BA567F">
              <w:rPr>
                <w:rFonts w:ascii="Aptos" w:hAnsi="Aptos" w:cstheme="minorHAnsi"/>
              </w:rPr>
              <w:t>zasad realizacji projektów PFRON, a nie kosztem związanym z bieżącym funkcjonowaniem organizacji. Jego wartość jest w praktyce niezależna od wysokości kosztów pośrednich i najczęściej wynosi od kilku do kilkunastu tysięcy złotych (w</w:t>
            </w:r>
            <w:r w:rsidR="00A45DAA">
              <w:rPr>
                <w:rFonts w:ascii="Aptos" w:hAnsi="Aptos" w:cstheme="minorHAnsi"/>
              </w:rPr>
              <w:t> </w:t>
            </w:r>
            <w:r w:rsidRPr="00BA567F">
              <w:rPr>
                <w:rFonts w:ascii="Aptos" w:hAnsi="Aptos" w:cstheme="minorHAnsi"/>
              </w:rPr>
              <w:t>zależności od wysokości budżetu projektu). Po przeniesieniu go do kosztów pośrednich organizacje będą zmuszone finansować go z tej samej, niezmienionej puli środków, z której pokrywają koszty utrzymanie placówki (czynsz, najem, opłaty za energię elektryczną, cieplną, gazową i wodę, opłaty przesyłowe, opłaty za odprowadzanie ścieków), wynagrodzenia personelu administracyjnego, obsługę finansowo-księgową, koszty zarządzania projektem, obsługę prawną, materiały biurowe, opłaty bankowe oraz pozostałe koszty administracyjne.</w:t>
            </w:r>
            <w:r w:rsidR="00CF16E4">
              <w:rPr>
                <w:rFonts w:ascii="Aptos" w:hAnsi="Aptos" w:cstheme="minorHAnsi"/>
              </w:rPr>
              <w:t xml:space="preserve"> </w:t>
            </w:r>
            <w:r w:rsidRPr="00BA567F">
              <w:rPr>
                <w:rFonts w:ascii="Aptos" w:hAnsi="Aptos" w:cstheme="minorHAnsi"/>
              </w:rPr>
              <w:t>Proponowane rozwiązanie pozostawienia audytu w kosztach bezpośrednich lub zwiększenie limitu kosztów pośrednich, będzie neutralne z punktu widzenia celu projektu zmian, a jednocześnie nie pogorszy warunków realizacji projektów przez organizacje pozarządowe, które już obecnie ponoszą znaczne koszty związane z obsługą administracyjną i sprawozdawczością projektów finansowanych ze środków PFRON.</w:t>
            </w:r>
          </w:p>
        </w:tc>
        <w:tc>
          <w:tcPr>
            <w:tcW w:w="3261" w:type="dxa"/>
            <w:vAlign w:val="center"/>
          </w:tcPr>
          <w:p w14:paraId="1DBEC1F2" w14:textId="16A8E918" w:rsidR="00BE35C8" w:rsidRPr="00BA567F" w:rsidRDefault="00BE35C8" w:rsidP="00CF16E4">
            <w:pPr>
              <w:suppressAutoHyphens/>
              <w:spacing w:after="120" w:line="276" w:lineRule="auto"/>
              <w:rPr>
                <w:rFonts w:ascii="Aptos" w:hAnsi="Aptos" w:cstheme="minorBidi"/>
              </w:rPr>
            </w:pPr>
            <w:r w:rsidRPr="00CF16E4">
              <w:rPr>
                <w:rFonts w:ascii="Aptos" w:hAnsi="Aptos" w:cstheme="minorHAnsi"/>
                <w:b/>
                <w:bCs/>
              </w:rPr>
              <w:t>Uwaga uwzględniona.</w:t>
            </w:r>
            <w:r w:rsidR="00A45DAA">
              <w:rPr>
                <w:rFonts w:ascii="Aptos" w:hAnsi="Aptos" w:cstheme="minorHAnsi"/>
              </w:rPr>
              <w:br/>
            </w:r>
            <w:r w:rsidRPr="00BA567F">
              <w:rPr>
                <w:rFonts w:ascii="Aptos" w:hAnsi="Aptos" w:cstheme="minorHAnsi"/>
              </w:rPr>
              <w:t>Koszty związane z</w:t>
            </w:r>
            <w:r w:rsidR="00A45DAA">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E35C8" w:rsidRPr="0079789E" w14:paraId="251B3210" w14:textId="77777777" w:rsidTr="00155065">
        <w:tc>
          <w:tcPr>
            <w:tcW w:w="851" w:type="dxa"/>
            <w:vAlign w:val="center"/>
          </w:tcPr>
          <w:p w14:paraId="72306B33" w14:textId="002117BF"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13.2</w:t>
            </w:r>
          </w:p>
        </w:tc>
        <w:tc>
          <w:tcPr>
            <w:tcW w:w="2977" w:type="dxa"/>
            <w:vAlign w:val="center"/>
          </w:tcPr>
          <w:p w14:paraId="468D7A97" w14:textId="11057B02"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„JESTEM” STOWARZYSZENIE POMOCY DZIECIOM NIEPEŁNOSPRAWNYM I OSOBOM POTRZEBUJĄCYM WSPARCIA</w:t>
            </w:r>
          </w:p>
        </w:tc>
        <w:tc>
          <w:tcPr>
            <w:tcW w:w="2552" w:type="dxa"/>
            <w:vAlign w:val="center"/>
          </w:tcPr>
          <w:p w14:paraId="3CA4BE75" w14:textId="3BBDEC15"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Wykluczyć możliwość rozliczania kosztów pośrednich (administracyjnych) ryczałtem w przypadku projektów, które dotyczą wyłącznie zadania pod nazwą „świadczenie usług wspierających, które mają na celu umożliwienie lub wspomaganie niezależnego życia osób niepełnosprawnych, w</w:t>
            </w:r>
            <w:r w:rsidR="00A45DAA">
              <w:rPr>
                <w:rFonts w:ascii="Aptos" w:hAnsi="Aptos" w:cstheme="minorHAnsi"/>
              </w:rPr>
              <w:t> </w:t>
            </w:r>
            <w:r w:rsidRPr="00BA567F">
              <w:rPr>
                <w:rFonts w:ascii="Aptos" w:hAnsi="Aptos" w:cstheme="minorHAnsi"/>
              </w:rPr>
              <w:t>szczególności usług asystencji osobistej”,</w:t>
            </w:r>
          </w:p>
        </w:tc>
        <w:tc>
          <w:tcPr>
            <w:tcW w:w="3118" w:type="dxa"/>
            <w:vAlign w:val="center"/>
          </w:tcPr>
          <w:p w14:paraId="172B72E9" w14:textId="3EBFCBF6"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Wnosimy o odrzucenie propozycji wyłączenia możliwości rozliczania kosztów pośrednich ryczałtem w projektach obejmujących wyłącznie zadanie pn. „świadczenie usług wspierających, które mają na celu umożliwienie lub wspomaganie niezależnego życia osób z</w:t>
            </w:r>
            <w:r w:rsidR="00A45DAA">
              <w:rPr>
                <w:rFonts w:ascii="Aptos" w:hAnsi="Aptos" w:cstheme="minorHAnsi"/>
              </w:rPr>
              <w:t> </w:t>
            </w:r>
            <w:r w:rsidRPr="00BA567F">
              <w:rPr>
                <w:rFonts w:ascii="Aptos" w:hAnsi="Aptos" w:cstheme="minorHAnsi"/>
              </w:rPr>
              <w:t>niepełnosprawnościami, w szczególności usług asystencji osobistej”.</w:t>
            </w:r>
          </w:p>
        </w:tc>
        <w:tc>
          <w:tcPr>
            <w:tcW w:w="3544" w:type="dxa"/>
            <w:vAlign w:val="center"/>
          </w:tcPr>
          <w:p w14:paraId="78E41767" w14:textId="52A60674"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Usługi asystencji osobistej należą do najbardziej wymagających organizacyjnie form wsparcia. Ich realizacja wymaga często wielogodzinnej koordynacji pracy asystentów, organizowania zastępstw, prowadzenia rekrutacji, obsługi kadrowo-płacowej, rozliczeń wynagrodzeń, nadzoru nad jakością usług, prowadzenia dokumentacji, zapewnienia zgodności z przepisami prawa pracy, RODO oraz wymogami PFRON. Są to koszty administracyjne o charakterze stałym.</w:t>
            </w:r>
            <w:r w:rsidR="00A45DAA">
              <w:rPr>
                <w:rFonts w:ascii="Aptos" w:hAnsi="Aptos" w:cstheme="minorHAnsi"/>
              </w:rPr>
              <w:t xml:space="preserve"> </w:t>
            </w:r>
            <w:r w:rsidRPr="00BA567F">
              <w:rPr>
                <w:rFonts w:ascii="Aptos" w:hAnsi="Aptos" w:cstheme="minorHAnsi"/>
              </w:rPr>
              <w:t>Ryczałtowe rozliczanie kosztów pośrednich zostało wprowadzone właśnie po to, aby ograniczyć nadmierne obciążenia administracyjne, zmniejszyć koszty kontroli oraz skupić uwagę beneficjentów i</w:t>
            </w:r>
            <w:r w:rsidR="00CF16E4">
              <w:rPr>
                <w:rFonts w:ascii="Aptos" w:hAnsi="Aptos" w:cstheme="minorHAnsi"/>
              </w:rPr>
              <w:t> </w:t>
            </w:r>
            <w:r w:rsidRPr="00BA567F">
              <w:rPr>
                <w:rFonts w:ascii="Aptos" w:hAnsi="Aptos" w:cstheme="minorHAnsi"/>
              </w:rPr>
              <w:t>instytucji finansujących na osiąganiu rezultatów, a nie na dokumentowaniu każdego wydatku administracyjnego. Rezygnacja z tego rozwiązania wyłącznie w odniesieniu do projektów asystencji osobistej oznacza odejście od sprawdzonego modelu zarządzania środkami publicznymi bez przedstawienia jakichkolwiek dowodów, że obecny sposób rozliczania prowadzi do nieprawidłowości lub niegospodarności.</w:t>
            </w:r>
            <w:r w:rsidR="00CF16E4">
              <w:rPr>
                <w:rFonts w:ascii="Aptos" w:hAnsi="Aptos" w:cstheme="minorHAnsi"/>
              </w:rPr>
              <w:t xml:space="preserve"> </w:t>
            </w:r>
            <w:r w:rsidRPr="00BA567F">
              <w:rPr>
                <w:rFonts w:ascii="Aptos" w:hAnsi="Aptos" w:cstheme="minorHAnsi"/>
              </w:rPr>
              <w:t>Proponowana zmiana nie zwiększy efektywności wydatkowania środków PFRON. Spowoduje natomiast znaczący wzrost kosztów administracyjnych po stronie organizacji pozarządowych oraz samego Funduszu. Beneficjenci będą zobowiązani do szczegółowego dokumentowania i ewidencjonowania każdego kosztu pośredniego, natomiast PFRON będzie zobowiązany do ich szczegółowej weryfikacji. W</w:t>
            </w:r>
            <w:r w:rsidR="00CF16E4">
              <w:rPr>
                <w:rFonts w:ascii="Aptos" w:hAnsi="Aptos" w:cstheme="minorHAnsi"/>
              </w:rPr>
              <w:t> </w:t>
            </w:r>
            <w:r w:rsidRPr="00BA567F">
              <w:rPr>
                <w:rFonts w:ascii="Aptos" w:hAnsi="Aptos" w:cstheme="minorHAnsi"/>
              </w:rPr>
              <w:t>efekcie wzrośnie liczba dokumentów podlegających kontroli, wydłuży się proces rozliczania projektów, a zasoby organizacji oraz administracji zostaną przesunięte z działań merytorycznych na czynności biurokratyczne.</w:t>
            </w:r>
            <w:r w:rsidR="00CF16E4">
              <w:rPr>
                <w:rFonts w:ascii="Aptos" w:hAnsi="Aptos" w:cstheme="minorHAnsi"/>
              </w:rPr>
              <w:t xml:space="preserve"> </w:t>
            </w:r>
            <w:r w:rsidRPr="00BA567F">
              <w:rPr>
                <w:rFonts w:ascii="Aptos" w:hAnsi="Aptos" w:cstheme="minorHAnsi"/>
              </w:rPr>
              <w:t>Szczególnie negatywne skutki odczują małe i średnie organizacje pozarządowe, które realizują usługi asystencji osobistej lokalnie. Dla wielu z</w:t>
            </w:r>
            <w:r w:rsidR="00A45DAA">
              <w:rPr>
                <w:rFonts w:ascii="Aptos" w:hAnsi="Aptos" w:cstheme="minorHAnsi"/>
              </w:rPr>
              <w:t> </w:t>
            </w:r>
            <w:r w:rsidRPr="00BA567F">
              <w:rPr>
                <w:rFonts w:ascii="Aptos" w:hAnsi="Aptos" w:cstheme="minorHAnsi"/>
              </w:rPr>
              <w:t>nich wzrost obowiązków administracyjnych będzie oznaczał ograniczenie możliwości ubiegania się o</w:t>
            </w:r>
            <w:r w:rsidR="00A45DAA">
              <w:rPr>
                <w:rFonts w:ascii="Aptos" w:hAnsi="Aptos" w:cstheme="minorHAnsi"/>
              </w:rPr>
              <w:t> </w:t>
            </w:r>
            <w:r w:rsidRPr="00BA567F">
              <w:rPr>
                <w:rFonts w:ascii="Aptos" w:hAnsi="Aptos" w:cstheme="minorHAnsi"/>
              </w:rPr>
              <w:t>środki PFRON lub całkowitą rezygnację z realizacji tego typu usług. W konsekwencji może zmniejszyć się dostępność asystencji osobistej dla osób z</w:t>
            </w:r>
            <w:r w:rsidR="00A45DAA">
              <w:rPr>
                <w:rFonts w:ascii="Aptos" w:hAnsi="Aptos" w:cstheme="minorHAnsi"/>
              </w:rPr>
              <w:t> </w:t>
            </w:r>
            <w:r w:rsidRPr="00BA567F">
              <w:rPr>
                <w:rFonts w:ascii="Aptos" w:hAnsi="Aptos" w:cstheme="minorHAnsi"/>
              </w:rPr>
              <w:t>niepełnosprawnościami, co pozostaje w sprzeczności z</w:t>
            </w:r>
            <w:r w:rsidR="00A45DAA">
              <w:rPr>
                <w:rFonts w:ascii="Aptos" w:hAnsi="Aptos" w:cstheme="minorHAnsi"/>
              </w:rPr>
              <w:t> </w:t>
            </w:r>
            <w:r w:rsidRPr="00BA567F">
              <w:rPr>
                <w:rFonts w:ascii="Aptos" w:hAnsi="Aptos" w:cstheme="minorHAnsi"/>
              </w:rPr>
              <w:t>celem konkursu oraz z</w:t>
            </w:r>
            <w:r w:rsidR="00A45DAA">
              <w:rPr>
                <w:rFonts w:ascii="Aptos" w:hAnsi="Aptos" w:cstheme="minorHAnsi"/>
              </w:rPr>
              <w:t> </w:t>
            </w:r>
            <w:r w:rsidRPr="00BA567F">
              <w:rPr>
                <w:rFonts w:ascii="Aptos" w:hAnsi="Aptos" w:cstheme="minorHAnsi"/>
              </w:rPr>
              <w:t>założeniami wspierania niezależnego życia osób z</w:t>
            </w:r>
            <w:r w:rsidR="00A45DAA">
              <w:rPr>
                <w:rFonts w:ascii="Aptos" w:hAnsi="Aptos" w:cstheme="minorHAnsi"/>
              </w:rPr>
              <w:t> </w:t>
            </w:r>
            <w:r w:rsidRPr="00BA567F">
              <w:rPr>
                <w:rFonts w:ascii="Aptos" w:hAnsi="Aptos" w:cstheme="minorHAnsi"/>
              </w:rPr>
              <w:t>niepełnosprawnościami wynikającymi z postanowień „Konwencji ONZ...”.</w:t>
            </w:r>
          </w:p>
        </w:tc>
        <w:tc>
          <w:tcPr>
            <w:tcW w:w="3261" w:type="dxa"/>
            <w:vAlign w:val="center"/>
          </w:tcPr>
          <w:p w14:paraId="6162C48D" w14:textId="0E808EEF" w:rsidR="00BE35C8" w:rsidRPr="00514886" w:rsidRDefault="00514886" w:rsidP="00CF16E4">
            <w:pPr>
              <w:suppressAutoHyphens/>
              <w:spacing w:after="120" w:line="276" w:lineRule="auto"/>
              <w:rPr>
                <w:rFonts w:ascii="Aptos" w:hAnsi="Aptos" w:cstheme="minorHAnsi"/>
              </w:rPr>
            </w:pPr>
            <w:r w:rsidRPr="00CF16E4">
              <w:rPr>
                <w:rFonts w:ascii="Aptos" w:hAnsi="Aptos" w:cstheme="minorHAnsi"/>
                <w:b/>
                <w:bCs/>
              </w:rPr>
              <w:t>Uwaga nieuwzględniona</w:t>
            </w:r>
            <w:r w:rsidRPr="00514886">
              <w:rPr>
                <w:rFonts w:ascii="Aptos" w:hAnsi="Aptos" w:cstheme="minorHAnsi"/>
              </w:rPr>
              <w:t>.</w:t>
            </w:r>
            <w:r w:rsidR="00A45DAA">
              <w:rPr>
                <w:rFonts w:ascii="Aptos" w:hAnsi="Aptos" w:cstheme="minorHAnsi"/>
              </w:rPr>
              <w:br/>
            </w:r>
            <w:r w:rsidRPr="00514886">
              <w:rPr>
                <w:rFonts w:ascii="Aptos" w:hAnsi="Aptos" w:cstheme="minorHAnsi"/>
              </w:rPr>
              <w:t>Działania związane z</w:t>
            </w:r>
            <w:r w:rsidR="00A45DAA">
              <w:rPr>
                <w:rFonts w:ascii="Aptos" w:hAnsi="Aptos" w:cstheme="minorHAnsi"/>
              </w:rPr>
              <w:t> </w:t>
            </w:r>
            <w:r w:rsidRPr="00514886">
              <w:rPr>
                <w:rFonts w:ascii="Aptos" w:hAnsi="Aptos" w:cstheme="minorHAnsi"/>
              </w:rPr>
              <w:t xml:space="preserve">asystencją są realizowane głównie poza siedzibą beneficjenta, w formie bezpośrednich usług asystenckich. Jednocześnie obserwujemy, w wielu przypadkach znaczny wzrost kosztów pośrednich rozliczanych ryczałtem, który w ocenie Funduszu jest niewspółmierny do rodzaju realizowanego w tych wnioskach zadania. Mając na uwadze skalę tych kosztów oraz obowiązek gospodarowania środkami publicznymi w sposób celowy i oszczędny, Fundusz musi mieć możliwość weryfikacji oraz analizy rodzaju wydatków ponoszonych w ramach kosztów pośrednich, podczas realizacji usług asystencji osobistej. Ma to na celu zapewnienie optymalnego wsparcia </w:t>
            </w:r>
            <w:r w:rsidR="009F1C05">
              <w:rPr>
                <w:rFonts w:ascii="Aptos" w:hAnsi="Aptos" w:cstheme="minorHAnsi"/>
              </w:rPr>
              <w:t>dla</w:t>
            </w:r>
            <w:r w:rsidRPr="00514886">
              <w:rPr>
                <w:rFonts w:ascii="Aptos" w:hAnsi="Aptos" w:cstheme="minorHAnsi"/>
              </w:rPr>
              <w:t xml:space="preserve"> osób z</w:t>
            </w:r>
            <w:r w:rsidR="00C6193E">
              <w:rPr>
                <w:rFonts w:ascii="Aptos" w:hAnsi="Aptos" w:cstheme="minorHAnsi"/>
              </w:rPr>
              <w:t> </w:t>
            </w:r>
            <w:r w:rsidRPr="00514886">
              <w:rPr>
                <w:rFonts w:ascii="Aptos" w:hAnsi="Aptos" w:cstheme="minorHAnsi"/>
              </w:rPr>
              <w:t>niepełnosprawnościami i</w:t>
            </w:r>
            <w:r w:rsidR="00C6193E">
              <w:rPr>
                <w:rFonts w:ascii="Aptos" w:hAnsi="Aptos" w:cstheme="minorHAnsi"/>
              </w:rPr>
              <w:t> </w:t>
            </w:r>
            <w:r w:rsidRPr="00514886">
              <w:rPr>
                <w:rFonts w:ascii="Aptos" w:hAnsi="Aptos" w:cstheme="minorHAnsi"/>
              </w:rPr>
              <w:t>objęcia tym wsparciem maksymalnie największej grupy beneficjentów.</w:t>
            </w:r>
          </w:p>
        </w:tc>
      </w:tr>
      <w:tr w:rsidR="00BE35C8" w:rsidRPr="0079789E" w14:paraId="1B23FEA5" w14:textId="77777777" w:rsidTr="00155065">
        <w:tc>
          <w:tcPr>
            <w:tcW w:w="851" w:type="dxa"/>
            <w:vAlign w:val="center"/>
          </w:tcPr>
          <w:p w14:paraId="1F5C4550" w14:textId="62B706C8"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13.3</w:t>
            </w:r>
          </w:p>
        </w:tc>
        <w:tc>
          <w:tcPr>
            <w:tcW w:w="2977" w:type="dxa"/>
            <w:vAlign w:val="center"/>
          </w:tcPr>
          <w:p w14:paraId="31DBDC10" w14:textId="1A4CA35E"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„JESTEM” STOWARZYSZENIE POMOCY DZIECIOM NIEPEŁNOSPRAWNYM I OSOBOM POTRZEBUJĄCYM WSPARCIA</w:t>
            </w:r>
          </w:p>
        </w:tc>
        <w:tc>
          <w:tcPr>
            <w:tcW w:w="2552" w:type="dxa"/>
            <w:vAlign w:val="center"/>
          </w:tcPr>
          <w:p w14:paraId="5A962F06" w14:textId="0B70B6A6"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Zmniejszenie limitu kosztów w kategorii „Nakłady na nabycie środków trwałych, wartości niematerialnych i prawnych oraz wyposażenia; koszty najmu (dzierżawy, leasingu) ww. składników majątkowych; koszty remontów, adaptacji i modernizacji pomieszczeń” – z 10% do 5% kosztów projektu. Do tego katalogu przeniesiony zostanie również zakup materiałów zużywalnych podczas zajęć (materiały i pomoce edukacyjne). Aktualnie tego rodzaju koszty wykazywane są w kategorii „Koszty związane z udziałem uczestników projektu”.</w:t>
            </w:r>
          </w:p>
        </w:tc>
        <w:tc>
          <w:tcPr>
            <w:tcW w:w="3118" w:type="dxa"/>
            <w:vAlign w:val="center"/>
          </w:tcPr>
          <w:p w14:paraId="4E96D185" w14:textId="6B2B3992"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Wnosimy o pozostawienie materiałów zużywalnych i pomocy edukacyjnych w kategorii „Koszty związane z</w:t>
            </w:r>
            <w:r w:rsidR="00CF16E4">
              <w:rPr>
                <w:rFonts w:ascii="Aptos" w:hAnsi="Aptos" w:cstheme="minorHAnsi"/>
              </w:rPr>
              <w:t> </w:t>
            </w:r>
            <w:r w:rsidRPr="00BA567F">
              <w:rPr>
                <w:rFonts w:ascii="Aptos" w:hAnsi="Aptos" w:cstheme="minorHAnsi"/>
              </w:rPr>
              <w:t>udziałem uczestników projektu” albo – w</w:t>
            </w:r>
            <w:r w:rsidR="00CF16E4">
              <w:rPr>
                <w:rFonts w:ascii="Aptos" w:hAnsi="Aptos" w:cstheme="minorHAnsi"/>
              </w:rPr>
              <w:t> </w:t>
            </w:r>
            <w:r w:rsidRPr="00BA567F">
              <w:rPr>
                <w:rFonts w:ascii="Aptos" w:hAnsi="Aptos" w:cstheme="minorHAnsi"/>
              </w:rPr>
              <w:t>przypadku utrzymania proponowanej zmiany – o</w:t>
            </w:r>
            <w:r w:rsidR="00CF16E4">
              <w:rPr>
                <w:rFonts w:ascii="Aptos" w:hAnsi="Aptos" w:cstheme="minorHAnsi"/>
              </w:rPr>
              <w:t> </w:t>
            </w:r>
            <w:r w:rsidRPr="00BA567F">
              <w:rPr>
                <w:rFonts w:ascii="Aptos" w:hAnsi="Aptos" w:cstheme="minorHAnsi"/>
              </w:rPr>
              <w:t>zachowanie co najmniej dotychczasowego limitu 10% kosztów projektu dla rozszerzonej kategorii wydatków.</w:t>
            </w:r>
            <w:r w:rsidRPr="00BA567F">
              <w:rPr>
                <w:rFonts w:ascii="Aptos" w:hAnsi="Aptos" w:cstheme="minorHAnsi"/>
              </w:rPr>
              <w:br/>
              <w:t>Rozszerzenie katalogu kosztów przy jednoczesnym obniżeniu limitu wydatków prowadzi bowiem do faktycznego ograniczenia możliwości realizacji projektów oraz pogorszenia jakości wsparcia oferowanego beneficjentom.</w:t>
            </w:r>
          </w:p>
        </w:tc>
        <w:tc>
          <w:tcPr>
            <w:tcW w:w="3544" w:type="dxa"/>
            <w:vAlign w:val="center"/>
          </w:tcPr>
          <w:p w14:paraId="0AF0BB14" w14:textId="6BB360B7"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Proponowana zmiana jest wewnętrznie niespójna. Z jednej strony projekt „Zasad” znacząco rozszerza zakres wydatków kwalifikowanych w tej kategorii poprzez włączenie do niej materiałów zużywalnych i pomocy edukacyjnych, które dotychczas były rozliczane jako koszty bezpośrednio związane z udziałem uczestników projektu. Z drugiej strony jednocześnie obniża maksymalny limit wydatków z 10% do 5% wartości projektu. Oznacza to, że do tej samej puli finansowej zostaje przypisana większa liczba kosztów, przy jednoczesnym zmniejszeniu dostępnych środków o połowę.</w:t>
            </w:r>
            <w:r w:rsidR="00CF16E4">
              <w:rPr>
                <w:rFonts w:ascii="Aptos" w:hAnsi="Aptos" w:cstheme="minorHAnsi"/>
              </w:rPr>
              <w:t xml:space="preserve"> </w:t>
            </w:r>
            <w:r w:rsidRPr="00BA567F">
              <w:rPr>
                <w:rFonts w:ascii="Aptos" w:hAnsi="Aptos" w:cstheme="minorHAnsi"/>
              </w:rPr>
              <w:t>Takie rozwiązanie nie znajduje racjonalnego uzasadnienia. Materiały edukacyjne, terapeutyczne, rehabilitacyjne, plastyczne, sportowe czy specjalistyczne pomoce nie stanowią kosztów administracyjnych ani inwestycyjnych. Są one podstawowym narzędziem pracy z uczestnikami i często warunkują możliwość osiągnięcia celów projektu. To właśnie dzięki nim osoby z</w:t>
            </w:r>
            <w:r w:rsidR="003245A7">
              <w:rPr>
                <w:rFonts w:ascii="Aptos" w:hAnsi="Aptos" w:cstheme="minorHAnsi"/>
              </w:rPr>
              <w:t> </w:t>
            </w:r>
            <w:r w:rsidRPr="00BA567F">
              <w:rPr>
                <w:rFonts w:ascii="Aptos" w:hAnsi="Aptos" w:cstheme="minorHAnsi"/>
              </w:rPr>
              <w:t>niepełnosprawnościami rozwijają kompetencje społeczne i zawodowe, uczestniczą w rehabilitacji, nabywają umiejętności samodzielnego funkcjonowania oraz aktywnie uczestniczą w</w:t>
            </w:r>
            <w:r w:rsidR="003245A7">
              <w:rPr>
                <w:rFonts w:ascii="Aptos" w:hAnsi="Aptos" w:cstheme="minorHAnsi"/>
              </w:rPr>
              <w:t> </w:t>
            </w:r>
            <w:r w:rsidRPr="00BA567F">
              <w:rPr>
                <w:rFonts w:ascii="Aptos" w:hAnsi="Aptos" w:cstheme="minorHAnsi"/>
              </w:rPr>
              <w:t>życiu społecznym. Należy podkreślić, że środki przeznaczane na materiały i pomoce edukacyjne nie są wydatkami o charakterze pomocniczym. Są one integralnym elementem realizacji działań merytorycznych i przekładają się bezpośrednio na rezultaty osiągane przez beneficjentów. Ograniczanie możliwości ich finansowania oznacza w praktyce ograniczanie jakości pomocy świadczonej osobom z niepełnosprawnościami.</w:t>
            </w:r>
            <w:r w:rsidR="00CF16E4">
              <w:rPr>
                <w:rFonts w:ascii="Aptos" w:hAnsi="Aptos" w:cstheme="minorHAnsi"/>
              </w:rPr>
              <w:t xml:space="preserve"> </w:t>
            </w:r>
            <w:r w:rsidRPr="00BA567F">
              <w:rPr>
                <w:rFonts w:ascii="Aptos" w:hAnsi="Aptos" w:cstheme="minorHAnsi"/>
              </w:rPr>
              <w:t>Jednocześnie w pkt 3 mamy zapis „zmiany w kwalifikowaniu kosztów pośrednich i bezpośrednich […] Po stronie kosztów bezpośrednich (merytorycznych) będą mogły być wykazane tylko te koszty związane z realizacją projektu, które dotyczą zakupu materiałów i pomocy edukacyjnych, sprzętu, wyposażenia, których okres ekonomicznej użyteczności nie przekracza okresu realizacji projektu.”</w:t>
            </w:r>
            <w:r w:rsidR="00CF16E4">
              <w:rPr>
                <w:rFonts w:ascii="Aptos" w:hAnsi="Aptos" w:cstheme="minorHAnsi"/>
              </w:rPr>
              <w:t xml:space="preserve"> </w:t>
            </w:r>
            <w:r w:rsidRPr="00BA567F">
              <w:rPr>
                <w:rFonts w:ascii="Aptos" w:hAnsi="Aptos" w:cstheme="minorHAnsi"/>
              </w:rPr>
              <w:t>Z jednej strony projekt zasad przewiduje, że materiały i pomoce edukacyjne oraz sprzęt i wyposażenie, których okres ekonomicznej użyteczności nie przekracza okresu realizacji projektu, będą stanowiły koszty bezpośrednie (merytoryczne) realizacji projektu.</w:t>
            </w:r>
            <w:r w:rsidR="00CF16E4">
              <w:rPr>
                <w:rFonts w:ascii="Aptos" w:hAnsi="Aptos" w:cstheme="minorHAnsi"/>
              </w:rPr>
              <w:t xml:space="preserve"> </w:t>
            </w:r>
            <w:r w:rsidRPr="00BA567F">
              <w:rPr>
                <w:rFonts w:ascii="Aptos" w:hAnsi="Aptos" w:cstheme="minorHAnsi"/>
              </w:rPr>
              <w:t>Z drugiej strony projekt zakłada przeniesienie materiałów zużywalnych podczas zajęć (materiałów i pomocy edukacyjnych) do kategorii „Nakłady na nabycie środków trwałych, wartości niematerialnych i prawnych oraz wyposażenia; koszty najmu (dzierżawy, leasingu) ww. składników majątkowych; koszty remontów, adaptacji i modernizacji pomieszczeń”, która dodatkowo objęta jest limitem 5% wartości projektu.</w:t>
            </w:r>
            <w:r w:rsidR="00CF16E4">
              <w:rPr>
                <w:rFonts w:ascii="Aptos" w:hAnsi="Aptos" w:cstheme="minorHAnsi"/>
              </w:rPr>
              <w:t xml:space="preserve"> </w:t>
            </w:r>
            <w:r w:rsidRPr="00BA567F">
              <w:rPr>
                <w:rFonts w:ascii="Aptos" w:hAnsi="Aptos" w:cstheme="minorHAnsi"/>
              </w:rPr>
              <w:t>Oznacza to, że te same kategorie wydatków zostały wskazane jednocześnie jako koszty bezpośrednie oraz jako wydatki podlegające odrębnemu limitowi procentowemu, co rodzi istotne wątpliwości interpretacyjne. Z</w:t>
            </w:r>
            <w:r w:rsidR="00CF16E4">
              <w:rPr>
                <w:rFonts w:ascii="Aptos" w:hAnsi="Aptos" w:cstheme="minorHAnsi"/>
              </w:rPr>
              <w:t> </w:t>
            </w:r>
            <w:r w:rsidRPr="00BA567F">
              <w:rPr>
                <w:rFonts w:ascii="Aptos" w:hAnsi="Aptos" w:cstheme="minorHAnsi"/>
              </w:rPr>
              <w:t>projektu nie wynika jednoznacznie, według jakich zasad beneficjenci mają kwalifikować i rozliczać te wydatki oraz który z zapisów będzie miał pierwszeństwo przy ocenie prawidłowości rozliczenia projektu.</w:t>
            </w:r>
          </w:p>
        </w:tc>
        <w:tc>
          <w:tcPr>
            <w:tcW w:w="3261" w:type="dxa"/>
            <w:vAlign w:val="center"/>
          </w:tcPr>
          <w:p w14:paraId="5045A6FC" w14:textId="4D827247" w:rsidR="00BE35C8" w:rsidRPr="00BA567F" w:rsidRDefault="00BE35C8" w:rsidP="00CF16E4">
            <w:pPr>
              <w:suppressAutoHyphens/>
              <w:spacing w:after="120" w:line="276" w:lineRule="auto"/>
              <w:rPr>
                <w:rFonts w:ascii="Aptos" w:hAnsi="Aptos" w:cstheme="minorHAnsi"/>
              </w:rPr>
            </w:pPr>
            <w:r w:rsidRPr="00CF16E4">
              <w:rPr>
                <w:rFonts w:ascii="Aptos" w:hAnsi="Aptos" w:cstheme="minorHAnsi"/>
                <w:b/>
                <w:bCs/>
              </w:rPr>
              <w:t>Uwaga nieuwzględniona</w:t>
            </w:r>
            <w:r w:rsidRPr="00BA567F">
              <w:rPr>
                <w:rFonts w:ascii="Aptos" w:hAnsi="Aptos" w:cstheme="minorHAnsi"/>
              </w:rPr>
              <w:t>.</w:t>
            </w:r>
            <w:r w:rsidR="00A45DAA">
              <w:rPr>
                <w:rFonts w:ascii="Aptos" w:hAnsi="Aptos" w:cstheme="minorHAnsi"/>
              </w:rPr>
              <w:br/>
            </w:r>
            <w:r w:rsidRPr="00BA567F">
              <w:rPr>
                <w:rFonts w:ascii="Aptos" w:hAnsi="Aptos" w:cstheme="minorHAnsi"/>
              </w:rPr>
              <w:t xml:space="preserve">Wprowadzane zmiany służą </w:t>
            </w:r>
            <w:r w:rsidR="00545FBF">
              <w:rPr>
                <w:rFonts w:ascii="Aptos" w:hAnsi="Aptos" w:cstheme="minorHAnsi"/>
              </w:rPr>
              <w:t>optymalizacji</w:t>
            </w:r>
            <w:r w:rsidRPr="00BA567F">
              <w:rPr>
                <w:rFonts w:ascii="Aptos" w:hAnsi="Aptos" w:cstheme="minorHAnsi"/>
              </w:rPr>
              <w:t xml:space="preserve"> </w:t>
            </w:r>
            <w:r w:rsidR="00A45DAA">
              <w:rPr>
                <w:rFonts w:ascii="Aptos" w:hAnsi="Aptos" w:cstheme="minorHAnsi"/>
              </w:rPr>
              <w:t>kosztów finansowanych ze środków PFRON</w:t>
            </w:r>
            <w:r w:rsidRPr="00BA567F">
              <w:rPr>
                <w:rFonts w:ascii="Aptos" w:hAnsi="Aptos" w:cstheme="minorHAnsi"/>
              </w:rPr>
              <w:t>. Działania Funduszu koncentrują się na finansowaniu bezpośredniego wsparcia i</w:t>
            </w:r>
            <w:r w:rsidR="003245A7">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4A2B7F">
              <w:rPr>
                <w:rFonts w:ascii="Aptos" w:hAnsi="Aptos" w:cstheme="minorHAnsi"/>
              </w:rPr>
              <w:t> </w:t>
            </w:r>
            <w:r w:rsidRPr="00BA567F">
              <w:rPr>
                <w:rFonts w:ascii="Aptos" w:hAnsi="Aptos" w:cstheme="minorHAnsi"/>
              </w:rPr>
              <w:t>rozwój potencjału organizacji pozarządowych, a</w:t>
            </w:r>
            <w:r w:rsidR="004A2B7F">
              <w:rPr>
                <w:rFonts w:ascii="Aptos" w:hAnsi="Aptos" w:cstheme="minorHAnsi"/>
              </w:rPr>
              <w:t> </w:t>
            </w:r>
            <w:r w:rsidRPr="00BA567F">
              <w:rPr>
                <w:rFonts w:ascii="Aptos" w:hAnsi="Aptos" w:cstheme="minorHAnsi"/>
              </w:rPr>
              <w:t>środki w</w:t>
            </w:r>
            <w:r w:rsidR="003245A7">
              <w:rPr>
                <w:rFonts w:ascii="Aptos" w:hAnsi="Aptos" w:cstheme="minorHAnsi"/>
              </w:rPr>
              <w:t> </w:t>
            </w:r>
            <w:r w:rsidRPr="00BA567F">
              <w:rPr>
                <w:rFonts w:ascii="Aptos" w:hAnsi="Aptos" w:cstheme="minorHAnsi"/>
              </w:rPr>
              <w:t>kategorii „Nakłady na nabycie środków trwałych, wartości niematerialnych i</w:t>
            </w:r>
            <w:r w:rsidR="003245A7">
              <w:rPr>
                <w:rFonts w:ascii="Aptos" w:hAnsi="Aptos" w:cstheme="minorHAnsi"/>
              </w:rPr>
              <w:t> </w:t>
            </w:r>
            <w:r w:rsidRPr="00BA567F">
              <w:rPr>
                <w:rFonts w:ascii="Aptos" w:hAnsi="Aptos" w:cstheme="minorHAnsi"/>
              </w:rPr>
              <w:t>prawnych oraz wyposażenia; koszty najmu (dzierżawy, leasingu) ww. składników majątkowych; koszty remontów, adaptacji i</w:t>
            </w:r>
            <w:r w:rsidR="003245A7">
              <w:rPr>
                <w:rFonts w:ascii="Aptos" w:hAnsi="Aptos" w:cstheme="minorHAnsi"/>
              </w:rPr>
              <w:t> </w:t>
            </w:r>
            <w:r w:rsidRPr="00BA567F">
              <w:rPr>
                <w:rFonts w:ascii="Aptos" w:hAnsi="Aptos" w:cstheme="minorHAnsi"/>
              </w:rPr>
              <w:t>modernizacji pomieszczeń” przeznaczyć na materiały zużywalne podczas zajęć (materiały i pomoce edukacyjne).</w:t>
            </w:r>
          </w:p>
        </w:tc>
      </w:tr>
      <w:tr w:rsidR="00BE35C8" w:rsidRPr="0079789E" w14:paraId="140EF2F8" w14:textId="77777777" w:rsidTr="00155065">
        <w:tc>
          <w:tcPr>
            <w:tcW w:w="851" w:type="dxa"/>
            <w:vAlign w:val="center"/>
          </w:tcPr>
          <w:p w14:paraId="4EECC566" w14:textId="0B3472EA"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13.4</w:t>
            </w:r>
          </w:p>
        </w:tc>
        <w:tc>
          <w:tcPr>
            <w:tcW w:w="2977" w:type="dxa"/>
            <w:vAlign w:val="center"/>
          </w:tcPr>
          <w:p w14:paraId="6C5DC281" w14:textId="14C732B8"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„JESTEM” STOWARZYSZENIE POMOCY DZIECIOM NIEPEŁNOSPRAWNYM I OSOBOM POTRZEBUJĄCYM WSPARCIA</w:t>
            </w:r>
          </w:p>
        </w:tc>
        <w:tc>
          <w:tcPr>
            <w:tcW w:w="2552" w:type="dxa"/>
            <w:vAlign w:val="center"/>
          </w:tcPr>
          <w:p w14:paraId="63FBB0A5" w14:textId="20AB5442"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Zmiany w zakresie punktacji dodatkowej – obniżona zostanie maksymalna liczba punktów możliwych do przyznania w ramach dodatkowych kryteriów (na przykład za wkład własny, wartość wskaźnika rezultatu, okres funkcjonowania placówki). Propozycja jest naturalnym uzupełnieniem wprowadzonego w ubiegłorocznym konkursie obniżenia skali punktów możliwych do przyznania przez komisję konkursową w ramach poszczególnych kryteriów oceny.</w:t>
            </w:r>
          </w:p>
        </w:tc>
        <w:tc>
          <w:tcPr>
            <w:tcW w:w="3118" w:type="dxa"/>
            <w:vAlign w:val="center"/>
          </w:tcPr>
          <w:p w14:paraId="49B4856E" w14:textId="704069F6"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Wnosimy o pozostawienie dodatkowej punktacji za okres funkcjonowania organizacji na dotychczasowym poziomie 5 punktów.</w:t>
            </w:r>
          </w:p>
        </w:tc>
        <w:tc>
          <w:tcPr>
            <w:tcW w:w="3544" w:type="dxa"/>
            <w:vAlign w:val="center"/>
          </w:tcPr>
          <w:p w14:paraId="2D6F9E7C" w14:textId="36DDC4FF"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Kryterium długości funkcjonowania organizacji nie powinno być traktowane jako preferencja dla podmiotów o dłuższym stażu, lecz jako jeden z elementów oceny zdolności instytucjonalnej do realizacji zadań finansowanych ze środków publicznych. Wieloletnia działalność organizacji oznacza nie tylko doświadczenie w realizacji projektów, ale przede wszystkim stabilność organizacyjną, wypracowane procedury zarządzania, sprawdzone mechanizmy kontroli wewnętrznej oraz umiejętność zapewnienia ciągłości wsparcia osobom z</w:t>
            </w:r>
            <w:r w:rsidR="003245A7">
              <w:rPr>
                <w:rFonts w:ascii="Aptos" w:hAnsi="Aptos" w:cstheme="minorHAnsi"/>
              </w:rPr>
              <w:t> </w:t>
            </w:r>
            <w:r w:rsidRPr="00BA567F">
              <w:rPr>
                <w:rFonts w:ascii="Aptos" w:hAnsi="Aptos" w:cstheme="minorHAnsi"/>
              </w:rPr>
              <w:t>niepełnosprawnościami.</w:t>
            </w:r>
            <w:r w:rsidR="003245A7">
              <w:rPr>
                <w:rFonts w:ascii="Aptos" w:hAnsi="Aptos" w:cstheme="minorHAnsi"/>
              </w:rPr>
              <w:t xml:space="preserve"> </w:t>
            </w:r>
            <w:r w:rsidRPr="00BA567F">
              <w:rPr>
                <w:rFonts w:ascii="Aptos" w:hAnsi="Aptos" w:cstheme="minorHAnsi"/>
              </w:rPr>
              <w:t>Projekty finansowane przez PFRON dotyczą często usług o charakterze ciągłym, takich jak rehabilitacja, terapia, wsparcie psychologiczne czy asystencja osobista. Dla beneficjentów kluczowe znaczenie ma nie tylko rozpoczęcie realizacji projektu, ale przede wszystkim pewność, że usługi będą świadczone w sposób stabilny, nieprzerwany i zgodny z przyjętymi standardami przez cały okres realizacji zadania.</w:t>
            </w:r>
            <w:r w:rsidR="003245A7">
              <w:rPr>
                <w:rFonts w:ascii="Aptos" w:hAnsi="Aptos" w:cstheme="minorHAnsi"/>
              </w:rPr>
              <w:t xml:space="preserve"> </w:t>
            </w:r>
            <w:r w:rsidRPr="00BA567F">
              <w:rPr>
                <w:rFonts w:ascii="Aptos" w:hAnsi="Aptos" w:cstheme="minorHAnsi"/>
              </w:rPr>
              <w:t>Organizacje działające od wielu lat dysponują zazwyczaj trwałym zapleczem organizacyjnym, wykwalifikowaną kadrą, sprawdzonym systemem zarządzania oraz doświadczeniem w</w:t>
            </w:r>
            <w:r w:rsidR="00CF16E4">
              <w:rPr>
                <w:rFonts w:ascii="Aptos" w:hAnsi="Aptos" w:cstheme="minorHAnsi"/>
              </w:rPr>
              <w:t> </w:t>
            </w:r>
            <w:r w:rsidRPr="00BA567F">
              <w:rPr>
                <w:rFonts w:ascii="Aptos" w:hAnsi="Aptos" w:cstheme="minorHAnsi"/>
              </w:rPr>
              <w:t>rozwiązywaniu sytuacji kryzysowych. Ogranicza to ryzyko przerwania realizacji usług i zwiększa bezpieczeństwo zarówno beneficjentów, jak i środków publicznych.</w:t>
            </w:r>
            <w:r w:rsidR="003245A7">
              <w:rPr>
                <w:rFonts w:ascii="Aptos" w:hAnsi="Aptos" w:cstheme="minorHAnsi"/>
              </w:rPr>
              <w:t xml:space="preserve"> </w:t>
            </w:r>
            <w:r w:rsidRPr="00BA567F">
              <w:rPr>
                <w:rFonts w:ascii="Aptos" w:hAnsi="Aptos" w:cstheme="minorHAnsi"/>
              </w:rPr>
              <w:t>Jednocześnie pozostawienie 5 punktów nie eliminuje nowych organizacji z</w:t>
            </w:r>
            <w:r w:rsidR="003245A7">
              <w:rPr>
                <w:rFonts w:ascii="Aptos" w:hAnsi="Aptos" w:cstheme="minorHAnsi"/>
              </w:rPr>
              <w:t> </w:t>
            </w:r>
            <w:r w:rsidRPr="00BA567F">
              <w:rPr>
                <w:rFonts w:ascii="Aptos" w:hAnsi="Aptos" w:cstheme="minorHAnsi"/>
              </w:rPr>
              <w:t>możliwości uzyskania dofinansowania. Kryterium to stanowi jedynie jeden z wielu elementów oceny i nie przesądza o końcowym wyniku konkursu. Pozwala natomiast w</w:t>
            </w:r>
            <w:r w:rsidR="003245A7">
              <w:rPr>
                <w:rFonts w:ascii="Aptos" w:hAnsi="Aptos" w:cstheme="minorHAnsi"/>
              </w:rPr>
              <w:t> </w:t>
            </w:r>
            <w:r w:rsidRPr="00BA567F">
              <w:rPr>
                <w:rFonts w:ascii="Aptos" w:hAnsi="Aptos" w:cstheme="minorHAnsi"/>
              </w:rPr>
              <w:t>racjonalny sposób uwzględnić wartość doświadczenia instytucjonalnego przy zachowaniu równowagi pomiędzy otwartością konkursu na nowe podmioty a</w:t>
            </w:r>
            <w:r w:rsidR="003245A7">
              <w:rPr>
                <w:rFonts w:ascii="Aptos" w:hAnsi="Aptos" w:cstheme="minorHAnsi"/>
              </w:rPr>
              <w:t> </w:t>
            </w:r>
            <w:r w:rsidRPr="00BA567F">
              <w:rPr>
                <w:rFonts w:ascii="Aptos" w:hAnsi="Aptos" w:cstheme="minorHAnsi"/>
              </w:rPr>
              <w:t>zapewnieniem wysokiej jakości i stabilności realizowanych usług.</w:t>
            </w:r>
            <w:r w:rsidR="003245A7">
              <w:rPr>
                <w:rFonts w:ascii="Aptos" w:hAnsi="Aptos" w:cstheme="minorHAnsi"/>
              </w:rPr>
              <w:t xml:space="preserve"> </w:t>
            </w:r>
            <w:r w:rsidRPr="00BA567F">
              <w:rPr>
                <w:rFonts w:ascii="Aptos" w:hAnsi="Aptos" w:cstheme="minorHAnsi"/>
              </w:rPr>
              <w:t>Zmniejszenie znaczenia tego kryterium prowadzi do zatarcia różnicy pomiędzy organizacjami posiadającymi wieloletnie doświadczenie w realizacji zadań publicznych a podmiotami rozpoczynającymi działalność. W efekcie osłabiona zostaje rola doświadczenia organizacyjnego jako czynnika ograniczającego ryzyko realizacji projektów i zapewniającego wysoką jakość wsparcia dla osób z niepełnosprawnościami.</w:t>
            </w:r>
          </w:p>
        </w:tc>
        <w:tc>
          <w:tcPr>
            <w:tcW w:w="3261" w:type="dxa"/>
            <w:vAlign w:val="center"/>
          </w:tcPr>
          <w:p w14:paraId="2E1FC680" w14:textId="30464EAD" w:rsidR="00BE35C8" w:rsidRPr="00BA567F" w:rsidRDefault="00BE35C8" w:rsidP="00CF16E4">
            <w:pPr>
              <w:suppressAutoHyphens/>
              <w:spacing w:after="120" w:line="276" w:lineRule="auto"/>
              <w:rPr>
                <w:rFonts w:ascii="Aptos" w:hAnsi="Aptos" w:cstheme="minorHAnsi"/>
              </w:rPr>
            </w:pPr>
            <w:r w:rsidRPr="00CF16E4">
              <w:rPr>
                <w:rFonts w:ascii="Aptos" w:hAnsi="Aptos" w:cstheme="minorHAnsi"/>
                <w:b/>
                <w:bCs/>
              </w:rPr>
              <w:t>Uwaga nieuwzględniona</w:t>
            </w:r>
            <w:r w:rsidRPr="00BA567F">
              <w:rPr>
                <w:rFonts w:ascii="Aptos" w:hAnsi="Aptos" w:cstheme="minorHAnsi"/>
              </w:rPr>
              <w:t>.</w:t>
            </w:r>
            <w:r w:rsidR="003245A7">
              <w:rPr>
                <w:rFonts w:ascii="Aptos" w:hAnsi="Aptos" w:cstheme="minorHAnsi"/>
              </w:rPr>
              <w:br/>
            </w:r>
            <w:r w:rsidRPr="00BA567F">
              <w:rPr>
                <w:rFonts w:ascii="Aptos" w:hAnsi="Aptos" w:cstheme="minorHAnsi"/>
              </w:rPr>
              <w:t>Propozycja wynika ze zgłoszonych postulatów oraz jest naturalnym uzupełnieniem wprowadzonego już obniżenia skali punktów możliwych do przyznania przez komisję konkursową w</w:t>
            </w:r>
            <w:r w:rsidR="003245A7">
              <w:rPr>
                <w:rFonts w:ascii="Aptos" w:hAnsi="Aptos" w:cstheme="minorHAnsi"/>
              </w:rPr>
              <w:t> </w:t>
            </w:r>
            <w:r w:rsidRPr="00BA567F">
              <w:rPr>
                <w:rFonts w:ascii="Aptos" w:hAnsi="Aptos" w:cstheme="minorHAnsi"/>
              </w:rPr>
              <w:t>ramach poszczególnych kryteriów oceny (aktualnie od 0 do 3).</w:t>
            </w:r>
            <w:r w:rsidR="003245A7">
              <w:rPr>
                <w:rFonts w:ascii="Aptos" w:hAnsi="Aptos" w:cstheme="minorHAnsi"/>
              </w:rPr>
              <w:t xml:space="preserve"> </w:t>
            </w:r>
            <w:r w:rsidRPr="00BA567F">
              <w:rPr>
                <w:rFonts w:ascii="Aptos" w:hAnsi="Aptos" w:cstheme="minorHAnsi"/>
              </w:rPr>
              <w:t>Dodatkowa punktacja nie powinna w</w:t>
            </w:r>
            <w:r w:rsidR="003245A7">
              <w:rPr>
                <w:rFonts w:ascii="Aptos" w:hAnsi="Aptos" w:cstheme="minorHAnsi"/>
              </w:rPr>
              <w:t> </w:t>
            </w:r>
            <w:r w:rsidRPr="00BA567F">
              <w:rPr>
                <w:rFonts w:ascii="Aptos" w:hAnsi="Aptos" w:cstheme="minorHAnsi"/>
              </w:rPr>
              <w:t>znaczący sposób wpływać na miejsce danego projektu na liście rankingowej – decydujące znaczenie powinna mieć jakość ocenianego wniosku i</w:t>
            </w:r>
            <w:r w:rsidR="003245A7">
              <w:rPr>
                <w:rFonts w:ascii="Aptos" w:hAnsi="Aptos" w:cstheme="minorHAnsi"/>
              </w:rPr>
              <w:t> </w:t>
            </w:r>
            <w:r w:rsidRPr="00BA567F">
              <w:rPr>
                <w:rFonts w:ascii="Aptos" w:hAnsi="Aptos" w:cstheme="minorHAnsi"/>
              </w:rPr>
              <w:t>możliwości prawidłowej i</w:t>
            </w:r>
            <w:r w:rsidR="003245A7">
              <w:rPr>
                <w:rFonts w:ascii="Aptos" w:hAnsi="Aptos" w:cstheme="minorHAnsi"/>
              </w:rPr>
              <w:t> </w:t>
            </w:r>
            <w:r w:rsidRPr="00BA567F">
              <w:rPr>
                <w:rFonts w:ascii="Aptos" w:hAnsi="Aptos" w:cstheme="minorHAnsi"/>
              </w:rPr>
              <w:t>efektywnej realizacji projektu przez organizację.</w:t>
            </w:r>
          </w:p>
        </w:tc>
      </w:tr>
      <w:tr w:rsidR="00BE35C8" w:rsidRPr="0079789E" w14:paraId="74600B48" w14:textId="77777777" w:rsidTr="00155065">
        <w:tc>
          <w:tcPr>
            <w:tcW w:w="851" w:type="dxa"/>
            <w:vAlign w:val="center"/>
          </w:tcPr>
          <w:p w14:paraId="11076A0F" w14:textId="0A957B29"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14.1</w:t>
            </w:r>
          </w:p>
        </w:tc>
        <w:tc>
          <w:tcPr>
            <w:tcW w:w="2977" w:type="dxa"/>
            <w:vAlign w:val="center"/>
          </w:tcPr>
          <w:p w14:paraId="647C8AA7" w14:textId="3DECF11D"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 xml:space="preserve">POLSKI ZWIĄZEK NIEWIDOMYCH </w:t>
            </w:r>
            <w:r w:rsidRPr="00BA567F">
              <w:rPr>
                <w:rFonts w:ascii="Aptos" w:hAnsi="Aptos" w:cstheme="minorHAnsi"/>
              </w:rPr>
              <w:br/>
              <w:t>(w imieniu 16 jednostek wojewódzkich PZN (Okręg Zachodniopomorski, Okręg Pomorski, Okręg Warmińsko-Mazurski, Okręg Kujawsko – Pomorski, Okręg Mazowiecki, Okręg Podlaski, Okręg Lubuski, Okręg Wielkopolski, Okręg Łódzki, Okręg Lubelski, Okręg Dolnośląski, Okręg Opolski, Okręg Śląski, Okręg Świętokrzyski, Okręg Małopolski, Okręg Podkarpacki) oraz jednostki bez osobowości prawnej: Ośrodka Rehabilitacji i Szkolenia PZN im. Józefa Buczkowskiego „HOMER” w Bydgoszczy.).</w:t>
            </w:r>
          </w:p>
        </w:tc>
        <w:tc>
          <w:tcPr>
            <w:tcW w:w="2552" w:type="dxa"/>
            <w:vAlign w:val="center"/>
          </w:tcPr>
          <w:p w14:paraId="18E01445" w14:textId="18D66742"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Komunikat PFRON rozpoczynający konsultacje</w:t>
            </w:r>
            <w:r w:rsidR="00CF16E4">
              <w:rPr>
                <w:rFonts w:ascii="Aptos" w:hAnsi="Aptos" w:cstheme="minorHAnsi"/>
              </w:rPr>
              <w:t xml:space="preserve">, </w:t>
            </w:r>
            <w:r w:rsidRPr="00BA567F">
              <w:rPr>
                <w:rFonts w:ascii="Aptos" w:hAnsi="Aptos" w:cstheme="minorHAnsi"/>
              </w:rPr>
              <w:t>pkt</w:t>
            </w:r>
            <w:r w:rsidR="00CF16E4">
              <w:rPr>
                <w:rFonts w:ascii="Aptos" w:hAnsi="Aptos" w:cstheme="minorHAnsi"/>
              </w:rPr>
              <w:t> </w:t>
            </w:r>
            <w:r w:rsidRPr="00BA567F">
              <w:rPr>
                <w:rFonts w:ascii="Aptos" w:hAnsi="Aptos" w:cstheme="minorHAnsi"/>
              </w:rPr>
              <w:t>1 wprowadzić w formie pilotażowej nowy sposób wyznaczania grupy wniosków.</w:t>
            </w:r>
          </w:p>
        </w:tc>
        <w:tc>
          <w:tcPr>
            <w:tcW w:w="3118" w:type="dxa"/>
            <w:vAlign w:val="center"/>
          </w:tcPr>
          <w:p w14:paraId="6776483F" w14:textId="70733C3C"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Wartość wskaźników bazowych oparta na następujących parametrach: wysokość minimalnego wynagrodzenia za 1h pracy (czerwiec 2026 - 31,40zł brutto)</w:t>
            </w:r>
            <w:r w:rsidR="00CF16E4">
              <w:rPr>
                <w:rFonts w:ascii="Aptos" w:hAnsi="Aptos" w:cstheme="minorHAnsi"/>
              </w:rPr>
              <w:t xml:space="preserve"> </w:t>
            </w:r>
            <w:r w:rsidRPr="00BA567F">
              <w:rPr>
                <w:rFonts w:ascii="Aptos" w:hAnsi="Aptos" w:cstheme="minorHAnsi"/>
              </w:rPr>
              <w:t>+ narzuty pracodawcy + procent kosztów nieosobowych</w:t>
            </w:r>
            <w:r w:rsidR="00CF16E4">
              <w:rPr>
                <w:rFonts w:ascii="Aptos" w:hAnsi="Aptos" w:cstheme="minorHAnsi"/>
              </w:rPr>
              <w:t xml:space="preserve">; </w:t>
            </w:r>
            <w:r w:rsidRPr="00BA567F">
              <w:rPr>
                <w:rFonts w:ascii="Aptos" w:hAnsi="Aptos" w:cstheme="minorHAnsi"/>
              </w:rPr>
              <w:t>wysokość dwuipółkrotnego wynagrodzenia przeciętnego za 1h pracy (czerwiec 2026 - 136,50 zł brutto)</w:t>
            </w:r>
            <w:r w:rsidR="00CF16E4">
              <w:rPr>
                <w:rFonts w:ascii="Aptos" w:hAnsi="Aptos" w:cstheme="minorHAnsi"/>
              </w:rPr>
              <w:t xml:space="preserve"> </w:t>
            </w:r>
            <w:r w:rsidRPr="00BA567F">
              <w:rPr>
                <w:rFonts w:ascii="Aptos" w:hAnsi="Aptos" w:cstheme="minorHAnsi"/>
              </w:rPr>
              <w:t>+ procentowy udział kosztów nieosobowych</w:t>
            </w:r>
            <w:r w:rsidR="00CF16E4">
              <w:rPr>
                <w:rFonts w:ascii="Aptos" w:hAnsi="Aptos" w:cstheme="minorHAnsi"/>
              </w:rPr>
              <w:t xml:space="preserve">. </w:t>
            </w:r>
            <w:r w:rsidRPr="00BA567F">
              <w:rPr>
                <w:rFonts w:ascii="Aptos" w:hAnsi="Aptos" w:cstheme="minorHAnsi"/>
              </w:rPr>
              <w:t>Uważamy, że tak wyliczone wartości wskaźników nie są adekwatne do potrzeb realizacji</w:t>
            </w:r>
          </w:p>
        </w:tc>
        <w:tc>
          <w:tcPr>
            <w:tcW w:w="3544" w:type="dxa"/>
            <w:vAlign w:val="center"/>
          </w:tcPr>
          <w:p w14:paraId="3FBE8708" w14:textId="5189658A"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Proponowany sposób wyznaczania górnej granicy wskaźnika, oparty na dwuipółkrotności przeciętnego wynagrodzenia za godzinę pracy, nie uwzględnia realiów zatrudniania wykwalifikowanej kadry realizującej projekty w kierunku pomocy 2. W praktyce stawki rynkowe specjalistów posiadających odpowiednie kwalifikacje i doświadczenie często przekraczają przyjęty próg. W konsekwencji wyliczona w ten sposób stawka nie odzwierciedla rzeczywistych kosztów realizacji projektów i może prowadzić do zaniżenia wskaźników bazowych, co będzie niekorzystne dla organizacji pozarządowych realizujących zadania wymagające wysokospecjalistycznej kadry.</w:t>
            </w:r>
          </w:p>
        </w:tc>
        <w:tc>
          <w:tcPr>
            <w:tcW w:w="3261" w:type="dxa"/>
            <w:vAlign w:val="center"/>
          </w:tcPr>
          <w:p w14:paraId="0B4F1833" w14:textId="28803020" w:rsidR="00BE35C8" w:rsidRPr="00BA567F" w:rsidRDefault="00BE35C8" w:rsidP="00CF16E4">
            <w:pPr>
              <w:suppressAutoHyphens/>
              <w:spacing w:after="120" w:line="276" w:lineRule="auto"/>
              <w:rPr>
                <w:rFonts w:ascii="Aptos" w:hAnsi="Aptos" w:cstheme="minorHAnsi"/>
              </w:rPr>
            </w:pPr>
            <w:r w:rsidRPr="00CF16E4">
              <w:rPr>
                <w:rFonts w:ascii="Aptos" w:hAnsi="Aptos" w:cstheme="minorHAnsi"/>
                <w:b/>
                <w:bCs/>
              </w:rPr>
              <w:t>Uwaga nieuwzględniona</w:t>
            </w:r>
            <w:r w:rsidRPr="00BA567F">
              <w:rPr>
                <w:rFonts w:ascii="Aptos" w:hAnsi="Aptos" w:cstheme="minorHAnsi"/>
              </w:rPr>
              <w:t>.</w:t>
            </w:r>
            <w:r w:rsidR="003245A7">
              <w:rPr>
                <w:rFonts w:ascii="Aptos" w:hAnsi="Aptos" w:cstheme="minorHAnsi"/>
              </w:rPr>
              <w:br/>
            </w:r>
            <w:r w:rsidRPr="00BA567F">
              <w:rPr>
                <w:rFonts w:ascii="Aptos" w:hAnsi="Aptos" w:cstheme="minorHAnsi"/>
              </w:rPr>
              <w:t>Proponowane rozwiązanie nie zmienia podstawowej zasady wyliczania wskaźnika, która nadal opiera się na danych z wniosków składanych przez organizacje w konkursie. Wprowadzana zmiana dotyczy jedynie ujednolicenia sposobu odcinania wartości skrajnych. Podczas analizy bierzemy pod uwagę faktyczne koszty realizacji projektów, zgłoszone przez organizacje pozarządowe w</w:t>
            </w:r>
            <w:r w:rsidR="004A2B7F">
              <w:rPr>
                <w:rFonts w:ascii="Aptos" w:hAnsi="Aptos" w:cstheme="minorHAnsi"/>
              </w:rPr>
              <w:t> </w:t>
            </w:r>
            <w:r w:rsidRPr="00BA567F">
              <w:rPr>
                <w:rFonts w:ascii="Aptos" w:hAnsi="Aptos" w:cstheme="minorHAnsi"/>
              </w:rPr>
              <w:t>danym konkursie. Po zakończeniu naboru wniosków w ramach konkursu, a przed wyliczeniem wartości wskaźników bazowych, zostanie ustalona grupa wniosków, które następnie zostaną poddane analizie pod kątem wartości wskaźników nakładu. Poddane analizie w celu określenia wartości wskaźników bazowych zostaną zakwalifikowane te wnioski, w których wartość wskaźnika nakładu jest równa lub wyższa od dolnej granicy i nie przekracza górnej granicy. Wartości te wynikają z analizy średnich wartości wskaźników nakładu dla poszczególnych typów projektów w danym kierunku pomocy.</w:t>
            </w:r>
          </w:p>
        </w:tc>
      </w:tr>
      <w:tr w:rsidR="00BE35C8" w:rsidRPr="0079789E" w14:paraId="0A6521B9" w14:textId="77777777" w:rsidTr="00155065">
        <w:tc>
          <w:tcPr>
            <w:tcW w:w="851" w:type="dxa"/>
            <w:vAlign w:val="center"/>
          </w:tcPr>
          <w:p w14:paraId="239DB02F" w14:textId="347637F0"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14.2</w:t>
            </w:r>
          </w:p>
        </w:tc>
        <w:tc>
          <w:tcPr>
            <w:tcW w:w="2977" w:type="dxa"/>
            <w:vAlign w:val="center"/>
          </w:tcPr>
          <w:p w14:paraId="737CCB9F" w14:textId="7660CC35"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 xml:space="preserve">POLSKI ZWIĄZEK NIEWIDOMYCH </w:t>
            </w:r>
            <w:r w:rsidRPr="00BA567F">
              <w:rPr>
                <w:rFonts w:ascii="Aptos" w:hAnsi="Aptos" w:cstheme="minorHAnsi"/>
              </w:rPr>
              <w:br/>
              <w:t>(w imieniu 16 jednostek wojewódzkich PZN (Okręg Zachodniopomorski, Okręg Pomorski, Okręg Warmińsko-Mazurski, Okręg Kujawsko – Pomorski, Okręg Mazowiecki, Okręg Podlaski, Okręg Lubuski, Okręg Wielkopolski, Okręg Łódzki, Okręg Lubelski, Okręg Dolnośląski, Okręg Opolski, Okręg Śląski, Okręg Świętokrzyski, Okręg Małopolski, Okręg Podkarpacki) oraz jednostki bez osobowości prawnej: Ośrodka Rehabilitacji i Szkolenia PZN im. Józefa Buczkowskiego „HOMER” w Bydgoszczy.).</w:t>
            </w:r>
          </w:p>
        </w:tc>
        <w:tc>
          <w:tcPr>
            <w:tcW w:w="2552" w:type="dxa"/>
            <w:vAlign w:val="center"/>
          </w:tcPr>
          <w:p w14:paraId="159C76B8" w14:textId="7CF4DF73"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Komunikat PFRON rozpoczynający konsultacje</w:t>
            </w:r>
            <w:r w:rsidR="00CF16E4">
              <w:rPr>
                <w:rFonts w:ascii="Aptos" w:hAnsi="Aptos" w:cstheme="minorHAnsi"/>
              </w:rPr>
              <w:t xml:space="preserve">, </w:t>
            </w:r>
            <w:r w:rsidRPr="00BA567F">
              <w:rPr>
                <w:rFonts w:ascii="Aptos" w:hAnsi="Aptos" w:cstheme="minorHAnsi"/>
              </w:rPr>
              <w:t>pkt 8. Zmiany w zakresie punktacji dodatkowej</w:t>
            </w:r>
          </w:p>
        </w:tc>
        <w:tc>
          <w:tcPr>
            <w:tcW w:w="3118" w:type="dxa"/>
            <w:vAlign w:val="center"/>
          </w:tcPr>
          <w:p w14:paraId="2E83304F" w14:textId="4E689207"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Prosimy o wycofanie zmian z zakresu punktacji dodatkowej</w:t>
            </w:r>
          </w:p>
        </w:tc>
        <w:tc>
          <w:tcPr>
            <w:tcW w:w="3544" w:type="dxa"/>
            <w:vAlign w:val="center"/>
          </w:tcPr>
          <w:p w14:paraId="79E11AC4" w14:textId="25D8F7D6"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Obniżenie maksymalnej liczby punktów przyznawanych w ramach kryteriów dodatkowych w ograniczonym stopniu uwzględnia potencjał organizacji o rozbudowanej strukturze, wieloletnim doświadczeniu oraz ugruntowanej pozycji w</w:t>
            </w:r>
            <w:r w:rsidR="00CF16E4">
              <w:rPr>
                <w:rFonts w:ascii="Aptos" w:hAnsi="Aptos" w:cstheme="minorHAnsi"/>
              </w:rPr>
              <w:t> </w:t>
            </w:r>
            <w:r w:rsidRPr="00BA567F">
              <w:rPr>
                <w:rFonts w:ascii="Aptos" w:hAnsi="Aptos" w:cstheme="minorHAnsi"/>
              </w:rPr>
              <w:t>systemie wsparcia osób z</w:t>
            </w:r>
            <w:r w:rsidR="00CF16E4">
              <w:rPr>
                <w:rFonts w:ascii="Aptos" w:hAnsi="Aptos" w:cstheme="minorHAnsi"/>
              </w:rPr>
              <w:t> </w:t>
            </w:r>
            <w:r w:rsidRPr="00BA567F">
              <w:rPr>
                <w:rFonts w:ascii="Aptos" w:hAnsi="Aptos" w:cstheme="minorHAnsi"/>
              </w:rPr>
              <w:t>niepełnosprawnościami. Organizacje posiadające liczne jednostki terenowe, prowadzące placówki od wielu lat i realizujące zadania na szeroką skalę dysponują wypracowanymi standardami organizacyjnymi, stabilnym zapleczem kadrowym oraz potwierdzoną zdolnością do efektywnej realizacji zadań publicznych, co powinno znajdować odzwierciedlenie w ocenie wniosków. Ograniczenie znaczenia kryteriów premiujących doświadczenie, stabilność organizacyjną oraz poziom wkładu własnego może prowadzić do niewystarczającego rozróżnienia pomiędzy organizacjami posiadającymi wieloletni, udokumentowany dorobek w realizacji zadań na rzecz osób z</w:t>
            </w:r>
            <w:r w:rsidR="00CF16E4">
              <w:rPr>
                <w:rFonts w:ascii="Aptos" w:hAnsi="Aptos" w:cstheme="minorHAnsi"/>
              </w:rPr>
              <w:t> </w:t>
            </w:r>
            <w:r w:rsidRPr="00BA567F">
              <w:rPr>
                <w:rFonts w:ascii="Aptos" w:hAnsi="Aptos" w:cstheme="minorHAnsi"/>
              </w:rPr>
              <w:t>niepełnosprawnościami a podmiotami o mniejszym doświadczeniu i potencjale organizacyjnym.</w:t>
            </w:r>
          </w:p>
        </w:tc>
        <w:tc>
          <w:tcPr>
            <w:tcW w:w="3261" w:type="dxa"/>
            <w:vAlign w:val="center"/>
          </w:tcPr>
          <w:p w14:paraId="5532DF77" w14:textId="6692D34D" w:rsidR="00BE35C8" w:rsidRPr="00BA567F" w:rsidRDefault="00BE35C8" w:rsidP="00CF16E4">
            <w:pPr>
              <w:suppressAutoHyphens/>
              <w:spacing w:after="120" w:line="276" w:lineRule="auto"/>
              <w:rPr>
                <w:rFonts w:ascii="Aptos" w:hAnsi="Aptos" w:cstheme="minorHAnsi"/>
              </w:rPr>
            </w:pPr>
            <w:r w:rsidRPr="00CF16E4">
              <w:rPr>
                <w:rFonts w:ascii="Aptos" w:hAnsi="Aptos" w:cstheme="minorHAnsi"/>
                <w:b/>
                <w:bCs/>
              </w:rPr>
              <w:t>Uwaga nieuwzględniona</w:t>
            </w:r>
            <w:r w:rsidRPr="00BA567F">
              <w:rPr>
                <w:rFonts w:ascii="Aptos" w:hAnsi="Aptos" w:cstheme="minorHAnsi"/>
              </w:rPr>
              <w:t>.</w:t>
            </w:r>
            <w:r w:rsidR="003245A7">
              <w:rPr>
                <w:rFonts w:ascii="Aptos" w:hAnsi="Aptos" w:cstheme="minorHAnsi"/>
              </w:rPr>
              <w:br/>
            </w:r>
            <w:r w:rsidRPr="00BA567F">
              <w:rPr>
                <w:rFonts w:ascii="Aptos" w:hAnsi="Aptos" w:cstheme="minorHAnsi"/>
              </w:rPr>
              <w:t>Propozycja wynika ze zgłoszonych postulatów oraz jest naturalnym uzupełnieniem wprowadzonego już obniżenia skali punktów możliwych do przyznania przez komisję konkursową w</w:t>
            </w:r>
            <w:r w:rsidR="003245A7">
              <w:rPr>
                <w:rFonts w:ascii="Aptos" w:hAnsi="Aptos" w:cstheme="minorHAnsi"/>
              </w:rPr>
              <w:t> </w:t>
            </w:r>
            <w:r w:rsidRPr="00BA567F">
              <w:rPr>
                <w:rFonts w:ascii="Aptos" w:hAnsi="Aptos" w:cstheme="minorHAnsi"/>
              </w:rPr>
              <w:t>ramach poszczególnych kryteriów oceny (aktualnie od 0 do 3).</w:t>
            </w:r>
          </w:p>
          <w:p w14:paraId="4BCCC9C3" w14:textId="39F7DA12"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Dodatkowa punktacja nie powinna w znaczący sposób wpływać na miejsce danego projektu na liście rankingowej – decydujące znaczenie powinna mieć jakość ocenianego wniosku i</w:t>
            </w:r>
            <w:r w:rsidR="003245A7">
              <w:rPr>
                <w:rFonts w:ascii="Aptos" w:hAnsi="Aptos" w:cstheme="minorHAnsi"/>
              </w:rPr>
              <w:t> </w:t>
            </w:r>
            <w:r w:rsidRPr="00BA567F">
              <w:rPr>
                <w:rFonts w:ascii="Aptos" w:hAnsi="Aptos" w:cstheme="minorHAnsi"/>
              </w:rPr>
              <w:t>możliwości prawidłowej i</w:t>
            </w:r>
            <w:r w:rsidR="003245A7">
              <w:rPr>
                <w:rFonts w:ascii="Aptos" w:hAnsi="Aptos" w:cstheme="minorHAnsi"/>
              </w:rPr>
              <w:t> </w:t>
            </w:r>
            <w:r w:rsidRPr="00BA567F">
              <w:rPr>
                <w:rFonts w:ascii="Aptos" w:hAnsi="Aptos" w:cstheme="minorHAnsi"/>
              </w:rPr>
              <w:t>efektywnej realizacji projektu przez organizację.</w:t>
            </w:r>
          </w:p>
        </w:tc>
      </w:tr>
      <w:tr w:rsidR="00BE35C8" w:rsidRPr="0079789E" w14:paraId="5A9D5EAC" w14:textId="77777777" w:rsidTr="00155065">
        <w:tc>
          <w:tcPr>
            <w:tcW w:w="851" w:type="dxa"/>
            <w:vAlign w:val="center"/>
          </w:tcPr>
          <w:p w14:paraId="64CB6E8D" w14:textId="61037C60"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14.3</w:t>
            </w:r>
          </w:p>
        </w:tc>
        <w:tc>
          <w:tcPr>
            <w:tcW w:w="2977" w:type="dxa"/>
            <w:vAlign w:val="center"/>
          </w:tcPr>
          <w:p w14:paraId="6B5D07D6" w14:textId="63194EC1"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 xml:space="preserve">POLSKI ZWIĄZEK NIEWIDOMYCH </w:t>
            </w:r>
            <w:r w:rsidRPr="00BA567F">
              <w:rPr>
                <w:rFonts w:ascii="Aptos" w:hAnsi="Aptos" w:cstheme="minorHAnsi"/>
              </w:rPr>
              <w:br/>
              <w:t>(w imieniu 16 jednostek wojewódzkich PZN (Okręg Zachodniopomorski, Okręg Pomorski, Okręg Warmińsko-Mazurski, Okręg Kujawsko – Pomorski, Okręg Mazowiecki, Okręg Podlaski, Okręg Lubuski, Okręg Wielkopolski, Okręg Łódzki, Okręg Lubelski, Okręg Dolnośląski, Okręg Opolski, Okręg Śląski, Okręg Świętokrzyski, Okręg Małopolski, Okręg Podkarpacki) oraz jednostki bez osobowości prawnej: Ośrodka Rehabilitacji i Szkolenia PZN im. Józefa Buczkowskiego „HOMER” w Bydgoszczy.).</w:t>
            </w:r>
          </w:p>
        </w:tc>
        <w:tc>
          <w:tcPr>
            <w:tcW w:w="2552" w:type="dxa"/>
            <w:vAlign w:val="center"/>
          </w:tcPr>
          <w:p w14:paraId="6B029D2B" w14:textId="68DE81A9"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„Wytyczne w zakresie kwalifikowalności kosztów</w:t>
            </w:r>
            <w:r w:rsidR="00CF16E4">
              <w:rPr>
                <w:rFonts w:ascii="Aptos" w:hAnsi="Aptos" w:cstheme="minorHAnsi"/>
              </w:rPr>
              <w:t>”</w:t>
            </w:r>
            <w:r w:rsidRPr="00BA567F">
              <w:rPr>
                <w:rFonts w:ascii="Aptos" w:hAnsi="Aptos" w:cstheme="minorHAnsi"/>
              </w:rPr>
              <w:t xml:space="preserve"> - rozdz</w:t>
            </w:r>
            <w:r w:rsidR="00CF16E4">
              <w:rPr>
                <w:rFonts w:ascii="Aptos" w:hAnsi="Aptos" w:cstheme="minorHAnsi"/>
              </w:rPr>
              <w:t>iał</w:t>
            </w:r>
            <w:r w:rsidRPr="00BA567F">
              <w:rPr>
                <w:rFonts w:ascii="Aptos" w:hAnsi="Aptos" w:cstheme="minorHAnsi"/>
              </w:rPr>
              <w:t xml:space="preserve"> I Kategorie kosztów</w:t>
            </w:r>
          </w:p>
        </w:tc>
        <w:tc>
          <w:tcPr>
            <w:tcW w:w="3118" w:type="dxa"/>
            <w:vAlign w:val="center"/>
          </w:tcPr>
          <w:p w14:paraId="5E546159" w14:textId="7D8C2684"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Wyżywienie (pamiętaj, że w</w:t>
            </w:r>
            <w:r w:rsidR="00CF16E4">
              <w:rPr>
                <w:rFonts w:ascii="Aptos" w:hAnsi="Aptos" w:cstheme="minorHAnsi"/>
              </w:rPr>
              <w:t> </w:t>
            </w:r>
            <w:r w:rsidRPr="00BA567F">
              <w:rPr>
                <w:rFonts w:ascii="Aptos" w:hAnsi="Aptos" w:cstheme="minorHAnsi"/>
              </w:rPr>
              <w:t>przypadku typu projektu „prowadzenie rehabilitacji w placówce (rehabilitacja ciągła)” możesz zaplanować wyłącznie drobny poczęstunek, na przykład kawa, herbata, ciastka, kanapki itp.; nie finansujemy całodziennego wyżywienia podopiecznych w placówce.</w:t>
            </w:r>
            <w:r w:rsidR="00CF16E4">
              <w:rPr>
                <w:rFonts w:ascii="Aptos" w:hAnsi="Aptos" w:cstheme="minorHAnsi"/>
              </w:rPr>
              <w:t xml:space="preserve"> </w:t>
            </w:r>
            <w:r w:rsidRPr="00BA567F">
              <w:rPr>
                <w:rFonts w:ascii="Aptos" w:hAnsi="Aptos" w:cstheme="minorHAnsi"/>
              </w:rPr>
              <w:t>Czy wobec tego uczestnicy rehabilitacji trwającej 10 -13 dni w placówce naszej organizacji również nie będą mieć możliwości finansowanych kosztów całodziennego wyżywienia?</w:t>
            </w:r>
          </w:p>
        </w:tc>
        <w:tc>
          <w:tcPr>
            <w:tcW w:w="3544" w:type="dxa"/>
            <w:vAlign w:val="center"/>
          </w:tcPr>
          <w:p w14:paraId="66276E5E" w14:textId="798471C7"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Całodzienne wyżywienie stanowi podstawowy element wsparcia dla osób z niepełnosprawnościami uczestniczących w rehabilitacji ciągłej. Całodzienne wyżywienie stanowi podstawowy element wsparcia dla osób z niepełnosprawnościami uczestniczących w rehabilitacji ciągłej. Uczestnicy przebywają przez 10 - 13 dni poza miejscem zamieszkania, w obcym dla siebie środowisku, dlatego zapewnienie pełnego wyżywienia jest niezbędnym elementem organizacji pobytu, a nie dodatkowym świadczeniem. Zapewnienie wyżywienia jest jednocześnie zapewnieniem bezpieczeństwa pobytu podczas szkolenia podstawowego zwłaszcza w przypadku takich chorób jak cukrzyca czy celiakia. Nie wyobrażamy sobie sytuacji, że beneficjenci będą zmuszeni do samodzielnego przyrządzania sobie posiłków lub ich zamawiania. Pozbawienie beneficjentów posiłków podczas rehabilitacji ciągłej spowoduje drastyczny spadek udzielonych świadczeń oraz jakości rehabilitacji, postawi także dalszy sens prowadzenie tego typu zajęć pod poważnym znakiem zapytania. Jak wyglądałby pobyt kuracjuszy w sanatorium bez wyżywienia, jak wyglądałby pobyt pacjentów na oddziałach rehabilitacyjnych bez wyżywienia? Trudno to sobie w ogóle wyobrazić.</w:t>
            </w:r>
          </w:p>
        </w:tc>
        <w:tc>
          <w:tcPr>
            <w:tcW w:w="3261" w:type="dxa"/>
            <w:vAlign w:val="center"/>
          </w:tcPr>
          <w:p w14:paraId="11C20097" w14:textId="04EF2F26" w:rsidR="00BE35C8" w:rsidRPr="00BA567F" w:rsidRDefault="00BE35C8" w:rsidP="00CF16E4">
            <w:pPr>
              <w:suppressAutoHyphens/>
              <w:spacing w:after="120" w:line="276" w:lineRule="auto"/>
              <w:rPr>
                <w:rFonts w:ascii="Aptos" w:hAnsi="Aptos" w:cstheme="minorHAnsi"/>
              </w:rPr>
            </w:pPr>
            <w:r w:rsidRPr="00CF16E4">
              <w:rPr>
                <w:rFonts w:ascii="Aptos" w:hAnsi="Aptos" w:cstheme="minorHAnsi"/>
                <w:b/>
                <w:bCs/>
              </w:rPr>
              <w:t>Uwaga nieuwzględniona</w:t>
            </w:r>
            <w:r w:rsidRPr="00BA567F">
              <w:rPr>
                <w:rFonts w:ascii="Aptos" w:hAnsi="Aptos" w:cstheme="minorHAnsi"/>
              </w:rPr>
              <w:t>.</w:t>
            </w:r>
            <w:r w:rsidR="003245A7">
              <w:rPr>
                <w:rFonts w:ascii="Aptos" w:hAnsi="Aptos" w:cstheme="minorHAnsi"/>
              </w:rPr>
              <w:br/>
            </w:r>
            <w:r w:rsidRPr="00BA567F">
              <w:rPr>
                <w:rFonts w:ascii="Aptos" w:hAnsi="Aptos" w:cstheme="minorHAnsi"/>
              </w:rPr>
              <w:t>W przypadku form wsparcia, które mają charakter stacjonarny, Fundusz nie finansuje całodziennego wyżywienia podopiecznych placówki. Wyżywienie oraz zakwaterowanie beneficjentów mogą być finansowane w ramach wyjazdowych form wsparcia. O ile jest to uzasadnione, w</w:t>
            </w:r>
            <w:r w:rsidR="003245A7">
              <w:rPr>
                <w:rFonts w:ascii="Aptos" w:hAnsi="Aptos" w:cstheme="minorHAnsi"/>
              </w:rPr>
              <w:t> </w:t>
            </w:r>
            <w:r w:rsidRPr="00BA567F">
              <w:rPr>
                <w:rFonts w:ascii="Aptos" w:hAnsi="Aptos" w:cstheme="minorHAnsi"/>
              </w:rPr>
              <w:t>przypadku typu projektu „prowadzenie rehabilitacji w</w:t>
            </w:r>
            <w:r w:rsidR="003245A7">
              <w:rPr>
                <w:rFonts w:ascii="Aptos" w:hAnsi="Aptos" w:cstheme="minorHAnsi"/>
              </w:rPr>
              <w:t> </w:t>
            </w:r>
            <w:r w:rsidRPr="00BA567F">
              <w:rPr>
                <w:rFonts w:ascii="Aptos" w:hAnsi="Aptos" w:cstheme="minorHAnsi"/>
              </w:rPr>
              <w:t>placówce (rehabilitacja ciągła)”, ze względu na przykład, na grupę docelową beneficjentów i zaplanowane w projekcie formy wsparcia, Fundusz dopuszcza prowadzenie treningów kulinarnych.</w:t>
            </w:r>
          </w:p>
        </w:tc>
      </w:tr>
      <w:tr w:rsidR="00BE35C8" w:rsidRPr="0079789E" w14:paraId="13D18AC5" w14:textId="77777777" w:rsidTr="00155065">
        <w:tc>
          <w:tcPr>
            <w:tcW w:w="851" w:type="dxa"/>
            <w:vAlign w:val="center"/>
          </w:tcPr>
          <w:p w14:paraId="6245C0B4" w14:textId="2C736B94"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14.4</w:t>
            </w:r>
          </w:p>
        </w:tc>
        <w:tc>
          <w:tcPr>
            <w:tcW w:w="2977" w:type="dxa"/>
            <w:vAlign w:val="center"/>
          </w:tcPr>
          <w:p w14:paraId="28FE9986" w14:textId="14600852"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 xml:space="preserve">POLSKI ZWIĄZEK NIEWIDOMYCH </w:t>
            </w:r>
            <w:r w:rsidRPr="00BA567F">
              <w:rPr>
                <w:rFonts w:ascii="Aptos" w:hAnsi="Aptos" w:cstheme="minorHAnsi"/>
              </w:rPr>
              <w:br/>
              <w:t>(w imieniu 16 jednostek wojewódzkich PZN (Okręg Zachodniopomorski, Okręg Pomorski, Okręg Warmińsko-Mazurski, Okręg Kujawsko – Pomorski, Okręg Mazowiecki, Okręg Podlaski, Okręg Lubuski, Okręg Wielkopolski, Okręg Łódzki, Okręg Lubelski, Okręg Dolnośląski, Okręg Opolski, Okręg Śląski, Okręg Świętokrzyski, Okręg Małopolski, Okręg Podkarpacki) oraz jednostki bez osobowości prawnej: Ośrodka Rehabilitacji i Szkolenia PZN im. Józefa Buczkowskiego „HOMER” w Bydgoszczy.).</w:t>
            </w:r>
          </w:p>
        </w:tc>
        <w:tc>
          <w:tcPr>
            <w:tcW w:w="2552" w:type="dxa"/>
            <w:vAlign w:val="center"/>
          </w:tcPr>
          <w:p w14:paraId="4A54853E" w14:textId="7AF3FDCD"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„Wytyczne w zakresie kwalifikowalności kosztów” – rozdz</w:t>
            </w:r>
            <w:r w:rsidR="00F11B42">
              <w:rPr>
                <w:rFonts w:ascii="Aptos" w:hAnsi="Aptos" w:cstheme="minorHAnsi"/>
              </w:rPr>
              <w:t>iał</w:t>
            </w:r>
            <w:r w:rsidR="004B217A">
              <w:rPr>
                <w:rFonts w:ascii="Aptos" w:hAnsi="Aptos" w:cstheme="minorHAnsi"/>
              </w:rPr>
              <w:t> </w:t>
            </w:r>
            <w:r w:rsidRPr="00BA567F">
              <w:rPr>
                <w:rFonts w:ascii="Aptos" w:hAnsi="Aptos" w:cstheme="minorHAnsi"/>
              </w:rPr>
              <w:t>IV Katalog kosztów pośrednich.</w:t>
            </w:r>
          </w:p>
        </w:tc>
        <w:tc>
          <w:tcPr>
            <w:tcW w:w="3118" w:type="dxa"/>
            <w:vAlign w:val="center"/>
          </w:tcPr>
          <w:p w14:paraId="27887404" w14:textId="46680E92"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Zdecydowanie proponujemy, by audyt zewnętrzy usunąć z kosztów pośrednich.</w:t>
            </w:r>
            <w:r w:rsidR="00F11B42">
              <w:rPr>
                <w:rFonts w:ascii="Aptos" w:hAnsi="Aptos" w:cstheme="minorHAnsi"/>
              </w:rPr>
              <w:t xml:space="preserve"> </w:t>
            </w:r>
            <w:r w:rsidRPr="00BA567F">
              <w:rPr>
                <w:rFonts w:ascii="Aptos" w:hAnsi="Aptos" w:cstheme="minorHAnsi"/>
              </w:rPr>
              <w:t>Prosimy o stworzenie bazy audytorów, z których usług będzie można korzystać.</w:t>
            </w:r>
          </w:p>
        </w:tc>
        <w:tc>
          <w:tcPr>
            <w:tcW w:w="3544" w:type="dxa"/>
            <w:vAlign w:val="center"/>
          </w:tcPr>
          <w:p w14:paraId="38D784C9" w14:textId="200DED30"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Przeniesienie kosztu audytu zewnętrznego do kategorii kosztów pośrednich jest niezasadne, ponieważ obowiązkowy audyt zewn. stanowi wydatek obligatoryjny, bezpośrednio związany z</w:t>
            </w:r>
            <w:r w:rsidR="004B217A">
              <w:rPr>
                <w:rFonts w:ascii="Aptos" w:hAnsi="Aptos" w:cstheme="minorHAnsi"/>
              </w:rPr>
              <w:t> </w:t>
            </w:r>
            <w:r w:rsidRPr="00BA567F">
              <w:rPr>
                <w:rFonts w:ascii="Aptos" w:hAnsi="Aptos" w:cstheme="minorHAnsi"/>
              </w:rPr>
              <w:t xml:space="preserve">realizacją i rozliczeniem konkretnego zadania projektowego, a </w:t>
            </w:r>
            <w:proofErr w:type="gramStart"/>
            <w:r w:rsidRPr="00BA567F">
              <w:rPr>
                <w:rFonts w:ascii="Aptos" w:hAnsi="Aptos" w:cstheme="minorHAnsi"/>
              </w:rPr>
              <w:t>nie bieżącym</w:t>
            </w:r>
            <w:proofErr w:type="gramEnd"/>
            <w:r w:rsidRPr="00BA567F">
              <w:rPr>
                <w:rFonts w:ascii="Aptos" w:hAnsi="Aptos" w:cstheme="minorHAnsi"/>
              </w:rPr>
              <w:t xml:space="preserve"> funkcjonowaniem organizacji. Finansowanie tego zadania w ramach limitowanych kosztów pośrednich prowadzi do ograniczenia środków przeznaczonych na zapewnienie prawidłowej obsługi administracyjnej projektu.</w:t>
            </w:r>
          </w:p>
        </w:tc>
        <w:tc>
          <w:tcPr>
            <w:tcW w:w="3261" w:type="dxa"/>
            <w:vAlign w:val="center"/>
          </w:tcPr>
          <w:p w14:paraId="6DD738DB" w14:textId="095242DE" w:rsidR="00BE35C8" w:rsidRDefault="00BE35C8" w:rsidP="00CF16E4">
            <w:pPr>
              <w:suppressAutoHyphens/>
              <w:spacing w:after="120" w:line="276" w:lineRule="auto"/>
              <w:rPr>
                <w:rFonts w:ascii="Aptos" w:hAnsi="Aptos" w:cstheme="minorHAnsi"/>
              </w:rPr>
            </w:pPr>
            <w:r w:rsidRPr="00CF16E4">
              <w:rPr>
                <w:rFonts w:ascii="Aptos" w:hAnsi="Aptos" w:cstheme="minorHAnsi"/>
                <w:b/>
                <w:bCs/>
              </w:rPr>
              <w:t>Uwaga uwzględniona częściowo</w:t>
            </w:r>
            <w:r w:rsidRPr="00BA567F">
              <w:rPr>
                <w:rFonts w:ascii="Aptos" w:hAnsi="Aptos" w:cstheme="minorHAnsi"/>
              </w:rPr>
              <w:t>.</w:t>
            </w:r>
            <w:r w:rsidR="003245A7">
              <w:rPr>
                <w:rFonts w:ascii="Aptos" w:hAnsi="Aptos" w:cstheme="minorHAnsi"/>
              </w:rPr>
              <w:br/>
            </w:r>
            <w:r w:rsidRPr="00BA567F">
              <w:rPr>
                <w:rFonts w:ascii="Aptos" w:hAnsi="Aptos" w:cstheme="minorHAnsi"/>
              </w:rPr>
              <w:t>Koszty związane z</w:t>
            </w:r>
            <w:r w:rsidR="00F11B42">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p w14:paraId="3F0DE9DD" w14:textId="4FCC0DD9" w:rsidR="006D4AAD" w:rsidRPr="00BA567F" w:rsidRDefault="006D4AAD" w:rsidP="00CF16E4">
            <w:pPr>
              <w:suppressAutoHyphens/>
              <w:spacing w:after="120" w:line="276" w:lineRule="auto"/>
              <w:rPr>
                <w:rFonts w:ascii="Aptos" w:hAnsi="Aptos" w:cstheme="minorHAnsi"/>
              </w:rPr>
            </w:pPr>
            <w:r>
              <w:rPr>
                <w:rFonts w:ascii="Aptos" w:hAnsi="Aptos" w:cstheme="minorHAnsi"/>
              </w:rPr>
              <w:t>W</w:t>
            </w:r>
            <w:r w:rsidRPr="006D4AAD">
              <w:rPr>
                <w:rFonts w:ascii="Aptos" w:hAnsi="Aptos" w:cstheme="minorHAnsi"/>
              </w:rPr>
              <w:t xml:space="preserve">ybór wykonawcy audytu zewnętrznego powinien pozostawać po stronie realizatora projektu (organizacji pozarządowej), który ponosi odpowiedzialność za prawidłową realizację projektu. Audyt wykonywany jest na rzecz konkretnego projektu i organizacji, która odpowiada za jego prawidłową realizację. Jeżeli firma audytorska wybrana przez organizację pozarządową z </w:t>
            </w:r>
            <w:r w:rsidR="00F11B42">
              <w:rPr>
                <w:rFonts w:ascii="Aptos" w:hAnsi="Aptos" w:cstheme="minorHAnsi"/>
              </w:rPr>
              <w:t>„</w:t>
            </w:r>
            <w:r w:rsidRPr="006D4AAD">
              <w:rPr>
                <w:rFonts w:ascii="Aptos" w:hAnsi="Aptos" w:cstheme="minorHAnsi"/>
              </w:rPr>
              <w:t>bazy audytorów</w:t>
            </w:r>
            <w:r w:rsidR="00F11B42">
              <w:rPr>
                <w:rFonts w:ascii="Aptos" w:hAnsi="Aptos" w:cstheme="minorHAnsi"/>
              </w:rPr>
              <w:t>”</w:t>
            </w:r>
            <w:r w:rsidRPr="006D4AAD">
              <w:rPr>
                <w:rFonts w:ascii="Aptos" w:hAnsi="Aptos" w:cstheme="minorHAnsi"/>
              </w:rPr>
              <w:t xml:space="preserve"> rekomendowanych przez Fundusz przeprowadzi audyt w sposób nieprawidłowy i</w:t>
            </w:r>
            <w:r w:rsidR="00F11B42">
              <w:rPr>
                <w:rFonts w:ascii="Aptos" w:hAnsi="Aptos" w:cstheme="minorHAnsi"/>
              </w:rPr>
              <w:t> </w:t>
            </w:r>
            <w:r w:rsidRPr="006D4AAD">
              <w:rPr>
                <w:rFonts w:ascii="Aptos" w:hAnsi="Aptos" w:cstheme="minorHAnsi"/>
              </w:rPr>
              <w:t>w</w:t>
            </w:r>
            <w:r w:rsidR="00F11B42">
              <w:rPr>
                <w:rFonts w:ascii="Aptos" w:hAnsi="Aptos" w:cstheme="minorHAnsi"/>
              </w:rPr>
              <w:t> </w:t>
            </w:r>
            <w:r w:rsidRPr="006D4AAD">
              <w:rPr>
                <w:rFonts w:ascii="Aptos" w:hAnsi="Aptos" w:cstheme="minorHAnsi"/>
              </w:rPr>
              <w:t xml:space="preserve">toku rozliczenia umowy audyt zostanie uznany za koszt niekwalifikowalny, może powstać problem odpowiedzialności PFRON za wskazanie w </w:t>
            </w:r>
            <w:r w:rsidR="00F11B42">
              <w:rPr>
                <w:rFonts w:ascii="Aptos" w:hAnsi="Aptos" w:cstheme="minorHAnsi"/>
              </w:rPr>
              <w:t>„</w:t>
            </w:r>
            <w:r w:rsidRPr="006D4AAD">
              <w:rPr>
                <w:rFonts w:ascii="Aptos" w:hAnsi="Aptos" w:cstheme="minorHAnsi"/>
              </w:rPr>
              <w:t>bazie audytorów</w:t>
            </w:r>
            <w:r w:rsidR="00F11B42">
              <w:rPr>
                <w:rFonts w:ascii="Aptos" w:hAnsi="Aptos" w:cstheme="minorHAnsi"/>
              </w:rPr>
              <w:t>”</w:t>
            </w:r>
            <w:r w:rsidRPr="006D4AAD">
              <w:rPr>
                <w:rFonts w:ascii="Aptos" w:hAnsi="Aptos" w:cstheme="minorHAnsi"/>
              </w:rPr>
              <w:t xml:space="preserve"> takiego podmiotu oraz ryzyko kierowania przez organizacje pozarządowe roszczeń w</w:t>
            </w:r>
            <w:r w:rsidR="00F11B42">
              <w:rPr>
                <w:rFonts w:ascii="Aptos" w:hAnsi="Aptos" w:cstheme="minorHAnsi"/>
              </w:rPr>
              <w:t> </w:t>
            </w:r>
            <w:r w:rsidRPr="006D4AAD">
              <w:rPr>
                <w:rFonts w:ascii="Aptos" w:hAnsi="Aptos" w:cstheme="minorHAnsi"/>
              </w:rPr>
              <w:t xml:space="preserve">związku z uznaniem takiego kosztu za niekwalifikowalny. Dodatkowo, trudno byłoby zapewnić, że ewentualna </w:t>
            </w:r>
            <w:r w:rsidR="00F11B42">
              <w:rPr>
                <w:rFonts w:ascii="Aptos" w:hAnsi="Aptos" w:cstheme="minorHAnsi"/>
              </w:rPr>
              <w:t>„</w:t>
            </w:r>
            <w:r w:rsidRPr="006D4AAD">
              <w:rPr>
                <w:rFonts w:ascii="Aptos" w:hAnsi="Aptos" w:cstheme="minorHAnsi"/>
              </w:rPr>
              <w:t>baza firm audytorskich</w:t>
            </w:r>
            <w:r w:rsidR="00F11B42">
              <w:rPr>
                <w:rFonts w:ascii="Aptos" w:hAnsi="Aptos" w:cstheme="minorHAnsi"/>
              </w:rPr>
              <w:t>”</w:t>
            </w:r>
            <w:r w:rsidRPr="006D4AAD">
              <w:rPr>
                <w:rFonts w:ascii="Aptos" w:hAnsi="Aptos" w:cstheme="minorHAnsi"/>
              </w:rPr>
              <w:t xml:space="preserve"> będzie adekwatna dla wszystkich organizacji, projektów i obszarów wsparcia. Dokumentacja konkursowa wprost określa zakres, sposób i standardy, jakie musi spełniać zarówno organizacja pozarządowa, która dokonuje wyboru firmy audytorskiej, jak i podmiot realizujący audyt, a także audytorzy</w:t>
            </w:r>
            <w:r w:rsidR="00286577">
              <w:rPr>
                <w:rFonts w:ascii="Aptos" w:hAnsi="Aptos" w:cstheme="minorHAnsi"/>
              </w:rPr>
              <w:t>.</w:t>
            </w:r>
          </w:p>
        </w:tc>
      </w:tr>
      <w:tr w:rsidR="00BE35C8" w:rsidRPr="0079789E" w14:paraId="06EACE8B" w14:textId="77777777" w:rsidTr="00155065">
        <w:tc>
          <w:tcPr>
            <w:tcW w:w="851" w:type="dxa"/>
            <w:vAlign w:val="center"/>
          </w:tcPr>
          <w:p w14:paraId="68C565FB" w14:textId="70EA46C8"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14.5</w:t>
            </w:r>
          </w:p>
        </w:tc>
        <w:tc>
          <w:tcPr>
            <w:tcW w:w="2977" w:type="dxa"/>
            <w:vAlign w:val="center"/>
          </w:tcPr>
          <w:p w14:paraId="77E633C9" w14:textId="38018C74"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 xml:space="preserve">POLSKI ZWIĄZEK NIEWIDOMYCH </w:t>
            </w:r>
            <w:r w:rsidRPr="00BA567F">
              <w:rPr>
                <w:rFonts w:ascii="Aptos" w:hAnsi="Aptos" w:cstheme="minorHAnsi"/>
              </w:rPr>
              <w:br/>
              <w:t>(w imieniu 16 jednostek wojewódzkich PZN (Okręg Zachodniopomorski, Okręg Pomorski, Okręg Warmińsko-Mazurski, Okręg Kujawsko – Pomorski, Okręg Mazowiecki, Okręg Podlaski, Okręg Lubuski, Okręg Wielkopolski, Okręg Łódzki, Okręg Lubelski, Okręg Dolnośląski, Okręg Opolski, Okręg Śląski, Okręg Świętokrzyski, Okręg Małopolski, Okręg Podkarpacki) oraz jednostki bez osobowości prawnej: Ośrodka Rehabilitacji i Szkolenia PZN im. Józefa Buczkowskiego „HOMER” w Bydgoszczy.).</w:t>
            </w:r>
          </w:p>
        </w:tc>
        <w:tc>
          <w:tcPr>
            <w:tcW w:w="2552" w:type="dxa"/>
            <w:vAlign w:val="center"/>
          </w:tcPr>
          <w:p w14:paraId="555D8B8C" w14:textId="4B9B4B73"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„Wytyczne w zakresie kwalifikowalności kosztów” – rozdz</w:t>
            </w:r>
            <w:r w:rsidR="00F11B42">
              <w:rPr>
                <w:rFonts w:ascii="Aptos" w:hAnsi="Aptos" w:cstheme="minorHAnsi"/>
              </w:rPr>
              <w:t>iał</w:t>
            </w:r>
            <w:r w:rsidRPr="00BA567F">
              <w:rPr>
                <w:rFonts w:ascii="Aptos" w:hAnsi="Aptos" w:cstheme="minorHAnsi"/>
              </w:rPr>
              <w:t xml:space="preserve"> IV Katalog kosztów pośrednich.</w:t>
            </w:r>
          </w:p>
        </w:tc>
        <w:tc>
          <w:tcPr>
            <w:tcW w:w="3118" w:type="dxa"/>
            <w:vAlign w:val="center"/>
          </w:tcPr>
          <w:p w14:paraId="058CE473" w14:textId="77777777"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Zmniejszenie limitu kosztów w kategorii „Nakłady na nabycie środków trwałych, wartości niematerialnych i prawnych oraz wyposażenia; koszty najmu (dzierżawy, leasingu) ww. składników majątkowych; koszty remontów, adaptacji i modernizacji pomieszczeń” – z 10% do 5% kosztów projektu.</w:t>
            </w:r>
          </w:p>
          <w:p w14:paraId="00BF587F" w14:textId="5B5BCDFD"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Jest to nierealna zmiana, proponujemy usunięcie obniżenia kosztów projektu do 5%.</w:t>
            </w:r>
          </w:p>
        </w:tc>
        <w:tc>
          <w:tcPr>
            <w:tcW w:w="3544" w:type="dxa"/>
            <w:vAlign w:val="center"/>
          </w:tcPr>
          <w:p w14:paraId="47B2C36C" w14:textId="2FCD31B5"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Zmniejszenie limitu wydatków w kategorii obejmującej nakłady na nabycie środków trwałych, wartości niematerialnych i prawnych, wyposażenia, kosztów najmu (dzierżawy, leasingu) remontów, adaptacji i modernizacji pomieszczeń z 10% do 5% kosztów projektu, przy jednoczesnym włączeniu do niej kosztów materiałów i pomocy edukacyjnych, znacząco ograniczy możliwości prawidłowego przygotowania i realizacji projektów. Wspólny limit będzie musiał pokryć zarówno wydatki inwestycyjne i</w:t>
            </w:r>
            <w:r w:rsidR="004B217A">
              <w:rPr>
                <w:rFonts w:ascii="Aptos" w:hAnsi="Aptos" w:cstheme="minorHAnsi"/>
              </w:rPr>
              <w:t> </w:t>
            </w:r>
            <w:r w:rsidRPr="00BA567F">
              <w:rPr>
                <w:rFonts w:ascii="Aptos" w:hAnsi="Aptos" w:cstheme="minorHAnsi"/>
              </w:rPr>
              <w:t>infrastrukturalne, koszty korzystania z wyposażenia, jak i</w:t>
            </w:r>
            <w:r w:rsidR="004B217A">
              <w:rPr>
                <w:rFonts w:ascii="Aptos" w:hAnsi="Aptos" w:cstheme="minorHAnsi"/>
              </w:rPr>
              <w:t> </w:t>
            </w:r>
            <w:r w:rsidRPr="00BA567F">
              <w:rPr>
                <w:rFonts w:ascii="Aptos" w:hAnsi="Aptos" w:cstheme="minorHAnsi"/>
              </w:rPr>
              <w:t>bieżące materiały niezbędne do prowadzenia zajęć, co w</w:t>
            </w:r>
            <w:r w:rsidR="004B217A">
              <w:rPr>
                <w:rFonts w:ascii="Aptos" w:hAnsi="Aptos" w:cstheme="minorHAnsi"/>
              </w:rPr>
              <w:t> </w:t>
            </w:r>
            <w:r w:rsidRPr="00BA567F">
              <w:rPr>
                <w:rFonts w:ascii="Aptos" w:hAnsi="Aptos" w:cstheme="minorHAnsi"/>
              </w:rPr>
              <w:t>praktyce wymusi rezygnację z</w:t>
            </w:r>
            <w:r w:rsidR="004B217A">
              <w:rPr>
                <w:rFonts w:ascii="Aptos" w:hAnsi="Aptos" w:cstheme="minorHAnsi"/>
              </w:rPr>
              <w:t> </w:t>
            </w:r>
            <w:r w:rsidRPr="00BA567F">
              <w:rPr>
                <w:rFonts w:ascii="Aptos" w:hAnsi="Aptos" w:cstheme="minorHAnsi"/>
              </w:rPr>
              <w:t>części planowanych zakupów lub obniżenie jakości wsparcia świadczonego uczestnikom. Proponowana zmiana w szczególny sposób wpłynie na projekty edukacyjne, terapeutyczne, rehabilitacyjne i</w:t>
            </w:r>
            <w:r w:rsidR="004B217A">
              <w:rPr>
                <w:rFonts w:ascii="Aptos" w:hAnsi="Aptos" w:cstheme="minorHAnsi"/>
              </w:rPr>
              <w:t> </w:t>
            </w:r>
            <w:r w:rsidRPr="00BA567F">
              <w:rPr>
                <w:rFonts w:ascii="Aptos" w:hAnsi="Aptos" w:cstheme="minorHAnsi"/>
              </w:rPr>
              <w:t>szkoleniowe, zwiększając trudności w konstruowaniu realnych budżetów oraz ograniczając możliwość dostosowania warunków realizacji zadania do potrzeb osób z niepełnosprawnościami. Należy przy tym podkreślić, że materiały na zajęcia, urządzenia czy też pomieszczenia ulegają szybkiemu zużyciu. Ograniczenie kosztów do 5% pozbawi realizatora projektu narzędzi pracy.</w:t>
            </w:r>
          </w:p>
        </w:tc>
        <w:tc>
          <w:tcPr>
            <w:tcW w:w="3261" w:type="dxa"/>
            <w:vAlign w:val="center"/>
          </w:tcPr>
          <w:p w14:paraId="2FFFE46C" w14:textId="0DF6A6EE" w:rsidR="00BE35C8" w:rsidRPr="00BA567F" w:rsidRDefault="00BE35C8" w:rsidP="00CF16E4">
            <w:pPr>
              <w:suppressAutoHyphens/>
              <w:spacing w:after="120" w:line="276" w:lineRule="auto"/>
              <w:rPr>
                <w:rFonts w:ascii="Aptos" w:hAnsi="Aptos" w:cstheme="minorHAnsi"/>
              </w:rPr>
            </w:pPr>
            <w:r w:rsidRPr="00CF16E4">
              <w:rPr>
                <w:rFonts w:ascii="Aptos" w:hAnsi="Aptos" w:cstheme="minorHAnsi"/>
                <w:b/>
                <w:bCs/>
              </w:rPr>
              <w:t>Uwaga nieuwzględniona</w:t>
            </w:r>
            <w:r w:rsidRPr="00BA567F">
              <w:rPr>
                <w:rFonts w:ascii="Aptos" w:hAnsi="Aptos" w:cstheme="minorHAnsi"/>
              </w:rPr>
              <w:t>.</w:t>
            </w:r>
            <w:r w:rsidR="00F11B42">
              <w:rPr>
                <w:rFonts w:ascii="Aptos" w:hAnsi="Aptos" w:cstheme="minorHAnsi"/>
              </w:rPr>
              <w:br/>
            </w:r>
            <w:r w:rsidRPr="00BA567F">
              <w:rPr>
                <w:rFonts w:ascii="Aptos" w:hAnsi="Aptos" w:cstheme="minorHAnsi"/>
              </w:rPr>
              <w:t xml:space="preserve">Wprowadzane zmiany służą </w:t>
            </w:r>
            <w:r w:rsidR="00545FBF">
              <w:rPr>
                <w:rFonts w:ascii="Aptos" w:hAnsi="Aptos" w:cstheme="minorHAnsi"/>
              </w:rPr>
              <w:t>optymalizacji</w:t>
            </w:r>
            <w:r w:rsidRPr="00BA567F">
              <w:rPr>
                <w:rFonts w:ascii="Aptos" w:hAnsi="Aptos" w:cstheme="minorHAnsi"/>
              </w:rPr>
              <w:t xml:space="preserve"> </w:t>
            </w:r>
            <w:r w:rsidR="00F11B42">
              <w:rPr>
                <w:rFonts w:ascii="Aptos" w:hAnsi="Aptos" w:cstheme="minorHAnsi"/>
              </w:rPr>
              <w:t>kosztów finansowanych ze środków PFRON</w:t>
            </w:r>
            <w:r w:rsidRPr="00BA567F">
              <w:rPr>
                <w:rFonts w:ascii="Aptos" w:hAnsi="Aptos" w:cstheme="minorHAnsi"/>
              </w:rPr>
              <w:t>. Działania Funduszu koncentrują się na finansowaniu bezpośredniego wsparcia i</w:t>
            </w:r>
            <w:r w:rsidR="004A2B7F">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4B217A">
              <w:rPr>
                <w:rFonts w:ascii="Aptos" w:hAnsi="Aptos" w:cstheme="minorHAnsi"/>
              </w:rPr>
              <w:t> </w:t>
            </w:r>
            <w:r w:rsidRPr="00BA567F">
              <w:rPr>
                <w:rFonts w:ascii="Aptos" w:hAnsi="Aptos" w:cstheme="minorHAnsi"/>
              </w:rPr>
              <w:t>rozwój potencjału organizacji pozarządowych, a</w:t>
            </w:r>
            <w:r w:rsidR="004B217A">
              <w:rPr>
                <w:rFonts w:ascii="Aptos" w:hAnsi="Aptos" w:cstheme="minorHAnsi"/>
              </w:rPr>
              <w:t> </w:t>
            </w:r>
            <w:r w:rsidRPr="00BA567F">
              <w:rPr>
                <w:rFonts w:ascii="Aptos" w:hAnsi="Aptos" w:cstheme="minorHAnsi"/>
              </w:rPr>
              <w:t>środki w</w:t>
            </w:r>
            <w:r w:rsidR="004B217A">
              <w:rPr>
                <w:rFonts w:ascii="Aptos" w:hAnsi="Aptos" w:cstheme="minorHAnsi"/>
              </w:rPr>
              <w:t> </w:t>
            </w:r>
            <w:r w:rsidRPr="00BA567F">
              <w:rPr>
                <w:rFonts w:ascii="Aptos" w:hAnsi="Aptos" w:cstheme="minorHAnsi"/>
              </w:rPr>
              <w:t xml:space="preserve">kategorii „Nakłady na nabycie środków trwałych, wartości niematerialnych i prawnych oraz </w:t>
            </w:r>
            <w:r w:rsidR="00172F31" w:rsidRPr="00BA567F">
              <w:rPr>
                <w:rFonts w:ascii="Aptos" w:hAnsi="Aptos" w:cstheme="minorHAnsi"/>
              </w:rPr>
              <w:t>wyposażenia; koszty najmu (dzierżawy, leasingu) ww. składników majątkowych; koszty remontów, adaptacji i</w:t>
            </w:r>
            <w:r w:rsidR="004B217A">
              <w:rPr>
                <w:rFonts w:ascii="Aptos" w:hAnsi="Aptos" w:cstheme="minorHAnsi"/>
              </w:rPr>
              <w:t> </w:t>
            </w:r>
            <w:r w:rsidR="00172F31" w:rsidRPr="00BA567F">
              <w:rPr>
                <w:rFonts w:ascii="Aptos" w:hAnsi="Aptos" w:cstheme="minorHAnsi"/>
              </w:rPr>
              <w:t>modernizacji pomieszczeń</w:t>
            </w:r>
            <w:r w:rsidRPr="00BA567F">
              <w:rPr>
                <w:rFonts w:ascii="Aptos" w:hAnsi="Aptos" w:cstheme="minorHAnsi"/>
              </w:rPr>
              <w:t>” przeznaczyć na materiały zużywalne podczas zajęć (materiały i pomoce edukacyjne).</w:t>
            </w:r>
          </w:p>
        </w:tc>
      </w:tr>
      <w:tr w:rsidR="00BE35C8" w:rsidRPr="0079789E" w14:paraId="7CC64B1F" w14:textId="77777777" w:rsidTr="00155065">
        <w:tc>
          <w:tcPr>
            <w:tcW w:w="851" w:type="dxa"/>
            <w:vAlign w:val="center"/>
          </w:tcPr>
          <w:p w14:paraId="55DCD246" w14:textId="7C66BB5A" w:rsidR="00BE35C8" w:rsidRPr="00BA567F" w:rsidRDefault="00BE35C8" w:rsidP="00675A3F">
            <w:pPr>
              <w:suppressAutoHyphens/>
              <w:spacing w:after="120" w:line="276" w:lineRule="auto"/>
              <w:rPr>
                <w:rFonts w:ascii="Aptos" w:hAnsi="Aptos" w:cstheme="minorHAnsi"/>
              </w:rPr>
            </w:pPr>
            <w:r w:rsidRPr="00BA567F">
              <w:rPr>
                <w:rFonts w:ascii="Aptos" w:hAnsi="Aptos" w:cstheme="minorHAnsi"/>
              </w:rPr>
              <w:t>14.6</w:t>
            </w:r>
          </w:p>
        </w:tc>
        <w:tc>
          <w:tcPr>
            <w:tcW w:w="2977" w:type="dxa"/>
            <w:vAlign w:val="center"/>
          </w:tcPr>
          <w:p w14:paraId="137B9D13" w14:textId="19318421" w:rsidR="00BE35C8" w:rsidRPr="00BA567F" w:rsidRDefault="00BE35C8" w:rsidP="00675A3F">
            <w:pPr>
              <w:suppressAutoHyphens/>
              <w:spacing w:after="120" w:line="276" w:lineRule="auto"/>
              <w:rPr>
                <w:rFonts w:ascii="Aptos" w:hAnsi="Aptos" w:cstheme="minorHAnsi"/>
              </w:rPr>
            </w:pPr>
            <w:r w:rsidRPr="00BA567F">
              <w:rPr>
                <w:rFonts w:ascii="Aptos" w:hAnsi="Aptos" w:cstheme="minorHAnsi"/>
              </w:rPr>
              <w:t xml:space="preserve">POLSKI ZWIĄZEK NIEWIDOMYCH </w:t>
            </w:r>
            <w:r w:rsidRPr="00BA567F">
              <w:rPr>
                <w:rFonts w:ascii="Aptos" w:hAnsi="Aptos" w:cstheme="minorHAnsi"/>
              </w:rPr>
              <w:br/>
              <w:t>(w imieniu 16 jednostek wojewódzkich PZN (Okręg Zachodniopomorski, Okręg Pomorski, Okręg Warmińsko-Mazurski, Okręg Kujawsko – Pomorski, Okręg Mazowiecki, Okręg Podlaski, Okręg Lubuski, Okręg Wielkopolski, Okręg Łódzki, Okręg Lubelski, Okręg Dolnośląski, Okręg Opolski, Okręg Śląski, Okręg Świętokrzyski, Okręg Małopolski, Okręg Podkarpacki) oraz jednostki bez osobowości prawnej: Ośrodka Rehabilitacji i Szkolenia PZN im. Józefa Buczkowskiego „HOMER” w Bydgoszczy.).</w:t>
            </w:r>
          </w:p>
        </w:tc>
        <w:tc>
          <w:tcPr>
            <w:tcW w:w="2552" w:type="dxa"/>
            <w:vAlign w:val="center"/>
          </w:tcPr>
          <w:p w14:paraId="0845ACFC" w14:textId="445D7082" w:rsidR="00BE35C8" w:rsidRPr="00BA567F" w:rsidRDefault="004B217A" w:rsidP="00675A3F">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Wytyczne w zakresie kwalifikowalności kosztów” – rozdz</w:t>
            </w:r>
            <w:r>
              <w:rPr>
                <w:rFonts w:ascii="Aptos" w:hAnsi="Aptos" w:cstheme="minorHAnsi"/>
              </w:rPr>
              <w:t>iał</w:t>
            </w:r>
            <w:r w:rsidR="00BE35C8" w:rsidRPr="00BA567F">
              <w:rPr>
                <w:rFonts w:ascii="Aptos" w:hAnsi="Aptos" w:cstheme="minorHAnsi"/>
              </w:rPr>
              <w:t xml:space="preserve"> IV. Koszty pośrednie</w:t>
            </w:r>
          </w:p>
        </w:tc>
        <w:tc>
          <w:tcPr>
            <w:tcW w:w="3118" w:type="dxa"/>
            <w:vAlign w:val="center"/>
          </w:tcPr>
          <w:p w14:paraId="63893D18" w14:textId="22B0A835" w:rsidR="00BE35C8" w:rsidRPr="00BA567F" w:rsidRDefault="00BE35C8" w:rsidP="00675A3F">
            <w:pPr>
              <w:suppressAutoHyphens/>
              <w:spacing w:after="120" w:line="276" w:lineRule="auto"/>
              <w:rPr>
                <w:rFonts w:ascii="Aptos" w:hAnsi="Aptos" w:cstheme="minorHAnsi"/>
              </w:rPr>
            </w:pPr>
            <w:r w:rsidRPr="00BA567F">
              <w:rPr>
                <w:rFonts w:ascii="Aptos" w:hAnsi="Aptos" w:cstheme="minorHAnsi"/>
              </w:rPr>
              <w:t>Koszty pośrednie możesz rozliczać na dwa sposoby:</w:t>
            </w:r>
            <w:r w:rsidR="00CF16E4">
              <w:rPr>
                <w:rFonts w:ascii="Aptos" w:hAnsi="Aptos" w:cstheme="minorHAnsi"/>
              </w:rPr>
              <w:t xml:space="preserve"> </w:t>
            </w:r>
            <w:r w:rsidRPr="00BA567F">
              <w:rPr>
                <w:rFonts w:ascii="Aptos" w:hAnsi="Aptos" w:cstheme="minorHAnsi"/>
              </w:rPr>
              <w:t>ryczałtem lub</w:t>
            </w:r>
            <w:r w:rsidR="004B217A">
              <w:rPr>
                <w:rFonts w:ascii="Aptos" w:hAnsi="Aptos" w:cstheme="minorHAnsi"/>
              </w:rPr>
              <w:t xml:space="preserve"> </w:t>
            </w:r>
            <w:r w:rsidRPr="00BA567F">
              <w:rPr>
                <w:rFonts w:ascii="Aptos" w:hAnsi="Aptos" w:cstheme="minorHAnsi"/>
              </w:rPr>
              <w:t>na podstawie rzeczywiście poniesionych kosztów.</w:t>
            </w:r>
            <w:r w:rsidR="004B217A">
              <w:rPr>
                <w:rFonts w:ascii="Aptos" w:hAnsi="Aptos" w:cstheme="minorHAnsi"/>
              </w:rPr>
              <w:t xml:space="preserve"> </w:t>
            </w:r>
            <w:r w:rsidRPr="00BA567F">
              <w:rPr>
                <w:rFonts w:ascii="Aptos" w:hAnsi="Aptos" w:cstheme="minorHAnsi"/>
              </w:rPr>
              <w:t>Nie możesz rozliczać kosztów pośrednich ryczałtem, jeśli Twój projekt dotyczy:</w:t>
            </w:r>
          </w:p>
          <w:p w14:paraId="22F9B928" w14:textId="1E89542C" w:rsidR="00BE35C8" w:rsidRPr="004B217A" w:rsidRDefault="00BE35C8" w:rsidP="00675A3F">
            <w:pPr>
              <w:pStyle w:val="Akapitzlist"/>
              <w:numPr>
                <w:ilvl w:val="0"/>
                <w:numId w:val="31"/>
              </w:numPr>
              <w:suppressAutoHyphens/>
              <w:spacing w:after="120" w:line="276" w:lineRule="auto"/>
              <w:rPr>
                <w:rFonts w:ascii="Aptos" w:hAnsi="Aptos" w:cstheme="minorHAnsi"/>
                <w:sz w:val="24"/>
              </w:rPr>
            </w:pPr>
            <w:r w:rsidRPr="004B217A">
              <w:rPr>
                <w:rFonts w:ascii="Aptos" w:hAnsi="Aptos" w:cstheme="minorHAnsi"/>
                <w:sz w:val="24"/>
              </w:rPr>
              <w:t>placówki, która jest finansowana z innych źródeł publicznych,</w:t>
            </w:r>
          </w:p>
          <w:p w14:paraId="6140FB89" w14:textId="454E9D41" w:rsidR="00BE35C8" w:rsidRPr="004B217A" w:rsidRDefault="00BE35C8" w:rsidP="00675A3F">
            <w:pPr>
              <w:pStyle w:val="Akapitzlist"/>
              <w:numPr>
                <w:ilvl w:val="0"/>
                <w:numId w:val="31"/>
              </w:numPr>
              <w:suppressAutoHyphens/>
              <w:spacing w:after="120" w:line="276" w:lineRule="auto"/>
              <w:rPr>
                <w:rFonts w:ascii="Aptos" w:hAnsi="Aptos" w:cstheme="minorHAnsi"/>
                <w:sz w:val="24"/>
              </w:rPr>
            </w:pPr>
            <w:r w:rsidRPr="004B217A">
              <w:rPr>
                <w:rFonts w:ascii="Aptos" w:hAnsi="Aptos" w:cstheme="minorHAnsi"/>
                <w:sz w:val="24"/>
              </w:rPr>
              <w:t>wyłącznie zadania „świadczenie usług wspierających, które mają na celu umożliwienie lub wspomaganie niezależnego życia osób niepełnosprawnych, w</w:t>
            </w:r>
            <w:r w:rsidR="004B217A">
              <w:rPr>
                <w:rFonts w:ascii="Aptos" w:hAnsi="Aptos" w:cstheme="minorHAnsi"/>
                <w:sz w:val="24"/>
              </w:rPr>
              <w:t> </w:t>
            </w:r>
            <w:r w:rsidRPr="004B217A">
              <w:rPr>
                <w:rFonts w:ascii="Aptos" w:hAnsi="Aptos" w:cstheme="minorHAnsi"/>
                <w:sz w:val="24"/>
              </w:rPr>
              <w:t>szczególności asystencji osobistej,</w:t>
            </w:r>
          </w:p>
          <w:p w14:paraId="14FEA5F7" w14:textId="7B9CC256" w:rsidR="00BE35C8" w:rsidRPr="004B217A" w:rsidRDefault="00BE35C8" w:rsidP="00675A3F">
            <w:pPr>
              <w:pStyle w:val="Akapitzlist"/>
              <w:numPr>
                <w:ilvl w:val="0"/>
                <w:numId w:val="31"/>
              </w:numPr>
              <w:suppressAutoHyphens/>
              <w:spacing w:after="120" w:line="276" w:lineRule="auto"/>
              <w:rPr>
                <w:rFonts w:ascii="Aptos" w:hAnsi="Aptos" w:cstheme="minorHAnsi"/>
                <w:sz w:val="24"/>
              </w:rPr>
            </w:pPr>
            <w:r w:rsidRPr="004B217A">
              <w:rPr>
                <w:rFonts w:ascii="Aptos" w:hAnsi="Aptos" w:cstheme="minorHAnsi"/>
                <w:sz w:val="24"/>
              </w:rPr>
              <w:t>kierunku pomocy 6</w:t>
            </w:r>
          </w:p>
          <w:p w14:paraId="7409F32B" w14:textId="0831BD7D" w:rsidR="00BE35C8" w:rsidRPr="00BA567F" w:rsidRDefault="00BE35C8" w:rsidP="00675A3F">
            <w:pPr>
              <w:suppressAutoHyphens/>
              <w:spacing w:after="120" w:line="276" w:lineRule="auto"/>
              <w:rPr>
                <w:rFonts w:ascii="Aptos" w:hAnsi="Aptos" w:cstheme="minorHAnsi"/>
              </w:rPr>
            </w:pPr>
            <w:r w:rsidRPr="00BA567F">
              <w:rPr>
                <w:rFonts w:ascii="Aptos" w:hAnsi="Aptos" w:cstheme="minorHAnsi"/>
              </w:rPr>
              <w:t>Postulujemy o możliwość wyboru, dla każdej organizacji, w jaki sposób chce rozliczać koszty pośrednie: ryczałtem czy na podstawie rzeczywiście poniesionych kosztów (niezależnie czy wnosi wkład własny, czy jest współfinansowana z innych źródeł publicznych).</w:t>
            </w:r>
          </w:p>
        </w:tc>
        <w:tc>
          <w:tcPr>
            <w:tcW w:w="3544" w:type="dxa"/>
            <w:vAlign w:val="center"/>
          </w:tcPr>
          <w:p w14:paraId="773F2632" w14:textId="77777777" w:rsidR="00BE35C8" w:rsidRPr="00BA567F" w:rsidRDefault="00BE35C8" w:rsidP="00675A3F">
            <w:pPr>
              <w:suppressAutoHyphens/>
              <w:spacing w:after="120" w:line="276" w:lineRule="auto"/>
              <w:rPr>
                <w:rFonts w:ascii="Aptos" w:hAnsi="Aptos" w:cstheme="minorHAnsi"/>
              </w:rPr>
            </w:pPr>
            <w:r w:rsidRPr="00BA567F">
              <w:rPr>
                <w:rFonts w:ascii="Aptos" w:hAnsi="Aptos" w:cstheme="minorHAnsi"/>
              </w:rPr>
              <w:t>Możliwość wyboru sposobu rozliczania kosztów pośrednich powinna przysługiwać wszystkim organizacjom pozarządowym, niezależnie od rodzaju realizowanego projektu. Pozostawienie wyboru pomiędzy rozliczaniem kosztów pośrednich ryczałtem a rozliczaniem na podstawie rzeczywiście poniesionych kosztów pozwala dostosować sposób rozliczeń do specyfiki działalności organizacji, jej struktury kosztów oraz przyjętego modelu zarządzania finansami.</w:t>
            </w:r>
          </w:p>
          <w:p w14:paraId="3CC2BE98" w14:textId="4CA9386F" w:rsidR="00BE35C8" w:rsidRPr="00BA567F" w:rsidRDefault="00BE35C8" w:rsidP="00675A3F">
            <w:pPr>
              <w:suppressAutoHyphens/>
              <w:spacing w:after="120" w:line="276" w:lineRule="auto"/>
              <w:rPr>
                <w:rFonts w:ascii="Aptos" w:hAnsi="Aptos" w:cstheme="minorHAnsi"/>
              </w:rPr>
            </w:pPr>
            <w:r w:rsidRPr="00BA567F">
              <w:rPr>
                <w:rFonts w:ascii="Aptos" w:hAnsi="Aptos" w:cstheme="minorHAnsi"/>
              </w:rPr>
              <w:t>Nie znajduje uzasadnienia wyłączenie z tej możliwości organizacji realizujących projekty z zakresu asystencji osobistej. Są to podmioty funkcjonujące na takich samych zasadach jak pozostali realizatorzy zadań publicznych i ponoszące analogiczne koszty administracyjne związane z zarządzaniem projektami.</w:t>
            </w:r>
          </w:p>
        </w:tc>
        <w:tc>
          <w:tcPr>
            <w:tcW w:w="3261" w:type="dxa"/>
            <w:vAlign w:val="center"/>
          </w:tcPr>
          <w:p w14:paraId="16169E5E" w14:textId="0792C784" w:rsidR="00BE35C8" w:rsidRPr="00BA567F" w:rsidRDefault="00BE35C8" w:rsidP="00675A3F">
            <w:pPr>
              <w:suppressAutoHyphens/>
              <w:spacing w:after="120" w:line="276" w:lineRule="auto"/>
              <w:rPr>
                <w:rFonts w:ascii="Aptos" w:hAnsi="Aptos" w:cstheme="minorHAnsi"/>
              </w:rPr>
            </w:pPr>
            <w:r w:rsidRPr="00CF16E4">
              <w:rPr>
                <w:rFonts w:ascii="Aptos" w:hAnsi="Aptos" w:cstheme="minorHAnsi"/>
                <w:b/>
                <w:bCs/>
              </w:rPr>
              <w:t>Uwaga nieuwzględniona.</w:t>
            </w:r>
            <w:r w:rsidR="004B217A">
              <w:rPr>
                <w:rFonts w:ascii="Aptos" w:hAnsi="Aptos" w:cstheme="minorHAnsi"/>
              </w:rPr>
              <w:br/>
            </w:r>
            <w:r w:rsidR="002C2AE0" w:rsidRPr="00514886">
              <w:rPr>
                <w:rFonts w:ascii="Aptos" w:hAnsi="Aptos" w:cstheme="minorHAnsi"/>
              </w:rPr>
              <w:t>Działania związane z</w:t>
            </w:r>
            <w:r w:rsidR="004B217A">
              <w:rPr>
                <w:rFonts w:ascii="Aptos" w:hAnsi="Aptos" w:cstheme="minorHAnsi"/>
              </w:rPr>
              <w:t> </w:t>
            </w:r>
            <w:r w:rsidR="002C2AE0" w:rsidRPr="00514886">
              <w:rPr>
                <w:rFonts w:ascii="Aptos" w:hAnsi="Aptos" w:cstheme="minorHAnsi"/>
              </w:rPr>
              <w:t xml:space="preserve">asystencją są realizowane głównie poza siedzibą beneficjenta, w formie bezpośrednich usług asystenckich. Jednocześnie obserwujemy, w wielu przypadkach znaczny wzrost kosztów pośrednich rozliczanych ryczałtem, który w ocenie Funduszu jest niewspółmierny do rodzaju realizowanego w tych wnioskach zadania. Mając na uwadze skalę tych kosztów oraz obowiązek gospodarowania środkami publicznymi w sposób celowy i oszczędny, Fundusz musi mieć możliwość weryfikacji oraz analizy rodzaju wydatków ponoszonych w ramach kosztów pośrednich, podczas realizacji usług asystencji osobistej. Ma to na celu zapewnienie optymalnego wsparcia </w:t>
            </w:r>
            <w:r w:rsidR="009F1C05">
              <w:rPr>
                <w:rFonts w:ascii="Aptos" w:hAnsi="Aptos" w:cstheme="minorHAnsi"/>
              </w:rPr>
              <w:t>dla</w:t>
            </w:r>
            <w:r w:rsidR="002C2AE0" w:rsidRPr="00514886">
              <w:rPr>
                <w:rFonts w:ascii="Aptos" w:hAnsi="Aptos" w:cstheme="minorHAnsi"/>
              </w:rPr>
              <w:t xml:space="preserve"> osób z</w:t>
            </w:r>
            <w:r w:rsidR="00C6193E">
              <w:rPr>
                <w:rFonts w:ascii="Aptos" w:hAnsi="Aptos" w:cstheme="minorHAnsi"/>
              </w:rPr>
              <w:t> </w:t>
            </w:r>
            <w:r w:rsidR="002C2AE0" w:rsidRPr="00514886">
              <w:rPr>
                <w:rFonts w:ascii="Aptos" w:hAnsi="Aptos" w:cstheme="minorHAnsi"/>
              </w:rPr>
              <w:t>niepełnosprawnościami i</w:t>
            </w:r>
            <w:r w:rsidR="00C6193E">
              <w:rPr>
                <w:rFonts w:ascii="Aptos" w:hAnsi="Aptos" w:cstheme="minorHAnsi"/>
              </w:rPr>
              <w:t> </w:t>
            </w:r>
            <w:r w:rsidR="002C2AE0" w:rsidRPr="00514886">
              <w:rPr>
                <w:rFonts w:ascii="Aptos" w:hAnsi="Aptos" w:cstheme="minorHAnsi"/>
              </w:rPr>
              <w:t>objęcia tym wsparciem maksymalnie największej grupy beneficjentów.</w:t>
            </w:r>
          </w:p>
        </w:tc>
      </w:tr>
      <w:tr w:rsidR="00BE35C8" w:rsidRPr="0079789E" w14:paraId="12C95EF6" w14:textId="77777777" w:rsidTr="00155065">
        <w:tc>
          <w:tcPr>
            <w:tcW w:w="851" w:type="dxa"/>
            <w:vAlign w:val="center"/>
          </w:tcPr>
          <w:p w14:paraId="5E3CCF55" w14:textId="113F5773" w:rsidR="00BE35C8" w:rsidRPr="00BA567F" w:rsidRDefault="00BE35C8" w:rsidP="00675A3F">
            <w:pPr>
              <w:suppressAutoHyphens/>
              <w:spacing w:after="120" w:line="276" w:lineRule="auto"/>
              <w:rPr>
                <w:rFonts w:ascii="Aptos" w:hAnsi="Aptos" w:cstheme="minorHAnsi"/>
              </w:rPr>
            </w:pPr>
            <w:r w:rsidRPr="00BA567F">
              <w:rPr>
                <w:rFonts w:ascii="Aptos" w:hAnsi="Aptos" w:cstheme="minorHAnsi"/>
              </w:rPr>
              <w:t>14.7</w:t>
            </w:r>
          </w:p>
        </w:tc>
        <w:tc>
          <w:tcPr>
            <w:tcW w:w="2977" w:type="dxa"/>
            <w:vAlign w:val="center"/>
          </w:tcPr>
          <w:p w14:paraId="5DEADF72" w14:textId="1F501F56" w:rsidR="00BE35C8" w:rsidRPr="00BA567F" w:rsidRDefault="00BE35C8" w:rsidP="00675A3F">
            <w:pPr>
              <w:suppressAutoHyphens/>
              <w:spacing w:after="120" w:line="276" w:lineRule="auto"/>
              <w:rPr>
                <w:rFonts w:ascii="Aptos" w:hAnsi="Aptos" w:cstheme="minorHAnsi"/>
              </w:rPr>
            </w:pPr>
            <w:r w:rsidRPr="00BA567F">
              <w:rPr>
                <w:rFonts w:ascii="Aptos" w:hAnsi="Aptos" w:cstheme="minorHAnsi"/>
              </w:rPr>
              <w:t xml:space="preserve">POLSKI ZWIĄZEK NIEWIDOMYCH </w:t>
            </w:r>
            <w:r w:rsidRPr="00BA567F">
              <w:rPr>
                <w:rFonts w:ascii="Aptos" w:hAnsi="Aptos" w:cstheme="minorHAnsi"/>
              </w:rPr>
              <w:br/>
              <w:t>(w imieniu 16 jednostek wojewódzkich PZN (Okręg Zachodniopomorski, Okręg Pomorski, Okręg Warmińsko-Mazurski, Okręg Kujawsko – Pomorski, Okręg Mazowiecki, Okręg Podlaski, Okręg Lubuski, Okręg Wielkopolski, Okręg Łódzki, Okręg Lubelski, Okręg Dolnośląski, Okręg Opolski, Okręg Śląski, Okręg Świętokrzyski, Okręg Małopolski, Okręg Podkarpacki) oraz jednostki bez osobowości prawnej: Ośrodka Rehabilitacji i Szkolenia PZN im. Józefa Buczkowskiego „HOMER” w Bydgoszczy.).</w:t>
            </w:r>
          </w:p>
        </w:tc>
        <w:tc>
          <w:tcPr>
            <w:tcW w:w="2552" w:type="dxa"/>
            <w:vAlign w:val="center"/>
          </w:tcPr>
          <w:p w14:paraId="168B0404" w14:textId="7385AA5C" w:rsidR="00BE35C8" w:rsidRPr="00BA567F" w:rsidRDefault="007507DB" w:rsidP="00675A3F">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Zasady wspierania realizacji zadań</w:t>
            </w:r>
            <w:r>
              <w:rPr>
                <w:rFonts w:ascii="Aptos" w:hAnsi="Aptos" w:cstheme="minorHAnsi"/>
              </w:rPr>
              <w:t>”</w:t>
            </w:r>
            <w:r w:rsidR="00BE35C8" w:rsidRPr="00BA567F">
              <w:rPr>
                <w:rFonts w:ascii="Aptos" w:hAnsi="Aptos" w:cstheme="minorHAnsi"/>
              </w:rPr>
              <w:t xml:space="preserve"> – rozdz</w:t>
            </w:r>
            <w:r>
              <w:rPr>
                <w:rFonts w:ascii="Aptos" w:hAnsi="Aptos" w:cstheme="minorHAnsi"/>
              </w:rPr>
              <w:t>iał</w:t>
            </w:r>
            <w:r w:rsidR="00BE35C8" w:rsidRPr="00BA567F">
              <w:rPr>
                <w:rFonts w:ascii="Aptos" w:hAnsi="Aptos" w:cstheme="minorHAnsi"/>
              </w:rPr>
              <w:t xml:space="preserve"> VII</w:t>
            </w:r>
            <w:r>
              <w:rPr>
                <w:rFonts w:ascii="Aptos" w:hAnsi="Aptos" w:cstheme="minorHAnsi"/>
              </w:rPr>
              <w:t xml:space="preserve">, </w:t>
            </w:r>
            <w:r w:rsidR="00BE35C8" w:rsidRPr="00BA567F">
              <w:rPr>
                <w:rFonts w:ascii="Aptos" w:hAnsi="Aptos" w:cstheme="minorHAnsi"/>
              </w:rPr>
              <w:t>Wkład własny.</w:t>
            </w:r>
          </w:p>
        </w:tc>
        <w:tc>
          <w:tcPr>
            <w:tcW w:w="3118" w:type="dxa"/>
            <w:vAlign w:val="center"/>
          </w:tcPr>
          <w:p w14:paraId="6E25BAA2" w14:textId="397DBEEA" w:rsidR="00BE35C8" w:rsidRPr="00BA567F" w:rsidRDefault="00BE35C8" w:rsidP="00CF16E4">
            <w:pPr>
              <w:suppressAutoHyphens/>
              <w:spacing w:after="120" w:line="276" w:lineRule="auto"/>
              <w:rPr>
                <w:rFonts w:ascii="Aptos" w:hAnsi="Aptos" w:cstheme="minorHAnsi"/>
              </w:rPr>
            </w:pPr>
            <w:r w:rsidRPr="00BA567F">
              <w:rPr>
                <w:rFonts w:ascii="Aptos" w:hAnsi="Aptos" w:cstheme="minorHAnsi"/>
              </w:rPr>
              <w:t>Nie możesz wnieść jako wkładu rzeczowego</w:t>
            </w:r>
            <w:r w:rsidR="007507DB">
              <w:rPr>
                <w:rFonts w:ascii="Aptos" w:hAnsi="Aptos" w:cstheme="minorHAnsi"/>
              </w:rPr>
              <w:t xml:space="preserve"> </w:t>
            </w:r>
            <w:r w:rsidRPr="00BA567F">
              <w:rPr>
                <w:rFonts w:ascii="Aptos" w:hAnsi="Aptos" w:cstheme="minorHAnsi"/>
              </w:rPr>
              <w:t>pomieszczeń, których właścicielem jest Twoja organizacja</w:t>
            </w:r>
            <w:r w:rsidR="007507DB">
              <w:rPr>
                <w:rFonts w:ascii="Aptos" w:hAnsi="Aptos" w:cstheme="minorHAnsi"/>
              </w:rPr>
              <w:t>.</w:t>
            </w:r>
            <w:r w:rsidR="00CF16E4">
              <w:rPr>
                <w:rFonts w:ascii="Aptos" w:hAnsi="Aptos" w:cstheme="minorHAnsi"/>
              </w:rPr>
              <w:br/>
            </w:r>
            <w:r w:rsidRPr="00BA567F">
              <w:rPr>
                <w:rFonts w:ascii="Aptos" w:hAnsi="Aptos" w:cstheme="minorHAnsi"/>
              </w:rPr>
              <w:t>Postulujemy o</w:t>
            </w:r>
            <w:r w:rsidR="00CF16E4">
              <w:rPr>
                <w:rFonts w:ascii="Aptos" w:hAnsi="Aptos" w:cstheme="minorHAnsi"/>
              </w:rPr>
              <w:t> </w:t>
            </w:r>
            <w:r w:rsidRPr="00BA567F">
              <w:rPr>
                <w:rFonts w:ascii="Aptos" w:hAnsi="Aptos" w:cstheme="minorHAnsi"/>
              </w:rPr>
              <w:t>włączenie pomieszczeń organizacji do wkładu rzeczowego.</w:t>
            </w:r>
          </w:p>
        </w:tc>
        <w:tc>
          <w:tcPr>
            <w:tcW w:w="3544" w:type="dxa"/>
            <w:vAlign w:val="center"/>
          </w:tcPr>
          <w:p w14:paraId="3875C6FF" w14:textId="07E7EC17" w:rsidR="00BE35C8" w:rsidRPr="00BA567F" w:rsidRDefault="00BE35C8" w:rsidP="00675A3F">
            <w:pPr>
              <w:suppressAutoHyphens/>
              <w:spacing w:after="120" w:line="276" w:lineRule="auto"/>
              <w:rPr>
                <w:rFonts w:ascii="Aptos" w:hAnsi="Aptos" w:cstheme="minorHAnsi"/>
              </w:rPr>
            </w:pPr>
            <w:r w:rsidRPr="00BA567F">
              <w:rPr>
                <w:rFonts w:ascii="Aptos" w:hAnsi="Aptos" w:cstheme="minorHAnsi"/>
              </w:rPr>
              <w:t>Zakaz wnoszenia jako wkładu rzeczowego pomieszczeń będących własnością organizacji jest szczególnie niekorzystny dla organizacji pozarządowych dysponujących własnym majątkiem i zapleczem lokalowym. Organizacje, które przez lata inwestowały w rozwój własnej infrastruktury, utrzymują ją z</w:t>
            </w:r>
            <w:r w:rsidR="00DB644A">
              <w:rPr>
                <w:rFonts w:ascii="Aptos" w:hAnsi="Aptos" w:cstheme="minorHAnsi"/>
              </w:rPr>
              <w:t> </w:t>
            </w:r>
            <w:r w:rsidRPr="00BA567F">
              <w:rPr>
                <w:rFonts w:ascii="Aptos" w:hAnsi="Aptos" w:cstheme="minorHAnsi"/>
              </w:rPr>
              <w:t>własnych środków i</w:t>
            </w:r>
            <w:r w:rsidR="00DB644A">
              <w:rPr>
                <w:rFonts w:ascii="Aptos" w:hAnsi="Aptos" w:cstheme="minorHAnsi"/>
              </w:rPr>
              <w:t> </w:t>
            </w:r>
            <w:r w:rsidRPr="00BA567F">
              <w:rPr>
                <w:rFonts w:ascii="Aptos" w:hAnsi="Aptos" w:cstheme="minorHAnsi"/>
              </w:rPr>
              <w:t>wykorzystują do realizacji zadań publicznych, zostają pozbawione możliwości uwzględnienia tego realnego wkładu w projekcie. W praktyce prowadzi to do paradoksalnej sytuacji, w której organizacja wynajmująca pomieszczenia może wykazać ponoszone koszty, natomiast organizacja wykorzystująca własne zasoby – mimo że ponosi koszty ich utrzymania, eksploatacji i amortyzacji – nie może zaliczyć ich jako wkładu rzeczowego. Zmiana zapisu nosi znamiona nierównego traktowania organizacji, w efekcie promuje zwiększenie kosztów poprzez najem i korzystanie z pomieszczeń obcych. Zmiana ta kompletnie nie uwzględnia dużych i stabilnych organizacji, a wręcz uderza w ich działalność.</w:t>
            </w:r>
          </w:p>
        </w:tc>
        <w:tc>
          <w:tcPr>
            <w:tcW w:w="3261" w:type="dxa"/>
            <w:vAlign w:val="center"/>
          </w:tcPr>
          <w:p w14:paraId="195FFF14" w14:textId="7CB2A031" w:rsidR="00BE35C8" w:rsidRPr="007507DB" w:rsidRDefault="00BE35C8" w:rsidP="00675A3F">
            <w:pPr>
              <w:suppressAutoHyphens/>
              <w:spacing w:after="120" w:line="276" w:lineRule="auto"/>
              <w:rPr>
                <w:rFonts w:ascii="Aptos" w:hAnsi="Aptos" w:cstheme="minorHAnsi"/>
                <w:highlight w:val="yellow"/>
              </w:rPr>
            </w:pPr>
            <w:r w:rsidRPr="00675A3F">
              <w:rPr>
                <w:rFonts w:ascii="Aptos" w:hAnsi="Aptos" w:cstheme="minorHAnsi"/>
                <w:b/>
                <w:bCs/>
              </w:rPr>
              <w:t>Uwaga nieuwzględniona</w:t>
            </w:r>
            <w:r w:rsidRPr="00936D9F">
              <w:rPr>
                <w:rFonts w:ascii="Aptos" w:hAnsi="Aptos" w:cstheme="minorHAnsi"/>
              </w:rPr>
              <w:t>.</w:t>
            </w:r>
            <w:r w:rsidR="004B217A" w:rsidRPr="00936D9F">
              <w:rPr>
                <w:rFonts w:ascii="Aptos" w:hAnsi="Aptos" w:cstheme="minorHAnsi"/>
              </w:rPr>
              <w:br/>
            </w:r>
            <w:r w:rsidRPr="00936D9F">
              <w:rPr>
                <w:rFonts w:ascii="Aptos" w:hAnsi="Aptos" w:cstheme="minorHAnsi"/>
              </w:rPr>
              <w:t xml:space="preserve">Nie jest możliwe obiektywnie </w:t>
            </w:r>
            <w:r w:rsidR="008C454A" w:rsidRPr="00936D9F">
              <w:rPr>
                <w:rFonts w:ascii="Aptos" w:hAnsi="Aptos" w:cstheme="minorHAnsi"/>
              </w:rPr>
              <w:t>(oparte na niezależnych przesłankach</w:t>
            </w:r>
            <w:r w:rsidR="00314374" w:rsidRPr="00936D9F">
              <w:rPr>
                <w:rFonts w:ascii="Aptos" w:hAnsi="Aptos" w:cstheme="minorHAnsi"/>
              </w:rPr>
              <w:t>)</w:t>
            </w:r>
            <w:r w:rsidR="00936D9F" w:rsidRPr="00936D9F">
              <w:rPr>
                <w:rFonts w:ascii="Aptos" w:hAnsi="Aptos" w:cs="Calibri"/>
              </w:rPr>
              <w:t xml:space="preserve"> oszacowanie</w:t>
            </w:r>
            <w:r w:rsidR="00936D9F" w:rsidRPr="0015005D">
              <w:rPr>
                <w:rFonts w:ascii="Aptos" w:hAnsi="Aptos" w:cs="Calibri"/>
              </w:rPr>
              <w:t xml:space="preserve"> wartości </w:t>
            </w:r>
            <w:r w:rsidR="0021207B">
              <w:rPr>
                <w:rFonts w:ascii="Aptos" w:hAnsi="Aptos" w:cs="Calibri"/>
              </w:rPr>
              <w:t>użyczenia</w:t>
            </w:r>
            <w:r w:rsidR="00936D9F" w:rsidRPr="0015005D">
              <w:rPr>
                <w:rFonts w:ascii="Aptos" w:hAnsi="Aptos" w:cs="Calibri"/>
              </w:rPr>
              <w:t xml:space="preserve"> pomieszczenia (na potrzeby realizacji projektu), którego właścicielem jest organizacja </w:t>
            </w:r>
            <w:r w:rsidR="00936D9F" w:rsidRPr="00936D9F">
              <w:rPr>
                <w:rFonts w:ascii="Aptos" w:hAnsi="Aptos" w:cs="Calibri"/>
              </w:rPr>
              <w:t>pozarządowa</w:t>
            </w:r>
            <w:r w:rsidR="00936D9F">
              <w:rPr>
                <w:rFonts w:ascii="Aptos" w:hAnsi="Aptos" w:cs="Calibri"/>
              </w:rPr>
              <w:t>.</w:t>
            </w:r>
          </w:p>
        </w:tc>
      </w:tr>
      <w:tr w:rsidR="00BE35C8" w:rsidRPr="0079789E" w14:paraId="6371ED88" w14:textId="77777777" w:rsidTr="00155065">
        <w:tc>
          <w:tcPr>
            <w:tcW w:w="851" w:type="dxa"/>
            <w:vAlign w:val="center"/>
          </w:tcPr>
          <w:p w14:paraId="524CBBCA" w14:textId="4E5C5CEF" w:rsidR="00BE35C8" w:rsidRPr="00BA567F" w:rsidRDefault="00BE35C8" w:rsidP="00675A3F">
            <w:pPr>
              <w:suppressAutoHyphens/>
              <w:spacing w:after="120" w:line="276" w:lineRule="auto"/>
              <w:rPr>
                <w:rFonts w:ascii="Aptos" w:hAnsi="Aptos" w:cstheme="minorHAnsi"/>
              </w:rPr>
            </w:pPr>
            <w:r w:rsidRPr="00BA567F">
              <w:rPr>
                <w:rFonts w:ascii="Aptos" w:hAnsi="Aptos" w:cstheme="minorHAnsi"/>
              </w:rPr>
              <w:t>14.8</w:t>
            </w:r>
          </w:p>
        </w:tc>
        <w:tc>
          <w:tcPr>
            <w:tcW w:w="2977" w:type="dxa"/>
            <w:vAlign w:val="center"/>
          </w:tcPr>
          <w:p w14:paraId="64CD059A" w14:textId="69296EAA" w:rsidR="00BE35C8" w:rsidRPr="00BA567F" w:rsidRDefault="00BE35C8" w:rsidP="00675A3F">
            <w:pPr>
              <w:suppressAutoHyphens/>
              <w:spacing w:after="120" w:line="276" w:lineRule="auto"/>
              <w:rPr>
                <w:rFonts w:ascii="Aptos" w:hAnsi="Aptos" w:cstheme="minorHAnsi"/>
              </w:rPr>
            </w:pPr>
            <w:r w:rsidRPr="00BA567F">
              <w:rPr>
                <w:rFonts w:ascii="Aptos" w:hAnsi="Aptos" w:cstheme="minorHAnsi"/>
              </w:rPr>
              <w:t xml:space="preserve">POLSKI ZWIĄZEK NIEWIDOMYCH </w:t>
            </w:r>
            <w:r w:rsidRPr="00BA567F">
              <w:rPr>
                <w:rFonts w:ascii="Aptos" w:hAnsi="Aptos" w:cstheme="minorHAnsi"/>
              </w:rPr>
              <w:br/>
              <w:t>(w imieniu 16 jednostek wojewódzkich PZN (Okręg Zachodniopomorski, Okręg Pomorski, Okręg Warmińsko-Mazurski, Okręg Kujawsko – Pomorski, Okręg Mazowiecki, Okręg Podlaski, Okręg Lubuski, Okręg Wielkopolski, Okręg Łódzki, Okręg Lubelski, Okręg Dolnośląski, Okręg Opolski, Okręg Śląski, Okręg Świętokrzyski, Okręg Małopolski, Okręg Podkarpacki) oraz jednostki bez osobowości prawnej: Ośrodka Rehabilitacji i Szkolenia PZN im. Józefa Buczkowskiego „HOMER” w Bydgoszczy.).</w:t>
            </w:r>
          </w:p>
        </w:tc>
        <w:tc>
          <w:tcPr>
            <w:tcW w:w="2552" w:type="dxa"/>
            <w:vAlign w:val="center"/>
          </w:tcPr>
          <w:p w14:paraId="285CE141" w14:textId="2097515D" w:rsidR="00BE35C8" w:rsidRPr="00BA567F" w:rsidRDefault="007507DB" w:rsidP="00675A3F">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 xml:space="preserve">Zasady wspierania realizacji </w:t>
            </w:r>
            <w:proofErr w:type="gramStart"/>
            <w:r w:rsidR="00BE35C8" w:rsidRPr="00BA567F">
              <w:rPr>
                <w:rFonts w:ascii="Aptos" w:hAnsi="Aptos" w:cstheme="minorHAnsi"/>
              </w:rPr>
              <w:t>zadań</w:t>
            </w:r>
            <w:r>
              <w:rPr>
                <w:rFonts w:ascii="Aptos" w:hAnsi="Aptos" w:cstheme="minorHAnsi"/>
              </w:rPr>
              <w:t>”</w:t>
            </w:r>
            <w:r w:rsidR="00BE35C8" w:rsidRPr="00BA567F">
              <w:rPr>
                <w:rFonts w:ascii="Aptos" w:hAnsi="Aptos" w:cstheme="minorHAnsi"/>
              </w:rPr>
              <w:t>–</w:t>
            </w:r>
            <w:proofErr w:type="gramEnd"/>
            <w:r w:rsidR="00BE35C8" w:rsidRPr="00BA567F">
              <w:rPr>
                <w:rFonts w:ascii="Aptos" w:hAnsi="Aptos" w:cstheme="minorHAnsi"/>
              </w:rPr>
              <w:t xml:space="preserve"> Rozdz</w:t>
            </w:r>
            <w:r>
              <w:rPr>
                <w:rFonts w:ascii="Aptos" w:hAnsi="Aptos" w:cstheme="minorHAnsi"/>
              </w:rPr>
              <w:t>iał</w:t>
            </w:r>
            <w:r w:rsidR="00BE35C8" w:rsidRPr="00BA567F">
              <w:rPr>
                <w:rFonts w:ascii="Aptos" w:hAnsi="Aptos" w:cstheme="minorHAnsi"/>
              </w:rPr>
              <w:t xml:space="preserve"> XI</w:t>
            </w:r>
            <w:r>
              <w:rPr>
                <w:rFonts w:ascii="Aptos" w:hAnsi="Aptos" w:cstheme="minorHAnsi"/>
              </w:rPr>
              <w:t xml:space="preserve">, </w:t>
            </w:r>
            <w:r w:rsidR="00BE35C8" w:rsidRPr="00BA567F">
              <w:rPr>
                <w:rFonts w:ascii="Aptos" w:hAnsi="Aptos" w:cstheme="minorHAnsi"/>
              </w:rPr>
              <w:t>Komisja Konkursowa</w:t>
            </w:r>
          </w:p>
        </w:tc>
        <w:tc>
          <w:tcPr>
            <w:tcW w:w="3118" w:type="dxa"/>
            <w:vAlign w:val="center"/>
          </w:tcPr>
          <w:p w14:paraId="0E3A3B34" w14:textId="03247BF3" w:rsidR="00BE35C8" w:rsidRPr="00BA567F" w:rsidRDefault="00BE35C8" w:rsidP="00675A3F">
            <w:pPr>
              <w:suppressAutoHyphens/>
              <w:spacing w:after="120" w:line="276" w:lineRule="auto"/>
              <w:rPr>
                <w:rFonts w:ascii="Aptos" w:hAnsi="Aptos" w:cstheme="minorHAnsi"/>
              </w:rPr>
            </w:pPr>
            <w:r w:rsidRPr="00BA567F">
              <w:rPr>
                <w:rFonts w:ascii="Aptos" w:hAnsi="Aptos" w:cstheme="minorHAnsi"/>
              </w:rPr>
              <w:t>W skład komisji konkursowej wchodzą:</w:t>
            </w:r>
            <w:r w:rsidR="00675A3F">
              <w:rPr>
                <w:rFonts w:ascii="Aptos" w:hAnsi="Aptos" w:cstheme="minorHAnsi"/>
              </w:rPr>
              <w:t xml:space="preserve"> </w:t>
            </w:r>
            <w:r w:rsidRPr="00BA567F">
              <w:rPr>
                <w:rFonts w:ascii="Aptos" w:hAnsi="Aptos" w:cstheme="minorHAnsi"/>
              </w:rPr>
              <w:t>Osoby, które zostaną wskazane przez organizacje pozarządowe z tym, że organizacje, które biorą udział w konkursie, nie mogą zgłaszać swoich przedstawicieli do komisji.</w:t>
            </w:r>
          </w:p>
        </w:tc>
        <w:tc>
          <w:tcPr>
            <w:tcW w:w="3544" w:type="dxa"/>
            <w:vAlign w:val="center"/>
          </w:tcPr>
          <w:p w14:paraId="6AFE0365" w14:textId="0E7BC468" w:rsidR="00BE35C8" w:rsidRPr="00BA567F" w:rsidRDefault="00BE35C8" w:rsidP="00675A3F">
            <w:pPr>
              <w:suppressAutoHyphens/>
              <w:spacing w:after="120" w:line="276" w:lineRule="auto"/>
              <w:rPr>
                <w:rFonts w:ascii="Aptos" w:hAnsi="Aptos" w:cstheme="minorHAnsi"/>
              </w:rPr>
            </w:pPr>
            <w:r w:rsidRPr="00BA567F">
              <w:rPr>
                <w:rFonts w:ascii="Aptos" w:hAnsi="Aptos" w:cstheme="minorHAnsi"/>
              </w:rPr>
              <w:t>Sam fakt, że dana organizacja składa wniosek w konkursie, nie powinien automatycznie wykluczać jej przedstawicieli z udziału w pracach komisji, jeżeli zostaną zapewnione odpowiednie mechanizmy gwarantujące bezstronność, takie jak wyłączenie członka komisji z oceny własnego wniosku lub wniosków organizacji powiązanych, obowiązek złożenia deklaracji bezstronności oraz przejrzyste zasady podejmowania decyzji.</w:t>
            </w:r>
          </w:p>
        </w:tc>
        <w:tc>
          <w:tcPr>
            <w:tcW w:w="3261" w:type="dxa"/>
            <w:vAlign w:val="center"/>
          </w:tcPr>
          <w:p w14:paraId="2DD51ACD" w14:textId="0250E3F7" w:rsidR="00BE35C8" w:rsidRPr="00BA567F" w:rsidRDefault="00BE35C8" w:rsidP="00675A3F">
            <w:pPr>
              <w:suppressAutoHyphens/>
              <w:spacing w:after="120" w:line="276" w:lineRule="auto"/>
              <w:rPr>
                <w:rFonts w:ascii="Aptos" w:hAnsi="Aptos" w:cstheme="minorHAnsi"/>
              </w:rPr>
            </w:pPr>
            <w:r w:rsidRPr="00675A3F">
              <w:rPr>
                <w:rFonts w:ascii="Aptos" w:hAnsi="Aptos" w:cstheme="minorHAnsi"/>
                <w:b/>
                <w:bCs/>
              </w:rPr>
              <w:t>Uwaga nieuwzględniona.</w:t>
            </w:r>
            <w:r w:rsidR="007507DB">
              <w:rPr>
                <w:rFonts w:ascii="Aptos" w:hAnsi="Aptos" w:cstheme="minorHAnsi"/>
              </w:rPr>
              <w:br/>
            </w:r>
            <w:r w:rsidRPr="00BA567F">
              <w:rPr>
                <w:rFonts w:ascii="Aptos" w:hAnsi="Aptos" w:cstheme="minorHAnsi"/>
              </w:rPr>
              <w:t>W celu zapewnienia obiektywizmu, transparentności i równego traktowania wnioskodawców, w skład komisji nie mogą wchodzić przedstawiciele organizacji biorących udział w</w:t>
            </w:r>
            <w:r w:rsidR="007507DB">
              <w:rPr>
                <w:rFonts w:ascii="Aptos" w:hAnsi="Aptos" w:cstheme="minorHAnsi"/>
              </w:rPr>
              <w:t> </w:t>
            </w:r>
            <w:r w:rsidRPr="00BA567F">
              <w:rPr>
                <w:rFonts w:ascii="Aptos" w:hAnsi="Aptos" w:cstheme="minorHAnsi"/>
              </w:rPr>
              <w:t xml:space="preserve">konkursie, co wynika wprost z </w:t>
            </w:r>
            <w:r w:rsidR="007507DB">
              <w:rPr>
                <w:rFonts w:ascii="Aptos" w:hAnsi="Aptos" w:cstheme="minorHAnsi"/>
              </w:rPr>
              <w:t xml:space="preserve">postanowień </w:t>
            </w:r>
            <w:r w:rsidRPr="00BA567F">
              <w:rPr>
                <w:rFonts w:ascii="Aptos" w:hAnsi="Aptos" w:cstheme="minorHAnsi"/>
              </w:rPr>
              <w:t>art.</w:t>
            </w:r>
            <w:r w:rsidR="007507DB">
              <w:rPr>
                <w:rFonts w:ascii="Aptos" w:hAnsi="Aptos" w:cstheme="minorHAnsi"/>
              </w:rPr>
              <w:t> </w:t>
            </w:r>
            <w:r w:rsidRPr="00BA567F">
              <w:rPr>
                <w:rFonts w:ascii="Aptos" w:hAnsi="Aptos" w:cstheme="minorHAnsi"/>
              </w:rPr>
              <w:t>15</w:t>
            </w:r>
            <w:r w:rsidR="004A2B7F">
              <w:rPr>
                <w:rFonts w:ascii="Aptos" w:hAnsi="Aptos" w:cstheme="minorHAnsi"/>
              </w:rPr>
              <w:t> </w:t>
            </w:r>
            <w:r w:rsidRPr="00BA567F">
              <w:rPr>
                <w:rFonts w:ascii="Aptos" w:hAnsi="Aptos" w:cstheme="minorHAnsi"/>
              </w:rPr>
              <w:t>ust.</w:t>
            </w:r>
            <w:r w:rsidR="00CF16E4">
              <w:rPr>
                <w:rFonts w:ascii="Aptos" w:hAnsi="Aptos" w:cstheme="minorHAnsi"/>
              </w:rPr>
              <w:t> </w:t>
            </w:r>
            <w:r w:rsidRPr="00BA567F">
              <w:rPr>
                <w:rFonts w:ascii="Aptos" w:hAnsi="Aptos" w:cstheme="minorHAnsi"/>
              </w:rPr>
              <w:t>2d ustawy o</w:t>
            </w:r>
            <w:r w:rsidR="004A2B7F">
              <w:rPr>
                <w:rFonts w:ascii="Aptos" w:hAnsi="Aptos" w:cstheme="minorHAnsi"/>
              </w:rPr>
              <w:t> </w:t>
            </w:r>
            <w:r w:rsidRPr="00BA567F">
              <w:rPr>
                <w:rFonts w:ascii="Aptos" w:hAnsi="Aptos" w:cstheme="minorHAnsi"/>
              </w:rPr>
              <w:t>działalności pożytku publicznego i</w:t>
            </w:r>
            <w:r w:rsidR="00675A3F">
              <w:rPr>
                <w:rFonts w:ascii="Aptos" w:hAnsi="Aptos" w:cstheme="minorHAnsi"/>
              </w:rPr>
              <w:t> </w:t>
            </w:r>
            <w:r w:rsidRPr="00BA567F">
              <w:rPr>
                <w:rFonts w:ascii="Aptos" w:hAnsi="Aptos" w:cstheme="minorHAnsi"/>
              </w:rPr>
              <w:t>o</w:t>
            </w:r>
            <w:r w:rsidR="00675A3F">
              <w:rPr>
                <w:rFonts w:ascii="Aptos" w:hAnsi="Aptos" w:cstheme="minorHAnsi"/>
              </w:rPr>
              <w:t> </w:t>
            </w:r>
            <w:r w:rsidRPr="00BA567F">
              <w:rPr>
                <w:rFonts w:ascii="Aptos" w:hAnsi="Aptos" w:cstheme="minorHAnsi"/>
              </w:rPr>
              <w:t>wolontariacie.</w:t>
            </w:r>
          </w:p>
        </w:tc>
      </w:tr>
      <w:tr w:rsidR="00BE35C8" w:rsidRPr="0079789E" w14:paraId="596DB062" w14:textId="77777777" w:rsidTr="00155065">
        <w:tc>
          <w:tcPr>
            <w:tcW w:w="851" w:type="dxa"/>
            <w:vAlign w:val="center"/>
          </w:tcPr>
          <w:p w14:paraId="62CFF02E" w14:textId="37E5EC8A" w:rsidR="00BE35C8" w:rsidRPr="00BA567F" w:rsidRDefault="00BE35C8" w:rsidP="00675A3F">
            <w:pPr>
              <w:suppressAutoHyphens/>
              <w:spacing w:after="120" w:line="276" w:lineRule="auto"/>
              <w:rPr>
                <w:rFonts w:ascii="Aptos" w:hAnsi="Aptos" w:cstheme="minorHAnsi"/>
              </w:rPr>
            </w:pPr>
            <w:r w:rsidRPr="00BA567F">
              <w:rPr>
                <w:rFonts w:ascii="Aptos" w:hAnsi="Aptos" w:cstheme="minorHAnsi"/>
              </w:rPr>
              <w:t>14.9</w:t>
            </w:r>
          </w:p>
        </w:tc>
        <w:tc>
          <w:tcPr>
            <w:tcW w:w="2977" w:type="dxa"/>
            <w:vAlign w:val="center"/>
          </w:tcPr>
          <w:p w14:paraId="5E3DFAB0" w14:textId="6817BBB1" w:rsidR="00BE35C8" w:rsidRPr="00BA567F" w:rsidRDefault="00BE35C8" w:rsidP="00675A3F">
            <w:pPr>
              <w:suppressAutoHyphens/>
              <w:spacing w:after="120" w:line="276" w:lineRule="auto"/>
              <w:rPr>
                <w:rFonts w:ascii="Aptos" w:hAnsi="Aptos" w:cstheme="minorHAnsi"/>
              </w:rPr>
            </w:pPr>
            <w:r w:rsidRPr="00BA567F">
              <w:rPr>
                <w:rFonts w:ascii="Aptos" w:hAnsi="Aptos" w:cstheme="minorHAnsi"/>
              </w:rPr>
              <w:t xml:space="preserve">POLSKI ZWIĄZEK NIEWIDOMYCH </w:t>
            </w:r>
            <w:r w:rsidRPr="00BA567F">
              <w:rPr>
                <w:rFonts w:ascii="Aptos" w:hAnsi="Aptos" w:cstheme="minorHAnsi"/>
              </w:rPr>
              <w:br/>
              <w:t>(w imieniu 16 jednostek wojewódzkich PZN (Okręg Zachodniopomorski, Okręg Pomorski, Okręg Warmińsko-Mazurski, Okręg Kujawsko – Pomorski, Okręg Mazowiecki, Okręg Podlaski, Okręg Lubuski, Okręg Wielkopolski, Okręg Łódzki, Okręg Lubelski, Okręg Dolnośląski, Okręg Opolski, Okręg Śląski, Okręg Świętokrzyski, Okręg Małopolski, Okręg Podkarpacki) oraz jednostki bez osobowości prawnej: Ośrodka Rehabilitacji i Szkolenia PZN im. Józefa Buczkowskiego „HOMER” w Bydgoszczy.).</w:t>
            </w:r>
          </w:p>
        </w:tc>
        <w:tc>
          <w:tcPr>
            <w:tcW w:w="2552" w:type="dxa"/>
            <w:vAlign w:val="center"/>
          </w:tcPr>
          <w:p w14:paraId="0AC713F3" w14:textId="66926402" w:rsidR="00BE35C8" w:rsidRPr="00BA567F" w:rsidRDefault="00675A3F" w:rsidP="00675A3F">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Regulamin składania, rozpatrywania i realizacji projektów</w:t>
            </w:r>
            <w:r>
              <w:rPr>
                <w:rFonts w:ascii="Aptos" w:hAnsi="Aptos" w:cstheme="minorHAnsi"/>
              </w:rPr>
              <w:t xml:space="preserve">”, </w:t>
            </w:r>
            <w:r w:rsidR="00BE35C8" w:rsidRPr="00BA567F">
              <w:rPr>
                <w:rFonts w:ascii="Aptos" w:hAnsi="Aptos" w:cstheme="minorHAnsi"/>
              </w:rPr>
              <w:t>rozdz</w:t>
            </w:r>
            <w:r>
              <w:rPr>
                <w:rFonts w:ascii="Aptos" w:hAnsi="Aptos" w:cstheme="minorHAnsi"/>
              </w:rPr>
              <w:t xml:space="preserve">iał </w:t>
            </w:r>
            <w:r w:rsidR="00BE35C8" w:rsidRPr="00BA567F">
              <w:rPr>
                <w:rFonts w:ascii="Aptos" w:hAnsi="Aptos" w:cstheme="minorHAnsi"/>
              </w:rPr>
              <w:t>II</w:t>
            </w:r>
            <w:r>
              <w:rPr>
                <w:rFonts w:ascii="Aptos" w:hAnsi="Aptos" w:cstheme="minorHAnsi"/>
              </w:rPr>
              <w:t xml:space="preserve">, </w:t>
            </w:r>
            <w:r w:rsidR="00BE35C8" w:rsidRPr="00BA567F">
              <w:rPr>
                <w:rFonts w:ascii="Aptos" w:hAnsi="Aptos" w:cstheme="minorHAnsi"/>
              </w:rPr>
              <w:t>Beneficjenci ostateczni, uczestnicy, personel projektów</w:t>
            </w:r>
          </w:p>
        </w:tc>
        <w:tc>
          <w:tcPr>
            <w:tcW w:w="3118" w:type="dxa"/>
            <w:vAlign w:val="center"/>
          </w:tcPr>
          <w:p w14:paraId="05C45D2A" w14:textId="4AB8E578" w:rsidR="00BE35C8" w:rsidRPr="00BA567F" w:rsidRDefault="00BE35C8" w:rsidP="00675A3F">
            <w:pPr>
              <w:suppressAutoHyphens/>
              <w:spacing w:after="120" w:line="276" w:lineRule="auto"/>
              <w:rPr>
                <w:rFonts w:ascii="Aptos" w:hAnsi="Aptos" w:cstheme="minorHAnsi"/>
              </w:rPr>
            </w:pPr>
            <w:r w:rsidRPr="00BA567F">
              <w:rPr>
                <w:rFonts w:ascii="Aptos" w:hAnsi="Aptos" w:cstheme="minorHAnsi"/>
              </w:rPr>
              <w:t>Beneficjentem Ostatecznym może być osoba posiadająca orzeczenie o</w:t>
            </w:r>
            <w:r w:rsidR="00306E71">
              <w:rPr>
                <w:rFonts w:ascii="Aptos" w:hAnsi="Aptos" w:cstheme="minorHAnsi"/>
              </w:rPr>
              <w:t> </w:t>
            </w:r>
            <w:r w:rsidRPr="00BA567F">
              <w:rPr>
                <w:rFonts w:ascii="Aptos" w:hAnsi="Aptos" w:cstheme="minorHAnsi"/>
              </w:rPr>
              <w:t>niepełnosprawności</w:t>
            </w:r>
            <w:r w:rsidR="00306E71">
              <w:rPr>
                <w:rFonts w:ascii="Aptos" w:hAnsi="Aptos" w:cstheme="minorHAnsi"/>
              </w:rPr>
              <w:t xml:space="preserve"> </w:t>
            </w:r>
            <w:r w:rsidRPr="00BA567F">
              <w:rPr>
                <w:rFonts w:ascii="Aptos" w:hAnsi="Aptos" w:cstheme="minorHAnsi"/>
              </w:rPr>
              <w:t>/</w:t>
            </w:r>
            <w:r w:rsidR="00306E71">
              <w:rPr>
                <w:rFonts w:ascii="Aptos" w:hAnsi="Aptos" w:cstheme="minorHAnsi"/>
              </w:rPr>
              <w:t xml:space="preserve"> </w:t>
            </w:r>
            <w:r w:rsidRPr="00BA567F">
              <w:rPr>
                <w:rFonts w:ascii="Aptos" w:hAnsi="Aptos" w:cstheme="minorHAnsi"/>
              </w:rPr>
              <w:t>stopniu niepełnosprawności lub równorzędne oświadczenie ZUS.</w:t>
            </w:r>
          </w:p>
          <w:p w14:paraId="1254F4DF" w14:textId="183477C8" w:rsidR="00BE35C8" w:rsidRPr="00BA567F" w:rsidRDefault="00BE35C8" w:rsidP="00395392">
            <w:pPr>
              <w:suppressAutoHyphens/>
              <w:spacing w:after="120" w:line="276" w:lineRule="auto"/>
              <w:rPr>
                <w:rFonts w:ascii="Aptos" w:hAnsi="Aptos" w:cstheme="minorHAnsi"/>
              </w:rPr>
            </w:pPr>
            <w:r w:rsidRPr="00BA567F">
              <w:rPr>
                <w:rFonts w:ascii="Aptos" w:hAnsi="Aptos" w:cstheme="minorHAnsi"/>
              </w:rPr>
              <w:t>Według zapisu wymóg składania orzeczeń dotyczy jedynie kierunku pomocy 1 i</w:t>
            </w:r>
            <w:r w:rsidR="00675A3F">
              <w:rPr>
                <w:rFonts w:ascii="Aptos" w:hAnsi="Aptos" w:cstheme="minorHAnsi"/>
              </w:rPr>
              <w:t> </w:t>
            </w:r>
            <w:r w:rsidRPr="00BA567F">
              <w:rPr>
                <w:rFonts w:ascii="Aptos" w:hAnsi="Aptos" w:cstheme="minorHAnsi"/>
              </w:rPr>
              <w:t>2. Czy Beneficjenci Ostateczni kierunku pomocy 3 nie muszą przedkładać orzeczeń (czy w ich przypadku wystarczy oświadczenie)?</w:t>
            </w:r>
            <w:r w:rsidR="00395392">
              <w:rPr>
                <w:rFonts w:ascii="Aptos" w:hAnsi="Aptos" w:cstheme="minorHAnsi"/>
              </w:rPr>
              <w:t xml:space="preserve"> </w:t>
            </w:r>
            <w:r w:rsidRPr="00BA567F">
              <w:rPr>
                <w:rFonts w:ascii="Aptos" w:hAnsi="Aptos" w:cstheme="minorHAnsi"/>
              </w:rPr>
              <w:t>W</w:t>
            </w:r>
            <w:r w:rsidR="00395392">
              <w:rPr>
                <w:rFonts w:ascii="Aptos" w:hAnsi="Aptos" w:cstheme="minorHAnsi"/>
              </w:rPr>
              <w:t> </w:t>
            </w:r>
            <w:r w:rsidRPr="00BA567F">
              <w:rPr>
                <w:rFonts w:ascii="Aptos" w:hAnsi="Aptos" w:cstheme="minorHAnsi"/>
              </w:rPr>
              <w:t>kierunkach pomocy 1,2,5 obowiązkiem realizatora projektu jest zebranie danych osobowych, w tym numeru PESEL. W jaki sposób dokumentować udział Beneficjenta Ostatecznego w projektach Kierunku Pomocy 3? Beneficjenci z lekkim stopniem niepełnosprawności – ograniczenia dotyczą wyłącznie kierunku pomocy 1 i 2.</w:t>
            </w:r>
            <w:r w:rsidR="00395392">
              <w:rPr>
                <w:rFonts w:ascii="Aptos" w:hAnsi="Aptos" w:cstheme="minorHAnsi"/>
              </w:rPr>
              <w:t xml:space="preserve"> </w:t>
            </w:r>
            <w:r w:rsidRPr="00BA567F">
              <w:rPr>
                <w:rFonts w:ascii="Aptos" w:hAnsi="Aptos" w:cstheme="minorHAnsi"/>
              </w:rPr>
              <w:t>Czy w pozostałych kierunkach osoby z lekkim stopniem niepełnosprawności mogą być Beneficjentami Ostatecznymi czy tylko Uczestnikami?</w:t>
            </w:r>
          </w:p>
        </w:tc>
        <w:tc>
          <w:tcPr>
            <w:tcW w:w="3544" w:type="dxa"/>
            <w:vAlign w:val="center"/>
          </w:tcPr>
          <w:p w14:paraId="6042CD33" w14:textId="2EB9FF38" w:rsidR="00BE35C8" w:rsidRPr="00BA567F" w:rsidRDefault="00BE35C8" w:rsidP="00395392">
            <w:pPr>
              <w:suppressAutoHyphens/>
              <w:spacing w:after="120" w:line="276" w:lineRule="auto"/>
              <w:rPr>
                <w:rFonts w:ascii="Aptos" w:hAnsi="Aptos" w:cstheme="minorHAnsi"/>
              </w:rPr>
            </w:pPr>
            <w:r w:rsidRPr="00BA567F">
              <w:rPr>
                <w:rFonts w:ascii="Aptos" w:hAnsi="Aptos" w:cstheme="minorHAnsi"/>
              </w:rPr>
              <w:t>Nie wprowadzamy danych do Bazy Systemów, niemniej dla celów kontrolnych potrzebne jest prowadzenie ewidencji Beneficjentów uczestniczących w planowanych działaniach. Taki zapis może skutkować odmową udostępnienia danych osobowych przez Beneficjentów Ostatecznych i Uczestników.</w:t>
            </w:r>
            <w:r w:rsidR="00395392">
              <w:rPr>
                <w:rFonts w:ascii="Aptos" w:hAnsi="Aptos" w:cstheme="minorHAnsi"/>
              </w:rPr>
              <w:t xml:space="preserve"> </w:t>
            </w:r>
            <w:r w:rsidRPr="00BA567F">
              <w:rPr>
                <w:rFonts w:ascii="Aptos" w:hAnsi="Aptos" w:cstheme="minorHAnsi"/>
              </w:rPr>
              <w:t>Dobrze byłoby zapis ten dookreślić, aby nie było wątpliwości podczas pisania projektów.</w:t>
            </w:r>
          </w:p>
        </w:tc>
        <w:tc>
          <w:tcPr>
            <w:tcW w:w="3261" w:type="dxa"/>
            <w:vAlign w:val="center"/>
          </w:tcPr>
          <w:p w14:paraId="7DC71496" w14:textId="5817D918" w:rsidR="00BE35C8" w:rsidRPr="00BA567F" w:rsidRDefault="00BE35C8" w:rsidP="000B7DB9">
            <w:pPr>
              <w:suppressAutoHyphens/>
              <w:spacing w:after="120" w:line="276" w:lineRule="auto"/>
              <w:rPr>
                <w:rFonts w:ascii="Aptos" w:hAnsi="Aptos" w:cstheme="minorHAnsi"/>
              </w:rPr>
            </w:pPr>
            <w:r w:rsidRPr="00675A3F">
              <w:rPr>
                <w:rFonts w:ascii="Aptos" w:hAnsi="Aptos" w:cstheme="minorHAnsi"/>
                <w:b/>
                <w:bCs/>
              </w:rPr>
              <w:t>Uwaga</w:t>
            </w:r>
            <w:r w:rsidR="00203C4E">
              <w:rPr>
                <w:rFonts w:ascii="Aptos" w:hAnsi="Aptos" w:cstheme="minorHAnsi"/>
                <w:b/>
                <w:bCs/>
              </w:rPr>
              <w:t xml:space="preserve"> </w:t>
            </w:r>
            <w:r w:rsidR="00395392">
              <w:rPr>
                <w:rFonts w:ascii="Aptos" w:hAnsi="Aptos" w:cstheme="minorHAnsi"/>
                <w:b/>
                <w:bCs/>
              </w:rPr>
              <w:t>niezasad</w:t>
            </w:r>
            <w:r w:rsidR="00203C4E">
              <w:rPr>
                <w:rFonts w:ascii="Aptos" w:hAnsi="Aptos" w:cstheme="minorHAnsi"/>
                <w:b/>
                <w:bCs/>
              </w:rPr>
              <w:t>na</w:t>
            </w:r>
            <w:r w:rsidRPr="00BA567F">
              <w:rPr>
                <w:rFonts w:ascii="Aptos" w:hAnsi="Aptos" w:cstheme="minorHAnsi"/>
              </w:rPr>
              <w:t>.</w:t>
            </w:r>
            <w:r w:rsidR="00675A3F">
              <w:rPr>
                <w:rFonts w:ascii="Aptos" w:hAnsi="Aptos" w:cstheme="minorHAnsi"/>
              </w:rPr>
              <w:br/>
            </w:r>
            <w:r w:rsidR="00C2717B">
              <w:rPr>
                <w:rFonts w:ascii="Aptos" w:hAnsi="Aptos" w:cstheme="minorHAnsi"/>
              </w:rPr>
              <w:t>W kierunku pomocy 3 nie ma wymogu zbierania danych osobowych i weryfikacji orzeczeń.</w:t>
            </w:r>
            <w:r w:rsidR="009125B1">
              <w:rPr>
                <w:rFonts w:ascii="Aptos" w:hAnsi="Aptos" w:cstheme="minorHAnsi"/>
              </w:rPr>
              <w:t xml:space="preserve"> Decyzja co do sposobu weryfikacji </w:t>
            </w:r>
            <w:r w:rsidR="00A70E83">
              <w:rPr>
                <w:rFonts w:ascii="Aptos" w:hAnsi="Aptos" w:cstheme="minorHAnsi"/>
              </w:rPr>
              <w:t xml:space="preserve">spełnienia przez beneficjentów ostatecznych warunków konkursowych należy do Wnioskodawcy </w:t>
            </w:r>
            <w:r w:rsidR="00B47266">
              <w:rPr>
                <w:rFonts w:ascii="Aptos" w:hAnsi="Aptos" w:cstheme="minorHAnsi"/>
              </w:rPr>
              <w:t>(na przykład na podstawie oświadczeń</w:t>
            </w:r>
            <w:r w:rsidR="0071438F">
              <w:rPr>
                <w:rFonts w:ascii="Aptos" w:hAnsi="Aptos" w:cstheme="minorHAnsi"/>
              </w:rPr>
              <w:t>)</w:t>
            </w:r>
            <w:r w:rsidRPr="00BA567F">
              <w:rPr>
                <w:rFonts w:ascii="Aptos" w:hAnsi="Aptos" w:cstheme="minorHAnsi"/>
              </w:rPr>
              <w:t>.</w:t>
            </w:r>
          </w:p>
        </w:tc>
      </w:tr>
      <w:tr w:rsidR="00BE35C8" w:rsidRPr="0079789E" w14:paraId="231BB6E8" w14:textId="77777777" w:rsidTr="00155065">
        <w:tc>
          <w:tcPr>
            <w:tcW w:w="851" w:type="dxa"/>
            <w:vAlign w:val="center"/>
          </w:tcPr>
          <w:p w14:paraId="420AE317" w14:textId="4138E2D2" w:rsidR="00BE35C8" w:rsidRPr="00BA567F" w:rsidRDefault="00BE35C8" w:rsidP="000B7DB9">
            <w:pPr>
              <w:suppressAutoHyphens/>
              <w:spacing w:after="120" w:line="276" w:lineRule="auto"/>
              <w:rPr>
                <w:rFonts w:ascii="Aptos" w:hAnsi="Aptos" w:cstheme="minorHAnsi"/>
              </w:rPr>
            </w:pPr>
            <w:r w:rsidRPr="00BA567F">
              <w:rPr>
                <w:rFonts w:ascii="Aptos" w:hAnsi="Aptos" w:cstheme="minorHAnsi"/>
              </w:rPr>
              <w:t>14.10</w:t>
            </w:r>
          </w:p>
        </w:tc>
        <w:tc>
          <w:tcPr>
            <w:tcW w:w="2977" w:type="dxa"/>
            <w:vAlign w:val="center"/>
          </w:tcPr>
          <w:p w14:paraId="36B6C06C" w14:textId="71D40981" w:rsidR="00BE35C8" w:rsidRPr="00BA567F" w:rsidRDefault="00BE35C8" w:rsidP="000B7DB9">
            <w:pPr>
              <w:suppressAutoHyphens/>
              <w:spacing w:after="120" w:line="276" w:lineRule="auto"/>
              <w:rPr>
                <w:rFonts w:ascii="Aptos" w:hAnsi="Aptos" w:cstheme="minorHAnsi"/>
              </w:rPr>
            </w:pPr>
            <w:r w:rsidRPr="00BA567F">
              <w:rPr>
                <w:rFonts w:ascii="Aptos" w:hAnsi="Aptos" w:cstheme="minorHAnsi"/>
              </w:rPr>
              <w:t xml:space="preserve">POLSKI ZWIĄZEK NIEWIDOMYCH </w:t>
            </w:r>
            <w:r w:rsidRPr="00BA567F">
              <w:rPr>
                <w:rFonts w:ascii="Aptos" w:hAnsi="Aptos" w:cstheme="minorHAnsi"/>
              </w:rPr>
              <w:br/>
              <w:t>(w imieniu 16 jednostek wojewódzkich PZN (Okręg Zachodniopomorski, Okręg Pomorski, Okręg Warmińsko-Mazurski, Okręg Kujawsko – Pomorski, Okręg Mazowiecki, Okręg Podlaski, Okręg Lubuski, Okręg Wielkopolski, Okręg Łódzki, Okręg Lubelski, Okręg Dolnośląski, Okręg Opolski, Okręg Śląski, Okręg Świętokrzyski, Okręg Małopolski, Okręg Podkarpacki) oraz jednostki bez osobowości prawnej: Ośrodka Rehabilitacji i Szkolenia PZN im. Józefa Buczkowskiego „HOMER” w Bydgoszczy.).</w:t>
            </w:r>
          </w:p>
        </w:tc>
        <w:tc>
          <w:tcPr>
            <w:tcW w:w="2552" w:type="dxa"/>
            <w:vAlign w:val="center"/>
          </w:tcPr>
          <w:p w14:paraId="1C00CBA0" w14:textId="6A29BD5F" w:rsidR="00BE35C8" w:rsidRPr="00BA567F" w:rsidRDefault="000B7DB9" w:rsidP="000B7DB9">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Regulamin składania, rozpatrywania i realizacji projektów</w:t>
            </w:r>
            <w:r>
              <w:rPr>
                <w:rFonts w:ascii="Aptos" w:hAnsi="Aptos" w:cstheme="minorHAnsi"/>
              </w:rPr>
              <w:t xml:space="preserve">”, </w:t>
            </w:r>
            <w:r w:rsidR="00BE35C8" w:rsidRPr="00BA567F">
              <w:rPr>
                <w:rFonts w:ascii="Aptos" w:hAnsi="Aptos" w:cstheme="minorHAnsi"/>
              </w:rPr>
              <w:t>Rozdz</w:t>
            </w:r>
            <w:r>
              <w:rPr>
                <w:rFonts w:ascii="Aptos" w:hAnsi="Aptos" w:cstheme="minorHAnsi"/>
              </w:rPr>
              <w:t>iał</w:t>
            </w:r>
            <w:r w:rsidR="00BE35C8" w:rsidRPr="00BA567F">
              <w:rPr>
                <w:rFonts w:ascii="Aptos" w:hAnsi="Aptos" w:cstheme="minorHAnsi"/>
              </w:rPr>
              <w:t xml:space="preserve"> IV.3</w:t>
            </w:r>
            <w:r>
              <w:rPr>
                <w:rFonts w:ascii="Aptos" w:hAnsi="Aptos" w:cstheme="minorHAnsi"/>
              </w:rPr>
              <w:t xml:space="preserve">, </w:t>
            </w:r>
            <w:r w:rsidR="00BE35C8" w:rsidRPr="00BA567F">
              <w:rPr>
                <w:rFonts w:ascii="Aptos" w:hAnsi="Aptos" w:cstheme="minorHAnsi"/>
              </w:rPr>
              <w:t>Placówka</w:t>
            </w:r>
          </w:p>
        </w:tc>
        <w:tc>
          <w:tcPr>
            <w:tcW w:w="3118" w:type="dxa"/>
            <w:vAlign w:val="center"/>
          </w:tcPr>
          <w:p w14:paraId="625C8F8C" w14:textId="77777777" w:rsidR="00BE35C8" w:rsidRPr="00BA567F" w:rsidRDefault="00BE35C8" w:rsidP="000B7DB9">
            <w:pPr>
              <w:suppressAutoHyphens/>
              <w:spacing w:after="120" w:line="276" w:lineRule="auto"/>
              <w:rPr>
                <w:rFonts w:ascii="Aptos" w:hAnsi="Aptos" w:cstheme="minorHAnsi"/>
              </w:rPr>
            </w:pPr>
            <w:r w:rsidRPr="00BA567F">
              <w:rPr>
                <w:rFonts w:ascii="Aptos" w:hAnsi="Aptos" w:cstheme="minorHAnsi"/>
              </w:rPr>
              <w:t>Placówka to podmiot powołany i kierowany przez Twoja organizację. Musi działać w ramach struktury organizacyjnej Twojej organizacji, tzn. musi być wyodrębniony organizacyjnie w tej strukturze.</w:t>
            </w:r>
          </w:p>
          <w:p w14:paraId="65906B2D" w14:textId="407EA94A" w:rsidR="00BE35C8" w:rsidRPr="00BA567F" w:rsidRDefault="00BE35C8" w:rsidP="000B7DB9">
            <w:pPr>
              <w:suppressAutoHyphens/>
              <w:spacing w:after="120" w:line="276" w:lineRule="auto"/>
              <w:rPr>
                <w:rFonts w:ascii="Aptos" w:hAnsi="Aptos" w:cstheme="minorHAnsi"/>
              </w:rPr>
            </w:pPr>
            <w:r w:rsidRPr="00BA567F">
              <w:rPr>
                <w:rFonts w:ascii="Aptos" w:hAnsi="Aptos" w:cstheme="minorHAnsi"/>
              </w:rPr>
              <w:t>Jeśli w siedzibie głównej organizacji znajdują się pomieszczenia treningowe, czy mogą być wykorzystywane do rehabilitacji, choć podmiot nie ma wyodrębnionej placówki?</w:t>
            </w:r>
          </w:p>
        </w:tc>
        <w:tc>
          <w:tcPr>
            <w:tcW w:w="3544" w:type="dxa"/>
            <w:vAlign w:val="center"/>
          </w:tcPr>
          <w:p w14:paraId="706C8412" w14:textId="1902C048" w:rsidR="00BE35C8" w:rsidRPr="00BA567F" w:rsidRDefault="00BE35C8" w:rsidP="000B7DB9">
            <w:pPr>
              <w:suppressAutoHyphens/>
              <w:spacing w:after="120" w:line="276" w:lineRule="auto"/>
              <w:rPr>
                <w:rFonts w:ascii="Aptos" w:hAnsi="Aptos" w:cstheme="minorHAnsi"/>
              </w:rPr>
            </w:pPr>
            <w:r w:rsidRPr="00BA567F">
              <w:rPr>
                <w:rFonts w:ascii="Aptos" w:hAnsi="Aptos" w:cstheme="minorHAnsi"/>
              </w:rPr>
              <w:t>Sytuacja w siedzibie okręgu, który nie ma wyodrębnionej placówki, pomieszczenia treningowe znajdują się na terenie siedziby – czy może prowadzić zajęcia w kierunku pomocy 2?</w:t>
            </w:r>
          </w:p>
        </w:tc>
        <w:tc>
          <w:tcPr>
            <w:tcW w:w="3261" w:type="dxa"/>
            <w:vAlign w:val="center"/>
          </w:tcPr>
          <w:p w14:paraId="0E13A7DE" w14:textId="43A0F657" w:rsidR="00BE35C8" w:rsidRPr="00BA567F" w:rsidRDefault="00BE35C8" w:rsidP="000B7DB9">
            <w:pPr>
              <w:suppressAutoHyphens/>
              <w:spacing w:after="120" w:line="276" w:lineRule="auto"/>
              <w:rPr>
                <w:rFonts w:ascii="Aptos" w:hAnsi="Aptos" w:cstheme="minorHAnsi"/>
              </w:rPr>
            </w:pPr>
            <w:r w:rsidRPr="000B7DB9">
              <w:rPr>
                <w:rFonts w:ascii="Aptos" w:hAnsi="Aptos" w:cstheme="minorHAnsi"/>
                <w:b/>
                <w:bCs/>
              </w:rPr>
              <w:t>Uwaga nieuwzględniona</w:t>
            </w:r>
            <w:r w:rsidRPr="00BA567F">
              <w:rPr>
                <w:rFonts w:ascii="Aptos" w:hAnsi="Aptos" w:cstheme="minorHAnsi"/>
              </w:rPr>
              <w:t>.</w:t>
            </w:r>
            <w:r w:rsidR="000B7DB9">
              <w:rPr>
                <w:rFonts w:ascii="Aptos" w:hAnsi="Aptos" w:cstheme="minorHAnsi"/>
              </w:rPr>
              <w:br/>
            </w:r>
            <w:r w:rsidRPr="00BA567F">
              <w:rPr>
                <w:rFonts w:ascii="Aptos" w:hAnsi="Aptos" w:cstheme="minorHAnsi"/>
              </w:rPr>
              <w:t>Z uwagi na specyfikę i</w:t>
            </w:r>
            <w:r w:rsidR="000B7DB9">
              <w:rPr>
                <w:rFonts w:ascii="Aptos" w:hAnsi="Aptos" w:cstheme="minorHAnsi"/>
              </w:rPr>
              <w:t> </w:t>
            </w:r>
            <w:r w:rsidRPr="00BA567F">
              <w:rPr>
                <w:rFonts w:ascii="Aptos" w:hAnsi="Aptos" w:cstheme="minorHAnsi"/>
              </w:rPr>
              <w:t xml:space="preserve">różnorodność działalności organizacji pozarządowych, Fundusz nie definiuje pojęcia </w:t>
            </w:r>
            <w:r w:rsidR="000B7DB9">
              <w:rPr>
                <w:rFonts w:ascii="Aptos" w:hAnsi="Aptos" w:cstheme="minorHAnsi"/>
              </w:rPr>
              <w:t>„</w:t>
            </w:r>
            <w:r w:rsidRPr="00BA567F">
              <w:rPr>
                <w:rFonts w:ascii="Aptos" w:hAnsi="Aptos" w:cstheme="minorHAnsi"/>
              </w:rPr>
              <w:t>placówka</w:t>
            </w:r>
            <w:r w:rsidR="000B7DB9">
              <w:rPr>
                <w:rFonts w:ascii="Aptos" w:hAnsi="Aptos" w:cstheme="minorHAnsi"/>
              </w:rPr>
              <w:t>”</w:t>
            </w:r>
            <w:r w:rsidRPr="00BA567F">
              <w:rPr>
                <w:rFonts w:ascii="Aptos" w:hAnsi="Aptos" w:cstheme="minorHAnsi"/>
              </w:rPr>
              <w:t>. Wskazuje natomiast, jakie warunki i</w:t>
            </w:r>
            <w:r w:rsidR="000B7DB9">
              <w:rPr>
                <w:rFonts w:ascii="Aptos" w:hAnsi="Aptos" w:cstheme="minorHAnsi"/>
              </w:rPr>
              <w:t> </w:t>
            </w:r>
            <w:r w:rsidRPr="00BA567F">
              <w:rPr>
                <w:rFonts w:ascii="Aptos" w:hAnsi="Aptos" w:cstheme="minorHAnsi"/>
              </w:rPr>
              <w:t xml:space="preserve">kryteria musi spełnić placówka, którą organizacja zgłasza we wniosku. Na podstawie informacji podanych we wniosku </w:t>
            </w:r>
            <w:r w:rsidR="000B7DB9">
              <w:rPr>
                <w:rFonts w:ascii="Aptos" w:hAnsi="Aptos" w:cstheme="minorHAnsi"/>
              </w:rPr>
              <w:t xml:space="preserve">komisja konkursowa </w:t>
            </w:r>
            <w:r w:rsidRPr="00BA567F">
              <w:rPr>
                <w:rFonts w:ascii="Aptos" w:hAnsi="Aptos" w:cstheme="minorHAnsi"/>
              </w:rPr>
              <w:t>weryfikuje, czy placówka spełnia warunki określone w</w:t>
            </w:r>
            <w:r w:rsidR="004A2B7F">
              <w:rPr>
                <w:rFonts w:ascii="Aptos" w:hAnsi="Aptos" w:cstheme="minorHAnsi"/>
              </w:rPr>
              <w:t> </w:t>
            </w:r>
            <w:r w:rsidRPr="00BA567F">
              <w:rPr>
                <w:rFonts w:ascii="Aptos" w:hAnsi="Aptos" w:cstheme="minorHAnsi"/>
              </w:rPr>
              <w:t>dokumentacji konkursowej.</w:t>
            </w:r>
          </w:p>
        </w:tc>
      </w:tr>
      <w:tr w:rsidR="00BE35C8" w:rsidRPr="0079789E" w14:paraId="72CBC078" w14:textId="77777777" w:rsidTr="00155065">
        <w:tc>
          <w:tcPr>
            <w:tcW w:w="851" w:type="dxa"/>
            <w:vAlign w:val="center"/>
          </w:tcPr>
          <w:p w14:paraId="4465D324" w14:textId="35A3A9ED" w:rsidR="00BE35C8" w:rsidRPr="00BA567F" w:rsidRDefault="00BE35C8" w:rsidP="000B7DB9">
            <w:pPr>
              <w:suppressAutoHyphens/>
              <w:spacing w:after="120" w:line="276" w:lineRule="auto"/>
              <w:rPr>
                <w:rFonts w:ascii="Aptos" w:hAnsi="Aptos" w:cstheme="minorHAnsi"/>
              </w:rPr>
            </w:pPr>
            <w:r w:rsidRPr="00BA567F">
              <w:rPr>
                <w:rFonts w:ascii="Aptos" w:hAnsi="Aptos" w:cstheme="minorHAnsi"/>
              </w:rPr>
              <w:t>14.11</w:t>
            </w:r>
          </w:p>
        </w:tc>
        <w:tc>
          <w:tcPr>
            <w:tcW w:w="2977" w:type="dxa"/>
            <w:vAlign w:val="center"/>
          </w:tcPr>
          <w:p w14:paraId="1161DA9B" w14:textId="0C4E9F90" w:rsidR="00BE35C8" w:rsidRPr="00BA567F" w:rsidRDefault="00BE35C8" w:rsidP="000B7DB9">
            <w:pPr>
              <w:suppressAutoHyphens/>
              <w:spacing w:after="120" w:line="276" w:lineRule="auto"/>
              <w:rPr>
                <w:rFonts w:ascii="Aptos" w:hAnsi="Aptos" w:cstheme="minorHAnsi"/>
              </w:rPr>
            </w:pPr>
            <w:r w:rsidRPr="00BA567F">
              <w:rPr>
                <w:rFonts w:ascii="Aptos" w:hAnsi="Aptos" w:cstheme="minorHAnsi"/>
              </w:rPr>
              <w:t xml:space="preserve">POLSKI ZWIĄZEK NIEWIDOMYCH </w:t>
            </w:r>
            <w:r w:rsidRPr="00BA567F">
              <w:rPr>
                <w:rFonts w:ascii="Aptos" w:hAnsi="Aptos" w:cstheme="minorHAnsi"/>
              </w:rPr>
              <w:br/>
              <w:t>(w imieniu 16 jednostek wojewódzkich PZN (Okręg Zachodniopomorski, Okręg Pomorski, Okręg Warmińsko-Mazurski, Okręg Kujawsko – Pomorski, Okręg Mazowiecki, Okręg Podlaski, Okręg Lubuski, Okręg Wielkopolski, Okręg Łódzki, Okręg Lubelski, Okręg Dolnośląski, Okręg Opolski, Okręg Śląski, Okręg Świętokrzyski, Okręg Małopolski, Okręg Podkarpacki) oraz jednostki bez osobowości prawnej: Ośrodka Rehabilitacji i Szkolenia PZN im. Józefa Buczkowskiego „HOMER” w Bydgoszczy.).</w:t>
            </w:r>
          </w:p>
        </w:tc>
        <w:tc>
          <w:tcPr>
            <w:tcW w:w="2552" w:type="dxa"/>
            <w:vAlign w:val="center"/>
          </w:tcPr>
          <w:p w14:paraId="720C2D92" w14:textId="5B9587A0" w:rsidR="00BE35C8" w:rsidRPr="00BA567F" w:rsidRDefault="000B7DB9" w:rsidP="000B7DB9">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Regulamin składania, rozpatrywania i realizacji projektów</w:t>
            </w:r>
            <w:r>
              <w:rPr>
                <w:rFonts w:ascii="Aptos" w:hAnsi="Aptos" w:cstheme="minorHAnsi"/>
              </w:rPr>
              <w:t xml:space="preserve">”, </w:t>
            </w:r>
            <w:r w:rsidR="00BE35C8" w:rsidRPr="00BA567F">
              <w:rPr>
                <w:rFonts w:ascii="Aptos" w:hAnsi="Aptos" w:cstheme="minorHAnsi"/>
              </w:rPr>
              <w:t>Rozdz</w:t>
            </w:r>
            <w:r>
              <w:rPr>
                <w:rFonts w:ascii="Aptos" w:hAnsi="Aptos" w:cstheme="minorHAnsi"/>
              </w:rPr>
              <w:t>iał</w:t>
            </w:r>
            <w:r w:rsidR="00BE35C8" w:rsidRPr="00BA567F">
              <w:rPr>
                <w:rFonts w:ascii="Aptos" w:hAnsi="Aptos" w:cstheme="minorHAnsi"/>
              </w:rPr>
              <w:t xml:space="preserve"> IV.3</w:t>
            </w:r>
            <w:r>
              <w:rPr>
                <w:rFonts w:ascii="Aptos" w:hAnsi="Aptos" w:cstheme="minorHAnsi"/>
              </w:rPr>
              <w:t xml:space="preserve">, </w:t>
            </w:r>
            <w:r w:rsidR="00BE35C8" w:rsidRPr="00BA567F">
              <w:rPr>
                <w:rFonts w:ascii="Aptos" w:hAnsi="Aptos" w:cstheme="minorHAnsi"/>
              </w:rPr>
              <w:t>Asystencja osobista</w:t>
            </w:r>
          </w:p>
        </w:tc>
        <w:tc>
          <w:tcPr>
            <w:tcW w:w="3118" w:type="dxa"/>
            <w:vAlign w:val="center"/>
          </w:tcPr>
          <w:p w14:paraId="583D1BE5" w14:textId="552B9D47" w:rsidR="00BE35C8" w:rsidRPr="00BA567F" w:rsidRDefault="00BE35C8" w:rsidP="000B7DB9">
            <w:pPr>
              <w:suppressAutoHyphens/>
              <w:spacing w:after="120" w:line="276" w:lineRule="auto"/>
              <w:rPr>
                <w:rFonts w:ascii="Aptos" w:hAnsi="Aptos" w:cstheme="minorHAnsi"/>
              </w:rPr>
            </w:pPr>
            <w:r w:rsidRPr="00BA567F">
              <w:rPr>
                <w:rFonts w:ascii="Aptos" w:hAnsi="Aptos" w:cstheme="minorHAnsi"/>
              </w:rPr>
              <w:t>Zapis dotyczący obowiązku informowania przez Beneficjenta o decyzji określającej poziom wsparcia oraz uzyskaną liczbę punktów - na poziomie 70 – 100.</w:t>
            </w:r>
          </w:p>
        </w:tc>
        <w:tc>
          <w:tcPr>
            <w:tcW w:w="3544" w:type="dxa"/>
            <w:vAlign w:val="center"/>
          </w:tcPr>
          <w:p w14:paraId="3B6402B9" w14:textId="25BC7B9E" w:rsidR="00BE35C8" w:rsidRPr="00BA567F" w:rsidRDefault="00BE35C8" w:rsidP="000B7DB9">
            <w:pPr>
              <w:suppressAutoHyphens/>
              <w:spacing w:after="120" w:line="276" w:lineRule="auto"/>
              <w:rPr>
                <w:rFonts w:ascii="Aptos" w:hAnsi="Aptos" w:cstheme="minorHAnsi"/>
              </w:rPr>
            </w:pPr>
            <w:r w:rsidRPr="00BA567F">
              <w:rPr>
                <w:rFonts w:ascii="Aptos" w:hAnsi="Aptos" w:cstheme="minorHAnsi"/>
              </w:rPr>
              <w:t>Po co zbierane są takie informacje, jeżeli nie warunkują one udziału w projekcie!</w:t>
            </w:r>
          </w:p>
        </w:tc>
        <w:tc>
          <w:tcPr>
            <w:tcW w:w="3261" w:type="dxa"/>
            <w:vAlign w:val="center"/>
          </w:tcPr>
          <w:p w14:paraId="06C94795" w14:textId="2457E2C8" w:rsidR="00BE35C8" w:rsidRPr="00BA567F" w:rsidRDefault="00BE35C8" w:rsidP="000B7DB9">
            <w:pPr>
              <w:suppressAutoHyphens/>
              <w:spacing w:after="120" w:line="276" w:lineRule="auto"/>
              <w:rPr>
                <w:rFonts w:ascii="Aptos" w:hAnsi="Aptos" w:cstheme="minorHAnsi"/>
              </w:rPr>
            </w:pPr>
            <w:r w:rsidRPr="000B7DB9">
              <w:rPr>
                <w:rFonts w:ascii="Aptos" w:hAnsi="Aptos" w:cstheme="minorHAnsi"/>
                <w:b/>
                <w:bCs/>
              </w:rPr>
              <w:t>Uwaga nieuwzględniona</w:t>
            </w:r>
            <w:r w:rsidRPr="00BA567F">
              <w:rPr>
                <w:rFonts w:ascii="Aptos" w:hAnsi="Aptos" w:cstheme="minorHAnsi"/>
              </w:rPr>
              <w:t>.</w:t>
            </w:r>
            <w:r w:rsidR="000B7DB9">
              <w:rPr>
                <w:rFonts w:ascii="Aptos" w:hAnsi="Aptos" w:cstheme="minorHAnsi"/>
              </w:rPr>
              <w:br/>
            </w:r>
            <w:r w:rsidRPr="00BA567F">
              <w:rPr>
                <w:rFonts w:ascii="Aptos" w:hAnsi="Aptos" w:cstheme="minorHAnsi"/>
              </w:rPr>
              <w:t>W związku z pracami nad ustawą o asystencji oraz w</w:t>
            </w:r>
            <w:r w:rsidR="000B7DB9">
              <w:rPr>
                <w:rFonts w:ascii="Aptos" w:hAnsi="Aptos" w:cstheme="minorHAnsi"/>
              </w:rPr>
              <w:t> </w:t>
            </w:r>
            <w:r w:rsidRPr="00BA567F">
              <w:rPr>
                <w:rFonts w:ascii="Aptos" w:hAnsi="Aptos" w:cstheme="minorHAnsi"/>
              </w:rPr>
              <w:t>kontekście zapewnienia komplementarności z</w:t>
            </w:r>
            <w:r w:rsidR="000B7DB9">
              <w:rPr>
                <w:rFonts w:ascii="Aptos" w:hAnsi="Aptos" w:cstheme="minorHAnsi"/>
              </w:rPr>
              <w:t> </w:t>
            </w:r>
            <w:r w:rsidRPr="00BA567F">
              <w:rPr>
                <w:rFonts w:ascii="Aptos" w:hAnsi="Aptos" w:cstheme="minorHAnsi"/>
              </w:rPr>
              <w:t xml:space="preserve">przyszłymi rozwiązaniami ustawowymi, Fundusz wprowadził zapis </w:t>
            </w:r>
            <w:r w:rsidR="00611CC0">
              <w:rPr>
                <w:rFonts w:ascii="Aptos" w:hAnsi="Aptos" w:cstheme="minorHAnsi"/>
              </w:rPr>
              <w:t>d</w:t>
            </w:r>
            <w:r w:rsidRPr="00BA567F">
              <w:rPr>
                <w:rFonts w:ascii="Aptos" w:hAnsi="Aptos" w:cstheme="minorHAnsi"/>
              </w:rPr>
              <w:t>o celów informacyjnych i</w:t>
            </w:r>
            <w:r w:rsidR="000B7DB9">
              <w:rPr>
                <w:rFonts w:ascii="Aptos" w:hAnsi="Aptos" w:cstheme="minorHAnsi"/>
              </w:rPr>
              <w:t> </w:t>
            </w:r>
            <w:r w:rsidRPr="00BA567F">
              <w:rPr>
                <w:rFonts w:ascii="Aptos" w:hAnsi="Aptos" w:cstheme="minorHAnsi"/>
              </w:rPr>
              <w:t>statystycznych. Nie jest to kryterium, na podstawie którego komisja konkursowa będzie oceniać wniosek</w:t>
            </w:r>
            <w:r w:rsidR="000B7DB9">
              <w:rPr>
                <w:rFonts w:ascii="Aptos" w:hAnsi="Aptos" w:cstheme="minorHAnsi"/>
              </w:rPr>
              <w:t xml:space="preserve"> </w:t>
            </w:r>
            <w:r w:rsidRPr="00BA567F">
              <w:rPr>
                <w:rFonts w:ascii="Aptos" w:hAnsi="Aptos" w:cstheme="minorHAnsi"/>
              </w:rPr>
              <w:t>/</w:t>
            </w:r>
            <w:r w:rsidR="000B7DB9">
              <w:rPr>
                <w:rFonts w:ascii="Aptos" w:hAnsi="Aptos" w:cstheme="minorHAnsi"/>
              </w:rPr>
              <w:t xml:space="preserve"> </w:t>
            </w:r>
            <w:r w:rsidRPr="00BA567F">
              <w:rPr>
                <w:rFonts w:ascii="Aptos" w:hAnsi="Aptos" w:cstheme="minorHAnsi"/>
              </w:rPr>
              <w:t>projekt i przyznawać punkty.</w:t>
            </w:r>
          </w:p>
        </w:tc>
      </w:tr>
      <w:tr w:rsidR="00BE35C8" w:rsidRPr="0079789E" w14:paraId="0701F65A" w14:textId="77777777" w:rsidTr="00155065">
        <w:tc>
          <w:tcPr>
            <w:tcW w:w="851" w:type="dxa"/>
            <w:vAlign w:val="center"/>
          </w:tcPr>
          <w:p w14:paraId="24B26A0D" w14:textId="1E59F269" w:rsidR="00BE35C8" w:rsidRPr="00BA567F" w:rsidRDefault="00BE35C8" w:rsidP="00762FED">
            <w:pPr>
              <w:suppressAutoHyphens/>
              <w:spacing w:after="120" w:line="276" w:lineRule="auto"/>
              <w:rPr>
                <w:rFonts w:ascii="Aptos" w:hAnsi="Aptos" w:cstheme="minorHAnsi"/>
              </w:rPr>
            </w:pPr>
            <w:r w:rsidRPr="00BA567F">
              <w:rPr>
                <w:rFonts w:ascii="Aptos" w:hAnsi="Aptos" w:cstheme="minorHAnsi"/>
              </w:rPr>
              <w:t>14.12</w:t>
            </w:r>
          </w:p>
        </w:tc>
        <w:tc>
          <w:tcPr>
            <w:tcW w:w="2977" w:type="dxa"/>
            <w:vAlign w:val="center"/>
          </w:tcPr>
          <w:p w14:paraId="6B9B40EC" w14:textId="3C02F9F6" w:rsidR="00BE35C8" w:rsidRPr="00BA567F" w:rsidRDefault="00BE35C8" w:rsidP="00762FED">
            <w:pPr>
              <w:suppressAutoHyphens/>
              <w:spacing w:after="120" w:line="276" w:lineRule="auto"/>
              <w:rPr>
                <w:rFonts w:ascii="Aptos" w:hAnsi="Aptos" w:cstheme="minorHAnsi"/>
              </w:rPr>
            </w:pPr>
            <w:r w:rsidRPr="00BA567F">
              <w:rPr>
                <w:rFonts w:ascii="Aptos" w:hAnsi="Aptos" w:cstheme="minorHAnsi"/>
              </w:rPr>
              <w:t xml:space="preserve">POLSKI ZWIĄZEK NIEWIDOMYCH </w:t>
            </w:r>
            <w:r w:rsidRPr="00BA567F">
              <w:rPr>
                <w:rFonts w:ascii="Aptos" w:hAnsi="Aptos" w:cstheme="minorHAnsi"/>
              </w:rPr>
              <w:br/>
              <w:t>(w imieniu 16 jednostek wojewódzkich PZN (Okręg Zachodniopomorski, Okręg Pomorski, Okręg Warmińsko-Mazurski, Okręg Kujawsko – Pomorski, Okręg Mazowiecki, Okręg Podlaski, Okręg Lubuski, Okręg Wielkopolski, Okręg Łódzki, Okręg Lubelski, Okręg Dolnośląski, Okręg Opolski, Okręg Śląski, Okręg Świętokrzyski, Okręg Małopolski, Okręg Podkarpacki) oraz jednostki bez osobowości prawnej: Ośrodka Rehabilitacji i Szkolenia PZN im. Józefa Buczkowskiego „HOMER” w Bydgoszczy.).</w:t>
            </w:r>
          </w:p>
        </w:tc>
        <w:tc>
          <w:tcPr>
            <w:tcW w:w="2552" w:type="dxa"/>
            <w:vAlign w:val="center"/>
          </w:tcPr>
          <w:p w14:paraId="3E169386" w14:textId="53E4EBC1" w:rsidR="00BE35C8" w:rsidRPr="00BA567F" w:rsidRDefault="000B7DB9" w:rsidP="00762FED">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Regulamin składania, rozpatrywania i</w:t>
            </w:r>
            <w:r w:rsidR="00762FED">
              <w:rPr>
                <w:rFonts w:ascii="Aptos" w:hAnsi="Aptos" w:cstheme="minorHAnsi"/>
              </w:rPr>
              <w:t> </w:t>
            </w:r>
            <w:r w:rsidR="00BE35C8" w:rsidRPr="00BA567F">
              <w:rPr>
                <w:rFonts w:ascii="Aptos" w:hAnsi="Aptos" w:cstheme="minorHAnsi"/>
              </w:rPr>
              <w:t>realizacji projektów</w:t>
            </w:r>
            <w:r>
              <w:rPr>
                <w:rFonts w:ascii="Aptos" w:hAnsi="Aptos" w:cstheme="minorHAnsi"/>
              </w:rPr>
              <w:t>”</w:t>
            </w:r>
            <w:r w:rsidR="00BE35C8" w:rsidRPr="00BA567F">
              <w:rPr>
                <w:rFonts w:ascii="Aptos" w:hAnsi="Aptos" w:cstheme="minorHAnsi"/>
              </w:rPr>
              <w:t xml:space="preserve"> Rozdz</w:t>
            </w:r>
            <w:r>
              <w:rPr>
                <w:rFonts w:ascii="Aptos" w:hAnsi="Aptos" w:cstheme="minorHAnsi"/>
              </w:rPr>
              <w:t>iał</w:t>
            </w:r>
            <w:r w:rsidR="00BE35C8" w:rsidRPr="00BA567F">
              <w:rPr>
                <w:rFonts w:ascii="Aptos" w:hAnsi="Aptos" w:cstheme="minorHAnsi"/>
              </w:rPr>
              <w:t xml:space="preserve"> IV</w:t>
            </w:r>
            <w:r>
              <w:rPr>
                <w:rFonts w:ascii="Aptos" w:hAnsi="Aptos" w:cstheme="minorHAnsi"/>
              </w:rPr>
              <w:t xml:space="preserve">, </w:t>
            </w:r>
            <w:r w:rsidR="00BE35C8" w:rsidRPr="00BA567F">
              <w:rPr>
                <w:rFonts w:ascii="Aptos" w:hAnsi="Aptos" w:cstheme="minorHAnsi"/>
              </w:rPr>
              <w:t>Kierunek pomocy 2</w:t>
            </w:r>
            <w:r>
              <w:rPr>
                <w:rFonts w:ascii="Aptos" w:hAnsi="Aptos" w:cstheme="minorHAnsi"/>
              </w:rPr>
              <w:t xml:space="preserve"> </w:t>
            </w:r>
            <w:r w:rsidR="00BE35C8" w:rsidRPr="00BA567F">
              <w:rPr>
                <w:rFonts w:ascii="Aptos" w:hAnsi="Aptos" w:cstheme="minorHAnsi"/>
              </w:rPr>
              <w:t>Standardy nauki orientacji przestrzennej i</w:t>
            </w:r>
            <w:r w:rsidR="005C320A">
              <w:rPr>
                <w:rFonts w:ascii="Aptos" w:hAnsi="Aptos" w:cstheme="minorHAnsi"/>
              </w:rPr>
              <w:t> </w:t>
            </w:r>
            <w:r w:rsidR="00BE35C8" w:rsidRPr="00BA567F">
              <w:rPr>
                <w:rFonts w:ascii="Aptos" w:hAnsi="Aptos" w:cstheme="minorHAnsi"/>
              </w:rPr>
              <w:t>mobilności.</w:t>
            </w:r>
          </w:p>
        </w:tc>
        <w:tc>
          <w:tcPr>
            <w:tcW w:w="3118" w:type="dxa"/>
            <w:vAlign w:val="center"/>
          </w:tcPr>
          <w:p w14:paraId="4FCDD977" w14:textId="2550A353" w:rsidR="00BE35C8" w:rsidRPr="00BA567F" w:rsidRDefault="00BE35C8" w:rsidP="00762FED">
            <w:pPr>
              <w:suppressAutoHyphens/>
              <w:spacing w:after="120" w:line="276" w:lineRule="auto"/>
              <w:rPr>
                <w:rFonts w:ascii="Aptos" w:hAnsi="Aptos" w:cstheme="minorHAnsi"/>
              </w:rPr>
            </w:pPr>
            <w:r w:rsidRPr="00BA567F">
              <w:rPr>
                <w:rFonts w:ascii="Aptos" w:hAnsi="Aptos" w:cstheme="minorHAnsi"/>
              </w:rPr>
              <w:t>Jeśli Twój projekt dotyczy nauki orientacji przestrzennej i mobilności osób niewidomych i</w:t>
            </w:r>
            <w:r w:rsidR="00762FED">
              <w:rPr>
                <w:rFonts w:ascii="Aptos" w:hAnsi="Aptos" w:cstheme="minorHAnsi"/>
              </w:rPr>
              <w:t> </w:t>
            </w:r>
            <w:r w:rsidRPr="00BA567F">
              <w:rPr>
                <w:rFonts w:ascii="Aptos" w:hAnsi="Aptos" w:cstheme="minorHAnsi"/>
              </w:rPr>
              <w:t>słabowidzących musisz przestrzegać „Standardów nauczania orientacji przestrzennej i mobilności osób z niepełnosprawnością wzroku”.</w:t>
            </w:r>
          </w:p>
          <w:p w14:paraId="032643D7" w14:textId="0CDDEE63" w:rsidR="00BE35C8" w:rsidRPr="00BA567F" w:rsidRDefault="00BE35C8" w:rsidP="00762FED">
            <w:pPr>
              <w:suppressAutoHyphens/>
              <w:spacing w:after="120" w:line="276" w:lineRule="auto"/>
              <w:rPr>
                <w:rFonts w:ascii="Aptos" w:hAnsi="Aptos" w:cstheme="minorHAnsi"/>
              </w:rPr>
            </w:pPr>
            <w:r w:rsidRPr="00BA567F">
              <w:rPr>
                <w:rFonts w:ascii="Aptos" w:hAnsi="Aptos" w:cstheme="minorHAnsi"/>
              </w:rPr>
              <w:t>Prosimy o utworzenie nowego zapisu lub dodatkowego Kierunku Pomocy, bo w obecnych realiach standard nie może być realizowany w projekcie PFRON</w:t>
            </w:r>
          </w:p>
        </w:tc>
        <w:tc>
          <w:tcPr>
            <w:tcW w:w="3544" w:type="dxa"/>
            <w:vAlign w:val="center"/>
          </w:tcPr>
          <w:p w14:paraId="6E053F82" w14:textId="1D4CB06D" w:rsidR="00BE35C8" w:rsidRPr="00BA567F" w:rsidRDefault="00BE35C8" w:rsidP="00762FED">
            <w:pPr>
              <w:suppressAutoHyphens/>
              <w:spacing w:after="120" w:line="276" w:lineRule="auto"/>
              <w:rPr>
                <w:rFonts w:ascii="Aptos" w:hAnsi="Aptos" w:cstheme="minorHAnsi"/>
              </w:rPr>
            </w:pPr>
            <w:r w:rsidRPr="00BA567F">
              <w:rPr>
                <w:rFonts w:ascii="Aptos" w:hAnsi="Aptos" w:cstheme="minorHAnsi"/>
              </w:rPr>
              <w:t>Wprowadzenie obowiązku realizacji „Standardów nauczania orientacji przestrzennej i mobilności osób z niepełnosprawnością wzroku” w ramach projektów finansowanych ze środków PFRON wymaga uwzględnienia realnych warunków finansowych i organizacyjnych określonych dla kierunku pomocy 2. Obecnie stawki wynagrodzeń specjalistów posiadających odpowiednie kwalifikacje do prowadzenia tego rodzaju zajęć często przekraczają poziomy finansowania przyjęte w</w:t>
            </w:r>
            <w:r w:rsidR="00762FED">
              <w:rPr>
                <w:rFonts w:ascii="Aptos" w:hAnsi="Aptos" w:cstheme="minorHAnsi"/>
              </w:rPr>
              <w:t> </w:t>
            </w:r>
            <w:r w:rsidRPr="00BA567F">
              <w:rPr>
                <w:rFonts w:ascii="Aptos" w:hAnsi="Aptos" w:cstheme="minorHAnsi"/>
              </w:rPr>
              <w:t>projektach, co uniemożliwia zapewnienie kadry spełniającej wymagania standardu w</w:t>
            </w:r>
            <w:r w:rsidR="00762FED">
              <w:rPr>
                <w:rFonts w:ascii="Aptos" w:hAnsi="Aptos" w:cstheme="minorHAnsi"/>
              </w:rPr>
              <w:t> </w:t>
            </w:r>
            <w:r w:rsidRPr="00BA567F">
              <w:rPr>
                <w:rFonts w:ascii="Aptos" w:hAnsi="Aptos" w:cstheme="minorHAnsi"/>
              </w:rPr>
              <w:t>ramach dostępnych środków.</w:t>
            </w:r>
            <w:r w:rsidR="00762FED">
              <w:rPr>
                <w:rFonts w:ascii="Aptos" w:hAnsi="Aptos" w:cstheme="minorHAnsi"/>
              </w:rPr>
              <w:t xml:space="preserve"> </w:t>
            </w:r>
            <w:r w:rsidRPr="00BA567F">
              <w:rPr>
                <w:rFonts w:ascii="Aptos" w:hAnsi="Aptos" w:cstheme="minorHAnsi"/>
              </w:rPr>
              <w:t>Dodatkowo liczba godzin niezbędnych do pełnej realizacji szkolenia zgodnie ze standardem może znacząco wykraczać poza limity i</w:t>
            </w:r>
            <w:r w:rsidR="00762FED">
              <w:rPr>
                <w:rFonts w:ascii="Aptos" w:hAnsi="Aptos" w:cstheme="minorHAnsi"/>
              </w:rPr>
              <w:t> </w:t>
            </w:r>
            <w:r w:rsidRPr="00BA567F">
              <w:rPr>
                <w:rFonts w:ascii="Aptos" w:hAnsi="Aptos" w:cstheme="minorHAnsi"/>
              </w:rPr>
              <w:t>harmonogramy przewidziane w</w:t>
            </w:r>
            <w:r w:rsidR="00762FED">
              <w:rPr>
                <w:rFonts w:ascii="Aptos" w:hAnsi="Aptos" w:cstheme="minorHAnsi"/>
              </w:rPr>
              <w:t> </w:t>
            </w:r>
            <w:r w:rsidRPr="00BA567F">
              <w:rPr>
                <w:rFonts w:ascii="Aptos" w:hAnsi="Aptos" w:cstheme="minorHAnsi"/>
              </w:rPr>
              <w:t>projektach w kierunku pomocy 2. W konsekwencji organizacje realizujące zadania z zakresu orientacji przestrzennej i mobilności osób niewidomych i słabowidzących mogą zostać zobowiązane do spełnienia wymogów, których pełna realizacja nie jest możliwa w ramach poziomu finansowania przewidzianego w</w:t>
            </w:r>
            <w:r w:rsidR="00762FED">
              <w:rPr>
                <w:rFonts w:ascii="Aptos" w:hAnsi="Aptos" w:cstheme="minorHAnsi"/>
              </w:rPr>
              <w:t> </w:t>
            </w:r>
            <w:r w:rsidRPr="00BA567F">
              <w:rPr>
                <w:rFonts w:ascii="Aptos" w:hAnsi="Aptos" w:cstheme="minorHAnsi"/>
              </w:rPr>
              <w:t>projektach.</w:t>
            </w:r>
            <w:r w:rsidR="00762FED">
              <w:rPr>
                <w:rFonts w:ascii="Aptos" w:hAnsi="Aptos" w:cstheme="minorHAnsi"/>
              </w:rPr>
              <w:t xml:space="preserve"> </w:t>
            </w:r>
            <w:r w:rsidRPr="00BA567F">
              <w:rPr>
                <w:rFonts w:ascii="Aptos" w:hAnsi="Aptos" w:cstheme="minorHAnsi"/>
              </w:rPr>
              <w:t>Zasadne jest zatem dostosowanie wymagań standardu do realnych możliwości finansowania projektów albo zapewnienie odrębnych mechanizmów finansowych umożliwiających jego pełną realizację. W</w:t>
            </w:r>
            <w:r w:rsidR="00762FED">
              <w:rPr>
                <w:rFonts w:ascii="Aptos" w:hAnsi="Aptos" w:cstheme="minorHAnsi"/>
              </w:rPr>
              <w:t> </w:t>
            </w:r>
            <w:r w:rsidRPr="00BA567F">
              <w:rPr>
                <w:rFonts w:ascii="Aptos" w:hAnsi="Aptos" w:cstheme="minorHAnsi"/>
              </w:rPr>
              <w:t>przeciwnym przypadku zapis ten może prowadzić do ograniczenia dostępności tego rodzaju wsparcia i wykluczenia organizacji posiadających odpowiednie doświadczenie, ale niemogących pokryć kosztów realizacji standardu w</w:t>
            </w:r>
            <w:r w:rsidR="00762FED">
              <w:rPr>
                <w:rFonts w:ascii="Aptos" w:hAnsi="Aptos" w:cstheme="minorHAnsi"/>
              </w:rPr>
              <w:t> </w:t>
            </w:r>
            <w:r w:rsidRPr="00BA567F">
              <w:rPr>
                <w:rFonts w:ascii="Aptos" w:hAnsi="Aptos" w:cstheme="minorHAnsi"/>
              </w:rPr>
              <w:t>ramach obecnych zasad finansowania.</w:t>
            </w:r>
          </w:p>
        </w:tc>
        <w:tc>
          <w:tcPr>
            <w:tcW w:w="3261" w:type="dxa"/>
            <w:vAlign w:val="center"/>
          </w:tcPr>
          <w:p w14:paraId="5A62451B" w14:textId="030E00A6" w:rsidR="00BE35C8" w:rsidRPr="00BA567F" w:rsidRDefault="00BE35C8" w:rsidP="00762FED">
            <w:pPr>
              <w:suppressAutoHyphens/>
              <w:spacing w:after="120" w:line="276" w:lineRule="auto"/>
              <w:rPr>
                <w:rFonts w:ascii="Aptos" w:hAnsi="Aptos" w:cstheme="minorHAnsi"/>
              </w:rPr>
            </w:pPr>
            <w:r w:rsidRPr="000B7DB9">
              <w:rPr>
                <w:rFonts w:ascii="Aptos" w:hAnsi="Aptos" w:cstheme="minorHAnsi"/>
                <w:b/>
                <w:bCs/>
              </w:rPr>
              <w:t>Uwaga nieuwzględniona</w:t>
            </w:r>
            <w:r w:rsidRPr="00BA567F">
              <w:rPr>
                <w:rFonts w:ascii="Aptos" w:hAnsi="Aptos" w:cstheme="minorHAnsi"/>
              </w:rPr>
              <w:t>.</w:t>
            </w:r>
            <w:r w:rsidR="000B7DB9">
              <w:rPr>
                <w:rFonts w:ascii="Aptos" w:hAnsi="Aptos" w:cstheme="minorHAnsi"/>
              </w:rPr>
              <w:br/>
            </w:r>
            <w:r w:rsidRPr="00BA567F">
              <w:rPr>
                <w:rFonts w:ascii="Aptos" w:hAnsi="Aptos" w:cstheme="minorHAnsi"/>
              </w:rPr>
              <w:t xml:space="preserve">Fundusz nie wyznacza stawek wynagrodzeń dla specjalistów – to organizacja pozarządowa określa ich wysokość we wniosku, co następnie podlega ocenie komisji konkursowej. </w:t>
            </w:r>
            <w:r w:rsidR="002E7EFB">
              <w:rPr>
                <w:rFonts w:ascii="Aptos" w:hAnsi="Aptos" w:cstheme="minorHAnsi"/>
              </w:rPr>
              <w:t>Finansowanie s</w:t>
            </w:r>
            <w:r w:rsidR="002E7EFB" w:rsidRPr="00BA567F">
              <w:rPr>
                <w:rFonts w:ascii="Aptos" w:hAnsi="Aptos" w:cstheme="minorHAnsi"/>
              </w:rPr>
              <w:t>zkole</w:t>
            </w:r>
            <w:r w:rsidR="002E7EFB">
              <w:rPr>
                <w:rFonts w:ascii="Aptos" w:hAnsi="Aptos" w:cstheme="minorHAnsi"/>
              </w:rPr>
              <w:t>ń</w:t>
            </w:r>
            <w:r w:rsidR="002E7EFB" w:rsidRPr="00BA567F">
              <w:rPr>
                <w:rFonts w:ascii="Aptos" w:hAnsi="Aptos" w:cstheme="minorHAnsi"/>
              </w:rPr>
              <w:t xml:space="preserve"> z</w:t>
            </w:r>
            <w:r w:rsidR="002E7EFB">
              <w:rPr>
                <w:rFonts w:ascii="Aptos" w:hAnsi="Aptos" w:cstheme="minorHAnsi"/>
              </w:rPr>
              <w:t> </w:t>
            </w:r>
            <w:r w:rsidR="002E7EFB" w:rsidRPr="00BA567F">
              <w:rPr>
                <w:rFonts w:ascii="Aptos" w:hAnsi="Aptos" w:cstheme="minorHAnsi"/>
              </w:rPr>
              <w:t xml:space="preserve">orientacji przestrzennej </w:t>
            </w:r>
            <w:r w:rsidR="002E7EFB">
              <w:rPr>
                <w:rFonts w:ascii="Aptos" w:hAnsi="Aptos" w:cstheme="minorHAnsi"/>
              </w:rPr>
              <w:t xml:space="preserve">poza zadaniami zlecanymi, w ramach </w:t>
            </w:r>
            <w:r w:rsidR="002E7EFB" w:rsidRPr="00BA567F">
              <w:rPr>
                <w:rFonts w:ascii="Aptos" w:hAnsi="Aptos" w:cstheme="minorHAnsi"/>
              </w:rPr>
              <w:t xml:space="preserve">odrębnych </w:t>
            </w:r>
            <w:r w:rsidR="002E7EFB">
              <w:rPr>
                <w:rFonts w:ascii="Aptos" w:hAnsi="Aptos" w:cstheme="minorHAnsi"/>
              </w:rPr>
              <w:t>rozwiązań systemowych, wymaga wprowadzenia zmian do obowiązujących przepisów prawa.</w:t>
            </w:r>
          </w:p>
        </w:tc>
      </w:tr>
      <w:tr w:rsidR="00BE35C8" w:rsidRPr="0079789E" w14:paraId="67D3D9FA" w14:textId="77777777" w:rsidTr="00155065">
        <w:tc>
          <w:tcPr>
            <w:tcW w:w="851" w:type="dxa"/>
            <w:vAlign w:val="center"/>
          </w:tcPr>
          <w:p w14:paraId="103C1585" w14:textId="6D1749BF" w:rsidR="00BE35C8" w:rsidRPr="00BA567F" w:rsidRDefault="00BE35C8" w:rsidP="00762FED">
            <w:pPr>
              <w:suppressAutoHyphens/>
              <w:spacing w:after="120" w:line="276" w:lineRule="auto"/>
              <w:rPr>
                <w:rFonts w:ascii="Aptos" w:hAnsi="Aptos" w:cstheme="minorHAnsi"/>
              </w:rPr>
            </w:pPr>
            <w:r w:rsidRPr="00BA567F">
              <w:rPr>
                <w:rFonts w:ascii="Aptos" w:hAnsi="Aptos" w:cstheme="minorHAnsi"/>
              </w:rPr>
              <w:t>15.1</w:t>
            </w:r>
          </w:p>
        </w:tc>
        <w:tc>
          <w:tcPr>
            <w:tcW w:w="2977" w:type="dxa"/>
            <w:vAlign w:val="center"/>
          </w:tcPr>
          <w:p w14:paraId="6C125958" w14:textId="1B419EFE" w:rsidR="00BE35C8" w:rsidRPr="00BA567F" w:rsidRDefault="00BE35C8" w:rsidP="00762FED">
            <w:pPr>
              <w:suppressAutoHyphens/>
              <w:spacing w:after="120" w:line="276" w:lineRule="auto"/>
              <w:rPr>
                <w:rFonts w:ascii="Aptos" w:hAnsi="Aptos" w:cstheme="minorHAnsi"/>
              </w:rPr>
            </w:pPr>
            <w:r w:rsidRPr="00BA567F">
              <w:rPr>
                <w:rFonts w:ascii="Aptos" w:hAnsi="Aptos" w:cstheme="minorHAnsi"/>
              </w:rPr>
              <w:t>FUNDACJA WIELOGŁOSU</w:t>
            </w:r>
          </w:p>
        </w:tc>
        <w:tc>
          <w:tcPr>
            <w:tcW w:w="2552" w:type="dxa"/>
            <w:vAlign w:val="center"/>
          </w:tcPr>
          <w:p w14:paraId="16FA707E" w14:textId="5698A9ED" w:rsidR="00BE35C8" w:rsidRPr="00BA567F" w:rsidRDefault="00BE35C8" w:rsidP="00762FED">
            <w:pPr>
              <w:suppressAutoHyphens/>
              <w:spacing w:after="120" w:line="276" w:lineRule="auto"/>
              <w:rPr>
                <w:rFonts w:ascii="Aptos" w:hAnsi="Aptos" w:cstheme="minorHAnsi"/>
              </w:rPr>
            </w:pPr>
            <w:r w:rsidRPr="00BA567F">
              <w:rPr>
                <w:rFonts w:ascii="Aptos" w:hAnsi="Aptos" w:cstheme="minorHAnsi"/>
              </w:rPr>
              <w:t>Wniosek konkursowy</w:t>
            </w:r>
          </w:p>
        </w:tc>
        <w:tc>
          <w:tcPr>
            <w:tcW w:w="3118" w:type="dxa"/>
            <w:vAlign w:val="center"/>
          </w:tcPr>
          <w:p w14:paraId="20BA5E6D" w14:textId="681D91A3" w:rsidR="00BE35C8" w:rsidRPr="00BA567F" w:rsidRDefault="00BE35C8" w:rsidP="00762FED">
            <w:pPr>
              <w:suppressAutoHyphens/>
              <w:spacing w:after="120" w:line="276" w:lineRule="auto"/>
              <w:rPr>
                <w:rFonts w:ascii="Aptos" w:hAnsi="Aptos" w:cstheme="minorBidi"/>
              </w:rPr>
            </w:pPr>
            <w:r w:rsidRPr="00BA567F">
              <w:rPr>
                <w:rFonts w:ascii="Aptos" w:hAnsi="Aptos" w:cstheme="minorBidi"/>
              </w:rPr>
              <w:t>We wzorze wniosku rekomendujemy podać limity znaków.</w:t>
            </w:r>
          </w:p>
        </w:tc>
        <w:tc>
          <w:tcPr>
            <w:tcW w:w="3544" w:type="dxa"/>
            <w:vAlign w:val="center"/>
          </w:tcPr>
          <w:p w14:paraId="28C54E78" w14:textId="3018BE87" w:rsidR="00BE35C8" w:rsidRPr="00BA567F" w:rsidRDefault="00BE35C8" w:rsidP="00762FED">
            <w:pPr>
              <w:suppressAutoHyphens/>
              <w:spacing w:after="120" w:line="276" w:lineRule="auto"/>
              <w:rPr>
                <w:rFonts w:ascii="Aptos" w:hAnsi="Aptos" w:cstheme="minorBidi"/>
              </w:rPr>
            </w:pPr>
            <w:r w:rsidRPr="00BA567F">
              <w:rPr>
                <w:rFonts w:ascii="Aptos" w:hAnsi="Aptos" w:cstheme="minorBidi"/>
              </w:rPr>
              <w:t>Przyczyni się to do zwiększenia dostępności dla wnioskodawców z</w:t>
            </w:r>
            <w:r w:rsidR="00762FED">
              <w:rPr>
                <w:rFonts w:ascii="Aptos" w:hAnsi="Aptos" w:cstheme="minorBidi"/>
              </w:rPr>
              <w:t> </w:t>
            </w:r>
            <w:r w:rsidRPr="00BA567F">
              <w:rPr>
                <w:rFonts w:ascii="Aptos" w:hAnsi="Aptos" w:cstheme="minorBidi"/>
              </w:rPr>
              <w:t>niepełnosprawnościami. Gdy nad wnioskiem pracuje kilka osób, nie wszystkie robią to w generatorze. Np. osoba niewidoma korzystająca z czytnika ekranu może mieć problemy techniczne z jego obsługą. Informacja o limicie we wzorze wniosku będzie ułatwieniem dla wszystkich wnioskodawców, pełno- i niepełnosprawnych.</w:t>
            </w:r>
          </w:p>
        </w:tc>
        <w:tc>
          <w:tcPr>
            <w:tcW w:w="3261" w:type="dxa"/>
            <w:vAlign w:val="center"/>
          </w:tcPr>
          <w:p w14:paraId="34602763" w14:textId="7D6E1DE3" w:rsidR="00BE35C8" w:rsidRPr="00E040A0" w:rsidRDefault="00820890" w:rsidP="00762FED">
            <w:pPr>
              <w:suppressAutoHyphens/>
              <w:spacing w:after="120" w:line="276" w:lineRule="auto"/>
              <w:rPr>
                <w:rFonts w:ascii="Aptos" w:hAnsi="Aptos" w:cstheme="minorHAnsi"/>
                <w:b/>
                <w:bCs/>
              </w:rPr>
            </w:pPr>
            <w:r w:rsidRPr="00E040A0">
              <w:rPr>
                <w:rFonts w:ascii="Aptos" w:hAnsi="Aptos" w:cstheme="minorHAnsi"/>
                <w:b/>
                <w:bCs/>
              </w:rPr>
              <w:t>Uwaga uwzględniona.</w:t>
            </w:r>
          </w:p>
        </w:tc>
      </w:tr>
      <w:tr w:rsidR="00BE35C8" w:rsidRPr="0079789E" w14:paraId="5D1B4203" w14:textId="77777777" w:rsidTr="00155065">
        <w:tc>
          <w:tcPr>
            <w:tcW w:w="851" w:type="dxa"/>
            <w:vAlign w:val="center"/>
          </w:tcPr>
          <w:p w14:paraId="1500E7BE" w14:textId="44044648" w:rsidR="00BE35C8" w:rsidRPr="00BA567F" w:rsidRDefault="00BE35C8" w:rsidP="00762FED">
            <w:pPr>
              <w:suppressAutoHyphens/>
              <w:spacing w:after="120" w:line="276" w:lineRule="auto"/>
              <w:rPr>
                <w:rFonts w:ascii="Aptos" w:hAnsi="Aptos" w:cstheme="minorHAnsi"/>
              </w:rPr>
            </w:pPr>
            <w:r w:rsidRPr="00BA567F">
              <w:rPr>
                <w:rFonts w:ascii="Aptos" w:hAnsi="Aptos" w:cstheme="minorHAnsi"/>
              </w:rPr>
              <w:t>15.2</w:t>
            </w:r>
          </w:p>
        </w:tc>
        <w:tc>
          <w:tcPr>
            <w:tcW w:w="2977" w:type="dxa"/>
            <w:vAlign w:val="center"/>
          </w:tcPr>
          <w:p w14:paraId="5EC71B18" w14:textId="42975B51" w:rsidR="00BE35C8" w:rsidRPr="00BA567F" w:rsidRDefault="00BE35C8" w:rsidP="00762FED">
            <w:pPr>
              <w:suppressAutoHyphens/>
              <w:spacing w:after="120" w:line="276" w:lineRule="auto"/>
              <w:rPr>
                <w:rFonts w:ascii="Aptos" w:hAnsi="Aptos" w:cstheme="minorHAnsi"/>
              </w:rPr>
            </w:pPr>
            <w:r w:rsidRPr="00BA567F">
              <w:rPr>
                <w:rFonts w:ascii="Aptos" w:hAnsi="Aptos" w:cstheme="minorHAnsi"/>
              </w:rPr>
              <w:t>FUNDACJA WIELOGŁOSU</w:t>
            </w:r>
          </w:p>
        </w:tc>
        <w:tc>
          <w:tcPr>
            <w:tcW w:w="2552" w:type="dxa"/>
            <w:vAlign w:val="center"/>
          </w:tcPr>
          <w:p w14:paraId="176754F8" w14:textId="054A07B5" w:rsidR="00BE35C8" w:rsidRPr="00BA567F" w:rsidRDefault="00BE35C8" w:rsidP="00762FED">
            <w:pPr>
              <w:suppressAutoHyphens/>
              <w:spacing w:after="120" w:line="276" w:lineRule="auto"/>
              <w:rPr>
                <w:rFonts w:ascii="Aptos" w:hAnsi="Aptos" w:cstheme="minorHAnsi"/>
              </w:rPr>
            </w:pPr>
            <w:r w:rsidRPr="00BA567F">
              <w:rPr>
                <w:rFonts w:ascii="Aptos" w:hAnsi="Aptos" w:cstheme="minorHAnsi"/>
              </w:rPr>
              <w:t>Wniosek s</w:t>
            </w:r>
            <w:r w:rsidR="005C320A">
              <w:rPr>
                <w:rFonts w:ascii="Aptos" w:hAnsi="Aptos" w:cstheme="minorHAnsi"/>
              </w:rPr>
              <w:t xml:space="preserve">trona </w:t>
            </w:r>
            <w:r w:rsidRPr="00BA567F">
              <w:rPr>
                <w:rFonts w:ascii="Aptos" w:hAnsi="Aptos" w:cstheme="minorHAnsi"/>
              </w:rPr>
              <w:t>10</w:t>
            </w:r>
          </w:p>
        </w:tc>
        <w:tc>
          <w:tcPr>
            <w:tcW w:w="3118" w:type="dxa"/>
            <w:vAlign w:val="center"/>
          </w:tcPr>
          <w:p w14:paraId="72335B1F" w14:textId="0B5C79A2" w:rsidR="00BE35C8" w:rsidRPr="00BA567F" w:rsidRDefault="00BE35C8" w:rsidP="00762FED">
            <w:pPr>
              <w:suppressAutoHyphens/>
              <w:spacing w:after="120" w:line="276" w:lineRule="auto"/>
              <w:rPr>
                <w:rFonts w:ascii="Aptos" w:hAnsi="Aptos" w:cstheme="minorBidi"/>
              </w:rPr>
            </w:pPr>
            <w:r w:rsidRPr="00BA567F">
              <w:rPr>
                <w:rFonts w:ascii="Aptos" w:hAnsi="Aptos" w:cstheme="minorBidi"/>
              </w:rPr>
              <w:t>Czy projekt przewiduje rekrutację osób niezatrudnionych, które w</w:t>
            </w:r>
            <w:r w:rsidR="00762FED">
              <w:rPr>
                <w:rFonts w:ascii="Aptos" w:hAnsi="Aptos" w:cstheme="minorBidi"/>
              </w:rPr>
              <w:t> </w:t>
            </w:r>
            <w:r w:rsidRPr="00BA567F">
              <w:rPr>
                <w:rFonts w:ascii="Aptos" w:hAnsi="Aptos" w:cstheme="minorBidi"/>
              </w:rPr>
              <w:t>ciągu ostatnich 12</w:t>
            </w:r>
            <w:r w:rsidR="00762FED">
              <w:rPr>
                <w:rFonts w:ascii="Aptos" w:hAnsi="Aptos" w:cstheme="minorBidi"/>
              </w:rPr>
              <w:t> </w:t>
            </w:r>
            <w:r w:rsidRPr="00BA567F">
              <w:rPr>
                <w:rFonts w:ascii="Aptos" w:hAnsi="Aptos" w:cstheme="minorBidi"/>
              </w:rPr>
              <w:t>miesięcy (przed datą rekrutacji) były uczestnikami projektów realizowanych przez organizacje pozarządowe w</w:t>
            </w:r>
            <w:r w:rsidR="00121C09">
              <w:rPr>
                <w:rFonts w:ascii="Aptos" w:hAnsi="Aptos" w:cstheme="minorBidi"/>
              </w:rPr>
              <w:t> </w:t>
            </w:r>
            <w:r w:rsidRPr="00BA567F">
              <w:rPr>
                <w:rFonts w:ascii="Aptos" w:hAnsi="Aptos" w:cstheme="minorBidi"/>
              </w:rPr>
              <w:t>konkursach o zlecenie realizacji zadań, w kierunku pomocy 1 „wejście osób z</w:t>
            </w:r>
            <w:r w:rsidR="00121C09">
              <w:rPr>
                <w:rFonts w:ascii="Aptos" w:hAnsi="Aptos" w:cstheme="minorBidi"/>
              </w:rPr>
              <w:t> </w:t>
            </w:r>
            <w:r w:rsidRPr="00BA567F">
              <w:rPr>
                <w:rFonts w:ascii="Aptos" w:hAnsi="Aptos" w:cstheme="minorBidi"/>
              </w:rPr>
              <w:t>niepełnosprawnościami na rynek pracy”? – Sugerujemy wykreślenie tego punktu lub zastąpienie słowa „rekrutacja” „udziałem”.</w:t>
            </w:r>
          </w:p>
        </w:tc>
        <w:tc>
          <w:tcPr>
            <w:tcW w:w="3544" w:type="dxa"/>
            <w:vAlign w:val="center"/>
          </w:tcPr>
          <w:p w14:paraId="373BBAD5" w14:textId="6C2D1ABF" w:rsidR="00BE35C8" w:rsidRPr="00BA567F" w:rsidRDefault="00BE35C8" w:rsidP="00762FED">
            <w:pPr>
              <w:suppressAutoHyphens/>
              <w:spacing w:after="120" w:line="276" w:lineRule="auto"/>
              <w:rPr>
                <w:rFonts w:ascii="Aptos" w:hAnsi="Aptos" w:cstheme="minorBidi"/>
              </w:rPr>
            </w:pPr>
            <w:r w:rsidRPr="00BA567F">
              <w:rPr>
                <w:rFonts w:ascii="Aptos" w:hAnsi="Aptos" w:cstheme="minorBidi"/>
              </w:rPr>
              <w:t>Rekrutacja sugeruje, że beneficjenci będą czynnie poszukiwani również wśród osób, które korzystały już ze wsparcia, natomiast „udział”, że dopuszczamy możliwość uczestnictwa takiej osoby, jeżeli się zgłosi. Poza tym, często trudno jest oszacować, jakie będzie zainteresowanie na etapie rekrutacji. Ponadto, czy obecnie realizatorzy projektów mają możliwość sprawdzenia, czy i z jakiego wsparcia korzystała osoba zgłaszająca się do projektu, czy nadal bazują tylko na oświadczeniach, które nie zawsze są prawdziwe? Ta wątpliwość dotyczy także uczestnictwa w warsztatach terapii zajęciowej i środowiskowych domach samopomocy. Realizator, który nie zna uczestników, chyba nadal nie jest w stanie sprawdzić, czy dana osoba uczęszcza lub uczęszczała do takiej placówki.</w:t>
            </w:r>
          </w:p>
        </w:tc>
        <w:tc>
          <w:tcPr>
            <w:tcW w:w="3261" w:type="dxa"/>
            <w:vAlign w:val="center"/>
          </w:tcPr>
          <w:p w14:paraId="097B5FEA" w14:textId="244347F5" w:rsidR="00BE35C8" w:rsidRPr="00BA567F" w:rsidRDefault="00BE35C8" w:rsidP="00762FED">
            <w:pPr>
              <w:suppressAutoHyphens/>
              <w:spacing w:after="120" w:line="276" w:lineRule="auto"/>
              <w:rPr>
                <w:rFonts w:ascii="Aptos" w:hAnsi="Aptos" w:cstheme="minorHAnsi"/>
              </w:rPr>
            </w:pPr>
            <w:r w:rsidRPr="00762FED">
              <w:rPr>
                <w:rFonts w:ascii="Aptos" w:hAnsi="Aptos" w:cstheme="minorHAnsi"/>
                <w:b/>
                <w:bCs/>
              </w:rPr>
              <w:t>Uwaga nieuwzględniona</w:t>
            </w:r>
            <w:r w:rsidRPr="00BA567F">
              <w:rPr>
                <w:rFonts w:ascii="Aptos" w:hAnsi="Aptos" w:cstheme="minorHAnsi"/>
              </w:rPr>
              <w:t>.</w:t>
            </w:r>
            <w:r w:rsidR="00762FED">
              <w:rPr>
                <w:rFonts w:ascii="Aptos" w:hAnsi="Aptos" w:cstheme="minorHAnsi"/>
              </w:rPr>
              <w:br/>
            </w:r>
            <w:r w:rsidRPr="00BA567F">
              <w:rPr>
                <w:rFonts w:ascii="Aptos" w:hAnsi="Aptos" w:cstheme="minorHAnsi"/>
              </w:rPr>
              <w:t xml:space="preserve">Fundusz wprowadził zapis </w:t>
            </w:r>
            <w:r w:rsidR="00820890">
              <w:rPr>
                <w:rFonts w:ascii="Aptos" w:hAnsi="Aptos" w:cstheme="minorHAnsi"/>
              </w:rPr>
              <w:t>d</w:t>
            </w:r>
            <w:r w:rsidRPr="00BA567F">
              <w:rPr>
                <w:rFonts w:ascii="Aptos" w:hAnsi="Aptos" w:cstheme="minorHAnsi"/>
              </w:rPr>
              <w:t>o celów informacyjnych i</w:t>
            </w:r>
            <w:r w:rsidR="00762FED">
              <w:rPr>
                <w:rFonts w:ascii="Aptos" w:hAnsi="Aptos" w:cstheme="minorHAnsi"/>
              </w:rPr>
              <w:t> </w:t>
            </w:r>
            <w:r w:rsidRPr="00BA567F">
              <w:rPr>
                <w:rFonts w:ascii="Aptos" w:hAnsi="Aptos" w:cstheme="minorHAnsi"/>
              </w:rPr>
              <w:t>statystycznych. Nie jest to kryterium, na podstawie którego komisja konkursowa będzie oceniać wniosek/projekt i przyznawać punkty.</w:t>
            </w:r>
          </w:p>
        </w:tc>
      </w:tr>
      <w:tr w:rsidR="00BE35C8" w:rsidRPr="0079789E" w14:paraId="62E18409" w14:textId="77777777" w:rsidTr="00155065">
        <w:tc>
          <w:tcPr>
            <w:tcW w:w="851" w:type="dxa"/>
            <w:vAlign w:val="center"/>
          </w:tcPr>
          <w:p w14:paraId="7B116840" w14:textId="092EFF3E" w:rsidR="00BE35C8" w:rsidRPr="00BA567F" w:rsidRDefault="00BE35C8" w:rsidP="00121C09">
            <w:pPr>
              <w:suppressAutoHyphens/>
              <w:spacing w:after="120" w:line="276" w:lineRule="auto"/>
              <w:rPr>
                <w:rFonts w:ascii="Aptos" w:hAnsi="Aptos" w:cstheme="minorHAnsi"/>
              </w:rPr>
            </w:pPr>
            <w:r w:rsidRPr="00BA567F">
              <w:rPr>
                <w:rFonts w:ascii="Aptos" w:hAnsi="Aptos" w:cstheme="minorHAnsi"/>
              </w:rPr>
              <w:t>15.3</w:t>
            </w:r>
          </w:p>
        </w:tc>
        <w:tc>
          <w:tcPr>
            <w:tcW w:w="2977" w:type="dxa"/>
            <w:vAlign w:val="center"/>
          </w:tcPr>
          <w:p w14:paraId="65D95004" w14:textId="4396F8A2" w:rsidR="00BE35C8" w:rsidRPr="00BA567F" w:rsidRDefault="00BE35C8" w:rsidP="00121C09">
            <w:pPr>
              <w:suppressAutoHyphens/>
              <w:spacing w:after="120" w:line="276" w:lineRule="auto"/>
              <w:rPr>
                <w:rFonts w:ascii="Aptos" w:hAnsi="Aptos" w:cstheme="minorHAnsi"/>
              </w:rPr>
            </w:pPr>
            <w:r w:rsidRPr="00BA567F">
              <w:rPr>
                <w:rFonts w:ascii="Aptos" w:hAnsi="Aptos" w:cstheme="minorHAnsi"/>
              </w:rPr>
              <w:t>FUNDACJA WIELOGŁOSU</w:t>
            </w:r>
          </w:p>
        </w:tc>
        <w:tc>
          <w:tcPr>
            <w:tcW w:w="2552" w:type="dxa"/>
            <w:vAlign w:val="center"/>
          </w:tcPr>
          <w:p w14:paraId="5CDF9187" w14:textId="72198AD4" w:rsidR="00BE35C8" w:rsidRPr="00BA567F" w:rsidRDefault="00BE35C8" w:rsidP="00121C09">
            <w:pPr>
              <w:suppressAutoHyphens/>
              <w:spacing w:after="120" w:line="276" w:lineRule="auto"/>
              <w:rPr>
                <w:rFonts w:ascii="Aptos" w:hAnsi="Aptos" w:cstheme="minorHAnsi"/>
              </w:rPr>
            </w:pPr>
            <w:r w:rsidRPr="00BA567F">
              <w:rPr>
                <w:rFonts w:ascii="Aptos" w:hAnsi="Aptos" w:cstheme="minorHAnsi"/>
              </w:rPr>
              <w:t>Wytyczne kwalifikowalności kosztów s</w:t>
            </w:r>
            <w:r w:rsidR="005C320A">
              <w:rPr>
                <w:rFonts w:ascii="Aptos" w:hAnsi="Aptos" w:cstheme="minorHAnsi"/>
              </w:rPr>
              <w:t xml:space="preserve">trona </w:t>
            </w:r>
            <w:r w:rsidRPr="00BA567F">
              <w:rPr>
                <w:rFonts w:ascii="Aptos" w:hAnsi="Aptos" w:cstheme="minorHAnsi"/>
              </w:rPr>
              <w:t>10 Przychód projektu</w:t>
            </w:r>
          </w:p>
        </w:tc>
        <w:tc>
          <w:tcPr>
            <w:tcW w:w="3118" w:type="dxa"/>
            <w:vAlign w:val="center"/>
          </w:tcPr>
          <w:p w14:paraId="07DECD5A" w14:textId="300BE7AA" w:rsidR="00BE35C8" w:rsidRPr="00BA567F" w:rsidRDefault="00BE35C8" w:rsidP="00121C09">
            <w:pPr>
              <w:suppressAutoHyphens/>
              <w:spacing w:after="120" w:line="276" w:lineRule="auto"/>
              <w:rPr>
                <w:rFonts w:ascii="Aptos" w:hAnsi="Aptos" w:cstheme="minorBidi"/>
              </w:rPr>
            </w:pPr>
            <w:r w:rsidRPr="00BA567F">
              <w:rPr>
                <w:rFonts w:ascii="Aptos" w:hAnsi="Aptos" w:cstheme="minorBidi"/>
              </w:rPr>
              <w:t>Jeżeli uzyskasz nieplanowane przychody w trakcie realizacji projektu – zmniejszymy wysokość dofinansowania, które możemy uznać w sprawozdaniu z realizacji projektu. – Rekomendujemy przeformułowanie tego zapisu poprzez danie realizatorowi wyboru – zwrot lub możliwość wykorzystania przychodu na działania projektowe.</w:t>
            </w:r>
          </w:p>
        </w:tc>
        <w:tc>
          <w:tcPr>
            <w:tcW w:w="3544" w:type="dxa"/>
            <w:vAlign w:val="center"/>
          </w:tcPr>
          <w:p w14:paraId="097898FD" w14:textId="5D06ABF9" w:rsidR="00BE35C8" w:rsidRPr="00BA567F" w:rsidRDefault="00BE35C8" w:rsidP="00121C09">
            <w:pPr>
              <w:suppressAutoHyphens/>
              <w:spacing w:after="120" w:line="276" w:lineRule="auto"/>
              <w:rPr>
                <w:rFonts w:ascii="Aptos" w:hAnsi="Aptos" w:cstheme="minorBidi"/>
              </w:rPr>
            </w:pPr>
            <w:r w:rsidRPr="00BA567F">
              <w:rPr>
                <w:rFonts w:ascii="Aptos" w:hAnsi="Aptos" w:cstheme="minorBidi"/>
              </w:rPr>
              <w:t>W innych konkursach w takim przypadku realizatorzy zwykle nie muszą zwracać kwoty przychodu, np. konkursy Narodowego Instytutu Wolności, Ministerstwa Edukacji Narodowej. Takie rozwiązanie jest zgodne z</w:t>
            </w:r>
            <w:r w:rsidR="00121C09">
              <w:rPr>
                <w:rFonts w:ascii="Aptos" w:hAnsi="Aptos" w:cstheme="minorBidi"/>
              </w:rPr>
              <w:t> </w:t>
            </w:r>
            <w:r w:rsidRPr="00BA567F">
              <w:rPr>
                <w:rFonts w:ascii="Aptos" w:hAnsi="Aptos" w:cstheme="minorBidi"/>
              </w:rPr>
              <w:t>ustawą o finansach publicznych. Nieplanowane przychody przyczyniają się do realizacji dodatkowych działań, co ma korzystny wpływ na rezultaty projektu.</w:t>
            </w:r>
          </w:p>
        </w:tc>
        <w:tc>
          <w:tcPr>
            <w:tcW w:w="3261" w:type="dxa"/>
            <w:vAlign w:val="center"/>
          </w:tcPr>
          <w:p w14:paraId="7291EA96" w14:textId="1D2D780A" w:rsidR="00BE35C8" w:rsidRPr="00BA567F" w:rsidRDefault="00BE35C8" w:rsidP="00121C09">
            <w:pPr>
              <w:suppressAutoHyphens/>
              <w:spacing w:after="120" w:line="276" w:lineRule="auto"/>
              <w:rPr>
                <w:rFonts w:ascii="Aptos" w:hAnsi="Aptos" w:cstheme="minorHAnsi"/>
              </w:rPr>
            </w:pPr>
            <w:r w:rsidRPr="00121C09">
              <w:rPr>
                <w:rFonts w:ascii="Aptos" w:hAnsi="Aptos" w:cstheme="minorHAnsi"/>
                <w:b/>
                <w:bCs/>
              </w:rPr>
              <w:t>Uwaga nieuwzględniona</w:t>
            </w:r>
            <w:r w:rsidRPr="00BA567F">
              <w:rPr>
                <w:rFonts w:ascii="Aptos" w:hAnsi="Aptos" w:cstheme="minorHAnsi"/>
              </w:rPr>
              <w:t>.</w:t>
            </w:r>
            <w:r w:rsidR="00121C09">
              <w:rPr>
                <w:rFonts w:ascii="Aptos" w:hAnsi="Aptos" w:cstheme="minorHAnsi"/>
              </w:rPr>
              <w:br/>
            </w:r>
            <w:r w:rsidRPr="00BA567F">
              <w:rPr>
                <w:rFonts w:ascii="Aptos" w:hAnsi="Aptos" w:cstheme="minorHAnsi"/>
              </w:rPr>
              <w:t xml:space="preserve">W ocenie Funduszu realizacja projektu nie </w:t>
            </w:r>
            <w:r w:rsidR="00545FBF">
              <w:rPr>
                <w:rFonts w:ascii="Aptos" w:hAnsi="Aptos" w:cstheme="minorHAnsi"/>
              </w:rPr>
              <w:t>może</w:t>
            </w:r>
            <w:r w:rsidRPr="00BA567F">
              <w:rPr>
                <w:rFonts w:ascii="Aptos" w:hAnsi="Aptos" w:cstheme="minorHAnsi"/>
              </w:rPr>
              <w:t xml:space="preserve"> prowadzić do osiągnięcia zysku przez organizację pozarządową, dlatego ewentualne środki, które identyfikowane są jako przychód projektu powinny być wydatkowane na pokrycie kosztów kwalifikowalnych projektu.</w:t>
            </w:r>
          </w:p>
        </w:tc>
      </w:tr>
      <w:tr w:rsidR="00BE35C8" w:rsidRPr="0079789E" w14:paraId="0C235A0E" w14:textId="77777777" w:rsidTr="00155065">
        <w:tc>
          <w:tcPr>
            <w:tcW w:w="851" w:type="dxa"/>
            <w:vAlign w:val="center"/>
          </w:tcPr>
          <w:p w14:paraId="5887ACC9" w14:textId="0508B56F" w:rsidR="00BE35C8" w:rsidRPr="00BA567F" w:rsidRDefault="00BE35C8" w:rsidP="00121C09">
            <w:pPr>
              <w:suppressAutoHyphens/>
              <w:spacing w:after="120" w:line="276" w:lineRule="auto"/>
              <w:rPr>
                <w:rFonts w:ascii="Aptos" w:hAnsi="Aptos" w:cstheme="minorHAnsi"/>
              </w:rPr>
            </w:pPr>
            <w:r w:rsidRPr="00BA567F">
              <w:rPr>
                <w:rFonts w:ascii="Aptos" w:hAnsi="Aptos" w:cstheme="minorHAnsi"/>
              </w:rPr>
              <w:t>15.4</w:t>
            </w:r>
          </w:p>
        </w:tc>
        <w:tc>
          <w:tcPr>
            <w:tcW w:w="2977" w:type="dxa"/>
            <w:vAlign w:val="center"/>
          </w:tcPr>
          <w:p w14:paraId="67FC815F" w14:textId="11CD4043" w:rsidR="00BE35C8" w:rsidRPr="00BA567F" w:rsidRDefault="00BE35C8" w:rsidP="00121C09">
            <w:pPr>
              <w:suppressAutoHyphens/>
              <w:spacing w:after="120" w:line="276" w:lineRule="auto"/>
              <w:rPr>
                <w:rFonts w:ascii="Aptos" w:hAnsi="Aptos" w:cstheme="minorHAnsi"/>
              </w:rPr>
            </w:pPr>
            <w:r w:rsidRPr="00BA567F">
              <w:rPr>
                <w:rFonts w:ascii="Aptos" w:hAnsi="Aptos" w:cstheme="minorHAnsi"/>
              </w:rPr>
              <w:t>FUNDACJA WIELOGŁOSU</w:t>
            </w:r>
          </w:p>
        </w:tc>
        <w:tc>
          <w:tcPr>
            <w:tcW w:w="2552" w:type="dxa"/>
            <w:vAlign w:val="center"/>
          </w:tcPr>
          <w:p w14:paraId="5CFBF7FF" w14:textId="2E23F0B3" w:rsidR="00BE35C8" w:rsidRPr="00BA567F" w:rsidRDefault="00BE35C8" w:rsidP="00121C09">
            <w:pPr>
              <w:suppressAutoHyphens/>
              <w:spacing w:after="120" w:line="276" w:lineRule="auto"/>
              <w:rPr>
                <w:rFonts w:ascii="Aptos" w:hAnsi="Aptos" w:cstheme="minorHAnsi"/>
              </w:rPr>
            </w:pPr>
            <w:r w:rsidRPr="00BA567F">
              <w:rPr>
                <w:rFonts w:ascii="Aptos" w:hAnsi="Aptos" w:cstheme="minorHAnsi"/>
              </w:rPr>
              <w:t>Regulamin</w:t>
            </w:r>
          </w:p>
        </w:tc>
        <w:tc>
          <w:tcPr>
            <w:tcW w:w="3118" w:type="dxa"/>
            <w:vAlign w:val="center"/>
          </w:tcPr>
          <w:p w14:paraId="4965CD59" w14:textId="0D2C0276" w:rsidR="00BE35C8" w:rsidRPr="00BA567F" w:rsidRDefault="00BE35C8" w:rsidP="00121C09">
            <w:pPr>
              <w:suppressAutoHyphens/>
              <w:spacing w:after="120" w:line="276" w:lineRule="auto"/>
              <w:rPr>
                <w:rFonts w:ascii="Aptos" w:hAnsi="Aptos" w:cstheme="minorBidi"/>
              </w:rPr>
            </w:pPr>
            <w:r w:rsidRPr="00BA567F">
              <w:rPr>
                <w:rFonts w:ascii="Aptos" w:hAnsi="Aptos" w:cstheme="minorBidi"/>
              </w:rPr>
              <w:t>Sugerujemy usunięcie angielskiej kalki „zaadresować” i stosowanie prostszego, bardziej zrozumiałego zwrotu, np. s.13 wsparcie możesz kierować wyłącznie do podopiecznych placówki.</w:t>
            </w:r>
          </w:p>
        </w:tc>
        <w:tc>
          <w:tcPr>
            <w:tcW w:w="3544" w:type="dxa"/>
            <w:vAlign w:val="center"/>
          </w:tcPr>
          <w:p w14:paraId="6183B5C2" w14:textId="3F69F21F" w:rsidR="00BE35C8" w:rsidRPr="00BA567F" w:rsidRDefault="00BE35C8" w:rsidP="00121C09">
            <w:pPr>
              <w:suppressAutoHyphens/>
              <w:spacing w:after="120" w:line="276" w:lineRule="auto"/>
              <w:rPr>
                <w:rFonts w:ascii="Aptos" w:hAnsi="Aptos" w:cstheme="minorBidi"/>
              </w:rPr>
            </w:pPr>
            <w:r w:rsidRPr="00BA567F">
              <w:rPr>
                <w:rFonts w:ascii="Aptos" w:hAnsi="Aptos" w:cstheme="minorBidi"/>
              </w:rPr>
              <w:t>Język stosowany w dokumentach powinien być prosty i zrozumiały.</w:t>
            </w:r>
          </w:p>
        </w:tc>
        <w:tc>
          <w:tcPr>
            <w:tcW w:w="3261" w:type="dxa"/>
            <w:vAlign w:val="center"/>
          </w:tcPr>
          <w:p w14:paraId="14E0B8EF" w14:textId="0165B0EE" w:rsidR="00BE35C8" w:rsidRPr="00BA567F" w:rsidRDefault="00BE35C8" w:rsidP="00121C09">
            <w:pPr>
              <w:suppressAutoHyphens/>
              <w:spacing w:after="120" w:line="276" w:lineRule="auto"/>
              <w:rPr>
                <w:rFonts w:ascii="Aptos" w:hAnsi="Aptos" w:cstheme="minorHAnsi"/>
              </w:rPr>
            </w:pPr>
            <w:r w:rsidRPr="00121C09">
              <w:rPr>
                <w:rFonts w:ascii="Aptos" w:hAnsi="Aptos" w:cstheme="minorHAnsi"/>
                <w:b/>
                <w:bCs/>
              </w:rPr>
              <w:t>Uwaga uwzględniona</w:t>
            </w:r>
            <w:r w:rsidRPr="00BA567F">
              <w:rPr>
                <w:rFonts w:ascii="Aptos" w:hAnsi="Aptos" w:cstheme="minorHAnsi"/>
              </w:rPr>
              <w:t>.</w:t>
            </w:r>
            <w:r w:rsidR="00121C09">
              <w:rPr>
                <w:rFonts w:ascii="Aptos" w:hAnsi="Aptos" w:cstheme="minorHAnsi"/>
              </w:rPr>
              <w:br/>
            </w:r>
            <w:r w:rsidRPr="00BA567F">
              <w:rPr>
                <w:rFonts w:ascii="Aptos" w:hAnsi="Aptos" w:cstheme="minorHAnsi"/>
              </w:rPr>
              <w:t>Słowo „zaadresować” zmieniliśmy na „skierować”.</w:t>
            </w:r>
          </w:p>
        </w:tc>
      </w:tr>
      <w:tr w:rsidR="00BE35C8" w:rsidRPr="0079789E" w14:paraId="2A6BF120" w14:textId="77777777" w:rsidTr="00155065">
        <w:tc>
          <w:tcPr>
            <w:tcW w:w="851" w:type="dxa"/>
            <w:vAlign w:val="center"/>
          </w:tcPr>
          <w:p w14:paraId="1AC3FF32" w14:textId="0FC33098" w:rsidR="00BE35C8" w:rsidRPr="00BA567F" w:rsidRDefault="00BE35C8" w:rsidP="00121C09">
            <w:pPr>
              <w:suppressAutoHyphens/>
              <w:spacing w:after="120" w:line="276" w:lineRule="auto"/>
              <w:rPr>
                <w:rFonts w:ascii="Aptos" w:hAnsi="Aptos" w:cstheme="minorHAnsi"/>
              </w:rPr>
            </w:pPr>
            <w:r w:rsidRPr="00BA567F">
              <w:rPr>
                <w:rFonts w:ascii="Aptos" w:hAnsi="Aptos" w:cstheme="minorHAnsi"/>
              </w:rPr>
              <w:t>15.5</w:t>
            </w:r>
          </w:p>
        </w:tc>
        <w:tc>
          <w:tcPr>
            <w:tcW w:w="2977" w:type="dxa"/>
            <w:vAlign w:val="center"/>
          </w:tcPr>
          <w:p w14:paraId="6C21D22A" w14:textId="0A2702EA" w:rsidR="00BE35C8" w:rsidRPr="00BA567F" w:rsidRDefault="00BE35C8" w:rsidP="00121C09">
            <w:pPr>
              <w:suppressAutoHyphens/>
              <w:spacing w:after="120" w:line="276" w:lineRule="auto"/>
              <w:rPr>
                <w:rFonts w:ascii="Aptos" w:hAnsi="Aptos" w:cstheme="minorHAnsi"/>
              </w:rPr>
            </w:pPr>
            <w:r w:rsidRPr="00BA567F">
              <w:rPr>
                <w:rFonts w:ascii="Aptos" w:hAnsi="Aptos" w:cstheme="minorHAnsi"/>
              </w:rPr>
              <w:t>FUNDACJA WIELOGŁOSU</w:t>
            </w:r>
          </w:p>
        </w:tc>
        <w:tc>
          <w:tcPr>
            <w:tcW w:w="2552" w:type="dxa"/>
            <w:vAlign w:val="center"/>
          </w:tcPr>
          <w:p w14:paraId="68888D84" w14:textId="383DB8EE" w:rsidR="00BE35C8" w:rsidRPr="00BA567F" w:rsidRDefault="00BE35C8" w:rsidP="00121C09">
            <w:pPr>
              <w:suppressAutoHyphens/>
              <w:spacing w:after="120" w:line="276" w:lineRule="auto"/>
              <w:rPr>
                <w:rFonts w:ascii="Aptos" w:hAnsi="Aptos" w:cstheme="minorHAnsi"/>
              </w:rPr>
            </w:pPr>
            <w:r w:rsidRPr="00BA567F">
              <w:rPr>
                <w:rFonts w:ascii="Aptos" w:hAnsi="Aptos" w:cstheme="minorHAnsi"/>
              </w:rPr>
              <w:t>Regulamin s</w:t>
            </w:r>
            <w:r w:rsidR="005C320A">
              <w:rPr>
                <w:rFonts w:ascii="Aptos" w:hAnsi="Aptos" w:cstheme="minorHAnsi"/>
              </w:rPr>
              <w:t xml:space="preserve">trona </w:t>
            </w:r>
            <w:r w:rsidRPr="00BA567F">
              <w:rPr>
                <w:rFonts w:ascii="Aptos" w:hAnsi="Aptos" w:cstheme="minorHAnsi"/>
              </w:rPr>
              <w:t>3 Orzeczenia o</w:t>
            </w:r>
            <w:r w:rsidR="005C320A">
              <w:rPr>
                <w:rFonts w:ascii="Aptos" w:hAnsi="Aptos" w:cstheme="minorHAnsi"/>
              </w:rPr>
              <w:t> </w:t>
            </w:r>
            <w:r w:rsidRPr="00BA567F">
              <w:rPr>
                <w:rFonts w:ascii="Aptos" w:hAnsi="Aptos" w:cstheme="minorHAnsi"/>
              </w:rPr>
              <w:t>niepełnosprawności</w:t>
            </w:r>
          </w:p>
        </w:tc>
        <w:tc>
          <w:tcPr>
            <w:tcW w:w="3118" w:type="dxa"/>
            <w:vAlign w:val="center"/>
          </w:tcPr>
          <w:p w14:paraId="59A9EF52" w14:textId="2D24A55F" w:rsidR="00BE35C8" w:rsidRPr="00BA567F" w:rsidRDefault="00BE35C8" w:rsidP="00121C09">
            <w:pPr>
              <w:suppressAutoHyphens/>
              <w:spacing w:after="120" w:line="276" w:lineRule="auto"/>
              <w:rPr>
                <w:rFonts w:ascii="Aptos" w:hAnsi="Aptos" w:cstheme="minorBidi"/>
              </w:rPr>
            </w:pPr>
            <w:r w:rsidRPr="00BA567F">
              <w:rPr>
                <w:rFonts w:ascii="Aptos" w:hAnsi="Aptos" w:cstheme="minorBidi"/>
              </w:rPr>
              <w:t>Skany dokumentów podpisz przy użyciu podpisu elektronicznego. - Należy dodać: Nie dotyczy to orzeczeń o niepełnosprawności.</w:t>
            </w:r>
          </w:p>
        </w:tc>
        <w:tc>
          <w:tcPr>
            <w:tcW w:w="3544" w:type="dxa"/>
            <w:vAlign w:val="center"/>
          </w:tcPr>
          <w:p w14:paraId="674F0BFB" w14:textId="47CE6CF9" w:rsidR="00BE35C8" w:rsidRPr="00BA567F" w:rsidRDefault="00BE35C8" w:rsidP="00121C09">
            <w:pPr>
              <w:suppressAutoHyphens/>
              <w:spacing w:after="120" w:line="276" w:lineRule="auto"/>
              <w:rPr>
                <w:rFonts w:ascii="Aptos" w:hAnsi="Aptos" w:cstheme="minorBidi"/>
              </w:rPr>
            </w:pPr>
            <w:r w:rsidRPr="00BA567F">
              <w:rPr>
                <w:rFonts w:ascii="Aptos" w:hAnsi="Aptos" w:cstheme="minorBidi"/>
              </w:rPr>
              <w:t>Na papierowej wersji orzeczenia nie ma podpisu posiadacza dokumentu. Nie ma więc powodu, dla którego niepełnosprawny beneficjent miałby podpisywać się na skanie orzeczenia. Byłoby to dużym utrudnieniem i w wielu przypadkach wymagało pomocy osoby trzeciej: wskazanie osobie z niepełnosprawnością intelektualną lub dysfunkcją wzroku miejsca na złożenie podpisu, wydrukowanie zeskanowanego dokumentu, ponowne zeskanowanie podpisanego orzeczenia.</w:t>
            </w:r>
          </w:p>
        </w:tc>
        <w:tc>
          <w:tcPr>
            <w:tcW w:w="3261" w:type="dxa"/>
            <w:vAlign w:val="center"/>
          </w:tcPr>
          <w:p w14:paraId="5E8B8B4D" w14:textId="0476CD4D" w:rsidR="00BE35C8" w:rsidRPr="00BA567F" w:rsidRDefault="00BE35C8" w:rsidP="00121C09">
            <w:pPr>
              <w:suppressAutoHyphens/>
              <w:spacing w:after="120" w:line="276" w:lineRule="auto"/>
              <w:rPr>
                <w:rFonts w:ascii="Aptos" w:hAnsi="Aptos" w:cstheme="minorHAnsi"/>
              </w:rPr>
            </w:pPr>
            <w:r w:rsidRPr="00121C09">
              <w:rPr>
                <w:rFonts w:ascii="Aptos" w:hAnsi="Aptos" w:cstheme="minorHAnsi"/>
                <w:b/>
                <w:bCs/>
              </w:rPr>
              <w:t>Uwaga nieuwzględniona</w:t>
            </w:r>
            <w:r w:rsidRPr="00BA567F">
              <w:rPr>
                <w:rFonts w:ascii="Aptos" w:hAnsi="Aptos" w:cstheme="minorHAnsi"/>
              </w:rPr>
              <w:t>.</w:t>
            </w:r>
            <w:r w:rsidRPr="00BA567F">
              <w:rPr>
                <w:rFonts w:ascii="Aptos" w:hAnsi="Aptos" w:cstheme="minorHAnsi"/>
              </w:rPr>
              <w:br/>
              <w:t>Skany podpisuje organizacja a nie beneficjent.</w:t>
            </w:r>
            <w:r w:rsidRPr="00BA567F">
              <w:rPr>
                <w:rFonts w:ascii="Aptos" w:hAnsi="Aptos" w:cstheme="minorBidi"/>
              </w:rPr>
              <w:t xml:space="preserve"> Podpis elektroniczny służy potwierdzeniu zgodności kopii z oryginałem, nie zaś poświadczeniu autentyczności dokumentu przez osobę, której dokument dotyczy.</w:t>
            </w:r>
          </w:p>
        </w:tc>
      </w:tr>
      <w:tr w:rsidR="00BE35C8" w:rsidRPr="0079789E" w14:paraId="324575DE" w14:textId="77777777" w:rsidTr="00155065">
        <w:tc>
          <w:tcPr>
            <w:tcW w:w="851" w:type="dxa"/>
            <w:vAlign w:val="center"/>
          </w:tcPr>
          <w:p w14:paraId="211E2ACF" w14:textId="098935CB" w:rsidR="00BE35C8" w:rsidRPr="00BA567F" w:rsidRDefault="00BE35C8" w:rsidP="00121C09">
            <w:pPr>
              <w:suppressAutoHyphens/>
              <w:spacing w:after="120" w:line="276" w:lineRule="auto"/>
              <w:rPr>
                <w:rFonts w:ascii="Aptos" w:hAnsi="Aptos" w:cstheme="minorHAnsi"/>
              </w:rPr>
            </w:pPr>
            <w:r w:rsidRPr="00BA567F">
              <w:rPr>
                <w:rFonts w:ascii="Aptos" w:hAnsi="Aptos" w:cstheme="minorHAnsi"/>
              </w:rPr>
              <w:t>15.6</w:t>
            </w:r>
          </w:p>
        </w:tc>
        <w:tc>
          <w:tcPr>
            <w:tcW w:w="2977" w:type="dxa"/>
            <w:vAlign w:val="center"/>
          </w:tcPr>
          <w:p w14:paraId="1D5D0086" w14:textId="451FE857" w:rsidR="00BE35C8" w:rsidRPr="00BA567F" w:rsidRDefault="00BE35C8" w:rsidP="00121C09">
            <w:pPr>
              <w:suppressAutoHyphens/>
              <w:spacing w:after="120" w:line="276" w:lineRule="auto"/>
              <w:rPr>
                <w:rFonts w:ascii="Aptos" w:hAnsi="Aptos" w:cstheme="minorHAnsi"/>
              </w:rPr>
            </w:pPr>
            <w:r w:rsidRPr="00BA567F">
              <w:rPr>
                <w:rFonts w:ascii="Aptos" w:hAnsi="Aptos" w:cstheme="minorHAnsi"/>
              </w:rPr>
              <w:t>FUNDACJA WIELOGŁOSU</w:t>
            </w:r>
          </w:p>
        </w:tc>
        <w:tc>
          <w:tcPr>
            <w:tcW w:w="2552" w:type="dxa"/>
            <w:vAlign w:val="center"/>
          </w:tcPr>
          <w:p w14:paraId="13E9C66F" w14:textId="429909A0" w:rsidR="00BE35C8" w:rsidRPr="00BA567F" w:rsidRDefault="00BE35C8" w:rsidP="00121C09">
            <w:pPr>
              <w:suppressAutoHyphens/>
              <w:spacing w:after="120" w:line="276" w:lineRule="auto"/>
              <w:rPr>
                <w:rFonts w:ascii="Aptos" w:hAnsi="Aptos" w:cstheme="minorHAnsi"/>
              </w:rPr>
            </w:pPr>
            <w:r w:rsidRPr="00BA567F">
              <w:rPr>
                <w:rFonts w:ascii="Aptos" w:hAnsi="Aptos" w:cstheme="minorHAnsi"/>
              </w:rPr>
              <w:t>Regulamin s</w:t>
            </w:r>
            <w:r w:rsidR="005C320A">
              <w:rPr>
                <w:rFonts w:ascii="Aptos" w:hAnsi="Aptos" w:cstheme="minorHAnsi"/>
              </w:rPr>
              <w:t xml:space="preserve">trona </w:t>
            </w:r>
            <w:r w:rsidRPr="00BA567F">
              <w:rPr>
                <w:rFonts w:ascii="Aptos" w:hAnsi="Aptos" w:cstheme="minorHAnsi"/>
              </w:rPr>
              <w:t>5 Udział w kilku projektach</w:t>
            </w:r>
          </w:p>
        </w:tc>
        <w:tc>
          <w:tcPr>
            <w:tcW w:w="3118" w:type="dxa"/>
            <w:vAlign w:val="center"/>
          </w:tcPr>
          <w:p w14:paraId="0A6E5B2E" w14:textId="3DB39775" w:rsidR="00BE35C8" w:rsidRPr="00BA567F" w:rsidRDefault="00BE35C8" w:rsidP="00121C09">
            <w:pPr>
              <w:suppressAutoHyphens/>
              <w:spacing w:after="120" w:line="276" w:lineRule="auto"/>
              <w:rPr>
                <w:rFonts w:ascii="Aptos" w:hAnsi="Aptos" w:cstheme="minorBidi"/>
              </w:rPr>
            </w:pPr>
            <w:r w:rsidRPr="00BA567F">
              <w:rPr>
                <w:rFonts w:ascii="Aptos" w:hAnsi="Aptos"/>
              </w:rPr>
              <w:t>Osoba z</w:t>
            </w:r>
            <w:r w:rsidR="00121C09">
              <w:rPr>
                <w:rFonts w:ascii="Aptos" w:hAnsi="Aptos"/>
              </w:rPr>
              <w:t> </w:t>
            </w:r>
            <w:r w:rsidRPr="00BA567F">
              <w:rPr>
                <w:rFonts w:ascii="Aptos" w:hAnsi="Aptos"/>
              </w:rPr>
              <w:t>niepełnosprawnością nie może korzystać z usług asystencji osobistej w projekcie finansowanym w ramach zadań zlecanych, jeżeli w tym samym czasie korzysta z tych usług w projekcie finansowanym z</w:t>
            </w:r>
            <w:r w:rsidR="00121C09">
              <w:rPr>
                <w:rFonts w:ascii="Aptos" w:hAnsi="Aptos"/>
              </w:rPr>
              <w:t> </w:t>
            </w:r>
            <w:r w:rsidRPr="00BA567F">
              <w:rPr>
                <w:rFonts w:ascii="Aptos" w:hAnsi="Aptos"/>
              </w:rPr>
              <w:t>innych środków publicznych. – Wnioskujemy o</w:t>
            </w:r>
            <w:r w:rsidR="00121C09">
              <w:rPr>
                <w:rFonts w:ascii="Aptos" w:hAnsi="Aptos"/>
              </w:rPr>
              <w:t> </w:t>
            </w:r>
            <w:r w:rsidRPr="00BA567F">
              <w:rPr>
                <w:rFonts w:ascii="Aptos" w:hAnsi="Aptos"/>
              </w:rPr>
              <w:t>doprecyzowanie.</w:t>
            </w:r>
          </w:p>
        </w:tc>
        <w:tc>
          <w:tcPr>
            <w:tcW w:w="3544" w:type="dxa"/>
            <w:vAlign w:val="center"/>
          </w:tcPr>
          <w:p w14:paraId="46ACB8CB" w14:textId="27FE6DB2" w:rsidR="00BE35C8" w:rsidRPr="00BA567F" w:rsidRDefault="00BE35C8" w:rsidP="00121C09">
            <w:pPr>
              <w:suppressAutoHyphens/>
              <w:spacing w:after="120" w:line="276" w:lineRule="auto"/>
              <w:rPr>
                <w:rFonts w:ascii="Aptos" w:hAnsi="Aptos" w:cstheme="minorBidi"/>
              </w:rPr>
            </w:pPr>
            <w:r w:rsidRPr="00BA567F">
              <w:rPr>
                <w:rFonts w:ascii="Aptos" w:hAnsi="Aptos" w:cstheme="minorBidi"/>
              </w:rPr>
              <w:t>Nie jest jasne, czy w ogóle nie można łączyć korzystania z</w:t>
            </w:r>
            <w:r w:rsidR="00121C09">
              <w:rPr>
                <w:rFonts w:ascii="Aptos" w:hAnsi="Aptos" w:cstheme="minorBidi"/>
              </w:rPr>
              <w:t> </w:t>
            </w:r>
            <w:r w:rsidRPr="00BA567F">
              <w:rPr>
                <w:rFonts w:ascii="Aptos" w:hAnsi="Aptos" w:cstheme="minorBidi"/>
              </w:rPr>
              <w:t>asystencji finansowanej z</w:t>
            </w:r>
            <w:r w:rsidR="00121C09">
              <w:rPr>
                <w:rFonts w:ascii="Aptos" w:hAnsi="Aptos" w:cstheme="minorBidi"/>
              </w:rPr>
              <w:t> </w:t>
            </w:r>
            <w:r w:rsidRPr="00BA567F">
              <w:rPr>
                <w:rFonts w:ascii="Aptos" w:hAnsi="Aptos" w:cstheme="minorBidi"/>
              </w:rPr>
              <w:t>różnych źródeł, czy chodzi o</w:t>
            </w:r>
            <w:r w:rsidR="00121C09">
              <w:rPr>
                <w:rFonts w:ascii="Aptos" w:hAnsi="Aptos" w:cstheme="minorBidi"/>
              </w:rPr>
              <w:t> </w:t>
            </w:r>
            <w:r w:rsidRPr="00BA567F">
              <w:rPr>
                <w:rFonts w:ascii="Aptos" w:hAnsi="Aptos" w:cstheme="minorBidi"/>
              </w:rPr>
              <w:t xml:space="preserve">konkretne godziny. Są osoby, które korzystają z asystencji, opieki </w:t>
            </w:r>
            <w:proofErr w:type="spellStart"/>
            <w:r w:rsidRPr="00BA567F">
              <w:rPr>
                <w:rFonts w:ascii="Aptos" w:hAnsi="Aptos" w:cstheme="minorBidi"/>
              </w:rPr>
              <w:t>wytchnieniowej</w:t>
            </w:r>
            <w:proofErr w:type="spellEnd"/>
            <w:r w:rsidRPr="00BA567F">
              <w:rPr>
                <w:rFonts w:ascii="Aptos" w:hAnsi="Aptos" w:cstheme="minorBidi"/>
              </w:rPr>
              <w:t xml:space="preserve">, specjalistycznych usług opiekuńczych. W tym samym czasie nie można korzystać np. z asystencji i o tej samej godzinie z opieki </w:t>
            </w:r>
            <w:proofErr w:type="spellStart"/>
            <w:r w:rsidRPr="00BA567F">
              <w:rPr>
                <w:rFonts w:ascii="Aptos" w:hAnsi="Aptos" w:cstheme="minorBidi"/>
              </w:rPr>
              <w:t>wytchnieniowej</w:t>
            </w:r>
            <w:proofErr w:type="spellEnd"/>
            <w:r w:rsidRPr="00BA567F">
              <w:rPr>
                <w:rFonts w:ascii="Aptos" w:hAnsi="Aptos" w:cstheme="minorBidi"/>
              </w:rPr>
              <w:t>. Jeżeli powyższy zapis w regulaminie całkowicie wyklucza możliwość korzystania z asystencji finansowanej z różnych źródeł, rekomendujemy przeformułowanie go, np.: Osobie, której przyznano asystencję osobistą finansowaną z innych źródeł, w tym samym okresie nie przysługuje asystencja finansowana przez PFRON. Uwaga dotyczy też zapisu na s.16.</w:t>
            </w:r>
          </w:p>
        </w:tc>
        <w:tc>
          <w:tcPr>
            <w:tcW w:w="3261" w:type="dxa"/>
            <w:vAlign w:val="center"/>
          </w:tcPr>
          <w:p w14:paraId="6B3A2FB7" w14:textId="1BF38409" w:rsidR="00BE35C8" w:rsidRPr="00BA567F" w:rsidRDefault="00BE35C8" w:rsidP="00121C09">
            <w:pPr>
              <w:suppressAutoHyphens/>
              <w:spacing w:after="120" w:line="276" w:lineRule="auto"/>
              <w:rPr>
                <w:rFonts w:ascii="Aptos" w:hAnsi="Aptos" w:cstheme="minorHAnsi"/>
              </w:rPr>
            </w:pPr>
            <w:r w:rsidRPr="00121C09">
              <w:rPr>
                <w:rFonts w:ascii="Aptos" w:hAnsi="Aptos" w:cstheme="minorHAnsi"/>
                <w:b/>
                <w:bCs/>
              </w:rPr>
              <w:t>Uwaga nieuwzględniona</w:t>
            </w:r>
            <w:r w:rsidRPr="00BA567F">
              <w:rPr>
                <w:rFonts w:ascii="Aptos" w:hAnsi="Aptos" w:cstheme="minorHAnsi"/>
              </w:rPr>
              <w:t xml:space="preserve">. </w:t>
            </w:r>
            <w:r w:rsidR="00121C09">
              <w:rPr>
                <w:rFonts w:ascii="Aptos" w:hAnsi="Aptos" w:cstheme="minorHAnsi"/>
              </w:rPr>
              <w:br/>
            </w:r>
            <w:r w:rsidRPr="00BA567F">
              <w:rPr>
                <w:rFonts w:ascii="Aptos" w:hAnsi="Aptos" w:cstheme="minorHAnsi"/>
              </w:rPr>
              <w:t>W ocenie Funduszu zapis jest jednoznaczny i wskazuje na zakaz korzystania przez beneficjenta z usług asystencji osobistej w</w:t>
            </w:r>
            <w:r w:rsidR="00121C09">
              <w:rPr>
                <w:rFonts w:ascii="Aptos" w:hAnsi="Aptos" w:cstheme="minorHAnsi"/>
              </w:rPr>
              <w:t> </w:t>
            </w:r>
            <w:r w:rsidRPr="00BA567F">
              <w:rPr>
                <w:rFonts w:ascii="Aptos" w:hAnsi="Aptos" w:cstheme="minorHAnsi"/>
              </w:rPr>
              <w:t>projekcie finansowanym w</w:t>
            </w:r>
            <w:r w:rsidR="00121C09">
              <w:rPr>
                <w:rFonts w:ascii="Aptos" w:hAnsi="Aptos" w:cstheme="minorHAnsi"/>
              </w:rPr>
              <w:t> </w:t>
            </w:r>
            <w:r w:rsidRPr="00BA567F">
              <w:rPr>
                <w:rFonts w:ascii="Aptos" w:hAnsi="Aptos" w:cstheme="minorHAnsi"/>
              </w:rPr>
              <w:t>ramach zadań zlecanych, jeżeli w tym samym czasie korzysta z tych usług w</w:t>
            </w:r>
            <w:r w:rsidR="00121C09">
              <w:rPr>
                <w:rFonts w:ascii="Aptos" w:hAnsi="Aptos" w:cstheme="minorHAnsi"/>
              </w:rPr>
              <w:t> </w:t>
            </w:r>
            <w:r w:rsidRPr="00BA567F">
              <w:rPr>
                <w:rFonts w:ascii="Aptos" w:hAnsi="Aptos" w:cstheme="minorHAnsi"/>
              </w:rPr>
              <w:t>projekcie finansowanym z</w:t>
            </w:r>
            <w:r w:rsidR="00121C09">
              <w:rPr>
                <w:rFonts w:ascii="Aptos" w:hAnsi="Aptos" w:cstheme="minorHAnsi"/>
              </w:rPr>
              <w:t> </w:t>
            </w:r>
            <w:r w:rsidRPr="00BA567F">
              <w:rPr>
                <w:rFonts w:ascii="Aptos" w:hAnsi="Aptos" w:cstheme="minorHAnsi"/>
              </w:rPr>
              <w:t>innych środków publicznych. Po zakończeniu udziału w tym projekcie beneficjent może przystąpić do projektu finansowanego ze środków PFRON, niezależnie od tego czy poprzedni projekt jest nadal realizowany. Ważne jest, aby w tym samym czasie nie był wykazywana jako beneficjent ostateczny w kilku projektach.</w:t>
            </w:r>
            <w:r w:rsidR="00121C09">
              <w:rPr>
                <w:rFonts w:ascii="Aptos" w:hAnsi="Aptos" w:cstheme="minorHAnsi"/>
              </w:rPr>
              <w:t xml:space="preserve"> </w:t>
            </w:r>
            <w:r w:rsidR="00016CE9">
              <w:rPr>
                <w:rFonts w:ascii="Aptos" w:hAnsi="Aptos" w:cstheme="minorHAnsi"/>
              </w:rPr>
              <w:t xml:space="preserve">Decyzja co do sposobu weryfikacji </w:t>
            </w:r>
            <w:r w:rsidRPr="00BA567F">
              <w:rPr>
                <w:rFonts w:ascii="Aptos" w:hAnsi="Aptos" w:cstheme="minorHAnsi"/>
              </w:rPr>
              <w:t>warunku dotyczącego uczestnictwa beneficjenta w kilku projektach należy do organizacji pozarządowej.</w:t>
            </w:r>
            <w:r w:rsidR="00121C09">
              <w:rPr>
                <w:rFonts w:ascii="Aptos" w:hAnsi="Aptos" w:cstheme="minorHAnsi"/>
              </w:rPr>
              <w:t xml:space="preserve"> </w:t>
            </w:r>
            <w:r w:rsidRPr="00BA567F">
              <w:rPr>
                <w:rFonts w:ascii="Aptos" w:hAnsi="Aptos" w:cstheme="minorHAnsi"/>
              </w:rPr>
              <w:t>Może to zrobić, przykładowo, na podstawie oświadczenia beneficjentów ostatecznych (a w przypadku dzieci – oświadczenia rodziców lub opiekunów). Może zastosować również inne niż oświadczenie metody weryfikacji warunku konkursowego.</w:t>
            </w:r>
          </w:p>
        </w:tc>
      </w:tr>
      <w:tr w:rsidR="00BE35C8" w:rsidRPr="0079789E" w14:paraId="467BCFCB" w14:textId="77777777" w:rsidTr="00155065">
        <w:tc>
          <w:tcPr>
            <w:tcW w:w="851" w:type="dxa"/>
            <w:vAlign w:val="center"/>
          </w:tcPr>
          <w:p w14:paraId="5685DA95" w14:textId="322CF3CA" w:rsidR="00BE35C8" w:rsidRPr="00BA567F" w:rsidRDefault="00BE35C8" w:rsidP="00016CE9">
            <w:pPr>
              <w:suppressAutoHyphens/>
              <w:spacing w:after="120" w:line="276" w:lineRule="auto"/>
              <w:rPr>
                <w:rFonts w:ascii="Aptos" w:hAnsi="Aptos" w:cstheme="minorHAnsi"/>
              </w:rPr>
            </w:pPr>
            <w:r w:rsidRPr="00BA567F">
              <w:rPr>
                <w:rFonts w:ascii="Aptos" w:hAnsi="Aptos" w:cstheme="minorHAnsi"/>
              </w:rPr>
              <w:t>15.7</w:t>
            </w:r>
          </w:p>
        </w:tc>
        <w:tc>
          <w:tcPr>
            <w:tcW w:w="2977" w:type="dxa"/>
            <w:vAlign w:val="center"/>
          </w:tcPr>
          <w:p w14:paraId="681F764B" w14:textId="74213602" w:rsidR="00BE35C8" w:rsidRPr="00BA567F" w:rsidRDefault="00BE35C8" w:rsidP="00016CE9">
            <w:pPr>
              <w:suppressAutoHyphens/>
              <w:spacing w:after="120" w:line="276" w:lineRule="auto"/>
              <w:rPr>
                <w:rFonts w:ascii="Aptos" w:hAnsi="Aptos" w:cstheme="minorHAnsi"/>
              </w:rPr>
            </w:pPr>
            <w:r w:rsidRPr="00BA567F">
              <w:rPr>
                <w:rFonts w:ascii="Aptos" w:hAnsi="Aptos" w:cstheme="minorHAnsi"/>
              </w:rPr>
              <w:t>FUNDACJA WIELOGŁOSU</w:t>
            </w:r>
          </w:p>
        </w:tc>
        <w:tc>
          <w:tcPr>
            <w:tcW w:w="2552" w:type="dxa"/>
            <w:vAlign w:val="center"/>
          </w:tcPr>
          <w:p w14:paraId="1A0A183B" w14:textId="7DE58091" w:rsidR="00BE35C8" w:rsidRPr="00BA567F" w:rsidRDefault="00BE35C8" w:rsidP="00016CE9">
            <w:pPr>
              <w:suppressAutoHyphens/>
              <w:spacing w:after="120" w:line="276" w:lineRule="auto"/>
              <w:rPr>
                <w:rFonts w:ascii="Aptos" w:hAnsi="Aptos" w:cstheme="minorHAnsi"/>
              </w:rPr>
            </w:pPr>
            <w:r w:rsidRPr="00BA567F">
              <w:rPr>
                <w:rFonts w:ascii="Aptos" w:hAnsi="Aptos" w:cstheme="minorHAnsi"/>
              </w:rPr>
              <w:t>Regulamin s</w:t>
            </w:r>
            <w:r w:rsidR="005C320A">
              <w:rPr>
                <w:rFonts w:ascii="Aptos" w:hAnsi="Aptos" w:cstheme="minorHAnsi"/>
              </w:rPr>
              <w:t xml:space="preserve">trona </w:t>
            </w:r>
            <w:r w:rsidRPr="00BA567F">
              <w:rPr>
                <w:rFonts w:ascii="Aptos" w:hAnsi="Aptos" w:cstheme="minorHAnsi"/>
              </w:rPr>
              <w:t>9 Kierunek pomocy 1 Warunki projektów</w:t>
            </w:r>
          </w:p>
        </w:tc>
        <w:tc>
          <w:tcPr>
            <w:tcW w:w="3118" w:type="dxa"/>
            <w:vAlign w:val="center"/>
          </w:tcPr>
          <w:p w14:paraId="10504203" w14:textId="134A69F5" w:rsidR="00BE35C8" w:rsidRPr="00BA567F" w:rsidRDefault="00BE35C8" w:rsidP="00016CE9">
            <w:pPr>
              <w:suppressAutoHyphens/>
              <w:spacing w:after="120" w:line="276" w:lineRule="auto"/>
              <w:rPr>
                <w:rFonts w:ascii="Aptos" w:hAnsi="Aptos" w:cstheme="minorBidi"/>
              </w:rPr>
            </w:pPr>
            <w:r w:rsidRPr="00BA567F">
              <w:rPr>
                <w:rFonts w:ascii="Aptos" w:hAnsi="Aptos" w:cstheme="minorBidi"/>
              </w:rPr>
              <w:t>Nie możesz wykazać jako formy wsparcia: staży zawodowych oraz ogólnodostępnych szkoleń zawodowych, które realizują firmy zewnętrzne, jeżeli beneficjent ostateczny jest jedną z wielu osób w grupie uczestników szkolenia. - Postulujemy usunięcie tego zapisu.</w:t>
            </w:r>
          </w:p>
        </w:tc>
        <w:tc>
          <w:tcPr>
            <w:tcW w:w="3544" w:type="dxa"/>
            <w:vAlign w:val="center"/>
          </w:tcPr>
          <w:p w14:paraId="720137DE" w14:textId="411775AD" w:rsidR="00BE35C8" w:rsidRPr="00BA567F" w:rsidRDefault="00BE35C8" w:rsidP="00016CE9">
            <w:pPr>
              <w:suppressAutoHyphens/>
              <w:spacing w:after="120" w:line="276" w:lineRule="auto"/>
              <w:rPr>
                <w:rFonts w:ascii="Aptos" w:hAnsi="Aptos" w:cstheme="minorBidi"/>
              </w:rPr>
            </w:pPr>
            <w:r w:rsidRPr="00BA567F">
              <w:rPr>
                <w:rFonts w:ascii="Aptos" w:hAnsi="Aptos" w:cstheme="minorBidi"/>
              </w:rPr>
              <w:t>Należy dążyć do integracji zawodowej i społecznej osób z niepełnosprawnościami i wspierać udział w szkoleniu razem z pełnosprawnymi. Powinno się to liczyć do wskaźnika projektu, zwłaszcza że znalezienie dla uczestnika odpowiedniego szkolenia czy stażu wymaga od realizatora zaangażowania personelu i nakładu czasu: przygotowanie i przeprowadzenie procedury wyboru wykonawcy, rozliczenie płatności, obsługa księgowa, zebranie i archiwizacja dokumentacji potwierdzającej uzyskanie kwalifikacji.</w:t>
            </w:r>
          </w:p>
        </w:tc>
        <w:tc>
          <w:tcPr>
            <w:tcW w:w="3261" w:type="dxa"/>
            <w:vAlign w:val="center"/>
          </w:tcPr>
          <w:p w14:paraId="33C92421" w14:textId="4BE138F9" w:rsidR="00BE35C8" w:rsidRPr="00BA567F" w:rsidRDefault="00BE35C8" w:rsidP="00016CE9">
            <w:pPr>
              <w:spacing w:after="120" w:line="276" w:lineRule="auto"/>
              <w:rPr>
                <w:rFonts w:ascii="Aptos" w:hAnsi="Aptos" w:cstheme="minorHAnsi"/>
              </w:rPr>
            </w:pPr>
            <w:r w:rsidRPr="00016CE9">
              <w:rPr>
                <w:rFonts w:ascii="Aptos" w:hAnsi="Aptos" w:cstheme="minorHAnsi"/>
                <w:b/>
                <w:bCs/>
              </w:rPr>
              <w:t>Uwaga nieuwzględniona.</w:t>
            </w:r>
            <w:r w:rsidRPr="00BA567F">
              <w:rPr>
                <w:rFonts w:ascii="Aptos" w:hAnsi="Aptos" w:cstheme="minorHAnsi"/>
              </w:rPr>
              <w:br/>
              <w:t>Fundusz nie wyklucza możliwości finansowania w projekcie kosztów związanych z udziałem osób z niepełnosprawnościami w ogólnodostępnych szkoleniach, które realizują firmy zewnętrzne. Zapisy „Zasad” wskazują jedynie, że</w:t>
            </w:r>
            <w:r w:rsidR="001A7DE7">
              <w:rPr>
                <w:rFonts w:ascii="Aptos" w:hAnsi="Aptos" w:cstheme="minorHAnsi"/>
              </w:rPr>
              <w:t> </w:t>
            </w:r>
            <w:r w:rsidRPr="00BA567F">
              <w:rPr>
                <w:rFonts w:ascii="Aptos" w:hAnsi="Aptos" w:cstheme="minorHAnsi"/>
              </w:rPr>
              <w:t>tego rodzaju szkolenia nie mogą być wykazywane jako forma wsparcia. W szkoleniu takim biorą bowiem udział również osoby, które nie są beneficjentami ostatecznymi projektu. Nie można zatem w sposób prawidłowy podać we wniosku danych, które odnoszą się do intensywności wsparcia i mają wpływ na wyliczenie wskaźnika produktu i</w:t>
            </w:r>
            <w:r w:rsidR="00626239">
              <w:rPr>
                <w:rFonts w:ascii="Aptos" w:hAnsi="Aptos" w:cstheme="minorHAnsi"/>
              </w:rPr>
              <w:t> </w:t>
            </w:r>
            <w:r w:rsidRPr="00BA567F">
              <w:rPr>
                <w:rFonts w:ascii="Aptos" w:hAnsi="Aptos" w:cstheme="minorHAnsi"/>
              </w:rPr>
              <w:t>nakładu. Ustalając, przykładowo „</w:t>
            </w:r>
            <w:r w:rsidRPr="00BA567F">
              <w:rPr>
                <w:rFonts w:ascii="Aptos" w:hAnsi="Aptos" w:cstheme="minorHAnsi"/>
                <w:iCs/>
              </w:rPr>
              <w:t>Przeciętną liczbę sesji na jednego beneficjenta ostatecznego</w:t>
            </w:r>
            <w:r w:rsidRPr="00BA567F">
              <w:rPr>
                <w:rFonts w:ascii="Aptos" w:hAnsi="Aptos" w:cstheme="minorHAnsi"/>
              </w:rPr>
              <w:t>” lub „</w:t>
            </w:r>
            <w:r w:rsidRPr="00BA567F">
              <w:rPr>
                <w:rFonts w:ascii="Aptos" w:hAnsi="Aptos" w:cstheme="minorHAnsi"/>
                <w:iCs/>
              </w:rPr>
              <w:t>Przeciętną liczbę beneficjentów ostatecznych uczestniczących w jednej sesji</w:t>
            </w:r>
            <w:r w:rsidRPr="00BA567F">
              <w:rPr>
                <w:rFonts w:ascii="Aptos" w:hAnsi="Aptos" w:cstheme="minorHAnsi"/>
              </w:rPr>
              <w:t>” organizacja nie może uwzględnić osób, które nie są beneficjentami ostatecznymi projektu. Jednocześnie nie może opisać tego rodzaju zajęć jako wsparcia indywidulanego, ponieważ beneficjent uczestniczy we wsparciu grupowym (jest jedną z wielu osób w grupie uczestników szkolenia).</w:t>
            </w:r>
          </w:p>
        </w:tc>
      </w:tr>
      <w:tr w:rsidR="00BE35C8" w:rsidRPr="0079789E" w14:paraId="62952BEB" w14:textId="77777777" w:rsidTr="00155065">
        <w:tc>
          <w:tcPr>
            <w:tcW w:w="851" w:type="dxa"/>
            <w:vAlign w:val="center"/>
          </w:tcPr>
          <w:p w14:paraId="5879FCC8" w14:textId="3EC9CFE2" w:rsidR="00BE35C8" w:rsidRPr="00BA567F" w:rsidRDefault="00BE35C8" w:rsidP="00626239">
            <w:pPr>
              <w:suppressAutoHyphens/>
              <w:spacing w:after="120" w:line="276" w:lineRule="auto"/>
              <w:rPr>
                <w:rFonts w:ascii="Aptos" w:hAnsi="Aptos" w:cstheme="minorHAnsi"/>
              </w:rPr>
            </w:pPr>
            <w:r w:rsidRPr="00BA567F">
              <w:rPr>
                <w:rFonts w:ascii="Aptos" w:hAnsi="Aptos" w:cstheme="minorHAnsi"/>
              </w:rPr>
              <w:t>15.8</w:t>
            </w:r>
          </w:p>
        </w:tc>
        <w:tc>
          <w:tcPr>
            <w:tcW w:w="2977" w:type="dxa"/>
            <w:vAlign w:val="center"/>
          </w:tcPr>
          <w:p w14:paraId="5AE35C9F" w14:textId="3921D3DA" w:rsidR="00BE35C8" w:rsidRPr="00BA567F" w:rsidRDefault="00BE35C8" w:rsidP="00626239">
            <w:pPr>
              <w:suppressAutoHyphens/>
              <w:spacing w:after="120" w:line="276" w:lineRule="auto"/>
              <w:rPr>
                <w:rFonts w:ascii="Aptos" w:hAnsi="Aptos" w:cstheme="minorHAnsi"/>
              </w:rPr>
            </w:pPr>
            <w:r w:rsidRPr="00BA567F">
              <w:rPr>
                <w:rFonts w:ascii="Aptos" w:hAnsi="Aptos" w:cstheme="minorHAnsi"/>
              </w:rPr>
              <w:t>FUNDACJA WIELOGŁOSU</w:t>
            </w:r>
          </w:p>
        </w:tc>
        <w:tc>
          <w:tcPr>
            <w:tcW w:w="2552" w:type="dxa"/>
            <w:vAlign w:val="center"/>
          </w:tcPr>
          <w:p w14:paraId="5F65230A" w14:textId="768A4902" w:rsidR="00BE35C8" w:rsidRPr="00BA567F" w:rsidRDefault="00BE35C8" w:rsidP="00626239">
            <w:pPr>
              <w:suppressAutoHyphens/>
              <w:spacing w:after="120" w:line="276" w:lineRule="auto"/>
              <w:rPr>
                <w:rFonts w:ascii="Aptos" w:hAnsi="Aptos" w:cstheme="minorHAnsi"/>
              </w:rPr>
            </w:pPr>
            <w:r w:rsidRPr="00BA567F">
              <w:rPr>
                <w:rFonts w:ascii="Aptos" w:hAnsi="Aptos" w:cstheme="minorHAnsi"/>
              </w:rPr>
              <w:t>Regulamin s</w:t>
            </w:r>
            <w:r w:rsidR="005C320A">
              <w:rPr>
                <w:rFonts w:ascii="Aptos" w:hAnsi="Aptos" w:cstheme="minorHAnsi"/>
              </w:rPr>
              <w:t>trona</w:t>
            </w:r>
            <w:r w:rsidRPr="00BA567F">
              <w:rPr>
                <w:rFonts w:ascii="Aptos" w:hAnsi="Aptos" w:cstheme="minorHAnsi"/>
              </w:rPr>
              <w:t xml:space="preserve"> 10 Zatrudnienie wspomagane</w:t>
            </w:r>
          </w:p>
        </w:tc>
        <w:tc>
          <w:tcPr>
            <w:tcW w:w="3118" w:type="dxa"/>
            <w:vAlign w:val="center"/>
          </w:tcPr>
          <w:p w14:paraId="45FE2A52" w14:textId="092025FF" w:rsidR="00BE35C8" w:rsidRPr="00BA567F" w:rsidRDefault="00BE35C8" w:rsidP="00626239">
            <w:pPr>
              <w:suppressAutoHyphens/>
              <w:spacing w:after="120" w:line="276" w:lineRule="auto"/>
              <w:rPr>
                <w:rFonts w:ascii="Aptos" w:hAnsi="Aptos" w:cstheme="minorBidi"/>
              </w:rPr>
            </w:pPr>
            <w:r w:rsidRPr="00BA567F">
              <w:rPr>
                <w:rFonts w:ascii="Aptos" w:hAnsi="Aptos" w:cstheme="minorBidi"/>
              </w:rPr>
              <w:t>Do listy osób, które mogą skorzystać z zatrudnienia wspomaganego, rekomendujemy dodanie niewidomych i głuchych.</w:t>
            </w:r>
          </w:p>
        </w:tc>
        <w:tc>
          <w:tcPr>
            <w:tcW w:w="3544" w:type="dxa"/>
            <w:vAlign w:val="center"/>
          </w:tcPr>
          <w:p w14:paraId="42AA7703" w14:textId="16431487" w:rsidR="00BE35C8" w:rsidRPr="00BA567F" w:rsidRDefault="00BE35C8" w:rsidP="00626239">
            <w:pPr>
              <w:suppressAutoHyphens/>
              <w:spacing w:after="120" w:line="276" w:lineRule="auto"/>
              <w:rPr>
                <w:rFonts w:ascii="Aptos" w:hAnsi="Aptos" w:cstheme="minorBidi"/>
              </w:rPr>
            </w:pPr>
            <w:r w:rsidRPr="00BA567F">
              <w:rPr>
                <w:rFonts w:ascii="Aptos" w:hAnsi="Aptos" w:cstheme="minorBidi"/>
              </w:rPr>
              <w:t>Osoba głucha nie zawsze potrafi odnaleźć się w miejscu pracy, m.in. z powodu braku znajomości podstawowych pojęć i trudności komunikacyjnych. Np. głucha pracownica nie przyszła do pracy, gdy zachorowało jej dziecko i nikogo o tym nie poinformowała. Nie znała takich pojęć jak urlop, zwolnienie lekarskie, opieka na dziecko. Natomiast osoba niewidoma może potrzebować pomocy w nauczeniu się drogi do pracy, topografii zakładu pracy, obsługi urządzeń i programów komputerowych.</w:t>
            </w:r>
          </w:p>
        </w:tc>
        <w:tc>
          <w:tcPr>
            <w:tcW w:w="3261" w:type="dxa"/>
            <w:vAlign w:val="center"/>
          </w:tcPr>
          <w:p w14:paraId="20A48529" w14:textId="66585819" w:rsidR="00BE35C8" w:rsidRPr="00BA567F" w:rsidRDefault="00BE35C8" w:rsidP="00626239">
            <w:pPr>
              <w:suppressAutoHyphens/>
              <w:spacing w:after="120" w:line="276" w:lineRule="auto"/>
              <w:rPr>
                <w:rFonts w:ascii="Aptos" w:hAnsi="Aptos" w:cstheme="minorHAnsi"/>
              </w:rPr>
            </w:pPr>
            <w:r w:rsidRPr="00626239">
              <w:rPr>
                <w:rFonts w:ascii="Aptos" w:hAnsi="Aptos" w:cstheme="minorBidi"/>
                <w:b/>
                <w:bCs/>
              </w:rPr>
              <w:t>Uwaga nieuwzględniona</w:t>
            </w:r>
            <w:r w:rsidRPr="00BA567F">
              <w:rPr>
                <w:rFonts w:ascii="Aptos" w:hAnsi="Aptos" w:cstheme="minorBidi"/>
              </w:rPr>
              <w:t>.</w:t>
            </w:r>
            <w:r w:rsidRPr="00BA567F">
              <w:rPr>
                <w:rFonts w:ascii="Aptos" w:hAnsi="Aptos"/>
              </w:rPr>
              <w:br/>
            </w:r>
            <w:r w:rsidRPr="00BA567F">
              <w:rPr>
                <w:rFonts w:ascii="Aptos" w:hAnsi="Aptos" w:cstheme="minorBidi"/>
              </w:rPr>
              <w:t>Warunki konkursu nie wkluczają osób z dysfunkcją narządu wzroku lub słuchu z</w:t>
            </w:r>
            <w:r w:rsidR="00626239">
              <w:rPr>
                <w:rFonts w:ascii="Aptos" w:hAnsi="Aptos" w:cstheme="minorBidi"/>
              </w:rPr>
              <w:t> </w:t>
            </w:r>
            <w:r w:rsidRPr="00BA567F">
              <w:rPr>
                <w:rFonts w:ascii="Aptos" w:hAnsi="Aptos" w:cstheme="minorBidi"/>
              </w:rPr>
              <w:t>udziału w projektach, w</w:t>
            </w:r>
            <w:r w:rsidR="00626239">
              <w:rPr>
                <w:rFonts w:ascii="Aptos" w:hAnsi="Aptos" w:cstheme="minorBidi"/>
              </w:rPr>
              <w:t> </w:t>
            </w:r>
            <w:r w:rsidRPr="00BA567F">
              <w:rPr>
                <w:rFonts w:ascii="Aptos" w:hAnsi="Aptos" w:cstheme="minorBidi"/>
              </w:rPr>
              <w:t>których realizowana jest metoda zatrudnienia wspomaganego. Zapis w</w:t>
            </w:r>
            <w:r w:rsidR="00626239">
              <w:rPr>
                <w:rFonts w:ascii="Aptos" w:hAnsi="Aptos" w:cstheme="minorBidi"/>
              </w:rPr>
              <w:t> </w:t>
            </w:r>
            <w:r w:rsidRPr="00BA567F">
              <w:rPr>
                <w:rFonts w:ascii="Aptos" w:hAnsi="Aptos" w:cstheme="minorBidi"/>
              </w:rPr>
              <w:t>dokumentacji konkursowej zwraca jedynie uwagę organizacji pozarządowych na grupę beneficjentów, któr</w:t>
            </w:r>
            <w:r w:rsidR="002E2FA6">
              <w:rPr>
                <w:rFonts w:ascii="Aptos" w:hAnsi="Aptos" w:cstheme="minorBidi"/>
              </w:rPr>
              <w:t>a</w:t>
            </w:r>
            <w:r w:rsidRPr="00BA567F">
              <w:rPr>
                <w:rFonts w:ascii="Aptos" w:hAnsi="Aptos" w:cstheme="minorBidi"/>
              </w:rPr>
              <w:t xml:space="preserve"> ma szczególnie niską konkurencyjność na rynku pracy. Jednocześnie PFRON nie preferuje wniosków dotyczących tej grupy beneficjentów podczas oceny merytorycznej czy podczas podejmowania decyzji o dofinansowaniu.</w:t>
            </w:r>
          </w:p>
        </w:tc>
      </w:tr>
      <w:tr w:rsidR="00BE35C8" w:rsidRPr="0079789E" w14:paraId="16CD11EE" w14:textId="77777777" w:rsidTr="00155065">
        <w:tc>
          <w:tcPr>
            <w:tcW w:w="851" w:type="dxa"/>
            <w:vAlign w:val="center"/>
          </w:tcPr>
          <w:p w14:paraId="12FD8538" w14:textId="2668F361" w:rsidR="00BE35C8" w:rsidRPr="00BA567F" w:rsidRDefault="00BE35C8" w:rsidP="00626239">
            <w:pPr>
              <w:suppressAutoHyphens/>
              <w:spacing w:after="120" w:line="276" w:lineRule="auto"/>
              <w:rPr>
                <w:rFonts w:ascii="Aptos" w:hAnsi="Aptos" w:cstheme="minorHAnsi"/>
              </w:rPr>
            </w:pPr>
            <w:r w:rsidRPr="00BA567F">
              <w:rPr>
                <w:rFonts w:ascii="Aptos" w:hAnsi="Aptos" w:cstheme="minorHAnsi"/>
              </w:rPr>
              <w:t>15.9</w:t>
            </w:r>
          </w:p>
        </w:tc>
        <w:tc>
          <w:tcPr>
            <w:tcW w:w="2977" w:type="dxa"/>
            <w:vAlign w:val="center"/>
          </w:tcPr>
          <w:p w14:paraId="22EC5F9B" w14:textId="61C9260A" w:rsidR="00BE35C8" w:rsidRPr="00BA567F" w:rsidRDefault="00BE35C8" w:rsidP="00626239">
            <w:pPr>
              <w:suppressAutoHyphens/>
              <w:spacing w:after="120" w:line="276" w:lineRule="auto"/>
              <w:rPr>
                <w:rFonts w:ascii="Aptos" w:hAnsi="Aptos" w:cstheme="minorHAnsi"/>
              </w:rPr>
            </w:pPr>
            <w:r w:rsidRPr="00BA567F">
              <w:rPr>
                <w:rFonts w:ascii="Aptos" w:hAnsi="Aptos" w:cstheme="minorHAnsi"/>
              </w:rPr>
              <w:t>FUNDACJA WIELOGŁOSU</w:t>
            </w:r>
          </w:p>
        </w:tc>
        <w:tc>
          <w:tcPr>
            <w:tcW w:w="2552" w:type="dxa"/>
            <w:vAlign w:val="center"/>
          </w:tcPr>
          <w:p w14:paraId="611C81DE" w14:textId="106C2A7C" w:rsidR="00BE35C8" w:rsidRPr="00BA567F" w:rsidRDefault="00BE35C8" w:rsidP="00626239">
            <w:pPr>
              <w:suppressAutoHyphens/>
              <w:spacing w:after="120" w:line="276" w:lineRule="auto"/>
              <w:rPr>
                <w:rFonts w:ascii="Aptos" w:hAnsi="Aptos" w:cstheme="minorHAnsi"/>
              </w:rPr>
            </w:pPr>
            <w:r w:rsidRPr="00BA567F">
              <w:rPr>
                <w:rFonts w:ascii="Aptos" w:hAnsi="Aptos" w:cstheme="minorHAnsi"/>
              </w:rPr>
              <w:t>Regulamin s</w:t>
            </w:r>
            <w:r w:rsidR="005C320A">
              <w:rPr>
                <w:rFonts w:ascii="Aptos" w:hAnsi="Aptos" w:cstheme="minorHAnsi"/>
              </w:rPr>
              <w:t>trona</w:t>
            </w:r>
            <w:r w:rsidRPr="00BA567F">
              <w:rPr>
                <w:rFonts w:ascii="Aptos" w:hAnsi="Aptos" w:cstheme="minorHAnsi"/>
              </w:rPr>
              <w:t>10 Zatrudnienie wspomagane</w:t>
            </w:r>
          </w:p>
        </w:tc>
        <w:tc>
          <w:tcPr>
            <w:tcW w:w="3118" w:type="dxa"/>
            <w:vAlign w:val="center"/>
          </w:tcPr>
          <w:p w14:paraId="1DAF0335" w14:textId="76758408" w:rsidR="00BE35C8" w:rsidRPr="00BA567F" w:rsidRDefault="00BE35C8" w:rsidP="00626239">
            <w:pPr>
              <w:suppressAutoHyphens/>
              <w:spacing w:after="120" w:line="276" w:lineRule="auto"/>
              <w:rPr>
                <w:rFonts w:ascii="Aptos" w:hAnsi="Aptos" w:cstheme="minorBidi"/>
              </w:rPr>
            </w:pPr>
            <w:r w:rsidRPr="00BA567F">
              <w:rPr>
                <w:rFonts w:ascii="Aptos" w:hAnsi="Aptos" w:cstheme="minorBidi"/>
              </w:rPr>
              <w:t>Dodatkowo, osoby te powinny charakteryzować się niskim poziomem wykształcenia lub jego brakiem oraz brakiem doświadczenia zawodowego. – Rekomendujemy usunięcie tego zapisu</w:t>
            </w:r>
          </w:p>
        </w:tc>
        <w:tc>
          <w:tcPr>
            <w:tcW w:w="3544" w:type="dxa"/>
            <w:vAlign w:val="center"/>
          </w:tcPr>
          <w:p w14:paraId="5E1ACEC3" w14:textId="61343B88" w:rsidR="00BE35C8" w:rsidRPr="00BA567F" w:rsidRDefault="00BE35C8" w:rsidP="00626239">
            <w:pPr>
              <w:suppressAutoHyphens/>
              <w:spacing w:after="120" w:line="276" w:lineRule="auto"/>
              <w:rPr>
                <w:rFonts w:ascii="Aptos" w:hAnsi="Aptos" w:cstheme="minorBidi"/>
              </w:rPr>
            </w:pPr>
            <w:r w:rsidRPr="00BA567F">
              <w:rPr>
                <w:rFonts w:ascii="Aptos" w:hAnsi="Aptos" w:cstheme="minorBidi"/>
              </w:rPr>
              <w:t>Wsparcia mogą potrzebować nie tylko osoby z niskim wykształceniem i bez doświadczenia zawodowego. Np. osoba chorująca psychicznie może mieć wykształcenie wyższe, ale z powodu choroby i przerwy w zatrudnieniu być może nie będzie mogła pracować w wyuczonym zawodzie lub na poprzednim stanowisku.</w:t>
            </w:r>
          </w:p>
        </w:tc>
        <w:tc>
          <w:tcPr>
            <w:tcW w:w="3261" w:type="dxa"/>
            <w:vAlign w:val="center"/>
          </w:tcPr>
          <w:p w14:paraId="457AE5C2" w14:textId="7CA8F7FA" w:rsidR="00BE35C8" w:rsidRPr="00BA567F" w:rsidRDefault="00BE35C8" w:rsidP="00626239">
            <w:pPr>
              <w:suppressAutoHyphens/>
              <w:spacing w:after="120" w:line="276" w:lineRule="auto"/>
              <w:rPr>
                <w:rFonts w:ascii="Aptos" w:hAnsi="Aptos" w:cstheme="minorHAnsi"/>
              </w:rPr>
            </w:pPr>
            <w:r w:rsidRPr="00626239">
              <w:rPr>
                <w:rFonts w:ascii="Aptos" w:hAnsi="Aptos" w:cstheme="minorHAnsi"/>
                <w:b/>
                <w:bCs/>
              </w:rPr>
              <w:t>Uwaga niezasadna</w:t>
            </w:r>
            <w:r w:rsidRPr="00BA567F">
              <w:rPr>
                <w:rFonts w:ascii="Aptos" w:hAnsi="Aptos" w:cstheme="minorHAnsi"/>
              </w:rPr>
              <w:t>.</w:t>
            </w:r>
            <w:r w:rsidR="00626239">
              <w:rPr>
                <w:rFonts w:ascii="Aptos" w:hAnsi="Aptos" w:cstheme="minorHAnsi"/>
              </w:rPr>
              <w:br/>
            </w:r>
            <w:r w:rsidRPr="00BA567F">
              <w:rPr>
                <w:rFonts w:ascii="Aptos" w:hAnsi="Aptos" w:cstheme="minorHAnsi"/>
              </w:rPr>
              <w:t>Zapis, który mówi o niskim poziomie wykształcenia oraz braku doświadczenia zawodowego stanowi jedynie rekomendację, a nie bezwzględny zakaz rekrutacji innych osób, i ma na celu wskazanie cech, które dodatkowo wpływają na niską konkurencyjność beneficjentów na rynku pracy.</w:t>
            </w:r>
          </w:p>
        </w:tc>
      </w:tr>
      <w:tr w:rsidR="00BE35C8" w:rsidRPr="0079789E" w14:paraId="74660396" w14:textId="77777777" w:rsidTr="00155065">
        <w:tc>
          <w:tcPr>
            <w:tcW w:w="851" w:type="dxa"/>
            <w:vAlign w:val="center"/>
          </w:tcPr>
          <w:p w14:paraId="66DB4953" w14:textId="08CB960C" w:rsidR="00BE35C8" w:rsidRPr="00BA567F" w:rsidRDefault="00BE35C8" w:rsidP="00626239">
            <w:pPr>
              <w:suppressAutoHyphens/>
              <w:spacing w:after="120" w:line="276" w:lineRule="auto"/>
              <w:rPr>
                <w:rFonts w:ascii="Aptos" w:hAnsi="Aptos" w:cstheme="minorHAnsi"/>
              </w:rPr>
            </w:pPr>
            <w:r w:rsidRPr="00BA567F">
              <w:rPr>
                <w:rFonts w:ascii="Aptos" w:hAnsi="Aptos" w:cstheme="minorHAnsi"/>
              </w:rPr>
              <w:t>15.10</w:t>
            </w:r>
          </w:p>
        </w:tc>
        <w:tc>
          <w:tcPr>
            <w:tcW w:w="2977" w:type="dxa"/>
            <w:vAlign w:val="center"/>
          </w:tcPr>
          <w:p w14:paraId="0598D9DC" w14:textId="7CC53149" w:rsidR="00BE35C8" w:rsidRPr="00BA567F" w:rsidRDefault="00BE35C8" w:rsidP="00626239">
            <w:pPr>
              <w:suppressAutoHyphens/>
              <w:spacing w:after="120" w:line="276" w:lineRule="auto"/>
              <w:rPr>
                <w:rFonts w:ascii="Aptos" w:hAnsi="Aptos" w:cstheme="minorHAnsi"/>
              </w:rPr>
            </w:pPr>
            <w:r w:rsidRPr="00BA567F">
              <w:rPr>
                <w:rFonts w:ascii="Aptos" w:hAnsi="Aptos" w:cstheme="minorHAnsi"/>
              </w:rPr>
              <w:t>FUNDACJA WIELOGŁOSU</w:t>
            </w:r>
          </w:p>
        </w:tc>
        <w:tc>
          <w:tcPr>
            <w:tcW w:w="2552" w:type="dxa"/>
            <w:vAlign w:val="center"/>
          </w:tcPr>
          <w:p w14:paraId="53EA8531" w14:textId="18E551AC" w:rsidR="00BE35C8" w:rsidRPr="00BA567F" w:rsidRDefault="00BE35C8" w:rsidP="00626239">
            <w:pPr>
              <w:suppressAutoHyphens/>
              <w:spacing w:after="120" w:line="276" w:lineRule="auto"/>
              <w:rPr>
                <w:rFonts w:ascii="Aptos" w:hAnsi="Aptos" w:cstheme="minorHAnsi"/>
              </w:rPr>
            </w:pPr>
            <w:r w:rsidRPr="00BA567F">
              <w:rPr>
                <w:rFonts w:ascii="Aptos" w:hAnsi="Aptos" w:cstheme="minorHAnsi"/>
              </w:rPr>
              <w:t>Regulamin s</w:t>
            </w:r>
            <w:r w:rsidR="005C320A">
              <w:rPr>
                <w:rFonts w:ascii="Aptos" w:hAnsi="Aptos" w:cstheme="minorHAnsi"/>
              </w:rPr>
              <w:t xml:space="preserve">trona </w:t>
            </w:r>
            <w:r w:rsidRPr="00BA567F">
              <w:rPr>
                <w:rFonts w:ascii="Aptos" w:hAnsi="Aptos" w:cstheme="minorHAnsi"/>
              </w:rPr>
              <w:t>16 Kierunek pomocy 2 Warunki projektów</w:t>
            </w:r>
          </w:p>
        </w:tc>
        <w:tc>
          <w:tcPr>
            <w:tcW w:w="3118" w:type="dxa"/>
            <w:vAlign w:val="center"/>
          </w:tcPr>
          <w:p w14:paraId="67049273" w14:textId="55E46262" w:rsidR="00BE35C8" w:rsidRPr="00BA567F" w:rsidRDefault="00BE35C8" w:rsidP="00626239">
            <w:pPr>
              <w:suppressAutoHyphens/>
              <w:spacing w:after="120" w:line="276" w:lineRule="auto"/>
              <w:rPr>
                <w:rFonts w:ascii="Aptos" w:hAnsi="Aptos" w:cstheme="minorBidi"/>
              </w:rPr>
            </w:pPr>
            <w:r w:rsidRPr="00BA567F">
              <w:rPr>
                <w:rFonts w:ascii="Aptos" w:hAnsi="Aptos" w:cstheme="minorBidi"/>
              </w:rPr>
              <w:t>Asystentem osobistym nie może być członek rodziny, opiekun prawny lub osoba faktycznie zamieszkująca wspólnie z beneficjentem ostatecznym projektu. - Postulujemy wykreślenie osób faktycznie zamieszkujących, które nie są członkami rodziny.</w:t>
            </w:r>
          </w:p>
        </w:tc>
        <w:tc>
          <w:tcPr>
            <w:tcW w:w="3544" w:type="dxa"/>
            <w:vAlign w:val="center"/>
          </w:tcPr>
          <w:p w14:paraId="357323F7" w14:textId="7F7FE7DB" w:rsidR="00BE35C8" w:rsidRPr="00BA567F" w:rsidRDefault="00BE35C8" w:rsidP="00626239">
            <w:pPr>
              <w:suppressAutoHyphens/>
              <w:spacing w:after="120" w:line="276" w:lineRule="auto"/>
              <w:rPr>
                <w:rFonts w:ascii="Aptos" w:hAnsi="Aptos" w:cstheme="minorBidi"/>
              </w:rPr>
            </w:pPr>
            <w:r w:rsidRPr="00BA567F">
              <w:rPr>
                <w:rFonts w:ascii="Aptos" w:hAnsi="Aptos" w:cstheme="minorBidi"/>
              </w:rPr>
              <w:t>Obecny zapis sprawia, że asystentem nie może być np. współlokator niepełnosprawnego studenta lub osoba, z którą niepełnosprawny wynajmuje mieszkanie.</w:t>
            </w:r>
          </w:p>
        </w:tc>
        <w:tc>
          <w:tcPr>
            <w:tcW w:w="3261" w:type="dxa"/>
            <w:vAlign w:val="center"/>
          </w:tcPr>
          <w:p w14:paraId="7B19CF7D" w14:textId="1B0954C3" w:rsidR="00BE35C8" w:rsidRPr="00BA567F" w:rsidRDefault="00BE35C8" w:rsidP="00626239">
            <w:pPr>
              <w:spacing w:after="120" w:line="276" w:lineRule="auto"/>
              <w:rPr>
                <w:rFonts w:ascii="Aptos" w:hAnsi="Aptos" w:cstheme="minorHAnsi"/>
              </w:rPr>
            </w:pPr>
            <w:r w:rsidRPr="00626239">
              <w:rPr>
                <w:rFonts w:ascii="Aptos" w:hAnsi="Aptos" w:cstheme="minorHAnsi"/>
                <w:b/>
                <w:bCs/>
              </w:rPr>
              <w:t>Uwaga nieuwzględniona</w:t>
            </w:r>
            <w:r w:rsidRPr="00BA567F">
              <w:rPr>
                <w:rFonts w:ascii="Aptos" w:hAnsi="Aptos" w:cstheme="minorHAnsi"/>
              </w:rPr>
              <w:t>.</w:t>
            </w:r>
            <w:r w:rsidR="00626239">
              <w:rPr>
                <w:rFonts w:ascii="Aptos" w:hAnsi="Aptos" w:cstheme="minorHAnsi"/>
              </w:rPr>
              <w:br/>
            </w:r>
            <w:r w:rsidRPr="00BA567F">
              <w:rPr>
                <w:rFonts w:ascii="Aptos" w:hAnsi="Aptos" w:cstheme="minorHAnsi"/>
              </w:rPr>
              <w:t>Brak możliwości weryfikacji, czy relacja między osobami rzeczywiście spełnia wymogi profesjonalnego świadczenia usług asystenckich. Wykluczenie osób faktycznie zamieszkujących z</w:t>
            </w:r>
            <w:r w:rsidR="00626239">
              <w:rPr>
                <w:rFonts w:ascii="Aptos" w:hAnsi="Aptos" w:cstheme="minorHAnsi"/>
              </w:rPr>
              <w:t> </w:t>
            </w:r>
            <w:r w:rsidRPr="00BA567F">
              <w:rPr>
                <w:rFonts w:ascii="Aptos" w:hAnsi="Aptos" w:cstheme="minorHAnsi"/>
              </w:rPr>
              <w:t>beneficjentem – nawet jeśli formalnie nie są członkami rodziny – ma na celu:</w:t>
            </w:r>
          </w:p>
          <w:p w14:paraId="2839EBB1" w14:textId="73FCBD3E" w:rsidR="00BE35C8" w:rsidRPr="00BA567F" w:rsidRDefault="00BE35C8" w:rsidP="00626239">
            <w:pPr>
              <w:pStyle w:val="Akapitzlist"/>
              <w:numPr>
                <w:ilvl w:val="0"/>
                <w:numId w:val="1"/>
              </w:numPr>
              <w:spacing w:after="120" w:line="276" w:lineRule="auto"/>
              <w:rPr>
                <w:rFonts w:ascii="Aptos" w:hAnsi="Aptos" w:cstheme="minorHAnsi"/>
                <w:sz w:val="24"/>
              </w:rPr>
            </w:pPr>
            <w:r w:rsidRPr="00BA567F">
              <w:rPr>
                <w:rFonts w:ascii="Aptos" w:hAnsi="Aptos" w:cstheme="minorHAnsi"/>
                <w:sz w:val="24"/>
              </w:rPr>
              <w:t>uniknięcie konfliktu interesów i ryzyka nieprawidłowości przy świadczeniu usług asystenckich (np.</w:t>
            </w:r>
            <w:r w:rsidR="00626239">
              <w:rPr>
                <w:rFonts w:ascii="Aptos" w:hAnsi="Aptos" w:cstheme="minorHAnsi"/>
                <w:sz w:val="24"/>
              </w:rPr>
              <w:t> </w:t>
            </w:r>
            <w:r w:rsidRPr="00BA567F">
              <w:rPr>
                <w:rFonts w:ascii="Aptos" w:hAnsi="Aptos" w:cstheme="minorHAnsi"/>
                <w:sz w:val="24"/>
              </w:rPr>
              <w:t>trudność w rozdzieleniu wsparcia formalnego od codziennej pomocy sąsiedzkiej / współlokatorskiej),</w:t>
            </w:r>
          </w:p>
          <w:p w14:paraId="770A441C" w14:textId="23D72C9A" w:rsidR="00BE35C8" w:rsidRPr="00BA567F" w:rsidRDefault="00BE35C8" w:rsidP="00626239">
            <w:pPr>
              <w:pStyle w:val="Akapitzlist"/>
              <w:numPr>
                <w:ilvl w:val="0"/>
                <w:numId w:val="1"/>
              </w:numPr>
              <w:spacing w:after="120" w:line="276" w:lineRule="auto"/>
              <w:rPr>
                <w:rFonts w:ascii="Aptos" w:hAnsi="Aptos" w:cstheme="minorHAnsi"/>
                <w:sz w:val="24"/>
              </w:rPr>
            </w:pPr>
            <w:r w:rsidRPr="00BA567F">
              <w:rPr>
                <w:rFonts w:ascii="Aptos" w:hAnsi="Aptos" w:cstheme="minorHAnsi"/>
                <w:sz w:val="24"/>
              </w:rPr>
              <w:t>zapewnienie obiektywności i profesjonalizmu usług, które mają wspierać samodzielność i niezależność osoby z niepełnosprawnością, a</w:t>
            </w:r>
            <w:r w:rsidR="00626239">
              <w:rPr>
                <w:rFonts w:ascii="Aptos" w:hAnsi="Aptos" w:cstheme="minorHAnsi"/>
                <w:sz w:val="24"/>
              </w:rPr>
              <w:t> </w:t>
            </w:r>
            <w:r w:rsidRPr="00BA567F">
              <w:rPr>
                <w:rFonts w:ascii="Aptos" w:hAnsi="Aptos" w:cstheme="minorHAnsi"/>
                <w:sz w:val="24"/>
              </w:rPr>
              <w:t>nie być jedynie formalizacją istniejących relacji,</w:t>
            </w:r>
          </w:p>
          <w:p w14:paraId="1D377A92" w14:textId="5F7A6F3C" w:rsidR="00BE35C8" w:rsidRPr="00BA567F" w:rsidRDefault="00BE35C8" w:rsidP="00626239">
            <w:pPr>
              <w:pStyle w:val="Akapitzlist"/>
              <w:numPr>
                <w:ilvl w:val="0"/>
                <w:numId w:val="1"/>
              </w:numPr>
              <w:spacing w:after="120" w:line="276" w:lineRule="auto"/>
              <w:rPr>
                <w:rFonts w:ascii="Aptos" w:hAnsi="Aptos" w:cstheme="minorHAnsi"/>
                <w:sz w:val="24"/>
              </w:rPr>
            </w:pPr>
            <w:r w:rsidRPr="00BA567F">
              <w:rPr>
                <w:rFonts w:ascii="Aptos" w:hAnsi="Aptos" w:cstheme="minorHAnsi"/>
                <w:sz w:val="24"/>
              </w:rPr>
              <w:t>utrzymanie standardów usługi, które wymagają jasnego rozdzielenia roli asystenta od roli osoby bliskiej lub współdzielącej przestrzeń życiową.</w:t>
            </w:r>
          </w:p>
        </w:tc>
      </w:tr>
      <w:tr w:rsidR="00BE35C8" w:rsidRPr="0079789E" w14:paraId="1DE292F7" w14:textId="77777777" w:rsidTr="00155065">
        <w:tc>
          <w:tcPr>
            <w:tcW w:w="851" w:type="dxa"/>
            <w:vAlign w:val="center"/>
          </w:tcPr>
          <w:p w14:paraId="75887F2E" w14:textId="356ED197" w:rsidR="00BE35C8" w:rsidRPr="00BA567F" w:rsidRDefault="00BE35C8" w:rsidP="00626239">
            <w:pPr>
              <w:suppressAutoHyphens/>
              <w:spacing w:after="120" w:line="276" w:lineRule="auto"/>
              <w:rPr>
                <w:rFonts w:ascii="Aptos" w:hAnsi="Aptos" w:cstheme="minorHAnsi"/>
              </w:rPr>
            </w:pPr>
            <w:r w:rsidRPr="00BA567F">
              <w:rPr>
                <w:rFonts w:ascii="Aptos" w:hAnsi="Aptos" w:cstheme="minorHAnsi"/>
              </w:rPr>
              <w:t>15.11</w:t>
            </w:r>
          </w:p>
        </w:tc>
        <w:tc>
          <w:tcPr>
            <w:tcW w:w="2977" w:type="dxa"/>
            <w:vAlign w:val="center"/>
          </w:tcPr>
          <w:p w14:paraId="10840FD9" w14:textId="3400ADB0" w:rsidR="00BE35C8" w:rsidRPr="00BA567F" w:rsidRDefault="00BE35C8" w:rsidP="00626239">
            <w:pPr>
              <w:suppressAutoHyphens/>
              <w:spacing w:after="120" w:line="276" w:lineRule="auto"/>
              <w:rPr>
                <w:rFonts w:ascii="Aptos" w:hAnsi="Aptos" w:cstheme="minorHAnsi"/>
              </w:rPr>
            </w:pPr>
            <w:r w:rsidRPr="00BA567F">
              <w:rPr>
                <w:rFonts w:ascii="Aptos" w:hAnsi="Aptos" w:cstheme="minorHAnsi"/>
              </w:rPr>
              <w:t>FUNDACJA WIELOGŁOSU</w:t>
            </w:r>
          </w:p>
        </w:tc>
        <w:tc>
          <w:tcPr>
            <w:tcW w:w="2552" w:type="dxa"/>
            <w:vAlign w:val="center"/>
          </w:tcPr>
          <w:p w14:paraId="3560C409" w14:textId="26C361C5" w:rsidR="00BE35C8" w:rsidRPr="00BA567F" w:rsidRDefault="00BE35C8" w:rsidP="00626239">
            <w:pPr>
              <w:suppressAutoHyphens/>
              <w:spacing w:after="120" w:line="276" w:lineRule="auto"/>
              <w:rPr>
                <w:rFonts w:ascii="Aptos" w:hAnsi="Aptos" w:cstheme="minorHAnsi"/>
              </w:rPr>
            </w:pPr>
            <w:r w:rsidRPr="00BA567F">
              <w:rPr>
                <w:rFonts w:ascii="Aptos" w:hAnsi="Aptos" w:cstheme="minorHAnsi"/>
              </w:rPr>
              <w:t>Regulamin s</w:t>
            </w:r>
            <w:r w:rsidR="005C320A">
              <w:rPr>
                <w:rFonts w:ascii="Aptos" w:hAnsi="Aptos" w:cstheme="minorHAnsi"/>
              </w:rPr>
              <w:t xml:space="preserve">trona </w:t>
            </w:r>
            <w:r w:rsidRPr="00BA567F">
              <w:rPr>
                <w:rFonts w:ascii="Aptos" w:hAnsi="Aptos" w:cstheme="minorHAnsi"/>
              </w:rPr>
              <w:t>17 Kierunek pomocy 2 Asystencja osobista</w:t>
            </w:r>
          </w:p>
        </w:tc>
        <w:tc>
          <w:tcPr>
            <w:tcW w:w="3118" w:type="dxa"/>
            <w:vAlign w:val="center"/>
          </w:tcPr>
          <w:p w14:paraId="5C4D5CB1" w14:textId="3EB804DA" w:rsidR="00BE35C8" w:rsidRPr="00BA567F" w:rsidRDefault="00BE35C8" w:rsidP="00626239">
            <w:pPr>
              <w:suppressAutoHyphens/>
              <w:spacing w:after="120" w:line="276" w:lineRule="auto"/>
              <w:rPr>
                <w:rFonts w:ascii="Aptos" w:hAnsi="Aptos" w:cstheme="minorBidi"/>
              </w:rPr>
            </w:pPr>
            <w:r w:rsidRPr="00BA567F">
              <w:rPr>
                <w:rFonts w:ascii="Aptos" w:hAnsi="Aptos" w:cstheme="minorBidi"/>
              </w:rPr>
              <w:t>Możesz zaplanować inne formy wsparcia niż usługi asystencji osobistej, o ile wsparcie to stanowić będzie niewielką część projektu. – Postulujemy doprecyzowanie, czym jest niewielka część projektu.</w:t>
            </w:r>
          </w:p>
        </w:tc>
        <w:tc>
          <w:tcPr>
            <w:tcW w:w="3544" w:type="dxa"/>
            <w:vAlign w:val="center"/>
          </w:tcPr>
          <w:p w14:paraId="1EE9E0D3" w14:textId="74F7BCE8" w:rsidR="00BE35C8" w:rsidRPr="00BA567F" w:rsidRDefault="00BE35C8" w:rsidP="00626239">
            <w:pPr>
              <w:suppressAutoHyphens/>
              <w:spacing w:after="120" w:line="276" w:lineRule="auto"/>
              <w:rPr>
                <w:rFonts w:ascii="Aptos" w:hAnsi="Aptos" w:cstheme="minorBidi"/>
              </w:rPr>
            </w:pPr>
            <w:r w:rsidRPr="00BA567F">
              <w:rPr>
                <w:rFonts w:ascii="Aptos" w:hAnsi="Aptos" w:cstheme="minorBidi"/>
              </w:rPr>
              <w:t>Bez tego oferentom trudno będzie ocenić, czy inne działania są tylko niewielką częścią. Zaplanowanie zbyt dużej liczby działań może mieć wpływ na ocenę oferty.</w:t>
            </w:r>
          </w:p>
        </w:tc>
        <w:tc>
          <w:tcPr>
            <w:tcW w:w="3261" w:type="dxa"/>
            <w:vAlign w:val="center"/>
          </w:tcPr>
          <w:p w14:paraId="0D62AF0F" w14:textId="277B1CFA" w:rsidR="00BE35C8" w:rsidRPr="00BA567F" w:rsidRDefault="00BE35C8" w:rsidP="00626239">
            <w:pPr>
              <w:suppressAutoHyphens/>
              <w:spacing w:after="120" w:line="276" w:lineRule="auto"/>
              <w:rPr>
                <w:rFonts w:ascii="Aptos" w:hAnsi="Aptos" w:cstheme="minorHAnsi"/>
              </w:rPr>
            </w:pPr>
            <w:r w:rsidRPr="00626239">
              <w:rPr>
                <w:rFonts w:ascii="Aptos" w:hAnsi="Aptos" w:cstheme="minorHAnsi"/>
                <w:b/>
                <w:bCs/>
              </w:rPr>
              <w:t>Uwaga nieuwzględniona</w:t>
            </w:r>
            <w:r w:rsidRPr="00BA567F">
              <w:rPr>
                <w:rFonts w:ascii="Aptos" w:hAnsi="Aptos" w:cstheme="minorHAnsi"/>
              </w:rPr>
              <w:t>.</w:t>
            </w:r>
            <w:r w:rsidR="00626239">
              <w:rPr>
                <w:rFonts w:ascii="Aptos" w:hAnsi="Aptos" w:cstheme="minorHAnsi"/>
              </w:rPr>
              <w:br/>
            </w:r>
            <w:r w:rsidRPr="00BA567F">
              <w:rPr>
                <w:rFonts w:ascii="Aptos" w:hAnsi="Aptos" w:cstheme="minorHAnsi"/>
              </w:rPr>
              <w:t>W toku analiz ustalono, że</w:t>
            </w:r>
            <w:r w:rsidR="00203F6D">
              <w:rPr>
                <w:rFonts w:ascii="Aptos" w:hAnsi="Aptos" w:cstheme="minorHAnsi"/>
              </w:rPr>
              <w:t> </w:t>
            </w:r>
            <w:r w:rsidRPr="00BA567F">
              <w:rPr>
                <w:rFonts w:ascii="Aptos" w:hAnsi="Aptos" w:cstheme="minorHAnsi"/>
              </w:rPr>
              <w:t>ze</w:t>
            </w:r>
            <w:r w:rsidR="00203F6D">
              <w:rPr>
                <w:rFonts w:ascii="Aptos" w:hAnsi="Aptos" w:cstheme="minorHAnsi"/>
              </w:rPr>
              <w:t> </w:t>
            </w:r>
            <w:r w:rsidRPr="00BA567F">
              <w:rPr>
                <w:rFonts w:ascii="Aptos" w:hAnsi="Aptos" w:cstheme="minorHAnsi"/>
              </w:rPr>
              <w:t>względu na różny charakter projektów oraz odmienne potrzeby beneficjentów nie jest wskazane określanie konkretnej wartości (np.</w:t>
            </w:r>
            <w:r w:rsidR="00626239">
              <w:rPr>
                <w:rFonts w:ascii="Aptos" w:hAnsi="Aptos" w:cstheme="minorHAnsi"/>
              </w:rPr>
              <w:t> </w:t>
            </w:r>
            <w:r w:rsidRPr="00BA567F">
              <w:rPr>
                <w:rFonts w:ascii="Aptos" w:hAnsi="Aptos" w:cstheme="minorHAnsi"/>
              </w:rPr>
              <w:t>procentowej). Komisja konkursowa bierze pod uwagę, każdorazowo, specyfikę projektu oraz przede wszystkim potrzeby osób z</w:t>
            </w:r>
            <w:r w:rsidR="00626239">
              <w:rPr>
                <w:rFonts w:ascii="Aptos" w:hAnsi="Aptos" w:cstheme="minorHAnsi"/>
              </w:rPr>
              <w:t> </w:t>
            </w:r>
            <w:r w:rsidRPr="00BA567F">
              <w:rPr>
                <w:rFonts w:ascii="Aptos" w:hAnsi="Aptos" w:cstheme="minorHAnsi"/>
              </w:rPr>
              <w:t>niepełnosprawnościami. Inne formy wsparcia niż usługi asystencji osobistej mają zapewnić prawidłowość, efektywność i</w:t>
            </w:r>
            <w:r w:rsidR="00626239">
              <w:rPr>
                <w:rFonts w:ascii="Aptos" w:hAnsi="Aptos" w:cstheme="minorHAnsi"/>
              </w:rPr>
              <w:t> </w:t>
            </w:r>
            <w:r w:rsidRPr="00BA567F">
              <w:rPr>
                <w:rFonts w:ascii="Aptos" w:hAnsi="Aptos" w:cstheme="minorHAnsi"/>
              </w:rPr>
              <w:t>kompleksowość działań.</w:t>
            </w:r>
            <w:r w:rsidR="00626239">
              <w:rPr>
                <w:rFonts w:ascii="Aptos" w:hAnsi="Aptos" w:cstheme="minorHAnsi"/>
              </w:rPr>
              <w:t xml:space="preserve"> </w:t>
            </w:r>
            <w:r w:rsidRPr="00BA567F">
              <w:rPr>
                <w:rFonts w:ascii="Aptos" w:hAnsi="Aptos" w:cstheme="minorHAnsi"/>
              </w:rPr>
              <w:t>Inne formy wsparcia mogą być uwzględnione w</w:t>
            </w:r>
            <w:r w:rsidR="00626239">
              <w:rPr>
                <w:rFonts w:ascii="Aptos" w:hAnsi="Aptos" w:cstheme="minorHAnsi"/>
              </w:rPr>
              <w:t> </w:t>
            </w:r>
            <w:r w:rsidRPr="00BA567F">
              <w:rPr>
                <w:rFonts w:ascii="Aptos" w:hAnsi="Aptos" w:cstheme="minorHAnsi"/>
              </w:rPr>
              <w:t>projekcie jako uzupełnienie wsparcia i nie mogą stanowić jego dominującego zakresu.</w:t>
            </w:r>
          </w:p>
        </w:tc>
      </w:tr>
      <w:tr w:rsidR="00BE35C8" w:rsidRPr="0079789E" w14:paraId="75BB7BC2" w14:textId="77777777" w:rsidTr="00155065">
        <w:tc>
          <w:tcPr>
            <w:tcW w:w="851" w:type="dxa"/>
            <w:vAlign w:val="center"/>
          </w:tcPr>
          <w:p w14:paraId="2566FF96" w14:textId="6A59D8AB" w:rsidR="00BE35C8" w:rsidRPr="00BA567F" w:rsidRDefault="00BE35C8" w:rsidP="00626239">
            <w:pPr>
              <w:suppressAutoHyphens/>
              <w:spacing w:after="120" w:line="276" w:lineRule="auto"/>
              <w:rPr>
                <w:rFonts w:ascii="Aptos" w:hAnsi="Aptos" w:cstheme="minorHAnsi"/>
              </w:rPr>
            </w:pPr>
            <w:r w:rsidRPr="00BA567F">
              <w:rPr>
                <w:rFonts w:ascii="Aptos" w:hAnsi="Aptos" w:cstheme="minorHAnsi"/>
              </w:rPr>
              <w:t>15.12</w:t>
            </w:r>
          </w:p>
        </w:tc>
        <w:tc>
          <w:tcPr>
            <w:tcW w:w="2977" w:type="dxa"/>
            <w:vAlign w:val="center"/>
          </w:tcPr>
          <w:p w14:paraId="7B67E6D8" w14:textId="19140FA2" w:rsidR="00BE35C8" w:rsidRPr="00BA567F" w:rsidRDefault="00BE35C8" w:rsidP="00626239">
            <w:pPr>
              <w:suppressAutoHyphens/>
              <w:spacing w:after="120" w:line="276" w:lineRule="auto"/>
              <w:rPr>
                <w:rFonts w:ascii="Aptos" w:hAnsi="Aptos" w:cstheme="minorHAnsi"/>
              </w:rPr>
            </w:pPr>
            <w:r w:rsidRPr="00BA567F">
              <w:rPr>
                <w:rFonts w:ascii="Aptos" w:hAnsi="Aptos" w:cstheme="minorHAnsi"/>
              </w:rPr>
              <w:t>FUNDACJA WIELOGŁOSU</w:t>
            </w:r>
          </w:p>
        </w:tc>
        <w:tc>
          <w:tcPr>
            <w:tcW w:w="2552" w:type="dxa"/>
            <w:vAlign w:val="center"/>
          </w:tcPr>
          <w:p w14:paraId="5C0FE600" w14:textId="64E70DDA" w:rsidR="00BE35C8" w:rsidRPr="00BA567F" w:rsidRDefault="00BE35C8" w:rsidP="00626239">
            <w:pPr>
              <w:suppressAutoHyphens/>
              <w:spacing w:after="120" w:line="276" w:lineRule="auto"/>
              <w:rPr>
                <w:rFonts w:ascii="Aptos" w:hAnsi="Aptos" w:cstheme="minorHAnsi"/>
              </w:rPr>
            </w:pPr>
            <w:r w:rsidRPr="00BA567F">
              <w:rPr>
                <w:rFonts w:ascii="Aptos" w:hAnsi="Aptos" w:cstheme="minorHAnsi"/>
              </w:rPr>
              <w:t>Regulamin s</w:t>
            </w:r>
            <w:r w:rsidR="005C320A">
              <w:rPr>
                <w:rFonts w:ascii="Aptos" w:hAnsi="Aptos" w:cstheme="minorHAnsi"/>
              </w:rPr>
              <w:t>trona</w:t>
            </w:r>
            <w:r w:rsidRPr="00BA567F">
              <w:rPr>
                <w:rFonts w:ascii="Aptos" w:hAnsi="Aptos" w:cstheme="minorHAnsi"/>
              </w:rPr>
              <w:t xml:space="preserve"> 17 Kierunek pomocy 2</w:t>
            </w:r>
          </w:p>
        </w:tc>
        <w:tc>
          <w:tcPr>
            <w:tcW w:w="3118" w:type="dxa"/>
            <w:vAlign w:val="center"/>
          </w:tcPr>
          <w:p w14:paraId="68F77FD0" w14:textId="29568DAB" w:rsidR="00BE35C8" w:rsidRPr="00BA567F" w:rsidRDefault="00BE35C8" w:rsidP="00626239">
            <w:pPr>
              <w:suppressAutoHyphens/>
              <w:spacing w:after="120" w:line="276" w:lineRule="auto"/>
              <w:rPr>
                <w:rFonts w:ascii="Aptos" w:hAnsi="Aptos" w:cstheme="minorBidi"/>
              </w:rPr>
            </w:pPr>
            <w:r w:rsidRPr="00BA567F">
              <w:rPr>
                <w:rFonts w:ascii="Aptos" w:hAnsi="Aptos" w:cstheme="minorBidi"/>
              </w:rPr>
              <w:t>Musisz uzyskać od beneficjenta ostatecznego informację czy posiada decyzję wojewódzkiego zespołu ds. orzekania o</w:t>
            </w:r>
            <w:r w:rsidR="00626239">
              <w:rPr>
                <w:rFonts w:ascii="Aptos" w:hAnsi="Aptos" w:cstheme="minorBidi"/>
              </w:rPr>
              <w:t> </w:t>
            </w:r>
            <w:r w:rsidRPr="00BA567F">
              <w:rPr>
                <w:rFonts w:ascii="Aptos" w:hAnsi="Aptos" w:cstheme="minorBidi"/>
              </w:rPr>
              <w:t>niepełnosprawności o</w:t>
            </w:r>
            <w:r w:rsidR="00626239">
              <w:rPr>
                <w:rFonts w:ascii="Aptos" w:hAnsi="Aptos" w:cstheme="minorBidi"/>
              </w:rPr>
              <w:t> </w:t>
            </w:r>
            <w:r w:rsidRPr="00BA567F">
              <w:rPr>
                <w:rFonts w:ascii="Aptos" w:hAnsi="Aptos" w:cstheme="minorBidi"/>
              </w:rPr>
              <w:t>poziomie potrzeby wsparcia; a jeżeli tak – to jaki poziom punktowy został określony w tej decyzji (od 70 do 100 punktów). – Wnosimy o</w:t>
            </w:r>
            <w:r w:rsidR="00626239">
              <w:rPr>
                <w:rFonts w:ascii="Aptos" w:hAnsi="Aptos" w:cstheme="minorBidi"/>
              </w:rPr>
              <w:t> </w:t>
            </w:r>
            <w:r w:rsidRPr="00BA567F">
              <w:rPr>
                <w:rFonts w:ascii="Aptos" w:hAnsi="Aptos" w:cstheme="minorBidi"/>
              </w:rPr>
              <w:t>usunięcie tego zapisu.</w:t>
            </w:r>
          </w:p>
        </w:tc>
        <w:tc>
          <w:tcPr>
            <w:tcW w:w="3544" w:type="dxa"/>
            <w:vAlign w:val="center"/>
          </w:tcPr>
          <w:p w14:paraId="79EF4B64" w14:textId="4CF4C5E2" w:rsidR="00BE35C8" w:rsidRPr="00BA567F" w:rsidRDefault="00BE35C8" w:rsidP="00626239">
            <w:pPr>
              <w:suppressAutoHyphens/>
              <w:spacing w:after="120" w:line="276" w:lineRule="auto"/>
              <w:rPr>
                <w:rFonts w:ascii="Aptos" w:hAnsi="Aptos" w:cstheme="minorBidi"/>
              </w:rPr>
            </w:pPr>
            <w:r w:rsidRPr="00BA567F">
              <w:rPr>
                <w:rFonts w:ascii="Aptos" w:hAnsi="Aptos" w:cstheme="minorBidi"/>
              </w:rPr>
              <w:t>W jakim celu realizator ma pozyskiwać takie dane? PFRON nie przyznaje świadczenia wspierającego. Poziom potrzeby wsparcia nie powinien być powiązany z możliwością korzystania z innych form wsparcia niż świadczenie wspierające.</w:t>
            </w:r>
          </w:p>
        </w:tc>
        <w:tc>
          <w:tcPr>
            <w:tcW w:w="3261" w:type="dxa"/>
            <w:vAlign w:val="center"/>
          </w:tcPr>
          <w:p w14:paraId="6C2C2CB1" w14:textId="239580B1" w:rsidR="00BE35C8" w:rsidRPr="00BA567F" w:rsidRDefault="00BE35C8" w:rsidP="00626239">
            <w:pPr>
              <w:suppressAutoHyphens/>
              <w:spacing w:after="120" w:line="276" w:lineRule="auto"/>
              <w:rPr>
                <w:rFonts w:ascii="Aptos" w:hAnsi="Aptos" w:cstheme="minorHAnsi"/>
              </w:rPr>
            </w:pPr>
            <w:r w:rsidRPr="00626239">
              <w:rPr>
                <w:rFonts w:ascii="Aptos" w:hAnsi="Aptos" w:cstheme="minorHAnsi"/>
                <w:b/>
                <w:bCs/>
              </w:rPr>
              <w:t>Uwaga nieuwzględniona</w:t>
            </w:r>
            <w:r w:rsidRPr="00BA567F">
              <w:rPr>
                <w:rFonts w:ascii="Aptos" w:hAnsi="Aptos" w:cstheme="minorHAnsi"/>
              </w:rPr>
              <w:t>.</w:t>
            </w:r>
            <w:r w:rsidR="00626239">
              <w:rPr>
                <w:rFonts w:ascii="Aptos" w:hAnsi="Aptos" w:cstheme="minorHAnsi"/>
              </w:rPr>
              <w:br/>
            </w:r>
            <w:r w:rsidRPr="00BA567F">
              <w:rPr>
                <w:rFonts w:ascii="Aptos" w:hAnsi="Aptos" w:cstheme="minorHAnsi"/>
              </w:rPr>
              <w:t>W związku z pracami nad ustawą o asystencji oraz w</w:t>
            </w:r>
            <w:r w:rsidR="00626239">
              <w:rPr>
                <w:rFonts w:ascii="Aptos" w:hAnsi="Aptos" w:cstheme="minorHAnsi"/>
              </w:rPr>
              <w:t> </w:t>
            </w:r>
            <w:r w:rsidRPr="00BA567F">
              <w:rPr>
                <w:rFonts w:ascii="Aptos" w:hAnsi="Aptos" w:cstheme="minorHAnsi"/>
              </w:rPr>
              <w:t>kontekście zapewnienia komplementarności z</w:t>
            </w:r>
            <w:r w:rsidR="00626239">
              <w:rPr>
                <w:rFonts w:ascii="Aptos" w:hAnsi="Aptos" w:cstheme="minorHAnsi"/>
              </w:rPr>
              <w:t> </w:t>
            </w:r>
            <w:r w:rsidRPr="00BA567F">
              <w:rPr>
                <w:rFonts w:ascii="Aptos" w:hAnsi="Aptos" w:cstheme="minorHAnsi"/>
              </w:rPr>
              <w:t xml:space="preserve">przyszłymi rozwiązaniami ustawowymi, Fundusz wprowadził zapis </w:t>
            </w:r>
            <w:r w:rsidR="00820890">
              <w:rPr>
                <w:rFonts w:ascii="Aptos" w:hAnsi="Aptos" w:cstheme="minorHAnsi"/>
              </w:rPr>
              <w:t>d</w:t>
            </w:r>
            <w:r w:rsidRPr="00BA567F">
              <w:rPr>
                <w:rFonts w:ascii="Aptos" w:hAnsi="Aptos" w:cstheme="minorHAnsi"/>
              </w:rPr>
              <w:t>o celów informacyjnych i</w:t>
            </w:r>
            <w:r w:rsidR="00626239">
              <w:rPr>
                <w:rFonts w:ascii="Aptos" w:hAnsi="Aptos" w:cstheme="minorHAnsi"/>
              </w:rPr>
              <w:t> </w:t>
            </w:r>
            <w:r w:rsidRPr="00BA567F">
              <w:rPr>
                <w:rFonts w:ascii="Aptos" w:hAnsi="Aptos" w:cstheme="minorHAnsi"/>
              </w:rPr>
              <w:t>statystycznych. Nie jest to kryterium, na podstawie którego komisja konkursowa będzie oceniać wniosek</w:t>
            </w:r>
            <w:r w:rsidR="00626239">
              <w:rPr>
                <w:rFonts w:ascii="Aptos" w:hAnsi="Aptos" w:cstheme="minorHAnsi"/>
              </w:rPr>
              <w:t xml:space="preserve"> </w:t>
            </w:r>
            <w:r w:rsidRPr="00BA567F">
              <w:rPr>
                <w:rFonts w:ascii="Aptos" w:hAnsi="Aptos" w:cstheme="minorHAnsi"/>
              </w:rPr>
              <w:t>/</w:t>
            </w:r>
            <w:r w:rsidR="00626239">
              <w:rPr>
                <w:rFonts w:ascii="Aptos" w:hAnsi="Aptos" w:cstheme="minorHAnsi"/>
              </w:rPr>
              <w:t xml:space="preserve"> </w:t>
            </w:r>
            <w:r w:rsidRPr="00BA567F">
              <w:rPr>
                <w:rFonts w:ascii="Aptos" w:hAnsi="Aptos" w:cstheme="minorHAnsi"/>
              </w:rPr>
              <w:t>projekt i przyznawać punkty.</w:t>
            </w:r>
          </w:p>
        </w:tc>
      </w:tr>
      <w:tr w:rsidR="00BE35C8" w:rsidRPr="0079789E" w14:paraId="59EF46DD" w14:textId="77777777" w:rsidTr="00155065">
        <w:tc>
          <w:tcPr>
            <w:tcW w:w="851" w:type="dxa"/>
            <w:vAlign w:val="center"/>
          </w:tcPr>
          <w:p w14:paraId="2C854123" w14:textId="2CE4A7DE" w:rsidR="00BE35C8" w:rsidRPr="00BA567F" w:rsidRDefault="00BE35C8" w:rsidP="00626239">
            <w:pPr>
              <w:suppressAutoHyphens/>
              <w:spacing w:after="120" w:line="276" w:lineRule="auto"/>
              <w:rPr>
                <w:rFonts w:ascii="Aptos" w:hAnsi="Aptos" w:cstheme="minorHAnsi"/>
              </w:rPr>
            </w:pPr>
            <w:r w:rsidRPr="00BA567F">
              <w:rPr>
                <w:rFonts w:ascii="Aptos" w:hAnsi="Aptos" w:cstheme="minorHAnsi"/>
              </w:rPr>
              <w:t>15.13</w:t>
            </w:r>
          </w:p>
        </w:tc>
        <w:tc>
          <w:tcPr>
            <w:tcW w:w="2977" w:type="dxa"/>
            <w:vAlign w:val="center"/>
          </w:tcPr>
          <w:p w14:paraId="0F20B927" w14:textId="0D127514" w:rsidR="00BE35C8" w:rsidRPr="00BA567F" w:rsidRDefault="00BE35C8" w:rsidP="00626239">
            <w:pPr>
              <w:suppressAutoHyphens/>
              <w:spacing w:after="120" w:line="276" w:lineRule="auto"/>
              <w:rPr>
                <w:rFonts w:ascii="Aptos" w:hAnsi="Aptos" w:cstheme="minorHAnsi"/>
              </w:rPr>
            </w:pPr>
            <w:r w:rsidRPr="00BA567F">
              <w:rPr>
                <w:rFonts w:ascii="Aptos" w:hAnsi="Aptos" w:cstheme="minorHAnsi"/>
              </w:rPr>
              <w:t>FUNDACJA WIELOGŁOSU</w:t>
            </w:r>
          </w:p>
        </w:tc>
        <w:tc>
          <w:tcPr>
            <w:tcW w:w="2552" w:type="dxa"/>
            <w:vAlign w:val="center"/>
          </w:tcPr>
          <w:p w14:paraId="756BD40C" w14:textId="52340011" w:rsidR="00BE35C8" w:rsidRPr="00BA567F" w:rsidRDefault="00BE35C8" w:rsidP="00626239">
            <w:pPr>
              <w:suppressAutoHyphens/>
              <w:spacing w:after="120" w:line="276" w:lineRule="auto"/>
              <w:rPr>
                <w:rFonts w:ascii="Aptos" w:hAnsi="Aptos" w:cstheme="minorHAnsi"/>
              </w:rPr>
            </w:pPr>
            <w:r w:rsidRPr="00BA567F">
              <w:rPr>
                <w:rFonts w:ascii="Aptos" w:hAnsi="Aptos" w:cstheme="minorHAnsi"/>
              </w:rPr>
              <w:t>Komunikat o</w:t>
            </w:r>
            <w:r w:rsidR="005C320A">
              <w:rPr>
                <w:rFonts w:ascii="Aptos" w:hAnsi="Aptos" w:cstheme="minorHAnsi"/>
              </w:rPr>
              <w:t> </w:t>
            </w:r>
            <w:r w:rsidRPr="00BA567F">
              <w:rPr>
                <w:rFonts w:ascii="Aptos" w:hAnsi="Aptos" w:cstheme="minorHAnsi"/>
              </w:rPr>
              <w:t>konsultacjach</w:t>
            </w:r>
          </w:p>
        </w:tc>
        <w:tc>
          <w:tcPr>
            <w:tcW w:w="3118" w:type="dxa"/>
            <w:vAlign w:val="center"/>
          </w:tcPr>
          <w:p w14:paraId="44B2CA1E" w14:textId="762A30AC" w:rsidR="00BE35C8" w:rsidRPr="00BA567F" w:rsidRDefault="00BE35C8" w:rsidP="00626239">
            <w:pPr>
              <w:suppressAutoHyphens/>
              <w:spacing w:after="120" w:line="276" w:lineRule="auto"/>
              <w:rPr>
                <w:rFonts w:ascii="Aptos" w:hAnsi="Aptos" w:cstheme="minorBidi"/>
              </w:rPr>
            </w:pPr>
            <w:r w:rsidRPr="00BA567F">
              <w:rPr>
                <w:rFonts w:ascii="Aptos" w:hAnsi="Aptos" w:cstheme="minorHAnsi"/>
              </w:rPr>
              <w:t>W komunikacie jest zapis, którego nie ma w</w:t>
            </w:r>
            <w:r w:rsidR="00626239">
              <w:rPr>
                <w:rFonts w:ascii="Aptos" w:hAnsi="Aptos" w:cstheme="minorHAnsi"/>
              </w:rPr>
              <w:t> </w:t>
            </w:r>
            <w:r w:rsidRPr="00BA567F">
              <w:rPr>
                <w:rFonts w:ascii="Aptos" w:hAnsi="Aptos" w:cstheme="minorHAnsi"/>
              </w:rPr>
              <w:t>konsultowanych dokumentach.</w:t>
            </w:r>
            <w:r w:rsidR="00626239">
              <w:rPr>
                <w:rFonts w:ascii="Aptos" w:hAnsi="Aptos" w:cstheme="minorHAnsi"/>
              </w:rPr>
              <w:t xml:space="preserve"> </w:t>
            </w:r>
            <w:r w:rsidR="00626239">
              <w:rPr>
                <w:rFonts w:ascii="Aptos" w:hAnsi="Aptos" w:cstheme="minorHAnsi"/>
              </w:rPr>
              <w:br/>
            </w:r>
            <w:r w:rsidRPr="00BA567F">
              <w:rPr>
                <w:rFonts w:ascii="Aptos" w:hAnsi="Aptos" w:cstheme="minorHAnsi"/>
              </w:rPr>
              <w:t>6. wzmocnienie zasad gospodarowania środkami PFRON – wprowadzony zostanie zapis zakazujący przekazywania środków z</w:t>
            </w:r>
            <w:r w:rsidR="00626239">
              <w:rPr>
                <w:rFonts w:ascii="Aptos" w:hAnsi="Aptos" w:cstheme="minorHAnsi"/>
              </w:rPr>
              <w:t> </w:t>
            </w:r>
            <w:r w:rsidRPr="00BA567F">
              <w:rPr>
                <w:rFonts w:ascii="Aptos" w:hAnsi="Aptos" w:cstheme="minorHAnsi"/>
              </w:rPr>
              <w:t>rachunku bankowego wydzielonego dla środków PFRON na potrzeby niezwiązane z realizacją projektu (na przykład w celu zaspokojenia bieżących potrzeb związanych z</w:t>
            </w:r>
            <w:r w:rsidR="00626239">
              <w:rPr>
                <w:rFonts w:ascii="Aptos" w:hAnsi="Aptos" w:cstheme="minorHAnsi"/>
              </w:rPr>
              <w:t> </w:t>
            </w:r>
            <w:r w:rsidRPr="00BA567F">
              <w:rPr>
                <w:rFonts w:ascii="Aptos" w:hAnsi="Aptos" w:cstheme="minorHAnsi"/>
              </w:rPr>
              <w:t>funkcjonowaniem danej organizacji). – Wnioskujemy o usunięcie tego zapisu.</w:t>
            </w:r>
          </w:p>
        </w:tc>
        <w:tc>
          <w:tcPr>
            <w:tcW w:w="3544" w:type="dxa"/>
            <w:vAlign w:val="center"/>
          </w:tcPr>
          <w:p w14:paraId="1A00C12F" w14:textId="4AD4FB28" w:rsidR="00BE35C8" w:rsidRPr="00BA567F" w:rsidRDefault="00BE35C8" w:rsidP="00626239">
            <w:pPr>
              <w:suppressAutoHyphens/>
              <w:spacing w:after="120" w:line="276" w:lineRule="auto"/>
              <w:rPr>
                <w:rFonts w:ascii="Aptos" w:hAnsi="Aptos" w:cstheme="minorBidi"/>
              </w:rPr>
            </w:pPr>
            <w:r w:rsidRPr="00BA567F">
              <w:rPr>
                <w:rFonts w:ascii="Aptos" w:hAnsi="Aptos" w:cstheme="minorBidi"/>
              </w:rPr>
              <w:t>Organizacje często otrzymują środki z dużym opóźnieniem. Bez możliwości pożyczenia pieniędzy z innego projektu wiele organizacji nie byłoby w stanie realizować działań i wypłacić wynagrodzeń pracownikom. Pożyczenie pieniędzy z innego projektu nie świadczy o nieuczciwości czy niewłaściwym gospodarowaniu środkami publicznymi. Wielokrotnie to jedyna możliwość przetrwania. Zakaz może spowodować konieczność likwidacji wielu organizacji, a tym samym stanowisk pracy, w tym osób z niepełnosprawnościami. Celem PFRON jest wspieranie aktywizacji zawodowej.</w:t>
            </w:r>
          </w:p>
        </w:tc>
        <w:tc>
          <w:tcPr>
            <w:tcW w:w="3261" w:type="dxa"/>
            <w:vAlign w:val="center"/>
          </w:tcPr>
          <w:p w14:paraId="29FFEB36" w14:textId="6459BC8F" w:rsidR="00BE35C8" w:rsidRPr="00BA567F" w:rsidRDefault="00BE35C8" w:rsidP="00626239">
            <w:pPr>
              <w:suppressAutoHyphens/>
              <w:spacing w:after="120" w:line="276" w:lineRule="auto"/>
              <w:rPr>
                <w:rFonts w:ascii="Aptos" w:hAnsi="Aptos" w:cstheme="minorHAnsi"/>
              </w:rPr>
            </w:pPr>
            <w:r w:rsidRPr="00626239">
              <w:rPr>
                <w:rFonts w:ascii="Aptos" w:hAnsi="Aptos" w:cstheme="minorHAnsi"/>
                <w:b/>
                <w:bCs/>
              </w:rPr>
              <w:t>Uwaga nieuwzględniona</w:t>
            </w:r>
            <w:r w:rsidRPr="00BA567F">
              <w:rPr>
                <w:rFonts w:ascii="Aptos" w:hAnsi="Aptos" w:cstheme="minorHAnsi"/>
              </w:rPr>
              <w:t>.</w:t>
            </w:r>
            <w:r w:rsidR="00626239">
              <w:rPr>
                <w:rFonts w:ascii="Aptos" w:hAnsi="Aptos" w:cstheme="minorHAnsi"/>
              </w:rPr>
              <w:br/>
            </w:r>
            <w:r w:rsidRPr="00BA567F">
              <w:rPr>
                <w:rFonts w:ascii="Aptos" w:hAnsi="Aptos" w:cstheme="minorHAnsi"/>
              </w:rPr>
              <w:t xml:space="preserve">Zapis </w:t>
            </w:r>
            <w:r w:rsidR="00626239">
              <w:rPr>
                <w:rFonts w:ascii="Aptos" w:hAnsi="Aptos" w:cstheme="minorHAnsi"/>
              </w:rPr>
              <w:t>został zamieszczony we wzorze umowy o zlecenie realizacji zadań.</w:t>
            </w:r>
            <w:r w:rsidRPr="00BA567F">
              <w:rPr>
                <w:rFonts w:ascii="Aptos" w:hAnsi="Aptos" w:cstheme="minorHAnsi"/>
              </w:rPr>
              <w:t xml:space="preserve"> Wprowadzenie zakazu wydatkowania środków z</w:t>
            </w:r>
            <w:r w:rsidR="00203F6D">
              <w:rPr>
                <w:rFonts w:ascii="Aptos" w:hAnsi="Aptos" w:cstheme="minorHAnsi"/>
              </w:rPr>
              <w:t> </w:t>
            </w:r>
            <w:r w:rsidRPr="00BA567F">
              <w:rPr>
                <w:rFonts w:ascii="Aptos" w:hAnsi="Aptos" w:cstheme="minorHAnsi"/>
              </w:rPr>
              <w:t>wydzielonego rachunku bankowego na cele niezwiązane z realizacją projektu jest konsekwencją zaleceń organów kontrolnych (w tym Krajowej Administracji Skarbowej), zgodnie z</w:t>
            </w:r>
            <w:r w:rsidR="00626239">
              <w:rPr>
                <w:rFonts w:ascii="Aptos" w:hAnsi="Aptos" w:cstheme="minorHAnsi"/>
              </w:rPr>
              <w:t> </w:t>
            </w:r>
            <w:r w:rsidRPr="00BA567F">
              <w:rPr>
                <w:rFonts w:ascii="Aptos" w:hAnsi="Aptos" w:cstheme="minorHAnsi"/>
              </w:rPr>
              <w:t>którymi nawet krótkotrwałe przekazywanie środków publicznych na cele niezwiązane z realizacją projektu jest naruszeniem dyscypliny finansów publicznych. Niedopuszczalne jest korzystanie ze środków zgromadzonych na wyodrębnionym rachunku bankowym na pokrycie kosztów, które nie zostały wymienione w budżecie projektu.</w:t>
            </w:r>
          </w:p>
        </w:tc>
      </w:tr>
      <w:tr w:rsidR="00BE35C8" w:rsidRPr="0079789E" w14:paraId="56BC4687" w14:textId="77777777" w:rsidTr="00155065">
        <w:tc>
          <w:tcPr>
            <w:tcW w:w="851" w:type="dxa"/>
            <w:vAlign w:val="center"/>
          </w:tcPr>
          <w:p w14:paraId="040F6BDA" w14:textId="5C673A1D" w:rsidR="00BE35C8" w:rsidRPr="00BA567F" w:rsidRDefault="00BE35C8" w:rsidP="00626239">
            <w:pPr>
              <w:suppressAutoHyphens/>
              <w:spacing w:after="120" w:line="276" w:lineRule="auto"/>
              <w:rPr>
                <w:rFonts w:ascii="Aptos" w:hAnsi="Aptos" w:cstheme="minorHAnsi"/>
              </w:rPr>
            </w:pPr>
            <w:r w:rsidRPr="00BA567F">
              <w:rPr>
                <w:rFonts w:ascii="Aptos" w:hAnsi="Aptos" w:cstheme="minorHAnsi"/>
              </w:rPr>
              <w:t>16.1</w:t>
            </w:r>
          </w:p>
        </w:tc>
        <w:tc>
          <w:tcPr>
            <w:tcW w:w="2977" w:type="dxa"/>
            <w:vAlign w:val="center"/>
          </w:tcPr>
          <w:p w14:paraId="5EA92FE2" w14:textId="2E86CFDA" w:rsidR="00BE35C8" w:rsidRPr="00BA567F" w:rsidRDefault="00BE35C8" w:rsidP="00626239">
            <w:pPr>
              <w:suppressAutoHyphens/>
              <w:spacing w:after="120" w:line="276" w:lineRule="auto"/>
              <w:rPr>
                <w:rFonts w:ascii="Aptos" w:hAnsi="Aptos" w:cstheme="minorHAnsi"/>
              </w:rPr>
            </w:pPr>
            <w:r w:rsidRPr="00BA567F">
              <w:rPr>
                <w:rFonts w:ascii="Aptos" w:hAnsi="Aptos" w:cstheme="minorHAnsi"/>
              </w:rPr>
              <w:t>STOWARZYSZENIE NA RZECZ ROZWOJU PSYCHIATRII I OPIEKI ŚRODOWISKOWEJ</w:t>
            </w:r>
          </w:p>
        </w:tc>
        <w:tc>
          <w:tcPr>
            <w:tcW w:w="2552" w:type="dxa"/>
            <w:vAlign w:val="center"/>
          </w:tcPr>
          <w:p w14:paraId="1B9ED8F4" w14:textId="7E439978" w:rsidR="00BE35C8" w:rsidRPr="00BA567F" w:rsidRDefault="005C320A" w:rsidP="00626239">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Wytyczne w zakresie kwalifikowalności kosztów</w:t>
            </w:r>
            <w:r>
              <w:rPr>
                <w:rFonts w:ascii="Aptos" w:hAnsi="Aptos" w:cstheme="minorHAnsi"/>
              </w:rPr>
              <w:t>”</w:t>
            </w:r>
            <w:r w:rsidR="00BE35C8" w:rsidRPr="00BA567F">
              <w:rPr>
                <w:rFonts w:ascii="Aptos" w:hAnsi="Aptos" w:cstheme="minorHAnsi"/>
              </w:rPr>
              <w:t xml:space="preserve"> – Sekcja dotycząca kwalifikowania wydatków majątkowych oraz remontów i audytu w kosztach pośrednich.</w:t>
            </w:r>
          </w:p>
        </w:tc>
        <w:tc>
          <w:tcPr>
            <w:tcW w:w="3118" w:type="dxa"/>
            <w:vAlign w:val="center"/>
          </w:tcPr>
          <w:p w14:paraId="7F17523C" w14:textId="77777777" w:rsidR="00BE35C8" w:rsidRPr="00BA567F" w:rsidRDefault="00BE35C8" w:rsidP="00626239">
            <w:pPr>
              <w:suppressAutoHyphens/>
              <w:spacing w:after="120" w:line="276" w:lineRule="auto"/>
              <w:rPr>
                <w:rFonts w:ascii="Aptos" w:hAnsi="Aptos" w:cstheme="minorBidi"/>
              </w:rPr>
            </w:pPr>
            <w:r w:rsidRPr="00BA567F">
              <w:rPr>
                <w:rFonts w:ascii="Aptos" w:hAnsi="Aptos" w:cstheme="minorBidi"/>
              </w:rPr>
              <w:t>Wnosimy o wykreślenie zapisu nakazującego kwalifikowanie do kosztów pośrednich następujących wydatków:</w:t>
            </w:r>
          </w:p>
          <w:p w14:paraId="3CBAD0CE" w14:textId="6757715E" w:rsidR="00BE35C8" w:rsidRPr="005C320A" w:rsidRDefault="00BE35C8" w:rsidP="005C320A">
            <w:pPr>
              <w:pStyle w:val="Akapitzlist"/>
              <w:numPr>
                <w:ilvl w:val="0"/>
                <w:numId w:val="32"/>
              </w:numPr>
              <w:suppressAutoHyphens/>
              <w:spacing w:after="120" w:line="276" w:lineRule="auto"/>
              <w:rPr>
                <w:rFonts w:ascii="Aptos" w:hAnsi="Aptos" w:cstheme="minorBidi"/>
                <w:sz w:val="24"/>
                <w:szCs w:val="22"/>
              </w:rPr>
            </w:pPr>
            <w:r w:rsidRPr="005C320A">
              <w:rPr>
                <w:rFonts w:ascii="Aptos" w:hAnsi="Aptos" w:cstheme="minorBidi"/>
                <w:sz w:val="24"/>
                <w:szCs w:val="22"/>
              </w:rPr>
              <w:t>Zakupu sprzętu, wyposażenia i urządzeń, których okres ekonomicznej użyteczności przekracza okres realizacji projektu;</w:t>
            </w:r>
          </w:p>
          <w:p w14:paraId="65E93A96" w14:textId="41AD100B" w:rsidR="00BE35C8" w:rsidRPr="005C320A" w:rsidRDefault="00BE35C8" w:rsidP="005C320A">
            <w:pPr>
              <w:pStyle w:val="Akapitzlist"/>
              <w:numPr>
                <w:ilvl w:val="0"/>
                <w:numId w:val="32"/>
              </w:numPr>
              <w:suppressAutoHyphens/>
              <w:spacing w:after="120" w:line="276" w:lineRule="auto"/>
              <w:rPr>
                <w:rFonts w:ascii="Aptos" w:hAnsi="Aptos" w:cstheme="minorBidi"/>
                <w:sz w:val="24"/>
                <w:szCs w:val="22"/>
              </w:rPr>
            </w:pPr>
            <w:r w:rsidRPr="005C320A">
              <w:rPr>
                <w:rFonts w:ascii="Aptos" w:hAnsi="Aptos" w:cstheme="minorBidi"/>
                <w:sz w:val="24"/>
                <w:szCs w:val="22"/>
              </w:rPr>
              <w:t>Modernizacji i remontów pomieszczeń merytorycznych;</w:t>
            </w:r>
          </w:p>
          <w:p w14:paraId="3F797ED5" w14:textId="6D2BC7E9" w:rsidR="00BE35C8" w:rsidRPr="005C320A" w:rsidRDefault="00BE35C8" w:rsidP="005C320A">
            <w:pPr>
              <w:pStyle w:val="Akapitzlist"/>
              <w:numPr>
                <w:ilvl w:val="0"/>
                <w:numId w:val="32"/>
              </w:numPr>
              <w:suppressAutoHyphens/>
              <w:spacing w:after="120" w:line="276" w:lineRule="auto"/>
              <w:rPr>
                <w:rFonts w:ascii="Aptos" w:hAnsi="Aptos" w:cstheme="minorBidi"/>
              </w:rPr>
            </w:pPr>
            <w:r w:rsidRPr="005C320A">
              <w:rPr>
                <w:rFonts w:ascii="Aptos" w:hAnsi="Aptos" w:cstheme="minorBidi"/>
                <w:sz w:val="24"/>
                <w:szCs w:val="22"/>
              </w:rPr>
              <w:t xml:space="preserve">Przeprowadzenia audytu zewnętrznego </w:t>
            </w:r>
            <w:r w:rsidRPr="005C320A">
              <w:rPr>
                <w:rFonts w:ascii="Aptos" w:hAnsi="Aptos" w:cstheme="minorBidi"/>
              </w:rPr>
              <w:t>projektu.</w:t>
            </w:r>
          </w:p>
          <w:p w14:paraId="37F5D90A" w14:textId="33039243" w:rsidR="00BE35C8" w:rsidRPr="00BA567F" w:rsidRDefault="00BE35C8" w:rsidP="00626239">
            <w:pPr>
              <w:suppressAutoHyphens/>
              <w:spacing w:after="120" w:line="276" w:lineRule="auto"/>
              <w:rPr>
                <w:rFonts w:ascii="Aptos" w:hAnsi="Aptos" w:cstheme="minorBidi"/>
              </w:rPr>
            </w:pPr>
            <w:r w:rsidRPr="00BA567F">
              <w:rPr>
                <w:rFonts w:ascii="Aptos" w:hAnsi="Aptos" w:cstheme="minorBidi"/>
              </w:rPr>
              <w:t>Proponujemy, aby koszty te pozostały kosztami bezpośrednimi (kwalifikowanymi w ramach budżetu merytorycznego) lub były rozliczane poza sztywnym limitem kosztów pośrednich.</w:t>
            </w:r>
          </w:p>
        </w:tc>
        <w:tc>
          <w:tcPr>
            <w:tcW w:w="3544" w:type="dxa"/>
            <w:vAlign w:val="center"/>
          </w:tcPr>
          <w:p w14:paraId="63D62578" w14:textId="77777777" w:rsidR="00BE35C8" w:rsidRPr="00BA567F" w:rsidRDefault="00BE35C8" w:rsidP="00626239">
            <w:pPr>
              <w:suppressAutoHyphens/>
              <w:spacing w:after="120" w:line="276" w:lineRule="auto"/>
              <w:rPr>
                <w:rFonts w:ascii="Aptos" w:hAnsi="Aptos" w:cstheme="minorBidi"/>
              </w:rPr>
            </w:pPr>
            <w:r w:rsidRPr="00BA567F">
              <w:rPr>
                <w:rFonts w:ascii="Aptos" w:hAnsi="Aptos" w:cstheme="minorBidi"/>
              </w:rPr>
              <w:t>Przeniesienie tak istotnych i kosztownych pozycji do katalogu kosztów pośrednich drastycznie obniży realny budżet na administrację i obsługę projektów. Obecny limit kosztów pośrednich wynosi zaledwie 10% (i jest przeznaczony na całe zarządzanie projektem).</w:t>
            </w:r>
          </w:p>
          <w:p w14:paraId="6D942AA6" w14:textId="296865FB" w:rsidR="00BE35C8" w:rsidRPr="00BA567F" w:rsidRDefault="00BE35C8" w:rsidP="00626239">
            <w:pPr>
              <w:suppressAutoHyphens/>
              <w:spacing w:after="120" w:line="276" w:lineRule="auto"/>
              <w:rPr>
                <w:rFonts w:ascii="Aptos" w:hAnsi="Aptos" w:cstheme="minorBidi"/>
              </w:rPr>
            </w:pPr>
            <w:r w:rsidRPr="00BA567F">
              <w:rPr>
                <w:rFonts w:ascii="Aptos" w:hAnsi="Aptos" w:cstheme="minorBidi"/>
              </w:rPr>
              <w:t xml:space="preserve">Obciążenie tego limitu kosztami audytu zewnętrznego, remontów </w:t>
            </w:r>
            <w:proofErr w:type="spellStart"/>
            <w:r w:rsidRPr="00BA567F">
              <w:rPr>
                <w:rFonts w:ascii="Aptos" w:hAnsi="Aptos" w:cstheme="minorBidi"/>
              </w:rPr>
              <w:t>sal</w:t>
            </w:r>
            <w:proofErr w:type="spellEnd"/>
            <w:r w:rsidRPr="00BA567F">
              <w:rPr>
                <w:rFonts w:ascii="Aptos" w:hAnsi="Aptos" w:cstheme="minorBidi"/>
              </w:rPr>
              <w:t xml:space="preserve"> terapeutycznych/szkoleniowych czy zakupu niezbędnego sprzętu merytorycznego (którego użyteczność naturalnie wykracza poza czas trwania projektu, ale służy bezpośrednio beneficjentom) spowoduje, że organizacje nie będą w stanie pokryć podstawowych kosztów zarządzania i obsługi techniczno-biurowej.</w:t>
            </w:r>
          </w:p>
        </w:tc>
        <w:tc>
          <w:tcPr>
            <w:tcW w:w="3261" w:type="dxa"/>
            <w:vAlign w:val="center"/>
          </w:tcPr>
          <w:p w14:paraId="68351039" w14:textId="4626F5A8" w:rsidR="00BE35C8" w:rsidRPr="00BA567F" w:rsidRDefault="00BE35C8" w:rsidP="00626239">
            <w:pPr>
              <w:suppressAutoHyphens/>
              <w:spacing w:after="120" w:line="276" w:lineRule="auto"/>
              <w:rPr>
                <w:rFonts w:ascii="Aptos" w:hAnsi="Aptos" w:cstheme="minorHAnsi"/>
              </w:rPr>
            </w:pPr>
            <w:r w:rsidRPr="00626239">
              <w:rPr>
                <w:rFonts w:ascii="Aptos" w:hAnsi="Aptos" w:cstheme="minorHAnsi"/>
                <w:b/>
                <w:bCs/>
              </w:rPr>
              <w:t>Uwaga uwzględniona częściowo</w:t>
            </w:r>
            <w:r w:rsidRPr="00BA567F">
              <w:rPr>
                <w:rFonts w:ascii="Aptos" w:hAnsi="Aptos" w:cstheme="minorHAnsi"/>
              </w:rPr>
              <w:t>.</w:t>
            </w:r>
            <w:r w:rsidR="00626239">
              <w:rPr>
                <w:rFonts w:ascii="Aptos" w:hAnsi="Aptos" w:cstheme="minorHAnsi"/>
              </w:rPr>
              <w:br/>
            </w:r>
            <w:r w:rsidRPr="00BA567F">
              <w:rPr>
                <w:rFonts w:ascii="Aptos" w:hAnsi="Aptos" w:cstheme="minorHAnsi"/>
              </w:rPr>
              <w:t>Koszty związane z</w:t>
            </w:r>
            <w:r w:rsidR="00626239">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E35C8" w:rsidRPr="0079789E" w14:paraId="5CCE9D9D" w14:textId="77777777" w:rsidTr="00155065">
        <w:tc>
          <w:tcPr>
            <w:tcW w:w="851" w:type="dxa"/>
            <w:vAlign w:val="center"/>
          </w:tcPr>
          <w:p w14:paraId="7BEB909B" w14:textId="28BE628C" w:rsidR="00BE35C8" w:rsidRPr="00BA567F" w:rsidRDefault="00BE35C8" w:rsidP="005C320A">
            <w:pPr>
              <w:suppressAutoHyphens/>
              <w:spacing w:after="120" w:line="276" w:lineRule="auto"/>
              <w:rPr>
                <w:rFonts w:ascii="Aptos" w:hAnsi="Aptos" w:cstheme="minorHAnsi"/>
              </w:rPr>
            </w:pPr>
            <w:r w:rsidRPr="00BA567F">
              <w:rPr>
                <w:rFonts w:ascii="Aptos" w:hAnsi="Aptos" w:cstheme="minorHAnsi"/>
              </w:rPr>
              <w:t>16.2</w:t>
            </w:r>
          </w:p>
        </w:tc>
        <w:tc>
          <w:tcPr>
            <w:tcW w:w="2977" w:type="dxa"/>
            <w:vAlign w:val="center"/>
          </w:tcPr>
          <w:p w14:paraId="17179215" w14:textId="1F0AA266" w:rsidR="00BE35C8" w:rsidRPr="00BA567F" w:rsidRDefault="00BE35C8" w:rsidP="005C320A">
            <w:pPr>
              <w:suppressAutoHyphens/>
              <w:spacing w:after="120" w:line="276" w:lineRule="auto"/>
              <w:rPr>
                <w:rFonts w:ascii="Aptos" w:hAnsi="Aptos" w:cstheme="minorHAnsi"/>
              </w:rPr>
            </w:pPr>
            <w:r w:rsidRPr="00BA567F">
              <w:rPr>
                <w:rFonts w:ascii="Aptos" w:hAnsi="Aptos" w:cstheme="minorHAnsi"/>
              </w:rPr>
              <w:t>STOWARZYSZENIE NA RZECZ ROZWOJU PSYCHIATRII I OPIEKI ŚRODOWISKOWEJ</w:t>
            </w:r>
          </w:p>
        </w:tc>
        <w:tc>
          <w:tcPr>
            <w:tcW w:w="2552" w:type="dxa"/>
            <w:vAlign w:val="center"/>
          </w:tcPr>
          <w:p w14:paraId="7E4BE832" w14:textId="2F0E89D3" w:rsidR="00BE35C8" w:rsidRPr="00BA567F" w:rsidRDefault="005C320A" w:rsidP="005C320A">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Wytyczne w zakresie kwalifikowalności kosztów</w:t>
            </w:r>
            <w:r>
              <w:rPr>
                <w:rFonts w:ascii="Aptos" w:hAnsi="Aptos" w:cstheme="minorHAnsi"/>
              </w:rPr>
              <w:t>”</w:t>
            </w:r>
            <w:r w:rsidR="00BE35C8" w:rsidRPr="00BA567F">
              <w:rPr>
                <w:rFonts w:ascii="Aptos" w:hAnsi="Aptos" w:cstheme="minorHAnsi"/>
              </w:rPr>
              <w:t xml:space="preserve"> – Limity kosztów pośrednich / administracyjnych (Koszty osobowe personelu administracyjnego).</w:t>
            </w:r>
          </w:p>
        </w:tc>
        <w:tc>
          <w:tcPr>
            <w:tcW w:w="3118" w:type="dxa"/>
            <w:vAlign w:val="center"/>
          </w:tcPr>
          <w:p w14:paraId="4117CBB0" w14:textId="28C790BC" w:rsidR="00BE35C8" w:rsidRPr="00BA567F" w:rsidRDefault="00BE35C8" w:rsidP="005C320A">
            <w:pPr>
              <w:suppressAutoHyphens/>
              <w:spacing w:after="120" w:line="276" w:lineRule="auto"/>
              <w:rPr>
                <w:rFonts w:ascii="Aptos" w:hAnsi="Aptos" w:cstheme="minorBidi"/>
              </w:rPr>
            </w:pPr>
            <w:r w:rsidRPr="00BA567F">
              <w:rPr>
                <w:rFonts w:ascii="Aptos" w:hAnsi="Aptos" w:cstheme="minorBidi"/>
              </w:rPr>
              <w:t>Wnosimy o zwiększenie limitu kosztów pośrednich (administracyjnych) o</w:t>
            </w:r>
            <w:r w:rsidR="005C320A">
              <w:rPr>
                <w:rFonts w:ascii="Aptos" w:hAnsi="Aptos" w:cstheme="minorBidi"/>
              </w:rPr>
              <w:t> </w:t>
            </w:r>
            <w:r w:rsidRPr="00BA567F">
              <w:rPr>
                <w:rFonts w:ascii="Aptos" w:hAnsi="Aptos" w:cstheme="minorBidi"/>
              </w:rPr>
              <w:t>dodatkowy dedykowany budżet (lub zwiększenie limitu procentowego, np. do 15%) na obsługę systemów teleinformatycznych PFRON.</w:t>
            </w:r>
          </w:p>
        </w:tc>
        <w:tc>
          <w:tcPr>
            <w:tcW w:w="3544" w:type="dxa"/>
            <w:vAlign w:val="center"/>
          </w:tcPr>
          <w:p w14:paraId="48EDECCA" w14:textId="7BD9149E" w:rsidR="00BE35C8" w:rsidRPr="00BA567F" w:rsidRDefault="00BE35C8" w:rsidP="005C320A">
            <w:pPr>
              <w:suppressAutoHyphens/>
              <w:spacing w:after="120" w:line="276" w:lineRule="auto"/>
              <w:rPr>
                <w:rFonts w:ascii="Aptos" w:hAnsi="Aptos" w:cstheme="minorBidi"/>
              </w:rPr>
            </w:pPr>
            <w:r w:rsidRPr="00BA567F">
              <w:rPr>
                <w:rFonts w:ascii="Aptos" w:hAnsi="Aptos" w:cstheme="minorBidi"/>
              </w:rPr>
              <w:t>Wprowadzenie i obowiązek obsługi nowego systemu IPFRON+ (w tym CEK) nałożyło na organizacje pozarządowe potężny dodatkowy nakład pracy administracyjnej. Prowadzenie ewidencji godzin wsparcia, centralnej ewidencji kosztów oraz bieżące wprowadzanie faktur do systemu IPFRON+ wymaga powołania dedykowanego stanowiska pracy (lub znacznego zwiększenia wymiaru czasu pracy dotychczasowych kadr). Przy obecnym limicie 10% na całą administrację sfinansowanie takiego pracownika jest niewykonalne.</w:t>
            </w:r>
            <w:r w:rsidR="005C320A">
              <w:rPr>
                <w:rFonts w:ascii="Aptos" w:hAnsi="Aptos" w:cstheme="minorBidi"/>
              </w:rPr>
              <w:t xml:space="preserve"> </w:t>
            </w:r>
            <w:r w:rsidRPr="00BA567F">
              <w:rPr>
                <w:rFonts w:ascii="Aptos" w:hAnsi="Aptos" w:cstheme="minorBidi"/>
              </w:rPr>
              <w:t>Zwiększenie limitu kosztów pośrednich jest niezbędne, aby zapewnić rzetelne i bezbłędne raportowanie danych w</w:t>
            </w:r>
            <w:r w:rsidR="005C320A">
              <w:rPr>
                <w:rFonts w:ascii="Aptos" w:hAnsi="Aptos" w:cstheme="minorBidi"/>
              </w:rPr>
              <w:t> </w:t>
            </w:r>
            <w:r w:rsidRPr="00BA567F">
              <w:rPr>
                <w:rFonts w:ascii="Aptos" w:hAnsi="Aptos" w:cstheme="minorBidi"/>
              </w:rPr>
              <w:t>systemach PFRON, co bezpośrednio przełoży się na jakość i przejrzystość rozliczeń środków publicznych.</w:t>
            </w:r>
          </w:p>
        </w:tc>
        <w:tc>
          <w:tcPr>
            <w:tcW w:w="3261" w:type="dxa"/>
            <w:vAlign w:val="center"/>
          </w:tcPr>
          <w:p w14:paraId="6AA1D0A8" w14:textId="019F5268" w:rsidR="00BE35C8" w:rsidRPr="00BA567F" w:rsidRDefault="00BE35C8" w:rsidP="005C320A">
            <w:pPr>
              <w:suppressAutoHyphens/>
              <w:spacing w:after="120" w:line="276" w:lineRule="auto"/>
              <w:rPr>
                <w:rFonts w:ascii="Aptos" w:hAnsi="Aptos" w:cstheme="minorHAnsi"/>
              </w:rPr>
            </w:pPr>
            <w:r w:rsidRPr="005C320A">
              <w:rPr>
                <w:rFonts w:ascii="Aptos" w:hAnsi="Aptos" w:cstheme="minorBidi"/>
                <w:b/>
                <w:bCs/>
              </w:rPr>
              <w:t>Uwaga nieuwzględniona</w:t>
            </w:r>
            <w:r w:rsidRPr="00BA567F">
              <w:rPr>
                <w:rFonts w:ascii="Aptos" w:hAnsi="Aptos" w:cstheme="minorBidi"/>
              </w:rPr>
              <w:t>.</w:t>
            </w:r>
            <w:r w:rsidR="005C320A">
              <w:rPr>
                <w:rFonts w:ascii="Aptos" w:hAnsi="Aptos" w:cstheme="minorBidi"/>
              </w:rPr>
              <w:br/>
            </w:r>
            <w:r w:rsidRPr="00BA567F">
              <w:rPr>
                <w:rFonts w:ascii="Aptos" w:hAnsi="Aptos" w:cstheme="minorBidi"/>
              </w:rPr>
              <w:t>Nie planujemy w</w:t>
            </w:r>
            <w:r w:rsidR="005C320A">
              <w:rPr>
                <w:rFonts w:ascii="Aptos" w:hAnsi="Aptos" w:cstheme="minorBidi"/>
              </w:rPr>
              <w:t> </w:t>
            </w:r>
            <w:r w:rsidRPr="00BA567F">
              <w:rPr>
                <w:rFonts w:ascii="Aptos" w:hAnsi="Aptos" w:cstheme="minorBidi"/>
              </w:rPr>
              <w:t>nadchodzącym konkursie zmian w tym zakresie.</w:t>
            </w:r>
          </w:p>
        </w:tc>
      </w:tr>
      <w:tr w:rsidR="00BE35C8" w:rsidRPr="0079789E" w14:paraId="55621B3C" w14:textId="77777777" w:rsidTr="00155065">
        <w:tc>
          <w:tcPr>
            <w:tcW w:w="851" w:type="dxa"/>
            <w:vAlign w:val="center"/>
          </w:tcPr>
          <w:p w14:paraId="27F8236F" w14:textId="4591E0AC" w:rsidR="00BE35C8" w:rsidRPr="00BA567F" w:rsidRDefault="00BE35C8" w:rsidP="005C320A">
            <w:pPr>
              <w:suppressAutoHyphens/>
              <w:spacing w:after="120" w:line="276" w:lineRule="auto"/>
              <w:rPr>
                <w:rFonts w:ascii="Aptos" w:hAnsi="Aptos" w:cstheme="minorHAnsi"/>
              </w:rPr>
            </w:pPr>
            <w:r w:rsidRPr="00BA567F">
              <w:rPr>
                <w:rFonts w:ascii="Aptos" w:hAnsi="Aptos" w:cstheme="minorHAnsi"/>
              </w:rPr>
              <w:t>16.3</w:t>
            </w:r>
          </w:p>
        </w:tc>
        <w:tc>
          <w:tcPr>
            <w:tcW w:w="2977" w:type="dxa"/>
            <w:vAlign w:val="center"/>
          </w:tcPr>
          <w:p w14:paraId="75742F0A" w14:textId="05F34AB6" w:rsidR="00BE35C8" w:rsidRPr="00BA567F" w:rsidRDefault="00BE35C8" w:rsidP="005C320A">
            <w:pPr>
              <w:suppressAutoHyphens/>
              <w:spacing w:after="120" w:line="276" w:lineRule="auto"/>
              <w:rPr>
                <w:rFonts w:ascii="Aptos" w:hAnsi="Aptos" w:cstheme="minorHAnsi"/>
              </w:rPr>
            </w:pPr>
            <w:r w:rsidRPr="00BA567F">
              <w:rPr>
                <w:rFonts w:ascii="Aptos" w:hAnsi="Aptos" w:cstheme="minorHAnsi"/>
              </w:rPr>
              <w:t>STOWARZYSZENIE NA RZECZ ROZWOJU PSYCHIATRII I OPIEKI ŚRODOWISKOWEJ</w:t>
            </w:r>
          </w:p>
        </w:tc>
        <w:tc>
          <w:tcPr>
            <w:tcW w:w="2552" w:type="dxa"/>
            <w:vAlign w:val="center"/>
          </w:tcPr>
          <w:p w14:paraId="053D8B0C" w14:textId="366FD89A" w:rsidR="00BE35C8" w:rsidRPr="00BA567F" w:rsidRDefault="005C320A" w:rsidP="005C320A">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Wytyczne w zakresie kwalifikowalności kosztów</w:t>
            </w:r>
            <w:r>
              <w:rPr>
                <w:rFonts w:ascii="Aptos" w:hAnsi="Aptos" w:cstheme="minorHAnsi"/>
              </w:rPr>
              <w:t>”</w:t>
            </w:r>
            <w:r w:rsidR="00BE35C8" w:rsidRPr="00BA567F">
              <w:rPr>
                <w:rFonts w:ascii="Aptos" w:hAnsi="Aptos" w:cstheme="minorHAnsi"/>
              </w:rPr>
              <w:t xml:space="preserve"> – Sekcja dotycząca zmniejszenia limitu kosztów w kategorii „Nakłady na nabycie środków trwałych, wartości niematerialnych i prawnych oraz wyposażenia; koszty najmu (dzierżawy, leasingu) ww. składników majątkowych; koszty remontów, adaptacji i modernizacji pomieszczeń”</w:t>
            </w:r>
          </w:p>
        </w:tc>
        <w:tc>
          <w:tcPr>
            <w:tcW w:w="3118" w:type="dxa"/>
            <w:vAlign w:val="center"/>
          </w:tcPr>
          <w:p w14:paraId="656FA7BD" w14:textId="77777777" w:rsidR="00BE35C8" w:rsidRPr="005C320A" w:rsidRDefault="00BE35C8" w:rsidP="005C320A">
            <w:pPr>
              <w:suppressAutoHyphens/>
              <w:spacing w:after="120" w:line="276" w:lineRule="auto"/>
              <w:rPr>
                <w:rFonts w:ascii="Aptos" w:hAnsi="Aptos" w:cstheme="minorBidi"/>
                <w:szCs w:val="22"/>
              </w:rPr>
            </w:pPr>
            <w:r w:rsidRPr="005C320A">
              <w:rPr>
                <w:rFonts w:ascii="Aptos" w:hAnsi="Aptos" w:cstheme="minorBidi"/>
                <w:szCs w:val="22"/>
              </w:rPr>
              <w:t>Wnioskujemy o:</w:t>
            </w:r>
          </w:p>
          <w:p w14:paraId="0782DE9F" w14:textId="37D047A9" w:rsidR="00BE35C8" w:rsidRPr="005C320A" w:rsidRDefault="00BE35C8" w:rsidP="005C320A">
            <w:pPr>
              <w:pStyle w:val="Akapitzlist"/>
              <w:numPr>
                <w:ilvl w:val="2"/>
                <w:numId w:val="7"/>
              </w:numPr>
              <w:suppressAutoHyphens/>
              <w:spacing w:after="120" w:line="276" w:lineRule="auto"/>
              <w:ind w:left="360"/>
              <w:rPr>
                <w:rFonts w:ascii="Aptos" w:hAnsi="Aptos" w:cstheme="minorBidi"/>
                <w:sz w:val="24"/>
                <w:szCs w:val="22"/>
              </w:rPr>
            </w:pPr>
            <w:r w:rsidRPr="005C320A">
              <w:rPr>
                <w:rFonts w:ascii="Aptos" w:hAnsi="Aptos" w:cstheme="minorBidi"/>
                <w:sz w:val="24"/>
                <w:szCs w:val="22"/>
              </w:rPr>
              <w:t>Pozostawienie dotychczasowego limitu 10% dla tej kategorii kosztów lub nawet zwiększenie do 15% i</w:t>
            </w:r>
          </w:p>
          <w:p w14:paraId="250BFAF1" w14:textId="468801B3" w:rsidR="00BE35C8" w:rsidRPr="005C320A" w:rsidRDefault="00BE35C8" w:rsidP="005C320A">
            <w:pPr>
              <w:pStyle w:val="Akapitzlist"/>
              <w:numPr>
                <w:ilvl w:val="2"/>
                <w:numId w:val="7"/>
              </w:numPr>
              <w:suppressAutoHyphens/>
              <w:spacing w:after="120" w:line="276" w:lineRule="auto"/>
              <w:ind w:left="360"/>
              <w:rPr>
                <w:rFonts w:ascii="Aptos" w:hAnsi="Aptos" w:cstheme="minorBidi"/>
                <w:sz w:val="24"/>
                <w:szCs w:val="22"/>
              </w:rPr>
            </w:pPr>
            <w:r w:rsidRPr="005C320A">
              <w:rPr>
                <w:rFonts w:ascii="Aptos" w:hAnsi="Aptos" w:cstheme="minorBidi"/>
                <w:sz w:val="24"/>
                <w:szCs w:val="22"/>
              </w:rPr>
              <w:t>Pozostawienie materiałów zużywalnych i pomocy edukacyjnych/terapeutycznych w kategorii „Koszty związane z</w:t>
            </w:r>
            <w:r w:rsidR="005C320A">
              <w:rPr>
                <w:rFonts w:ascii="Aptos" w:hAnsi="Aptos" w:cstheme="minorBidi"/>
                <w:sz w:val="24"/>
                <w:szCs w:val="22"/>
              </w:rPr>
              <w:t> </w:t>
            </w:r>
            <w:r w:rsidRPr="005C320A">
              <w:rPr>
                <w:rFonts w:ascii="Aptos" w:hAnsi="Aptos" w:cstheme="minorBidi"/>
                <w:sz w:val="24"/>
                <w:szCs w:val="22"/>
              </w:rPr>
              <w:t>udziałem uczestników projektu” (poza limitem kosztów majątkowych).</w:t>
            </w:r>
          </w:p>
        </w:tc>
        <w:tc>
          <w:tcPr>
            <w:tcW w:w="3544" w:type="dxa"/>
            <w:vAlign w:val="center"/>
          </w:tcPr>
          <w:p w14:paraId="6860E422" w14:textId="206BF6C2" w:rsidR="00BE35C8" w:rsidRPr="00BA567F" w:rsidRDefault="00BE35C8" w:rsidP="005C320A">
            <w:pPr>
              <w:suppressAutoHyphens/>
              <w:spacing w:after="120" w:line="276" w:lineRule="auto"/>
              <w:rPr>
                <w:rFonts w:ascii="Aptos" w:hAnsi="Aptos" w:cstheme="minorBidi"/>
              </w:rPr>
            </w:pPr>
            <w:r w:rsidRPr="00BA567F">
              <w:rPr>
                <w:rFonts w:ascii="Aptos" w:hAnsi="Aptos" w:cstheme="minorBidi"/>
              </w:rPr>
              <w:t>Jako organizacja realizująca bezpośrednie wsparcie dla osób z niepełnosprawnościami, wyrażamy głęboki niepokój oraz sprzeciw wobec planowanej zmiany limitu kosztów i reorganizacji kategorii wydatków. Wprowadzenie proponowanych zapisów w praktyce drastycznie ograniczy, a w niektórych przypadkach wręcz uniemożliwi, prawidłowe funkcjonowanie placówek terapeutycznych i</w:t>
            </w:r>
            <w:r w:rsidR="005C320A">
              <w:rPr>
                <w:rFonts w:ascii="Aptos" w:hAnsi="Aptos" w:cstheme="minorBidi"/>
              </w:rPr>
              <w:t> </w:t>
            </w:r>
            <w:r w:rsidRPr="00BA567F">
              <w:rPr>
                <w:rFonts w:ascii="Aptos" w:hAnsi="Aptos" w:cstheme="minorBidi"/>
              </w:rPr>
              <w:t>rehabilitacyjnych.</w:t>
            </w:r>
          </w:p>
          <w:p w14:paraId="681CE74F" w14:textId="77777777" w:rsidR="00BE35C8" w:rsidRPr="00BA567F" w:rsidRDefault="00BE35C8" w:rsidP="005C320A">
            <w:pPr>
              <w:suppressAutoHyphens/>
              <w:spacing w:after="120" w:line="276" w:lineRule="auto"/>
              <w:rPr>
                <w:rFonts w:ascii="Aptos" w:hAnsi="Aptos" w:cstheme="minorBidi"/>
              </w:rPr>
            </w:pPr>
            <w:r w:rsidRPr="00BA567F">
              <w:rPr>
                <w:rFonts w:ascii="Aptos" w:hAnsi="Aptos" w:cstheme="minorBidi"/>
              </w:rPr>
              <w:t>Swoje stanowisko opieramy na następujących argumentach:</w:t>
            </w:r>
          </w:p>
          <w:p w14:paraId="37E29E50" w14:textId="788E0F3D" w:rsidR="00BE35C8" w:rsidRPr="005C320A" w:rsidRDefault="00BE35C8" w:rsidP="005C320A">
            <w:pPr>
              <w:pStyle w:val="Akapitzlist"/>
              <w:numPr>
                <w:ilvl w:val="0"/>
                <w:numId w:val="34"/>
              </w:numPr>
              <w:suppressAutoHyphens/>
              <w:spacing w:after="120" w:line="276" w:lineRule="auto"/>
              <w:rPr>
                <w:rFonts w:ascii="Aptos" w:hAnsi="Aptos" w:cstheme="minorBidi"/>
                <w:sz w:val="24"/>
                <w:szCs w:val="22"/>
              </w:rPr>
            </w:pPr>
            <w:r w:rsidRPr="005C320A">
              <w:rPr>
                <w:rFonts w:ascii="Aptos" w:hAnsi="Aptos" w:cstheme="minorBidi"/>
                <w:sz w:val="24"/>
                <w:szCs w:val="22"/>
              </w:rPr>
              <w:t>Sztuczne zaniżenie limitu przy jednoczesnym rozszerzeniu kategorii: Obniżenie progu z 10% do 5% przy jednoczesnym dorzuceniu do tego koszyka zupełnie nowej, kluczowej grupy wydatków – materiałów zużywalnych (w</w:t>
            </w:r>
            <w:r w:rsidR="005C320A">
              <w:rPr>
                <w:rFonts w:ascii="Aptos" w:hAnsi="Aptos" w:cstheme="minorBidi"/>
                <w:sz w:val="24"/>
                <w:szCs w:val="22"/>
              </w:rPr>
              <w:t> </w:t>
            </w:r>
            <w:r w:rsidRPr="005C320A">
              <w:rPr>
                <w:rFonts w:ascii="Aptos" w:hAnsi="Aptos" w:cstheme="minorBidi"/>
                <w:sz w:val="24"/>
                <w:szCs w:val="22"/>
              </w:rPr>
              <w:t>tym pomocy edukacyjnych i</w:t>
            </w:r>
            <w:r w:rsidR="005C320A">
              <w:rPr>
                <w:rFonts w:ascii="Aptos" w:hAnsi="Aptos" w:cstheme="minorBidi"/>
                <w:sz w:val="24"/>
                <w:szCs w:val="22"/>
              </w:rPr>
              <w:t> </w:t>
            </w:r>
            <w:r w:rsidRPr="005C320A">
              <w:rPr>
                <w:rFonts w:ascii="Aptos" w:hAnsi="Aptos" w:cstheme="minorBidi"/>
                <w:sz w:val="24"/>
                <w:szCs w:val="22"/>
              </w:rPr>
              <w:t>terapeutycznych) – tworzy barierę finansową nie do przejścia. Środki te będą musiały pokryć zarówno utrzymanie infrastruktury (najem, remonty, sprzęt), jak i codzienne prowadzenie zajęć. 5% to budżet niewystarczający na realizację obu tych celów jednocześnie</w:t>
            </w:r>
            <w:r w:rsidR="005C320A">
              <w:rPr>
                <w:rFonts w:ascii="Aptos" w:hAnsi="Aptos" w:cstheme="minorBidi"/>
                <w:sz w:val="24"/>
                <w:szCs w:val="22"/>
              </w:rPr>
              <w:t>;</w:t>
            </w:r>
          </w:p>
          <w:p w14:paraId="0BE02A06" w14:textId="602F0321" w:rsidR="00BE35C8" w:rsidRPr="005C320A" w:rsidRDefault="00BE35C8" w:rsidP="005C320A">
            <w:pPr>
              <w:pStyle w:val="Akapitzlist"/>
              <w:numPr>
                <w:ilvl w:val="0"/>
                <w:numId w:val="34"/>
              </w:numPr>
              <w:suppressAutoHyphens/>
              <w:spacing w:after="120" w:line="276" w:lineRule="auto"/>
              <w:rPr>
                <w:rFonts w:ascii="Aptos" w:hAnsi="Aptos" w:cstheme="minorBidi"/>
                <w:sz w:val="24"/>
                <w:szCs w:val="22"/>
              </w:rPr>
            </w:pPr>
            <w:r w:rsidRPr="005C320A">
              <w:rPr>
                <w:rFonts w:ascii="Aptos" w:hAnsi="Aptos" w:cstheme="minorBidi"/>
                <w:sz w:val="24"/>
                <w:szCs w:val="22"/>
              </w:rPr>
              <w:t>Zagrożenie dla terapii zajęciowej (np. treningów kulinarnych i arteterapii): Prawidłowe funkcjonowanie placówek opiera się na ciągłym dostępie do materiałów zużywalnych. Doskonałym przykładem jest trening kulinarny czy samodzielności, gdzie artykuły spożywcze i higieniczne są niezbędnym narzędziem pracy terapeutycznej. W dobie stale rosnących cen żywności oraz inflacji, ograniczenie budżetu na te artykuły uderzy bezpośrednio w jakość wsparcia. Organizacje zostaną postawione przed dramatycznym wyborem: ograniczać liczbę zajęć praktycznych na rzecz teorii lub rezygnować z</w:t>
            </w:r>
            <w:r w:rsidR="005C320A">
              <w:rPr>
                <w:rFonts w:ascii="Aptos" w:hAnsi="Aptos" w:cstheme="minorBidi"/>
                <w:sz w:val="24"/>
                <w:szCs w:val="22"/>
              </w:rPr>
              <w:t> </w:t>
            </w:r>
            <w:r w:rsidRPr="005C320A">
              <w:rPr>
                <w:rFonts w:ascii="Aptos" w:hAnsi="Aptos" w:cstheme="minorBidi"/>
                <w:sz w:val="24"/>
                <w:szCs w:val="22"/>
              </w:rPr>
              <w:t>niezbędnego doposażenia placówek</w:t>
            </w:r>
            <w:r w:rsidR="005C320A">
              <w:rPr>
                <w:rFonts w:ascii="Aptos" w:hAnsi="Aptos" w:cstheme="minorBidi"/>
                <w:sz w:val="24"/>
                <w:szCs w:val="22"/>
              </w:rPr>
              <w:t>;</w:t>
            </w:r>
          </w:p>
          <w:p w14:paraId="31B8DC2E" w14:textId="653541E2" w:rsidR="00BE35C8" w:rsidRPr="005C320A" w:rsidRDefault="00BE35C8" w:rsidP="005C320A">
            <w:pPr>
              <w:pStyle w:val="Akapitzlist"/>
              <w:numPr>
                <w:ilvl w:val="0"/>
                <w:numId w:val="34"/>
              </w:numPr>
              <w:suppressAutoHyphens/>
              <w:spacing w:after="120" w:line="276" w:lineRule="auto"/>
              <w:rPr>
                <w:rFonts w:ascii="Aptos" w:hAnsi="Aptos" w:cstheme="minorBidi"/>
                <w:sz w:val="24"/>
                <w:szCs w:val="22"/>
              </w:rPr>
            </w:pPr>
            <w:r w:rsidRPr="005C320A">
              <w:rPr>
                <w:rFonts w:ascii="Aptos" w:hAnsi="Aptos" w:cstheme="minorBidi"/>
                <w:sz w:val="24"/>
                <w:szCs w:val="22"/>
              </w:rPr>
              <w:t>Blokada rozwoju i</w:t>
            </w:r>
            <w:r w:rsidR="005C320A">
              <w:rPr>
                <w:rFonts w:ascii="Aptos" w:hAnsi="Aptos" w:cstheme="minorBidi"/>
                <w:sz w:val="24"/>
                <w:szCs w:val="22"/>
              </w:rPr>
              <w:t> </w:t>
            </w:r>
            <w:r w:rsidRPr="005C320A">
              <w:rPr>
                <w:rFonts w:ascii="Aptos" w:hAnsi="Aptos" w:cstheme="minorBidi"/>
                <w:sz w:val="24"/>
                <w:szCs w:val="22"/>
              </w:rPr>
              <w:t>modernizacji placówek: Limit na poziomie 5% uniemożliwi bieżące reagowanie na awarie sprzętu, dokonywanie drobnych adaptacji przestrzeni do potrzeb uczestników (co jest kluczowe w rehabilitacji społecznej i zawodowej) czy zakup nowoczesnych pomocy dydaktycznych.</w:t>
            </w:r>
          </w:p>
          <w:p w14:paraId="57A6B023" w14:textId="1BE3ACCD" w:rsidR="00BE35C8" w:rsidRPr="00BA567F" w:rsidRDefault="00BE35C8" w:rsidP="005C320A">
            <w:pPr>
              <w:suppressAutoHyphens/>
              <w:spacing w:after="120" w:line="276" w:lineRule="auto"/>
              <w:rPr>
                <w:rFonts w:ascii="Aptos" w:hAnsi="Aptos" w:cstheme="minorBidi"/>
              </w:rPr>
            </w:pPr>
            <w:r w:rsidRPr="00BA567F">
              <w:rPr>
                <w:rFonts w:ascii="Aptos" w:hAnsi="Aptos" w:cstheme="minorBidi"/>
              </w:rPr>
              <w:t>Przeniesienie materiałów zużywalnych (dotychczas rozliczanych w kosztach związanych z udziałem uczestników) do limitowanej kategorii majątkowo-czynszowej, przy jednoczesnym drastycznym ścięciu tego limitu o połowę, bezpośrednio przełoży się na obniżenie standardu opieki i rehabilitacji osób z niepełnosprawnościami.</w:t>
            </w:r>
          </w:p>
        </w:tc>
        <w:tc>
          <w:tcPr>
            <w:tcW w:w="3261" w:type="dxa"/>
            <w:vAlign w:val="center"/>
          </w:tcPr>
          <w:p w14:paraId="30C01E96" w14:textId="6A80056B" w:rsidR="00BE35C8" w:rsidRPr="00BA567F" w:rsidRDefault="00BE35C8" w:rsidP="005C320A">
            <w:pPr>
              <w:suppressAutoHyphens/>
              <w:spacing w:after="120" w:line="276" w:lineRule="auto"/>
              <w:rPr>
                <w:rFonts w:ascii="Aptos" w:hAnsi="Aptos" w:cstheme="minorHAnsi"/>
              </w:rPr>
            </w:pPr>
            <w:r w:rsidRPr="005C320A">
              <w:rPr>
                <w:rFonts w:ascii="Aptos" w:hAnsi="Aptos" w:cstheme="minorHAnsi"/>
                <w:b/>
                <w:bCs/>
              </w:rPr>
              <w:t>Uwaga nieuwzględniona</w:t>
            </w:r>
            <w:r w:rsidRPr="00BA567F">
              <w:rPr>
                <w:rFonts w:ascii="Aptos" w:hAnsi="Aptos" w:cstheme="minorHAnsi"/>
              </w:rPr>
              <w:t>.</w:t>
            </w:r>
            <w:r w:rsidR="005C320A">
              <w:rPr>
                <w:rFonts w:ascii="Aptos" w:hAnsi="Aptos" w:cstheme="minorHAnsi"/>
              </w:rPr>
              <w:br/>
            </w:r>
            <w:r w:rsidRPr="00BA567F">
              <w:rPr>
                <w:rFonts w:ascii="Aptos" w:hAnsi="Aptos" w:cstheme="minorHAnsi"/>
              </w:rPr>
              <w:t xml:space="preserve">Wprowadzane zmiany służą </w:t>
            </w:r>
            <w:r w:rsidR="00461FF8">
              <w:rPr>
                <w:rFonts w:ascii="Aptos" w:hAnsi="Aptos" w:cstheme="minorHAnsi"/>
              </w:rPr>
              <w:t>optymalizacji</w:t>
            </w:r>
            <w:r w:rsidR="002E2FA6">
              <w:rPr>
                <w:rFonts w:ascii="Aptos" w:hAnsi="Aptos" w:cstheme="minorHAnsi"/>
              </w:rPr>
              <w:t xml:space="preserve"> </w:t>
            </w:r>
            <w:r w:rsidR="005C320A">
              <w:rPr>
                <w:rFonts w:ascii="Aptos" w:hAnsi="Aptos" w:cstheme="minorHAnsi"/>
              </w:rPr>
              <w:t>kosztów finansowanych ze środków PFRON</w:t>
            </w:r>
            <w:r w:rsidRPr="00BA567F">
              <w:rPr>
                <w:rFonts w:ascii="Aptos" w:hAnsi="Aptos" w:cstheme="minorHAnsi"/>
              </w:rPr>
              <w:t>. Działania Funduszu koncentrują się na finansowaniu bezpośredniego wsparcia i</w:t>
            </w:r>
            <w:r w:rsidR="00203F6D">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203F6D">
              <w:rPr>
                <w:rFonts w:ascii="Aptos" w:hAnsi="Aptos" w:cstheme="minorHAnsi"/>
              </w:rPr>
              <w:t> </w:t>
            </w:r>
            <w:r w:rsidRPr="00BA567F">
              <w:rPr>
                <w:rFonts w:ascii="Aptos" w:hAnsi="Aptos" w:cstheme="minorHAnsi"/>
              </w:rPr>
              <w:t>rozwój potencjału organizacji pozarządowych, a</w:t>
            </w:r>
            <w:r w:rsidR="00FC4080">
              <w:rPr>
                <w:rFonts w:ascii="Aptos" w:hAnsi="Aptos" w:cstheme="minorHAnsi"/>
              </w:rPr>
              <w:t> </w:t>
            </w:r>
            <w:r w:rsidRPr="00BA567F">
              <w:rPr>
                <w:rFonts w:ascii="Aptos" w:hAnsi="Aptos" w:cstheme="minorHAnsi"/>
              </w:rPr>
              <w:t>środki w</w:t>
            </w:r>
            <w:r w:rsidR="005C320A">
              <w:rPr>
                <w:rFonts w:ascii="Aptos" w:hAnsi="Aptos" w:cstheme="minorHAnsi"/>
              </w:rPr>
              <w:t> </w:t>
            </w:r>
            <w:r w:rsidRPr="00BA567F">
              <w:rPr>
                <w:rFonts w:ascii="Aptos" w:hAnsi="Aptos" w:cstheme="minorHAnsi"/>
              </w:rPr>
              <w:t>kategorii „Nakłady na nabycie środków trwałych, wartości niematerialnych i</w:t>
            </w:r>
            <w:r w:rsidR="005C320A">
              <w:rPr>
                <w:rFonts w:ascii="Aptos" w:hAnsi="Aptos" w:cstheme="minorHAnsi"/>
              </w:rPr>
              <w:t> </w:t>
            </w:r>
            <w:r w:rsidRPr="00BA567F">
              <w:rPr>
                <w:rFonts w:ascii="Aptos" w:hAnsi="Aptos" w:cstheme="minorHAnsi"/>
              </w:rPr>
              <w:t>prawnych oraz wyposażenia; koszty najmu (dzierżawy, leasingu) ww.</w:t>
            </w:r>
            <w:r w:rsidR="005C320A">
              <w:rPr>
                <w:rFonts w:ascii="Aptos" w:hAnsi="Aptos" w:cstheme="minorHAnsi"/>
              </w:rPr>
              <w:t> </w:t>
            </w:r>
            <w:r w:rsidRPr="00BA567F">
              <w:rPr>
                <w:rFonts w:ascii="Aptos" w:hAnsi="Aptos" w:cstheme="minorHAnsi"/>
              </w:rPr>
              <w:t>składników majątkowych; koszty remontów, adaptacji i</w:t>
            </w:r>
            <w:r w:rsidR="005C320A">
              <w:rPr>
                <w:rFonts w:ascii="Aptos" w:hAnsi="Aptos" w:cstheme="minorHAnsi"/>
              </w:rPr>
              <w:t> </w:t>
            </w:r>
            <w:r w:rsidRPr="00BA567F">
              <w:rPr>
                <w:rFonts w:ascii="Aptos" w:hAnsi="Aptos" w:cstheme="minorHAnsi"/>
              </w:rPr>
              <w:t>modernizacji pomieszczeń” przeznaczyć na materiały zużywalne podczas zajęć (materiały i pomoce edukacyjne).</w:t>
            </w:r>
          </w:p>
        </w:tc>
      </w:tr>
      <w:tr w:rsidR="00BE35C8" w:rsidRPr="0079789E" w14:paraId="4E0146A9" w14:textId="77777777" w:rsidTr="00155065">
        <w:tc>
          <w:tcPr>
            <w:tcW w:w="851" w:type="dxa"/>
            <w:vAlign w:val="center"/>
          </w:tcPr>
          <w:p w14:paraId="00495529" w14:textId="715DD596" w:rsidR="00BE35C8" w:rsidRPr="00BA567F" w:rsidRDefault="00BE35C8" w:rsidP="005C320A">
            <w:pPr>
              <w:suppressAutoHyphens/>
              <w:spacing w:after="120" w:line="276" w:lineRule="auto"/>
              <w:rPr>
                <w:rFonts w:ascii="Aptos" w:hAnsi="Aptos" w:cstheme="minorHAnsi"/>
              </w:rPr>
            </w:pPr>
            <w:r w:rsidRPr="00BA567F">
              <w:rPr>
                <w:rFonts w:ascii="Aptos" w:hAnsi="Aptos" w:cstheme="minorHAnsi"/>
              </w:rPr>
              <w:t>17.1</w:t>
            </w:r>
          </w:p>
        </w:tc>
        <w:tc>
          <w:tcPr>
            <w:tcW w:w="2977" w:type="dxa"/>
            <w:vAlign w:val="center"/>
          </w:tcPr>
          <w:p w14:paraId="1854C1FE" w14:textId="410F376F" w:rsidR="00BE35C8" w:rsidRPr="00BA567F" w:rsidRDefault="00BE35C8" w:rsidP="005C320A">
            <w:pPr>
              <w:suppressAutoHyphens/>
              <w:spacing w:after="120" w:line="276" w:lineRule="auto"/>
              <w:rPr>
                <w:rFonts w:ascii="Aptos" w:hAnsi="Aptos" w:cstheme="minorHAnsi"/>
              </w:rPr>
            </w:pPr>
            <w:r w:rsidRPr="00BA567F">
              <w:rPr>
                <w:rFonts w:ascii="Aptos" w:hAnsi="Aptos" w:cstheme="minorHAnsi"/>
              </w:rPr>
              <w:t>GALICYJSKA FUNDACJA "WSPARCIE, INTEGRACJA, ROZWÓJ"</w:t>
            </w:r>
          </w:p>
        </w:tc>
        <w:tc>
          <w:tcPr>
            <w:tcW w:w="2552" w:type="dxa"/>
            <w:vAlign w:val="center"/>
          </w:tcPr>
          <w:p w14:paraId="06A2EB50" w14:textId="113986BB" w:rsidR="00BE35C8" w:rsidRPr="00BA567F" w:rsidRDefault="00BE35C8" w:rsidP="005C320A">
            <w:pPr>
              <w:spacing w:after="120" w:line="276" w:lineRule="auto"/>
              <w:rPr>
                <w:rFonts w:ascii="Aptos" w:hAnsi="Aptos" w:cstheme="minorHAnsi"/>
              </w:rPr>
            </w:pPr>
            <w:r w:rsidRPr="00BA567F">
              <w:rPr>
                <w:rFonts w:ascii="Aptos" w:hAnsi="Aptos" w:cstheme="minorHAnsi"/>
              </w:rPr>
              <w:t>Punkt nr 2 „w kierunku pomocy 2”, litera c</w:t>
            </w:r>
            <w:r w:rsidR="005C320A">
              <w:rPr>
                <w:rFonts w:ascii="Aptos" w:hAnsi="Aptos" w:cstheme="minorHAnsi"/>
              </w:rPr>
              <w:t xml:space="preserve"> </w:t>
            </w:r>
            <w:r w:rsidRPr="00BA567F">
              <w:rPr>
                <w:rFonts w:ascii="Aptos" w:hAnsi="Aptos" w:cstheme="minorHAnsi"/>
              </w:rPr>
              <w:t xml:space="preserve">Zmiana wpływa na </w:t>
            </w:r>
            <w:r w:rsidR="005C320A">
              <w:rPr>
                <w:rFonts w:ascii="Aptos" w:hAnsi="Aptos" w:cstheme="minorHAnsi"/>
              </w:rPr>
              <w:t>„</w:t>
            </w:r>
            <w:r w:rsidRPr="00BA567F">
              <w:rPr>
                <w:rFonts w:ascii="Aptos" w:hAnsi="Aptos" w:cstheme="minorHAnsi"/>
              </w:rPr>
              <w:t>Wytyczne w zakresie kwalifikowalności kosztów</w:t>
            </w:r>
            <w:r w:rsidR="005C320A">
              <w:rPr>
                <w:rFonts w:ascii="Aptos" w:hAnsi="Aptos" w:cstheme="minorHAnsi"/>
              </w:rPr>
              <w:t xml:space="preserve">” </w:t>
            </w:r>
            <w:r w:rsidRPr="00BA567F">
              <w:rPr>
                <w:rFonts w:ascii="Aptos" w:hAnsi="Aptos" w:cstheme="minorHAnsi"/>
              </w:rPr>
              <w:t>w części IV. Koszty pośrednie zapis w sekcji: Uwaga! Nie możesz rozliczać kosztów pośrednich ryczałtem, jeżeli Twój projekt dotyczy: (…)</w:t>
            </w:r>
            <w:r w:rsidR="005C320A">
              <w:rPr>
                <w:rFonts w:ascii="Aptos" w:hAnsi="Aptos" w:cstheme="minorHAnsi"/>
              </w:rPr>
              <w:t xml:space="preserve"> </w:t>
            </w:r>
            <w:r w:rsidRPr="00BA567F">
              <w:rPr>
                <w:rFonts w:ascii="Aptos" w:hAnsi="Aptos" w:cstheme="minorHAnsi"/>
              </w:rPr>
              <w:t>wyłącznie zadania „świadczenie usług wspierających, które mają na celu umożliwienie lub wspomaganie niezależnego życia osób niepełnosprawnych, w</w:t>
            </w:r>
            <w:r w:rsidR="005C320A">
              <w:rPr>
                <w:rFonts w:ascii="Aptos" w:hAnsi="Aptos" w:cstheme="minorHAnsi"/>
              </w:rPr>
              <w:t> </w:t>
            </w:r>
            <w:r w:rsidRPr="00BA567F">
              <w:rPr>
                <w:rFonts w:ascii="Aptos" w:hAnsi="Aptos" w:cstheme="minorHAnsi"/>
              </w:rPr>
              <w:t>szczególności usług asystencji osobistej”;</w:t>
            </w:r>
          </w:p>
        </w:tc>
        <w:tc>
          <w:tcPr>
            <w:tcW w:w="3118" w:type="dxa"/>
            <w:vAlign w:val="center"/>
          </w:tcPr>
          <w:p w14:paraId="332A0E91" w14:textId="7C492EE4" w:rsidR="00BE35C8" w:rsidRPr="00BA567F" w:rsidRDefault="00BE35C8" w:rsidP="005C320A">
            <w:pPr>
              <w:suppressAutoHyphens/>
              <w:spacing w:after="120" w:line="276" w:lineRule="auto"/>
              <w:rPr>
                <w:rFonts w:ascii="Aptos" w:hAnsi="Aptos" w:cstheme="minorBidi"/>
              </w:rPr>
            </w:pPr>
            <w:r w:rsidRPr="00BA567F">
              <w:rPr>
                <w:rFonts w:ascii="Aptos" w:hAnsi="Aptos" w:cstheme="minorBidi"/>
              </w:rPr>
              <w:t>Usunięcie zapisu:</w:t>
            </w:r>
            <w:r w:rsidR="005C320A">
              <w:rPr>
                <w:rFonts w:ascii="Aptos" w:hAnsi="Aptos" w:cstheme="minorBidi"/>
              </w:rPr>
              <w:t xml:space="preserve"> </w:t>
            </w:r>
            <w:r w:rsidRPr="00BA567F">
              <w:rPr>
                <w:rFonts w:ascii="Aptos" w:hAnsi="Aptos" w:cstheme="minorBidi"/>
              </w:rPr>
              <w:t>wykluczyć możliwość rozliczania kosztów pośrednich (administracyjnych) ryczałtem w przypadku projektów, które dotyczą wyłącznie zadania pod nazwą „świadczenie usług wspierających, które mają na celu umożliwienie lub wspomaganie niezależnego życia osób niepełnosprawnych, w</w:t>
            </w:r>
            <w:r w:rsidR="005C320A">
              <w:rPr>
                <w:rFonts w:ascii="Aptos" w:hAnsi="Aptos" w:cstheme="minorBidi"/>
              </w:rPr>
              <w:t> </w:t>
            </w:r>
            <w:r w:rsidRPr="00BA567F">
              <w:rPr>
                <w:rFonts w:ascii="Aptos" w:hAnsi="Aptos" w:cstheme="minorBidi"/>
              </w:rPr>
              <w:t>szczególności usług asystencji osobistej”</w:t>
            </w:r>
          </w:p>
        </w:tc>
        <w:tc>
          <w:tcPr>
            <w:tcW w:w="3544" w:type="dxa"/>
            <w:vAlign w:val="center"/>
          </w:tcPr>
          <w:p w14:paraId="1FD84AB9" w14:textId="593FCCDC" w:rsidR="00BE35C8" w:rsidRPr="005C320A" w:rsidRDefault="00BE35C8" w:rsidP="005C320A">
            <w:pPr>
              <w:suppressAutoHyphens/>
              <w:spacing w:after="120" w:line="276" w:lineRule="auto"/>
              <w:rPr>
                <w:rFonts w:ascii="Aptos" w:hAnsi="Aptos" w:cstheme="minorBidi"/>
              </w:rPr>
            </w:pPr>
            <w:r w:rsidRPr="005C320A">
              <w:rPr>
                <w:rFonts w:ascii="Aptos" w:hAnsi="Aptos" w:cstheme="minorBidi"/>
              </w:rPr>
              <w:t>Jako podmiot od wielu lat realizujący projekty skierowane do osób z niepełnosprawnościami, zdobyliśmy w tym zakresie naprawdę duże doświadczenie.</w:t>
            </w:r>
            <w:r w:rsidR="005C320A" w:rsidRPr="005C320A">
              <w:rPr>
                <w:rFonts w:ascii="Aptos" w:hAnsi="Aptos" w:cstheme="minorBidi"/>
              </w:rPr>
              <w:t xml:space="preserve"> </w:t>
            </w:r>
            <w:r w:rsidRPr="005C320A">
              <w:rPr>
                <w:rFonts w:ascii="Aptos" w:hAnsi="Aptos" w:cstheme="minorBidi"/>
              </w:rPr>
              <w:t>W naszej ocenie ryczałtowy sposób rozliczania wydatków w zakresie zadania „świadczenie usług wspierających, które mają na celu umożliwienie lub wspomaganie niezależnego życia osób niepełnosprawnych, w szczególności usług asystencji osobistej” przynosi znaczne korzyści zarówno osobom z niepełnosprawnościami, jak i</w:t>
            </w:r>
            <w:r w:rsidR="005C320A" w:rsidRPr="005C320A">
              <w:rPr>
                <w:rFonts w:ascii="Aptos" w:hAnsi="Aptos" w:cstheme="minorBidi"/>
              </w:rPr>
              <w:t> </w:t>
            </w:r>
            <w:r w:rsidRPr="005C320A">
              <w:rPr>
                <w:rFonts w:ascii="Aptos" w:hAnsi="Aptos" w:cstheme="minorBidi"/>
              </w:rPr>
              <w:t>umożliwia realizację zaplanowanych projektów w sposób rzetelny, nie nadmiernie skomplikowany, a przy tym oszczędny z uwagi na uproszczenie zasad rozliczania kosztów pośrednich i możliwość skupienia się na tym, co jest istotą projektu, czyli pomocy osobom niepełnosprawnym.</w:t>
            </w:r>
          </w:p>
          <w:p w14:paraId="47B77100" w14:textId="77777777" w:rsidR="00BE35C8" w:rsidRPr="005C320A" w:rsidRDefault="00BE35C8" w:rsidP="005C320A">
            <w:pPr>
              <w:suppressAutoHyphens/>
              <w:spacing w:after="120" w:line="276" w:lineRule="auto"/>
              <w:rPr>
                <w:rFonts w:ascii="Aptos" w:hAnsi="Aptos" w:cstheme="minorBidi"/>
              </w:rPr>
            </w:pPr>
            <w:r w:rsidRPr="005C320A">
              <w:rPr>
                <w:rFonts w:ascii="Aptos" w:hAnsi="Aptos" w:cstheme="minorBidi"/>
              </w:rPr>
              <w:t>Przedstawiamy następujące argumenty przemawiające za pozostawieniem rozliczenia ryczałtowego dla tego zadania:</w:t>
            </w:r>
          </w:p>
          <w:p w14:paraId="5EC54391" w14:textId="5F18AF1D" w:rsidR="00BE35C8" w:rsidRPr="005C320A" w:rsidRDefault="00BE35C8" w:rsidP="000C085B">
            <w:pPr>
              <w:pStyle w:val="Akapitzlist"/>
              <w:numPr>
                <w:ilvl w:val="0"/>
                <w:numId w:val="37"/>
              </w:numPr>
              <w:suppressAutoHyphens/>
              <w:spacing w:after="120" w:line="276" w:lineRule="auto"/>
              <w:rPr>
                <w:rFonts w:ascii="Aptos" w:hAnsi="Aptos" w:cstheme="minorBidi"/>
                <w:sz w:val="24"/>
              </w:rPr>
            </w:pPr>
            <w:r w:rsidRPr="005C320A">
              <w:rPr>
                <w:rFonts w:ascii="Aptos" w:hAnsi="Aptos" w:cstheme="minorBidi"/>
                <w:sz w:val="24"/>
              </w:rPr>
              <w:t>Rozliczanie kosztów pośrednich ryczałtem ogranicza podmiotom realizującym projekt obciążenia administracyjne, pozwalając skoncentrować zasoby, szczególnie czas i personel na bezpośredniej pracy na rzecz osób z niepełnosprawnościami.</w:t>
            </w:r>
            <w:r w:rsidR="005C320A" w:rsidRPr="005C320A">
              <w:rPr>
                <w:rFonts w:ascii="Aptos" w:hAnsi="Aptos" w:cstheme="minorBidi"/>
                <w:sz w:val="24"/>
              </w:rPr>
              <w:t xml:space="preserve"> </w:t>
            </w:r>
            <w:r w:rsidRPr="005C320A">
              <w:rPr>
                <w:rFonts w:ascii="Aptos" w:hAnsi="Aptos" w:cstheme="minorBidi"/>
                <w:sz w:val="24"/>
              </w:rPr>
              <w:t>Likwidacja ryczałtu wymusi szczegółowe i drobiazgowe rozliczanie każdego kosztu administracyjnego, co w praktyce oznacza konieczność prowadzenia znacznie bardziej rozbudowanej ewidencji, księgowości i administracji, a to bezpośrednio wpływa na wzrost kosztów księgowych i audytowych.</w:t>
            </w:r>
            <w:r w:rsidR="005C320A" w:rsidRPr="005C320A">
              <w:rPr>
                <w:rFonts w:ascii="Aptos" w:hAnsi="Aptos" w:cstheme="minorBidi"/>
                <w:sz w:val="24"/>
              </w:rPr>
              <w:t xml:space="preserve"> </w:t>
            </w:r>
            <w:r w:rsidRPr="005C320A">
              <w:rPr>
                <w:rFonts w:ascii="Aptos" w:hAnsi="Aptos" w:cstheme="minorBidi"/>
                <w:sz w:val="24"/>
              </w:rPr>
              <w:t>Czas i środki przesunięte na biurokrację i księgowość nie będą mogły zostać wykorzystane na zwiększenie liczby godzin wsparcia lub jakości usług asystenckich.</w:t>
            </w:r>
          </w:p>
          <w:p w14:paraId="54C107E3" w14:textId="03FA4E37" w:rsidR="00BE35C8" w:rsidRPr="005C320A" w:rsidRDefault="00BE35C8" w:rsidP="00035263">
            <w:pPr>
              <w:pStyle w:val="Akapitzlist"/>
              <w:numPr>
                <w:ilvl w:val="0"/>
                <w:numId w:val="37"/>
              </w:numPr>
              <w:suppressAutoHyphens/>
              <w:spacing w:after="120" w:line="276" w:lineRule="auto"/>
              <w:rPr>
                <w:rFonts w:ascii="Aptos" w:hAnsi="Aptos" w:cstheme="minorBidi"/>
                <w:sz w:val="24"/>
              </w:rPr>
            </w:pPr>
            <w:r w:rsidRPr="005C320A">
              <w:rPr>
                <w:rFonts w:ascii="Aptos" w:hAnsi="Aptos" w:cstheme="minorBidi"/>
                <w:sz w:val="24"/>
              </w:rPr>
              <w:t>Projekty asystencji osobistej w ramach tego zadania mają bardzo wysoki udział pracy „w terenie” (wynagrodzenia asystentów i koszty bezpośrednio związane z ich pracą - dojazdy, bilety, ubezpieczenia), a ryczałt stabilizuje koszty zaplecza administracyjnego, które jest jednak niezbędne do realizacji projektu: koordynacja grafików, rekrutacja, rozliczanie godzin, kontakt z</w:t>
            </w:r>
            <w:r w:rsidR="005C320A" w:rsidRPr="005C320A">
              <w:rPr>
                <w:rFonts w:ascii="Aptos" w:hAnsi="Aptos" w:cstheme="minorBidi"/>
                <w:sz w:val="24"/>
              </w:rPr>
              <w:t> </w:t>
            </w:r>
            <w:r w:rsidRPr="005C320A">
              <w:rPr>
                <w:rFonts w:ascii="Aptos" w:hAnsi="Aptos" w:cstheme="minorBidi"/>
                <w:sz w:val="24"/>
              </w:rPr>
              <w:t xml:space="preserve">beneficjentami, obsługa systemu </w:t>
            </w:r>
            <w:proofErr w:type="spellStart"/>
            <w:r w:rsidRPr="005C320A">
              <w:rPr>
                <w:rFonts w:ascii="Aptos" w:hAnsi="Aptos" w:cstheme="minorBidi"/>
                <w:sz w:val="24"/>
              </w:rPr>
              <w:t>iPFRON</w:t>
            </w:r>
            <w:proofErr w:type="spellEnd"/>
            <w:r w:rsidRPr="005C320A">
              <w:rPr>
                <w:rFonts w:ascii="Aptos" w:hAnsi="Aptos" w:cstheme="minorBidi"/>
                <w:sz w:val="24"/>
              </w:rPr>
              <w:t>+, audyt.</w:t>
            </w:r>
            <w:r w:rsidR="005C320A" w:rsidRPr="005C320A">
              <w:rPr>
                <w:rFonts w:ascii="Aptos" w:hAnsi="Aptos" w:cstheme="minorBidi"/>
                <w:sz w:val="24"/>
              </w:rPr>
              <w:t xml:space="preserve"> </w:t>
            </w:r>
            <w:r w:rsidRPr="005C320A">
              <w:rPr>
                <w:rFonts w:ascii="Aptos" w:hAnsi="Aptos" w:cstheme="minorBidi"/>
                <w:sz w:val="24"/>
              </w:rPr>
              <w:t>Ryczałt w obecnej formie pozwala w sposób przewidywalny pokryć te koszty bez konieczności rozbijania ich na dziesiątki pozycji, co jest zgodne z logiką projektów usługowych o dużej skali.</w:t>
            </w:r>
            <w:r w:rsidR="005C320A" w:rsidRPr="005C320A">
              <w:rPr>
                <w:rFonts w:ascii="Aptos" w:hAnsi="Aptos" w:cstheme="minorBidi"/>
                <w:sz w:val="24"/>
              </w:rPr>
              <w:t xml:space="preserve"> </w:t>
            </w:r>
            <w:r w:rsidRPr="005C320A">
              <w:rPr>
                <w:rFonts w:ascii="Aptos" w:hAnsi="Aptos" w:cstheme="minorBidi"/>
                <w:sz w:val="24"/>
              </w:rPr>
              <w:t>Bez ryczałtu podmioty zainteresowane realizacją zadania będą zmuszone albo ponosić ryzyko niedoszacowania kosztów administracyjnych i możliwych problemów z</w:t>
            </w:r>
            <w:r w:rsidR="005C320A">
              <w:rPr>
                <w:rFonts w:ascii="Aptos" w:hAnsi="Aptos" w:cstheme="minorBidi"/>
                <w:sz w:val="24"/>
              </w:rPr>
              <w:t> </w:t>
            </w:r>
            <w:r w:rsidRPr="005C320A">
              <w:rPr>
                <w:rFonts w:ascii="Aptos" w:hAnsi="Aptos" w:cstheme="minorBidi"/>
                <w:sz w:val="24"/>
              </w:rPr>
              <w:t>płynnością, albo rozbudowywać budżet o</w:t>
            </w:r>
            <w:r w:rsidR="005C320A">
              <w:rPr>
                <w:rFonts w:ascii="Aptos" w:hAnsi="Aptos" w:cstheme="minorBidi"/>
                <w:sz w:val="24"/>
              </w:rPr>
              <w:t> </w:t>
            </w:r>
            <w:r w:rsidRPr="005C320A">
              <w:rPr>
                <w:rFonts w:ascii="Aptos" w:hAnsi="Aptos" w:cstheme="minorBidi"/>
                <w:sz w:val="24"/>
              </w:rPr>
              <w:t>liczne pozycje pośrednie, co utrudni zarówno napisanie projektu, jego zaplanowanie, jak i późniejsze rozliczenie i</w:t>
            </w:r>
            <w:r w:rsidR="005C320A">
              <w:rPr>
                <w:rFonts w:ascii="Aptos" w:hAnsi="Aptos" w:cstheme="minorBidi"/>
                <w:sz w:val="24"/>
              </w:rPr>
              <w:t> </w:t>
            </w:r>
            <w:r w:rsidRPr="005C320A">
              <w:rPr>
                <w:rFonts w:ascii="Aptos" w:hAnsi="Aptos" w:cstheme="minorBidi"/>
                <w:sz w:val="24"/>
              </w:rPr>
              <w:t>kontrolę, przysparzając dużo dodatkowej pracy także pracownikom PFRON.</w:t>
            </w:r>
          </w:p>
          <w:p w14:paraId="75A3C723" w14:textId="189A3055" w:rsidR="00BE35C8" w:rsidRPr="005C320A" w:rsidRDefault="00BE35C8" w:rsidP="00675D07">
            <w:pPr>
              <w:pStyle w:val="Akapitzlist"/>
              <w:numPr>
                <w:ilvl w:val="0"/>
                <w:numId w:val="37"/>
              </w:numPr>
              <w:suppressAutoHyphens/>
              <w:spacing w:after="120" w:line="276" w:lineRule="auto"/>
              <w:rPr>
                <w:rFonts w:ascii="Aptos" w:hAnsi="Aptos" w:cstheme="minorBidi"/>
                <w:sz w:val="24"/>
              </w:rPr>
            </w:pPr>
            <w:r w:rsidRPr="005C320A">
              <w:rPr>
                <w:rFonts w:ascii="Aptos" w:hAnsi="Aptos" w:cstheme="minorBidi"/>
                <w:sz w:val="24"/>
              </w:rPr>
              <w:t>Likwidacja ryczałtowego rozliczenia kosztów pośrednich w zadaniu asystencji osobistej jest niespójna z celem kierunku pomocy 2 i niesprawiedliwa w odniesieniu do pozostałych działań w ramach tego kierunku. Nie ma żadnego uzasadnienia, dlaczego akurat to konkretne zadanie miałoby zostać wykluczone z możliwości rozliczenia ryczałtem, a pozostałe zadania konkursowe nie mają takiego wyłączenia, co łamie zasadę proporcjonalności i równego traktowania podmiotów w tym samym stanie faktycznym.</w:t>
            </w:r>
            <w:r w:rsidR="005C320A" w:rsidRPr="005C320A">
              <w:rPr>
                <w:rFonts w:ascii="Aptos" w:hAnsi="Aptos" w:cstheme="minorBidi"/>
                <w:sz w:val="24"/>
              </w:rPr>
              <w:t xml:space="preserve"> </w:t>
            </w:r>
            <w:r w:rsidRPr="005C320A">
              <w:rPr>
                <w:rFonts w:ascii="Aptos" w:hAnsi="Aptos" w:cstheme="minorBidi"/>
                <w:sz w:val="24"/>
              </w:rPr>
              <w:t>Istnieją przecież w ramach tego konkursu inne bardzo zbliżone zadania związane z opieką nad osobami niepełnosprawnymi i nie ma logicznego wyjaśnienia, dlaczego akurat jedno zadanie mogłoby korzystać z ryczałtowego rozliczenia a drugie nie.</w:t>
            </w:r>
            <w:r w:rsidR="005C320A" w:rsidRPr="005C320A">
              <w:rPr>
                <w:rFonts w:ascii="Aptos" w:hAnsi="Aptos" w:cstheme="minorBidi"/>
                <w:sz w:val="24"/>
              </w:rPr>
              <w:t xml:space="preserve"> </w:t>
            </w:r>
            <w:r w:rsidRPr="005C320A">
              <w:rPr>
                <w:rFonts w:ascii="Aptos" w:hAnsi="Aptos" w:cstheme="minorBidi"/>
                <w:sz w:val="24"/>
              </w:rPr>
              <w:t>Ograniczanie narzędzia (ryczałtu) w</w:t>
            </w:r>
            <w:r w:rsidR="005C320A">
              <w:rPr>
                <w:rFonts w:ascii="Aptos" w:hAnsi="Aptos" w:cstheme="minorBidi"/>
                <w:sz w:val="24"/>
              </w:rPr>
              <w:t> </w:t>
            </w:r>
            <w:r w:rsidRPr="005C320A">
              <w:rPr>
                <w:rFonts w:ascii="Aptos" w:hAnsi="Aptos" w:cstheme="minorBidi"/>
                <w:sz w:val="24"/>
              </w:rPr>
              <w:t>konkretnym, arbitralnie przyjętym zadaniu, które służy sprawnej organizacji zaplecza, jest sprzeczne z</w:t>
            </w:r>
            <w:r w:rsidR="005C320A">
              <w:rPr>
                <w:rFonts w:ascii="Aptos" w:hAnsi="Aptos" w:cstheme="minorBidi"/>
                <w:sz w:val="24"/>
              </w:rPr>
              <w:t> </w:t>
            </w:r>
            <w:r w:rsidRPr="005C320A">
              <w:rPr>
                <w:rFonts w:ascii="Aptos" w:hAnsi="Aptos" w:cstheme="minorBidi"/>
                <w:sz w:val="24"/>
              </w:rPr>
              <w:t>logiką kierunku pomocy: zamiast wzmacniać zdolność organizacji do świadczenia usług, zwiększa się ryzyko przeciążenia administracyjnego, tworzy niepotrzebną niespójność między różnymi typami projektów, utrudnia porównywalność budżetów, zwiększa ryzyko błędów formalnych po stronie organizacji (a w konsekwencji konieczność korekt, zwrotów, sporów prawnych), ale także spowoduje wzrost napięć i kwestii wymagających dodatkowych analiz, ustaleń, zapytań na linii organizacja – PFRON.</w:t>
            </w:r>
          </w:p>
          <w:p w14:paraId="508E41A0" w14:textId="4D1B5B7C" w:rsidR="00BE35C8" w:rsidRPr="005C320A" w:rsidRDefault="00BE35C8" w:rsidP="00E92ECB">
            <w:pPr>
              <w:pStyle w:val="Akapitzlist"/>
              <w:numPr>
                <w:ilvl w:val="0"/>
                <w:numId w:val="37"/>
              </w:numPr>
              <w:suppressAutoHyphens/>
              <w:spacing w:after="120" w:line="276" w:lineRule="auto"/>
              <w:rPr>
                <w:rFonts w:ascii="Aptos" w:hAnsi="Aptos" w:cstheme="minorBidi"/>
                <w:sz w:val="24"/>
              </w:rPr>
            </w:pPr>
            <w:r w:rsidRPr="005C320A">
              <w:rPr>
                <w:rFonts w:ascii="Aptos" w:hAnsi="Aptos" w:cstheme="minorBidi"/>
                <w:sz w:val="24"/>
              </w:rPr>
              <w:t>Paradoksalnie zmiana uderzy najmocniej w</w:t>
            </w:r>
            <w:r w:rsidR="005C320A" w:rsidRPr="005C320A">
              <w:rPr>
                <w:rFonts w:ascii="Aptos" w:hAnsi="Aptos" w:cstheme="minorBidi"/>
                <w:sz w:val="24"/>
              </w:rPr>
              <w:t> </w:t>
            </w:r>
            <w:r w:rsidRPr="005C320A">
              <w:rPr>
                <w:rFonts w:ascii="Aptos" w:hAnsi="Aptos" w:cstheme="minorBidi"/>
                <w:sz w:val="24"/>
              </w:rPr>
              <w:t>organizacje, które mają duże doświadczenie i</w:t>
            </w:r>
            <w:r w:rsidR="005C320A" w:rsidRPr="005C320A">
              <w:rPr>
                <w:rFonts w:ascii="Aptos" w:hAnsi="Aptos" w:cstheme="minorBidi"/>
                <w:sz w:val="24"/>
              </w:rPr>
              <w:t> </w:t>
            </w:r>
            <w:r w:rsidRPr="005C320A">
              <w:rPr>
                <w:rFonts w:ascii="Aptos" w:hAnsi="Aptos" w:cstheme="minorBidi"/>
                <w:sz w:val="24"/>
              </w:rPr>
              <w:t>wysoką skalę działań, zmuszając te doświadczone podmioty do całkowitego przemodelowania składanych wniosków, podjęcia próby zarządzania ryzykiem, co jednak siłą rzeczy przekieruje uwagę od dbałości o jakość usług, do drobiazgowego zaszeregowania każdej złotówki lub doprowadzi do rezygnacji z dalszej realizacji zadania,  pozostawiając podmioty mniej doświadczone i zapewniające gorszy standard realizacji zadań, które jednak skupiają się na aspekcie czysto księgowym projektów, jako drugorzędną traktując jakość merytoryczną.</w:t>
            </w:r>
            <w:r w:rsidR="005C320A" w:rsidRPr="005C320A">
              <w:rPr>
                <w:rFonts w:ascii="Aptos" w:hAnsi="Aptos" w:cstheme="minorBidi"/>
                <w:sz w:val="24"/>
              </w:rPr>
              <w:t xml:space="preserve"> </w:t>
            </w:r>
            <w:r w:rsidRPr="005C320A">
              <w:rPr>
                <w:rFonts w:ascii="Aptos" w:hAnsi="Aptos" w:cstheme="minorBidi"/>
                <w:sz w:val="24"/>
              </w:rPr>
              <w:t>Ryczałt jest narzędziem pozwalającym utrzymać stabilne zaplecze administracyjne, a</w:t>
            </w:r>
            <w:r w:rsidR="005C320A" w:rsidRPr="005C320A">
              <w:rPr>
                <w:rFonts w:ascii="Aptos" w:hAnsi="Aptos" w:cstheme="minorBidi"/>
                <w:sz w:val="24"/>
              </w:rPr>
              <w:t> </w:t>
            </w:r>
            <w:r w:rsidRPr="005C320A">
              <w:rPr>
                <w:rFonts w:ascii="Aptos" w:hAnsi="Aptos" w:cstheme="minorBidi"/>
                <w:sz w:val="24"/>
              </w:rPr>
              <w:t>szczegółowe rozliczanie każdego kosztu pośredniego będzie nieproporcjonalnie obciążające.</w:t>
            </w:r>
            <w:r w:rsidR="005C320A" w:rsidRPr="005C320A">
              <w:rPr>
                <w:rFonts w:ascii="Aptos" w:hAnsi="Aptos" w:cstheme="minorBidi"/>
                <w:sz w:val="24"/>
              </w:rPr>
              <w:t xml:space="preserve"> </w:t>
            </w:r>
            <w:r w:rsidRPr="005C320A">
              <w:rPr>
                <w:rFonts w:ascii="Aptos" w:hAnsi="Aptos" w:cstheme="minorBidi"/>
                <w:sz w:val="24"/>
              </w:rPr>
              <w:t>Konsekwencją może być mniejsza liczba wysokiej jakości projektów i przez to gorsza dostępność usług asystencji osobistej dla osób z niepełnosprawnościami, czyli zmiana przyniesie odwrotny do zakładanego efekt.</w:t>
            </w:r>
          </w:p>
          <w:p w14:paraId="20F59A16" w14:textId="1A06654A" w:rsidR="00BE35C8" w:rsidRPr="005C320A" w:rsidRDefault="00BE35C8" w:rsidP="0086161A">
            <w:pPr>
              <w:pStyle w:val="Akapitzlist"/>
              <w:numPr>
                <w:ilvl w:val="0"/>
                <w:numId w:val="37"/>
              </w:numPr>
              <w:suppressAutoHyphens/>
              <w:spacing w:after="120" w:line="276" w:lineRule="auto"/>
              <w:rPr>
                <w:rFonts w:ascii="Aptos" w:hAnsi="Aptos" w:cstheme="minorBidi"/>
                <w:sz w:val="24"/>
              </w:rPr>
            </w:pPr>
            <w:r w:rsidRPr="005C320A">
              <w:rPr>
                <w:rFonts w:ascii="Aptos" w:hAnsi="Aptos" w:cstheme="minorBidi"/>
                <w:sz w:val="24"/>
              </w:rPr>
              <w:t>Zmiana nie poprawi ochrony środków PFRON, lecz zwiększy koszty kontroli, bowiem podczas gdy celem PFRON jest racjonalne gospodarowanie środkami publicznymi - ryczałt pośredni jest z góry limitowany procentowo, powiązany z kosztami bezpośrednimi i łatwy do zweryfikowania na etapie sprawozdania.</w:t>
            </w:r>
            <w:r w:rsidR="005C320A" w:rsidRPr="005C320A">
              <w:rPr>
                <w:rFonts w:ascii="Aptos" w:hAnsi="Aptos" w:cstheme="minorBidi"/>
                <w:sz w:val="24"/>
              </w:rPr>
              <w:t xml:space="preserve"> </w:t>
            </w:r>
            <w:r w:rsidRPr="005C320A">
              <w:rPr>
                <w:rFonts w:ascii="Aptos" w:hAnsi="Aptos" w:cstheme="minorBidi"/>
                <w:sz w:val="24"/>
              </w:rPr>
              <w:t>Oczywistym jest, że szczegółowe rozliczania księgowe kosztów pośrednich wymagają bardziej czasochłonnej analizy dokumentów, zwiększają liczbę potencjalnych nieścisłości, generują więcej pracy tak po stronie organizacji kontrolowanej jak i kontrolującej - PFRON-u (kontrola, zastrzeżenia, wyjaśnienia, korekty). Zatem nawet z punktu widzenia efektywności administracyjnej PFRON, utrzymanie ryczałtu jest korzystniejsze niż jego likwidacja. Aby zminimalizować potencjalne nadużycia tego sposobu rozliczania, możliwe jest wprowadzenie innych narzędzi, pozwalających na eliminacje nierzetelnych i nieuczciwych podmiotów już na etapie składania ofert, z których część - jak na przykład przewidywane rozszerzenie podstaw do wykluczenia podmiotów powiązanych osobowo z podmiotami nieprawidłowo realizującymi projekty PFRON - już zostało zaproponowanych.</w:t>
            </w:r>
            <w:r w:rsidR="005C320A">
              <w:rPr>
                <w:rFonts w:ascii="Aptos" w:hAnsi="Aptos" w:cstheme="minorBidi"/>
                <w:sz w:val="24"/>
              </w:rPr>
              <w:t xml:space="preserve"> </w:t>
            </w:r>
          </w:p>
          <w:p w14:paraId="6F7D947C" w14:textId="5E1263D8" w:rsidR="00BE35C8" w:rsidRPr="005C320A" w:rsidRDefault="00BE35C8" w:rsidP="00FD6687">
            <w:pPr>
              <w:suppressAutoHyphens/>
              <w:spacing w:after="120" w:line="276" w:lineRule="auto"/>
              <w:rPr>
                <w:rFonts w:ascii="Aptos" w:hAnsi="Aptos" w:cstheme="minorBidi"/>
              </w:rPr>
            </w:pPr>
            <w:r w:rsidRPr="005C320A">
              <w:rPr>
                <w:rFonts w:ascii="Aptos" w:hAnsi="Aptos" w:cstheme="minorBidi"/>
              </w:rPr>
              <w:t>Podsumowując, zakładana likwidacja rozliczenia ryczałtowego najmocniej uderzy w rzetelne i uczciwie podmioty od wielu lat świadczące usługi asystencji osobistej. Podniesie koszty realizacji takich projektów, zwiększając dla tych organizacji ryzyka, sprawi, że projekty będą jakościowo gorsze, ale za to znacznie droższe w obsłudze i rozliczeniu, wydłuży znacząco czas obsługi i rozliczenia organizacji ze strony PFRON i</w:t>
            </w:r>
            <w:r w:rsidR="005C320A">
              <w:rPr>
                <w:rFonts w:ascii="Aptos" w:hAnsi="Aptos" w:cstheme="minorBidi"/>
              </w:rPr>
              <w:t> </w:t>
            </w:r>
            <w:r w:rsidRPr="005C320A">
              <w:rPr>
                <w:rFonts w:ascii="Aptos" w:hAnsi="Aptos" w:cstheme="minorBidi"/>
              </w:rPr>
              <w:t>zwiększy liczbę sporów, a</w:t>
            </w:r>
            <w:r w:rsidR="005C320A">
              <w:rPr>
                <w:rFonts w:ascii="Aptos" w:hAnsi="Aptos" w:cstheme="minorBidi"/>
              </w:rPr>
              <w:t> </w:t>
            </w:r>
            <w:r w:rsidRPr="005C320A">
              <w:rPr>
                <w:rFonts w:ascii="Aptos" w:hAnsi="Aptos" w:cstheme="minorBidi"/>
              </w:rPr>
              <w:t>jednocześnie w żaden sposób nie wyeliminuje podmiotów, które od początku są nastawione na nieuczciwe działania i wyłudzanie środków, gdyż takie potencjalnie niesumienne podmioty i tak znajdą sposób na „odpowiednie” rozliczenie projektów, przedstawiając nierzetelne  faktury/rachunki, czy w inny sposób nadużywając swoich praw – dla takich podmiotów zmiana rozliczenia nie będzie stanowiła przeszkody.</w:t>
            </w:r>
            <w:r w:rsidR="00FD6687">
              <w:rPr>
                <w:rFonts w:ascii="Aptos" w:hAnsi="Aptos" w:cstheme="minorBidi"/>
              </w:rPr>
              <w:t xml:space="preserve"> </w:t>
            </w:r>
            <w:r w:rsidRPr="005C320A">
              <w:rPr>
                <w:rFonts w:ascii="Aptos" w:hAnsi="Aptos" w:cstheme="minorBidi"/>
              </w:rPr>
              <w:t>Dlatego wnosimy o</w:t>
            </w:r>
            <w:r w:rsidR="00FD6687">
              <w:rPr>
                <w:rFonts w:ascii="Aptos" w:hAnsi="Aptos" w:cstheme="minorBidi"/>
              </w:rPr>
              <w:t> </w:t>
            </w:r>
            <w:r w:rsidRPr="005C320A">
              <w:rPr>
                <w:rFonts w:ascii="Aptos" w:hAnsi="Aptos" w:cstheme="minorBidi"/>
              </w:rPr>
              <w:t>rezygnację z proponowanej zmiany i skupienie się na narzędziach pozwalających wykluczać niekompetentne podmioty na etapie wyboru projektów do dofinansowania, korzystając z Państwa wieloletniego doświadczenia w tym zakresie.</w:t>
            </w:r>
            <w:r w:rsidR="00FD6687">
              <w:rPr>
                <w:rFonts w:ascii="Aptos" w:hAnsi="Aptos" w:cstheme="minorBidi"/>
              </w:rPr>
              <w:t xml:space="preserve"> </w:t>
            </w:r>
            <w:r w:rsidRPr="005C320A">
              <w:rPr>
                <w:rFonts w:ascii="Aptos" w:hAnsi="Aptos" w:cstheme="minorBidi"/>
              </w:rPr>
              <w:t>Dodatkowo Organizacje, które złożyły wnioski na projekty wieloletnie pozostają w pozycji uprzywilejowanej, nadal rozliczając program ryczałtem, co powoduje różnicowanie organizacji, dysproporcje i niesprawiedliwość.</w:t>
            </w:r>
          </w:p>
        </w:tc>
        <w:tc>
          <w:tcPr>
            <w:tcW w:w="3261" w:type="dxa"/>
            <w:vAlign w:val="center"/>
          </w:tcPr>
          <w:p w14:paraId="3FB641A6" w14:textId="7E625441" w:rsidR="00BE35C8" w:rsidRPr="00BA567F" w:rsidRDefault="00BE35C8" w:rsidP="005C320A">
            <w:pPr>
              <w:suppressAutoHyphens/>
              <w:spacing w:after="120" w:line="276" w:lineRule="auto"/>
              <w:rPr>
                <w:rFonts w:ascii="Aptos" w:hAnsi="Aptos" w:cstheme="minorHAnsi"/>
              </w:rPr>
            </w:pPr>
            <w:r w:rsidRPr="005C320A">
              <w:rPr>
                <w:rFonts w:ascii="Aptos" w:hAnsi="Aptos" w:cstheme="minorHAnsi"/>
                <w:b/>
                <w:bCs/>
              </w:rPr>
              <w:t>Uwaga nieuwzględniona</w:t>
            </w:r>
            <w:r w:rsidRPr="00BA567F">
              <w:rPr>
                <w:rFonts w:ascii="Aptos" w:hAnsi="Aptos" w:cstheme="minorHAnsi"/>
              </w:rPr>
              <w:t>.</w:t>
            </w:r>
            <w:r w:rsidR="005C320A">
              <w:rPr>
                <w:rFonts w:ascii="Aptos" w:hAnsi="Aptos" w:cstheme="minorHAnsi"/>
              </w:rPr>
              <w:br/>
            </w:r>
            <w:r w:rsidR="0081728F" w:rsidRPr="00514886">
              <w:rPr>
                <w:rFonts w:ascii="Aptos" w:hAnsi="Aptos" w:cstheme="minorHAnsi"/>
              </w:rPr>
              <w:t>Działania związane z</w:t>
            </w:r>
            <w:r w:rsidR="005C320A">
              <w:rPr>
                <w:rFonts w:ascii="Aptos" w:hAnsi="Aptos" w:cstheme="minorHAnsi"/>
              </w:rPr>
              <w:t> </w:t>
            </w:r>
            <w:r w:rsidR="0081728F" w:rsidRPr="00514886">
              <w:rPr>
                <w:rFonts w:ascii="Aptos" w:hAnsi="Aptos" w:cstheme="minorHAnsi"/>
              </w:rPr>
              <w:t xml:space="preserve">asystencją są realizowane głównie poza siedzibą beneficjenta, w formie bezpośrednich usług asystenckich. Jednocześnie obserwujemy, w wielu przypadkach znaczny wzrost kosztów pośrednich rozliczanych ryczałtem, który w ocenie Funduszu jest niewspółmierny do rodzaju realizowanego w tych wnioskach zadania. Mając na uwadze skalę tych kosztów oraz obowiązek gospodarowania środkami publicznymi w sposób celowy i oszczędny, Fundusz musi mieć możliwość weryfikacji oraz analizy rodzaju wydatków ponoszonych w ramach kosztów pośrednich, podczas realizacji usług asystencji osobistej. Ma to na celu zapewnienie optymalnego wsparcia </w:t>
            </w:r>
            <w:r w:rsidR="009F1C05">
              <w:rPr>
                <w:rFonts w:ascii="Aptos" w:hAnsi="Aptos" w:cstheme="minorHAnsi"/>
              </w:rPr>
              <w:t>dla</w:t>
            </w:r>
            <w:r w:rsidR="0081728F" w:rsidRPr="00514886">
              <w:rPr>
                <w:rFonts w:ascii="Aptos" w:hAnsi="Aptos" w:cstheme="minorHAnsi"/>
              </w:rPr>
              <w:t xml:space="preserve"> osób z</w:t>
            </w:r>
            <w:r w:rsidR="00C6193E">
              <w:rPr>
                <w:rFonts w:ascii="Aptos" w:hAnsi="Aptos" w:cstheme="minorHAnsi"/>
              </w:rPr>
              <w:t> </w:t>
            </w:r>
            <w:r w:rsidR="0081728F" w:rsidRPr="00514886">
              <w:rPr>
                <w:rFonts w:ascii="Aptos" w:hAnsi="Aptos" w:cstheme="minorHAnsi"/>
              </w:rPr>
              <w:t>niepełnosprawnościami i</w:t>
            </w:r>
            <w:r w:rsidR="00C6193E">
              <w:rPr>
                <w:rFonts w:ascii="Aptos" w:hAnsi="Aptos" w:cstheme="minorHAnsi"/>
              </w:rPr>
              <w:t> </w:t>
            </w:r>
            <w:r w:rsidR="0081728F" w:rsidRPr="00514886">
              <w:rPr>
                <w:rFonts w:ascii="Aptos" w:hAnsi="Aptos" w:cstheme="minorHAnsi"/>
              </w:rPr>
              <w:t>objęcia tym wsparciem maksymalnie największej grupy beneficjentów.</w:t>
            </w:r>
          </w:p>
        </w:tc>
      </w:tr>
      <w:tr w:rsidR="00BE35C8" w:rsidRPr="0079789E" w14:paraId="4F5C8EB5" w14:textId="77777777" w:rsidTr="00155065">
        <w:tc>
          <w:tcPr>
            <w:tcW w:w="851" w:type="dxa"/>
            <w:vAlign w:val="center"/>
          </w:tcPr>
          <w:p w14:paraId="12C80155" w14:textId="10421B70" w:rsidR="00BE35C8" w:rsidRPr="00BA567F" w:rsidRDefault="00BE35C8" w:rsidP="00FD6687">
            <w:pPr>
              <w:suppressAutoHyphens/>
              <w:spacing w:after="120" w:line="276" w:lineRule="auto"/>
              <w:rPr>
                <w:rFonts w:ascii="Aptos" w:hAnsi="Aptos" w:cstheme="minorHAnsi"/>
              </w:rPr>
            </w:pPr>
            <w:r w:rsidRPr="00BA567F">
              <w:rPr>
                <w:rFonts w:ascii="Aptos" w:hAnsi="Aptos" w:cstheme="minorHAnsi"/>
              </w:rPr>
              <w:t>17.2</w:t>
            </w:r>
          </w:p>
        </w:tc>
        <w:tc>
          <w:tcPr>
            <w:tcW w:w="2977" w:type="dxa"/>
            <w:vAlign w:val="center"/>
          </w:tcPr>
          <w:p w14:paraId="1DE7D500" w14:textId="2DCA02EC" w:rsidR="00BE35C8" w:rsidRPr="00BA567F" w:rsidRDefault="00BE35C8" w:rsidP="00FD6687">
            <w:pPr>
              <w:suppressAutoHyphens/>
              <w:spacing w:after="120" w:line="276" w:lineRule="auto"/>
              <w:rPr>
                <w:rFonts w:ascii="Aptos" w:hAnsi="Aptos" w:cstheme="minorHAnsi"/>
              </w:rPr>
            </w:pPr>
            <w:r w:rsidRPr="00BA567F">
              <w:rPr>
                <w:rFonts w:ascii="Aptos" w:hAnsi="Aptos" w:cstheme="minorHAnsi"/>
              </w:rPr>
              <w:t>GALICYJSKA FUNDACJA "WSPARCIE, INTEGRACJA, ROZWÓJ"</w:t>
            </w:r>
          </w:p>
        </w:tc>
        <w:tc>
          <w:tcPr>
            <w:tcW w:w="2552" w:type="dxa"/>
            <w:vAlign w:val="center"/>
          </w:tcPr>
          <w:p w14:paraId="61E3208A" w14:textId="7A52CEAC" w:rsidR="00BE35C8" w:rsidRPr="00BA567F" w:rsidRDefault="00BE35C8" w:rsidP="00FD6687">
            <w:pPr>
              <w:suppressAutoHyphens/>
              <w:spacing w:after="120" w:line="276" w:lineRule="auto"/>
              <w:rPr>
                <w:rFonts w:ascii="Aptos" w:hAnsi="Aptos" w:cstheme="minorHAnsi"/>
              </w:rPr>
            </w:pPr>
            <w:r w:rsidRPr="00BA567F">
              <w:rPr>
                <w:rFonts w:ascii="Aptos" w:hAnsi="Aptos" w:cstheme="minorHAnsi"/>
              </w:rPr>
              <w:t>Punkt nr 2 „w kierunku pomocy 2”, litera a – pilotaż nowego sposobu wyznaczania grupy wniosków poddanych analizie w</w:t>
            </w:r>
            <w:r w:rsidR="00FD6687">
              <w:rPr>
                <w:rFonts w:ascii="Aptos" w:hAnsi="Aptos" w:cstheme="minorHAnsi"/>
              </w:rPr>
              <w:t> </w:t>
            </w:r>
            <w:r w:rsidRPr="00BA567F">
              <w:rPr>
                <w:rFonts w:ascii="Aptos" w:hAnsi="Aptos" w:cstheme="minorHAnsi"/>
              </w:rPr>
              <w:t>celu ustalenia wskaźników bazowych.</w:t>
            </w:r>
          </w:p>
        </w:tc>
        <w:tc>
          <w:tcPr>
            <w:tcW w:w="3118" w:type="dxa"/>
            <w:vAlign w:val="center"/>
          </w:tcPr>
          <w:p w14:paraId="6164292B" w14:textId="3082C9A2" w:rsidR="00BE35C8" w:rsidRPr="00BA567F" w:rsidRDefault="00BE35C8" w:rsidP="00FD6687">
            <w:pPr>
              <w:suppressAutoHyphens/>
              <w:spacing w:after="120" w:line="276" w:lineRule="auto"/>
              <w:rPr>
                <w:rFonts w:ascii="Aptos" w:hAnsi="Aptos" w:cstheme="minorBidi"/>
              </w:rPr>
            </w:pPr>
            <w:r w:rsidRPr="00BA567F">
              <w:rPr>
                <w:rFonts w:ascii="Aptos" w:hAnsi="Aptos" w:cstheme="minorBidi"/>
              </w:rPr>
              <w:t>Wprowadzenie jasnych, obiektywnych kryteriów ustalenia wskaźników bazowych / pozostawienie dotychczasowych zasad.</w:t>
            </w:r>
          </w:p>
        </w:tc>
        <w:tc>
          <w:tcPr>
            <w:tcW w:w="3544" w:type="dxa"/>
            <w:vAlign w:val="center"/>
          </w:tcPr>
          <w:p w14:paraId="5A8C4B0F" w14:textId="4E412A63" w:rsidR="00BE35C8" w:rsidRPr="00BA567F" w:rsidRDefault="00BE35C8" w:rsidP="00FD6687">
            <w:pPr>
              <w:suppressAutoHyphens/>
              <w:spacing w:after="120" w:line="276" w:lineRule="auto"/>
              <w:rPr>
                <w:rFonts w:ascii="Aptos" w:hAnsi="Aptos" w:cstheme="minorBidi"/>
              </w:rPr>
            </w:pPr>
            <w:r w:rsidRPr="00BA567F">
              <w:rPr>
                <w:rFonts w:ascii="Aptos" w:hAnsi="Aptos" w:cstheme="minorBidi"/>
              </w:rPr>
              <w:t>Wprowadzenie pilotażu w</w:t>
            </w:r>
            <w:r w:rsidR="00FD6687">
              <w:rPr>
                <w:rFonts w:ascii="Aptos" w:hAnsi="Aptos" w:cstheme="minorBidi"/>
              </w:rPr>
              <w:t> </w:t>
            </w:r>
            <w:r w:rsidRPr="00BA567F">
              <w:rPr>
                <w:rFonts w:ascii="Aptos" w:hAnsi="Aptos" w:cstheme="minorBidi"/>
              </w:rPr>
              <w:t>kierunku pomocy 2 powoduje brak pewności realizacji projektu i ryzyko pozostawienia bez opieki tylko w naszym przypadku 150 podopiecznych, dla których usługa asystencji jest często jedyną pomocą, jaką dostają, zwłaszcza na terenie, gdzie jest ona w ogóle niedostępna. Uważamy, że jest to – w pewnym sensie – prowadzenie doświadczeń biurokratycznych na osobach potrzebujących realnego wsparcia i pomocy.</w:t>
            </w:r>
            <w:r w:rsidR="00FD6687">
              <w:rPr>
                <w:rFonts w:ascii="Aptos" w:hAnsi="Aptos" w:cstheme="minorBidi"/>
              </w:rPr>
              <w:t xml:space="preserve"> </w:t>
            </w:r>
            <w:r w:rsidRPr="00BA567F">
              <w:rPr>
                <w:rFonts w:ascii="Aptos" w:hAnsi="Aptos" w:cstheme="minorBidi"/>
              </w:rPr>
              <w:t>Przedstawione w propozycji zmian sposoby obliczania wartości wskaźników bazowych i przez to m.in. kosztów pośrednich są w ogóle niezrozumiałe, polegają na skomplikowanych wyliczeniach, co nasuwa przypuszczenie, że są celowo tak sformułowane, aby zniechęcić organizacje do udziału w tak niejasnych projektach. Jeśli nasze wrażenie jest niewłaściwe - prosimy o</w:t>
            </w:r>
            <w:r w:rsidR="00FD6687">
              <w:rPr>
                <w:rFonts w:ascii="Aptos" w:hAnsi="Aptos" w:cstheme="minorBidi"/>
              </w:rPr>
              <w:t> </w:t>
            </w:r>
            <w:r w:rsidRPr="00BA567F">
              <w:rPr>
                <w:rFonts w:ascii="Aptos" w:hAnsi="Aptos" w:cstheme="minorBidi"/>
              </w:rPr>
              <w:t>jasne określenie zasad liczenia wskaźników bazowych i kosztów pośrednich.</w:t>
            </w:r>
            <w:r w:rsidR="00FD6687">
              <w:rPr>
                <w:rFonts w:ascii="Aptos" w:hAnsi="Aptos" w:cstheme="minorBidi"/>
              </w:rPr>
              <w:t xml:space="preserve"> </w:t>
            </w:r>
            <w:r w:rsidRPr="00BA567F">
              <w:rPr>
                <w:rFonts w:ascii="Aptos" w:hAnsi="Aptos" w:cstheme="minorBidi"/>
              </w:rPr>
              <w:t>Zaproponowana formuła pilotażowa jest nadmiernie skomplikowana, niejasna i może podlegać potencjalnie manipulacjom w te strony organizacji składających wnioski, a dodatkowo nie gwarantuje wyznaczenia tych wskaźników w sposób odpowiadający potrzebom uczestników projektów i</w:t>
            </w:r>
            <w:r w:rsidR="00FD6687">
              <w:rPr>
                <w:rFonts w:ascii="Aptos" w:hAnsi="Aptos" w:cstheme="minorBidi"/>
              </w:rPr>
              <w:t> </w:t>
            </w:r>
            <w:r w:rsidRPr="00BA567F">
              <w:rPr>
                <w:rFonts w:ascii="Aptos" w:hAnsi="Aptos" w:cstheme="minorBidi"/>
              </w:rPr>
              <w:t>asystentów.</w:t>
            </w:r>
            <w:r w:rsidR="00FD6687">
              <w:rPr>
                <w:rFonts w:ascii="Aptos" w:hAnsi="Aptos" w:cstheme="minorBidi"/>
              </w:rPr>
              <w:t xml:space="preserve"> </w:t>
            </w:r>
            <w:r w:rsidRPr="00BA567F">
              <w:rPr>
                <w:rFonts w:ascii="Aptos" w:hAnsi="Aptos" w:cstheme="minorBidi"/>
              </w:rPr>
              <w:t>Wskazane byłoby uproszczenie formuły ewentualnie powiązanie jej sztywno z jakimś obiektywnie mierzalnym wskaźnikiem, tak jak dzieje się to w podobnych projektach realizowanych ze środków Funduszu Sprawiedliwości.</w:t>
            </w:r>
          </w:p>
        </w:tc>
        <w:tc>
          <w:tcPr>
            <w:tcW w:w="3261" w:type="dxa"/>
            <w:vAlign w:val="center"/>
          </w:tcPr>
          <w:p w14:paraId="532862A1" w14:textId="0A125D58" w:rsidR="00BE35C8" w:rsidRPr="00BA567F" w:rsidRDefault="00BE35C8" w:rsidP="00FD6687">
            <w:pPr>
              <w:suppressAutoHyphens/>
              <w:spacing w:after="120" w:line="276" w:lineRule="auto"/>
              <w:rPr>
                <w:rFonts w:ascii="Aptos" w:hAnsi="Aptos" w:cstheme="minorHAnsi"/>
              </w:rPr>
            </w:pPr>
            <w:r w:rsidRPr="00FD6687">
              <w:rPr>
                <w:rFonts w:ascii="Aptos" w:hAnsi="Aptos" w:cstheme="minorHAnsi"/>
                <w:b/>
                <w:bCs/>
              </w:rPr>
              <w:t>Uwaga nieuwzględniona</w:t>
            </w:r>
            <w:r w:rsidRPr="00BA567F">
              <w:rPr>
                <w:rFonts w:ascii="Aptos" w:hAnsi="Aptos" w:cstheme="minorHAnsi"/>
              </w:rPr>
              <w:t>.</w:t>
            </w:r>
            <w:r w:rsidR="00FD6687">
              <w:rPr>
                <w:rFonts w:ascii="Aptos" w:hAnsi="Aptos" w:cstheme="minorHAnsi"/>
              </w:rPr>
              <w:br/>
            </w:r>
            <w:r w:rsidRPr="00BA567F">
              <w:rPr>
                <w:rFonts w:ascii="Aptos" w:hAnsi="Aptos" w:cstheme="minorHAnsi"/>
              </w:rPr>
              <w:t>Proponowane rozwiązanie nie zmienia podstawowej zasady wyliczania wskaźnika, która nadal opiera się na danych z wniosków składanych przez organizacje w konkursie. Wprowadzana zmiana dotyczy jedynie ujednolicenia sposobu odcinania wartości skrajnych. Podczas analizy bierzemy pod uwagę faktyczne koszty realizacji projektów, zgłoszone przez organizacje pozarządowe w</w:t>
            </w:r>
            <w:r w:rsidR="005E202C">
              <w:rPr>
                <w:rFonts w:ascii="Aptos" w:hAnsi="Aptos" w:cstheme="minorHAnsi"/>
              </w:rPr>
              <w:t> </w:t>
            </w:r>
            <w:r w:rsidRPr="00BA567F">
              <w:rPr>
                <w:rFonts w:ascii="Aptos" w:hAnsi="Aptos" w:cstheme="minorHAnsi"/>
              </w:rPr>
              <w:t>danym konkursie. Po</w:t>
            </w:r>
            <w:r w:rsidR="005E202C">
              <w:rPr>
                <w:rFonts w:ascii="Aptos" w:hAnsi="Aptos" w:cstheme="minorHAnsi"/>
              </w:rPr>
              <w:t> </w:t>
            </w:r>
            <w:r w:rsidRPr="00BA567F">
              <w:rPr>
                <w:rFonts w:ascii="Aptos" w:hAnsi="Aptos" w:cstheme="minorHAnsi"/>
              </w:rPr>
              <w:t>zakończeniu naboru wniosków w ramach konkursu, a przed wyliczeniem wartości wskaźników bazowych, zostanie ustalona grupa wniosków, które następnie zostaną poddane analizie pod kątem wartości wskaźników nakładu. Poddane analizie w celu określenia wartości wskaźników bazowych zostaną zakwalifikowane te wnioski, w których wartość wskaźnika nakładu jest równa lub wyższa od dolnej granicy i nie przekracza górnej granicy. Wartości te wynikają z analizy średnich wartości wskaźników nakładu dla poszczególnych typów projektów w danym kierunku pomocy.</w:t>
            </w:r>
          </w:p>
        </w:tc>
      </w:tr>
      <w:tr w:rsidR="00BE35C8" w:rsidRPr="0079789E" w14:paraId="75788568" w14:textId="77777777" w:rsidTr="00155065">
        <w:tc>
          <w:tcPr>
            <w:tcW w:w="851" w:type="dxa"/>
            <w:vAlign w:val="center"/>
          </w:tcPr>
          <w:p w14:paraId="2807DDB5" w14:textId="5F714AEC" w:rsidR="00BE35C8" w:rsidRPr="00BA567F" w:rsidRDefault="00BE35C8" w:rsidP="00FD6687">
            <w:pPr>
              <w:suppressAutoHyphens/>
              <w:spacing w:after="120" w:line="276" w:lineRule="auto"/>
              <w:rPr>
                <w:rFonts w:ascii="Aptos" w:hAnsi="Aptos" w:cstheme="minorHAnsi"/>
              </w:rPr>
            </w:pPr>
            <w:r w:rsidRPr="00BA567F">
              <w:rPr>
                <w:rFonts w:ascii="Aptos" w:hAnsi="Aptos" w:cstheme="minorHAnsi"/>
              </w:rPr>
              <w:t>18.1</w:t>
            </w:r>
          </w:p>
        </w:tc>
        <w:tc>
          <w:tcPr>
            <w:tcW w:w="2977" w:type="dxa"/>
            <w:vAlign w:val="center"/>
          </w:tcPr>
          <w:p w14:paraId="50D12BBD" w14:textId="54A4A3AE" w:rsidR="00BE35C8" w:rsidRPr="00BA567F" w:rsidRDefault="00BE35C8" w:rsidP="00FD6687">
            <w:pPr>
              <w:suppressAutoHyphens/>
              <w:spacing w:after="120" w:line="276" w:lineRule="auto"/>
              <w:rPr>
                <w:rFonts w:ascii="Aptos" w:hAnsi="Aptos" w:cstheme="minorHAnsi"/>
              </w:rPr>
            </w:pPr>
            <w:r w:rsidRPr="00BA567F">
              <w:rPr>
                <w:rFonts w:ascii="Aptos" w:hAnsi="Aptos" w:cstheme="minorHAnsi"/>
              </w:rPr>
              <w:t>STOWARZYSZENIE MY DLA INNYCH</w:t>
            </w:r>
          </w:p>
        </w:tc>
        <w:tc>
          <w:tcPr>
            <w:tcW w:w="2552" w:type="dxa"/>
            <w:vAlign w:val="center"/>
          </w:tcPr>
          <w:p w14:paraId="0387DA57" w14:textId="598DF4E6" w:rsidR="00BE35C8" w:rsidRPr="00BA567F" w:rsidRDefault="00BE35C8" w:rsidP="00FD6687">
            <w:pPr>
              <w:suppressAutoHyphens/>
              <w:spacing w:after="120" w:line="276" w:lineRule="auto"/>
              <w:rPr>
                <w:rFonts w:ascii="Aptos" w:hAnsi="Aptos" w:cstheme="minorHAnsi"/>
              </w:rPr>
            </w:pPr>
            <w:r w:rsidRPr="00BA567F">
              <w:rPr>
                <w:rFonts w:ascii="Aptos" w:hAnsi="Aptos" w:cstheme="minorHAnsi"/>
              </w:rPr>
              <w:t>Kierunek pomocy 1 – zmiana dotycząca możliwości składania wyłącznie projektów jednorocznych w typie projektu „wejście osób z niepełnosprawnością na rynek pracy poprzez wykorzystanie metody zatrudnienia wspomaganego” – z uwagi na planowane rozpoczęcie realizacji projektu finansowanego ze środków Unii Europejskiej, dotyczącego zatrudnienia wspomaganego</w:t>
            </w:r>
            <w:r w:rsidR="00FD6687">
              <w:rPr>
                <w:rFonts w:ascii="Aptos" w:hAnsi="Aptos" w:cstheme="minorHAnsi"/>
              </w:rPr>
              <w:t xml:space="preserve">, </w:t>
            </w:r>
            <w:r w:rsidRPr="00BA567F">
              <w:rPr>
                <w:rFonts w:ascii="Aptos" w:hAnsi="Aptos" w:cstheme="minorHAnsi"/>
              </w:rPr>
              <w:t>Kierunek pomocy 1, pkt 1 lit. a</w:t>
            </w:r>
          </w:p>
        </w:tc>
        <w:tc>
          <w:tcPr>
            <w:tcW w:w="3118" w:type="dxa"/>
            <w:vAlign w:val="center"/>
          </w:tcPr>
          <w:p w14:paraId="0DCFE592" w14:textId="6CE31E60" w:rsidR="00BE35C8" w:rsidRPr="00BA567F" w:rsidRDefault="00BE35C8" w:rsidP="00FD6687">
            <w:pPr>
              <w:suppressAutoHyphens/>
              <w:spacing w:after="120" w:line="276" w:lineRule="auto"/>
              <w:rPr>
                <w:rFonts w:ascii="Aptos" w:hAnsi="Aptos" w:cstheme="minorBidi"/>
              </w:rPr>
            </w:pPr>
            <w:r w:rsidRPr="00BA567F">
              <w:rPr>
                <w:rFonts w:ascii="Aptos" w:hAnsi="Aptos" w:cstheme="minorBidi"/>
              </w:rPr>
              <w:t>Wnosimy o wykreślenie ograniczenia przewidującego możliwość składania wyłącznie projektów jednorocznych oraz o pozostawienie możliwości składania projektów wieloletnich w</w:t>
            </w:r>
            <w:r w:rsidR="00FD6687">
              <w:rPr>
                <w:rFonts w:ascii="Aptos" w:hAnsi="Aptos" w:cstheme="minorBidi"/>
              </w:rPr>
              <w:t> </w:t>
            </w:r>
            <w:r w:rsidRPr="00BA567F">
              <w:rPr>
                <w:rFonts w:ascii="Aptos" w:hAnsi="Aptos" w:cstheme="minorBidi"/>
              </w:rPr>
              <w:t>typie projektu „wejście osób z</w:t>
            </w:r>
            <w:r w:rsidR="00FD6687">
              <w:rPr>
                <w:rFonts w:ascii="Aptos" w:hAnsi="Aptos" w:cstheme="minorBidi"/>
              </w:rPr>
              <w:t> </w:t>
            </w:r>
            <w:r w:rsidRPr="00BA567F">
              <w:rPr>
                <w:rFonts w:ascii="Aptos" w:hAnsi="Aptos" w:cstheme="minorBidi"/>
              </w:rPr>
              <w:t>niepełnosprawnościami na rynek pracy poprzez wykorzystanie metody zatrudnienia wspomaganego”.</w:t>
            </w:r>
            <w:r w:rsidR="00FD6687">
              <w:rPr>
                <w:rFonts w:ascii="Aptos" w:hAnsi="Aptos" w:cstheme="minorBidi"/>
              </w:rPr>
              <w:t xml:space="preserve"> </w:t>
            </w:r>
            <w:r w:rsidRPr="00BA567F">
              <w:rPr>
                <w:rFonts w:ascii="Aptos" w:hAnsi="Aptos" w:cstheme="minorBidi"/>
              </w:rPr>
              <w:t>Wnosimy również o jednoznaczne potwierdzenie, że podczas realizacji projektu FERS zatrudnienie wspomagane będzie nadal mogło być finansowane w ramach zadań zlecanych PFRON, w</w:t>
            </w:r>
            <w:r w:rsidR="00FD6687">
              <w:rPr>
                <w:rFonts w:ascii="Aptos" w:hAnsi="Aptos" w:cstheme="minorBidi"/>
              </w:rPr>
              <w:t> </w:t>
            </w:r>
            <w:r w:rsidRPr="00BA567F">
              <w:rPr>
                <w:rFonts w:ascii="Aptos" w:hAnsi="Aptos" w:cstheme="minorBidi"/>
              </w:rPr>
              <w:t>tym w formie projektów wieloletnich.</w:t>
            </w:r>
          </w:p>
        </w:tc>
        <w:tc>
          <w:tcPr>
            <w:tcW w:w="3544" w:type="dxa"/>
            <w:vAlign w:val="center"/>
          </w:tcPr>
          <w:p w14:paraId="08DA08EB" w14:textId="7CDE0538" w:rsidR="00BE35C8" w:rsidRPr="00BA567F" w:rsidRDefault="00BE35C8" w:rsidP="00FD6687">
            <w:pPr>
              <w:spacing w:after="120" w:line="276" w:lineRule="auto"/>
              <w:rPr>
                <w:rFonts w:ascii="Aptos" w:hAnsi="Aptos" w:cs="Poppins"/>
              </w:rPr>
            </w:pPr>
            <w:r w:rsidRPr="00BA567F">
              <w:rPr>
                <w:rFonts w:ascii="Aptos" w:hAnsi="Aptos" w:cs="Poppins"/>
              </w:rPr>
              <w:t>Samo planowane rozpoczęcie projektu finansowanego ze środków Unii Europejskiej nie stanowi wystarczającego uzasadnienia dla ograniczenia możliwości realizacji projektów wieloletnich. Według stanu na lipiec 2026 r. na oficjalnych stronach PFRON i BON nie opublikowano jeszcze ogłoszenia konkursu na wybór AZW, nie wyłoniono realizatorów i nie rozpoczęto świadczenia usług w ramach projektu testującego.</w:t>
            </w:r>
            <w:r w:rsidR="00FD6687">
              <w:rPr>
                <w:rFonts w:ascii="Aptos" w:hAnsi="Aptos" w:cs="Poppins"/>
              </w:rPr>
              <w:t xml:space="preserve"> </w:t>
            </w:r>
            <w:r w:rsidRPr="00BA567F">
              <w:rPr>
                <w:rFonts w:ascii="Aptos" w:hAnsi="Aptos" w:cs="Poppins"/>
              </w:rPr>
              <w:t>Nie wskazano również, czy podczas realizacji projektu FERS PFRON będzie nadal finansował ZW w ramach zadań zlecanych. Ograniczenie nowych projektów do jednego roku stwarza zatem ryzyko czasowego wygaszenia albo istotnego ograniczenia tego finansowania.</w:t>
            </w:r>
          </w:p>
          <w:p w14:paraId="2F94DA31" w14:textId="77777777" w:rsidR="00BE35C8" w:rsidRPr="00A042FF" w:rsidRDefault="00BE35C8" w:rsidP="00FD6687">
            <w:pPr>
              <w:pStyle w:val="Akapitzlist"/>
              <w:numPr>
                <w:ilvl w:val="0"/>
                <w:numId w:val="14"/>
              </w:numPr>
              <w:spacing w:after="120" w:line="276" w:lineRule="auto"/>
              <w:contextualSpacing w:val="0"/>
              <w:rPr>
                <w:rFonts w:ascii="Aptos" w:hAnsi="Aptos" w:cs="Poppins"/>
                <w:sz w:val="24"/>
              </w:rPr>
            </w:pPr>
            <w:r w:rsidRPr="00A042FF">
              <w:rPr>
                <w:rFonts w:ascii="Aptos" w:hAnsi="Aptos" w:cs="Poppins"/>
                <w:sz w:val="24"/>
              </w:rPr>
              <w:t>Nieadekwatność projektów jednorocznych do charakteru ZW</w:t>
            </w:r>
          </w:p>
          <w:p w14:paraId="7C8353D4" w14:textId="77777777" w:rsidR="00BE35C8" w:rsidRPr="00BA567F" w:rsidRDefault="00BE35C8" w:rsidP="00311C4E">
            <w:pPr>
              <w:spacing w:after="120" w:line="276" w:lineRule="auto"/>
              <w:ind w:left="360"/>
              <w:rPr>
                <w:rFonts w:ascii="Aptos" w:hAnsi="Aptos" w:cs="Poppins"/>
              </w:rPr>
            </w:pPr>
            <w:r w:rsidRPr="00BA567F">
              <w:rPr>
                <w:rFonts w:ascii="Aptos" w:hAnsi="Aptos" w:cs="Poppins"/>
              </w:rPr>
              <w:t>Projekty jednoroczne są nieadekwatne do charakteru ZW, które jest długofalowym, zindywidualizowanym procesem obejmującym kolejne, powiązane obszary wsparcia realizowane przed podjęciem zatrudnienia i po jego uzyskaniu:</w:t>
            </w:r>
          </w:p>
          <w:p w14:paraId="5533D789" w14:textId="77777777" w:rsidR="00BE35C8" w:rsidRPr="00BA567F" w:rsidRDefault="00BE35C8" w:rsidP="00311C4E">
            <w:pPr>
              <w:pStyle w:val="Akapitzlist"/>
              <w:numPr>
                <w:ilvl w:val="0"/>
                <w:numId w:val="10"/>
              </w:numPr>
              <w:spacing w:after="120" w:line="276" w:lineRule="auto"/>
              <w:ind w:left="714" w:hanging="357"/>
              <w:rPr>
                <w:rFonts w:ascii="Aptos" w:hAnsi="Aptos" w:cs="Poppins"/>
                <w:sz w:val="24"/>
              </w:rPr>
            </w:pPr>
            <w:r w:rsidRPr="00BA567F">
              <w:rPr>
                <w:rFonts w:ascii="Aptos" w:hAnsi="Aptos" w:cs="Poppins"/>
                <w:sz w:val="24"/>
              </w:rPr>
              <w:t>nawiązanie współpracy z osobą i rozpoznanie jej potrzeb;</w:t>
            </w:r>
          </w:p>
          <w:p w14:paraId="40E095C9" w14:textId="77777777" w:rsidR="00BE35C8" w:rsidRPr="00BA567F" w:rsidRDefault="00BE35C8" w:rsidP="00311C4E">
            <w:pPr>
              <w:pStyle w:val="Akapitzlist"/>
              <w:numPr>
                <w:ilvl w:val="0"/>
                <w:numId w:val="10"/>
              </w:numPr>
              <w:spacing w:after="120" w:line="276" w:lineRule="auto"/>
              <w:ind w:left="714" w:hanging="357"/>
              <w:rPr>
                <w:rFonts w:ascii="Aptos" w:hAnsi="Aptos" w:cs="Poppins"/>
                <w:sz w:val="24"/>
              </w:rPr>
            </w:pPr>
            <w:r w:rsidRPr="00BA567F">
              <w:rPr>
                <w:rFonts w:ascii="Aptos" w:hAnsi="Aptos" w:cs="Poppins"/>
                <w:sz w:val="24"/>
              </w:rPr>
              <w:t>przygotowanie profilu zawodowego i określenie kierunku rozwoju;</w:t>
            </w:r>
          </w:p>
          <w:p w14:paraId="02DF12E5" w14:textId="77777777" w:rsidR="00BE35C8" w:rsidRPr="00BA567F" w:rsidRDefault="00BE35C8" w:rsidP="00311C4E">
            <w:pPr>
              <w:pStyle w:val="Akapitzlist"/>
              <w:numPr>
                <w:ilvl w:val="0"/>
                <w:numId w:val="10"/>
              </w:numPr>
              <w:spacing w:after="120" w:line="276" w:lineRule="auto"/>
              <w:ind w:left="714" w:hanging="357"/>
              <w:rPr>
                <w:rFonts w:ascii="Aptos" w:hAnsi="Aptos" w:cs="Poppins"/>
                <w:sz w:val="24"/>
              </w:rPr>
            </w:pPr>
            <w:r w:rsidRPr="00BA567F">
              <w:rPr>
                <w:rFonts w:ascii="Aptos" w:hAnsi="Aptos" w:cs="Poppins"/>
                <w:sz w:val="24"/>
              </w:rPr>
              <w:t>poszukiwanie odpowiedniego miejsca pracy i nawiązanie współpracy z pracodawcą;</w:t>
            </w:r>
          </w:p>
          <w:p w14:paraId="42E48A9F" w14:textId="24C88231" w:rsidR="00BE35C8" w:rsidRPr="00BA567F" w:rsidRDefault="00BE35C8" w:rsidP="00311C4E">
            <w:pPr>
              <w:pStyle w:val="Akapitzlist"/>
              <w:numPr>
                <w:ilvl w:val="0"/>
                <w:numId w:val="10"/>
              </w:numPr>
              <w:spacing w:after="120" w:line="276" w:lineRule="auto"/>
              <w:ind w:left="714" w:hanging="357"/>
              <w:rPr>
                <w:rFonts w:ascii="Aptos" w:hAnsi="Aptos" w:cs="Poppins"/>
                <w:sz w:val="24"/>
              </w:rPr>
            </w:pPr>
            <w:r w:rsidRPr="00BA567F">
              <w:rPr>
                <w:rFonts w:ascii="Aptos" w:hAnsi="Aptos" w:cs="Poppins"/>
                <w:sz w:val="24"/>
              </w:rPr>
              <w:t>dopasowanie stanowiska, zadań i</w:t>
            </w:r>
            <w:r w:rsidR="00311C4E">
              <w:rPr>
                <w:rFonts w:ascii="Aptos" w:hAnsi="Aptos" w:cs="Poppins"/>
                <w:sz w:val="24"/>
              </w:rPr>
              <w:t> </w:t>
            </w:r>
            <w:r w:rsidRPr="00BA567F">
              <w:rPr>
                <w:rFonts w:ascii="Aptos" w:hAnsi="Aptos" w:cs="Poppins"/>
                <w:sz w:val="24"/>
              </w:rPr>
              <w:t>warunków pracy;</w:t>
            </w:r>
          </w:p>
          <w:p w14:paraId="54A6CEC7" w14:textId="567962E4" w:rsidR="00BE35C8" w:rsidRPr="00BA567F" w:rsidRDefault="00BE35C8" w:rsidP="00311C4E">
            <w:pPr>
              <w:pStyle w:val="Akapitzlist"/>
              <w:numPr>
                <w:ilvl w:val="0"/>
                <w:numId w:val="10"/>
              </w:numPr>
              <w:spacing w:after="120" w:line="276" w:lineRule="auto"/>
              <w:ind w:left="714" w:hanging="357"/>
              <w:rPr>
                <w:rFonts w:ascii="Aptos" w:hAnsi="Aptos" w:cs="Poppins"/>
                <w:sz w:val="24"/>
              </w:rPr>
            </w:pPr>
            <w:r w:rsidRPr="00BA567F">
              <w:rPr>
                <w:rFonts w:ascii="Aptos" w:hAnsi="Aptos" w:cs="Poppins"/>
                <w:sz w:val="24"/>
              </w:rPr>
              <w:t>wsparcie w podjęciu i</w:t>
            </w:r>
            <w:r w:rsidR="00311C4E">
              <w:rPr>
                <w:rFonts w:ascii="Aptos" w:hAnsi="Aptos" w:cs="Poppins"/>
                <w:sz w:val="24"/>
              </w:rPr>
              <w:t> </w:t>
            </w:r>
            <w:r w:rsidRPr="00BA567F">
              <w:rPr>
                <w:rFonts w:ascii="Aptos" w:hAnsi="Aptos" w:cs="Poppins"/>
                <w:sz w:val="24"/>
              </w:rPr>
              <w:t>utrzymaniu zatrudnienia oraz w rozwoju zawodowym.</w:t>
            </w:r>
          </w:p>
          <w:p w14:paraId="148A68DE" w14:textId="09DBCACB" w:rsidR="00BE35C8" w:rsidRPr="00BA567F" w:rsidRDefault="00BE35C8" w:rsidP="00311C4E">
            <w:pPr>
              <w:spacing w:after="120" w:line="276" w:lineRule="auto"/>
              <w:ind w:left="357"/>
              <w:rPr>
                <w:rFonts w:ascii="Aptos" w:hAnsi="Aptos" w:cs="Poppins"/>
              </w:rPr>
            </w:pPr>
            <w:r w:rsidRPr="00BA567F">
              <w:rPr>
                <w:rFonts w:ascii="Aptos" w:hAnsi="Aptos" w:cs="Poppins"/>
              </w:rPr>
              <w:t>ZW jest kierowane do osób doświadczających szczególnych trudności w</w:t>
            </w:r>
            <w:r w:rsidR="00311C4E">
              <w:rPr>
                <w:rFonts w:ascii="Aptos" w:hAnsi="Aptos" w:cs="Poppins"/>
              </w:rPr>
              <w:t> </w:t>
            </w:r>
            <w:r w:rsidRPr="00BA567F">
              <w:rPr>
                <w:rFonts w:ascii="Aptos" w:hAnsi="Aptos" w:cs="Poppins"/>
              </w:rPr>
              <w:t>samodzielnym znalezieniu i utrzymaniu zatrudnienia.</w:t>
            </w:r>
            <w:r w:rsidR="00311C4E">
              <w:rPr>
                <w:rFonts w:ascii="Aptos" w:hAnsi="Aptos" w:cs="Poppins"/>
              </w:rPr>
              <w:t xml:space="preserve"> </w:t>
            </w:r>
            <w:r w:rsidRPr="00BA567F">
              <w:rPr>
                <w:rFonts w:ascii="Aptos" w:hAnsi="Aptos" w:cs="Poppins"/>
              </w:rPr>
              <w:t>Dane wykorzystane do opracowania zasad finansowania nowego modelu, pochodzące z</w:t>
            </w:r>
            <w:r w:rsidR="00311C4E">
              <w:rPr>
                <w:rFonts w:ascii="Aptos" w:hAnsi="Aptos" w:cs="Poppins"/>
              </w:rPr>
              <w:t> </w:t>
            </w:r>
            <w:r w:rsidRPr="00BA567F">
              <w:rPr>
                <w:rFonts w:ascii="Aptos" w:hAnsi="Aptos" w:cs="Poppins"/>
              </w:rPr>
              <w:t>dotychczasowych umów PFRON, wskazują, że średnia ważona liczba godzin wsparcia wynosiła około 190 godzin na osobę, z</w:t>
            </w:r>
            <w:r w:rsidR="00311C4E">
              <w:rPr>
                <w:rFonts w:ascii="Aptos" w:hAnsi="Aptos" w:cs="Poppins"/>
              </w:rPr>
              <w:t> </w:t>
            </w:r>
            <w:r w:rsidRPr="00BA567F">
              <w:rPr>
                <w:rFonts w:ascii="Aptos" w:hAnsi="Aptos" w:cs="Poppins"/>
              </w:rPr>
              <w:t>czego około 75% przypadało na okres przed zatrudnieniem, a około 25% na okres po jego uzyskaniu (informacje pozyskane w</w:t>
            </w:r>
            <w:r w:rsidR="00311C4E">
              <w:rPr>
                <w:rFonts w:ascii="Aptos" w:hAnsi="Aptos" w:cs="Poppins"/>
              </w:rPr>
              <w:t> </w:t>
            </w:r>
            <w:r w:rsidRPr="00BA567F">
              <w:rPr>
                <w:rFonts w:ascii="Aptos" w:hAnsi="Aptos" w:cs="Poppins"/>
              </w:rPr>
              <w:t>ramach konsultacji społecznych). Potwierdza to, że proces ZW nie kończy się w momencie podjęcia pracy i obejmuje zarówno przygotowanie osoby i dopasowanie miejsca zatrudnienia, jak i dalsze wsparcie służące utrzymaniu zatrudnienia.</w:t>
            </w:r>
            <w:r w:rsidR="00311C4E">
              <w:rPr>
                <w:rFonts w:ascii="Aptos" w:hAnsi="Aptos" w:cs="Poppins"/>
              </w:rPr>
              <w:t xml:space="preserve"> </w:t>
            </w:r>
            <w:r w:rsidRPr="00BA567F">
              <w:rPr>
                <w:rFonts w:ascii="Aptos" w:hAnsi="Aptos" w:cs="Poppins"/>
              </w:rPr>
              <w:t>Organizacje, które uzyskały dofinansowanie w konkursie nr 1/2025 „Siła możliwości”, mogły otrzymać w kierunku pomocy 1 finansowanie dwu- albo trzyletnie, przy czym maksymalny okres realizacji projektu trzyletniego kończy się 28 lutego 2029 r.</w:t>
            </w:r>
            <w:r w:rsidR="00311C4E">
              <w:rPr>
                <w:rFonts w:ascii="Aptos" w:hAnsi="Aptos" w:cs="Poppins"/>
              </w:rPr>
              <w:t xml:space="preserve"> </w:t>
            </w:r>
            <w:r w:rsidRPr="00BA567F">
              <w:rPr>
                <w:rFonts w:ascii="Aptos" w:hAnsi="Aptos" w:cs="Poppins"/>
              </w:rPr>
              <w:t>Projekt wzoru umowy na 2026 r. w § 6 ust.</w:t>
            </w:r>
            <w:r w:rsidR="00311C4E">
              <w:rPr>
                <w:rFonts w:ascii="Aptos" w:hAnsi="Aptos" w:cs="Poppins"/>
              </w:rPr>
              <w:t> </w:t>
            </w:r>
            <w:r w:rsidRPr="00BA567F">
              <w:rPr>
                <w:rFonts w:ascii="Aptos" w:hAnsi="Aptos" w:cs="Poppins"/>
              </w:rPr>
              <w:t>1 przewiduje, że w przypadku projektów wieloletnich faktyczna wartość wskaźnika rezultatu w kierunku pomocy 1 jest oceniana łącznie we wszystkich okresach finansowania. Oznacza to, że PFRON przewiduje rozliczanie rezultatu zatrudnieniowego w perspektywie całego projektu wieloletniego, a nie wyłącznie jednego okresu.</w:t>
            </w:r>
            <w:r w:rsidR="00311C4E">
              <w:rPr>
                <w:rFonts w:ascii="Aptos" w:hAnsi="Aptos" w:cs="Poppins"/>
              </w:rPr>
              <w:t xml:space="preserve"> </w:t>
            </w:r>
            <w:r w:rsidRPr="00BA567F">
              <w:rPr>
                <w:rFonts w:ascii="Aptos" w:hAnsi="Aptos" w:cs="Poppins"/>
              </w:rPr>
              <w:t>Organizacje składające wnioski w kolejnym konkursie miałyby natomiast możliwość realizacji tej samej metody wyłącznie przez jeden rok. W tym samym czasie część organizacji będzie mogła prowadzić projekty wieloletnie do 2029 r., podczas gdy inne, rozpoczynające analogiczne działania rok później, uzyskają finansowanie tylko na jeden okres. Nie zmienia się metoda pracy, grupa odbiorców ani potrzeba długotrwałego wsparcia. Zróżnicowanie wynika wyłącznie z terminu uzyskania dofinansowania.</w:t>
            </w:r>
            <w:r w:rsidR="00311C4E">
              <w:rPr>
                <w:rFonts w:ascii="Aptos" w:hAnsi="Aptos" w:cs="Poppins"/>
              </w:rPr>
              <w:t xml:space="preserve"> </w:t>
            </w:r>
            <w:r w:rsidRPr="00BA567F">
              <w:rPr>
                <w:rFonts w:ascii="Aptos" w:hAnsi="Aptos" w:cs="Poppins"/>
              </w:rPr>
              <w:t>Ograniczenie projektu do jednego roku skraca także faktyczny okres wsparcia poszczególnych uczestników. Osoba przyjęta do projektu po kilku miesiącach ma mniej czasu zarówno na przygotowanie do zatrudnienia i znalezienie odpowiedniego miejsca pracy, jak i na wdrożenie u pracodawcy oraz dalsze wsparcie w miejscu zatrudnienia.</w:t>
            </w:r>
          </w:p>
          <w:p w14:paraId="1CE5BC4E" w14:textId="77777777" w:rsidR="00BE35C8" w:rsidRPr="004B6009" w:rsidRDefault="00BE35C8" w:rsidP="00FD6687">
            <w:pPr>
              <w:pStyle w:val="Akapitzlist"/>
              <w:numPr>
                <w:ilvl w:val="0"/>
                <w:numId w:val="14"/>
              </w:numPr>
              <w:spacing w:after="120" w:line="276" w:lineRule="auto"/>
              <w:contextualSpacing w:val="0"/>
              <w:rPr>
                <w:rFonts w:ascii="Aptos" w:hAnsi="Aptos" w:cs="Poppins"/>
                <w:sz w:val="24"/>
              </w:rPr>
            </w:pPr>
            <w:r w:rsidRPr="004B6009">
              <w:rPr>
                <w:rFonts w:ascii="Aptos" w:hAnsi="Aptos" w:cs="Poppins"/>
                <w:sz w:val="24"/>
              </w:rPr>
              <w:t>Selektywny charakter projektu FERS</w:t>
            </w:r>
          </w:p>
          <w:p w14:paraId="16EF01E3" w14:textId="28BED0B4" w:rsidR="00BE35C8" w:rsidRPr="00BA567F" w:rsidRDefault="00BE35C8" w:rsidP="00311C4E">
            <w:pPr>
              <w:spacing w:after="120" w:line="276" w:lineRule="auto"/>
              <w:ind w:left="360"/>
              <w:rPr>
                <w:rFonts w:ascii="Aptos" w:hAnsi="Aptos" w:cs="Poppins"/>
              </w:rPr>
            </w:pPr>
            <w:r w:rsidRPr="00BA567F">
              <w:rPr>
                <w:rFonts w:ascii="Aptos" w:hAnsi="Aptos" w:cs="Poppins"/>
              </w:rPr>
              <w:t>Z informacji przedstawionych podczas konsultacji społecznych prowadzonych w IV kwartale 2025 r. oraz publikowanych przez BON wynika, że projekt testujący będzie odrębnym, konkursowym mechanizmem finansowania, dostępnym wyłącznie dla wybranych podmiotów.</w:t>
            </w:r>
            <w:r w:rsidR="00311C4E">
              <w:rPr>
                <w:rFonts w:ascii="Aptos" w:hAnsi="Aptos" w:cs="Poppins"/>
              </w:rPr>
              <w:t xml:space="preserve"> </w:t>
            </w:r>
            <w:r w:rsidRPr="00BA567F">
              <w:rPr>
                <w:rFonts w:ascii="Aptos" w:hAnsi="Aptos" w:cs="Poppins"/>
              </w:rPr>
              <w:t>Projekt ma służyć wdrożeniu i</w:t>
            </w:r>
            <w:r w:rsidR="00311C4E">
              <w:rPr>
                <w:rFonts w:ascii="Aptos" w:hAnsi="Aptos" w:cs="Poppins"/>
              </w:rPr>
              <w:t> </w:t>
            </w:r>
            <w:r w:rsidRPr="00BA567F">
              <w:rPr>
                <w:rFonts w:ascii="Aptos" w:hAnsi="Aptos" w:cs="Poppins"/>
              </w:rPr>
              <w:t>przetestowaniu nowego modelu. W materiałach zatrudnienie wspomagane finansowane z FERS przedstawiono jako rozwiązanie uzupełniające funkcjonujący system.</w:t>
            </w:r>
            <w:r w:rsidR="00311C4E">
              <w:rPr>
                <w:rFonts w:ascii="Aptos" w:hAnsi="Aptos" w:cs="Poppins"/>
              </w:rPr>
              <w:t xml:space="preserve"> </w:t>
            </w:r>
            <w:r w:rsidRPr="00BA567F">
              <w:rPr>
                <w:rFonts w:ascii="Aptos" w:hAnsi="Aptos" w:cs="Poppins"/>
              </w:rPr>
              <w:t>Ograniczenia dotyczące liczby realizatorów, skali przedsięwzięć, struktury uczestników, doświadczenia i potencjału kadrowego wskazują, że z projektu będzie mogła skorzystać tylko część dotychczasowych i</w:t>
            </w:r>
            <w:r w:rsidR="00311C4E">
              <w:rPr>
                <w:rFonts w:ascii="Aptos" w:hAnsi="Aptos" w:cs="Poppins"/>
              </w:rPr>
              <w:t> </w:t>
            </w:r>
            <w:r w:rsidRPr="00BA567F">
              <w:rPr>
                <w:rFonts w:ascii="Aptos" w:hAnsi="Aptos" w:cs="Poppins"/>
              </w:rPr>
              <w:t>potencjalnych realizatorów. Nie powinien on zatem stanowić jedynej podstawy do ograniczenia możliwości realizacji wieloletnich projektów PFRON ani zastępować równoległego mechanizmu zadań zlecanych.</w:t>
            </w:r>
          </w:p>
          <w:p w14:paraId="6A282100" w14:textId="77777777" w:rsidR="00BE35C8" w:rsidRPr="004B6009" w:rsidRDefault="00BE35C8" w:rsidP="00FD6687">
            <w:pPr>
              <w:pStyle w:val="Akapitzlist"/>
              <w:numPr>
                <w:ilvl w:val="0"/>
                <w:numId w:val="15"/>
              </w:numPr>
              <w:spacing w:after="120" w:line="276" w:lineRule="auto"/>
              <w:contextualSpacing w:val="0"/>
              <w:rPr>
                <w:rFonts w:ascii="Aptos" w:hAnsi="Aptos" w:cs="Poppins"/>
                <w:sz w:val="24"/>
              </w:rPr>
            </w:pPr>
            <w:r w:rsidRPr="004B6009">
              <w:rPr>
                <w:rFonts w:ascii="Aptos" w:hAnsi="Aptos" w:cs="Poppins"/>
                <w:sz w:val="24"/>
              </w:rPr>
              <w:t>Ograniczona liczba AZW i konkurencyjny sposób wyboru realizatorów.</w:t>
            </w:r>
          </w:p>
          <w:p w14:paraId="5AF35CF4" w14:textId="6D46A445" w:rsidR="00BE35C8" w:rsidRPr="00BA567F" w:rsidRDefault="00BE35C8" w:rsidP="00311C4E">
            <w:pPr>
              <w:spacing w:after="120" w:line="276" w:lineRule="auto"/>
              <w:ind w:left="360"/>
              <w:rPr>
                <w:rFonts w:ascii="Aptos" w:hAnsi="Aptos" w:cs="Poppins"/>
              </w:rPr>
            </w:pPr>
            <w:r w:rsidRPr="00BA567F">
              <w:rPr>
                <w:rFonts w:ascii="Aptos" w:hAnsi="Aptos" w:cs="Poppins"/>
              </w:rPr>
              <w:t>W ramach projektu testującego planowane jest wyłonienie co najmniej 70</w:t>
            </w:r>
            <w:r w:rsidR="00311C4E">
              <w:rPr>
                <w:rFonts w:ascii="Aptos" w:hAnsi="Aptos" w:cs="Poppins"/>
              </w:rPr>
              <w:t> </w:t>
            </w:r>
            <w:r w:rsidRPr="00BA567F">
              <w:rPr>
                <w:rFonts w:ascii="Aptos" w:hAnsi="Aptos" w:cs="Poppins"/>
              </w:rPr>
              <w:t>AZW i zawarcie z nimi umów. Zgodnie z materiałem konsultacyjnym w danym obszarze wsparcie ma co do zasady uzyskać jeden wnioskodawca, którego wniosek przejdzie pozytywną ocenę formalną i otrzyma najwyższą liczbę punktów w ocenie merytorycznej. Odrębne rozwiązanie przewidziano jedynie dla obszarów wielkomiejskich.</w:t>
            </w:r>
            <w:r w:rsidR="00311C4E">
              <w:rPr>
                <w:rFonts w:ascii="Aptos" w:hAnsi="Aptos" w:cs="Poppins"/>
              </w:rPr>
              <w:t xml:space="preserve"> </w:t>
            </w:r>
            <w:r w:rsidRPr="00BA567F">
              <w:rPr>
                <w:rFonts w:ascii="Aptos" w:hAnsi="Aptos" w:cs="Poppins"/>
              </w:rPr>
              <w:t>Oznacza to, że finansowania nie otrzymają wszystkie organizacje prowadzące dotychczas ZW, lecz wyłącznie podmioty spełniające kryteria dostępu i najwyżej ocenione na danym obszarze.</w:t>
            </w:r>
            <w:r w:rsidR="00311C4E">
              <w:rPr>
                <w:rFonts w:ascii="Aptos" w:hAnsi="Aptos" w:cs="Poppins"/>
              </w:rPr>
              <w:t xml:space="preserve"> </w:t>
            </w:r>
            <w:r w:rsidRPr="00BA567F">
              <w:rPr>
                <w:rFonts w:ascii="Aptos" w:hAnsi="Aptos" w:cs="Poppins"/>
              </w:rPr>
              <w:t>Organizacje niewybrane do projektu testującego nie będą miały dostępu do finansowania FERS. Jeżeli równocześnie projekty PFRON zostaną ograniczone do jednego roku, podmioty te nie uzyskają porównywalnego, wieloletniego źródła finansowania ZW.</w:t>
            </w:r>
          </w:p>
          <w:p w14:paraId="4541D0EF" w14:textId="421243C6" w:rsidR="00BE35C8" w:rsidRPr="004B6009" w:rsidRDefault="00BE35C8" w:rsidP="00FD6687">
            <w:pPr>
              <w:pStyle w:val="Akapitzlist"/>
              <w:numPr>
                <w:ilvl w:val="0"/>
                <w:numId w:val="15"/>
              </w:numPr>
              <w:spacing w:after="120" w:line="276" w:lineRule="auto"/>
              <w:contextualSpacing w:val="0"/>
              <w:rPr>
                <w:rFonts w:ascii="Aptos" w:hAnsi="Aptos" w:cs="Poppins"/>
                <w:sz w:val="24"/>
              </w:rPr>
            </w:pPr>
            <w:r w:rsidRPr="004B6009">
              <w:rPr>
                <w:rFonts w:ascii="Aptos" w:hAnsi="Aptos" w:cs="Poppins"/>
                <w:sz w:val="24"/>
              </w:rPr>
              <w:t>Sztywny przedział liczby uczestników nie odpowiada zróżnicowaniu realizatorów i warunków lokalnych.</w:t>
            </w:r>
            <w:r w:rsidR="000632EC">
              <w:rPr>
                <w:rFonts w:ascii="Aptos" w:hAnsi="Aptos" w:cs="Poppins"/>
                <w:sz w:val="24"/>
              </w:rPr>
              <w:t xml:space="preserve"> </w:t>
            </w:r>
          </w:p>
          <w:p w14:paraId="37585500" w14:textId="53D35186" w:rsidR="00BE35C8" w:rsidRPr="00BA567F" w:rsidRDefault="00BE35C8" w:rsidP="000632EC">
            <w:pPr>
              <w:spacing w:after="120" w:line="276" w:lineRule="auto"/>
              <w:ind w:left="360"/>
              <w:rPr>
                <w:rFonts w:ascii="Aptos" w:hAnsi="Aptos" w:cs="Poppins"/>
              </w:rPr>
            </w:pPr>
            <w:r w:rsidRPr="00BA567F">
              <w:rPr>
                <w:rFonts w:ascii="Aptos" w:hAnsi="Aptos" w:cs="Poppins"/>
              </w:rPr>
              <w:t>Zgodnie z materiałem konsultacyjnym jedno przedsięwzięcie ma obejmować od 100 do 150 uczestników.</w:t>
            </w:r>
            <w:r w:rsidR="000632EC">
              <w:rPr>
                <w:rFonts w:ascii="Aptos" w:hAnsi="Aptos" w:cs="Poppins"/>
              </w:rPr>
              <w:t xml:space="preserve"> </w:t>
            </w:r>
            <w:r w:rsidRPr="00BA567F">
              <w:rPr>
                <w:rFonts w:ascii="Aptos" w:hAnsi="Aptos" w:cs="Poppins"/>
              </w:rPr>
              <w:t>Minimalny próg może utrudniać dostęp organizacjom lokalnym, działającym na terenach słabiej zaludnionych, specjalizującym się w pracy z określoną grupą osób albo zapewniającym intensywne wsparcie mniejszej liczbie uczestników. Z kolei górna granica może nie odpowiadać potencjałowi większych podmiotów i ograniczać skalę realizowanego przez nie wsparcia.</w:t>
            </w:r>
            <w:r w:rsidR="000632EC">
              <w:rPr>
                <w:rFonts w:ascii="Aptos" w:hAnsi="Aptos" w:cs="Poppins"/>
              </w:rPr>
              <w:t xml:space="preserve"> </w:t>
            </w:r>
            <w:r w:rsidRPr="00BA567F">
              <w:rPr>
                <w:rFonts w:ascii="Aptos" w:hAnsi="Aptos" w:cs="Poppins"/>
              </w:rPr>
              <w:t>Jednolity przedział nie uwzględnia różnic terytorialnych, warunków lokalnego rynku pracy ani zróżnicowanej intensywności wsparcia. Może więc premiować liczbę uczestników kosztem lokalności, dostępności i</w:t>
            </w:r>
            <w:r w:rsidR="000632EC">
              <w:rPr>
                <w:rFonts w:ascii="Aptos" w:hAnsi="Aptos" w:cs="Poppins"/>
              </w:rPr>
              <w:t> </w:t>
            </w:r>
            <w:r w:rsidRPr="00BA567F">
              <w:rPr>
                <w:rFonts w:ascii="Aptos" w:hAnsi="Aptos" w:cs="Poppins"/>
              </w:rPr>
              <w:t>indywidualizacji usługi.</w:t>
            </w:r>
          </w:p>
          <w:p w14:paraId="52C1A4CF" w14:textId="77777777" w:rsidR="00BE35C8" w:rsidRPr="004B6009" w:rsidRDefault="00BE35C8" w:rsidP="00FD6687">
            <w:pPr>
              <w:pStyle w:val="Akapitzlist"/>
              <w:numPr>
                <w:ilvl w:val="0"/>
                <w:numId w:val="15"/>
              </w:numPr>
              <w:spacing w:after="120" w:line="276" w:lineRule="auto"/>
              <w:contextualSpacing w:val="0"/>
              <w:rPr>
                <w:rFonts w:ascii="Aptos" w:hAnsi="Aptos" w:cs="Poppins"/>
                <w:sz w:val="24"/>
              </w:rPr>
            </w:pPr>
            <w:r w:rsidRPr="004B6009">
              <w:rPr>
                <w:rFonts w:ascii="Aptos" w:hAnsi="Aptos" w:cs="Poppins"/>
                <w:sz w:val="24"/>
              </w:rPr>
              <w:t>Preferowana struktura uczestników nie uwzględnia przebiegu procesu ZW i zróżnicowania realizatorów.</w:t>
            </w:r>
          </w:p>
          <w:p w14:paraId="69DC81CC" w14:textId="77777777" w:rsidR="00BE35C8" w:rsidRPr="00BA567F" w:rsidRDefault="00BE35C8" w:rsidP="000632EC">
            <w:pPr>
              <w:spacing w:after="120" w:line="276" w:lineRule="auto"/>
              <w:ind w:left="357"/>
              <w:contextualSpacing/>
              <w:rPr>
                <w:rFonts w:ascii="Aptos" w:hAnsi="Aptos" w:cs="Poppins"/>
              </w:rPr>
            </w:pPr>
            <w:r w:rsidRPr="00BA567F">
              <w:rPr>
                <w:rFonts w:ascii="Aptos" w:hAnsi="Aptos" w:cs="Poppins"/>
              </w:rPr>
              <w:t>Planowane jest objęcie usługą ZW co najmniej 12 000 osób z niepełnosprawnościami. Preferowana struktura uczestników w momencie przystąpienia do wsparcia ma wynosić około:</w:t>
            </w:r>
          </w:p>
          <w:p w14:paraId="4B6C5ED4" w14:textId="77777777" w:rsidR="00BE35C8" w:rsidRPr="00BA567F" w:rsidRDefault="00BE35C8" w:rsidP="000632EC">
            <w:pPr>
              <w:pStyle w:val="Akapitzlist"/>
              <w:numPr>
                <w:ilvl w:val="0"/>
                <w:numId w:val="11"/>
              </w:numPr>
              <w:spacing w:after="120" w:line="276" w:lineRule="auto"/>
              <w:ind w:left="714" w:hanging="357"/>
              <w:rPr>
                <w:rFonts w:ascii="Aptos" w:hAnsi="Aptos" w:cs="Poppins"/>
                <w:sz w:val="24"/>
              </w:rPr>
            </w:pPr>
            <w:r w:rsidRPr="00BA567F">
              <w:rPr>
                <w:rFonts w:ascii="Aptos" w:hAnsi="Aptos" w:cs="Poppins"/>
                <w:sz w:val="24"/>
              </w:rPr>
              <w:t>90% osób biernych zawodowo lub bezrobotnych;</w:t>
            </w:r>
          </w:p>
          <w:p w14:paraId="177EBE30" w14:textId="77777777" w:rsidR="00BE35C8" w:rsidRPr="00BA567F" w:rsidRDefault="00BE35C8" w:rsidP="00FD6687">
            <w:pPr>
              <w:pStyle w:val="Akapitzlist"/>
              <w:numPr>
                <w:ilvl w:val="0"/>
                <w:numId w:val="11"/>
              </w:numPr>
              <w:spacing w:after="120" w:line="276" w:lineRule="auto"/>
              <w:contextualSpacing w:val="0"/>
              <w:rPr>
                <w:rFonts w:ascii="Aptos" w:hAnsi="Aptos" w:cs="Poppins"/>
                <w:sz w:val="24"/>
              </w:rPr>
            </w:pPr>
            <w:r w:rsidRPr="00BA567F">
              <w:rPr>
                <w:rFonts w:ascii="Aptos" w:hAnsi="Aptos" w:cs="Poppins"/>
                <w:sz w:val="24"/>
              </w:rPr>
              <w:t>10% osób zatrudnionych.</w:t>
            </w:r>
          </w:p>
          <w:p w14:paraId="7295C513" w14:textId="2AFAECDC" w:rsidR="00BE35C8" w:rsidRPr="00BA567F" w:rsidRDefault="00BE35C8" w:rsidP="000632EC">
            <w:pPr>
              <w:spacing w:after="120" w:line="276" w:lineRule="auto"/>
              <w:ind w:left="360"/>
              <w:rPr>
                <w:rFonts w:ascii="Aptos" w:hAnsi="Aptos" w:cs="Poppins"/>
              </w:rPr>
            </w:pPr>
            <w:r w:rsidRPr="00BA567F">
              <w:rPr>
                <w:rFonts w:ascii="Aptos" w:hAnsi="Aptos" w:cs="Poppins"/>
              </w:rPr>
              <w:t>Założenie to może nie odpowiadać specyfice wieloletnich projektów ZW. Wraz z podejmowaniem zatrudnienia przez kolejnych uczestników udział osób pracujących naturalnie wzrasta, a część z nich nadal wymaga wsparcia trenera pracy w celu utrzymania zatrudnienia.</w:t>
            </w:r>
            <w:r w:rsidR="000632EC">
              <w:rPr>
                <w:rFonts w:ascii="Aptos" w:hAnsi="Aptos" w:cs="Poppins"/>
              </w:rPr>
              <w:t xml:space="preserve"> </w:t>
            </w:r>
            <w:r w:rsidRPr="00BA567F">
              <w:rPr>
                <w:rFonts w:ascii="Aptos" w:hAnsi="Aptos" w:cs="Poppins"/>
              </w:rPr>
              <w:t>Projektowany Regulamin PFRON dopuszcza udział osób zatrudnionych, jeżeli proces wspomagania w miejscu pracy nie został zakończony, a potrzeba dalszego wsparcia wynika z</w:t>
            </w:r>
            <w:r w:rsidR="000632EC">
              <w:rPr>
                <w:rFonts w:ascii="Aptos" w:hAnsi="Aptos" w:cs="Poppins"/>
              </w:rPr>
              <w:t> </w:t>
            </w:r>
            <w:r w:rsidRPr="00BA567F">
              <w:rPr>
                <w:rFonts w:ascii="Aptos" w:hAnsi="Aptos" w:cs="Poppins"/>
              </w:rPr>
              <w:t>diagnozy i Indywidualnego Planu Działania. Takie podejście PFRON potwierdził również w</w:t>
            </w:r>
            <w:r w:rsidR="000632EC">
              <w:rPr>
                <w:rFonts w:ascii="Aptos" w:hAnsi="Aptos" w:cs="Poppins"/>
              </w:rPr>
              <w:t> </w:t>
            </w:r>
            <w:r w:rsidRPr="00BA567F">
              <w:rPr>
                <w:rFonts w:ascii="Aptos" w:hAnsi="Aptos" w:cs="Poppins"/>
              </w:rPr>
              <w:t>odpowiedziach dotyczących konkursu nr 1/2025.</w:t>
            </w:r>
            <w:r w:rsidR="000632EC">
              <w:rPr>
                <w:rFonts w:ascii="Aptos" w:hAnsi="Aptos" w:cs="Poppins"/>
              </w:rPr>
              <w:t xml:space="preserve"> </w:t>
            </w:r>
            <w:r w:rsidRPr="00BA567F">
              <w:rPr>
                <w:rFonts w:ascii="Aptos" w:hAnsi="Aptos" w:cs="Poppins"/>
              </w:rPr>
              <w:t>Preferowany udział około 10% osób pracujących może więc utrudniać kontynuowanie wsparcia uczestników, którzy dzięki wcześniejszym projektom podjęli zatrudnienie, lecz nadal potrzebują pomocy trenera pracy. Może to osłabić trwałość osiągniętych rezultatów, a w części przypadków zwiększyć ryzyko utraty zatrudnienia.</w:t>
            </w:r>
            <w:r w:rsidR="000632EC">
              <w:rPr>
                <w:rFonts w:ascii="Aptos" w:hAnsi="Aptos" w:cs="Poppins"/>
              </w:rPr>
              <w:t xml:space="preserve"> </w:t>
            </w:r>
            <w:r w:rsidRPr="00BA567F">
              <w:rPr>
                <w:rFonts w:ascii="Aptos" w:hAnsi="Aptos" w:cs="Poppins"/>
              </w:rPr>
              <w:t>Jednocześnie taki udział może być trudny do osiągnięcia przez nowych realizatorów, którzy nie posiadają własnej grupy osób wcześniej doprowadzonych do zatrudnienia. Aby spełnić preferowaną strukturę, musieliby już na etapie rekrutacji objąć wsparciem osoby zatrudnione, mimo że nie uczestniczyli wcześniej w procesie prowadzącym do ich zatrudnienia.</w:t>
            </w:r>
            <w:r w:rsidR="000632EC">
              <w:rPr>
                <w:rFonts w:ascii="Aptos" w:hAnsi="Aptos" w:cs="Poppins"/>
              </w:rPr>
              <w:t xml:space="preserve"> </w:t>
            </w:r>
            <w:r w:rsidRPr="00BA567F">
              <w:rPr>
                <w:rFonts w:ascii="Aptos" w:hAnsi="Aptos" w:cs="Poppins"/>
              </w:rPr>
              <w:t>Struktura 90/10 nie uwzględnia więc ani etapu realizacji procesu ZW, ani historii i doświadczenia danego realizatora.</w:t>
            </w:r>
          </w:p>
          <w:p w14:paraId="76B663E2" w14:textId="77777777" w:rsidR="00BE35C8" w:rsidRPr="004B6009" w:rsidRDefault="00BE35C8" w:rsidP="00FD6687">
            <w:pPr>
              <w:pStyle w:val="Akapitzlist"/>
              <w:numPr>
                <w:ilvl w:val="0"/>
                <w:numId w:val="15"/>
              </w:numPr>
              <w:spacing w:after="120" w:line="276" w:lineRule="auto"/>
              <w:contextualSpacing w:val="0"/>
              <w:rPr>
                <w:rFonts w:ascii="Aptos" w:hAnsi="Aptos" w:cs="Poppins"/>
                <w:sz w:val="24"/>
              </w:rPr>
            </w:pPr>
            <w:r w:rsidRPr="004B6009">
              <w:rPr>
                <w:rFonts w:ascii="Aptos" w:hAnsi="Aptos" w:cs="Poppins"/>
                <w:sz w:val="24"/>
              </w:rPr>
              <w:t xml:space="preserve">Kryterium trzyletniego doświadczenia i co najmniej 50 </w:t>
            </w:r>
            <w:proofErr w:type="spellStart"/>
            <w:r w:rsidRPr="004B6009">
              <w:rPr>
                <w:rFonts w:ascii="Aptos" w:hAnsi="Aptos" w:cs="Poppins"/>
                <w:sz w:val="24"/>
              </w:rPr>
              <w:t>zatrudnień</w:t>
            </w:r>
            <w:proofErr w:type="spellEnd"/>
            <w:r w:rsidRPr="004B6009">
              <w:rPr>
                <w:rFonts w:ascii="Aptos" w:hAnsi="Aptos" w:cs="Poppins"/>
                <w:sz w:val="24"/>
              </w:rPr>
              <w:t xml:space="preserve"> zawęża krąg potencjalnych realizatorów.</w:t>
            </w:r>
          </w:p>
          <w:p w14:paraId="10F26202" w14:textId="3C4C65D9" w:rsidR="00BE35C8" w:rsidRPr="00BA567F" w:rsidRDefault="00BE35C8" w:rsidP="000632EC">
            <w:pPr>
              <w:spacing w:after="120" w:line="276" w:lineRule="auto"/>
              <w:ind w:left="360"/>
              <w:rPr>
                <w:rFonts w:ascii="Aptos" w:hAnsi="Aptos" w:cs="Poppins"/>
              </w:rPr>
            </w:pPr>
            <w:r w:rsidRPr="00BA567F">
              <w:rPr>
                <w:rFonts w:ascii="Aptos" w:hAnsi="Aptos" w:cs="Poppins"/>
              </w:rPr>
              <w:t>Warunek ten może wyłączyć z udziału w projekcie testującym podmioty działające krócej niż trzy lata, organizacje lokalne prowadzące działania na mniejszą skalę oraz realizatorów pracujących z</w:t>
            </w:r>
            <w:r w:rsidR="000632EC">
              <w:rPr>
                <w:rFonts w:ascii="Aptos" w:hAnsi="Aptos" w:cs="Poppins"/>
              </w:rPr>
              <w:t> </w:t>
            </w:r>
            <w:r w:rsidRPr="00BA567F">
              <w:rPr>
                <w:rFonts w:ascii="Aptos" w:hAnsi="Aptos" w:cs="Poppins"/>
              </w:rPr>
              <w:t>niewielką liczbą osób wymagających intensywnego i długotrwałego wsparcia.</w:t>
            </w:r>
            <w:r w:rsidR="000632EC">
              <w:rPr>
                <w:rFonts w:ascii="Aptos" w:hAnsi="Aptos" w:cs="Poppins"/>
              </w:rPr>
              <w:t xml:space="preserve"> </w:t>
            </w:r>
            <w:r w:rsidRPr="00BA567F">
              <w:rPr>
                <w:rFonts w:ascii="Aptos" w:hAnsi="Aptos" w:cs="Poppins"/>
              </w:rPr>
              <w:t>Kryterium co najmniej 50</w:t>
            </w:r>
            <w:r w:rsidR="000632EC">
              <w:rPr>
                <w:rFonts w:ascii="Aptos" w:hAnsi="Aptos" w:cs="Poppins"/>
              </w:rPr>
              <w:t> </w:t>
            </w:r>
            <w:proofErr w:type="spellStart"/>
            <w:r w:rsidRPr="00BA567F">
              <w:rPr>
                <w:rFonts w:ascii="Aptos" w:hAnsi="Aptos" w:cs="Poppins"/>
              </w:rPr>
              <w:t>zatrudnień</w:t>
            </w:r>
            <w:proofErr w:type="spellEnd"/>
            <w:r w:rsidRPr="00BA567F">
              <w:rPr>
                <w:rFonts w:ascii="Aptos" w:hAnsi="Aptos" w:cs="Poppins"/>
              </w:rPr>
              <w:t xml:space="preserve"> mierzy przede wszystkim skalę działalności. Nie uwzględnia natomiast jakości i trwałości zatrudnienia, wymiaru czasu pracy, stopnia dopasowania stanowiska ani poziomu potrzeb uczestnika. Organizacja, która doprowadziła do zatrudnienia mniejszą liczbę osób z niepełnosprawnością intelektualną, w spektrum autyzmu, z</w:t>
            </w:r>
            <w:r w:rsidR="000632EC">
              <w:rPr>
                <w:rFonts w:ascii="Aptos" w:hAnsi="Aptos" w:cs="Poppins"/>
              </w:rPr>
              <w:t> </w:t>
            </w:r>
            <w:r w:rsidRPr="00BA567F">
              <w:rPr>
                <w:rFonts w:ascii="Aptos" w:hAnsi="Aptos" w:cs="Poppins"/>
              </w:rPr>
              <w:t>niepełnosprawnością psychiczną lub niepełnosprawnościami sprzężonymi, może mieć bardzo wysokie kompetencje w zakresie ZW, mimo że nie osiągnęła wymaganego progu.</w:t>
            </w:r>
            <w:r w:rsidR="000632EC">
              <w:rPr>
                <w:rFonts w:ascii="Aptos" w:hAnsi="Aptos" w:cs="Poppins"/>
              </w:rPr>
              <w:t xml:space="preserve"> </w:t>
            </w:r>
            <w:r w:rsidRPr="00BA567F">
              <w:rPr>
                <w:rFonts w:ascii="Aptos" w:hAnsi="Aptos" w:cs="Poppins"/>
              </w:rPr>
              <w:t>Kryterium to może więc premiować liczbę osiągniętych rezultatów kosztem jakości, trwałości i intensywności wsparcia, zwłaszcza w pracy z osobami najbardziej oddalonymi od rynku pracy.</w:t>
            </w:r>
            <w:r w:rsidR="000632EC">
              <w:rPr>
                <w:rFonts w:ascii="Aptos" w:hAnsi="Aptos" w:cs="Poppins"/>
              </w:rPr>
              <w:t xml:space="preserve"> </w:t>
            </w:r>
            <w:r w:rsidRPr="00BA567F">
              <w:rPr>
                <w:rFonts w:ascii="Aptos" w:hAnsi="Aptos" w:cs="Poppins"/>
              </w:rPr>
              <w:t>Podmioty niespełniające tego warunku, które nie posiadają jednocześnie trzyletniego projektu PFRON, będą mogły w kolejnym konkursie ubiegać się jedynie o projekt jednoroczny. Ogranicza to możliwość rozwijania i stabilnego kontynuowania usługi w porównaniu z organizacjami posiadającymi finansowanie do 2029 r. albo wybranymi do projektu testującego.</w:t>
            </w:r>
          </w:p>
          <w:p w14:paraId="3CC6DF6F" w14:textId="77777777" w:rsidR="00BE35C8" w:rsidRPr="00680396" w:rsidRDefault="00BE35C8" w:rsidP="00FD6687">
            <w:pPr>
              <w:pStyle w:val="Akapitzlist"/>
              <w:numPr>
                <w:ilvl w:val="0"/>
                <w:numId w:val="15"/>
              </w:numPr>
              <w:spacing w:after="120" w:line="276" w:lineRule="auto"/>
              <w:contextualSpacing w:val="0"/>
              <w:rPr>
                <w:rFonts w:ascii="Aptos" w:hAnsi="Aptos" w:cs="Poppins"/>
                <w:sz w:val="24"/>
              </w:rPr>
            </w:pPr>
            <w:r w:rsidRPr="00680396">
              <w:rPr>
                <w:rFonts w:ascii="Aptos" w:hAnsi="Aptos" w:cs="Poppins"/>
                <w:sz w:val="24"/>
              </w:rPr>
              <w:t>Wymóg posiadania trzyosobowego, doświadczonego zespołu ogranicza dostęp nowych realizatorów.</w:t>
            </w:r>
          </w:p>
          <w:p w14:paraId="63EB7B32" w14:textId="2E613A66" w:rsidR="00BE35C8" w:rsidRPr="00BA567F" w:rsidRDefault="00BE35C8" w:rsidP="000632EC">
            <w:pPr>
              <w:spacing w:after="120" w:line="276" w:lineRule="auto"/>
              <w:ind w:left="360"/>
              <w:rPr>
                <w:rFonts w:ascii="Aptos" w:hAnsi="Aptos" w:cs="Poppins"/>
              </w:rPr>
            </w:pPr>
            <w:r w:rsidRPr="00BA567F">
              <w:rPr>
                <w:rFonts w:ascii="Aptos" w:hAnsi="Aptos" w:cs="Poppins"/>
              </w:rPr>
              <w:t xml:space="preserve">Zgodnie z materiałem konsultacyjnym wnioskodawca ma zadeklarować zaangażowanie trzech osób posiadających co najmniej dwuletnie, udokumentowane doświadczenie w zakresie wykorzystywania instrumentów aktywizacji zawodowej </w:t>
            </w:r>
            <w:proofErr w:type="spellStart"/>
            <w:r w:rsidRPr="00BA567F">
              <w:rPr>
                <w:rFonts w:ascii="Aptos" w:hAnsi="Aptos" w:cs="Poppins"/>
              </w:rPr>
              <w:t>OzN</w:t>
            </w:r>
            <w:proofErr w:type="spellEnd"/>
            <w:r w:rsidRPr="00BA567F">
              <w:rPr>
                <w:rFonts w:ascii="Aptos" w:hAnsi="Aptos" w:cs="Poppins"/>
              </w:rPr>
              <w:t>.</w:t>
            </w:r>
            <w:r w:rsidR="000632EC">
              <w:rPr>
                <w:rFonts w:ascii="Aptos" w:hAnsi="Aptos" w:cs="Poppins"/>
              </w:rPr>
              <w:t xml:space="preserve"> </w:t>
            </w:r>
            <w:r w:rsidRPr="00BA567F">
              <w:rPr>
                <w:rFonts w:ascii="Aptos" w:hAnsi="Aptos" w:cs="Poppins"/>
              </w:rPr>
              <w:t>Warunek ten może wyłączyć z udziału w projekcie testującym podmioty, które na etapie składania wniosku nie dysponują jeszcze trzema osobami z wymaganym doświadczeniem, nawet jeśli posiadają jednego lub dwóch doświadczonych specjalistów, planują zatrudnienie kolejnych trenerów pracy albo mogą zapewnić nowym pracownikom mentoring i</w:t>
            </w:r>
            <w:r w:rsidR="000632EC">
              <w:rPr>
                <w:rFonts w:ascii="Aptos" w:hAnsi="Aptos" w:cs="Poppins"/>
              </w:rPr>
              <w:t> </w:t>
            </w:r>
            <w:r w:rsidRPr="00BA567F">
              <w:rPr>
                <w:rFonts w:ascii="Aptos" w:hAnsi="Aptos" w:cs="Poppins"/>
              </w:rPr>
              <w:t>przygotowanie do świadczenia usługi.</w:t>
            </w:r>
            <w:r w:rsidR="000632EC">
              <w:rPr>
                <w:rFonts w:ascii="Aptos" w:hAnsi="Aptos" w:cs="Poppins"/>
              </w:rPr>
              <w:t xml:space="preserve"> </w:t>
            </w:r>
            <w:r w:rsidRPr="00BA567F">
              <w:rPr>
                <w:rFonts w:ascii="Aptos" w:hAnsi="Aptos" w:cs="Poppins"/>
              </w:rPr>
              <w:t>Jednocześnie ograniczenie projektów PFRON do jednego roku utrudnia takim podmiotom zbudowanie i utrzymanie zespołu spełniającego wymagania projektu testującego. Krótsza perspektywa finansowania zwiększa także ryzyko odpływu specjalistów do organizacji posiadających projekty wieloletnie albo do AZW finansowanych w dłuższej perspektywie.</w:t>
            </w:r>
            <w:r w:rsidR="000632EC">
              <w:rPr>
                <w:rFonts w:ascii="Aptos" w:hAnsi="Aptos" w:cs="Poppins"/>
              </w:rPr>
              <w:t xml:space="preserve"> </w:t>
            </w:r>
            <w:r w:rsidRPr="00BA567F">
              <w:rPr>
                <w:rFonts w:ascii="Aptos" w:hAnsi="Aptos" w:cs="Poppins"/>
              </w:rPr>
              <w:t>Powstaje mechanizm zamkniętego koła:</w:t>
            </w:r>
          </w:p>
          <w:p w14:paraId="5BE22965" w14:textId="77777777" w:rsidR="00BE35C8" w:rsidRPr="00BA567F" w:rsidRDefault="00BE35C8" w:rsidP="000632EC">
            <w:pPr>
              <w:pStyle w:val="Akapitzlist"/>
              <w:numPr>
                <w:ilvl w:val="0"/>
                <w:numId w:val="12"/>
              </w:numPr>
              <w:spacing w:after="120" w:line="276" w:lineRule="auto"/>
              <w:ind w:left="714" w:hanging="357"/>
              <w:rPr>
                <w:rFonts w:ascii="Aptos" w:hAnsi="Aptos" w:cs="Poppins"/>
                <w:sz w:val="24"/>
              </w:rPr>
            </w:pPr>
            <w:r w:rsidRPr="00BA567F">
              <w:rPr>
                <w:rFonts w:ascii="Aptos" w:hAnsi="Aptos" w:cs="Poppins"/>
                <w:sz w:val="24"/>
              </w:rPr>
              <w:t>aby wejść do projektu testującego, podmiot musi już posiadać doświadczony, co najmniej trzyosobowy zespół;</w:t>
            </w:r>
          </w:p>
          <w:p w14:paraId="0E5AE7AE" w14:textId="77777777" w:rsidR="00BE35C8" w:rsidRPr="00BA567F" w:rsidRDefault="00BE35C8" w:rsidP="000632EC">
            <w:pPr>
              <w:pStyle w:val="Akapitzlist"/>
              <w:numPr>
                <w:ilvl w:val="0"/>
                <w:numId w:val="12"/>
              </w:numPr>
              <w:spacing w:after="120" w:line="276" w:lineRule="auto"/>
              <w:ind w:left="714" w:hanging="357"/>
              <w:rPr>
                <w:rFonts w:ascii="Aptos" w:hAnsi="Aptos" w:cs="Poppins"/>
                <w:sz w:val="24"/>
              </w:rPr>
            </w:pPr>
            <w:r w:rsidRPr="00BA567F">
              <w:rPr>
                <w:rFonts w:ascii="Aptos" w:hAnsi="Aptos" w:cs="Poppins"/>
                <w:sz w:val="24"/>
              </w:rPr>
              <w:t>aby taki zespół zbudować i utrzymać, potrzebuje stabilnego, wieloletniego finansowania;</w:t>
            </w:r>
          </w:p>
          <w:p w14:paraId="5076A579" w14:textId="77777777" w:rsidR="00BE35C8" w:rsidRPr="00BA567F" w:rsidRDefault="00BE35C8" w:rsidP="000632EC">
            <w:pPr>
              <w:pStyle w:val="Akapitzlist"/>
              <w:numPr>
                <w:ilvl w:val="0"/>
                <w:numId w:val="12"/>
              </w:numPr>
              <w:spacing w:after="120" w:line="276" w:lineRule="auto"/>
              <w:ind w:left="714" w:hanging="357"/>
              <w:rPr>
                <w:rFonts w:ascii="Aptos" w:hAnsi="Aptos" w:cs="Poppins"/>
                <w:sz w:val="24"/>
              </w:rPr>
            </w:pPr>
            <w:r w:rsidRPr="00BA567F">
              <w:rPr>
                <w:rFonts w:ascii="Aptos" w:hAnsi="Aptos" w:cs="Poppins"/>
                <w:sz w:val="24"/>
              </w:rPr>
              <w:t>w kolejnym konkursie PFRON możliwość takiego finansowania ma zostać ograniczona do jednego roku.</w:t>
            </w:r>
          </w:p>
          <w:p w14:paraId="72B6F3B0" w14:textId="46AEDE89" w:rsidR="00BE35C8" w:rsidRPr="00BA567F" w:rsidRDefault="00BE35C8" w:rsidP="000632EC">
            <w:pPr>
              <w:spacing w:after="120" w:line="276" w:lineRule="auto"/>
              <w:ind w:left="357"/>
              <w:rPr>
                <w:rFonts w:ascii="Aptos" w:hAnsi="Aptos" w:cs="Poppins"/>
              </w:rPr>
            </w:pPr>
            <w:r w:rsidRPr="00BA567F">
              <w:rPr>
                <w:rFonts w:ascii="Aptos" w:hAnsi="Aptos" w:cs="Poppins"/>
              </w:rPr>
              <w:t>Może to zahamować rozwój nowych realizatorów i</w:t>
            </w:r>
            <w:r w:rsidR="000632EC">
              <w:rPr>
                <w:rFonts w:ascii="Aptos" w:hAnsi="Aptos" w:cs="Poppins"/>
              </w:rPr>
              <w:t> </w:t>
            </w:r>
            <w:r w:rsidRPr="00BA567F">
              <w:rPr>
                <w:rFonts w:ascii="Aptos" w:hAnsi="Aptos" w:cs="Poppins"/>
              </w:rPr>
              <w:t>utrwalić przewagę podmiotów, które już wcześniej zbudowały odpowiedni potencjał kadrowy.</w:t>
            </w:r>
          </w:p>
          <w:p w14:paraId="6FAF93E1" w14:textId="77777777" w:rsidR="00BE35C8" w:rsidRPr="00680396" w:rsidRDefault="00BE35C8" w:rsidP="000632EC">
            <w:pPr>
              <w:pStyle w:val="Akapitzlist"/>
              <w:numPr>
                <w:ilvl w:val="0"/>
                <w:numId w:val="14"/>
              </w:numPr>
              <w:spacing w:after="120" w:line="276" w:lineRule="auto"/>
              <w:contextualSpacing w:val="0"/>
              <w:rPr>
                <w:rFonts w:ascii="Aptos" w:hAnsi="Aptos" w:cs="Poppins"/>
                <w:sz w:val="24"/>
              </w:rPr>
            </w:pPr>
            <w:r w:rsidRPr="00680396">
              <w:rPr>
                <w:rFonts w:ascii="Aptos" w:hAnsi="Aptos" w:cs="Poppins"/>
                <w:sz w:val="24"/>
              </w:rPr>
              <w:t>Ryzyko ograniczenia finansowania ZW w ramach zadań zlecanych</w:t>
            </w:r>
          </w:p>
          <w:p w14:paraId="3DC92323" w14:textId="77777777" w:rsidR="00BE35C8" w:rsidRPr="00680396" w:rsidRDefault="00BE35C8" w:rsidP="00FD6687">
            <w:pPr>
              <w:pStyle w:val="Akapitzlist"/>
              <w:numPr>
                <w:ilvl w:val="0"/>
                <w:numId w:val="16"/>
              </w:numPr>
              <w:spacing w:after="120" w:line="276" w:lineRule="auto"/>
              <w:ind w:left="714" w:hanging="357"/>
              <w:contextualSpacing w:val="0"/>
              <w:rPr>
                <w:rFonts w:ascii="Aptos" w:hAnsi="Aptos" w:cs="Poppins"/>
                <w:sz w:val="24"/>
              </w:rPr>
            </w:pPr>
            <w:r w:rsidRPr="00680396">
              <w:rPr>
                <w:rFonts w:ascii="Aptos" w:hAnsi="Aptos" w:cs="Poppins"/>
                <w:sz w:val="24"/>
              </w:rPr>
              <w:t>Niespójne zróżnicowanie czasu realizacji tej samej metody wsparcia.</w:t>
            </w:r>
          </w:p>
          <w:p w14:paraId="3ECECED8" w14:textId="58239524" w:rsidR="00BE35C8" w:rsidRPr="00BA567F" w:rsidRDefault="00BE35C8" w:rsidP="000632EC">
            <w:pPr>
              <w:spacing w:after="120" w:line="276" w:lineRule="auto"/>
              <w:ind w:left="357"/>
              <w:rPr>
                <w:rFonts w:ascii="Aptos" w:hAnsi="Aptos" w:cs="Poppins"/>
              </w:rPr>
            </w:pPr>
            <w:r w:rsidRPr="00BA567F">
              <w:rPr>
                <w:rFonts w:ascii="Aptos" w:hAnsi="Aptos" w:cs="Poppins"/>
              </w:rPr>
              <w:t>Projekt testujący został zaplanowany jako przedsięwzięcie wieloletnie, podczas gdy w zadaniach zlecanych PFRON analogiczna metoda wsparcia ma zostać ograniczona do jednego roku.</w:t>
            </w:r>
            <w:r w:rsidR="000632EC">
              <w:rPr>
                <w:rFonts w:ascii="Aptos" w:hAnsi="Aptos" w:cs="Poppins"/>
              </w:rPr>
              <w:t xml:space="preserve"> </w:t>
            </w:r>
            <w:r w:rsidRPr="00BA567F">
              <w:rPr>
                <w:rFonts w:ascii="Aptos" w:hAnsi="Aptos" w:cs="Poppins"/>
              </w:rPr>
              <w:t>W latach 2027–2028 mogą więc równocześnie funkcjonować:</w:t>
            </w:r>
          </w:p>
          <w:p w14:paraId="1EE2138E" w14:textId="77777777" w:rsidR="00BE35C8" w:rsidRPr="00BA567F" w:rsidRDefault="00BE35C8" w:rsidP="000632EC">
            <w:pPr>
              <w:pStyle w:val="Akapitzlist"/>
              <w:numPr>
                <w:ilvl w:val="0"/>
                <w:numId w:val="13"/>
              </w:numPr>
              <w:spacing w:after="120" w:line="276" w:lineRule="auto"/>
              <w:ind w:left="714" w:hanging="357"/>
              <w:rPr>
                <w:rFonts w:ascii="Aptos" w:hAnsi="Aptos" w:cs="Poppins"/>
                <w:sz w:val="24"/>
              </w:rPr>
            </w:pPr>
            <w:r w:rsidRPr="00BA567F">
              <w:rPr>
                <w:rFonts w:ascii="Aptos" w:hAnsi="Aptos" w:cs="Poppins"/>
                <w:sz w:val="24"/>
              </w:rPr>
              <w:t>organizacje realizujące wieloletnie projekty PFRON;</w:t>
            </w:r>
          </w:p>
          <w:p w14:paraId="6214F551" w14:textId="77777777" w:rsidR="00BE35C8" w:rsidRPr="00BA567F" w:rsidRDefault="00BE35C8" w:rsidP="000632EC">
            <w:pPr>
              <w:pStyle w:val="Akapitzlist"/>
              <w:numPr>
                <w:ilvl w:val="0"/>
                <w:numId w:val="13"/>
              </w:numPr>
              <w:spacing w:after="120" w:line="276" w:lineRule="auto"/>
              <w:ind w:left="714" w:hanging="357"/>
              <w:rPr>
                <w:rFonts w:ascii="Aptos" w:hAnsi="Aptos" w:cs="Poppins"/>
                <w:sz w:val="24"/>
              </w:rPr>
            </w:pPr>
            <w:r w:rsidRPr="00BA567F">
              <w:rPr>
                <w:rFonts w:ascii="Aptos" w:hAnsi="Aptos" w:cs="Poppins"/>
                <w:sz w:val="24"/>
              </w:rPr>
              <w:t>organizacje wybrane do wieloletniego projektu testującego AZW;</w:t>
            </w:r>
          </w:p>
          <w:p w14:paraId="5914103F" w14:textId="77777777" w:rsidR="00BE35C8" w:rsidRPr="00BA567F" w:rsidRDefault="00BE35C8" w:rsidP="000632EC">
            <w:pPr>
              <w:pStyle w:val="Akapitzlist"/>
              <w:numPr>
                <w:ilvl w:val="0"/>
                <w:numId w:val="13"/>
              </w:numPr>
              <w:spacing w:after="120" w:line="276" w:lineRule="auto"/>
              <w:ind w:left="714" w:hanging="357"/>
              <w:rPr>
                <w:rFonts w:ascii="Aptos" w:hAnsi="Aptos" w:cs="Poppins"/>
                <w:sz w:val="24"/>
              </w:rPr>
            </w:pPr>
            <w:r w:rsidRPr="00BA567F">
              <w:rPr>
                <w:rFonts w:ascii="Aptos" w:hAnsi="Aptos" w:cs="Poppins"/>
                <w:sz w:val="24"/>
              </w:rPr>
              <w:t>organizacje mogące ubiegać się wyłącznie o jednoroczny projekt PFRON.</w:t>
            </w:r>
          </w:p>
          <w:p w14:paraId="73FEAA05" w14:textId="1A17FBF1" w:rsidR="00BE35C8" w:rsidRPr="00BA567F" w:rsidRDefault="00BE35C8" w:rsidP="000632EC">
            <w:pPr>
              <w:spacing w:after="120" w:line="276" w:lineRule="auto"/>
              <w:ind w:left="357"/>
              <w:rPr>
                <w:rFonts w:ascii="Aptos" w:hAnsi="Aptos" w:cs="Poppins"/>
              </w:rPr>
            </w:pPr>
            <w:r w:rsidRPr="00BA567F">
              <w:rPr>
                <w:rFonts w:ascii="Aptos" w:hAnsi="Aptos" w:cs="Poppins"/>
              </w:rPr>
              <w:t>W rezultacie osoba z</w:t>
            </w:r>
            <w:r w:rsidR="000632EC">
              <w:rPr>
                <w:rFonts w:ascii="Aptos" w:hAnsi="Aptos" w:cs="Poppins"/>
              </w:rPr>
              <w:t> </w:t>
            </w:r>
            <w:r w:rsidRPr="00BA567F">
              <w:rPr>
                <w:rFonts w:ascii="Aptos" w:hAnsi="Aptos" w:cs="Poppins"/>
              </w:rPr>
              <w:t>niepełnosprawnością o</w:t>
            </w:r>
            <w:r w:rsidR="000632EC">
              <w:rPr>
                <w:rFonts w:ascii="Aptos" w:hAnsi="Aptos" w:cs="Poppins"/>
              </w:rPr>
              <w:t> </w:t>
            </w:r>
            <w:r w:rsidRPr="00BA567F">
              <w:rPr>
                <w:rFonts w:ascii="Aptos" w:hAnsi="Aptos" w:cs="Poppins"/>
              </w:rPr>
              <w:t>porównywalnych potrzebach może zostać objęta wsparciem wieloletnim albo jednorocznym wyłącznie w</w:t>
            </w:r>
            <w:r w:rsidR="000632EC">
              <w:rPr>
                <w:rFonts w:ascii="Aptos" w:hAnsi="Aptos" w:cs="Poppins"/>
              </w:rPr>
              <w:t> </w:t>
            </w:r>
            <w:r w:rsidRPr="00BA567F">
              <w:rPr>
                <w:rFonts w:ascii="Aptos" w:hAnsi="Aptos" w:cs="Poppins"/>
              </w:rPr>
              <w:t>zależności od źródła finansowania i terminu naboru. Różnica ta nie wynika z jej indywidualnych potrzeb ani ze specyfiki procesu ZW.</w:t>
            </w:r>
            <w:r w:rsidR="000632EC">
              <w:rPr>
                <w:rFonts w:ascii="Aptos" w:hAnsi="Aptos" w:cs="Poppins"/>
              </w:rPr>
              <w:t xml:space="preserve"> </w:t>
            </w:r>
            <w:r w:rsidRPr="00BA567F">
              <w:rPr>
                <w:rFonts w:ascii="Aptos" w:hAnsi="Aptos" w:cs="Poppins"/>
              </w:rPr>
              <w:t>Nie przedstawiono merytorycznego uzasadnienia dla tak odmiennego określenia czasu realizacji tej samej metody wsparcia w równolegle funkcjonujących mechanizmach finansowania.</w:t>
            </w:r>
          </w:p>
          <w:p w14:paraId="0BCD83AC" w14:textId="2D062C1A" w:rsidR="00BE35C8" w:rsidRPr="00680396" w:rsidRDefault="00BE35C8" w:rsidP="00FD6687">
            <w:pPr>
              <w:pStyle w:val="Akapitzlist"/>
              <w:numPr>
                <w:ilvl w:val="0"/>
                <w:numId w:val="16"/>
              </w:numPr>
              <w:spacing w:after="120" w:line="276" w:lineRule="auto"/>
              <w:contextualSpacing w:val="0"/>
              <w:rPr>
                <w:rFonts w:ascii="Aptos" w:hAnsi="Aptos" w:cs="Poppins"/>
                <w:sz w:val="24"/>
              </w:rPr>
            </w:pPr>
            <w:r w:rsidRPr="00680396">
              <w:rPr>
                <w:rFonts w:ascii="Aptos" w:hAnsi="Aptos" w:cs="Poppins"/>
                <w:sz w:val="24"/>
              </w:rPr>
              <w:t>Brak informacji o</w:t>
            </w:r>
            <w:r w:rsidR="00FB7703">
              <w:rPr>
                <w:rFonts w:ascii="Aptos" w:hAnsi="Aptos" w:cs="Poppins"/>
                <w:sz w:val="24"/>
              </w:rPr>
              <w:t> </w:t>
            </w:r>
            <w:r w:rsidRPr="00680396">
              <w:rPr>
                <w:rFonts w:ascii="Aptos" w:hAnsi="Aptos" w:cs="Poppins"/>
                <w:sz w:val="24"/>
              </w:rPr>
              <w:t>dalszym finansowaniu ZW w ramach zadań zlecanych PFRON.</w:t>
            </w:r>
          </w:p>
          <w:p w14:paraId="67F84D43" w14:textId="5E9D9F72" w:rsidR="00BE35C8" w:rsidRPr="00BA567F" w:rsidRDefault="00BE35C8" w:rsidP="00FB7703">
            <w:pPr>
              <w:spacing w:after="120" w:line="276" w:lineRule="auto"/>
              <w:ind w:left="360"/>
              <w:rPr>
                <w:rFonts w:ascii="Aptos" w:hAnsi="Aptos" w:cs="Poppins"/>
              </w:rPr>
            </w:pPr>
            <w:r w:rsidRPr="00BA567F">
              <w:rPr>
                <w:rFonts w:ascii="Aptos" w:hAnsi="Aptos" w:cs="Poppins"/>
              </w:rPr>
              <w:t>Ograniczenie projektów do jednego roku może oznaczać, że konkurs poprzedzający uruchomienie projektu testującego będzie ostatnim konkursem obejmującym ZW w ramach zadań zlecanych albo że finansowanie tej metody zostanie w kolejnych latach istotnie ograniczone. Uzasadnienie konsultowanej zmiany nie pozwala ustalić, czy taki skutek jest planowany.</w:t>
            </w:r>
            <w:r w:rsidR="00FB7703">
              <w:rPr>
                <w:rFonts w:ascii="Aptos" w:hAnsi="Aptos" w:cs="Poppins"/>
              </w:rPr>
              <w:t xml:space="preserve"> </w:t>
            </w:r>
            <w:r w:rsidRPr="00BA567F">
              <w:rPr>
                <w:rFonts w:ascii="Aptos" w:hAnsi="Aptos" w:cs="Poppins"/>
              </w:rPr>
              <w:t>Nie wskazano w szczególności:</w:t>
            </w:r>
          </w:p>
          <w:p w14:paraId="3BB8FC0D" w14:textId="77777777" w:rsidR="00BE35C8" w:rsidRPr="00BA567F" w:rsidRDefault="00BE35C8" w:rsidP="00FB7703">
            <w:pPr>
              <w:pStyle w:val="Akapitzlist"/>
              <w:numPr>
                <w:ilvl w:val="0"/>
                <w:numId w:val="17"/>
              </w:numPr>
              <w:spacing w:after="120" w:line="276" w:lineRule="auto"/>
              <w:ind w:left="714" w:hanging="357"/>
              <w:rPr>
                <w:rFonts w:ascii="Aptos" w:hAnsi="Aptos" w:cs="Poppins"/>
                <w:sz w:val="24"/>
              </w:rPr>
            </w:pPr>
            <w:r w:rsidRPr="00BA567F">
              <w:rPr>
                <w:rFonts w:ascii="Aptos" w:hAnsi="Aptos" w:cs="Poppins"/>
                <w:sz w:val="24"/>
              </w:rPr>
              <w:t>czy w okresie realizacji projektu FERS PFRON będzie nadal ogłaszał konkursy obejmujące ZW;</w:t>
            </w:r>
          </w:p>
          <w:p w14:paraId="42AA4A1A" w14:textId="77777777" w:rsidR="00BE35C8" w:rsidRPr="00BA567F" w:rsidRDefault="00BE35C8" w:rsidP="00FB7703">
            <w:pPr>
              <w:pStyle w:val="Akapitzlist"/>
              <w:numPr>
                <w:ilvl w:val="0"/>
                <w:numId w:val="17"/>
              </w:numPr>
              <w:spacing w:after="120" w:line="276" w:lineRule="auto"/>
              <w:ind w:left="714" w:hanging="357"/>
              <w:rPr>
                <w:rFonts w:ascii="Aptos" w:hAnsi="Aptos" w:cs="Poppins"/>
                <w:sz w:val="24"/>
              </w:rPr>
            </w:pPr>
            <w:r w:rsidRPr="00BA567F">
              <w:rPr>
                <w:rFonts w:ascii="Aptos" w:hAnsi="Aptos" w:cs="Poppins"/>
                <w:sz w:val="24"/>
              </w:rPr>
              <w:t>czy organizacje niewybrane do projektu testującego będą mogły ubiegać się o dalsze finansowanie tej usługi;</w:t>
            </w:r>
          </w:p>
          <w:p w14:paraId="19E996F2" w14:textId="77777777" w:rsidR="00BE35C8" w:rsidRPr="00BA567F" w:rsidRDefault="00BE35C8" w:rsidP="00FB7703">
            <w:pPr>
              <w:pStyle w:val="Akapitzlist"/>
              <w:numPr>
                <w:ilvl w:val="0"/>
                <w:numId w:val="17"/>
              </w:numPr>
              <w:spacing w:after="120" w:line="276" w:lineRule="auto"/>
              <w:rPr>
                <w:rFonts w:ascii="Aptos" w:hAnsi="Aptos" w:cs="Poppins"/>
                <w:sz w:val="24"/>
              </w:rPr>
            </w:pPr>
            <w:r w:rsidRPr="00BA567F">
              <w:rPr>
                <w:rFonts w:ascii="Aptos" w:hAnsi="Aptos" w:cs="Poppins"/>
                <w:sz w:val="24"/>
              </w:rPr>
              <w:t>czy finansowanie to będzie mogło mieć charakter wieloletni;</w:t>
            </w:r>
          </w:p>
          <w:p w14:paraId="3150910A" w14:textId="77777777" w:rsidR="00BE35C8" w:rsidRPr="00BA567F" w:rsidRDefault="00BE35C8" w:rsidP="00FB7703">
            <w:pPr>
              <w:pStyle w:val="Akapitzlist"/>
              <w:numPr>
                <w:ilvl w:val="0"/>
                <w:numId w:val="17"/>
              </w:numPr>
              <w:spacing w:after="120" w:line="276" w:lineRule="auto"/>
              <w:rPr>
                <w:rFonts w:ascii="Aptos" w:hAnsi="Aptos" w:cs="Poppins"/>
                <w:sz w:val="24"/>
              </w:rPr>
            </w:pPr>
            <w:r w:rsidRPr="00BA567F">
              <w:rPr>
                <w:rFonts w:ascii="Aptos" w:hAnsi="Aptos" w:cs="Poppins"/>
                <w:sz w:val="24"/>
              </w:rPr>
              <w:t>w jaki sposób zostanie zapewniona kontynuacja wsparcia osób nieobjętych projektem AZW.</w:t>
            </w:r>
          </w:p>
          <w:p w14:paraId="5AE14186" w14:textId="124CBC40" w:rsidR="00BE35C8" w:rsidRPr="00BA567F" w:rsidRDefault="00BE35C8" w:rsidP="008E0FA3">
            <w:pPr>
              <w:spacing w:after="120" w:line="276" w:lineRule="auto"/>
              <w:ind w:left="360"/>
              <w:rPr>
                <w:rFonts w:ascii="Aptos" w:hAnsi="Aptos" w:cs="Poppins"/>
              </w:rPr>
            </w:pPr>
            <w:r w:rsidRPr="00BA567F">
              <w:rPr>
                <w:rFonts w:ascii="Aptos" w:hAnsi="Aptos" w:cs="Poppins"/>
              </w:rPr>
              <w:t>Projekt testujący nie jest rozwiązaniem powszechnym. Finansowanie otrzymają jedynie podmioty wybrane w</w:t>
            </w:r>
            <w:r w:rsidR="00530B99">
              <w:rPr>
                <w:rFonts w:ascii="Aptos" w:hAnsi="Aptos" w:cs="Poppins"/>
              </w:rPr>
              <w:t> </w:t>
            </w:r>
            <w:r w:rsidRPr="00BA567F">
              <w:rPr>
                <w:rFonts w:ascii="Aptos" w:hAnsi="Aptos" w:cs="Poppins"/>
              </w:rPr>
              <w:t>konkursie, na określonych obszarach i po spełnieniu dodatkowych kryteriów. Nie zastąpi on zatem zadań zlecanych PFRON wobec wszystkich organizacji i osób, które dotychczas korzystały z tego mechanizmu.</w:t>
            </w:r>
            <w:r w:rsidR="008E0FA3">
              <w:rPr>
                <w:rFonts w:ascii="Aptos" w:hAnsi="Aptos" w:cs="Poppins"/>
              </w:rPr>
              <w:t xml:space="preserve"> </w:t>
            </w:r>
            <w:r w:rsidRPr="00BA567F">
              <w:rPr>
                <w:rFonts w:ascii="Aptos" w:hAnsi="Aptos" w:cs="Poppins"/>
              </w:rPr>
              <w:t>Brak jednoznacznej deklaracji dalszego finansowania ZW stwarza ryzyko czasowego wygaszenia albo istotnego ograniczenia tego wsparcia na okres testowania projektu FERS. Ryzyko to jest szczególnie istotne, ponieważ projekt ma charakter czasowy, a trwały model prawny i finansowy nie został jeszcze wdrożony.</w:t>
            </w:r>
            <w:r w:rsidR="008E0FA3">
              <w:rPr>
                <w:rFonts w:ascii="Aptos" w:hAnsi="Aptos" w:cs="Poppins"/>
              </w:rPr>
              <w:t xml:space="preserve"> </w:t>
            </w:r>
            <w:r w:rsidRPr="00BA567F">
              <w:rPr>
                <w:rFonts w:ascii="Aptos" w:hAnsi="Aptos" w:cs="Poppins"/>
              </w:rPr>
              <w:t>Zasady PFRON powinny więc nadal przewidywać możliwość finansowania projektów wieloletnich, również podczas realizacji projektu testującego, aż do uruchomienia trwałego i dostępnego systemu ZW.</w:t>
            </w:r>
          </w:p>
          <w:p w14:paraId="0E9B9051" w14:textId="08F7CCB4" w:rsidR="00BE35C8" w:rsidRPr="00680396" w:rsidRDefault="00BE35C8" w:rsidP="00FD6687">
            <w:pPr>
              <w:spacing w:after="120" w:line="276" w:lineRule="auto"/>
              <w:rPr>
                <w:rFonts w:ascii="Aptos" w:hAnsi="Aptos" w:cs="Poppins"/>
              </w:rPr>
            </w:pPr>
            <w:r w:rsidRPr="00680396">
              <w:rPr>
                <w:rFonts w:ascii="Aptos" w:hAnsi="Aptos" w:cs="Poppins"/>
              </w:rPr>
              <w:t>Wniosek</w:t>
            </w:r>
            <w:r w:rsidR="006543BC">
              <w:rPr>
                <w:rFonts w:ascii="Aptos" w:hAnsi="Aptos" w:cs="Poppins"/>
              </w:rPr>
              <w:t>:</w:t>
            </w:r>
          </w:p>
          <w:p w14:paraId="7BA6BAB9" w14:textId="639CD4A8" w:rsidR="00BE35C8" w:rsidRPr="00BA567F" w:rsidRDefault="00BE35C8" w:rsidP="008E0FA3">
            <w:pPr>
              <w:spacing w:after="120" w:line="276" w:lineRule="auto"/>
              <w:rPr>
                <w:rFonts w:ascii="Aptos" w:hAnsi="Aptos" w:cstheme="minorBidi"/>
              </w:rPr>
            </w:pPr>
            <w:r w:rsidRPr="00BA567F">
              <w:rPr>
                <w:rFonts w:ascii="Aptos" w:hAnsi="Aptos" w:cs="Poppins"/>
              </w:rPr>
              <w:t>Nie przedstawiono informacji, czy podczas realizacji projektu FERS PFRON będzie nadal finansował ZW w ramach zadań zlecanych i umożliwiał realizację projektów wieloletnich.</w:t>
            </w:r>
            <w:r w:rsidR="008E0FA3">
              <w:rPr>
                <w:rFonts w:ascii="Aptos" w:hAnsi="Aptos" w:cs="Poppins"/>
              </w:rPr>
              <w:t xml:space="preserve"> </w:t>
            </w:r>
            <w:r w:rsidRPr="00BA567F">
              <w:rPr>
                <w:rFonts w:ascii="Aptos" w:hAnsi="Aptos" w:cs="Poppins"/>
              </w:rPr>
              <w:t>Planowane rozpoczęcie projektu FERS nie stanowi wystarczającej podstawy do ograniczenia możliwości realizacji wieloletnich projektów ZW. Do</w:t>
            </w:r>
            <w:r w:rsidR="008E0FA3">
              <w:rPr>
                <w:rFonts w:ascii="Aptos" w:hAnsi="Aptos" w:cs="Poppins"/>
              </w:rPr>
              <w:t> </w:t>
            </w:r>
            <w:r w:rsidRPr="00BA567F">
              <w:rPr>
                <w:rFonts w:ascii="Aptos" w:hAnsi="Aptos" w:cs="Poppins"/>
              </w:rPr>
              <w:t>czasu uruchomienia trwałego i dostępnego rozwiązania systemowego zadania zlecane PFRON powinny pozostać równoległym mechanizmem zapewniającym ciągłość wsparcia osobom i</w:t>
            </w:r>
            <w:r w:rsidR="008E0FA3">
              <w:rPr>
                <w:rFonts w:ascii="Aptos" w:hAnsi="Aptos" w:cs="Poppins"/>
              </w:rPr>
              <w:t> </w:t>
            </w:r>
            <w:r w:rsidRPr="00BA567F">
              <w:rPr>
                <w:rFonts w:ascii="Aptos" w:hAnsi="Aptos" w:cs="Poppins"/>
              </w:rPr>
              <w:t>organizacjom nieobjętym projektem testującym.</w:t>
            </w:r>
          </w:p>
        </w:tc>
        <w:tc>
          <w:tcPr>
            <w:tcW w:w="3261" w:type="dxa"/>
            <w:vAlign w:val="center"/>
          </w:tcPr>
          <w:p w14:paraId="46563D3F" w14:textId="07FD9AF8" w:rsidR="00BC09D7" w:rsidRPr="00BA567F" w:rsidRDefault="00BE35C8" w:rsidP="00FD6687">
            <w:pPr>
              <w:suppressAutoHyphens/>
              <w:spacing w:after="120" w:line="276" w:lineRule="auto"/>
              <w:rPr>
                <w:rFonts w:ascii="Aptos" w:hAnsi="Aptos" w:cstheme="minorHAnsi"/>
              </w:rPr>
            </w:pPr>
            <w:r w:rsidRPr="00FD6687">
              <w:rPr>
                <w:rFonts w:ascii="Aptos" w:hAnsi="Aptos" w:cstheme="minorHAnsi"/>
                <w:b/>
                <w:bCs/>
              </w:rPr>
              <w:t>Uwaga nieuwzględniona</w:t>
            </w:r>
            <w:r w:rsidRPr="00BA567F">
              <w:rPr>
                <w:rFonts w:ascii="Aptos" w:hAnsi="Aptos" w:cstheme="minorHAnsi"/>
              </w:rPr>
              <w:t>.</w:t>
            </w:r>
            <w:r w:rsidR="00FD6687">
              <w:rPr>
                <w:rFonts w:ascii="Aptos" w:hAnsi="Aptos" w:cstheme="minorHAnsi"/>
              </w:rPr>
              <w:br/>
            </w:r>
            <w:r w:rsidRPr="00BA567F">
              <w:rPr>
                <w:rFonts w:ascii="Aptos" w:hAnsi="Aptos" w:cstheme="minorHAnsi"/>
              </w:rPr>
              <w:t>Z uwagi na planowane rozpoczęcie realizacji projektu finansowanego ze środków Unii Europejskiej, dotyczącego zatrudnienia wspomaganego, PFRON przeprowadził analizę pod kątem przyjęcia optymalnych warunków kolejnej edycji konkursu w zakresie wsparcia z obszaru rehabilitacji zawodowej osób z niepełnosprawnościami. Należy przy tym wskazać, że zasady realizacji projektów w</w:t>
            </w:r>
            <w:r w:rsidR="00FD6687">
              <w:rPr>
                <w:rFonts w:ascii="Aptos" w:hAnsi="Aptos" w:cstheme="minorHAnsi"/>
              </w:rPr>
              <w:t> </w:t>
            </w:r>
            <w:r w:rsidRPr="00BA567F">
              <w:rPr>
                <w:rFonts w:ascii="Aptos" w:hAnsi="Aptos" w:cstheme="minorHAnsi"/>
              </w:rPr>
              <w:t>kierunku pomocy 1 przewidują, że beneficjent ostateczny (osoba z</w:t>
            </w:r>
            <w:r w:rsidR="00FD6687">
              <w:rPr>
                <w:rFonts w:ascii="Aptos" w:hAnsi="Aptos" w:cstheme="minorHAnsi"/>
              </w:rPr>
              <w:t> </w:t>
            </w:r>
            <w:r w:rsidRPr="00BA567F">
              <w:rPr>
                <w:rFonts w:ascii="Aptos" w:hAnsi="Aptos" w:cstheme="minorHAnsi"/>
              </w:rPr>
              <w:t>niepełnosprawnością) nie może w tym samym czasie brać udziału w kilku równocześnie realizowanych projektach, których celem jest wejście osoby z</w:t>
            </w:r>
            <w:r w:rsidR="00FD6687">
              <w:rPr>
                <w:rFonts w:ascii="Aptos" w:hAnsi="Aptos" w:cstheme="minorHAnsi"/>
              </w:rPr>
              <w:t> </w:t>
            </w:r>
            <w:r w:rsidRPr="00BA567F">
              <w:rPr>
                <w:rFonts w:ascii="Aptos" w:hAnsi="Aptos" w:cstheme="minorHAnsi"/>
              </w:rPr>
              <w:t>niepełnosprawnością na rynek pracy. Warunek ten obowiązuje dla projektów, które są finansowane ze środków PFRON oraz ze środków Unii Europejskiej. Rozwiązanie to służy zapewnieniu, aby ta sama osoba nie korzystała jednocześnie z tożsamych form wsparcia, prowadzących do osiągnięcia tego samego celu, w ramach kilku projektów finansowanych ze środków publicznych.</w:t>
            </w:r>
            <w:r w:rsidR="00FD6687">
              <w:rPr>
                <w:rFonts w:ascii="Aptos" w:hAnsi="Aptos" w:cstheme="minorHAnsi"/>
              </w:rPr>
              <w:t xml:space="preserve"> </w:t>
            </w:r>
            <w:r w:rsidRPr="00BA567F">
              <w:rPr>
                <w:rFonts w:ascii="Aptos" w:hAnsi="Aptos" w:cstheme="minorHAnsi"/>
              </w:rPr>
              <w:t>PFRON dąży do zaprojektowania zasad konkursu w taki sposób, aby wsparcie realizowane w</w:t>
            </w:r>
            <w:r w:rsidR="00FD6687">
              <w:rPr>
                <w:rFonts w:ascii="Aptos" w:hAnsi="Aptos" w:cstheme="minorHAnsi"/>
              </w:rPr>
              <w:t> </w:t>
            </w:r>
            <w:r w:rsidRPr="00BA567F">
              <w:rPr>
                <w:rFonts w:ascii="Aptos" w:hAnsi="Aptos" w:cstheme="minorHAnsi"/>
              </w:rPr>
              <w:t>ramach zadań zlecanych było komplementarne wobec wsparcia planowanego w</w:t>
            </w:r>
            <w:r w:rsidR="00FD6687">
              <w:rPr>
                <w:rFonts w:ascii="Aptos" w:hAnsi="Aptos" w:cstheme="minorHAnsi"/>
              </w:rPr>
              <w:t> </w:t>
            </w:r>
            <w:r w:rsidRPr="00BA567F">
              <w:rPr>
                <w:rFonts w:ascii="Aptos" w:hAnsi="Aptos" w:cstheme="minorHAnsi"/>
              </w:rPr>
              <w:t>ramach</w:t>
            </w:r>
            <w:r w:rsidRPr="00BA567F">
              <w:rPr>
                <w:rFonts w:ascii="Aptos" w:hAnsi="Aptos"/>
              </w:rPr>
              <w:t xml:space="preserve"> </w:t>
            </w:r>
            <w:r w:rsidRPr="00BA567F">
              <w:rPr>
                <w:rFonts w:ascii="Aptos" w:hAnsi="Aptos" w:cstheme="minorHAnsi"/>
              </w:rPr>
              <w:t>projektu finansowanego ze środków Unii Europejskiej, a</w:t>
            </w:r>
            <w:r w:rsidR="00FD6687">
              <w:rPr>
                <w:rFonts w:ascii="Aptos" w:hAnsi="Aptos" w:cstheme="minorHAnsi"/>
              </w:rPr>
              <w:t> </w:t>
            </w:r>
            <w:r w:rsidRPr="00BA567F">
              <w:rPr>
                <w:rFonts w:ascii="Aptos" w:hAnsi="Aptos" w:cstheme="minorHAnsi"/>
              </w:rPr>
              <w:t>jednocześnie, aby w</w:t>
            </w:r>
            <w:r w:rsidR="00FD6687">
              <w:rPr>
                <w:rFonts w:ascii="Aptos" w:hAnsi="Aptos" w:cstheme="minorHAnsi"/>
              </w:rPr>
              <w:t> </w:t>
            </w:r>
            <w:r w:rsidRPr="00BA567F">
              <w:rPr>
                <w:rFonts w:ascii="Aptos" w:hAnsi="Aptos" w:cstheme="minorHAnsi"/>
              </w:rPr>
              <w:t>centrum pozostawały potrzeby osób z</w:t>
            </w:r>
            <w:r w:rsidR="00FD6687">
              <w:rPr>
                <w:rFonts w:ascii="Aptos" w:hAnsi="Aptos" w:cstheme="minorHAnsi"/>
              </w:rPr>
              <w:t> </w:t>
            </w:r>
            <w:r w:rsidRPr="00BA567F">
              <w:rPr>
                <w:rFonts w:ascii="Aptos" w:hAnsi="Aptos" w:cstheme="minorHAnsi"/>
              </w:rPr>
              <w:t>niepełnosprawnościami i</w:t>
            </w:r>
            <w:r w:rsidR="005E202C">
              <w:rPr>
                <w:rFonts w:ascii="Aptos" w:hAnsi="Aptos" w:cstheme="minorHAnsi"/>
              </w:rPr>
              <w:t> </w:t>
            </w:r>
            <w:r w:rsidRPr="00BA567F">
              <w:rPr>
                <w:rFonts w:ascii="Aptos" w:hAnsi="Aptos" w:cstheme="minorHAnsi"/>
              </w:rPr>
              <w:t>aby przyjęte rozwiązania zapewniały możliwość uzyskania wsparcia wszystkim osobom, które go potrzebują, w szczególności, aby żadna grupa osób nie została z tego rodzaju wsparcia wykluczona. Fundusz pozostawi możliwość składania projektów jednorocznych w</w:t>
            </w:r>
            <w:r w:rsidR="005E202C">
              <w:rPr>
                <w:rFonts w:ascii="Aptos" w:hAnsi="Aptos" w:cstheme="minorHAnsi"/>
              </w:rPr>
              <w:t> </w:t>
            </w:r>
            <w:r w:rsidRPr="00BA567F">
              <w:rPr>
                <w:rFonts w:ascii="Aptos" w:hAnsi="Aptos" w:cstheme="minorHAnsi"/>
              </w:rPr>
              <w:t>typie projektu: „wejście osób z</w:t>
            </w:r>
            <w:r w:rsidR="005E202C">
              <w:rPr>
                <w:rFonts w:ascii="Aptos" w:hAnsi="Aptos" w:cstheme="minorHAnsi"/>
              </w:rPr>
              <w:t> </w:t>
            </w:r>
            <w:r w:rsidRPr="00BA567F">
              <w:rPr>
                <w:rFonts w:ascii="Aptos" w:hAnsi="Aptos" w:cstheme="minorHAnsi"/>
              </w:rPr>
              <w:t>niepełnosprawnościami na rynek pracy poprzez wykorzystanie metody zatrudnienia wspomaganego”.</w:t>
            </w:r>
            <w:r w:rsidR="00FD6687">
              <w:rPr>
                <w:rFonts w:ascii="Aptos" w:hAnsi="Aptos" w:cstheme="minorHAnsi"/>
              </w:rPr>
              <w:t xml:space="preserve"> </w:t>
            </w:r>
            <w:r w:rsidR="00C04C9D" w:rsidRPr="00C04C9D">
              <w:rPr>
                <w:rFonts w:ascii="Aptos" w:hAnsi="Aptos" w:cstheme="minorHAnsi"/>
              </w:rPr>
              <w:t>Fundusz prowadzi konsultacje z</w:t>
            </w:r>
            <w:r w:rsidR="00FD6687">
              <w:rPr>
                <w:rFonts w:ascii="Aptos" w:hAnsi="Aptos" w:cstheme="minorHAnsi"/>
              </w:rPr>
              <w:t> </w:t>
            </w:r>
            <w:r w:rsidR="00C04C9D" w:rsidRPr="00C04C9D">
              <w:rPr>
                <w:rFonts w:ascii="Aptos" w:hAnsi="Aptos" w:cstheme="minorHAnsi"/>
              </w:rPr>
              <w:t>Ministerstwem Rodziny, Pracy i Polityki Społecznej w</w:t>
            </w:r>
            <w:r w:rsidR="00FD6687">
              <w:rPr>
                <w:rFonts w:ascii="Aptos" w:hAnsi="Aptos" w:cstheme="minorHAnsi"/>
              </w:rPr>
              <w:t> </w:t>
            </w:r>
            <w:r w:rsidR="00C04C9D" w:rsidRPr="00C04C9D">
              <w:rPr>
                <w:rFonts w:ascii="Aptos" w:hAnsi="Aptos" w:cstheme="minorHAnsi"/>
              </w:rPr>
              <w:t>celu zapewnienia komplementarności działań i</w:t>
            </w:r>
            <w:r w:rsidR="00FD6687">
              <w:rPr>
                <w:rFonts w:ascii="Aptos" w:hAnsi="Aptos" w:cstheme="minorHAnsi"/>
              </w:rPr>
              <w:t> </w:t>
            </w:r>
            <w:r w:rsidR="00C04C9D" w:rsidRPr="00C04C9D">
              <w:rPr>
                <w:rFonts w:ascii="Aptos" w:hAnsi="Aptos" w:cstheme="minorHAnsi"/>
              </w:rPr>
              <w:t>wyeliminowania ryzyka podwójnego finansowania</w:t>
            </w:r>
            <w:r w:rsidR="00995925" w:rsidRPr="00BC09D7">
              <w:rPr>
                <w:rFonts w:ascii="Aptos" w:hAnsi="Aptos" w:cstheme="minorHAnsi"/>
              </w:rPr>
              <w:t>.</w:t>
            </w:r>
          </w:p>
        </w:tc>
      </w:tr>
      <w:tr w:rsidR="00BE35C8" w:rsidRPr="0079789E" w14:paraId="60CEBD5A" w14:textId="77777777" w:rsidTr="00155065">
        <w:tc>
          <w:tcPr>
            <w:tcW w:w="851" w:type="dxa"/>
            <w:vAlign w:val="center"/>
          </w:tcPr>
          <w:p w14:paraId="304731CB" w14:textId="37ADD523" w:rsidR="00BE35C8" w:rsidRPr="00BA567F" w:rsidRDefault="00BE35C8" w:rsidP="008E0FA3">
            <w:pPr>
              <w:suppressAutoHyphens/>
              <w:spacing w:after="120" w:line="276" w:lineRule="auto"/>
              <w:rPr>
                <w:rFonts w:ascii="Aptos" w:hAnsi="Aptos" w:cstheme="minorHAnsi"/>
              </w:rPr>
            </w:pPr>
            <w:r w:rsidRPr="00BA567F">
              <w:rPr>
                <w:rFonts w:ascii="Aptos" w:hAnsi="Aptos" w:cstheme="minorHAnsi"/>
              </w:rPr>
              <w:t>18.2</w:t>
            </w:r>
          </w:p>
        </w:tc>
        <w:tc>
          <w:tcPr>
            <w:tcW w:w="2977" w:type="dxa"/>
            <w:vAlign w:val="center"/>
          </w:tcPr>
          <w:p w14:paraId="364E1702" w14:textId="29BF156B" w:rsidR="00BE35C8" w:rsidRPr="00BA567F" w:rsidRDefault="00BE35C8" w:rsidP="008E0FA3">
            <w:pPr>
              <w:suppressAutoHyphens/>
              <w:spacing w:after="120" w:line="276" w:lineRule="auto"/>
              <w:rPr>
                <w:rFonts w:ascii="Aptos" w:hAnsi="Aptos" w:cstheme="minorHAnsi"/>
              </w:rPr>
            </w:pPr>
            <w:r w:rsidRPr="00BA567F">
              <w:rPr>
                <w:rFonts w:ascii="Aptos" w:hAnsi="Aptos" w:cstheme="minorHAnsi"/>
              </w:rPr>
              <w:t>STOWARZYSZENIE MY DLA INNYCH</w:t>
            </w:r>
          </w:p>
        </w:tc>
        <w:tc>
          <w:tcPr>
            <w:tcW w:w="2552" w:type="dxa"/>
            <w:vAlign w:val="center"/>
          </w:tcPr>
          <w:p w14:paraId="6CD56E88" w14:textId="32D6E7FB" w:rsidR="00BE35C8" w:rsidRPr="00BA567F" w:rsidRDefault="00BE35C8" w:rsidP="008E0FA3">
            <w:pPr>
              <w:suppressAutoHyphens/>
              <w:spacing w:after="120" w:line="276" w:lineRule="auto"/>
              <w:rPr>
                <w:rFonts w:ascii="Aptos" w:hAnsi="Aptos" w:cstheme="minorHAnsi"/>
              </w:rPr>
            </w:pPr>
            <w:r w:rsidRPr="00BA567F">
              <w:rPr>
                <w:rFonts w:ascii="Aptos" w:hAnsi="Aptos" w:cstheme="minorHAnsi"/>
              </w:rPr>
              <w:t>Kierunek pomocy 1, pkt 1 lit. c – ustalanie wartości bazowej wskaźnika odnoszącego się do liczby osób zatrudnionych</w:t>
            </w:r>
          </w:p>
        </w:tc>
        <w:tc>
          <w:tcPr>
            <w:tcW w:w="3118" w:type="dxa"/>
            <w:vAlign w:val="center"/>
          </w:tcPr>
          <w:p w14:paraId="0112A066" w14:textId="012C50C7" w:rsidR="00BE35C8" w:rsidRPr="00906722" w:rsidRDefault="00BE35C8" w:rsidP="008E0FA3">
            <w:pPr>
              <w:suppressAutoHyphens/>
              <w:spacing w:after="120" w:line="276" w:lineRule="auto"/>
              <w:rPr>
                <w:rFonts w:ascii="Aptos" w:hAnsi="Aptos" w:cstheme="minorBidi"/>
              </w:rPr>
            </w:pPr>
            <w:r w:rsidRPr="00906722">
              <w:rPr>
                <w:rFonts w:ascii="Aptos" w:hAnsi="Aptos" w:cstheme="minorBidi"/>
              </w:rPr>
              <w:t>Wnosimy o jednoznaczne wyjaśnienie, czego dokładnie dotyczy planowane ustalanie wartości bazowej dla wskaźnika odnoszącego się do liczby osób zatrudnionych.</w:t>
            </w:r>
            <w:r w:rsidR="008E0FA3" w:rsidRPr="00906722">
              <w:rPr>
                <w:rFonts w:ascii="Aptos" w:hAnsi="Aptos" w:cstheme="minorBidi"/>
              </w:rPr>
              <w:t xml:space="preserve"> </w:t>
            </w:r>
            <w:r w:rsidRPr="00906722">
              <w:rPr>
                <w:rFonts w:ascii="Aptos" w:hAnsi="Aptos" w:cstheme="minorBidi"/>
              </w:rPr>
              <w:t>W</w:t>
            </w:r>
            <w:r w:rsidR="008E0FA3" w:rsidRPr="00906722">
              <w:rPr>
                <w:rFonts w:ascii="Aptos" w:hAnsi="Aptos" w:cstheme="minorBidi"/>
              </w:rPr>
              <w:t> </w:t>
            </w:r>
            <w:r w:rsidRPr="00906722">
              <w:rPr>
                <w:rFonts w:ascii="Aptos" w:hAnsi="Aptos" w:cstheme="minorBidi"/>
              </w:rPr>
              <w:t>szczególności należy wskazać:</w:t>
            </w:r>
          </w:p>
          <w:p w14:paraId="42A01C75" w14:textId="15643EDD" w:rsidR="00BE35C8" w:rsidRPr="00906722" w:rsidRDefault="00BE35C8" w:rsidP="00906722">
            <w:pPr>
              <w:pStyle w:val="Akapitzlist"/>
              <w:numPr>
                <w:ilvl w:val="0"/>
                <w:numId w:val="38"/>
              </w:numPr>
              <w:suppressAutoHyphens/>
              <w:spacing w:after="120" w:line="276" w:lineRule="auto"/>
              <w:rPr>
                <w:rFonts w:ascii="Aptos" w:hAnsi="Aptos" w:cstheme="minorBidi"/>
                <w:sz w:val="24"/>
              </w:rPr>
            </w:pPr>
            <w:r w:rsidRPr="00906722">
              <w:rPr>
                <w:rFonts w:ascii="Aptos" w:hAnsi="Aptos" w:cstheme="minorBidi"/>
                <w:sz w:val="24"/>
              </w:rPr>
              <w:t>czy wartość bazowa będzie ustalana dla wszystkich osób zaliczanych do rezultatu zatrudnieniowego;</w:t>
            </w:r>
          </w:p>
          <w:p w14:paraId="13709635" w14:textId="32F3C21F" w:rsidR="00BE35C8" w:rsidRPr="00906722" w:rsidRDefault="00BE35C8" w:rsidP="00906722">
            <w:pPr>
              <w:pStyle w:val="Akapitzlist"/>
              <w:numPr>
                <w:ilvl w:val="0"/>
                <w:numId w:val="38"/>
              </w:numPr>
              <w:suppressAutoHyphens/>
              <w:spacing w:after="120" w:line="276" w:lineRule="auto"/>
              <w:rPr>
                <w:rFonts w:ascii="Aptos" w:hAnsi="Aptos" w:cstheme="minorBidi"/>
                <w:sz w:val="24"/>
              </w:rPr>
            </w:pPr>
            <w:r w:rsidRPr="00906722">
              <w:rPr>
                <w:rFonts w:ascii="Aptos" w:hAnsi="Aptos" w:cstheme="minorBidi"/>
                <w:sz w:val="24"/>
              </w:rPr>
              <w:t>w jaki sposób będą uwzględniane osoby podejmujące zatrudnienie w trakcie projektu oraz osoby zatrudnione już w dniu przystąpienia do projektu, wobec których proces wspomagania w miejscu pracy nie został zakończony;</w:t>
            </w:r>
          </w:p>
          <w:p w14:paraId="613F3097" w14:textId="71C2C7B8" w:rsidR="00BE35C8" w:rsidRPr="00906722" w:rsidRDefault="00BE35C8" w:rsidP="00906722">
            <w:pPr>
              <w:pStyle w:val="Akapitzlist"/>
              <w:numPr>
                <w:ilvl w:val="0"/>
                <w:numId w:val="38"/>
              </w:numPr>
              <w:suppressAutoHyphens/>
              <w:spacing w:after="120" w:line="276" w:lineRule="auto"/>
              <w:rPr>
                <w:rFonts w:ascii="Aptos" w:hAnsi="Aptos" w:cstheme="minorBidi"/>
                <w:sz w:val="24"/>
              </w:rPr>
            </w:pPr>
            <w:r w:rsidRPr="00906722">
              <w:rPr>
                <w:rFonts w:ascii="Aptos" w:hAnsi="Aptos" w:cstheme="minorBidi"/>
                <w:sz w:val="24"/>
              </w:rPr>
              <w:t>jakie dane ze złożonych wniosków będą brane pod uwagę przy ustalaniu wartości bazowej;</w:t>
            </w:r>
          </w:p>
          <w:p w14:paraId="5037F9AE" w14:textId="6A377BB0" w:rsidR="00BE35C8" w:rsidRPr="00906722" w:rsidRDefault="00BE35C8" w:rsidP="00906722">
            <w:pPr>
              <w:pStyle w:val="Akapitzlist"/>
              <w:numPr>
                <w:ilvl w:val="0"/>
                <w:numId w:val="38"/>
              </w:numPr>
              <w:suppressAutoHyphens/>
              <w:spacing w:after="120" w:line="276" w:lineRule="auto"/>
              <w:rPr>
                <w:rFonts w:ascii="Aptos" w:hAnsi="Aptos" w:cstheme="minorBidi"/>
                <w:sz w:val="24"/>
              </w:rPr>
            </w:pPr>
            <w:r w:rsidRPr="00906722">
              <w:rPr>
                <w:rFonts w:ascii="Aptos" w:hAnsi="Aptos" w:cstheme="minorBidi"/>
                <w:sz w:val="24"/>
              </w:rPr>
              <w:t>w jaki sposób ustalona po zamknięciu naboru wartość będzie wykorzystywana przy ocenie wniosku, ustalaniu kwoty dofinansowania i rozliczaniu projektu.</w:t>
            </w:r>
          </w:p>
          <w:p w14:paraId="52FE4A32" w14:textId="08AAACD4" w:rsidR="00BE35C8" w:rsidRPr="00906722" w:rsidRDefault="00BE35C8" w:rsidP="008E0FA3">
            <w:pPr>
              <w:suppressAutoHyphens/>
              <w:spacing w:after="120" w:line="276" w:lineRule="auto"/>
              <w:rPr>
                <w:rFonts w:ascii="Aptos" w:hAnsi="Aptos" w:cstheme="minorBidi"/>
              </w:rPr>
            </w:pPr>
            <w:r w:rsidRPr="00906722">
              <w:rPr>
                <w:rFonts w:ascii="Aptos" w:hAnsi="Aptos" w:cstheme="minorBidi"/>
              </w:rPr>
              <w:t>Przy ustalaniu i stosowaniu wartości bazowej należy uwzględniać zróżnicowanie sytuacji osób objętych projektem, etap procesu ZW, na którym rozpoczynają udział, oraz zakres i</w:t>
            </w:r>
            <w:r w:rsidR="000F1852">
              <w:rPr>
                <w:rFonts w:ascii="Aptos" w:hAnsi="Aptos" w:cstheme="minorBidi"/>
              </w:rPr>
              <w:t> </w:t>
            </w:r>
            <w:r w:rsidRPr="00906722">
              <w:rPr>
                <w:rFonts w:ascii="Aptos" w:hAnsi="Aptos" w:cstheme="minorBidi"/>
              </w:rPr>
              <w:t>intensywność potrzebnego wsparcia.</w:t>
            </w:r>
          </w:p>
        </w:tc>
        <w:tc>
          <w:tcPr>
            <w:tcW w:w="3544" w:type="dxa"/>
            <w:vAlign w:val="center"/>
          </w:tcPr>
          <w:p w14:paraId="0C1ADF59" w14:textId="0E5818C4" w:rsidR="00BE35C8" w:rsidRPr="00BA567F" w:rsidRDefault="00BE35C8" w:rsidP="008E0FA3">
            <w:pPr>
              <w:suppressAutoHyphens/>
              <w:spacing w:after="120" w:line="276" w:lineRule="auto"/>
              <w:rPr>
                <w:rFonts w:ascii="Aptos" w:hAnsi="Aptos" w:cstheme="minorBidi"/>
              </w:rPr>
            </w:pPr>
            <w:r w:rsidRPr="00BA567F">
              <w:rPr>
                <w:rFonts w:ascii="Aptos" w:hAnsi="Aptos" w:cstheme="minorBidi"/>
              </w:rPr>
              <w:t>W poprzednich konkursach PFRON organizacje określały planowany rezultat odnoszący się do liczby osób zatrudnionych. Do rezultatu mogły być zaliczane zarówno osoby, które podjęły zatrudnienie w trakcie realizacji projektu, jak i osoby zatrudnione już w dniu przystąpienia do projektu, nadal wymagające wsparcia trenera pracy.</w:t>
            </w:r>
            <w:r w:rsidR="00906722">
              <w:rPr>
                <w:rFonts w:ascii="Aptos" w:hAnsi="Aptos" w:cstheme="minorBidi"/>
              </w:rPr>
              <w:t xml:space="preserve"> </w:t>
            </w:r>
            <w:r w:rsidRPr="00BA567F">
              <w:rPr>
                <w:rFonts w:ascii="Aptos" w:hAnsi="Aptos" w:cstheme="minorBidi"/>
              </w:rPr>
              <w:t>Wykazanie osoby z tej drugiej grupy jako osiągniętego rezultatu oznaczało zakończenie wobec niej procesu wspomagania w</w:t>
            </w:r>
            <w:r w:rsidR="000F1852">
              <w:rPr>
                <w:rFonts w:ascii="Aptos" w:hAnsi="Aptos" w:cstheme="minorBidi"/>
              </w:rPr>
              <w:t> </w:t>
            </w:r>
            <w:r w:rsidRPr="00BA567F">
              <w:rPr>
                <w:rFonts w:ascii="Aptos" w:hAnsi="Aptos" w:cstheme="minorBidi"/>
              </w:rPr>
              <w:t>miejscu pracy oraz osiągnięcie celów określonych w IPD. Sam rezultat zatrudnieniowy nie jest więc rozwiązaniem nowym. Nowością jest planowane ustalanie wartości bazowej dla wskaźnika odnoszącego się do tego rezultatu.</w:t>
            </w:r>
            <w:r w:rsidR="00906722">
              <w:rPr>
                <w:rFonts w:ascii="Aptos" w:hAnsi="Aptos" w:cstheme="minorBidi"/>
              </w:rPr>
              <w:t xml:space="preserve"> </w:t>
            </w:r>
            <w:r w:rsidRPr="00BA567F">
              <w:rPr>
                <w:rFonts w:ascii="Aptos" w:hAnsi="Aptos" w:cstheme="minorBidi"/>
              </w:rPr>
              <w:t>Informacja konsultacyjna nie wyjaśnia jednak, czy przy ustalaniu tej wartości wszystkie osoby zaliczane do rezultatu będą ujmowane łącznie ani czy zostanie uwzględniona ich odmienna sytuacja w</w:t>
            </w:r>
            <w:r w:rsidR="000F1852">
              <w:rPr>
                <w:rFonts w:ascii="Aptos" w:hAnsi="Aptos" w:cstheme="minorBidi"/>
              </w:rPr>
              <w:t> </w:t>
            </w:r>
            <w:r w:rsidRPr="00BA567F">
              <w:rPr>
                <w:rFonts w:ascii="Aptos" w:hAnsi="Aptos" w:cstheme="minorBidi"/>
              </w:rPr>
              <w:t>momencie rozpoczęcia udziału w projekcie.</w:t>
            </w:r>
            <w:r w:rsidR="00906722">
              <w:rPr>
                <w:rFonts w:ascii="Aptos" w:hAnsi="Aptos" w:cstheme="minorBidi"/>
              </w:rPr>
              <w:t xml:space="preserve"> </w:t>
            </w:r>
            <w:r w:rsidRPr="00BA567F">
              <w:rPr>
                <w:rFonts w:ascii="Aptos" w:hAnsi="Aptos" w:cstheme="minorBidi"/>
              </w:rPr>
              <w:t>Osoba rozpoczynająca udział jako niepracująca i osoba już zatrudniona, wobec której proces wspomagania nie został zakończony, znajdują się na różnych etapach procesu ZW. Nie oznacza to jednak, że wsparcie osoby już zatrudnionej jest prostsze, krótsze lub mniej kosztowne. Jego zakres i intensywność zależą od indywidualnej sytuacji osoby, warunków zatrudnienia, poziomu samodzielności oraz potrzeby dalszego wsparcia w</w:t>
            </w:r>
            <w:r w:rsidR="000F1852">
              <w:rPr>
                <w:rFonts w:ascii="Aptos" w:hAnsi="Aptos" w:cstheme="minorBidi"/>
              </w:rPr>
              <w:t> </w:t>
            </w:r>
            <w:r w:rsidRPr="00BA567F">
              <w:rPr>
                <w:rFonts w:ascii="Aptos" w:hAnsi="Aptos" w:cstheme="minorBidi"/>
              </w:rPr>
              <w:t>miejscu pracy.</w:t>
            </w:r>
            <w:r w:rsidR="000F1852">
              <w:rPr>
                <w:rFonts w:ascii="Aptos" w:hAnsi="Aptos" w:cstheme="minorBidi"/>
              </w:rPr>
              <w:t xml:space="preserve"> </w:t>
            </w:r>
            <w:r w:rsidRPr="00BA567F">
              <w:rPr>
                <w:rFonts w:ascii="Aptos" w:hAnsi="Aptos" w:cstheme="minorBidi"/>
              </w:rPr>
              <w:t>ZW z założenia jest procesem zindywidualizowanym i może wymagać długotrwałego wsparcia zarówno przed podjęciem zatrudnienia, jak i po jego uzyskaniu. Dlatego wartość bazowa ustalana na podstawie danych ze złożonych wniosków nie powinna być stosowana bez uwzględnienia różnic między projektami, zróżnicowania struktury grup uczestników oraz zakresu świadczonego wsparcia.</w:t>
            </w:r>
            <w:r w:rsidR="00514E2E">
              <w:rPr>
                <w:rFonts w:ascii="Aptos" w:hAnsi="Aptos" w:cstheme="minorBidi"/>
              </w:rPr>
              <w:t xml:space="preserve"> </w:t>
            </w:r>
            <w:r w:rsidRPr="00BA567F">
              <w:rPr>
                <w:rFonts w:ascii="Aptos" w:hAnsi="Aptos" w:cstheme="minorBidi"/>
              </w:rPr>
              <w:t>Z informacji konsultacyjnej wynika, że wartości bazowe będą ustalane po zamknięciu naboru. Nie wskazano jednak szczegółowej metodologii ich obliczania ani tego, jakie skutki ustalona wartość będzie miała dla oceny kosztów, wysokości dofinansowania i późniejszego rozliczenia projektu. Zasady te powinny zostać opisane przed ogłoszeniem konkursu.</w:t>
            </w:r>
          </w:p>
          <w:p w14:paraId="7DF711E6" w14:textId="42C310A0" w:rsidR="00BE35C8" w:rsidRPr="00BA567F" w:rsidRDefault="00BE35C8" w:rsidP="008E0FA3">
            <w:pPr>
              <w:suppressAutoHyphens/>
              <w:spacing w:after="120" w:line="276" w:lineRule="auto"/>
              <w:rPr>
                <w:rFonts w:ascii="Aptos" w:hAnsi="Aptos" w:cstheme="minorBidi"/>
              </w:rPr>
            </w:pPr>
            <w:r w:rsidRPr="00BA567F">
              <w:rPr>
                <w:rFonts w:ascii="Aptos" w:hAnsi="Aptos" w:cstheme="minorBidi"/>
              </w:rPr>
              <w:t>Wniosek</w:t>
            </w:r>
            <w:r w:rsidR="00514E2E">
              <w:rPr>
                <w:rFonts w:ascii="Aptos" w:hAnsi="Aptos" w:cstheme="minorBidi"/>
              </w:rPr>
              <w:t>:</w:t>
            </w:r>
          </w:p>
          <w:p w14:paraId="0071447F" w14:textId="662DB2EC" w:rsidR="00BE35C8" w:rsidRPr="00BA567F" w:rsidRDefault="00BE35C8" w:rsidP="00514E2E">
            <w:pPr>
              <w:suppressAutoHyphens/>
              <w:spacing w:after="120" w:line="276" w:lineRule="auto"/>
              <w:rPr>
                <w:rFonts w:ascii="Aptos" w:hAnsi="Aptos" w:cstheme="minorBidi"/>
              </w:rPr>
            </w:pPr>
            <w:r w:rsidRPr="00BA567F">
              <w:rPr>
                <w:rFonts w:ascii="Aptos" w:hAnsi="Aptos" w:cstheme="minorBidi"/>
              </w:rPr>
              <w:t>PFRON powinien jednoznacznie określić metodologię ustalania i</w:t>
            </w:r>
            <w:r w:rsidR="00514E2E">
              <w:rPr>
                <w:rFonts w:ascii="Aptos" w:hAnsi="Aptos" w:cstheme="minorBidi"/>
              </w:rPr>
              <w:t> </w:t>
            </w:r>
            <w:r w:rsidRPr="00BA567F">
              <w:rPr>
                <w:rFonts w:ascii="Aptos" w:hAnsi="Aptos" w:cstheme="minorBidi"/>
              </w:rPr>
              <w:t>stosowania wartości bazowej oraz sposób uwzględniania obu grup osób zaliczanych do rezultatu zatrudnieniowego.</w:t>
            </w:r>
            <w:r w:rsidR="00514E2E">
              <w:rPr>
                <w:rFonts w:ascii="Aptos" w:hAnsi="Aptos" w:cstheme="minorBidi"/>
              </w:rPr>
              <w:t xml:space="preserve"> </w:t>
            </w:r>
            <w:r w:rsidRPr="00BA567F">
              <w:rPr>
                <w:rFonts w:ascii="Aptos" w:hAnsi="Aptos" w:cstheme="minorBidi"/>
              </w:rPr>
              <w:t>Wartość bazowa nie powinna być automatycznie traktowana jako jednolity dopuszczalny koszt przypadający na jedną osobę zatrudnioną bez uwzględnienia specyfiki projektu oraz rzeczywistego zakresu i intensywności wsparcia.</w:t>
            </w:r>
          </w:p>
        </w:tc>
        <w:tc>
          <w:tcPr>
            <w:tcW w:w="3261" w:type="dxa"/>
            <w:vAlign w:val="center"/>
          </w:tcPr>
          <w:p w14:paraId="5EB3B975" w14:textId="77777777" w:rsidR="00AA3A4C" w:rsidRDefault="00BE35C8" w:rsidP="00906722">
            <w:pPr>
              <w:suppressAutoHyphens/>
              <w:spacing w:after="120" w:line="276" w:lineRule="auto"/>
              <w:rPr>
                <w:rFonts w:ascii="Aptos" w:hAnsi="Aptos" w:cstheme="minorHAnsi"/>
              </w:rPr>
            </w:pPr>
            <w:r w:rsidRPr="008E0FA3">
              <w:rPr>
                <w:rFonts w:ascii="Aptos" w:hAnsi="Aptos" w:cstheme="minorHAnsi"/>
                <w:b/>
                <w:bCs/>
              </w:rPr>
              <w:t>Uwaga niezasadna.</w:t>
            </w:r>
            <w:r w:rsidR="00906722">
              <w:rPr>
                <w:rFonts w:ascii="Aptos" w:hAnsi="Aptos" w:cstheme="minorHAnsi"/>
                <w:b/>
                <w:bCs/>
              </w:rPr>
              <w:br/>
            </w:r>
            <w:r w:rsidRPr="00BA567F">
              <w:rPr>
                <w:rFonts w:ascii="Aptos" w:hAnsi="Aptos" w:cstheme="minorHAnsi"/>
              </w:rPr>
              <w:t>Proponowane rozwiązanie nie zmienia podstawowej zasady wyliczania wskaźnika, która nadal opiera się na danych z wniosków składanych przez organizacje w konkursie. Po zakończeniu naboru wniosków w ramach konkursu, a przed wyliczeniem wartości wskaźników bazowych, zostanie ustalona grupa wniosków, które następnie zostaną poddane analizie pod kątem wartości wskaźników nakładu.</w:t>
            </w:r>
          </w:p>
          <w:p w14:paraId="145D77EF" w14:textId="20391D46" w:rsidR="00BE35C8" w:rsidRPr="00BA567F" w:rsidRDefault="00BE35C8" w:rsidP="00906722">
            <w:pPr>
              <w:suppressAutoHyphens/>
              <w:spacing w:after="120" w:line="276" w:lineRule="auto"/>
              <w:rPr>
                <w:rFonts w:ascii="Aptos" w:hAnsi="Aptos" w:cstheme="minorHAnsi"/>
              </w:rPr>
            </w:pPr>
            <w:r w:rsidRPr="00BA567F">
              <w:rPr>
                <w:rFonts w:ascii="Aptos" w:hAnsi="Aptos" w:cstheme="minorHAnsi"/>
              </w:rPr>
              <w:t>Ponadto, Fundusz będzie weryfikował okres, na jaki zawarto umowę o pracę. Zgodnie z</w:t>
            </w:r>
            <w:r w:rsidR="00514E2E">
              <w:rPr>
                <w:rFonts w:ascii="Aptos" w:hAnsi="Aptos" w:cstheme="minorHAnsi"/>
              </w:rPr>
              <w:t> </w:t>
            </w:r>
            <w:r w:rsidRPr="00BA567F">
              <w:rPr>
                <w:rFonts w:ascii="Aptos" w:hAnsi="Aptos" w:cstheme="minorHAnsi"/>
              </w:rPr>
              <w:t>Regulaminem składania, rozpatrywania i</w:t>
            </w:r>
            <w:r w:rsidR="005E202C">
              <w:rPr>
                <w:rFonts w:ascii="Aptos" w:hAnsi="Aptos" w:cstheme="minorHAnsi"/>
              </w:rPr>
              <w:t> </w:t>
            </w:r>
            <w:r w:rsidRPr="00BA567F">
              <w:rPr>
                <w:rFonts w:ascii="Aptos" w:hAnsi="Aptos" w:cstheme="minorHAnsi"/>
              </w:rPr>
              <w:t xml:space="preserve">realizacji projektów (...): </w:t>
            </w:r>
            <w:r w:rsidR="00514E2E">
              <w:rPr>
                <w:rFonts w:ascii="Aptos" w:hAnsi="Aptos" w:cstheme="minorHAnsi"/>
              </w:rPr>
              <w:t>„</w:t>
            </w:r>
            <w:r w:rsidRPr="00BA567F">
              <w:rPr>
                <w:rFonts w:ascii="Aptos" w:hAnsi="Aptos" w:cstheme="minorHAnsi"/>
              </w:rPr>
              <w:t>Osobę zatrudnioną na podstawie umowy o pracę możesz wykazać w rezultatach, o ile umowa zawarta została na okres co najmniej 3 miesięcy. W</w:t>
            </w:r>
            <w:r w:rsidR="005E202C">
              <w:rPr>
                <w:rFonts w:ascii="Aptos" w:hAnsi="Aptos" w:cstheme="minorHAnsi"/>
              </w:rPr>
              <w:t> </w:t>
            </w:r>
            <w:r w:rsidRPr="00BA567F">
              <w:rPr>
                <w:rFonts w:ascii="Aptos" w:hAnsi="Aptos" w:cstheme="minorHAnsi"/>
              </w:rPr>
              <w:t>przypadku kilku umów – warunek ten zbadamy dla łącznego okresu, o ile przerwa pomiędzy poszczególnymi okresami zatrudnienia nie będzie dłuższa niż 30 dni. Czasu przerwy nie możesz wliczyć do okresu zatrudnienia, osobę zatrudnioną można wykazać w rezultatach, o ile umowa zawarta została na okres co najmniej 3 miesięcy, a w przypadku kilku umów warunek ten badany jest dla łącznego okresu, o ile przerwa pomiędzy nimi nie przekracza 30 dni.</w:t>
            </w:r>
            <w:r w:rsidR="00514E2E">
              <w:rPr>
                <w:rFonts w:ascii="Aptos" w:hAnsi="Aptos" w:cstheme="minorHAnsi"/>
              </w:rPr>
              <w:t>”</w:t>
            </w:r>
            <w:r w:rsidRPr="00BA567F">
              <w:rPr>
                <w:rFonts w:ascii="Aptos" w:hAnsi="Aptos" w:cstheme="minorHAnsi"/>
              </w:rPr>
              <w:t>. Oznacza to, że wcześniejsze, niezależne od organizacji rozwiązanie prawidłowo zawartej umowy nie wpływa negatywnie na rozliczenie wskaźnika.</w:t>
            </w:r>
            <w:r w:rsidRPr="00BA567F">
              <w:rPr>
                <w:rFonts w:ascii="Aptos" w:hAnsi="Aptos" w:cstheme="minorHAnsi"/>
              </w:rPr>
              <w:br/>
              <w:t>Dodatkowo Fundusz dąży do zapewnienia trwałości i</w:t>
            </w:r>
            <w:r w:rsidR="00514E2E">
              <w:rPr>
                <w:rFonts w:ascii="Aptos" w:hAnsi="Aptos" w:cstheme="minorHAnsi"/>
              </w:rPr>
              <w:t> </w:t>
            </w:r>
            <w:r w:rsidRPr="00BA567F">
              <w:rPr>
                <w:rFonts w:ascii="Aptos" w:hAnsi="Aptos" w:cstheme="minorHAnsi"/>
              </w:rPr>
              <w:t>długoterminowości zatrudnienia, dlatego dostosowuje te regulacje do istniejących już zapisów dla umów cywilnoprawnych. Warto podkreślić, że</w:t>
            </w:r>
            <w:r w:rsidR="005E202C">
              <w:rPr>
                <w:rFonts w:ascii="Aptos" w:hAnsi="Aptos" w:cstheme="minorHAnsi"/>
              </w:rPr>
              <w:t> </w:t>
            </w:r>
            <w:r w:rsidRPr="00BA567F">
              <w:rPr>
                <w:rFonts w:ascii="Aptos" w:hAnsi="Aptos" w:cstheme="minorHAnsi"/>
              </w:rPr>
              <w:t>organizacje same określają wskaźniki rezultatu we wnioskach, a drugi wskaźnik nakładu stanowi iloraz kwoty dofinansowania oraz liczby beneficjentów ostatecznych projektu, którzy zostaną zatrudnieni w wyniku realizacji projektu (pierwszy wskaźnik rezultatu).</w:t>
            </w:r>
          </w:p>
        </w:tc>
      </w:tr>
      <w:tr w:rsidR="00BE35C8" w:rsidRPr="0079789E" w14:paraId="49178B13" w14:textId="77777777" w:rsidTr="00155065">
        <w:tc>
          <w:tcPr>
            <w:tcW w:w="851" w:type="dxa"/>
            <w:vAlign w:val="center"/>
          </w:tcPr>
          <w:p w14:paraId="29D9B696" w14:textId="5078D010" w:rsidR="00BE35C8" w:rsidRPr="00BA567F" w:rsidRDefault="00BE35C8" w:rsidP="00D712A1">
            <w:pPr>
              <w:suppressAutoHyphens/>
              <w:spacing w:after="120" w:line="276" w:lineRule="auto"/>
              <w:rPr>
                <w:rFonts w:ascii="Aptos" w:hAnsi="Aptos" w:cstheme="minorHAnsi"/>
              </w:rPr>
            </w:pPr>
            <w:r w:rsidRPr="00BA567F">
              <w:rPr>
                <w:rFonts w:ascii="Aptos" w:hAnsi="Aptos" w:cstheme="minorHAnsi"/>
              </w:rPr>
              <w:t>18.3</w:t>
            </w:r>
          </w:p>
        </w:tc>
        <w:tc>
          <w:tcPr>
            <w:tcW w:w="2977" w:type="dxa"/>
            <w:vAlign w:val="center"/>
          </w:tcPr>
          <w:p w14:paraId="203E746E" w14:textId="22A5619F" w:rsidR="00BE35C8" w:rsidRPr="00BA567F" w:rsidRDefault="00BE35C8" w:rsidP="00D712A1">
            <w:pPr>
              <w:suppressAutoHyphens/>
              <w:spacing w:after="120" w:line="276" w:lineRule="auto"/>
              <w:rPr>
                <w:rFonts w:ascii="Aptos" w:hAnsi="Aptos" w:cstheme="minorHAnsi"/>
              </w:rPr>
            </w:pPr>
            <w:r w:rsidRPr="00BA567F">
              <w:rPr>
                <w:rFonts w:ascii="Aptos" w:hAnsi="Aptos" w:cstheme="minorHAnsi"/>
              </w:rPr>
              <w:t>STOWARZYSZENIE MY DLA INNYCH</w:t>
            </w:r>
          </w:p>
        </w:tc>
        <w:tc>
          <w:tcPr>
            <w:tcW w:w="2552" w:type="dxa"/>
            <w:vAlign w:val="center"/>
          </w:tcPr>
          <w:p w14:paraId="170574EF" w14:textId="0460DA50" w:rsidR="00BE35C8" w:rsidRPr="00BA567F" w:rsidRDefault="00BE35C8" w:rsidP="00D712A1">
            <w:pPr>
              <w:suppressAutoHyphens/>
              <w:spacing w:after="120" w:line="276" w:lineRule="auto"/>
              <w:rPr>
                <w:rFonts w:ascii="Aptos" w:hAnsi="Aptos" w:cstheme="minorHAnsi"/>
              </w:rPr>
            </w:pPr>
            <w:r w:rsidRPr="00BA567F">
              <w:rPr>
                <w:rFonts w:ascii="Aptos" w:hAnsi="Aptos" w:cstheme="minorHAnsi"/>
              </w:rPr>
              <w:t>Kierunek pomocy 2 – zmiana dotycząca możliwości składania wyłącznie projektów jednorocznych na zadanie „świadczenie usług wspierających, które mają na celu umożliwienie lub wspomaganie niezależnego życia osób niepełnosprawnych, w</w:t>
            </w:r>
            <w:r w:rsidR="00D712A1">
              <w:rPr>
                <w:rFonts w:ascii="Aptos" w:hAnsi="Aptos" w:cstheme="minorHAnsi"/>
              </w:rPr>
              <w:t> </w:t>
            </w:r>
            <w:r w:rsidRPr="00BA567F">
              <w:rPr>
                <w:rFonts w:ascii="Aptos" w:hAnsi="Aptos" w:cstheme="minorHAnsi"/>
              </w:rPr>
              <w:t>szczególności usług asystencji osobistej” z</w:t>
            </w:r>
            <w:r w:rsidR="00D712A1">
              <w:rPr>
                <w:rFonts w:ascii="Aptos" w:hAnsi="Aptos" w:cstheme="minorHAnsi"/>
              </w:rPr>
              <w:t> </w:t>
            </w:r>
            <w:r w:rsidRPr="00BA567F">
              <w:rPr>
                <w:rFonts w:ascii="Aptos" w:hAnsi="Aptos" w:cstheme="minorHAnsi"/>
              </w:rPr>
              <w:t>uwagi na planowane rozwiązania systemowe w tym obszarze</w:t>
            </w:r>
          </w:p>
        </w:tc>
        <w:tc>
          <w:tcPr>
            <w:tcW w:w="3118" w:type="dxa"/>
            <w:vAlign w:val="center"/>
          </w:tcPr>
          <w:p w14:paraId="4763A78D" w14:textId="069664E2" w:rsidR="00BE35C8" w:rsidRPr="00BA567F" w:rsidRDefault="00BE35C8" w:rsidP="00D712A1">
            <w:pPr>
              <w:suppressAutoHyphens/>
              <w:spacing w:after="120" w:line="276" w:lineRule="auto"/>
              <w:rPr>
                <w:rFonts w:ascii="Aptos" w:hAnsi="Aptos" w:cstheme="minorBidi"/>
              </w:rPr>
            </w:pPr>
            <w:r w:rsidRPr="00BA567F">
              <w:rPr>
                <w:rFonts w:ascii="Aptos" w:hAnsi="Aptos" w:cstheme="minorBidi"/>
              </w:rPr>
              <w:t>Anulowanie zmiany bądź odroczenie w czasie.</w:t>
            </w:r>
          </w:p>
        </w:tc>
        <w:tc>
          <w:tcPr>
            <w:tcW w:w="3544" w:type="dxa"/>
            <w:vAlign w:val="center"/>
          </w:tcPr>
          <w:p w14:paraId="72E127F2" w14:textId="77777777" w:rsidR="00BE35C8" w:rsidRPr="00D712A1" w:rsidRDefault="00BE35C8" w:rsidP="00D712A1">
            <w:pPr>
              <w:suppressAutoHyphens/>
              <w:spacing w:after="120" w:line="276" w:lineRule="auto"/>
              <w:rPr>
                <w:rFonts w:ascii="Aptos" w:hAnsi="Aptos" w:cstheme="minorBidi"/>
              </w:rPr>
            </w:pPr>
            <w:r w:rsidRPr="00D712A1">
              <w:rPr>
                <w:rFonts w:ascii="Aptos" w:hAnsi="Aptos" w:cstheme="minorBidi"/>
              </w:rPr>
              <w:t>Wprowadzenie rozwiązań systemowych, które jest planowane od przyszłego roku nie zapewni wsparcia wszystkim osobom korzystającym z usług asystencji osobistej. W obecnej chwili, z usługi asystencji osobistej w naszym stowarzyszeniu korzysta 111 osób. Dokonaliśmy weryfikacji poszczególnych beneficjentów ostatecznych pod kątem poziomu punktowego wyznaczającego poziom potrzeby wsparcia. Przeprowadzona analiza wykazała, że tylko niewielki odsetek naszych uczestników będzie kwalifikował się do korzystania z rozwiązań systemowych:</w:t>
            </w:r>
          </w:p>
          <w:p w14:paraId="42C6738A" w14:textId="01C0B90B" w:rsidR="00BE35C8" w:rsidRPr="00D712A1" w:rsidRDefault="00BE35C8" w:rsidP="00D712A1">
            <w:pPr>
              <w:pStyle w:val="Akapitzlist"/>
              <w:numPr>
                <w:ilvl w:val="0"/>
                <w:numId w:val="39"/>
              </w:numPr>
              <w:suppressAutoHyphens/>
              <w:spacing w:after="120" w:line="276" w:lineRule="auto"/>
              <w:rPr>
                <w:rFonts w:ascii="Aptos" w:hAnsi="Aptos" w:cstheme="minorBidi"/>
                <w:sz w:val="24"/>
              </w:rPr>
            </w:pPr>
            <w:r w:rsidRPr="00D712A1">
              <w:rPr>
                <w:rFonts w:ascii="Aptos" w:hAnsi="Aptos" w:cstheme="minorBidi"/>
                <w:sz w:val="24"/>
              </w:rPr>
              <w:t>2027 rok: jedynie 8 osób zakwalifikuje się do wsparcia systemowego, co</w:t>
            </w:r>
            <w:r w:rsidR="00D712A1">
              <w:rPr>
                <w:rFonts w:ascii="Aptos" w:hAnsi="Aptos" w:cstheme="minorBidi"/>
                <w:sz w:val="24"/>
              </w:rPr>
              <w:t> </w:t>
            </w:r>
            <w:r w:rsidRPr="00D712A1">
              <w:rPr>
                <w:rFonts w:ascii="Aptos" w:hAnsi="Aptos" w:cstheme="minorBidi"/>
                <w:sz w:val="24"/>
              </w:rPr>
              <w:t>stanowi jedynie 7% aktualnej liczby beneficjentów usługi asystencji osobistej,</w:t>
            </w:r>
          </w:p>
          <w:p w14:paraId="524B3C17" w14:textId="482D39A7" w:rsidR="00BE35C8" w:rsidRPr="00D712A1" w:rsidRDefault="00BE35C8" w:rsidP="00D712A1">
            <w:pPr>
              <w:pStyle w:val="Akapitzlist"/>
              <w:numPr>
                <w:ilvl w:val="0"/>
                <w:numId w:val="39"/>
              </w:numPr>
              <w:suppressAutoHyphens/>
              <w:spacing w:after="120" w:line="276" w:lineRule="auto"/>
              <w:rPr>
                <w:rFonts w:ascii="Aptos" w:hAnsi="Aptos" w:cstheme="minorBidi"/>
                <w:sz w:val="24"/>
              </w:rPr>
            </w:pPr>
            <w:r w:rsidRPr="00D712A1">
              <w:rPr>
                <w:rFonts w:ascii="Aptos" w:hAnsi="Aptos" w:cstheme="minorBidi"/>
                <w:sz w:val="24"/>
              </w:rPr>
              <w:t>2028 rok: 12 osób zakwalifikuje się do wsparcia systemowego, co stanowi niespełna 11% aktualnej liczby beneficjentów usługi asystencji osobistej,</w:t>
            </w:r>
          </w:p>
          <w:p w14:paraId="2B4D18B8" w14:textId="65382B4F" w:rsidR="00BE35C8" w:rsidRPr="00D712A1" w:rsidRDefault="00BE35C8" w:rsidP="00D712A1">
            <w:pPr>
              <w:pStyle w:val="Akapitzlist"/>
              <w:numPr>
                <w:ilvl w:val="0"/>
                <w:numId w:val="39"/>
              </w:numPr>
              <w:suppressAutoHyphens/>
              <w:spacing w:after="120" w:line="276" w:lineRule="auto"/>
              <w:rPr>
                <w:rFonts w:ascii="Aptos" w:hAnsi="Aptos" w:cstheme="minorBidi"/>
                <w:sz w:val="24"/>
              </w:rPr>
            </w:pPr>
            <w:r w:rsidRPr="00D712A1">
              <w:rPr>
                <w:rFonts w:ascii="Aptos" w:hAnsi="Aptos" w:cstheme="minorBidi"/>
                <w:sz w:val="24"/>
              </w:rPr>
              <w:t>2029 rok: 14 osób zakwalifikuje się do wsparcia systemowego, co stanowi niespełna 13% aktualnej liczby beneficjentów usługi asystencji osobistej.</w:t>
            </w:r>
          </w:p>
          <w:p w14:paraId="551FA4F0" w14:textId="77B5AB59" w:rsidR="00BE35C8" w:rsidRPr="00D712A1" w:rsidRDefault="00BE35C8" w:rsidP="00D712A1">
            <w:pPr>
              <w:suppressAutoHyphens/>
              <w:spacing w:after="120" w:line="276" w:lineRule="auto"/>
              <w:rPr>
                <w:rFonts w:ascii="Aptos" w:hAnsi="Aptos" w:cstheme="minorBidi"/>
              </w:rPr>
            </w:pPr>
            <w:r w:rsidRPr="00D712A1">
              <w:rPr>
                <w:rFonts w:ascii="Aptos" w:hAnsi="Aptos" w:cstheme="minorBidi"/>
              </w:rPr>
              <w:t>Wskazuje to w sposób jednoznaczny, że wprowadzenie rozwiązań systemowych w obszarze asystencji osobistej nie zaspokoi potrzeb wielu osób z niepełnosprawnością, które nie kwalifikują się do wsparcia otrzymanego w drodze ustawy o</w:t>
            </w:r>
            <w:r w:rsidR="00D712A1">
              <w:rPr>
                <w:rFonts w:ascii="Aptos" w:hAnsi="Aptos" w:cstheme="minorBidi"/>
              </w:rPr>
              <w:t> </w:t>
            </w:r>
            <w:r w:rsidRPr="00D712A1">
              <w:rPr>
                <w:rFonts w:ascii="Aptos" w:hAnsi="Aptos" w:cstheme="minorBidi"/>
              </w:rPr>
              <w:t>asystencji osobistej, a także wymagają wsparcia w codziennym funkcjonowaniu.</w:t>
            </w:r>
          </w:p>
        </w:tc>
        <w:tc>
          <w:tcPr>
            <w:tcW w:w="3261" w:type="dxa"/>
            <w:vAlign w:val="center"/>
          </w:tcPr>
          <w:p w14:paraId="3A07676D" w14:textId="342E7254" w:rsidR="00BE35C8" w:rsidRPr="00BA567F" w:rsidRDefault="00BE35C8" w:rsidP="00D712A1">
            <w:pPr>
              <w:suppressAutoHyphens/>
              <w:spacing w:after="120" w:line="276" w:lineRule="auto"/>
              <w:rPr>
                <w:rFonts w:ascii="Aptos" w:hAnsi="Aptos" w:cstheme="minorHAnsi"/>
              </w:rPr>
            </w:pPr>
            <w:r w:rsidRPr="00D712A1">
              <w:rPr>
                <w:rFonts w:ascii="Aptos" w:hAnsi="Aptos" w:cstheme="minorHAnsi"/>
                <w:b/>
                <w:bCs/>
              </w:rPr>
              <w:t>Uwaga nieuwzględniona</w:t>
            </w:r>
            <w:r w:rsidRPr="00BA567F">
              <w:rPr>
                <w:rFonts w:ascii="Aptos" w:hAnsi="Aptos" w:cstheme="minorHAnsi"/>
              </w:rPr>
              <w:t>.</w:t>
            </w:r>
            <w:r w:rsidR="00D712A1">
              <w:rPr>
                <w:rFonts w:ascii="Aptos" w:hAnsi="Aptos" w:cstheme="minorHAnsi"/>
              </w:rPr>
              <w:br/>
            </w:r>
            <w:r w:rsidRPr="00BA567F">
              <w:rPr>
                <w:rFonts w:ascii="Aptos" w:hAnsi="Aptos" w:cstheme="minorHAnsi"/>
              </w:rPr>
              <w:t>Mając na uwadze potrzebę kontynuacji wsparcia w</w:t>
            </w:r>
            <w:r w:rsidR="00D712A1">
              <w:rPr>
                <w:rFonts w:ascii="Aptos" w:hAnsi="Aptos" w:cstheme="minorHAnsi"/>
              </w:rPr>
              <w:t> </w:t>
            </w:r>
            <w:r w:rsidRPr="00BA567F">
              <w:rPr>
                <w:rFonts w:ascii="Aptos" w:hAnsi="Aptos" w:cstheme="minorHAnsi"/>
              </w:rPr>
              <w:t>zakresie asystencji osobistej oraz ze względu na planowane rozwiązania systemowe w tym zakresie, Fundusz pozostawił możliwość składania projektów na zadanie „świadczenie usług wspierających, które mają na celu umożliwienie lub wspomaganie niezależnego życia osób niepełnosprawnych, w</w:t>
            </w:r>
            <w:r w:rsidR="00D712A1">
              <w:rPr>
                <w:rFonts w:ascii="Aptos" w:hAnsi="Aptos" w:cstheme="minorHAnsi"/>
              </w:rPr>
              <w:t> </w:t>
            </w:r>
            <w:r w:rsidRPr="00BA567F">
              <w:rPr>
                <w:rFonts w:ascii="Aptos" w:hAnsi="Aptos" w:cstheme="minorHAnsi"/>
              </w:rPr>
              <w:t>szczególności usług asystencji osobistej”, w</w:t>
            </w:r>
            <w:r w:rsidR="00D712A1">
              <w:rPr>
                <w:rFonts w:ascii="Aptos" w:hAnsi="Aptos" w:cstheme="minorHAnsi"/>
              </w:rPr>
              <w:t> </w:t>
            </w:r>
            <w:r w:rsidRPr="00BA567F">
              <w:rPr>
                <w:rFonts w:ascii="Aptos" w:hAnsi="Aptos" w:cstheme="minorHAnsi"/>
              </w:rPr>
              <w:t>formie projektów jednorocznych. Po przyjęciu rozwiązań ustawowych (systemowych) – przeprowadzona zostanie analiza na jakich warunkach możliwa jest kontynuacja wsparcia z zakresu asystencji osobistej w</w:t>
            </w:r>
            <w:r w:rsidR="00A0174B">
              <w:rPr>
                <w:rFonts w:ascii="Aptos" w:hAnsi="Aptos" w:cstheme="minorHAnsi"/>
              </w:rPr>
              <w:t> </w:t>
            </w:r>
            <w:r w:rsidRPr="00BA567F">
              <w:rPr>
                <w:rFonts w:ascii="Aptos" w:hAnsi="Aptos" w:cstheme="minorHAnsi"/>
              </w:rPr>
              <w:t>konkursach ogłaszanych na podstawie art. 36 ustawy o rehabilitacji.</w:t>
            </w:r>
          </w:p>
        </w:tc>
      </w:tr>
      <w:tr w:rsidR="00BE35C8" w:rsidRPr="0079789E" w14:paraId="46E99388" w14:textId="77777777" w:rsidTr="00155065">
        <w:tc>
          <w:tcPr>
            <w:tcW w:w="851" w:type="dxa"/>
            <w:vAlign w:val="center"/>
          </w:tcPr>
          <w:p w14:paraId="5B966708" w14:textId="0FC2CD2F" w:rsidR="00BE35C8" w:rsidRPr="00BA567F" w:rsidRDefault="00BE35C8" w:rsidP="00D712A1">
            <w:pPr>
              <w:suppressAutoHyphens/>
              <w:spacing w:after="120" w:line="276" w:lineRule="auto"/>
              <w:rPr>
                <w:rFonts w:ascii="Aptos" w:hAnsi="Aptos" w:cstheme="minorHAnsi"/>
              </w:rPr>
            </w:pPr>
            <w:r w:rsidRPr="00BA567F">
              <w:rPr>
                <w:rFonts w:ascii="Aptos" w:hAnsi="Aptos" w:cstheme="minorHAnsi"/>
              </w:rPr>
              <w:t>18.4</w:t>
            </w:r>
          </w:p>
        </w:tc>
        <w:tc>
          <w:tcPr>
            <w:tcW w:w="2977" w:type="dxa"/>
            <w:vAlign w:val="center"/>
          </w:tcPr>
          <w:p w14:paraId="33FB94D2" w14:textId="3D9EC9A2" w:rsidR="00BE35C8" w:rsidRPr="00BA567F" w:rsidRDefault="00BE35C8" w:rsidP="00D712A1">
            <w:pPr>
              <w:suppressAutoHyphens/>
              <w:spacing w:after="120" w:line="276" w:lineRule="auto"/>
              <w:rPr>
                <w:rFonts w:ascii="Aptos" w:hAnsi="Aptos" w:cstheme="minorHAnsi"/>
              </w:rPr>
            </w:pPr>
            <w:r w:rsidRPr="00BA567F">
              <w:rPr>
                <w:rFonts w:ascii="Aptos" w:hAnsi="Aptos" w:cstheme="minorHAnsi"/>
              </w:rPr>
              <w:t>STOWARZYSZENIE MY DLA INNYCH</w:t>
            </w:r>
          </w:p>
        </w:tc>
        <w:tc>
          <w:tcPr>
            <w:tcW w:w="2552" w:type="dxa"/>
            <w:vAlign w:val="center"/>
          </w:tcPr>
          <w:p w14:paraId="40A309ED" w14:textId="7AD0F738" w:rsidR="00BE35C8" w:rsidRPr="00BA567F" w:rsidRDefault="00D712A1" w:rsidP="00D712A1">
            <w:pPr>
              <w:spacing w:after="120" w:line="276" w:lineRule="auto"/>
              <w:rPr>
                <w:rFonts w:ascii="Aptos" w:hAnsi="Aptos" w:cstheme="minorHAnsi"/>
              </w:rPr>
            </w:pPr>
            <w:r>
              <w:rPr>
                <w:rFonts w:ascii="Aptos" w:hAnsi="Aptos" w:cstheme="minorHAnsi"/>
              </w:rPr>
              <w:t>„</w:t>
            </w:r>
            <w:r w:rsidR="00BE35C8" w:rsidRPr="00BA567F">
              <w:rPr>
                <w:rFonts w:ascii="Aptos" w:hAnsi="Aptos" w:cstheme="minorHAnsi"/>
              </w:rPr>
              <w:t>Regulamin składania, rozpatrywania i realizacji projektów</w:t>
            </w:r>
            <w:r w:rsidR="00001D1C">
              <w:rPr>
                <w:rFonts w:ascii="Aptos" w:hAnsi="Aptos" w:cstheme="minorHAnsi"/>
              </w:rPr>
              <w:t>”</w:t>
            </w:r>
            <w:r w:rsidR="00BE35C8" w:rsidRPr="00BA567F">
              <w:rPr>
                <w:rFonts w:ascii="Aptos" w:hAnsi="Aptos" w:cstheme="minorHAnsi"/>
              </w:rPr>
              <w:t>, punkt IV.3 Warunki projektów, strona 14:</w:t>
            </w:r>
          </w:p>
          <w:p w14:paraId="5588F9E1" w14:textId="3AD64A48" w:rsidR="00BE35C8" w:rsidRPr="00BA567F" w:rsidRDefault="00BE35C8" w:rsidP="00001D1C">
            <w:pPr>
              <w:spacing w:after="120" w:line="276" w:lineRule="auto"/>
              <w:rPr>
                <w:rFonts w:ascii="Aptos" w:hAnsi="Aptos" w:cstheme="minorHAnsi"/>
              </w:rPr>
            </w:pPr>
            <w:r w:rsidRPr="00BA567F">
              <w:rPr>
                <w:rFonts w:ascii="Aptos" w:hAnsi="Aptos" w:cstheme="minorHAnsi"/>
              </w:rPr>
              <w:t>Możesz w</w:t>
            </w:r>
            <w:r w:rsidR="00001D1C">
              <w:rPr>
                <w:rFonts w:ascii="Aptos" w:hAnsi="Aptos" w:cstheme="minorHAnsi"/>
              </w:rPr>
              <w:t> </w:t>
            </w:r>
            <w:r w:rsidRPr="00BA567F">
              <w:rPr>
                <w:rFonts w:ascii="Aptos" w:hAnsi="Aptos" w:cstheme="minorHAnsi"/>
              </w:rPr>
              <w:t>uzasadnionych przypadkach zaplanować dodatkowo:</w:t>
            </w:r>
            <w:r w:rsidR="00001D1C">
              <w:rPr>
                <w:rFonts w:ascii="Aptos" w:hAnsi="Aptos" w:cstheme="minorHAnsi"/>
              </w:rPr>
              <w:t xml:space="preserve"> </w:t>
            </w:r>
            <w:r w:rsidRPr="00BA567F">
              <w:rPr>
                <w:rFonts w:ascii="Aptos" w:hAnsi="Aptos" w:cstheme="minorHAnsi"/>
              </w:rPr>
              <w:t>formy wsparcia realizowane poza placówką – pamiętaj jednak, że z tego wsparcia mogą korzystać jedynie podopieczni placówki (beneficjenci ostateczni); udział w</w:t>
            </w:r>
            <w:r w:rsidR="00001D1C">
              <w:rPr>
                <w:rFonts w:ascii="Aptos" w:hAnsi="Aptos" w:cstheme="minorHAnsi"/>
              </w:rPr>
              <w:t> </w:t>
            </w:r>
            <w:r w:rsidRPr="00BA567F">
              <w:rPr>
                <w:rFonts w:ascii="Aptos" w:hAnsi="Aptos" w:cstheme="minorHAnsi"/>
              </w:rPr>
              <w:t>tych formach wsparcia musi stanowić dla tych osób uzupełnienie rehabilitacji, którą prowadzisz w placówce. Opisz to wsparcie w ramach osobnej formy wsparcia.</w:t>
            </w:r>
            <w:r w:rsidR="00001D1C">
              <w:rPr>
                <w:rFonts w:ascii="Aptos" w:hAnsi="Aptos" w:cstheme="minorHAnsi"/>
              </w:rPr>
              <w:t xml:space="preserve"> </w:t>
            </w:r>
            <w:r w:rsidRPr="00BA567F">
              <w:rPr>
                <w:rFonts w:ascii="Aptos" w:hAnsi="Aptos" w:cstheme="minorHAnsi"/>
              </w:rPr>
              <w:t>Wsparcie poza placówką nie może przekroczyć 30% ogółu godzin wsparcia zaplanowanych w</w:t>
            </w:r>
            <w:r w:rsidR="00001D1C">
              <w:rPr>
                <w:rFonts w:ascii="Aptos" w:hAnsi="Aptos" w:cstheme="minorHAnsi"/>
              </w:rPr>
              <w:t> </w:t>
            </w:r>
            <w:r w:rsidRPr="00BA567F">
              <w:rPr>
                <w:rFonts w:ascii="Aptos" w:hAnsi="Aptos" w:cstheme="minorHAnsi"/>
              </w:rPr>
              <w:t>projekcie;</w:t>
            </w:r>
          </w:p>
        </w:tc>
        <w:tc>
          <w:tcPr>
            <w:tcW w:w="3118" w:type="dxa"/>
            <w:vAlign w:val="center"/>
          </w:tcPr>
          <w:p w14:paraId="02E7126C" w14:textId="3833FEDD" w:rsidR="00BE35C8" w:rsidRPr="00BA567F" w:rsidRDefault="00BE35C8" w:rsidP="00D712A1">
            <w:pPr>
              <w:suppressAutoHyphens/>
              <w:spacing w:after="120" w:line="276" w:lineRule="auto"/>
              <w:rPr>
                <w:rFonts w:ascii="Aptos" w:hAnsi="Aptos" w:cstheme="minorBidi"/>
              </w:rPr>
            </w:pPr>
            <w:r w:rsidRPr="00BA567F">
              <w:rPr>
                <w:rFonts w:ascii="Aptos" w:hAnsi="Aptos" w:cstheme="minorBidi"/>
              </w:rPr>
              <w:t>Wymaga doprecyzowania: co jest rozumiane jako wsparcie realizowane poza placówką.</w:t>
            </w:r>
          </w:p>
        </w:tc>
        <w:tc>
          <w:tcPr>
            <w:tcW w:w="3544" w:type="dxa"/>
            <w:vAlign w:val="center"/>
          </w:tcPr>
          <w:p w14:paraId="75193410" w14:textId="7D1D9603" w:rsidR="00BE35C8" w:rsidRPr="00BA567F" w:rsidRDefault="00BE35C8" w:rsidP="00D712A1">
            <w:pPr>
              <w:suppressAutoHyphens/>
              <w:spacing w:after="120" w:line="276" w:lineRule="auto"/>
              <w:rPr>
                <w:rFonts w:ascii="Aptos" w:hAnsi="Aptos" w:cstheme="minorBidi"/>
              </w:rPr>
            </w:pPr>
            <w:r w:rsidRPr="00BA567F">
              <w:rPr>
                <w:rFonts w:ascii="Aptos" w:hAnsi="Aptos" w:cstheme="minorBidi"/>
              </w:rPr>
              <w:t>Realizujemy zadania z kierunku pomocy 2 pn. „prowadzenie rehabilitacji w placówce (rehabilitacja ciągła)”.</w:t>
            </w:r>
          </w:p>
          <w:p w14:paraId="62EF309D" w14:textId="77777777" w:rsidR="00BE35C8" w:rsidRPr="00BA567F" w:rsidRDefault="00BE35C8" w:rsidP="00D712A1">
            <w:pPr>
              <w:suppressAutoHyphens/>
              <w:spacing w:after="120" w:line="276" w:lineRule="auto"/>
              <w:rPr>
                <w:rFonts w:ascii="Aptos" w:hAnsi="Aptos" w:cstheme="minorBidi"/>
              </w:rPr>
            </w:pPr>
            <w:r w:rsidRPr="00BA567F">
              <w:rPr>
                <w:rFonts w:ascii="Aptos" w:hAnsi="Aptos" w:cstheme="minorBidi"/>
              </w:rPr>
              <w:t>Oczywistym jest dla nas fakt, że zorganizowanie zajęć grupowych dla uczestników projektu poza placówką, np. zorganizowanie ogniska integracyjnego, czy też zorganizowanie wycieczki wyjazdowej dla uczestników (np. w formie warsztatów turystycznych) jest wsparciem realizowanym poza placówką. Jednakże aktywności takie odbywają się w regularnych odstępach czasu według ustalonego wcześniej harmonogramu zajęć/warsztatów (np. raz na miesiąc, raz na kwartał) i mają uzupełniający charakter wsparcia.</w:t>
            </w:r>
          </w:p>
          <w:p w14:paraId="0D28D8F8" w14:textId="77777777" w:rsidR="00BE35C8" w:rsidRPr="00BA567F" w:rsidRDefault="00BE35C8" w:rsidP="00D712A1">
            <w:pPr>
              <w:suppressAutoHyphens/>
              <w:spacing w:after="120" w:line="276" w:lineRule="auto"/>
              <w:rPr>
                <w:rFonts w:ascii="Aptos" w:hAnsi="Aptos" w:cstheme="minorBidi"/>
              </w:rPr>
            </w:pPr>
            <w:r w:rsidRPr="00BA567F">
              <w:rPr>
                <w:rFonts w:ascii="Aptos" w:hAnsi="Aptos" w:cstheme="minorBidi"/>
              </w:rPr>
              <w:t>Niemniej jednak realizacja tego typu zadań wymaga także realizacji wsparcia indywidualnego dostosowanego do potrzeb danego uczestnika, gdzie również istnieje konieczność wyjścia poza placówkę (stałe miejsce realizacji projektu). Są to m.in. poniższe sytuacje:</w:t>
            </w:r>
          </w:p>
          <w:p w14:paraId="73186514" w14:textId="5A69A030" w:rsidR="00BE35C8" w:rsidRPr="00C85A4E" w:rsidRDefault="00BE35C8" w:rsidP="00C85A4E">
            <w:pPr>
              <w:pStyle w:val="Akapitzlist"/>
              <w:numPr>
                <w:ilvl w:val="0"/>
                <w:numId w:val="40"/>
              </w:numPr>
              <w:suppressAutoHyphens/>
              <w:spacing w:after="120" w:line="276" w:lineRule="auto"/>
              <w:rPr>
                <w:rFonts w:ascii="Aptos" w:hAnsi="Aptos" w:cstheme="minorBidi"/>
                <w:sz w:val="24"/>
                <w:szCs w:val="22"/>
              </w:rPr>
            </w:pPr>
            <w:r w:rsidRPr="00C85A4E">
              <w:rPr>
                <w:rFonts w:ascii="Aptos" w:hAnsi="Aptos" w:cstheme="minorBidi"/>
                <w:sz w:val="24"/>
                <w:szCs w:val="22"/>
              </w:rPr>
              <w:t>towarzyszenie beneficjentowi podczas wizyty u lekarza,</w:t>
            </w:r>
          </w:p>
          <w:p w14:paraId="09EA98F2" w14:textId="14F18872" w:rsidR="00BE35C8" w:rsidRPr="00C85A4E" w:rsidRDefault="00BE35C8" w:rsidP="00C85A4E">
            <w:pPr>
              <w:pStyle w:val="Akapitzlist"/>
              <w:numPr>
                <w:ilvl w:val="0"/>
                <w:numId w:val="40"/>
              </w:numPr>
              <w:suppressAutoHyphens/>
              <w:spacing w:after="120" w:line="276" w:lineRule="auto"/>
              <w:rPr>
                <w:rFonts w:ascii="Aptos" w:hAnsi="Aptos" w:cstheme="minorBidi"/>
                <w:sz w:val="24"/>
                <w:szCs w:val="22"/>
              </w:rPr>
            </w:pPr>
            <w:r w:rsidRPr="00C85A4E">
              <w:rPr>
                <w:rFonts w:ascii="Aptos" w:hAnsi="Aptos" w:cstheme="minorBidi"/>
                <w:sz w:val="24"/>
                <w:szCs w:val="22"/>
              </w:rPr>
              <w:t>wyjście na zakupy i</w:t>
            </w:r>
            <w:r w:rsidR="00C85A4E">
              <w:rPr>
                <w:rFonts w:ascii="Aptos" w:hAnsi="Aptos" w:cstheme="minorBidi"/>
                <w:sz w:val="24"/>
                <w:szCs w:val="22"/>
              </w:rPr>
              <w:t> </w:t>
            </w:r>
            <w:r w:rsidRPr="00C85A4E">
              <w:rPr>
                <w:rFonts w:ascii="Aptos" w:hAnsi="Aptos" w:cstheme="minorBidi"/>
                <w:sz w:val="24"/>
                <w:szCs w:val="22"/>
              </w:rPr>
              <w:t>prowadzenie treningu ekonomicznego,</w:t>
            </w:r>
          </w:p>
          <w:p w14:paraId="07FA25F4" w14:textId="1A7EE247" w:rsidR="00BE35C8" w:rsidRPr="00C85A4E" w:rsidRDefault="00BE35C8" w:rsidP="00C85A4E">
            <w:pPr>
              <w:pStyle w:val="Akapitzlist"/>
              <w:numPr>
                <w:ilvl w:val="0"/>
                <w:numId w:val="40"/>
              </w:numPr>
              <w:suppressAutoHyphens/>
              <w:spacing w:after="120" w:line="276" w:lineRule="auto"/>
              <w:rPr>
                <w:rFonts w:ascii="Aptos" w:hAnsi="Aptos" w:cstheme="minorBidi"/>
                <w:sz w:val="24"/>
                <w:szCs w:val="22"/>
              </w:rPr>
            </w:pPr>
            <w:r w:rsidRPr="00C85A4E">
              <w:rPr>
                <w:rFonts w:ascii="Aptos" w:hAnsi="Aptos" w:cstheme="minorBidi"/>
                <w:sz w:val="24"/>
                <w:szCs w:val="22"/>
              </w:rPr>
              <w:t>wyjścia do miejsc użyteczności publicznej i</w:t>
            </w:r>
            <w:r w:rsidR="00C85A4E">
              <w:rPr>
                <w:rFonts w:ascii="Aptos" w:hAnsi="Aptos" w:cstheme="minorBidi"/>
                <w:sz w:val="24"/>
                <w:szCs w:val="22"/>
              </w:rPr>
              <w:t> </w:t>
            </w:r>
            <w:r w:rsidRPr="00C85A4E">
              <w:rPr>
                <w:rFonts w:ascii="Aptos" w:hAnsi="Aptos" w:cstheme="minorBidi"/>
                <w:sz w:val="24"/>
                <w:szCs w:val="22"/>
              </w:rPr>
              <w:t>prowadzenie treningu umiejętności społecznych,</w:t>
            </w:r>
          </w:p>
          <w:p w14:paraId="228EB14C" w14:textId="263052C6" w:rsidR="00BE35C8" w:rsidRPr="00C85A4E" w:rsidRDefault="00BE35C8" w:rsidP="00C85A4E">
            <w:pPr>
              <w:pStyle w:val="Akapitzlist"/>
              <w:numPr>
                <w:ilvl w:val="0"/>
                <w:numId w:val="40"/>
              </w:numPr>
              <w:suppressAutoHyphens/>
              <w:spacing w:after="120" w:line="276" w:lineRule="auto"/>
              <w:rPr>
                <w:rFonts w:ascii="Aptos" w:hAnsi="Aptos" w:cstheme="minorBidi"/>
                <w:sz w:val="24"/>
                <w:szCs w:val="22"/>
              </w:rPr>
            </w:pPr>
            <w:r w:rsidRPr="00C85A4E">
              <w:rPr>
                <w:rFonts w:ascii="Aptos" w:hAnsi="Aptos" w:cstheme="minorBidi"/>
                <w:sz w:val="24"/>
                <w:szCs w:val="22"/>
              </w:rPr>
              <w:t>podejmowanie różnych aktywności na świeżym powietrzu i realizacja treningów dbania o zdrowie etc.</w:t>
            </w:r>
          </w:p>
          <w:p w14:paraId="75BA5900" w14:textId="7C407B37" w:rsidR="00BE35C8" w:rsidRPr="00BA567F" w:rsidRDefault="00BE35C8" w:rsidP="00D712A1">
            <w:pPr>
              <w:suppressAutoHyphens/>
              <w:spacing w:after="120" w:line="276" w:lineRule="auto"/>
              <w:rPr>
                <w:rFonts w:ascii="Aptos" w:hAnsi="Aptos" w:cstheme="minorBidi"/>
              </w:rPr>
            </w:pPr>
            <w:r w:rsidRPr="00BA567F">
              <w:rPr>
                <w:rFonts w:ascii="Aptos" w:hAnsi="Aptos" w:cstheme="minorBidi"/>
              </w:rPr>
              <w:t>Powyższe aktywności są niezbędne do kształtowania umiejętności społecznych BO, włączenia ich w społeczeństwo i środowisko lokalne, a także przełamywanie stereotypów związanych z</w:t>
            </w:r>
            <w:r w:rsidR="00C85A4E">
              <w:rPr>
                <w:rFonts w:ascii="Aptos" w:hAnsi="Aptos" w:cstheme="minorBidi"/>
              </w:rPr>
              <w:t> </w:t>
            </w:r>
            <w:r w:rsidRPr="00BA567F">
              <w:rPr>
                <w:rFonts w:ascii="Aptos" w:hAnsi="Aptos" w:cstheme="minorBidi"/>
              </w:rPr>
              <w:t>niepełnosprawnością, czy też niwelowanie wykluczenia społecznego osób z</w:t>
            </w:r>
            <w:r w:rsidR="00C85A4E">
              <w:rPr>
                <w:rFonts w:ascii="Aptos" w:hAnsi="Aptos" w:cstheme="minorBidi"/>
              </w:rPr>
              <w:t> </w:t>
            </w:r>
            <w:r w:rsidRPr="00BA567F">
              <w:rPr>
                <w:rFonts w:ascii="Aptos" w:hAnsi="Aptos" w:cstheme="minorBidi"/>
              </w:rPr>
              <w:t>niepełnosprawnością. Prowadzenie zajęć indywidualnych nie tylko w obrębie budynku, w którym jest prowadzona placówka, ale także poza nią, w społeczności lokalnej, w miejscach użyteczności publicznej, czy na świeżym powietrzu w otoczeniu natury wynika z indywidualnych potrzeb beneficjentów ostatecznych. Niewyobrażalnym jest zatem dla nas fakt traktowania powyższych aktywności i zajęć jako wsparcie realizowane poza placówką i ograniczanie dostępności takiego wsparcia naszym odbiorcom. Dlatego też uważamy, że zapis dotyczący wsparcia realizowanego poza placówką wymaga doprecyzowania i określenia katalogu działań, które się w tym zawierają.</w:t>
            </w:r>
          </w:p>
        </w:tc>
        <w:tc>
          <w:tcPr>
            <w:tcW w:w="3261" w:type="dxa"/>
            <w:vAlign w:val="center"/>
          </w:tcPr>
          <w:p w14:paraId="08F555CF" w14:textId="55226E9C" w:rsidR="00BE35C8" w:rsidRPr="00BA567F" w:rsidRDefault="00BE35C8" w:rsidP="00C85A4E">
            <w:pPr>
              <w:suppressAutoHyphens/>
              <w:spacing w:after="120" w:line="276" w:lineRule="auto"/>
              <w:rPr>
                <w:rFonts w:ascii="Aptos" w:hAnsi="Aptos" w:cstheme="minorHAnsi"/>
              </w:rPr>
            </w:pPr>
            <w:r w:rsidRPr="00D712A1">
              <w:rPr>
                <w:rFonts w:ascii="Aptos" w:hAnsi="Aptos" w:cstheme="minorHAnsi"/>
                <w:b/>
                <w:bCs/>
              </w:rPr>
              <w:t>Uwaga nieuwzględniona</w:t>
            </w:r>
            <w:r w:rsidRPr="00BA567F">
              <w:rPr>
                <w:rFonts w:ascii="Aptos" w:hAnsi="Aptos" w:cstheme="minorHAnsi"/>
              </w:rPr>
              <w:t>.</w:t>
            </w:r>
            <w:r w:rsidR="00D712A1">
              <w:rPr>
                <w:rFonts w:ascii="Aptos" w:hAnsi="Aptos" w:cstheme="minorHAnsi"/>
              </w:rPr>
              <w:br/>
            </w:r>
            <w:r w:rsidRPr="00BA567F">
              <w:rPr>
                <w:rFonts w:ascii="Aptos" w:hAnsi="Aptos" w:cstheme="minorHAnsi"/>
              </w:rPr>
              <w:t>Wsparcie realizowane w</w:t>
            </w:r>
            <w:r w:rsidR="00D712A1">
              <w:rPr>
                <w:rFonts w:ascii="Aptos" w:hAnsi="Aptos" w:cstheme="minorHAnsi"/>
              </w:rPr>
              <w:t> </w:t>
            </w:r>
            <w:r w:rsidRPr="00BA567F">
              <w:rPr>
                <w:rFonts w:ascii="Aptos" w:hAnsi="Aptos" w:cstheme="minorHAnsi"/>
              </w:rPr>
              <w:t>placówce oznacza każd</w:t>
            </w:r>
            <w:r w:rsidR="00680396">
              <w:rPr>
                <w:rFonts w:ascii="Aptos" w:hAnsi="Aptos" w:cstheme="minorHAnsi"/>
              </w:rPr>
              <w:t>ą</w:t>
            </w:r>
            <w:r w:rsidRPr="00BA567F">
              <w:rPr>
                <w:rFonts w:ascii="Aptos" w:hAnsi="Aptos" w:cstheme="minorHAnsi"/>
              </w:rPr>
              <w:t xml:space="preserve"> formę wsparcia, która realizowana jest na terenie placówki. W przypadku typu projektu „prowadzenie rehabilitacji w placówce (rehabilitacja ciągła)” Fundusz dopuszcza realizację zajęć poza placówką. Wsparcie to nie może przekroczyć 30% ogółu godzin wsparcia zaplanowanych w projekcie. Formy wsparcia realizowane poza placówką mogą być uwzględnione w projekcie jako uzupełnienie wsparcia, ale nie mogą stanowić jego dominującego zakresu.</w:t>
            </w:r>
            <w:r w:rsidR="00C85A4E">
              <w:rPr>
                <w:rFonts w:ascii="Aptos" w:hAnsi="Aptos" w:cstheme="minorHAnsi"/>
              </w:rPr>
              <w:t xml:space="preserve"> </w:t>
            </w:r>
            <w:r w:rsidRPr="00BA567F">
              <w:rPr>
                <w:rFonts w:ascii="Aptos" w:hAnsi="Aptos" w:cstheme="minorHAnsi"/>
              </w:rPr>
              <w:t>Formy wsparcia w całości realizowane poza placówką organizacja może zgłosić w</w:t>
            </w:r>
            <w:r w:rsidR="00C85A4E">
              <w:rPr>
                <w:rFonts w:ascii="Aptos" w:hAnsi="Aptos" w:cstheme="minorHAnsi"/>
              </w:rPr>
              <w:t> </w:t>
            </w:r>
            <w:r w:rsidRPr="00BA567F">
              <w:rPr>
                <w:rFonts w:ascii="Aptos" w:hAnsi="Aptos" w:cstheme="minorHAnsi"/>
              </w:rPr>
              <w:t>kierunku pomocy 2, w typie projektu „wsparcie realizowane poza placówką”.</w:t>
            </w:r>
          </w:p>
        </w:tc>
      </w:tr>
      <w:tr w:rsidR="00BE35C8" w:rsidRPr="0079789E" w14:paraId="79C548DE" w14:textId="77777777" w:rsidTr="00155065">
        <w:tc>
          <w:tcPr>
            <w:tcW w:w="851" w:type="dxa"/>
            <w:vAlign w:val="center"/>
          </w:tcPr>
          <w:p w14:paraId="2D335F1D" w14:textId="4C90D8F3" w:rsidR="00BE35C8" w:rsidRPr="00BA567F" w:rsidRDefault="00BE35C8" w:rsidP="005D463C">
            <w:pPr>
              <w:suppressAutoHyphens/>
              <w:spacing w:after="120" w:line="276" w:lineRule="auto"/>
              <w:rPr>
                <w:rFonts w:ascii="Aptos" w:hAnsi="Aptos" w:cstheme="minorHAnsi"/>
              </w:rPr>
            </w:pPr>
            <w:r w:rsidRPr="00BA567F">
              <w:rPr>
                <w:rFonts w:ascii="Aptos" w:hAnsi="Aptos" w:cstheme="minorHAnsi"/>
              </w:rPr>
              <w:t>18.5</w:t>
            </w:r>
          </w:p>
        </w:tc>
        <w:tc>
          <w:tcPr>
            <w:tcW w:w="2977" w:type="dxa"/>
            <w:vAlign w:val="center"/>
          </w:tcPr>
          <w:p w14:paraId="26D493CF" w14:textId="0FAA2086" w:rsidR="00BE35C8" w:rsidRPr="00BA567F" w:rsidRDefault="00BE35C8" w:rsidP="005D463C">
            <w:pPr>
              <w:suppressAutoHyphens/>
              <w:spacing w:after="120" w:line="276" w:lineRule="auto"/>
              <w:rPr>
                <w:rFonts w:ascii="Aptos" w:hAnsi="Aptos" w:cstheme="minorHAnsi"/>
              </w:rPr>
            </w:pPr>
            <w:r w:rsidRPr="00BA567F">
              <w:rPr>
                <w:rFonts w:ascii="Aptos" w:hAnsi="Aptos" w:cstheme="minorHAnsi"/>
              </w:rPr>
              <w:t>STOWARZYSZENIE MY DLA INNYCH</w:t>
            </w:r>
          </w:p>
        </w:tc>
        <w:tc>
          <w:tcPr>
            <w:tcW w:w="2552" w:type="dxa"/>
            <w:vAlign w:val="center"/>
          </w:tcPr>
          <w:p w14:paraId="44372F7C" w14:textId="707A79E1" w:rsidR="00BE35C8" w:rsidRPr="00BA567F" w:rsidRDefault="005D463C" w:rsidP="005D463C">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Wytyczne w zakresie kwalifikowalności kosztów</w:t>
            </w:r>
            <w:r>
              <w:rPr>
                <w:rFonts w:ascii="Aptos" w:hAnsi="Aptos" w:cstheme="minorHAnsi"/>
              </w:rPr>
              <w:t xml:space="preserve">”, </w:t>
            </w:r>
            <w:r w:rsidR="00BE35C8" w:rsidRPr="00BA567F">
              <w:rPr>
                <w:rFonts w:ascii="Aptos" w:hAnsi="Aptos" w:cstheme="minorHAnsi"/>
              </w:rPr>
              <w:t>I. Ogólne warunki kwalifikowalności</w:t>
            </w:r>
            <w:r>
              <w:rPr>
                <w:rFonts w:ascii="Aptos" w:hAnsi="Aptos" w:cstheme="minorHAnsi"/>
              </w:rPr>
              <w:t xml:space="preserve">, </w:t>
            </w:r>
            <w:r w:rsidR="00BE35C8" w:rsidRPr="00BA567F">
              <w:rPr>
                <w:rFonts w:ascii="Aptos" w:hAnsi="Aptos" w:cstheme="minorHAnsi"/>
              </w:rPr>
              <w:t>Kategorie kosztów: Koszty ogólne (pośrednie) związane z realizacją projektu:</w:t>
            </w:r>
            <w:r>
              <w:rPr>
                <w:rFonts w:ascii="Aptos" w:hAnsi="Aptos" w:cstheme="minorHAnsi"/>
              </w:rPr>
              <w:t xml:space="preserve"> „</w:t>
            </w:r>
            <w:r w:rsidR="00BE35C8" w:rsidRPr="00BA567F">
              <w:rPr>
                <w:rFonts w:ascii="Aptos" w:hAnsi="Aptos" w:cstheme="minorHAnsi"/>
              </w:rPr>
              <w:t>Nakłady na nabycie środków trwałych, wartości niematerialnych i prawnych oraz wyposażenia; koszty najmu (dzierżawy, leasingu) wyżej wymienionych składników majątkowych; koszty remontów, adaptacji i modernizacji pomieszczeń</w:t>
            </w:r>
            <w:r>
              <w:rPr>
                <w:rFonts w:ascii="Aptos" w:hAnsi="Aptos" w:cstheme="minorHAnsi"/>
              </w:rPr>
              <w:t xml:space="preserve">”. </w:t>
            </w:r>
            <w:r w:rsidR="00BE35C8" w:rsidRPr="00BA567F">
              <w:rPr>
                <w:rFonts w:ascii="Aptos" w:hAnsi="Aptos" w:cstheme="minorHAnsi"/>
              </w:rPr>
              <w:t>Pamiętaj! Jedynie w</w:t>
            </w:r>
            <w:r>
              <w:rPr>
                <w:rFonts w:ascii="Aptos" w:hAnsi="Aptos" w:cstheme="minorHAnsi"/>
              </w:rPr>
              <w:t> </w:t>
            </w:r>
            <w:r w:rsidR="00BE35C8" w:rsidRPr="00BA567F">
              <w:rPr>
                <w:rFonts w:ascii="Aptos" w:hAnsi="Aptos" w:cstheme="minorHAnsi"/>
              </w:rPr>
              <w:t>ramach tej kategorii możesz wykazać zakup materiałów zużywalnych podczas zajęć (materiały i</w:t>
            </w:r>
            <w:r>
              <w:rPr>
                <w:rFonts w:ascii="Aptos" w:hAnsi="Aptos" w:cstheme="minorHAnsi"/>
              </w:rPr>
              <w:t> </w:t>
            </w:r>
            <w:r w:rsidR="00BE35C8" w:rsidRPr="00BA567F">
              <w:rPr>
                <w:rFonts w:ascii="Aptos" w:hAnsi="Aptos" w:cstheme="minorHAnsi"/>
              </w:rPr>
              <w:t>pomoce edukacyjne) lub wynajęcie sprzętu do prowadzenia zajęć.</w:t>
            </w:r>
          </w:p>
        </w:tc>
        <w:tc>
          <w:tcPr>
            <w:tcW w:w="3118" w:type="dxa"/>
            <w:vAlign w:val="center"/>
          </w:tcPr>
          <w:p w14:paraId="1425863C" w14:textId="504680DD" w:rsidR="00BE35C8" w:rsidRPr="00BA567F" w:rsidRDefault="00BE35C8" w:rsidP="005D463C">
            <w:pPr>
              <w:suppressAutoHyphens/>
              <w:spacing w:after="120" w:line="276" w:lineRule="auto"/>
              <w:rPr>
                <w:rFonts w:ascii="Aptos" w:hAnsi="Aptos" w:cstheme="minorBidi"/>
              </w:rPr>
            </w:pPr>
            <w:r w:rsidRPr="00BA567F">
              <w:rPr>
                <w:rFonts w:ascii="Aptos" w:hAnsi="Aptos" w:cstheme="minorBidi"/>
              </w:rPr>
              <w:t>Wymaga doprecyzowania: co jest rozumiane jako materiały zużywalne podczas zajęć (materiały i pomoce edukacyjne).</w:t>
            </w:r>
          </w:p>
        </w:tc>
        <w:tc>
          <w:tcPr>
            <w:tcW w:w="3544" w:type="dxa"/>
            <w:vAlign w:val="center"/>
          </w:tcPr>
          <w:p w14:paraId="2A422EBC" w14:textId="3B738021" w:rsidR="00BE35C8" w:rsidRPr="00BA567F" w:rsidRDefault="00BE35C8" w:rsidP="005D463C">
            <w:pPr>
              <w:suppressAutoHyphens/>
              <w:spacing w:after="120" w:line="276" w:lineRule="auto"/>
              <w:rPr>
                <w:rFonts w:ascii="Aptos" w:hAnsi="Aptos" w:cstheme="minorBidi"/>
              </w:rPr>
            </w:pPr>
            <w:r w:rsidRPr="00BA567F">
              <w:rPr>
                <w:rFonts w:ascii="Aptos" w:hAnsi="Aptos" w:cstheme="minorBidi"/>
              </w:rPr>
              <w:t>Kategoria kosztów jest obarczona limitem procentowym, który został zmniejszony z 10% na 5%, a</w:t>
            </w:r>
            <w:r w:rsidR="005D463C">
              <w:rPr>
                <w:rFonts w:ascii="Aptos" w:hAnsi="Aptos" w:cstheme="minorBidi"/>
              </w:rPr>
              <w:t> </w:t>
            </w:r>
            <w:r w:rsidRPr="00BA567F">
              <w:rPr>
                <w:rFonts w:ascii="Aptos" w:hAnsi="Aptos" w:cstheme="minorBidi"/>
              </w:rPr>
              <w:t>dodatkowo należy tam zaliczyć materiały zużywalne podczas zajęć. Wszystkie zajęcia prowadzone w</w:t>
            </w:r>
            <w:r w:rsidR="005D463C">
              <w:rPr>
                <w:rFonts w:ascii="Aptos" w:hAnsi="Aptos" w:cstheme="minorBidi"/>
              </w:rPr>
              <w:t> </w:t>
            </w:r>
            <w:r w:rsidRPr="00BA567F">
              <w:rPr>
                <w:rFonts w:ascii="Aptos" w:hAnsi="Aptos" w:cstheme="minorBidi"/>
              </w:rPr>
              <w:t>realizowanych przez nas projektach (czy zajęcia indywidualne, czy też grupowe) wymagają zakupu materiałów niezbędnych do ich prawidłowego przeprowadzenia. Realizujemy różne projekty w ramach konkursu na zadania zlecane, m.in.:</w:t>
            </w:r>
          </w:p>
          <w:p w14:paraId="480798C5" w14:textId="6FC041EC" w:rsidR="00BE35C8" w:rsidRPr="005D463C" w:rsidRDefault="00BE35C8" w:rsidP="005D463C">
            <w:pPr>
              <w:pStyle w:val="Akapitzlist"/>
              <w:numPr>
                <w:ilvl w:val="0"/>
                <w:numId w:val="41"/>
              </w:numPr>
              <w:suppressAutoHyphens/>
              <w:spacing w:after="120" w:line="276" w:lineRule="auto"/>
              <w:rPr>
                <w:rFonts w:ascii="Aptos" w:hAnsi="Aptos" w:cstheme="minorBidi"/>
                <w:sz w:val="24"/>
                <w:szCs w:val="22"/>
              </w:rPr>
            </w:pPr>
            <w:r w:rsidRPr="005D463C">
              <w:rPr>
                <w:rFonts w:ascii="Aptos" w:hAnsi="Aptos" w:cstheme="minorBidi"/>
                <w:sz w:val="24"/>
                <w:szCs w:val="22"/>
              </w:rPr>
              <w:t>projekt realizowany w</w:t>
            </w:r>
            <w:r w:rsidR="005D463C">
              <w:rPr>
                <w:rFonts w:ascii="Aptos" w:hAnsi="Aptos" w:cstheme="minorBidi"/>
                <w:sz w:val="24"/>
                <w:szCs w:val="22"/>
              </w:rPr>
              <w:t> </w:t>
            </w:r>
            <w:r w:rsidRPr="005D463C">
              <w:rPr>
                <w:rFonts w:ascii="Aptos" w:hAnsi="Aptos" w:cstheme="minorBidi"/>
                <w:sz w:val="24"/>
                <w:szCs w:val="22"/>
              </w:rPr>
              <w:t xml:space="preserve">ramach kierunku </w:t>
            </w:r>
            <w:proofErr w:type="gramStart"/>
            <w:r w:rsidRPr="005D463C">
              <w:rPr>
                <w:rFonts w:ascii="Aptos" w:hAnsi="Aptos" w:cstheme="minorBidi"/>
                <w:sz w:val="24"/>
                <w:szCs w:val="22"/>
              </w:rPr>
              <w:t>pomocy</w:t>
            </w:r>
            <w:r w:rsidR="00025444">
              <w:rPr>
                <w:rFonts w:ascii="Aptos" w:hAnsi="Aptos" w:cstheme="minorBidi"/>
                <w:sz w:val="24"/>
                <w:szCs w:val="22"/>
              </w:rPr>
              <w:t> </w:t>
            </w:r>
            <w:r w:rsidRPr="005D463C">
              <w:rPr>
                <w:rFonts w:ascii="Aptos" w:hAnsi="Aptos" w:cstheme="minorBidi"/>
                <w:sz w:val="24"/>
                <w:szCs w:val="22"/>
              </w:rPr>
              <w:t xml:space="preserve"> 1</w:t>
            </w:r>
            <w:proofErr w:type="gramEnd"/>
            <w:r w:rsidRPr="005D463C">
              <w:rPr>
                <w:rFonts w:ascii="Aptos" w:hAnsi="Aptos" w:cstheme="minorBidi"/>
                <w:sz w:val="24"/>
                <w:szCs w:val="22"/>
              </w:rPr>
              <w:t xml:space="preserve"> z wykorzystaniem metody zatrudnienia wspomaganego,</w:t>
            </w:r>
          </w:p>
          <w:p w14:paraId="667C996D" w14:textId="698DC9F4" w:rsidR="00BE35C8" w:rsidRPr="005D463C" w:rsidRDefault="00BE35C8" w:rsidP="005D463C">
            <w:pPr>
              <w:pStyle w:val="Akapitzlist"/>
              <w:numPr>
                <w:ilvl w:val="0"/>
                <w:numId w:val="41"/>
              </w:numPr>
              <w:suppressAutoHyphens/>
              <w:spacing w:after="120" w:line="276" w:lineRule="auto"/>
              <w:rPr>
                <w:rFonts w:ascii="Aptos" w:hAnsi="Aptos" w:cstheme="minorBidi"/>
              </w:rPr>
            </w:pPr>
            <w:r w:rsidRPr="005D463C">
              <w:rPr>
                <w:rFonts w:ascii="Aptos" w:hAnsi="Aptos" w:cstheme="minorBidi"/>
                <w:sz w:val="24"/>
                <w:szCs w:val="22"/>
              </w:rPr>
              <w:t>projekty dotyczące wsparcia realizowanego w placówce w ramach kierunku pomocy</w:t>
            </w:r>
            <w:r w:rsidR="005D463C">
              <w:rPr>
                <w:rFonts w:ascii="Aptos" w:hAnsi="Aptos" w:cstheme="minorBidi"/>
                <w:sz w:val="24"/>
                <w:szCs w:val="22"/>
              </w:rPr>
              <w:t> </w:t>
            </w:r>
            <w:r w:rsidRPr="005D463C">
              <w:rPr>
                <w:rFonts w:ascii="Aptos" w:hAnsi="Aptos" w:cstheme="minorBidi"/>
                <w:sz w:val="24"/>
                <w:szCs w:val="22"/>
              </w:rPr>
              <w:t>2: prowadzenie Klubu Aktywności, mieszkań treningowych, Ośrodka Wsparcia Środowiskowego</w:t>
            </w:r>
            <w:r w:rsidRPr="005D463C">
              <w:rPr>
                <w:rFonts w:ascii="Aptos" w:hAnsi="Aptos" w:cstheme="minorBidi"/>
              </w:rPr>
              <w:t>.</w:t>
            </w:r>
          </w:p>
          <w:p w14:paraId="7E9B6BA2" w14:textId="7834836E" w:rsidR="00BE35C8" w:rsidRPr="00BA567F" w:rsidRDefault="00BE35C8" w:rsidP="0067257C">
            <w:pPr>
              <w:suppressAutoHyphens/>
              <w:spacing w:after="120" w:line="276" w:lineRule="auto"/>
              <w:rPr>
                <w:rFonts w:ascii="Aptos" w:hAnsi="Aptos" w:cstheme="minorBidi"/>
              </w:rPr>
            </w:pPr>
            <w:r w:rsidRPr="00BA567F">
              <w:rPr>
                <w:rFonts w:ascii="Aptos" w:hAnsi="Aptos" w:cstheme="minorBidi"/>
              </w:rPr>
              <w:t>Wsparcie realizowane w</w:t>
            </w:r>
            <w:r w:rsidR="00025444">
              <w:rPr>
                <w:rFonts w:ascii="Aptos" w:hAnsi="Aptos" w:cstheme="minorBidi"/>
              </w:rPr>
              <w:t> </w:t>
            </w:r>
            <w:r w:rsidRPr="00BA567F">
              <w:rPr>
                <w:rFonts w:ascii="Aptos" w:hAnsi="Aptos" w:cstheme="minorBidi"/>
              </w:rPr>
              <w:t>ramach tych projektów wymaga zakupu odpowiednich materiałów do zajęć (rodzaj zakupionych materiałów jest zależny od rodzaju świadczonego wsparcia i realizowanych w ramach wsparcia treningów), m.in.: artykuły spożywcze, przemysłowe, terapeutyczne, rozwojowe, sportowe, biurowe, dezynfekujące, środki ochrony osobistej, tekstylia, naczynia i materiały jednorazowego użytku, bilety wstępu do miejsc użyteczności publicznej, usługi gastronomiczne, bilety przejazdowe itp. Zakwalifikowanie tych kosztów do kategorii Nakładów na nabycie środków trwałych, wartości niematerialnych i prawnych oraz wyposażenia; koszty najmu (dzierżawy, leasingu) wyżej wymienionych składników majątkowych; koszty remontów, adaptacji i modernizacji pomieszczeń byłoby nie tylko mylące, ale także znacząco utrudniałoby realizację wsparcia z uwagi na obarczenie kategorii kosztu limitem % wartości całego projektu. Dlatego też w naszej opinii doprecyzowania wymaga pojęcie materiałów zużywalnych podczas zajęć (materiały i pomoce edukacyjne) i określenie katalogu kosztów, które się w tym zawierają.</w:t>
            </w:r>
          </w:p>
        </w:tc>
        <w:tc>
          <w:tcPr>
            <w:tcW w:w="3261" w:type="dxa"/>
            <w:vAlign w:val="center"/>
          </w:tcPr>
          <w:p w14:paraId="09689D05" w14:textId="55259F92" w:rsidR="0067257C" w:rsidRDefault="00BE35C8" w:rsidP="0067257C">
            <w:pPr>
              <w:suppressAutoHyphens/>
              <w:spacing w:after="120" w:line="276" w:lineRule="auto"/>
              <w:contextualSpacing/>
              <w:rPr>
                <w:rFonts w:ascii="Aptos" w:hAnsi="Aptos" w:cstheme="minorHAnsi"/>
              </w:rPr>
            </w:pPr>
            <w:r w:rsidRPr="005D463C">
              <w:rPr>
                <w:rFonts w:ascii="Aptos" w:hAnsi="Aptos" w:cstheme="minorHAnsi"/>
                <w:b/>
                <w:bCs/>
              </w:rPr>
              <w:t>Uwaga nieuwzględniona.</w:t>
            </w:r>
            <w:r w:rsidR="005D463C">
              <w:rPr>
                <w:rFonts w:ascii="Aptos" w:hAnsi="Aptos" w:cstheme="minorHAnsi"/>
              </w:rPr>
              <w:br/>
            </w:r>
            <w:r w:rsidRPr="00BA567F">
              <w:rPr>
                <w:rFonts w:ascii="Aptos" w:hAnsi="Aptos" w:cstheme="minorHAnsi"/>
              </w:rPr>
              <w:t xml:space="preserve">Wprowadzane zmiany służą </w:t>
            </w:r>
            <w:r w:rsidR="00D71DEA">
              <w:rPr>
                <w:rFonts w:ascii="Aptos" w:hAnsi="Aptos" w:cstheme="minorHAnsi"/>
              </w:rPr>
              <w:t>optymalizacji</w:t>
            </w:r>
            <w:r w:rsidR="00BE64C0">
              <w:rPr>
                <w:rFonts w:ascii="Aptos" w:hAnsi="Aptos" w:cstheme="minorHAnsi"/>
              </w:rPr>
              <w:t xml:space="preserve"> </w:t>
            </w:r>
            <w:r w:rsidR="005D463C">
              <w:rPr>
                <w:rFonts w:ascii="Aptos" w:hAnsi="Aptos" w:cstheme="minorHAnsi"/>
              </w:rPr>
              <w:t>kosztów finansowanych ze środków PFRON.</w:t>
            </w:r>
          </w:p>
          <w:p w14:paraId="651A3734" w14:textId="5922FE73" w:rsidR="0067257C" w:rsidRDefault="0067257C" w:rsidP="0067257C">
            <w:pPr>
              <w:suppressAutoHyphens/>
              <w:spacing w:after="120" w:line="276" w:lineRule="auto"/>
              <w:contextualSpacing/>
              <w:rPr>
                <w:rFonts w:ascii="Aptos" w:hAnsi="Aptos" w:cstheme="minorHAnsi"/>
              </w:rPr>
            </w:pPr>
            <w:r>
              <w:rPr>
                <w:rFonts w:ascii="Aptos" w:hAnsi="Aptos" w:cstheme="minorHAnsi"/>
              </w:rPr>
              <w:t>Zmiana</w:t>
            </w:r>
            <w:r w:rsidRPr="00183E2D">
              <w:rPr>
                <w:rFonts w:ascii="Aptos" w:hAnsi="Aptos" w:cstheme="minorHAnsi"/>
              </w:rPr>
              <w:t xml:space="preserve"> ma na celu uporządkowanie poszczególnych </w:t>
            </w:r>
            <w:r>
              <w:rPr>
                <w:rFonts w:ascii="Aptos" w:hAnsi="Aptos" w:cstheme="minorHAnsi"/>
              </w:rPr>
              <w:t>kosztów</w:t>
            </w:r>
            <w:r w:rsidRPr="00183E2D">
              <w:rPr>
                <w:rFonts w:ascii="Aptos" w:hAnsi="Aptos" w:cstheme="minorHAnsi"/>
              </w:rPr>
              <w:t xml:space="preserve"> w</w:t>
            </w:r>
            <w:r>
              <w:rPr>
                <w:rFonts w:ascii="Aptos" w:hAnsi="Aptos" w:cstheme="minorHAnsi"/>
              </w:rPr>
              <w:t> </w:t>
            </w:r>
            <w:r w:rsidRPr="00183E2D">
              <w:rPr>
                <w:rFonts w:ascii="Aptos" w:hAnsi="Aptos" w:cstheme="minorHAnsi"/>
              </w:rPr>
              <w:t>ramach zadań zlecanych. Kluczowe jest, aby koszty</w:t>
            </w:r>
            <w:r>
              <w:rPr>
                <w:rFonts w:ascii="Aptos" w:hAnsi="Aptos" w:cstheme="minorHAnsi"/>
              </w:rPr>
              <w:t xml:space="preserve"> analogiczne pod względem rodzajowym były wykazywane w ramach tej samej kategorii kosztów.</w:t>
            </w:r>
          </w:p>
          <w:p w14:paraId="2B7D1CC4" w14:textId="3BA62A1E" w:rsidR="00BE35C8" w:rsidRPr="00BA567F" w:rsidRDefault="00BE35C8" w:rsidP="005D463C">
            <w:pPr>
              <w:suppressAutoHyphens/>
              <w:spacing w:after="120" w:line="276" w:lineRule="auto"/>
              <w:rPr>
                <w:rFonts w:ascii="Aptos" w:hAnsi="Aptos" w:cstheme="minorHAnsi"/>
              </w:rPr>
            </w:pPr>
            <w:r w:rsidRPr="00BA567F">
              <w:rPr>
                <w:rFonts w:ascii="Aptos" w:hAnsi="Aptos" w:cstheme="minorHAnsi"/>
              </w:rPr>
              <w:t>Działania Funduszu koncentrują się na finansowaniu bezpośredniego wsparcia i</w:t>
            </w:r>
            <w:r w:rsidR="0067257C">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67257C">
              <w:rPr>
                <w:rFonts w:ascii="Aptos" w:hAnsi="Aptos" w:cstheme="minorHAnsi"/>
              </w:rPr>
              <w:t> </w:t>
            </w:r>
            <w:r w:rsidRPr="00BA567F">
              <w:rPr>
                <w:rFonts w:ascii="Aptos" w:hAnsi="Aptos" w:cstheme="minorHAnsi"/>
              </w:rPr>
              <w:t>rozwój potencjału organizacji pozarządowych</w:t>
            </w:r>
            <w:r w:rsidR="0067257C">
              <w:rPr>
                <w:rFonts w:ascii="Aptos" w:hAnsi="Aptos" w:cstheme="minorHAnsi"/>
              </w:rPr>
              <w:t>. Ś</w:t>
            </w:r>
            <w:r w:rsidRPr="00BA567F">
              <w:rPr>
                <w:rFonts w:ascii="Aptos" w:hAnsi="Aptos" w:cstheme="minorHAnsi"/>
              </w:rPr>
              <w:t xml:space="preserve">rodki </w:t>
            </w:r>
            <w:r w:rsidR="0067257C">
              <w:rPr>
                <w:rFonts w:ascii="Aptos" w:hAnsi="Aptos" w:cstheme="minorHAnsi"/>
              </w:rPr>
              <w:t xml:space="preserve">zaplanowane </w:t>
            </w:r>
            <w:r w:rsidRPr="00BA567F">
              <w:rPr>
                <w:rFonts w:ascii="Aptos" w:hAnsi="Aptos" w:cstheme="minorHAnsi"/>
              </w:rPr>
              <w:t>w</w:t>
            </w:r>
            <w:r w:rsidR="00A0174B">
              <w:rPr>
                <w:rFonts w:ascii="Aptos" w:hAnsi="Aptos" w:cstheme="minorHAnsi"/>
              </w:rPr>
              <w:t> </w:t>
            </w:r>
            <w:r w:rsidRPr="00BA567F">
              <w:rPr>
                <w:rFonts w:ascii="Aptos" w:hAnsi="Aptos" w:cstheme="minorHAnsi"/>
              </w:rPr>
              <w:t>kategorii „Nakłady na nabycie środków trwałych, wartości niematerialnych i</w:t>
            </w:r>
            <w:r w:rsidR="00F849C5">
              <w:rPr>
                <w:rFonts w:ascii="Aptos" w:hAnsi="Aptos" w:cstheme="minorHAnsi"/>
              </w:rPr>
              <w:t> </w:t>
            </w:r>
            <w:r w:rsidRPr="00BA567F">
              <w:rPr>
                <w:rFonts w:ascii="Aptos" w:hAnsi="Aptos" w:cstheme="minorHAnsi"/>
              </w:rPr>
              <w:t>prawnych oraz wyposażenia; koszty najmu (dzierżawy, leasingu) ww. składników majątkowych; koszty remontów, adaptacji i</w:t>
            </w:r>
            <w:r w:rsidR="0067257C">
              <w:rPr>
                <w:rFonts w:ascii="Aptos" w:hAnsi="Aptos" w:cstheme="minorHAnsi"/>
              </w:rPr>
              <w:t> </w:t>
            </w:r>
            <w:r w:rsidRPr="00BA567F">
              <w:rPr>
                <w:rFonts w:ascii="Aptos" w:hAnsi="Aptos" w:cstheme="minorHAnsi"/>
              </w:rPr>
              <w:t xml:space="preserve">modernizacji pomieszczeń” </w:t>
            </w:r>
            <w:r w:rsidR="0067257C">
              <w:rPr>
                <w:rFonts w:ascii="Aptos" w:hAnsi="Aptos" w:cstheme="minorHAnsi"/>
              </w:rPr>
              <w:t xml:space="preserve">organizacja może </w:t>
            </w:r>
            <w:r w:rsidRPr="00BA567F">
              <w:rPr>
                <w:rFonts w:ascii="Aptos" w:hAnsi="Aptos" w:cstheme="minorHAnsi"/>
              </w:rPr>
              <w:t>przeznaczyć na materiały zużywalne podczas zajęć (materiały i pomoce edukacyjne).</w:t>
            </w:r>
          </w:p>
        </w:tc>
      </w:tr>
      <w:tr w:rsidR="00BE35C8" w:rsidRPr="0079789E" w14:paraId="0DCBE553" w14:textId="77777777" w:rsidTr="00155065">
        <w:tc>
          <w:tcPr>
            <w:tcW w:w="851" w:type="dxa"/>
            <w:vAlign w:val="center"/>
          </w:tcPr>
          <w:p w14:paraId="6BC843EA" w14:textId="391E6B0B" w:rsidR="00BE35C8" w:rsidRPr="00BA567F" w:rsidRDefault="00BE35C8" w:rsidP="00C3630C">
            <w:pPr>
              <w:suppressAutoHyphens/>
              <w:spacing w:after="120" w:line="276" w:lineRule="auto"/>
              <w:rPr>
                <w:rFonts w:ascii="Aptos" w:hAnsi="Aptos" w:cstheme="minorHAnsi"/>
              </w:rPr>
            </w:pPr>
            <w:r w:rsidRPr="00BA567F">
              <w:rPr>
                <w:rFonts w:ascii="Aptos" w:hAnsi="Aptos" w:cstheme="minorHAnsi"/>
              </w:rPr>
              <w:t>18.6</w:t>
            </w:r>
          </w:p>
        </w:tc>
        <w:tc>
          <w:tcPr>
            <w:tcW w:w="2977" w:type="dxa"/>
            <w:vAlign w:val="center"/>
          </w:tcPr>
          <w:p w14:paraId="7CE24943" w14:textId="0CAE71E6" w:rsidR="00BE35C8" w:rsidRPr="00BA567F" w:rsidRDefault="00BE35C8" w:rsidP="00C3630C">
            <w:pPr>
              <w:suppressAutoHyphens/>
              <w:spacing w:after="120" w:line="276" w:lineRule="auto"/>
              <w:rPr>
                <w:rFonts w:ascii="Aptos" w:hAnsi="Aptos" w:cstheme="minorHAnsi"/>
              </w:rPr>
            </w:pPr>
            <w:r w:rsidRPr="00BA567F">
              <w:rPr>
                <w:rFonts w:ascii="Aptos" w:hAnsi="Aptos" w:cstheme="minorHAnsi"/>
              </w:rPr>
              <w:t>STOWARZYSZENIE MY DLA INNYCH</w:t>
            </w:r>
          </w:p>
        </w:tc>
        <w:tc>
          <w:tcPr>
            <w:tcW w:w="2552" w:type="dxa"/>
            <w:vAlign w:val="center"/>
          </w:tcPr>
          <w:p w14:paraId="102186DB" w14:textId="2669A63A" w:rsidR="00BE35C8" w:rsidRPr="00BA567F" w:rsidRDefault="00025444" w:rsidP="00C3630C">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Wytyczne w zakresie kwalifikowalności kosztów</w:t>
            </w:r>
            <w:r>
              <w:rPr>
                <w:rFonts w:ascii="Aptos" w:hAnsi="Aptos" w:cstheme="minorHAnsi"/>
              </w:rPr>
              <w:t xml:space="preserve">”, </w:t>
            </w:r>
            <w:r w:rsidR="00BE35C8" w:rsidRPr="00BA567F">
              <w:rPr>
                <w:rFonts w:ascii="Aptos" w:hAnsi="Aptos" w:cstheme="minorHAnsi"/>
              </w:rPr>
              <w:t>IV. Koszty pośrednie</w:t>
            </w:r>
            <w:r w:rsidR="00C3630C">
              <w:rPr>
                <w:rFonts w:ascii="Aptos" w:hAnsi="Aptos" w:cstheme="minorHAnsi"/>
              </w:rPr>
              <w:t xml:space="preserve">, </w:t>
            </w:r>
            <w:r w:rsidR="00BE35C8" w:rsidRPr="00BA567F">
              <w:rPr>
                <w:rFonts w:ascii="Aptos" w:hAnsi="Aptos" w:cstheme="minorHAnsi"/>
              </w:rPr>
              <w:t>Zakwalifikowanie do kosztów pośrednich kosztów dotyczących działań merytorycznych</w:t>
            </w:r>
          </w:p>
        </w:tc>
        <w:tc>
          <w:tcPr>
            <w:tcW w:w="3118" w:type="dxa"/>
            <w:vAlign w:val="center"/>
          </w:tcPr>
          <w:p w14:paraId="0500798E" w14:textId="77777777" w:rsidR="00BE35C8" w:rsidRPr="00025444" w:rsidRDefault="00BE35C8" w:rsidP="00C3630C">
            <w:pPr>
              <w:suppressAutoHyphens/>
              <w:spacing w:after="120" w:line="276" w:lineRule="auto"/>
              <w:rPr>
                <w:rFonts w:ascii="Aptos" w:hAnsi="Aptos" w:cstheme="minorBidi"/>
              </w:rPr>
            </w:pPr>
            <w:r w:rsidRPr="00025444">
              <w:rPr>
                <w:rFonts w:ascii="Aptos" w:hAnsi="Aptos" w:cstheme="minorBidi"/>
              </w:rPr>
              <w:t>Usunięcie z katalogu kosztów pośrednich:</w:t>
            </w:r>
          </w:p>
          <w:p w14:paraId="7E43E113" w14:textId="4F5BD9A6" w:rsidR="00BE35C8" w:rsidRPr="00025444" w:rsidRDefault="00BE35C8" w:rsidP="00C3630C">
            <w:pPr>
              <w:pStyle w:val="Akapitzlist"/>
              <w:numPr>
                <w:ilvl w:val="0"/>
                <w:numId w:val="42"/>
              </w:numPr>
              <w:suppressAutoHyphens/>
              <w:spacing w:after="120" w:line="276" w:lineRule="auto"/>
              <w:rPr>
                <w:rFonts w:ascii="Aptos" w:hAnsi="Aptos" w:cstheme="minorBidi"/>
                <w:sz w:val="24"/>
              </w:rPr>
            </w:pPr>
            <w:r w:rsidRPr="00025444">
              <w:rPr>
                <w:rFonts w:ascii="Aptos" w:hAnsi="Aptos" w:cstheme="minorBidi"/>
                <w:sz w:val="24"/>
              </w:rPr>
              <w:t>zakupu sprzętu, wyposażenia, urządzeń do prowadzenia zajęć merytorycznych w</w:t>
            </w:r>
            <w:r w:rsidR="00025444">
              <w:rPr>
                <w:rFonts w:ascii="Aptos" w:hAnsi="Aptos" w:cstheme="minorBidi"/>
                <w:sz w:val="24"/>
              </w:rPr>
              <w:t> </w:t>
            </w:r>
            <w:r w:rsidRPr="00025444">
              <w:rPr>
                <w:rFonts w:ascii="Aptos" w:hAnsi="Aptos" w:cstheme="minorBidi"/>
                <w:sz w:val="24"/>
              </w:rPr>
              <w:t>projekcie – jeżeli okres ich ekonomicznej użyteczności przekracza okres realizacji projektu;</w:t>
            </w:r>
          </w:p>
          <w:p w14:paraId="713F283E" w14:textId="47AA86C5" w:rsidR="00BE35C8" w:rsidRPr="00025444" w:rsidRDefault="00BE35C8" w:rsidP="00C3630C">
            <w:pPr>
              <w:pStyle w:val="Akapitzlist"/>
              <w:numPr>
                <w:ilvl w:val="0"/>
                <w:numId w:val="42"/>
              </w:numPr>
              <w:suppressAutoHyphens/>
              <w:spacing w:after="120" w:line="276" w:lineRule="auto"/>
              <w:rPr>
                <w:rFonts w:ascii="Aptos" w:hAnsi="Aptos" w:cstheme="minorBidi"/>
                <w:sz w:val="24"/>
              </w:rPr>
            </w:pPr>
            <w:r w:rsidRPr="00025444">
              <w:rPr>
                <w:rFonts w:ascii="Aptos" w:hAnsi="Aptos" w:cstheme="minorBidi"/>
                <w:sz w:val="24"/>
              </w:rPr>
              <w:t>remontu, adaptacji i</w:t>
            </w:r>
            <w:r w:rsidR="00025444">
              <w:rPr>
                <w:rFonts w:ascii="Aptos" w:hAnsi="Aptos" w:cstheme="minorBidi"/>
                <w:sz w:val="24"/>
              </w:rPr>
              <w:t> </w:t>
            </w:r>
            <w:r w:rsidRPr="00025444">
              <w:rPr>
                <w:rFonts w:ascii="Aptos" w:hAnsi="Aptos" w:cstheme="minorBidi"/>
                <w:sz w:val="24"/>
              </w:rPr>
              <w:t>modernizacji pomieszczeń, w których prowadzone są zajęcia merytoryczne w projekcie;</w:t>
            </w:r>
          </w:p>
        </w:tc>
        <w:tc>
          <w:tcPr>
            <w:tcW w:w="3544" w:type="dxa"/>
            <w:vAlign w:val="center"/>
          </w:tcPr>
          <w:p w14:paraId="1EF7C491" w14:textId="71167127" w:rsidR="00BE35C8" w:rsidRPr="00BA567F" w:rsidRDefault="00BE35C8" w:rsidP="00C3630C">
            <w:pPr>
              <w:suppressAutoHyphens/>
              <w:spacing w:after="120" w:line="276" w:lineRule="auto"/>
              <w:rPr>
                <w:rFonts w:ascii="Aptos" w:hAnsi="Aptos" w:cstheme="minorBidi"/>
              </w:rPr>
            </w:pPr>
            <w:r w:rsidRPr="00BA567F">
              <w:rPr>
                <w:rFonts w:ascii="Aptos" w:hAnsi="Aptos" w:cstheme="minorBidi"/>
              </w:rPr>
              <w:t>Koszty te dotyczą wyłącznie działań merytorycznych realizowanych w placówce i</w:t>
            </w:r>
            <w:r w:rsidR="00C3630C">
              <w:rPr>
                <w:rFonts w:ascii="Aptos" w:hAnsi="Aptos" w:cstheme="minorBidi"/>
              </w:rPr>
              <w:t> </w:t>
            </w:r>
            <w:r w:rsidRPr="00BA567F">
              <w:rPr>
                <w:rFonts w:ascii="Aptos" w:hAnsi="Aptos" w:cstheme="minorBidi"/>
              </w:rPr>
              <w:t>mają na celu zapewnienie najwyższego poziomu bezpieczeństwa podczas realizacji zajęć w ramach projektu, właściwych warunków lokalowych i technicznych, odpowiednich standardów bezpieczeństwa i higieny pomieszczeń, w których realizowane jest wsparcie.</w:t>
            </w:r>
            <w:r w:rsidR="00C3630C">
              <w:rPr>
                <w:rFonts w:ascii="Aptos" w:hAnsi="Aptos" w:cstheme="minorBidi"/>
              </w:rPr>
              <w:t xml:space="preserve"> </w:t>
            </w:r>
            <w:r w:rsidRPr="00BA567F">
              <w:rPr>
                <w:rFonts w:ascii="Aptos" w:hAnsi="Aptos" w:cstheme="minorBidi"/>
              </w:rPr>
              <w:t>Wyłączenie tych kosztów z kosztów bezpośrednich projektu i zawarcie ich w katalogu kosztów pośrednich projektu, które obarczone są limitem % wartości całego projektu (na poziomie niezmiennym już od kilku lat) spowoduje niedofinansowanie placówek realizujących wsparcie dla osób z niepełnosprawnością, obniżenie komfortu i bezpieczeństwa placówek, w</w:t>
            </w:r>
            <w:r w:rsidR="00025444">
              <w:rPr>
                <w:rFonts w:ascii="Aptos" w:hAnsi="Aptos" w:cstheme="minorBidi"/>
              </w:rPr>
              <w:t> </w:t>
            </w:r>
            <w:r w:rsidRPr="00BA567F">
              <w:rPr>
                <w:rFonts w:ascii="Aptos" w:hAnsi="Aptos" w:cstheme="minorBidi"/>
              </w:rPr>
              <w:t>których realizowane jest wsparcie, a co za tym idzie niższą jakość i atrakcyjność oferowanego w projekcie wsparcia.</w:t>
            </w:r>
            <w:r w:rsidR="00025444">
              <w:rPr>
                <w:rFonts w:ascii="Aptos" w:hAnsi="Aptos" w:cstheme="minorBidi"/>
              </w:rPr>
              <w:t xml:space="preserve"> </w:t>
            </w:r>
            <w:r w:rsidRPr="00BA567F">
              <w:rPr>
                <w:rFonts w:ascii="Aptos" w:hAnsi="Aptos" w:cstheme="minorBidi"/>
              </w:rPr>
              <w:t xml:space="preserve">Koszty pośrednie przypisane do poszczególnych projektów nie zaspokajają bieżących potrzeb organizacji realizujących projekt, zwłaszcza przy dodatkowym obciążeniu obowiązkami wynikającymi z zapisów umowy, dotyczącym wypełniania ewidencji godzin wsparcia w systemie </w:t>
            </w:r>
            <w:proofErr w:type="spellStart"/>
            <w:r w:rsidRPr="00BA567F">
              <w:rPr>
                <w:rFonts w:ascii="Aptos" w:hAnsi="Aptos" w:cstheme="minorBidi"/>
              </w:rPr>
              <w:t>iPFRON</w:t>
            </w:r>
            <w:proofErr w:type="spellEnd"/>
            <w:r w:rsidRPr="00BA567F">
              <w:rPr>
                <w:rFonts w:ascii="Aptos" w:hAnsi="Aptos" w:cstheme="minorBidi"/>
              </w:rPr>
              <w:t xml:space="preserve">+ (co jest 2 razy bardziej czasochłonne niż ewidencjonowanie wsparcia w poprzednim systemie), czy wypełniania Centralnej Ewidencji Kosztów w systemie </w:t>
            </w:r>
            <w:proofErr w:type="spellStart"/>
            <w:r w:rsidRPr="00BA567F">
              <w:rPr>
                <w:rFonts w:ascii="Aptos" w:hAnsi="Aptos" w:cstheme="minorBidi"/>
              </w:rPr>
              <w:t>iPFRON</w:t>
            </w:r>
            <w:proofErr w:type="spellEnd"/>
            <w:r w:rsidRPr="00BA567F">
              <w:rPr>
                <w:rFonts w:ascii="Aptos" w:hAnsi="Aptos" w:cstheme="minorBidi"/>
              </w:rPr>
              <w:t xml:space="preserve">+ (gdzie było już sygnalizowane, że brak możliwości importowania danych do systemu powoduje dwukrotnie wykonywaną pracę w zakresie wprowadzania danych do systemu: wprowadzanie tych samych danych do systemu księgowego, a następnie wprowadzanie drugi raz tych samych danych do systemu </w:t>
            </w:r>
            <w:proofErr w:type="spellStart"/>
            <w:r w:rsidRPr="00BA567F">
              <w:rPr>
                <w:rFonts w:ascii="Aptos" w:hAnsi="Aptos" w:cstheme="minorBidi"/>
              </w:rPr>
              <w:t>iPFRON</w:t>
            </w:r>
            <w:proofErr w:type="spellEnd"/>
            <w:r w:rsidRPr="00BA567F">
              <w:rPr>
                <w:rFonts w:ascii="Aptos" w:hAnsi="Aptos" w:cstheme="minorBidi"/>
              </w:rPr>
              <w:t>+). Nałożenie tych obowiązków na organizacje realizujące projekty wymaga angażowania kolejnych osób z</w:t>
            </w:r>
            <w:r w:rsidR="00025444">
              <w:rPr>
                <w:rFonts w:ascii="Aptos" w:hAnsi="Aptos" w:cstheme="minorBidi"/>
              </w:rPr>
              <w:t> </w:t>
            </w:r>
            <w:r w:rsidRPr="00BA567F">
              <w:rPr>
                <w:rFonts w:ascii="Aptos" w:hAnsi="Aptos" w:cstheme="minorBidi"/>
              </w:rPr>
              <w:t>kadry administracyjnej, co generuje dodatkowe koszty w</w:t>
            </w:r>
            <w:r w:rsidR="00C3630C">
              <w:rPr>
                <w:rFonts w:ascii="Aptos" w:hAnsi="Aptos" w:cstheme="minorBidi"/>
              </w:rPr>
              <w:t> </w:t>
            </w:r>
            <w:r w:rsidRPr="00BA567F">
              <w:rPr>
                <w:rFonts w:ascii="Aptos" w:hAnsi="Aptos" w:cstheme="minorBidi"/>
              </w:rPr>
              <w:t>projekcie, które muszą być finansowane z kosztów pośrednich.</w:t>
            </w:r>
            <w:r w:rsidR="00C3630C">
              <w:rPr>
                <w:rFonts w:ascii="Aptos" w:hAnsi="Aptos" w:cstheme="minorBidi"/>
              </w:rPr>
              <w:t xml:space="preserve"> </w:t>
            </w:r>
            <w:r w:rsidRPr="00BA567F">
              <w:rPr>
                <w:rFonts w:ascii="Aptos" w:hAnsi="Aptos" w:cstheme="minorBidi"/>
              </w:rPr>
              <w:t>Zakwalifikowanie do katalogu kosztów pośrednich dodatkowych kosztów, kwalifikowanych wcześniej w ramach kosztów bezpośrednich, dodatkowo obciąża budżet kosztów pośrednich, co w naszej opinii jest niezasadne i wymaga korekty.</w:t>
            </w:r>
          </w:p>
        </w:tc>
        <w:tc>
          <w:tcPr>
            <w:tcW w:w="3261" w:type="dxa"/>
            <w:vAlign w:val="center"/>
          </w:tcPr>
          <w:p w14:paraId="223CB3D6" w14:textId="6BDDDE52" w:rsidR="00BE35C8" w:rsidRPr="00BA567F" w:rsidRDefault="00BE35C8" w:rsidP="00C3630C">
            <w:pPr>
              <w:suppressAutoHyphens/>
              <w:spacing w:after="120" w:line="276" w:lineRule="auto"/>
              <w:rPr>
                <w:rFonts w:ascii="Aptos" w:hAnsi="Aptos" w:cstheme="minorHAnsi"/>
              </w:rPr>
            </w:pPr>
            <w:r w:rsidRPr="00025444">
              <w:rPr>
                <w:rFonts w:ascii="Aptos" w:hAnsi="Aptos" w:cstheme="minorHAnsi"/>
                <w:b/>
                <w:bCs/>
              </w:rPr>
              <w:t>Uwaga nieuwzględniona</w:t>
            </w:r>
            <w:r w:rsidRPr="00BA567F">
              <w:rPr>
                <w:rFonts w:ascii="Aptos" w:hAnsi="Aptos" w:cstheme="minorHAnsi"/>
              </w:rPr>
              <w:t>.</w:t>
            </w:r>
            <w:r w:rsidR="00025444">
              <w:rPr>
                <w:rFonts w:ascii="Aptos" w:hAnsi="Aptos" w:cstheme="minorHAnsi"/>
              </w:rPr>
              <w:br/>
            </w:r>
            <w:r w:rsidRPr="00BA567F">
              <w:rPr>
                <w:rFonts w:ascii="Aptos" w:hAnsi="Aptos" w:cstheme="minorHAnsi"/>
              </w:rPr>
              <w:t>Fundusz nie wyklucza możliwości zakupu sprzętu, wyposażenia czy urządzeń w</w:t>
            </w:r>
            <w:r w:rsidR="00025444">
              <w:rPr>
                <w:rFonts w:ascii="Aptos" w:hAnsi="Aptos" w:cstheme="minorHAnsi"/>
              </w:rPr>
              <w:t> </w:t>
            </w:r>
            <w:r w:rsidRPr="00BA567F">
              <w:rPr>
                <w:rFonts w:ascii="Aptos" w:hAnsi="Aptos" w:cstheme="minorHAnsi"/>
              </w:rPr>
              <w:t>ramach projektu. Należy jednak wskazać, że jeśli w</w:t>
            </w:r>
            <w:r w:rsidR="00025444">
              <w:rPr>
                <w:rFonts w:ascii="Aptos" w:hAnsi="Aptos" w:cstheme="minorHAnsi"/>
              </w:rPr>
              <w:t> </w:t>
            </w:r>
            <w:r w:rsidRPr="00BA567F">
              <w:rPr>
                <w:rFonts w:ascii="Aptos" w:hAnsi="Aptos" w:cstheme="minorHAnsi"/>
              </w:rPr>
              <w:t xml:space="preserve">momencie planowania zakupu przewidywany okres użyteczności ekonomicznej tego sprzętu przekracza czas realizacji samego projektu, koszt ten, jako służący również działalności podmiotu po zakończeniu </w:t>
            </w:r>
            <w:r w:rsidR="00025444">
              <w:rPr>
                <w:rFonts w:ascii="Aptos" w:hAnsi="Aptos" w:cstheme="minorHAnsi"/>
              </w:rPr>
              <w:t xml:space="preserve">realizacji </w:t>
            </w:r>
            <w:r w:rsidRPr="00BA567F">
              <w:rPr>
                <w:rFonts w:ascii="Aptos" w:hAnsi="Aptos" w:cstheme="minorHAnsi"/>
              </w:rPr>
              <w:t>projektu, powinien być finansowany w ramach kosztów pośrednich.</w:t>
            </w:r>
          </w:p>
        </w:tc>
      </w:tr>
      <w:tr w:rsidR="00BE35C8" w:rsidRPr="0079789E" w14:paraId="6840B45D" w14:textId="77777777" w:rsidTr="00155065">
        <w:tc>
          <w:tcPr>
            <w:tcW w:w="851" w:type="dxa"/>
            <w:vAlign w:val="center"/>
          </w:tcPr>
          <w:p w14:paraId="4B871D76" w14:textId="5FA96F0D" w:rsidR="00BE35C8" w:rsidRPr="00BA567F" w:rsidRDefault="00BE35C8" w:rsidP="00C3630C">
            <w:pPr>
              <w:suppressAutoHyphens/>
              <w:spacing w:after="120" w:line="276" w:lineRule="auto"/>
              <w:rPr>
                <w:rFonts w:ascii="Aptos" w:hAnsi="Aptos" w:cstheme="minorHAnsi"/>
              </w:rPr>
            </w:pPr>
            <w:r w:rsidRPr="00BA567F">
              <w:rPr>
                <w:rFonts w:ascii="Aptos" w:hAnsi="Aptos" w:cstheme="minorHAnsi"/>
              </w:rPr>
              <w:t>18.7</w:t>
            </w:r>
          </w:p>
        </w:tc>
        <w:tc>
          <w:tcPr>
            <w:tcW w:w="2977" w:type="dxa"/>
            <w:vAlign w:val="center"/>
          </w:tcPr>
          <w:p w14:paraId="19820AAA" w14:textId="1B544765" w:rsidR="00BE35C8" w:rsidRPr="00BA567F" w:rsidRDefault="00BE35C8" w:rsidP="00C3630C">
            <w:pPr>
              <w:suppressAutoHyphens/>
              <w:spacing w:after="120" w:line="276" w:lineRule="auto"/>
              <w:rPr>
                <w:rFonts w:ascii="Aptos" w:hAnsi="Aptos" w:cstheme="minorHAnsi"/>
              </w:rPr>
            </w:pPr>
            <w:r w:rsidRPr="00BA567F">
              <w:rPr>
                <w:rFonts w:ascii="Aptos" w:hAnsi="Aptos" w:cstheme="minorHAnsi"/>
              </w:rPr>
              <w:t>STOWARZYSZENIE MY DLA INNYCH</w:t>
            </w:r>
          </w:p>
        </w:tc>
        <w:tc>
          <w:tcPr>
            <w:tcW w:w="2552" w:type="dxa"/>
            <w:vAlign w:val="center"/>
          </w:tcPr>
          <w:p w14:paraId="2CDFEA95" w14:textId="15066821" w:rsidR="00BE35C8" w:rsidRPr="00BA567F" w:rsidRDefault="00C3630C" w:rsidP="00C3630C">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Wytyczne w zakresie kwalifikowalności kosztów</w:t>
            </w:r>
            <w:r>
              <w:rPr>
                <w:rFonts w:ascii="Aptos" w:hAnsi="Aptos" w:cstheme="minorHAnsi"/>
              </w:rPr>
              <w:t xml:space="preserve">”, </w:t>
            </w:r>
            <w:r w:rsidR="00BE35C8" w:rsidRPr="00BA567F">
              <w:rPr>
                <w:rFonts w:ascii="Aptos" w:hAnsi="Aptos" w:cstheme="minorHAnsi"/>
              </w:rPr>
              <w:t>IV. Koszty pośrednie</w:t>
            </w:r>
            <w:r>
              <w:rPr>
                <w:rFonts w:ascii="Aptos" w:hAnsi="Aptos" w:cstheme="minorHAnsi"/>
              </w:rPr>
              <w:t xml:space="preserve">, </w:t>
            </w:r>
            <w:r w:rsidR="00BE35C8" w:rsidRPr="00BA567F">
              <w:rPr>
                <w:rFonts w:ascii="Aptos" w:hAnsi="Aptos" w:cstheme="minorHAnsi"/>
              </w:rPr>
              <w:t>Zakwalifikowanie do kosztów pośrednich kosztów dotyczących działań merytorycznych</w:t>
            </w:r>
          </w:p>
        </w:tc>
        <w:tc>
          <w:tcPr>
            <w:tcW w:w="3118" w:type="dxa"/>
            <w:vAlign w:val="center"/>
          </w:tcPr>
          <w:p w14:paraId="25373344" w14:textId="50539090" w:rsidR="00BE35C8" w:rsidRPr="00BA567F" w:rsidRDefault="00BE35C8" w:rsidP="00C3630C">
            <w:pPr>
              <w:suppressAutoHyphens/>
              <w:spacing w:after="120" w:line="276" w:lineRule="auto"/>
              <w:rPr>
                <w:rFonts w:ascii="Aptos" w:hAnsi="Aptos" w:cstheme="minorBidi"/>
              </w:rPr>
            </w:pPr>
            <w:r w:rsidRPr="00BA567F">
              <w:rPr>
                <w:rFonts w:ascii="Aptos" w:hAnsi="Aptos" w:cstheme="minorBidi"/>
              </w:rPr>
              <w:t>Usunięcie z katalogu kosztów pośrednich kosztu związanego z przeprowadzeniem audytu zewnętrznego projektu.</w:t>
            </w:r>
          </w:p>
        </w:tc>
        <w:tc>
          <w:tcPr>
            <w:tcW w:w="3544" w:type="dxa"/>
            <w:vAlign w:val="center"/>
          </w:tcPr>
          <w:p w14:paraId="51B68913" w14:textId="21250A99" w:rsidR="00BE35C8" w:rsidRPr="00BA567F" w:rsidRDefault="00BE35C8" w:rsidP="00C3630C">
            <w:pPr>
              <w:suppressAutoHyphens/>
              <w:spacing w:after="120" w:line="276" w:lineRule="auto"/>
              <w:rPr>
                <w:rFonts w:ascii="Aptos" w:hAnsi="Aptos" w:cstheme="minorBidi"/>
              </w:rPr>
            </w:pPr>
            <w:r w:rsidRPr="00BA567F">
              <w:rPr>
                <w:rFonts w:ascii="Aptos" w:hAnsi="Aptos" w:cstheme="minorBidi"/>
              </w:rPr>
              <w:t xml:space="preserve">Koszt wynika z obowiązków nałożonych przez PFRON na Wnioskodawcę, dlatego też w naszej opinii powinien zostać ujęty w katalogu kosztów bezpośrednich, biorąc pod uwagę powyższe uzasadnienie, w którym jest mowa o tym, że koszty pośrednie przypisane do poszczególnych projektów nie zaspokajają bieżących potrzeb organizacji realizujących projekt, zwłaszcza przy dodatkowym obciążeniu obowiązkami wynikającymi z zapisów umowy, dotyczącym wypełniania ewidencji godzin wsparcia w systemie </w:t>
            </w:r>
            <w:proofErr w:type="spellStart"/>
            <w:r w:rsidRPr="00BA567F">
              <w:rPr>
                <w:rFonts w:ascii="Aptos" w:hAnsi="Aptos" w:cstheme="minorBidi"/>
              </w:rPr>
              <w:t>iPFRON</w:t>
            </w:r>
            <w:proofErr w:type="spellEnd"/>
            <w:r w:rsidRPr="00BA567F">
              <w:rPr>
                <w:rFonts w:ascii="Aptos" w:hAnsi="Aptos" w:cstheme="minorBidi"/>
              </w:rPr>
              <w:t xml:space="preserve">+ czy wypełniania Centralnej Ewidencji Kosztów w systemie </w:t>
            </w:r>
            <w:proofErr w:type="spellStart"/>
            <w:r w:rsidRPr="00BA567F">
              <w:rPr>
                <w:rFonts w:ascii="Aptos" w:hAnsi="Aptos" w:cstheme="minorBidi"/>
              </w:rPr>
              <w:t>iPFRON</w:t>
            </w:r>
            <w:proofErr w:type="spellEnd"/>
            <w:r w:rsidRPr="00BA567F">
              <w:rPr>
                <w:rFonts w:ascii="Aptos" w:hAnsi="Aptos" w:cstheme="minorBidi"/>
              </w:rPr>
              <w:t>+. Koszt wykonania audytu zewnętrznego jest wysokim kosztem. Bywały lata, w których w odpowiedzi na zapytanie ofertowe pojawiały się oferty firm audytowych na poziomie kilkunastu lub kilkudziesięciu tysięcy.</w:t>
            </w:r>
          </w:p>
        </w:tc>
        <w:tc>
          <w:tcPr>
            <w:tcW w:w="3261" w:type="dxa"/>
            <w:vAlign w:val="center"/>
          </w:tcPr>
          <w:p w14:paraId="62B581C8" w14:textId="59671434" w:rsidR="00BE35C8" w:rsidRPr="00BA567F" w:rsidRDefault="00BE35C8" w:rsidP="00C3630C">
            <w:pPr>
              <w:suppressAutoHyphens/>
              <w:spacing w:after="120" w:line="276" w:lineRule="auto"/>
              <w:rPr>
                <w:rFonts w:ascii="Aptos" w:hAnsi="Aptos" w:cstheme="minorHAnsi"/>
              </w:rPr>
            </w:pPr>
            <w:r w:rsidRPr="00C3630C">
              <w:rPr>
                <w:rFonts w:ascii="Aptos" w:hAnsi="Aptos" w:cstheme="minorHAnsi"/>
                <w:b/>
                <w:bCs/>
              </w:rPr>
              <w:t>Uwaga uwzględniona</w:t>
            </w:r>
            <w:r w:rsidRPr="00BA567F">
              <w:rPr>
                <w:rFonts w:ascii="Aptos" w:hAnsi="Aptos" w:cstheme="minorHAnsi"/>
              </w:rPr>
              <w:t>.</w:t>
            </w:r>
            <w:r w:rsidR="00C3630C">
              <w:rPr>
                <w:rFonts w:ascii="Aptos" w:hAnsi="Aptos" w:cstheme="minorHAnsi"/>
              </w:rPr>
              <w:br/>
            </w:r>
            <w:r w:rsidRPr="00BA567F">
              <w:rPr>
                <w:rFonts w:ascii="Aptos" w:hAnsi="Aptos" w:cstheme="minorHAnsi"/>
              </w:rPr>
              <w:t>Koszty związane z</w:t>
            </w:r>
            <w:r w:rsidR="00F849C5">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E35C8" w:rsidRPr="0079789E" w14:paraId="11C7CE28" w14:textId="77777777" w:rsidTr="00155065">
        <w:tc>
          <w:tcPr>
            <w:tcW w:w="851" w:type="dxa"/>
            <w:vAlign w:val="center"/>
          </w:tcPr>
          <w:p w14:paraId="46C9001C" w14:textId="7531C0D6" w:rsidR="00BE35C8" w:rsidRPr="00BA567F" w:rsidRDefault="00BE35C8" w:rsidP="00C3630C">
            <w:pPr>
              <w:suppressAutoHyphens/>
              <w:spacing w:after="120" w:line="276" w:lineRule="auto"/>
              <w:rPr>
                <w:rFonts w:ascii="Aptos" w:hAnsi="Aptos" w:cstheme="minorHAnsi"/>
              </w:rPr>
            </w:pPr>
            <w:r w:rsidRPr="00BA567F">
              <w:rPr>
                <w:rFonts w:ascii="Aptos" w:hAnsi="Aptos" w:cstheme="minorHAnsi"/>
              </w:rPr>
              <w:t>19.1</w:t>
            </w:r>
          </w:p>
        </w:tc>
        <w:tc>
          <w:tcPr>
            <w:tcW w:w="2977" w:type="dxa"/>
            <w:vAlign w:val="center"/>
          </w:tcPr>
          <w:p w14:paraId="28161D3F" w14:textId="44E2CBB7" w:rsidR="00BE35C8" w:rsidRPr="00BA567F" w:rsidRDefault="00BE35C8" w:rsidP="00C3630C">
            <w:pPr>
              <w:suppressAutoHyphens/>
              <w:spacing w:after="120" w:line="276" w:lineRule="auto"/>
              <w:rPr>
                <w:rFonts w:ascii="Aptos" w:hAnsi="Aptos" w:cstheme="minorHAnsi"/>
              </w:rPr>
            </w:pPr>
            <w:r w:rsidRPr="00BA567F">
              <w:rPr>
                <w:rFonts w:ascii="Aptos" w:hAnsi="Aptos" w:cstheme="minorHAnsi"/>
              </w:rPr>
              <w:t>CENTRUM ROZWOJU INICJATYW SPOŁECZNYCH CRIS</w:t>
            </w:r>
          </w:p>
        </w:tc>
        <w:tc>
          <w:tcPr>
            <w:tcW w:w="2552" w:type="dxa"/>
            <w:vAlign w:val="center"/>
          </w:tcPr>
          <w:p w14:paraId="736CC304" w14:textId="4E9460B2" w:rsidR="00BE35C8" w:rsidRPr="00BA567F" w:rsidRDefault="00BE35C8" w:rsidP="00C3630C">
            <w:pPr>
              <w:suppressAutoHyphens/>
              <w:spacing w:after="120" w:line="276" w:lineRule="auto"/>
              <w:rPr>
                <w:rFonts w:ascii="Aptos" w:hAnsi="Aptos" w:cstheme="minorHAnsi"/>
              </w:rPr>
            </w:pPr>
            <w:r w:rsidRPr="00BA567F">
              <w:rPr>
                <w:rFonts w:ascii="Aptos" w:hAnsi="Aptos" w:cstheme="minorHAnsi"/>
              </w:rPr>
              <w:t>Kierunek pomocy 2 Warunki projektów s</w:t>
            </w:r>
            <w:r w:rsidR="00C3630C">
              <w:rPr>
                <w:rFonts w:ascii="Aptos" w:hAnsi="Aptos" w:cstheme="minorHAnsi"/>
              </w:rPr>
              <w:t xml:space="preserve">trona </w:t>
            </w:r>
            <w:r w:rsidRPr="00BA567F">
              <w:rPr>
                <w:rFonts w:ascii="Aptos" w:hAnsi="Aptos" w:cstheme="minorHAnsi"/>
              </w:rPr>
              <w:t>16</w:t>
            </w:r>
          </w:p>
        </w:tc>
        <w:tc>
          <w:tcPr>
            <w:tcW w:w="3118" w:type="dxa"/>
            <w:vAlign w:val="center"/>
          </w:tcPr>
          <w:p w14:paraId="2E825515" w14:textId="3E21AAA0" w:rsidR="00BE35C8" w:rsidRPr="00BA567F" w:rsidRDefault="00BE35C8" w:rsidP="00C3630C">
            <w:pPr>
              <w:suppressAutoHyphens/>
              <w:spacing w:after="120" w:line="276" w:lineRule="auto"/>
              <w:rPr>
                <w:rFonts w:ascii="Aptos" w:hAnsi="Aptos" w:cstheme="minorBidi"/>
              </w:rPr>
            </w:pPr>
            <w:r w:rsidRPr="00BA567F">
              <w:rPr>
                <w:rFonts w:ascii="Aptos" w:hAnsi="Aptos" w:cstheme="minorBidi"/>
              </w:rPr>
              <w:t>Asystentem osobistym nie może być członek rodziny, opiekun prawny lub osoba faktycznie zamieszkująca wspólnie z beneficjentem ostatecznym projektu. - Postulujemy wykreślenie osób faktycznie zamieszkujących, które nie są członkami rodziny.</w:t>
            </w:r>
          </w:p>
        </w:tc>
        <w:tc>
          <w:tcPr>
            <w:tcW w:w="3544" w:type="dxa"/>
            <w:vAlign w:val="center"/>
          </w:tcPr>
          <w:p w14:paraId="5906DE5E" w14:textId="6CB48E6E" w:rsidR="00BE35C8" w:rsidRPr="00BA567F" w:rsidRDefault="00BE35C8" w:rsidP="00C3630C">
            <w:pPr>
              <w:suppressAutoHyphens/>
              <w:spacing w:after="120" w:line="276" w:lineRule="auto"/>
              <w:rPr>
                <w:rFonts w:ascii="Aptos" w:hAnsi="Aptos" w:cstheme="minorBidi"/>
              </w:rPr>
            </w:pPr>
            <w:r w:rsidRPr="00BA567F">
              <w:rPr>
                <w:rFonts w:ascii="Aptos" w:hAnsi="Aptos" w:cstheme="minorBidi"/>
              </w:rPr>
              <w:t>Obecny zapis sprawia, że asystentem nie może być np. współlokator niepełnosprawnego studenta lub osoba, z którą niepełnosprawny wynajmuje mieszkanie.</w:t>
            </w:r>
          </w:p>
        </w:tc>
        <w:tc>
          <w:tcPr>
            <w:tcW w:w="3261" w:type="dxa"/>
            <w:vAlign w:val="center"/>
          </w:tcPr>
          <w:p w14:paraId="6C44BB11" w14:textId="2AABD1DC" w:rsidR="00BE35C8" w:rsidRPr="00BA567F" w:rsidRDefault="00BE35C8" w:rsidP="00C3630C">
            <w:pPr>
              <w:spacing w:after="120" w:line="276" w:lineRule="auto"/>
              <w:rPr>
                <w:rFonts w:ascii="Aptos" w:hAnsi="Aptos" w:cstheme="minorHAnsi"/>
              </w:rPr>
            </w:pPr>
            <w:r w:rsidRPr="00C3630C">
              <w:rPr>
                <w:rFonts w:ascii="Aptos" w:hAnsi="Aptos" w:cstheme="minorHAnsi"/>
                <w:b/>
                <w:bCs/>
              </w:rPr>
              <w:t>Uwaga nieuwzględniona</w:t>
            </w:r>
            <w:r w:rsidRPr="00BA567F">
              <w:rPr>
                <w:rFonts w:ascii="Aptos" w:hAnsi="Aptos" w:cstheme="minorHAnsi"/>
              </w:rPr>
              <w:t>.</w:t>
            </w:r>
            <w:r w:rsidR="00C3630C">
              <w:rPr>
                <w:rFonts w:ascii="Aptos" w:hAnsi="Aptos" w:cstheme="minorHAnsi"/>
              </w:rPr>
              <w:br/>
            </w:r>
            <w:r w:rsidRPr="00BA567F">
              <w:rPr>
                <w:rFonts w:ascii="Aptos" w:hAnsi="Aptos" w:cstheme="minorHAnsi"/>
              </w:rPr>
              <w:t>Brak możliwości weryfikacji, czy relacja między osobami rzeczywiście spełnia wymogi profesjonalnego świadczenia usług asystenckich. Wykluczenie osób faktycznie zamieszkujących z</w:t>
            </w:r>
            <w:r w:rsidR="00C3630C">
              <w:rPr>
                <w:rFonts w:ascii="Aptos" w:hAnsi="Aptos" w:cstheme="minorHAnsi"/>
              </w:rPr>
              <w:t> </w:t>
            </w:r>
            <w:r w:rsidRPr="00BA567F">
              <w:rPr>
                <w:rFonts w:ascii="Aptos" w:hAnsi="Aptos" w:cstheme="minorHAnsi"/>
              </w:rPr>
              <w:t>beneficjentem – nawet jeśli formalnie nie są członkami rodziny – ma na celu:</w:t>
            </w:r>
          </w:p>
          <w:p w14:paraId="23C97B28" w14:textId="77777777" w:rsidR="00BE35C8" w:rsidRPr="00BA567F" w:rsidRDefault="00BE35C8" w:rsidP="00C3630C">
            <w:pPr>
              <w:pStyle w:val="Akapitzlist"/>
              <w:numPr>
                <w:ilvl w:val="0"/>
                <w:numId w:val="1"/>
              </w:numPr>
              <w:spacing w:after="120" w:line="276" w:lineRule="auto"/>
              <w:rPr>
                <w:rFonts w:ascii="Aptos" w:hAnsi="Aptos" w:cstheme="minorHAnsi"/>
                <w:sz w:val="24"/>
              </w:rPr>
            </w:pPr>
            <w:r w:rsidRPr="00BA567F">
              <w:rPr>
                <w:rFonts w:ascii="Aptos" w:hAnsi="Aptos" w:cstheme="minorHAnsi"/>
                <w:sz w:val="24"/>
              </w:rPr>
              <w:t>uniknięcie konfliktu interesów i ryzyka nieprawidłowości przy świadczeniu usług asystenckich (np. trudność w rozdzieleniu wsparcia formalnego od codziennej pomocy sąsiedzkiej / współlokatorskiej),</w:t>
            </w:r>
          </w:p>
          <w:p w14:paraId="3970CBEB" w14:textId="4EEA5EE7" w:rsidR="00BE35C8" w:rsidRPr="00BA567F" w:rsidRDefault="00BE35C8" w:rsidP="00C3630C">
            <w:pPr>
              <w:pStyle w:val="Akapitzlist"/>
              <w:numPr>
                <w:ilvl w:val="0"/>
                <w:numId w:val="1"/>
              </w:numPr>
              <w:spacing w:after="120" w:line="276" w:lineRule="auto"/>
              <w:rPr>
                <w:rFonts w:ascii="Aptos" w:hAnsi="Aptos" w:cstheme="minorHAnsi"/>
                <w:sz w:val="24"/>
              </w:rPr>
            </w:pPr>
            <w:r w:rsidRPr="00BA567F">
              <w:rPr>
                <w:rFonts w:ascii="Aptos" w:hAnsi="Aptos" w:cstheme="minorHAnsi"/>
                <w:sz w:val="24"/>
              </w:rPr>
              <w:t>zapewnienie obiektywności i profesjonalizmu usług, które mają wspierać samodzielność i niezależność osoby z niepełnosprawnością, a</w:t>
            </w:r>
            <w:r w:rsidR="00C3630C">
              <w:rPr>
                <w:rFonts w:ascii="Aptos" w:hAnsi="Aptos" w:cstheme="minorHAnsi"/>
                <w:sz w:val="24"/>
              </w:rPr>
              <w:t> </w:t>
            </w:r>
            <w:r w:rsidRPr="00BA567F">
              <w:rPr>
                <w:rFonts w:ascii="Aptos" w:hAnsi="Aptos" w:cstheme="minorHAnsi"/>
                <w:sz w:val="24"/>
              </w:rPr>
              <w:t>nie być jedynie formalizacją istniejących relacji,</w:t>
            </w:r>
          </w:p>
          <w:p w14:paraId="778DB0E2" w14:textId="76125C6E" w:rsidR="00BE35C8" w:rsidRPr="00BA567F" w:rsidRDefault="00BE35C8" w:rsidP="00C3630C">
            <w:pPr>
              <w:pStyle w:val="Akapitzlist"/>
              <w:numPr>
                <w:ilvl w:val="0"/>
                <w:numId w:val="1"/>
              </w:numPr>
              <w:spacing w:after="120" w:line="276" w:lineRule="auto"/>
              <w:rPr>
                <w:rFonts w:ascii="Aptos" w:hAnsi="Aptos" w:cstheme="minorHAnsi"/>
                <w:sz w:val="24"/>
              </w:rPr>
            </w:pPr>
            <w:r w:rsidRPr="00BA567F">
              <w:rPr>
                <w:rFonts w:ascii="Aptos" w:hAnsi="Aptos" w:cstheme="minorHAnsi"/>
                <w:sz w:val="24"/>
              </w:rPr>
              <w:t>utrzymanie standardów usługi, które wymagają jasnego rozdzielenia roli asystenta od roli osoby bliskiej lub współdzielącej przestrzeń życiową.</w:t>
            </w:r>
          </w:p>
        </w:tc>
      </w:tr>
      <w:tr w:rsidR="00BE35C8" w:rsidRPr="0079789E" w14:paraId="01F3921E" w14:textId="77777777" w:rsidTr="00155065">
        <w:tc>
          <w:tcPr>
            <w:tcW w:w="851" w:type="dxa"/>
            <w:vAlign w:val="center"/>
          </w:tcPr>
          <w:p w14:paraId="393C9858" w14:textId="09B19432" w:rsidR="00BE35C8" w:rsidRPr="00BA567F" w:rsidRDefault="00BE35C8" w:rsidP="00C3630C">
            <w:pPr>
              <w:suppressAutoHyphens/>
              <w:spacing w:after="120" w:line="276" w:lineRule="auto"/>
              <w:rPr>
                <w:rFonts w:ascii="Aptos" w:hAnsi="Aptos" w:cstheme="minorHAnsi"/>
              </w:rPr>
            </w:pPr>
            <w:r w:rsidRPr="00BA567F">
              <w:rPr>
                <w:rFonts w:ascii="Aptos" w:hAnsi="Aptos" w:cstheme="minorHAnsi"/>
              </w:rPr>
              <w:t>19.2</w:t>
            </w:r>
          </w:p>
        </w:tc>
        <w:tc>
          <w:tcPr>
            <w:tcW w:w="2977" w:type="dxa"/>
            <w:vAlign w:val="center"/>
          </w:tcPr>
          <w:p w14:paraId="64AD2A34" w14:textId="283E327A" w:rsidR="00BE35C8" w:rsidRPr="00BA567F" w:rsidRDefault="00BE35C8" w:rsidP="00C3630C">
            <w:pPr>
              <w:suppressAutoHyphens/>
              <w:spacing w:after="120" w:line="276" w:lineRule="auto"/>
              <w:rPr>
                <w:rFonts w:ascii="Aptos" w:hAnsi="Aptos" w:cstheme="minorHAnsi"/>
              </w:rPr>
            </w:pPr>
            <w:r w:rsidRPr="00BA567F">
              <w:rPr>
                <w:rFonts w:ascii="Aptos" w:hAnsi="Aptos" w:cstheme="minorHAnsi"/>
              </w:rPr>
              <w:t>CENTRUM ROZWOJU INICJATYW SPOŁECZNYCH CRIS</w:t>
            </w:r>
          </w:p>
        </w:tc>
        <w:tc>
          <w:tcPr>
            <w:tcW w:w="2552" w:type="dxa"/>
            <w:vAlign w:val="center"/>
          </w:tcPr>
          <w:p w14:paraId="6238FC9B" w14:textId="497D428A" w:rsidR="00BE35C8" w:rsidRPr="00BA567F" w:rsidRDefault="00BE35C8" w:rsidP="00C3630C">
            <w:pPr>
              <w:suppressAutoHyphens/>
              <w:spacing w:after="120" w:line="276" w:lineRule="auto"/>
              <w:rPr>
                <w:rFonts w:ascii="Aptos" w:hAnsi="Aptos" w:cstheme="minorHAnsi"/>
              </w:rPr>
            </w:pPr>
            <w:r w:rsidRPr="00BA567F">
              <w:rPr>
                <w:rFonts w:ascii="Aptos" w:hAnsi="Aptos" w:cstheme="minorHAnsi"/>
              </w:rPr>
              <w:t>Kierunek pomocy 2 Asystencja osobista s</w:t>
            </w:r>
            <w:r w:rsidR="00C3630C">
              <w:rPr>
                <w:rFonts w:ascii="Aptos" w:hAnsi="Aptos" w:cstheme="minorHAnsi"/>
              </w:rPr>
              <w:t xml:space="preserve">trona </w:t>
            </w:r>
            <w:r w:rsidRPr="00BA567F">
              <w:rPr>
                <w:rFonts w:ascii="Aptos" w:hAnsi="Aptos" w:cstheme="minorHAnsi"/>
              </w:rPr>
              <w:t>17</w:t>
            </w:r>
          </w:p>
        </w:tc>
        <w:tc>
          <w:tcPr>
            <w:tcW w:w="3118" w:type="dxa"/>
            <w:vAlign w:val="center"/>
          </w:tcPr>
          <w:p w14:paraId="3F3FBFD8" w14:textId="0279BD7E" w:rsidR="00BE35C8" w:rsidRPr="00BA567F" w:rsidRDefault="00BE35C8" w:rsidP="00C3630C">
            <w:pPr>
              <w:suppressAutoHyphens/>
              <w:spacing w:after="120" w:line="276" w:lineRule="auto"/>
              <w:rPr>
                <w:rFonts w:ascii="Aptos" w:hAnsi="Aptos" w:cstheme="minorBidi"/>
              </w:rPr>
            </w:pPr>
            <w:r w:rsidRPr="00BA567F">
              <w:rPr>
                <w:rFonts w:ascii="Aptos" w:hAnsi="Aptos" w:cstheme="minorBidi"/>
              </w:rPr>
              <w:t>Możesz zaplanować inne formy wsparcia niż usługi asystencji osobistej, o ile wsparcie to stanowić będzie niewielką część projektu. – Postulujemy doprecyzowanie, czym jest niewielka część projektu.</w:t>
            </w:r>
          </w:p>
        </w:tc>
        <w:tc>
          <w:tcPr>
            <w:tcW w:w="3544" w:type="dxa"/>
            <w:vAlign w:val="center"/>
          </w:tcPr>
          <w:p w14:paraId="0BAF8CC6" w14:textId="7CB0D713" w:rsidR="00BE35C8" w:rsidRPr="00BA567F" w:rsidRDefault="00BE35C8" w:rsidP="00C3630C">
            <w:pPr>
              <w:suppressAutoHyphens/>
              <w:spacing w:after="120" w:line="276" w:lineRule="auto"/>
              <w:rPr>
                <w:rFonts w:ascii="Aptos" w:hAnsi="Aptos" w:cstheme="minorBidi"/>
              </w:rPr>
            </w:pPr>
            <w:r w:rsidRPr="00BA567F">
              <w:rPr>
                <w:rFonts w:ascii="Aptos" w:hAnsi="Aptos" w:cstheme="minorBidi"/>
              </w:rPr>
              <w:t>Bez tego oferentom trudno będzie ocenić, czy inne działania są tylko niewielką częścią. Zaplanowanie zbyt dużej liczby działań może mieć wpływ na ocenę oferty.</w:t>
            </w:r>
          </w:p>
        </w:tc>
        <w:tc>
          <w:tcPr>
            <w:tcW w:w="3261" w:type="dxa"/>
            <w:vAlign w:val="center"/>
          </w:tcPr>
          <w:p w14:paraId="68B85075" w14:textId="7503067D" w:rsidR="00BE35C8" w:rsidRPr="00BA567F" w:rsidRDefault="00BE35C8" w:rsidP="00C3630C">
            <w:pPr>
              <w:suppressAutoHyphens/>
              <w:spacing w:after="120" w:line="276" w:lineRule="auto"/>
              <w:rPr>
                <w:rFonts w:ascii="Aptos" w:hAnsi="Aptos" w:cstheme="minorHAnsi"/>
              </w:rPr>
            </w:pPr>
            <w:r w:rsidRPr="00C3630C">
              <w:rPr>
                <w:rFonts w:ascii="Aptos" w:hAnsi="Aptos" w:cstheme="minorHAnsi"/>
                <w:b/>
                <w:bCs/>
              </w:rPr>
              <w:t>Uwaga nieuwzględniona</w:t>
            </w:r>
            <w:r w:rsidRPr="00BA567F">
              <w:rPr>
                <w:rFonts w:ascii="Aptos" w:hAnsi="Aptos" w:cstheme="minorHAnsi"/>
              </w:rPr>
              <w:t>.</w:t>
            </w:r>
            <w:r w:rsidR="00C3630C">
              <w:rPr>
                <w:rFonts w:ascii="Aptos" w:hAnsi="Aptos" w:cstheme="minorHAnsi"/>
              </w:rPr>
              <w:br/>
            </w:r>
            <w:r w:rsidR="00DB0C4A">
              <w:rPr>
                <w:rFonts w:ascii="Aptos" w:hAnsi="Aptos" w:cstheme="minorHAnsi"/>
              </w:rPr>
              <w:t>Z</w:t>
            </w:r>
            <w:r w:rsidRPr="00BA567F">
              <w:rPr>
                <w:rFonts w:ascii="Aptos" w:hAnsi="Aptos" w:cstheme="minorHAnsi"/>
              </w:rPr>
              <w:t>e względu na różny charakter projektów oraz odmienne potrzeby beneficjentów nie jest wskazane określanie konkretnej wartości (np.</w:t>
            </w:r>
            <w:r w:rsidR="00C3630C">
              <w:rPr>
                <w:rFonts w:ascii="Aptos" w:hAnsi="Aptos" w:cstheme="minorHAnsi"/>
              </w:rPr>
              <w:t> </w:t>
            </w:r>
            <w:r w:rsidRPr="00BA567F">
              <w:rPr>
                <w:rFonts w:ascii="Aptos" w:hAnsi="Aptos" w:cstheme="minorHAnsi"/>
              </w:rPr>
              <w:t>procentowej). Komisja konkursowa bierze pod uwagę, każdorazowo, specyfikę projektu oraz przede wszystkim potrzeby osób z</w:t>
            </w:r>
            <w:r w:rsidR="00C3630C">
              <w:rPr>
                <w:rFonts w:ascii="Aptos" w:hAnsi="Aptos" w:cstheme="minorHAnsi"/>
              </w:rPr>
              <w:t> </w:t>
            </w:r>
            <w:r w:rsidRPr="00BA567F">
              <w:rPr>
                <w:rFonts w:ascii="Aptos" w:hAnsi="Aptos" w:cstheme="minorHAnsi"/>
              </w:rPr>
              <w:t>niepełnosprawnościami. Inne formy wsparcia niż usługi asystencji osobistej mają zapewnić to prawidłowość, efektywność i</w:t>
            </w:r>
            <w:r w:rsidR="00C3630C">
              <w:rPr>
                <w:rFonts w:ascii="Aptos" w:hAnsi="Aptos" w:cstheme="minorHAnsi"/>
              </w:rPr>
              <w:t> </w:t>
            </w:r>
            <w:r w:rsidRPr="00BA567F">
              <w:rPr>
                <w:rFonts w:ascii="Aptos" w:hAnsi="Aptos" w:cstheme="minorHAnsi"/>
              </w:rPr>
              <w:t>kompleksowość działań.</w:t>
            </w:r>
            <w:r w:rsidR="00C3630C">
              <w:rPr>
                <w:rFonts w:ascii="Aptos" w:hAnsi="Aptos" w:cstheme="minorHAnsi"/>
              </w:rPr>
              <w:t xml:space="preserve"> </w:t>
            </w:r>
            <w:r w:rsidRPr="00BA567F">
              <w:rPr>
                <w:rFonts w:ascii="Aptos" w:hAnsi="Aptos" w:cstheme="minorHAnsi"/>
              </w:rPr>
              <w:t>Inne formy wsparcia mogą być uwzględnione w</w:t>
            </w:r>
            <w:r w:rsidR="00C3630C">
              <w:rPr>
                <w:rFonts w:ascii="Aptos" w:hAnsi="Aptos" w:cstheme="minorHAnsi"/>
              </w:rPr>
              <w:t> </w:t>
            </w:r>
            <w:r w:rsidRPr="00BA567F">
              <w:rPr>
                <w:rFonts w:ascii="Aptos" w:hAnsi="Aptos" w:cstheme="minorHAnsi"/>
              </w:rPr>
              <w:t>projekcie jako uzupełnienie wsparcia i nie mogą stanowić jego dominującego zakresu.</w:t>
            </w:r>
          </w:p>
        </w:tc>
      </w:tr>
      <w:tr w:rsidR="00BE35C8" w:rsidRPr="0079789E" w14:paraId="2C0A644E" w14:textId="77777777" w:rsidTr="00155065">
        <w:tc>
          <w:tcPr>
            <w:tcW w:w="851" w:type="dxa"/>
            <w:vAlign w:val="center"/>
          </w:tcPr>
          <w:p w14:paraId="783934CE" w14:textId="1E86908B" w:rsidR="00BE35C8" w:rsidRPr="00BA567F" w:rsidRDefault="00BE35C8" w:rsidP="00C3630C">
            <w:pPr>
              <w:suppressAutoHyphens/>
              <w:spacing w:after="120" w:line="276" w:lineRule="auto"/>
              <w:rPr>
                <w:rFonts w:ascii="Aptos" w:hAnsi="Aptos" w:cstheme="minorHAnsi"/>
              </w:rPr>
            </w:pPr>
            <w:r w:rsidRPr="00BA567F">
              <w:rPr>
                <w:rFonts w:ascii="Aptos" w:hAnsi="Aptos" w:cstheme="minorHAnsi"/>
              </w:rPr>
              <w:t>19.3</w:t>
            </w:r>
          </w:p>
        </w:tc>
        <w:tc>
          <w:tcPr>
            <w:tcW w:w="2977" w:type="dxa"/>
            <w:vAlign w:val="center"/>
          </w:tcPr>
          <w:p w14:paraId="45ABAD9C" w14:textId="75232CE9" w:rsidR="00BE35C8" w:rsidRPr="00BA567F" w:rsidRDefault="00BE35C8" w:rsidP="00C3630C">
            <w:pPr>
              <w:suppressAutoHyphens/>
              <w:spacing w:after="120" w:line="276" w:lineRule="auto"/>
              <w:rPr>
                <w:rFonts w:ascii="Aptos" w:hAnsi="Aptos" w:cstheme="minorHAnsi"/>
              </w:rPr>
            </w:pPr>
            <w:r w:rsidRPr="00BA567F">
              <w:rPr>
                <w:rFonts w:ascii="Aptos" w:hAnsi="Aptos" w:cstheme="minorHAnsi"/>
              </w:rPr>
              <w:t>CENTRUM ROZWOJU INICJATYW SPOŁECZNYCH CRIS</w:t>
            </w:r>
          </w:p>
        </w:tc>
        <w:tc>
          <w:tcPr>
            <w:tcW w:w="2552" w:type="dxa"/>
            <w:vAlign w:val="center"/>
          </w:tcPr>
          <w:p w14:paraId="6630244B" w14:textId="3E8939B3" w:rsidR="00BE35C8" w:rsidRPr="00BA567F" w:rsidRDefault="00BE35C8" w:rsidP="00C3630C">
            <w:pPr>
              <w:suppressAutoHyphens/>
              <w:spacing w:after="120" w:line="276" w:lineRule="auto"/>
              <w:rPr>
                <w:rFonts w:ascii="Aptos" w:hAnsi="Aptos" w:cstheme="minorHAnsi"/>
              </w:rPr>
            </w:pPr>
            <w:r w:rsidRPr="00BA567F">
              <w:rPr>
                <w:rFonts w:ascii="Aptos" w:hAnsi="Aptos" w:cstheme="minorHAnsi"/>
              </w:rPr>
              <w:t>Kierunek pomocy 2 Asystencja osobista s</w:t>
            </w:r>
            <w:r w:rsidR="00C3630C">
              <w:rPr>
                <w:rFonts w:ascii="Aptos" w:hAnsi="Aptos" w:cstheme="minorHAnsi"/>
              </w:rPr>
              <w:t xml:space="preserve">trona </w:t>
            </w:r>
            <w:r w:rsidRPr="00BA567F">
              <w:rPr>
                <w:rFonts w:ascii="Aptos" w:hAnsi="Aptos" w:cstheme="minorHAnsi"/>
              </w:rPr>
              <w:t>17</w:t>
            </w:r>
          </w:p>
        </w:tc>
        <w:tc>
          <w:tcPr>
            <w:tcW w:w="3118" w:type="dxa"/>
            <w:vAlign w:val="center"/>
          </w:tcPr>
          <w:p w14:paraId="5FED3D4B" w14:textId="1C220CBD" w:rsidR="00BE35C8" w:rsidRPr="00BA567F" w:rsidRDefault="00BE35C8" w:rsidP="00C3630C">
            <w:pPr>
              <w:suppressAutoHyphens/>
              <w:spacing w:after="120" w:line="276" w:lineRule="auto"/>
              <w:rPr>
                <w:rFonts w:ascii="Aptos" w:hAnsi="Aptos" w:cstheme="minorBidi"/>
              </w:rPr>
            </w:pPr>
            <w:r w:rsidRPr="00BA567F">
              <w:rPr>
                <w:rFonts w:ascii="Aptos" w:hAnsi="Aptos" w:cstheme="minorBidi"/>
              </w:rPr>
              <w:t>Musisz uzyskać od beneficjenta ostatecznego informację czy posiada decyzję wojewódzkiego zespołu ds. orzekania o niepełnosprawności o poziomie potrzeby wsparcia; a jeżeli tak – to jaki poziom punktowy został określony w tej decyzji (od 70 do 100 punktów). – Wnosimy o usunięcie tego zapisu.</w:t>
            </w:r>
          </w:p>
        </w:tc>
        <w:tc>
          <w:tcPr>
            <w:tcW w:w="3544" w:type="dxa"/>
            <w:vAlign w:val="center"/>
          </w:tcPr>
          <w:p w14:paraId="2B553D3D" w14:textId="69D63B77" w:rsidR="00BE35C8" w:rsidRPr="00BA567F" w:rsidRDefault="00BE35C8" w:rsidP="00C3630C">
            <w:pPr>
              <w:suppressAutoHyphens/>
              <w:spacing w:after="120" w:line="276" w:lineRule="auto"/>
              <w:rPr>
                <w:rFonts w:ascii="Aptos" w:hAnsi="Aptos" w:cstheme="minorBidi"/>
              </w:rPr>
            </w:pPr>
            <w:r w:rsidRPr="00BA567F">
              <w:rPr>
                <w:rFonts w:ascii="Aptos" w:hAnsi="Aptos" w:cstheme="minorBidi"/>
              </w:rPr>
              <w:t>Brakuje uzasadnienia w jakim celu Realizator ma pozyskiwać takie dane. PFRON nie przyznaje świadczenia wspierającego. Poziom potrzeby wsparcia nie powinien być powiązany z możliwością korzystania z innych form wsparcia niż świadczenie wspierające.</w:t>
            </w:r>
          </w:p>
        </w:tc>
        <w:tc>
          <w:tcPr>
            <w:tcW w:w="3261" w:type="dxa"/>
            <w:vAlign w:val="center"/>
          </w:tcPr>
          <w:p w14:paraId="001B2295" w14:textId="3E536A53" w:rsidR="00BE35C8" w:rsidRPr="00BA567F" w:rsidRDefault="00BE35C8" w:rsidP="00C3630C">
            <w:pPr>
              <w:suppressAutoHyphens/>
              <w:spacing w:after="120" w:line="276" w:lineRule="auto"/>
              <w:rPr>
                <w:rFonts w:ascii="Aptos" w:hAnsi="Aptos" w:cstheme="minorHAnsi"/>
              </w:rPr>
            </w:pPr>
            <w:r w:rsidRPr="00C3630C">
              <w:rPr>
                <w:rFonts w:ascii="Aptos" w:hAnsi="Aptos" w:cstheme="minorHAnsi"/>
                <w:b/>
                <w:bCs/>
              </w:rPr>
              <w:t>Uwaga nieuwzględniona</w:t>
            </w:r>
            <w:r w:rsidRPr="00BA567F">
              <w:rPr>
                <w:rFonts w:ascii="Aptos" w:hAnsi="Aptos" w:cstheme="minorHAnsi"/>
              </w:rPr>
              <w:t>.</w:t>
            </w:r>
            <w:r w:rsidR="00C3630C">
              <w:rPr>
                <w:rFonts w:ascii="Aptos" w:hAnsi="Aptos" w:cstheme="minorHAnsi"/>
              </w:rPr>
              <w:br/>
            </w:r>
            <w:r w:rsidRPr="00BA567F">
              <w:rPr>
                <w:rFonts w:ascii="Aptos" w:hAnsi="Aptos" w:cstheme="minorHAnsi"/>
              </w:rPr>
              <w:t>W związku z pracami nad ustawą o asystencji oraz w</w:t>
            </w:r>
            <w:r w:rsidR="00C3630C">
              <w:rPr>
                <w:rFonts w:ascii="Aptos" w:hAnsi="Aptos" w:cstheme="minorHAnsi"/>
              </w:rPr>
              <w:t> </w:t>
            </w:r>
            <w:r w:rsidRPr="00BA567F">
              <w:rPr>
                <w:rFonts w:ascii="Aptos" w:hAnsi="Aptos" w:cstheme="minorHAnsi"/>
              </w:rPr>
              <w:t>kontekście zapewnienia komplementarności z</w:t>
            </w:r>
            <w:r w:rsidR="00C3630C">
              <w:rPr>
                <w:rFonts w:ascii="Aptos" w:hAnsi="Aptos" w:cstheme="minorHAnsi"/>
              </w:rPr>
              <w:t> </w:t>
            </w:r>
            <w:r w:rsidRPr="00BA567F">
              <w:rPr>
                <w:rFonts w:ascii="Aptos" w:hAnsi="Aptos" w:cstheme="minorHAnsi"/>
              </w:rPr>
              <w:t xml:space="preserve">przyszłymi rozwiązaniami ustawowymi, Fundusz wprowadził zapis </w:t>
            </w:r>
            <w:r w:rsidR="00820890">
              <w:rPr>
                <w:rFonts w:ascii="Aptos" w:hAnsi="Aptos" w:cstheme="minorHAnsi"/>
              </w:rPr>
              <w:t>d</w:t>
            </w:r>
            <w:r w:rsidRPr="00BA567F">
              <w:rPr>
                <w:rFonts w:ascii="Aptos" w:hAnsi="Aptos" w:cstheme="minorHAnsi"/>
              </w:rPr>
              <w:t>o celów informacyjnych i</w:t>
            </w:r>
            <w:r w:rsidR="00F849C5">
              <w:rPr>
                <w:rFonts w:ascii="Aptos" w:hAnsi="Aptos" w:cstheme="minorHAnsi"/>
              </w:rPr>
              <w:t> </w:t>
            </w:r>
            <w:r w:rsidRPr="00BA567F">
              <w:rPr>
                <w:rFonts w:ascii="Aptos" w:hAnsi="Aptos" w:cstheme="minorHAnsi"/>
              </w:rPr>
              <w:t>statystycznych. Nie jest to kryterium, na podstawie którego komisja konkursowa będzie oceniać wniosek</w:t>
            </w:r>
            <w:r w:rsidR="00C3630C">
              <w:rPr>
                <w:rFonts w:ascii="Aptos" w:hAnsi="Aptos" w:cstheme="minorHAnsi"/>
              </w:rPr>
              <w:t xml:space="preserve"> </w:t>
            </w:r>
            <w:r w:rsidRPr="00BA567F">
              <w:rPr>
                <w:rFonts w:ascii="Aptos" w:hAnsi="Aptos" w:cstheme="minorHAnsi"/>
              </w:rPr>
              <w:t>/</w:t>
            </w:r>
            <w:r w:rsidR="00C3630C">
              <w:rPr>
                <w:rFonts w:ascii="Aptos" w:hAnsi="Aptos" w:cstheme="minorHAnsi"/>
              </w:rPr>
              <w:t xml:space="preserve"> </w:t>
            </w:r>
            <w:r w:rsidRPr="00BA567F">
              <w:rPr>
                <w:rFonts w:ascii="Aptos" w:hAnsi="Aptos" w:cstheme="minorHAnsi"/>
              </w:rPr>
              <w:t>projekt i przyznawać punkty.</w:t>
            </w:r>
          </w:p>
        </w:tc>
      </w:tr>
      <w:tr w:rsidR="00BE35C8" w:rsidRPr="0079789E" w14:paraId="1498CD27" w14:textId="77777777" w:rsidTr="00155065">
        <w:tc>
          <w:tcPr>
            <w:tcW w:w="851" w:type="dxa"/>
            <w:vAlign w:val="center"/>
          </w:tcPr>
          <w:p w14:paraId="25B6C454" w14:textId="05477284" w:rsidR="00BE35C8" w:rsidRPr="00BA567F" w:rsidRDefault="00BE35C8" w:rsidP="00C3630C">
            <w:pPr>
              <w:suppressAutoHyphens/>
              <w:spacing w:after="120" w:line="276" w:lineRule="auto"/>
              <w:rPr>
                <w:rFonts w:ascii="Aptos" w:hAnsi="Aptos" w:cstheme="minorHAnsi"/>
              </w:rPr>
            </w:pPr>
            <w:r w:rsidRPr="00BA567F">
              <w:rPr>
                <w:rFonts w:ascii="Aptos" w:hAnsi="Aptos" w:cstheme="minorHAnsi"/>
              </w:rPr>
              <w:t>20.1</w:t>
            </w:r>
          </w:p>
        </w:tc>
        <w:tc>
          <w:tcPr>
            <w:tcW w:w="2977" w:type="dxa"/>
            <w:vAlign w:val="center"/>
          </w:tcPr>
          <w:p w14:paraId="6F969105" w14:textId="370DE7CC" w:rsidR="00BE35C8" w:rsidRPr="00BA567F" w:rsidRDefault="00BE35C8" w:rsidP="00C3630C">
            <w:pPr>
              <w:suppressAutoHyphens/>
              <w:spacing w:after="120" w:line="276" w:lineRule="auto"/>
              <w:rPr>
                <w:rFonts w:ascii="Aptos" w:hAnsi="Aptos" w:cstheme="minorHAnsi"/>
              </w:rPr>
            </w:pPr>
            <w:r w:rsidRPr="00BA567F">
              <w:rPr>
                <w:rFonts w:ascii="Aptos" w:hAnsi="Aptos" w:cstheme="minorHAnsi"/>
              </w:rPr>
              <w:t>FUNDACJA L’ARCHE</w:t>
            </w:r>
          </w:p>
        </w:tc>
        <w:tc>
          <w:tcPr>
            <w:tcW w:w="2552" w:type="dxa"/>
            <w:vAlign w:val="center"/>
          </w:tcPr>
          <w:p w14:paraId="7E466A18" w14:textId="58D66D5D" w:rsidR="00BE35C8" w:rsidRPr="00BA567F" w:rsidRDefault="00BE35C8" w:rsidP="00C3630C">
            <w:pPr>
              <w:suppressAutoHyphens/>
              <w:spacing w:after="120" w:line="276" w:lineRule="auto"/>
              <w:rPr>
                <w:rFonts w:ascii="Aptos" w:hAnsi="Aptos" w:cstheme="minorHAnsi"/>
              </w:rPr>
            </w:pPr>
            <w:r w:rsidRPr="00BA567F">
              <w:rPr>
                <w:rFonts w:ascii="Aptos" w:hAnsi="Aptos" w:cstheme="minorHAnsi"/>
              </w:rPr>
              <w:t xml:space="preserve">Limity kosztów administracyjnych definiowane corocznie w ogłoszeniu konkursu, ustawione w systemie </w:t>
            </w:r>
            <w:proofErr w:type="spellStart"/>
            <w:r w:rsidRPr="00BA567F">
              <w:rPr>
                <w:rFonts w:ascii="Aptos" w:hAnsi="Aptos" w:cstheme="minorHAnsi"/>
              </w:rPr>
              <w:t>iPFRON</w:t>
            </w:r>
            <w:proofErr w:type="spellEnd"/>
            <w:r w:rsidRPr="00BA567F">
              <w:rPr>
                <w:rFonts w:ascii="Aptos" w:hAnsi="Aptos" w:cstheme="minorHAnsi"/>
              </w:rPr>
              <w:t>+ – obecnie 10% kosztów kwalifikowanych projektu</w:t>
            </w:r>
          </w:p>
        </w:tc>
        <w:tc>
          <w:tcPr>
            <w:tcW w:w="3118" w:type="dxa"/>
            <w:vAlign w:val="center"/>
          </w:tcPr>
          <w:p w14:paraId="6E610F88" w14:textId="45FD5B4A" w:rsidR="00BE35C8" w:rsidRPr="00BA567F" w:rsidRDefault="00BE35C8" w:rsidP="00C3630C">
            <w:pPr>
              <w:suppressAutoHyphens/>
              <w:spacing w:after="120" w:line="276" w:lineRule="auto"/>
              <w:rPr>
                <w:rFonts w:ascii="Aptos" w:hAnsi="Aptos" w:cstheme="minorBidi"/>
              </w:rPr>
            </w:pPr>
            <w:r w:rsidRPr="00BA567F">
              <w:rPr>
                <w:rFonts w:ascii="Aptos" w:hAnsi="Aptos" w:cstheme="minorBidi"/>
              </w:rPr>
              <w:t>Limity kosztów personelu administracyjnego powinny być uzależnione od liczby placówek (jednostek), np.: 1 placówka - 10%, 2 placówki – 12%, 3 placówki – 14%, większa ilość placówek – 15%</w:t>
            </w:r>
          </w:p>
        </w:tc>
        <w:tc>
          <w:tcPr>
            <w:tcW w:w="3544" w:type="dxa"/>
            <w:vAlign w:val="center"/>
          </w:tcPr>
          <w:p w14:paraId="1C9DB524" w14:textId="4A724C90" w:rsidR="00BE35C8" w:rsidRPr="00BA567F" w:rsidRDefault="00BE35C8" w:rsidP="00C3630C">
            <w:pPr>
              <w:suppressAutoHyphens/>
              <w:spacing w:after="120" w:line="276" w:lineRule="auto"/>
              <w:rPr>
                <w:rFonts w:ascii="Aptos" w:hAnsi="Aptos" w:cstheme="minorBidi"/>
              </w:rPr>
            </w:pPr>
            <w:r w:rsidRPr="00BA567F">
              <w:rPr>
                <w:rFonts w:ascii="Aptos" w:hAnsi="Aptos" w:cstheme="minorBidi"/>
              </w:rPr>
              <w:t>Obecne limity preferują tradycyjne, instytucjonalne metody wsparcia – koszty administracyjne stanowią procentowo mniejszy udział w dużym DPS-</w:t>
            </w:r>
            <w:proofErr w:type="spellStart"/>
            <w:r w:rsidRPr="00BA567F">
              <w:rPr>
                <w:rFonts w:ascii="Aptos" w:hAnsi="Aptos" w:cstheme="minorBidi"/>
              </w:rPr>
              <w:t>ie</w:t>
            </w:r>
            <w:proofErr w:type="spellEnd"/>
            <w:r w:rsidRPr="00BA567F">
              <w:rPr>
                <w:rFonts w:ascii="Aptos" w:hAnsi="Aptos" w:cstheme="minorBidi"/>
              </w:rPr>
              <w:t xml:space="preserve"> niż w małej placówce. W przypadku takich organizacji jak </w:t>
            </w:r>
            <w:proofErr w:type="spellStart"/>
            <w:r w:rsidRPr="00BA567F">
              <w:rPr>
                <w:rFonts w:ascii="Aptos" w:hAnsi="Aptos" w:cstheme="minorBidi"/>
              </w:rPr>
              <w:t>L’Arche</w:t>
            </w:r>
            <w:proofErr w:type="spellEnd"/>
            <w:r w:rsidRPr="00BA567F">
              <w:rPr>
                <w:rFonts w:ascii="Aptos" w:hAnsi="Aptos" w:cstheme="minorBidi"/>
              </w:rPr>
              <w:t>, prowadzenie projektu obejmującego kilka niewielkich placówek wiąże się z dodatkową pracochłonnością przy wprowadzaniu i</w:t>
            </w:r>
            <w:r w:rsidR="008F1833">
              <w:rPr>
                <w:rFonts w:ascii="Aptos" w:hAnsi="Aptos" w:cstheme="minorBidi"/>
              </w:rPr>
              <w:t> </w:t>
            </w:r>
            <w:r w:rsidRPr="00BA567F">
              <w:rPr>
                <w:rFonts w:ascii="Aptos" w:hAnsi="Aptos" w:cstheme="minorBidi"/>
              </w:rPr>
              <w:t>kontrolowaniu danych, a także zarządzaniu kadrą projektu.</w:t>
            </w:r>
          </w:p>
        </w:tc>
        <w:tc>
          <w:tcPr>
            <w:tcW w:w="3261" w:type="dxa"/>
            <w:vAlign w:val="center"/>
          </w:tcPr>
          <w:p w14:paraId="693AECBC" w14:textId="5F296DFB" w:rsidR="00BE35C8" w:rsidRPr="00BA567F" w:rsidRDefault="00BE35C8" w:rsidP="00C3630C">
            <w:pPr>
              <w:suppressAutoHyphens/>
              <w:spacing w:after="120" w:line="276" w:lineRule="auto"/>
              <w:rPr>
                <w:rFonts w:ascii="Aptos" w:hAnsi="Aptos" w:cstheme="minorHAnsi"/>
              </w:rPr>
            </w:pPr>
            <w:r w:rsidRPr="00C3630C">
              <w:rPr>
                <w:rFonts w:ascii="Aptos" w:hAnsi="Aptos" w:cstheme="minorHAnsi"/>
                <w:b/>
                <w:bCs/>
              </w:rPr>
              <w:t>Uwaga nieuwzględniona</w:t>
            </w:r>
            <w:r w:rsidRPr="00BA567F">
              <w:rPr>
                <w:rFonts w:ascii="Aptos" w:hAnsi="Aptos" w:cstheme="minorHAnsi"/>
              </w:rPr>
              <w:t>.</w:t>
            </w:r>
            <w:r w:rsidR="00C3630C">
              <w:rPr>
                <w:rFonts w:ascii="Aptos" w:hAnsi="Aptos" w:cstheme="minorHAnsi"/>
              </w:rPr>
              <w:br/>
            </w:r>
            <w:r w:rsidRPr="00BA567F">
              <w:rPr>
                <w:rFonts w:ascii="Aptos" w:hAnsi="Aptos" w:cstheme="minorHAnsi"/>
              </w:rPr>
              <w:t>W ramach projektów muszą być finansowane przede wszystkim koszty merytoryczne związane ze wsparciem osób z</w:t>
            </w:r>
            <w:r w:rsidR="008F1833">
              <w:rPr>
                <w:rFonts w:ascii="Aptos" w:hAnsi="Aptos" w:cstheme="minorHAnsi"/>
              </w:rPr>
              <w:t> </w:t>
            </w:r>
            <w:r w:rsidRPr="00BA567F">
              <w:rPr>
                <w:rFonts w:ascii="Aptos" w:hAnsi="Aptos" w:cstheme="minorHAnsi"/>
              </w:rPr>
              <w:t>niepełnosprawnościami. Podział kosztów administracyjnych na placówki może doprowadzić do zwiększenia kosztów projektu. Organizacja, która zgłasza w projekcie kilka placówek, generuje wyższe koszty administracyjne. Przy kilku placówkach budżet projektu automatycznie rośnie, co proporcjonalnie zwiększa kwotę na administrację. Uzależnienie procentu od liczby placówek mogłoby doprowadzić do nieuzasadnionego wzrostu kosztów obsługi projektu kosztem wsparcia osób z</w:t>
            </w:r>
            <w:r w:rsidR="008F1833">
              <w:rPr>
                <w:rFonts w:ascii="Aptos" w:hAnsi="Aptos" w:cstheme="minorHAnsi"/>
              </w:rPr>
              <w:t> </w:t>
            </w:r>
            <w:r w:rsidRPr="00BA567F">
              <w:rPr>
                <w:rFonts w:ascii="Aptos" w:hAnsi="Aptos" w:cstheme="minorHAnsi"/>
              </w:rPr>
              <w:t>niepełnosprawnościami.</w:t>
            </w:r>
          </w:p>
        </w:tc>
      </w:tr>
      <w:tr w:rsidR="00BE35C8" w:rsidRPr="0079789E" w14:paraId="74E132F8" w14:textId="77777777" w:rsidTr="00155065">
        <w:tc>
          <w:tcPr>
            <w:tcW w:w="851" w:type="dxa"/>
            <w:vAlign w:val="center"/>
          </w:tcPr>
          <w:p w14:paraId="45031760" w14:textId="369CAAD3" w:rsidR="00BE35C8" w:rsidRPr="00BA567F" w:rsidRDefault="00BE35C8" w:rsidP="008F1833">
            <w:pPr>
              <w:suppressAutoHyphens/>
              <w:spacing w:after="120" w:line="276" w:lineRule="auto"/>
              <w:rPr>
                <w:rFonts w:ascii="Aptos" w:hAnsi="Aptos" w:cstheme="minorHAnsi"/>
              </w:rPr>
            </w:pPr>
            <w:r w:rsidRPr="00BA567F">
              <w:rPr>
                <w:rFonts w:ascii="Aptos" w:hAnsi="Aptos" w:cstheme="minorHAnsi"/>
              </w:rPr>
              <w:t>20.2</w:t>
            </w:r>
          </w:p>
        </w:tc>
        <w:tc>
          <w:tcPr>
            <w:tcW w:w="2977" w:type="dxa"/>
            <w:vAlign w:val="center"/>
          </w:tcPr>
          <w:p w14:paraId="22A49F49" w14:textId="778CD6F8" w:rsidR="00BE35C8" w:rsidRPr="00BA567F" w:rsidRDefault="00BE35C8" w:rsidP="008F1833">
            <w:pPr>
              <w:suppressAutoHyphens/>
              <w:spacing w:after="120" w:line="276" w:lineRule="auto"/>
              <w:rPr>
                <w:rFonts w:ascii="Aptos" w:hAnsi="Aptos" w:cstheme="minorHAnsi"/>
              </w:rPr>
            </w:pPr>
            <w:r w:rsidRPr="00BA567F">
              <w:rPr>
                <w:rFonts w:ascii="Aptos" w:hAnsi="Aptos" w:cstheme="minorHAnsi"/>
              </w:rPr>
              <w:t>FUNDACJA L’ARCHE</w:t>
            </w:r>
          </w:p>
        </w:tc>
        <w:tc>
          <w:tcPr>
            <w:tcW w:w="2552" w:type="dxa"/>
            <w:vAlign w:val="center"/>
          </w:tcPr>
          <w:p w14:paraId="207F6C18" w14:textId="0E90C629" w:rsidR="00BE35C8" w:rsidRPr="00BA567F" w:rsidRDefault="00BE35C8" w:rsidP="008F1833">
            <w:pPr>
              <w:suppressAutoHyphens/>
              <w:spacing w:after="120" w:line="276" w:lineRule="auto"/>
              <w:rPr>
                <w:rFonts w:ascii="Aptos" w:hAnsi="Aptos" w:cstheme="minorHAnsi"/>
              </w:rPr>
            </w:pPr>
            <w:r w:rsidRPr="00BA567F">
              <w:rPr>
                <w:rFonts w:ascii="Aptos" w:hAnsi="Aptos" w:cstheme="minorHAnsi"/>
              </w:rPr>
              <w:t>Limity kosztów funkcjonowania jednostek definiowane corocznie w</w:t>
            </w:r>
            <w:r w:rsidR="008F1833">
              <w:rPr>
                <w:rFonts w:ascii="Aptos" w:hAnsi="Aptos" w:cstheme="minorHAnsi"/>
              </w:rPr>
              <w:t> </w:t>
            </w:r>
            <w:r w:rsidRPr="00BA567F">
              <w:rPr>
                <w:rFonts w:ascii="Aptos" w:hAnsi="Aptos" w:cstheme="minorHAnsi"/>
              </w:rPr>
              <w:t xml:space="preserve">ogłoszeniu konkursu i ustawione w systemie </w:t>
            </w:r>
            <w:proofErr w:type="spellStart"/>
            <w:r w:rsidRPr="00BA567F">
              <w:rPr>
                <w:rFonts w:ascii="Aptos" w:hAnsi="Aptos" w:cstheme="minorHAnsi"/>
              </w:rPr>
              <w:t>iPFRON</w:t>
            </w:r>
            <w:proofErr w:type="spellEnd"/>
            <w:r w:rsidRPr="00BA567F">
              <w:rPr>
                <w:rFonts w:ascii="Aptos" w:hAnsi="Aptos" w:cstheme="minorHAnsi"/>
              </w:rPr>
              <w:t>+ – obecnie od 5% do 10% kosztów kwalifikowanych projektu</w:t>
            </w:r>
          </w:p>
        </w:tc>
        <w:tc>
          <w:tcPr>
            <w:tcW w:w="3118" w:type="dxa"/>
            <w:vAlign w:val="center"/>
          </w:tcPr>
          <w:p w14:paraId="53628D83" w14:textId="54F7D04D" w:rsidR="00BE35C8" w:rsidRPr="00BA567F" w:rsidRDefault="00BE35C8" w:rsidP="008F1833">
            <w:pPr>
              <w:suppressAutoHyphens/>
              <w:spacing w:after="120" w:line="276" w:lineRule="auto"/>
              <w:rPr>
                <w:rFonts w:ascii="Aptos" w:hAnsi="Aptos" w:cstheme="minorBidi"/>
              </w:rPr>
            </w:pPr>
            <w:r w:rsidRPr="00BA567F">
              <w:rPr>
                <w:rFonts w:ascii="Aptos" w:hAnsi="Aptos" w:cstheme="minorBidi"/>
              </w:rPr>
              <w:t>Uzależnienie limitu kosztów utrzymania placówek od wielkości projektu przypadającego na jedną placówkę (jednostkę). W</w:t>
            </w:r>
            <w:r w:rsidR="008F1833">
              <w:rPr>
                <w:rFonts w:ascii="Aptos" w:hAnsi="Aptos" w:cstheme="minorBidi"/>
              </w:rPr>
              <w:t> </w:t>
            </w:r>
            <w:r w:rsidRPr="00BA567F">
              <w:rPr>
                <w:rFonts w:ascii="Aptos" w:hAnsi="Aptos" w:cstheme="minorBidi"/>
              </w:rPr>
              <w:t>warunkach zdefiniowanych każdorazowo w ogłoszeniu i w systemie PFRON wystarczy istniejące progi procentowe zastosować do kosztów kwalifikowanych przypadających na jedną jednostkę, np. zamiast „10% łącznych kosztów kwalifikowalnych projektu – w przypadku projektów o wartości nieprzekraczającej 500 000,00 złotych” powinno być „10% łącznych kosztów kwalifikowalnych projektu – w przypadku projektów o wartości nieprzekraczającej 500 000,00 złotych na jednostkę”.</w:t>
            </w:r>
          </w:p>
        </w:tc>
        <w:tc>
          <w:tcPr>
            <w:tcW w:w="3544" w:type="dxa"/>
            <w:vAlign w:val="center"/>
          </w:tcPr>
          <w:p w14:paraId="06DBCEA8" w14:textId="203B1B2C" w:rsidR="00BE35C8" w:rsidRPr="00BA567F" w:rsidRDefault="00BE35C8" w:rsidP="008F1833">
            <w:pPr>
              <w:suppressAutoHyphens/>
              <w:spacing w:after="120" w:line="276" w:lineRule="auto"/>
              <w:rPr>
                <w:rFonts w:ascii="Aptos" w:hAnsi="Aptos" w:cstheme="minorBidi"/>
              </w:rPr>
            </w:pPr>
            <w:r w:rsidRPr="00BA567F">
              <w:rPr>
                <w:rFonts w:ascii="Aptos" w:hAnsi="Aptos" w:cstheme="minorBidi"/>
              </w:rPr>
              <w:t xml:space="preserve">Argumentacja tutaj jest podobna jak wyżej. Obecnie ustalone limity preferują duże instytucje. </w:t>
            </w:r>
            <w:proofErr w:type="spellStart"/>
            <w:r w:rsidRPr="00BA567F">
              <w:rPr>
                <w:rFonts w:ascii="Aptos" w:hAnsi="Aptos" w:cstheme="minorBidi"/>
              </w:rPr>
              <w:t>L’Arche</w:t>
            </w:r>
            <w:proofErr w:type="spellEnd"/>
            <w:r w:rsidRPr="00BA567F">
              <w:rPr>
                <w:rFonts w:ascii="Aptos" w:hAnsi="Aptos" w:cstheme="minorBidi"/>
              </w:rPr>
              <w:t xml:space="preserve"> od początku swojego działania w Polsce realizuje ideę </w:t>
            </w:r>
            <w:proofErr w:type="spellStart"/>
            <w:r w:rsidRPr="00BA567F">
              <w:rPr>
                <w:rFonts w:ascii="Aptos" w:hAnsi="Aptos" w:cstheme="minorBidi"/>
              </w:rPr>
              <w:t>deinstytucjonalizacji</w:t>
            </w:r>
            <w:proofErr w:type="spellEnd"/>
            <w:r w:rsidRPr="00BA567F">
              <w:rPr>
                <w:rFonts w:ascii="Aptos" w:hAnsi="Aptos" w:cstheme="minorBidi"/>
              </w:rPr>
              <w:t xml:space="preserve"> – poszczególne domy </w:t>
            </w:r>
            <w:proofErr w:type="spellStart"/>
            <w:r w:rsidRPr="00BA567F">
              <w:rPr>
                <w:rFonts w:ascii="Aptos" w:hAnsi="Aptos" w:cstheme="minorBidi"/>
              </w:rPr>
              <w:t>L’Arche</w:t>
            </w:r>
            <w:proofErr w:type="spellEnd"/>
            <w:r w:rsidRPr="00BA567F">
              <w:rPr>
                <w:rFonts w:ascii="Aptos" w:hAnsi="Aptos" w:cstheme="minorBidi"/>
              </w:rPr>
              <w:t xml:space="preserve"> w różnych miastach oferują wsparcie dla niewielkiej liczby mieszkańców (do 7). Każda z tych placówek (jednostek) ma swoje koszty utrzymania. Aby system wsparcia PFRON był sprawiedliwy i zgodny ze „Strategią na rzecz osób z</w:t>
            </w:r>
            <w:r w:rsidR="008F1833">
              <w:rPr>
                <w:rFonts w:ascii="Aptos" w:hAnsi="Aptos" w:cstheme="minorBidi"/>
              </w:rPr>
              <w:t> </w:t>
            </w:r>
            <w:r w:rsidRPr="00BA567F">
              <w:rPr>
                <w:rFonts w:ascii="Aptos" w:hAnsi="Aptos" w:cstheme="minorBidi"/>
              </w:rPr>
              <w:t>niepełnosprawnościami”, limity kosztów powinny być ustalone dla jednostki (placówki), a nie dla całego projektu (w przypadku, gdy projekt zapewnia wsparcie Beneficjentom z kilku różnych, odrębnych placówek- tak jak w przypadku niektórych projektów realizowanych przez naszą Fundację)</w:t>
            </w:r>
          </w:p>
        </w:tc>
        <w:tc>
          <w:tcPr>
            <w:tcW w:w="3261" w:type="dxa"/>
            <w:vAlign w:val="center"/>
          </w:tcPr>
          <w:p w14:paraId="3993C45F" w14:textId="542664DC" w:rsidR="00BE35C8" w:rsidRPr="00BA567F" w:rsidRDefault="00BE35C8" w:rsidP="008F1833">
            <w:pPr>
              <w:suppressAutoHyphens/>
              <w:spacing w:after="120" w:line="276" w:lineRule="auto"/>
              <w:rPr>
                <w:rFonts w:ascii="Aptos" w:hAnsi="Aptos" w:cstheme="minorHAnsi"/>
              </w:rPr>
            </w:pPr>
            <w:r w:rsidRPr="008F1833">
              <w:rPr>
                <w:rFonts w:ascii="Aptos" w:hAnsi="Aptos" w:cstheme="minorHAnsi"/>
                <w:b/>
                <w:bCs/>
              </w:rPr>
              <w:t>Uwaga nieuwzględniona</w:t>
            </w:r>
            <w:r w:rsidRPr="00BA567F">
              <w:rPr>
                <w:rFonts w:ascii="Aptos" w:hAnsi="Aptos" w:cstheme="minorHAnsi"/>
              </w:rPr>
              <w:t>.</w:t>
            </w:r>
            <w:r w:rsidR="008F1833">
              <w:rPr>
                <w:rFonts w:ascii="Aptos" w:hAnsi="Aptos" w:cstheme="minorHAnsi"/>
              </w:rPr>
              <w:br/>
            </w:r>
            <w:r w:rsidRPr="00BA567F">
              <w:rPr>
                <w:rFonts w:ascii="Aptos" w:hAnsi="Aptos" w:cstheme="minorHAnsi"/>
              </w:rPr>
              <w:t>W ramach projektów muszą być finansowane przede wszystkim koszty merytoryczne związane ze wsparciem osób z</w:t>
            </w:r>
            <w:r w:rsidR="008F1833">
              <w:rPr>
                <w:rFonts w:ascii="Aptos" w:hAnsi="Aptos" w:cstheme="minorHAnsi"/>
              </w:rPr>
              <w:t> </w:t>
            </w:r>
            <w:r w:rsidRPr="00BA567F">
              <w:rPr>
                <w:rFonts w:ascii="Aptos" w:hAnsi="Aptos" w:cstheme="minorHAnsi"/>
              </w:rPr>
              <w:t>niepełnosprawnościami. Podział kosztów administracyjnych na placówki może doprowadzić do zwiększenia kosztów projektu. Organizacja, która zgłasza w projekcie kilka placówek, generuje wyższe koszty administracyjne. Przy kilku placówkach budżet projektu automatycznie rośnie, co proporcjonalnie zwiększa kwotę na administrację. Uzależnienie procentu od liczby placówek mogłoby doprowadzić do nieuzasadnionego wzrostu kosztów obsługi projektu kosztem wsparcia osób z</w:t>
            </w:r>
            <w:r w:rsidR="008F1833">
              <w:rPr>
                <w:rFonts w:ascii="Aptos" w:hAnsi="Aptos" w:cstheme="minorHAnsi"/>
              </w:rPr>
              <w:t> </w:t>
            </w:r>
            <w:r w:rsidRPr="00BA567F">
              <w:rPr>
                <w:rFonts w:ascii="Aptos" w:hAnsi="Aptos" w:cstheme="minorHAnsi"/>
              </w:rPr>
              <w:t>niepełnosprawnościami.</w:t>
            </w:r>
          </w:p>
        </w:tc>
      </w:tr>
      <w:tr w:rsidR="00BE35C8" w:rsidRPr="0079789E" w14:paraId="1E52BAB3" w14:textId="77777777" w:rsidTr="00155065">
        <w:tc>
          <w:tcPr>
            <w:tcW w:w="851" w:type="dxa"/>
            <w:vAlign w:val="center"/>
          </w:tcPr>
          <w:p w14:paraId="29AFA9F7" w14:textId="31DFD0D1" w:rsidR="00BE35C8" w:rsidRPr="00BA567F" w:rsidRDefault="00BE35C8" w:rsidP="008F1833">
            <w:pPr>
              <w:suppressAutoHyphens/>
              <w:spacing w:after="120" w:line="276" w:lineRule="auto"/>
              <w:rPr>
                <w:rFonts w:ascii="Aptos" w:hAnsi="Aptos" w:cstheme="minorHAnsi"/>
              </w:rPr>
            </w:pPr>
            <w:r w:rsidRPr="00BA567F">
              <w:rPr>
                <w:rFonts w:ascii="Aptos" w:hAnsi="Aptos" w:cstheme="minorHAnsi"/>
              </w:rPr>
              <w:t>20.3</w:t>
            </w:r>
          </w:p>
        </w:tc>
        <w:tc>
          <w:tcPr>
            <w:tcW w:w="2977" w:type="dxa"/>
            <w:vAlign w:val="center"/>
          </w:tcPr>
          <w:p w14:paraId="53182951" w14:textId="711FDCFB" w:rsidR="00BE35C8" w:rsidRPr="00BA567F" w:rsidRDefault="00BE35C8" w:rsidP="008F1833">
            <w:pPr>
              <w:suppressAutoHyphens/>
              <w:spacing w:after="120" w:line="276" w:lineRule="auto"/>
              <w:rPr>
                <w:rFonts w:ascii="Aptos" w:hAnsi="Aptos" w:cstheme="minorHAnsi"/>
              </w:rPr>
            </w:pPr>
            <w:r w:rsidRPr="00BA567F">
              <w:rPr>
                <w:rFonts w:ascii="Aptos" w:hAnsi="Aptos" w:cstheme="minorHAnsi"/>
              </w:rPr>
              <w:t>FUNDACJA L’ARCHE</w:t>
            </w:r>
          </w:p>
        </w:tc>
        <w:tc>
          <w:tcPr>
            <w:tcW w:w="2552" w:type="dxa"/>
            <w:vAlign w:val="center"/>
          </w:tcPr>
          <w:p w14:paraId="60F5F84B" w14:textId="495FE8A0" w:rsidR="00BE35C8" w:rsidRPr="00BA567F" w:rsidRDefault="00BE35C8" w:rsidP="008F1833">
            <w:pPr>
              <w:suppressAutoHyphens/>
              <w:spacing w:after="120" w:line="276" w:lineRule="auto"/>
              <w:rPr>
                <w:rFonts w:ascii="Aptos" w:hAnsi="Aptos" w:cstheme="minorHAnsi"/>
              </w:rPr>
            </w:pPr>
            <w:r w:rsidRPr="00BA567F">
              <w:rPr>
                <w:rFonts w:ascii="Aptos" w:hAnsi="Aptos" w:cstheme="minorHAnsi"/>
              </w:rPr>
              <w:t>Sposób oceniania wniosków – Karta Oceny Merytorycznej – zwłaszcza etap I – kompleksowość wsparcia asystenckiego.</w:t>
            </w:r>
          </w:p>
        </w:tc>
        <w:tc>
          <w:tcPr>
            <w:tcW w:w="3118" w:type="dxa"/>
            <w:vAlign w:val="center"/>
          </w:tcPr>
          <w:p w14:paraId="5743365A" w14:textId="4E47579B" w:rsidR="00BE35C8" w:rsidRPr="00BA567F" w:rsidRDefault="00BE35C8" w:rsidP="008F1833">
            <w:pPr>
              <w:suppressAutoHyphens/>
              <w:spacing w:after="120" w:line="276" w:lineRule="auto"/>
              <w:rPr>
                <w:rFonts w:ascii="Aptos" w:hAnsi="Aptos" w:cstheme="minorBidi"/>
              </w:rPr>
            </w:pPr>
            <w:r w:rsidRPr="00BA567F">
              <w:rPr>
                <w:rFonts w:ascii="Aptos" w:hAnsi="Aptos" w:cstheme="minorBidi"/>
              </w:rPr>
              <w:t>Oceniający powinni uwzględniać kompleksowość wsparcia asystenckiego, którego charakter jest zawsze uzależniony od aktualnych potrzeb i woli wspieranych osób z niepełnosprawnością. W</w:t>
            </w:r>
            <w:r w:rsidR="008F1833">
              <w:rPr>
                <w:rFonts w:ascii="Aptos" w:hAnsi="Aptos" w:cstheme="minorBidi"/>
              </w:rPr>
              <w:t> </w:t>
            </w:r>
            <w:r w:rsidRPr="00BA567F">
              <w:rPr>
                <w:rFonts w:ascii="Aptos" w:hAnsi="Aptos" w:cstheme="minorBidi"/>
              </w:rPr>
              <w:t>ten sposób asystenci wspierają niezależność i</w:t>
            </w:r>
            <w:r w:rsidR="008F1833">
              <w:rPr>
                <w:rFonts w:ascii="Aptos" w:hAnsi="Aptos" w:cstheme="minorBidi"/>
              </w:rPr>
              <w:t> </w:t>
            </w:r>
            <w:r w:rsidRPr="00BA567F">
              <w:rPr>
                <w:rFonts w:ascii="Aptos" w:hAnsi="Aptos" w:cstheme="minorBidi"/>
              </w:rPr>
              <w:t>rozwój osób z</w:t>
            </w:r>
            <w:r w:rsidR="008F1833">
              <w:rPr>
                <w:rFonts w:ascii="Aptos" w:hAnsi="Aptos" w:cstheme="minorBidi"/>
              </w:rPr>
              <w:t> </w:t>
            </w:r>
            <w:r w:rsidRPr="00BA567F">
              <w:rPr>
                <w:rFonts w:ascii="Aptos" w:hAnsi="Aptos" w:cstheme="minorBidi"/>
              </w:rPr>
              <w:t>niepełnosprawnością. W</w:t>
            </w:r>
            <w:r w:rsidR="008F1833">
              <w:rPr>
                <w:rFonts w:ascii="Aptos" w:hAnsi="Aptos" w:cstheme="minorBidi"/>
              </w:rPr>
              <w:t> </w:t>
            </w:r>
            <w:r w:rsidRPr="00BA567F">
              <w:rPr>
                <w:rFonts w:ascii="Aptos" w:hAnsi="Aptos" w:cstheme="minorBidi"/>
              </w:rPr>
              <w:t>przypadku tego typu wsparcia nie powinno się więc wymagać dokładnego podziału formy wsparcia na poszczególne działania, szczególnie z określeniem ilości czasu przeznaczonego na realizowanie konkretnego działania.</w:t>
            </w:r>
          </w:p>
        </w:tc>
        <w:tc>
          <w:tcPr>
            <w:tcW w:w="3544" w:type="dxa"/>
            <w:vAlign w:val="center"/>
          </w:tcPr>
          <w:p w14:paraId="4889041F" w14:textId="632AE2CB" w:rsidR="00BE35C8" w:rsidRPr="00BA567F" w:rsidRDefault="00BE35C8" w:rsidP="008F1833">
            <w:pPr>
              <w:suppressAutoHyphens/>
              <w:spacing w:after="120" w:line="276" w:lineRule="auto"/>
              <w:rPr>
                <w:rFonts w:ascii="Aptos" w:hAnsi="Aptos" w:cstheme="minorBidi"/>
              </w:rPr>
            </w:pPr>
            <w:r w:rsidRPr="00BA567F">
              <w:rPr>
                <w:rFonts w:ascii="Aptos" w:hAnsi="Aptos" w:cstheme="minorBidi"/>
              </w:rPr>
              <w:t>We wspomnianej wyżej „Strategii na rzecz osób z</w:t>
            </w:r>
            <w:r w:rsidR="00EC1B5F">
              <w:rPr>
                <w:rFonts w:ascii="Aptos" w:hAnsi="Aptos" w:cstheme="minorBidi"/>
              </w:rPr>
              <w:t> </w:t>
            </w:r>
            <w:r w:rsidRPr="00BA567F">
              <w:rPr>
                <w:rFonts w:ascii="Aptos" w:hAnsi="Aptos" w:cstheme="minorBidi"/>
              </w:rPr>
              <w:t>niepełnosprawnościami” czytamy m.in. „Zakres usług asystencji osobistej jest ściśle dostosowany do potrzeb, a sama usługa kierowana przez osobę z niepełnosprawnością. Asystent osobisty może wspierać osobę z</w:t>
            </w:r>
            <w:r w:rsidR="00EC1B5F">
              <w:rPr>
                <w:rFonts w:ascii="Aptos" w:hAnsi="Aptos" w:cstheme="minorBidi"/>
              </w:rPr>
              <w:t> </w:t>
            </w:r>
            <w:r w:rsidRPr="00BA567F">
              <w:rPr>
                <w:rFonts w:ascii="Aptos" w:hAnsi="Aptos" w:cstheme="minorBidi"/>
              </w:rPr>
              <w:t>niepełnosprawnością we wszystkich sferach życia, w tym przez wsparcie w wykonywaniu podstawowych codziennych czynności życiowych (np.</w:t>
            </w:r>
            <w:r w:rsidR="008F1833">
              <w:rPr>
                <w:rFonts w:ascii="Aptos" w:hAnsi="Aptos" w:cstheme="minorBidi"/>
              </w:rPr>
              <w:t> </w:t>
            </w:r>
            <w:r w:rsidRPr="00BA567F">
              <w:rPr>
                <w:rFonts w:ascii="Aptos" w:hAnsi="Aptos" w:cstheme="minorBidi"/>
              </w:rPr>
              <w:t>mycie, ubranie się, przenoszenie z łóżka, pomoc w</w:t>
            </w:r>
            <w:r w:rsidR="008F1833">
              <w:rPr>
                <w:rFonts w:ascii="Aptos" w:hAnsi="Aptos" w:cstheme="minorBidi"/>
              </w:rPr>
              <w:t> </w:t>
            </w:r>
            <w:r w:rsidRPr="00BA567F">
              <w:rPr>
                <w:rFonts w:ascii="Aptos" w:hAnsi="Aptos" w:cstheme="minorBidi"/>
              </w:rPr>
              <w:t>czynnościach fizjologicznych i</w:t>
            </w:r>
            <w:r w:rsidR="008F1833">
              <w:rPr>
                <w:rFonts w:ascii="Aptos" w:hAnsi="Aptos" w:cstheme="minorBidi"/>
              </w:rPr>
              <w:t> </w:t>
            </w:r>
            <w:r w:rsidRPr="00BA567F">
              <w:rPr>
                <w:rFonts w:ascii="Aptos" w:hAnsi="Aptos" w:cstheme="minorBidi"/>
              </w:rPr>
              <w:t>higienicznych), w obszarze społecznym (np. wsparcie w</w:t>
            </w:r>
            <w:r w:rsidR="008F1833">
              <w:rPr>
                <w:rFonts w:ascii="Aptos" w:hAnsi="Aptos" w:cstheme="minorBidi"/>
              </w:rPr>
              <w:t> </w:t>
            </w:r>
            <w:r w:rsidRPr="00BA567F">
              <w:rPr>
                <w:rFonts w:ascii="Aptos" w:hAnsi="Aptos" w:cstheme="minorBidi"/>
              </w:rPr>
              <w:t>przemieszczaniu się m.in. do lekarza, do punktów usługowych i innych miejsc publicznych oraz asysta w tych miejscach, spędzanie czasu wolnego, w tym wsparcie podczas zajęć kulturalnych, sportowych i rekreacyjnych), w</w:t>
            </w:r>
            <w:r w:rsidR="008F1833">
              <w:rPr>
                <w:rFonts w:ascii="Aptos" w:hAnsi="Aptos" w:cstheme="minorBidi"/>
              </w:rPr>
              <w:t> </w:t>
            </w:r>
            <w:r w:rsidRPr="00BA567F">
              <w:rPr>
                <w:rFonts w:ascii="Aptos" w:hAnsi="Aptos" w:cstheme="minorBidi"/>
              </w:rPr>
              <w:t>życiu zawodowym (np. wsparcie w przemieszczaniu się do pracy, urzędów pracy, podmiotów aktywizujących zawodowo oraz asysta w tych miejscach i zajęciach), w sferze edukacyjnej (np. wsparcie w</w:t>
            </w:r>
            <w:r w:rsidR="008F1833">
              <w:rPr>
                <w:rFonts w:ascii="Aptos" w:hAnsi="Aptos" w:cstheme="minorBidi"/>
              </w:rPr>
              <w:t> </w:t>
            </w:r>
            <w:r w:rsidRPr="00BA567F">
              <w:rPr>
                <w:rFonts w:ascii="Aptos" w:hAnsi="Aptos" w:cstheme="minorBidi"/>
              </w:rPr>
              <w:t>przemieszczaniu się do szkół i</w:t>
            </w:r>
            <w:r w:rsidR="008F1833">
              <w:rPr>
                <w:rFonts w:ascii="Aptos" w:hAnsi="Aptos" w:cstheme="minorBidi"/>
              </w:rPr>
              <w:t> </w:t>
            </w:r>
            <w:r w:rsidRPr="00BA567F">
              <w:rPr>
                <w:rFonts w:ascii="Aptos" w:hAnsi="Aptos" w:cstheme="minorBidi"/>
              </w:rPr>
              <w:t>placówek oświatowych, wsparcie podczas zajęć edukacyjnych i w procesie uczenia, gromadzenia materiałów, korzystania z biblioteki)”. Z tego wprost wynika, że wszystkie działania wykonywane przez asystenta są uzależnione od aktualnych potrzeb i woli osoby z niepełnosprawnością. Uważamy więc, że próba sztywnego zdefiniowania dla wszystkich beneficjentów czasu potrzebnego na określone działania stoi w sprzeczności z zapisami strategii i nie jest w interesie osób z niepełnosprawnością, które wspieramy. Dodatkowo wiele z tych działań realizowanych jest podczas jednej czynności jednocześnie  i wyodrębnianie czasu przeznaczonego na konkretne działanie jest bardzo praco-i czasochłonne lub po prostu niemożliwe (np. Asystując podczas brania udziału w wyborach osobnym działaniem byłoby wsparcie w</w:t>
            </w:r>
            <w:r w:rsidR="00EC1B5F">
              <w:rPr>
                <w:rFonts w:ascii="Aptos" w:hAnsi="Aptos" w:cstheme="minorBidi"/>
              </w:rPr>
              <w:t> </w:t>
            </w:r>
            <w:r w:rsidRPr="00BA567F">
              <w:rPr>
                <w:rFonts w:ascii="Aptos" w:hAnsi="Aptos" w:cstheme="minorBidi"/>
              </w:rPr>
              <w:t>transporcie i przemieszczaniu się, a osobnym asysta w braniu udziału w życiu społecznym i</w:t>
            </w:r>
            <w:r w:rsidR="00EC1B5F">
              <w:rPr>
                <w:rFonts w:ascii="Aptos" w:hAnsi="Aptos" w:cstheme="minorBidi"/>
              </w:rPr>
              <w:t> </w:t>
            </w:r>
            <w:r w:rsidRPr="00BA567F">
              <w:rPr>
                <w:rFonts w:ascii="Aptos" w:hAnsi="Aptos" w:cstheme="minorBidi"/>
              </w:rPr>
              <w:t xml:space="preserve">obywatelskim, wyjazd na wakacje to właściwie odrębne działanie, ale podczas niego realizowane są jednocześnie wszystkie działania wspierające jakie asystent świadczy </w:t>
            </w:r>
            <w:r w:rsidR="00EC1B5F">
              <w:rPr>
                <w:rFonts w:ascii="Aptos" w:hAnsi="Aptos" w:cstheme="minorBidi"/>
              </w:rPr>
              <w:t>„</w:t>
            </w:r>
            <w:r w:rsidRPr="00BA567F">
              <w:rPr>
                <w:rFonts w:ascii="Aptos" w:hAnsi="Aptos" w:cstheme="minorBidi"/>
              </w:rPr>
              <w:t>w</w:t>
            </w:r>
            <w:r w:rsidR="00EC1B5F">
              <w:rPr>
                <w:rFonts w:ascii="Aptos" w:hAnsi="Aptos" w:cstheme="minorBidi"/>
              </w:rPr>
              <w:t> </w:t>
            </w:r>
            <w:r w:rsidRPr="00BA567F">
              <w:rPr>
                <w:rFonts w:ascii="Aptos" w:hAnsi="Aptos" w:cstheme="minorBidi"/>
              </w:rPr>
              <w:t>domu”). Działając w nurcie podążającym za osobą z</w:t>
            </w:r>
            <w:r w:rsidR="00EC1B5F">
              <w:rPr>
                <w:rFonts w:ascii="Aptos" w:hAnsi="Aptos" w:cstheme="minorBidi"/>
              </w:rPr>
              <w:t> </w:t>
            </w:r>
            <w:r w:rsidRPr="00BA567F">
              <w:rPr>
                <w:rFonts w:ascii="Aptos" w:hAnsi="Aptos" w:cstheme="minorBidi"/>
              </w:rPr>
              <w:t>niepełnosprawnością, jej decyzjami i preferencjami, nie jesteśmy w stanie z dużym wyprzedzeniem czasowym założyć, ile czasu będzie ona chciała poświęcić na korzystanie z dóbr kultury czy realizowanie swoich pasji, zwłaszcza biorąc pod uwagę labilny stan zdrowia Beneficjentów. Czasami okazuje się, że w trakcie trwania projektu stan zdrowia Beneficjenta zmienia się na tyle, że wielu z założonych na etapie składania wniosku działań nie jesteśmy w stanie zrealizować na poziomie w nim założonym. W niektórych działaniach również dostępność rozwiązań i możliwości ma ogromne znaczenie. Idąc przykładem realizowania pasji i zainteresowań trudno założyć jak dużo wydarzeń umożliwiających to będzie się odbywało w ciągu kolejnych 3 lat trwania projektu i z ilu w danym momencie Beneficjent będzie w stanie skorzystać (np. Ze względu na formę psychofizyczną). Wyodrębnianie czasu przeznaczonego na każde działanie jest więc, według nas, procesem czasochłonnym i jednocześnie przedstawiającym dane, które i tak w rzeczywistości mogą okazać się zupełnie nieadekwatne. Dodatkowym argumentem jest fakt, że w nurcie podmiotowym, w jakim pracujemy, każdy Beneficjent potrzebuje innej ilości czasu na dane działanie ze względu na to, że ich poziom samodzielności jest inny, zainteresowania inne, stan zdrowia inny i tryb życia inny stąd uśrednienie tych wartości w przypadku kilkunastu osób kosztuje nas bardzo dużo pracy (i ilości znaków we wniosku), która i tak może nie dać realnego obrazu rzeczywistości, a z założonych we wniosku wartości jesteśmy później rozliczani.</w:t>
            </w:r>
          </w:p>
        </w:tc>
        <w:tc>
          <w:tcPr>
            <w:tcW w:w="3261" w:type="dxa"/>
            <w:vAlign w:val="center"/>
          </w:tcPr>
          <w:p w14:paraId="4B6FE28B" w14:textId="7B8143B6" w:rsidR="00BE35C8" w:rsidRPr="00BA567F" w:rsidRDefault="00BE35C8" w:rsidP="008F1833">
            <w:pPr>
              <w:suppressAutoHyphens/>
              <w:spacing w:after="120" w:line="276" w:lineRule="auto"/>
              <w:rPr>
                <w:rFonts w:ascii="Aptos" w:hAnsi="Aptos" w:cstheme="minorHAnsi"/>
              </w:rPr>
            </w:pPr>
            <w:r w:rsidRPr="008F1833">
              <w:rPr>
                <w:rFonts w:ascii="Aptos" w:hAnsi="Aptos" w:cstheme="minorHAnsi"/>
                <w:b/>
                <w:bCs/>
              </w:rPr>
              <w:t>Uwaga niezasadna</w:t>
            </w:r>
            <w:r w:rsidRPr="00BA567F">
              <w:rPr>
                <w:rFonts w:ascii="Aptos" w:hAnsi="Aptos" w:cstheme="minorHAnsi"/>
              </w:rPr>
              <w:t>.</w:t>
            </w:r>
            <w:r w:rsidR="008F1833">
              <w:rPr>
                <w:rFonts w:ascii="Aptos" w:hAnsi="Aptos" w:cstheme="minorHAnsi"/>
              </w:rPr>
              <w:br/>
            </w:r>
            <w:r w:rsidRPr="00BA567F">
              <w:rPr>
                <w:rFonts w:ascii="Aptos" w:hAnsi="Aptos" w:cstheme="minorHAnsi"/>
              </w:rPr>
              <w:t>Fundusz nie wymaga tego rodzaju podziału w</w:t>
            </w:r>
            <w:r w:rsidR="008F1833">
              <w:rPr>
                <w:rFonts w:ascii="Aptos" w:hAnsi="Aptos" w:cstheme="minorHAnsi"/>
              </w:rPr>
              <w:t> </w:t>
            </w:r>
            <w:r w:rsidRPr="00BA567F">
              <w:rPr>
                <w:rFonts w:ascii="Aptos" w:hAnsi="Aptos" w:cstheme="minorHAnsi"/>
              </w:rPr>
              <w:t>przypadku planowania usługi asystencji osobistej we wniosku.</w:t>
            </w:r>
          </w:p>
        </w:tc>
      </w:tr>
      <w:tr w:rsidR="00BE35C8" w:rsidRPr="0079789E" w14:paraId="34D932E4" w14:textId="77777777" w:rsidTr="00155065">
        <w:tc>
          <w:tcPr>
            <w:tcW w:w="851" w:type="dxa"/>
            <w:vAlign w:val="center"/>
          </w:tcPr>
          <w:p w14:paraId="66D13473" w14:textId="67B1FAE4" w:rsidR="00BE35C8" w:rsidRPr="00BA567F" w:rsidRDefault="00BE35C8" w:rsidP="00EC1B5F">
            <w:pPr>
              <w:suppressAutoHyphens/>
              <w:spacing w:after="120" w:line="276" w:lineRule="auto"/>
              <w:rPr>
                <w:rFonts w:ascii="Aptos" w:hAnsi="Aptos" w:cstheme="minorHAnsi"/>
              </w:rPr>
            </w:pPr>
            <w:r w:rsidRPr="00BA567F">
              <w:rPr>
                <w:rFonts w:ascii="Aptos" w:hAnsi="Aptos" w:cstheme="minorHAnsi"/>
              </w:rPr>
              <w:t>21.1</w:t>
            </w:r>
          </w:p>
        </w:tc>
        <w:tc>
          <w:tcPr>
            <w:tcW w:w="2977" w:type="dxa"/>
            <w:vAlign w:val="center"/>
          </w:tcPr>
          <w:p w14:paraId="02D60E4D" w14:textId="7E9AAFC5" w:rsidR="00BE35C8" w:rsidRPr="00BA567F" w:rsidRDefault="00BE35C8" w:rsidP="00EC1B5F">
            <w:pPr>
              <w:suppressAutoHyphens/>
              <w:spacing w:after="120" w:line="276" w:lineRule="auto"/>
              <w:rPr>
                <w:rFonts w:ascii="Aptos" w:hAnsi="Aptos" w:cstheme="minorHAnsi"/>
              </w:rPr>
            </w:pPr>
            <w:r w:rsidRPr="00BA567F">
              <w:rPr>
                <w:rFonts w:ascii="Aptos" w:hAnsi="Aptos" w:cstheme="minorHAnsi"/>
              </w:rPr>
              <w:t>STOWARZYSZENIE „OTWÓRZCIE DRZWI”</w:t>
            </w:r>
          </w:p>
        </w:tc>
        <w:tc>
          <w:tcPr>
            <w:tcW w:w="2552" w:type="dxa"/>
            <w:vAlign w:val="center"/>
          </w:tcPr>
          <w:p w14:paraId="68EF5060" w14:textId="36601276" w:rsidR="00BE35C8" w:rsidRPr="00BA567F" w:rsidRDefault="00BE35C8" w:rsidP="00EC1B5F">
            <w:pPr>
              <w:suppressAutoHyphens/>
              <w:spacing w:after="120" w:line="276" w:lineRule="auto"/>
              <w:rPr>
                <w:rFonts w:ascii="Aptos" w:hAnsi="Aptos" w:cstheme="minorHAnsi"/>
              </w:rPr>
            </w:pPr>
            <w:r w:rsidRPr="00BA567F">
              <w:rPr>
                <w:rFonts w:ascii="Aptos" w:hAnsi="Aptos" w:cstheme="minorHAnsi"/>
              </w:rPr>
              <w:t>Wytyczne w zakresie kwalifikowalności kosztów – Sekcja dotycząca kwalifikowania wydatków majątkowych oraz remontów i audytu w kosztach pośrednich.</w:t>
            </w:r>
          </w:p>
        </w:tc>
        <w:tc>
          <w:tcPr>
            <w:tcW w:w="3118" w:type="dxa"/>
            <w:vAlign w:val="center"/>
          </w:tcPr>
          <w:p w14:paraId="36C26B74" w14:textId="77777777" w:rsidR="00BE35C8" w:rsidRPr="00BA567F" w:rsidRDefault="00BE35C8" w:rsidP="00EC1B5F">
            <w:pPr>
              <w:suppressAutoHyphens/>
              <w:spacing w:after="120" w:line="276" w:lineRule="auto"/>
              <w:rPr>
                <w:rFonts w:ascii="Aptos" w:hAnsi="Aptos" w:cstheme="minorBidi"/>
              </w:rPr>
            </w:pPr>
            <w:r w:rsidRPr="00BA567F">
              <w:rPr>
                <w:rFonts w:ascii="Aptos" w:hAnsi="Aptos" w:cstheme="minorBidi"/>
              </w:rPr>
              <w:t>Wnosimy o wykreślenie zapisu nakazującego kwalifikowanie do kosztów pośrednich następujących wydatków:</w:t>
            </w:r>
          </w:p>
          <w:p w14:paraId="5BA1065F" w14:textId="0A8B26D8" w:rsidR="00BE35C8" w:rsidRPr="00EC1B5F" w:rsidRDefault="00BE35C8" w:rsidP="00EC1B5F">
            <w:pPr>
              <w:pStyle w:val="Akapitzlist"/>
              <w:numPr>
                <w:ilvl w:val="0"/>
                <w:numId w:val="43"/>
              </w:numPr>
              <w:suppressAutoHyphens/>
              <w:spacing w:after="120" w:line="276" w:lineRule="auto"/>
              <w:rPr>
                <w:rFonts w:ascii="Aptos" w:hAnsi="Aptos" w:cstheme="minorBidi"/>
                <w:sz w:val="24"/>
                <w:szCs w:val="22"/>
              </w:rPr>
            </w:pPr>
            <w:r w:rsidRPr="00EC1B5F">
              <w:rPr>
                <w:rFonts w:ascii="Aptos" w:hAnsi="Aptos" w:cstheme="minorBidi"/>
                <w:sz w:val="24"/>
                <w:szCs w:val="22"/>
              </w:rPr>
              <w:t>Zakupu sprzętu, wyposażenia i urządzeń, których okres ekonomicznej użyteczności przekracza okres realizacji projektu;</w:t>
            </w:r>
          </w:p>
          <w:p w14:paraId="4B7E646B" w14:textId="2200C879" w:rsidR="00BE35C8" w:rsidRPr="00EC1B5F" w:rsidRDefault="00BE35C8" w:rsidP="00EC1B5F">
            <w:pPr>
              <w:pStyle w:val="Akapitzlist"/>
              <w:numPr>
                <w:ilvl w:val="0"/>
                <w:numId w:val="43"/>
              </w:numPr>
              <w:suppressAutoHyphens/>
              <w:spacing w:after="120" w:line="276" w:lineRule="auto"/>
              <w:rPr>
                <w:rFonts w:ascii="Aptos" w:hAnsi="Aptos" w:cstheme="minorBidi"/>
                <w:sz w:val="24"/>
                <w:szCs w:val="22"/>
              </w:rPr>
            </w:pPr>
            <w:r w:rsidRPr="00EC1B5F">
              <w:rPr>
                <w:rFonts w:ascii="Aptos" w:hAnsi="Aptos" w:cstheme="minorBidi"/>
                <w:sz w:val="24"/>
                <w:szCs w:val="22"/>
              </w:rPr>
              <w:t>Modernizacji i remontów pomieszczeń merytorycznych;</w:t>
            </w:r>
          </w:p>
          <w:p w14:paraId="4ADF4B04" w14:textId="291863B2" w:rsidR="00BE35C8" w:rsidRPr="00EC1B5F" w:rsidRDefault="00BE35C8" w:rsidP="00EC1B5F">
            <w:pPr>
              <w:pStyle w:val="Akapitzlist"/>
              <w:numPr>
                <w:ilvl w:val="0"/>
                <w:numId w:val="43"/>
              </w:numPr>
              <w:suppressAutoHyphens/>
              <w:spacing w:after="120" w:line="276" w:lineRule="auto"/>
              <w:rPr>
                <w:rFonts w:ascii="Aptos" w:hAnsi="Aptos" w:cstheme="minorBidi"/>
                <w:sz w:val="24"/>
                <w:szCs w:val="22"/>
              </w:rPr>
            </w:pPr>
            <w:r w:rsidRPr="00EC1B5F">
              <w:rPr>
                <w:rFonts w:ascii="Aptos" w:hAnsi="Aptos" w:cstheme="minorBidi"/>
                <w:sz w:val="24"/>
                <w:szCs w:val="22"/>
              </w:rPr>
              <w:t>Przeprowadzenia audytu zewnętrznego projektu.</w:t>
            </w:r>
          </w:p>
          <w:p w14:paraId="3FEB59C1" w14:textId="734DB2BD" w:rsidR="00BE35C8" w:rsidRPr="00BA567F" w:rsidRDefault="00BE35C8" w:rsidP="00EC1B5F">
            <w:pPr>
              <w:suppressAutoHyphens/>
              <w:spacing w:after="120" w:line="276" w:lineRule="auto"/>
              <w:rPr>
                <w:rFonts w:ascii="Aptos" w:hAnsi="Aptos" w:cstheme="minorBidi"/>
              </w:rPr>
            </w:pPr>
            <w:r w:rsidRPr="00BA567F">
              <w:rPr>
                <w:rFonts w:ascii="Aptos" w:hAnsi="Aptos" w:cstheme="minorBidi"/>
              </w:rPr>
              <w:t>Proponujemy, aby koszty te pozostały kosztami bezpośrednimi (kwalifikowanymi w ramach budżetu merytorycznego) lub były rozliczane poza sztywnym limitem kosztów pośrednich.</w:t>
            </w:r>
          </w:p>
        </w:tc>
        <w:tc>
          <w:tcPr>
            <w:tcW w:w="3544" w:type="dxa"/>
            <w:vAlign w:val="center"/>
          </w:tcPr>
          <w:p w14:paraId="42DF1AA7" w14:textId="195FE4E4" w:rsidR="00BE35C8" w:rsidRPr="00BA567F" w:rsidRDefault="00BE35C8" w:rsidP="00EC1B5F">
            <w:pPr>
              <w:suppressAutoHyphens/>
              <w:spacing w:after="120" w:line="276" w:lineRule="auto"/>
              <w:rPr>
                <w:rFonts w:ascii="Aptos" w:hAnsi="Aptos" w:cstheme="minorBidi"/>
              </w:rPr>
            </w:pPr>
            <w:r w:rsidRPr="00BA567F">
              <w:rPr>
                <w:rFonts w:ascii="Aptos" w:hAnsi="Aptos" w:cstheme="minorBidi"/>
              </w:rPr>
              <w:t>Przeniesienie tak istotnych i kosztownych pozycji do katalogu kosztów pośrednich drastycznie obniży realny budżet na administrację i</w:t>
            </w:r>
            <w:r w:rsidR="00EC1B5F">
              <w:rPr>
                <w:rFonts w:ascii="Aptos" w:hAnsi="Aptos" w:cstheme="minorBidi"/>
              </w:rPr>
              <w:t> </w:t>
            </w:r>
            <w:r w:rsidRPr="00BA567F">
              <w:rPr>
                <w:rFonts w:ascii="Aptos" w:hAnsi="Aptos" w:cstheme="minorBidi"/>
              </w:rPr>
              <w:t>obsługę projektów. Obecny limit kosztów pośrednich wynosi zaledwie 10% (i jest przeznaczony na całe zarządzanie projektem).</w:t>
            </w:r>
            <w:r w:rsidR="00EC1B5F">
              <w:rPr>
                <w:rFonts w:ascii="Aptos" w:hAnsi="Aptos" w:cstheme="minorBidi"/>
              </w:rPr>
              <w:t xml:space="preserve"> </w:t>
            </w:r>
            <w:r w:rsidRPr="00BA567F">
              <w:rPr>
                <w:rFonts w:ascii="Aptos" w:hAnsi="Aptos" w:cstheme="minorBidi"/>
              </w:rPr>
              <w:t xml:space="preserve">Obciążenie tego limitu kosztami audytu zewnętrznego, remontów </w:t>
            </w:r>
            <w:proofErr w:type="spellStart"/>
            <w:r w:rsidRPr="00BA567F">
              <w:rPr>
                <w:rFonts w:ascii="Aptos" w:hAnsi="Aptos" w:cstheme="minorBidi"/>
              </w:rPr>
              <w:t>sal</w:t>
            </w:r>
            <w:proofErr w:type="spellEnd"/>
            <w:r w:rsidRPr="00BA567F">
              <w:rPr>
                <w:rFonts w:ascii="Aptos" w:hAnsi="Aptos" w:cstheme="minorBidi"/>
              </w:rPr>
              <w:t xml:space="preserve"> terapeutycznych/szkoleniowych czy zakupu niezbędnego sprzętu merytorycznego (którego użyteczność naturalnie wykracza poza czas trwania projektu, ale służy bezpośrednio beneficjentom) spowoduje, że organizacje nie będą w stanie pokryć podstawowych kosztów zarządzania i obsługi techniczno-biurowej.</w:t>
            </w:r>
          </w:p>
        </w:tc>
        <w:tc>
          <w:tcPr>
            <w:tcW w:w="3261" w:type="dxa"/>
            <w:vAlign w:val="center"/>
          </w:tcPr>
          <w:p w14:paraId="040E54D5" w14:textId="4D6BF2CB" w:rsidR="00BE35C8" w:rsidRPr="00BA567F" w:rsidRDefault="00BE35C8" w:rsidP="00EC1B5F">
            <w:pPr>
              <w:suppressAutoHyphens/>
              <w:spacing w:after="120" w:line="276" w:lineRule="auto"/>
              <w:rPr>
                <w:rFonts w:ascii="Aptos" w:hAnsi="Aptos" w:cstheme="minorHAnsi"/>
              </w:rPr>
            </w:pPr>
            <w:r w:rsidRPr="00EC1B5F">
              <w:rPr>
                <w:rFonts w:ascii="Aptos" w:hAnsi="Aptos" w:cstheme="minorHAnsi"/>
                <w:b/>
                <w:bCs/>
              </w:rPr>
              <w:t>Uwaga uwzględniona częściowo</w:t>
            </w:r>
            <w:r w:rsidRPr="00BA567F">
              <w:rPr>
                <w:rFonts w:ascii="Aptos" w:hAnsi="Aptos" w:cstheme="minorHAnsi"/>
              </w:rPr>
              <w:t>.</w:t>
            </w:r>
            <w:r w:rsidR="00EC1B5F">
              <w:rPr>
                <w:rFonts w:ascii="Aptos" w:hAnsi="Aptos" w:cstheme="minorHAnsi"/>
              </w:rPr>
              <w:br/>
            </w:r>
            <w:r w:rsidRPr="00BA567F">
              <w:rPr>
                <w:rFonts w:ascii="Aptos" w:hAnsi="Aptos" w:cstheme="minorHAnsi"/>
              </w:rPr>
              <w:t>Koszty związane z</w:t>
            </w:r>
            <w:r w:rsidR="00F849C5">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E35C8" w:rsidRPr="0079789E" w14:paraId="711C2BEA" w14:textId="77777777" w:rsidTr="00155065">
        <w:tc>
          <w:tcPr>
            <w:tcW w:w="851" w:type="dxa"/>
            <w:vAlign w:val="center"/>
          </w:tcPr>
          <w:p w14:paraId="0B82218F" w14:textId="1151C509" w:rsidR="00BE35C8" w:rsidRPr="00BA567F" w:rsidRDefault="00BE35C8" w:rsidP="00EC1B5F">
            <w:pPr>
              <w:suppressAutoHyphens/>
              <w:spacing w:after="120" w:line="276" w:lineRule="auto"/>
              <w:rPr>
                <w:rFonts w:ascii="Aptos" w:hAnsi="Aptos" w:cstheme="minorHAnsi"/>
              </w:rPr>
            </w:pPr>
            <w:r w:rsidRPr="00BA567F">
              <w:rPr>
                <w:rFonts w:ascii="Aptos" w:hAnsi="Aptos" w:cstheme="minorHAnsi"/>
              </w:rPr>
              <w:t>21.2</w:t>
            </w:r>
          </w:p>
        </w:tc>
        <w:tc>
          <w:tcPr>
            <w:tcW w:w="2977" w:type="dxa"/>
            <w:vAlign w:val="center"/>
          </w:tcPr>
          <w:p w14:paraId="1A4E1E6D" w14:textId="5282014B" w:rsidR="00BE35C8" w:rsidRPr="00BA567F" w:rsidRDefault="00BE35C8" w:rsidP="00EC1B5F">
            <w:pPr>
              <w:suppressAutoHyphens/>
              <w:spacing w:after="120" w:line="276" w:lineRule="auto"/>
              <w:rPr>
                <w:rFonts w:ascii="Aptos" w:hAnsi="Aptos" w:cstheme="minorHAnsi"/>
              </w:rPr>
            </w:pPr>
            <w:r w:rsidRPr="00BA567F">
              <w:rPr>
                <w:rFonts w:ascii="Aptos" w:hAnsi="Aptos" w:cstheme="minorHAnsi"/>
              </w:rPr>
              <w:t>STOWARZYSZENIE „OTWÓRZCIE DRZWI”</w:t>
            </w:r>
          </w:p>
        </w:tc>
        <w:tc>
          <w:tcPr>
            <w:tcW w:w="2552" w:type="dxa"/>
            <w:vAlign w:val="center"/>
          </w:tcPr>
          <w:p w14:paraId="41F20D45" w14:textId="4077C1E4" w:rsidR="00BE35C8" w:rsidRPr="00BA567F" w:rsidRDefault="00BE35C8" w:rsidP="00EC1B5F">
            <w:pPr>
              <w:suppressAutoHyphens/>
              <w:spacing w:after="120" w:line="276" w:lineRule="auto"/>
              <w:rPr>
                <w:rFonts w:ascii="Aptos" w:hAnsi="Aptos" w:cstheme="minorHAnsi"/>
              </w:rPr>
            </w:pPr>
            <w:r w:rsidRPr="00BA567F">
              <w:rPr>
                <w:rFonts w:ascii="Aptos" w:hAnsi="Aptos" w:cstheme="minorHAnsi"/>
              </w:rPr>
              <w:t>Wytyczne w zakresie kwalifikowalności kosztów – Limity kosztów pośrednich / administracyjnych (Koszty osobowe personelu administracyjnego).</w:t>
            </w:r>
          </w:p>
        </w:tc>
        <w:tc>
          <w:tcPr>
            <w:tcW w:w="3118" w:type="dxa"/>
            <w:vAlign w:val="center"/>
          </w:tcPr>
          <w:p w14:paraId="7DF3E974" w14:textId="28637335" w:rsidR="00BE35C8" w:rsidRPr="00BA567F" w:rsidRDefault="00BE35C8" w:rsidP="00EC1B5F">
            <w:pPr>
              <w:suppressAutoHyphens/>
              <w:spacing w:after="120" w:line="276" w:lineRule="auto"/>
              <w:rPr>
                <w:rFonts w:ascii="Aptos" w:hAnsi="Aptos" w:cstheme="minorBidi"/>
              </w:rPr>
            </w:pPr>
            <w:r w:rsidRPr="00BA567F">
              <w:rPr>
                <w:rFonts w:ascii="Aptos" w:hAnsi="Aptos" w:cstheme="minorBidi"/>
              </w:rPr>
              <w:t>Wnosimy o zwiększenie limitu kosztów pośrednich (administracyjnych) o dodatkowy dedykowany budżet (lub zwiększenie limitu procentowego, np. do 15%) na obsługę systemów teleinformatycznych PFRON.</w:t>
            </w:r>
          </w:p>
        </w:tc>
        <w:tc>
          <w:tcPr>
            <w:tcW w:w="3544" w:type="dxa"/>
            <w:vAlign w:val="center"/>
          </w:tcPr>
          <w:p w14:paraId="114FFBBB" w14:textId="33C39363" w:rsidR="00BE35C8" w:rsidRPr="00BA567F" w:rsidRDefault="00BE35C8" w:rsidP="003F2760">
            <w:pPr>
              <w:suppressAutoHyphens/>
              <w:spacing w:after="120" w:line="276" w:lineRule="auto"/>
              <w:rPr>
                <w:rFonts w:ascii="Aptos" w:hAnsi="Aptos" w:cstheme="minorBidi"/>
              </w:rPr>
            </w:pPr>
            <w:r w:rsidRPr="00BA567F">
              <w:rPr>
                <w:rFonts w:ascii="Aptos" w:hAnsi="Aptos" w:cstheme="minorBidi"/>
              </w:rPr>
              <w:t xml:space="preserve">Wprowadzenie i obowiązek obsługi nowego systemu </w:t>
            </w:r>
            <w:proofErr w:type="spellStart"/>
            <w:r w:rsidRPr="00BA567F">
              <w:rPr>
                <w:rFonts w:ascii="Aptos" w:hAnsi="Aptos" w:cstheme="minorBidi"/>
              </w:rPr>
              <w:t>iPFRON</w:t>
            </w:r>
            <w:proofErr w:type="spellEnd"/>
            <w:r w:rsidRPr="00BA567F">
              <w:rPr>
                <w:rFonts w:ascii="Aptos" w:hAnsi="Aptos" w:cstheme="minorBidi"/>
              </w:rPr>
              <w:t>+ (w tym CEK) nałożyło na organizacje pozarządowe potężny dodatkowy nakład pracy administracyjnej. Prowadzenie ewidencji godzin wsparcia, centralnej ewidencji kosztów oraz bieżące wprowadzanie faktur do systemu IPFRON+ wymaga powołania dedykowanego stanowiska pracy (lub znacznego zwiększenia wymiaru czasu pracy dotychczasowych kadr). Przy obecnym limicie 10% na całą administrację sfinansowanie takiego pracownika jest niewykonalne.</w:t>
            </w:r>
            <w:r w:rsidR="003F2760">
              <w:rPr>
                <w:rFonts w:ascii="Aptos" w:hAnsi="Aptos" w:cstheme="minorBidi"/>
              </w:rPr>
              <w:t xml:space="preserve"> </w:t>
            </w:r>
            <w:r w:rsidRPr="00BA567F">
              <w:rPr>
                <w:rFonts w:ascii="Aptos" w:hAnsi="Aptos" w:cstheme="minorBidi"/>
              </w:rPr>
              <w:t>Zwiększenie limitu kosztów pośrednich jest niezbędne, aby zapewnić rzetelne i bezbłędne raportowanie danych w systemach PFRON, co bezpośrednio przełoży się na jakość i przejrzystość rozliczeń środków publicznych.</w:t>
            </w:r>
          </w:p>
        </w:tc>
        <w:tc>
          <w:tcPr>
            <w:tcW w:w="3261" w:type="dxa"/>
            <w:vAlign w:val="center"/>
          </w:tcPr>
          <w:p w14:paraId="447900B0" w14:textId="09C62C85" w:rsidR="00BE35C8" w:rsidRPr="00BA567F" w:rsidRDefault="00BE35C8" w:rsidP="00584D46">
            <w:pPr>
              <w:suppressAutoHyphens/>
              <w:spacing w:after="120" w:line="276" w:lineRule="auto"/>
              <w:rPr>
                <w:rFonts w:ascii="Aptos" w:hAnsi="Aptos" w:cstheme="minorHAnsi"/>
              </w:rPr>
            </w:pPr>
            <w:r w:rsidRPr="00584D46">
              <w:rPr>
                <w:rFonts w:ascii="Aptos" w:hAnsi="Aptos" w:cstheme="minorHAnsi"/>
                <w:b/>
                <w:bCs/>
              </w:rPr>
              <w:t>Uwaga nieuwzględniona</w:t>
            </w:r>
            <w:r w:rsidRPr="00BA567F">
              <w:rPr>
                <w:rFonts w:ascii="Aptos" w:hAnsi="Aptos" w:cstheme="minorHAnsi"/>
              </w:rPr>
              <w:t>.</w:t>
            </w:r>
            <w:r w:rsidR="00584D46">
              <w:rPr>
                <w:rFonts w:ascii="Aptos" w:hAnsi="Aptos" w:cstheme="minorHAnsi"/>
              </w:rPr>
              <w:br/>
            </w:r>
            <w:r w:rsidRPr="00BA567F">
              <w:rPr>
                <w:rFonts w:ascii="Aptos" w:hAnsi="Aptos" w:cstheme="minorHAnsi"/>
              </w:rPr>
              <w:t xml:space="preserve">Wprowadzenie systemu </w:t>
            </w:r>
            <w:proofErr w:type="spellStart"/>
            <w:r w:rsidRPr="00BA567F">
              <w:rPr>
                <w:rFonts w:ascii="Aptos" w:hAnsi="Aptos" w:cstheme="minorHAnsi"/>
              </w:rPr>
              <w:t>iPFRON</w:t>
            </w:r>
            <w:proofErr w:type="spellEnd"/>
            <w:r w:rsidRPr="00BA567F">
              <w:rPr>
                <w:rFonts w:ascii="Aptos" w:hAnsi="Aptos" w:cstheme="minorHAnsi"/>
              </w:rPr>
              <w:t>+ (w tym modułu CEK) nie nakłada na organizacje nowych obowiązków, a upraszcza i</w:t>
            </w:r>
            <w:r w:rsidR="00EF04B9">
              <w:rPr>
                <w:rFonts w:ascii="Aptos" w:hAnsi="Aptos" w:cstheme="minorHAnsi"/>
              </w:rPr>
              <w:t> </w:t>
            </w:r>
            <w:r w:rsidRPr="00BA567F">
              <w:rPr>
                <w:rFonts w:ascii="Aptos" w:hAnsi="Aptos" w:cstheme="minorHAnsi"/>
              </w:rPr>
              <w:t>zmienia formę dotychczasowego raportowania i</w:t>
            </w:r>
            <w:r w:rsidR="00EF04B9">
              <w:rPr>
                <w:rFonts w:ascii="Aptos" w:hAnsi="Aptos" w:cstheme="minorHAnsi"/>
              </w:rPr>
              <w:t> </w:t>
            </w:r>
            <w:r w:rsidRPr="00BA567F">
              <w:rPr>
                <w:rFonts w:ascii="Aptos" w:hAnsi="Aptos" w:cstheme="minorHAnsi"/>
              </w:rPr>
              <w:t xml:space="preserve">ewidencjonowania, która obecnie odbywa się cyfrowo. Dodatkowo, w celu maksymalnego uproszczenia, wdrożona została funkcjonalność importu danych (faktur, kosztów, wystawców), co eliminuje konieczność ręcznego przepisywania dokumentów. System </w:t>
            </w:r>
            <w:proofErr w:type="spellStart"/>
            <w:r w:rsidRPr="00BA567F">
              <w:rPr>
                <w:rFonts w:ascii="Aptos" w:hAnsi="Aptos" w:cstheme="minorHAnsi"/>
              </w:rPr>
              <w:t>iPFRON</w:t>
            </w:r>
            <w:proofErr w:type="spellEnd"/>
            <w:r w:rsidRPr="00BA567F">
              <w:rPr>
                <w:rFonts w:ascii="Aptos" w:hAnsi="Aptos" w:cstheme="minorHAnsi"/>
              </w:rPr>
              <w:t>+ weryfikuje i</w:t>
            </w:r>
            <w:r w:rsidR="00EF04B9">
              <w:rPr>
                <w:rFonts w:ascii="Aptos" w:hAnsi="Aptos" w:cstheme="minorHAnsi"/>
              </w:rPr>
              <w:t> </w:t>
            </w:r>
            <w:r w:rsidRPr="00BA567F">
              <w:rPr>
                <w:rFonts w:ascii="Aptos" w:hAnsi="Aptos" w:cstheme="minorHAnsi"/>
              </w:rPr>
              <w:t>informuje o błędach. Przy wgrywaniu danych do Systemu za pośrednictwem importu danych, System na samym końcu poinformuje użytkownika o błędach.</w:t>
            </w:r>
          </w:p>
        </w:tc>
      </w:tr>
      <w:tr w:rsidR="00BE35C8" w:rsidRPr="0079789E" w14:paraId="23A79FDD" w14:textId="77777777" w:rsidTr="00155065">
        <w:tc>
          <w:tcPr>
            <w:tcW w:w="851" w:type="dxa"/>
            <w:vAlign w:val="center"/>
          </w:tcPr>
          <w:p w14:paraId="60CD90E3" w14:textId="7016AF56" w:rsidR="00BE35C8" w:rsidRPr="00BA567F" w:rsidRDefault="00BE35C8" w:rsidP="0098703D">
            <w:pPr>
              <w:suppressAutoHyphens/>
              <w:spacing w:after="120" w:line="276" w:lineRule="auto"/>
              <w:rPr>
                <w:rFonts w:ascii="Aptos" w:hAnsi="Aptos" w:cstheme="minorHAnsi"/>
              </w:rPr>
            </w:pPr>
            <w:r w:rsidRPr="00BA567F">
              <w:rPr>
                <w:rFonts w:ascii="Aptos" w:hAnsi="Aptos" w:cstheme="minorHAnsi"/>
              </w:rPr>
              <w:t>21.3</w:t>
            </w:r>
          </w:p>
        </w:tc>
        <w:tc>
          <w:tcPr>
            <w:tcW w:w="2977" w:type="dxa"/>
            <w:vAlign w:val="center"/>
          </w:tcPr>
          <w:p w14:paraId="493C4F6C" w14:textId="607887DD" w:rsidR="00BE35C8" w:rsidRPr="00BA567F" w:rsidRDefault="00BE35C8" w:rsidP="0098703D">
            <w:pPr>
              <w:suppressAutoHyphens/>
              <w:spacing w:after="120" w:line="276" w:lineRule="auto"/>
              <w:rPr>
                <w:rFonts w:ascii="Aptos" w:hAnsi="Aptos" w:cstheme="minorHAnsi"/>
              </w:rPr>
            </w:pPr>
            <w:r w:rsidRPr="00BA567F">
              <w:rPr>
                <w:rFonts w:ascii="Aptos" w:hAnsi="Aptos" w:cstheme="minorHAnsi"/>
              </w:rPr>
              <w:t>STOWARZYSZENIE „OTWÓRZCIE DRZWI”</w:t>
            </w:r>
          </w:p>
        </w:tc>
        <w:tc>
          <w:tcPr>
            <w:tcW w:w="2552" w:type="dxa"/>
            <w:vAlign w:val="center"/>
          </w:tcPr>
          <w:p w14:paraId="29BFBED9" w14:textId="45DF54C1" w:rsidR="00BE35C8" w:rsidRPr="00BA567F" w:rsidRDefault="0098703D" w:rsidP="0098703D">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Wytyczne w zakresie kwalifikowalności kosztów</w:t>
            </w:r>
            <w:r>
              <w:rPr>
                <w:rFonts w:ascii="Aptos" w:hAnsi="Aptos" w:cstheme="minorHAnsi"/>
              </w:rPr>
              <w:t>”</w:t>
            </w:r>
            <w:r w:rsidR="00BE35C8" w:rsidRPr="00BA567F">
              <w:rPr>
                <w:rFonts w:ascii="Aptos" w:hAnsi="Aptos" w:cstheme="minorHAnsi"/>
              </w:rPr>
              <w:t xml:space="preserve"> – Sekcja dotycząca zmniejszenia limitu kosztów w kategorii „Nakłady na nabycie środków trwałych, wartości niematerialnych i prawnych oraz wyposażenia; koszty najmu (dzierżawy, leasingu) ww. składników majątkowych; koszty remontów, adaptacji i modernizacji pomieszczeń”</w:t>
            </w:r>
          </w:p>
        </w:tc>
        <w:tc>
          <w:tcPr>
            <w:tcW w:w="3118" w:type="dxa"/>
            <w:vAlign w:val="center"/>
          </w:tcPr>
          <w:p w14:paraId="54FF1048" w14:textId="77777777" w:rsidR="00BE35C8" w:rsidRPr="00057932" w:rsidRDefault="00BE35C8" w:rsidP="0098703D">
            <w:pPr>
              <w:suppressAutoHyphens/>
              <w:spacing w:after="120" w:line="276" w:lineRule="auto"/>
              <w:rPr>
                <w:rFonts w:ascii="Aptos" w:hAnsi="Aptos" w:cstheme="minorBidi"/>
              </w:rPr>
            </w:pPr>
            <w:r w:rsidRPr="00057932">
              <w:rPr>
                <w:rFonts w:ascii="Aptos" w:hAnsi="Aptos" w:cstheme="minorBidi"/>
              </w:rPr>
              <w:t>Wnioskujemy o:</w:t>
            </w:r>
          </w:p>
          <w:p w14:paraId="58208261" w14:textId="44B280FA" w:rsidR="00BE35C8" w:rsidRPr="00057932" w:rsidRDefault="00BE35C8" w:rsidP="0098703D">
            <w:pPr>
              <w:pStyle w:val="Akapitzlist"/>
              <w:numPr>
                <w:ilvl w:val="0"/>
                <w:numId w:val="45"/>
              </w:numPr>
              <w:suppressAutoHyphens/>
              <w:spacing w:after="120" w:line="276" w:lineRule="auto"/>
              <w:rPr>
                <w:rFonts w:ascii="Aptos" w:hAnsi="Aptos" w:cstheme="minorBidi"/>
                <w:sz w:val="24"/>
              </w:rPr>
            </w:pPr>
            <w:r w:rsidRPr="00057932">
              <w:rPr>
                <w:rFonts w:ascii="Aptos" w:hAnsi="Aptos" w:cstheme="minorBidi"/>
                <w:sz w:val="24"/>
              </w:rPr>
              <w:t>Pozostawienie dotychczasowego limitu 10% dla tej kategorii kosztów lub nawet zwiększenie do 15% i</w:t>
            </w:r>
          </w:p>
          <w:p w14:paraId="3C0951CA" w14:textId="3F91E612" w:rsidR="00BE35C8" w:rsidRPr="00057932" w:rsidRDefault="00BE35C8" w:rsidP="0098703D">
            <w:pPr>
              <w:pStyle w:val="Akapitzlist"/>
              <w:numPr>
                <w:ilvl w:val="0"/>
                <w:numId w:val="45"/>
              </w:numPr>
              <w:suppressAutoHyphens/>
              <w:spacing w:after="120" w:line="276" w:lineRule="auto"/>
              <w:rPr>
                <w:rFonts w:ascii="Aptos" w:hAnsi="Aptos" w:cstheme="minorBidi"/>
                <w:sz w:val="24"/>
              </w:rPr>
            </w:pPr>
            <w:r w:rsidRPr="00057932">
              <w:rPr>
                <w:rFonts w:ascii="Aptos" w:hAnsi="Aptos" w:cstheme="minorBidi"/>
                <w:sz w:val="24"/>
              </w:rPr>
              <w:t>Pozostawienie materiałów zużywalnych i pomocy edukacyjnych/terapeutycznych w kategorii „Koszty związane z udziałem uczestników projektu” (poza limitem kosztów majątkowych).</w:t>
            </w:r>
          </w:p>
        </w:tc>
        <w:tc>
          <w:tcPr>
            <w:tcW w:w="3544" w:type="dxa"/>
            <w:vAlign w:val="center"/>
          </w:tcPr>
          <w:p w14:paraId="1B71CE48" w14:textId="77777777" w:rsidR="00BE35C8" w:rsidRPr="00F24D92" w:rsidRDefault="00BE35C8" w:rsidP="0098703D">
            <w:pPr>
              <w:suppressAutoHyphens/>
              <w:spacing w:after="120" w:line="276" w:lineRule="auto"/>
              <w:rPr>
                <w:rFonts w:ascii="Aptos" w:hAnsi="Aptos" w:cstheme="minorBidi"/>
              </w:rPr>
            </w:pPr>
            <w:r w:rsidRPr="00F24D92">
              <w:rPr>
                <w:rFonts w:ascii="Aptos" w:hAnsi="Aptos" w:cstheme="minorBidi"/>
              </w:rPr>
              <w:t>Jako organizacja realizująca bezpośrednie wsparcie dla osób z niepełnosprawnościami, wyrażamy głęboki niepokój oraz sprzeciw wobec planowanej zmiany limitu kosztów i reorganizacji kategorii wydatków. Wprowadzenie proponowanych zapisów w praktyce drastycznie ograniczy, a w niektórych przypadkach wręcz uniemożliwi, prawidłowe funkcjonowanie placówek terapeutycznych i rehabilitacyjnych.</w:t>
            </w:r>
          </w:p>
          <w:p w14:paraId="78036277" w14:textId="77777777" w:rsidR="00BE35C8" w:rsidRPr="00F24D92" w:rsidRDefault="00BE35C8" w:rsidP="0098703D">
            <w:pPr>
              <w:suppressAutoHyphens/>
              <w:spacing w:after="120" w:line="276" w:lineRule="auto"/>
              <w:rPr>
                <w:rFonts w:ascii="Aptos" w:hAnsi="Aptos" w:cstheme="minorBidi"/>
              </w:rPr>
            </w:pPr>
            <w:r w:rsidRPr="00F24D92">
              <w:rPr>
                <w:rFonts w:ascii="Aptos" w:hAnsi="Aptos" w:cstheme="minorBidi"/>
              </w:rPr>
              <w:t>Swoje stanowisko opieramy na następujących argumentach:</w:t>
            </w:r>
          </w:p>
          <w:p w14:paraId="34E565EB" w14:textId="3DFC88EF" w:rsidR="00BE35C8" w:rsidRPr="00F24D92" w:rsidRDefault="00BE35C8" w:rsidP="00F24D92">
            <w:pPr>
              <w:pStyle w:val="Akapitzlist"/>
              <w:numPr>
                <w:ilvl w:val="0"/>
                <w:numId w:val="47"/>
              </w:numPr>
              <w:suppressAutoHyphens/>
              <w:spacing w:after="120" w:line="276" w:lineRule="auto"/>
              <w:ind w:left="357" w:hanging="357"/>
              <w:rPr>
                <w:rFonts w:ascii="Aptos" w:hAnsi="Aptos" w:cstheme="minorBidi"/>
                <w:sz w:val="24"/>
              </w:rPr>
            </w:pPr>
            <w:r w:rsidRPr="00F24D92">
              <w:rPr>
                <w:rFonts w:ascii="Aptos" w:hAnsi="Aptos" w:cstheme="minorBidi"/>
                <w:sz w:val="24"/>
              </w:rPr>
              <w:t>Sztuczne zaniżenie limitu przy jednoczesnym rozszerzeniu kategorii: Obniżenie progu z 10% do 5% przy jednoczesnym dorzuceniu do tego koszyka zupełnie nowej, kluczowej grupy wydatków – materiałów zużywalnych (w</w:t>
            </w:r>
            <w:r w:rsidR="00F24D92">
              <w:rPr>
                <w:rFonts w:ascii="Aptos" w:hAnsi="Aptos" w:cstheme="minorBidi"/>
                <w:sz w:val="24"/>
              </w:rPr>
              <w:t> </w:t>
            </w:r>
            <w:r w:rsidRPr="00F24D92">
              <w:rPr>
                <w:rFonts w:ascii="Aptos" w:hAnsi="Aptos" w:cstheme="minorBidi"/>
                <w:sz w:val="24"/>
              </w:rPr>
              <w:t>tym pomocy edukacyjnych i</w:t>
            </w:r>
            <w:r w:rsidR="00F24D92">
              <w:rPr>
                <w:rFonts w:ascii="Aptos" w:hAnsi="Aptos" w:cstheme="minorBidi"/>
                <w:sz w:val="24"/>
              </w:rPr>
              <w:t> </w:t>
            </w:r>
            <w:r w:rsidRPr="00F24D92">
              <w:rPr>
                <w:rFonts w:ascii="Aptos" w:hAnsi="Aptos" w:cstheme="minorBidi"/>
                <w:sz w:val="24"/>
              </w:rPr>
              <w:t>terapeutycznych) – tworzy barierę finansową nie do przejścia. Środki te będą musiały pokryć zarówno utrzymanie infrastruktury (najem, remonty, sprzęt), jak i codzienne prowadzenie zajęć. 5% to budżet niewystarczający na realizację obu tych celów jednocześnie.</w:t>
            </w:r>
          </w:p>
          <w:p w14:paraId="5F83B76B" w14:textId="2A9A4B8D" w:rsidR="00BE35C8" w:rsidRPr="00F24D92" w:rsidRDefault="00BE35C8" w:rsidP="00F24D92">
            <w:pPr>
              <w:pStyle w:val="Akapitzlist"/>
              <w:numPr>
                <w:ilvl w:val="0"/>
                <w:numId w:val="47"/>
              </w:numPr>
              <w:suppressAutoHyphens/>
              <w:spacing w:after="120" w:line="276" w:lineRule="auto"/>
              <w:rPr>
                <w:rFonts w:ascii="Aptos" w:hAnsi="Aptos" w:cstheme="minorBidi"/>
                <w:sz w:val="24"/>
              </w:rPr>
            </w:pPr>
            <w:r w:rsidRPr="00F24D92">
              <w:rPr>
                <w:rFonts w:ascii="Aptos" w:hAnsi="Aptos" w:cstheme="minorBidi"/>
                <w:sz w:val="24"/>
              </w:rPr>
              <w:t>Zagrożenie dla terapii zajęciowej (np. treningów kulinarnych i arteterapii): Prawidłowe funkcjonowanie placówek opiera się na ciągłym dostępie do materiałów zużywalnych. Doskonałym przykładem jest trening kulinarny czy samodzielności, gdzie artykuły spożywcze i</w:t>
            </w:r>
            <w:r w:rsidR="00F24D92">
              <w:rPr>
                <w:rFonts w:ascii="Aptos" w:hAnsi="Aptos" w:cstheme="minorBidi"/>
                <w:sz w:val="24"/>
              </w:rPr>
              <w:t> </w:t>
            </w:r>
            <w:r w:rsidRPr="00F24D92">
              <w:rPr>
                <w:rFonts w:ascii="Aptos" w:hAnsi="Aptos" w:cstheme="minorBidi"/>
                <w:sz w:val="24"/>
              </w:rPr>
              <w:t>higieniczne są niezbędnym narzędziem pracy terapeutycznej. W dobie stale rosnących cen żywności oraz inflacji, ograniczenie budżetu na te artykuły uderzy bezpośrednio w jakość wsparcia. Organizacje zostaną postawione przed dramatycznym wyborem: ograniczać liczbę zajęć praktycznych na rzecz teorii lub rezygnować z</w:t>
            </w:r>
            <w:r w:rsidR="00F24D92">
              <w:rPr>
                <w:rFonts w:ascii="Aptos" w:hAnsi="Aptos" w:cstheme="minorBidi"/>
                <w:sz w:val="24"/>
              </w:rPr>
              <w:t> </w:t>
            </w:r>
            <w:r w:rsidRPr="00F24D92">
              <w:rPr>
                <w:rFonts w:ascii="Aptos" w:hAnsi="Aptos" w:cstheme="minorBidi"/>
                <w:sz w:val="24"/>
              </w:rPr>
              <w:t>niezbędnego doposażenia placówek.</w:t>
            </w:r>
          </w:p>
          <w:p w14:paraId="5B2075E9" w14:textId="5E2CDB95" w:rsidR="00BE35C8" w:rsidRPr="00F24D92" w:rsidRDefault="00BE35C8" w:rsidP="00F24D92">
            <w:pPr>
              <w:pStyle w:val="Akapitzlist"/>
              <w:numPr>
                <w:ilvl w:val="0"/>
                <w:numId w:val="47"/>
              </w:numPr>
              <w:suppressAutoHyphens/>
              <w:spacing w:after="120" w:line="276" w:lineRule="auto"/>
              <w:rPr>
                <w:rFonts w:ascii="Aptos" w:hAnsi="Aptos" w:cstheme="minorBidi"/>
                <w:sz w:val="24"/>
              </w:rPr>
            </w:pPr>
            <w:r w:rsidRPr="00F24D92">
              <w:rPr>
                <w:rFonts w:ascii="Aptos" w:hAnsi="Aptos" w:cstheme="minorBidi"/>
                <w:sz w:val="24"/>
              </w:rPr>
              <w:t>Blokada rozwoju i</w:t>
            </w:r>
            <w:r w:rsidR="00F24D92">
              <w:rPr>
                <w:rFonts w:ascii="Aptos" w:hAnsi="Aptos" w:cstheme="minorBidi"/>
                <w:sz w:val="24"/>
              </w:rPr>
              <w:t> </w:t>
            </w:r>
            <w:r w:rsidRPr="00F24D92">
              <w:rPr>
                <w:rFonts w:ascii="Aptos" w:hAnsi="Aptos" w:cstheme="minorBidi"/>
                <w:sz w:val="24"/>
              </w:rPr>
              <w:t>modernizacji placówek: Limit na poziomie 5% uniemożliwi bieżące reagowanie na awarie sprzętu, dokonywanie drobnych adaptacji przestrzeni do potrzeb uczestników (co jest kluczowe w rehabilitacji społecznej i zawodowej) czy zakup nowoczesnych pomocy dydaktycznych.</w:t>
            </w:r>
          </w:p>
          <w:p w14:paraId="4C938CBF" w14:textId="07585705" w:rsidR="00BE35C8" w:rsidRPr="00F24D92" w:rsidRDefault="00BE35C8" w:rsidP="0098703D">
            <w:pPr>
              <w:suppressAutoHyphens/>
              <w:spacing w:after="120" w:line="276" w:lineRule="auto"/>
              <w:rPr>
                <w:rFonts w:ascii="Aptos" w:hAnsi="Aptos" w:cstheme="minorBidi"/>
              </w:rPr>
            </w:pPr>
            <w:r w:rsidRPr="00F24D92">
              <w:rPr>
                <w:rFonts w:ascii="Aptos" w:hAnsi="Aptos" w:cstheme="minorBidi"/>
              </w:rPr>
              <w:t>Przeniesienie materiałów zużywalnych (dotychczas rozliczanych w kosztach związanych z udziałem uczestników) do limitowanej kategorii majątkowo-czynszowej, przy jednoczesnym drastycznym ścięciu tego limitu o połowę, bezpośrednio przełoży się na obniżenie standardu opieki i rehabilitacji osób z niepełnosprawnościami.</w:t>
            </w:r>
          </w:p>
        </w:tc>
        <w:tc>
          <w:tcPr>
            <w:tcW w:w="3261" w:type="dxa"/>
            <w:vAlign w:val="center"/>
          </w:tcPr>
          <w:p w14:paraId="538B5779" w14:textId="79835BBB" w:rsidR="00BE35C8" w:rsidRPr="00BA567F" w:rsidRDefault="00BE35C8" w:rsidP="0098703D">
            <w:pPr>
              <w:suppressAutoHyphens/>
              <w:spacing w:after="120" w:line="276" w:lineRule="auto"/>
              <w:rPr>
                <w:rFonts w:ascii="Aptos" w:hAnsi="Aptos" w:cstheme="minorHAnsi"/>
              </w:rPr>
            </w:pPr>
            <w:r w:rsidRPr="0098703D">
              <w:rPr>
                <w:rFonts w:ascii="Aptos" w:hAnsi="Aptos" w:cstheme="minorHAnsi"/>
                <w:b/>
                <w:bCs/>
              </w:rPr>
              <w:t>Uwaga nieuwzględniona</w:t>
            </w:r>
            <w:r w:rsidRPr="00BA567F">
              <w:rPr>
                <w:rFonts w:ascii="Aptos" w:hAnsi="Aptos" w:cstheme="minorHAnsi"/>
              </w:rPr>
              <w:t>.</w:t>
            </w:r>
            <w:r w:rsidR="0098703D">
              <w:rPr>
                <w:rFonts w:ascii="Aptos" w:hAnsi="Aptos" w:cstheme="minorHAnsi"/>
              </w:rPr>
              <w:br/>
            </w:r>
            <w:r w:rsidRPr="00BA567F">
              <w:rPr>
                <w:rFonts w:ascii="Aptos" w:hAnsi="Aptos" w:cstheme="minorHAnsi"/>
              </w:rPr>
              <w:t xml:space="preserve">Wprowadzane zmiany służą </w:t>
            </w:r>
            <w:r w:rsidR="00E204C2">
              <w:rPr>
                <w:rFonts w:ascii="Aptos" w:hAnsi="Aptos" w:cstheme="minorHAnsi"/>
              </w:rPr>
              <w:t>optymalizacji</w:t>
            </w:r>
            <w:r w:rsidRPr="00BA567F">
              <w:rPr>
                <w:rFonts w:ascii="Aptos" w:hAnsi="Aptos" w:cstheme="minorHAnsi"/>
              </w:rPr>
              <w:t xml:space="preserve"> </w:t>
            </w:r>
            <w:r w:rsidR="0098703D">
              <w:rPr>
                <w:rFonts w:ascii="Aptos" w:hAnsi="Aptos" w:cstheme="minorHAnsi"/>
              </w:rPr>
              <w:t>kosztów finansowanych ze środków PFRON</w:t>
            </w:r>
            <w:r w:rsidRPr="00BA567F">
              <w:rPr>
                <w:rFonts w:ascii="Aptos" w:hAnsi="Aptos" w:cstheme="minorHAnsi"/>
              </w:rPr>
              <w:t>. Działania Funduszu koncentrują się na finansowaniu bezpośredniego wsparcia i</w:t>
            </w:r>
            <w:r w:rsidR="00C03B57">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F24D92">
              <w:rPr>
                <w:rFonts w:ascii="Aptos" w:hAnsi="Aptos" w:cstheme="minorHAnsi"/>
              </w:rPr>
              <w:t> </w:t>
            </w:r>
            <w:r w:rsidRPr="00BA567F">
              <w:rPr>
                <w:rFonts w:ascii="Aptos" w:hAnsi="Aptos" w:cstheme="minorHAnsi"/>
              </w:rPr>
              <w:t>rozwój potencjału organizacji pozarządowych</w:t>
            </w:r>
            <w:r w:rsidR="00F24D92">
              <w:rPr>
                <w:rFonts w:ascii="Aptos" w:hAnsi="Aptos" w:cstheme="minorHAnsi"/>
              </w:rPr>
              <w:t>. Ś</w:t>
            </w:r>
            <w:r w:rsidRPr="00BA567F">
              <w:rPr>
                <w:rFonts w:ascii="Aptos" w:hAnsi="Aptos" w:cstheme="minorHAnsi"/>
              </w:rPr>
              <w:t xml:space="preserve">rodki </w:t>
            </w:r>
            <w:r w:rsidR="00F24D92">
              <w:rPr>
                <w:rFonts w:ascii="Aptos" w:hAnsi="Aptos" w:cstheme="minorHAnsi"/>
              </w:rPr>
              <w:t xml:space="preserve">zaplanowane </w:t>
            </w:r>
            <w:r w:rsidRPr="00BA567F">
              <w:rPr>
                <w:rFonts w:ascii="Aptos" w:hAnsi="Aptos" w:cstheme="minorHAnsi"/>
              </w:rPr>
              <w:t>w</w:t>
            </w:r>
            <w:r w:rsidR="00F24D92">
              <w:rPr>
                <w:rFonts w:ascii="Aptos" w:hAnsi="Aptos" w:cstheme="minorHAnsi"/>
              </w:rPr>
              <w:t> </w:t>
            </w:r>
            <w:r w:rsidRPr="00BA567F">
              <w:rPr>
                <w:rFonts w:ascii="Aptos" w:hAnsi="Aptos" w:cstheme="minorHAnsi"/>
              </w:rPr>
              <w:t xml:space="preserve">kategorii „Nakłady na nabycie środków trwałych, wartości niematerialnych i prawnych oraz wyposażenia; koszty najmu (dzierżawy, leasingu) ww. składników majątkowych; koszty remontów, adaptacji i modernizacji pomieszczeń” </w:t>
            </w:r>
            <w:r w:rsidR="00F24D92">
              <w:rPr>
                <w:rFonts w:ascii="Aptos" w:hAnsi="Aptos" w:cstheme="minorHAnsi"/>
              </w:rPr>
              <w:t xml:space="preserve">organizacja może </w:t>
            </w:r>
            <w:r w:rsidRPr="00BA567F">
              <w:rPr>
                <w:rFonts w:ascii="Aptos" w:hAnsi="Aptos" w:cstheme="minorHAnsi"/>
              </w:rPr>
              <w:t>przeznaczyć na materiały zużywalne podczas zajęć (materiały i pomoce edukacyjne).</w:t>
            </w:r>
          </w:p>
        </w:tc>
      </w:tr>
      <w:tr w:rsidR="00BE35C8" w:rsidRPr="0079789E" w14:paraId="17E2EA94" w14:textId="77777777" w:rsidTr="00155065">
        <w:tc>
          <w:tcPr>
            <w:tcW w:w="851" w:type="dxa"/>
            <w:vAlign w:val="center"/>
          </w:tcPr>
          <w:p w14:paraId="70ACB221" w14:textId="4A22DF51" w:rsidR="00BE35C8" w:rsidRPr="00BA567F" w:rsidRDefault="00BE35C8" w:rsidP="00F24D92">
            <w:pPr>
              <w:suppressAutoHyphens/>
              <w:spacing w:after="120" w:line="276" w:lineRule="auto"/>
              <w:rPr>
                <w:rFonts w:ascii="Aptos" w:hAnsi="Aptos" w:cstheme="minorHAnsi"/>
              </w:rPr>
            </w:pPr>
            <w:r w:rsidRPr="00BA567F">
              <w:rPr>
                <w:rFonts w:ascii="Aptos" w:hAnsi="Aptos" w:cstheme="minorHAnsi"/>
              </w:rPr>
              <w:t>22.1</w:t>
            </w:r>
          </w:p>
        </w:tc>
        <w:tc>
          <w:tcPr>
            <w:tcW w:w="2977" w:type="dxa"/>
            <w:vAlign w:val="center"/>
          </w:tcPr>
          <w:p w14:paraId="2C3A9BD1" w14:textId="326E0924" w:rsidR="00BE35C8" w:rsidRPr="00BA567F" w:rsidRDefault="00BE35C8" w:rsidP="00F24D92">
            <w:pPr>
              <w:suppressAutoHyphens/>
              <w:spacing w:after="120" w:line="276" w:lineRule="auto"/>
              <w:rPr>
                <w:rFonts w:ascii="Aptos" w:hAnsi="Aptos" w:cstheme="minorHAnsi"/>
              </w:rPr>
            </w:pPr>
            <w:r w:rsidRPr="00BA567F">
              <w:rPr>
                <w:rFonts w:ascii="Aptos" w:hAnsi="Aptos" w:cstheme="minorHAnsi"/>
              </w:rPr>
              <w:t>STOWARZYSZENIE ŚW. CELESTYNA</w:t>
            </w:r>
          </w:p>
        </w:tc>
        <w:tc>
          <w:tcPr>
            <w:tcW w:w="2552" w:type="dxa"/>
            <w:vAlign w:val="center"/>
          </w:tcPr>
          <w:p w14:paraId="5F787644" w14:textId="03C328D7" w:rsidR="00BE35C8" w:rsidRPr="00BA567F" w:rsidRDefault="00BE35C8" w:rsidP="00F24D92">
            <w:pPr>
              <w:suppressAutoHyphens/>
              <w:spacing w:after="120" w:line="276" w:lineRule="auto"/>
              <w:rPr>
                <w:rFonts w:ascii="Aptos" w:hAnsi="Aptos" w:cstheme="minorHAnsi"/>
              </w:rPr>
            </w:pPr>
            <w:r w:rsidRPr="00BA567F">
              <w:rPr>
                <w:rFonts w:ascii="Aptos" w:hAnsi="Aptos" w:cstheme="minorHAnsi"/>
              </w:rPr>
              <w:t>Komunikat PFRON - Kierunek pomocy 2, pkt 2.2</w:t>
            </w:r>
            <w:r w:rsidR="00F24D92">
              <w:rPr>
                <w:rFonts w:ascii="Aptos" w:hAnsi="Aptos" w:cstheme="minorHAnsi"/>
              </w:rPr>
              <w:t xml:space="preserve"> </w:t>
            </w:r>
            <w:r w:rsidRPr="00BA567F">
              <w:rPr>
                <w:rFonts w:ascii="Aptos" w:hAnsi="Aptos" w:cstheme="minorHAnsi"/>
              </w:rPr>
              <w:t>(Ograniczenie projektów do jednorocznych dla zadań asystencji osobistej)</w:t>
            </w:r>
          </w:p>
        </w:tc>
        <w:tc>
          <w:tcPr>
            <w:tcW w:w="3118" w:type="dxa"/>
            <w:vAlign w:val="center"/>
          </w:tcPr>
          <w:p w14:paraId="2B5E0AA3" w14:textId="271C7302" w:rsidR="00BE35C8" w:rsidRPr="00BA567F" w:rsidRDefault="00BE35C8" w:rsidP="00F24D92">
            <w:pPr>
              <w:suppressAutoHyphens/>
              <w:spacing w:after="120" w:line="276" w:lineRule="auto"/>
              <w:rPr>
                <w:rFonts w:ascii="Aptos" w:hAnsi="Aptos" w:cstheme="minorBidi"/>
              </w:rPr>
            </w:pPr>
            <w:r w:rsidRPr="00BA567F">
              <w:rPr>
                <w:rFonts w:ascii="Aptos" w:hAnsi="Aptos" w:cstheme="minorBidi"/>
              </w:rPr>
              <w:t>Wnosimy o wykreślenie ograniczenia dopuszczającego wyłącznie projekty jednoroczne i utrzymanie możliwości składania projektów wieloletnich (3-letnich) dla zadań dotyczących "świadczenia usług wspierających, które mają na celu umożliwienie lub wspomaganie niezależnego życia osób niepełnosprawnych, w</w:t>
            </w:r>
            <w:r w:rsidR="00F24D92">
              <w:rPr>
                <w:rFonts w:ascii="Aptos" w:hAnsi="Aptos" w:cstheme="minorBidi"/>
              </w:rPr>
              <w:t> </w:t>
            </w:r>
            <w:r w:rsidRPr="00BA567F">
              <w:rPr>
                <w:rFonts w:ascii="Aptos" w:hAnsi="Aptos" w:cstheme="minorBidi"/>
              </w:rPr>
              <w:t>szczególności usług asystencji osobistej".</w:t>
            </w:r>
          </w:p>
        </w:tc>
        <w:tc>
          <w:tcPr>
            <w:tcW w:w="3544" w:type="dxa"/>
            <w:vAlign w:val="center"/>
          </w:tcPr>
          <w:p w14:paraId="51CAD353" w14:textId="43BDDEED" w:rsidR="00BE35C8" w:rsidRPr="00BA567F" w:rsidRDefault="00BE35C8" w:rsidP="00F24D92">
            <w:pPr>
              <w:suppressAutoHyphens/>
              <w:spacing w:after="120" w:line="276" w:lineRule="auto"/>
              <w:rPr>
                <w:rFonts w:ascii="Aptos" w:hAnsi="Aptos" w:cstheme="minorBidi"/>
              </w:rPr>
            </w:pPr>
            <w:r w:rsidRPr="00BA567F">
              <w:rPr>
                <w:rFonts w:ascii="Aptos" w:hAnsi="Aptos" w:cstheme="minorBidi"/>
              </w:rPr>
              <w:t>Uzasadnienie merytoryczne i</w:t>
            </w:r>
            <w:r w:rsidR="00F24D92">
              <w:rPr>
                <w:rFonts w:ascii="Aptos" w:hAnsi="Aptos" w:cstheme="minorBidi"/>
              </w:rPr>
              <w:t> </w:t>
            </w:r>
            <w:r w:rsidRPr="00BA567F">
              <w:rPr>
                <w:rFonts w:ascii="Aptos" w:hAnsi="Aptos" w:cstheme="minorBidi"/>
              </w:rPr>
              <w:t>społeczne:</w:t>
            </w:r>
            <w:r w:rsidRPr="00BA567F">
              <w:rPr>
                <w:rFonts w:ascii="Aptos" w:hAnsi="Aptos" w:cstheme="minorBidi"/>
              </w:rPr>
              <w:br/>
              <w:t>Usługi asystencji osobistej wymagają najwyższej stabilności i ciągłości. Podopieczni z głębokimi, sprzężonymi oraz intelektualnymi niepełnosprawnościami budują więź z asystentem przez wiele miesięcy. Ograniczenie projektów do okresów jednorocznych powoduje drastyczny spadek poczucia bezpieczeństwa beneficjentów i ich rodzin, a także uniemożliwia stabilne zatrudnienie wykwalifikowanej kadry (wysoka rotacja asystentów). Planowane rządowe ewaluacje programów resortowych mogą być prowadzone równolegle, a</w:t>
            </w:r>
            <w:r w:rsidR="00F24D92">
              <w:rPr>
                <w:rFonts w:ascii="Aptos" w:hAnsi="Aptos" w:cstheme="minorBidi"/>
              </w:rPr>
              <w:t> </w:t>
            </w:r>
            <w:r w:rsidRPr="00BA567F">
              <w:rPr>
                <w:rFonts w:ascii="Aptos" w:hAnsi="Aptos" w:cstheme="minorBidi"/>
              </w:rPr>
              <w:t>ewentualna komplementarność systemów może być wdrożona aneksami lub elastycznymi zapisami weryfikacyjnymi, bez konieczności corocznego paraliżu kontraktowania usług asystenckich w NGO.</w:t>
            </w:r>
          </w:p>
        </w:tc>
        <w:tc>
          <w:tcPr>
            <w:tcW w:w="3261" w:type="dxa"/>
            <w:vAlign w:val="center"/>
          </w:tcPr>
          <w:p w14:paraId="6D19F543" w14:textId="428402E4" w:rsidR="00BE35C8" w:rsidRPr="00BA567F" w:rsidRDefault="00BE35C8" w:rsidP="00F24D92">
            <w:pPr>
              <w:suppressAutoHyphens/>
              <w:spacing w:after="120" w:line="276" w:lineRule="auto"/>
              <w:rPr>
                <w:rFonts w:ascii="Aptos" w:hAnsi="Aptos" w:cstheme="minorHAnsi"/>
              </w:rPr>
            </w:pPr>
            <w:r w:rsidRPr="00F24D92">
              <w:rPr>
                <w:rFonts w:ascii="Aptos" w:hAnsi="Aptos" w:cstheme="minorHAnsi"/>
                <w:b/>
                <w:bCs/>
              </w:rPr>
              <w:t>Uwaga nieuwzględniona.</w:t>
            </w:r>
            <w:r w:rsidR="00F24D92">
              <w:rPr>
                <w:rFonts w:ascii="Aptos" w:hAnsi="Aptos" w:cstheme="minorHAnsi"/>
              </w:rPr>
              <w:br/>
            </w:r>
            <w:r w:rsidRPr="00BA567F">
              <w:rPr>
                <w:rFonts w:ascii="Aptos" w:hAnsi="Aptos" w:cstheme="minorHAnsi"/>
              </w:rPr>
              <w:t>Mając na uwadze potrzebę kontynuacji wsparcia w</w:t>
            </w:r>
            <w:r w:rsidR="00F24D92">
              <w:rPr>
                <w:rFonts w:ascii="Aptos" w:hAnsi="Aptos" w:cstheme="minorHAnsi"/>
              </w:rPr>
              <w:t> </w:t>
            </w:r>
            <w:r w:rsidRPr="00BA567F">
              <w:rPr>
                <w:rFonts w:ascii="Aptos" w:hAnsi="Aptos" w:cstheme="minorHAnsi"/>
              </w:rPr>
              <w:t>zakresie asystencji osobistej oraz ze względu na planowane rozwiązania systemowe w tym zakresie, Fundusz pozostawił możliwość składania projektów na zadanie „świadczenie usług wspierających, które mają na celu umożliwienie lub wspomaganie niezależnego życia osób niepełnosprawnych, w</w:t>
            </w:r>
            <w:r w:rsidR="00F24D92">
              <w:rPr>
                <w:rFonts w:ascii="Aptos" w:hAnsi="Aptos" w:cstheme="minorHAnsi"/>
              </w:rPr>
              <w:t> </w:t>
            </w:r>
            <w:r w:rsidRPr="00BA567F">
              <w:rPr>
                <w:rFonts w:ascii="Aptos" w:hAnsi="Aptos" w:cstheme="minorHAnsi"/>
              </w:rPr>
              <w:t>szczególności usług asystencji osobistej”, w</w:t>
            </w:r>
            <w:r w:rsidR="00F24D92">
              <w:rPr>
                <w:rFonts w:ascii="Aptos" w:hAnsi="Aptos" w:cstheme="minorHAnsi"/>
              </w:rPr>
              <w:t> </w:t>
            </w:r>
            <w:r w:rsidRPr="00BA567F">
              <w:rPr>
                <w:rFonts w:ascii="Aptos" w:hAnsi="Aptos" w:cstheme="minorHAnsi"/>
              </w:rPr>
              <w:t>formie projektów jednorocznych. Po przyjęciu rozwiązań ustawowych (systemowych) – przeprowadzona zostanie analiza na jakich warunkach możliwa jest kontynuacja wsparcia z zakresu asystencji osobistej w</w:t>
            </w:r>
            <w:r w:rsidR="00E65351">
              <w:rPr>
                <w:rFonts w:ascii="Aptos" w:hAnsi="Aptos" w:cstheme="minorHAnsi"/>
              </w:rPr>
              <w:t> </w:t>
            </w:r>
            <w:r w:rsidRPr="00BA567F">
              <w:rPr>
                <w:rFonts w:ascii="Aptos" w:hAnsi="Aptos" w:cstheme="minorHAnsi"/>
              </w:rPr>
              <w:t>konkursach ogłaszanych na podstawie art.</w:t>
            </w:r>
            <w:r w:rsidR="00E65351">
              <w:rPr>
                <w:rFonts w:ascii="Aptos" w:hAnsi="Aptos" w:cstheme="minorHAnsi"/>
              </w:rPr>
              <w:t> </w:t>
            </w:r>
            <w:r w:rsidRPr="00BA567F">
              <w:rPr>
                <w:rFonts w:ascii="Aptos" w:hAnsi="Aptos" w:cstheme="minorHAnsi"/>
              </w:rPr>
              <w:t>36 ustawy o rehabilitacji.</w:t>
            </w:r>
          </w:p>
        </w:tc>
      </w:tr>
      <w:tr w:rsidR="00BE35C8" w:rsidRPr="0079789E" w14:paraId="4460F0B3" w14:textId="77777777" w:rsidTr="00155065">
        <w:tc>
          <w:tcPr>
            <w:tcW w:w="851" w:type="dxa"/>
            <w:vAlign w:val="center"/>
          </w:tcPr>
          <w:p w14:paraId="774DDE25" w14:textId="49DDDD0A" w:rsidR="00BE35C8" w:rsidRPr="00BA567F" w:rsidRDefault="00BE35C8" w:rsidP="00E65351">
            <w:pPr>
              <w:suppressAutoHyphens/>
              <w:spacing w:after="120" w:line="276" w:lineRule="auto"/>
              <w:rPr>
                <w:rFonts w:ascii="Aptos" w:hAnsi="Aptos" w:cstheme="minorHAnsi"/>
              </w:rPr>
            </w:pPr>
            <w:r w:rsidRPr="00BA567F">
              <w:rPr>
                <w:rFonts w:ascii="Aptos" w:hAnsi="Aptos" w:cstheme="minorHAnsi"/>
              </w:rPr>
              <w:t>22.2</w:t>
            </w:r>
          </w:p>
        </w:tc>
        <w:tc>
          <w:tcPr>
            <w:tcW w:w="2977" w:type="dxa"/>
            <w:vAlign w:val="center"/>
          </w:tcPr>
          <w:p w14:paraId="01501BFE" w14:textId="41AC8BB3" w:rsidR="00BE35C8" w:rsidRPr="00BA567F" w:rsidRDefault="00BE35C8" w:rsidP="00E65351">
            <w:pPr>
              <w:suppressAutoHyphens/>
              <w:spacing w:after="120" w:line="276" w:lineRule="auto"/>
              <w:rPr>
                <w:rFonts w:ascii="Aptos" w:hAnsi="Aptos" w:cstheme="minorHAnsi"/>
              </w:rPr>
            </w:pPr>
            <w:r w:rsidRPr="00BA567F">
              <w:rPr>
                <w:rFonts w:ascii="Aptos" w:hAnsi="Aptos" w:cstheme="minorHAnsi"/>
              </w:rPr>
              <w:t>STOWARZYSZENIE ŚW. CELESTYNA</w:t>
            </w:r>
          </w:p>
        </w:tc>
        <w:tc>
          <w:tcPr>
            <w:tcW w:w="2552" w:type="dxa"/>
            <w:vAlign w:val="center"/>
          </w:tcPr>
          <w:p w14:paraId="794E9E23" w14:textId="35370226" w:rsidR="00BE35C8" w:rsidRPr="00BA567F" w:rsidRDefault="00BE35C8" w:rsidP="00E65351">
            <w:pPr>
              <w:suppressAutoHyphens/>
              <w:spacing w:after="120" w:line="276" w:lineRule="auto"/>
              <w:rPr>
                <w:rFonts w:ascii="Aptos" w:hAnsi="Aptos" w:cstheme="minorHAnsi"/>
              </w:rPr>
            </w:pPr>
            <w:r w:rsidRPr="00BA567F">
              <w:rPr>
                <w:rFonts w:ascii="Aptos" w:hAnsi="Aptos" w:cstheme="minorHAnsi"/>
              </w:rPr>
              <w:t>Komunikat PFRON - Kierunek pomocy 2, pkt 2.3 / Wytyczne, Rozdział IV</w:t>
            </w:r>
            <w:r w:rsidR="00E65351">
              <w:rPr>
                <w:rFonts w:ascii="Aptos" w:hAnsi="Aptos" w:cstheme="minorHAnsi"/>
              </w:rPr>
              <w:t xml:space="preserve"> </w:t>
            </w:r>
            <w:r w:rsidRPr="00BA567F">
              <w:rPr>
                <w:rFonts w:ascii="Aptos" w:hAnsi="Aptos" w:cstheme="minorHAnsi"/>
              </w:rPr>
              <w:t>(Wykluczenie ryczałtu dla kosztów pośrednich)</w:t>
            </w:r>
          </w:p>
        </w:tc>
        <w:tc>
          <w:tcPr>
            <w:tcW w:w="3118" w:type="dxa"/>
            <w:vAlign w:val="center"/>
          </w:tcPr>
          <w:p w14:paraId="58158DC4" w14:textId="7AE50D9E" w:rsidR="00BE35C8" w:rsidRPr="00BA567F" w:rsidRDefault="00BE35C8" w:rsidP="00E65351">
            <w:pPr>
              <w:suppressAutoHyphens/>
              <w:spacing w:after="120" w:line="276" w:lineRule="auto"/>
              <w:rPr>
                <w:rFonts w:ascii="Aptos" w:hAnsi="Aptos" w:cstheme="minorBidi"/>
              </w:rPr>
            </w:pPr>
            <w:r w:rsidRPr="00BA567F">
              <w:rPr>
                <w:rFonts w:ascii="Aptos" w:hAnsi="Aptos" w:cstheme="minorBidi"/>
              </w:rPr>
              <w:t>Wnosimy o wykreślenie zapisu zakazującego rozliczania kosztów pośrednich ryczałtem w</w:t>
            </w:r>
            <w:r w:rsidR="00E65351">
              <w:rPr>
                <w:rFonts w:ascii="Aptos" w:hAnsi="Aptos" w:cstheme="minorBidi"/>
              </w:rPr>
              <w:t> </w:t>
            </w:r>
            <w:r w:rsidRPr="00BA567F">
              <w:rPr>
                <w:rFonts w:ascii="Aptos" w:hAnsi="Aptos" w:cstheme="minorBidi"/>
              </w:rPr>
              <w:t>przypadku projektów dotyczących wyłącznie asystencji osobistej. Postulujemy przywrócenie pełnego prawa do rozliczania kosztów pośrednich ryczałtem zgodnie z ogólnymi stawkami procentowymi określonymi w Wytycznych (Rozdział IV).</w:t>
            </w:r>
          </w:p>
        </w:tc>
        <w:tc>
          <w:tcPr>
            <w:tcW w:w="3544" w:type="dxa"/>
            <w:vAlign w:val="center"/>
          </w:tcPr>
          <w:p w14:paraId="4DEC708B" w14:textId="1A61802A" w:rsidR="00BE35C8" w:rsidRPr="00BA567F" w:rsidRDefault="00BE35C8" w:rsidP="00E65351">
            <w:pPr>
              <w:suppressAutoHyphens/>
              <w:spacing w:after="120" w:line="276" w:lineRule="auto"/>
              <w:rPr>
                <w:rFonts w:ascii="Aptos" w:hAnsi="Aptos" w:cstheme="minorBidi"/>
              </w:rPr>
            </w:pPr>
            <w:r w:rsidRPr="00BA567F">
              <w:rPr>
                <w:rFonts w:ascii="Aptos" w:hAnsi="Aptos" w:cstheme="minorBidi"/>
              </w:rPr>
              <w:t>Uzasadnienie finansowo-organizacyjne:</w:t>
            </w:r>
            <w:r w:rsidRPr="00BA567F">
              <w:rPr>
                <w:rFonts w:ascii="Aptos" w:hAnsi="Aptos" w:cstheme="minorBidi"/>
              </w:rPr>
              <w:br/>
              <w:t>Wykluczenie ryczałtu to drastyczne i nieuzasadnione obciążenie biurokratyczne dla organizacji realizujących trudne zadania asystenckie. Zmusza to NGO do niezwykle skomplikowanego, godzinowego dzielenia i</w:t>
            </w:r>
            <w:r w:rsidR="00E65351">
              <w:rPr>
                <w:rFonts w:ascii="Aptos" w:hAnsi="Aptos" w:cstheme="minorBidi"/>
              </w:rPr>
              <w:t> </w:t>
            </w:r>
            <w:r w:rsidRPr="00BA567F">
              <w:rPr>
                <w:rFonts w:ascii="Aptos" w:hAnsi="Aptos" w:cstheme="minorBidi"/>
              </w:rPr>
              <w:t>dokumentowania etatów administracyjnych (księgowość, kadry, koordynacja projektu) oraz kosztów eksploatacji (media, telefon, czynsz). Rozliczanie ryczałtem gwarantuje przejrzystość, a</w:t>
            </w:r>
            <w:r w:rsidR="00E65351">
              <w:rPr>
                <w:rFonts w:ascii="Aptos" w:hAnsi="Aptos" w:cstheme="minorBidi"/>
              </w:rPr>
              <w:t> </w:t>
            </w:r>
            <w:r w:rsidRPr="00BA567F">
              <w:rPr>
                <w:rFonts w:ascii="Aptos" w:hAnsi="Aptos" w:cstheme="minorBidi"/>
              </w:rPr>
              <w:t>PFRON posiada już mechanizmy kontrolne w postaci stawek procentowych powiązanych z wartością kosztów bezpośrednich (np. do 20% dla projektów do 500 000,00 zł). Brak ryczałtu realnie ograniczy liczbę podmiotów chętnych do realizacji tego zadania, ze szkodą dla beneficjentów.</w:t>
            </w:r>
          </w:p>
        </w:tc>
        <w:tc>
          <w:tcPr>
            <w:tcW w:w="3261" w:type="dxa"/>
            <w:vAlign w:val="center"/>
          </w:tcPr>
          <w:p w14:paraId="02A66442" w14:textId="2BF73D65" w:rsidR="00BE35C8" w:rsidRPr="00BA567F" w:rsidRDefault="00BE35C8" w:rsidP="00E65351">
            <w:pPr>
              <w:suppressAutoHyphens/>
              <w:spacing w:after="120" w:line="276" w:lineRule="auto"/>
              <w:rPr>
                <w:rFonts w:ascii="Aptos" w:hAnsi="Aptos" w:cstheme="minorHAnsi"/>
              </w:rPr>
            </w:pPr>
            <w:r w:rsidRPr="00E65351">
              <w:rPr>
                <w:rFonts w:ascii="Aptos" w:hAnsi="Aptos" w:cstheme="minorHAnsi"/>
                <w:b/>
                <w:bCs/>
              </w:rPr>
              <w:t>Uwaga nieuwzględniona</w:t>
            </w:r>
            <w:r w:rsidRPr="00BA567F">
              <w:rPr>
                <w:rFonts w:ascii="Aptos" w:hAnsi="Aptos" w:cstheme="minorHAnsi"/>
              </w:rPr>
              <w:t>.</w:t>
            </w:r>
            <w:r w:rsidR="00E65351">
              <w:rPr>
                <w:rFonts w:ascii="Aptos" w:hAnsi="Aptos" w:cstheme="minorHAnsi"/>
              </w:rPr>
              <w:br/>
            </w:r>
            <w:r w:rsidR="002C2AE0" w:rsidRPr="00514886">
              <w:rPr>
                <w:rFonts w:ascii="Aptos" w:hAnsi="Aptos" w:cstheme="minorHAnsi"/>
              </w:rPr>
              <w:t>Działania związane z</w:t>
            </w:r>
            <w:r w:rsidR="00E65351">
              <w:rPr>
                <w:rFonts w:ascii="Aptos" w:hAnsi="Aptos" w:cstheme="minorHAnsi"/>
              </w:rPr>
              <w:t> </w:t>
            </w:r>
            <w:r w:rsidR="002C2AE0" w:rsidRPr="00514886">
              <w:rPr>
                <w:rFonts w:ascii="Aptos" w:hAnsi="Aptos" w:cstheme="minorHAnsi"/>
              </w:rPr>
              <w:t xml:space="preserve">asystencją są realizowane głównie poza siedzibą beneficjenta, w formie bezpośrednich usług asystenckich. Jednocześnie obserwujemy, w wielu przypadkach znaczny wzrost kosztów pośrednich rozliczanych ryczałtem, który w ocenie Funduszu jest niewspółmierny do rodzaju realizowanego w tych wnioskach zadania. Mając na uwadze skalę tych kosztów oraz obowiązek gospodarowania środkami publicznymi w sposób celowy i oszczędny, Fundusz musi mieć możliwość weryfikacji oraz analizy rodzaju wydatków ponoszonych w ramach kosztów pośrednich, podczas realizacji usług asystencji osobistej. Ma to na celu zapewnienie optymalnego wsparcia </w:t>
            </w:r>
            <w:r w:rsidR="009F1C05">
              <w:rPr>
                <w:rFonts w:ascii="Aptos" w:hAnsi="Aptos" w:cstheme="minorHAnsi"/>
              </w:rPr>
              <w:t>dla</w:t>
            </w:r>
            <w:r w:rsidR="002C2AE0" w:rsidRPr="00514886">
              <w:rPr>
                <w:rFonts w:ascii="Aptos" w:hAnsi="Aptos" w:cstheme="minorHAnsi"/>
              </w:rPr>
              <w:t xml:space="preserve"> osób z</w:t>
            </w:r>
            <w:r w:rsidR="00C6193E">
              <w:rPr>
                <w:rFonts w:ascii="Aptos" w:hAnsi="Aptos" w:cstheme="minorHAnsi"/>
              </w:rPr>
              <w:t> </w:t>
            </w:r>
            <w:r w:rsidR="002C2AE0" w:rsidRPr="00514886">
              <w:rPr>
                <w:rFonts w:ascii="Aptos" w:hAnsi="Aptos" w:cstheme="minorHAnsi"/>
              </w:rPr>
              <w:t>niepełnosprawnościami i</w:t>
            </w:r>
            <w:r w:rsidR="00C6193E">
              <w:rPr>
                <w:rFonts w:ascii="Aptos" w:hAnsi="Aptos" w:cstheme="minorHAnsi"/>
              </w:rPr>
              <w:t> </w:t>
            </w:r>
            <w:r w:rsidR="002C2AE0" w:rsidRPr="00514886">
              <w:rPr>
                <w:rFonts w:ascii="Aptos" w:hAnsi="Aptos" w:cstheme="minorHAnsi"/>
              </w:rPr>
              <w:t>objęcia tym wsparciem maksymalnie największej grupy beneficjentów.</w:t>
            </w:r>
          </w:p>
        </w:tc>
      </w:tr>
      <w:tr w:rsidR="00BE35C8" w:rsidRPr="0079789E" w14:paraId="0766B446" w14:textId="77777777" w:rsidTr="00155065">
        <w:tc>
          <w:tcPr>
            <w:tcW w:w="851" w:type="dxa"/>
            <w:vAlign w:val="center"/>
          </w:tcPr>
          <w:p w14:paraId="0577CED2" w14:textId="3C88C034" w:rsidR="00BE35C8" w:rsidRPr="00BA567F" w:rsidRDefault="00BE35C8" w:rsidP="00E65351">
            <w:pPr>
              <w:suppressAutoHyphens/>
              <w:spacing w:after="120" w:line="276" w:lineRule="auto"/>
              <w:rPr>
                <w:rFonts w:ascii="Aptos" w:hAnsi="Aptos" w:cstheme="minorHAnsi"/>
              </w:rPr>
            </w:pPr>
            <w:r w:rsidRPr="00BA567F">
              <w:rPr>
                <w:rFonts w:ascii="Aptos" w:hAnsi="Aptos" w:cstheme="minorHAnsi"/>
              </w:rPr>
              <w:t>22.3</w:t>
            </w:r>
          </w:p>
        </w:tc>
        <w:tc>
          <w:tcPr>
            <w:tcW w:w="2977" w:type="dxa"/>
            <w:vAlign w:val="center"/>
          </w:tcPr>
          <w:p w14:paraId="6045FDB8" w14:textId="137828B9" w:rsidR="00BE35C8" w:rsidRPr="00BA567F" w:rsidRDefault="00BE35C8" w:rsidP="00E65351">
            <w:pPr>
              <w:suppressAutoHyphens/>
              <w:spacing w:after="120" w:line="276" w:lineRule="auto"/>
              <w:rPr>
                <w:rFonts w:ascii="Aptos" w:hAnsi="Aptos" w:cstheme="minorHAnsi"/>
              </w:rPr>
            </w:pPr>
            <w:r w:rsidRPr="00BA567F">
              <w:rPr>
                <w:rFonts w:ascii="Aptos" w:hAnsi="Aptos" w:cstheme="minorHAnsi"/>
              </w:rPr>
              <w:t>STOWARZYSZENIE ŚW. CELESTYNA</w:t>
            </w:r>
          </w:p>
        </w:tc>
        <w:tc>
          <w:tcPr>
            <w:tcW w:w="2552" w:type="dxa"/>
            <w:vAlign w:val="center"/>
          </w:tcPr>
          <w:p w14:paraId="782354DB" w14:textId="56CE34FB" w:rsidR="00BE35C8" w:rsidRPr="00BA567F" w:rsidRDefault="00BE35C8" w:rsidP="00E65351">
            <w:pPr>
              <w:suppressAutoHyphens/>
              <w:spacing w:after="120" w:line="276" w:lineRule="auto"/>
              <w:rPr>
                <w:rFonts w:ascii="Aptos" w:hAnsi="Aptos" w:cstheme="minorHAnsi"/>
              </w:rPr>
            </w:pPr>
            <w:r w:rsidRPr="00BA567F">
              <w:rPr>
                <w:rFonts w:ascii="Aptos" w:hAnsi="Aptos" w:cstheme="minorHAnsi"/>
              </w:rPr>
              <w:t>Wzór Umowy Wielostronnej paragraf 1 ust. 11 (oraz odpowiednio Wzór Umowy Jednostronnej paragraf 1 ust. 10)</w:t>
            </w:r>
            <w:r w:rsidR="00E65351">
              <w:rPr>
                <w:rFonts w:ascii="Aptos" w:hAnsi="Aptos" w:cstheme="minorHAnsi"/>
              </w:rPr>
              <w:t xml:space="preserve"> </w:t>
            </w:r>
            <w:r w:rsidRPr="00BA567F">
              <w:rPr>
                <w:rFonts w:ascii="Aptos" w:hAnsi="Aptos" w:cstheme="minorHAnsi"/>
              </w:rPr>
              <w:t>(Unikanie podwójnego finansowania asystencji)</w:t>
            </w:r>
          </w:p>
        </w:tc>
        <w:tc>
          <w:tcPr>
            <w:tcW w:w="3118" w:type="dxa"/>
            <w:vAlign w:val="center"/>
          </w:tcPr>
          <w:p w14:paraId="7E7B4DAA" w14:textId="370FC466" w:rsidR="00BE35C8" w:rsidRPr="00BA567F" w:rsidRDefault="00BE35C8" w:rsidP="00E65351">
            <w:pPr>
              <w:suppressAutoHyphens/>
              <w:spacing w:after="120" w:line="276" w:lineRule="auto"/>
              <w:rPr>
                <w:rFonts w:ascii="Aptos" w:hAnsi="Aptos" w:cstheme="minorBidi"/>
              </w:rPr>
            </w:pPr>
            <w:r w:rsidRPr="00BA567F">
              <w:rPr>
                <w:rFonts w:ascii="Aptos" w:hAnsi="Aptos" w:cstheme="minorBidi"/>
              </w:rPr>
              <w:t>Stowarzyszenie popiera i wnosi o utrzymanie brzmienia zapisu umownego określającego, że weryfikacja podwójnego finansowania odbywa się na poziomie indywidualnego, godzinowego braku nakładania się usług.</w:t>
            </w:r>
            <w:r w:rsidR="00E65351">
              <w:rPr>
                <w:rFonts w:ascii="Aptos" w:hAnsi="Aptos" w:cstheme="minorBidi"/>
              </w:rPr>
              <w:t xml:space="preserve"> </w:t>
            </w:r>
            <w:r w:rsidRPr="00BA567F">
              <w:rPr>
                <w:rFonts w:ascii="Aptos" w:hAnsi="Aptos" w:cstheme="minorBidi"/>
              </w:rPr>
              <w:t>Postulujemy o dopisanie deklaracji, że asystencja projektowa z art. 36 oraz asystencja systemowa (ustawowa) powinny się wzajemnie uzupełniać, a nie wykluczać podmiotowo.</w:t>
            </w:r>
          </w:p>
        </w:tc>
        <w:tc>
          <w:tcPr>
            <w:tcW w:w="3544" w:type="dxa"/>
            <w:vAlign w:val="center"/>
          </w:tcPr>
          <w:p w14:paraId="5B5F798D" w14:textId="153FE666" w:rsidR="00BE35C8" w:rsidRPr="00BA567F" w:rsidRDefault="00BE35C8" w:rsidP="00E65351">
            <w:pPr>
              <w:suppressAutoHyphens/>
              <w:spacing w:after="120" w:line="276" w:lineRule="auto"/>
              <w:rPr>
                <w:rFonts w:ascii="Aptos" w:hAnsi="Aptos" w:cstheme="minorBidi"/>
              </w:rPr>
            </w:pPr>
            <w:r w:rsidRPr="00BA567F">
              <w:rPr>
                <w:rFonts w:ascii="Aptos" w:hAnsi="Aptos" w:cstheme="minorBidi"/>
              </w:rPr>
              <w:t>Uzasadnienie prawne i</w:t>
            </w:r>
            <w:r w:rsidR="00E65351">
              <w:rPr>
                <w:rFonts w:ascii="Aptos" w:hAnsi="Aptos" w:cstheme="minorBidi"/>
              </w:rPr>
              <w:t> </w:t>
            </w:r>
            <w:r w:rsidRPr="00BA567F">
              <w:rPr>
                <w:rFonts w:ascii="Aptos" w:hAnsi="Aptos" w:cstheme="minorBidi"/>
              </w:rPr>
              <w:t>systemowe:</w:t>
            </w:r>
            <w:r w:rsidRPr="00BA567F">
              <w:rPr>
                <w:rFonts w:ascii="Aptos" w:hAnsi="Aptos" w:cstheme="minorBidi"/>
              </w:rPr>
              <w:br/>
              <w:t>Nowa ustawa o asystencji wprowadzi rygorystyczne kryteria dostępu (wiekowe, punktowe, oceny funkcjonalnej). Wiele osób obecnie wspieranych (m.in. dzieci, młodzież, osoby z zaburzeniami psychicznymi czy spektrum autyzmu) znajdzie się poza nawiasem wsparcia ustawowego ze względu na niespełnienie progów nowej ustawy.</w:t>
            </w:r>
            <w:r w:rsidR="00E65351">
              <w:rPr>
                <w:rFonts w:ascii="Aptos" w:hAnsi="Aptos" w:cstheme="minorBidi"/>
              </w:rPr>
              <w:t xml:space="preserve"> </w:t>
            </w:r>
            <w:r w:rsidRPr="00BA567F">
              <w:rPr>
                <w:rFonts w:ascii="Aptos" w:hAnsi="Aptos" w:cstheme="minorBidi"/>
              </w:rPr>
              <w:t>Ryzyko podwójnego finansowania w pełni i skutecznie eliminuje zapis paragrafu 1 ust. 11 wzoru umowy PFRON, który zakazuje jednoczesnego pobierania wsparcia godzinowego z dwóch źródeł publicznych. Całkowite wykluczenie osób z asystencji projektowej tylko dlatego, że "potencjalnie" mogłyby podlegać pod ustawę, stworzy niebezpieczną, wykluczającą lukę w systemie wsparcia.</w:t>
            </w:r>
          </w:p>
        </w:tc>
        <w:tc>
          <w:tcPr>
            <w:tcW w:w="3261" w:type="dxa"/>
            <w:vAlign w:val="center"/>
          </w:tcPr>
          <w:p w14:paraId="78C70DBB" w14:textId="79E3792E" w:rsidR="00BE35C8" w:rsidRPr="00BA567F" w:rsidRDefault="00BE35C8" w:rsidP="00E65351">
            <w:pPr>
              <w:suppressAutoHyphens/>
              <w:spacing w:after="120" w:line="276" w:lineRule="auto"/>
              <w:rPr>
                <w:rFonts w:ascii="Aptos" w:hAnsi="Aptos" w:cstheme="minorHAnsi"/>
              </w:rPr>
            </w:pPr>
            <w:r w:rsidRPr="00F849C5">
              <w:rPr>
                <w:rFonts w:ascii="Aptos" w:hAnsi="Aptos" w:cstheme="minorHAnsi"/>
                <w:b/>
                <w:bCs/>
              </w:rPr>
              <w:t>Uwaga nieuwzględniona.</w:t>
            </w:r>
            <w:r w:rsidR="00E65351">
              <w:rPr>
                <w:rFonts w:ascii="Aptos" w:hAnsi="Aptos" w:cstheme="minorHAnsi"/>
              </w:rPr>
              <w:br/>
            </w:r>
            <w:r w:rsidRPr="00BA567F">
              <w:rPr>
                <w:rFonts w:ascii="Aptos" w:hAnsi="Aptos" w:cstheme="minorHAnsi"/>
              </w:rPr>
              <w:t>Fundusz proponuje rozwiązania, których celem jest optymalizacja wydatkowania środków publicznych i zapewnienie komplementarności z</w:t>
            </w:r>
            <w:r w:rsidR="00E65351">
              <w:rPr>
                <w:rFonts w:ascii="Aptos" w:hAnsi="Aptos" w:cstheme="minorHAnsi"/>
              </w:rPr>
              <w:t> </w:t>
            </w:r>
            <w:r w:rsidRPr="00BA567F">
              <w:rPr>
                <w:rFonts w:ascii="Aptos" w:hAnsi="Aptos" w:cstheme="minorHAnsi"/>
              </w:rPr>
              <w:t>pojawiającymi się rozwiązaniami o charakterze systemowym, w tym w</w:t>
            </w:r>
            <w:r w:rsidR="00E65351">
              <w:rPr>
                <w:rFonts w:ascii="Aptos" w:hAnsi="Aptos" w:cstheme="minorHAnsi"/>
              </w:rPr>
              <w:t> </w:t>
            </w:r>
            <w:r w:rsidRPr="00BA567F">
              <w:rPr>
                <w:rFonts w:ascii="Aptos" w:hAnsi="Aptos" w:cstheme="minorHAnsi"/>
              </w:rPr>
              <w:t>ramach konkursów o</w:t>
            </w:r>
            <w:r w:rsidR="00E65351">
              <w:rPr>
                <w:rFonts w:ascii="Aptos" w:hAnsi="Aptos" w:cstheme="minorHAnsi"/>
              </w:rPr>
              <w:t> </w:t>
            </w:r>
            <w:r w:rsidRPr="00BA567F">
              <w:rPr>
                <w:rFonts w:ascii="Aptos" w:hAnsi="Aptos" w:cstheme="minorHAnsi"/>
              </w:rPr>
              <w:t>zlecenie realizacji zadań.</w:t>
            </w:r>
            <w:r w:rsidR="00E65351">
              <w:rPr>
                <w:rFonts w:ascii="Aptos" w:hAnsi="Aptos" w:cstheme="minorHAnsi"/>
              </w:rPr>
              <w:t xml:space="preserve"> </w:t>
            </w:r>
            <w:r w:rsidRPr="00BA567F">
              <w:rPr>
                <w:rFonts w:ascii="Aptos" w:hAnsi="Aptos" w:cstheme="minorHAnsi"/>
              </w:rPr>
              <w:t>W</w:t>
            </w:r>
            <w:r w:rsidR="00E65351">
              <w:rPr>
                <w:rFonts w:ascii="Aptos" w:hAnsi="Aptos" w:cstheme="minorHAnsi"/>
              </w:rPr>
              <w:t> </w:t>
            </w:r>
            <w:r w:rsidRPr="00BA567F">
              <w:rPr>
                <w:rFonts w:ascii="Aptos" w:hAnsi="Aptos" w:cstheme="minorHAnsi"/>
              </w:rPr>
              <w:t>konkursie, który ogłosimy w 2026 r. planujemy pozostawić możliwość składania wniosków na zadanie „świadczenie usług wspierających” w ramach projektów jednorocznych.</w:t>
            </w:r>
            <w:r w:rsidR="00E65351">
              <w:rPr>
                <w:rFonts w:ascii="Aptos" w:hAnsi="Aptos" w:cstheme="minorHAnsi"/>
              </w:rPr>
              <w:t xml:space="preserve"> </w:t>
            </w:r>
            <w:r w:rsidRPr="00BA567F">
              <w:rPr>
                <w:rFonts w:ascii="Aptos" w:hAnsi="Aptos" w:cstheme="minorHAnsi"/>
              </w:rPr>
              <w:t>Rozszerzanie dostępności usług asystencji osobistej finansowanych z różnych źródeł publicznych może powodować powstanie ryzyka tzw. podwójnego finansowania tych samych działań. Z tego względu analizowane będą mechanizmy, które pozwolą na zminimalizowanie tego ryzyka, a tym samym na zapewnienie przejrzystości i</w:t>
            </w:r>
            <w:r w:rsidR="00E65351">
              <w:rPr>
                <w:rFonts w:ascii="Aptos" w:hAnsi="Aptos" w:cstheme="minorHAnsi"/>
              </w:rPr>
              <w:t> </w:t>
            </w:r>
            <w:r w:rsidRPr="00BA567F">
              <w:rPr>
                <w:rFonts w:ascii="Aptos" w:hAnsi="Aptos" w:cstheme="minorHAnsi"/>
              </w:rPr>
              <w:t>efektywności wydatkowania środków publicznych oraz objęcie wsparciem możliwie najszerszego grona osób z</w:t>
            </w:r>
            <w:r w:rsidR="00E65351">
              <w:rPr>
                <w:rFonts w:ascii="Aptos" w:hAnsi="Aptos" w:cstheme="minorHAnsi"/>
              </w:rPr>
              <w:t> </w:t>
            </w:r>
            <w:r w:rsidRPr="00BA567F">
              <w:rPr>
                <w:rFonts w:ascii="Aptos" w:hAnsi="Aptos" w:cstheme="minorHAnsi"/>
              </w:rPr>
              <w:t>niepełnosprawnościami.</w:t>
            </w:r>
            <w:r w:rsidR="00E65351">
              <w:rPr>
                <w:rFonts w:ascii="Aptos" w:hAnsi="Aptos" w:cstheme="minorHAnsi"/>
              </w:rPr>
              <w:t xml:space="preserve"> </w:t>
            </w:r>
            <w:r w:rsidRPr="00BA567F">
              <w:rPr>
                <w:rFonts w:ascii="Aptos" w:hAnsi="Aptos" w:cstheme="minorHAnsi"/>
              </w:rPr>
              <w:t>Po</w:t>
            </w:r>
            <w:r w:rsidR="00E65351">
              <w:rPr>
                <w:rFonts w:ascii="Aptos" w:hAnsi="Aptos" w:cstheme="minorHAnsi"/>
              </w:rPr>
              <w:t> </w:t>
            </w:r>
            <w:r w:rsidRPr="00BA567F">
              <w:rPr>
                <w:rFonts w:ascii="Aptos" w:hAnsi="Aptos" w:cstheme="minorHAnsi"/>
              </w:rPr>
              <w:t>przyjęciu rozwiązań ustawowych (systemowych), uwzględniając ostateczne zapisy, przeprowadzona zostanie przez PFRON dalsza analiza, na jakich warunkach możliwa będzie kontynuacja wsparcia z zakresu asystencji osobistej w</w:t>
            </w:r>
            <w:r w:rsidR="00316DCE">
              <w:rPr>
                <w:rFonts w:ascii="Aptos" w:hAnsi="Aptos" w:cstheme="minorHAnsi"/>
              </w:rPr>
              <w:t> </w:t>
            </w:r>
            <w:r w:rsidRPr="00BA567F">
              <w:rPr>
                <w:rFonts w:ascii="Aptos" w:hAnsi="Aptos" w:cstheme="minorHAnsi"/>
              </w:rPr>
              <w:t>konkursach ogłaszanych na podstawie art.</w:t>
            </w:r>
            <w:r w:rsidR="00316DCE">
              <w:rPr>
                <w:rFonts w:ascii="Aptos" w:hAnsi="Aptos" w:cstheme="minorHAnsi"/>
              </w:rPr>
              <w:t> </w:t>
            </w:r>
            <w:r w:rsidRPr="00BA567F">
              <w:rPr>
                <w:rFonts w:ascii="Aptos" w:hAnsi="Aptos" w:cstheme="minorHAnsi"/>
              </w:rPr>
              <w:t>36 ustawy o rehabilitacji.</w:t>
            </w:r>
          </w:p>
        </w:tc>
      </w:tr>
      <w:tr w:rsidR="00BE35C8" w:rsidRPr="0079789E" w14:paraId="492236BC" w14:textId="77777777" w:rsidTr="00155065">
        <w:tc>
          <w:tcPr>
            <w:tcW w:w="851" w:type="dxa"/>
            <w:vAlign w:val="center"/>
          </w:tcPr>
          <w:p w14:paraId="0A1EA64B" w14:textId="37F63F1B" w:rsidR="00BE35C8" w:rsidRPr="00BA567F" w:rsidRDefault="00BE35C8" w:rsidP="00316DCE">
            <w:pPr>
              <w:suppressAutoHyphens/>
              <w:spacing w:after="120" w:line="276" w:lineRule="auto"/>
              <w:rPr>
                <w:rFonts w:ascii="Aptos" w:hAnsi="Aptos" w:cstheme="minorHAnsi"/>
              </w:rPr>
            </w:pPr>
            <w:r w:rsidRPr="00BA567F">
              <w:rPr>
                <w:rFonts w:ascii="Aptos" w:hAnsi="Aptos" w:cstheme="minorHAnsi"/>
              </w:rPr>
              <w:t>22.4</w:t>
            </w:r>
          </w:p>
        </w:tc>
        <w:tc>
          <w:tcPr>
            <w:tcW w:w="2977" w:type="dxa"/>
            <w:vAlign w:val="center"/>
          </w:tcPr>
          <w:p w14:paraId="54DE3BF3" w14:textId="03BEFAC2" w:rsidR="00BE35C8" w:rsidRPr="00BA567F" w:rsidRDefault="00BE35C8" w:rsidP="00316DCE">
            <w:pPr>
              <w:suppressAutoHyphens/>
              <w:spacing w:after="120" w:line="276" w:lineRule="auto"/>
              <w:rPr>
                <w:rFonts w:ascii="Aptos" w:hAnsi="Aptos" w:cstheme="minorHAnsi"/>
              </w:rPr>
            </w:pPr>
            <w:r w:rsidRPr="00BA567F">
              <w:rPr>
                <w:rFonts w:ascii="Aptos" w:hAnsi="Aptos" w:cstheme="minorHAnsi"/>
              </w:rPr>
              <w:t>STOWARZYSZENIE ŚW. CELESTYNA</w:t>
            </w:r>
          </w:p>
        </w:tc>
        <w:tc>
          <w:tcPr>
            <w:tcW w:w="2552" w:type="dxa"/>
            <w:vAlign w:val="center"/>
          </w:tcPr>
          <w:p w14:paraId="6CAEB5A9" w14:textId="0A45F443" w:rsidR="00BE35C8" w:rsidRPr="00BA567F" w:rsidRDefault="00BE35C8" w:rsidP="00316DCE">
            <w:pPr>
              <w:suppressAutoHyphens/>
              <w:spacing w:after="120" w:line="276" w:lineRule="auto"/>
              <w:rPr>
                <w:rFonts w:ascii="Aptos" w:hAnsi="Aptos" w:cstheme="minorHAnsi"/>
              </w:rPr>
            </w:pPr>
            <w:r w:rsidRPr="00BA567F">
              <w:rPr>
                <w:rFonts w:ascii="Aptos" w:hAnsi="Aptos" w:cstheme="minorHAnsi"/>
              </w:rPr>
              <w:t>Regulamin, Rozdział IV.3 / Asystencja osobista</w:t>
            </w:r>
            <w:r w:rsidR="00316DCE">
              <w:rPr>
                <w:rFonts w:ascii="Aptos" w:hAnsi="Aptos" w:cstheme="minorHAnsi"/>
              </w:rPr>
              <w:t xml:space="preserve"> </w:t>
            </w:r>
            <w:r w:rsidRPr="00BA567F">
              <w:rPr>
                <w:rFonts w:ascii="Aptos" w:hAnsi="Aptos" w:cstheme="minorHAnsi"/>
              </w:rPr>
              <w:t>(Ograniczenie wyboru asystentów z kręgu rodziny)</w:t>
            </w:r>
          </w:p>
        </w:tc>
        <w:tc>
          <w:tcPr>
            <w:tcW w:w="3118" w:type="dxa"/>
            <w:vAlign w:val="center"/>
          </w:tcPr>
          <w:p w14:paraId="057C132D" w14:textId="3578F84B" w:rsidR="00BE35C8" w:rsidRPr="00BA567F" w:rsidRDefault="00BE35C8" w:rsidP="00316DCE">
            <w:pPr>
              <w:suppressAutoHyphens/>
              <w:spacing w:after="120" w:line="276" w:lineRule="auto"/>
              <w:rPr>
                <w:rFonts w:ascii="Aptos" w:hAnsi="Aptos" w:cstheme="minorBidi"/>
              </w:rPr>
            </w:pPr>
            <w:r w:rsidRPr="00BA567F">
              <w:rPr>
                <w:rFonts w:ascii="Aptos" w:hAnsi="Aptos" w:cstheme="minorBidi"/>
              </w:rPr>
              <w:t>Wnosimy o dodanie zapisu:</w:t>
            </w:r>
            <w:r w:rsidR="00316DCE">
              <w:rPr>
                <w:rFonts w:ascii="Aptos" w:hAnsi="Aptos" w:cstheme="minorBidi"/>
              </w:rPr>
              <w:t xml:space="preserve"> „</w:t>
            </w:r>
            <w:r w:rsidRPr="00BA567F">
              <w:rPr>
                <w:rFonts w:ascii="Aptos" w:hAnsi="Aptos" w:cstheme="minorBidi"/>
              </w:rPr>
              <w:t>Dopuszcza się pełnienie roli asystenta osobistego przez członka rodziny lub opiekuna faktycznego beneficjenta ostatecznego w szczególnie uzasadnionych przypadkach, m.in., gdy stopień sprzężonej niepełnosprawności intelektualnej, zaburzenia komunikacji, mutyzm wybiórczy lub głębokie spektrum autyzmu uniemożliwiają beneficjentowi nawiązanie kontaktu i współpracę z osobą obcą, co zostanie potwierdzone w Indywidualnym Planie Działania (IPD)."</w:t>
            </w:r>
          </w:p>
        </w:tc>
        <w:tc>
          <w:tcPr>
            <w:tcW w:w="3544" w:type="dxa"/>
            <w:vAlign w:val="center"/>
          </w:tcPr>
          <w:p w14:paraId="1040F501" w14:textId="36C87F56" w:rsidR="00BE35C8" w:rsidRPr="00BA567F" w:rsidRDefault="00BE35C8" w:rsidP="00316DCE">
            <w:pPr>
              <w:suppressAutoHyphens/>
              <w:spacing w:after="120" w:line="276" w:lineRule="auto"/>
              <w:rPr>
                <w:rFonts w:ascii="Aptos" w:hAnsi="Aptos" w:cstheme="minorBidi"/>
              </w:rPr>
            </w:pPr>
            <w:r w:rsidRPr="00BA567F">
              <w:rPr>
                <w:rFonts w:ascii="Aptos" w:hAnsi="Aptos" w:cstheme="minorBidi"/>
              </w:rPr>
              <w:t>Uzasadnienie terapeutyczne (na przykładzie ORW):</w:t>
            </w:r>
            <w:r w:rsidR="00A2051A">
              <w:rPr>
                <w:rFonts w:ascii="Aptos" w:hAnsi="Aptos" w:cstheme="minorBidi"/>
              </w:rPr>
              <w:br/>
            </w:r>
            <w:r w:rsidRPr="00BA567F">
              <w:rPr>
                <w:rFonts w:ascii="Aptos" w:hAnsi="Aptos" w:cstheme="minorBidi"/>
              </w:rPr>
              <w:t>Stowarzyszenie św. Celestyna prowadzi m.in. Ośrodek Rewalidacyjno-Wychowawczy (ORW) dla dzieci i młodzieży z głębokim upośledzeniem umysłowym oraz niepełnosprawnościami sprzężonymi. Dla tych osób kontakt z obcym asystentem wywołuje skrajny lęk, zachowania agresywne i</w:t>
            </w:r>
            <w:r w:rsidR="00316DCE">
              <w:rPr>
                <w:rFonts w:ascii="Aptos" w:hAnsi="Aptos" w:cstheme="minorBidi"/>
              </w:rPr>
              <w:t> </w:t>
            </w:r>
            <w:r w:rsidRPr="00BA567F">
              <w:rPr>
                <w:rFonts w:ascii="Aptos" w:hAnsi="Aptos" w:cstheme="minorBidi"/>
              </w:rPr>
              <w:t>autoagresywne, co prowadzi do regresu terapeutycznego.</w:t>
            </w:r>
          </w:p>
          <w:p w14:paraId="03F865B7" w14:textId="2703E3D5" w:rsidR="00BE35C8" w:rsidRPr="00BA567F" w:rsidRDefault="00BE35C8" w:rsidP="00316DCE">
            <w:pPr>
              <w:suppressAutoHyphens/>
              <w:spacing w:after="120" w:line="276" w:lineRule="auto"/>
              <w:rPr>
                <w:rFonts w:ascii="Aptos" w:hAnsi="Aptos" w:cstheme="minorBidi"/>
              </w:rPr>
            </w:pPr>
            <w:r w:rsidRPr="00BA567F">
              <w:rPr>
                <w:rFonts w:ascii="Aptos" w:hAnsi="Aptos" w:cstheme="minorBidi"/>
              </w:rPr>
              <w:t>Przeszkolony członek rodziny (świadczący usługi asystencji poza godzinami opieki prawnej/socjalnej) jest często jedyną osobą zdolną do realnej aktywizacji społecznej takiego beneficjenta. Sztywne wykluczenie rodziny uniemożliwi udzielenie pomocy najbardziej potrzebującym i niesamodzielnym pacjentom.</w:t>
            </w:r>
          </w:p>
        </w:tc>
        <w:tc>
          <w:tcPr>
            <w:tcW w:w="3261" w:type="dxa"/>
            <w:vAlign w:val="center"/>
          </w:tcPr>
          <w:p w14:paraId="6E8BA6CF" w14:textId="14EC635E" w:rsidR="00BE35C8" w:rsidRPr="00BA567F" w:rsidRDefault="00BE35C8" w:rsidP="00316DCE">
            <w:pPr>
              <w:spacing w:after="120" w:line="276" w:lineRule="auto"/>
              <w:rPr>
                <w:rFonts w:ascii="Aptos" w:hAnsi="Aptos" w:cstheme="minorHAnsi"/>
              </w:rPr>
            </w:pPr>
            <w:r w:rsidRPr="00316DCE">
              <w:rPr>
                <w:rFonts w:ascii="Aptos" w:hAnsi="Aptos" w:cstheme="minorHAnsi"/>
                <w:b/>
                <w:bCs/>
              </w:rPr>
              <w:t>Uwaga nieuwzględniona</w:t>
            </w:r>
            <w:r w:rsidRPr="00BA567F">
              <w:rPr>
                <w:rFonts w:ascii="Aptos" w:hAnsi="Aptos" w:cstheme="minorHAnsi"/>
              </w:rPr>
              <w:t>.</w:t>
            </w:r>
            <w:r w:rsidR="00316DCE">
              <w:rPr>
                <w:rFonts w:ascii="Aptos" w:hAnsi="Aptos" w:cstheme="minorHAnsi"/>
              </w:rPr>
              <w:br/>
            </w:r>
            <w:r w:rsidRPr="00BA567F">
              <w:rPr>
                <w:rFonts w:ascii="Aptos" w:hAnsi="Aptos" w:cstheme="minorHAnsi"/>
              </w:rPr>
              <w:t>Brak możliwości weryfikacji, czy relacja między osobami rzeczywiście spełnia wymogi profesjonalnego świadczenia usług asystenckich. Wykluczenie osób faktycznie zamieszkujących z</w:t>
            </w:r>
            <w:r w:rsidR="007A3AF7">
              <w:rPr>
                <w:rFonts w:ascii="Aptos" w:hAnsi="Aptos" w:cstheme="minorHAnsi"/>
              </w:rPr>
              <w:t> </w:t>
            </w:r>
            <w:r w:rsidRPr="00BA567F">
              <w:rPr>
                <w:rFonts w:ascii="Aptos" w:hAnsi="Aptos" w:cstheme="minorHAnsi"/>
              </w:rPr>
              <w:t>beneficjentem – nawet jeśli formalnie nie są członkami rodziny – ma na celu:</w:t>
            </w:r>
          </w:p>
          <w:p w14:paraId="7E8B4BC1" w14:textId="1A1A493A" w:rsidR="00BE35C8" w:rsidRPr="00BA567F" w:rsidRDefault="00BE35C8" w:rsidP="00316DCE">
            <w:pPr>
              <w:pStyle w:val="Akapitzlist"/>
              <w:numPr>
                <w:ilvl w:val="0"/>
                <w:numId w:val="1"/>
              </w:numPr>
              <w:spacing w:after="120" w:line="276" w:lineRule="auto"/>
              <w:rPr>
                <w:rFonts w:ascii="Aptos" w:hAnsi="Aptos" w:cstheme="minorHAnsi"/>
                <w:sz w:val="24"/>
              </w:rPr>
            </w:pPr>
            <w:r w:rsidRPr="00BA567F">
              <w:rPr>
                <w:rFonts w:ascii="Aptos" w:hAnsi="Aptos" w:cstheme="minorHAnsi"/>
                <w:sz w:val="24"/>
              </w:rPr>
              <w:t>uniknięcie konfliktu interesów i ryzyka nieprawidłowości przy świadczeniu usług asystenckich (np.</w:t>
            </w:r>
            <w:r w:rsidR="00316DCE">
              <w:rPr>
                <w:rFonts w:ascii="Aptos" w:hAnsi="Aptos" w:cstheme="minorHAnsi"/>
                <w:sz w:val="24"/>
              </w:rPr>
              <w:t> </w:t>
            </w:r>
            <w:r w:rsidRPr="00BA567F">
              <w:rPr>
                <w:rFonts w:ascii="Aptos" w:hAnsi="Aptos" w:cstheme="minorHAnsi"/>
                <w:sz w:val="24"/>
              </w:rPr>
              <w:t>trudność w rozdzieleniu wsparcia formalnego od codziennej pomocy sąsiedzkiej / współlokatorskiej),</w:t>
            </w:r>
          </w:p>
          <w:p w14:paraId="0023390F" w14:textId="16DCCB06" w:rsidR="00BE35C8" w:rsidRPr="00BA567F" w:rsidRDefault="00BE35C8" w:rsidP="00316DCE">
            <w:pPr>
              <w:pStyle w:val="Akapitzlist"/>
              <w:numPr>
                <w:ilvl w:val="0"/>
                <w:numId w:val="1"/>
              </w:numPr>
              <w:spacing w:after="120" w:line="276" w:lineRule="auto"/>
              <w:rPr>
                <w:rFonts w:ascii="Aptos" w:hAnsi="Aptos" w:cstheme="minorHAnsi"/>
                <w:sz w:val="24"/>
              </w:rPr>
            </w:pPr>
            <w:r w:rsidRPr="00BA567F">
              <w:rPr>
                <w:rFonts w:ascii="Aptos" w:hAnsi="Aptos" w:cstheme="minorHAnsi"/>
                <w:sz w:val="24"/>
              </w:rPr>
              <w:t>zapewnienie obiektywności i profesjonalizmu usług, które mają wspierać samodzielność i niezależność osoby z niepełnosprawnością, a</w:t>
            </w:r>
            <w:r w:rsidR="00316DCE">
              <w:rPr>
                <w:rFonts w:ascii="Aptos" w:hAnsi="Aptos" w:cstheme="minorHAnsi"/>
                <w:sz w:val="24"/>
              </w:rPr>
              <w:t> </w:t>
            </w:r>
            <w:r w:rsidRPr="00BA567F">
              <w:rPr>
                <w:rFonts w:ascii="Aptos" w:hAnsi="Aptos" w:cstheme="minorHAnsi"/>
                <w:sz w:val="24"/>
              </w:rPr>
              <w:t>nie być jedynie formalizacją istniejących relacji,</w:t>
            </w:r>
          </w:p>
          <w:p w14:paraId="6B62D214" w14:textId="6CB53E48" w:rsidR="00BE35C8" w:rsidRPr="00BA567F" w:rsidRDefault="00BE35C8" w:rsidP="00316DCE">
            <w:pPr>
              <w:pStyle w:val="Akapitzlist"/>
              <w:numPr>
                <w:ilvl w:val="0"/>
                <w:numId w:val="1"/>
              </w:numPr>
              <w:spacing w:after="120" w:line="276" w:lineRule="auto"/>
              <w:rPr>
                <w:rFonts w:ascii="Aptos" w:hAnsi="Aptos" w:cstheme="minorHAnsi"/>
                <w:sz w:val="24"/>
              </w:rPr>
            </w:pPr>
            <w:r w:rsidRPr="00BA567F">
              <w:rPr>
                <w:rFonts w:ascii="Aptos" w:hAnsi="Aptos" w:cstheme="minorHAnsi"/>
                <w:sz w:val="24"/>
              </w:rPr>
              <w:t>utrzymanie standardów usługi, które wymagają jasnego rozdzielenia roli asystenta od roli osoby bliskiej lub współdzielącej przestrzeń życiową.</w:t>
            </w:r>
          </w:p>
        </w:tc>
      </w:tr>
      <w:tr w:rsidR="00BE35C8" w:rsidRPr="0079789E" w14:paraId="6CBEF18F" w14:textId="77777777" w:rsidTr="00155065">
        <w:tc>
          <w:tcPr>
            <w:tcW w:w="851" w:type="dxa"/>
            <w:vAlign w:val="center"/>
          </w:tcPr>
          <w:p w14:paraId="409AB2AC" w14:textId="0824DB29" w:rsidR="00BE35C8" w:rsidRPr="00BA567F" w:rsidRDefault="00BE35C8" w:rsidP="00897D4F">
            <w:pPr>
              <w:suppressAutoHyphens/>
              <w:spacing w:after="120" w:line="276" w:lineRule="auto"/>
              <w:rPr>
                <w:rFonts w:ascii="Aptos" w:hAnsi="Aptos" w:cstheme="minorHAnsi"/>
              </w:rPr>
            </w:pPr>
            <w:r w:rsidRPr="00BA567F">
              <w:rPr>
                <w:rFonts w:ascii="Aptos" w:hAnsi="Aptos" w:cstheme="minorHAnsi"/>
              </w:rPr>
              <w:t>22.5</w:t>
            </w:r>
          </w:p>
        </w:tc>
        <w:tc>
          <w:tcPr>
            <w:tcW w:w="2977" w:type="dxa"/>
            <w:vAlign w:val="center"/>
          </w:tcPr>
          <w:p w14:paraId="09C54B4D" w14:textId="50A684C5" w:rsidR="00BE35C8" w:rsidRPr="00BA567F" w:rsidRDefault="00BE35C8" w:rsidP="00897D4F">
            <w:pPr>
              <w:suppressAutoHyphens/>
              <w:spacing w:after="120" w:line="276" w:lineRule="auto"/>
              <w:rPr>
                <w:rFonts w:ascii="Aptos" w:hAnsi="Aptos" w:cstheme="minorHAnsi"/>
              </w:rPr>
            </w:pPr>
            <w:r w:rsidRPr="00BA567F">
              <w:rPr>
                <w:rFonts w:ascii="Aptos" w:hAnsi="Aptos" w:cstheme="minorHAnsi"/>
              </w:rPr>
              <w:t>STOWARZYSZENIE ŚW. CELESTYNA</w:t>
            </w:r>
          </w:p>
        </w:tc>
        <w:tc>
          <w:tcPr>
            <w:tcW w:w="2552" w:type="dxa"/>
            <w:vAlign w:val="center"/>
          </w:tcPr>
          <w:p w14:paraId="70E68224" w14:textId="723D4F78" w:rsidR="00BE35C8" w:rsidRPr="00BA567F" w:rsidRDefault="00BE35C8" w:rsidP="00897D4F">
            <w:pPr>
              <w:suppressAutoHyphens/>
              <w:spacing w:after="120" w:line="276" w:lineRule="auto"/>
              <w:rPr>
                <w:rFonts w:ascii="Aptos" w:hAnsi="Aptos" w:cstheme="minorHAnsi"/>
              </w:rPr>
            </w:pPr>
            <w:r w:rsidRPr="00BA567F">
              <w:rPr>
                <w:rFonts w:ascii="Aptos" w:hAnsi="Aptos" w:cstheme="minorHAnsi"/>
              </w:rPr>
              <w:t>Komunikat PFRON - Zmiany w kwalifikowaniu kosztów, pkt 3 oraz pkt 4</w:t>
            </w:r>
            <w:r w:rsidR="00316DCE">
              <w:rPr>
                <w:rFonts w:ascii="Aptos" w:hAnsi="Aptos" w:cstheme="minorHAnsi"/>
              </w:rPr>
              <w:t xml:space="preserve"> </w:t>
            </w:r>
            <w:r w:rsidRPr="00BA567F">
              <w:rPr>
                <w:rFonts w:ascii="Aptos" w:hAnsi="Aptos" w:cstheme="minorHAnsi"/>
              </w:rPr>
              <w:t>(Przeniesienie zakupu sprzętu, remontów i audytu do kosztów pośrednich oraz obniżenie limitu do 5%)</w:t>
            </w:r>
          </w:p>
        </w:tc>
        <w:tc>
          <w:tcPr>
            <w:tcW w:w="3118" w:type="dxa"/>
            <w:vAlign w:val="center"/>
          </w:tcPr>
          <w:p w14:paraId="1F7614D0" w14:textId="77777777" w:rsidR="00BE35C8" w:rsidRPr="00BA567F" w:rsidRDefault="00BE35C8" w:rsidP="00897D4F">
            <w:pPr>
              <w:suppressAutoHyphens/>
              <w:spacing w:after="120" w:line="276" w:lineRule="auto"/>
              <w:rPr>
                <w:rFonts w:ascii="Aptos" w:hAnsi="Aptos" w:cstheme="minorBidi"/>
              </w:rPr>
            </w:pPr>
            <w:r w:rsidRPr="00BA567F">
              <w:rPr>
                <w:rFonts w:ascii="Aptos" w:hAnsi="Aptos" w:cstheme="minorBidi"/>
              </w:rPr>
              <w:t>Propozycja zmiany:</w:t>
            </w:r>
          </w:p>
          <w:p w14:paraId="561B8F9F" w14:textId="10093506" w:rsidR="00BE35C8" w:rsidRPr="00BA567F" w:rsidRDefault="00BE35C8" w:rsidP="00897D4F">
            <w:pPr>
              <w:suppressAutoHyphens/>
              <w:spacing w:after="120" w:line="276" w:lineRule="auto"/>
              <w:rPr>
                <w:rFonts w:ascii="Aptos" w:hAnsi="Aptos" w:cstheme="minorBidi"/>
              </w:rPr>
            </w:pPr>
            <w:r w:rsidRPr="00BA567F">
              <w:rPr>
                <w:rFonts w:ascii="Aptos" w:hAnsi="Aptos" w:cstheme="minorBidi"/>
              </w:rPr>
              <w:t xml:space="preserve">Wnosimy o utrzymanie dotychczasowych zasad kwalifikowania zakupu specjalistycznego sprzętu rehabilitacyjnego, remontów i adaptacji </w:t>
            </w:r>
            <w:proofErr w:type="spellStart"/>
            <w:r w:rsidRPr="00BA567F">
              <w:rPr>
                <w:rFonts w:ascii="Aptos" w:hAnsi="Aptos" w:cstheme="minorBidi"/>
              </w:rPr>
              <w:t>sal</w:t>
            </w:r>
            <w:proofErr w:type="spellEnd"/>
            <w:r w:rsidRPr="00BA567F">
              <w:rPr>
                <w:rFonts w:ascii="Aptos" w:hAnsi="Aptos" w:cstheme="minorBidi"/>
              </w:rPr>
              <w:t xml:space="preserve"> merytorycznych oraz przeprowadzenia audytu zewnętrznego po stronie kosztów bezpośrednich (merytorycznych) oraz przywrócenie limitu tej kategorii do wysokości 10% kosztów projektu.</w:t>
            </w:r>
          </w:p>
        </w:tc>
        <w:tc>
          <w:tcPr>
            <w:tcW w:w="3544" w:type="dxa"/>
            <w:vAlign w:val="center"/>
          </w:tcPr>
          <w:p w14:paraId="7A619A01" w14:textId="3807B541" w:rsidR="00BE35C8" w:rsidRPr="00BA567F" w:rsidRDefault="00BE35C8" w:rsidP="00A2051A">
            <w:pPr>
              <w:suppressAutoHyphens/>
              <w:spacing w:after="120" w:line="276" w:lineRule="auto"/>
              <w:rPr>
                <w:rFonts w:ascii="Aptos" w:hAnsi="Aptos" w:cstheme="minorBidi"/>
              </w:rPr>
            </w:pPr>
            <w:r w:rsidRPr="00BA567F">
              <w:rPr>
                <w:rFonts w:ascii="Aptos" w:hAnsi="Aptos" w:cstheme="minorBidi"/>
              </w:rPr>
              <w:t>Uzasadnienie ekonomiczne:</w:t>
            </w:r>
            <w:r w:rsidR="00A2051A">
              <w:rPr>
                <w:rFonts w:ascii="Aptos" w:hAnsi="Aptos" w:cstheme="minorBidi"/>
              </w:rPr>
              <w:br/>
            </w:r>
            <w:r w:rsidRPr="00BA567F">
              <w:rPr>
                <w:rFonts w:ascii="Aptos" w:hAnsi="Aptos" w:cstheme="minorBidi"/>
              </w:rPr>
              <w:t>Przeniesienie kosztów zakupu sprzętu, remontów gabinetów merytorycznych oraz audytu do kosztów pośrednich (administracyjnych) przy jednoczesnym drastycznym obniżeniu limitu z 10% do 5% uniemożliwi organizacjom dostosowywanie bazy rewalidacyjnej do potrzeb podopiecznych.</w:t>
            </w:r>
            <w:r w:rsidR="00C71689">
              <w:rPr>
                <w:rFonts w:ascii="Aptos" w:hAnsi="Aptos" w:cstheme="minorBidi"/>
              </w:rPr>
              <w:t xml:space="preserve"> </w:t>
            </w:r>
            <w:r w:rsidRPr="00BA567F">
              <w:rPr>
                <w:rFonts w:ascii="Aptos" w:hAnsi="Aptos" w:cstheme="minorBidi"/>
              </w:rPr>
              <w:t xml:space="preserve">Zakup specjalistycznego </w:t>
            </w:r>
            <w:proofErr w:type="spellStart"/>
            <w:r w:rsidRPr="00BA567F">
              <w:rPr>
                <w:rFonts w:ascii="Aptos" w:hAnsi="Aptos" w:cstheme="minorBidi"/>
              </w:rPr>
              <w:t>pionizatora</w:t>
            </w:r>
            <w:proofErr w:type="spellEnd"/>
            <w:r w:rsidRPr="00BA567F">
              <w:rPr>
                <w:rFonts w:ascii="Aptos" w:hAnsi="Aptos" w:cstheme="minorBidi"/>
              </w:rPr>
              <w:t>, czy remont sali integracji sensorycznej to wydatki ściśle merytoryczne i bezpośrednio służące pacjentom, a nie koszty "administracyjne". Taka zmiana uderza bezpośrednio w</w:t>
            </w:r>
          </w:p>
        </w:tc>
        <w:tc>
          <w:tcPr>
            <w:tcW w:w="3261" w:type="dxa"/>
            <w:vAlign w:val="center"/>
          </w:tcPr>
          <w:p w14:paraId="612DDF89" w14:textId="3D9A4978" w:rsidR="00BE35C8" w:rsidRDefault="00BE35C8" w:rsidP="00897D4F">
            <w:pPr>
              <w:suppressAutoHyphens/>
              <w:spacing w:after="120" w:line="276" w:lineRule="auto"/>
              <w:contextualSpacing/>
              <w:rPr>
                <w:rFonts w:ascii="Aptos" w:hAnsi="Aptos" w:cstheme="minorHAnsi"/>
              </w:rPr>
            </w:pPr>
            <w:r w:rsidRPr="00316DCE">
              <w:rPr>
                <w:rFonts w:ascii="Aptos" w:hAnsi="Aptos" w:cstheme="minorHAnsi"/>
                <w:b/>
                <w:bCs/>
              </w:rPr>
              <w:t>Uwaga uwzględniona</w:t>
            </w:r>
            <w:r w:rsidR="002E21E4" w:rsidRPr="00316DCE">
              <w:rPr>
                <w:rFonts w:ascii="Aptos" w:hAnsi="Aptos" w:cstheme="minorHAnsi"/>
                <w:b/>
                <w:bCs/>
              </w:rPr>
              <w:t xml:space="preserve"> częściowo</w:t>
            </w:r>
            <w:r w:rsidR="002E21E4" w:rsidRPr="002E21E4">
              <w:rPr>
                <w:rFonts w:ascii="Aptos" w:hAnsi="Aptos" w:cstheme="minorHAnsi"/>
              </w:rPr>
              <w:t>.</w:t>
            </w:r>
            <w:r w:rsidR="00316DCE">
              <w:rPr>
                <w:rFonts w:ascii="Aptos" w:hAnsi="Aptos" w:cstheme="minorHAnsi"/>
              </w:rPr>
              <w:br/>
            </w:r>
            <w:r w:rsidR="002E21E4" w:rsidRPr="002E21E4">
              <w:rPr>
                <w:rFonts w:ascii="Aptos" w:hAnsi="Aptos" w:cstheme="minorHAnsi"/>
              </w:rPr>
              <w:t xml:space="preserve">Wprowadzane zmiany służą </w:t>
            </w:r>
            <w:r w:rsidR="00E204C2">
              <w:rPr>
                <w:rFonts w:ascii="Aptos" w:hAnsi="Aptos" w:cstheme="minorHAnsi"/>
              </w:rPr>
              <w:t>optymalizacji</w:t>
            </w:r>
            <w:r w:rsidR="00C71689">
              <w:rPr>
                <w:rFonts w:ascii="Aptos" w:hAnsi="Aptos" w:cstheme="minorHAnsi"/>
              </w:rPr>
              <w:t xml:space="preserve"> kosztów finansowanych </w:t>
            </w:r>
            <w:r w:rsidR="00897D4F">
              <w:rPr>
                <w:rFonts w:ascii="Aptos" w:hAnsi="Aptos" w:cstheme="minorHAnsi"/>
              </w:rPr>
              <w:t>ze środków PFRON</w:t>
            </w:r>
            <w:r w:rsidR="002E21E4" w:rsidRPr="002E21E4">
              <w:rPr>
                <w:rFonts w:ascii="Aptos" w:hAnsi="Aptos" w:cstheme="minorHAnsi"/>
              </w:rPr>
              <w:t>. Działania Funduszu koncentrują się na finansowaniu bezpośredniego wsparcia i</w:t>
            </w:r>
            <w:r w:rsidR="00897D4F">
              <w:rPr>
                <w:rFonts w:ascii="Aptos" w:hAnsi="Aptos" w:cstheme="minorHAnsi"/>
              </w:rPr>
              <w:t> </w:t>
            </w:r>
            <w:r w:rsidR="002E21E4" w:rsidRPr="002E21E4">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7A3AF7">
              <w:rPr>
                <w:rFonts w:ascii="Aptos" w:hAnsi="Aptos" w:cstheme="minorHAnsi"/>
              </w:rPr>
              <w:t> </w:t>
            </w:r>
            <w:r w:rsidR="002E21E4" w:rsidRPr="002E21E4">
              <w:rPr>
                <w:rFonts w:ascii="Aptos" w:hAnsi="Aptos" w:cstheme="minorHAnsi"/>
              </w:rPr>
              <w:t>rozwój potencjału organizacji pozarządowych.</w:t>
            </w:r>
          </w:p>
          <w:p w14:paraId="0D5E1100" w14:textId="75C44B8A" w:rsidR="002E21E4" w:rsidRPr="00BA567F" w:rsidRDefault="002E21E4" w:rsidP="00897D4F">
            <w:pPr>
              <w:suppressAutoHyphens/>
              <w:spacing w:after="120" w:line="276" w:lineRule="auto"/>
              <w:rPr>
                <w:rFonts w:ascii="Aptos" w:hAnsi="Aptos" w:cstheme="minorHAnsi"/>
              </w:rPr>
            </w:pPr>
            <w:r w:rsidRPr="002E21E4">
              <w:rPr>
                <w:rFonts w:ascii="Aptos" w:hAnsi="Aptos" w:cstheme="minorHAnsi"/>
              </w:rPr>
              <w:t>Koszty związane z</w:t>
            </w:r>
            <w:r w:rsidR="00897D4F">
              <w:rPr>
                <w:rFonts w:ascii="Aptos" w:hAnsi="Aptos" w:cstheme="minorHAnsi"/>
              </w:rPr>
              <w:t> </w:t>
            </w:r>
            <w:r w:rsidRPr="002E21E4">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E35C8" w:rsidRPr="0079789E" w14:paraId="65419D10" w14:textId="77777777" w:rsidTr="00155065">
        <w:tc>
          <w:tcPr>
            <w:tcW w:w="851" w:type="dxa"/>
            <w:vAlign w:val="center"/>
          </w:tcPr>
          <w:p w14:paraId="7445DC81" w14:textId="221F9F51" w:rsidR="00BE35C8" w:rsidRPr="00BA567F" w:rsidRDefault="00BE35C8" w:rsidP="00A2051A">
            <w:pPr>
              <w:suppressAutoHyphens/>
              <w:spacing w:after="120" w:line="276" w:lineRule="auto"/>
              <w:rPr>
                <w:rFonts w:ascii="Aptos" w:hAnsi="Aptos" w:cstheme="minorHAnsi"/>
              </w:rPr>
            </w:pPr>
            <w:r w:rsidRPr="00BA567F">
              <w:rPr>
                <w:rFonts w:ascii="Aptos" w:hAnsi="Aptos" w:cstheme="minorHAnsi"/>
              </w:rPr>
              <w:t>22.6</w:t>
            </w:r>
          </w:p>
        </w:tc>
        <w:tc>
          <w:tcPr>
            <w:tcW w:w="2977" w:type="dxa"/>
            <w:vAlign w:val="center"/>
          </w:tcPr>
          <w:p w14:paraId="37292DE3" w14:textId="1F405E6C" w:rsidR="00BE35C8" w:rsidRPr="00BA567F" w:rsidRDefault="00BE35C8" w:rsidP="00A2051A">
            <w:pPr>
              <w:suppressAutoHyphens/>
              <w:spacing w:after="120" w:line="276" w:lineRule="auto"/>
              <w:rPr>
                <w:rFonts w:ascii="Aptos" w:hAnsi="Aptos" w:cstheme="minorHAnsi"/>
              </w:rPr>
            </w:pPr>
            <w:r w:rsidRPr="00BA567F">
              <w:rPr>
                <w:rFonts w:ascii="Aptos" w:hAnsi="Aptos" w:cstheme="minorHAnsi"/>
              </w:rPr>
              <w:t>STOWARZYSZENIE ŚW. CELESTYNA</w:t>
            </w:r>
          </w:p>
        </w:tc>
        <w:tc>
          <w:tcPr>
            <w:tcW w:w="2552" w:type="dxa"/>
            <w:vAlign w:val="center"/>
          </w:tcPr>
          <w:p w14:paraId="41D21C08" w14:textId="40466B0F" w:rsidR="00BE35C8" w:rsidRPr="00BA567F" w:rsidRDefault="00BE35C8" w:rsidP="00A2051A">
            <w:pPr>
              <w:suppressAutoHyphens/>
              <w:spacing w:after="120" w:line="276" w:lineRule="auto"/>
              <w:rPr>
                <w:rFonts w:ascii="Aptos" w:hAnsi="Aptos" w:cstheme="minorHAnsi"/>
              </w:rPr>
            </w:pPr>
            <w:r w:rsidRPr="00BA567F">
              <w:rPr>
                <w:rFonts w:ascii="Aptos" w:hAnsi="Aptos" w:cstheme="minorHAnsi"/>
              </w:rPr>
              <w:t>Komunikat PFRON - Kierunek pomocy 1, pkt 1.2 / Regulamin, Rozdział III.3</w:t>
            </w:r>
            <w:r w:rsidR="00A2051A">
              <w:rPr>
                <w:rFonts w:ascii="Aptos" w:hAnsi="Aptos" w:cstheme="minorHAnsi"/>
              </w:rPr>
              <w:t xml:space="preserve"> </w:t>
            </w:r>
            <w:r w:rsidRPr="00BA567F">
              <w:rPr>
                <w:rFonts w:ascii="Aptos" w:hAnsi="Aptos" w:cstheme="minorHAnsi"/>
              </w:rPr>
              <w:t>(Wprowadzenie minimalnego okresu zatrudnienia 3</w:t>
            </w:r>
            <w:r w:rsidR="00A2051A">
              <w:rPr>
                <w:rFonts w:ascii="Aptos" w:hAnsi="Aptos" w:cstheme="minorHAnsi"/>
              </w:rPr>
              <w:t> </w:t>
            </w:r>
            <w:r w:rsidRPr="00BA567F">
              <w:rPr>
                <w:rFonts w:ascii="Aptos" w:hAnsi="Aptos" w:cstheme="minorHAnsi"/>
              </w:rPr>
              <w:t>miesięcy na umowę o pracę)</w:t>
            </w:r>
          </w:p>
        </w:tc>
        <w:tc>
          <w:tcPr>
            <w:tcW w:w="3118" w:type="dxa"/>
            <w:vAlign w:val="center"/>
          </w:tcPr>
          <w:p w14:paraId="348A2C15" w14:textId="7491D688" w:rsidR="00BE35C8" w:rsidRPr="00BA567F" w:rsidRDefault="00BE35C8" w:rsidP="00A2051A">
            <w:pPr>
              <w:suppressAutoHyphens/>
              <w:spacing w:after="120" w:line="276" w:lineRule="auto"/>
              <w:rPr>
                <w:rFonts w:ascii="Aptos" w:hAnsi="Aptos" w:cstheme="minorBidi"/>
              </w:rPr>
            </w:pPr>
            <w:r w:rsidRPr="00BA567F">
              <w:rPr>
                <w:rFonts w:ascii="Aptos" w:hAnsi="Aptos" w:cstheme="minorBidi"/>
              </w:rPr>
              <w:t>Wnosimy o doprecyzowanie zapisu poprzez dodanie możliwości kwalifikowania do wskaźnika rezultatu zatrudnienia na okres krótszy niż 3 miesiące w przypadku, gdy rozwiązanie umowy nastąpiło z przyczyn niezależnych od organizatora i beneficjenta (np. nagłe pogorszenie stanu zdrowia, likwidacja stanowiska pracy u pracodawcy), pod warunkiem podjęcia przez trenera pracy natychmiastowych działań naprawczych.</w:t>
            </w:r>
          </w:p>
        </w:tc>
        <w:tc>
          <w:tcPr>
            <w:tcW w:w="3544" w:type="dxa"/>
            <w:vAlign w:val="center"/>
          </w:tcPr>
          <w:p w14:paraId="33C9FEEA" w14:textId="46A50F2B" w:rsidR="00BE35C8" w:rsidRPr="00BA567F" w:rsidRDefault="00BE35C8" w:rsidP="00A2051A">
            <w:pPr>
              <w:suppressAutoHyphens/>
              <w:spacing w:after="120" w:line="276" w:lineRule="auto"/>
              <w:rPr>
                <w:rFonts w:ascii="Aptos" w:hAnsi="Aptos" w:cstheme="minorBidi"/>
              </w:rPr>
            </w:pPr>
            <w:r w:rsidRPr="00BA567F">
              <w:rPr>
                <w:rFonts w:ascii="Aptos" w:hAnsi="Aptos" w:cstheme="minorBidi"/>
              </w:rPr>
              <w:t>Uzasadnienie rynkowe i terapeutyczne (ZAZ i otwarty rynek):</w:t>
            </w:r>
            <w:r w:rsidR="00A2051A">
              <w:rPr>
                <w:rFonts w:ascii="Aptos" w:hAnsi="Aptos" w:cstheme="minorBidi"/>
              </w:rPr>
              <w:br/>
            </w:r>
            <w:r w:rsidRPr="00BA567F">
              <w:rPr>
                <w:rFonts w:ascii="Aptos" w:hAnsi="Aptos" w:cstheme="minorBidi"/>
              </w:rPr>
              <w:t>Wprowadzenie sztywnego wymogu minimalnego okresu zatrudnienia wynoszącego 3</w:t>
            </w:r>
            <w:r w:rsidR="00A2051A">
              <w:rPr>
                <w:rFonts w:ascii="Aptos" w:hAnsi="Aptos" w:cstheme="minorBidi"/>
              </w:rPr>
              <w:t> </w:t>
            </w:r>
            <w:r w:rsidRPr="00BA567F">
              <w:rPr>
                <w:rFonts w:ascii="Aptos" w:hAnsi="Aptos" w:cstheme="minorBidi"/>
              </w:rPr>
              <w:t>miesiące dla zaliczenia rezultatu jest racjonalne, ale wymaga elastyczności. W</w:t>
            </w:r>
            <w:r w:rsidR="00A2051A">
              <w:rPr>
                <w:rFonts w:ascii="Aptos" w:hAnsi="Aptos" w:cstheme="minorBidi"/>
              </w:rPr>
              <w:t> </w:t>
            </w:r>
            <w:r w:rsidRPr="00BA567F">
              <w:rPr>
                <w:rFonts w:ascii="Aptos" w:hAnsi="Aptos" w:cstheme="minorBidi"/>
              </w:rPr>
              <w:t>przypadku osób z niepełnosprawnościami psychicznymi i sprzężonymi, proces adaptacji zawodowej na otwartym rynku pracy bywa niestabilny. Trener pracy często musi korygować IPD i szukać kolejnego pracodawcy. Brak możliwości wykazania rezultatu przy niezawinionym przerwaniu zatrudnienia ukarze finansowo organizację realizującą trudny proces zatrudnienia wspomaganego, mimo prawidłowo wykonanej pracy trenerskiej.</w:t>
            </w:r>
          </w:p>
        </w:tc>
        <w:tc>
          <w:tcPr>
            <w:tcW w:w="3261" w:type="dxa"/>
            <w:vAlign w:val="center"/>
          </w:tcPr>
          <w:p w14:paraId="67453651" w14:textId="562BFD1A" w:rsidR="00BE35C8" w:rsidRPr="00BA567F" w:rsidRDefault="00BE35C8" w:rsidP="00A2051A">
            <w:pPr>
              <w:suppressAutoHyphens/>
              <w:spacing w:after="120" w:line="276" w:lineRule="auto"/>
              <w:rPr>
                <w:rFonts w:ascii="Aptos" w:hAnsi="Aptos" w:cstheme="minorHAnsi"/>
              </w:rPr>
            </w:pPr>
            <w:r w:rsidRPr="00A2051A">
              <w:rPr>
                <w:rFonts w:ascii="Aptos" w:hAnsi="Aptos" w:cstheme="minorHAnsi"/>
                <w:b/>
                <w:bCs/>
              </w:rPr>
              <w:t>Uwaga niezasadna</w:t>
            </w:r>
            <w:r w:rsidRPr="00BA567F">
              <w:rPr>
                <w:rFonts w:ascii="Aptos" w:hAnsi="Aptos" w:cstheme="minorHAnsi"/>
              </w:rPr>
              <w:t>.</w:t>
            </w:r>
            <w:r w:rsidR="00A2051A">
              <w:rPr>
                <w:rFonts w:ascii="Aptos" w:hAnsi="Aptos" w:cstheme="minorHAnsi"/>
              </w:rPr>
              <w:br/>
            </w:r>
            <w:r w:rsidRPr="00BA567F">
              <w:rPr>
                <w:rFonts w:ascii="Aptos" w:hAnsi="Aptos" w:cstheme="minorHAnsi"/>
              </w:rPr>
              <w:t>Fundusz będzie weryfikował okres, na jaki zawarto umowę o pracę. Zgodnie z</w:t>
            </w:r>
            <w:r w:rsidR="00A2051A">
              <w:rPr>
                <w:rFonts w:ascii="Aptos" w:hAnsi="Aptos" w:cstheme="minorHAnsi"/>
              </w:rPr>
              <w:t> „</w:t>
            </w:r>
            <w:r w:rsidRPr="00BA567F">
              <w:rPr>
                <w:rFonts w:ascii="Aptos" w:hAnsi="Aptos" w:cstheme="minorHAnsi"/>
              </w:rPr>
              <w:t>Regulaminem składania, rozpatrywania i realizacji projektów (...)</w:t>
            </w:r>
            <w:r w:rsidR="00A2051A">
              <w:rPr>
                <w:rFonts w:ascii="Aptos" w:hAnsi="Aptos" w:cstheme="minorHAnsi"/>
              </w:rPr>
              <w:t>”</w:t>
            </w:r>
            <w:r w:rsidRPr="00BA567F">
              <w:rPr>
                <w:rFonts w:ascii="Aptos" w:hAnsi="Aptos" w:cstheme="minorHAnsi"/>
              </w:rPr>
              <w:t xml:space="preserve">: </w:t>
            </w:r>
            <w:r w:rsidR="00A2051A">
              <w:rPr>
                <w:rFonts w:ascii="Aptos" w:hAnsi="Aptos" w:cstheme="minorHAnsi"/>
              </w:rPr>
              <w:t>„</w:t>
            </w:r>
            <w:r w:rsidRPr="00BA567F">
              <w:rPr>
                <w:rFonts w:ascii="Aptos" w:hAnsi="Aptos" w:cstheme="minorHAnsi"/>
              </w:rPr>
              <w:t>Osobę zatrudnioną na podstawie umowy o pracę możesz wykazać w rezultatach, o ile umowa zawarta została na okres co najmniej 3 miesięcy. W przypadku kilku umów – warunek ten zbadamy dla łącznego okresu, o ile przerwa pomiędzy poszczególnymi okresami zatrudnienia nie będzie dłuższa niż 30 dni. Czasu przerwy nie możesz wliczyć do okresu zatrudnienia, osobę zatrudnioną można wykazać w rezultatach, o ile umowa zawarta została na okres co najmniej 3 miesięcy, a w przypadku kilku umów warunek ten badany jest dla łącznego okresu, o ile przerwa pomiędzy nimi nie przekracza 30 dni.". Oznacza to, że wcześniejsze, niezależne od organizacji rozwiązanie prawidłowo zawartej umowy nie wpływa negatywnie na rozliczenie wskaźnika.</w:t>
            </w:r>
          </w:p>
        </w:tc>
      </w:tr>
      <w:tr w:rsidR="00BE35C8" w:rsidRPr="0079789E" w14:paraId="76B41C23" w14:textId="77777777" w:rsidTr="00155065">
        <w:tc>
          <w:tcPr>
            <w:tcW w:w="851" w:type="dxa"/>
            <w:vAlign w:val="center"/>
          </w:tcPr>
          <w:p w14:paraId="21334E46" w14:textId="491F36BC" w:rsidR="00BE35C8" w:rsidRPr="00BA567F" w:rsidRDefault="00BE35C8" w:rsidP="00A2051A">
            <w:pPr>
              <w:suppressAutoHyphens/>
              <w:spacing w:after="120" w:line="276" w:lineRule="auto"/>
              <w:rPr>
                <w:rFonts w:ascii="Aptos" w:hAnsi="Aptos" w:cstheme="minorHAnsi"/>
              </w:rPr>
            </w:pPr>
            <w:r w:rsidRPr="00BA567F">
              <w:rPr>
                <w:rFonts w:ascii="Aptos" w:hAnsi="Aptos" w:cstheme="minorHAnsi"/>
              </w:rPr>
              <w:t>22.7</w:t>
            </w:r>
          </w:p>
        </w:tc>
        <w:tc>
          <w:tcPr>
            <w:tcW w:w="2977" w:type="dxa"/>
            <w:vAlign w:val="center"/>
          </w:tcPr>
          <w:p w14:paraId="484E96A4" w14:textId="03731B72" w:rsidR="00BE35C8" w:rsidRPr="00BA567F" w:rsidRDefault="00BE35C8" w:rsidP="00A2051A">
            <w:pPr>
              <w:suppressAutoHyphens/>
              <w:spacing w:after="120" w:line="276" w:lineRule="auto"/>
              <w:rPr>
                <w:rFonts w:ascii="Aptos" w:hAnsi="Aptos" w:cstheme="minorHAnsi"/>
              </w:rPr>
            </w:pPr>
            <w:r w:rsidRPr="00BA567F">
              <w:rPr>
                <w:rFonts w:ascii="Aptos" w:hAnsi="Aptos" w:cstheme="minorHAnsi"/>
              </w:rPr>
              <w:t>STOWARZYSZENIE ŚW. CELESTYNA</w:t>
            </w:r>
          </w:p>
        </w:tc>
        <w:tc>
          <w:tcPr>
            <w:tcW w:w="2552" w:type="dxa"/>
            <w:vAlign w:val="center"/>
          </w:tcPr>
          <w:p w14:paraId="09F5E8CC" w14:textId="23A3B044" w:rsidR="00BE35C8" w:rsidRPr="00BA567F" w:rsidRDefault="00BE35C8" w:rsidP="00A2051A">
            <w:pPr>
              <w:suppressAutoHyphens/>
              <w:spacing w:after="120" w:line="276" w:lineRule="auto"/>
              <w:rPr>
                <w:rFonts w:ascii="Aptos" w:hAnsi="Aptos" w:cstheme="minorHAnsi"/>
              </w:rPr>
            </w:pPr>
            <w:r w:rsidRPr="00BA567F">
              <w:rPr>
                <w:rFonts w:ascii="Aptos" w:hAnsi="Aptos" w:cstheme="minorHAnsi"/>
              </w:rPr>
              <w:t xml:space="preserve">Regulamin, Rozdział II / Udział osób z lekkim stopniem </w:t>
            </w:r>
            <w:proofErr w:type="gramStart"/>
            <w:r w:rsidRPr="00BA567F">
              <w:rPr>
                <w:rFonts w:ascii="Aptos" w:hAnsi="Aptos" w:cstheme="minorHAnsi"/>
              </w:rPr>
              <w:t>niepełnosprawności</w:t>
            </w:r>
            <w:r w:rsidR="00A2051A">
              <w:rPr>
                <w:rFonts w:ascii="Aptos" w:hAnsi="Aptos" w:cstheme="minorHAnsi"/>
              </w:rPr>
              <w:t>,</w:t>
            </w:r>
            <w:proofErr w:type="gramEnd"/>
            <w:r w:rsidR="00A2051A">
              <w:rPr>
                <w:rFonts w:ascii="Aptos" w:hAnsi="Aptos" w:cstheme="minorHAnsi"/>
              </w:rPr>
              <w:t xml:space="preserve"> </w:t>
            </w:r>
            <w:r w:rsidRPr="00BA567F">
              <w:rPr>
                <w:rFonts w:ascii="Aptos" w:hAnsi="Aptos" w:cstheme="minorHAnsi"/>
              </w:rPr>
              <w:t>(Sztywny limit procentowy udziału osób z lekkim stopniem)</w:t>
            </w:r>
          </w:p>
        </w:tc>
        <w:tc>
          <w:tcPr>
            <w:tcW w:w="3118" w:type="dxa"/>
            <w:vAlign w:val="center"/>
          </w:tcPr>
          <w:p w14:paraId="39F09E12" w14:textId="1C75CEC4" w:rsidR="00BE35C8" w:rsidRPr="00BA567F" w:rsidRDefault="00BE35C8" w:rsidP="00A2051A">
            <w:pPr>
              <w:suppressAutoHyphens/>
              <w:spacing w:after="120" w:line="276" w:lineRule="auto"/>
              <w:rPr>
                <w:rFonts w:ascii="Aptos" w:hAnsi="Aptos" w:cstheme="minorBidi"/>
              </w:rPr>
            </w:pPr>
            <w:r w:rsidRPr="00BA567F">
              <w:rPr>
                <w:rFonts w:ascii="Aptos" w:hAnsi="Aptos" w:cstheme="minorBidi"/>
              </w:rPr>
              <w:t>Wnosimy o podwyższenie limitu udziału osób z lekkim stopniem niepełnosprawności do 30% w Kierunku pomocy 1 oraz wyłączenie z tego limitu osób posiadających orzeczenie sprzężone (np. lekki stopień intelektualny połączony z chorobą neurologiczną lub narządem ruchu).</w:t>
            </w:r>
          </w:p>
        </w:tc>
        <w:tc>
          <w:tcPr>
            <w:tcW w:w="3544" w:type="dxa"/>
            <w:vAlign w:val="center"/>
          </w:tcPr>
          <w:p w14:paraId="5EECE8B6" w14:textId="7A2B05D6" w:rsidR="00BE35C8" w:rsidRPr="00BA567F" w:rsidRDefault="00BE35C8" w:rsidP="00A2051A">
            <w:pPr>
              <w:suppressAutoHyphens/>
              <w:spacing w:after="120" w:line="276" w:lineRule="auto"/>
              <w:rPr>
                <w:rFonts w:ascii="Aptos" w:hAnsi="Aptos" w:cstheme="minorBidi"/>
              </w:rPr>
            </w:pPr>
            <w:r w:rsidRPr="00BA567F">
              <w:rPr>
                <w:rFonts w:ascii="Aptos" w:hAnsi="Aptos" w:cstheme="minorBidi"/>
              </w:rPr>
              <w:t>Uzasadnienie społeczne:</w:t>
            </w:r>
            <w:r w:rsidR="00A2051A">
              <w:rPr>
                <w:rFonts w:ascii="Aptos" w:hAnsi="Aptos" w:cstheme="minorBidi"/>
              </w:rPr>
              <w:br/>
            </w:r>
            <w:r w:rsidRPr="00BA567F">
              <w:rPr>
                <w:rFonts w:ascii="Aptos" w:hAnsi="Aptos" w:cstheme="minorBidi"/>
              </w:rPr>
              <w:t>Na lokalnych rynkach pracy (powiaty strzeliński, ząbkowicki, oławski) obserwujemy dużą grupę osób z lekkim stopniem niepełnosprawności o charakterze sprzężonym lub psychicznym. Osoby te, ze względu na nakładające się schorzenia, są całkowicie niekonkurencyjne na otwartym rynku pracy i wymagają intensywnego wsparcia trenera pracy. Sztywne limity (20% w Kierunku 1) blokują ich szanse na aktywizację zawodową i wejście na rynek pracy.</w:t>
            </w:r>
          </w:p>
        </w:tc>
        <w:tc>
          <w:tcPr>
            <w:tcW w:w="3261" w:type="dxa"/>
            <w:vAlign w:val="center"/>
          </w:tcPr>
          <w:p w14:paraId="41A87598" w14:textId="60217BD8" w:rsidR="00BE35C8" w:rsidRPr="00BA567F" w:rsidRDefault="00BE35C8" w:rsidP="00A2051A">
            <w:pPr>
              <w:suppressAutoHyphens/>
              <w:spacing w:after="120" w:line="276" w:lineRule="auto"/>
              <w:rPr>
                <w:rFonts w:ascii="Aptos" w:hAnsi="Aptos" w:cstheme="minorHAnsi"/>
              </w:rPr>
            </w:pPr>
            <w:r w:rsidRPr="00A2051A">
              <w:rPr>
                <w:rFonts w:ascii="Aptos" w:hAnsi="Aptos" w:cstheme="minorHAnsi"/>
                <w:b/>
                <w:bCs/>
              </w:rPr>
              <w:t>Uwaga nieuwzględniona</w:t>
            </w:r>
            <w:r w:rsidRPr="00BA567F">
              <w:rPr>
                <w:rFonts w:ascii="Aptos" w:hAnsi="Aptos" w:cstheme="minorHAnsi"/>
              </w:rPr>
              <w:t>.</w:t>
            </w:r>
            <w:r w:rsidR="00A2051A">
              <w:rPr>
                <w:rFonts w:ascii="Aptos" w:hAnsi="Aptos" w:cstheme="minorHAnsi"/>
              </w:rPr>
              <w:br/>
            </w:r>
            <w:r w:rsidRPr="00BA567F">
              <w:rPr>
                <w:rFonts w:ascii="Aptos" w:hAnsi="Aptos" w:cstheme="minorHAnsi"/>
              </w:rPr>
              <w:t>Fundusz nie planuje zmian w</w:t>
            </w:r>
            <w:r w:rsidR="00A2051A">
              <w:rPr>
                <w:rFonts w:ascii="Aptos" w:hAnsi="Aptos" w:cstheme="minorHAnsi"/>
              </w:rPr>
              <w:t> </w:t>
            </w:r>
            <w:r w:rsidRPr="00BA567F">
              <w:rPr>
                <w:rFonts w:ascii="Aptos" w:hAnsi="Aptos" w:cstheme="minorHAnsi"/>
              </w:rPr>
              <w:t xml:space="preserve">tym zakresie w obecnym konkursie. </w:t>
            </w:r>
            <w:r w:rsidR="00E25B26">
              <w:rPr>
                <w:rFonts w:ascii="Aptos" w:hAnsi="Aptos" w:cstheme="minorHAnsi"/>
              </w:rPr>
              <w:t>D</w:t>
            </w:r>
            <w:r w:rsidRPr="00BA567F">
              <w:rPr>
                <w:rFonts w:ascii="Aptos" w:hAnsi="Aptos" w:cstheme="minorHAnsi"/>
              </w:rPr>
              <w:t>okumentacja konkursowa, istotnie, wskazuje, że o</w:t>
            </w:r>
            <w:r w:rsidRPr="00BA567F">
              <w:rPr>
                <w:rFonts w:ascii="Aptos" w:hAnsi="Aptos" w:cs="Calibri"/>
              </w:rPr>
              <w:t>soby z</w:t>
            </w:r>
            <w:r w:rsidR="00A2051A">
              <w:rPr>
                <w:rFonts w:ascii="Aptos" w:hAnsi="Aptos" w:cs="Calibri"/>
              </w:rPr>
              <w:t> </w:t>
            </w:r>
            <w:r w:rsidRPr="00BA567F">
              <w:rPr>
                <w:rFonts w:ascii="Aptos" w:hAnsi="Aptos" w:cs="Calibri"/>
              </w:rPr>
              <w:t>lekkim stopniem niepełnosprawności mogą stanowić w projekcie w</w:t>
            </w:r>
            <w:r w:rsidR="00A2051A">
              <w:rPr>
                <w:rFonts w:ascii="Aptos" w:hAnsi="Aptos" w:cs="Calibri"/>
              </w:rPr>
              <w:t> </w:t>
            </w:r>
            <w:r w:rsidRPr="00BA567F">
              <w:rPr>
                <w:rFonts w:ascii="Aptos" w:hAnsi="Aptos" w:cs="Calibri"/>
              </w:rPr>
              <w:t xml:space="preserve">kierunku pomocy 1 </w:t>
            </w:r>
            <w:proofErr w:type="gramStart"/>
            <w:r w:rsidRPr="00BA567F">
              <w:rPr>
                <w:rFonts w:ascii="Aptos" w:hAnsi="Aptos" w:cs="Calibri"/>
              </w:rPr>
              <w:t>nie więcej</w:t>
            </w:r>
            <w:proofErr w:type="gramEnd"/>
            <w:r w:rsidRPr="00BA567F">
              <w:rPr>
                <w:rFonts w:ascii="Aptos" w:hAnsi="Aptos" w:cs="Calibri"/>
              </w:rPr>
              <w:t xml:space="preserve"> niż 20% ogółu beneficjentów ostatecznych, jednak</w:t>
            </w:r>
            <w:r w:rsidRPr="00BA567F">
              <w:rPr>
                <w:rFonts w:ascii="Aptos" w:hAnsi="Aptos"/>
              </w:rPr>
              <w:t xml:space="preserve"> </w:t>
            </w:r>
            <w:r w:rsidRPr="00BA567F">
              <w:rPr>
                <w:rFonts w:ascii="Aptos" w:hAnsi="Aptos" w:cs="Calibri"/>
              </w:rPr>
              <w:t>zgłoszony postulat dotyczący ochrony osób z</w:t>
            </w:r>
            <w:r w:rsidR="00E25B26">
              <w:rPr>
                <w:rFonts w:ascii="Aptos" w:hAnsi="Aptos" w:cs="Calibri"/>
              </w:rPr>
              <w:t> </w:t>
            </w:r>
            <w:r w:rsidRPr="00BA567F">
              <w:rPr>
                <w:rFonts w:ascii="Aptos" w:hAnsi="Aptos" w:cs="Calibri"/>
              </w:rPr>
              <w:t>niepełnosprawnościami sprzężonymi jest w pełni uwzględniony w</w:t>
            </w:r>
            <w:r w:rsidR="00E25B26">
              <w:rPr>
                <w:rFonts w:ascii="Aptos" w:hAnsi="Aptos" w:cs="Calibri"/>
              </w:rPr>
              <w:t> </w:t>
            </w:r>
            <w:r w:rsidRPr="00BA567F">
              <w:rPr>
                <w:rFonts w:ascii="Aptos" w:hAnsi="Aptos" w:cs="Calibri"/>
              </w:rPr>
              <w:t>dokumentacji konkursowej</w:t>
            </w:r>
            <w:r w:rsidR="00E25B26">
              <w:rPr>
                <w:rFonts w:ascii="Aptos" w:hAnsi="Aptos" w:cs="Calibri"/>
              </w:rPr>
              <w:t>. L</w:t>
            </w:r>
            <w:r w:rsidRPr="00BA567F">
              <w:rPr>
                <w:rFonts w:ascii="Aptos" w:hAnsi="Aptos" w:cs="Calibri"/>
              </w:rPr>
              <w:t xml:space="preserve">imit </w:t>
            </w:r>
            <w:r w:rsidR="00E25B26">
              <w:rPr>
                <w:rFonts w:ascii="Aptos" w:hAnsi="Aptos" w:cs="Calibri"/>
              </w:rPr>
              <w:t xml:space="preserve">procentowy </w:t>
            </w:r>
            <w:r w:rsidRPr="00BA567F">
              <w:rPr>
                <w:rFonts w:ascii="Aptos" w:hAnsi="Aptos" w:cs="Calibri"/>
              </w:rPr>
              <w:t>nie obowiązuje osób posiadających lekki stopień niepełnosprawności z uwagi na niepełnosprawność sprzężoną. Oznacza to, że osoby te wliczymy do łącznej liczby beneficjentów ostatecznych, ale nie dodamy (przy weryfikacji wskaźnika) do grupy osób z</w:t>
            </w:r>
            <w:r w:rsidR="003A0E61">
              <w:rPr>
                <w:rFonts w:ascii="Aptos" w:hAnsi="Aptos" w:cs="Calibri"/>
              </w:rPr>
              <w:t> </w:t>
            </w:r>
            <w:r w:rsidRPr="00BA567F">
              <w:rPr>
                <w:rFonts w:ascii="Aptos" w:hAnsi="Aptos" w:cs="Calibri"/>
              </w:rPr>
              <w:t>lekkim stopniem niepełnosprawności.</w:t>
            </w:r>
          </w:p>
        </w:tc>
      </w:tr>
      <w:tr w:rsidR="00BE35C8" w:rsidRPr="0079789E" w14:paraId="40EA56FD" w14:textId="77777777" w:rsidTr="00155065">
        <w:tc>
          <w:tcPr>
            <w:tcW w:w="851" w:type="dxa"/>
            <w:vAlign w:val="center"/>
          </w:tcPr>
          <w:p w14:paraId="76A85556" w14:textId="6F3D660B" w:rsidR="00BE35C8" w:rsidRPr="00BA567F" w:rsidRDefault="00BE35C8" w:rsidP="003A0E61">
            <w:pPr>
              <w:suppressAutoHyphens/>
              <w:spacing w:after="120" w:line="276" w:lineRule="auto"/>
              <w:rPr>
                <w:rFonts w:ascii="Aptos" w:hAnsi="Aptos" w:cstheme="minorHAnsi"/>
              </w:rPr>
            </w:pPr>
            <w:r w:rsidRPr="00BA567F">
              <w:rPr>
                <w:rFonts w:ascii="Aptos" w:hAnsi="Aptos" w:cstheme="minorHAnsi"/>
              </w:rPr>
              <w:t>23.1</w:t>
            </w:r>
          </w:p>
        </w:tc>
        <w:tc>
          <w:tcPr>
            <w:tcW w:w="2977" w:type="dxa"/>
            <w:vAlign w:val="center"/>
          </w:tcPr>
          <w:p w14:paraId="32DEB05D" w14:textId="58DDC69D" w:rsidR="00BE35C8" w:rsidRPr="00BA567F" w:rsidRDefault="00BE35C8" w:rsidP="003A0E61">
            <w:pPr>
              <w:suppressAutoHyphens/>
              <w:spacing w:after="120" w:line="276" w:lineRule="auto"/>
              <w:rPr>
                <w:rFonts w:ascii="Aptos" w:hAnsi="Aptos" w:cstheme="minorHAnsi"/>
              </w:rPr>
            </w:pPr>
            <w:r w:rsidRPr="00BA567F">
              <w:rPr>
                <w:rFonts w:ascii="Aptos" w:hAnsi="Aptos" w:cstheme="minorHAnsi"/>
              </w:rPr>
              <w:t>FUNDACJA SYNAPSIS</w:t>
            </w:r>
          </w:p>
        </w:tc>
        <w:tc>
          <w:tcPr>
            <w:tcW w:w="2552" w:type="dxa"/>
            <w:vAlign w:val="center"/>
          </w:tcPr>
          <w:p w14:paraId="2420BDD2" w14:textId="1FCAA398" w:rsidR="00BE35C8" w:rsidRPr="00BA567F" w:rsidRDefault="00BE35C8" w:rsidP="003A0E61">
            <w:pPr>
              <w:suppressAutoHyphens/>
              <w:spacing w:after="120" w:line="276" w:lineRule="auto"/>
              <w:rPr>
                <w:rFonts w:ascii="Aptos" w:hAnsi="Aptos" w:cstheme="minorHAnsi"/>
              </w:rPr>
            </w:pPr>
            <w:r w:rsidRPr="00BA567F">
              <w:rPr>
                <w:rFonts w:ascii="Aptos" w:hAnsi="Aptos" w:cstheme="minorHAnsi"/>
              </w:rPr>
              <w:t>Nakłady na nabycie środków trwałych, wartości niematerialnych i prawnych oraz wyposażenia; koszty najmu (dzierżawy, leasingu) wyżej wymienionych składników majątkowych; koszty remontów, adaptacji i modernizacji pomieszczeń. Pamiętaj! Jedynie w ramach tej kategorii możesz wykazać zakup materiałów zużywalnych podczas zajęć (materiały i pomoce edukacyjne) lub wynajęcie sprzętu do prowadzenia zajęć.</w:t>
            </w:r>
          </w:p>
        </w:tc>
        <w:tc>
          <w:tcPr>
            <w:tcW w:w="3118" w:type="dxa"/>
            <w:vAlign w:val="center"/>
          </w:tcPr>
          <w:p w14:paraId="171EF98F" w14:textId="73747308" w:rsidR="00BE35C8" w:rsidRPr="00BA567F" w:rsidRDefault="00BE35C8" w:rsidP="003A0E61">
            <w:pPr>
              <w:suppressAutoHyphens/>
              <w:spacing w:after="120" w:line="276" w:lineRule="auto"/>
              <w:rPr>
                <w:rFonts w:ascii="Aptos" w:hAnsi="Aptos" w:cstheme="minorBidi"/>
              </w:rPr>
            </w:pPr>
            <w:r w:rsidRPr="00BA567F">
              <w:rPr>
                <w:rFonts w:ascii="Aptos" w:hAnsi="Aptos" w:cstheme="minorBidi"/>
              </w:rPr>
              <w:t>Nakłady na nabycie środków trwałych, wartości niematerialnych i prawnych oraz wyposażenia; koszty najmu (dzierżawy, leasingu) wyżej wymienionych składników majątkowych; koszty remontów, adaptacji i modernizacji pomieszczeń.</w:t>
            </w:r>
          </w:p>
        </w:tc>
        <w:tc>
          <w:tcPr>
            <w:tcW w:w="3544" w:type="dxa"/>
            <w:vAlign w:val="center"/>
          </w:tcPr>
          <w:p w14:paraId="0807D8E8" w14:textId="4653AE3A" w:rsidR="00BE35C8" w:rsidRPr="003A0E61" w:rsidRDefault="00BE35C8" w:rsidP="003A0E61">
            <w:pPr>
              <w:pStyle w:val="Akapitzlist"/>
              <w:numPr>
                <w:ilvl w:val="0"/>
                <w:numId w:val="48"/>
              </w:numPr>
              <w:suppressAutoHyphens/>
              <w:spacing w:after="120" w:line="276" w:lineRule="auto"/>
              <w:rPr>
                <w:rFonts w:ascii="Aptos" w:hAnsi="Aptos" w:cstheme="minorBidi"/>
                <w:sz w:val="24"/>
              </w:rPr>
            </w:pPr>
            <w:r w:rsidRPr="003A0E61">
              <w:rPr>
                <w:rFonts w:ascii="Aptos" w:hAnsi="Aptos" w:cstheme="minorBidi"/>
                <w:sz w:val="24"/>
              </w:rPr>
              <w:t>Dołożenie do tej kategorii zakupu materiałów zużywalnych przy jednoczesnym planowaniu zmniejszeniu limitów kosztów z 10% do 5% ograniczy zakup materiałów dla uczestników projektu. Osoby z</w:t>
            </w:r>
            <w:r w:rsidR="003A0E61">
              <w:rPr>
                <w:rFonts w:ascii="Aptos" w:hAnsi="Aptos" w:cstheme="minorBidi"/>
                <w:sz w:val="24"/>
              </w:rPr>
              <w:t> </w:t>
            </w:r>
            <w:r w:rsidRPr="003A0E61">
              <w:rPr>
                <w:rFonts w:ascii="Aptos" w:hAnsi="Aptos" w:cstheme="minorBidi"/>
                <w:sz w:val="24"/>
              </w:rPr>
              <w:t>niepełnosprawnością intelektualną, spektrum autyzmu czy zaburzeniami psychicznymi potrzebują materiałów dobrej jakości, co z założenia jest droższe. Materiały te podlegają ciągłemu zużyciu i wymagają regularnej wymiany i uzupełnień.</w:t>
            </w:r>
          </w:p>
          <w:p w14:paraId="1A589561" w14:textId="4D4FDFAC" w:rsidR="00BE35C8" w:rsidRPr="003A0E61" w:rsidRDefault="00BE35C8" w:rsidP="003A0E61">
            <w:pPr>
              <w:pStyle w:val="Akapitzlist"/>
              <w:numPr>
                <w:ilvl w:val="0"/>
                <w:numId w:val="48"/>
              </w:numPr>
              <w:suppressAutoHyphens/>
              <w:spacing w:after="120" w:line="276" w:lineRule="auto"/>
              <w:rPr>
                <w:rFonts w:ascii="Aptos" w:hAnsi="Aptos" w:cstheme="minorBidi"/>
                <w:sz w:val="24"/>
              </w:rPr>
            </w:pPr>
            <w:r w:rsidRPr="003A0E61">
              <w:rPr>
                <w:rFonts w:ascii="Aptos" w:hAnsi="Aptos" w:cstheme="minorBidi"/>
                <w:sz w:val="24"/>
              </w:rPr>
              <w:t>Pozostawienie zakupu materiałów dla uczestników projektu w tej kategorii przy jednoczesnym utrzymaniem limitu 10%.</w:t>
            </w:r>
          </w:p>
        </w:tc>
        <w:tc>
          <w:tcPr>
            <w:tcW w:w="3261" w:type="dxa"/>
            <w:vAlign w:val="center"/>
          </w:tcPr>
          <w:p w14:paraId="53676714" w14:textId="15A78339" w:rsidR="00BE35C8" w:rsidRPr="00BA567F" w:rsidRDefault="00BE35C8" w:rsidP="003A0E61">
            <w:pPr>
              <w:suppressAutoHyphens/>
              <w:spacing w:after="120" w:line="276" w:lineRule="auto"/>
              <w:rPr>
                <w:rFonts w:ascii="Aptos" w:hAnsi="Aptos" w:cstheme="minorHAnsi"/>
              </w:rPr>
            </w:pPr>
            <w:r w:rsidRPr="003A0E61">
              <w:rPr>
                <w:rFonts w:ascii="Aptos" w:hAnsi="Aptos" w:cstheme="minorHAnsi"/>
                <w:b/>
                <w:bCs/>
              </w:rPr>
              <w:t>Uwaga nieuwzględniona</w:t>
            </w:r>
            <w:r w:rsidRPr="00BA567F">
              <w:rPr>
                <w:rFonts w:ascii="Aptos" w:hAnsi="Aptos" w:cstheme="minorHAnsi"/>
              </w:rPr>
              <w:t>.</w:t>
            </w:r>
            <w:r w:rsidR="003A0E61">
              <w:rPr>
                <w:rFonts w:ascii="Aptos" w:hAnsi="Aptos" w:cstheme="minorHAnsi"/>
              </w:rPr>
              <w:br/>
            </w:r>
            <w:r w:rsidRPr="00BA567F">
              <w:rPr>
                <w:rFonts w:ascii="Aptos" w:hAnsi="Aptos" w:cstheme="minorHAnsi"/>
              </w:rPr>
              <w:t xml:space="preserve">Wprowadzane zmiany służą </w:t>
            </w:r>
            <w:r w:rsidR="009B1D2C">
              <w:rPr>
                <w:rFonts w:ascii="Aptos" w:hAnsi="Aptos" w:cstheme="minorHAnsi"/>
              </w:rPr>
              <w:t>optymalizacji</w:t>
            </w:r>
            <w:r w:rsidRPr="00BA567F">
              <w:rPr>
                <w:rFonts w:ascii="Aptos" w:hAnsi="Aptos" w:cstheme="minorHAnsi"/>
              </w:rPr>
              <w:t xml:space="preserve"> wydatków. Działania Funduszu koncentrują się na finansowaniu bezpośredniego wsparcia i</w:t>
            </w:r>
            <w:r w:rsidR="007A3AF7">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3A0E61">
              <w:rPr>
                <w:rFonts w:ascii="Aptos" w:hAnsi="Aptos" w:cstheme="minorHAnsi"/>
              </w:rPr>
              <w:t> </w:t>
            </w:r>
            <w:r w:rsidRPr="00BA567F">
              <w:rPr>
                <w:rFonts w:ascii="Aptos" w:hAnsi="Aptos" w:cstheme="minorHAnsi"/>
              </w:rPr>
              <w:t>rozwój potencjału organizacji pozarządowych</w:t>
            </w:r>
            <w:r w:rsidR="003A0E61">
              <w:rPr>
                <w:rFonts w:ascii="Aptos" w:hAnsi="Aptos" w:cstheme="minorHAnsi"/>
              </w:rPr>
              <w:t>. Ś</w:t>
            </w:r>
            <w:r w:rsidRPr="00BA567F">
              <w:rPr>
                <w:rFonts w:ascii="Aptos" w:hAnsi="Aptos" w:cstheme="minorHAnsi"/>
              </w:rPr>
              <w:t xml:space="preserve">rodki </w:t>
            </w:r>
            <w:r w:rsidR="003A0E61">
              <w:rPr>
                <w:rFonts w:ascii="Aptos" w:hAnsi="Aptos" w:cstheme="minorHAnsi"/>
              </w:rPr>
              <w:t xml:space="preserve">zaplanowane </w:t>
            </w:r>
            <w:r w:rsidRPr="00BA567F">
              <w:rPr>
                <w:rFonts w:ascii="Aptos" w:hAnsi="Aptos" w:cstheme="minorHAnsi"/>
              </w:rPr>
              <w:t>w</w:t>
            </w:r>
            <w:r w:rsidR="007A3AF7">
              <w:rPr>
                <w:rFonts w:ascii="Aptos" w:hAnsi="Aptos" w:cstheme="minorHAnsi"/>
              </w:rPr>
              <w:t> </w:t>
            </w:r>
            <w:r w:rsidRPr="00BA567F">
              <w:rPr>
                <w:rFonts w:ascii="Aptos" w:hAnsi="Aptos" w:cstheme="minorHAnsi"/>
              </w:rPr>
              <w:t>kategorii „Nakłady na nabycie środków trwałych, wartości niematerialnych i prawnych oraz wyposażenia; koszty najmu (dzierżawy, leasingu) ww. składników majątkowych; koszty remontów, adaptacji i</w:t>
            </w:r>
            <w:r w:rsidR="007A3AF7">
              <w:rPr>
                <w:rFonts w:ascii="Aptos" w:hAnsi="Aptos" w:cstheme="minorHAnsi"/>
              </w:rPr>
              <w:t> </w:t>
            </w:r>
            <w:r w:rsidRPr="00BA567F">
              <w:rPr>
                <w:rFonts w:ascii="Aptos" w:hAnsi="Aptos" w:cstheme="minorHAnsi"/>
              </w:rPr>
              <w:t xml:space="preserve">modernizacji pomieszczeń” </w:t>
            </w:r>
            <w:r w:rsidR="003A0E61">
              <w:rPr>
                <w:rFonts w:ascii="Aptos" w:hAnsi="Aptos" w:cstheme="minorHAnsi"/>
              </w:rPr>
              <w:t xml:space="preserve">organizacja może </w:t>
            </w:r>
            <w:r w:rsidRPr="00BA567F">
              <w:rPr>
                <w:rFonts w:ascii="Aptos" w:hAnsi="Aptos" w:cstheme="minorHAnsi"/>
              </w:rPr>
              <w:t>przeznaczyć na materiały zużywalne podczas zajęć (materiały i pomoce edukacyjne).</w:t>
            </w:r>
          </w:p>
        </w:tc>
      </w:tr>
      <w:tr w:rsidR="00BE35C8" w:rsidRPr="0079789E" w14:paraId="45C1BD33" w14:textId="77777777" w:rsidTr="00155065">
        <w:tc>
          <w:tcPr>
            <w:tcW w:w="851" w:type="dxa"/>
            <w:vAlign w:val="center"/>
          </w:tcPr>
          <w:p w14:paraId="42BB3700" w14:textId="5E154DA3" w:rsidR="00BE35C8" w:rsidRPr="00BA567F" w:rsidRDefault="00BE35C8" w:rsidP="00761A34">
            <w:pPr>
              <w:suppressAutoHyphens/>
              <w:spacing w:after="120" w:line="276" w:lineRule="auto"/>
              <w:rPr>
                <w:rFonts w:ascii="Aptos" w:hAnsi="Aptos" w:cstheme="minorHAnsi"/>
              </w:rPr>
            </w:pPr>
            <w:r w:rsidRPr="00BA567F">
              <w:rPr>
                <w:rFonts w:ascii="Aptos" w:hAnsi="Aptos" w:cstheme="minorHAnsi"/>
              </w:rPr>
              <w:t>24.1</w:t>
            </w:r>
          </w:p>
        </w:tc>
        <w:tc>
          <w:tcPr>
            <w:tcW w:w="2977" w:type="dxa"/>
            <w:vAlign w:val="center"/>
          </w:tcPr>
          <w:p w14:paraId="2339C09C" w14:textId="2C05201A" w:rsidR="00BE35C8" w:rsidRPr="00BA567F" w:rsidRDefault="00BE35C8" w:rsidP="00761A34">
            <w:pPr>
              <w:suppressAutoHyphens/>
              <w:spacing w:after="120" w:line="276" w:lineRule="auto"/>
              <w:rPr>
                <w:rFonts w:ascii="Aptos" w:hAnsi="Aptos" w:cstheme="minorHAnsi"/>
              </w:rPr>
            </w:pPr>
            <w:r w:rsidRPr="00BA567F">
              <w:rPr>
                <w:rFonts w:ascii="Aptos" w:hAnsi="Aptos" w:cstheme="minorHAnsi"/>
              </w:rPr>
              <w:t>GORZOWSKI ZWIĄZEK SPORTU NIEPEŁNOSPRAWNYCH „START”</w:t>
            </w:r>
          </w:p>
        </w:tc>
        <w:tc>
          <w:tcPr>
            <w:tcW w:w="2552" w:type="dxa"/>
            <w:vAlign w:val="center"/>
          </w:tcPr>
          <w:p w14:paraId="799EF0B1" w14:textId="1344E837" w:rsidR="00BE35C8" w:rsidRPr="00BA567F" w:rsidRDefault="00BE35C8" w:rsidP="00761A34">
            <w:pPr>
              <w:suppressAutoHyphens/>
              <w:spacing w:after="120" w:line="276" w:lineRule="auto"/>
              <w:rPr>
                <w:rFonts w:ascii="Aptos" w:hAnsi="Aptos" w:cstheme="minorHAnsi"/>
              </w:rPr>
            </w:pPr>
            <w:r w:rsidRPr="00BA567F">
              <w:rPr>
                <w:rFonts w:ascii="Aptos" w:hAnsi="Aptos" w:cstheme="minorHAnsi"/>
              </w:rPr>
              <w:t>Regulamin składania, rozpatrywania i</w:t>
            </w:r>
            <w:r w:rsidR="003A0E61">
              <w:rPr>
                <w:rFonts w:ascii="Aptos" w:hAnsi="Aptos" w:cstheme="minorHAnsi"/>
              </w:rPr>
              <w:t> </w:t>
            </w:r>
            <w:r w:rsidRPr="00BA567F">
              <w:rPr>
                <w:rFonts w:ascii="Aptos" w:hAnsi="Aptos" w:cstheme="minorHAnsi"/>
              </w:rPr>
              <w:t>realizacji projektów w ramach art. 36 ustawy o rehabilitacji zawodowej i społecznej oraz zatrudnianiu osób niepełnosprawnych</w:t>
            </w:r>
          </w:p>
        </w:tc>
        <w:tc>
          <w:tcPr>
            <w:tcW w:w="3118" w:type="dxa"/>
            <w:vAlign w:val="center"/>
          </w:tcPr>
          <w:p w14:paraId="07635A8C" w14:textId="5C05E38F" w:rsidR="00BE35C8" w:rsidRPr="00BA567F" w:rsidRDefault="00BE35C8" w:rsidP="00761A34">
            <w:pPr>
              <w:suppressAutoHyphens/>
              <w:spacing w:after="120" w:line="276" w:lineRule="auto"/>
              <w:rPr>
                <w:rFonts w:ascii="Aptos" w:hAnsi="Aptos" w:cstheme="minorBidi"/>
              </w:rPr>
            </w:pPr>
            <w:r w:rsidRPr="00BA567F">
              <w:rPr>
                <w:rFonts w:ascii="Aptos" w:hAnsi="Aptos" w:cstheme="minorBidi"/>
              </w:rPr>
              <w:t>Obecny zapis: „Osoby z</w:t>
            </w:r>
            <w:r w:rsidR="003A0E61">
              <w:rPr>
                <w:rFonts w:ascii="Aptos" w:hAnsi="Aptos" w:cstheme="minorBidi"/>
              </w:rPr>
              <w:t> </w:t>
            </w:r>
            <w:r w:rsidRPr="00BA567F">
              <w:rPr>
                <w:rFonts w:ascii="Aptos" w:hAnsi="Aptos" w:cstheme="minorBidi"/>
              </w:rPr>
              <w:t>lekkim stopniem niepełnosprawności mogą stanowić w projekcie w</w:t>
            </w:r>
            <w:r w:rsidR="003A0E61">
              <w:rPr>
                <w:rFonts w:ascii="Aptos" w:hAnsi="Aptos" w:cstheme="minorBidi"/>
              </w:rPr>
              <w:t> </w:t>
            </w:r>
            <w:r w:rsidRPr="00BA567F">
              <w:rPr>
                <w:rFonts w:ascii="Aptos" w:hAnsi="Aptos" w:cstheme="minorBidi"/>
              </w:rPr>
              <w:t xml:space="preserve">kierunku pomocy 1 – </w:t>
            </w:r>
            <w:proofErr w:type="gramStart"/>
            <w:r w:rsidRPr="00BA567F">
              <w:rPr>
                <w:rFonts w:ascii="Aptos" w:hAnsi="Aptos" w:cstheme="minorBidi"/>
              </w:rPr>
              <w:t>nie więcej</w:t>
            </w:r>
            <w:proofErr w:type="gramEnd"/>
            <w:r w:rsidRPr="00BA567F">
              <w:rPr>
                <w:rFonts w:ascii="Aptos" w:hAnsi="Aptos" w:cstheme="minorBidi"/>
              </w:rPr>
              <w:t xml:space="preserve"> niż 20% ogółu beneficjentów ostatecznych;</w:t>
            </w:r>
            <w:r w:rsidR="003A0E61">
              <w:rPr>
                <w:rFonts w:ascii="Aptos" w:hAnsi="Aptos" w:cstheme="minorBidi"/>
              </w:rPr>
              <w:t xml:space="preserve"> </w:t>
            </w:r>
            <w:r w:rsidRPr="00BA567F">
              <w:rPr>
                <w:rFonts w:ascii="Aptos" w:hAnsi="Aptos" w:cstheme="minorBidi"/>
              </w:rPr>
              <w:t xml:space="preserve">w kierunku pomocy 2 – </w:t>
            </w:r>
            <w:proofErr w:type="gramStart"/>
            <w:r w:rsidRPr="00BA567F">
              <w:rPr>
                <w:rFonts w:ascii="Aptos" w:hAnsi="Aptos" w:cstheme="minorBidi"/>
              </w:rPr>
              <w:t>nie więcej</w:t>
            </w:r>
            <w:proofErr w:type="gramEnd"/>
            <w:r w:rsidRPr="00BA567F">
              <w:rPr>
                <w:rFonts w:ascii="Aptos" w:hAnsi="Aptos" w:cstheme="minorBidi"/>
              </w:rPr>
              <w:t xml:space="preserve"> niż 10% ogółu beneficjentów</w:t>
            </w:r>
          </w:p>
          <w:p w14:paraId="09955446" w14:textId="77777777" w:rsidR="00BE35C8" w:rsidRPr="00BA567F" w:rsidRDefault="00BE35C8" w:rsidP="00761A34">
            <w:pPr>
              <w:suppressAutoHyphens/>
              <w:spacing w:after="120" w:line="276" w:lineRule="auto"/>
              <w:rPr>
                <w:rFonts w:ascii="Aptos" w:hAnsi="Aptos" w:cstheme="minorBidi"/>
              </w:rPr>
            </w:pPr>
            <w:r w:rsidRPr="00BA567F">
              <w:rPr>
                <w:rFonts w:ascii="Aptos" w:hAnsi="Aptos" w:cstheme="minorBidi"/>
              </w:rPr>
              <w:t>ostatecznych.</w:t>
            </w:r>
          </w:p>
          <w:p w14:paraId="40CEC9BC" w14:textId="3C88269D" w:rsidR="00BE35C8" w:rsidRPr="00BA567F" w:rsidRDefault="00BE35C8" w:rsidP="00761A34">
            <w:pPr>
              <w:suppressAutoHyphens/>
              <w:spacing w:after="120" w:line="276" w:lineRule="auto"/>
              <w:rPr>
                <w:rFonts w:ascii="Aptos" w:hAnsi="Aptos" w:cstheme="minorBidi"/>
              </w:rPr>
            </w:pPr>
            <w:r w:rsidRPr="00BA567F">
              <w:rPr>
                <w:rFonts w:ascii="Aptos" w:hAnsi="Aptos" w:cstheme="minorBidi"/>
              </w:rPr>
              <w:t>Przy weryfikacji tego wskaźnika nie uwzględnimy osób z lekkim stopniem niepełnosprawności z</w:t>
            </w:r>
            <w:r w:rsidR="003A0E61">
              <w:rPr>
                <w:rFonts w:ascii="Aptos" w:hAnsi="Aptos" w:cstheme="minorBidi"/>
              </w:rPr>
              <w:t> </w:t>
            </w:r>
            <w:r w:rsidRPr="00BA567F">
              <w:rPr>
                <w:rFonts w:ascii="Aptos" w:hAnsi="Aptos" w:cstheme="minorBidi"/>
              </w:rPr>
              <w:t>uwagi na:</w:t>
            </w:r>
          </w:p>
          <w:p w14:paraId="581E1600" w14:textId="61C781AC" w:rsidR="00BE35C8" w:rsidRPr="003A0E61" w:rsidRDefault="00BE35C8" w:rsidP="00761A34">
            <w:pPr>
              <w:pStyle w:val="Akapitzlist"/>
              <w:numPr>
                <w:ilvl w:val="0"/>
                <w:numId w:val="49"/>
              </w:numPr>
              <w:suppressAutoHyphens/>
              <w:spacing w:after="120" w:line="276" w:lineRule="auto"/>
              <w:rPr>
                <w:rFonts w:ascii="Aptos" w:hAnsi="Aptos" w:cstheme="minorBidi"/>
                <w:sz w:val="24"/>
                <w:szCs w:val="22"/>
              </w:rPr>
            </w:pPr>
            <w:r w:rsidRPr="003A0E61">
              <w:rPr>
                <w:rFonts w:ascii="Aptos" w:hAnsi="Aptos" w:cstheme="minorBidi"/>
                <w:sz w:val="24"/>
                <w:szCs w:val="22"/>
              </w:rPr>
              <w:t>niepełnosprawność intelektualną;</w:t>
            </w:r>
          </w:p>
          <w:p w14:paraId="153EDCA3" w14:textId="71537CD7" w:rsidR="00BE35C8" w:rsidRPr="003A0E61" w:rsidRDefault="00BE35C8" w:rsidP="00761A34">
            <w:pPr>
              <w:pStyle w:val="Akapitzlist"/>
              <w:numPr>
                <w:ilvl w:val="0"/>
                <w:numId w:val="49"/>
              </w:numPr>
              <w:suppressAutoHyphens/>
              <w:spacing w:after="120" w:line="276" w:lineRule="auto"/>
              <w:rPr>
                <w:rFonts w:ascii="Aptos" w:hAnsi="Aptos" w:cstheme="minorBidi"/>
                <w:sz w:val="24"/>
                <w:szCs w:val="22"/>
              </w:rPr>
            </w:pPr>
            <w:r w:rsidRPr="003A0E61">
              <w:rPr>
                <w:rFonts w:ascii="Aptos" w:hAnsi="Aptos" w:cstheme="minorBidi"/>
                <w:sz w:val="24"/>
                <w:szCs w:val="22"/>
              </w:rPr>
              <w:t>całościowe zaburzenia rozwojowe;</w:t>
            </w:r>
          </w:p>
          <w:p w14:paraId="27A31C81" w14:textId="063341F0" w:rsidR="00BE35C8" w:rsidRPr="003A0E61" w:rsidRDefault="00BE35C8" w:rsidP="00761A34">
            <w:pPr>
              <w:pStyle w:val="Akapitzlist"/>
              <w:numPr>
                <w:ilvl w:val="0"/>
                <w:numId w:val="49"/>
              </w:numPr>
              <w:suppressAutoHyphens/>
              <w:spacing w:after="120" w:line="276" w:lineRule="auto"/>
              <w:rPr>
                <w:rFonts w:ascii="Aptos" w:hAnsi="Aptos" w:cstheme="minorBidi"/>
                <w:sz w:val="24"/>
                <w:szCs w:val="22"/>
              </w:rPr>
            </w:pPr>
            <w:r w:rsidRPr="003A0E61">
              <w:rPr>
                <w:rFonts w:ascii="Aptos" w:hAnsi="Aptos" w:cstheme="minorBidi"/>
                <w:sz w:val="24"/>
                <w:szCs w:val="22"/>
              </w:rPr>
              <w:t xml:space="preserve">długotrwałą, chroniczną niepełnosprawność o charakterze psychicznym; </w:t>
            </w:r>
          </w:p>
          <w:p w14:paraId="378938B0" w14:textId="5214C041" w:rsidR="00BE35C8" w:rsidRPr="003A0E61" w:rsidRDefault="00BE35C8" w:rsidP="00761A34">
            <w:pPr>
              <w:pStyle w:val="Akapitzlist"/>
              <w:numPr>
                <w:ilvl w:val="0"/>
                <w:numId w:val="49"/>
              </w:numPr>
              <w:suppressAutoHyphens/>
              <w:spacing w:after="120" w:line="276" w:lineRule="auto"/>
              <w:rPr>
                <w:rFonts w:ascii="Aptos" w:hAnsi="Aptos" w:cstheme="minorBidi"/>
                <w:sz w:val="24"/>
                <w:szCs w:val="22"/>
              </w:rPr>
            </w:pPr>
            <w:r w:rsidRPr="003A0E61">
              <w:rPr>
                <w:rFonts w:ascii="Aptos" w:hAnsi="Aptos" w:cstheme="minorBidi"/>
                <w:sz w:val="24"/>
                <w:szCs w:val="22"/>
              </w:rPr>
              <w:t>niepełnosprawność sprzężoną;</w:t>
            </w:r>
          </w:p>
          <w:p w14:paraId="13BE6510" w14:textId="5C770C17" w:rsidR="00BE35C8" w:rsidRPr="003A0E61" w:rsidRDefault="00BE35C8" w:rsidP="00761A34">
            <w:pPr>
              <w:pStyle w:val="Akapitzlist"/>
              <w:numPr>
                <w:ilvl w:val="0"/>
                <w:numId w:val="49"/>
              </w:numPr>
              <w:suppressAutoHyphens/>
              <w:spacing w:after="120" w:line="276" w:lineRule="auto"/>
              <w:rPr>
                <w:rFonts w:ascii="Aptos" w:hAnsi="Aptos" w:cstheme="minorBidi"/>
                <w:sz w:val="24"/>
                <w:szCs w:val="22"/>
              </w:rPr>
            </w:pPr>
            <w:r w:rsidRPr="003A0E61">
              <w:rPr>
                <w:rFonts w:ascii="Aptos" w:hAnsi="Aptos" w:cstheme="minorBidi"/>
                <w:sz w:val="24"/>
                <w:szCs w:val="22"/>
              </w:rPr>
              <w:t>chorobę nowotworową piersi</w:t>
            </w:r>
            <w:r w:rsidR="003A0E61" w:rsidRPr="003A0E61">
              <w:rPr>
                <w:rFonts w:ascii="Aptos" w:hAnsi="Aptos" w:cstheme="minorBidi"/>
                <w:sz w:val="24"/>
                <w:szCs w:val="22"/>
              </w:rPr>
              <w:t xml:space="preserve"> </w:t>
            </w:r>
            <w:r w:rsidRPr="003A0E61">
              <w:rPr>
                <w:rFonts w:ascii="Aptos" w:hAnsi="Aptos" w:cstheme="minorBidi"/>
                <w:sz w:val="24"/>
                <w:szCs w:val="22"/>
              </w:rPr>
              <w:t>(jedynie w przypadku kierunku</w:t>
            </w:r>
            <w:r w:rsidR="003A0E61" w:rsidRPr="003A0E61">
              <w:rPr>
                <w:rFonts w:ascii="Aptos" w:hAnsi="Aptos" w:cstheme="minorBidi"/>
                <w:sz w:val="24"/>
                <w:szCs w:val="22"/>
              </w:rPr>
              <w:t xml:space="preserve"> </w:t>
            </w:r>
            <w:r w:rsidRPr="003A0E61">
              <w:rPr>
                <w:rFonts w:ascii="Aptos" w:hAnsi="Aptos" w:cstheme="minorBidi"/>
                <w:sz w:val="24"/>
                <w:szCs w:val="22"/>
              </w:rPr>
              <w:t>pomocy 2).”</w:t>
            </w:r>
          </w:p>
          <w:p w14:paraId="1B2435DD" w14:textId="2D75739F" w:rsidR="00BE35C8" w:rsidRPr="00BA567F" w:rsidRDefault="00BE35C8" w:rsidP="00761A34">
            <w:pPr>
              <w:suppressAutoHyphens/>
              <w:spacing w:after="120" w:line="276" w:lineRule="auto"/>
              <w:rPr>
                <w:rFonts w:ascii="Aptos" w:hAnsi="Aptos" w:cstheme="minorBidi"/>
              </w:rPr>
            </w:pPr>
            <w:r w:rsidRPr="00BA567F">
              <w:rPr>
                <w:rFonts w:ascii="Aptos" w:hAnsi="Aptos" w:cstheme="minorBidi"/>
              </w:rPr>
              <w:t xml:space="preserve">Proponujemy wykreślić </w:t>
            </w:r>
            <w:r w:rsidR="003A0E61">
              <w:rPr>
                <w:rFonts w:ascii="Aptos" w:hAnsi="Aptos" w:cstheme="minorBidi"/>
              </w:rPr>
              <w:t>w p</w:t>
            </w:r>
            <w:r w:rsidRPr="00BA567F">
              <w:rPr>
                <w:rFonts w:ascii="Aptos" w:hAnsi="Aptos" w:cstheme="minorBidi"/>
              </w:rPr>
              <w:t xml:space="preserve">rzypadku choroby nowotworowej słowo „piersi”. </w:t>
            </w:r>
          </w:p>
          <w:p w14:paraId="61FE1F7D" w14:textId="77777777" w:rsidR="00BE35C8" w:rsidRPr="00BA567F" w:rsidRDefault="00BE35C8" w:rsidP="00761A34">
            <w:pPr>
              <w:suppressAutoHyphens/>
              <w:spacing w:after="120" w:line="276" w:lineRule="auto"/>
              <w:rPr>
                <w:rFonts w:ascii="Aptos" w:hAnsi="Aptos" w:cstheme="minorBidi"/>
              </w:rPr>
            </w:pPr>
            <w:r w:rsidRPr="00BA567F">
              <w:rPr>
                <w:rFonts w:ascii="Aptos" w:hAnsi="Aptos" w:cstheme="minorBidi"/>
              </w:rPr>
              <w:t>Proponujemy zapis:</w:t>
            </w:r>
          </w:p>
          <w:p w14:paraId="6D0AD626" w14:textId="77777777" w:rsidR="00BE35C8" w:rsidRPr="00BA567F" w:rsidRDefault="00BE35C8" w:rsidP="00761A34">
            <w:pPr>
              <w:suppressAutoHyphens/>
              <w:spacing w:after="120" w:line="276" w:lineRule="auto"/>
              <w:rPr>
                <w:rFonts w:ascii="Aptos" w:hAnsi="Aptos" w:cstheme="minorBidi"/>
              </w:rPr>
            </w:pPr>
            <w:r w:rsidRPr="00BA567F">
              <w:rPr>
                <w:rFonts w:ascii="Aptos" w:hAnsi="Aptos" w:cstheme="minorBidi"/>
              </w:rPr>
              <w:t>Przy weryfikacji tego wskaźnika nie uwzględnimy osób z lekkim stopniem niepełnosprawności z uwagi na:</w:t>
            </w:r>
          </w:p>
          <w:p w14:paraId="53C6648B" w14:textId="7C61C294" w:rsidR="00BE35C8" w:rsidRPr="003A0E61" w:rsidRDefault="00BE35C8" w:rsidP="00761A34">
            <w:pPr>
              <w:pStyle w:val="Akapitzlist"/>
              <w:numPr>
                <w:ilvl w:val="0"/>
                <w:numId w:val="49"/>
              </w:numPr>
              <w:suppressAutoHyphens/>
              <w:spacing w:after="120" w:line="276" w:lineRule="auto"/>
              <w:rPr>
                <w:rFonts w:ascii="Aptos" w:hAnsi="Aptos" w:cstheme="minorBidi"/>
                <w:sz w:val="24"/>
                <w:szCs w:val="22"/>
              </w:rPr>
            </w:pPr>
            <w:r w:rsidRPr="003A0E61">
              <w:rPr>
                <w:rFonts w:ascii="Aptos" w:hAnsi="Aptos" w:cstheme="minorBidi"/>
                <w:sz w:val="24"/>
                <w:szCs w:val="22"/>
              </w:rPr>
              <w:t>niepełnosprawność intelektualną;</w:t>
            </w:r>
          </w:p>
          <w:p w14:paraId="7D0C0255" w14:textId="51CA0086" w:rsidR="00BE35C8" w:rsidRPr="003A0E61" w:rsidRDefault="00BE35C8" w:rsidP="00761A34">
            <w:pPr>
              <w:pStyle w:val="Akapitzlist"/>
              <w:numPr>
                <w:ilvl w:val="0"/>
                <w:numId w:val="49"/>
              </w:numPr>
              <w:suppressAutoHyphens/>
              <w:spacing w:after="120" w:line="276" w:lineRule="auto"/>
              <w:rPr>
                <w:rFonts w:ascii="Aptos" w:hAnsi="Aptos" w:cstheme="minorBidi"/>
                <w:sz w:val="24"/>
                <w:szCs w:val="22"/>
              </w:rPr>
            </w:pPr>
            <w:r w:rsidRPr="003A0E61">
              <w:rPr>
                <w:rFonts w:ascii="Aptos" w:hAnsi="Aptos" w:cstheme="minorBidi"/>
                <w:sz w:val="24"/>
                <w:szCs w:val="22"/>
              </w:rPr>
              <w:t>całościowe zaburzenia rozwojowe;</w:t>
            </w:r>
          </w:p>
          <w:p w14:paraId="50C26EEA" w14:textId="66ED90AB" w:rsidR="00BE35C8" w:rsidRPr="003A0E61" w:rsidRDefault="00BE35C8" w:rsidP="00761A34">
            <w:pPr>
              <w:pStyle w:val="Akapitzlist"/>
              <w:numPr>
                <w:ilvl w:val="0"/>
                <w:numId w:val="49"/>
              </w:numPr>
              <w:suppressAutoHyphens/>
              <w:spacing w:after="120" w:line="276" w:lineRule="auto"/>
              <w:rPr>
                <w:rFonts w:ascii="Aptos" w:hAnsi="Aptos" w:cstheme="minorBidi"/>
                <w:sz w:val="24"/>
                <w:szCs w:val="22"/>
              </w:rPr>
            </w:pPr>
            <w:r w:rsidRPr="003A0E61">
              <w:rPr>
                <w:rFonts w:ascii="Aptos" w:hAnsi="Aptos" w:cstheme="minorBidi"/>
                <w:sz w:val="24"/>
                <w:szCs w:val="22"/>
              </w:rPr>
              <w:t xml:space="preserve">długotrwałą, chroniczną niepełnosprawność o charakterze psychicznym; </w:t>
            </w:r>
          </w:p>
          <w:p w14:paraId="4E25E08C" w14:textId="18B6BF58" w:rsidR="00BE35C8" w:rsidRPr="003A0E61" w:rsidRDefault="00BE35C8" w:rsidP="00761A34">
            <w:pPr>
              <w:pStyle w:val="Akapitzlist"/>
              <w:numPr>
                <w:ilvl w:val="0"/>
                <w:numId w:val="49"/>
              </w:numPr>
              <w:suppressAutoHyphens/>
              <w:spacing w:after="120" w:line="276" w:lineRule="auto"/>
              <w:rPr>
                <w:rFonts w:ascii="Aptos" w:hAnsi="Aptos" w:cstheme="minorBidi"/>
                <w:sz w:val="24"/>
                <w:szCs w:val="22"/>
              </w:rPr>
            </w:pPr>
            <w:r w:rsidRPr="003A0E61">
              <w:rPr>
                <w:rFonts w:ascii="Aptos" w:hAnsi="Aptos" w:cstheme="minorBidi"/>
                <w:sz w:val="24"/>
                <w:szCs w:val="22"/>
              </w:rPr>
              <w:t>niepełnosprawność sprzężoną;</w:t>
            </w:r>
          </w:p>
          <w:p w14:paraId="6184B634" w14:textId="79414FB9" w:rsidR="00BE35C8" w:rsidRPr="00BA567F" w:rsidRDefault="00BE35C8" w:rsidP="00761A34">
            <w:pPr>
              <w:pStyle w:val="Akapitzlist"/>
              <w:numPr>
                <w:ilvl w:val="0"/>
                <w:numId w:val="49"/>
              </w:numPr>
              <w:suppressAutoHyphens/>
              <w:spacing w:after="120" w:line="276" w:lineRule="auto"/>
              <w:rPr>
                <w:rFonts w:ascii="Aptos" w:hAnsi="Aptos" w:cstheme="minorBidi"/>
              </w:rPr>
            </w:pPr>
            <w:r w:rsidRPr="003A0E61">
              <w:rPr>
                <w:rFonts w:ascii="Aptos" w:hAnsi="Aptos" w:cstheme="minorBidi"/>
                <w:sz w:val="24"/>
                <w:szCs w:val="22"/>
              </w:rPr>
              <w:t>chorobę nowotworową (jedynie w przypadku kierunku pomocy 2).”</w:t>
            </w:r>
          </w:p>
        </w:tc>
        <w:tc>
          <w:tcPr>
            <w:tcW w:w="3544" w:type="dxa"/>
            <w:vAlign w:val="center"/>
          </w:tcPr>
          <w:p w14:paraId="3B4EC521" w14:textId="5125F9EB" w:rsidR="00BE35C8" w:rsidRPr="00BA567F" w:rsidRDefault="00BE35C8" w:rsidP="00761A34">
            <w:pPr>
              <w:suppressAutoHyphens/>
              <w:spacing w:after="120" w:line="276" w:lineRule="auto"/>
              <w:rPr>
                <w:rFonts w:ascii="Aptos" w:hAnsi="Aptos" w:cstheme="minorBidi"/>
              </w:rPr>
            </w:pPr>
            <w:r w:rsidRPr="00BA567F">
              <w:rPr>
                <w:rFonts w:ascii="Aptos" w:hAnsi="Aptos" w:cstheme="minorBidi"/>
              </w:rPr>
              <w:t>Zmiana w regulaminie konkursu polegająca na wykreśleniu słowa „piersi” w odniesieniu do choroby nowotworowej, ma na celu zapewnienie równego traktowania wszystkich osób dotkniętych chorobami nowotworowymi, niezależnie od ich rodzaju.</w:t>
            </w:r>
            <w:r w:rsidR="003A0E61">
              <w:rPr>
                <w:rFonts w:ascii="Aptos" w:hAnsi="Aptos" w:cstheme="minorBidi"/>
              </w:rPr>
              <w:t xml:space="preserve"> </w:t>
            </w:r>
            <w:r w:rsidRPr="00BA567F">
              <w:rPr>
                <w:rFonts w:ascii="Aptos" w:hAnsi="Aptos" w:cstheme="minorBidi"/>
              </w:rPr>
              <w:t>Celem regulaminu konkursu powinno być stworzenie warunków, które umożliwiają równe szanse na wsparcie i pomoc dla wszystkich osób dotkniętych niepełnosprawnościami, w tym również dla tych, których niepełnosprawność wynika z różnych form chorób nowotworowych. Zmiana proponowana w regulaminie, polegająca na wykreśleniu słowa „piersi” i rozszerzeniu zapisu na wszystkie choroby nowotworowe, jest krokiem w kierunku większej sprawiedliwości społecznej.</w:t>
            </w:r>
          </w:p>
        </w:tc>
        <w:tc>
          <w:tcPr>
            <w:tcW w:w="3261" w:type="dxa"/>
            <w:vAlign w:val="center"/>
          </w:tcPr>
          <w:p w14:paraId="57ED4D77" w14:textId="1567E9BD" w:rsidR="00BE35C8" w:rsidRPr="00BA567F" w:rsidRDefault="00BE35C8" w:rsidP="00761A34">
            <w:pPr>
              <w:suppressAutoHyphens/>
              <w:spacing w:after="120" w:line="276" w:lineRule="auto"/>
              <w:rPr>
                <w:rFonts w:ascii="Aptos" w:hAnsi="Aptos" w:cstheme="minorHAnsi"/>
              </w:rPr>
            </w:pPr>
            <w:r w:rsidRPr="003A0E61">
              <w:rPr>
                <w:rFonts w:ascii="Aptos" w:hAnsi="Aptos" w:cstheme="minorHAnsi"/>
                <w:b/>
                <w:bCs/>
              </w:rPr>
              <w:t>Uwaga nieuwzględniona.</w:t>
            </w:r>
            <w:r w:rsidR="003A0E61">
              <w:rPr>
                <w:rFonts w:ascii="Aptos" w:hAnsi="Aptos" w:cstheme="minorHAnsi"/>
                <w:b/>
                <w:bCs/>
              </w:rPr>
              <w:br/>
            </w:r>
            <w:r w:rsidR="002928DD" w:rsidRPr="002928DD">
              <w:rPr>
                <w:rFonts w:ascii="Aptos" w:hAnsi="Aptos" w:cstheme="minorHAnsi"/>
              </w:rPr>
              <w:t>Fundusz nie planuje zmian w</w:t>
            </w:r>
            <w:r w:rsidR="003A0E61">
              <w:rPr>
                <w:rFonts w:ascii="Aptos" w:hAnsi="Aptos" w:cstheme="minorHAnsi"/>
              </w:rPr>
              <w:t> </w:t>
            </w:r>
            <w:r w:rsidR="002928DD" w:rsidRPr="002928DD">
              <w:rPr>
                <w:rFonts w:ascii="Aptos" w:hAnsi="Aptos" w:cstheme="minorHAnsi"/>
              </w:rPr>
              <w:t>tym zakresie w obecnym konkursie</w:t>
            </w:r>
            <w:r w:rsidR="002928DD">
              <w:rPr>
                <w:rFonts w:ascii="Aptos" w:hAnsi="Aptos" w:cstheme="minorHAnsi"/>
              </w:rPr>
              <w:t>.</w:t>
            </w:r>
            <w:r w:rsidR="002928DD" w:rsidRPr="002928DD">
              <w:rPr>
                <w:rFonts w:ascii="Aptos" w:hAnsi="Aptos" w:cstheme="minorHAnsi"/>
              </w:rPr>
              <w:t xml:space="preserve"> </w:t>
            </w:r>
          </w:p>
        </w:tc>
      </w:tr>
      <w:tr w:rsidR="00BE35C8" w:rsidRPr="0079789E" w14:paraId="5E3B6B16" w14:textId="77777777" w:rsidTr="00155065">
        <w:tc>
          <w:tcPr>
            <w:tcW w:w="851" w:type="dxa"/>
            <w:vAlign w:val="center"/>
          </w:tcPr>
          <w:p w14:paraId="348427BE" w14:textId="70AAB7FD" w:rsidR="00BE35C8" w:rsidRPr="00BA567F" w:rsidRDefault="00BE35C8" w:rsidP="00761A34">
            <w:pPr>
              <w:suppressAutoHyphens/>
              <w:spacing w:after="120" w:line="276" w:lineRule="auto"/>
              <w:rPr>
                <w:rFonts w:ascii="Aptos" w:hAnsi="Aptos" w:cstheme="minorHAnsi"/>
              </w:rPr>
            </w:pPr>
            <w:r w:rsidRPr="00BA567F">
              <w:rPr>
                <w:rFonts w:ascii="Aptos" w:hAnsi="Aptos" w:cstheme="minorHAnsi"/>
              </w:rPr>
              <w:t>24.2</w:t>
            </w:r>
          </w:p>
        </w:tc>
        <w:tc>
          <w:tcPr>
            <w:tcW w:w="2977" w:type="dxa"/>
            <w:vAlign w:val="center"/>
          </w:tcPr>
          <w:p w14:paraId="4CF5722C" w14:textId="5765D4E5" w:rsidR="00BE35C8" w:rsidRPr="00BA567F" w:rsidRDefault="00BE35C8" w:rsidP="00761A34">
            <w:pPr>
              <w:suppressAutoHyphens/>
              <w:spacing w:after="120" w:line="276" w:lineRule="auto"/>
              <w:rPr>
                <w:rFonts w:ascii="Aptos" w:hAnsi="Aptos" w:cstheme="minorHAnsi"/>
              </w:rPr>
            </w:pPr>
            <w:r w:rsidRPr="00BA567F">
              <w:rPr>
                <w:rFonts w:ascii="Aptos" w:hAnsi="Aptos" w:cstheme="minorHAnsi"/>
              </w:rPr>
              <w:t>GORZOWSKI ZWIĄZEK SPORTU NIEPEŁNOSPRAWNYCH „START”</w:t>
            </w:r>
          </w:p>
        </w:tc>
        <w:tc>
          <w:tcPr>
            <w:tcW w:w="2552" w:type="dxa"/>
            <w:vAlign w:val="center"/>
          </w:tcPr>
          <w:p w14:paraId="7F29ED21" w14:textId="19CCB207" w:rsidR="00BE35C8" w:rsidRPr="00BA567F" w:rsidRDefault="00761A34" w:rsidP="00761A34">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Regulamin składania, rozpatrywania i realizacji projektów</w:t>
            </w:r>
            <w:r>
              <w:rPr>
                <w:rFonts w:ascii="Aptos" w:hAnsi="Aptos" w:cstheme="minorHAnsi"/>
              </w:rPr>
              <w:t>”</w:t>
            </w:r>
          </w:p>
        </w:tc>
        <w:tc>
          <w:tcPr>
            <w:tcW w:w="3118" w:type="dxa"/>
            <w:vAlign w:val="center"/>
          </w:tcPr>
          <w:p w14:paraId="067B0174" w14:textId="4CB26DFA" w:rsidR="00BE35C8" w:rsidRPr="00BA567F" w:rsidRDefault="00BE35C8" w:rsidP="00761A34">
            <w:pPr>
              <w:suppressAutoHyphens/>
              <w:spacing w:after="120" w:line="276" w:lineRule="auto"/>
              <w:rPr>
                <w:rFonts w:ascii="Aptos" w:hAnsi="Aptos" w:cstheme="minorBidi"/>
              </w:rPr>
            </w:pPr>
            <w:r w:rsidRPr="00BA567F">
              <w:rPr>
                <w:rFonts w:ascii="Aptos" w:hAnsi="Aptos" w:cstheme="minorBidi"/>
              </w:rPr>
              <w:t>Dodanie do zaproponowanego przez PFRON zapisu: „Punkty dodatkowe:</w:t>
            </w:r>
            <w:r w:rsidR="00761A34">
              <w:rPr>
                <w:rFonts w:ascii="Aptos" w:hAnsi="Aptos" w:cstheme="minorBidi"/>
              </w:rPr>
              <w:t xml:space="preserve"> </w:t>
            </w:r>
            <w:r w:rsidRPr="00BA567F">
              <w:rPr>
                <w:rFonts w:ascii="Aptos" w:hAnsi="Aptos" w:cstheme="minorBidi"/>
              </w:rPr>
              <w:t>Wnioskodawca realizujący zadania zlecane od minimum 10 lat i nie posiada zaległości w stosunku do PFRON otrzyma dodatkowe 2 pkt.”</w:t>
            </w:r>
          </w:p>
        </w:tc>
        <w:tc>
          <w:tcPr>
            <w:tcW w:w="3544" w:type="dxa"/>
            <w:vAlign w:val="center"/>
          </w:tcPr>
          <w:p w14:paraId="37F3795C" w14:textId="30D1DA64" w:rsidR="00BE35C8" w:rsidRPr="00BA567F" w:rsidRDefault="00BE35C8" w:rsidP="00761A34">
            <w:pPr>
              <w:suppressAutoHyphens/>
              <w:spacing w:after="120" w:line="276" w:lineRule="auto"/>
              <w:rPr>
                <w:rFonts w:ascii="Aptos" w:hAnsi="Aptos" w:cstheme="minorBidi"/>
              </w:rPr>
            </w:pPr>
            <w:r w:rsidRPr="00BA567F">
              <w:rPr>
                <w:rFonts w:ascii="Aptos" w:hAnsi="Aptos" w:cstheme="minorBidi"/>
              </w:rPr>
              <w:t>Proponowana zmiana ma na celu premiowanie wnioskodawców posiadających wieloletnie doświadczenie w realizacji zadań finansowanych ze środków PFRON, którzy jednocześnie wykazują się wysokim poziomem rzetelności i terminowości w zakresie rozliczeń oraz przestrzegania obowiązujących przepisów.</w:t>
            </w:r>
            <w:r w:rsidR="00761A34">
              <w:rPr>
                <w:rFonts w:ascii="Aptos" w:hAnsi="Aptos" w:cstheme="minorBidi"/>
              </w:rPr>
              <w:t xml:space="preserve"> </w:t>
            </w:r>
            <w:r w:rsidRPr="00BA567F">
              <w:rPr>
                <w:rFonts w:ascii="Aptos" w:hAnsi="Aptos" w:cstheme="minorBidi"/>
              </w:rPr>
              <w:t>Organizacje te, posiadające co najmniej 10-letnie doświadczenie w realizacji projektów w ramach zadań zlecanych, dysponują ugruntowaną wiedzą merytoryczną, sprawdzoną strukturą organizacyjną oraz odpowiednimi zasobami kadrowymi i logistycznymi, co</w:t>
            </w:r>
            <w:r w:rsidR="00761A34">
              <w:rPr>
                <w:rFonts w:ascii="Aptos" w:hAnsi="Aptos" w:cstheme="minorBidi"/>
              </w:rPr>
              <w:t> </w:t>
            </w:r>
            <w:r w:rsidRPr="00BA567F">
              <w:rPr>
                <w:rFonts w:ascii="Aptos" w:hAnsi="Aptos" w:cstheme="minorBidi"/>
              </w:rPr>
              <w:t>znacząco zwiększa prawdopodobieństwo skutecznej i efektywnej realizacji projektów.</w:t>
            </w:r>
            <w:r w:rsidR="00761A34">
              <w:rPr>
                <w:rFonts w:ascii="Aptos" w:hAnsi="Aptos" w:cstheme="minorBidi"/>
              </w:rPr>
              <w:t xml:space="preserve"> </w:t>
            </w:r>
            <w:r w:rsidRPr="00BA567F">
              <w:rPr>
                <w:rFonts w:ascii="Aptos" w:hAnsi="Aptos" w:cstheme="minorBidi"/>
              </w:rPr>
              <w:t>Dodatkowo, brak zaległości wobec PFRON świadczy o zachowaniu należytej staranności w zakresie dyscypliny finansowej i prawidłowego wywiązywania się z obowiązków sprawozdawczych, co jest istotnym kryterium wiarygodności podmiotu. Wprowadzenie zapisu o przyznaniu dodatkowych 2</w:t>
            </w:r>
            <w:r w:rsidR="00976FB8">
              <w:rPr>
                <w:rFonts w:ascii="Aptos" w:hAnsi="Aptos" w:cstheme="minorBidi"/>
              </w:rPr>
              <w:t> </w:t>
            </w:r>
            <w:r w:rsidRPr="00BA567F">
              <w:rPr>
                <w:rFonts w:ascii="Aptos" w:hAnsi="Aptos" w:cstheme="minorBidi"/>
              </w:rPr>
              <w:t>punktów dla takich wnioskodawców stanowić będzie mechanizm wzmacniający stabilność systemu finansowania zadań publicznych oraz narzędzie promujące jakość i ciągłość działań na rzecz osób z niepełnosprawnościami. Jednocześnie nie wyklucza to nowych podmiotów z możliwości ubiegania się o środki, lecz jedynie w sposób umiarkowany premiuje sprawdzonych partnerów publicznych.</w:t>
            </w:r>
          </w:p>
        </w:tc>
        <w:tc>
          <w:tcPr>
            <w:tcW w:w="3261" w:type="dxa"/>
            <w:vAlign w:val="center"/>
          </w:tcPr>
          <w:p w14:paraId="12839D6F" w14:textId="028ED1E7" w:rsidR="00BE35C8" w:rsidRPr="00BA567F" w:rsidRDefault="00BE35C8" w:rsidP="00761A34">
            <w:pPr>
              <w:suppressAutoHyphens/>
              <w:spacing w:after="120" w:line="276" w:lineRule="auto"/>
              <w:rPr>
                <w:rFonts w:ascii="Aptos" w:hAnsi="Aptos" w:cstheme="minorHAnsi"/>
              </w:rPr>
            </w:pPr>
            <w:r w:rsidRPr="00761A34">
              <w:rPr>
                <w:rFonts w:ascii="Aptos" w:hAnsi="Aptos" w:cstheme="minorBidi"/>
                <w:b/>
                <w:bCs/>
              </w:rPr>
              <w:t>Uwaga nieuwzględniona</w:t>
            </w:r>
            <w:r w:rsidRPr="00BA567F">
              <w:rPr>
                <w:rFonts w:ascii="Aptos" w:hAnsi="Aptos" w:cstheme="minorBidi"/>
              </w:rPr>
              <w:t>.</w:t>
            </w:r>
            <w:r w:rsidRPr="00BA567F">
              <w:rPr>
                <w:rFonts w:ascii="Aptos" w:hAnsi="Aptos" w:cstheme="minorBidi"/>
              </w:rPr>
              <w:br/>
              <w:t>Zaproponowany zapis nie pozwala na jednoznaczne i obiektywne potwierdzenie wysokiego poziomu rzetelności, terminowości ani przestrzegania obowiązujących przepisów. Brak aktualnych zaległości wobec PFRON nie daje pełnego obrazu historii współpracy Wnioskodawcy, w tym ewentualnych trudności w realizacji zadań czy wcześniejszych zaległości w okresie ostatnich 10 lat. W związku z</w:t>
            </w:r>
            <w:r w:rsidR="00761A34">
              <w:rPr>
                <w:rFonts w:ascii="Aptos" w:hAnsi="Aptos" w:cstheme="minorBidi"/>
              </w:rPr>
              <w:t> </w:t>
            </w:r>
            <w:r w:rsidRPr="00BA567F">
              <w:rPr>
                <w:rFonts w:ascii="Aptos" w:hAnsi="Aptos" w:cstheme="minorBidi"/>
              </w:rPr>
              <w:t>tym, przyznawanie dodatkowych punktów na podstawie takiego zapisu mogłoby prowadzić do niespójnej i nie do końca sprawiedliwej oceny.</w:t>
            </w:r>
          </w:p>
        </w:tc>
      </w:tr>
      <w:tr w:rsidR="00BE35C8" w:rsidRPr="0079789E" w14:paraId="26E16881" w14:textId="77777777" w:rsidTr="00155065">
        <w:tc>
          <w:tcPr>
            <w:tcW w:w="851" w:type="dxa"/>
            <w:vAlign w:val="center"/>
          </w:tcPr>
          <w:p w14:paraId="28881AF0" w14:textId="0C694D35" w:rsidR="00BE35C8" w:rsidRPr="00BA567F" w:rsidRDefault="00BE35C8" w:rsidP="00976FB8">
            <w:pPr>
              <w:suppressAutoHyphens/>
              <w:spacing w:after="120" w:line="276" w:lineRule="auto"/>
              <w:rPr>
                <w:rFonts w:ascii="Aptos" w:hAnsi="Aptos" w:cstheme="minorHAnsi"/>
              </w:rPr>
            </w:pPr>
            <w:r w:rsidRPr="00BA567F">
              <w:rPr>
                <w:rFonts w:ascii="Aptos" w:hAnsi="Aptos" w:cstheme="minorHAnsi"/>
              </w:rPr>
              <w:t>24.3</w:t>
            </w:r>
          </w:p>
        </w:tc>
        <w:tc>
          <w:tcPr>
            <w:tcW w:w="2977" w:type="dxa"/>
            <w:vAlign w:val="center"/>
          </w:tcPr>
          <w:p w14:paraId="087E2AE7" w14:textId="78A5383E" w:rsidR="00BE35C8" w:rsidRPr="00BA567F" w:rsidRDefault="00BE35C8" w:rsidP="00976FB8">
            <w:pPr>
              <w:suppressAutoHyphens/>
              <w:spacing w:after="120" w:line="276" w:lineRule="auto"/>
              <w:rPr>
                <w:rFonts w:ascii="Aptos" w:hAnsi="Aptos" w:cstheme="minorHAnsi"/>
              </w:rPr>
            </w:pPr>
            <w:r w:rsidRPr="00BA567F">
              <w:rPr>
                <w:rFonts w:ascii="Aptos" w:hAnsi="Aptos" w:cstheme="minorHAnsi"/>
              </w:rPr>
              <w:t>GORZOWSKI ZWIĄZEK SPORTU NIEPEŁNOSPRAWNYCH „START”</w:t>
            </w:r>
          </w:p>
        </w:tc>
        <w:tc>
          <w:tcPr>
            <w:tcW w:w="2552" w:type="dxa"/>
            <w:vAlign w:val="center"/>
          </w:tcPr>
          <w:p w14:paraId="6B409EDB" w14:textId="7C567638" w:rsidR="00BE35C8" w:rsidRPr="00BA567F" w:rsidRDefault="00976FB8" w:rsidP="00976FB8">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Regulamin składania, rozpatrywania i</w:t>
            </w:r>
            <w:r>
              <w:rPr>
                <w:rFonts w:ascii="Aptos" w:hAnsi="Aptos" w:cstheme="minorHAnsi"/>
              </w:rPr>
              <w:t> </w:t>
            </w:r>
            <w:r w:rsidR="00BE35C8" w:rsidRPr="00BA567F">
              <w:rPr>
                <w:rFonts w:ascii="Aptos" w:hAnsi="Aptos" w:cstheme="minorHAnsi"/>
              </w:rPr>
              <w:t>realizacji projektów</w:t>
            </w:r>
            <w:r w:rsidR="00EA1DC7">
              <w:rPr>
                <w:rFonts w:ascii="Aptos" w:hAnsi="Aptos" w:cstheme="minorHAnsi"/>
              </w:rPr>
              <w:t>”</w:t>
            </w:r>
          </w:p>
        </w:tc>
        <w:tc>
          <w:tcPr>
            <w:tcW w:w="3118" w:type="dxa"/>
            <w:vAlign w:val="center"/>
          </w:tcPr>
          <w:p w14:paraId="16819FE2" w14:textId="2449BA78" w:rsidR="00BE35C8" w:rsidRPr="00BA567F" w:rsidRDefault="00BE35C8" w:rsidP="00976FB8">
            <w:pPr>
              <w:suppressAutoHyphens/>
              <w:spacing w:after="120" w:line="276" w:lineRule="auto"/>
              <w:rPr>
                <w:rFonts w:ascii="Aptos" w:hAnsi="Aptos" w:cstheme="minorBidi"/>
              </w:rPr>
            </w:pPr>
            <w:r w:rsidRPr="00BA567F">
              <w:rPr>
                <w:rFonts w:ascii="Aptos" w:hAnsi="Aptos" w:cstheme="minorBidi"/>
              </w:rPr>
              <w:t>Obecny zapis: „Beneficjent ostateczny może w tym samym czasie brać udział w</w:t>
            </w:r>
            <w:r w:rsidR="006E52BF">
              <w:rPr>
                <w:rFonts w:ascii="Aptos" w:hAnsi="Aptos" w:cstheme="minorBidi"/>
              </w:rPr>
              <w:t> </w:t>
            </w:r>
            <w:r w:rsidRPr="00BA567F">
              <w:rPr>
                <w:rFonts w:ascii="Aptos" w:hAnsi="Aptos" w:cstheme="minorBidi"/>
              </w:rPr>
              <w:t>kilku równocześnie realizowanych projektach, o</w:t>
            </w:r>
            <w:r w:rsidR="006E52BF">
              <w:rPr>
                <w:rFonts w:ascii="Aptos" w:hAnsi="Aptos" w:cstheme="minorBidi"/>
              </w:rPr>
              <w:t> </w:t>
            </w:r>
            <w:r w:rsidRPr="00BA567F">
              <w:rPr>
                <w:rFonts w:ascii="Aptos" w:hAnsi="Aptos" w:cstheme="minorBidi"/>
              </w:rPr>
              <w:t>ile w każdym projekcie osiągnie inne efekty. Chodzi o projekty, które są finansowane ze środków PFRON”.</w:t>
            </w:r>
            <w:r w:rsidR="00EA1DC7">
              <w:rPr>
                <w:rFonts w:ascii="Aptos" w:hAnsi="Aptos" w:cstheme="minorBidi"/>
              </w:rPr>
              <w:t xml:space="preserve"> </w:t>
            </w:r>
            <w:r w:rsidRPr="00BA567F">
              <w:rPr>
                <w:rFonts w:ascii="Aptos" w:hAnsi="Aptos" w:cstheme="minorBidi"/>
              </w:rPr>
              <w:t>Proponowany zapis: „Beneficjent ostateczny może w tym samym czasie brać udział w</w:t>
            </w:r>
            <w:r w:rsidR="00EA1DC7">
              <w:rPr>
                <w:rFonts w:ascii="Aptos" w:hAnsi="Aptos" w:cstheme="minorBidi"/>
              </w:rPr>
              <w:t> </w:t>
            </w:r>
            <w:r w:rsidRPr="00BA567F">
              <w:rPr>
                <w:rFonts w:ascii="Aptos" w:hAnsi="Aptos" w:cstheme="minorBidi"/>
              </w:rPr>
              <w:t>kilku równocześnie realizowanych projektach, o</w:t>
            </w:r>
            <w:r w:rsidR="00EA1DC7">
              <w:rPr>
                <w:rFonts w:ascii="Aptos" w:hAnsi="Aptos" w:cstheme="minorBidi"/>
              </w:rPr>
              <w:t> </w:t>
            </w:r>
            <w:r w:rsidRPr="00BA567F">
              <w:rPr>
                <w:rFonts w:ascii="Aptos" w:hAnsi="Aptos" w:cstheme="minorBidi"/>
              </w:rPr>
              <w:t>ile w każdym projekcie osiągnie inne efekty. Chodzi o projekty, które są finansowane ze środków PFRON. Jednocześnie, beneficjenci realizujący treningi sportowe w ramach projektu mają prawo do udziału w obozach sportowych związanych z daną dyscypliną sportu, nawet jeśli obozy sportowe realizowane są jako odrębne projekty lub działania. Udział ten nie będzie traktowany jako równoczesny udział w innym projekcie, z uwzględnieniem ograniczeń dotyczących wielokrotnego uczestnictwa w projektach, pod warunkiem, że:</w:t>
            </w:r>
          </w:p>
          <w:p w14:paraId="05DF6E22" w14:textId="7A4C8E01" w:rsidR="00BE35C8" w:rsidRPr="006E52BF" w:rsidRDefault="00BE35C8" w:rsidP="00624CC8">
            <w:pPr>
              <w:pStyle w:val="Akapitzlist"/>
              <w:numPr>
                <w:ilvl w:val="0"/>
                <w:numId w:val="50"/>
              </w:numPr>
              <w:suppressAutoHyphens/>
              <w:spacing w:after="120" w:line="276" w:lineRule="auto"/>
              <w:rPr>
                <w:rFonts w:ascii="Aptos" w:hAnsi="Aptos" w:cstheme="minorBidi"/>
                <w:sz w:val="24"/>
              </w:rPr>
            </w:pPr>
            <w:r w:rsidRPr="006E52BF">
              <w:rPr>
                <w:rFonts w:ascii="Aptos" w:hAnsi="Aptos" w:cstheme="minorBidi"/>
                <w:sz w:val="24"/>
              </w:rPr>
              <w:t>udział w obozie sportowym służy realizacji celów treningowych beneficjenta,</w:t>
            </w:r>
          </w:p>
          <w:p w14:paraId="6790B756" w14:textId="062DAE62" w:rsidR="00BE35C8" w:rsidRPr="006E52BF" w:rsidRDefault="00BE35C8" w:rsidP="00624CC8">
            <w:pPr>
              <w:pStyle w:val="Akapitzlist"/>
              <w:numPr>
                <w:ilvl w:val="0"/>
                <w:numId w:val="50"/>
              </w:numPr>
              <w:suppressAutoHyphens/>
              <w:spacing w:after="120" w:line="276" w:lineRule="auto"/>
              <w:rPr>
                <w:rFonts w:ascii="Aptos" w:hAnsi="Aptos" w:cstheme="minorBidi"/>
                <w:sz w:val="24"/>
              </w:rPr>
            </w:pPr>
            <w:r w:rsidRPr="006E52BF">
              <w:rPr>
                <w:rFonts w:ascii="Aptos" w:hAnsi="Aptos" w:cstheme="minorBidi"/>
                <w:sz w:val="24"/>
              </w:rPr>
              <w:t>obóz sportowy stanowi integralną część cyklu treningowego lub przygotowań do zawodów,</w:t>
            </w:r>
          </w:p>
          <w:p w14:paraId="291B2794" w14:textId="566E198D" w:rsidR="00BE35C8" w:rsidRPr="00BA567F" w:rsidRDefault="00BE35C8" w:rsidP="006E52BF">
            <w:pPr>
              <w:pStyle w:val="Akapitzlist"/>
              <w:numPr>
                <w:ilvl w:val="0"/>
                <w:numId w:val="50"/>
              </w:numPr>
              <w:suppressAutoHyphens/>
              <w:spacing w:after="120" w:line="276" w:lineRule="auto"/>
              <w:rPr>
                <w:rFonts w:ascii="Aptos" w:hAnsi="Aptos" w:cstheme="minorBidi"/>
              </w:rPr>
            </w:pPr>
            <w:r w:rsidRPr="006E52BF">
              <w:rPr>
                <w:rFonts w:ascii="Aptos" w:hAnsi="Aptos" w:cstheme="minorBidi"/>
                <w:sz w:val="24"/>
              </w:rPr>
              <w:t>cele obu działań – treningu oraz obozu – są ze sobą powiązane i</w:t>
            </w:r>
            <w:r w:rsidR="006E52BF">
              <w:rPr>
                <w:rFonts w:ascii="Aptos" w:hAnsi="Aptos" w:cstheme="minorBidi"/>
                <w:sz w:val="24"/>
              </w:rPr>
              <w:t> </w:t>
            </w:r>
            <w:r w:rsidRPr="006E52BF">
              <w:rPr>
                <w:rFonts w:ascii="Aptos" w:hAnsi="Aptos" w:cstheme="minorBidi"/>
                <w:sz w:val="24"/>
              </w:rPr>
              <w:t>komplementarne.</w:t>
            </w:r>
          </w:p>
        </w:tc>
        <w:tc>
          <w:tcPr>
            <w:tcW w:w="3544" w:type="dxa"/>
            <w:vAlign w:val="center"/>
          </w:tcPr>
          <w:p w14:paraId="11CA2186" w14:textId="0343110B" w:rsidR="00BE35C8" w:rsidRPr="00BA567F" w:rsidRDefault="00BE35C8" w:rsidP="006E52BF">
            <w:pPr>
              <w:suppressAutoHyphens/>
              <w:spacing w:after="120" w:line="276" w:lineRule="auto"/>
              <w:rPr>
                <w:rFonts w:ascii="Aptos" w:hAnsi="Aptos" w:cstheme="minorBidi"/>
              </w:rPr>
            </w:pPr>
            <w:r w:rsidRPr="00BA567F">
              <w:rPr>
                <w:rFonts w:ascii="Aptos" w:hAnsi="Aptos" w:cstheme="minorBidi"/>
              </w:rPr>
              <w:t>Wprowadzenie zapisu umożliwiającego beneficjentom realizującym treningi sportowe udział w obozach sportowych, nawet jeśli są one realizowane jako odrębne projekty lub działania, jest niezbędne ze względu na specyfikę i</w:t>
            </w:r>
            <w:r w:rsidR="00624CC8">
              <w:rPr>
                <w:rFonts w:ascii="Aptos" w:hAnsi="Aptos" w:cstheme="minorBidi"/>
              </w:rPr>
              <w:t> </w:t>
            </w:r>
            <w:r w:rsidRPr="00BA567F">
              <w:rPr>
                <w:rFonts w:ascii="Aptos" w:hAnsi="Aptos" w:cstheme="minorBidi"/>
              </w:rPr>
              <w:t>kompleksowość procesu treningowego osób z</w:t>
            </w:r>
            <w:r w:rsidR="00624CC8">
              <w:rPr>
                <w:rFonts w:ascii="Aptos" w:hAnsi="Aptos" w:cstheme="minorBidi"/>
              </w:rPr>
              <w:t> </w:t>
            </w:r>
            <w:r w:rsidRPr="00BA567F">
              <w:rPr>
                <w:rFonts w:ascii="Aptos" w:hAnsi="Aptos" w:cstheme="minorBidi"/>
              </w:rPr>
              <w:t>niepełnosprawnościami. Treningi oraz obozy sportowe stanowią integralne i komplementarne elementy przygotowań zarówno sportowych, jak i rehabilitacyjnych, które wspólnie przyczyniają się do poprawy sprawności fizycznej, kondycji zdrowotnej oraz ogólnej jakości życia beneficjentów.</w:t>
            </w:r>
            <w:r w:rsidR="006E52BF">
              <w:rPr>
                <w:rFonts w:ascii="Aptos" w:hAnsi="Aptos" w:cstheme="minorBidi"/>
              </w:rPr>
              <w:t xml:space="preserve"> </w:t>
            </w:r>
            <w:r w:rsidRPr="00BA567F">
              <w:rPr>
                <w:rFonts w:ascii="Aptos" w:hAnsi="Aptos" w:cstheme="minorBidi"/>
              </w:rPr>
              <w:t>Obecne regulacje, które traktują udział w obozach sportowych jako udział w innym projekcie, ograniczają możliwość kompleksowego wsparcia osób z niepełnosprawnościami, zwłaszcza w kontekście rehabilitacji przez sport. Umożliwienie łączenia udziału w treningach i obozach sportowych w ramach różnych projektów finansowanych ze środków PFRON pozwala na lepsze dostosowanie wsparcia do rzeczywistych potrzeb uczestników oraz kontynuację procesu rehabilitacyjnego bez przerw czy ograniczeń formalnych.</w:t>
            </w:r>
            <w:r w:rsidR="00624CC8">
              <w:rPr>
                <w:rFonts w:ascii="Aptos" w:hAnsi="Aptos" w:cstheme="minorBidi"/>
              </w:rPr>
              <w:t xml:space="preserve"> </w:t>
            </w:r>
            <w:r w:rsidRPr="00BA567F">
              <w:rPr>
                <w:rFonts w:ascii="Aptos" w:hAnsi="Aptos" w:cstheme="minorBidi"/>
              </w:rPr>
              <w:t>Ponadto, uczestnictwo w obozach sportowych, będących częścią cyklu treningowego lub przygotowań do zawodów, sprzyja holistycznemu podejściu do rehabilitacji – łączy aspekty fizyczne, psychiczne oraz społeczne, wspierając integrację i samodzielność osób niepełnosprawnych. Zaproponowane warunki zapewniają, że wsparcie finansowe będzie wykorzystywane efektywnie, w</w:t>
            </w:r>
            <w:r w:rsidR="006E52BF">
              <w:rPr>
                <w:rFonts w:ascii="Aptos" w:hAnsi="Aptos" w:cstheme="minorBidi"/>
              </w:rPr>
              <w:t> </w:t>
            </w:r>
            <w:r w:rsidRPr="00BA567F">
              <w:rPr>
                <w:rFonts w:ascii="Aptos" w:hAnsi="Aptos" w:cstheme="minorBidi"/>
              </w:rPr>
              <w:t>sposób zgodny z celami sportowymi i rehabilitacyjnymi, co jest szczególnie istotne w działalności PFRON.</w:t>
            </w:r>
            <w:r w:rsidR="006E52BF">
              <w:rPr>
                <w:rFonts w:ascii="Aptos" w:hAnsi="Aptos" w:cstheme="minorBidi"/>
              </w:rPr>
              <w:t xml:space="preserve"> </w:t>
            </w:r>
            <w:r w:rsidRPr="00BA567F">
              <w:rPr>
                <w:rFonts w:ascii="Aptos" w:hAnsi="Aptos" w:cstheme="minorBidi"/>
              </w:rPr>
              <w:t>W związku z powyższym, zmiana ta przyczyni się do optymalizacji wykorzystania środków publicznych, zwiększy efektywność wsparcia sportowego i rehabilitacyjnego, a także pozwoli na lepsze dostosowanie regulaminu do potrzeb środowiska osób z niepełnosprawnościami oraz realizacji ich celów zdrowotnych i sportowych.</w:t>
            </w:r>
          </w:p>
        </w:tc>
        <w:tc>
          <w:tcPr>
            <w:tcW w:w="3261" w:type="dxa"/>
            <w:vAlign w:val="center"/>
          </w:tcPr>
          <w:p w14:paraId="1274D378" w14:textId="76172120" w:rsidR="00BE35C8" w:rsidRPr="00BA567F" w:rsidRDefault="00BE35C8" w:rsidP="00976FB8">
            <w:pPr>
              <w:suppressAutoHyphens/>
              <w:spacing w:after="120" w:line="276" w:lineRule="auto"/>
              <w:rPr>
                <w:rFonts w:ascii="Aptos" w:hAnsi="Aptos" w:cstheme="minorHAnsi"/>
              </w:rPr>
            </w:pPr>
            <w:r w:rsidRPr="00976FB8">
              <w:rPr>
                <w:rFonts w:ascii="Aptos" w:hAnsi="Aptos" w:cstheme="minorHAnsi"/>
                <w:b/>
                <w:bCs/>
              </w:rPr>
              <w:t>Uwaga nieuwzględniona</w:t>
            </w:r>
            <w:r w:rsidRPr="00BA567F">
              <w:rPr>
                <w:rFonts w:ascii="Aptos" w:hAnsi="Aptos" w:cstheme="minorHAnsi"/>
              </w:rPr>
              <w:t>.</w:t>
            </w:r>
            <w:r w:rsidR="00976FB8">
              <w:rPr>
                <w:rFonts w:ascii="Aptos" w:hAnsi="Aptos" w:cstheme="minorHAnsi"/>
              </w:rPr>
              <w:br/>
            </w:r>
            <w:r w:rsidRPr="00BA567F">
              <w:rPr>
                <w:rFonts w:ascii="Aptos" w:hAnsi="Aptos" w:cstheme="minorHAnsi"/>
              </w:rPr>
              <w:t>Nie planujemy w</w:t>
            </w:r>
            <w:r w:rsidR="00EA1DC7">
              <w:rPr>
                <w:rFonts w:ascii="Aptos" w:hAnsi="Aptos" w:cstheme="minorHAnsi"/>
              </w:rPr>
              <w:t> </w:t>
            </w:r>
            <w:r w:rsidRPr="00BA567F">
              <w:rPr>
                <w:rFonts w:ascii="Aptos" w:hAnsi="Aptos" w:cstheme="minorHAnsi"/>
              </w:rPr>
              <w:t>nadchodzącym konkursie zmiany w tym zakresie. Ewentualne uwzględnienie proponowanej zmiany wymaga przeprowadzania wcześniejszej analizy i</w:t>
            </w:r>
            <w:r w:rsidR="00EA1DC7">
              <w:rPr>
                <w:rFonts w:ascii="Aptos" w:hAnsi="Aptos" w:cstheme="minorHAnsi"/>
              </w:rPr>
              <w:t> </w:t>
            </w:r>
            <w:r w:rsidRPr="00BA567F">
              <w:rPr>
                <w:rFonts w:ascii="Aptos" w:hAnsi="Aptos" w:cstheme="minorHAnsi"/>
              </w:rPr>
              <w:t>konsultacji społecznych. Planujemy poddanie zgłoszonego postulatu pod dyskusję w ramach prac Forum Dialogu.</w:t>
            </w:r>
          </w:p>
        </w:tc>
      </w:tr>
      <w:tr w:rsidR="00BE35C8" w:rsidRPr="0079789E" w14:paraId="200BF60B" w14:textId="77777777" w:rsidTr="00155065">
        <w:tc>
          <w:tcPr>
            <w:tcW w:w="851" w:type="dxa"/>
            <w:vAlign w:val="center"/>
          </w:tcPr>
          <w:p w14:paraId="3072E266" w14:textId="26EC026F" w:rsidR="00BE35C8" w:rsidRPr="00BA567F" w:rsidRDefault="00BE35C8" w:rsidP="006E52BF">
            <w:pPr>
              <w:suppressAutoHyphens/>
              <w:spacing w:after="120" w:line="276" w:lineRule="auto"/>
              <w:rPr>
                <w:rFonts w:ascii="Aptos" w:hAnsi="Aptos" w:cstheme="minorHAnsi"/>
              </w:rPr>
            </w:pPr>
            <w:r w:rsidRPr="00BA567F">
              <w:rPr>
                <w:rFonts w:ascii="Aptos" w:hAnsi="Aptos" w:cstheme="minorHAnsi"/>
              </w:rPr>
              <w:t>24.4</w:t>
            </w:r>
          </w:p>
        </w:tc>
        <w:tc>
          <w:tcPr>
            <w:tcW w:w="2977" w:type="dxa"/>
            <w:vAlign w:val="center"/>
          </w:tcPr>
          <w:p w14:paraId="42642C1C" w14:textId="25B06A71" w:rsidR="00BE35C8" w:rsidRPr="00BA567F" w:rsidRDefault="00BE35C8" w:rsidP="006E52BF">
            <w:pPr>
              <w:suppressAutoHyphens/>
              <w:spacing w:after="120" w:line="276" w:lineRule="auto"/>
              <w:rPr>
                <w:rFonts w:ascii="Aptos" w:hAnsi="Aptos" w:cstheme="minorHAnsi"/>
              </w:rPr>
            </w:pPr>
            <w:r w:rsidRPr="00BA567F">
              <w:rPr>
                <w:rFonts w:ascii="Aptos" w:hAnsi="Aptos" w:cstheme="minorHAnsi"/>
              </w:rPr>
              <w:t>GORZOWSKI ZWIĄZEK SPORTU NIEPEŁNOSPRAWNYCH „START”</w:t>
            </w:r>
          </w:p>
        </w:tc>
        <w:tc>
          <w:tcPr>
            <w:tcW w:w="2552" w:type="dxa"/>
            <w:vAlign w:val="center"/>
          </w:tcPr>
          <w:p w14:paraId="17FD0BD6" w14:textId="0DA321FC" w:rsidR="00BE35C8" w:rsidRPr="00BA567F" w:rsidRDefault="006E52BF" w:rsidP="006E52BF">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Regulamin składania, rozpatrywania i</w:t>
            </w:r>
            <w:r>
              <w:rPr>
                <w:rFonts w:ascii="Aptos" w:hAnsi="Aptos" w:cstheme="minorHAnsi"/>
              </w:rPr>
              <w:t> </w:t>
            </w:r>
            <w:r w:rsidR="00BE35C8" w:rsidRPr="00BA567F">
              <w:rPr>
                <w:rFonts w:ascii="Aptos" w:hAnsi="Aptos" w:cstheme="minorHAnsi"/>
              </w:rPr>
              <w:t>realizacji projektów</w:t>
            </w:r>
            <w:r>
              <w:rPr>
                <w:rFonts w:ascii="Aptos" w:hAnsi="Aptos" w:cstheme="minorHAnsi"/>
              </w:rPr>
              <w:t>”</w:t>
            </w:r>
          </w:p>
        </w:tc>
        <w:tc>
          <w:tcPr>
            <w:tcW w:w="3118" w:type="dxa"/>
            <w:vAlign w:val="center"/>
          </w:tcPr>
          <w:p w14:paraId="61BBC62A" w14:textId="70672D34" w:rsidR="00BE35C8" w:rsidRPr="00BA567F" w:rsidRDefault="00BE35C8" w:rsidP="006E52BF">
            <w:pPr>
              <w:suppressAutoHyphens/>
              <w:spacing w:after="120" w:line="276" w:lineRule="auto"/>
              <w:rPr>
                <w:rFonts w:ascii="Aptos" w:hAnsi="Aptos" w:cstheme="minorBidi"/>
              </w:rPr>
            </w:pPr>
            <w:r w:rsidRPr="00BA567F">
              <w:rPr>
                <w:rFonts w:ascii="Aptos" w:hAnsi="Aptos" w:cstheme="minorBidi"/>
              </w:rPr>
              <w:t>Wykluczenie możliwości przesuwania środków przeznaczonych na audyt zewnętrzny – oszczędności powstałe w tej pozycji budżetowej nie będą mogły być przeznaczane na inne pozycje budżetowe. Wnosimy o niewprowadzenie tego zapisu.</w:t>
            </w:r>
          </w:p>
        </w:tc>
        <w:tc>
          <w:tcPr>
            <w:tcW w:w="3544" w:type="dxa"/>
            <w:vAlign w:val="center"/>
          </w:tcPr>
          <w:p w14:paraId="7BAE26A6" w14:textId="71FEAE39" w:rsidR="00BE35C8" w:rsidRPr="00BA567F" w:rsidRDefault="00BE35C8" w:rsidP="00216462">
            <w:pPr>
              <w:suppressAutoHyphens/>
              <w:spacing w:after="120" w:line="276" w:lineRule="auto"/>
              <w:rPr>
                <w:rFonts w:ascii="Aptos" w:hAnsi="Aptos" w:cstheme="minorBidi"/>
              </w:rPr>
            </w:pPr>
            <w:r w:rsidRPr="00BA567F">
              <w:rPr>
                <w:rFonts w:ascii="Aptos" w:hAnsi="Aptos" w:cstheme="minorBidi"/>
              </w:rPr>
              <w:t>Wnosimy o pozostawienie możliwości przesuwania niewykorzystanych środków zaplanowanych na audyt zewnętrzny na inne pozycje budżetowe projektu, w</w:t>
            </w:r>
            <w:r w:rsidR="006E52BF">
              <w:rPr>
                <w:rFonts w:ascii="Aptos" w:hAnsi="Aptos" w:cstheme="minorBidi"/>
              </w:rPr>
              <w:t> </w:t>
            </w:r>
            <w:r w:rsidRPr="00BA567F">
              <w:rPr>
                <w:rFonts w:ascii="Aptos" w:hAnsi="Aptos" w:cstheme="minorBidi"/>
              </w:rPr>
              <w:t>szczególności na działania merytoryczne.</w:t>
            </w:r>
            <w:r w:rsidR="006E52BF">
              <w:rPr>
                <w:rFonts w:ascii="Aptos" w:hAnsi="Aptos" w:cstheme="minorBidi"/>
              </w:rPr>
              <w:t xml:space="preserve"> </w:t>
            </w:r>
            <w:r w:rsidRPr="00BA567F">
              <w:rPr>
                <w:rFonts w:ascii="Aptos" w:hAnsi="Aptos" w:cstheme="minorBidi"/>
              </w:rPr>
              <w:t>Koszt audytu zewnętrznego jest często niższy od pierwotnie zakładanego, co wynika z warunków rynkowych, przeprowadzonych postępowań zakupowych lub ostatecznego zakresu usługi. Powstałe w ten sposób oszczędności powinny móc zostać wykorzystane na realizację działań merytorycznych, co pozwoli zwiększyć zakres lub jakość wsparcia kierowanego do beneficjentów ostatecznych.</w:t>
            </w:r>
            <w:r w:rsidR="00216462">
              <w:rPr>
                <w:rFonts w:ascii="Aptos" w:hAnsi="Aptos" w:cstheme="minorBidi"/>
              </w:rPr>
              <w:t xml:space="preserve"> </w:t>
            </w:r>
            <w:r w:rsidRPr="00BA567F">
              <w:rPr>
                <w:rFonts w:ascii="Aptos" w:hAnsi="Aptos" w:cstheme="minorBidi"/>
              </w:rPr>
              <w:t>Takie rozwiązanie nie wiąże się z</w:t>
            </w:r>
            <w:r w:rsidR="00216462">
              <w:rPr>
                <w:rFonts w:ascii="Aptos" w:hAnsi="Aptos" w:cstheme="minorBidi"/>
              </w:rPr>
              <w:t> </w:t>
            </w:r>
            <w:r w:rsidRPr="00BA567F">
              <w:rPr>
                <w:rFonts w:ascii="Aptos" w:hAnsi="Aptos" w:cstheme="minorBidi"/>
              </w:rPr>
              <w:t>koniecznością zwiększenia wysokości dofinansowania ani z</w:t>
            </w:r>
            <w:r w:rsidR="00216462">
              <w:rPr>
                <w:rFonts w:ascii="Aptos" w:hAnsi="Aptos" w:cstheme="minorBidi"/>
              </w:rPr>
              <w:t> </w:t>
            </w:r>
            <w:r w:rsidRPr="00BA567F">
              <w:rPr>
                <w:rFonts w:ascii="Aptos" w:hAnsi="Aptos" w:cstheme="minorBidi"/>
              </w:rPr>
              <w:t>dodatkowymi kosztami po stronie PFRON. Dotyczy wyłącznie racjonalnego, celowego i gospodarnego wykorzystania środków już przyznanych w ramach projektu. Pozostawienie możliwości przesuwania oszczędności z pozycji dotyczącej audytu zewnętrznego na działania merytoryczne będzie sprzyjało efektywniejszemu wykorzystaniu środków publicznych oraz osiąganiu lepszych rezultatów projektów, z bezpośrednią korzyścią dla beneficjentów ostatecznych, bez zwiększania wysokości przyznanej dotacji.</w:t>
            </w:r>
          </w:p>
        </w:tc>
        <w:tc>
          <w:tcPr>
            <w:tcW w:w="3261" w:type="dxa"/>
            <w:vAlign w:val="center"/>
          </w:tcPr>
          <w:p w14:paraId="630DB5FF" w14:textId="06722D41" w:rsidR="00BE35C8" w:rsidRPr="00BA567F" w:rsidRDefault="00BE35C8" w:rsidP="006E52BF">
            <w:pPr>
              <w:suppressAutoHyphens/>
              <w:spacing w:after="120" w:line="276" w:lineRule="auto"/>
              <w:rPr>
                <w:rFonts w:ascii="Aptos" w:hAnsi="Aptos" w:cstheme="minorHAnsi"/>
              </w:rPr>
            </w:pPr>
            <w:r w:rsidRPr="006E52BF">
              <w:rPr>
                <w:rFonts w:ascii="Aptos" w:hAnsi="Aptos" w:cstheme="minorBidi"/>
                <w:b/>
                <w:bCs/>
              </w:rPr>
              <w:t>Uwaga nieuwzględniona</w:t>
            </w:r>
            <w:r w:rsidRPr="00BA567F">
              <w:rPr>
                <w:rFonts w:ascii="Aptos" w:hAnsi="Aptos" w:cstheme="minorBidi"/>
              </w:rPr>
              <w:t>.</w:t>
            </w:r>
            <w:r w:rsidR="006E52BF">
              <w:rPr>
                <w:rFonts w:ascii="Aptos" w:hAnsi="Aptos" w:cstheme="minorBidi"/>
              </w:rPr>
              <w:br/>
            </w:r>
            <w:r w:rsidRPr="00BA567F">
              <w:rPr>
                <w:rFonts w:ascii="Aptos" w:hAnsi="Aptos" w:cstheme="minorBidi"/>
              </w:rPr>
              <w:t xml:space="preserve">Efektywne i </w:t>
            </w:r>
            <w:r w:rsidR="00E03322">
              <w:rPr>
                <w:rFonts w:ascii="Aptos" w:hAnsi="Aptos" w:cstheme="minorBidi"/>
              </w:rPr>
              <w:t>racjonalne</w:t>
            </w:r>
            <w:r w:rsidRPr="00BA567F">
              <w:rPr>
                <w:rFonts w:ascii="Aptos" w:hAnsi="Aptos" w:cstheme="minorBidi"/>
              </w:rPr>
              <w:t xml:space="preserve"> zarządzanie środkami publicznymi, zgodnie z</w:t>
            </w:r>
            <w:r w:rsidR="007A3AF7">
              <w:rPr>
                <w:rFonts w:ascii="Aptos" w:hAnsi="Aptos" w:cstheme="minorBidi"/>
              </w:rPr>
              <w:t> </w:t>
            </w:r>
            <w:r w:rsidRPr="00BA567F">
              <w:rPr>
                <w:rFonts w:ascii="Aptos" w:hAnsi="Aptos" w:cstheme="minorBidi"/>
              </w:rPr>
              <w:t xml:space="preserve">ustawą o finansach publicznych, opiera się przede wszystkim na rzetelnym i realnym planowaniu </w:t>
            </w:r>
            <w:r w:rsidR="00D46C75">
              <w:rPr>
                <w:rFonts w:ascii="Aptos" w:hAnsi="Aptos" w:cstheme="minorBidi"/>
              </w:rPr>
              <w:t>kosztów</w:t>
            </w:r>
            <w:r w:rsidR="00D46C75" w:rsidRPr="00BA567F">
              <w:rPr>
                <w:rFonts w:ascii="Aptos" w:hAnsi="Aptos" w:cstheme="minorBidi"/>
              </w:rPr>
              <w:t xml:space="preserve"> </w:t>
            </w:r>
            <w:r w:rsidRPr="00BA567F">
              <w:rPr>
                <w:rFonts w:ascii="Aptos" w:hAnsi="Aptos" w:cstheme="minorBidi"/>
              </w:rPr>
              <w:t xml:space="preserve">na etapie </w:t>
            </w:r>
            <w:r w:rsidR="00D46C75">
              <w:rPr>
                <w:rFonts w:ascii="Aptos" w:hAnsi="Aptos" w:cstheme="minorBidi"/>
              </w:rPr>
              <w:t>przygotowywania</w:t>
            </w:r>
            <w:r w:rsidR="00D46C75" w:rsidRPr="00BA567F">
              <w:rPr>
                <w:rFonts w:ascii="Aptos" w:hAnsi="Aptos" w:cstheme="minorBidi"/>
              </w:rPr>
              <w:t xml:space="preserve"> </w:t>
            </w:r>
            <w:r w:rsidRPr="00BA567F">
              <w:rPr>
                <w:rFonts w:ascii="Aptos" w:hAnsi="Aptos" w:cstheme="minorBidi"/>
              </w:rPr>
              <w:t>wniosku i konstruowania budżetu projektu. Prawidłowo oszacowany koszt audytu, uwzględniający wcześniejsze rozeznanie rynku, minimalizuje potrzebę późniejszych zmian w</w:t>
            </w:r>
            <w:r w:rsidR="00216462">
              <w:rPr>
                <w:rFonts w:ascii="Aptos" w:hAnsi="Aptos" w:cstheme="minorBidi"/>
              </w:rPr>
              <w:t> </w:t>
            </w:r>
            <w:r w:rsidRPr="00BA567F">
              <w:rPr>
                <w:rFonts w:ascii="Aptos" w:hAnsi="Aptos" w:cstheme="minorBidi"/>
              </w:rPr>
              <w:t xml:space="preserve">budżecie. </w:t>
            </w:r>
            <w:r w:rsidR="00D46C75" w:rsidRPr="00D46C75">
              <w:rPr>
                <w:rFonts w:ascii="Aptos" w:hAnsi="Aptos" w:cstheme="minorBidi"/>
              </w:rPr>
              <w:t xml:space="preserve">Wprowadzenie nowego rozwiązania </w:t>
            </w:r>
            <w:r w:rsidRPr="00BA567F">
              <w:rPr>
                <w:rFonts w:ascii="Aptos" w:hAnsi="Aptos" w:cstheme="minorBidi"/>
              </w:rPr>
              <w:t>zapobiega sytuacjom, w</w:t>
            </w:r>
            <w:r w:rsidR="00216462">
              <w:rPr>
                <w:rFonts w:ascii="Aptos" w:hAnsi="Aptos" w:cstheme="minorBidi"/>
              </w:rPr>
              <w:t> </w:t>
            </w:r>
            <w:r w:rsidRPr="00BA567F">
              <w:rPr>
                <w:rFonts w:ascii="Aptos" w:hAnsi="Aptos" w:cstheme="minorBidi"/>
              </w:rPr>
              <w:t>których sztucznie zawyżone na etapie wniosku koszty audytu byłyby później przesuwane na inne działania. Rozwiązanie to nie stoi w sprzeczności z zasadą gospodarności, lecz zapewnia transparentność i</w:t>
            </w:r>
            <w:r w:rsidR="00216462">
              <w:rPr>
                <w:rFonts w:ascii="Aptos" w:hAnsi="Aptos" w:cstheme="minorBidi"/>
              </w:rPr>
              <w:t> </w:t>
            </w:r>
            <w:r w:rsidRPr="00BA567F">
              <w:rPr>
                <w:rFonts w:ascii="Aptos" w:hAnsi="Aptos" w:cstheme="minorBidi"/>
              </w:rPr>
              <w:t>realizację celów projektu zgodnie z wnioskiem.</w:t>
            </w:r>
          </w:p>
        </w:tc>
      </w:tr>
      <w:tr w:rsidR="00BE35C8" w:rsidRPr="0079789E" w14:paraId="7D6EA4E2" w14:textId="77777777" w:rsidTr="00155065">
        <w:tc>
          <w:tcPr>
            <w:tcW w:w="851" w:type="dxa"/>
            <w:vAlign w:val="center"/>
          </w:tcPr>
          <w:p w14:paraId="05EAC7E3" w14:textId="64E1EE1D" w:rsidR="00BE35C8" w:rsidRPr="00BA567F" w:rsidRDefault="00BE35C8" w:rsidP="00216462">
            <w:pPr>
              <w:suppressAutoHyphens/>
              <w:spacing w:after="120" w:line="276" w:lineRule="auto"/>
              <w:rPr>
                <w:rFonts w:ascii="Aptos" w:hAnsi="Aptos" w:cstheme="minorHAnsi"/>
              </w:rPr>
            </w:pPr>
            <w:r w:rsidRPr="00BA567F">
              <w:rPr>
                <w:rFonts w:ascii="Aptos" w:hAnsi="Aptos" w:cstheme="minorHAnsi"/>
              </w:rPr>
              <w:t>24.5</w:t>
            </w:r>
          </w:p>
        </w:tc>
        <w:tc>
          <w:tcPr>
            <w:tcW w:w="2977" w:type="dxa"/>
            <w:vAlign w:val="center"/>
          </w:tcPr>
          <w:p w14:paraId="1B02F24F" w14:textId="7BF0468A" w:rsidR="00BE35C8" w:rsidRPr="00BA567F" w:rsidRDefault="00BE35C8" w:rsidP="00216462">
            <w:pPr>
              <w:suppressAutoHyphens/>
              <w:spacing w:after="120" w:line="276" w:lineRule="auto"/>
              <w:rPr>
                <w:rFonts w:ascii="Aptos" w:hAnsi="Aptos" w:cstheme="minorHAnsi"/>
              </w:rPr>
            </w:pPr>
            <w:r w:rsidRPr="00BA567F">
              <w:rPr>
                <w:rFonts w:ascii="Aptos" w:hAnsi="Aptos" w:cstheme="minorHAnsi"/>
              </w:rPr>
              <w:t>GORZOWSKI ZWIĄZEK SPORTU NIEPEŁNOSPRAWNYCH „START”</w:t>
            </w:r>
          </w:p>
        </w:tc>
        <w:tc>
          <w:tcPr>
            <w:tcW w:w="2552" w:type="dxa"/>
            <w:vAlign w:val="center"/>
          </w:tcPr>
          <w:p w14:paraId="5B1685EE" w14:textId="579E6F93" w:rsidR="00BE35C8" w:rsidRPr="00BA567F" w:rsidRDefault="00216462" w:rsidP="00216462">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Regulamin składania, rozpatrywania i realizacji projektów</w:t>
            </w:r>
            <w:r>
              <w:rPr>
                <w:rFonts w:ascii="Aptos" w:hAnsi="Aptos" w:cstheme="minorHAnsi"/>
              </w:rPr>
              <w:t>”</w:t>
            </w:r>
          </w:p>
        </w:tc>
        <w:tc>
          <w:tcPr>
            <w:tcW w:w="3118" w:type="dxa"/>
            <w:vAlign w:val="center"/>
          </w:tcPr>
          <w:p w14:paraId="42F04E0B" w14:textId="2BEC18D3" w:rsidR="00BE35C8" w:rsidRPr="00BA567F" w:rsidRDefault="00BE35C8" w:rsidP="00216462">
            <w:pPr>
              <w:suppressAutoHyphens/>
              <w:spacing w:after="120" w:line="276" w:lineRule="auto"/>
              <w:rPr>
                <w:rFonts w:ascii="Aptos" w:hAnsi="Aptos" w:cstheme="minorBidi"/>
              </w:rPr>
            </w:pPr>
            <w:r w:rsidRPr="00BA567F">
              <w:rPr>
                <w:rFonts w:ascii="Aptos" w:hAnsi="Aptos" w:cstheme="minorBidi"/>
              </w:rPr>
              <w:t xml:space="preserve">Zmniejszenie limitu kosztów w kategorii „Nakłady na nabycie środków trwałych, wartości niematerialnych i prawnych oraz wyposażenia; koszty najmu (dzierżawy, leasingu) ww. składników majątkowych; koszty remontów, adaptacji i modernizacji pomieszczeń” – z 10% do 5% kosztów projektu. </w:t>
            </w:r>
          </w:p>
          <w:p w14:paraId="0A1CF55F" w14:textId="6BDD0A9A" w:rsidR="00BE35C8" w:rsidRPr="00BA567F" w:rsidRDefault="00BE35C8" w:rsidP="00216462">
            <w:pPr>
              <w:suppressAutoHyphens/>
              <w:spacing w:after="120" w:line="276" w:lineRule="auto"/>
              <w:rPr>
                <w:rFonts w:ascii="Aptos" w:hAnsi="Aptos" w:cstheme="minorBidi"/>
              </w:rPr>
            </w:pPr>
            <w:r w:rsidRPr="00BA567F">
              <w:rPr>
                <w:rFonts w:ascii="Aptos" w:hAnsi="Aptos" w:cstheme="minorBidi"/>
              </w:rPr>
              <w:t>Do tego katalogu przeniesiony zostanie również zakup materiałów zużywalnych podczas zajęć (materiały i pomoce edukacyjne). Aktualnie tego rodzaju koszty wykazywane są w kategorii „Koszty związane z udziałem uczestników projektu”.</w:t>
            </w:r>
            <w:r w:rsidR="00216462">
              <w:rPr>
                <w:rFonts w:ascii="Aptos" w:hAnsi="Aptos" w:cstheme="minorBidi"/>
              </w:rPr>
              <w:t xml:space="preserve"> </w:t>
            </w:r>
            <w:r w:rsidRPr="00BA567F">
              <w:rPr>
                <w:rFonts w:ascii="Aptos" w:hAnsi="Aptos" w:cstheme="minorBidi"/>
              </w:rPr>
              <w:t>Wnosimy o</w:t>
            </w:r>
            <w:r w:rsidR="00216462">
              <w:rPr>
                <w:rFonts w:ascii="Aptos" w:hAnsi="Aptos" w:cstheme="minorBidi"/>
              </w:rPr>
              <w:t> </w:t>
            </w:r>
            <w:r w:rsidRPr="00BA567F">
              <w:rPr>
                <w:rFonts w:ascii="Aptos" w:hAnsi="Aptos" w:cstheme="minorBidi"/>
              </w:rPr>
              <w:t>niewprowadzenie tego zapisu.</w:t>
            </w:r>
          </w:p>
        </w:tc>
        <w:tc>
          <w:tcPr>
            <w:tcW w:w="3544" w:type="dxa"/>
            <w:vAlign w:val="center"/>
          </w:tcPr>
          <w:p w14:paraId="24CA89D9" w14:textId="0F9C3623" w:rsidR="00BE35C8" w:rsidRPr="00BA567F" w:rsidRDefault="00BE35C8" w:rsidP="00216462">
            <w:pPr>
              <w:suppressAutoHyphens/>
              <w:spacing w:after="120" w:line="276" w:lineRule="auto"/>
              <w:rPr>
                <w:rFonts w:ascii="Aptos" w:hAnsi="Aptos" w:cstheme="minorBidi"/>
              </w:rPr>
            </w:pPr>
            <w:r w:rsidRPr="00BA567F">
              <w:rPr>
                <w:rFonts w:ascii="Aptos" w:hAnsi="Aptos" w:cstheme="minorBidi"/>
              </w:rPr>
              <w:t>Wnosimy o pozostawienie dotychczasowego limitu wydatków w wysokości 10% kosztów projektu.</w:t>
            </w:r>
            <w:r w:rsidR="00216462">
              <w:rPr>
                <w:rFonts w:ascii="Aptos" w:hAnsi="Aptos" w:cstheme="minorBidi"/>
              </w:rPr>
              <w:t xml:space="preserve"> </w:t>
            </w:r>
            <w:r w:rsidRPr="00BA567F">
              <w:rPr>
                <w:rFonts w:ascii="Aptos" w:hAnsi="Aptos" w:cstheme="minorBidi"/>
              </w:rPr>
              <w:t>Proponowana zmiana, polegająca na obniżeniu limitu z 10% do 5% kosztów projektu, przy jednoczesnym rozszerzeniu katalogu wydatków objętych tym limitem o materiały zużywalne wykorzystywane podczas realizacji zajęć (w tym materiały i pomoce edukacyjne), w praktyce znacząco ograniczy możliwości prawidłowej realizacji projektów.</w:t>
            </w:r>
            <w:r w:rsidR="00216462">
              <w:rPr>
                <w:rFonts w:ascii="Aptos" w:hAnsi="Aptos" w:cstheme="minorBidi"/>
              </w:rPr>
              <w:t xml:space="preserve"> </w:t>
            </w:r>
            <w:r w:rsidRPr="00BA567F">
              <w:rPr>
                <w:rFonts w:ascii="Aptos" w:hAnsi="Aptos" w:cstheme="minorBidi"/>
              </w:rPr>
              <w:t>Materiały zużywalne stanowią niezbędny element wielu form wsparcia i warunkują możliwość przeprowadzenia zajęć zgodnie z ich założeniami. W przypadku licznych działań terapeutycznych, rehabilitacyjnych czy warsztatowych ich wykorzystanie jest konieczne, a nie fakultatywne. Ograniczenie środków dostępnych na ten cel może prowadzić do obniżenia jakości świadczonych usług, zmniejszenia zakresu wsparcia lub rezygnacji z części zaplanowanych działań.</w:t>
            </w:r>
          </w:p>
          <w:p w14:paraId="13FE054C" w14:textId="5F91F4B0" w:rsidR="00BE35C8" w:rsidRPr="00BA567F" w:rsidRDefault="00BE35C8" w:rsidP="00AA10D3">
            <w:pPr>
              <w:suppressAutoHyphens/>
              <w:spacing w:after="120" w:line="276" w:lineRule="auto"/>
              <w:rPr>
                <w:rFonts w:ascii="Aptos" w:hAnsi="Aptos" w:cstheme="minorBidi"/>
              </w:rPr>
            </w:pPr>
            <w:r w:rsidRPr="00BA567F">
              <w:rPr>
                <w:rFonts w:ascii="Aptos" w:hAnsi="Aptos" w:cstheme="minorBidi"/>
              </w:rPr>
              <w:t>Jednoczesne zmniejszenie limitu oraz objęcie nim dodatkowej kategorii kosztów oznacza faktyczne ograniczenie możliwości finansowania wydatków niezbędnych do realizacji projektu. Zmiana ta nie znajduje uzasadnienia z punktu widzenia efektywności realizacji projektów i może negatywnie wpłynąć na osiąganie zakładanych rezultatów.</w:t>
            </w:r>
            <w:r w:rsidR="00AA10D3">
              <w:rPr>
                <w:rFonts w:ascii="Aptos" w:hAnsi="Aptos" w:cstheme="minorBidi"/>
              </w:rPr>
              <w:t xml:space="preserve"> </w:t>
            </w:r>
            <w:r w:rsidRPr="00BA567F">
              <w:rPr>
                <w:rFonts w:ascii="Aptos" w:hAnsi="Aptos" w:cstheme="minorBidi"/>
              </w:rPr>
              <w:t>Należy podkreślić, że pozostawienie limitu na poziomie 10% nie powoduje zwiększenia wysokości dofinansowania ani dodatkowych obciążeń finansowych dla PFRON. Pozwala natomiast na racjonalne i elastyczne gospodarowanie środkami już przyznanymi w ramach projektu oraz utrzymanie wysokiej jakości wsparcia świadczonego na rzecz beneficjentów ostatecznych.</w:t>
            </w:r>
          </w:p>
        </w:tc>
        <w:tc>
          <w:tcPr>
            <w:tcW w:w="3261" w:type="dxa"/>
            <w:vAlign w:val="center"/>
          </w:tcPr>
          <w:p w14:paraId="131DE88A" w14:textId="4CBE98BA" w:rsidR="00BE35C8" w:rsidRPr="00BA567F" w:rsidRDefault="00BE35C8" w:rsidP="00216462">
            <w:pPr>
              <w:suppressAutoHyphens/>
              <w:spacing w:after="120" w:line="276" w:lineRule="auto"/>
              <w:rPr>
                <w:rFonts w:ascii="Aptos" w:hAnsi="Aptos" w:cstheme="minorHAnsi"/>
              </w:rPr>
            </w:pPr>
            <w:r w:rsidRPr="00216462">
              <w:rPr>
                <w:rFonts w:ascii="Aptos" w:hAnsi="Aptos" w:cstheme="minorHAnsi"/>
                <w:b/>
                <w:bCs/>
              </w:rPr>
              <w:t>Uwaga nieuwzględniona</w:t>
            </w:r>
            <w:r w:rsidRPr="00BA567F">
              <w:rPr>
                <w:rFonts w:ascii="Aptos" w:hAnsi="Aptos" w:cstheme="minorHAnsi"/>
              </w:rPr>
              <w:t>.</w:t>
            </w:r>
            <w:r w:rsidR="00216462">
              <w:rPr>
                <w:rFonts w:ascii="Aptos" w:hAnsi="Aptos" w:cstheme="minorHAnsi"/>
              </w:rPr>
              <w:br/>
            </w:r>
            <w:r w:rsidRPr="00BA567F">
              <w:rPr>
                <w:rFonts w:ascii="Aptos" w:hAnsi="Aptos" w:cstheme="minorHAnsi"/>
              </w:rPr>
              <w:t xml:space="preserve">Wprowadzane zmiany służą </w:t>
            </w:r>
            <w:r w:rsidR="006541F9">
              <w:rPr>
                <w:rFonts w:ascii="Aptos" w:hAnsi="Aptos" w:cstheme="minorHAnsi"/>
              </w:rPr>
              <w:t>optymalizacji</w:t>
            </w:r>
            <w:r w:rsidRPr="00BA567F">
              <w:rPr>
                <w:rFonts w:ascii="Aptos" w:hAnsi="Aptos" w:cstheme="minorHAnsi"/>
              </w:rPr>
              <w:t xml:space="preserve"> </w:t>
            </w:r>
            <w:r w:rsidR="00AA10D3">
              <w:rPr>
                <w:rFonts w:ascii="Aptos" w:hAnsi="Aptos" w:cstheme="minorHAnsi"/>
              </w:rPr>
              <w:t>kosztów finansowanych ze środków PFRON</w:t>
            </w:r>
            <w:r w:rsidRPr="00BA567F">
              <w:rPr>
                <w:rFonts w:ascii="Aptos" w:hAnsi="Aptos" w:cstheme="minorHAnsi"/>
              </w:rPr>
              <w:t>. Działania Funduszu koncentrują się na finansowaniu bezpośredniego wsparcia i</w:t>
            </w:r>
            <w:r w:rsidR="008C5241">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C752E9">
              <w:rPr>
                <w:rFonts w:ascii="Aptos" w:hAnsi="Aptos" w:cstheme="minorHAnsi"/>
              </w:rPr>
              <w:t> </w:t>
            </w:r>
            <w:r w:rsidRPr="00BA567F">
              <w:rPr>
                <w:rFonts w:ascii="Aptos" w:hAnsi="Aptos" w:cstheme="minorHAnsi"/>
              </w:rPr>
              <w:t>rozwój potencjału organizacji pozarządowych</w:t>
            </w:r>
            <w:r w:rsidR="00AA10D3">
              <w:rPr>
                <w:rFonts w:ascii="Aptos" w:hAnsi="Aptos" w:cstheme="minorHAnsi"/>
              </w:rPr>
              <w:t>. Ś</w:t>
            </w:r>
            <w:r w:rsidRPr="00BA567F">
              <w:rPr>
                <w:rFonts w:ascii="Aptos" w:hAnsi="Aptos" w:cstheme="minorHAnsi"/>
              </w:rPr>
              <w:t xml:space="preserve">rodki </w:t>
            </w:r>
            <w:r w:rsidR="00AA10D3">
              <w:rPr>
                <w:rFonts w:ascii="Aptos" w:hAnsi="Aptos" w:cstheme="minorHAnsi"/>
              </w:rPr>
              <w:t xml:space="preserve">zaplanowane </w:t>
            </w:r>
            <w:r w:rsidRPr="00BA567F">
              <w:rPr>
                <w:rFonts w:ascii="Aptos" w:hAnsi="Aptos" w:cstheme="minorHAnsi"/>
              </w:rPr>
              <w:t>w</w:t>
            </w:r>
            <w:r w:rsidR="00AA10D3">
              <w:rPr>
                <w:rFonts w:ascii="Aptos" w:hAnsi="Aptos" w:cstheme="minorHAnsi"/>
              </w:rPr>
              <w:t> </w:t>
            </w:r>
            <w:r w:rsidRPr="00BA567F">
              <w:rPr>
                <w:rFonts w:ascii="Aptos" w:hAnsi="Aptos" w:cstheme="minorHAnsi"/>
              </w:rPr>
              <w:t>kategorii „Nakłady na nabycie środków trwałych, wartości niematerialnych i</w:t>
            </w:r>
            <w:r w:rsidR="00C752E9">
              <w:rPr>
                <w:rFonts w:ascii="Aptos" w:hAnsi="Aptos" w:cstheme="minorHAnsi"/>
              </w:rPr>
              <w:t> </w:t>
            </w:r>
            <w:r w:rsidRPr="00BA567F">
              <w:rPr>
                <w:rFonts w:ascii="Aptos" w:hAnsi="Aptos" w:cstheme="minorHAnsi"/>
              </w:rPr>
              <w:t>prawnych oraz wyposażenia; koszty najmu (dzierżawy, leasingu) ww. składników majątkowych; koszty remontów, adaptacji i</w:t>
            </w:r>
            <w:r w:rsidR="00C752E9">
              <w:rPr>
                <w:rFonts w:ascii="Aptos" w:hAnsi="Aptos" w:cstheme="minorHAnsi"/>
              </w:rPr>
              <w:t> </w:t>
            </w:r>
            <w:r w:rsidRPr="00BA567F">
              <w:rPr>
                <w:rFonts w:ascii="Aptos" w:hAnsi="Aptos" w:cstheme="minorHAnsi"/>
              </w:rPr>
              <w:t xml:space="preserve">modernizacji pomieszczeń” </w:t>
            </w:r>
            <w:r w:rsidR="00AA10D3">
              <w:rPr>
                <w:rFonts w:ascii="Aptos" w:hAnsi="Aptos" w:cstheme="minorHAnsi"/>
              </w:rPr>
              <w:t xml:space="preserve">organizacja może </w:t>
            </w:r>
            <w:r w:rsidRPr="00BA567F">
              <w:rPr>
                <w:rFonts w:ascii="Aptos" w:hAnsi="Aptos" w:cstheme="minorHAnsi"/>
              </w:rPr>
              <w:t>przeznaczyć na materiały zużywalne podczas zajęć (materiały i pomoce edukacyjne).</w:t>
            </w:r>
          </w:p>
        </w:tc>
      </w:tr>
      <w:tr w:rsidR="00BE35C8" w:rsidRPr="0079789E" w14:paraId="6A845019" w14:textId="77777777" w:rsidTr="00155065">
        <w:tc>
          <w:tcPr>
            <w:tcW w:w="851" w:type="dxa"/>
            <w:vAlign w:val="center"/>
          </w:tcPr>
          <w:p w14:paraId="18B87F7E" w14:textId="10912921" w:rsidR="00BE35C8" w:rsidRPr="00BA567F" w:rsidRDefault="00BE35C8" w:rsidP="00AA10D3">
            <w:pPr>
              <w:suppressAutoHyphens/>
              <w:spacing w:after="120" w:line="276" w:lineRule="auto"/>
              <w:rPr>
                <w:rFonts w:ascii="Aptos" w:hAnsi="Aptos" w:cstheme="minorHAnsi"/>
              </w:rPr>
            </w:pPr>
            <w:r w:rsidRPr="00BA567F">
              <w:rPr>
                <w:rFonts w:ascii="Aptos" w:hAnsi="Aptos" w:cstheme="minorHAnsi"/>
              </w:rPr>
              <w:t>24.6</w:t>
            </w:r>
          </w:p>
        </w:tc>
        <w:tc>
          <w:tcPr>
            <w:tcW w:w="2977" w:type="dxa"/>
            <w:vAlign w:val="center"/>
          </w:tcPr>
          <w:p w14:paraId="78FFD551" w14:textId="4BCF2600" w:rsidR="00BE35C8" w:rsidRPr="00BA567F" w:rsidRDefault="00BE35C8" w:rsidP="00AA10D3">
            <w:pPr>
              <w:suppressAutoHyphens/>
              <w:spacing w:after="120" w:line="276" w:lineRule="auto"/>
              <w:rPr>
                <w:rFonts w:ascii="Aptos" w:hAnsi="Aptos" w:cstheme="minorHAnsi"/>
              </w:rPr>
            </w:pPr>
            <w:r w:rsidRPr="00BA567F">
              <w:rPr>
                <w:rFonts w:ascii="Aptos" w:hAnsi="Aptos" w:cstheme="minorHAnsi"/>
              </w:rPr>
              <w:t>GORZOWSKI ZWIĄZEK SPORTU NIEPEŁNOSPRAWNYCH „START”</w:t>
            </w:r>
          </w:p>
        </w:tc>
        <w:tc>
          <w:tcPr>
            <w:tcW w:w="2552" w:type="dxa"/>
            <w:vAlign w:val="center"/>
          </w:tcPr>
          <w:p w14:paraId="09A78EBF" w14:textId="1D5C854F" w:rsidR="00BE35C8" w:rsidRPr="00BA567F" w:rsidRDefault="00D77E53" w:rsidP="00AA10D3">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Regulamin składania, rozpatrywania i</w:t>
            </w:r>
            <w:r>
              <w:rPr>
                <w:rFonts w:ascii="Aptos" w:hAnsi="Aptos" w:cstheme="minorHAnsi"/>
              </w:rPr>
              <w:t> </w:t>
            </w:r>
            <w:r w:rsidR="00BE35C8" w:rsidRPr="00BA567F">
              <w:rPr>
                <w:rFonts w:ascii="Aptos" w:hAnsi="Aptos" w:cstheme="minorHAnsi"/>
              </w:rPr>
              <w:t>realizacji projektów</w:t>
            </w:r>
            <w:r>
              <w:rPr>
                <w:rFonts w:ascii="Aptos" w:hAnsi="Aptos" w:cstheme="minorHAnsi"/>
              </w:rPr>
              <w:t>”</w:t>
            </w:r>
          </w:p>
        </w:tc>
        <w:tc>
          <w:tcPr>
            <w:tcW w:w="3118" w:type="dxa"/>
            <w:vAlign w:val="center"/>
          </w:tcPr>
          <w:p w14:paraId="4603A548" w14:textId="50B3E7A9" w:rsidR="00BE35C8" w:rsidRPr="00BA567F" w:rsidRDefault="00BE35C8" w:rsidP="00AA10D3">
            <w:pPr>
              <w:suppressAutoHyphens/>
              <w:spacing w:after="120" w:line="276" w:lineRule="auto"/>
              <w:rPr>
                <w:rFonts w:ascii="Aptos" w:hAnsi="Aptos" w:cstheme="minorBidi"/>
              </w:rPr>
            </w:pPr>
            <w:r w:rsidRPr="00BA567F">
              <w:rPr>
                <w:rFonts w:ascii="Aptos" w:hAnsi="Aptos" w:cstheme="minorBidi"/>
              </w:rPr>
              <w:t>Zmiany w kwalifikowaniu kosztów pośrednich i</w:t>
            </w:r>
            <w:r w:rsidR="00AA10D3">
              <w:rPr>
                <w:rFonts w:ascii="Aptos" w:hAnsi="Aptos" w:cstheme="minorBidi"/>
              </w:rPr>
              <w:t> </w:t>
            </w:r>
            <w:r w:rsidRPr="00BA567F">
              <w:rPr>
                <w:rFonts w:ascii="Aptos" w:hAnsi="Aptos" w:cstheme="minorBidi"/>
              </w:rPr>
              <w:t>bezpośrednich – do katalogu kosztów pośrednich przeniesione zostaną koszty związane z:</w:t>
            </w:r>
          </w:p>
          <w:p w14:paraId="38559B92" w14:textId="5BFA7332" w:rsidR="00BE35C8" w:rsidRPr="00FB78A6" w:rsidRDefault="00BE35C8" w:rsidP="00AA10D3">
            <w:pPr>
              <w:pStyle w:val="Akapitzlist"/>
              <w:numPr>
                <w:ilvl w:val="0"/>
                <w:numId w:val="51"/>
              </w:numPr>
              <w:suppressAutoHyphens/>
              <w:spacing w:after="120" w:line="276" w:lineRule="auto"/>
              <w:rPr>
                <w:rFonts w:ascii="Aptos" w:hAnsi="Aptos" w:cstheme="minorBidi"/>
                <w:sz w:val="24"/>
                <w:szCs w:val="22"/>
              </w:rPr>
            </w:pPr>
            <w:r w:rsidRPr="00FB78A6">
              <w:rPr>
                <w:rFonts w:ascii="Aptos" w:hAnsi="Aptos" w:cstheme="minorBidi"/>
                <w:sz w:val="24"/>
                <w:szCs w:val="22"/>
              </w:rPr>
              <w:t>zakupem sprzętu, wyposażenia, urządzeń, których okres ekonomicznej użyteczności przekracza okres realizacji projektu;</w:t>
            </w:r>
          </w:p>
          <w:p w14:paraId="473DFCFE" w14:textId="0257A5F7" w:rsidR="00BE35C8" w:rsidRPr="00FB78A6" w:rsidRDefault="00BE35C8" w:rsidP="00AA10D3">
            <w:pPr>
              <w:pStyle w:val="Akapitzlist"/>
              <w:numPr>
                <w:ilvl w:val="0"/>
                <w:numId w:val="51"/>
              </w:numPr>
              <w:suppressAutoHyphens/>
              <w:spacing w:after="120" w:line="276" w:lineRule="auto"/>
              <w:rPr>
                <w:rFonts w:ascii="Aptos" w:hAnsi="Aptos" w:cstheme="minorBidi"/>
                <w:sz w:val="24"/>
                <w:szCs w:val="22"/>
              </w:rPr>
            </w:pPr>
            <w:r w:rsidRPr="00FB78A6">
              <w:rPr>
                <w:rFonts w:ascii="Aptos" w:hAnsi="Aptos" w:cstheme="minorBidi"/>
                <w:sz w:val="24"/>
                <w:szCs w:val="22"/>
              </w:rPr>
              <w:t>modernizacją, remontem pomieszczeń, w których prowadzone są zajęcia merytoryczne w</w:t>
            </w:r>
            <w:r w:rsidR="00FB78A6">
              <w:rPr>
                <w:rFonts w:ascii="Aptos" w:hAnsi="Aptos" w:cstheme="minorBidi"/>
                <w:sz w:val="24"/>
                <w:szCs w:val="22"/>
              </w:rPr>
              <w:t> </w:t>
            </w:r>
            <w:r w:rsidRPr="00FB78A6">
              <w:rPr>
                <w:rFonts w:ascii="Aptos" w:hAnsi="Aptos" w:cstheme="minorBidi"/>
                <w:sz w:val="24"/>
                <w:szCs w:val="22"/>
              </w:rPr>
              <w:t>projekcie;</w:t>
            </w:r>
          </w:p>
          <w:p w14:paraId="301F64A8" w14:textId="18279CE3" w:rsidR="00BE35C8" w:rsidRPr="00AA10D3" w:rsidRDefault="00BE35C8" w:rsidP="00AA10D3">
            <w:pPr>
              <w:pStyle w:val="Akapitzlist"/>
              <w:numPr>
                <w:ilvl w:val="0"/>
                <w:numId w:val="51"/>
              </w:numPr>
              <w:suppressAutoHyphens/>
              <w:spacing w:after="120" w:line="276" w:lineRule="auto"/>
              <w:rPr>
                <w:rFonts w:ascii="Aptos" w:hAnsi="Aptos" w:cstheme="minorBidi"/>
              </w:rPr>
            </w:pPr>
            <w:r w:rsidRPr="00FB78A6">
              <w:rPr>
                <w:rFonts w:ascii="Aptos" w:hAnsi="Aptos" w:cstheme="minorBidi"/>
                <w:sz w:val="24"/>
                <w:szCs w:val="22"/>
              </w:rPr>
              <w:t xml:space="preserve">przeprowadzeniem audytu zewnętrznego </w:t>
            </w:r>
            <w:r w:rsidRPr="00AA10D3">
              <w:rPr>
                <w:rFonts w:ascii="Aptos" w:hAnsi="Aptos" w:cstheme="minorBidi"/>
              </w:rPr>
              <w:t>projektu.</w:t>
            </w:r>
          </w:p>
          <w:p w14:paraId="7C1BF4D9" w14:textId="46D817E2" w:rsidR="00BE35C8" w:rsidRPr="00BA567F" w:rsidRDefault="00BE35C8" w:rsidP="00D77E53">
            <w:pPr>
              <w:suppressAutoHyphens/>
              <w:spacing w:after="120" w:line="276" w:lineRule="auto"/>
              <w:rPr>
                <w:rFonts w:ascii="Aptos" w:hAnsi="Aptos" w:cstheme="minorBidi"/>
              </w:rPr>
            </w:pPr>
            <w:r w:rsidRPr="00BA567F">
              <w:rPr>
                <w:rFonts w:ascii="Aptos" w:hAnsi="Aptos" w:cstheme="minorBidi"/>
              </w:rPr>
              <w:t>Po stronie kosztów bezpośrednich (merytorycznych) będą mogły być wykazane tylko te koszty związane z realizacją projektu, które dotyczą zakupu materiałów i pomocy edukacyjnych, sprzętu, wyposażenia, których okres ekonomicznej użyteczności nie przekracza okresu realizacji projektu.</w:t>
            </w:r>
            <w:r w:rsidR="00D77E53">
              <w:rPr>
                <w:rFonts w:ascii="Aptos" w:hAnsi="Aptos" w:cstheme="minorBidi"/>
              </w:rPr>
              <w:t xml:space="preserve"> </w:t>
            </w:r>
            <w:r w:rsidRPr="00BA567F">
              <w:rPr>
                <w:rFonts w:ascii="Aptos" w:hAnsi="Aptos" w:cstheme="minorBidi"/>
              </w:rPr>
              <w:t>Wnosimy o</w:t>
            </w:r>
            <w:r w:rsidR="00D77E53">
              <w:rPr>
                <w:rFonts w:ascii="Aptos" w:hAnsi="Aptos" w:cstheme="minorBidi"/>
              </w:rPr>
              <w:t> </w:t>
            </w:r>
            <w:r w:rsidRPr="00BA567F">
              <w:rPr>
                <w:rFonts w:ascii="Aptos" w:hAnsi="Aptos" w:cstheme="minorBidi"/>
              </w:rPr>
              <w:t>niewprowadzenie tego zapisu.</w:t>
            </w:r>
          </w:p>
        </w:tc>
        <w:tc>
          <w:tcPr>
            <w:tcW w:w="3544" w:type="dxa"/>
            <w:vAlign w:val="center"/>
          </w:tcPr>
          <w:p w14:paraId="578D2344" w14:textId="05AA5E58" w:rsidR="00BE35C8" w:rsidRPr="00BA567F" w:rsidRDefault="00BE35C8" w:rsidP="00D77E53">
            <w:pPr>
              <w:suppressAutoHyphens/>
              <w:spacing w:after="120" w:line="276" w:lineRule="auto"/>
              <w:rPr>
                <w:rFonts w:ascii="Aptos" w:hAnsi="Aptos" w:cstheme="minorBidi"/>
              </w:rPr>
            </w:pPr>
            <w:r w:rsidRPr="00BA567F">
              <w:rPr>
                <w:rFonts w:ascii="Aptos" w:hAnsi="Aptos" w:cstheme="minorBidi"/>
              </w:rPr>
              <w:t>Wnosimy o pozostawienie w</w:t>
            </w:r>
            <w:r w:rsidR="00D77E53">
              <w:rPr>
                <w:rFonts w:ascii="Aptos" w:hAnsi="Aptos" w:cstheme="minorBidi"/>
              </w:rPr>
              <w:t> </w:t>
            </w:r>
            <w:r w:rsidRPr="00BA567F">
              <w:rPr>
                <w:rFonts w:ascii="Aptos" w:hAnsi="Aptos" w:cstheme="minorBidi"/>
              </w:rPr>
              <w:t>katalogu kosztów bezpośrednich wydatków na zakup sprzętu, wyposażenia i</w:t>
            </w:r>
            <w:r w:rsidR="00D77E53">
              <w:rPr>
                <w:rFonts w:ascii="Aptos" w:hAnsi="Aptos" w:cstheme="minorBidi"/>
              </w:rPr>
              <w:t> </w:t>
            </w:r>
            <w:r w:rsidRPr="00BA567F">
              <w:rPr>
                <w:rFonts w:ascii="Aptos" w:hAnsi="Aptos" w:cstheme="minorBidi"/>
              </w:rPr>
              <w:t>urządzeń wykorzystywanych bezpośrednio do realizacji działań merytorycznych, niezależnie od okresu ich ekonomicznej użyteczności.</w:t>
            </w:r>
            <w:r w:rsidR="00FB78A6">
              <w:rPr>
                <w:rFonts w:ascii="Aptos" w:hAnsi="Aptos" w:cstheme="minorBidi"/>
              </w:rPr>
              <w:t xml:space="preserve"> </w:t>
            </w:r>
            <w:r w:rsidRPr="00BA567F">
              <w:rPr>
                <w:rFonts w:ascii="Aptos" w:hAnsi="Aptos" w:cstheme="minorBidi"/>
              </w:rPr>
              <w:t>Proponowana zmiana powoduje, że do kosztów pośrednich zostaną przeniesione wydatki, które są bezpośrednio związane z realizacją wsparcia na rzecz beneficjentów ostatecznych. Dotyczy to m.in. sprzętu sportowego, rehabilitacyjnego, terapeutycznego, wyposażenia pracowni oraz innych środków trwałych wykorzystywanych podczas zajęć. Fakt, że okres ich ekonomicznej użyteczności przekracza okres realizacji projektu, nie zmienia ich merytorycznego charakteru ani celu, jakiemu służą.</w:t>
            </w:r>
            <w:r w:rsidR="00D77E53">
              <w:rPr>
                <w:rFonts w:ascii="Aptos" w:hAnsi="Aptos" w:cstheme="minorBidi"/>
              </w:rPr>
              <w:t xml:space="preserve"> </w:t>
            </w:r>
            <w:r w:rsidRPr="00BA567F">
              <w:rPr>
                <w:rFonts w:ascii="Aptos" w:hAnsi="Aptos" w:cstheme="minorBidi"/>
              </w:rPr>
              <w:t>Przeniesienie tych wydatków do katalogu kosztów pośrednich, przy jednoczesnym pozostawieniu dotychczasowej wysokości ryczałtu, spowoduje ograniczenie środków przeznaczonych zarówno na zarządzanie projektem, jak i na zakup wyposażenia niezbędnego do prowadzenia działań merytorycznych. Może to negatywnie wpłynąć na jakość realizowanego wsparcia oraz ograniczyć możliwość zapewnienia uczestnikom odpowiednich warunków udziału w projekcie.</w:t>
            </w:r>
            <w:r w:rsidR="00D77E53">
              <w:rPr>
                <w:rFonts w:ascii="Aptos" w:hAnsi="Aptos" w:cstheme="minorBidi"/>
              </w:rPr>
              <w:t xml:space="preserve"> </w:t>
            </w:r>
            <w:r w:rsidRPr="00BA567F">
              <w:rPr>
                <w:rFonts w:ascii="Aptos" w:hAnsi="Aptos" w:cstheme="minorBidi"/>
              </w:rPr>
              <w:t>W</w:t>
            </w:r>
            <w:r w:rsidR="00D77E53">
              <w:rPr>
                <w:rFonts w:ascii="Aptos" w:hAnsi="Aptos" w:cstheme="minorBidi"/>
              </w:rPr>
              <w:t> </w:t>
            </w:r>
            <w:r w:rsidRPr="00BA567F">
              <w:rPr>
                <w:rFonts w:ascii="Aptos" w:hAnsi="Aptos" w:cstheme="minorBidi"/>
              </w:rPr>
              <w:t>przypadku utrzymania proponowanej zmiany wnosimy o odpowiednie zwiększenie ryczałtu kosztów pośrednich, co najmniej o 20 procent. Rozszerzenie katalogu kosztów pośrednich o wydatki związane z zakupem środków trwałych, modernizacją i remontami pomieszczeń oraz audytem zewnętrznym oznacza istotne zwiększenie zakresu kosztów finansowanych z tej kategorii. Pozostawienie ryczałtu na dotychczasowym poziomie doprowadzi do faktycznego zmniejszenia środków dostępnych na realizację projektu, bez zwiększenia wysokości przyznawanego dofinansowania.</w:t>
            </w:r>
          </w:p>
        </w:tc>
        <w:tc>
          <w:tcPr>
            <w:tcW w:w="3261" w:type="dxa"/>
            <w:vAlign w:val="center"/>
          </w:tcPr>
          <w:p w14:paraId="5C8EBA0C" w14:textId="05350E03" w:rsidR="00BE35C8" w:rsidRPr="00BA567F" w:rsidRDefault="00BE35C8" w:rsidP="00FB78A6">
            <w:pPr>
              <w:suppressAutoHyphens/>
              <w:spacing w:after="120" w:line="276" w:lineRule="auto"/>
              <w:rPr>
                <w:rFonts w:ascii="Aptos" w:hAnsi="Aptos" w:cstheme="minorHAnsi"/>
              </w:rPr>
            </w:pPr>
            <w:r w:rsidRPr="00FB78A6">
              <w:rPr>
                <w:rFonts w:ascii="Aptos" w:hAnsi="Aptos" w:cstheme="minorHAnsi"/>
                <w:b/>
                <w:bCs/>
              </w:rPr>
              <w:t>Uwaga</w:t>
            </w:r>
            <w:r w:rsidR="007B6B7B" w:rsidRPr="00FB78A6">
              <w:rPr>
                <w:rFonts w:ascii="Aptos" w:hAnsi="Aptos" w:cstheme="minorHAnsi"/>
                <w:b/>
                <w:bCs/>
              </w:rPr>
              <w:t xml:space="preserve"> </w:t>
            </w:r>
            <w:r w:rsidRPr="00FB78A6">
              <w:rPr>
                <w:rFonts w:ascii="Aptos" w:hAnsi="Aptos" w:cstheme="minorHAnsi"/>
                <w:b/>
                <w:bCs/>
              </w:rPr>
              <w:t>uwzględniona częściowo</w:t>
            </w:r>
            <w:r w:rsidRPr="00BA567F">
              <w:rPr>
                <w:rFonts w:ascii="Aptos" w:hAnsi="Aptos" w:cstheme="minorHAnsi"/>
              </w:rPr>
              <w:t>.</w:t>
            </w:r>
            <w:r w:rsidR="00FB78A6">
              <w:rPr>
                <w:rFonts w:ascii="Aptos" w:hAnsi="Aptos" w:cstheme="minorHAnsi"/>
              </w:rPr>
              <w:br/>
            </w:r>
            <w:r w:rsidRPr="00BA567F">
              <w:rPr>
                <w:rFonts w:ascii="Aptos" w:hAnsi="Aptos" w:cstheme="minorHAnsi"/>
              </w:rPr>
              <w:t>Koszty związane z</w:t>
            </w:r>
            <w:r w:rsidR="00FB78A6">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E35C8" w:rsidRPr="0079789E" w14:paraId="7786F1A0" w14:textId="77777777" w:rsidTr="00155065">
        <w:tc>
          <w:tcPr>
            <w:tcW w:w="851" w:type="dxa"/>
            <w:vAlign w:val="center"/>
          </w:tcPr>
          <w:p w14:paraId="347B1114" w14:textId="2CC34C6D" w:rsidR="00BE35C8" w:rsidRPr="00BA567F" w:rsidRDefault="00BE35C8" w:rsidP="00D77E53">
            <w:pPr>
              <w:suppressAutoHyphens/>
              <w:spacing w:after="120" w:line="276" w:lineRule="auto"/>
              <w:rPr>
                <w:rFonts w:ascii="Aptos" w:hAnsi="Aptos" w:cstheme="minorHAnsi"/>
              </w:rPr>
            </w:pPr>
            <w:r w:rsidRPr="00BA567F">
              <w:rPr>
                <w:rFonts w:ascii="Aptos" w:hAnsi="Aptos" w:cstheme="minorHAnsi"/>
              </w:rPr>
              <w:t>25.1</w:t>
            </w:r>
          </w:p>
        </w:tc>
        <w:tc>
          <w:tcPr>
            <w:tcW w:w="2977" w:type="dxa"/>
            <w:vAlign w:val="center"/>
          </w:tcPr>
          <w:p w14:paraId="704B0906" w14:textId="781B3CC6" w:rsidR="00BE35C8" w:rsidRPr="00BA567F" w:rsidRDefault="00BE35C8" w:rsidP="00D77E53">
            <w:pPr>
              <w:suppressAutoHyphens/>
              <w:spacing w:after="120" w:line="276" w:lineRule="auto"/>
              <w:rPr>
                <w:rFonts w:ascii="Aptos" w:hAnsi="Aptos" w:cstheme="minorHAnsi"/>
              </w:rPr>
            </w:pPr>
            <w:r w:rsidRPr="00BA567F">
              <w:rPr>
                <w:rFonts w:ascii="Aptos" w:hAnsi="Aptos" w:cstheme="minorHAnsi"/>
              </w:rPr>
              <w:t>PODLASKIE STOWARZYSZENIE SPORTOWE OSÓB NIEPEŁNOSPRAWNYCH START</w:t>
            </w:r>
          </w:p>
        </w:tc>
        <w:tc>
          <w:tcPr>
            <w:tcW w:w="2552" w:type="dxa"/>
            <w:vAlign w:val="center"/>
          </w:tcPr>
          <w:p w14:paraId="09A62671" w14:textId="65B305E6" w:rsidR="00BE35C8" w:rsidRPr="00BA567F" w:rsidRDefault="00BE35C8" w:rsidP="00D77E53">
            <w:pPr>
              <w:suppressAutoHyphens/>
              <w:spacing w:after="120" w:line="276" w:lineRule="auto"/>
              <w:rPr>
                <w:rFonts w:ascii="Aptos" w:hAnsi="Aptos" w:cstheme="minorHAnsi"/>
              </w:rPr>
            </w:pPr>
            <w:r w:rsidRPr="00BA567F">
              <w:rPr>
                <w:rFonts w:ascii="Aptos" w:hAnsi="Aptos" w:cstheme="minorHAnsi"/>
              </w:rPr>
              <w:t>Nowy sposób wyznaczania grupy wniosków, które poddamy analizie w celu ustalenia wartości wskaźników bazowych</w:t>
            </w:r>
          </w:p>
        </w:tc>
        <w:tc>
          <w:tcPr>
            <w:tcW w:w="3118" w:type="dxa"/>
            <w:vAlign w:val="center"/>
          </w:tcPr>
          <w:p w14:paraId="461D68E2" w14:textId="34AE3E34" w:rsidR="00BE35C8" w:rsidRPr="00BA567F" w:rsidRDefault="00BE35C8" w:rsidP="00D77E53">
            <w:pPr>
              <w:suppressAutoHyphens/>
              <w:spacing w:after="120" w:line="276" w:lineRule="auto"/>
              <w:rPr>
                <w:rFonts w:ascii="Aptos" w:hAnsi="Aptos" w:cstheme="minorBidi"/>
              </w:rPr>
            </w:pPr>
            <w:r w:rsidRPr="00BA567F">
              <w:rPr>
                <w:rFonts w:ascii="Aptos" w:hAnsi="Aptos" w:cstheme="minorBidi"/>
              </w:rPr>
              <w:t>Wskaźniki bazowe podane przy ogłoszeniu o konkursie (na podstawie wskaźników z poprzedniej edycji konkursu).</w:t>
            </w:r>
          </w:p>
        </w:tc>
        <w:tc>
          <w:tcPr>
            <w:tcW w:w="3544" w:type="dxa"/>
            <w:vAlign w:val="center"/>
          </w:tcPr>
          <w:p w14:paraId="714D89E7" w14:textId="461AD4FF" w:rsidR="00BE35C8" w:rsidRPr="00BA567F" w:rsidRDefault="00BE35C8" w:rsidP="00D77E53">
            <w:pPr>
              <w:suppressAutoHyphens/>
              <w:spacing w:after="120" w:line="276" w:lineRule="auto"/>
              <w:rPr>
                <w:rFonts w:ascii="Aptos" w:hAnsi="Aptos" w:cstheme="minorBidi"/>
              </w:rPr>
            </w:pPr>
            <w:r w:rsidRPr="00BA567F">
              <w:rPr>
                <w:rFonts w:ascii="Aptos" w:hAnsi="Aptos" w:cstheme="minorBidi"/>
              </w:rPr>
              <w:t>Wskazanie „na sztywno” wskaźników ułatwi wszystkim pracę, Wnioskodawca zamiast „strzelać kwotę” będzie wiedział do czego się dostosować. Skoro są podane stawki godzin pracy maksymalne i minimalne, wycena pracy wolontariuszy itp., to czemu nie wskazać „od górnie” wskaźników bazowych – to byłoby rozsądne rozwiązanie.</w:t>
            </w:r>
          </w:p>
        </w:tc>
        <w:tc>
          <w:tcPr>
            <w:tcW w:w="3261" w:type="dxa"/>
            <w:vAlign w:val="center"/>
          </w:tcPr>
          <w:p w14:paraId="46B06106" w14:textId="666BA199" w:rsidR="00BE35C8" w:rsidRPr="00BA567F" w:rsidRDefault="00BE35C8" w:rsidP="00D77E53">
            <w:pPr>
              <w:suppressAutoHyphens/>
              <w:spacing w:after="120" w:line="276" w:lineRule="auto"/>
              <w:rPr>
                <w:rFonts w:ascii="Aptos" w:hAnsi="Aptos" w:cstheme="minorHAnsi"/>
              </w:rPr>
            </w:pPr>
            <w:r w:rsidRPr="00D77E53">
              <w:rPr>
                <w:rFonts w:ascii="Aptos" w:hAnsi="Aptos" w:cstheme="minorHAnsi"/>
                <w:b/>
                <w:bCs/>
              </w:rPr>
              <w:t>Uwaga nieuwzględniona.</w:t>
            </w:r>
            <w:r w:rsidR="00D77E53">
              <w:rPr>
                <w:rFonts w:ascii="Aptos" w:hAnsi="Aptos" w:cstheme="minorHAnsi"/>
              </w:rPr>
              <w:br/>
            </w:r>
            <w:r w:rsidRPr="00BA567F">
              <w:rPr>
                <w:rFonts w:ascii="Aptos" w:hAnsi="Aptos" w:cstheme="minorHAnsi"/>
              </w:rPr>
              <w:t>Propozycja przeczy przyjętemu przez PFRON założeniu. Określenie wartości wskaźników bazowych następuje po zakończeniu naboru wniosków w danym konkursie.</w:t>
            </w:r>
            <w:r w:rsidR="00D77E53">
              <w:rPr>
                <w:rFonts w:ascii="Aptos" w:hAnsi="Aptos" w:cstheme="minorHAnsi"/>
              </w:rPr>
              <w:t xml:space="preserve"> </w:t>
            </w:r>
            <w:r w:rsidRPr="00BA567F">
              <w:rPr>
                <w:rFonts w:ascii="Aptos" w:hAnsi="Aptos" w:cstheme="minorHAnsi"/>
              </w:rPr>
              <w:t>Fundusz od lat przypomina organizacjom pozarządowym, że powinny realnie szacować koszty w</w:t>
            </w:r>
            <w:r w:rsidR="00D77E53">
              <w:rPr>
                <w:rFonts w:ascii="Aptos" w:hAnsi="Aptos" w:cstheme="minorHAnsi"/>
              </w:rPr>
              <w:t> </w:t>
            </w:r>
            <w:r w:rsidRPr="00BA567F">
              <w:rPr>
                <w:rFonts w:ascii="Aptos" w:hAnsi="Aptos" w:cstheme="minorHAnsi"/>
              </w:rPr>
              <w:t>ramach projektów w</w:t>
            </w:r>
            <w:r w:rsidR="00D77E53">
              <w:rPr>
                <w:rFonts w:ascii="Aptos" w:hAnsi="Aptos" w:cstheme="minorHAnsi"/>
              </w:rPr>
              <w:t> </w:t>
            </w:r>
            <w:r w:rsidRPr="00BA567F">
              <w:rPr>
                <w:rFonts w:ascii="Aptos" w:hAnsi="Aptos" w:cstheme="minorHAnsi"/>
              </w:rPr>
              <w:t xml:space="preserve">danym konkursie. Propozycja odniesienia wartości wskaźników bazowych do roku poprzedniego niesie za sobą ryzyko, że organizacje pozarządowe będą sugerowały się tymi wartościami i </w:t>
            </w:r>
            <w:r w:rsidR="000141C6" w:rsidRPr="00BA567F">
              <w:rPr>
                <w:rFonts w:ascii="Aptos" w:hAnsi="Aptos" w:cstheme="minorHAnsi"/>
              </w:rPr>
              <w:t>w celu dostosowania się do tych wartości</w:t>
            </w:r>
            <w:r w:rsidR="004871D9">
              <w:rPr>
                <w:rFonts w:ascii="Aptos" w:hAnsi="Aptos" w:cstheme="minorHAnsi"/>
              </w:rPr>
              <w:t xml:space="preserve"> i</w:t>
            </w:r>
            <w:r w:rsidR="000141C6">
              <w:rPr>
                <w:rFonts w:ascii="Aptos" w:hAnsi="Aptos" w:cstheme="minorHAnsi"/>
              </w:rPr>
              <w:t xml:space="preserve"> nie będą </w:t>
            </w:r>
            <w:r w:rsidR="00573526">
              <w:rPr>
                <w:rFonts w:ascii="Aptos" w:hAnsi="Aptos" w:cstheme="minorHAnsi"/>
              </w:rPr>
              <w:t>realnie</w:t>
            </w:r>
            <w:r w:rsidR="000141C6">
              <w:rPr>
                <w:rFonts w:ascii="Aptos" w:hAnsi="Aptos" w:cstheme="minorHAnsi"/>
              </w:rPr>
              <w:t xml:space="preserve"> planować kosztów </w:t>
            </w:r>
            <w:r w:rsidRPr="00BA567F">
              <w:rPr>
                <w:rFonts w:ascii="Aptos" w:hAnsi="Aptos" w:cstheme="minorHAnsi"/>
              </w:rPr>
              <w:t>w projektach</w:t>
            </w:r>
            <w:r w:rsidR="000141C6">
              <w:rPr>
                <w:rFonts w:ascii="Aptos" w:hAnsi="Aptos" w:cstheme="minorHAnsi"/>
              </w:rPr>
              <w:t>.</w:t>
            </w:r>
            <w:r w:rsidRPr="00BA567F">
              <w:rPr>
                <w:rFonts w:ascii="Aptos" w:hAnsi="Aptos" w:cstheme="minorHAnsi"/>
              </w:rPr>
              <w:t xml:space="preserve"> Ustalanie wartości wskaźników bazowych polega na każdorazowej ocenie, w</w:t>
            </w:r>
            <w:r w:rsidR="00C752E9">
              <w:rPr>
                <w:rFonts w:ascii="Aptos" w:hAnsi="Aptos" w:cstheme="minorHAnsi"/>
              </w:rPr>
              <w:t> </w:t>
            </w:r>
            <w:r w:rsidRPr="00BA567F">
              <w:rPr>
                <w:rFonts w:ascii="Aptos" w:hAnsi="Aptos" w:cstheme="minorHAnsi"/>
              </w:rPr>
              <w:t xml:space="preserve">danym konkursie, zaplanowanych wartości wskaźników nakładu we wnioskach składanych przez organizacje pozarządowe. PFRON </w:t>
            </w:r>
            <w:r w:rsidR="00573526">
              <w:rPr>
                <w:rFonts w:ascii="Aptos" w:hAnsi="Aptos" w:cstheme="minorHAnsi"/>
              </w:rPr>
              <w:t xml:space="preserve">dąży do takiego </w:t>
            </w:r>
            <w:r w:rsidR="005F36AB">
              <w:rPr>
                <w:rFonts w:ascii="Aptos" w:hAnsi="Aptos" w:cstheme="minorHAnsi"/>
              </w:rPr>
              <w:t xml:space="preserve">ustalenia wartości wskaźników bazowych, aby były one adekwatne również w odniesieniu do projektów </w:t>
            </w:r>
            <w:r w:rsidRPr="00BA567F">
              <w:rPr>
                <w:rFonts w:ascii="Aptos" w:hAnsi="Aptos" w:cstheme="minorHAnsi"/>
              </w:rPr>
              <w:t>nietypow</w:t>
            </w:r>
            <w:r w:rsidR="005F36AB">
              <w:rPr>
                <w:rFonts w:ascii="Aptos" w:hAnsi="Aptos" w:cstheme="minorHAnsi"/>
              </w:rPr>
              <w:t>ych</w:t>
            </w:r>
            <w:r w:rsidRPr="00BA567F">
              <w:rPr>
                <w:rFonts w:ascii="Aptos" w:hAnsi="Aptos" w:cstheme="minorHAnsi"/>
              </w:rPr>
              <w:t xml:space="preserve"> i niestandardow</w:t>
            </w:r>
            <w:r w:rsidR="005F36AB">
              <w:rPr>
                <w:rFonts w:ascii="Aptos" w:hAnsi="Aptos" w:cstheme="minorHAnsi"/>
              </w:rPr>
              <w:t>ych</w:t>
            </w:r>
            <w:r w:rsidRPr="00BA567F">
              <w:rPr>
                <w:rFonts w:ascii="Aptos" w:hAnsi="Aptos" w:cstheme="minorHAnsi"/>
              </w:rPr>
              <w:t>.</w:t>
            </w:r>
            <w:r w:rsidRPr="00BA567F">
              <w:rPr>
                <w:rFonts w:ascii="Aptos" w:hAnsi="Aptos" w:cstheme="minorHAnsi"/>
              </w:rPr>
              <w:br/>
              <w:t>Ponadto, w dokumentacji konkursowej nie określiliśmy minimalnych i maksymalnych stawek wynagrodzenia personelu projektu.</w:t>
            </w:r>
          </w:p>
        </w:tc>
      </w:tr>
      <w:tr w:rsidR="00BE35C8" w:rsidRPr="0079789E" w14:paraId="0D5BBD36" w14:textId="77777777" w:rsidTr="00155065">
        <w:tc>
          <w:tcPr>
            <w:tcW w:w="851" w:type="dxa"/>
            <w:vAlign w:val="center"/>
          </w:tcPr>
          <w:p w14:paraId="0EF08E26" w14:textId="65706A2B" w:rsidR="00BE35C8" w:rsidRPr="00BA567F" w:rsidRDefault="00BE35C8" w:rsidP="005F36AB">
            <w:pPr>
              <w:suppressAutoHyphens/>
              <w:spacing w:after="120" w:line="276" w:lineRule="auto"/>
              <w:rPr>
                <w:rFonts w:ascii="Aptos" w:hAnsi="Aptos" w:cstheme="minorHAnsi"/>
              </w:rPr>
            </w:pPr>
            <w:r w:rsidRPr="00BA567F">
              <w:rPr>
                <w:rFonts w:ascii="Aptos" w:hAnsi="Aptos" w:cstheme="minorHAnsi"/>
              </w:rPr>
              <w:t>25.2</w:t>
            </w:r>
          </w:p>
        </w:tc>
        <w:tc>
          <w:tcPr>
            <w:tcW w:w="2977" w:type="dxa"/>
            <w:vAlign w:val="center"/>
          </w:tcPr>
          <w:p w14:paraId="3D8A0792" w14:textId="2B63572E" w:rsidR="00BE35C8" w:rsidRPr="00BA567F" w:rsidRDefault="00BE35C8" w:rsidP="005F36AB">
            <w:pPr>
              <w:suppressAutoHyphens/>
              <w:spacing w:after="120" w:line="276" w:lineRule="auto"/>
              <w:rPr>
                <w:rFonts w:ascii="Aptos" w:hAnsi="Aptos" w:cstheme="minorHAnsi"/>
              </w:rPr>
            </w:pPr>
            <w:r w:rsidRPr="00BA567F">
              <w:rPr>
                <w:rFonts w:ascii="Aptos" w:hAnsi="Aptos" w:cstheme="minorHAnsi"/>
              </w:rPr>
              <w:t>PODLASKIE STOWARZYSZENIE SPORTOWE OSÓB NIEPEŁNOSPRAWNYCH START</w:t>
            </w:r>
          </w:p>
        </w:tc>
        <w:tc>
          <w:tcPr>
            <w:tcW w:w="2552" w:type="dxa"/>
            <w:vAlign w:val="center"/>
          </w:tcPr>
          <w:p w14:paraId="2E353557" w14:textId="21D5136F" w:rsidR="00BE35C8" w:rsidRPr="00BA567F" w:rsidRDefault="00BE35C8" w:rsidP="005F36AB">
            <w:pPr>
              <w:suppressAutoHyphens/>
              <w:spacing w:after="120" w:line="276" w:lineRule="auto"/>
              <w:rPr>
                <w:rFonts w:ascii="Aptos" w:hAnsi="Aptos" w:cstheme="minorHAnsi"/>
              </w:rPr>
            </w:pPr>
            <w:r w:rsidRPr="00BA567F">
              <w:rPr>
                <w:rFonts w:ascii="Aptos" w:hAnsi="Aptos" w:cstheme="minorHAnsi"/>
              </w:rPr>
              <w:t>Zmiany w kwalifikowaniu kosztów pośrednich i bezpośrednich – do katalogu</w:t>
            </w:r>
            <w:r w:rsidR="005F36AB">
              <w:rPr>
                <w:rFonts w:ascii="Aptos" w:hAnsi="Aptos" w:cstheme="minorHAnsi"/>
              </w:rPr>
              <w:t xml:space="preserve"> </w:t>
            </w:r>
            <w:r w:rsidRPr="00BA567F">
              <w:rPr>
                <w:rFonts w:ascii="Aptos" w:hAnsi="Aptos" w:cstheme="minorHAnsi"/>
              </w:rPr>
              <w:t>kosztów pośrednich przeniesione zostaną koszty związane z:</w:t>
            </w:r>
          </w:p>
          <w:p w14:paraId="4A4C24BE" w14:textId="206C9E6B" w:rsidR="00BE35C8" w:rsidRPr="005F36AB" w:rsidRDefault="00BE35C8" w:rsidP="005F36AB">
            <w:pPr>
              <w:pStyle w:val="Akapitzlist"/>
              <w:numPr>
                <w:ilvl w:val="0"/>
                <w:numId w:val="54"/>
              </w:numPr>
              <w:suppressAutoHyphens/>
              <w:spacing w:after="120" w:line="276" w:lineRule="auto"/>
              <w:rPr>
                <w:rFonts w:ascii="Aptos" w:hAnsi="Aptos" w:cstheme="minorHAnsi"/>
                <w:sz w:val="24"/>
                <w:szCs w:val="22"/>
              </w:rPr>
            </w:pPr>
            <w:r w:rsidRPr="005F36AB">
              <w:rPr>
                <w:rFonts w:ascii="Aptos" w:hAnsi="Aptos" w:cstheme="minorHAnsi"/>
                <w:sz w:val="24"/>
                <w:szCs w:val="22"/>
              </w:rPr>
              <w:t>zakupem sprzętu, wyposażenia, urządzeń, których okres ekonomicznej użyteczności przekracza okres realizacji projektu;</w:t>
            </w:r>
          </w:p>
          <w:p w14:paraId="662A7A91" w14:textId="2346336E" w:rsidR="00BE35C8" w:rsidRPr="005F36AB" w:rsidRDefault="00BE35C8" w:rsidP="005F36AB">
            <w:pPr>
              <w:pStyle w:val="Akapitzlist"/>
              <w:numPr>
                <w:ilvl w:val="0"/>
                <w:numId w:val="54"/>
              </w:numPr>
              <w:suppressAutoHyphens/>
              <w:spacing w:after="120" w:line="276" w:lineRule="auto"/>
              <w:rPr>
                <w:rFonts w:ascii="Aptos" w:hAnsi="Aptos" w:cstheme="minorHAnsi"/>
                <w:sz w:val="24"/>
                <w:szCs w:val="22"/>
              </w:rPr>
            </w:pPr>
            <w:r w:rsidRPr="005F36AB">
              <w:rPr>
                <w:rFonts w:ascii="Aptos" w:hAnsi="Aptos" w:cstheme="minorHAnsi"/>
                <w:sz w:val="24"/>
                <w:szCs w:val="22"/>
              </w:rPr>
              <w:t>modernizacją, remontem pomieszczeń, w</w:t>
            </w:r>
            <w:r w:rsidR="005F36AB">
              <w:rPr>
                <w:rFonts w:ascii="Aptos" w:hAnsi="Aptos" w:cstheme="minorHAnsi"/>
                <w:sz w:val="24"/>
                <w:szCs w:val="22"/>
              </w:rPr>
              <w:t> </w:t>
            </w:r>
            <w:r w:rsidRPr="005F36AB">
              <w:rPr>
                <w:rFonts w:ascii="Aptos" w:hAnsi="Aptos" w:cstheme="minorHAnsi"/>
                <w:sz w:val="24"/>
                <w:szCs w:val="22"/>
              </w:rPr>
              <w:t>których prowadzone są zajęcia merytoryczne w</w:t>
            </w:r>
            <w:r w:rsidR="005F36AB">
              <w:rPr>
                <w:rFonts w:ascii="Aptos" w:hAnsi="Aptos" w:cstheme="minorHAnsi"/>
                <w:sz w:val="24"/>
                <w:szCs w:val="22"/>
              </w:rPr>
              <w:t> </w:t>
            </w:r>
            <w:r w:rsidRPr="005F36AB">
              <w:rPr>
                <w:rFonts w:ascii="Aptos" w:hAnsi="Aptos" w:cstheme="minorHAnsi"/>
                <w:sz w:val="24"/>
                <w:szCs w:val="22"/>
              </w:rPr>
              <w:t>projekcie;</w:t>
            </w:r>
          </w:p>
          <w:p w14:paraId="7351359E" w14:textId="496300BD" w:rsidR="00BE35C8" w:rsidRPr="005F36AB" w:rsidRDefault="00BE35C8" w:rsidP="005F36AB">
            <w:pPr>
              <w:pStyle w:val="Akapitzlist"/>
              <w:numPr>
                <w:ilvl w:val="0"/>
                <w:numId w:val="54"/>
              </w:numPr>
              <w:suppressAutoHyphens/>
              <w:spacing w:after="120" w:line="276" w:lineRule="auto"/>
              <w:rPr>
                <w:rFonts w:ascii="Aptos" w:hAnsi="Aptos" w:cstheme="minorHAnsi"/>
              </w:rPr>
            </w:pPr>
            <w:r w:rsidRPr="005F36AB">
              <w:rPr>
                <w:rFonts w:ascii="Aptos" w:hAnsi="Aptos" w:cstheme="minorHAnsi"/>
                <w:sz w:val="24"/>
                <w:szCs w:val="22"/>
              </w:rPr>
              <w:t>przeprowadzeniem audytu zewnętrznego projektu.</w:t>
            </w:r>
          </w:p>
        </w:tc>
        <w:tc>
          <w:tcPr>
            <w:tcW w:w="3118" w:type="dxa"/>
            <w:vAlign w:val="center"/>
          </w:tcPr>
          <w:p w14:paraId="0D82D67A" w14:textId="5070EC1D" w:rsidR="00BE35C8" w:rsidRPr="00BA567F" w:rsidRDefault="00BE35C8" w:rsidP="005F36AB">
            <w:pPr>
              <w:suppressAutoHyphens/>
              <w:spacing w:after="120" w:line="276" w:lineRule="auto"/>
              <w:rPr>
                <w:rFonts w:ascii="Aptos" w:hAnsi="Aptos" w:cstheme="minorBidi"/>
              </w:rPr>
            </w:pPr>
            <w:r w:rsidRPr="00BA567F">
              <w:rPr>
                <w:rFonts w:ascii="Aptos" w:hAnsi="Aptos" w:cstheme="minorBidi"/>
              </w:rPr>
              <w:t>Koszt przeprowadzenia audytu zewnętrznego nie powinien znajdować się w</w:t>
            </w:r>
            <w:r w:rsidR="005F36AB">
              <w:rPr>
                <w:rFonts w:ascii="Aptos" w:hAnsi="Aptos" w:cstheme="minorBidi"/>
              </w:rPr>
              <w:t> </w:t>
            </w:r>
            <w:r w:rsidRPr="00BA567F">
              <w:rPr>
                <w:rFonts w:ascii="Aptos" w:hAnsi="Aptos" w:cstheme="minorBidi"/>
              </w:rPr>
              <w:t>katalogu kosztów pośrednich.</w:t>
            </w:r>
          </w:p>
        </w:tc>
        <w:tc>
          <w:tcPr>
            <w:tcW w:w="3544" w:type="dxa"/>
            <w:vAlign w:val="center"/>
          </w:tcPr>
          <w:p w14:paraId="6F6AC555" w14:textId="3BA9F656" w:rsidR="00BE35C8" w:rsidRPr="00BA567F" w:rsidRDefault="00BE35C8" w:rsidP="005F36AB">
            <w:pPr>
              <w:suppressAutoHyphens/>
              <w:spacing w:after="120" w:line="276" w:lineRule="auto"/>
              <w:rPr>
                <w:rFonts w:ascii="Aptos" w:hAnsi="Aptos" w:cstheme="minorBidi"/>
              </w:rPr>
            </w:pPr>
            <w:r w:rsidRPr="00BA567F">
              <w:rPr>
                <w:rFonts w:ascii="Aptos" w:hAnsi="Aptos" w:cstheme="minorBidi"/>
              </w:rPr>
              <w:t>Koszt przeprowadzenia audytu zewnętrznego nie powinien znajdować się w katalogu kosztów pośrednich, ponieważ jest to koszt obowiązkowy, „narzucony” do poniesienia przez PFRON, temu też dotychczasowe zasady były właściwe. Mało tego – wysokość kosztu jest uzależniona od firm zewnętrznych niezwiązanych z merytoryką projektu. Koszty pośrednie to wynagrodzenia personelu administracyjnego, opłaty za najem powierzchni biurowej, koszt promocji itp. Jako że najmy i opłaty funkcjonowania jednostek najczęściej są nienegocjowane, finansowanie audytu zmusi realizatorów do obcięcia pensji personelowi administracyjnemu (księgowości, koordynatorom itp.) i zmniejszenia do minimum promocji.  Obecnie koszty audytu są bardzo wysokie, a terminy realizacji audytu przez wszystkie organizacje praktycznie taki sam.</w:t>
            </w:r>
          </w:p>
        </w:tc>
        <w:tc>
          <w:tcPr>
            <w:tcW w:w="3261" w:type="dxa"/>
            <w:vAlign w:val="center"/>
          </w:tcPr>
          <w:p w14:paraId="6E2144DD" w14:textId="61D5BE0E" w:rsidR="00BE35C8" w:rsidRPr="00BA567F" w:rsidRDefault="00BE35C8" w:rsidP="005F36AB">
            <w:pPr>
              <w:suppressAutoHyphens/>
              <w:spacing w:after="120" w:line="276" w:lineRule="auto"/>
              <w:rPr>
                <w:rFonts w:ascii="Aptos" w:hAnsi="Aptos" w:cstheme="minorHAnsi"/>
              </w:rPr>
            </w:pPr>
            <w:r w:rsidRPr="005F36AB">
              <w:rPr>
                <w:rFonts w:ascii="Aptos" w:hAnsi="Aptos" w:cstheme="minorHAnsi"/>
                <w:b/>
                <w:bCs/>
              </w:rPr>
              <w:t>Uwaga uwzględniona</w:t>
            </w:r>
            <w:r w:rsidRPr="00BA567F">
              <w:rPr>
                <w:rFonts w:ascii="Aptos" w:hAnsi="Aptos" w:cstheme="minorHAnsi"/>
              </w:rPr>
              <w:t>.</w:t>
            </w:r>
            <w:r w:rsidR="005F36AB">
              <w:rPr>
                <w:rFonts w:ascii="Aptos" w:hAnsi="Aptos" w:cstheme="minorHAnsi"/>
              </w:rPr>
              <w:br/>
            </w:r>
            <w:r w:rsidRPr="00BA567F">
              <w:rPr>
                <w:rFonts w:ascii="Aptos" w:hAnsi="Aptos" w:cstheme="minorHAnsi"/>
              </w:rPr>
              <w:t>Koszty związane z</w:t>
            </w:r>
            <w:r w:rsidR="005F36AB">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E35C8" w:rsidRPr="0079789E" w14:paraId="419DEEA7" w14:textId="77777777" w:rsidTr="00155065">
        <w:tc>
          <w:tcPr>
            <w:tcW w:w="851" w:type="dxa"/>
            <w:vAlign w:val="center"/>
          </w:tcPr>
          <w:p w14:paraId="13767BE3" w14:textId="3162D9E4" w:rsidR="00BE35C8" w:rsidRPr="00BA567F" w:rsidRDefault="00BE35C8" w:rsidP="005F36AB">
            <w:pPr>
              <w:suppressAutoHyphens/>
              <w:spacing w:after="120" w:line="276" w:lineRule="auto"/>
              <w:rPr>
                <w:rFonts w:ascii="Aptos" w:hAnsi="Aptos" w:cstheme="minorHAnsi"/>
              </w:rPr>
            </w:pPr>
            <w:r w:rsidRPr="00BA567F">
              <w:rPr>
                <w:rFonts w:ascii="Aptos" w:hAnsi="Aptos" w:cstheme="minorHAnsi"/>
              </w:rPr>
              <w:t>25.3</w:t>
            </w:r>
          </w:p>
        </w:tc>
        <w:tc>
          <w:tcPr>
            <w:tcW w:w="2977" w:type="dxa"/>
            <w:vAlign w:val="center"/>
          </w:tcPr>
          <w:p w14:paraId="437B80F1" w14:textId="1D145728" w:rsidR="00BE35C8" w:rsidRPr="00BA567F" w:rsidRDefault="00BE35C8" w:rsidP="005F36AB">
            <w:pPr>
              <w:suppressAutoHyphens/>
              <w:spacing w:after="120" w:line="276" w:lineRule="auto"/>
              <w:rPr>
                <w:rFonts w:ascii="Aptos" w:hAnsi="Aptos" w:cstheme="minorHAnsi"/>
              </w:rPr>
            </w:pPr>
            <w:r w:rsidRPr="00BA567F">
              <w:rPr>
                <w:rFonts w:ascii="Aptos" w:hAnsi="Aptos" w:cstheme="minorHAnsi"/>
              </w:rPr>
              <w:t>PODLASKIE STOWARZYSZENIE SPORTOWE OSÓB NIEPEŁNOSPRAWNYCH START</w:t>
            </w:r>
          </w:p>
        </w:tc>
        <w:tc>
          <w:tcPr>
            <w:tcW w:w="2552" w:type="dxa"/>
            <w:vAlign w:val="center"/>
          </w:tcPr>
          <w:p w14:paraId="0EB31A1E" w14:textId="11D94D0B" w:rsidR="00BE35C8" w:rsidRPr="00BA567F" w:rsidRDefault="00BE35C8" w:rsidP="005F36AB">
            <w:pPr>
              <w:suppressAutoHyphens/>
              <w:spacing w:after="120" w:line="276" w:lineRule="auto"/>
              <w:rPr>
                <w:rFonts w:ascii="Aptos" w:hAnsi="Aptos" w:cstheme="minorHAnsi"/>
              </w:rPr>
            </w:pPr>
            <w:r w:rsidRPr="00BA567F">
              <w:rPr>
                <w:rFonts w:ascii="Aptos" w:hAnsi="Aptos" w:cstheme="minorHAnsi"/>
              </w:rPr>
              <w:t>Zmiany w</w:t>
            </w:r>
            <w:r w:rsidR="005F36AB">
              <w:rPr>
                <w:rFonts w:ascii="Aptos" w:hAnsi="Aptos" w:cstheme="minorHAnsi"/>
              </w:rPr>
              <w:t> </w:t>
            </w:r>
            <w:r w:rsidRPr="00BA567F">
              <w:rPr>
                <w:rFonts w:ascii="Aptos" w:hAnsi="Aptos" w:cstheme="minorHAnsi"/>
              </w:rPr>
              <w:t>kwalifikowaniu kosztów pośrednich i</w:t>
            </w:r>
            <w:r w:rsidR="005F36AB">
              <w:rPr>
                <w:rFonts w:ascii="Aptos" w:hAnsi="Aptos" w:cstheme="minorHAnsi"/>
              </w:rPr>
              <w:t> </w:t>
            </w:r>
            <w:r w:rsidRPr="00BA567F">
              <w:rPr>
                <w:rFonts w:ascii="Aptos" w:hAnsi="Aptos" w:cstheme="minorHAnsi"/>
              </w:rPr>
              <w:t>bezpośrednich – do katalogu</w:t>
            </w:r>
            <w:r w:rsidR="005F36AB">
              <w:rPr>
                <w:rFonts w:ascii="Aptos" w:hAnsi="Aptos" w:cstheme="minorHAnsi"/>
              </w:rPr>
              <w:t xml:space="preserve"> </w:t>
            </w:r>
            <w:r w:rsidRPr="00BA567F">
              <w:rPr>
                <w:rFonts w:ascii="Aptos" w:hAnsi="Aptos" w:cstheme="minorHAnsi"/>
              </w:rPr>
              <w:t>kosztów pośrednich przeniesione zostaną koszty związane z:</w:t>
            </w:r>
          </w:p>
          <w:p w14:paraId="07FD9A7D" w14:textId="6A771A2C" w:rsidR="00BE35C8" w:rsidRPr="005F36AB" w:rsidRDefault="00BE35C8" w:rsidP="005F36AB">
            <w:pPr>
              <w:pStyle w:val="Akapitzlist"/>
              <w:numPr>
                <w:ilvl w:val="0"/>
                <w:numId w:val="55"/>
              </w:numPr>
              <w:suppressAutoHyphens/>
              <w:spacing w:after="120" w:line="276" w:lineRule="auto"/>
              <w:rPr>
                <w:rFonts w:ascii="Aptos" w:hAnsi="Aptos" w:cstheme="minorHAnsi"/>
                <w:sz w:val="24"/>
                <w:szCs w:val="22"/>
              </w:rPr>
            </w:pPr>
            <w:r w:rsidRPr="005F36AB">
              <w:rPr>
                <w:rFonts w:ascii="Aptos" w:hAnsi="Aptos" w:cstheme="minorHAnsi"/>
                <w:sz w:val="24"/>
                <w:szCs w:val="22"/>
              </w:rPr>
              <w:t>zakupem sprzętu, wyposażenia, urządzeń, których okres ekonomicznej użyteczności przekracza okres realizacji projektu;</w:t>
            </w:r>
          </w:p>
          <w:p w14:paraId="271C599F" w14:textId="2A2064D8" w:rsidR="00BE35C8" w:rsidRPr="005F36AB" w:rsidRDefault="00BE35C8" w:rsidP="005F36AB">
            <w:pPr>
              <w:pStyle w:val="Akapitzlist"/>
              <w:numPr>
                <w:ilvl w:val="0"/>
                <w:numId w:val="55"/>
              </w:numPr>
              <w:suppressAutoHyphens/>
              <w:spacing w:after="120" w:line="276" w:lineRule="auto"/>
              <w:rPr>
                <w:rFonts w:ascii="Aptos" w:hAnsi="Aptos" w:cstheme="minorHAnsi"/>
                <w:sz w:val="24"/>
                <w:szCs w:val="22"/>
              </w:rPr>
            </w:pPr>
            <w:r w:rsidRPr="005F36AB">
              <w:rPr>
                <w:rFonts w:ascii="Aptos" w:hAnsi="Aptos" w:cstheme="minorHAnsi"/>
                <w:sz w:val="24"/>
                <w:szCs w:val="22"/>
              </w:rPr>
              <w:t>modernizacją, remontem pomieszczeń, w</w:t>
            </w:r>
            <w:r w:rsidR="005F36AB">
              <w:rPr>
                <w:rFonts w:ascii="Aptos" w:hAnsi="Aptos" w:cstheme="minorHAnsi"/>
                <w:sz w:val="24"/>
                <w:szCs w:val="22"/>
              </w:rPr>
              <w:t> </w:t>
            </w:r>
            <w:r w:rsidRPr="005F36AB">
              <w:rPr>
                <w:rFonts w:ascii="Aptos" w:hAnsi="Aptos" w:cstheme="minorHAnsi"/>
                <w:sz w:val="24"/>
                <w:szCs w:val="22"/>
              </w:rPr>
              <w:t>których prowadzone są zajęcia merytoryczne w projekcie;</w:t>
            </w:r>
          </w:p>
          <w:p w14:paraId="740E7058" w14:textId="6A840BAC" w:rsidR="00BE35C8" w:rsidRPr="005F36AB" w:rsidRDefault="00BE35C8" w:rsidP="005F36AB">
            <w:pPr>
              <w:pStyle w:val="Akapitzlist"/>
              <w:numPr>
                <w:ilvl w:val="0"/>
                <w:numId w:val="55"/>
              </w:numPr>
              <w:suppressAutoHyphens/>
              <w:spacing w:after="120" w:line="276" w:lineRule="auto"/>
              <w:rPr>
                <w:rFonts w:ascii="Aptos" w:hAnsi="Aptos" w:cstheme="minorHAnsi"/>
              </w:rPr>
            </w:pPr>
            <w:r w:rsidRPr="005F36AB">
              <w:rPr>
                <w:rFonts w:ascii="Aptos" w:hAnsi="Aptos" w:cstheme="minorHAnsi"/>
                <w:sz w:val="24"/>
                <w:szCs w:val="22"/>
              </w:rPr>
              <w:t>przeprowadzeniem audytu zewnętrznego projektu.</w:t>
            </w:r>
          </w:p>
        </w:tc>
        <w:tc>
          <w:tcPr>
            <w:tcW w:w="3118" w:type="dxa"/>
            <w:vAlign w:val="center"/>
          </w:tcPr>
          <w:p w14:paraId="68F8D528" w14:textId="0F01BF79" w:rsidR="00BE35C8" w:rsidRPr="00BA567F" w:rsidRDefault="00BE35C8" w:rsidP="005F36AB">
            <w:pPr>
              <w:suppressAutoHyphens/>
              <w:spacing w:after="120" w:line="276" w:lineRule="auto"/>
              <w:rPr>
                <w:rFonts w:ascii="Aptos" w:hAnsi="Aptos" w:cstheme="minorBidi"/>
              </w:rPr>
            </w:pPr>
            <w:r w:rsidRPr="00BA567F">
              <w:rPr>
                <w:rFonts w:ascii="Aptos" w:hAnsi="Aptos" w:cstheme="minorBidi"/>
              </w:rPr>
              <w:t>Jeżeli koszt przeprowadzenia audytu zewnętrznego jednak znalazłby się w katalogu kosztów pośrednich, to sugerujemy podniesienie stawki naliczania kosztów pośrednich o 2% kosztów kwalifikowanych.</w:t>
            </w:r>
          </w:p>
        </w:tc>
        <w:tc>
          <w:tcPr>
            <w:tcW w:w="3544" w:type="dxa"/>
            <w:vAlign w:val="center"/>
          </w:tcPr>
          <w:p w14:paraId="2D163CAB" w14:textId="3469C1B3" w:rsidR="00BE35C8" w:rsidRPr="00BA567F" w:rsidRDefault="00BE35C8" w:rsidP="005F36AB">
            <w:pPr>
              <w:suppressAutoHyphens/>
              <w:spacing w:after="120" w:line="276" w:lineRule="auto"/>
              <w:rPr>
                <w:rFonts w:ascii="Aptos" w:hAnsi="Aptos" w:cstheme="minorBidi"/>
              </w:rPr>
            </w:pPr>
            <w:r w:rsidRPr="00BA567F">
              <w:rPr>
                <w:rFonts w:ascii="Aptos" w:hAnsi="Aptos" w:cstheme="minorBidi"/>
              </w:rPr>
              <w:t>Skoro audyt zewnętrzny jest koniecznym kosztem i mimo wszystko zdecydowano by o jego pokryciu z kosztów zarządzania projektem, to należy zwiększyć stawkę ryczałtową, aby zapewnić finansowanie tej koniecznej do poniesienia pozycji.</w:t>
            </w:r>
          </w:p>
        </w:tc>
        <w:tc>
          <w:tcPr>
            <w:tcW w:w="3261" w:type="dxa"/>
            <w:vAlign w:val="center"/>
          </w:tcPr>
          <w:p w14:paraId="49223D7E" w14:textId="0BCB3027" w:rsidR="00BE35C8" w:rsidRPr="00BA567F" w:rsidRDefault="00BE35C8" w:rsidP="005F36AB">
            <w:pPr>
              <w:suppressAutoHyphens/>
              <w:spacing w:after="120" w:line="276" w:lineRule="auto"/>
              <w:rPr>
                <w:rFonts w:ascii="Aptos" w:hAnsi="Aptos" w:cstheme="minorHAnsi"/>
              </w:rPr>
            </w:pPr>
            <w:r w:rsidRPr="005F36AB">
              <w:rPr>
                <w:rFonts w:ascii="Aptos" w:hAnsi="Aptos" w:cstheme="minorHAnsi"/>
                <w:b/>
                <w:bCs/>
              </w:rPr>
              <w:t>Uwaga uwzględniona częściowo.</w:t>
            </w:r>
            <w:r w:rsidR="005F36AB">
              <w:rPr>
                <w:rFonts w:ascii="Aptos" w:hAnsi="Aptos" w:cstheme="minorHAnsi"/>
              </w:rPr>
              <w:br/>
            </w:r>
            <w:r w:rsidRPr="00BA567F">
              <w:rPr>
                <w:rFonts w:ascii="Aptos" w:hAnsi="Aptos" w:cstheme="minorHAnsi"/>
              </w:rPr>
              <w:t>Koszty związane z</w:t>
            </w:r>
            <w:r w:rsidR="005F36AB">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E35C8" w:rsidRPr="0079789E" w14:paraId="216B4EE0" w14:textId="77777777" w:rsidTr="00155065">
        <w:tc>
          <w:tcPr>
            <w:tcW w:w="851" w:type="dxa"/>
            <w:vAlign w:val="center"/>
          </w:tcPr>
          <w:p w14:paraId="62D95B60" w14:textId="4FECA5C8" w:rsidR="00BE35C8" w:rsidRPr="00BA567F" w:rsidRDefault="00BE35C8" w:rsidP="005F36AB">
            <w:pPr>
              <w:suppressAutoHyphens/>
              <w:spacing w:after="120" w:line="276" w:lineRule="auto"/>
              <w:rPr>
                <w:rFonts w:ascii="Aptos" w:hAnsi="Aptos" w:cstheme="minorHAnsi"/>
              </w:rPr>
            </w:pPr>
            <w:r w:rsidRPr="00BA567F">
              <w:rPr>
                <w:rFonts w:ascii="Aptos" w:hAnsi="Aptos" w:cstheme="minorHAnsi"/>
              </w:rPr>
              <w:t>25.4</w:t>
            </w:r>
          </w:p>
        </w:tc>
        <w:tc>
          <w:tcPr>
            <w:tcW w:w="2977" w:type="dxa"/>
            <w:vAlign w:val="center"/>
          </w:tcPr>
          <w:p w14:paraId="4793627E" w14:textId="30604C09" w:rsidR="00BE35C8" w:rsidRPr="00BA567F" w:rsidRDefault="00BE35C8" w:rsidP="005F36AB">
            <w:pPr>
              <w:suppressAutoHyphens/>
              <w:spacing w:after="120" w:line="276" w:lineRule="auto"/>
              <w:rPr>
                <w:rFonts w:ascii="Aptos" w:hAnsi="Aptos" w:cstheme="minorHAnsi"/>
              </w:rPr>
            </w:pPr>
            <w:r w:rsidRPr="00BA567F">
              <w:rPr>
                <w:rFonts w:ascii="Aptos" w:hAnsi="Aptos" w:cstheme="minorHAnsi"/>
              </w:rPr>
              <w:t>PODLASKIE STOWARZYSZENIE SPORTOWE OSÓB NIEPEŁNOSPRAWNYCH START</w:t>
            </w:r>
          </w:p>
        </w:tc>
        <w:tc>
          <w:tcPr>
            <w:tcW w:w="2552" w:type="dxa"/>
            <w:vAlign w:val="center"/>
          </w:tcPr>
          <w:p w14:paraId="7C3655D5" w14:textId="20DB54EC" w:rsidR="00BE35C8" w:rsidRPr="00BA567F" w:rsidRDefault="00BE35C8" w:rsidP="005F36AB">
            <w:pPr>
              <w:suppressAutoHyphens/>
              <w:spacing w:after="120" w:line="276" w:lineRule="auto"/>
              <w:rPr>
                <w:rFonts w:ascii="Aptos" w:hAnsi="Aptos" w:cstheme="minorHAnsi"/>
              </w:rPr>
            </w:pPr>
            <w:r w:rsidRPr="00BA567F">
              <w:rPr>
                <w:rFonts w:ascii="Aptos" w:hAnsi="Aptos" w:cstheme="minorHAnsi"/>
              </w:rPr>
              <w:t>Wykluczenie możliwości przesuwania środków przeznaczonych na audyt</w:t>
            </w:r>
            <w:r w:rsidR="005F36AB">
              <w:rPr>
                <w:rFonts w:ascii="Aptos" w:hAnsi="Aptos" w:cstheme="minorHAnsi"/>
              </w:rPr>
              <w:t xml:space="preserve"> </w:t>
            </w:r>
            <w:r w:rsidRPr="00BA567F">
              <w:rPr>
                <w:rFonts w:ascii="Aptos" w:hAnsi="Aptos" w:cstheme="minorHAnsi"/>
              </w:rPr>
              <w:t>zewnętrzny – oszczędności powstałe w tej pozycji budżetowej nie będą mogły być przeznaczane na inne pozycje budżetowe.</w:t>
            </w:r>
          </w:p>
        </w:tc>
        <w:tc>
          <w:tcPr>
            <w:tcW w:w="3118" w:type="dxa"/>
            <w:vAlign w:val="center"/>
          </w:tcPr>
          <w:p w14:paraId="4B87D952" w14:textId="5CC54ACD" w:rsidR="00BE35C8" w:rsidRPr="00BA567F" w:rsidRDefault="00BE35C8" w:rsidP="005F36AB">
            <w:pPr>
              <w:suppressAutoHyphens/>
              <w:spacing w:after="120" w:line="276" w:lineRule="auto"/>
              <w:rPr>
                <w:rFonts w:ascii="Aptos" w:hAnsi="Aptos" w:cstheme="minorBidi"/>
              </w:rPr>
            </w:pPr>
            <w:r w:rsidRPr="00BA567F">
              <w:rPr>
                <w:rFonts w:ascii="Aptos" w:hAnsi="Aptos" w:cstheme="minorBidi"/>
              </w:rPr>
              <w:t>Rezygnacja z wprowadzenia wymienionego zapisu.</w:t>
            </w:r>
          </w:p>
        </w:tc>
        <w:tc>
          <w:tcPr>
            <w:tcW w:w="3544" w:type="dxa"/>
            <w:vAlign w:val="center"/>
          </w:tcPr>
          <w:p w14:paraId="35A8EBE4" w14:textId="2078A9D4" w:rsidR="00BE35C8" w:rsidRPr="00BA567F" w:rsidRDefault="00BE35C8" w:rsidP="005F36AB">
            <w:pPr>
              <w:suppressAutoHyphens/>
              <w:spacing w:after="120" w:line="276" w:lineRule="auto"/>
              <w:rPr>
                <w:rFonts w:ascii="Aptos" w:hAnsi="Aptos" w:cstheme="minorBidi"/>
              </w:rPr>
            </w:pPr>
            <w:r w:rsidRPr="00BA567F">
              <w:rPr>
                <w:rFonts w:ascii="Aptos" w:hAnsi="Aptos" w:cstheme="minorBidi"/>
              </w:rPr>
              <w:t>Koszt audytu jest „narzuconym” wydatkiem, jest konieczność jego wykonania. Tworząc założenia przy pisaniu wniosku, Wnioskodawca powinien zakładać górną granicę wydatku na audyt – co w sytuacji, gdy założy niższe środki, a potem nie będzie mógł wykonać audytu za te pieniądze. Wnioskodawca nie będzie miał skąd dołożyć, bo który program/ samorząd sfinansuje taki koszt jak audyt do projektu PFRON? Obstawiamy, że żaden.</w:t>
            </w:r>
            <w:r w:rsidR="005F36AB">
              <w:rPr>
                <w:rFonts w:ascii="Aptos" w:hAnsi="Aptos" w:cstheme="minorBidi"/>
              </w:rPr>
              <w:t xml:space="preserve"> </w:t>
            </w:r>
            <w:r w:rsidRPr="00BA567F">
              <w:rPr>
                <w:rFonts w:ascii="Aptos" w:hAnsi="Aptos" w:cstheme="minorBidi"/>
              </w:rPr>
              <w:t>W sytuacji, gdy jednak powstaną oszczędności w tej pozycji, środki wg. zasad mogą być przesunięte na inną pozycję – czyli z korzyścią dla beneficjentów. Sugerujemy utrzymanie obecnych zapisów, gdzie audyt jest traktowana jak każda inna pozycja budżetu.</w:t>
            </w:r>
          </w:p>
        </w:tc>
        <w:tc>
          <w:tcPr>
            <w:tcW w:w="3261" w:type="dxa"/>
            <w:vAlign w:val="center"/>
          </w:tcPr>
          <w:p w14:paraId="2C6E6026" w14:textId="46411231" w:rsidR="00BE35C8" w:rsidRPr="00BA567F" w:rsidRDefault="00BE35C8" w:rsidP="005F36AB">
            <w:pPr>
              <w:suppressAutoHyphens/>
              <w:spacing w:after="120" w:line="276" w:lineRule="auto"/>
              <w:rPr>
                <w:rFonts w:ascii="Aptos" w:hAnsi="Aptos" w:cstheme="minorHAnsi"/>
              </w:rPr>
            </w:pPr>
            <w:r w:rsidRPr="005F36AB">
              <w:rPr>
                <w:rFonts w:ascii="Aptos" w:hAnsi="Aptos" w:cstheme="minorHAnsi"/>
                <w:b/>
                <w:bCs/>
              </w:rPr>
              <w:t>Uwaga nieuwzględniona</w:t>
            </w:r>
            <w:r w:rsidRPr="00BA567F">
              <w:rPr>
                <w:rFonts w:ascii="Aptos" w:hAnsi="Aptos" w:cstheme="minorHAnsi"/>
              </w:rPr>
              <w:t>.</w:t>
            </w:r>
            <w:r w:rsidR="005F36AB">
              <w:rPr>
                <w:rFonts w:ascii="Aptos" w:hAnsi="Aptos" w:cstheme="minorHAnsi"/>
              </w:rPr>
              <w:br/>
            </w:r>
            <w:r w:rsidRPr="00BA567F">
              <w:rPr>
                <w:rFonts w:ascii="Aptos" w:hAnsi="Aptos" w:cstheme="minorBidi"/>
              </w:rPr>
              <w:t xml:space="preserve">Efektywne i </w:t>
            </w:r>
            <w:r w:rsidR="00E03322">
              <w:rPr>
                <w:rFonts w:ascii="Aptos" w:hAnsi="Aptos" w:cstheme="minorBidi"/>
              </w:rPr>
              <w:t>racjonalne</w:t>
            </w:r>
            <w:r w:rsidRPr="00BA567F">
              <w:rPr>
                <w:rFonts w:ascii="Aptos" w:hAnsi="Aptos" w:cstheme="minorBidi"/>
              </w:rPr>
              <w:t xml:space="preserve"> zarządzanie środkami publicznymi, zgodnie z</w:t>
            </w:r>
            <w:r w:rsidR="00C752E9">
              <w:rPr>
                <w:rFonts w:ascii="Aptos" w:hAnsi="Aptos" w:cstheme="minorBidi"/>
              </w:rPr>
              <w:t> </w:t>
            </w:r>
            <w:r w:rsidRPr="00BA567F">
              <w:rPr>
                <w:rFonts w:ascii="Aptos" w:hAnsi="Aptos" w:cstheme="minorBidi"/>
              </w:rPr>
              <w:t xml:space="preserve">ustawą o finansach publicznych, opiera się przede wszystkim na rzetelnym i realnym planowaniu </w:t>
            </w:r>
            <w:r w:rsidR="00D46C75">
              <w:rPr>
                <w:rFonts w:ascii="Aptos" w:hAnsi="Aptos" w:cstheme="minorBidi"/>
              </w:rPr>
              <w:t>kosztów</w:t>
            </w:r>
            <w:r w:rsidR="00D46C75" w:rsidRPr="00BA567F">
              <w:rPr>
                <w:rFonts w:ascii="Aptos" w:hAnsi="Aptos" w:cstheme="minorBidi"/>
              </w:rPr>
              <w:t xml:space="preserve"> </w:t>
            </w:r>
            <w:r w:rsidRPr="00BA567F">
              <w:rPr>
                <w:rFonts w:ascii="Aptos" w:hAnsi="Aptos" w:cstheme="minorBidi"/>
              </w:rPr>
              <w:t xml:space="preserve">na etapie </w:t>
            </w:r>
            <w:r w:rsidR="00D46C75">
              <w:rPr>
                <w:rFonts w:ascii="Aptos" w:hAnsi="Aptos" w:cstheme="minorBidi"/>
              </w:rPr>
              <w:t>przygotowywania</w:t>
            </w:r>
            <w:r w:rsidR="00D46C75" w:rsidRPr="00BA567F">
              <w:rPr>
                <w:rFonts w:ascii="Aptos" w:hAnsi="Aptos" w:cstheme="minorBidi"/>
              </w:rPr>
              <w:t xml:space="preserve"> </w:t>
            </w:r>
            <w:r w:rsidRPr="00BA567F">
              <w:rPr>
                <w:rFonts w:ascii="Aptos" w:hAnsi="Aptos" w:cstheme="minorBidi"/>
              </w:rPr>
              <w:t>wniosku i konstruowania budżetu projektu. Prawidłowo oszacowany koszt audytu, uwzględniający wcześniejsze rozeznanie rynku, minimalizuje potrzebę późniejszych zmian w</w:t>
            </w:r>
            <w:r w:rsidR="002C6E46">
              <w:rPr>
                <w:rFonts w:ascii="Aptos" w:hAnsi="Aptos" w:cstheme="minorBidi"/>
              </w:rPr>
              <w:t> </w:t>
            </w:r>
            <w:r w:rsidRPr="00BA567F">
              <w:rPr>
                <w:rFonts w:ascii="Aptos" w:hAnsi="Aptos" w:cstheme="minorBidi"/>
              </w:rPr>
              <w:t xml:space="preserve">budżecie. </w:t>
            </w:r>
            <w:r w:rsidR="00D46C75">
              <w:rPr>
                <w:rFonts w:ascii="Aptos" w:hAnsi="Aptos" w:cstheme="minorBidi"/>
              </w:rPr>
              <w:t>Wprowadzenie nowego rozwiązania</w:t>
            </w:r>
            <w:r w:rsidR="00D46C75" w:rsidRPr="00BA567F">
              <w:rPr>
                <w:rFonts w:ascii="Aptos" w:hAnsi="Aptos" w:cstheme="minorBidi"/>
              </w:rPr>
              <w:t xml:space="preserve"> </w:t>
            </w:r>
            <w:r w:rsidRPr="00BA567F">
              <w:rPr>
                <w:rFonts w:ascii="Aptos" w:hAnsi="Aptos" w:cstheme="minorBidi"/>
              </w:rPr>
              <w:t>zapobiega sytuacjom, w</w:t>
            </w:r>
            <w:r w:rsidR="005F36AB">
              <w:rPr>
                <w:rFonts w:ascii="Aptos" w:hAnsi="Aptos" w:cstheme="minorBidi"/>
              </w:rPr>
              <w:t> </w:t>
            </w:r>
            <w:r w:rsidRPr="00BA567F">
              <w:rPr>
                <w:rFonts w:ascii="Aptos" w:hAnsi="Aptos" w:cstheme="minorBidi"/>
              </w:rPr>
              <w:t>których sztucznie zawyżone na etapie wniosku koszty audytu byłyby później przesuwane na inne działania. Rozwiązanie to nie stoi w sprzeczności z zasadą gospodarności, lecz zapewnia transparentność i</w:t>
            </w:r>
            <w:r w:rsidR="00BE1124">
              <w:rPr>
                <w:rFonts w:ascii="Aptos" w:hAnsi="Aptos" w:cstheme="minorBidi"/>
              </w:rPr>
              <w:t> </w:t>
            </w:r>
            <w:r w:rsidRPr="00BA567F">
              <w:rPr>
                <w:rFonts w:ascii="Aptos" w:hAnsi="Aptos" w:cstheme="minorBidi"/>
              </w:rPr>
              <w:t>realizację celów projektu zgodnie z wnioskiem.</w:t>
            </w:r>
          </w:p>
        </w:tc>
      </w:tr>
      <w:tr w:rsidR="00BE35C8" w:rsidRPr="0079789E" w14:paraId="2A998765" w14:textId="77777777" w:rsidTr="00155065">
        <w:tc>
          <w:tcPr>
            <w:tcW w:w="851" w:type="dxa"/>
            <w:vAlign w:val="center"/>
          </w:tcPr>
          <w:p w14:paraId="2CBD9C47" w14:textId="04623EAC" w:rsidR="00BE35C8" w:rsidRPr="00BA567F" w:rsidRDefault="00BE35C8" w:rsidP="00BE1124">
            <w:pPr>
              <w:suppressAutoHyphens/>
              <w:spacing w:after="120" w:line="276" w:lineRule="auto"/>
              <w:rPr>
                <w:rFonts w:ascii="Aptos" w:hAnsi="Aptos" w:cstheme="minorHAnsi"/>
              </w:rPr>
            </w:pPr>
            <w:r w:rsidRPr="00BA567F">
              <w:rPr>
                <w:rFonts w:ascii="Aptos" w:hAnsi="Aptos" w:cstheme="minorHAnsi"/>
              </w:rPr>
              <w:t>25.5</w:t>
            </w:r>
          </w:p>
        </w:tc>
        <w:tc>
          <w:tcPr>
            <w:tcW w:w="2977" w:type="dxa"/>
            <w:vAlign w:val="center"/>
          </w:tcPr>
          <w:p w14:paraId="01210C6A" w14:textId="7951B914" w:rsidR="00BE35C8" w:rsidRPr="00BA567F" w:rsidRDefault="00BE35C8" w:rsidP="00BE1124">
            <w:pPr>
              <w:suppressAutoHyphens/>
              <w:spacing w:after="120" w:line="276" w:lineRule="auto"/>
              <w:rPr>
                <w:rFonts w:ascii="Aptos" w:hAnsi="Aptos" w:cstheme="minorHAnsi"/>
              </w:rPr>
            </w:pPr>
            <w:r w:rsidRPr="00BA567F">
              <w:rPr>
                <w:rFonts w:ascii="Aptos" w:hAnsi="Aptos" w:cstheme="minorHAnsi"/>
              </w:rPr>
              <w:t>PODLASKIE STOWARZYSZENIE SPORTOWE OSÓB NIEPEŁNOSPRAWNYCH START</w:t>
            </w:r>
          </w:p>
        </w:tc>
        <w:tc>
          <w:tcPr>
            <w:tcW w:w="2552" w:type="dxa"/>
            <w:vAlign w:val="center"/>
          </w:tcPr>
          <w:p w14:paraId="6BE5EFF5" w14:textId="66806121" w:rsidR="00BE35C8" w:rsidRPr="00BA567F" w:rsidRDefault="00BE35C8" w:rsidP="00BE1124">
            <w:pPr>
              <w:suppressAutoHyphens/>
              <w:spacing w:after="120" w:line="276" w:lineRule="auto"/>
              <w:rPr>
                <w:rFonts w:ascii="Aptos" w:hAnsi="Aptos" w:cstheme="minorHAnsi"/>
              </w:rPr>
            </w:pPr>
            <w:r w:rsidRPr="00BA567F">
              <w:rPr>
                <w:rFonts w:ascii="Aptos" w:hAnsi="Aptos" w:cstheme="minorHAnsi"/>
              </w:rPr>
              <w:t>Dodatkowe punkty</w:t>
            </w:r>
          </w:p>
        </w:tc>
        <w:tc>
          <w:tcPr>
            <w:tcW w:w="3118" w:type="dxa"/>
            <w:vAlign w:val="center"/>
          </w:tcPr>
          <w:p w14:paraId="6F3385B6" w14:textId="4EF29830" w:rsidR="00BE35C8" w:rsidRPr="00BA567F" w:rsidRDefault="00BE35C8" w:rsidP="00BE1124">
            <w:pPr>
              <w:suppressAutoHyphens/>
              <w:spacing w:after="120" w:line="276" w:lineRule="auto"/>
              <w:rPr>
                <w:rFonts w:ascii="Aptos" w:hAnsi="Aptos" w:cstheme="minorBidi"/>
              </w:rPr>
            </w:pPr>
            <w:r w:rsidRPr="00BA567F">
              <w:rPr>
                <w:rFonts w:ascii="Aptos" w:hAnsi="Aptos" w:cstheme="minorBidi"/>
              </w:rPr>
              <w:t>Dodanie do zaproponowanego przez PFRON zapisu: „Punkty dodatkowe:</w:t>
            </w:r>
            <w:r w:rsidR="00BE1124">
              <w:rPr>
                <w:rFonts w:ascii="Aptos" w:hAnsi="Aptos" w:cstheme="minorBidi"/>
              </w:rPr>
              <w:t xml:space="preserve"> </w:t>
            </w:r>
            <w:r w:rsidRPr="00BA567F">
              <w:rPr>
                <w:rFonts w:ascii="Aptos" w:hAnsi="Aptos" w:cstheme="minorBidi"/>
              </w:rPr>
              <w:t>Wnioskodawca realizujący zadania zlecane od minimum 10 lat i nie posiada zaległości w</w:t>
            </w:r>
            <w:r w:rsidR="002C6E46">
              <w:rPr>
                <w:rFonts w:ascii="Aptos" w:hAnsi="Aptos" w:cstheme="minorBidi"/>
              </w:rPr>
              <w:t> </w:t>
            </w:r>
            <w:r w:rsidRPr="00BA567F">
              <w:rPr>
                <w:rFonts w:ascii="Aptos" w:hAnsi="Aptos" w:cstheme="minorBidi"/>
              </w:rPr>
              <w:t>stosunku do PFRON otrzyma dodatkowe 3 pkt.”</w:t>
            </w:r>
          </w:p>
        </w:tc>
        <w:tc>
          <w:tcPr>
            <w:tcW w:w="3544" w:type="dxa"/>
            <w:vAlign w:val="center"/>
          </w:tcPr>
          <w:p w14:paraId="269D784D" w14:textId="70C35DAB" w:rsidR="00BE35C8" w:rsidRPr="00BA567F" w:rsidRDefault="00BE35C8" w:rsidP="00BE1124">
            <w:pPr>
              <w:suppressAutoHyphens/>
              <w:spacing w:after="120" w:line="276" w:lineRule="auto"/>
              <w:rPr>
                <w:rFonts w:ascii="Aptos" w:hAnsi="Aptos" w:cstheme="minorBidi"/>
              </w:rPr>
            </w:pPr>
            <w:r w:rsidRPr="00BA567F">
              <w:rPr>
                <w:rFonts w:ascii="Aptos" w:hAnsi="Aptos" w:cstheme="minorBidi"/>
              </w:rPr>
              <w:t>Dodatkowe punkty na etapie oceny merytorycznej celem docenienia i wyeksponowania organizacji realizujących z</w:t>
            </w:r>
            <w:r w:rsidR="002C6E46">
              <w:rPr>
                <w:rFonts w:ascii="Aptos" w:hAnsi="Aptos" w:cstheme="minorBidi"/>
              </w:rPr>
              <w:t> </w:t>
            </w:r>
            <w:r w:rsidRPr="00BA567F">
              <w:rPr>
                <w:rFonts w:ascii="Aptos" w:hAnsi="Aptos" w:cstheme="minorBidi"/>
              </w:rPr>
              <w:t xml:space="preserve">powodzeniem zadania zlecane od wielu lat. Często organizacje przez lata wypracowały swoje zasady zarządzania projektem, wdrażały innowacje, realizowały wszystkie wytyczne i zwiększały dostęp do usług specjalistycznych z zakresu rehabilitacji społecznej </w:t>
            </w:r>
            <w:proofErr w:type="spellStart"/>
            <w:r w:rsidRPr="00BA567F">
              <w:rPr>
                <w:rFonts w:ascii="Aptos" w:hAnsi="Aptos" w:cstheme="minorBidi"/>
              </w:rPr>
              <w:t>OzN</w:t>
            </w:r>
            <w:proofErr w:type="spellEnd"/>
            <w:r w:rsidRPr="00BA567F">
              <w:rPr>
                <w:rFonts w:ascii="Aptos" w:hAnsi="Aptos" w:cstheme="minorBidi"/>
              </w:rPr>
              <w:t xml:space="preserve">. Warto docenić te organizacje, które poprawnie realizują swoje zadania i poprawnie je </w:t>
            </w:r>
            <w:r w:rsidR="00E53DE3" w:rsidRPr="00BA567F">
              <w:rPr>
                <w:rFonts w:ascii="Aptos" w:hAnsi="Aptos" w:cstheme="minorBidi"/>
              </w:rPr>
              <w:t>rozliczają,</w:t>
            </w:r>
            <w:r w:rsidRPr="00BA567F">
              <w:rPr>
                <w:rFonts w:ascii="Aptos" w:hAnsi="Aptos" w:cstheme="minorBidi"/>
              </w:rPr>
              <w:t xml:space="preserve"> aby robiły to dalej.</w:t>
            </w:r>
          </w:p>
        </w:tc>
        <w:tc>
          <w:tcPr>
            <w:tcW w:w="3261" w:type="dxa"/>
            <w:vAlign w:val="center"/>
          </w:tcPr>
          <w:p w14:paraId="021CEC15" w14:textId="34BB2FFD" w:rsidR="00BE35C8" w:rsidRPr="00BA567F" w:rsidRDefault="00BE35C8" w:rsidP="00DB6A7E">
            <w:pPr>
              <w:suppressAutoHyphens/>
              <w:spacing w:after="120" w:line="276" w:lineRule="auto"/>
              <w:rPr>
                <w:rFonts w:ascii="Aptos" w:hAnsi="Aptos" w:cstheme="minorHAnsi"/>
              </w:rPr>
            </w:pPr>
            <w:r w:rsidRPr="002C6E46">
              <w:rPr>
                <w:rFonts w:ascii="Aptos" w:hAnsi="Aptos" w:cstheme="minorBidi"/>
                <w:b/>
                <w:bCs/>
              </w:rPr>
              <w:t>Uwaga nieuwzględniona</w:t>
            </w:r>
            <w:r w:rsidRPr="00BA567F">
              <w:rPr>
                <w:rFonts w:ascii="Aptos" w:hAnsi="Aptos" w:cstheme="minorBidi"/>
              </w:rPr>
              <w:t>.</w:t>
            </w:r>
            <w:r w:rsidRPr="00BA567F">
              <w:rPr>
                <w:rFonts w:ascii="Aptos" w:hAnsi="Aptos" w:cstheme="minorBidi"/>
              </w:rPr>
              <w:br/>
              <w:t>Zaproponowany zapis nie pozwala na jednoznaczne i obiektywne potwierdzenie wysokiego poziomu rzetelności, terminowości ani przestrzegania obowiązujących przepisów. Brak aktualnych zaległości wobec PFRON nie daje pełnego obrazu historii współpracy Wnioskodawcy, w tym ewentualnych trudności w realizacji zadań czy wcześniejszych zaległości w okresie ostatnich 10 lat. W związku z</w:t>
            </w:r>
            <w:r w:rsidR="00C752E9">
              <w:rPr>
                <w:rFonts w:ascii="Aptos" w:hAnsi="Aptos" w:cstheme="minorBidi"/>
              </w:rPr>
              <w:t> </w:t>
            </w:r>
            <w:r w:rsidRPr="00BA567F">
              <w:rPr>
                <w:rFonts w:ascii="Aptos" w:hAnsi="Aptos" w:cstheme="minorBidi"/>
              </w:rPr>
              <w:t>tym, przyznawanie dodatkowych punktów na podstawie takiego zapisu mogłoby prowadzić do niespójnej i nie do końca sprawiedliwej oceny.</w:t>
            </w:r>
          </w:p>
        </w:tc>
      </w:tr>
      <w:tr w:rsidR="00BE35C8" w:rsidRPr="0079789E" w14:paraId="36C3A6CF" w14:textId="77777777" w:rsidTr="00155065">
        <w:tc>
          <w:tcPr>
            <w:tcW w:w="851" w:type="dxa"/>
            <w:vAlign w:val="center"/>
          </w:tcPr>
          <w:p w14:paraId="5EEBF626" w14:textId="73583DFB" w:rsidR="00BE35C8" w:rsidRPr="00BA567F" w:rsidRDefault="00BE35C8" w:rsidP="00DB6A7E">
            <w:pPr>
              <w:suppressAutoHyphens/>
              <w:spacing w:after="120" w:line="276" w:lineRule="auto"/>
              <w:rPr>
                <w:rFonts w:ascii="Aptos" w:hAnsi="Aptos" w:cstheme="minorHAnsi"/>
              </w:rPr>
            </w:pPr>
            <w:r w:rsidRPr="00BA567F">
              <w:rPr>
                <w:rFonts w:ascii="Aptos" w:hAnsi="Aptos" w:cstheme="minorHAnsi"/>
              </w:rPr>
              <w:t>25.6</w:t>
            </w:r>
          </w:p>
        </w:tc>
        <w:tc>
          <w:tcPr>
            <w:tcW w:w="2977" w:type="dxa"/>
            <w:vAlign w:val="center"/>
          </w:tcPr>
          <w:p w14:paraId="1D4EF316" w14:textId="4F361CDD" w:rsidR="00BE35C8" w:rsidRPr="00BA567F" w:rsidRDefault="00BE35C8" w:rsidP="00DB6A7E">
            <w:pPr>
              <w:suppressAutoHyphens/>
              <w:spacing w:after="120" w:line="276" w:lineRule="auto"/>
              <w:rPr>
                <w:rFonts w:ascii="Aptos" w:hAnsi="Aptos" w:cstheme="minorHAnsi"/>
              </w:rPr>
            </w:pPr>
            <w:r w:rsidRPr="00BA567F">
              <w:rPr>
                <w:rFonts w:ascii="Aptos" w:hAnsi="Aptos" w:cstheme="minorHAnsi"/>
              </w:rPr>
              <w:t>PODLASKIE STOWARZYSZENIE SPORTOWE OSÓB NIEPEŁNOSPRAWNYCH START</w:t>
            </w:r>
          </w:p>
        </w:tc>
        <w:tc>
          <w:tcPr>
            <w:tcW w:w="2552" w:type="dxa"/>
            <w:vAlign w:val="center"/>
          </w:tcPr>
          <w:p w14:paraId="78D06051" w14:textId="1099F554" w:rsidR="00BE35C8" w:rsidRPr="00BA567F" w:rsidRDefault="00BE35C8" w:rsidP="00DB6A7E">
            <w:pPr>
              <w:suppressAutoHyphens/>
              <w:spacing w:after="120" w:line="276" w:lineRule="auto"/>
              <w:rPr>
                <w:rFonts w:ascii="Aptos" w:hAnsi="Aptos" w:cstheme="minorHAnsi"/>
              </w:rPr>
            </w:pPr>
            <w:r w:rsidRPr="00BA567F">
              <w:rPr>
                <w:rFonts w:ascii="Aptos" w:hAnsi="Aptos" w:cstheme="minorHAnsi"/>
              </w:rPr>
              <w:t xml:space="preserve">„Zasady wspierania realizacji zadań” </w:t>
            </w:r>
            <w:r w:rsidR="00DB6A7E">
              <w:rPr>
                <w:rFonts w:ascii="Aptos" w:hAnsi="Aptos" w:cstheme="minorHAnsi"/>
              </w:rPr>
              <w:t>–</w:t>
            </w:r>
            <w:r w:rsidRPr="00BA567F">
              <w:rPr>
                <w:rFonts w:ascii="Aptos" w:hAnsi="Aptos" w:cstheme="minorHAnsi"/>
              </w:rPr>
              <w:t xml:space="preserve"> Wolontariat</w:t>
            </w:r>
          </w:p>
        </w:tc>
        <w:tc>
          <w:tcPr>
            <w:tcW w:w="3118" w:type="dxa"/>
            <w:vAlign w:val="center"/>
          </w:tcPr>
          <w:p w14:paraId="6D0BEEA5" w14:textId="148B2DC6" w:rsidR="00BE35C8" w:rsidRPr="00BA567F" w:rsidRDefault="00BE35C8" w:rsidP="00DB6A7E">
            <w:pPr>
              <w:suppressAutoHyphens/>
              <w:spacing w:after="120" w:line="276" w:lineRule="auto"/>
              <w:rPr>
                <w:rFonts w:ascii="Aptos" w:hAnsi="Aptos" w:cstheme="minorBidi"/>
              </w:rPr>
            </w:pPr>
            <w:r w:rsidRPr="00BA567F">
              <w:rPr>
                <w:rFonts w:ascii="Aptos" w:hAnsi="Aptos" w:cstheme="minorBidi"/>
              </w:rPr>
              <w:t>Obecny zapis: „nie możesz wykazać jako wkładu niefinansowego osobowego godzin pracy świadczonych przez wolontariusza na rzecz członka jego rodziny. „Rodzina” to osoby spokrewnione lub niespokrewnione pozostające w związku prawnym lub faktycznym.” – sugerujemy usunięcie powyższego zapisu.</w:t>
            </w:r>
          </w:p>
        </w:tc>
        <w:tc>
          <w:tcPr>
            <w:tcW w:w="3544" w:type="dxa"/>
            <w:vAlign w:val="center"/>
          </w:tcPr>
          <w:p w14:paraId="7DCF2D71" w14:textId="7DC6ADF5" w:rsidR="00BE35C8" w:rsidRPr="00BA567F" w:rsidRDefault="00BE35C8" w:rsidP="00DB6A7E">
            <w:pPr>
              <w:suppressAutoHyphens/>
              <w:spacing w:after="120" w:line="276" w:lineRule="auto"/>
              <w:rPr>
                <w:rFonts w:ascii="Aptos" w:hAnsi="Aptos" w:cstheme="minorBidi"/>
              </w:rPr>
            </w:pPr>
            <w:r w:rsidRPr="00BA567F">
              <w:rPr>
                <w:rFonts w:ascii="Aptos" w:hAnsi="Aptos" w:cstheme="minorBidi"/>
              </w:rPr>
              <w:t>Nie ma żadnych merytorycznych podstaw do tego, żeby osoba spokrewniona, posiadająca uprawnienia nie mogła świadczyć usług w</w:t>
            </w:r>
            <w:r w:rsidR="00DB6A7E">
              <w:rPr>
                <w:rFonts w:ascii="Aptos" w:hAnsi="Aptos" w:cstheme="minorBidi"/>
              </w:rPr>
              <w:t> </w:t>
            </w:r>
            <w:r w:rsidRPr="00BA567F">
              <w:rPr>
                <w:rFonts w:ascii="Aptos" w:hAnsi="Aptos" w:cstheme="minorBidi"/>
              </w:rPr>
              <w:t>charakterze wolontariusza.</w:t>
            </w:r>
            <w:r w:rsidR="00DB6A7E">
              <w:rPr>
                <w:rFonts w:ascii="Aptos" w:hAnsi="Aptos" w:cstheme="minorBidi"/>
              </w:rPr>
              <w:t xml:space="preserve"> </w:t>
            </w:r>
            <w:r w:rsidRPr="00BA567F">
              <w:rPr>
                <w:rFonts w:ascii="Aptos" w:hAnsi="Aptos" w:cstheme="minorBidi"/>
              </w:rPr>
              <w:t>Realizując zadania o</w:t>
            </w:r>
            <w:r w:rsidR="00DB6A7E">
              <w:rPr>
                <w:rFonts w:ascii="Aptos" w:hAnsi="Aptos" w:cstheme="minorBidi"/>
              </w:rPr>
              <w:t> </w:t>
            </w:r>
            <w:r w:rsidRPr="00BA567F">
              <w:rPr>
                <w:rFonts w:ascii="Aptos" w:hAnsi="Aptos" w:cstheme="minorBidi"/>
              </w:rPr>
              <w:t>charakterze otwartym, gdzie mogą się pojawić jako beneficjenci np. z czterokończynowym porażeniem - jak członek rodziny może być wyłączony z</w:t>
            </w:r>
            <w:r w:rsidR="00DB6A7E">
              <w:rPr>
                <w:rFonts w:ascii="Aptos" w:hAnsi="Aptos" w:cstheme="minorBidi"/>
              </w:rPr>
              <w:t> </w:t>
            </w:r>
            <w:r w:rsidRPr="00BA567F">
              <w:rPr>
                <w:rFonts w:ascii="Aptos" w:hAnsi="Aptos" w:cstheme="minorBidi"/>
              </w:rPr>
              <w:t>możliwości pomocy w</w:t>
            </w:r>
            <w:r w:rsidR="00DB6A7E">
              <w:rPr>
                <w:rFonts w:ascii="Aptos" w:hAnsi="Aptos" w:cstheme="minorBidi"/>
              </w:rPr>
              <w:t> </w:t>
            </w:r>
            <w:r w:rsidRPr="00BA567F">
              <w:rPr>
                <w:rFonts w:ascii="Aptos" w:hAnsi="Aptos" w:cstheme="minorBidi"/>
              </w:rPr>
              <w:t xml:space="preserve">zajęciach/ świadczeniem usług </w:t>
            </w:r>
            <w:proofErr w:type="spellStart"/>
            <w:r w:rsidRPr="00BA567F">
              <w:rPr>
                <w:rFonts w:ascii="Aptos" w:hAnsi="Aptos" w:cstheme="minorBidi"/>
              </w:rPr>
              <w:t>wolontariackich</w:t>
            </w:r>
            <w:proofErr w:type="spellEnd"/>
            <w:r w:rsidRPr="00BA567F">
              <w:rPr>
                <w:rFonts w:ascii="Aptos" w:hAnsi="Aptos" w:cstheme="minorBidi"/>
              </w:rPr>
              <w:t>? Dodatkowo w świetle tego zapisu: wolontariusz posiadając uprawnienia, współprowadząc zajęcia grupowe ma zakaz prowadzenia na rzecz swojego dziecka. Bywa, że rodzice osób z niepełnosprawnością chętnie angażują się w różne działania organizacji, z racji wolnego czasu i posiadanych umiejętności. Skoro rodzice chcą się zaangażować przy okazji uczestniczenia w</w:t>
            </w:r>
            <w:r w:rsidR="00DB6A7E">
              <w:rPr>
                <w:rFonts w:ascii="Aptos" w:hAnsi="Aptos" w:cstheme="minorBidi"/>
              </w:rPr>
              <w:t> </w:t>
            </w:r>
            <w:r w:rsidRPr="00BA567F">
              <w:rPr>
                <w:rFonts w:ascii="Aptos" w:hAnsi="Aptos" w:cstheme="minorBidi"/>
              </w:rPr>
              <w:t>zajęciach ich dziecka, czemu wnioskodawca ma szukać kolejnych/dodatkowych „obcych” osób. Dodatkowo wykluczenie rodzica z</w:t>
            </w:r>
            <w:r w:rsidR="00DB6A7E">
              <w:rPr>
                <w:rFonts w:ascii="Aptos" w:hAnsi="Aptos" w:cstheme="minorBidi"/>
              </w:rPr>
              <w:t> </w:t>
            </w:r>
            <w:r w:rsidRPr="00BA567F">
              <w:rPr>
                <w:rFonts w:ascii="Aptos" w:hAnsi="Aptos" w:cstheme="minorBidi"/>
              </w:rPr>
              <w:t>możliwości sformalizowania ich pomocy w realizację projektu nie jest dobrym rozwiązaniem. W całym założeniu modelu kompleksowej rehabilitacji, członkowie rodziny są niezwykle istotni – nie można ich pomijać w procesie rehabilitacji w</w:t>
            </w:r>
            <w:r w:rsidR="00DB6A7E">
              <w:rPr>
                <w:rFonts w:ascii="Aptos" w:hAnsi="Aptos" w:cstheme="minorBidi"/>
              </w:rPr>
              <w:t> </w:t>
            </w:r>
            <w:r w:rsidRPr="00BA567F">
              <w:rPr>
                <w:rFonts w:ascii="Aptos" w:hAnsi="Aptos" w:cstheme="minorBidi"/>
              </w:rPr>
              <w:t>charakterze wolontariusza.</w:t>
            </w:r>
          </w:p>
        </w:tc>
        <w:tc>
          <w:tcPr>
            <w:tcW w:w="3261" w:type="dxa"/>
            <w:vAlign w:val="center"/>
          </w:tcPr>
          <w:p w14:paraId="100F51D9" w14:textId="7A21AA4F" w:rsidR="00BE35C8" w:rsidRPr="00BA567F" w:rsidRDefault="00BE35C8" w:rsidP="00DB6A7E">
            <w:pPr>
              <w:suppressAutoHyphens/>
              <w:spacing w:after="120" w:line="276" w:lineRule="auto"/>
              <w:rPr>
                <w:rFonts w:ascii="Aptos" w:hAnsi="Aptos" w:cstheme="minorHAnsi"/>
              </w:rPr>
            </w:pPr>
            <w:r w:rsidRPr="00DB6A7E">
              <w:rPr>
                <w:rFonts w:ascii="Aptos" w:hAnsi="Aptos" w:cstheme="minorHAnsi"/>
                <w:b/>
                <w:bCs/>
              </w:rPr>
              <w:t>Uwaga nieuwzględniona</w:t>
            </w:r>
            <w:r w:rsidRPr="00BA567F">
              <w:rPr>
                <w:rFonts w:ascii="Aptos" w:hAnsi="Aptos" w:cstheme="minorHAnsi"/>
              </w:rPr>
              <w:t>.</w:t>
            </w:r>
            <w:r w:rsidRPr="00BA567F">
              <w:rPr>
                <w:rFonts w:ascii="Aptos" w:hAnsi="Aptos" w:cstheme="minorHAnsi"/>
              </w:rPr>
              <w:br/>
              <w:t>Zapis nie wyklucza możliwości angażowania członków rodziny beneficjentów ostatecznych do pomocy w projekcie np.</w:t>
            </w:r>
            <w:r w:rsidR="00EE3003">
              <w:rPr>
                <w:rFonts w:ascii="Aptos" w:hAnsi="Aptos" w:cstheme="minorHAnsi"/>
              </w:rPr>
              <w:t> </w:t>
            </w:r>
            <w:r w:rsidRPr="00BA567F">
              <w:rPr>
                <w:rFonts w:ascii="Aptos" w:hAnsi="Aptos" w:cstheme="minorHAnsi"/>
              </w:rPr>
              <w:t>w ramach prowadzonych zajęć. Zapis wyłącza, w takiej sytuacji, możliwość wykazywania w projekcie godzin pracy świadczonych na rzecz członka rodziny – jako wkładu własnego (świadczenie wolontariusza). Zapewnienie opieki i</w:t>
            </w:r>
            <w:r w:rsidR="00DB6A7E">
              <w:rPr>
                <w:rFonts w:ascii="Aptos" w:hAnsi="Aptos" w:cstheme="minorHAnsi"/>
              </w:rPr>
              <w:t> </w:t>
            </w:r>
            <w:r w:rsidRPr="00BA567F">
              <w:rPr>
                <w:rFonts w:ascii="Aptos" w:hAnsi="Aptos" w:cstheme="minorHAnsi"/>
              </w:rPr>
              <w:t>wsparcia podopiecznemu (dziecku) czy małżonkowi jest obowiązkiem wynikającym z faktu sprawowania władzy rodzicielskiej czy zawarcia związku małżeńskiego (obowiązek wzajemnej pomocy). Kwestie te reguluje kodeks rodzinny i</w:t>
            </w:r>
            <w:r w:rsidR="00DB6A7E">
              <w:rPr>
                <w:rFonts w:ascii="Aptos" w:hAnsi="Aptos" w:cstheme="minorHAnsi"/>
              </w:rPr>
              <w:t> </w:t>
            </w:r>
            <w:r w:rsidRPr="00BA567F">
              <w:rPr>
                <w:rFonts w:ascii="Aptos" w:hAnsi="Aptos" w:cstheme="minorHAnsi"/>
              </w:rPr>
              <w:t>opiekuńczy.</w:t>
            </w:r>
          </w:p>
        </w:tc>
      </w:tr>
      <w:tr w:rsidR="00BE35C8" w:rsidRPr="0079789E" w14:paraId="2E8C7194" w14:textId="77777777" w:rsidTr="00155065">
        <w:tc>
          <w:tcPr>
            <w:tcW w:w="851" w:type="dxa"/>
            <w:vAlign w:val="center"/>
          </w:tcPr>
          <w:p w14:paraId="52000A3D" w14:textId="496331B3" w:rsidR="00BE35C8" w:rsidRPr="00BA567F" w:rsidRDefault="00BE35C8" w:rsidP="00DB6A7E">
            <w:pPr>
              <w:suppressAutoHyphens/>
              <w:spacing w:after="120" w:line="276" w:lineRule="auto"/>
              <w:rPr>
                <w:rFonts w:ascii="Aptos" w:hAnsi="Aptos" w:cstheme="minorHAnsi"/>
              </w:rPr>
            </w:pPr>
            <w:r w:rsidRPr="00BA567F">
              <w:rPr>
                <w:rFonts w:ascii="Aptos" w:hAnsi="Aptos" w:cstheme="minorHAnsi"/>
              </w:rPr>
              <w:t>25.7</w:t>
            </w:r>
          </w:p>
        </w:tc>
        <w:tc>
          <w:tcPr>
            <w:tcW w:w="2977" w:type="dxa"/>
            <w:vAlign w:val="center"/>
          </w:tcPr>
          <w:p w14:paraId="6695A757" w14:textId="69FE3A00" w:rsidR="00BE35C8" w:rsidRPr="00BA567F" w:rsidRDefault="00BE35C8" w:rsidP="00DB6A7E">
            <w:pPr>
              <w:suppressAutoHyphens/>
              <w:spacing w:after="120" w:line="276" w:lineRule="auto"/>
              <w:rPr>
                <w:rFonts w:ascii="Aptos" w:hAnsi="Aptos" w:cstheme="minorHAnsi"/>
              </w:rPr>
            </w:pPr>
            <w:r w:rsidRPr="00BA567F">
              <w:rPr>
                <w:rFonts w:ascii="Aptos" w:hAnsi="Aptos" w:cstheme="minorHAnsi"/>
              </w:rPr>
              <w:t>PODLASKIE STOWARZYSZENIE SPORTOWE OSÓB NIEPEŁNOSPRAWNYCH START</w:t>
            </w:r>
          </w:p>
        </w:tc>
        <w:tc>
          <w:tcPr>
            <w:tcW w:w="2552" w:type="dxa"/>
            <w:vAlign w:val="center"/>
          </w:tcPr>
          <w:p w14:paraId="1641A500" w14:textId="779F4CDE" w:rsidR="00BE35C8" w:rsidRPr="00BA567F" w:rsidRDefault="00DB6A7E" w:rsidP="00DB6A7E">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Regulamin składania, rozpatrywania i</w:t>
            </w:r>
            <w:r>
              <w:rPr>
                <w:rFonts w:ascii="Aptos" w:hAnsi="Aptos" w:cstheme="minorHAnsi"/>
              </w:rPr>
              <w:t> </w:t>
            </w:r>
            <w:r w:rsidR="00BE35C8" w:rsidRPr="00BA567F">
              <w:rPr>
                <w:rFonts w:ascii="Aptos" w:hAnsi="Aptos" w:cstheme="minorHAnsi"/>
              </w:rPr>
              <w:t>realizacji projektów</w:t>
            </w:r>
            <w:r>
              <w:rPr>
                <w:rFonts w:ascii="Aptos" w:hAnsi="Aptos" w:cstheme="minorHAnsi"/>
              </w:rPr>
              <w:t>”</w:t>
            </w:r>
          </w:p>
        </w:tc>
        <w:tc>
          <w:tcPr>
            <w:tcW w:w="3118" w:type="dxa"/>
            <w:vAlign w:val="center"/>
          </w:tcPr>
          <w:p w14:paraId="0EDF058D" w14:textId="045D13C5" w:rsidR="00BE35C8" w:rsidRPr="00DB6A7E" w:rsidRDefault="00BE35C8" w:rsidP="00DB6A7E">
            <w:pPr>
              <w:suppressAutoHyphens/>
              <w:spacing w:after="120" w:line="276" w:lineRule="auto"/>
              <w:rPr>
                <w:rFonts w:ascii="Aptos" w:hAnsi="Aptos" w:cstheme="minorBidi"/>
              </w:rPr>
            </w:pPr>
            <w:r w:rsidRPr="00DB6A7E">
              <w:rPr>
                <w:rFonts w:ascii="Aptos" w:hAnsi="Aptos" w:cstheme="minorBidi"/>
              </w:rPr>
              <w:t>Obecny zapis: „Osoby z</w:t>
            </w:r>
            <w:r w:rsidR="00DB6A7E" w:rsidRPr="00DB6A7E">
              <w:rPr>
                <w:rFonts w:ascii="Aptos" w:hAnsi="Aptos" w:cstheme="minorBidi"/>
              </w:rPr>
              <w:t> </w:t>
            </w:r>
            <w:r w:rsidRPr="00DB6A7E">
              <w:rPr>
                <w:rFonts w:ascii="Aptos" w:hAnsi="Aptos" w:cstheme="minorBidi"/>
              </w:rPr>
              <w:t xml:space="preserve">lekkim stopniem niepełnosprawności mogą stanowić w projekcie w kierunku pomocy 1 – </w:t>
            </w:r>
            <w:proofErr w:type="gramStart"/>
            <w:r w:rsidRPr="00DB6A7E">
              <w:rPr>
                <w:rFonts w:ascii="Aptos" w:hAnsi="Aptos" w:cstheme="minorBidi"/>
              </w:rPr>
              <w:t>nie więcej</w:t>
            </w:r>
            <w:proofErr w:type="gramEnd"/>
            <w:r w:rsidRPr="00DB6A7E">
              <w:rPr>
                <w:rFonts w:ascii="Aptos" w:hAnsi="Aptos" w:cstheme="minorBidi"/>
              </w:rPr>
              <w:t xml:space="preserve"> niż 20% ogółu beneficjentów ostatecznych;</w:t>
            </w:r>
          </w:p>
          <w:p w14:paraId="0C72D6AE" w14:textId="19035DC1" w:rsidR="00BE35C8" w:rsidRPr="00DB6A7E" w:rsidRDefault="00BE35C8" w:rsidP="00DB6A7E">
            <w:pPr>
              <w:suppressAutoHyphens/>
              <w:spacing w:after="120" w:line="276" w:lineRule="auto"/>
              <w:rPr>
                <w:rFonts w:ascii="Aptos" w:hAnsi="Aptos" w:cstheme="minorBidi"/>
              </w:rPr>
            </w:pPr>
            <w:r w:rsidRPr="00DB6A7E">
              <w:rPr>
                <w:rFonts w:ascii="Aptos" w:hAnsi="Aptos" w:cstheme="minorBidi"/>
              </w:rPr>
              <w:t xml:space="preserve">w kierunku pomocy 2 – </w:t>
            </w:r>
            <w:proofErr w:type="gramStart"/>
            <w:r w:rsidRPr="00DB6A7E">
              <w:rPr>
                <w:rFonts w:ascii="Aptos" w:hAnsi="Aptos" w:cstheme="minorBidi"/>
              </w:rPr>
              <w:t>nie więcej</w:t>
            </w:r>
            <w:proofErr w:type="gramEnd"/>
            <w:r w:rsidRPr="00DB6A7E">
              <w:rPr>
                <w:rFonts w:ascii="Aptos" w:hAnsi="Aptos" w:cstheme="minorBidi"/>
              </w:rPr>
              <w:t xml:space="preserve"> niż 10% ogółu beneficjentów</w:t>
            </w:r>
            <w:r w:rsidR="00DB6A7E" w:rsidRPr="00DB6A7E">
              <w:rPr>
                <w:rFonts w:ascii="Aptos" w:hAnsi="Aptos" w:cstheme="minorBidi"/>
              </w:rPr>
              <w:t xml:space="preserve"> </w:t>
            </w:r>
            <w:r w:rsidRPr="00DB6A7E">
              <w:rPr>
                <w:rFonts w:ascii="Aptos" w:hAnsi="Aptos" w:cstheme="minorBidi"/>
              </w:rPr>
              <w:t>ostatecznych.</w:t>
            </w:r>
            <w:r w:rsidR="00DB6A7E" w:rsidRPr="00DB6A7E">
              <w:rPr>
                <w:rFonts w:ascii="Aptos" w:hAnsi="Aptos" w:cstheme="minorBidi"/>
              </w:rPr>
              <w:t xml:space="preserve"> </w:t>
            </w:r>
            <w:r w:rsidRPr="00DB6A7E">
              <w:rPr>
                <w:rFonts w:ascii="Aptos" w:hAnsi="Aptos" w:cstheme="minorBidi"/>
              </w:rPr>
              <w:t>Przy weryfikacji tego wskaźnika nie uwzględnimy osób z lekkim stopniem niepełnosprawności z uwagi na:</w:t>
            </w:r>
          </w:p>
          <w:p w14:paraId="2CA27A46" w14:textId="28F8E533" w:rsidR="00BE35C8" w:rsidRPr="00DB6A7E" w:rsidRDefault="00BE35C8" w:rsidP="00DB6A7E">
            <w:pPr>
              <w:pStyle w:val="Akapitzlist"/>
              <w:numPr>
                <w:ilvl w:val="0"/>
                <w:numId w:val="56"/>
              </w:numPr>
              <w:suppressAutoHyphens/>
              <w:spacing w:after="120" w:line="276" w:lineRule="auto"/>
              <w:rPr>
                <w:rFonts w:ascii="Aptos" w:hAnsi="Aptos" w:cstheme="minorBidi"/>
                <w:sz w:val="24"/>
              </w:rPr>
            </w:pPr>
            <w:r w:rsidRPr="00DB6A7E">
              <w:rPr>
                <w:rFonts w:ascii="Aptos" w:hAnsi="Aptos" w:cstheme="minorBidi"/>
                <w:sz w:val="24"/>
              </w:rPr>
              <w:t>niepełnosprawność intelektualną;</w:t>
            </w:r>
          </w:p>
          <w:p w14:paraId="70399795" w14:textId="03DEF822" w:rsidR="00BE35C8" w:rsidRPr="00DB6A7E" w:rsidRDefault="00BE35C8" w:rsidP="00DB6A7E">
            <w:pPr>
              <w:pStyle w:val="Akapitzlist"/>
              <w:numPr>
                <w:ilvl w:val="0"/>
                <w:numId w:val="56"/>
              </w:numPr>
              <w:suppressAutoHyphens/>
              <w:spacing w:after="120" w:line="276" w:lineRule="auto"/>
              <w:rPr>
                <w:rFonts w:ascii="Aptos" w:hAnsi="Aptos" w:cstheme="minorBidi"/>
                <w:sz w:val="24"/>
              </w:rPr>
            </w:pPr>
            <w:r w:rsidRPr="00DB6A7E">
              <w:rPr>
                <w:rFonts w:ascii="Aptos" w:hAnsi="Aptos" w:cstheme="minorBidi"/>
                <w:sz w:val="24"/>
              </w:rPr>
              <w:t>całościowe zaburzenia rozwojowe;</w:t>
            </w:r>
          </w:p>
          <w:p w14:paraId="6C792C42" w14:textId="5FC274D9" w:rsidR="00BE35C8" w:rsidRPr="00DB6A7E" w:rsidRDefault="00BE35C8" w:rsidP="00DB6A7E">
            <w:pPr>
              <w:pStyle w:val="Akapitzlist"/>
              <w:numPr>
                <w:ilvl w:val="0"/>
                <w:numId w:val="56"/>
              </w:numPr>
              <w:suppressAutoHyphens/>
              <w:spacing w:after="120" w:line="276" w:lineRule="auto"/>
              <w:rPr>
                <w:rFonts w:ascii="Aptos" w:hAnsi="Aptos" w:cstheme="minorBidi"/>
                <w:sz w:val="24"/>
              </w:rPr>
            </w:pPr>
            <w:r w:rsidRPr="00DB6A7E">
              <w:rPr>
                <w:rFonts w:ascii="Aptos" w:hAnsi="Aptos" w:cstheme="minorBidi"/>
                <w:sz w:val="24"/>
              </w:rPr>
              <w:t>długotrwałą, chroniczną niepełnosprawność o charakterze psychicznym;</w:t>
            </w:r>
          </w:p>
          <w:p w14:paraId="7FA3C700" w14:textId="5947C7F9" w:rsidR="00BE35C8" w:rsidRPr="00DB6A7E" w:rsidRDefault="00BE35C8" w:rsidP="00DB6A7E">
            <w:pPr>
              <w:pStyle w:val="Akapitzlist"/>
              <w:numPr>
                <w:ilvl w:val="0"/>
                <w:numId w:val="56"/>
              </w:numPr>
              <w:suppressAutoHyphens/>
              <w:spacing w:after="120" w:line="276" w:lineRule="auto"/>
              <w:rPr>
                <w:rFonts w:ascii="Aptos" w:hAnsi="Aptos" w:cstheme="minorBidi"/>
                <w:sz w:val="24"/>
              </w:rPr>
            </w:pPr>
            <w:r w:rsidRPr="00DB6A7E">
              <w:rPr>
                <w:rFonts w:ascii="Aptos" w:hAnsi="Aptos" w:cstheme="minorBidi"/>
                <w:sz w:val="24"/>
              </w:rPr>
              <w:t>niepełnosprawność sprzężoną;</w:t>
            </w:r>
          </w:p>
          <w:p w14:paraId="638E9221" w14:textId="3422E8EC" w:rsidR="00BE35C8" w:rsidRPr="00DB6A7E" w:rsidRDefault="00BE35C8" w:rsidP="00122226">
            <w:pPr>
              <w:pStyle w:val="Akapitzlist"/>
              <w:numPr>
                <w:ilvl w:val="0"/>
                <w:numId w:val="56"/>
              </w:numPr>
              <w:suppressAutoHyphens/>
              <w:spacing w:after="120" w:line="276" w:lineRule="auto"/>
              <w:rPr>
                <w:rFonts w:ascii="Aptos" w:hAnsi="Aptos" w:cstheme="minorBidi"/>
                <w:sz w:val="24"/>
              </w:rPr>
            </w:pPr>
            <w:r w:rsidRPr="00DB6A7E">
              <w:rPr>
                <w:rFonts w:ascii="Aptos" w:hAnsi="Aptos" w:cstheme="minorBidi"/>
                <w:sz w:val="24"/>
              </w:rPr>
              <w:t>chorobę nowotworową piersi</w:t>
            </w:r>
            <w:r w:rsidR="00DB6A7E" w:rsidRPr="00DB6A7E">
              <w:rPr>
                <w:rFonts w:ascii="Aptos" w:hAnsi="Aptos" w:cstheme="minorBidi"/>
                <w:sz w:val="24"/>
              </w:rPr>
              <w:t xml:space="preserve"> </w:t>
            </w:r>
            <w:r w:rsidRPr="00DB6A7E">
              <w:rPr>
                <w:rFonts w:ascii="Aptos" w:hAnsi="Aptos" w:cstheme="minorBidi"/>
                <w:sz w:val="24"/>
              </w:rPr>
              <w:t>(jedynie w przypadku kierunku</w:t>
            </w:r>
            <w:r w:rsidR="00DB6A7E" w:rsidRPr="00DB6A7E">
              <w:rPr>
                <w:rFonts w:ascii="Aptos" w:hAnsi="Aptos" w:cstheme="minorBidi"/>
                <w:sz w:val="24"/>
              </w:rPr>
              <w:t xml:space="preserve"> </w:t>
            </w:r>
            <w:r w:rsidRPr="00DB6A7E">
              <w:rPr>
                <w:rFonts w:ascii="Aptos" w:hAnsi="Aptos" w:cstheme="minorBidi"/>
                <w:sz w:val="24"/>
              </w:rPr>
              <w:t>pomocy 2).”</w:t>
            </w:r>
          </w:p>
          <w:p w14:paraId="3147C4C1" w14:textId="777F3103" w:rsidR="00BE35C8" w:rsidRPr="00DB6A7E" w:rsidRDefault="00BE35C8" w:rsidP="00DB6A7E">
            <w:pPr>
              <w:suppressAutoHyphens/>
              <w:spacing w:after="120" w:line="276" w:lineRule="auto"/>
              <w:contextualSpacing/>
              <w:rPr>
                <w:rFonts w:ascii="Aptos" w:hAnsi="Aptos" w:cstheme="minorBidi"/>
              </w:rPr>
            </w:pPr>
            <w:r w:rsidRPr="00DB6A7E">
              <w:rPr>
                <w:rFonts w:ascii="Aptos" w:hAnsi="Aptos" w:cstheme="minorBidi"/>
              </w:rPr>
              <w:t>Proponujemy wykreślić w</w:t>
            </w:r>
            <w:r w:rsidR="00DB6A7E">
              <w:rPr>
                <w:rFonts w:ascii="Aptos" w:hAnsi="Aptos" w:cstheme="minorBidi"/>
              </w:rPr>
              <w:t> </w:t>
            </w:r>
            <w:r w:rsidRPr="00DB6A7E">
              <w:rPr>
                <w:rFonts w:ascii="Aptos" w:hAnsi="Aptos" w:cstheme="minorBidi"/>
              </w:rPr>
              <w:t>przypadku choroby nowotworowej słowo „piersi”. Proponujemy zapis:</w:t>
            </w:r>
            <w:r w:rsidR="00DB6A7E">
              <w:rPr>
                <w:rFonts w:ascii="Aptos" w:hAnsi="Aptos" w:cstheme="minorBidi"/>
              </w:rPr>
              <w:t xml:space="preserve"> </w:t>
            </w:r>
            <w:r w:rsidRPr="00DB6A7E">
              <w:rPr>
                <w:rFonts w:ascii="Aptos" w:hAnsi="Aptos" w:cstheme="minorBidi"/>
              </w:rPr>
              <w:t>Przy weryfikacji tego wskaźnika nie uwzględnimy osób z lekkim stopniem niepełnosprawności z</w:t>
            </w:r>
            <w:r w:rsidR="00DB6A7E">
              <w:rPr>
                <w:rFonts w:ascii="Aptos" w:hAnsi="Aptos" w:cstheme="minorBidi"/>
              </w:rPr>
              <w:t> </w:t>
            </w:r>
            <w:r w:rsidRPr="00DB6A7E">
              <w:rPr>
                <w:rFonts w:ascii="Aptos" w:hAnsi="Aptos" w:cstheme="minorBidi"/>
              </w:rPr>
              <w:t>uwagi na:</w:t>
            </w:r>
          </w:p>
          <w:p w14:paraId="2953DE3B" w14:textId="29D98B4D" w:rsidR="00BE35C8" w:rsidRPr="00DB6A7E" w:rsidRDefault="00BE35C8" w:rsidP="00DB6A7E">
            <w:pPr>
              <w:pStyle w:val="Akapitzlist"/>
              <w:numPr>
                <w:ilvl w:val="0"/>
                <w:numId w:val="56"/>
              </w:numPr>
              <w:suppressAutoHyphens/>
              <w:spacing w:after="120" w:line="276" w:lineRule="auto"/>
              <w:rPr>
                <w:rFonts w:ascii="Aptos" w:hAnsi="Aptos" w:cstheme="minorBidi"/>
                <w:sz w:val="24"/>
              </w:rPr>
            </w:pPr>
            <w:r w:rsidRPr="00DB6A7E">
              <w:rPr>
                <w:rFonts w:ascii="Aptos" w:hAnsi="Aptos" w:cstheme="minorBidi"/>
                <w:sz w:val="24"/>
              </w:rPr>
              <w:t>niepełnosprawność intelektualną;</w:t>
            </w:r>
          </w:p>
          <w:p w14:paraId="1181472B" w14:textId="1626B9EA" w:rsidR="00BE35C8" w:rsidRPr="00DB6A7E" w:rsidRDefault="00BE35C8" w:rsidP="00DB6A7E">
            <w:pPr>
              <w:pStyle w:val="Akapitzlist"/>
              <w:numPr>
                <w:ilvl w:val="0"/>
                <w:numId w:val="56"/>
              </w:numPr>
              <w:suppressAutoHyphens/>
              <w:spacing w:after="120" w:line="276" w:lineRule="auto"/>
              <w:rPr>
                <w:rFonts w:ascii="Aptos" w:hAnsi="Aptos" w:cstheme="minorBidi"/>
                <w:sz w:val="24"/>
              </w:rPr>
            </w:pPr>
            <w:r w:rsidRPr="00DB6A7E">
              <w:rPr>
                <w:rFonts w:ascii="Aptos" w:hAnsi="Aptos" w:cstheme="minorBidi"/>
                <w:sz w:val="24"/>
              </w:rPr>
              <w:t>całościowe zaburzenia rozwojowe;</w:t>
            </w:r>
          </w:p>
          <w:p w14:paraId="2793E5E9" w14:textId="16EC577A" w:rsidR="00BE35C8" w:rsidRPr="00DB6A7E" w:rsidRDefault="00BE35C8" w:rsidP="00DB6A7E">
            <w:pPr>
              <w:pStyle w:val="Akapitzlist"/>
              <w:numPr>
                <w:ilvl w:val="0"/>
                <w:numId w:val="56"/>
              </w:numPr>
              <w:suppressAutoHyphens/>
              <w:spacing w:after="120" w:line="276" w:lineRule="auto"/>
              <w:rPr>
                <w:rFonts w:ascii="Aptos" w:hAnsi="Aptos" w:cstheme="minorBidi"/>
                <w:sz w:val="24"/>
              </w:rPr>
            </w:pPr>
            <w:r w:rsidRPr="00DB6A7E">
              <w:rPr>
                <w:rFonts w:ascii="Aptos" w:hAnsi="Aptos" w:cstheme="minorBidi"/>
                <w:sz w:val="24"/>
              </w:rPr>
              <w:t>długotrwałą, chroniczną niepełnosprawność o</w:t>
            </w:r>
            <w:r w:rsidR="00DB6A7E">
              <w:rPr>
                <w:rFonts w:ascii="Aptos" w:hAnsi="Aptos" w:cstheme="minorBidi"/>
                <w:sz w:val="24"/>
              </w:rPr>
              <w:t> </w:t>
            </w:r>
            <w:r w:rsidRPr="00DB6A7E">
              <w:rPr>
                <w:rFonts w:ascii="Aptos" w:hAnsi="Aptos" w:cstheme="minorBidi"/>
                <w:sz w:val="24"/>
              </w:rPr>
              <w:t>charakterze psychicznym;</w:t>
            </w:r>
          </w:p>
          <w:p w14:paraId="6FE7D257" w14:textId="6DDCB158" w:rsidR="00BE35C8" w:rsidRPr="00DB6A7E" w:rsidRDefault="00BE35C8" w:rsidP="00DB6A7E">
            <w:pPr>
              <w:pStyle w:val="Akapitzlist"/>
              <w:numPr>
                <w:ilvl w:val="0"/>
                <w:numId w:val="56"/>
              </w:numPr>
              <w:suppressAutoHyphens/>
              <w:spacing w:after="120" w:line="276" w:lineRule="auto"/>
              <w:rPr>
                <w:rFonts w:ascii="Aptos" w:hAnsi="Aptos" w:cstheme="minorBidi"/>
                <w:sz w:val="24"/>
              </w:rPr>
            </w:pPr>
            <w:r w:rsidRPr="00DB6A7E">
              <w:rPr>
                <w:rFonts w:ascii="Aptos" w:hAnsi="Aptos" w:cstheme="minorBidi"/>
                <w:sz w:val="24"/>
              </w:rPr>
              <w:t>niepełnosprawność sprzężoną;</w:t>
            </w:r>
          </w:p>
          <w:p w14:paraId="6F63B628" w14:textId="22320559" w:rsidR="00BE35C8" w:rsidRPr="00DB6A7E" w:rsidRDefault="00BE35C8" w:rsidP="00DB6A7E">
            <w:pPr>
              <w:pStyle w:val="Akapitzlist"/>
              <w:numPr>
                <w:ilvl w:val="0"/>
                <w:numId w:val="56"/>
              </w:numPr>
              <w:suppressAutoHyphens/>
              <w:spacing w:after="120" w:line="276" w:lineRule="auto"/>
              <w:rPr>
                <w:rFonts w:ascii="Aptos" w:hAnsi="Aptos" w:cstheme="minorBidi"/>
                <w:sz w:val="24"/>
              </w:rPr>
            </w:pPr>
            <w:r w:rsidRPr="00DB6A7E">
              <w:rPr>
                <w:rFonts w:ascii="Aptos" w:hAnsi="Aptos" w:cstheme="minorBidi"/>
                <w:sz w:val="24"/>
              </w:rPr>
              <w:t>chorobę nowotworową (jedynie w przypadku kierunku pomocy 2).”</w:t>
            </w:r>
          </w:p>
        </w:tc>
        <w:tc>
          <w:tcPr>
            <w:tcW w:w="3544" w:type="dxa"/>
            <w:vAlign w:val="center"/>
          </w:tcPr>
          <w:p w14:paraId="5F500F78" w14:textId="1D3B1795" w:rsidR="00BE35C8" w:rsidRPr="00BA567F" w:rsidRDefault="00BE35C8" w:rsidP="00DB6A7E">
            <w:pPr>
              <w:suppressAutoHyphens/>
              <w:spacing w:after="120" w:line="276" w:lineRule="auto"/>
              <w:rPr>
                <w:rFonts w:ascii="Aptos" w:hAnsi="Aptos" w:cstheme="minorBidi"/>
              </w:rPr>
            </w:pPr>
            <w:r w:rsidRPr="00BA567F">
              <w:rPr>
                <w:rFonts w:ascii="Aptos" w:hAnsi="Aptos" w:cstheme="minorBidi"/>
              </w:rPr>
              <w:t>Zmiana w regulaminie konkursu polegająca na wykreśleniu słowa „piersi” w odniesieniu do choroby nowotworowej, ma na celu zapewnienie równego traktowania wszystkich osób dotkniętych chorobami nowotworowymi, niezależnie od ich rodzaju.</w:t>
            </w:r>
            <w:r w:rsidR="00DB6A7E">
              <w:rPr>
                <w:rFonts w:ascii="Aptos" w:hAnsi="Aptos" w:cstheme="minorBidi"/>
              </w:rPr>
              <w:t xml:space="preserve"> </w:t>
            </w:r>
            <w:r w:rsidRPr="00BA567F">
              <w:rPr>
                <w:rFonts w:ascii="Aptos" w:hAnsi="Aptos" w:cstheme="minorBidi"/>
              </w:rPr>
              <w:t>Celem regulaminu konkursu powinno być stworzenie warunków, które umożliwiają równe szanse na wsparcie i pomoc dla wszystkich osób dotkniętych niepełnosprawnościami, w tym również dla tych, których niepełnosprawność wynika z różnych form chorób nowotworowych. Zmiana proponowana w regulaminie, polegająca na wykreśleniu słowa „piersi” i rozszerzeniu zapisu na wszystkie choroby nowotworowe, jest krokiem w</w:t>
            </w:r>
            <w:r w:rsidR="00DB6A7E">
              <w:rPr>
                <w:rFonts w:ascii="Aptos" w:hAnsi="Aptos" w:cstheme="minorBidi"/>
              </w:rPr>
              <w:t> </w:t>
            </w:r>
            <w:r w:rsidRPr="00BA567F">
              <w:rPr>
                <w:rFonts w:ascii="Aptos" w:hAnsi="Aptos" w:cstheme="minorBidi"/>
              </w:rPr>
              <w:t>kierunku większej sprawiedliwości społecznej.</w:t>
            </w:r>
          </w:p>
        </w:tc>
        <w:tc>
          <w:tcPr>
            <w:tcW w:w="3261" w:type="dxa"/>
            <w:vAlign w:val="center"/>
          </w:tcPr>
          <w:p w14:paraId="1D6E6103" w14:textId="3856E2C0" w:rsidR="00BE35C8" w:rsidRPr="00BA567F" w:rsidRDefault="00BE35C8" w:rsidP="00DB6A7E">
            <w:pPr>
              <w:suppressAutoHyphens/>
              <w:spacing w:after="120" w:line="276" w:lineRule="auto"/>
              <w:rPr>
                <w:rFonts w:ascii="Aptos" w:hAnsi="Aptos" w:cstheme="minorHAnsi"/>
              </w:rPr>
            </w:pPr>
            <w:r w:rsidRPr="00DB6A7E">
              <w:rPr>
                <w:rFonts w:ascii="Aptos" w:hAnsi="Aptos" w:cstheme="minorBidi"/>
                <w:b/>
                <w:bCs/>
              </w:rPr>
              <w:t>Uwaga nieuwzględniona</w:t>
            </w:r>
            <w:r w:rsidRPr="22449C9D">
              <w:rPr>
                <w:rFonts w:ascii="Aptos" w:hAnsi="Aptos" w:cstheme="minorBidi"/>
              </w:rPr>
              <w:t>.</w:t>
            </w:r>
            <w:r w:rsidR="00DB6A7E">
              <w:rPr>
                <w:rFonts w:ascii="Aptos" w:hAnsi="Aptos" w:cstheme="minorBidi"/>
              </w:rPr>
              <w:br/>
            </w:r>
            <w:r w:rsidR="00F1137A" w:rsidRPr="002928DD">
              <w:rPr>
                <w:rFonts w:ascii="Aptos" w:hAnsi="Aptos" w:cstheme="minorHAnsi"/>
              </w:rPr>
              <w:t>Fundusz nie planuje zmian w</w:t>
            </w:r>
            <w:r w:rsidR="00EE3003">
              <w:rPr>
                <w:rFonts w:ascii="Aptos" w:hAnsi="Aptos" w:cstheme="minorHAnsi"/>
              </w:rPr>
              <w:t> </w:t>
            </w:r>
            <w:r w:rsidR="00F1137A" w:rsidRPr="002928DD">
              <w:rPr>
                <w:rFonts w:ascii="Aptos" w:hAnsi="Aptos" w:cstheme="minorHAnsi"/>
              </w:rPr>
              <w:t>tym zakresie w obecnym konkursie</w:t>
            </w:r>
            <w:r w:rsidR="00F1137A">
              <w:rPr>
                <w:rFonts w:ascii="Aptos" w:hAnsi="Aptos" w:cstheme="minorHAnsi"/>
              </w:rPr>
              <w:t xml:space="preserve">. </w:t>
            </w:r>
          </w:p>
        </w:tc>
      </w:tr>
      <w:tr w:rsidR="00BE35C8" w:rsidRPr="0079789E" w14:paraId="542167EB" w14:textId="77777777" w:rsidTr="00155065">
        <w:tc>
          <w:tcPr>
            <w:tcW w:w="851" w:type="dxa"/>
            <w:vAlign w:val="center"/>
          </w:tcPr>
          <w:p w14:paraId="5CEE0B2A" w14:textId="7B2E83C3" w:rsidR="00BE35C8" w:rsidRPr="00BA567F" w:rsidRDefault="00BE35C8" w:rsidP="00DB6A7E">
            <w:pPr>
              <w:suppressAutoHyphens/>
              <w:spacing w:after="120" w:line="276" w:lineRule="auto"/>
              <w:rPr>
                <w:rFonts w:ascii="Aptos" w:hAnsi="Aptos" w:cstheme="minorHAnsi"/>
              </w:rPr>
            </w:pPr>
            <w:r w:rsidRPr="00BA567F">
              <w:rPr>
                <w:rFonts w:ascii="Aptos" w:hAnsi="Aptos" w:cstheme="minorHAnsi"/>
              </w:rPr>
              <w:t>26.1</w:t>
            </w:r>
          </w:p>
        </w:tc>
        <w:tc>
          <w:tcPr>
            <w:tcW w:w="2977" w:type="dxa"/>
            <w:vAlign w:val="center"/>
          </w:tcPr>
          <w:p w14:paraId="332F2047" w14:textId="171C7CC1" w:rsidR="00BE35C8" w:rsidRPr="00BA567F" w:rsidRDefault="00BE35C8" w:rsidP="00DB6A7E">
            <w:pPr>
              <w:suppressAutoHyphens/>
              <w:spacing w:after="120" w:line="276" w:lineRule="auto"/>
              <w:rPr>
                <w:rFonts w:ascii="Aptos" w:hAnsi="Aptos" w:cstheme="minorHAnsi"/>
              </w:rPr>
            </w:pPr>
            <w:r w:rsidRPr="00BA567F">
              <w:rPr>
                <w:rFonts w:ascii="Aptos" w:hAnsi="Aptos" w:cstheme="minorHAnsi"/>
              </w:rPr>
              <w:t>POLSKI ZWIĄZEK GŁUCHYCH ODDZIAŁ ZACHODNIOPOMORSKI</w:t>
            </w:r>
          </w:p>
        </w:tc>
        <w:tc>
          <w:tcPr>
            <w:tcW w:w="2552" w:type="dxa"/>
            <w:vAlign w:val="center"/>
          </w:tcPr>
          <w:p w14:paraId="31F60B5A" w14:textId="0191AD44" w:rsidR="00BE35C8" w:rsidRPr="00BA567F" w:rsidRDefault="00BE35C8" w:rsidP="00DB6A7E">
            <w:pPr>
              <w:suppressAutoHyphens/>
              <w:spacing w:after="120" w:line="276" w:lineRule="auto"/>
              <w:rPr>
                <w:rFonts w:ascii="Aptos" w:hAnsi="Aptos" w:cstheme="minorHAnsi"/>
              </w:rPr>
            </w:pPr>
            <w:r w:rsidRPr="00BA567F">
              <w:rPr>
                <w:rFonts w:ascii="Aptos" w:hAnsi="Aptos" w:cstheme="minorHAnsi"/>
              </w:rPr>
              <w:t>Ogłoszenie o</w:t>
            </w:r>
            <w:r w:rsidR="00DB6A7E">
              <w:rPr>
                <w:rFonts w:ascii="Aptos" w:hAnsi="Aptos" w:cstheme="minorHAnsi"/>
              </w:rPr>
              <w:t> </w:t>
            </w:r>
            <w:r w:rsidRPr="00BA567F">
              <w:rPr>
                <w:rFonts w:ascii="Aptos" w:hAnsi="Aptos" w:cstheme="minorHAnsi"/>
              </w:rPr>
              <w:t>konkursie</w:t>
            </w:r>
          </w:p>
        </w:tc>
        <w:tc>
          <w:tcPr>
            <w:tcW w:w="3118" w:type="dxa"/>
            <w:vAlign w:val="center"/>
          </w:tcPr>
          <w:p w14:paraId="471E4114" w14:textId="03BDED0E" w:rsidR="00BE35C8" w:rsidRPr="00BA567F" w:rsidRDefault="00BE35C8" w:rsidP="00DB6A7E">
            <w:pPr>
              <w:suppressAutoHyphens/>
              <w:spacing w:after="120" w:line="276" w:lineRule="auto"/>
              <w:rPr>
                <w:rFonts w:ascii="Aptos" w:hAnsi="Aptos" w:cstheme="minorBidi"/>
              </w:rPr>
            </w:pPr>
            <w:r w:rsidRPr="00BA567F">
              <w:rPr>
                <w:rFonts w:ascii="Aptos" w:hAnsi="Aptos" w:cstheme="minorBidi"/>
              </w:rPr>
              <w:t>Usunięcie propozycji b. „pozostawić możliwość składania wyłącznie projektów jednorocznych na zadanie „świadczenie usług wspierających, które mają na celu umożliwienie lub wspomaganie niezależnego życia osób niepełnosprawnych, w</w:t>
            </w:r>
            <w:r w:rsidR="00DB6A7E">
              <w:rPr>
                <w:rFonts w:ascii="Aptos" w:hAnsi="Aptos" w:cstheme="minorBidi"/>
              </w:rPr>
              <w:t> </w:t>
            </w:r>
            <w:r w:rsidRPr="00BA567F">
              <w:rPr>
                <w:rFonts w:ascii="Aptos" w:hAnsi="Aptos" w:cstheme="minorBidi"/>
              </w:rPr>
              <w:t>szczególności usług asystencji osobistej” z</w:t>
            </w:r>
            <w:r w:rsidR="00DB6A7E">
              <w:rPr>
                <w:rFonts w:ascii="Aptos" w:hAnsi="Aptos" w:cstheme="minorBidi"/>
              </w:rPr>
              <w:t> </w:t>
            </w:r>
            <w:r w:rsidRPr="00BA567F">
              <w:rPr>
                <w:rFonts w:ascii="Aptos" w:hAnsi="Aptos" w:cstheme="minorBidi"/>
              </w:rPr>
              <w:t>uwagi na planowane rozwiązania systemowe w</w:t>
            </w:r>
            <w:r w:rsidR="00DB6A7E">
              <w:rPr>
                <w:rFonts w:ascii="Aptos" w:hAnsi="Aptos" w:cstheme="minorBidi"/>
              </w:rPr>
              <w:t> </w:t>
            </w:r>
            <w:r w:rsidRPr="00BA567F">
              <w:rPr>
                <w:rFonts w:ascii="Aptos" w:hAnsi="Aptos" w:cstheme="minorBidi"/>
              </w:rPr>
              <w:t>tym obszarze:</w:t>
            </w:r>
            <w:r w:rsidR="00DB6A7E">
              <w:rPr>
                <w:rFonts w:ascii="Aptos" w:hAnsi="Aptos" w:cstheme="minorBidi"/>
              </w:rPr>
              <w:t xml:space="preserve"> u</w:t>
            </w:r>
            <w:r w:rsidRPr="00BA567F">
              <w:rPr>
                <w:rFonts w:ascii="Aptos" w:hAnsi="Aptos" w:cstheme="minorBidi"/>
              </w:rPr>
              <w:t>możliwienie realizacji zadania w formule wieloletniej.</w:t>
            </w:r>
          </w:p>
        </w:tc>
        <w:tc>
          <w:tcPr>
            <w:tcW w:w="3544" w:type="dxa"/>
            <w:vAlign w:val="center"/>
          </w:tcPr>
          <w:p w14:paraId="0AB12C0A" w14:textId="549454AE" w:rsidR="00BE35C8" w:rsidRPr="00BA567F" w:rsidRDefault="00BE35C8" w:rsidP="00DB6A7E">
            <w:pPr>
              <w:suppressAutoHyphens/>
              <w:spacing w:after="120" w:line="276" w:lineRule="auto"/>
              <w:rPr>
                <w:rFonts w:ascii="Aptos" w:hAnsi="Aptos" w:cstheme="minorBidi"/>
              </w:rPr>
            </w:pPr>
            <w:r w:rsidRPr="00BA567F">
              <w:rPr>
                <w:rFonts w:ascii="Aptos" w:hAnsi="Aptos" w:cstheme="minorBidi"/>
              </w:rPr>
              <w:t>Wprowadzenie wieloletniego finansowania zapewni ciągłość wsparcia osobom z</w:t>
            </w:r>
            <w:r w:rsidR="00DB6A7E">
              <w:rPr>
                <w:rFonts w:ascii="Aptos" w:hAnsi="Aptos" w:cstheme="minorBidi"/>
              </w:rPr>
              <w:t> </w:t>
            </w:r>
            <w:r w:rsidRPr="00BA567F">
              <w:rPr>
                <w:rFonts w:ascii="Aptos" w:hAnsi="Aptos" w:cstheme="minorBidi"/>
              </w:rPr>
              <w:t>niepełnosprawnościami, które w związku z planowanym wejściem w życie ustawy o</w:t>
            </w:r>
            <w:r w:rsidR="00DB6A7E">
              <w:rPr>
                <w:rFonts w:ascii="Aptos" w:hAnsi="Aptos" w:cstheme="minorBidi"/>
              </w:rPr>
              <w:t> </w:t>
            </w:r>
            <w:r w:rsidRPr="00BA567F">
              <w:rPr>
                <w:rFonts w:ascii="Aptos" w:hAnsi="Aptos" w:cstheme="minorBidi"/>
              </w:rPr>
              <w:t>asystencji osobistej nie będą mogły korzystać z usług finansowanych na podstawie nowych przepisów. Dotyczy to w szczególności osób, które nie spełnią kryteriów wieku określonych w ustawie lub nie uzyskają wymaganej liczby punktów w procesie kwalifikacji, mimo że ich potrzeby w zakresie wsparcia w</w:t>
            </w:r>
            <w:r w:rsidR="00DB6A7E">
              <w:rPr>
                <w:rFonts w:ascii="Aptos" w:hAnsi="Aptos" w:cstheme="minorBidi"/>
              </w:rPr>
              <w:t> </w:t>
            </w:r>
            <w:r w:rsidRPr="00BA567F">
              <w:rPr>
                <w:rFonts w:ascii="Aptos" w:hAnsi="Aptos" w:cstheme="minorBidi"/>
              </w:rPr>
              <w:t>codziennym funkcjonowaniu pozostają istotne i wymagają systematycznej pomocy. Z</w:t>
            </w:r>
            <w:r w:rsidR="00DB6A7E">
              <w:rPr>
                <w:rFonts w:ascii="Aptos" w:hAnsi="Aptos" w:cstheme="minorBidi"/>
              </w:rPr>
              <w:t> </w:t>
            </w:r>
            <w:r w:rsidRPr="00BA567F">
              <w:rPr>
                <w:rFonts w:ascii="Aptos" w:hAnsi="Aptos" w:cstheme="minorBidi"/>
              </w:rPr>
              <w:t>naszej perspektywy są to przede wszystkim osoby głuche, w wieku nieprodukcyjnym – tj.</w:t>
            </w:r>
            <w:r w:rsidR="00DB6A7E">
              <w:rPr>
                <w:rFonts w:ascii="Aptos" w:hAnsi="Aptos" w:cstheme="minorBidi"/>
              </w:rPr>
              <w:t> </w:t>
            </w:r>
            <w:r w:rsidRPr="00BA567F">
              <w:rPr>
                <w:rFonts w:ascii="Aptos" w:hAnsi="Aptos" w:cstheme="minorBidi"/>
              </w:rPr>
              <w:t>podwójnie wykluczone. Planowane rozwiązania systemowe, które wskazują Państwo jako powód ograniczenia możliwości świadczenia wsparcia w projektach wieloletnich, wykluczają ogromną liczbę osób z niepełnosprawnościami. Osoby głuche otrzymują podczas procesu uzyskania decyzji o potrzebie wsparcia punktację w wielkości 40 – 80 punktów (także osoby o głębokim ubytku słuchu z</w:t>
            </w:r>
            <w:r w:rsidR="00DB6A7E">
              <w:rPr>
                <w:rFonts w:ascii="Aptos" w:hAnsi="Aptos" w:cstheme="minorBidi"/>
              </w:rPr>
              <w:t> </w:t>
            </w:r>
            <w:r w:rsidRPr="00BA567F">
              <w:rPr>
                <w:rFonts w:ascii="Aptos" w:hAnsi="Aptos" w:cstheme="minorBidi"/>
              </w:rPr>
              <w:t xml:space="preserve">głuchotą </w:t>
            </w:r>
            <w:proofErr w:type="spellStart"/>
            <w:r w:rsidRPr="00BA567F">
              <w:rPr>
                <w:rFonts w:ascii="Aptos" w:hAnsi="Aptos" w:cstheme="minorBidi"/>
              </w:rPr>
              <w:t>prelingwalną</w:t>
            </w:r>
            <w:proofErr w:type="spellEnd"/>
            <w:r w:rsidRPr="00BA567F">
              <w:rPr>
                <w:rFonts w:ascii="Aptos" w:hAnsi="Aptos" w:cstheme="minorBidi"/>
              </w:rPr>
              <w:t xml:space="preserve"> i</w:t>
            </w:r>
            <w:r w:rsidR="00DB6A7E">
              <w:rPr>
                <w:rFonts w:ascii="Aptos" w:hAnsi="Aptos" w:cstheme="minorBidi"/>
              </w:rPr>
              <w:t> </w:t>
            </w:r>
            <w:r w:rsidRPr="00BA567F">
              <w:rPr>
                <w:rFonts w:ascii="Aptos" w:hAnsi="Aptos" w:cstheme="minorBidi"/>
              </w:rPr>
              <w:t>wszystkimi jej skutkami manifestującymi się w dorosłym życiu codziennym). Są to osoby z orzeczeniami o znacznym i</w:t>
            </w:r>
            <w:r w:rsidR="00DB6A7E">
              <w:rPr>
                <w:rFonts w:ascii="Aptos" w:hAnsi="Aptos" w:cstheme="minorBidi"/>
              </w:rPr>
              <w:t> </w:t>
            </w:r>
            <w:r w:rsidRPr="00BA567F">
              <w:rPr>
                <w:rFonts w:ascii="Aptos" w:hAnsi="Aptos" w:cstheme="minorBidi"/>
              </w:rPr>
              <w:t>umiarkowanym stopniu niepełnosprawnościami, często sprzężonymi schorzeniami, orzeczoną koniecznością stałej, długotrwałej opieki i pomocy innej osoby z niepełnosprawnością w związku z ograniczoną możliwością samodzielnej egzystencji, orzeczoną potrzebą korzystania ze środowiskowego wsparcia w samodzielnej egzystencji, uczestnictwa w terapii, itd. W chwili obecnej, pod naszą opieką jest ponad 150 ON, które nie zakwalifikują się do usług asystencji osobistej (nawet jeżeli będzie istniała teoretyczna możliwość zatrudnienia asystenta dodatkowo posiadającego kwalifikacje tłumacza j. migowego)</w:t>
            </w:r>
            <w:r w:rsidR="00DB6A7E">
              <w:rPr>
                <w:rFonts w:ascii="Aptos" w:hAnsi="Aptos" w:cstheme="minorBidi"/>
              </w:rPr>
              <w:t xml:space="preserve">. </w:t>
            </w:r>
            <w:r w:rsidRPr="00BA567F">
              <w:rPr>
                <w:rFonts w:ascii="Aptos" w:hAnsi="Aptos" w:cstheme="minorBidi"/>
              </w:rPr>
              <w:t>Jednoroczne finansowanie zadania nie zapewnia beneficjentom poczucia bezpieczeństwa ani stabilności otrzymywanego wsparcia. Każdorazowa konieczność ubiegania się o</w:t>
            </w:r>
            <w:r w:rsidR="00DB6A7E">
              <w:rPr>
                <w:rFonts w:ascii="Aptos" w:hAnsi="Aptos" w:cstheme="minorBidi"/>
              </w:rPr>
              <w:t> </w:t>
            </w:r>
            <w:r w:rsidRPr="00BA567F">
              <w:rPr>
                <w:rFonts w:ascii="Aptos" w:hAnsi="Aptos" w:cstheme="minorBidi"/>
              </w:rPr>
              <w:t>środki na kolejny rok utrudnia długofalowe planowanie usług, powoduje niepewność zarówno po stronie osób z niepełnosprawnościami, jak i</w:t>
            </w:r>
            <w:r w:rsidR="00DB6A7E">
              <w:rPr>
                <w:rFonts w:ascii="Aptos" w:hAnsi="Aptos" w:cstheme="minorBidi"/>
              </w:rPr>
              <w:t> </w:t>
            </w:r>
            <w:r w:rsidRPr="00BA567F">
              <w:rPr>
                <w:rFonts w:ascii="Aptos" w:hAnsi="Aptos" w:cstheme="minorBidi"/>
              </w:rPr>
              <w:t>realizatorów zadania, a także negatywnie wpływa na możliwość utrzymania wykwalifikowanej kadry asystentów.</w:t>
            </w:r>
            <w:r w:rsidR="00DB6A7E">
              <w:rPr>
                <w:rFonts w:ascii="Aptos" w:hAnsi="Aptos" w:cstheme="minorBidi"/>
              </w:rPr>
              <w:t xml:space="preserve"> </w:t>
            </w:r>
            <w:r w:rsidRPr="00BA567F">
              <w:rPr>
                <w:rFonts w:ascii="Aptos" w:hAnsi="Aptos" w:cstheme="minorBidi"/>
              </w:rPr>
              <w:t>Realizacja zadania w formule wieloletniej umożliwi zachowanie ciągłości usług dla osób pozostających poza zakresem przyszłej ustawy o</w:t>
            </w:r>
            <w:r w:rsidR="00DB6A7E">
              <w:rPr>
                <w:rFonts w:ascii="Aptos" w:hAnsi="Aptos" w:cstheme="minorBidi"/>
              </w:rPr>
              <w:t> </w:t>
            </w:r>
            <w:r w:rsidRPr="00BA567F">
              <w:rPr>
                <w:rFonts w:ascii="Aptos" w:hAnsi="Aptos" w:cstheme="minorBidi"/>
              </w:rPr>
              <w:t>asystencji osobistej, ograniczy ryzyko przerw w udzielanym wsparciu oraz pozwoli jednostkom samorządu terytorialnego i innym realizatorom na bardziej efektywne planowanie organizacyjne i finansowe. Rozwiązanie to przyczyni się również do racjonalniejszego wydatkowania środków publicznych poprzez ograniczenie corocznych procedur konkursowych i administracyjnych.</w:t>
            </w:r>
            <w:r w:rsidR="00DB6A7E">
              <w:rPr>
                <w:rFonts w:ascii="Aptos" w:hAnsi="Aptos" w:cstheme="minorBidi"/>
              </w:rPr>
              <w:t xml:space="preserve"> </w:t>
            </w:r>
            <w:r w:rsidRPr="00BA567F">
              <w:rPr>
                <w:rFonts w:ascii="Aptos" w:hAnsi="Aptos" w:cstheme="minorBidi"/>
              </w:rPr>
              <w:t>Wieloletni charakter programu będzie stanowił istotne uzupełnienie systemu wsparcia, zapewniając pomoc osobom, które z uwagi na niespełnienie ustawowych kryteriów nie będą mogły skorzystać z rozwiązań przewidzianych w ustawie o</w:t>
            </w:r>
            <w:r w:rsidR="00DB6A7E">
              <w:rPr>
                <w:rFonts w:ascii="Aptos" w:hAnsi="Aptos" w:cstheme="minorBidi"/>
              </w:rPr>
              <w:t> </w:t>
            </w:r>
            <w:r w:rsidRPr="00BA567F">
              <w:rPr>
                <w:rFonts w:ascii="Aptos" w:hAnsi="Aptos" w:cstheme="minorBidi"/>
              </w:rPr>
              <w:t>asystencji osobistej, mimo że nadal wymagają wsparcia umożliwiającego im prowadzenie możliwie samodzielnego i aktywnego życia.</w:t>
            </w:r>
          </w:p>
          <w:p w14:paraId="6EB37DBF" w14:textId="2B164DC9" w:rsidR="00BE35C8" w:rsidRPr="00BA567F" w:rsidRDefault="00BE35C8" w:rsidP="00DB6A7E">
            <w:pPr>
              <w:suppressAutoHyphens/>
              <w:spacing w:after="120" w:line="276" w:lineRule="auto"/>
              <w:rPr>
                <w:rFonts w:ascii="Aptos" w:hAnsi="Aptos" w:cstheme="minorBidi"/>
              </w:rPr>
            </w:pPr>
            <w:r w:rsidRPr="00BA567F">
              <w:rPr>
                <w:rFonts w:ascii="Aptos" w:hAnsi="Aptos" w:cstheme="minorBidi"/>
              </w:rPr>
              <w:t>Poniżej, treść przepisu wykluczającego ON: „Uprawnione do asystencji osobistej są osoby, o których mowa w art.</w:t>
            </w:r>
            <w:r w:rsidR="00DB6A7E">
              <w:rPr>
                <w:rFonts w:ascii="Aptos" w:hAnsi="Aptos" w:cstheme="minorBidi"/>
              </w:rPr>
              <w:t> </w:t>
            </w:r>
            <w:r w:rsidRPr="00BA567F">
              <w:rPr>
                <w:rFonts w:ascii="Aptos" w:hAnsi="Aptos" w:cstheme="minorBidi"/>
              </w:rPr>
              <w:t>4, w wieku od ukończenia:</w:t>
            </w:r>
            <w:r w:rsidR="00DB6A7E">
              <w:rPr>
                <w:rFonts w:ascii="Aptos" w:hAnsi="Aptos" w:cstheme="minorBidi"/>
              </w:rPr>
              <w:t xml:space="preserve"> </w:t>
            </w:r>
            <w:r w:rsidRPr="00BA567F">
              <w:rPr>
                <w:rFonts w:ascii="Aptos" w:hAnsi="Aptos" w:cstheme="minorBidi"/>
              </w:rPr>
              <w:t>18. roku życia do ukończenia 65. roku życia, posiadające decyzję ustalającą poziom potrzeby wsparcia, o</w:t>
            </w:r>
            <w:r w:rsidR="00905CEB">
              <w:rPr>
                <w:rFonts w:ascii="Aptos" w:hAnsi="Aptos" w:cstheme="minorBidi"/>
              </w:rPr>
              <w:t> </w:t>
            </w:r>
            <w:r w:rsidRPr="00BA567F">
              <w:rPr>
                <w:rFonts w:ascii="Aptos" w:hAnsi="Aptos" w:cstheme="minorBidi"/>
              </w:rPr>
              <w:t>której mowa w art. 6b3 ust.</w:t>
            </w:r>
            <w:r w:rsidR="00DB6A7E">
              <w:rPr>
                <w:rFonts w:ascii="Aptos" w:hAnsi="Aptos" w:cstheme="minorBidi"/>
              </w:rPr>
              <w:t> </w:t>
            </w:r>
            <w:r w:rsidRPr="00BA567F">
              <w:rPr>
                <w:rFonts w:ascii="Aptos" w:hAnsi="Aptos" w:cstheme="minorBidi"/>
              </w:rPr>
              <w:t>1 ustawy z dnia 27 sierpnia 1997</w:t>
            </w:r>
            <w:r w:rsidR="00905CEB">
              <w:rPr>
                <w:rFonts w:ascii="Aptos" w:hAnsi="Aptos" w:cstheme="minorBidi"/>
              </w:rPr>
              <w:t> </w:t>
            </w:r>
            <w:r w:rsidRPr="00BA567F">
              <w:rPr>
                <w:rFonts w:ascii="Aptos" w:hAnsi="Aptos" w:cstheme="minorBidi"/>
              </w:rPr>
              <w:t>r. o rehabilitacji zawodowej i</w:t>
            </w:r>
            <w:r w:rsidR="00905CEB">
              <w:rPr>
                <w:rFonts w:ascii="Aptos" w:hAnsi="Aptos" w:cstheme="minorBidi"/>
              </w:rPr>
              <w:t> </w:t>
            </w:r>
            <w:r w:rsidRPr="00BA567F">
              <w:rPr>
                <w:rFonts w:ascii="Aptos" w:hAnsi="Aptos" w:cstheme="minorBidi"/>
              </w:rPr>
              <w:t>społecznej oraz zatrudnianiu osób niepełnosprawnych, w</w:t>
            </w:r>
            <w:r w:rsidR="00905CEB">
              <w:rPr>
                <w:rFonts w:ascii="Aptos" w:hAnsi="Aptos" w:cstheme="minorBidi"/>
              </w:rPr>
              <w:t> </w:t>
            </w:r>
            <w:r w:rsidRPr="00BA567F">
              <w:rPr>
                <w:rFonts w:ascii="Aptos" w:hAnsi="Aptos" w:cstheme="minorBidi"/>
              </w:rPr>
              <w:t>której poziom potrzeby wsparcia określono na poziomie co najmniej 80 punktów w skali poziomu potrzeby wsparcia, o której mowa w art. 4b ust.</w:t>
            </w:r>
            <w:r w:rsidR="00DB6A7E">
              <w:rPr>
                <w:rFonts w:ascii="Aptos" w:hAnsi="Aptos" w:cstheme="minorBidi"/>
              </w:rPr>
              <w:t> </w:t>
            </w:r>
            <w:r w:rsidRPr="00BA567F">
              <w:rPr>
                <w:rFonts w:ascii="Aptos" w:hAnsi="Aptos" w:cstheme="minorBidi"/>
              </w:rPr>
              <w:t>3 tej ustawy…”</w:t>
            </w:r>
            <w:r w:rsidR="00DB6A7E">
              <w:rPr>
                <w:rFonts w:ascii="Aptos" w:hAnsi="Aptos" w:cstheme="minorBidi"/>
              </w:rPr>
              <w:t>.</w:t>
            </w:r>
          </w:p>
        </w:tc>
        <w:tc>
          <w:tcPr>
            <w:tcW w:w="3261" w:type="dxa"/>
            <w:vAlign w:val="center"/>
          </w:tcPr>
          <w:p w14:paraId="76EBEE49" w14:textId="2FF55564" w:rsidR="00BE35C8" w:rsidRPr="00BA567F" w:rsidRDefault="00BE35C8" w:rsidP="00DB6A7E">
            <w:pPr>
              <w:suppressAutoHyphens/>
              <w:spacing w:after="120" w:line="276" w:lineRule="auto"/>
              <w:rPr>
                <w:rFonts w:ascii="Aptos" w:hAnsi="Aptos" w:cstheme="minorHAnsi"/>
              </w:rPr>
            </w:pPr>
            <w:r w:rsidRPr="00DB6A7E">
              <w:rPr>
                <w:rFonts w:ascii="Aptos" w:hAnsi="Aptos" w:cstheme="minorHAnsi"/>
                <w:b/>
                <w:bCs/>
              </w:rPr>
              <w:t>Uwaga nieuwzględniona</w:t>
            </w:r>
            <w:r w:rsidRPr="00BA567F">
              <w:rPr>
                <w:rFonts w:ascii="Aptos" w:hAnsi="Aptos" w:cstheme="minorHAnsi"/>
              </w:rPr>
              <w:t>.</w:t>
            </w:r>
            <w:r w:rsidR="00DB6A7E">
              <w:rPr>
                <w:rFonts w:ascii="Aptos" w:hAnsi="Aptos" w:cstheme="minorHAnsi"/>
              </w:rPr>
              <w:br/>
            </w:r>
            <w:r w:rsidRPr="00BA567F">
              <w:rPr>
                <w:rFonts w:ascii="Aptos" w:hAnsi="Aptos" w:cstheme="minorHAnsi"/>
              </w:rPr>
              <w:t>Mając na uwadze potrzebę kontynuacji wsparcia w</w:t>
            </w:r>
            <w:r w:rsidR="00DB6A7E">
              <w:rPr>
                <w:rFonts w:ascii="Aptos" w:hAnsi="Aptos" w:cstheme="minorHAnsi"/>
              </w:rPr>
              <w:t> </w:t>
            </w:r>
            <w:r w:rsidRPr="00BA567F">
              <w:rPr>
                <w:rFonts w:ascii="Aptos" w:hAnsi="Aptos" w:cstheme="minorHAnsi"/>
              </w:rPr>
              <w:t>zakresie asystencji osobistej oraz ze względu na planowane rozwiązania systemowe w tym zakresie, Fundusz pozostawił możliwość składania projektów na zadanie „świadczenie usług wspierających, które mają na celu umożliwienie lub wspomaganie niezależnego życia osób niepełnosprawnych, w</w:t>
            </w:r>
            <w:r w:rsidR="00DB6A7E">
              <w:rPr>
                <w:rFonts w:ascii="Aptos" w:hAnsi="Aptos" w:cstheme="minorHAnsi"/>
              </w:rPr>
              <w:t> </w:t>
            </w:r>
            <w:r w:rsidRPr="00BA567F">
              <w:rPr>
                <w:rFonts w:ascii="Aptos" w:hAnsi="Aptos" w:cstheme="minorHAnsi"/>
              </w:rPr>
              <w:t>szczególności usług asystencji osobistej”, w</w:t>
            </w:r>
            <w:r w:rsidR="00DB6A7E">
              <w:rPr>
                <w:rFonts w:ascii="Aptos" w:hAnsi="Aptos" w:cstheme="minorHAnsi"/>
              </w:rPr>
              <w:t> </w:t>
            </w:r>
            <w:r w:rsidRPr="00BA567F">
              <w:rPr>
                <w:rFonts w:ascii="Aptos" w:hAnsi="Aptos" w:cstheme="minorHAnsi"/>
              </w:rPr>
              <w:t>formie projektów jednorocznych. Po przyjęciu rozwiązań ustawowych (systemowych) – przeprowadzona zostanie analiza na jakich warunkach możliwa jest kontynuacja wsparcia z zakresu asystencji osobistej w</w:t>
            </w:r>
            <w:r w:rsidR="00DB6A7E">
              <w:rPr>
                <w:rFonts w:ascii="Aptos" w:hAnsi="Aptos" w:cstheme="minorHAnsi"/>
              </w:rPr>
              <w:t> </w:t>
            </w:r>
            <w:r w:rsidRPr="00BA567F">
              <w:rPr>
                <w:rFonts w:ascii="Aptos" w:hAnsi="Aptos" w:cstheme="minorHAnsi"/>
              </w:rPr>
              <w:t>konkursach ogłaszanych na podstawie art.</w:t>
            </w:r>
            <w:r w:rsidR="00DB6A7E">
              <w:rPr>
                <w:rFonts w:ascii="Aptos" w:hAnsi="Aptos" w:cstheme="minorHAnsi"/>
              </w:rPr>
              <w:t> </w:t>
            </w:r>
            <w:r w:rsidRPr="00BA567F">
              <w:rPr>
                <w:rFonts w:ascii="Aptos" w:hAnsi="Aptos" w:cstheme="minorHAnsi"/>
              </w:rPr>
              <w:t>36 ustawy o rehabilitacji.</w:t>
            </w:r>
          </w:p>
        </w:tc>
      </w:tr>
      <w:tr w:rsidR="00BE35C8" w:rsidRPr="0079789E" w14:paraId="38F04082" w14:textId="77777777" w:rsidTr="00155065">
        <w:tc>
          <w:tcPr>
            <w:tcW w:w="851" w:type="dxa"/>
            <w:vAlign w:val="center"/>
          </w:tcPr>
          <w:p w14:paraId="209C96E3" w14:textId="0B6037C4" w:rsidR="00BE35C8" w:rsidRPr="00BA567F" w:rsidRDefault="00BE35C8" w:rsidP="00905CEB">
            <w:pPr>
              <w:suppressAutoHyphens/>
              <w:spacing w:after="120" w:line="276" w:lineRule="auto"/>
              <w:rPr>
                <w:rFonts w:ascii="Aptos" w:hAnsi="Aptos" w:cstheme="minorHAnsi"/>
              </w:rPr>
            </w:pPr>
            <w:r w:rsidRPr="00BA567F">
              <w:rPr>
                <w:rFonts w:ascii="Aptos" w:hAnsi="Aptos" w:cstheme="minorHAnsi"/>
              </w:rPr>
              <w:t>26.2</w:t>
            </w:r>
          </w:p>
        </w:tc>
        <w:tc>
          <w:tcPr>
            <w:tcW w:w="2977" w:type="dxa"/>
            <w:vAlign w:val="center"/>
          </w:tcPr>
          <w:p w14:paraId="32554740" w14:textId="1C01A133" w:rsidR="00BE35C8" w:rsidRPr="00BA567F" w:rsidRDefault="00BE35C8" w:rsidP="00905CEB">
            <w:pPr>
              <w:suppressAutoHyphens/>
              <w:spacing w:after="120" w:line="276" w:lineRule="auto"/>
              <w:rPr>
                <w:rFonts w:ascii="Aptos" w:hAnsi="Aptos" w:cstheme="minorHAnsi"/>
              </w:rPr>
            </w:pPr>
            <w:r w:rsidRPr="00BA567F">
              <w:rPr>
                <w:rFonts w:ascii="Aptos" w:hAnsi="Aptos" w:cstheme="minorHAnsi"/>
              </w:rPr>
              <w:t>POLSKI ZWIĄZEK GŁUCHYCH ODDZIAŁ ZACHODNIOPOMORSKI</w:t>
            </w:r>
          </w:p>
        </w:tc>
        <w:tc>
          <w:tcPr>
            <w:tcW w:w="2552" w:type="dxa"/>
            <w:vAlign w:val="center"/>
          </w:tcPr>
          <w:p w14:paraId="0C9B325A" w14:textId="06C94CF2" w:rsidR="00BE35C8" w:rsidRPr="00BA567F" w:rsidRDefault="00BE35C8" w:rsidP="00905CEB">
            <w:pPr>
              <w:suppressAutoHyphens/>
              <w:spacing w:after="120" w:line="276" w:lineRule="auto"/>
              <w:rPr>
                <w:rFonts w:ascii="Aptos" w:hAnsi="Aptos" w:cstheme="minorHAnsi"/>
              </w:rPr>
            </w:pPr>
            <w:r w:rsidRPr="00BA567F">
              <w:rPr>
                <w:rFonts w:ascii="Aptos" w:hAnsi="Aptos" w:cstheme="minorHAnsi"/>
              </w:rPr>
              <w:t>Regulamin składania, rozpatrywania i realizacji projektów, strona 17, dział „Asystencja osobista”</w:t>
            </w:r>
          </w:p>
        </w:tc>
        <w:tc>
          <w:tcPr>
            <w:tcW w:w="3118" w:type="dxa"/>
            <w:vAlign w:val="center"/>
          </w:tcPr>
          <w:p w14:paraId="38E760D7" w14:textId="495B1622" w:rsidR="00BE35C8" w:rsidRPr="00BA567F" w:rsidRDefault="00BE35C8" w:rsidP="00905CEB">
            <w:pPr>
              <w:suppressAutoHyphens/>
              <w:spacing w:after="120" w:line="276" w:lineRule="auto"/>
              <w:rPr>
                <w:rFonts w:ascii="Aptos" w:hAnsi="Aptos" w:cstheme="minorBidi"/>
              </w:rPr>
            </w:pPr>
            <w:r w:rsidRPr="00BA567F">
              <w:rPr>
                <w:rFonts w:ascii="Aptos" w:hAnsi="Aptos" w:cstheme="minorBidi"/>
              </w:rPr>
              <w:t>Usunięcie zapisu o treści „musisz uzyskać od beneficjenta ostatecznego informację czy posiada decyzję wojewódzkiego zespołu ds. orzekania o</w:t>
            </w:r>
            <w:r w:rsidR="00CF1FE7">
              <w:rPr>
                <w:rFonts w:ascii="Aptos" w:hAnsi="Aptos" w:cstheme="minorBidi"/>
              </w:rPr>
              <w:t> </w:t>
            </w:r>
            <w:r w:rsidRPr="00BA567F">
              <w:rPr>
                <w:rFonts w:ascii="Aptos" w:hAnsi="Aptos" w:cstheme="minorBidi"/>
              </w:rPr>
              <w:t>niepełnosprawności o</w:t>
            </w:r>
            <w:r w:rsidR="00CF1FE7">
              <w:rPr>
                <w:rFonts w:ascii="Aptos" w:hAnsi="Aptos" w:cstheme="minorBidi"/>
              </w:rPr>
              <w:t> </w:t>
            </w:r>
            <w:r w:rsidRPr="00BA567F">
              <w:rPr>
                <w:rFonts w:ascii="Aptos" w:hAnsi="Aptos" w:cstheme="minorBidi"/>
              </w:rPr>
              <w:t>poziomie potrzeby wsparcia; a jeżeli tak – to jaki poziom punktowy został określony w tej decyzji (od 70 do 100 punktów); Uwaga! posiadanie decyzji nie jest warunkiem udziału w</w:t>
            </w:r>
            <w:r w:rsidR="00CF1FE7">
              <w:rPr>
                <w:rFonts w:ascii="Aptos" w:hAnsi="Aptos" w:cstheme="minorBidi"/>
              </w:rPr>
              <w:t> </w:t>
            </w:r>
            <w:r w:rsidRPr="00BA567F">
              <w:rPr>
                <w:rFonts w:ascii="Aptos" w:hAnsi="Aptos" w:cstheme="minorBidi"/>
              </w:rPr>
              <w:t>projekcie.”</w:t>
            </w:r>
          </w:p>
        </w:tc>
        <w:tc>
          <w:tcPr>
            <w:tcW w:w="3544" w:type="dxa"/>
            <w:vAlign w:val="center"/>
          </w:tcPr>
          <w:p w14:paraId="1F7AF026" w14:textId="7F80A7D4" w:rsidR="00BE35C8" w:rsidRPr="00BA567F" w:rsidRDefault="00BE35C8" w:rsidP="00905CEB">
            <w:pPr>
              <w:suppressAutoHyphens/>
              <w:spacing w:after="120" w:line="276" w:lineRule="auto"/>
              <w:rPr>
                <w:rFonts w:ascii="Aptos" w:hAnsi="Aptos" w:cstheme="minorBidi"/>
              </w:rPr>
            </w:pPr>
            <w:r w:rsidRPr="00BA567F">
              <w:rPr>
                <w:rFonts w:ascii="Aptos" w:hAnsi="Aptos" w:cstheme="minorBidi"/>
              </w:rPr>
              <w:t>Skoro posiadanie decyzji nie jest warunkiem udziału w projekcie, a znaczna liczba osób nie będzie posiadała takowej decyzji, to zbieranie takich danych służy wyłącznie celom statystycznym. Takie dane, w przypadku ON z niepełnosprawnością słuchu zapewne nie będą informowały (z uwagi na powyżej opisaną problematykę) PFRON, ponieważ ogromna liczba tych osób nie występuje do WZON o przyznanie punktacji z uwagi na niekorzystne i dyskryminujące Ich decyzje.</w:t>
            </w:r>
          </w:p>
        </w:tc>
        <w:tc>
          <w:tcPr>
            <w:tcW w:w="3261" w:type="dxa"/>
            <w:vAlign w:val="center"/>
          </w:tcPr>
          <w:p w14:paraId="4A5BA5B0" w14:textId="4678C810" w:rsidR="00BE35C8" w:rsidRPr="00BA567F" w:rsidRDefault="00BE35C8" w:rsidP="00905CEB">
            <w:pPr>
              <w:suppressAutoHyphens/>
              <w:spacing w:after="120" w:line="276" w:lineRule="auto"/>
              <w:rPr>
                <w:rFonts w:ascii="Aptos" w:hAnsi="Aptos" w:cstheme="minorHAnsi"/>
              </w:rPr>
            </w:pPr>
            <w:r w:rsidRPr="00905CEB">
              <w:rPr>
                <w:rFonts w:ascii="Aptos" w:hAnsi="Aptos" w:cstheme="minorHAnsi"/>
                <w:b/>
                <w:bCs/>
              </w:rPr>
              <w:t>Uwaga nieuwzględniona</w:t>
            </w:r>
            <w:r w:rsidRPr="00BA567F">
              <w:rPr>
                <w:rFonts w:ascii="Aptos" w:hAnsi="Aptos" w:cstheme="minorHAnsi"/>
              </w:rPr>
              <w:t>.</w:t>
            </w:r>
            <w:r w:rsidR="00905CEB">
              <w:rPr>
                <w:rFonts w:ascii="Aptos" w:hAnsi="Aptos" w:cstheme="minorHAnsi"/>
              </w:rPr>
              <w:br/>
            </w:r>
            <w:r w:rsidRPr="00BA567F">
              <w:rPr>
                <w:rFonts w:ascii="Aptos" w:hAnsi="Aptos" w:cstheme="minorHAnsi"/>
              </w:rPr>
              <w:t>W związku z pracami nad ustawą o asystencji</w:t>
            </w:r>
            <w:r w:rsidR="00905CEB">
              <w:rPr>
                <w:rFonts w:ascii="Aptos" w:hAnsi="Aptos" w:cstheme="minorHAnsi"/>
              </w:rPr>
              <w:t xml:space="preserve"> </w:t>
            </w:r>
            <w:r w:rsidRPr="00BA567F">
              <w:rPr>
                <w:rFonts w:ascii="Aptos" w:hAnsi="Aptos" w:cstheme="minorHAnsi"/>
              </w:rPr>
              <w:t>oraz w</w:t>
            </w:r>
            <w:r w:rsidR="00905CEB">
              <w:rPr>
                <w:rFonts w:ascii="Aptos" w:hAnsi="Aptos" w:cstheme="minorHAnsi"/>
              </w:rPr>
              <w:t> </w:t>
            </w:r>
            <w:r w:rsidRPr="00BA567F">
              <w:rPr>
                <w:rFonts w:ascii="Aptos" w:hAnsi="Aptos" w:cstheme="minorHAnsi"/>
              </w:rPr>
              <w:t>kontekście zapewnienia komplementarności z</w:t>
            </w:r>
            <w:r w:rsidR="00CF1FE7">
              <w:rPr>
                <w:rFonts w:ascii="Aptos" w:hAnsi="Aptos" w:cstheme="minorHAnsi"/>
              </w:rPr>
              <w:t> </w:t>
            </w:r>
            <w:r w:rsidRPr="00BA567F">
              <w:rPr>
                <w:rFonts w:ascii="Aptos" w:hAnsi="Aptos" w:cstheme="minorHAnsi"/>
              </w:rPr>
              <w:t xml:space="preserve">przyszłymi rozwiązaniami ustawowymi, Fundusz wprowadził zapis </w:t>
            </w:r>
            <w:r w:rsidR="00820890">
              <w:rPr>
                <w:rFonts w:ascii="Aptos" w:hAnsi="Aptos" w:cstheme="minorHAnsi"/>
              </w:rPr>
              <w:t>d</w:t>
            </w:r>
            <w:r w:rsidRPr="00BA567F">
              <w:rPr>
                <w:rFonts w:ascii="Aptos" w:hAnsi="Aptos" w:cstheme="minorHAnsi"/>
              </w:rPr>
              <w:t>o celów informacyjnych i</w:t>
            </w:r>
            <w:r w:rsidR="00DF3B56">
              <w:rPr>
                <w:rFonts w:ascii="Aptos" w:hAnsi="Aptos" w:cstheme="minorHAnsi"/>
              </w:rPr>
              <w:t> </w:t>
            </w:r>
            <w:r w:rsidRPr="00BA567F">
              <w:rPr>
                <w:rFonts w:ascii="Aptos" w:hAnsi="Aptos" w:cstheme="minorHAnsi"/>
              </w:rPr>
              <w:t>statystycznych. Nie jest to kryterium, na podstawie którego komisja konkursowa będzie oceniać wniosek</w:t>
            </w:r>
            <w:r w:rsidR="00CF1FE7">
              <w:rPr>
                <w:rFonts w:ascii="Aptos" w:hAnsi="Aptos" w:cstheme="minorHAnsi"/>
              </w:rPr>
              <w:t xml:space="preserve"> </w:t>
            </w:r>
            <w:r w:rsidRPr="00BA567F">
              <w:rPr>
                <w:rFonts w:ascii="Aptos" w:hAnsi="Aptos" w:cstheme="minorHAnsi"/>
              </w:rPr>
              <w:t>/</w:t>
            </w:r>
            <w:r w:rsidR="00CF1FE7">
              <w:rPr>
                <w:rFonts w:ascii="Aptos" w:hAnsi="Aptos" w:cstheme="minorHAnsi"/>
              </w:rPr>
              <w:t xml:space="preserve"> </w:t>
            </w:r>
            <w:r w:rsidRPr="00BA567F">
              <w:rPr>
                <w:rFonts w:ascii="Aptos" w:hAnsi="Aptos" w:cstheme="minorHAnsi"/>
              </w:rPr>
              <w:t>projekt i przyznawać punkty.</w:t>
            </w:r>
          </w:p>
        </w:tc>
      </w:tr>
      <w:tr w:rsidR="00BE35C8" w:rsidRPr="0079789E" w14:paraId="73B9D3CC" w14:textId="77777777" w:rsidTr="00155065">
        <w:tc>
          <w:tcPr>
            <w:tcW w:w="851" w:type="dxa"/>
            <w:vAlign w:val="center"/>
          </w:tcPr>
          <w:p w14:paraId="73E78075" w14:textId="6BA5B40D" w:rsidR="00BE35C8" w:rsidRPr="00BA567F" w:rsidRDefault="00BE35C8" w:rsidP="00CF1FE7">
            <w:pPr>
              <w:suppressAutoHyphens/>
              <w:spacing w:after="120" w:line="276" w:lineRule="auto"/>
              <w:rPr>
                <w:rFonts w:ascii="Aptos" w:hAnsi="Aptos" w:cstheme="minorHAnsi"/>
              </w:rPr>
            </w:pPr>
            <w:r w:rsidRPr="00BA567F">
              <w:rPr>
                <w:rFonts w:ascii="Aptos" w:hAnsi="Aptos" w:cstheme="minorHAnsi"/>
              </w:rPr>
              <w:t>26.3</w:t>
            </w:r>
          </w:p>
        </w:tc>
        <w:tc>
          <w:tcPr>
            <w:tcW w:w="2977" w:type="dxa"/>
            <w:vAlign w:val="center"/>
          </w:tcPr>
          <w:p w14:paraId="1338026A" w14:textId="0591EB09" w:rsidR="00BE35C8" w:rsidRPr="00BA567F" w:rsidRDefault="00BE35C8" w:rsidP="00CF1FE7">
            <w:pPr>
              <w:suppressAutoHyphens/>
              <w:spacing w:after="120" w:line="276" w:lineRule="auto"/>
              <w:rPr>
                <w:rFonts w:ascii="Aptos" w:hAnsi="Aptos" w:cstheme="minorHAnsi"/>
              </w:rPr>
            </w:pPr>
            <w:r w:rsidRPr="00BA567F">
              <w:rPr>
                <w:rFonts w:ascii="Aptos" w:hAnsi="Aptos" w:cstheme="minorHAnsi"/>
              </w:rPr>
              <w:t>POLSKI ZWIĄZEK GŁUCHYCH ODDZIAŁ ZACHODNIOPOMORSKI</w:t>
            </w:r>
          </w:p>
        </w:tc>
        <w:tc>
          <w:tcPr>
            <w:tcW w:w="2552" w:type="dxa"/>
            <w:vAlign w:val="center"/>
          </w:tcPr>
          <w:p w14:paraId="66C1645D" w14:textId="7D7309E2" w:rsidR="00BE35C8" w:rsidRPr="00BA567F" w:rsidRDefault="00BE35C8" w:rsidP="00CF1FE7">
            <w:pPr>
              <w:suppressAutoHyphens/>
              <w:spacing w:after="120" w:line="276" w:lineRule="auto"/>
              <w:rPr>
                <w:rFonts w:ascii="Aptos" w:hAnsi="Aptos" w:cstheme="minorHAnsi"/>
              </w:rPr>
            </w:pPr>
            <w:r w:rsidRPr="00BA567F">
              <w:rPr>
                <w:rFonts w:ascii="Aptos" w:hAnsi="Aptos" w:cstheme="minorHAnsi"/>
              </w:rPr>
              <w:t>Ogłoszenie o</w:t>
            </w:r>
            <w:r w:rsidR="00CF1FE7">
              <w:rPr>
                <w:rFonts w:ascii="Aptos" w:hAnsi="Aptos" w:cstheme="minorHAnsi"/>
              </w:rPr>
              <w:t> </w:t>
            </w:r>
            <w:r w:rsidRPr="00BA567F">
              <w:rPr>
                <w:rFonts w:ascii="Aptos" w:hAnsi="Aptos" w:cstheme="minorHAnsi"/>
              </w:rPr>
              <w:t>konkursie</w:t>
            </w:r>
          </w:p>
        </w:tc>
        <w:tc>
          <w:tcPr>
            <w:tcW w:w="3118" w:type="dxa"/>
            <w:vAlign w:val="center"/>
          </w:tcPr>
          <w:p w14:paraId="5F4B8F4F" w14:textId="5A0B4296" w:rsidR="00BE35C8" w:rsidRPr="00CF1FE7" w:rsidRDefault="00BE35C8" w:rsidP="00CF1FE7">
            <w:pPr>
              <w:suppressAutoHyphens/>
              <w:spacing w:after="120" w:line="276" w:lineRule="auto"/>
              <w:rPr>
                <w:rFonts w:ascii="Aptos" w:hAnsi="Aptos" w:cstheme="minorBidi"/>
              </w:rPr>
            </w:pPr>
            <w:r w:rsidRPr="00CF1FE7">
              <w:rPr>
                <w:rFonts w:ascii="Aptos" w:hAnsi="Aptos" w:cstheme="minorBidi"/>
              </w:rPr>
              <w:t>Postulujemy możliwość łączenia w 1 projekt zadań, w kierunku pomocy 2, następujących typów projektów:</w:t>
            </w:r>
          </w:p>
          <w:p w14:paraId="70C5A961" w14:textId="0A4DC446" w:rsidR="00BE35C8" w:rsidRPr="00CF1FE7" w:rsidRDefault="00BE35C8" w:rsidP="00CF1FE7">
            <w:pPr>
              <w:pStyle w:val="Akapitzlist"/>
              <w:numPr>
                <w:ilvl w:val="0"/>
                <w:numId w:val="57"/>
              </w:numPr>
              <w:suppressAutoHyphens/>
              <w:spacing w:after="120" w:line="276" w:lineRule="auto"/>
              <w:rPr>
                <w:rFonts w:ascii="Aptos" w:hAnsi="Aptos" w:cstheme="minorBidi"/>
                <w:sz w:val="24"/>
              </w:rPr>
            </w:pPr>
            <w:r w:rsidRPr="00CF1FE7">
              <w:rPr>
                <w:rFonts w:ascii="Aptos" w:hAnsi="Aptos" w:cstheme="minorBidi"/>
                <w:sz w:val="24"/>
              </w:rPr>
              <w:t>prowadzenie rehabilitacji w placówce (rehabilitacja ciągła);</w:t>
            </w:r>
          </w:p>
          <w:p w14:paraId="2434250B" w14:textId="63BB8D70" w:rsidR="00BE35C8" w:rsidRPr="00CF1FE7" w:rsidRDefault="00BE35C8" w:rsidP="00CF1FE7">
            <w:pPr>
              <w:pStyle w:val="Akapitzlist"/>
              <w:numPr>
                <w:ilvl w:val="0"/>
                <w:numId w:val="57"/>
              </w:numPr>
              <w:suppressAutoHyphens/>
              <w:spacing w:after="120" w:line="276" w:lineRule="auto"/>
              <w:rPr>
                <w:rFonts w:ascii="Aptos" w:hAnsi="Aptos" w:cstheme="minorBidi"/>
                <w:sz w:val="24"/>
              </w:rPr>
            </w:pPr>
            <w:r w:rsidRPr="00CF1FE7">
              <w:rPr>
                <w:rFonts w:ascii="Aptos" w:hAnsi="Aptos" w:cstheme="minorBidi"/>
                <w:sz w:val="24"/>
              </w:rPr>
              <w:t>wsparcie realizowane poza placówką (asystencja osobista).</w:t>
            </w:r>
          </w:p>
        </w:tc>
        <w:tc>
          <w:tcPr>
            <w:tcW w:w="3544" w:type="dxa"/>
            <w:vAlign w:val="center"/>
          </w:tcPr>
          <w:p w14:paraId="7F7DE7FD" w14:textId="70D2E993" w:rsidR="00BE35C8" w:rsidRPr="00BA567F" w:rsidRDefault="00BE35C8" w:rsidP="001D7F0D">
            <w:pPr>
              <w:suppressAutoHyphens/>
              <w:spacing w:after="120" w:line="276" w:lineRule="auto"/>
              <w:rPr>
                <w:rFonts w:ascii="Aptos" w:hAnsi="Aptos" w:cstheme="minorBidi"/>
              </w:rPr>
            </w:pPr>
            <w:r w:rsidRPr="00BA567F">
              <w:rPr>
                <w:rFonts w:ascii="Aptos" w:hAnsi="Aptos" w:cstheme="minorBidi"/>
              </w:rPr>
              <w:t>Projekt powinien być organizowany wokół potrzeb uczestnika, a nie formalnego podziału na rodzaje zadań. To indywidualna diagnoza i cele rehabilitacyjne powinny determinować zakres udzielanego wsparcia, umożliwiając elastyczne łączenie różnych form pomocy w ramach jednego projektu oraz zapewniając spójny i skuteczny proces rehabilitacji.</w:t>
            </w:r>
            <w:r w:rsidR="00CF1FE7">
              <w:rPr>
                <w:rFonts w:ascii="Aptos" w:hAnsi="Aptos" w:cstheme="minorBidi"/>
              </w:rPr>
              <w:t xml:space="preserve"> </w:t>
            </w:r>
            <w:r w:rsidRPr="00BA567F">
              <w:rPr>
                <w:rFonts w:ascii="Aptos" w:hAnsi="Aptos" w:cstheme="minorBidi"/>
              </w:rPr>
              <w:t>Obecny podział zadań powoduje, że uczestnicy, pomimo zbliżonych potrzeb i celów rehabilitacyjnych, korzystają wyłącznie z jednego rodzaju wsparcia. W praktyce wiele osób wymaga jednak jednoczesnego korzystania z</w:t>
            </w:r>
            <w:r w:rsidR="00CF1FE7">
              <w:rPr>
                <w:rFonts w:ascii="Aptos" w:hAnsi="Aptos" w:cstheme="minorBidi"/>
              </w:rPr>
              <w:t> </w:t>
            </w:r>
            <w:r w:rsidRPr="00BA567F">
              <w:rPr>
                <w:rFonts w:ascii="Aptos" w:hAnsi="Aptos" w:cstheme="minorBidi"/>
              </w:rPr>
              <w:t>rehabilitacji prowadzonej w</w:t>
            </w:r>
            <w:r w:rsidR="00CF1FE7">
              <w:rPr>
                <w:rFonts w:ascii="Aptos" w:hAnsi="Aptos" w:cstheme="minorBidi"/>
              </w:rPr>
              <w:t> </w:t>
            </w:r>
            <w:r w:rsidRPr="00BA567F">
              <w:rPr>
                <w:rFonts w:ascii="Aptos" w:hAnsi="Aptos" w:cstheme="minorBidi"/>
              </w:rPr>
              <w:t>placówce oraz wsparcia asystenta osobistego, ponieważ są to działania komplementarne, odpowiadające na różne obszary funkcjonowania i</w:t>
            </w:r>
            <w:r w:rsidR="00CF1FE7">
              <w:rPr>
                <w:rFonts w:ascii="Aptos" w:hAnsi="Aptos" w:cstheme="minorBidi"/>
              </w:rPr>
              <w:t> </w:t>
            </w:r>
            <w:r w:rsidRPr="00BA567F">
              <w:rPr>
                <w:rFonts w:ascii="Aptos" w:hAnsi="Aptos" w:cstheme="minorBidi"/>
              </w:rPr>
              <w:t>wzajemnie wzmacniające efekty rehabilitacji.</w:t>
            </w:r>
            <w:r w:rsidR="00CF1FE7">
              <w:rPr>
                <w:rFonts w:ascii="Aptos" w:hAnsi="Aptos" w:cstheme="minorBidi"/>
              </w:rPr>
              <w:t xml:space="preserve"> </w:t>
            </w:r>
            <w:r w:rsidRPr="00BA567F">
              <w:rPr>
                <w:rFonts w:ascii="Aptos" w:hAnsi="Aptos" w:cstheme="minorBidi"/>
              </w:rPr>
              <w:t>Możliwość realizacji obu form wsparcia w</w:t>
            </w:r>
            <w:r w:rsidR="00CF1FE7">
              <w:rPr>
                <w:rFonts w:ascii="Aptos" w:hAnsi="Aptos" w:cstheme="minorBidi"/>
              </w:rPr>
              <w:t> </w:t>
            </w:r>
            <w:r w:rsidRPr="00BA567F">
              <w:rPr>
                <w:rFonts w:ascii="Aptos" w:hAnsi="Aptos" w:cstheme="minorBidi"/>
              </w:rPr>
              <w:t>jednym projekcie pozwoli objąć większą liczbę osób bardziej kompleksową i</w:t>
            </w:r>
            <w:r w:rsidR="00CF1FE7">
              <w:rPr>
                <w:rFonts w:ascii="Aptos" w:hAnsi="Aptos" w:cstheme="minorBidi"/>
              </w:rPr>
              <w:t> </w:t>
            </w:r>
            <w:r w:rsidRPr="00BA567F">
              <w:rPr>
                <w:rFonts w:ascii="Aptos" w:hAnsi="Aptos" w:cstheme="minorBidi"/>
              </w:rPr>
              <w:t>zróżnicowaną pomocą, dostosowaną do ich indywidualnych potrzeb. Umożliwi również elastyczne planowanie procesu rehabilitacji i dobór odpowiednich form wsparcia w zależności od zmieniającej się sytuacji uczestnika, bez konieczności przypisywania go wyłącznie do jednego typu zadania.</w:t>
            </w:r>
            <w:r w:rsidR="001D7F0D">
              <w:rPr>
                <w:rFonts w:ascii="Aptos" w:hAnsi="Aptos" w:cstheme="minorBidi"/>
              </w:rPr>
              <w:t xml:space="preserve"> </w:t>
            </w:r>
            <w:r w:rsidRPr="00BA567F">
              <w:rPr>
                <w:rFonts w:ascii="Aptos" w:hAnsi="Aptos" w:cstheme="minorBidi"/>
              </w:rPr>
              <w:t>Dodatkowo realizacja obu działań w ramach jednego projektu ułatwi monitorowanie postępów uczestników oraz zapewni spójność procesu rehabilitacji. Jeden realizator będzie mógł planować, koordynować i oceniać wszystkie formy wsparcia, co przełoży się na większą skuteczność podejmowanych działań oraz lepsze wykorzystanie środków finansowych i potencjału kadry realizującej projekt.</w:t>
            </w:r>
            <w:r w:rsidR="001D7F0D">
              <w:rPr>
                <w:rFonts w:ascii="Aptos" w:hAnsi="Aptos" w:cstheme="minorBidi"/>
              </w:rPr>
              <w:t xml:space="preserve"> </w:t>
            </w:r>
            <w:r w:rsidRPr="00BA567F">
              <w:rPr>
                <w:rFonts w:ascii="Aptos" w:hAnsi="Aptos" w:cstheme="minorBidi"/>
              </w:rPr>
              <w:t>Proponowana zmiana przyczyni się do zwiększenia efektywności udzielanego wsparcia, poprawy jakości usług oraz lepszego dostosowania projektów do rzeczywistych potrzeb osób z niepełnosprawnościami.</w:t>
            </w:r>
          </w:p>
        </w:tc>
        <w:tc>
          <w:tcPr>
            <w:tcW w:w="3261" w:type="dxa"/>
            <w:vAlign w:val="center"/>
          </w:tcPr>
          <w:p w14:paraId="1C39E2AD" w14:textId="3708D45A" w:rsidR="00BE35C8" w:rsidRPr="00BA567F" w:rsidRDefault="00BE35C8" w:rsidP="001D7F0D">
            <w:pPr>
              <w:suppressAutoHyphens/>
              <w:spacing w:after="120" w:line="276" w:lineRule="auto"/>
              <w:rPr>
                <w:rFonts w:ascii="Aptos" w:hAnsi="Aptos" w:cstheme="minorHAnsi"/>
              </w:rPr>
            </w:pPr>
            <w:r w:rsidRPr="00CF1FE7">
              <w:rPr>
                <w:rFonts w:ascii="Aptos" w:hAnsi="Aptos" w:cstheme="minorHAnsi"/>
                <w:b/>
                <w:bCs/>
              </w:rPr>
              <w:t>Uwaga nieuwzględniona</w:t>
            </w:r>
            <w:r w:rsidRPr="00BA567F">
              <w:rPr>
                <w:rFonts w:ascii="Aptos" w:hAnsi="Aptos" w:cstheme="minorHAnsi"/>
              </w:rPr>
              <w:t>.</w:t>
            </w:r>
            <w:r w:rsidR="00CF1FE7">
              <w:rPr>
                <w:rFonts w:ascii="Aptos" w:hAnsi="Aptos" w:cstheme="minorHAnsi"/>
              </w:rPr>
              <w:br/>
            </w:r>
            <w:r w:rsidRPr="00BA567F">
              <w:rPr>
                <w:rFonts w:ascii="Aptos" w:hAnsi="Aptos" w:cstheme="minorHAnsi"/>
              </w:rPr>
              <w:t>Fundusz zleca realizację zadań na podstawie przepisów Rozporządzenia Ministra Pracy i Polityki Społecznej z dnia 7 lutego 2008 roku w sprawie rodzajów zadań z zakresu rehabilitacji zawodowej i</w:t>
            </w:r>
            <w:r w:rsidR="00CF1FE7">
              <w:rPr>
                <w:rFonts w:ascii="Aptos" w:hAnsi="Aptos" w:cstheme="minorHAnsi"/>
              </w:rPr>
              <w:t> </w:t>
            </w:r>
            <w:r w:rsidRPr="00BA567F">
              <w:rPr>
                <w:rFonts w:ascii="Aptos" w:hAnsi="Aptos" w:cstheme="minorHAnsi"/>
              </w:rPr>
              <w:t>społecznej osób niepełnosprawnych zlecanych fundacjom oraz organizacjom pozarządowym. W ramach ogłaszanych przez Fundusz konkursów, poszczególne typy projektów łączą ze sobą zadania według specyfiki ich realizacji. Działania prowadzone w placówce oraz działania poza placówką stanowią odrębne zadania i</w:t>
            </w:r>
            <w:r w:rsidR="001D7F0D">
              <w:rPr>
                <w:rFonts w:ascii="Aptos" w:hAnsi="Aptos" w:cstheme="minorHAnsi"/>
              </w:rPr>
              <w:t> </w:t>
            </w:r>
            <w:r w:rsidRPr="00BA567F">
              <w:rPr>
                <w:rFonts w:ascii="Aptos" w:hAnsi="Aptos" w:cstheme="minorHAnsi"/>
              </w:rPr>
              <w:t>z</w:t>
            </w:r>
            <w:r w:rsidR="001D7F0D">
              <w:rPr>
                <w:rFonts w:ascii="Aptos" w:hAnsi="Aptos" w:cstheme="minorHAnsi"/>
              </w:rPr>
              <w:t> </w:t>
            </w:r>
            <w:r w:rsidRPr="00BA567F">
              <w:rPr>
                <w:rFonts w:ascii="Aptos" w:hAnsi="Aptos" w:cstheme="minorHAnsi"/>
              </w:rPr>
              <w:t>tego względu mogą być zgłaszane przez organizacje jako oddzielne wnioski w</w:t>
            </w:r>
            <w:r w:rsidR="001D7F0D">
              <w:rPr>
                <w:rFonts w:ascii="Aptos" w:hAnsi="Aptos" w:cstheme="minorHAnsi"/>
              </w:rPr>
              <w:t> </w:t>
            </w:r>
            <w:r w:rsidRPr="00BA567F">
              <w:rPr>
                <w:rFonts w:ascii="Aptos" w:hAnsi="Aptos" w:cstheme="minorHAnsi"/>
              </w:rPr>
              <w:t>ramach właściwych dla nich typów projektów. Niezależnie od powyższego, w typie projektu „</w:t>
            </w:r>
            <w:r w:rsidRPr="00BA567F">
              <w:rPr>
                <w:rFonts w:ascii="Aptos" w:hAnsi="Aptos" w:cstheme="minorBidi"/>
              </w:rPr>
              <w:t>prowadzenie rehabilitacji w</w:t>
            </w:r>
            <w:r w:rsidR="001D7F0D">
              <w:rPr>
                <w:rFonts w:ascii="Aptos" w:hAnsi="Aptos" w:cstheme="minorBidi"/>
              </w:rPr>
              <w:t> </w:t>
            </w:r>
            <w:r w:rsidRPr="00BA567F">
              <w:rPr>
                <w:rFonts w:ascii="Aptos" w:hAnsi="Aptos" w:cstheme="minorBidi"/>
              </w:rPr>
              <w:t xml:space="preserve">placówce (rehabilitacja ciągła)” </w:t>
            </w:r>
            <w:r w:rsidRPr="00BA567F">
              <w:rPr>
                <w:rFonts w:ascii="Aptos" w:hAnsi="Aptos" w:cstheme="minorHAnsi"/>
              </w:rPr>
              <w:t>organizacja może zaplanować formy wsparcia realizowane poza placówką.</w:t>
            </w:r>
            <w:r w:rsidRPr="00BA567F">
              <w:rPr>
                <w:rFonts w:ascii="Aptos" w:hAnsi="Aptos"/>
              </w:rPr>
              <w:t xml:space="preserve"> </w:t>
            </w:r>
            <w:r w:rsidRPr="00BA567F">
              <w:rPr>
                <w:rFonts w:ascii="Aptos" w:hAnsi="Aptos" w:cstheme="minorHAnsi"/>
              </w:rPr>
              <w:t>Musz</w:t>
            </w:r>
            <w:r w:rsidR="001D7F0D">
              <w:rPr>
                <w:rFonts w:ascii="Aptos" w:hAnsi="Aptos" w:cstheme="minorHAnsi"/>
              </w:rPr>
              <w:t>ą</w:t>
            </w:r>
            <w:r w:rsidRPr="00BA567F">
              <w:rPr>
                <w:rFonts w:ascii="Aptos" w:hAnsi="Aptos" w:cstheme="minorHAnsi"/>
              </w:rPr>
              <w:t xml:space="preserve"> stanowić uzupełnienie wsparcia, ale nie mogą stanowić jego dominującego zakresu.</w:t>
            </w:r>
            <w:r w:rsidR="00CF1FE7">
              <w:rPr>
                <w:rFonts w:ascii="Aptos" w:hAnsi="Aptos" w:cstheme="minorHAnsi"/>
              </w:rPr>
              <w:t xml:space="preserve"> </w:t>
            </w:r>
            <w:r w:rsidRPr="00BA567F">
              <w:rPr>
                <w:rFonts w:ascii="Aptos" w:hAnsi="Aptos" w:cstheme="minorHAnsi"/>
              </w:rPr>
              <w:t>Formy wsparcia w</w:t>
            </w:r>
            <w:r w:rsidR="00CF1FE7">
              <w:rPr>
                <w:rFonts w:ascii="Aptos" w:hAnsi="Aptos" w:cstheme="minorHAnsi"/>
              </w:rPr>
              <w:t> </w:t>
            </w:r>
            <w:r w:rsidRPr="00BA567F">
              <w:rPr>
                <w:rFonts w:ascii="Aptos" w:hAnsi="Aptos" w:cstheme="minorHAnsi"/>
              </w:rPr>
              <w:t>całości realizowane poza placówką organizacja może zgłosić w kierunku pomocy 2, w typie projektu „wsparcie realizowane poza placówką”.</w:t>
            </w:r>
          </w:p>
        </w:tc>
      </w:tr>
      <w:tr w:rsidR="00BE35C8" w:rsidRPr="0079789E" w14:paraId="5ECA42E2" w14:textId="77777777" w:rsidTr="00155065">
        <w:tc>
          <w:tcPr>
            <w:tcW w:w="851" w:type="dxa"/>
            <w:vAlign w:val="center"/>
          </w:tcPr>
          <w:p w14:paraId="3AFF27DB" w14:textId="649E56E9" w:rsidR="00BE35C8" w:rsidRPr="00BA567F" w:rsidRDefault="00BE35C8" w:rsidP="001D7F0D">
            <w:pPr>
              <w:suppressAutoHyphens/>
              <w:spacing w:after="120" w:line="276" w:lineRule="auto"/>
              <w:rPr>
                <w:rFonts w:ascii="Aptos" w:hAnsi="Aptos" w:cstheme="minorHAnsi"/>
              </w:rPr>
            </w:pPr>
            <w:r w:rsidRPr="00BA567F">
              <w:rPr>
                <w:rFonts w:ascii="Aptos" w:hAnsi="Aptos" w:cstheme="minorHAnsi"/>
              </w:rPr>
              <w:t>27.1</w:t>
            </w:r>
          </w:p>
        </w:tc>
        <w:tc>
          <w:tcPr>
            <w:tcW w:w="2977" w:type="dxa"/>
            <w:vAlign w:val="center"/>
          </w:tcPr>
          <w:p w14:paraId="69A8C204" w14:textId="17C53785" w:rsidR="00BE35C8" w:rsidRPr="00BA567F" w:rsidRDefault="00BE35C8" w:rsidP="001D7F0D">
            <w:pPr>
              <w:suppressAutoHyphens/>
              <w:spacing w:after="120" w:line="276" w:lineRule="auto"/>
              <w:rPr>
                <w:rFonts w:ascii="Aptos" w:hAnsi="Aptos" w:cstheme="minorHAnsi"/>
              </w:rPr>
            </w:pPr>
            <w:r w:rsidRPr="00BA567F">
              <w:rPr>
                <w:rFonts w:ascii="Aptos" w:hAnsi="Aptos" w:cstheme="minorHAnsi"/>
              </w:rPr>
              <w:t>FUNDACJA IM. DOKTORA PIOTRA JANASZKA PODAJ DALEJ</w:t>
            </w:r>
          </w:p>
        </w:tc>
        <w:tc>
          <w:tcPr>
            <w:tcW w:w="2552" w:type="dxa"/>
            <w:vAlign w:val="center"/>
          </w:tcPr>
          <w:p w14:paraId="0A27FBE8" w14:textId="2829C65B" w:rsidR="00BE35C8" w:rsidRPr="00BA567F" w:rsidRDefault="00BE35C8" w:rsidP="001D7F0D">
            <w:pPr>
              <w:suppressAutoHyphens/>
              <w:spacing w:after="120" w:line="276" w:lineRule="auto"/>
              <w:rPr>
                <w:rFonts w:ascii="Aptos" w:hAnsi="Aptos" w:cstheme="minorHAnsi"/>
              </w:rPr>
            </w:pPr>
            <w:r w:rsidRPr="00BA567F">
              <w:rPr>
                <w:rFonts w:ascii="Aptos" w:hAnsi="Aptos" w:cstheme="minorHAnsi"/>
              </w:rPr>
              <w:t>Kierunek pomocy 2 – Koszty nieosobowe i</w:t>
            </w:r>
            <w:r w:rsidR="001D7F0D">
              <w:rPr>
                <w:rFonts w:ascii="Aptos" w:hAnsi="Aptos" w:cstheme="minorHAnsi"/>
              </w:rPr>
              <w:t> </w:t>
            </w:r>
            <w:r w:rsidRPr="00BA567F">
              <w:rPr>
                <w:rFonts w:ascii="Aptos" w:hAnsi="Aptos" w:cstheme="minorHAnsi"/>
              </w:rPr>
              <w:t>limity stawek wynagrodzeń</w:t>
            </w:r>
          </w:p>
        </w:tc>
        <w:tc>
          <w:tcPr>
            <w:tcW w:w="3118" w:type="dxa"/>
            <w:vAlign w:val="center"/>
          </w:tcPr>
          <w:p w14:paraId="3AF7AEB3" w14:textId="2190B048" w:rsidR="00BE35C8" w:rsidRPr="00BA567F" w:rsidRDefault="00BE35C8" w:rsidP="008F0BB2">
            <w:pPr>
              <w:suppressAutoHyphens/>
              <w:spacing w:after="120" w:line="276" w:lineRule="auto"/>
              <w:rPr>
                <w:rFonts w:ascii="Aptos" w:hAnsi="Aptos" w:cstheme="minorBidi"/>
              </w:rPr>
            </w:pPr>
            <w:r w:rsidRPr="00BA567F">
              <w:rPr>
                <w:rFonts w:ascii="Aptos" w:hAnsi="Aptos" w:cstheme="minorBidi"/>
              </w:rPr>
              <w:t>Propozycja zmiany:</w:t>
            </w:r>
            <w:r w:rsidR="008F0BB2">
              <w:rPr>
                <w:rFonts w:ascii="Aptos" w:hAnsi="Aptos" w:cstheme="minorBidi"/>
              </w:rPr>
              <w:t xml:space="preserve"> </w:t>
            </w:r>
            <w:r w:rsidRPr="00BA567F">
              <w:rPr>
                <w:rFonts w:ascii="Aptos" w:hAnsi="Aptos" w:cstheme="minorBidi"/>
              </w:rPr>
              <w:t>Zaleca się uelastycznienie limitów stawek Wynagrodzeń i odstąpienie od sztywnego powiązania ich wysokości wyłącznie ze wskaźnikiem przeciętnego</w:t>
            </w:r>
            <w:r w:rsidR="001D7F0D">
              <w:rPr>
                <w:rFonts w:ascii="Aptos" w:hAnsi="Aptos" w:cstheme="minorBidi"/>
              </w:rPr>
              <w:t xml:space="preserve"> </w:t>
            </w:r>
            <w:r w:rsidRPr="00BA567F">
              <w:rPr>
                <w:rFonts w:ascii="Aptos" w:hAnsi="Aptos" w:cstheme="minorBidi"/>
              </w:rPr>
              <w:t>wynagrodzenia w</w:t>
            </w:r>
            <w:r w:rsidR="001D7F0D">
              <w:rPr>
                <w:rFonts w:ascii="Aptos" w:hAnsi="Aptos" w:cstheme="minorBidi"/>
              </w:rPr>
              <w:t> </w:t>
            </w:r>
            <w:r w:rsidRPr="00BA567F">
              <w:rPr>
                <w:rFonts w:ascii="Aptos" w:hAnsi="Aptos" w:cstheme="minorBidi"/>
              </w:rPr>
              <w:t>gospodarce krajowej. Proponuje się wprowadzenie współczynników korygujących (mnożników) dla projektów realizowanych w większych aglomeracjach miejskich oraz specyficznych regionach o wyższych kosztach życia.</w:t>
            </w:r>
          </w:p>
        </w:tc>
        <w:tc>
          <w:tcPr>
            <w:tcW w:w="3544" w:type="dxa"/>
            <w:vAlign w:val="center"/>
          </w:tcPr>
          <w:p w14:paraId="4AF5E471" w14:textId="57E4C01B" w:rsidR="00BE35C8" w:rsidRPr="00BA567F" w:rsidRDefault="00BE35C8" w:rsidP="001D7F0D">
            <w:pPr>
              <w:suppressAutoHyphens/>
              <w:spacing w:after="120" w:line="276" w:lineRule="auto"/>
              <w:rPr>
                <w:rFonts w:ascii="Aptos" w:hAnsi="Aptos" w:cstheme="minorBidi"/>
              </w:rPr>
            </w:pPr>
            <w:r w:rsidRPr="00BA567F">
              <w:rPr>
                <w:rFonts w:ascii="Aptos" w:hAnsi="Aptos" w:cstheme="minorBidi"/>
              </w:rPr>
              <w:t>Opieranie stawek na średniej krajowej jest oderwane od realiów rynkowych. W większych ośrodkach miejskich oraz specyficznych regionach wystąpią poważne trudności ze znalezieniem wykwalifikowanych specjalistów (np. terapeutów, rehabilitantów), którzy nie podejmą pracy za stawki wyliczone z tak uśrednionych zmiennych, co bezpośrednio zagraża ciągłości i jakości udzielanego wsparcia.</w:t>
            </w:r>
          </w:p>
        </w:tc>
        <w:tc>
          <w:tcPr>
            <w:tcW w:w="3261" w:type="dxa"/>
            <w:vAlign w:val="center"/>
          </w:tcPr>
          <w:p w14:paraId="56498D9A" w14:textId="6B86C356" w:rsidR="00BE35C8" w:rsidRPr="00BA567F" w:rsidRDefault="00BE35C8" w:rsidP="001D7F0D">
            <w:pPr>
              <w:suppressAutoHyphens/>
              <w:spacing w:after="120" w:line="276" w:lineRule="auto"/>
              <w:rPr>
                <w:rFonts w:ascii="Aptos" w:hAnsi="Aptos" w:cstheme="minorHAnsi"/>
              </w:rPr>
            </w:pPr>
            <w:r w:rsidRPr="001D7F0D">
              <w:rPr>
                <w:rFonts w:ascii="Aptos" w:hAnsi="Aptos" w:cstheme="minorHAnsi"/>
                <w:b/>
                <w:bCs/>
              </w:rPr>
              <w:t>Uwaga nieuwzględniona</w:t>
            </w:r>
            <w:r w:rsidRPr="00BA567F">
              <w:rPr>
                <w:rFonts w:ascii="Aptos" w:hAnsi="Aptos" w:cstheme="minorHAnsi"/>
              </w:rPr>
              <w:t>.</w:t>
            </w:r>
            <w:r w:rsidR="001D7F0D">
              <w:rPr>
                <w:rFonts w:ascii="Aptos" w:hAnsi="Aptos" w:cstheme="minorHAnsi"/>
              </w:rPr>
              <w:br/>
            </w:r>
            <w:r w:rsidRPr="00BA567F">
              <w:rPr>
                <w:rFonts w:ascii="Aptos" w:hAnsi="Aptos" w:cstheme="minorHAnsi"/>
              </w:rPr>
              <w:t>W dokumentacji konkursowej nie określiliśmy minimalnych i</w:t>
            </w:r>
            <w:r w:rsidR="001D7F0D">
              <w:rPr>
                <w:rFonts w:ascii="Aptos" w:hAnsi="Aptos" w:cstheme="minorHAnsi"/>
              </w:rPr>
              <w:t> </w:t>
            </w:r>
            <w:r w:rsidRPr="00BA567F">
              <w:rPr>
                <w:rFonts w:ascii="Aptos" w:hAnsi="Aptos" w:cstheme="minorHAnsi"/>
              </w:rPr>
              <w:t>maksymalnych stawek wynagrodzenia personelu projektu.</w:t>
            </w:r>
            <w:r w:rsidR="001D7F0D">
              <w:rPr>
                <w:rFonts w:ascii="Aptos" w:hAnsi="Aptos" w:cstheme="minorHAnsi"/>
              </w:rPr>
              <w:t xml:space="preserve"> </w:t>
            </w:r>
            <w:r w:rsidRPr="00BA567F">
              <w:rPr>
                <w:rFonts w:ascii="Aptos" w:hAnsi="Aptos" w:cstheme="minorBidi"/>
              </w:rPr>
              <w:t>Proponowane rozwiązanie dotyczy ustalania wskaźnika bazowego i nie zmienia podstawowej zasady wyliczania wskaźnika, która nadal opiera się na danych z</w:t>
            </w:r>
            <w:r w:rsidR="001D7F0D">
              <w:rPr>
                <w:rFonts w:ascii="Aptos" w:hAnsi="Aptos" w:cstheme="minorBidi"/>
              </w:rPr>
              <w:t> </w:t>
            </w:r>
            <w:r w:rsidRPr="00BA567F">
              <w:rPr>
                <w:rFonts w:ascii="Aptos" w:hAnsi="Aptos" w:cstheme="minorBidi"/>
              </w:rPr>
              <w:t>wniosków składanych przez organizacje w konkursie. Wprowadzana zmiana dotyczy jedynie ujednolicenia sposobu odcinania wartości skrajnych. Po zakończeniu naboru wniosków w ramach konkursu, a przed wyliczeniem wartości wskaźników bazowych, zostanie ustalona grupa wniosków, które następnie zostaną poddane analizie pod kątem wartości wskaźników nakładu. Wartości te wynikają z</w:t>
            </w:r>
            <w:r w:rsidR="00DF3B56">
              <w:rPr>
                <w:rFonts w:ascii="Aptos" w:hAnsi="Aptos" w:cstheme="minorBidi"/>
              </w:rPr>
              <w:t> </w:t>
            </w:r>
            <w:r w:rsidRPr="00BA567F">
              <w:rPr>
                <w:rFonts w:ascii="Aptos" w:hAnsi="Aptos" w:cstheme="minorBidi"/>
              </w:rPr>
              <w:t>analizy średnich wartości wskaźników nakładu dla poszczególnych typów projektów w danym kierunku pomocy.</w:t>
            </w:r>
          </w:p>
        </w:tc>
      </w:tr>
      <w:tr w:rsidR="00BE35C8" w:rsidRPr="0079789E" w14:paraId="0BF3B110" w14:textId="77777777" w:rsidTr="00155065">
        <w:tc>
          <w:tcPr>
            <w:tcW w:w="851" w:type="dxa"/>
            <w:vAlign w:val="center"/>
          </w:tcPr>
          <w:p w14:paraId="1074AE33" w14:textId="2932C12F" w:rsidR="00BE35C8" w:rsidRPr="00BA567F" w:rsidRDefault="00BE35C8" w:rsidP="008F0BB2">
            <w:pPr>
              <w:suppressAutoHyphens/>
              <w:spacing w:after="120" w:line="276" w:lineRule="auto"/>
              <w:rPr>
                <w:rFonts w:ascii="Aptos" w:hAnsi="Aptos" w:cstheme="minorHAnsi"/>
              </w:rPr>
            </w:pPr>
            <w:r w:rsidRPr="00BA567F">
              <w:rPr>
                <w:rFonts w:ascii="Aptos" w:hAnsi="Aptos" w:cstheme="minorHAnsi"/>
              </w:rPr>
              <w:t>27.2</w:t>
            </w:r>
          </w:p>
        </w:tc>
        <w:tc>
          <w:tcPr>
            <w:tcW w:w="2977" w:type="dxa"/>
            <w:vAlign w:val="center"/>
          </w:tcPr>
          <w:p w14:paraId="674B82B0" w14:textId="6CAA161A" w:rsidR="00BE35C8" w:rsidRPr="00BA567F" w:rsidRDefault="00BE35C8" w:rsidP="008F0BB2">
            <w:pPr>
              <w:suppressAutoHyphens/>
              <w:spacing w:after="120" w:line="276" w:lineRule="auto"/>
              <w:rPr>
                <w:rFonts w:ascii="Aptos" w:hAnsi="Aptos" w:cstheme="minorHAnsi"/>
              </w:rPr>
            </w:pPr>
            <w:r w:rsidRPr="00BA567F">
              <w:rPr>
                <w:rFonts w:ascii="Aptos" w:hAnsi="Aptos" w:cstheme="minorHAnsi"/>
              </w:rPr>
              <w:t>FUNDACJA IM. DOKTORA PIOTRA JANASZKA PODAJ DALEJ</w:t>
            </w:r>
          </w:p>
        </w:tc>
        <w:tc>
          <w:tcPr>
            <w:tcW w:w="2552" w:type="dxa"/>
            <w:vAlign w:val="center"/>
          </w:tcPr>
          <w:p w14:paraId="56E18190" w14:textId="0EEC78C7" w:rsidR="00BE35C8" w:rsidRPr="00BA567F" w:rsidRDefault="00BE35C8" w:rsidP="008F0BB2">
            <w:pPr>
              <w:suppressAutoHyphens/>
              <w:spacing w:after="120" w:line="276" w:lineRule="auto"/>
              <w:rPr>
                <w:rFonts w:ascii="Aptos" w:hAnsi="Aptos" w:cstheme="minorHAnsi"/>
              </w:rPr>
            </w:pPr>
            <w:r w:rsidRPr="00BA567F">
              <w:rPr>
                <w:rFonts w:ascii="Aptos" w:hAnsi="Aptos" w:cstheme="minorHAnsi"/>
              </w:rPr>
              <w:t>Kierunek pomocy 2 – Typ projektu: „prowadzenie rehabilitacji w placówce (rehabilitacja ciągła)” – Wnioski wspólne</w:t>
            </w:r>
          </w:p>
        </w:tc>
        <w:tc>
          <w:tcPr>
            <w:tcW w:w="3118" w:type="dxa"/>
            <w:vAlign w:val="center"/>
          </w:tcPr>
          <w:p w14:paraId="2434532C" w14:textId="1274A576" w:rsidR="00BE35C8" w:rsidRPr="00BA567F" w:rsidRDefault="00BE35C8" w:rsidP="008F0BB2">
            <w:pPr>
              <w:suppressAutoHyphens/>
              <w:spacing w:after="120" w:line="276" w:lineRule="auto"/>
              <w:rPr>
                <w:rFonts w:ascii="Aptos" w:hAnsi="Aptos" w:cstheme="minorBidi"/>
              </w:rPr>
            </w:pPr>
            <w:r w:rsidRPr="00BA567F">
              <w:rPr>
                <w:rFonts w:ascii="Aptos" w:hAnsi="Aptos" w:cstheme="minorBidi"/>
              </w:rPr>
              <w:t>Propozycja zmiany:</w:t>
            </w:r>
            <w:r w:rsidR="008F0BB2">
              <w:rPr>
                <w:rFonts w:ascii="Aptos" w:hAnsi="Aptos" w:cstheme="minorBidi"/>
              </w:rPr>
              <w:t xml:space="preserve"> </w:t>
            </w:r>
            <w:r w:rsidRPr="00BA567F">
              <w:rPr>
                <w:rFonts w:ascii="Aptos" w:hAnsi="Aptos" w:cstheme="minorBidi"/>
              </w:rPr>
              <w:t>Wykreślenie warunku obligującego każdego z</w:t>
            </w:r>
            <w:r w:rsidR="008F0BB2">
              <w:rPr>
                <w:rFonts w:ascii="Aptos" w:hAnsi="Aptos" w:cstheme="minorBidi"/>
              </w:rPr>
              <w:t> </w:t>
            </w:r>
            <w:r w:rsidRPr="00BA567F">
              <w:rPr>
                <w:rFonts w:ascii="Aptos" w:hAnsi="Aptos" w:cstheme="minorBidi"/>
              </w:rPr>
              <w:t>Wnioskodawców wskazanych we wniosku wspólnym do dysponowania osobną placówką. Proponuje się zapis dopuszczający realizację komplementarnych form wsparcia przez różnych partnerów w ramach jednej, wspólnej infrastruktury (placówki).</w:t>
            </w:r>
          </w:p>
        </w:tc>
        <w:tc>
          <w:tcPr>
            <w:tcW w:w="3544" w:type="dxa"/>
            <w:vAlign w:val="center"/>
          </w:tcPr>
          <w:p w14:paraId="06677B01" w14:textId="63192864" w:rsidR="00BE35C8" w:rsidRPr="00BA567F" w:rsidRDefault="00BE35C8" w:rsidP="008F0BB2">
            <w:pPr>
              <w:suppressAutoHyphens/>
              <w:spacing w:after="120" w:line="276" w:lineRule="auto"/>
              <w:rPr>
                <w:rFonts w:ascii="Aptos" w:hAnsi="Aptos" w:cstheme="minorBidi"/>
              </w:rPr>
            </w:pPr>
            <w:r w:rsidRPr="00BA567F">
              <w:rPr>
                <w:rFonts w:ascii="Aptos" w:hAnsi="Aptos" w:cstheme="minorBidi"/>
              </w:rPr>
              <w:t>Wymóg posiadania osobnej placówki przez każdego z</w:t>
            </w:r>
            <w:r w:rsidR="008F0BB2">
              <w:rPr>
                <w:rFonts w:ascii="Aptos" w:hAnsi="Aptos" w:cstheme="minorBidi"/>
              </w:rPr>
              <w:t> </w:t>
            </w:r>
            <w:r w:rsidRPr="00BA567F">
              <w:rPr>
                <w:rFonts w:ascii="Aptos" w:hAnsi="Aptos" w:cstheme="minorBidi"/>
              </w:rPr>
              <w:t>partnerów stanowi sztuczną barierę administracyjną i</w:t>
            </w:r>
            <w:r w:rsidR="008F0BB2">
              <w:rPr>
                <w:rFonts w:ascii="Aptos" w:hAnsi="Aptos" w:cstheme="minorBidi"/>
              </w:rPr>
              <w:t> </w:t>
            </w:r>
            <w:r w:rsidRPr="00BA567F">
              <w:rPr>
                <w:rFonts w:ascii="Aptos" w:hAnsi="Aptos" w:cstheme="minorBidi"/>
              </w:rPr>
              <w:t>ogranicza potencjał budowania</w:t>
            </w:r>
            <w:r w:rsidR="008F0BB2">
              <w:rPr>
                <w:rFonts w:ascii="Aptos" w:hAnsi="Aptos" w:cstheme="minorBidi"/>
              </w:rPr>
              <w:t xml:space="preserve"> </w:t>
            </w:r>
            <w:r w:rsidRPr="00BA567F">
              <w:rPr>
                <w:rFonts w:ascii="Aptos" w:hAnsi="Aptos" w:cstheme="minorBidi"/>
              </w:rPr>
              <w:t>efektywnych partnerstw.</w:t>
            </w:r>
            <w:r w:rsidR="008F0BB2">
              <w:rPr>
                <w:rFonts w:ascii="Aptos" w:hAnsi="Aptos" w:cstheme="minorBidi"/>
              </w:rPr>
              <w:t xml:space="preserve"> </w:t>
            </w:r>
            <w:r w:rsidRPr="00BA567F">
              <w:rPr>
                <w:rFonts w:ascii="Aptos" w:hAnsi="Aptos" w:cstheme="minorBidi"/>
              </w:rPr>
              <w:t>Organizacje realizujące wspólny</w:t>
            </w:r>
            <w:r w:rsidR="008F0BB2">
              <w:rPr>
                <w:rFonts w:ascii="Aptos" w:hAnsi="Aptos" w:cstheme="minorBidi"/>
              </w:rPr>
              <w:t xml:space="preserve"> </w:t>
            </w:r>
            <w:r w:rsidRPr="00BA567F">
              <w:rPr>
                <w:rFonts w:ascii="Aptos" w:hAnsi="Aptos" w:cstheme="minorBidi"/>
              </w:rPr>
              <w:t>wniosek powinny mieć możliwość łączenia zasobów i</w:t>
            </w:r>
            <w:r w:rsidR="008F0BB2">
              <w:rPr>
                <w:rFonts w:ascii="Aptos" w:hAnsi="Aptos" w:cstheme="minorBidi"/>
              </w:rPr>
              <w:t> </w:t>
            </w:r>
            <w:r w:rsidRPr="00BA567F">
              <w:rPr>
                <w:rFonts w:ascii="Aptos" w:hAnsi="Aptos" w:cstheme="minorBidi"/>
              </w:rPr>
              <w:t>świadczenia różnych, uzupełniających się form terapii</w:t>
            </w:r>
            <w:r w:rsidR="008F0BB2">
              <w:rPr>
                <w:rFonts w:ascii="Aptos" w:hAnsi="Aptos" w:cstheme="minorBidi"/>
              </w:rPr>
              <w:t xml:space="preserve"> </w:t>
            </w:r>
            <w:r w:rsidRPr="00BA567F">
              <w:rPr>
                <w:rFonts w:ascii="Aptos" w:hAnsi="Aptos" w:cstheme="minorBidi"/>
              </w:rPr>
              <w:t>w obrębie jednej placówki, co sprzyja optymalizacji kosztów.</w:t>
            </w:r>
          </w:p>
        </w:tc>
        <w:tc>
          <w:tcPr>
            <w:tcW w:w="3261" w:type="dxa"/>
            <w:vAlign w:val="center"/>
          </w:tcPr>
          <w:p w14:paraId="4AE69BCC" w14:textId="60CAED1D" w:rsidR="00BE35C8" w:rsidRPr="00BA567F" w:rsidRDefault="00BE35C8" w:rsidP="008F0BB2">
            <w:pPr>
              <w:suppressAutoHyphens/>
              <w:spacing w:after="120" w:line="276" w:lineRule="auto"/>
              <w:rPr>
                <w:rFonts w:ascii="Aptos" w:hAnsi="Aptos" w:cstheme="minorHAnsi"/>
              </w:rPr>
            </w:pPr>
            <w:r w:rsidRPr="008F0BB2">
              <w:rPr>
                <w:rFonts w:ascii="Aptos" w:hAnsi="Aptos" w:cstheme="minorHAnsi"/>
                <w:b/>
                <w:bCs/>
              </w:rPr>
              <w:t>Uwaga uwzględniona częściowo.</w:t>
            </w:r>
            <w:r w:rsidR="008F0BB2">
              <w:rPr>
                <w:rFonts w:ascii="Aptos" w:hAnsi="Aptos" w:cstheme="minorHAnsi"/>
              </w:rPr>
              <w:br/>
            </w:r>
            <w:r w:rsidRPr="00BA567F">
              <w:rPr>
                <w:rFonts w:ascii="Aptos" w:hAnsi="Aptos" w:cstheme="minorHAnsi"/>
              </w:rPr>
              <w:t>Doprecyzujemy zapis w</w:t>
            </w:r>
            <w:r w:rsidR="008F0BB2">
              <w:rPr>
                <w:rFonts w:ascii="Aptos" w:hAnsi="Aptos" w:cstheme="minorHAnsi"/>
              </w:rPr>
              <w:t> </w:t>
            </w:r>
            <w:r w:rsidRPr="00BA567F">
              <w:rPr>
                <w:rFonts w:ascii="Aptos" w:hAnsi="Aptos" w:cstheme="minorHAnsi"/>
              </w:rPr>
              <w:t>zakresie dysponowania osobną placówką i podziału zadań realizowanych w</w:t>
            </w:r>
            <w:r w:rsidR="008F0BB2">
              <w:rPr>
                <w:rFonts w:ascii="Aptos" w:hAnsi="Aptos" w:cstheme="minorHAnsi"/>
              </w:rPr>
              <w:t> </w:t>
            </w:r>
            <w:r w:rsidRPr="00BA567F">
              <w:rPr>
                <w:rFonts w:ascii="Aptos" w:hAnsi="Aptos" w:cstheme="minorHAnsi"/>
              </w:rPr>
              <w:t>projekcie w przypadku wniosków wspólnych.</w:t>
            </w:r>
          </w:p>
        </w:tc>
      </w:tr>
      <w:tr w:rsidR="00BE35C8" w:rsidRPr="0079789E" w14:paraId="427A6153" w14:textId="77777777" w:rsidTr="00155065">
        <w:tc>
          <w:tcPr>
            <w:tcW w:w="851" w:type="dxa"/>
            <w:vAlign w:val="center"/>
          </w:tcPr>
          <w:p w14:paraId="3C0A567E" w14:textId="3B5C152C" w:rsidR="00BE35C8" w:rsidRPr="00BA567F" w:rsidRDefault="00BE35C8" w:rsidP="008F0BB2">
            <w:pPr>
              <w:suppressAutoHyphens/>
              <w:spacing w:after="120" w:line="276" w:lineRule="auto"/>
              <w:rPr>
                <w:rFonts w:ascii="Aptos" w:hAnsi="Aptos" w:cstheme="minorHAnsi"/>
              </w:rPr>
            </w:pPr>
            <w:r w:rsidRPr="00BA567F">
              <w:rPr>
                <w:rFonts w:ascii="Aptos" w:hAnsi="Aptos" w:cstheme="minorHAnsi"/>
              </w:rPr>
              <w:t>27.3</w:t>
            </w:r>
          </w:p>
        </w:tc>
        <w:tc>
          <w:tcPr>
            <w:tcW w:w="2977" w:type="dxa"/>
            <w:vAlign w:val="center"/>
          </w:tcPr>
          <w:p w14:paraId="73A4E1EF" w14:textId="541EDD0E" w:rsidR="00BE35C8" w:rsidRPr="00BA567F" w:rsidRDefault="00BE35C8" w:rsidP="008F0BB2">
            <w:pPr>
              <w:suppressAutoHyphens/>
              <w:spacing w:after="120" w:line="276" w:lineRule="auto"/>
              <w:rPr>
                <w:rFonts w:ascii="Aptos" w:hAnsi="Aptos" w:cstheme="minorHAnsi"/>
              </w:rPr>
            </w:pPr>
            <w:r w:rsidRPr="00BA567F">
              <w:rPr>
                <w:rFonts w:ascii="Aptos" w:hAnsi="Aptos" w:cstheme="minorHAnsi"/>
              </w:rPr>
              <w:t>FUNDACJA IM. DOKTORA PIOTRA JANASZKA PODAJ DALEJ</w:t>
            </w:r>
          </w:p>
        </w:tc>
        <w:tc>
          <w:tcPr>
            <w:tcW w:w="2552" w:type="dxa"/>
            <w:vAlign w:val="center"/>
          </w:tcPr>
          <w:p w14:paraId="177C7694" w14:textId="4EDCBA3F" w:rsidR="00BE35C8" w:rsidRPr="00BA567F" w:rsidRDefault="00BE35C8" w:rsidP="008F0BB2">
            <w:pPr>
              <w:suppressAutoHyphens/>
              <w:spacing w:after="120" w:line="276" w:lineRule="auto"/>
              <w:rPr>
                <w:rFonts w:ascii="Aptos" w:hAnsi="Aptos" w:cstheme="minorHAnsi"/>
              </w:rPr>
            </w:pPr>
            <w:r w:rsidRPr="00BA567F">
              <w:rPr>
                <w:rFonts w:ascii="Aptos" w:hAnsi="Aptos" w:cstheme="minorHAnsi"/>
              </w:rPr>
              <w:t>Kwalifikowalność kosztów – Podział na koszty bezpośrednie i pośrednie</w:t>
            </w:r>
          </w:p>
        </w:tc>
        <w:tc>
          <w:tcPr>
            <w:tcW w:w="3118" w:type="dxa"/>
            <w:vAlign w:val="center"/>
          </w:tcPr>
          <w:p w14:paraId="1CDDBCD9" w14:textId="16028521" w:rsidR="00BE35C8" w:rsidRPr="00BA567F" w:rsidRDefault="00BE35C8" w:rsidP="008F0BB2">
            <w:pPr>
              <w:suppressAutoHyphens/>
              <w:spacing w:after="120" w:line="276" w:lineRule="auto"/>
              <w:rPr>
                <w:rFonts w:ascii="Aptos" w:hAnsi="Aptos" w:cstheme="minorBidi"/>
              </w:rPr>
            </w:pPr>
            <w:r w:rsidRPr="00BA567F">
              <w:rPr>
                <w:rFonts w:ascii="Aptos" w:hAnsi="Aptos" w:cstheme="minorBidi"/>
              </w:rPr>
              <w:t>Propozycja zmiany:</w:t>
            </w:r>
            <w:r w:rsidR="008F0BB2">
              <w:rPr>
                <w:rFonts w:ascii="Aptos" w:hAnsi="Aptos" w:cstheme="minorBidi"/>
              </w:rPr>
              <w:t xml:space="preserve"> </w:t>
            </w:r>
            <w:r w:rsidRPr="00BA567F">
              <w:rPr>
                <w:rFonts w:ascii="Aptos" w:hAnsi="Aptos" w:cstheme="minorBidi"/>
              </w:rPr>
              <w:t>Pozostawienie kosztów zakupu sprzętu i</w:t>
            </w:r>
            <w:r w:rsidR="008F0BB2">
              <w:rPr>
                <w:rFonts w:ascii="Aptos" w:hAnsi="Aptos" w:cstheme="minorBidi"/>
              </w:rPr>
              <w:t> </w:t>
            </w:r>
            <w:r w:rsidRPr="00BA567F">
              <w:rPr>
                <w:rFonts w:ascii="Aptos" w:hAnsi="Aptos" w:cstheme="minorBidi"/>
              </w:rPr>
              <w:t>wyposażenia o dłuższym okresie użyteczności, modernizacji/remontów</w:t>
            </w:r>
            <w:r w:rsidR="008F0BB2">
              <w:rPr>
                <w:rFonts w:ascii="Aptos" w:hAnsi="Aptos" w:cstheme="minorBidi"/>
              </w:rPr>
              <w:t xml:space="preserve"> </w:t>
            </w:r>
            <w:proofErr w:type="spellStart"/>
            <w:r w:rsidRPr="00BA567F">
              <w:rPr>
                <w:rFonts w:ascii="Aptos" w:hAnsi="Aptos" w:cstheme="minorBidi"/>
              </w:rPr>
              <w:t>sal</w:t>
            </w:r>
            <w:proofErr w:type="spellEnd"/>
            <w:r w:rsidRPr="00BA567F">
              <w:rPr>
                <w:rFonts w:ascii="Aptos" w:hAnsi="Aptos" w:cstheme="minorBidi"/>
              </w:rPr>
              <w:t xml:space="preserve"> oraz kosztów audytu zewnętrznego w katalogu kosztów bezpośrednich</w:t>
            </w:r>
            <w:r w:rsidR="008F0BB2">
              <w:rPr>
                <w:rFonts w:ascii="Aptos" w:hAnsi="Aptos" w:cstheme="minorBidi"/>
              </w:rPr>
              <w:t xml:space="preserve"> </w:t>
            </w:r>
            <w:r w:rsidRPr="00BA567F">
              <w:rPr>
                <w:rFonts w:ascii="Aptos" w:hAnsi="Aptos" w:cstheme="minorBidi"/>
              </w:rPr>
              <w:t>(merytorycznych).</w:t>
            </w:r>
          </w:p>
        </w:tc>
        <w:tc>
          <w:tcPr>
            <w:tcW w:w="3544" w:type="dxa"/>
            <w:vAlign w:val="center"/>
          </w:tcPr>
          <w:p w14:paraId="01A28356" w14:textId="60853A47" w:rsidR="00BE35C8" w:rsidRPr="00BA567F" w:rsidRDefault="00BE35C8" w:rsidP="008F0BB2">
            <w:pPr>
              <w:suppressAutoHyphens/>
              <w:spacing w:after="120" w:line="276" w:lineRule="auto"/>
              <w:rPr>
                <w:rFonts w:ascii="Aptos" w:hAnsi="Aptos" w:cstheme="minorBidi"/>
              </w:rPr>
            </w:pPr>
            <w:r w:rsidRPr="00BA567F">
              <w:rPr>
                <w:rFonts w:ascii="Aptos" w:hAnsi="Aptos" w:cstheme="minorBidi"/>
              </w:rPr>
              <w:t>Przeniesienie tych pozycji do kosztów pośrednich drastycznie obniży limit środków przeznaczonych na faktyczną</w:t>
            </w:r>
            <w:r w:rsidR="008F0BB2">
              <w:rPr>
                <w:rFonts w:ascii="Aptos" w:hAnsi="Aptos" w:cstheme="minorBidi"/>
              </w:rPr>
              <w:t xml:space="preserve"> </w:t>
            </w:r>
            <w:r w:rsidRPr="00BA567F">
              <w:rPr>
                <w:rFonts w:ascii="Aptos" w:hAnsi="Aptos" w:cstheme="minorBidi"/>
              </w:rPr>
              <w:t>obsługę administracyjną projektu. Ponadto kryterium „użyteczności przekraczającej projekt” jest w praktyce</w:t>
            </w:r>
            <w:r w:rsidR="008F0BB2">
              <w:rPr>
                <w:rFonts w:ascii="Aptos" w:hAnsi="Aptos" w:cstheme="minorBidi"/>
              </w:rPr>
              <w:t xml:space="preserve"> </w:t>
            </w:r>
            <w:r w:rsidRPr="00BA567F">
              <w:rPr>
                <w:rFonts w:ascii="Aptos" w:hAnsi="Aptos" w:cstheme="minorBidi"/>
              </w:rPr>
              <w:t xml:space="preserve">niejednoznaczne (np. efekty remontu </w:t>
            </w:r>
            <w:proofErr w:type="spellStart"/>
            <w:r w:rsidRPr="00BA567F">
              <w:rPr>
                <w:rFonts w:ascii="Aptos" w:hAnsi="Aptos" w:cstheme="minorBidi"/>
              </w:rPr>
              <w:t>sal</w:t>
            </w:r>
            <w:proofErr w:type="spellEnd"/>
            <w:r w:rsidRPr="00BA567F">
              <w:rPr>
                <w:rFonts w:ascii="Aptos" w:hAnsi="Aptos" w:cstheme="minorBidi"/>
              </w:rPr>
              <w:t xml:space="preserve"> przy intensywnym użytkowaniu przez podopiecznych mogą ulec zużyciu w ciągu roku lub dwóch lat).</w:t>
            </w:r>
          </w:p>
        </w:tc>
        <w:tc>
          <w:tcPr>
            <w:tcW w:w="3261" w:type="dxa"/>
            <w:vAlign w:val="center"/>
          </w:tcPr>
          <w:p w14:paraId="52953E0D" w14:textId="0B55FDFE" w:rsidR="00BE35C8" w:rsidRPr="00BA567F" w:rsidRDefault="00BE35C8" w:rsidP="008F0BB2">
            <w:pPr>
              <w:suppressAutoHyphens/>
              <w:spacing w:after="120" w:line="276" w:lineRule="auto"/>
              <w:rPr>
                <w:rFonts w:ascii="Aptos" w:hAnsi="Aptos" w:cstheme="minorHAnsi"/>
              </w:rPr>
            </w:pPr>
            <w:r w:rsidRPr="008F0BB2">
              <w:rPr>
                <w:rFonts w:ascii="Aptos" w:hAnsi="Aptos" w:cstheme="minorHAnsi"/>
                <w:b/>
                <w:bCs/>
              </w:rPr>
              <w:t>Uwaga uwzględniona częściowo.</w:t>
            </w:r>
            <w:r w:rsidR="008F0BB2">
              <w:rPr>
                <w:rFonts w:ascii="Aptos" w:hAnsi="Aptos" w:cstheme="minorHAnsi"/>
              </w:rPr>
              <w:br/>
            </w:r>
            <w:r w:rsidRPr="00BA567F">
              <w:rPr>
                <w:rFonts w:ascii="Aptos" w:hAnsi="Aptos" w:cstheme="minorHAnsi"/>
              </w:rPr>
              <w:t>Koszty związane z</w:t>
            </w:r>
            <w:r w:rsidR="008F0BB2">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E35C8" w:rsidRPr="0079789E" w14:paraId="1B17F7DB" w14:textId="77777777" w:rsidTr="00155065">
        <w:tc>
          <w:tcPr>
            <w:tcW w:w="851" w:type="dxa"/>
            <w:vAlign w:val="center"/>
          </w:tcPr>
          <w:p w14:paraId="6BF481F8" w14:textId="566F95D9" w:rsidR="00BE35C8" w:rsidRPr="00BA567F" w:rsidRDefault="00BE35C8" w:rsidP="008F0BB2">
            <w:pPr>
              <w:suppressAutoHyphens/>
              <w:spacing w:after="120" w:line="276" w:lineRule="auto"/>
              <w:rPr>
                <w:rFonts w:ascii="Aptos" w:hAnsi="Aptos" w:cstheme="minorHAnsi"/>
              </w:rPr>
            </w:pPr>
            <w:r w:rsidRPr="00BA567F">
              <w:rPr>
                <w:rFonts w:ascii="Aptos" w:hAnsi="Aptos" w:cstheme="minorHAnsi"/>
              </w:rPr>
              <w:t>27.4</w:t>
            </w:r>
          </w:p>
        </w:tc>
        <w:tc>
          <w:tcPr>
            <w:tcW w:w="2977" w:type="dxa"/>
            <w:vAlign w:val="center"/>
          </w:tcPr>
          <w:p w14:paraId="1E2AF89D" w14:textId="11D47BEE" w:rsidR="00BE35C8" w:rsidRPr="00BA567F" w:rsidRDefault="00BE35C8" w:rsidP="008F0BB2">
            <w:pPr>
              <w:suppressAutoHyphens/>
              <w:spacing w:after="120" w:line="276" w:lineRule="auto"/>
              <w:rPr>
                <w:rFonts w:ascii="Aptos" w:hAnsi="Aptos" w:cstheme="minorHAnsi"/>
              </w:rPr>
            </w:pPr>
            <w:r w:rsidRPr="00BA567F">
              <w:rPr>
                <w:rFonts w:ascii="Aptos" w:hAnsi="Aptos" w:cstheme="minorHAnsi"/>
              </w:rPr>
              <w:t>FUNDACJA IM. DOKTORA PIOTRA JANASZKA PODAJ DALEJ</w:t>
            </w:r>
          </w:p>
        </w:tc>
        <w:tc>
          <w:tcPr>
            <w:tcW w:w="2552" w:type="dxa"/>
            <w:vAlign w:val="center"/>
          </w:tcPr>
          <w:p w14:paraId="719059B4" w14:textId="17FF358E" w:rsidR="00BE35C8" w:rsidRPr="00BA567F" w:rsidRDefault="00BE35C8" w:rsidP="008F0BB2">
            <w:pPr>
              <w:suppressAutoHyphens/>
              <w:spacing w:after="120" w:line="276" w:lineRule="auto"/>
              <w:rPr>
                <w:rFonts w:ascii="Aptos" w:hAnsi="Aptos" w:cstheme="minorHAnsi"/>
              </w:rPr>
            </w:pPr>
            <w:r w:rsidRPr="00BA567F">
              <w:rPr>
                <w:rFonts w:ascii="Aptos" w:hAnsi="Aptos" w:cstheme="minorHAnsi"/>
              </w:rPr>
              <w:t>Audyt zewnętrzny – Przesuwanie środków budżetowych</w:t>
            </w:r>
          </w:p>
        </w:tc>
        <w:tc>
          <w:tcPr>
            <w:tcW w:w="3118" w:type="dxa"/>
            <w:vAlign w:val="center"/>
          </w:tcPr>
          <w:p w14:paraId="49CE30D9" w14:textId="0C84F3E3" w:rsidR="00BE35C8" w:rsidRPr="00BA567F" w:rsidRDefault="00BE35C8" w:rsidP="008F0BB2">
            <w:pPr>
              <w:suppressAutoHyphens/>
              <w:spacing w:after="120" w:line="276" w:lineRule="auto"/>
              <w:rPr>
                <w:rFonts w:ascii="Aptos" w:hAnsi="Aptos" w:cstheme="minorBidi"/>
              </w:rPr>
            </w:pPr>
            <w:r w:rsidRPr="00BA567F">
              <w:rPr>
                <w:rFonts w:ascii="Aptos" w:hAnsi="Aptos" w:cstheme="minorBidi"/>
              </w:rPr>
              <w:t>Propozycja zmiany:</w:t>
            </w:r>
            <w:r w:rsidR="008F0BB2">
              <w:rPr>
                <w:rFonts w:ascii="Aptos" w:hAnsi="Aptos" w:cstheme="minorBidi"/>
              </w:rPr>
              <w:t xml:space="preserve"> </w:t>
            </w:r>
            <w:r w:rsidRPr="00BA567F">
              <w:rPr>
                <w:rFonts w:ascii="Aptos" w:hAnsi="Aptos" w:cstheme="minorBidi"/>
              </w:rPr>
              <w:t xml:space="preserve">Wykreślenie </w:t>
            </w:r>
            <w:r w:rsidR="00C17CB7" w:rsidRPr="00BA567F">
              <w:rPr>
                <w:rFonts w:ascii="Aptos" w:hAnsi="Aptos" w:cstheme="minorBidi"/>
              </w:rPr>
              <w:t>zapisu wykluczającego</w:t>
            </w:r>
            <w:r w:rsidRPr="00BA567F">
              <w:rPr>
                <w:rFonts w:ascii="Aptos" w:hAnsi="Aptos" w:cstheme="minorBidi"/>
              </w:rPr>
              <w:t xml:space="preserve"> możliwość przesuwania oszczędności powstałych w pozycji dotyczącej audytu zewnętrznego na inne pozycje budżetowe.</w:t>
            </w:r>
          </w:p>
        </w:tc>
        <w:tc>
          <w:tcPr>
            <w:tcW w:w="3544" w:type="dxa"/>
            <w:vAlign w:val="center"/>
          </w:tcPr>
          <w:p w14:paraId="0634C263" w14:textId="4B63EEDA" w:rsidR="00BE35C8" w:rsidRPr="00BA567F" w:rsidRDefault="00BE35C8" w:rsidP="008F0BB2">
            <w:pPr>
              <w:suppressAutoHyphens/>
              <w:spacing w:after="120" w:line="276" w:lineRule="auto"/>
              <w:rPr>
                <w:rFonts w:ascii="Aptos" w:hAnsi="Aptos" w:cstheme="minorBidi"/>
              </w:rPr>
            </w:pPr>
            <w:r w:rsidRPr="00BA567F">
              <w:rPr>
                <w:rFonts w:ascii="Aptos" w:hAnsi="Aptos" w:cstheme="minorBidi"/>
              </w:rPr>
              <w:t>Jeżeli audyt zewnętrzny jest kosztem bezpośrednio związanym z realizacją całego przedsięwzięcia, brak możliwości realokacji jego oszczędności ogranicza elastyczność budżetową.</w:t>
            </w:r>
            <w:r w:rsidR="008F0BB2">
              <w:rPr>
                <w:rFonts w:ascii="Aptos" w:hAnsi="Aptos" w:cstheme="minorBidi"/>
              </w:rPr>
              <w:t xml:space="preserve"> </w:t>
            </w:r>
            <w:r w:rsidRPr="00BA567F">
              <w:rPr>
                <w:rFonts w:ascii="Aptos" w:hAnsi="Aptos" w:cstheme="minorBidi"/>
              </w:rPr>
              <w:t>Możliwość przesunięcia nadwyżek na działania merytoryczne pozwala na</w:t>
            </w:r>
            <w:r w:rsidR="008F0BB2">
              <w:rPr>
                <w:rFonts w:ascii="Aptos" w:hAnsi="Aptos" w:cstheme="minorBidi"/>
              </w:rPr>
              <w:t xml:space="preserve"> </w:t>
            </w:r>
            <w:r w:rsidRPr="00BA567F">
              <w:rPr>
                <w:rFonts w:ascii="Aptos" w:hAnsi="Aptos" w:cstheme="minorBidi"/>
              </w:rPr>
              <w:t>efektywniejsze wykorzystanie środków na rzecz bezpośredniego wsparcia</w:t>
            </w:r>
            <w:r w:rsidR="008F0BB2">
              <w:rPr>
                <w:rFonts w:ascii="Aptos" w:hAnsi="Aptos" w:cstheme="minorBidi"/>
              </w:rPr>
              <w:t xml:space="preserve"> </w:t>
            </w:r>
            <w:r w:rsidRPr="00BA567F">
              <w:rPr>
                <w:rFonts w:ascii="Aptos" w:hAnsi="Aptos" w:cstheme="minorBidi"/>
              </w:rPr>
              <w:t>beneficjentów.</w:t>
            </w:r>
          </w:p>
        </w:tc>
        <w:tc>
          <w:tcPr>
            <w:tcW w:w="3261" w:type="dxa"/>
            <w:vAlign w:val="center"/>
          </w:tcPr>
          <w:p w14:paraId="3112035E" w14:textId="32EC39F0" w:rsidR="00BE35C8" w:rsidRPr="00BA567F" w:rsidRDefault="00BE35C8" w:rsidP="008F0BB2">
            <w:pPr>
              <w:suppressAutoHyphens/>
              <w:spacing w:after="120" w:line="276" w:lineRule="auto"/>
              <w:rPr>
                <w:rFonts w:ascii="Aptos" w:hAnsi="Aptos" w:cstheme="minorHAnsi"/>
              </w:rPr>
            </w:pPr>
            <w:r w:rsidRPr="00680F4E">
              <w:rPr>
                <w:rFonts w:ascii="Aptos" w:hAnsi="Aptos" w:cstheme="minorBidi"/>
                <w:b/>
                <w:bCs/>
              </w:rPr>
              <w:t>Uwaga nieuwzględniona</w:t>
            </w:r>
            <w:r w:rsidRPr="00BA567F">
              <w:rPr>
                <w:rFonts w:ascii="Aptos" w:hAnsi="Aptos" w:cstheme="minorBidi"/>
              </w:rPr>
              <w:t>.</w:t>
            </w:r>
            <w:r w:rsidR="008F0BB2">
              <w:rPr>
                <w:rFonts w:ascii="Aptos" w:hAnsi="Aptos" w:cstheme="minorBidi"/>
              </w:rPr>
              <w:br/>
            </w:r>
            <w:r w:rsidRPr="00BA567F">
              <w:rPr>
                <w:rFonts w:ascii="Aptos" w:hAnsi="Aptos" w:cstheme="minorBidi"/>
              </w:rPr>
              <w:t xml:space="preserve">Efektywne i </w:t>
            </w:r>
            <w:r w:rsidR="00E03322">
              <w:rPr>
                <w:rFonts w:ascii="Aptos" w:hAnsi="Aptos" w:cstheme="minorBidi"/>
              </w:rPr>
              <w:t>racjonalne</w:t>
            </w:r>
            <w:r w:rsidRPr="00BA567F">
              <w:rPr>
                <w:rFonts w:ascii="Aptos" w:hAnsi="Aptos" w:cstheme="minorBidi"/>
              </w:rPr>
              <w:t xml:space="preserve"> zarządzanie środkami publicznymi, zgodnie z</w:t>
            </w:r>
            <w:r w:rsidR="00DF3B56">
              <w:rPr>
                <w:rFonts w:ascii="Aptos" w:hAnsi="Aptos" w:cstheme="minorBidi"/>
              </w:rPr>
              <w:t> </w:t>
            </w:r>
            <w:r w:rsidRPr="00BA567F">
              <w:rPr>
                <w:rFonts w:ascii="Aptos" w:hAnsi="Aptos" w:cstheme="minorBidi"/>
              </w:rPr>
              <w:t xml:space="preserve">ustawą o finansach publicznych, opiera się przede wszystkim na rzetelnym i realnym planowaniu </w:t>
            </w:r>
            <w:r w:rsidR="00D46C75">
              <w:rPr>
                <w:rFonts w:ascii="Aptos" w:hAnsi="Aptos" w:cstheme="minorBidi"/>
              </w:rPr>
              <w:t>kosztów</w:t>
            </w:r>
            <w:r w:rsidR="00D46C75" w:rsidRPr="00BA567F">
              <w:rPr>
                <w:rFonts w:ascii="Aptos" w:hAnsi="Aptos" w:cstheme="minorBidi"/>
              </w:rPr>
              <w:t xml:space="preserve"> </w:t>
            </w:r>
            <w:r w:rsidRPr="00BA567F">
              <w:rPr>
                <w:rFonts w:ascii="Aptos" w:hAnsi="Aptos" w:cstheme="minorBidi"/>
              </w:rPr>
              <w:t xml:space="preserve">na etapie </w:t>
            </w:r>
            <w:r w:rsidR="00D46C75">
              <w:rPr>
                <w:rFonts w:ascii="Aptos" w:hAnsi="Aptos" w:cstheme="minorBidi"/>
              </w:rPr>
              <w:t>przygotowywania</w:t>
            </w:r>
            <w:r w:rsidR="00D46C75" w:rsidRPr="00BA567F">
              <w:rPr>
                <w:rFonts w:ascii="Aptos" w:hAnsi="Aptos" w:cstheme="minorBidi"/>
              </w:rPr>
              <w:t xml:space="preserve"> </w:t>
            </w:r>
            <w:r w:rsidRPr="00BA567F">
              <w:rPr>
                <w:rFonts w:ascii="Aptos" w:hAnsi="Aptos" w:cstheme="minorBidi"/>
              </w:rPr>
              <w:t>wniosku i konstruowania budżetu projektu. Prawidłowo oszacowany koszt audytu, uwzględniający wcześniejsze rozeznanie rynku, minimalizuje potrzebę późniejszych zmian w</w:t>
            </w:r>
            <w:r w:rsidR="00680F4E">
              <w:rPr>
                <w:rFonts w:ascii="Aptos" w:hAnsi="Aptos" w:cstheme="minorBidi"/>
              </w:rPr>
              <w:t> </w:t>
            </w:r>
            <w:r w:rsidRPr="00BA567F">
              <w:rPr>
                <w:rFonts w:ascii="Aptos" w:hAnsi="Aptos" w:cstheme="minorBidi"/>
              </w:rPr>
              <w:t xml:space="preserve">budżecie. </w:t>
            </w:r>
            <w:r w:rsidR="00D46C75">
              <w:rPr>
                <w:rFonts w:ascii="Aptos" w:hAnsi="Aptos" w:cstheme="minorBidi"/>
              </w:rPr>
              <w:t xml:space="preserve">Wprowadzenie nowego </w:t>
            </w:r>
            <w:r w:rsidR="00C17CB7">
              <w:rPr>
                <w:rFonts w:ascii="Aptos" w:hAnsi="Aptos" w:cstheme="minorBidi"/>
              </w:rPr>
              <w:t xml:space="preserve">rozwiązania </w:t>
            </w:r>
            <w:r w:rsidR="00C17CB7" w:rsidRPr="00BA567F">
              <w:rPr>
                <w:rFonts w:ascii="Aptos" w:hAnsi="Aptos" w:cstheme="minorBidi"/>
              </w:rPr>
              <w:t>zapobiega</w:t>
            </w:r>
            <w:r w:rsidRPr="00BA567F">
              <w:rPr>
                <w:rFonts w:ascii="Aptos" w:hAnsi="Aptos" w:cstheme="minorBidi"/>
              </w:rPr>
              <w:t xml:space="preserve"> sytuacjom, w</w:t>
            </w:r>
            <w:r w:rsidR="00680F4E">
              <w:rPr>
                <w:rFonts w:ascii="Aptos" w:hAnsi="Aptos" w:cstheme="minorBidi"/>
              </w:rPr>
              <w:t> </w:t>
            </w:r>
            <w:r w:rsidRPr="00BA567F">
              <w:rPr>
                <w:rFonts w:ascii="Aptos" w:hAnsi="Aptos" w:cstheme="minorBidi"/>
              </w:rPr>
              <w:t>których sztucznie zawyżone na etapie wniosku koszty audytu byłyby później przesuwane na inne działania. Rozwiązanie to nie stoi w sprzeczności z zasadą gospodarności, lecz zapewnia transparentność i</w:t>
            </w:r>
            <w:r w:rsidR="00680F4E">
              <w:rPr>
                <w:rFonts w:ascii="Aptos" w:hAnsi="Aptos" w:cstheme="minorBidi"/>
              </w:rPr>
              <w:t> </w:t>
            </w:r>
            <w:r w:rsidRPr="00BA567F">
              <w:rPr>
                <w:rFonts w:ascii="Aptos" w:hAnsi="Aptos" w:cstheme="minorBidi"/>
              </w:rPr>
              <w:t>realizację celów projektu zgodnie z wnioskiem.</w:t>
            </w:r>
          </w:p>
        </w:tc>
      </w:tr>
      <w:tr w:rsidR="00BE35C8" w:rsidRPr="0079789E" w14:paraId="421A9FFE" w14:textId="77777777" w:rsidTr="00155065">
        <w:tc>
          <w:tcPr>
            <w:tcW w:w="851" w:type="dxa"/>
            <w:vAlign w:val="center"/>
          </w:tcPr>
          <w:p w14:paraId="018C43B6" w14:textId="211F9E7C" w:rsidR="00BE35C8" w:rsidRPr="00BA567F" w:rsidRDefault="00BE35C8" w:rsidP="00680F4E">
            <w:pPr>
              <w:suppressAutoHyphens/>
              <w:spacing w:after="120" w:line="276" w:lineRule="auto"/>
              <w:rPr>
                <w:rFonts w:ascii="Aptos" w:hAnsi="Aptos" w:cstheme="minorHAnsi"/>
              </w:rPr>
            </w:pPr>
            <w:r w:rsidRPr="00BA567F">
              <w:rPr>
                <w:rFonts w:ascii="Aptos" w:hAnsi="Aptos" w:cstheme="minorHAnsi"/>
              </w:rPr>
              <w:t>28.1</w:t>
            </w:r>
          </w:p>
        </w:tc>
        <w:tc>
          <w:tcPr>
            <w:tcW w:w="2977" w:type="dxa"/>
            <w:vAlign w:val="center"/>
          </w:tcPr>
          <w:p w14:paraId="7D0E449A" w14:textId="2BA1E7BC" w:rsidR="00BE35C8" w:rsidRPr="00BA567F" w:rsidRDefault="00BE35C8" w:rsidP="00680F4E">
            <w:pPr>
              <w:suppressAutoHyphens/>
              <w:spacing w:after="120" w:line="276" w:lineRule="auto"/>
              <w:rPr>
                <w:rFonts w:ascii="Aptos" w:hAnsi="Aptos" w:cstheme="minorHAnsi"/>
              </w:rPr>
            </w:pPr>
            <w:r w:rsidRPr="00BA567F">
              <w:rPr>
                <w:rFonts w:ascii="Aptos" w:hAnsi="Aptos" w:cstheme="minorHAnsi"/>
              </w:rPr>
              <w:t>POLSKIE TOWARZYSTWO WALKI Z MUKOWIZSCYDOZĄ</w:t>
            </w:r>
          </w:p>
        </w:tc>
        <w:tc>
          <w:tcPr>
            <w:tcW w:w="2552" w:type="dxa"/>
            <w:vAlign w:val="center"/>
          </w:tcPr>
          <w:p w14:paraId="276ABD96" w14:textId="6804810E" w:rsidR="00BE35C8" w:rsidRPr="00BA567F" w:rsidRDefault="00044D04" w:rsidP="00680F4E">
            <w:pPr>
              <w:suppressAutoHyphens/>
              <w:spacing w:after="120" w:line="276" w:lineRule="auto"/>
              <w:rPr>
                <w:rFonts w:ascii="Aptos" w:hAnsi="Aptos" w:cstheme="minorHAnsi"/>
              </w:rPr>
            </w:pPr>
            <w:r>
              <w:rPr>
                <w:rFonts w:ascii="Aptos" w:hAnsi="Aptos" w:cstheme="minorHAnsi"/>
              </w:rPr>
              <w:t>„</w:t>
            </w:r>
            <w:r w:rsidR="00BE35C8" w:rsidRPr="00BA567F">
              <w:rPr>
                <w:rFonts w:ascii="Aptos" w:hAnsi="Aptos" w:cstheme="minorHAnsi"/>
              </w:rPr>
              <w:t>Zasady wspierania realizacji zadań</w:t>
            </w:r>
            <w:r>
              <w:rPr>
                <w:rFonts w:ascii="Aptos" w:hAnsi="Aptos" w:cstheme="minorHAnsi"/>
              </w:rPr>
              <w:t>”</w:t>
            </w:r>
            <w:r w:rsidR="00BE35C8" w:rsidRPr="00BA567F">
              <w:rPr>
                <w:rFonts w:ascii="Aptos" w:hAnsi="Aptos" w:cstheme="minorHAnsi"/>
              </w:rPr>
              <w:t>, II.</w:t>
            </w:r>
            <w:r>
              <w:rPr>
                <w:rFonts w:ascii="Aptos" w:hAnsi="Aptos" w:cstheme="minorHAnsi"/>
              </w:rPr>
              <w:t> </w:t>
            </w:r>
            <w:r w:rsidR="00BE35C8" w:rsidRPr="00BA567F">
              <w:rPr>
                <w:rFonts w:ascii="Aptos" w:hAnsi="Aptos" w:cstheme="minorHAnsi"/>
              </w:rPr>
              <w:t>Maksymalna kwota dofinansowania (str</w:t>
            </w:r>
            <w:r>
              <w:rPr>
                <w:rFonts w:ascii="Aptos" w:hAnsi="Aptos" w:cstheme="minorHAnsi"/>
              </w:rPr>
              <w:t>ona</w:t>
            </w:r>
            <w:r w:rsidR="00BE35C8" w:rsidRPr="00BA567F">
              <w:rPr>
                <w:rFonts w:ascii="Aptos" w:hAnsi="Aptos" w:cstheme="minorHAnsi"/>
              </w:rPr>
              <w:t xml:space="preserve"> 4, pkt. II)</w:t>
            </w:r>
          </w:p>
        </w:tc>
        <w:tc>
          <w:tcPr>
            <w:tcW w:w="3118" w:type="dxa"/>
            <w:vAlign w:val="center"/>
          </w:tcPr>
          <w:p w14:paraId="274F93A7" w14:textId="099593E6" w:rsidR="00BE35C8" w:rsidRPr="00BA567F" w:rsidRDefault="00BE35C8" w:rsidP="00680F4E">
            <w:pPr>
              <w:suppressAutoHyphens/>
              <w:spacing w:after="120" w:line="276" w:lineRule="auto"/>
              <w:rPr>
                <w:rFonts w:ascii="Aptos" w:hAnsi="Aptos" w:cstheme="minorBidi"/>
              </w:rPr>
            </w:pPr>
            <w:r w:rsidRPr="00BA567F">
              <w:rPr>
                <w:rFonts w:ascii="Aptos" w:hAnsi="Aptos" w:cstheme="minorBidi"/>
              </w:rPr>
              <w:t>Proponujemy następującą zmianę zapisu:</w:t>
            </w:r>
            <w:r w:rsidR="00044D04">
              <w:rPr>
                <w:rFonts w:ascii="Aptos" w:hAnsi="Aptos" w:cstheme="minorBidi"/>
              </w:rPr>
              <w:t xml:space="preserve"> </w:t>
            </w:r>
            <w:r w:rsidRPr="00BA567F">
              <w:rPr>
                <w:rFonts w:ascii="Aptos" w:hAnsi="Aptos" w:cstheme="minorBidi"/>
              </w:rPr>
              <w:t>W</w:t>
            </w:r>
            <w:r w:rsidR="00044D04">
              <w:rPr>
                <w:rFonts w:ascii="Aptos" w:hAnsi="Aptos" w:cstheme="minorBidi"/>
              </w:rPr>
              <w:t> </w:t>
            </w:r>
            <w:r w:rsidRPr="00BA567F">
              <w:rPr>
                <w:rFonts w:ascii="Aptos" w:hAnsi="Aptos" w:cstheme="minorBidi"/>
              </w:rPr>
              <w:t>ogłoszeniu o konkursie określa się maksymalną kwotę dofinansowania możliwą do uzyskania przez wnioskodawców. Ustalając maksymalną kwotę dofinansowania, PFRON może uwzględnić w</w:t>
            </w:r>
            <w:r w:rsidR="00044D04">
              <w:rPr>
                <w:rFonts w:ascii="Aptos" w:hAnsi="Aptos" w:cstheme="minorBidi"/>
              </w:rPr>
              <w:t> </w:t>
            </w:r>
            <w:r w:rsidRPr="00BA567F">
              <w:rPr>
                <w:rFonts w:ascii="Aptos" w:hAnsi="Aptos" w:cstheme="minorBidi"/>
              </w:rPr>
              <w:t>szczególności:</w:t>
            </w:r>
          </w:p>
          <w:p w14:paraId="32E023D8" w14:textId="172F21A6" w:rsidR="00BE35C8" w:rsidRPr="00BA567F" w:rsidRDefault="00BE35C8" w:rsidP="00680F4E">
            <w:pPr>
              <w:pStyle w:val="Akapitzlist"/>
              <w:numPr>
                <w:ilvl w:val="0"/>
                <w:numId w:val="20"/>
              </w:numPr>
              <w:suppressAutoHyphens/>
              <w:spacing w:after="120" w:line="276" w:lineRule="auto"/>
              <w:rPr>
                <w:rFonts w:ascii="Aptos" w:hAnsi="Aptos" w:cstheme="minorBidi"/>
                <w:sz w:val="24"/>
              </w:rPr>
            </w:pPr>
            <w:r w:rsidRPr="00BA567F">
              <w:rPr>
                <w:rFonts w:ascii="Aptos" w:hAnsi="Aptos" w:cstheme="minorBidi"/>
                <w:sz w:val="24"/>
              </w:rPr>
              <w:t>Okres działalności i doświadczenie wnioskodawców</w:t>
            </w:r>
          </w:p>
          <w:p w14:paraId="5BCBD575" w14:textId="2B06AE90" w:rsidR="00BE35C8" w:rsidRPr="00BA567F" w:rsidRDefault="00BE35C8" w:rsidP="00680F4E">
            <w:pPr>
              <w:pStyle w:val="Akapitzlist"/>
              <w:numPr>
                <w:ilvl w:val="0"/>
                <w:numId w:val="20"/>
              </w:numPr>
              <w:suppressAutoHyphens/>
              <w:spacing w:after="120" w:line="276" w:lineRule="auto"/>
              <w:rPr>
                <w:rFonts w:ascii="Aptos" w:hAnsi="Aptos" w:cstheme="minorBidi"/>
                <w:sz w:val="24"/>
              </w:rPr>
            </w:pPr>
            <w:r w:rsidRPr="00BA567F">
              <w:rPr>
                <w:rFonts w:ascii="Aptos" w:hAnsi="Aptos" w:cstheme="minorBidi"/>
                <w:sz w:val="24"/>
              </w:rPr>
              <w:t>rodzaj i zakres planowanych działań,</w:t>
            </w:r>
          </w:p>
          <w:p w14:paraId="35C8C7FD" w14:textId="1716D1F6" w:rsidR="00BE35C8" w:rsidRPr="00BA567F" w:rsidRDefault="00BE35C8" w:rsidP="00680F4E">
            <w:pPr>
              <w:pStyle w:val="Akapitzlist"/>
              <w:numPr>
                <w:ilvl w:val="0"/>
                <w:numId w:val="20"/>
              </w:numPr>
              <w:suppressAutoHyphens/>
              <w:spacing w:after="120" w:line="276" w:lineRule="auto"/>
              <w:rPr>
                <w:rFonts w:ascii="Aptos" w:hAnsi="Aptos" w:cstheme="minorBidi"/>
                <w:sz w:val="24"/>
              </w:rPr>
            </w:pPr>
            <w:r w:rsidRPr="00BA567F">
              <w:rPr>
                <w:rFonts w:ascii="Aptos" w:hAnsi="Aptos" w:cstheme="minorBidi"/>
                <w:sz w:val="24"/>
              </w:rPr>
              <w:t>liczbę beneficjentów objętych wsparciem,</w:t>
            </w:r>
          </w:p>
          <w:p w14:paraId="44F7E940" w14:textId="117496D3" w:rsidR="00BE35C8" w:rsidRPr="00BA567F" w:rsidRDefault="00BE35C8" w:rsidP="00680F4E">
            <w:pPr>
              <w:pStyle w:val="Akapitzlist"/>
              <w:numPr>
                <w:ilvl w:val="0"/>
                <w:numId w:val="20"/>
              </w:numPr>
              <w:suppressAutoHyphens/>
              <w:spacing w:after="120" w:line="276" w:lineRule="auto"/>
              <w:rPr>
                <w:rFonts w:ascii="Aptos" w:hAnsi="Aptos" w:cstheme="minorBidi"/>
                <w:sz w:val="24"/>
              </w:rPr>
            </w:pPr>
            <w:r w:rsidRPr="00BA567F">
              <w:rPr>
                <w:rFonts w:ascii="Aptos" w:hAnsi="Aptos" w:cstheme="minorBidi"/>
                <w:sz w:val="24"/>
              </w:rPr>
              <w:t>dostępny budżet konkursu oraz konieczność zapewnienia równego dostępu do finansowania dla różnych typów działań na rzecz osób z niepełnosprawnościami</w:t>
            </w:r>
            <w:r w:rsidR="00044D04">
              <w:rPr>
                <w:rFonts w:ascii="Aptos" w:hAnsi="Aptos" w:cstheme="minorBidi"/>
                <w:sz w:val="24"/>
              </w:rPr>
              <w:t>.</w:t>
            </w:r>
          </w:p>
        </w:tc>
        <w:tc>
          <w:tcPr>
            <w:tcW w:w="3544" w:type="dxa"/>
            <w:vAlign w:val="center"/>
          </w:tcPr>
          <w:p w14:paraId="75BC1A35" w14:textId="73E1F914" w:rsidR="00BE35C8" w:rsidRPr="00BA567F" w:rsidRDefault="00BE35C8" w:rsidP="00044D04">
            <w:pPr>
              <w:suppressAutoHyphens/>
              <w:spacing w:after="120" w:line="276" w:lineRule="auto"/>
              <w:rPr>
                <w:rFonts w:ascii="Aptos" w:hAnsi="Aptos" w:cstheme="minorBidi"/>
              </w:rPr>
            </w:pPr>
            <w:r w:rsidRPr="00BA567F">
              <w:rPr>
                <w:rFonts w:ascii="Aptos" w:hAnsi="Aptos" w:cstheme="minorBidi"/>
              </w:rPr>
              <w:t>Maksymalne kwoty dofinansowania powinny dotyczyć wszystkich wnioskodawców, nie tylko tych, którzy prowadzą działalność poniżej 24 miesięcy lub nie realizowali dotąd umów w ramach konkursów PFRON. Obecne brzmienie przepisu ogranicza możliwość określania maksymalnych kwot dofinansowania wyłącznie do określonych kategorii organizacji, tj. podmiotów posiadających krótszy staż działalności lub niemających wcześniejszego doświadczenia w realizacji umów w ramach konkursów PFRON. Takie rozwiązanie nie uwzględnia rzeczywistej specyfiki konkursów oraz ryzyka nierównomiernego rozdysponowania środków. Szczególnie widoczne było to w</w:t>
            </w:r>
            <w:r w:rsidR="00044D04">
              <w:rPr>
                <w:rFonts w:ascii="Aptos" w:hAnsi="Aptos" w:cstheme="minorBidi"/>
              </w:rPr>
              <w:t> </w:t>
            </w:r>
            <w:r w:rsidRPr="00BA567F">
              <w:rPr>
                <w:rFonts w:ascii="Aptos" w:hAnsi="Aptos" w:cstheme="minorBidi"/>
              </w:rPr>
              <w:t>przypadku projektów obejmujących usługi asystenckie, które ze względu na charakter i skalę kosztów mogą absorbować znaczną część dostępnej puli środków. W konkursie przeprowadzonym w 2025 r. widoczne były niewspółmiernie wysokie dotacje dla organizacji realizujących usługi asystenckie. Brak limitów maksymalnych kwot dofinansowania może ograniczać dostęp do finansowania dla organizacji realizujących inne, równie istotne zadania z zakresu rehabilitacji społecznej, edukacji, wsparcia psychologicznego czy aktywizacji osób z niepełnosprawnościami.</w:t>
            </w:r>
            <w:r w:rsidR="00044D04">
              <w:rPr>
                <w:rFonts w:ascii="Aptos" w:hAnsi="Aptos" w:cstheme="minorBidi"/>
              </w:rPr>
              <w:t xml:space="preserve"> </w:t>
            </w:r>
            <w:r w:rsidRPr="00BA567F">
              <w:rPr>
                <w:rFonts w:ascii="Aptos" w:hAnsi="Aptos" w:cstheme="minorBidi"/>
              </w:rPr>
              <w:t>Proponujemy zmienić zapis tak, aby maksymalne kwoty dofinansowania mogły być stosowane wobec wszystkich wnioskodawców oraz – w</w:t>
            </w:r>
            <w:r w:rsidR="00044D04">
              <w:rPr>
                <w:rFonts w:ascii="Aptos" w:hAnsi="Aptos" w:cstheme="minorBidi"/>
              </w:rPr>
              <w:t> </w:t>
            </w:r>
            <w:r w:rsidRPr="00BA567F">
              <w:rPr>
                <w:rFonts w:ascii="Aptos" w:hAnsi="Aptos" w:cstheme="minorBidi"/>
              </w:rPr>
              <w:t>uzasadnionych przypadkach – różnicowane według rodzaju realizowanych zadań.</w:t>
            </w:r>
          </w:p>
        </w:tc>
        <w:tc>
          <w:tcPr>
            <w:tcW w:w="3261" w:type="dxa"/>
            <w:vAlign w:val="center"/>
          </w:tcPr>
          <w:p w14:paraId="4C465AEA" w14:textId="0A006766" w:rsidR="00BE35C8" w:rsidRPr="00BA567F" w:rsidRDefault="00BE35C8" w:rsidP="00680F4E">
            <w:pPr>
              <w:suppressAutoHyphens/>
              <w:spacing w:after="120" w:line="276" w:lineRule="auto"/>
              <w:rPr>
                <w:rFonts w:ascii="Aptos" w:hAnsi="Aptos" w:cstheme="minorHAnsi"/>
              </w:rPr>
            </w:pPr>
            <w:r w:rsidRPr="00680F4E">
              <w:rPr>
                <w:rFonts w:ascii="Aptos" w:hAnsi="Aptos" w:cstheme="minorBidi"/>
                <w:b/>
                <w:bCs/>
              </w:rPr>
              <w:t>Uwaga nieuwzględniona.</w:t>
            </w:r>
            <w:r w:rsidR="00680F4E">
              <w:rPr>
                <w:rFonts w:ascii="Aptos" w:hAnsi="Aptos" w:cstheme="minorBidi"/>
                <w:b/>
                <w:bCs/>
              </w:rPr>
              <w:br/>
            </w:r>
            <w:r w:rsidRPr="00BA567F">
              <w:rPr>
                <w:rFonts w:ascii="Aptos" w:hAnsi="Aptos" w:cstheme="minorBidi"/>
              </w:rPr>
              <w:t>Nie planujemy w</w:t>
            </w:r>
            <w:r w:rsidR="00680F4E">
              <w:rPr>
                <w:rFonts w:ascii="Aptos" w:hAnsi="Aptos" w:cstheme="minorBidi"/>
              </w:rPr>
              <w:t> </w:t>
            </w:r>
            <w:r w:rsidRPr="00BA567F">
              <w:rPr>
                <w:rFonts w:ascii="Aptos" w:hAnsi="Aptos" w:cstheme="minorBidi"/>
              </w:rPr>
              <w:t>nadchodzącym konkursie zmian w tym zakresie. Ewentualne uwzględnienie proponowanej zmiany wymaga przeprowadzania wcześniejszej analizy i</w:t>
            </w:r>
            <w:r w:rsidR="00680F4E">
              <w:rPr>
                <w:rFonts w:ascii="Aptos" w:hAnsi="Aptos" w:cstheme="minorBidi"/>
              </w:rPr>
              <w:t> </w:t>
            </w:r>
            <w:r w:rsidRPr="00BA567F">
              <w:rPr>
                <w:rFonts w:ascii="Aptos" w:hAnsi="Aptos" w:cstheme="minorBidi"/>
              </w:rPr>
              <w:t>konsultacji.</w:t>
            </w:r>
          </w:p>
        </w:tc>
      </w:tr>
      <w:tr w:rsidR="00BE35C8" w:rsidRPr="0079789E" w14:paraId="7A9860F9" w14:textId="77777777" w:rsidTr="00155065">
        <w:tc>
          <w:tcPr>
            <w:tcW w:w="851" w:type="dxa"/>
            <w:vAlign w:val="center"/>
          </w:tcPr>
          <w:p w14:paraId="1278BD13" w14:textId="61D313D5" w:rsidR="00BE35C8" w:rsidRPr="00BA567F" w:rsidRDefault="00BE35C8" w:rsidP="00044D04">
            <w:pPr>
              <w:suppressAutoHyphens/>
              <w:spacing w:after="120" w:line="276" w:lineRule="auto"/>
              <w:rPr>
                <w:rFonts w:ascii="Aptos" w:hAnsi="Aptos" w:cstheme="minorHAnsi"/>
              </w:rPr>
            </w:pPr>
            <w:r w:rsidRPr="00BA567F">
              <w:rPr>
                <w:rFonts w:ascii="Aptos" w:hAnsi="Aptos" w:cstheme="minorHAnsi"/>
              </w:rPr>
              <w:t>29.1</w:t>
            </w:r>
          </w:p>
        </w:tc>
        <w:tc>
          <w:tcPr>
            <w:tcW w:w="2977" w:type="dxa"/>
            <w:vAlign w:val="center"/>
          </w:tcPr>
          <w:p w14:paraId="3CFA47A9" w14:textId="046A7A11" w:rsidR="00BE35C8" w:rsidRPr="00BA567F" w:rsidRDefault="002F2411" w:rsidP="00044D04">
            <w:pPr>
              <w:suppressAutoHyphens/>
              <w:spacing w:after="120" w:line="276" w:lineRule="auto"/>
              <w:rPr>
                <w:rFonts w:ascii="Aptos" w:hAnsi="Aptos" w:cstheme="minorHAnsi"/>
              </w:rPr>
            </w:pPr>
            <w:r w:rsidRPr="00BA567F">
              <w:rPr>
                <w:rFonts w:ascii="Aptos" w:hAnsi="Aptos" w:cstheme="minorHAnsi"/>
              </w:rPr>
              <w:t xml:space="preserve">Stowarzyszenie OSTOJA </w:t>
            </w:r>
            <w:r>
              <w:rPr>
                <w:rFonts w:ascii="Aptos" w:hAnsi="Aptos" w:cstheme="minorHAnsi"/>
              </w:rPr>
              <w:t>N</w:t>
            </w:r>
            <w:r w:rsidRPr="00BA567F">
              <w:rPr>
                <w:rFonts w:ascii="Aptos" w:hAnsi="Aptos" w:cstheme="minorHAnsi"/>
              </w:rPr>
              <w:t xml:space="preserve">a </w:t>
            </w:r>
            <w:r>
              <w:rPr>
                <w:rFonts w:ascii="Aptos" w:hAnsi="Aptos" w:cstheme="minorHAnsi"/>
              </w:rPr>
              <w:t>R</w:t>
            </w:r>
            <w:r w:rsidRPr="00BA567F">
              <w:rPr>
                <w:rFonts w:ascii="Aptos" w:hAnsi="Aptos" w:cstheme="minorHAnsi"/>
              </w:rPr>
              <w:t xml:space="preserve">zecz </w:t>
            </w:r>
            <w:r>
              <w:rPr>
                <w:rFonts w:ascii="Aptos" w:hAnsi="Aptos" w:cstheme="minorHAnsi"/>
              </w:rPr>
              <w:t>O</w:t>
            </w:r>
            <w:r w:rsidRPr="00BA567F">
              <w:rPr>
                <w:rFonts w:ascii="Aptos" w:hAnsi="Aptos" w:cstheme="minorHAnsi"/>
              </w:rPr>
              <w:t>sób z</w:t>
            </w:r>
            <w:r>
              <w:rPr>
                <w:rFonts w:ascii="Aptos" w:hAnsi="Aptos" w:cstheme="minorHAnsi"/>
              </w:rPr>
              <w:t> N</w:t>
            </w:r>
            <w:r w:rsidRPr="00BA567F">
              <w:rPr>
                <w:rFonts w:ascii="Aptos" w:hAnsi="Aptos" w:cstheme="minorHAnsi"/>
              </w:rPr>
              <w:t>iepełnosprawnościami</w:t>
            </w:r>
          </w:p>
        </w:tc>
        <w:tc>
          <w:tcPr>
            <w:tcW w:w="2552" w:type="dxa"/>
            <w:vAlign w:val="center"/>
          </w:tcPr>
          <w:p w14:paraId="689BFC5A" w14:textId="2F4E4A10" w:rsidR="00BE35C8" w:rsidRPr="00BA567F" w:rsidRDefault="00BE35C8" w:rsidP="00837466">
            <w:pPr>
              <w:suppressAutoHyphens/>
              <w:spacing w:after="120" w:line="276" w:lineRule="auto"/>
              <w:rPr>
                <w:rFonts w:ascii="Aptos" w:hAnsi="Aptos" w:cstheme="minorHAnsi"/>
              </w:rPr>
            </w:pPr>
            <w:r w:rsidRPr="00BA567F">
              <w:rPr>
                <w:rFonts w:ascii="Aptos" w:hAnsi="Aptos" w:cstheme="minorHAnsi"/>
              </w:rPr>
              <w:t>Uwaga dotyczy planowanej zmiany w</w:t>
            </w:r>
            <w:r w:rsidR="00044D04">
              <w:rPr>
                <w:rFonts w:ascii="Aptos" w:hAnsi="Aptos" w:cstheme="minorHAnsi"/>
              </w:rPr>
              <w:t> </w:t>
            </w:r>
            <w:r w:rsidRPr="00BA567F">
              <w:rPr>
                <w:rFonts w:ascii="Aptos" w:hAnsi="Aptos" w:cstheme="minorHAnsi"/>
              </w:rPr>
              <w:t>kierunku pomocy 1: pkt a. pozostawić możliwość składania wyłącznie projektów jednorocznych w typie projektu: „wejście osób z</w:t>
            </w:r>
            <w:r w:rsidR="00837466">
              <w:rPr>
                <w:rFonts w:ascii="Aptos" w:hAnsi="Aptos" w:cstheme="minorHAnsi"/>
              </w:rPr>
              <w:t> </w:t>
            </w:r>
            <w:r w:rsidRPr="00BA567F">
              <w:rPr>
                <w:rFonts w:ascii="Aptos" w:hAnsi="Aptos" w:cstheme="minorHAnsi"/>
              </w:rPr>
              <w:t>niepełnosprawnościami na rynek pracy poprzez wykorzystanie metody zatrudnienia wspomaganego” z</w:t>
            </w:r>
            <w:r w:rsidR="00837466">
              <w:rPr>
                <w:rFonts w:ascii="Aptos" w:hAnsi="Aptos" w:cstheme="minorHAnsi"/>
              </w:rPr>
              <w:t> </w:t>
            </w:r>
            <w:r w:rsidRPr="00BA567F">
              <w:rPr>
                <w:rFonts w:ascii="Aptos" w:hAnsi="Aptos" w:cstheme="minorHAnsi"/>
              </w:rPr>
              <w:t>uwagi na planowane rozpoczęcie realizacji projektu finansowanego ze środków Unii Europejskiej, dotyczącego zatrudnienia wspomaganego.</w:t>
            </w:r>
          </w:p>
        </w:tc>
        <w:tc>
          <w:tcPr>
            <w:tcW w:w="3118" w:type="dxa"/>
            <w:vAlign w:val="center"/>
          </w:tcPr>
          <w:p w14:paraId="432D005B" w14:textId="361FD45D" w:rsidR="00BE35C8" w:rsidRPr="00BA567F" w:rsidRDefault="00BE35C8" w:rsidP="00837466">
            <w:pPr>
              <w:suppressAutoHyphens/>
              <w:spacing w:after="120" w:line="276" w:lineRule="auto"/>
              <w:rPr>
                <w:rFonts w:ascii="Aptos" w:hAnsi="Aptos" w:cstheme="minorBidi"/>
              </w:rPr>
            </w:pPr>
            <w:r w:rsidRPr="00BA567F">
              <w:rPr>
                <w:rFonts w:ascii="Aptos" w:hAnsi="Aptos" w:cstheme="minorBidi"/>
              </w:rPr>
              <w:t>Zdecydowanie nie zgadzamy się z takim skróceniem okresu możliwej realizacji projektów. Rekomendujemy pozostawienie zapisów zasad wspierania w tym zakresie bez zmian i pozostawienie możliwości składania ofert projektów wieloletnich (2- i 3- letnich).</w:t>
            </w:r>
          </w:p>
        </w:tc>
        <w:tc>
          <w:tcPr>
            <w:tcW w:w="3544" w:type="dxa"/>
            <w:vAlign w:val="center"/>
          </w:tcPr>
          <w:p w14:paraId="7D24E980" w14:textId="77777777" w:rsidR="00BE35C8" w:rsidRPr="00B17384" w:rsidRDefault="00BE35C8" w:rsidP="00044D04">
            <w:pPr>
              <w:suppressAutoHyphens/>
              <w:spacing w:after="120" w:line="276" w:lineRule="auto"/>
              <w:rPr>
                <w:rFonts w:ascii="Aptos" w:hAnsi="Aptos" w:cstheme="minorBidi"/>
              </w:rPr>
            </w:pPr>
            <w:r w:rsidRPr="00B17384">
              <w:rPr>
                <w:rFonts w:ascii="Aptos" w:hAnsi="Aptos" w:cstheme="minorBidi"/>
              </w:rPr>
              <w:t>Ograniczenie możliwości składania wniosków wyłącznie na projekty jednoroczne jest nieuzasadnione z wielu względów:</w:t>
            </w:r>
          </w:p>
          <w:p w14:paraId="1578B478" w14:textId="18F00858" w:rsidR="00BE35C8" w:rsidRPr="00B17384" w:rsidRDefault="00BE35C8" w:rsidP="000E4314">
            <w:pPr>
              <w:pStyle w:val="Akapitzlist"/>
              <w:numPr>
                <w:ilvl w:val="0"/>
                <w:numId w:val="58"/>
              </w:numPr>
              <w:suppressAutoHyphens/>
              <w:spacing w:after="120" w:line="276" w:lineRule="auto"/>
              <w:rPr>
                <w:rFonts w:ascii="Aptos" w:hAnsi="Aptos" w:cstheme="minorBidi"/>
                <w:sz w:val="24"/>
              </w:rPr>
            </w:pPr>
            <w:r w:rsidRPr="00B17384">
              <w:rPr>
                <w:rFonts w:ascii="Aptos" w:hAnsi="Aptos" w:cstheme="minorBidi"/>
                <w:sz w:val="24"/>
              </w:rPr>
              <w:t>Usługa zatrudnienia wspomaganego jest usługą ciągłą, kierowaną do osób z</w:t>
            </w:r>
            <w:r w:rsidR="00B17384" w:rsidRPr="00B17384">
              <w:rPr>
                <w:rFonts w:ascii="Aptos" w:hAnsi="Aptos" w:cstheme="minorBidi"/>
                <w:sz w:val="24"/>
              </w:rPr>
              <w:t> </w:t>
            </w:r>
            <w:r w:rsidRPr="00B17384">
              <w:rPr>
                <w:rFonts w:ascii="Aptos" w:hAnsi="Aptos" w:cstheme="minorBidi"/>
                <w:sz w:val="24"/>
              </w:rPr>
              <w:t>niepełnosprawnościami, których poziom funkcjonowania w</w:t>
            </w:r>
            <w:r w:rsidR="00B17384" w:rsidRPr="00B17384">
              <w:rPr>
                <w:rFonts w:ascii="Aptos" w:hAnsi="Aptos" w:cstheme="minorBidi"/>
                <w:sz w:val="24"/>
              </w:rPr>
              <w:t> </w:t>
            </w:r>
            <w:r w:rsidRPr="00B17384">
              <w:rPr>
                <w:rFonts w:ascii="Aptos" w:hAnsi="Aptos" w:cstheme="minorBidi"/>
                <w:sz w:val="24"/>
              </w:rPr>
              <w:t>odniesieniu do skutecznego włączenia w rynek pracy wymaga często dłuższego przygotowania w</w:t>
            </w:r>
            <w:r w:rsidR="00064DF9">
              <w:rPr>
                <w:rFonts w:ascii="Aptos" w:hAnsi="Aptos" w:cstheme="minorBidi"/>
                <w:sz w:val="24"/>
              </w:rPr>
              <w:t> </w:t>
            </w:r>
            <w:r w:rsidRPr="00B17384">
              <w:rPr>
                <w:rFonts w:ascii="Aptos" w:hAnsi="Aptos" w:cstheme="minorBidi"/>
                <w:sz w:val="24"/>
              </w:rPr>
              <w:t>zakresie umiejętności społecznych i</w:t>
            </w:r>
            <w:r w:rsidR="00064DF9">
              <w:rPr>
                <w:rFonts w:ascii="Aptos" w:hAnsi="Aptos" w:cstheme="minorBidi"/>
                <w:sz w:val="24"/>
              </w:rPr>
              <w:t> </w:t>
            </w:r>
            <w:r w:rsidRPr="00B17384">
              <w:rPr>
                <w:rFonts w:ascii="Aptos" w:hAnsi="Aptos" w:cstheme="minorBidi"/>
                <w:sz w:val="24"/>
              </w:rPr>
              <w:t>pracowniczych, niż ma to miejsce w przypadku pozostałych osób w</w:t>
            </w:r>
            <w:r w:rsidR="00064DF9">
              <w:rPr>
                <w:rFonts w:ascii="Aptos" w:hAnsi="Aptos" w:cstheme="minorBidi"/>
                <w:sz w:val="24"/>
              </w:rPr>
              <w:t> </w:t>
            </w:r>
            <w:r w:rsidRPr="00B17384">
              <w:rPr>
                <w:rFonts w:ascii="Aptos" w:hAnsi="Aptos" w:cstheme="minorBidi"/>
                <w:sz w:val="24"/>
              </w:rPr>
              <w:t>aktywizacji zawodowej. Skrócenie czasu działań projektowych spowoduje brak możliwości realizacji odpowiedniej jakości standardu modelu zatrudnienia wspomaganego. Może też spowodować, że realizatorzy usług dążąc do osiągnięcia odpowiedniej wartości wskaźników projektowych będą przyjmować do usługi osoby, które pozwolą na osiągniecie odpowiedniego wskaźnika a które bez problemu mogłyby skorzystać z innych ofert wsparcia zatrudnienia, niekoniecznie w formie wsparcie trenera pracy.</w:t>
            </w:r>
          </w:p>
          <w:p w14:paraId="30737FF9" w14:textId="7F6B27E8" w:rsidR="00BE35C8" w:rsidRPr="00B17384" w:rsidRDefault="00BE35C8" w:rsidP="00B17384">
            <w:pPr>
              <w:pStyle w:val="Akapitzlist"/>
              <w:numPr>
                <w:ilvl w:val="0"/>
                <w:numId w:val="58"/>
              </w:numPr>
              <w:suppressAutoHyphens/>
              <w:spacing w:after="120" w:line="276" w:lineRule="auto"/>
              <w:rPr>
                <w:rFonts w:ascii="Aptos" w:hAnsi="Aptos" w:cstheme="minorBidi"/>
                <w:sz w:val="24"/>
              </w:rPr>
            </w:pPr>
            <w:r w:rsidRPr="00B17384">
              <w:rPr>
                <w:rFonts w:ascii="Aptos" w:hAnsi="Aptos" w:cstheme="minorBidi"/>
                <w:sz w:val="24"/>
              </w:rPr>
              <w:t>Niestety nadal nie znamy założeń, wymagań i terminu ogłoszenia konkursu na organizację Agencji zatrudnienia wspomaganego w projekcie testowania usługi zatrudnienia wspomaganego. Nie wiemy więc, czy nasza organizacja będzie mogła i będzie wstanie wziąć udział w</w:t>
            </w:r>
            <w:r w:rsidR="00B17384">
              <w:rPr>
                <w:rFonts w:ascii="Aptos" w:hAnsi="Aptos" w:cstheme="minorBidi"/>
                <w:sz w:val="24"/>
              </w:rPr>
              <w:t> </w:t>
            </w:r>
            <w:r w:rsidRPr="00B17384">
              <w:rPr>
                <w:rFonts w:ascii="Aptos" w:hAnsi="Aptos" w:cstheme="minorBidi"/>
                <w:sz w:val="24"/>
              </w:rPr>
              <w:t>testowaniu modelu poprzez organizację Agencji Zatrudniania Wspomaganego.</w:t>
            </w:r>
            <w:r w:rsidR="00B17384" w:rsidRPr="00B17384">
              <w:rPr>
                <w:rFonts w:ascii="Aptos" w:hAnsi="Aptos" w:cstheme="minorBidi"/>
                <w:sz w:val="24"/>
              </w:rPr>
              <w:t xml:space="preserve"> </w:t>
            </w:r>
            <w:r w:rsidRPr="00B17384">
              <w:rPr>
                <w:rFonts w:ascii="Aptos" w:hAnsi="Aptos" w:cstheme="minorBidi"/>
                <w:sz w:val="24"/>
              </w:rPr>
              <w:t>Widzimy więc poważne i realne zagrożenie, że wsparcie podjęte w jednorocznym projekcie nie będzie mogło być kontynuowane w</w:t>
            </w:r>
            <w:r w:rsidR="00B17384">
              <w:rPr>
                <w:rFonts w:ascii="Aptos" w:hAnsi="Aptos" w:cstheme="minorBidi"/>
                <w:sz w:val="24"/>
              </w:rPr>
              <w:t> </w:t>
            </w:r>
            <w:r w:rsidRPr="00B17384">
              <w:rPr>
                <w:rFonts w:ascii="Aptos" w:hAnsi="Aptos" w:cstheme="minorBidi"/>
                <w:sz w:val="24"/>
              </w:rPr>
              <w:t>ramach projektu ze środków UE.</w:t>
            </w:r>
            <w:r w:rsidR="00B17384">
              <w:rPr>
                <w:rFonts w:ascii="Aptos" w:hAnsi="Aptos" w:cstheme="minorBidi"/>
                <w:sz w:val="24"/>
              </w:rPr>
              <w:t xml:space="preserve"> </w:t>
            </w:r>
            <w:r w:rsidRPr="00B17384">
              <w:rPr>
                <w:rFonts w:ascii="Aptos" w:hAnsi="Aptos" w:cstheme="minorBidi"/>
                <w:sz w:val="24"/>
              </w:rPr>
              <w:t>Projekty jednoroczne to ponadto zagrożenie dla utrzymania dotychczasowego zespołu trenerów zatrudnienia wspomaganego, których i</w:t>
            </w:r>
            <w:r w:rsidR="00B17384">
              <w:rPr>
                <w:rFonts w:ascii="Aptos" w:hAnsi="Aptos" w:cstheme="minorBidi"/>
                <w:sz w:val="24"/>
              </w:rPr>
              <w:t> </w:t>
            </w:r>
            <w:r w:rsidRPr="00B17384">
              <w:rPr>
                <w:rFonts w:ascii="Aptos" w:hAnsi="Aptos" w:cstheme="minorBidi"/>
                <w:sz w:val="24"/>
              </w:rPr>
              <w:t>tak trudno zrekrutować pod kątem pożądanych kompetencji i umiejętności zapewniających odpowiednią jakość realizowanej usługi. Każda rotacja kadry spowodowana brakiem stabilności zatrudnienia to dla nas ogromna strata środków i</w:t>
            </w:r>
            <w:r w:rsidR="00B17384">
              <w:rPr>
                <w:rFonts w:ascii="Aptos" w:hAnsi="Aptos" w:cstheme="minorBidi"/>
                <w:sz w:val="24"/>
              </w:rPr>
              <w:t> </w:t>
            </w:r>
            <w:r w:rsidRPr="00B17384">
              <w:rPr>
                <w:rFonts w:ascii="Aptos" w:hAnsi="Aptos" w:cstheme="minorBidi"/>
                <w:sz w:val="24"/>
              </w:rPr>
              <w:t>zaangażowania w</w:t>
            </w:r>
            <w:r w:rsidR="00B17384">
              <w:rPr>
                <w:rFonts w:ascii="Aptos" w:hAnsi="Aptos" w:cstheme="minorBidi"/>
                <w:sz w:val="24"/>
              </w:rPr>
              <w:t> </w:t>
            </w:r>
            <w:r w:rsidRPr="00B17384">
              <w:rPr>
                <w:rFonts w:ascii="Aptos" w:hAnsi="Aptos" w:cstheme="minorBidi"/>
                <w:sz w:val="24"/>
              </w:rPr>
              <w:t>odpowiednie przygotowanie trenera do podjęcia działań a ponadto generuje brak poczucia bezpieczeństwa dla wspieranych osób i ich pracodawców.</w:t>
            </w:r>
            <w:r w:rsidR="00B17384">
              <w:rPr>
                <w:rFonts w:ascii="Aptos" w:hAnsi="Aptos" w:cstheme="minorBidi"/>
              </w:rPr>
              <w:t xml:space="preserve"> </w:t>
            </w:r>
            <w:r w:rsidRPr="00B17384">
              <w:rPr>
                <w:rFonts w:ascii="Aptos" w:hAnsi="Aptos" w:cstheme="minorBidi"/>
                <w:sz w:val="24"/>
              </w:rPr>
              <w:t>W związku z</w:t>
            </w:r>
            <w:r w:rsidR="00B17384">
              <w:rPr>
                <w:rFonts w:ascii="Aptos" w:hAnsi="Aptos" w:cstheme="minorBidi"/>
              </w:rPr>
              <w:t> </w:t>
            </w:r>
            <w:r w:rsidRPr="00B17384">
              <w:rPr>
                <w:rFonts w:ascii="Aptos" w:hAnsi="Aptos" w:cstheme="minorBidi"/>
                <w:sz w:val="24"/>
              </w:rPr>
              <w:t>powyższym rekomendujemy utrzymanie możliwości wnioskowania o</w:t>
            </w:r>
            <w:r w:rsidR="001E0169">
              <w:rPr>
                <w:rFonts w:ascii="Aptos" w:hAnsi="Aptos" w:cstheme="minorBidi"/>
                <w:sz w:val="24"/>
              </w:rPr>
              <w:t> </w:t>
            </w:r>
            <w:r w:rsidRPr="00B17384">
              <w:rPr>
                <w:rFonts w:ascii="Aptos" w:hAnsi="Aptos" w:cstheme="minorBidi"/>
                <w:sz w:val="24"/>
              </w:rPr>
              <w:t>projekty wieloletnie w</w:t>
            </w:r>
            <w:r w:rsidR="001E0169">
              <w:rPr>
                <w:rFonts w:ascii="Aptos" w:hAnsi="Aptos" w:cstheme="minorBidi"/>
                <w:sz w:val="24"/>
              </w:rPr>
              <w:t> </w:t>
            </w:r>
            <w:r w:rsidRPr="00B17384">
              <w:rPr>
                <w:rFonts w:ascii="Aptos" w:hAnsi="Aptos" w:cstheme="minorBidi"/>
                <w:sz w:val="24"/>
              </w:rPr>
              <w:t>zakresie realizacji usług zatrudnienia wspomaganego, dofinansowanych ze środków PFRON, do czasu wdrożenia rozwiązań i zasad systemowych w tym zakresie. Brak takiej możliwości doprowadzi do zdecydowanego zmniejszenia jej dostępności dla osób, które jej potrzebują, zamiast zakładanego efektu rozszerzenia tej dostępności.</w:t>
            </w:r>
          </w:p>
        </w:tc>
        <w:tc>
          <w:tcPr>
            <w:tcW w:w="3261" w:type="dxa"/>
            <w:vAlign w:val="center"/>
          </w:tcPr>
          <w:p w14:paraId="5A012FEC" w14:textId="56883B14" w:rsidR="00A36298" w:rsidRPr="00BA567F" w:rsidRDefault="00BE35C8" w:rsidP="00B17384">
            <w:pPr>
              <w:suppressAutoHyphens/>
              <w:spacing w:after="120" w:line="276" w:lineRule="auto"/>
              <w:rPr>
                <w:rFonts w:ascii="Aptos" w:hAnsi="Aptos" w:cstheme="minorHAnsi"/>
              </w:rPr>
            </w:pPr>
            <w:r w:rsidRPr="00044D04">
              <w:rPr>
                <w:rFonts w:ascii="Aptos" w:hAnsi="Aptos" w:cstheme="minorHAnsi"/>
                <w:b/>
                <w:bCs/>
              </w:rPr>
              <w:t>Uwaga nieuwzględniona</w:t>
            </w:r>
            <w:r w:rsidRPr="00BA567F">
              <w:rPr>
                <w:rFonts w:ascii="Aptos" w:hAnsi="Aptos" w:cstheme="minorHAnsi"/>
              </w:rPr>
              <w:t>.</w:t>
            </w:r>
            <w:r w:rsidR="00044D04">
              <w:rPr>
                <w:rFonts w:ascii="Aptos" w:hAnsi="Aptos" w:cstheme="minorHAnsi"/>
              </w:rPr>
              <w:br/>
            </w:r>
            <w:r w:rsidRPr="00BA567F">
              <w:rPr>
                <w:rFonts w:ascii="Aptos" w:hAnsi="Aptos" w:cstheme="minorHAnsi"/>
              </w:rPr>
              <w:t>Z uwagi na planowane rozpoczęcie realizacji projektu finansowanego ze środków Unii Europejskiej, dotyczącego zatrudnienia wspomaganego, PFRON przeprowadził analizę pod kątem przyjęcia optymalnych warunków kolejnej edycji konkursu w zakresie wsparcia z obszaru rehabilitacji zawodowej osób z niepełnosprawnościami. Należy przy tym wskazać, że zasady realizacji projektów w</w:t>
            </w:r>
            <w:r w:rsidR="00064DF9">
              <w:rPr>
                <w:rFonts w:ascii="Aptos" w:hAnsi="Aptos" w:cstheme="minorHAnsi"/>
              </w:rPr>
              <w:t> </w:t>
            </w:r>
            <w:r w:rsidRPr="00BA567F">
              <w:rPr>
                <w:rFonts w:ascii="Aptos" w:hAnsi="Aptos" w:cstheme="minorHAnsi"/>
              </w:rPr>
              <w:t>kierunku pomocy 1 przewidują, że beneficjent ostateczny (osoba z</w:t>
            </w:r>
            <w:r w:rsidR="00064DF9">
              <w:rPr>
                <w:rFonts w:ascii="Aptos" w:hAnsi="Aptos" w:cstheme="minorHAnsi"/>
              </w:rPr>
              <w:t> </w:t>
            </w:r>
            <w:r w:rsidRPr="00BA567F">
              <w:rPr>
                <w:rFonts w:ascii="Aptos" w:hAnsi="Aptos" w:cstheme="minorHAnsi"/>
              </w:rPr>
              <w:t>niepełnosprawnością) nie może w tym samym czasie brać udziału w kilku równocześnie realizowanych projektach, których celem jest wejście osoby z</w:t>
            </w:r>
            <w:r w:rsidR="00A60814">
              <w:rPr>
                <w:rFonts w:ascii="Aptos" w:hAnsi="Aptos" w:cstheme="minorHAnsi"/>
              </w:rPr>
              <w:t> </w:t>
            </w:r>
            <w:r w:rsidRPr="00BA567F">
              <w:rPr>
                <w:rFonts w:ascii="Aptos" w:hAnsi="Aptos" w:cstheme="minorHAnsi"/>
              </w:rPr>
              <w:t>niepełnosprawnością na rynek pracy. Warunek ten obowiązuje dla projektów, które są finansowane ze środków PFRON oraz ze środków Unii Europejskiej. Rozwiązanie to służy zapewnieniu, aby ta sama osoba nie korzystała jednocześnie z tożsamych form wsparcia, prowadzących do osiągnięcia tego samego celu, w ramach kilku projektów finansowanych ze środków publicznych.</w:t>
            </w:r>
            <w:r w:rsidR="00B17384">
              <w:rPr>
                <w:rFonts w:ascii="Aptos" w:hAnsi="Aptos" w:cstheme="minorHAnsi"/>
              </w:rPr>
              <w:t xml:space="preserve"> </w:t>
            </w:r>
            <w:r w:rsidRPr="00BA567F">
              <w:rPr>
                <w:rFonts w:ascii="Aptos" w:hAnsi="Aptos" w:cstheme="minorHAnsi"/>
              </w:rPr>
              <w:t>PFRON dąży do zaprojektowania zasad konkursu w taki sposób, aby wsparcie realizowane w</w:t>
            </w:r>
            <w:r w:rsidR="00064DF9">
              <w:rPr>
                <w:rFonts w:ascii="Aptos" w:hAnsi="Aptos" w:cstheme="minorHAnsi"/>
              </w:rPr>
              <w:t> </w:t>
            </w:r>
            <w:r w:rsidRPr="00BA567F">
              <w:rPr>
                <w:rFonts w:ascii="Aptos" w:hAnsi="Aptos" w:cstheme="minorHAnsi"/>
              </w:rPr>
              <w:t>ramach zadań zlecanych było komplementarne wobec wsparcia planowanego w</w:t>
            </w:r>
            <w:r w:rsidR="00064DF9">
              <w:rPr>
                <w:rFonts w:ascii="Aptos" w:hAnsi="Aptos" w:cstheme="minorHAnsi"/>
              </w:rPr>
              <w:t> </w:t>
            </w:r>
            <w:r w:rsidRPr="00BA567F">
              <w:rPr>
                <w:rFonts w:ascii="Aptos" w:hAnsi="Aptos" w:cstheme="minorHAnsi"/>
              </w:rPr>
              <w:t>ramach</w:t>
            </w:r>
            <w:r w:rsidRPr="00BA567F">
              <w:rPr>
                <w:rFonts w:ascii="Aptos" w:hAnsi="Aptos"/>
              </w:rPr>
              <w:t xml:space="preserve"> </w:t>
            </w:r>
            <w:r w:rsidRPr="00BA567F">
              <w:rPr>
                <w:rFonts w:ascii="Aptos" w:hAnsi="Aptos" w:cstheme="minorHAnsi"/>
              </w:rPr>
              <w:t>projektu finansowanego ze środków Unii Europejskiej, a</w:t>
            </w:r>
            <w:r w:rsidR="00064DF9">
              <w:rPr>
                <w:rFonts w:ascii="Aptos" w:hAnsi="Aptos" w:cstheme="minorHAnsi"/>
              </w:rPr>
              <w:t> </w:t>
            </w:r>
            <w:r w:rsidRPr="00BA567F">
              <w:rPr>
                <w:rFonts w:ascii="Aptos" w:hAnsi="Aptos" w:cstheme="minorHAnsi"/>
              </w:rPr>
              <w:t>jednocześnie, aby w</w:t>
            </w:r>
            <w:r w:rsidR="00064DF9">
              <w:rPr>
                <w:rFonts w:ascii="Aptos" w:hAnsi="Aptos" w:cstheme="minorHAnsi"/>
              </w:rPr>
              <w:t> </w:t>
            </w:r>
            <w:r w:rsidRPr="00BA567F">
              <w:rPr>
                <w:rFonts w:ascii="Aptos" w:hAnsi="Aptos" w:cstheme="minorHAnsi"/>
              </w:rPr>
              <w:t>centrum pozostawały potrzeby osób z</w:t>
            </w:r>
            <w:r w:rsidR="00064DF9">
              <w:rPr>
                <w:rFonts w:ascii="Aptos" w:hAnsi="Aptos" w:cstheme="minorHAnsi"/>
              </w:rPr>
              <w:t> </w:t>
            </w:r>
            <w:r w:rsidRPr="00BA567F">
              <w:rPr>
                <w:rFonts w:ascii="Aptos" w:hAnsi="Aptos" w:cstheme="minorHAnsi"/>
              </w:rPr>
              <w:t>niepełnosprawnościami i</w:t>
            </w:r>
            <w:r w:rsidR="00064DF9">
              <w:rPr>
                <w:rFonts w:ascii="Aptos" w:hAnsi="Aptos" w:cstheme="minorHAnsi"/>
              </w:rPr>
              <w:t> </w:t>
            </w:r>
            <w:r w:rsidRPr="00BA567F">
              <w:rPr>
                <w:rFonts w:ascii="Aptos" w:hAnsi="Aptos" w:cstheme="minorHAnsi"/>
              </w:rPr>
              <w:t>aby przyjęte rozwiązania zapewniały możliwość uzyskania wsparcia wszystkim osobom, które go potrzebują, w szczególności, aby żadna grupa osób nie została z tego rodzaju wsparcia wykluczona. Fundusz pozostawi możliwość składania projektów jednorocznych w</w:t>
            </w:r>
            <w:r w:rsidR="00064DF9">
              <w:rPr>
                <w:rFonts w:ascii="Aptos" w:hAnsi="Aptos" w:cstheme="minorHAnsi"/>
              </w:rPr>
              <w:t> </w:t>
            </w:r>
            <w:r w:rsidRPr="00BA567F">
              <w:rPr>
                <w:rFonts w:ascii="Aptos" w:hAnsi="Aptos" w:cstheme="minorHAnsi"/>
              </w:rPr>
              <w:t>typie projektu: „wejście osób z</w:t>
            </w:r>
            <w:r w:rsidR="00783BF8">
              <w:rPr>
                <w:rFonts w:ascii="Aptos" w:hAnsi="Aptos" w:cstheme="minorHAnsi"/>
              </w:rPr>
              <w:t> </w:t>
            </w:r>
            <w:r w:rsidRPr="00BA567F">
              <w:rPr>
                <w:rFonts w:ascii="Aptos" w:hAnsi="Aptos" w:cstheme="minorHAnsi"/>
              </w:rPr>
              <w:t>niepełnosprawnościami na rynek pracy poprzez wykorzystanie metody zatrudnienia wspomaganego”.</w:t>
            </w:r>
            <w:r w:rsidR="00B17384">
              <w:rPr>
                <w:rFonts w:ascii="Aptos" w:hAnsi="Aptos" w:cstheme="minorHAnsi"/>
              </w:rPr>
              <w:t xml:space="preserve"> </w:t>
            </w:r>
            <w:r w:rsidR="00A36298" w:rsidRPr="00C04C9D">
              <w:rPr>
                <w:rFonts w:ascii="Aptos" w:hAnsi="Aptos" w:cstheme="minorHAnsi"/>
              </w:rPr>
              <w:t>Fundusz prowadzi konsultacje z</w:t>
            </w:r>
            <w:r w:rsidR="00783BF8">
              <w:rPr>
                <w:rFonts w:ascii="Aptos" w:hAnsi="Aptos" w:cstheme="minorHAnsi"/>
              </w:rPr>
              <w:t> </w:t>
            </w:r>
            <w:r w:rsidR="00A36298" w:rsidRPr="00C04C9D">
              <w:rPr>
                <w:rFonts w:ascii="Aptos" w:hAnsi="Aptos" w:cstheme="minorHAnsi"/>
              </w:rPr>
              <w:t>Ministerstwem Rodziny, Pracy i Polityki Społecznej w</w:t>
            </w:r>
            <w:r w:rsidR="00783BF8">
              <w:rPr>
                <w:rFonts w:ascii="Aptos" w:hAnsi="Aptos" w:cstheme="minorHAnsi"/>
              </w:rPr>
              <w:t> </w:t>
            </w:r>
            <w:r w:rsidR="00A36298" w:rsidRPr="00C04C9D">
              <w:rPr>
                <w:rFonts w:ascii="Aptos" w:hAnsi="Aptos" w:cstheme="minorHAnsi"/>
              </w:rPr>
              <w:t>celu zapewnienia komplementarności działań i</w:t>
            </w:r>
            <w:r w:rsidR="00783BF8">
              <w:rPr>
                <w:rFonts w:ascii="Aptos" w:hAnsi="Aptos" w:cstheme="minorHAnsi"/>
              </w:rPr>
              <w:t> </w:t>
            </w:r>
            <w:r w:rsidR="00A36298" w:rsidRPr="00C04C9D">
              <w:rPr>
                <w:rFonts w:ascii="Aptos" w:hAnsi="Aptos" w:cstheme="minorHAnsi"/>
              </w:rPr>
              <w:t>wyeliminowania ryzyka podwójnego finansowania</w:t>
            </w:r>
            <w:r w:rsidR="00A36298" w:rsidRPr="00BC09D7">
              <w:rPr>
                <w:rFonts w:ascii="Aptos" w:hAnsi="Aptos" w:cstheme="minorHAnsi"/>
              </w:rPr>
              <w:t>.</w:t>
            </w:r>
          </w:p>
        </w:tc>
      </w:tr>
      <w:tr w:rsidR="00BE35C8" w:rsidRPr="0079789E" w14:paraId="2FA6E361" w14:textId="77777777" w:rsidTr="00155065">
        <w:tc>
          <w:tcPr>
            <w:tcW w:w="851" w:type="dxa"/>
            <w:vAlign w:val="center"/>
          </w:tcPr>
          <w:p w14:paraId="42CD3468" w14:textId="06B53A6E" w:rsidR="00BE35C8" w:rsidRPr="00BA567F" w:rsidRDefault="00BE35C8" w:rsidP="001E0169">
            <w:pPr>
              <w:suppressAutoHyphens/>
              <w:spacing w:after="120" w:line="276" w:lineRule="auto"/>
              <w:rPr>
                <w:rFonts w:ascii="Aptos" w:hAnsi="Aptos" w:cstheme="minorHAnsi"/>
              </w:rPr>
            </w:pPr>
            <w:r w:rsidRPr="00BA567F">
              <w:rPr>
                <w:rFonts w:ascii="Aptos" w:hAnsi="Aptos" w:cstheme="minorHAnsi"/>
              </w:rPr>
              <w:t>29.2</w:t>
            </w:r>
          </w:p>
        </w:tc>
        <w:tc>
          <w:tcPr>
            <w:tcW w:w="2977" w:type="dxa"/>
            <w:vAlign w:val="center"/>
          </w:tcPr>
          <w:p w14:paraId="55604EAD" w14:textId="39B12BD2" w:rsidR="00BE35C8" w:rsidRPr="00BA567F" w:rsidRDefault="00E5091E" w:rsidP="001E0169">
            <w:pPr>
              <w:suppressAutoHyphens/>
              <w:spacing w:after="120" w:line="276" w:lineRule="auto"/>
              <w:rPr>
                <w:rFonts w:ascii="Aptos" w:hAnsi="Aptos" w:cstheme="minorHAnsi"/>
              </w:rPr>
            </w:pPr>
            <w:r w:rsidRPr="00BA567F">
              <w:rPr>
                <w:rFonts w:ascii="Aptos" w:hAnsi="Aptos" w:cstheme="minorHAnsi"/>
              </w:rPr>
              <w:t xml:space="preserve">Stowarzyszenie OSTOJA </w:t>
            </w:r>
            <w:r w:rsidR="002F2411">
              <w:rPr>
                <w:rFonts w:ascii="Aptos" w:hAnsi="Aptos" w:cstheme="minorHAnsi"/>
              </w:rPr>
              <w:t>N</w:t>
            </w:r>
            <w:r w:rsidRPr="00BA567F">
              <w:rPr>
                <w:rFonts w:ascii="Aptos" w:hAnsi="Aptos" w:cstheme="minorHAnsi"/>
              </w:rPr>
              <w:t xml:space="preserve">a </w:t>
            </w:r>
            <w:r>
              <w:rPr>
                <w:rFonts w:ascii="Aptos" w:hAnsi="Aptos" w:cstheme="minorHAnsi"/>
              </w:rPr>
              <w:t>R</w:t>
            </w:r>
            <w:r w:rsidRPr="00BA567F">
              <w:rPr>
                <w:rFonts w:ascii="Aptos" w:hAnsi="Aptos" w:cstheme="minorHAnsi"/>
              </w:rPr>
              <w:t xml:space="preserve">zecz </w:t>
            </w:r>
            <w:r w:rsidR="006B11AE">
              <w:rPr>
                <w:rFonts w:ascii="Aptos" w:hAnsi="Aptos" w:cstheme="minorHAnsi"/>
              </w:rPr>
              <w:t>O</w:t>
            </w:r>
            <w:r w:rsidRPr="00BA567F">
              <w:rPr>
                <w:rFonts w:ascii="Aptos" w:hAnsi="Aptos" w:cstheme="minorHAnsi"/>
              </w:rPr>
              <w:t>sób z</w:t>
            </w:r>
            <w:r w:rsidR="006B11AE">
              <w:rPr>
                <w:rFonts w:ascii="Aptos" w:hAnsi="Aptos" w:cstheme="minorHAnsi"/>
              </w:rPr>
              <w:t> N</w:t>
            </w:r>
            <w:r w:rsidRPr="00BA567F">
              <w:rPr>
                <w:rFonts w:ascii="Aptos" w:hAnsi="Aptos" w:cstheme="minorHAnsi"/>
              </w:rPr>
              <w:t>iepełnosprawnościami</w:t>
            </w:r>
          </w:p>
        </w:tc>
        <w:tc>
          <w:tcPr>
            <w:tcW w:w="2552" w:type="dxa"/>
            <w:vAlign w:val="center"/>
          </w:tcPr>
          <w:p w14:paraId="6AB714F7" w14:textId="2B3A4C90" w:rsidR="00BE35C8" w:rsidRPr="00BA567F" w:rsidRDefault="00BE35C8" w:rsidP="001E0169">
            <w:pPr>
              <w:suppressAutoHyphens/>
              <w:spacing w:after="120" w:line="276" w:lineRule="auto"/>
              <w:rPr>
                <w:rFonts w:ascii="Aptos" w:hAnsi="Aptos" w:cstheme="minorHAnsi"/>
              </w:rPr>
            </w:pPr>
            <w:r w:rsidRPr="00BA567F">
              <w:rPr>
                <w:rFonts w:ascii="Aptos" w:hAnsi="Aptos" w:cstheme="minorHAnsi"/>
              </w:rPr>
              <w:t>Uwaga dotyczy planowanej zmiany w</w:t>
            </w:r>
            <w:r w:rsidR="001E0169">
              <w:rPr>
                <w:rFonts w:ascii="Aptos" w:hAnsi="Aptos" w:cstheme="minorHAnsi"/>
              </w:rPr>
              <w:t> </w:t>
            </w:r>
            <w:r w:rsidRPr="00BA567F">
              <w:rPr>
                <w:rFonts w:ascii="Aptos" w:hAnsi="Aptos" w:cstheme="minorHAnsi"/>
              </w:rPr>
              <w:t>kierunku pomocy 2: pkt b.</w:t>
            </w:r>
            <w:r w:rsidR="001E0169">
              <w:rPr>
                <w:rFonts w:ascii="Aptos" w:hAnsi="Aptos" w:cstheme="minorHAnsi"/>
              </w:rPr>
              <w:t xml:space="preserve"> </w:t>
            </w:r>
            <w:r w:rsidRPr="00BA567F">
              <w:rPr>
                <w:rFonts w:ascii="Aptos" w:hAnsi="Aptos" w:cstheme="minorHAnsi"/>
              </w:rPr>
              <w:t>pozostawić możliwość składania wyłącznie projektów jednorocznych na zadanie „świadczenie usług wspierających, które mają na celu umożliwienie lub wspomaganie niezależnego życia osób niepełnosprawnych, w</w:t>
            </w:r>
            <w:r w:rsidR="001E0169">
              <w:rPr>
                <w:rFonts w:ascii="Aptos" w:hAnsi="Aptos" w:cstheme="minorHAnsi"/>
              </w:rPr>
              <w:t> </w:t>
            </w:r>
            <w:r w:rsidRPr="00BA567F">
              <w:rPr>
                <w:rFonts w:ascii="Aptos" w:hAnsi="Aptos" w:cstheme="minorHAnsi"/>
              </w:rPr>
              <w:t>szczególności usług asystencji osobistej” z</w:t>
            </w:r>
            <w:r w:rsidR="001E0169">
              <w:rPr>
                <w:rFonts w:ascii="Aptos" w:hAnsi="Aptos" w:cstheme="minorHAnsi"/>
              </w:rPr>
              <w:t> </w:t>
            </w:r>
            <w:r w:rsidRPr="00BA567F">
              <w:rPr>
                <w:rFonts w:ascii="Aptos" w:hAnsi="Aptos" w:cstheme="minorHAnsi"/>
              </w:rPr>
              <w:t>uwagi na planowane rozwiązania systemowe w tym obszarze”.</w:t>
            </w:r>
          </w:p>
        </w:tc>
        <w:tc>
          <w:tcPr>
            <w:tcW w:w="3118" w:type="dxa"/>
            <w:vAlign w:val="center"/>
          </w:tcPr>
          <w:p w14:paraId="0CAC4AEF" w14:textId="304EBE62" w:rsidR="00BE35C8" w:rsidRPr="00BA567F" w:rsidRDefault="00BE35C8" w:rsidP="001E0169">
            <w:pPr>
              <w:suppressAutoHyphens/>
              <w:spacing w:after="120" w:line="276" w:lineRule="auto"/>
              <w:rPr>
                <w:rFonts w:ascii="Aptos" w:hAnsi="Aptos" w:cstheme="minorBidi"/>
              </w:rPr>
            </w:pPr>
            <w:r w:rsidRPr="00BA567F">
              <w:rPr>
                <w:rFonts w:ascii="Aptos" w:hAnsi="Aptos" w:cstheme="minorBidi"/>
              </w:rPr>
              <w:t>Zdecydowanie nie zgadzamy się z takim ograniczeniem dotyczącym okresu możliwej realizacji projektów w obszarze usług asystenckich. Proponujemy pozostawić zapisy zasad wspierania w tym zakresie bez zmian i pozostawienie możliwości składania ofert projektów wieloletnich (2</w:t>
            </w:r>
            <w:r w:rsidR="00D758D0">
              <w:rPr>
                <w:rFonts w:ascii="Aptos" w:hAnsi="Aptos" w:cstheme="minorBidi"/>
              </w:rPr>
              <w:t xml:space="preserve"> </w:t>
            </w:r>
            <w:r w:rsidRPr="00BA567F">
              <w:rPr>
                <w:rFonts w:ascii="Aptos" w:hAnsi="Aptos" w:cstheme="minorBidi"/>
              </w:rPr>
              <w:t>i</w:t>
            </w:r>
            <w:r w:rsidR="00D758D0">
              <w:rPr>
                <w:rFonts w:ascii="Aptos" w:hAnsi="Aptos" w:cstheme="minorBidi"/>
              </w:rPr>
              <w:t> </w:t>
            </w:r>
            <w:r w:rsidRPr="00BA567F">
              <w:rPr>
                <w:rFonts w:ascii="Aptos" w:hAnsi="Aptos" w:cstheme="minorBidi"/>
              </w:rPr>
              <w:t>3</w:t>
            </w:r>
            <w:r w:rsidR="00D758D0">
              <w:rPr>
                <w:rFonts w:ascii="Aptos" w:hAnsi="Aptos" w:cstheme="minorBidi"/>
              </w:rPr>
              <w:t xml:space="preserve"> </w:t>
            </w:r>
            <w:r w:rsidRPr="00BA567F">
              <w:rPr>
                <w:rFonts w:ascii="Aptos" w:hAnsi="Aptos" w:cstheme="minorBidi"/>
              </w:rPr>
              <w:t>letnich).</w:t>
            </w:r>
          </w:p>
        </w:tc>
        <w:tc>
          <w:tcPr>
            <w:tcW w:w="3544" w:type="dxa"/>
            <w:vAlign w:val="center"/>
          </w:tcPr>
          <w:p w14:paraId="48C36853" w14:textId="564F3829" w:rsidR="00BE35C8" w:rsidRPr="00BA567F" w:rsidRDefault="00BE35C8" w:rsidP="002F2411">
            <w:pPr>
              <w:suppressAutoHyphens/>
              <w:spacing w:after="120" w:line="276" w:lineRule="auto"/>
              <w:rPr>
                <w:rFonts w:ascii="Aptos" w:hAnsi="Aptos" w:cstheme="minorBidi"/>
              </w:rPr>
            </w:pPr>
            <w:r w:rsidRPr="00BA567F">
              <w:rPr>
                <w:rFonts w:ascii="Aptos" w:hAnsi="Aptos" w:cstheme="minorBidi"/>
              </w:rPr>
              <w:t>Projekt ustawy o asystencji jest według naszych wieloletnich doświadczeń w świadczeniu usług asystenckich bardzo niedopracowany i przede wszystkim założenia ustawy wykluczają z możliwości udzielania wsparcia ogromną grupę osób z</w:t>
            </w:r>
            <w:r w:rsidR="00D758D0">
              <w:rPr>
                <w:rFonts w:ascii="Aptos" w:hAnsi="Aptos" w:cstheme="minorBidi"/>
              </w:rPr>
              <w:t> </w:t>
            </w:r>
            <w:r w:rsidRPr="00BA567F">
              <w:rPr>
                <w:rFonts w:ascii="Aptos" w:hAnsi="Aptos" w:cstheme="minorBidi"/>
              </w:rPr>
              <w:t>niepełnosprawnościami. Uważamy, że powinna zostać zachowana możliwość realizacji projektów trzyletnich. Usługi takie jak asystentura to usługi, które powinny być realizowane w trybie ciągłym. Dopiero wtedy dają one poczucie bezpieczeństwa osobom z</w:t>
            </w:r>
            <w:r w:rsidR="001E0169">
              <w:rPr>
                <w:rFonts w:ascii="Aptos" w:hAnsi="Aptos" w:cstheme="minorBidi"/>
              </w:rPr>
              <w:t> </w:t>
            </w:r>
            <w:r w:rsidRPr="00BA567F">
              <w:rPr>
                <w:rFonts w:ascii="Aptos" w:hAnsi="Aptos" w:cstheme="minorBidi"/>
              </w:rPr>
              <w:t>niepełnosprawnościami i</w:t>
            </w:r>
            <w:r w:rsidR="00504983">
              <w:rPr>
                <w:rFonts w:ascii="Aptos" w:hAnsi="Aptos" w:cstheme="minorBidi"/>
              </w:rPr>
              <w:t> </w:t>
            </w:r>
            <w:r w:rsidRPr="00BA567F">
              <w:rPr>
                <w:rFonts w:ascii="Aptos" w:hAnsi="Aptos" w:cstheme="minorBidi"/>
              </w:rPr>
              <w:t>pozwalają na podejmowanie aktywności życiowej w kierunku samodzielności oraz niezależności (nauka, aktywność społeczna i</w:t>
            </w:r>
            <w:r w:rsidR="001E0169">
              <w:rPr>
                <w:rFonts w:ascii="Aptos" w:hAnsi="Aptos" w:cstheme="minorBidi"/>
              </w:rPr>
              <w:t> </w:t>
            </w:r>
            <w:r w:rsidRPr="00BA567F">
              <w:rPr>
                <w:rFonts w:ascii="Aptos" w:hAnsi="Aptos" w:cstheme="minorBidi"/>
              </w:rPr>
              <w:t>zawodowa).</w:t>
            </w:r>
            <w:r w:rsidR="001E0169">
              <w:rPr>
                <w:rFonts w:ascii="Aptos" w:hAnsi="Aptos" w:cstheme="minorBidi"/>
              </w:rPr>
              <w:t xml:space="preserve"> </w:t>
            </w:r>
            <w:r w:rsidRPr="00BA567F">
              <w:rPr>
                <w:rFonts w:ascii="Aptos" w:hAnsi="Aptos" w:cstheme="minorBidi"/>
              </w:rPr>
              <w:t>Dają też poczucie bezpieczeństwa asystentom i</w:t>
            </w:r>
            <w:r w:rsidR="00D758D0">
              <w:rPr>
                <w:rFonts w:ascii="Aptos" w:hAnsi="Aptos" w:cstheme="minorBidi"/>
              </w:rPr>
              <w:t> </w:t>
            </w:r>
            <w:r w:rsidRPr="00BA567F">
              <w:rPr>
                <w:rFonts w:ascii="Aptos" w:hAnsi="Aptos" w:cstheme="minorBidi"/>
              </w:rPr>
              <w:t>organizatorom usługi. Aktualnie, jednym z</w:t>
            </w:r>
            <w:r w:rsidR="00D758D0">
              <w:rPr>
                <w:rFonts w:ascii="Aptos" w:hAnsi="Aptos" w:cstheme="minorBidi"/>
              </w:rPr>
              <w:t> </w:t>
            </w:r>
            <w:r w:rsidRPr="00BA567F">
              <w:rPr>
                <w:rFonts w:ascii="Aptos" w:hAnsi="Aptos" w:cstheme="minorBidi"/>
              </w:rPr>
              <w:t>największych problemów w</w:t>
            </w:r>
            <w:r w:rsidR="00D758D0">
              <w:rPr>
                <w:rFonts w:ascii="Aptos" w:hAnsi="Aptos" w:cstheme="minorBidi"/>
              </w:rPr>
              <w:t> </w:t>
            </w:r>
            <w:r w:rsidRPr="00BA567F">
              <w:rPr>
                <w:rFonts w:ascii="Aptos" w:hAnsi="Aptos" w:cstheme="minorBidi"/>
              </w:rPr>
              <w:t>organizacji usługi jest rotacja kadry i brak możliwości utrzymania w zespole osób, które mają doświadczenie, kompetencje i gwarantują wysoką jakość realizowanego wsparcia. Niestety taka sytuacja nakłada na podmiot realizujący usługi asystenckie konieczność permanentnego szkolenia i wdrażania nowych osób, co pociąga za sobą ogrom dodatkowej pracy i zaangażowania dodatkowych środków.</w:t>
            </w:r>
            <w:r w:rsidR="002F2411">
              <w:rPr>
                <w:rFonts w:ascii="Aptos" w:hAnsi="Aptos" w:cstheme="minorBidi"/>
              </w:rPr>
              <w:t xml:space="preserve"> </w:t>
            </w:r>
            <w:r w:rsidRPr="00BA567F">
              <w:rPr>
                <w:rFonts w:ascii="Aptos" w:hAnsi="Aptos" w:cstheme="minorBidi"/>
              </w:rPr>
              <w:t>Aktualne brzmienie zapisów projektu ustawy nie pozwala niestety na założenie, że ustawa zapewni odpowiednią jakość usługi, bezpieczeństwo dla jej odbiorców i realizatorów.</w:t>
            </w:r>
            <w:r w:rsidR="002F2411">
              <w:rPr>
                <w:rFonts w:ascii="Aptos" w:hAnsi="Aptos" w:cstheme="minorBidi"/>
              </w:rPr>
              <w:t xml:space="preserve"> </w:t>
            </w:r>
            <w:r w:rsidRPr="00BA567F">
              <w:rPr>
                <w:rFonts w:ascii="Aptos" w:hAnsi="Aptos" w:cstheme="minorBidi"/>
              </w:rPr>
              <w:t>Nie ma też gwarancji, że ustawa wejdzie w życie w czasie zapewniającym kontynuację usługi realizowanej w ramach dofinansowania PFRON w</w:t>
            </w:r>
            <w:r w:rsidR="002F2411">
              <w:rPr>
                <w:rFonts w:ascii="Aptos" w:hAnsi="Aptos" w:cstheme="minorBidi"/>
              </w:rPr>
              <w:t> </w:t>
            </w:r>
            <w:r w:rsidRPr="00BA567F">
              <w:rPr>
                <w:rFonts w:ascii="Aptos" w:hAnsi="Aptos" w:cstheme="minorBidi"/>
              </w:rPr>
              <w:t>projekcie jednorocznym.</w:t>
            </w:r>
            <w:r w:rsidR="002F2411">
              <w:rPr>
                <w:rFonts w:ascii="Aptos" w:hAnsi="Aptos" w:cstheme="minorBidi"/>
              </w:rPr>
              <w:t xml:space="preserve"> </w:t>
            </w:r>
            <w:r w:rsidRPr="00BA567F">
              <w:rPr>
                <w:rFonts w:ascii="Aptos" w:hAnsi="Aptos" w:cstheme="minorBidi"/>
              </w:rPr>
              <w:t>W związku z powyższym rekomendujemy utrzymanie możliwości wnioskowania o projekty wieloletnie w zakresie realizacji usług asystenckich, dofinansowanych ze środków PFRON, do czasu ustabilizowania się i wdrożenia rozwiązań i zasad systemowych w tym zakresie.</w:t>
            </w:r>
          </w:p>
        </w:tc>
        <w:tc>
          <w:tcPr>
            <w:tcW w:w="3261" w:type="dxa"/>
            <w:vAlign w:val="center"/>
          </w:tcPr>
          <w:p w14:paraId="0B860628" w14:textId="08914249" w:rsidR="00BE35C8" w:rsidRPr="00BA567F" w:rsidRDefault="00BE35C8" w:rsidP="001E0169">
            <w:pPr>
              <w:suppressAutoHyphens/>
              <w:spacing w:after="120" w:line="276" w:lineRule="auto"/>
              <w:rPr>
                <w:rFonts w:ascii="Aptos" w:hAnsi="Aptos" w:cstheme="minorHAnsi"/>
              </w:rPr>
            </w:pPr>
            <w:r w:rsidRPr="001E0169">
              <w:rPr>
                <w:rFonts w:ascii="Aptos" w:hAnsi="Aptos" w:cstheme="minorHAnsi"/>
                <w:b/>
                <w:bCs/>
              </w:rPr>
              <w:t>Uwaga nieuwzględniona</w:t>
            </w:r>
            <w:r w:rsidRPr="00BA567F">
              <w:rPr>
                <w:rFonts w:ascii="Aptos" w:hAnsi="Aptos" w:cstheme="minorHAnsi"/>
              </w:rPr>
              <w:t>.</w:t>
            </w:r>
            <w:r w:rsidR="001E0169">
              <w:rPr>
                <w:rFonts w:ascii="Aptos" w:hAnsi="Aptos" w:cstheme="minorHAnsi"/>
              </w:rPr>
              <w:br/>
            </w:r>
            <w:r w:rsidRPr="00BA567F">
              <w:rPr>
                <w:rFonts w:ascii="Aptos" w:hAnsi="Aptos" w:cstheme="minorHAnsi"/>
              </w:rPr>
              <w:t>Mając na uwadze potrzebę kontynuacji wsparcia w</w:t>
            </w:r>
            <w:r w:rsidR="001E0169">
              <w:rPr>
                <w:rFonts w:ascii="Aptos" w:hAnsi="Aptos" w:cstheme="minorHAnsi"/>
              </w:rPr>
              <w:t> </w:t>
            </w:r>
            <w:r w:rsidRPr="00BA567F">
              <w:rPr>
                <w:rFonts w:ascii="Aptos" w:hAnsi="Aptos" w:cstheme="minorHAnsi"/>
              </w:rPr>
              <w:t>zakresie asystencji osobistej oraz ze względu na planowane rozwiązania systemowe w tym zakresie, Fundusz pozostawił możliwość składania projektów na zadanie „świadczenie usług wspierających, które mają na celu umożliwienie lub wspomaganie niezależnego życia osób niepełnosprawnych, w</w:t>
            </w:r>
            <w:r w:rsidR="001E0169">
              <w:rPr>
                <w:rFonts w:ascii="Aptos" w:hAnsi="Aptos" w:cstheme="minorHAnsi"/>
              </w:rPr>
              <w:t> </w:t>
            </w:r>
            <w:r w:rsidRPr="00BA567F">
              <w:rPr>
                <w:rFonts w:ascii="Aptos" w:hAnsi="Aptos" w:cstheme="minorHAnsi"/>
              </w:rPr>
              <w:t>szczególności usług asystencji osobistej”, w</w:t>
            </w:r>
            <w:r w:rsidR="001E0169">
              <w:rPr>
                <w:rFonts w:ascii="Aptos" w:hAnsi="Aptos" w:cstheme="minorHAnsi"/>
              </w:rPr>
              <w:t> </w:t>
            </w:r>
            <w:r w:rsidRPr="00BA567F">
              <w:rPr>
                <w:rFonts w:ascii="Aptos" w:hAnsi="Aptos" w:cstheme="minorHAnsi"/>
              </w:rPr>
              <w:t>formie projektów jednorocznych. Po przyjęciu rozwiązań ustawowych (systemowych) – przeprowadzona zostanie analiza na jakich warunkach możliwa jest kontynuacja wsparcia z zakresu asystencji osobistej w</w:t>
            </w:r>
            <w:r w:rsidR="001E0169">
              <w:rPr>
                <w:rFonts w:ascii="Aptos" w:hAnsi="Aptos" w:cstheme="minorHAnsi"/>
              </w:rPr>
              <w:t> </w:t>
            </w:r>
            <w:r w:rsidRPr="00BA567F">
              <w:rPr>
                <w:rFonts w:ascii="Aptos" w:hAnsi="Aptos" w:cstheme="minorHAnsi"/>
              </w:rPr>
              <w:t>konkursach ogłaszanych na podstawie art.</w:t>
            </w:r>
            <w:r w:rsidR="001E0169">
              <w:rPr>
                <w:rFonts w:ascii="Aptos" w:hAnsi="Aptos" w:cstheme="minorHAnsi"/>
              </w:rPr>
              <w:t> </w:t>
            </w:r>
            <w:r w:rsidRPr="00BA567F">
              <w:rPr>
                <w:rFonts w:ascii="Aptos" w:hAnsi="Aptos" w:cstheme="minorHAnsi"/>
              </w:rPr>
              <w:t>36 ustawy o rehabilitacji.</w:t>
            </w:r>
          </w:p>
        </w:tc>
      </w:tr>
      <w:tr w:rsidR="00BE35C8" w:rsidRPr="0079789E" w14:paraId="1CDE4446" w14:textId="77777777" w:rsidTr="00155065">
        <w:tc>
          <w:tcPr>
            <w:tcW w:w="851" w:type="dxa"/>
            <w:vAlign w:val="center"/>
          </w:tcPr>
          <w:p w14:paraId="306DD894" w14:textId="196FF24C" w:rsidR="00BE35C8" w:rsidRPr="00BA567F" w:rsidRDefault="00BE35C8" w:rsidP="002F2411">
            <w:pPr>
              <w:suppressAutoHyphens/>
              <w:spacing w:after="120" w:line="276" w:lineRule="auto"/>
              <w:rPr>
                <w:rFonts w:ascii="Aptos" w:hAnsi="Aptos" w:cstheme="minorHAnsi"/>
              </w:rPr>
            </w:pPr>
            <w:r w:rsidRPr="00BA567F">
              <w:rPr>
                <w:rFonts w:ascii="Aptos" w:hAnsi="Aptos" w:cstheme="minorHAnsi"/>
              </w:rPr>
              <w:t>30.1</w:t>
            </w:r>
          </w:p>
        </w:tc>
        <w:tc>
          <w:tcPr>
            <w:tcW w:w="2977" w:type="dxa"/>
            <w:vAlign w:val="center"/>
          </w:tcPr>
          <w:p w14:paraId="011A8587" w14:textId="306892EA" w:rsidR="00BE35C8" w:rsidRPr="00BA567F" w:rsidRDefault="00BE35C8" w:rsidP="002F2411">
            <w:pPr>
              <w:suppressAutoHyphens/>
              <w:spacing w:after="120" w:line="276" w:lineRule="auto"/>
              <w:rPr>
                <w:rFonts w:ascii="Aptos" w:hAnsi="Aptos" w:cstheme="minorHAnsi"/>
              </w:rPr>
            </w:pPr>
            <w:r w:rsidRPr="00BA567F">
              <w:rPr>
                <w:rFonts w:ascii="Aptos" w:hAnsi="Aptos" w:cstheme="minorHAnsi"/>
              </w:rPr>
              <w:t>WARMIŃSKO-MAZURSKI SEJMIK OSÓB NIEPEŁNOSPRAWNYCH</w:t>
            </w:r>
          </w:p>
        </w:tc>
        <w:tc>
          <w:tcPr>
            <w:tcW w:w="2552" w:type="dxa"/>
            <w:vAlign w:val="center"/>
          </w:tcPr>
          <w:p w14:paraId="718144C3" w14:textId="0C6F52A7" w:rsidR="00BE35C8" w:rsidRPr="00BA567F" w:rsidRDefault="00BE35C8" w:rsidP="002F2411">
            <w:pPr>
              <w:suppressAutoHyphens/>
              <w:spacing w:after="120" w:line="276" w:lineRule="auto"/>
              <w:rPr>
                <w:rFonts w:ascii="Aptos" w:hAnsi="Aptos" w:cstheme="minorHAnsi"/>
              </w:rPr>
            </w:pPr>
            <w:r w:rsidRPr="00BA567F">
              <w:rPr>
                <w:rFonts w:ascii="Aptos" w:hAnsi="Aptos" w:cstheme="minorHAnsi"/>
              </w:rPr>
              <w:t>Wykluczenie możliwości rozliczania kosztów pośrednich (administracyjnych) ryczałtem w</w:t>
            </w:r>
            <w:r w:rsidR="002F2411">
              <w:rPr>
                <w:rFonts w:ascii="Aptos" w:hAnsi="Aptos" w:cstheme="minorHAnsi"/>
              </w:rPr>
              <w:t> </w:t>
            </w:r>
            <w:r w:rsidRPr="00BA567F">
              <w:rPr>
                <w:rFonts w:ascii="Aptos" w:hAnsi="Aptos" w:cstheme="minorHAnsi"/>
              </w:rPr>
              <w:t>przypadku projektów, które dotyczą wyłącznie zadania pod nazwą „świadczenie usług wspierających, które mają na celu umożliwienie lub wspomaganie niezależnego życia osób niepełnosprawnych, w</w:t>
            </w:r>
            <w:r w:rsidR="002F2411">
              <w:rPr>
                <w:rFonts w:ascii="Aptos" w:hAnsi="Aptos" w:cstheme="minorHAnsi"/>
              </w:rPr>
              <w:t> </w:t>
            </w:r>
            <w:r w:rsidRPr="00BA567F">
              <w:rPr>
                <w:rFonts w:ascii="Aptos" w:hAnsi="Aptos" w:cstheme="minorHAnsi"/>
              </w:rPr>
              <w:t>szczególności usług asystencji osobistej”</w:t>
            </w:r>
          </w:p>
        </w:tc>
        <w:tc>
          <w:tcPr>
            <w:tcW w:w="3118" w:type="dxa"/>
            <w:vAlign w:val="center"/>
          </w:tcPr>
          <w:p w14:paraId="0737D9F1" w14:textId="62797376" w:rsidR="00BE35C8" w:rsidRPr="00BA567F" w:rsidRDefault="00BE35C8" w:rsidP="002F2411">
            <w:pPr>
              <w:suppressAutoHyphens/>
              <w:spacing w:after="120" w:line="276" w:lineRule="auto"/>
              <w:rPr>
                <w:rFonts w:ascii="Aptos" w:hAnsi="Aptos" w:cstheme="minorBidi"/>
              </w:rPr>
            </w:pPr>
            <w:r w:rsidRPr="00BA567F">
              <w:rPr>
                <w:rFonts w:ascii="Aptos" w:hAnsi="Aptos" w:cstheme="minorBidi"/>
              </w:rPr>
              <w:t>Usunięcie zapisu: Wykluczenie możliwości rozliczania kosztów pośrednich (administracyjnych) ryczałtem w przypadku projektów, które dotyczą wyłącznie zadania pod nazwą „świadczenie usług wspierających, które mają na celu umożliwienie lub wspomaganie niezależnego życia osób niepełnosprawnych, w</w:t>
            </w:r>
            <w:r w:rsidR="002F2411">
              <w:rPr>
                <w:rFonts w:ascii="Aptos" w:hAnsi="Aptos" w:cstheme="minorBidi"/>
              </w:rPr>
              <w:t> </w:t>
            </w:r>
            <w:r w:rsidRPr="00BA567F">
              <w:rPr>
                <w:rFonts w:ascii="Aptos" w:hAnsi="Aptos" w:cstheme="minorBidi"/>
              </w:rPr>
              <w:t>szczególności usług asystencji osobistej”.</w:t>
            </w:r>
            <w:r w:rsidR="002F2411">
              <w:rPr>
                <w:rFonts w:ascii="Aptos" w:hAnsi="Aptos" w:cstheme="minorBidi"/>
              </w:rPr>
              <w:t xml:space="preserve"> </w:t>
            </w:r>
            <w:r w:rsidRPr="00BA567F">
              <w:rPr>
                <w:rFonts w:ascii="Aptos" w:hAnsi="Aptos" w:cstheme="minorBidi"/>
              </w:rPr>
              <w:t>Ewentualnie wprowadzić wysokość dofinansowania od jakiej kwoty koszty pośrednie rozliczane byłyby ryczałtem.</w:t>
            </w:r>
          </w:p>
        </w:tc>
        <w:tc>
          <w:tcPr>
            <w:tcW w:w="3544" w:type="dxa"/>
            <w:vAlign w:val="center"/>
          </w:tcPr>
          <w:p w14:paraId="792EF77B" w14:textId="77777777" w:rsidR="00BE35C8" w:rsidRPr="00BA567F" w:rsidRDefault="00BE35C8" w:rsidP="002F2411">
            <w:pPr>
              <w:suppressAutoHyphens/>
              <w:spacing w:after="120" w:line="276" w:lineRule="auto"/>
              <w:rPr>
                <w:rFonts w:ascii="Aptos" w:hAnsi="Aptos" w:cstheme="minorBidi"/>
              </w:rPr>
            </w:pPr>
            <w:r w:rsidRPr="00BA567F">
              <w:rPr>
                <w:rFonts w:ascii="Aptos" w:hAnsi="Aptos" w:cstheme="minorBidi"/>
              </w:rPr>
              <w:t>Brak uzasadnienia PFRON do wprowadzenia takiej zmiany. Realizacja wniosków dotyczących „świadczenia usług wspierających, które mają na celu umożliwienie lub wspomaganie niezależnego życia osób niepełnosprawnych, w szczególności usług asystencji osobistej” nie różni się zbytnio niczym od realizacji innych wniosków w ramach zadań zlecanych. W ramach kosztów pośrednich zatrudniamy:</w:t>
            </w:r>
          </w:p>
          <w:p w14:paraId="19D91DE6" w14:textId="0371D7D9" w:rsidR="00BE35C8" w:rsidRPr="002F2411" w:rsidRDefault="00BE35C8" w:rsidP="002F2411">
            <w:pPr>
              <w:pStyle w:val="Akapitzlist"/>
              <w:numPr>
                <w:ilvl w:val="0"/>
                <w:numId w:val="59"/>
              </w:numPr>
              <w:suppressAutoHyphens/>
              <w:spacing w:after="120" w:line="276" w:lineRule="auto"/>
              <w:rPr>
                <w:rFonts w:ascii="Aptos" w:hAnsi="Aptos" w:cstheme="minorBidi"/>
                <w:sz w:val="24"/>
                <w:szCs w:val="22"/>
              </w:rPr>
            </w:pPr>
            <w:r w:rsidRPr="002F2411">
              <w:rPr>
                <w:rFonts w:ascii="Aptos" w:hAnsi="Aptos" w:cstheme="minorBidi"/>
                <w:sz w:val="24"/>
                <w:szCs w:val="22"/>
              </w:rPr>
              <w:t>księgowość (ilość przelewów księgowych przy 36 BO oraz około 25 asystentach osobistych nie jest niższa niż w przypadku innych projektów)</w:t>
            </w:r>
          </w:p>
          <w:p w14:paraId="395CCFE8" w14:textId="1CC63389" w:rsidR="00BE35C8" w:rsidRPr="002F2411" w:rsidRDefault="00BE35C8" w:rsidP="002F2411">
            <w:pPr>
              <w:pStyle w:val="Akapitzlist"/>
              <w:numPr>
                <w:ilvl w:val="0"/>
                <w:numId w:val="59"/>
              </w:numPr>
              <w:suppressAutoHyphens/>
              <w:spacing w:after="120" w:line="276" w:lineRule="auto"/>
              <w:rPr>
                <w:rFonts w:ascii="Aptos" w:hAnsi="Aptos" w:cstheme="minorBidi"/>
                <w:sz w:val="24"/>
                <w:szCs w:val="22"/>
              </w:rPr>
            </w:pPr>
            <w:r w:rsidRPr="002F2411">
              <w:rPr>
                <w:rFonts w:ascii="Aptos" w:hAnsi="Aptos" w:cstheme="minorBidi"/>
                <w:sz w:val="24"/>
                <w:szCs w:val="22"/>
              </w:rPr>
              <w:t xml:space="preserve">osobę odpowiedzialna za system </w:t>
            </w:r>
            <w:proofErr w:type="spellStart"/>
            <w:r w:rsidRPr="002F2411">
              <w:rPr>
                <w:rFonts w:ascii="Aptos" w:hAnsi="Aptos" w:cstheme="minorBidi"/>
                <w:sz w:val="24"/>
                <w:szCs w:val="22"/>
              </w:rPr>
              <w:t>iPFRON</w:t>
            </w:r>
            <w:proofErr w:type="spellEnd"/>
            <w:r w:rsidRPr="002F2411">
              <w:rPr>
                <w:rFonts w:ascii="Aptos" w:hAnsi="Aptos" w:cstheme="minorBidi"/>
                <w:sz w:val="24"/>
                <w:szCs w:val="22"/>
              </w:rPr>
              <w:t>+, która wpisuje wsparcie do systemu, ok 900 godz. /m-c.</w:t>
            </w:r>
          </w:p>
          <w:p w14:paraId="38A0B878" w14:textId="49D1D415" w:rsidR="00BE35C8" w:rsidRPr="002F2411" w:rsidRDefault="00BE35C8" w:rsidP="002F2411">
            <w:pPr>
              <w:pStyle w:val="Akapitzlist"/>
              <w:numPr>
                <w:ilvl w:val="0"/>
                <w:numId w:val="59"/>
              </w:numPr>
              <w:suppressAutoHyphens/>
              <w:spacing w:after="120" w:line="276" w:lineRule="auto"/>
              <w:rPr>
                <w:rFonts w:ascii="Aptos" w:hAnsi="Aptos" w:cstheme="minorBidi"/>
                <w:sz w:val="24"/>
                <w:szCs w:val="22"/>
              </w:rPr>
            </w:pPr>
            <w:r w:rsidRPr="002F2411">
              <w:rPr>
                <w:rFonts w:ascii="Aptos" w:hAnsi="Aptos" w:cstheme="minorBidi"/>
                <w:sz w:val="24"/>
                <w:szCs w:val="22"/>
              </w:rPr>
              <w:t>kierownik projektu, osoba odpowiedzialna za prawidłową realizacj</w:t>
            </w:r>
            <w:r w:rsidR="009B7179">
              <w:rPr>
                <w:rFonts w:ascii="Aptos" w:hAnsi="Aptos" w:cstheme="minorBidi"/>
                <w:sz w:val="24"/>
                <w:szCs w:val="22"/>
              </w:rPr>
              <w:t>ę</w:t>
            </w:r>
            <w:r w:rsidRPr="002F2411">
              <w:rPr>
                <w:rFonts w:ascii="Aptos" w:hAnsi="Aptos" w:cstheme="minorBidi"/>
                <w:sz w:val="24"/>
                <w:szCs w:val="22"/>
              </w:rPr>
              <w:t xml:space="preserve"> projektu</w:t>
            </w:r>
            <w:r w:rsidR="002F2411">
              <w:rPr>
                <w:rFonts w:ascii="Aptos" w:hAnsi="Aptos" w:cstheme="minorBidi"/>
                <w:sz w:val="24"/>
                <w:szCs w:val="22"/>
              </w:rPr>
              <w:t>;</w:t>
            </w:r>
          </w:p>
          <w:p w14:paraId="04B09D30" w14:textId="08D1AE7C" w:rsidR="00BE35C8" w:rsidRPr="00BA567F" w:rsidRDefault="00BE35C8" w:rsidP="002F2411">
            <w:pPr>
              <w:suppressAutoHyphens/>
              <w:spacing w:after="120" w:line="276" w:lineRule="auto"/>
              <w:rPr>
                <w:rFonts w:ascii="Aptos" w:hAnsi="Aptos" w:cstheme="minorBidi"/>
              </w:rPr>
            </w:pPr>
            <w:r w:rsidRPr="00BA567F">
              <w:rPr>
                <w:rFonts w:ascii="Aptos" w:hAnsi="Aptos" w:cstheme="minorBidi"/>
              </w:rPr>
              <w:t>Uważamy to za decyzję niezrozumiałą i dyskryminującą tego typu projekty.</w:t>
            </w:r>
          </w:p>
        </w:tc>
        <w:tc>
          <w:tcPr>
            <w:tcW w:w="3261" w:type="dxa"/>
            <w:vAlign w:val="center"/>
          </w:tcPr>
          <w:p w14:paraId="068AFB7B" w14:textId="481A525E" w:rsidR="00BE35C8" w:rsidRPr="00BA567F" w:rsidRDefault="00BE35C8" w:rsidP="002F2411">
            <w:pPr>
              <w:suppressAutoHyphens/>
              <w:spacing w:after="120" w:line="276" w:lineRule="auto"/>
              <w:rPr>
                <w:rFonts w:ascii="Aptos" w:hAnsi="Aptos" w:cstheme="minorHAnsi"/>
              </w:rPr>
            </w:pPr>
            <w:r w:rsidRPr="002F2411">
              <w:rPr>
                <w:rFonts w:ascii="Aptos" w:hAnsi="Aptos" w:cstheme="minorHAnsi"/>
                <w:b/>
                <w:bCs/>
              </w:rPr>
              <w:t>Uwaga nieuwzględniona</w:t>
            </w:r>
            <w:r w:rsidRPr="00BA567F">
              <w:rPr>
                <w:rFonts w:ascii="Aptos" w:hAnsi="Aptos" w:cstheme="minorHAnsi"/>
              </w:rPr>
              <w:t>.</w:t>
            </w:r>
            <w:r w:rsidR="002F2411">
              <w:rPr>
                <w:rFonts w:ascii="Aptos" w:hAnsi="Aptos" w:cstheme="minorHAnsi"/>
              </w:rPr>
              <w:br/>
            </w:r>
            <w:r w:rsidR="002C2AE0" w:rsidRPr="00514886">
              <w:rPr>
                <w:rFonts w:ascii="Aptos" w:hAnsi="Aptos" w:cstheme="minorHAnsi"/>
              </w:rPr>
              <w:t>Działania związane z</w:t>
            </w:r>
            <w:r w:rsidR="002F2411">
              <w:rPr>
                <w:rFonts w:ascii="Aptos" w:hAnsi="Aptos" w:cstheme="minorHAnsi"/>
              </w:rPr>
              <w:t> </w:t>
            </w:r>
            <w:r w:rsidR="002C2AE0" w:rsidRPr="00514886">
              <w:rPr>
                <w:rFonts w:ascii="Aptos" w:hAnsi="Aptos" w:cstheme="minorHAnsi"/>
              </w:rPr>
              <w:t xml:space="preserve">asystencją są realizowane głównie poza siedzibą beneficjenta, w formie bezpośrednich usług asystenckich. Jednocześnie obserwujemy, w wielu przypadkach znaczny wzrost kosztów pośrednich rozliczanych ryczałtem, który w ocenie Funduszu jest niewspółmierny do rodzaju realizowanego w tych wnioskach zadania. Mając na uwadze skalę tych kosztów oraz obowiązek gospodarowania środkami publicznymi w sposób celowy i oszczędny, Fundusz musi mieć możliwość weryfikacji oraz analizy rodzaju wydatków ponoszonych w ramach kosztów pośrednich, podczas realizacji usług asystencji osobistej. Ma to na celu zapewnienie optymalnego wsparcia </w:t>
            </w:r>
            <w:r w:rsidR="009F1C05">
              <w:rPr>
                <w:rFonts w:ascii="Aptos" w:hAnsi="Aptos" w:cstheme="minorHAnsi"/>
              </w:rPr>
              <w:t>dla</w:t>
            </w:r>
            <w:r w:rsidR="002C2AE0" w:rsidRPr="00514886">
              <w:rPr>
                <w:rFonts w:ascii="Aptos" w:hAnsi="Aptos" w:cstheme="minorHAnsi"/>
              </w:rPr>
              <w:t xml:space="preserve"> osób z</w:t>
            </w:r>
            <w:r w:rsidR="00C6193E">
              <w:rPr>
                <w:rFonts w:ascii="Aptos" w:hAnsi="Aptos" w:cstheme="minorHAnsi"/>
              </w:rPr>
              <w:t> </w:t>
            </w:r>
            <w:r w:rsidR="002C2AE0" w:rsidRPr="00514886">
              <w:rPr>
                <w:rFonts w:ascii="Aptos" w:hAnsi="Aptos" w:cstheme="minorHAnsi"/>
              </w:rPr>
              <w:t>niepełnosprawnościami i</w:t>
            </w:r>
            <w:r w:rsidR="00745851">
              <w:rPr>
                <w:rFonts w:ascii="Aptos" w:hAnsi="Aptos" w:cstheme="minorHAnsi"/>
              </w:rPr>
              <w:t> </w:t>
            </w:r>
            <w:r w:rsidR="002C2AE0" w:rsidRPr="00514886">
              <w:rPr>
                <w:rFonts w:ascii="Aptos" w:hAnsi="Aptos" w:cstheme="minorHAnsi"/>
              </w:rPr>
              <w:t>objęcia tym wsparciem maksymalnie największej grupy beneficjentów.</w:t>
            </w:r>
          </w:p>
        </w:tc>
      </w:tr>
      <w:tr w:rsidR="00BE35C8" w:rsidRPr="0079789E" w14:paraId="3595D0B6" w14:textId="77777777" w:rsidTr="00155065">
        <w:tc>
          <w:tcPr>
            <w:tcW w:w="851" w:type="dxa"/>
            <w:vAlign w:val="center"/>
          </w:tcPr>
          <w:p w14:paraId="0A304E00" w14:textId="2C17C7E6" w:rsidR="00BE35C8" w:rsidRPr="00BA567F" w:rsidRDefault="00BE35C8" w:rsidP="002F2411">
            <w:pPr>
              <w:suppressAutoHyphens/>
              <w:spacing w:after="120" w:line="276" w:lineRule="auto"/>
              <w:rPr>
                <w:rFonts w:ascii="Aptos" w:hAnsi="Aptos" w:cstheme="minorHAnsi"/>
              </w:rPr>
            </w:pPr>
            <w:r w:rsidRPr="00BA567F">
              <w:rPr>
                <w:rFonts w:ascii="Aptos" w:hAnsi="Aptos" w:cstheme="minorHAnsi"/>
              </w:rPr>
              <w:t>30.2</w:t>
            </w:r>
          </w:p>
        </w:tc>
        <w:tc>
          <w:tcPr>
            <w:tcW w:w="2977" w:type="dxa"/>
            <w:vAlign w:val="center"/>
          </w:tcPr>
          <w:p w14:paraId="7A2D01FB" w14:textId="0F57AC6B" w:rsidR="00BE35C8" w:rsidRPr="00BA567F" w:rsidRDefault="00BE35C8" w:rsidP="002F2411">
            <w:pPr>
              <w:suppressAutoHyphens/>
              <w:spacing w:after="120" w:line="276" w:lineRule="auto"/>
              <w:rPr>
                <w:rFonts w:ascii="Aptos" w:hAnsi="Aptos" w:cstheme="minorHAnsi"/>
              </w:rPr>
            </w:pPr>
            <w:r w:rsidRPr="00BA567F">
              <w:rPr>
                <w:rFonts w:ascii="Aptos" w:hAnsi="Aptos" w:cstheme="minorHAnsi"/>
              </w:rPr>
              <w:t>WARMIŃSKO-MAZURSKI SEJMIK OSÓB NIEPEŁNOSPRAWNYCH</w:t>
            </w:r>
          </w:p>
        </w:tc>
        <w:tc>
          <w:tcPr>
            <w:tcW w:w="2552" w:type="dxa"/>
            <w:vAlign w:val="center"/>
          </w:tcPr>
          <w:p w14:paraId="2BB1EBED" w14:textId="62FD6439" w:rsidR="00BE35C8" w:rsidRPr="00BA567F" w:rsidRDefault="00BE35C8" w:rsidP="002F2411">
            <w:pPr>
              <w:suppressAutoHyphens/>
              <w:spacing w:after="120" w:line="276" w:lineRule="auto"/>
              <w:rPr>
                <w:rFonts w:ascii="Aptos" w:hAnsi="Aptos" w:cstheme="minorHAnsi"/>
              </w:rPr>
            </w:pPr>
            <w:r w:rsidRPr="00BA567F">
              <w:rPr>
                <w:rFonts w:ascii="Aptos" w:hAnsi="Aptos" w:cstheme="minorHAnsi"/>
              </w:rPr>
              <w:t>Pozostawienie możliwości składania wyłącznie projektów jednorocznych na zadanie „świadczenie usług wspierających, które mają na celu umożliwienie lub wspomaganie niezależnego życia osób niepełnosprawnych, w</w:t>
            </w:r>
            <w:r w:rsidR="002F2411">
              <w:rPr>
                <w:rFonts w:ascii="Aptos" w:hAnsi="Aptos" w:cstheme="minorHAnsi"/>
              </w:rPr>
              <w:t> </w:t>
            </w:r>
            <w:r w:rsidRPr="00BA567F">
              <w:rPr>
                <w:rFonts w:ascii="Aptos" w:hAnsi="Aptos" w:cstheme="minorHAnsi"/>
              </w:rPr>
              <w:t>szczególności usług asystencji osobistej” z</w:t>
            </w:r>
            <w:r w:rsidR="002F2411">
              <w:rPr>
                <w:rFonts w:ascii="Aptos" w:hAnsi="Aptos" w:cstheme="minorHAnsi"/>
              </w:rPr>
              <w:t> </w:t>
            </w:r>
            <w:r w:rsidRPr="00BA567F">
              <w:rPr>
                <w:rFonts w:ascii="Aptos" w:hAnsi="Aptos" w:cstheme="minorHAnsi"/>
              </w:rPr>
              <w:t>uwagi na planowane rozwiązania systemowe w tym obszarze.</w:t>
            </w:r>
          </w:p>
        </w:tc>
        <w:tc>
          <w:tcPr>
            <w:tcW w:w="3118" w:type="dxa"/>
            <w:vAlign w:val="center"/>
          </w:tcPr>
          <w:p w14:paraId="63B4B2BF" w14:textId="2D4BE93D" w:rsidR="00BE35C8" w:rsidRPr="00BA567F" w:rsidRDefault="00BE35C8" w:rsidP="002F2411">
            <w:pPr>
              <w:suppressAutoHyphens/>
              <w:spacing w:after="120" w:line="276" w:lineRule="auto"/>
              <w:rPr>
                <w:rFonts w:ascii="Aptos" w:hAnsi="Aptos" w:cstheme="minorBidi"/>
              </w:rPr>
            </w:pPr>
            <w:r w:rsidRPr="00BA567F">
              <w:rPr>
                <w:rFonts w:ascii="Aptos" w:hAnsi="Aptos" w:cstheme="minorBidi"/>
              </w:rPr>
              <w:t>Usunięcie zapisu: Pozostawić możliwość składania wyłącznie projektów jednorocznych na zadanie „świadczenie usług wspierających, które mają na celu umożliwienie lub wspomaganie niezależnego życia osób niepełnosprawnych, w</w:t>
            </w:r>
            <w:r w:rsidR="002F2411">
              <w:rPr>
                <w:rFonts w:ascii="Aptos" w:hAnsi="Aptos" w:cstheme="minorBidi"/>
              </w:rPr>
              <w:t> </w:t>
            </w:r>
            <w:r w:rsidRPr="00BA567F">
              <w:rPr>
                <w:rFonts w:ascii="Aptos" w:hAnsi="Aptos" w:cstheme="minorBidi"/>
              </w:rPr>
              <w:t>szczególności usług asystencji osobistej” z</w:t>
            </w:r>
            <w:r w:rsidR="002F2411">
              <w:rPr>
                <w:rFonts w:ascii="Aptos" w:hAnsi="Aptos" w:cstheme="minorBidi"/>
              </w:rPr>
              <w:t> </w:t>
            </w:r>
            <w:r w:rsidRPr="00BA567F">
              <w:rPr>
                <w:rFonts w:ascii="Aptos" w:hAnsi="Aptos" w:cstheme="minorBidi"/>
              </w:rPr>
              <w:t>uwagi na planowane rozwiązania systemowe w</w:t>
            </w:r>
            <w:r w:rsidR="002F2411">
              <w:rPr>
                <w:rFonts w:ascii="Aptos" w:hAnsi="Aptos" w:cstheme="minorBidi"/>
              </w:rPr>
              <w:t> </w:t>
            </w:r>
            <w:r w:rsidRPr="00BA567F">
              <w:rPr>
                <w:rFonts w:ascii="Aptos" w:hAnsi="Aptos" w:cstheme="minorBidi"/>
              </w:rPr>
              <w:t>tym obszarze.</w:t>
            </w:r>
            <w:r w:rsidR="002F2411">
              <w:rPr>
                <w:rFonts w:ascii="Aptos" w:hAnsi="Aptos" w:cstheme="minorBidi"/>
              </w:rPr>
              <w:t xml:space="preserve"> </w:t>
            </w:r>
            <w:r w:rsidRPr="00BA567F">
              <w:rPr>
                <w:rFonts w:ascii="Aptos" w:hAnsi="Aptos" w:cstheme="minorBidi"/>
              </w:rPr>
              <w:t>Ewentualnie odłożenie tego pomysłu w czasie i</w:t>
            </w:r>
            <w:r w:rsidR="002F2411">
              <w:rPr>
                <w:rFonts w:ascii="Aptos" w:hAnsi="Aptos" w:cstheme="minorBidi"/>
              </w:rPr>
              <w:t> </w:t>
            </w:r>
            <w:r w:rsidRPr="00BA567F">
              <w:rPr>
                <w:rFonts w:ascii="Aptos" w:hAnsi="Aptos" w:cstheme="minorBidi"/>
              </w:rPr>
              <w:t>wdrożenie go w przypadku, gdy rozwiązania systemowe zostaną ogłoszone i wdrożone.</w:t>
            </w:r>
          </w:p>
        </w:tc>
        <w:tc>
          <w:tcPr>
            <w:tcW w:w="3544" w:type="dxa"/>
            <w:vAlign w:val="center"/>
          </w:tcPr>
          <w:p w14:paraId="263A2673" w14:textId="39831FDB" w:rsidR="00BE35C8" w:rsidRPr="00BA567F" w:rsidRDefault="00BE35C8" w:rsidP="002F2411">
            <w:pPr>
              <w:suppressAutoHyphens/>
              <w:spacing w:after="120" w:line="276" w:lineRule="auto"/>
              <w:rPr>
                <w:rFonts w:ascii="Aptos" w:hAnsi="Aptos" w:cstheme="minorBidi"/>
              </w:rPr>
            </w:pPr>
            <w:r w:rsidRPr="00BA567F">
              <w:rPr>
                <w:rFonts w:ascii="Aptos" w:hAnsi="Aptos" w:cstheme="minorBidi"/>
              </w:rPr>
              <w:t>Projekt ustawy o asystencji osobistej jest na etapie prac parlamentarnych w Sejmie, a</w:t>
            </w:r>
            <w:r w:rsidR="002F2411">
              <w:rPr>
                <w:rFonts w:ascii="Aptos" w:hAnsi="Aptos" w:cstheme="minorBidi"/>
              </w:rPr>
              <w:t> </w:t>
            </w:r>
            <w:r w:rsidRPr="00BA567F">
              <w:rPr>
                <w:rFonts w:ascii="Aptos" w:hAnsi="Aptos" w:cstheme="minorBidi"/>
              </w:rPr>
              <w:t>jego procedowanie ulega opóźnieniom. Ponadto adresatami wsparcia są osoby w wieku 18-65 lat (w</w:t>
            </w:r>
            <w:r w:rsidR="002F2411">
              <w:rPr>
                <w:rFonts w:ascii="Aptos" w:hAnsi="Aptos" w:cstheme="minorBidi"/>
              </w:rPr>
              <w:t> </w:t>
            </w:r>
            <w:r w:rsidRPr="00BA567F">
              <w:rPr>
                <w:rFonts w:ascii="Aptos" w:hAnsi="Aptos" w:cstheme="minorBidi"/>
              </w:rPr>
              <w:t>ograniczonym wymiarze osoby od 13 r.ż.). Ponadto projekty trzy letnie dają lepszą możliwość zaplanowania wsparcia, a</w:t>
            </w:r>
            <w:r w:rsidR="002F2411">
              <w:rPr>
                <w:rFonts w:ascii="Aptos" w:hAnsi="Aptos" w:cstheme="minorBidi"/>
              </w:rPr>
              <w:t> </w:t>
            </w:r>
            <w:r w:rsidRPr="00BA567F">
              <w:rPr>
                <w:rFonts w:ascii="Aptos" w:hAnsi="Aptos" w:cstheme="minorBidi"/>
              </w:rPr>
              <w:t>osoby z</w:t>
            </w:r>
            <w:r w:rsidR="002F2411">
              <w:rPr>
                <w:rFonts w:ascii="Aptos" w:hAnsi="Aptos" w:cstheme="minorBidi"/>
              </w:rPr>
              <w:t> </w:t>
            </w:r>
            <w:r w:rsidRPr="00BA567F">
              <w:rPr>
                <w:rFonts w:ascii="Aptos" w:hAnsi="Aptos" w:cstheme="minorBidi"/>
              </w:rPr>
              <w:t>niepełnosprawnościami nie muszą co roku dopytywać się, czy będą miały wsparcie asystenta osobistego w kolejnym roku.</w:t>
            </w:r>
          </w:p>
        </w:tc>
        <w:tc>
          <w:tcPr>
            <w:tcW w:w="3261" w:type="dxa"/>
            <w:vAlign w:val="center"/>
          </w:tcPr>
          <w:p w14:paraId="1FE1D42F" w14:textId="535A47CF" w:rsidR="00BE35C8" w:rsidRPr="00BA567F" w:rsidRDefault="00BE35C8" w:rsidP="002F2411">
            <w:pPr>
              <w:suppressAutoHyphens/>
              <w:spacing w:after="120" w:line="276" w:lineRule="auto"/>
              <w:rPr>
                <w:rFonts w:ascii="Aptos" w:hAnsi="Aptos" w:cstheme="minorHAnsi"/>
              </w:rPr>
            </w:pPr>
            <w:r w:rsidRPr="002F2411">
              <w:rPr>
                <w:rFonts w:ascii="Aptos" w:hAnsi="Aptos" w:cstheme="minorHAnsi"/>
                <w:b/>
                <w:bCs/>
              </w:rPr>
              <w:t>Uwaga nieuwzględniona.</w:t>
            </w:r>
            <w:r w:rsidR="002F2411">
              <w:rPr>
                <w:rFonts w:ascii="Aptos" w:hAnsi="Aptos" w:cstheme="minorHAnsi"/>
                <w:b/>
                <w:bCs/>
              </w:rPr>
              <w:br/>
            </w:r>
            <w:r w:rsidRPr="00BA567F">
              <w:rPr>
                <w:rFonts w:ascii="Aptos" w:hAnsi="Aptos" w:cstheme="minorHAnsi"/>
              </w:rPr>
              <w:t>Mając na uwadze potrzebę kontynuacji wsparcia w</w:t>
            </w:r>
            <w:r w:rsidR="00783BF8">
              <w:rPr>
                <w:rFonts w:ascii="Aptos" w:hAnsi="Aptos" w:cstheme="minorHAnsi"/>
              </w:rPr>
              <w:t> </w:t>
            </w:r>
            <w:r w:rsidRPr="00BA567F">
              <w:rPr>
                <w:rFonts w:ascii="Aptos" w:hAnsi="Aptos" w:cstheme="minorHAnsi"/>
              </w:rPr>
              <w:t>zakresie asystencji osobistej oraz ze względu na planowane rozwiązania systemowe w tym zakresie, Fundusz pozostawił możliwość składania projektów na zadanie „świadczenie usług wspierających, które mają na celu umożliwienie lub wspomaganie niezależnego życia osób niepełnosprawnych, w</w:t>
            </w:r>
            <w:r w:rsidR="002F2411">
              <w:rPr>
                <w:rFonts w:ascii="Aptos" w:hAnsi="Aptos" w:cstheme="minorHAnsi"/>
              </w:rPr>
              <w:t> </w:t>
            </w:r>
            <w:r w:rsidRPr="00BA567F">
              <w:rPr>
                <w:rFonts w:ascii="Aptos" w:hAnsi="Aptos" w:cstheme="minorHAnsi"/>
              </w:rPr>
              <w:t>szczególności usług asystencji osobistej”, w</w:t>
            </w:r>
            <w:r w:rsidR="002F2411">
              <w:rPr>
                <w:rFonts w:ascii="Aptos" w:hAnsi="Aptos" w:cstheme="minorHAnsi"/>
              </w:rPr>
              <w:t> </w:t>
            </w:r>
            <w:r w:rsidRPr="00BA567F">
              <w:rPr>
                <w:rFonts w:ascii="Aptos" w:hAnsi="Aptos" w:cstheme="minorHAnsi"/>
              </w:rPr>
              <w:t>formie projektów jednorocznych. Po przyjęciu rozwiązań ustawowych (systemowych) – przeprowadzona zostanie analiza na jakich warunkach możliwa jest kontynuacja wsparcia z zakresu asystencji osobistej w</w:t>
            </w:r>
            <w:r w:rsidR="00981B1E">
              <w:rPr>
                <w:rFonts w:ascii="Aptos" w:hAnsi="Aptos" w:cstheme="minorHAnsi"/>
              </w:rPr>
              <w:t> </w:t>
            </w:r>
            <w:r w:rsidRPr="00BA567F">
              <w:rPr>
                <w:rFonts w:ascii="Aptos" w:hAnsi="Aptos" w:cstheme="minorHAnsi"/>
              </w:rPr>
              <w:t>konkursach ogłaszanych na podstawie art. 36 ustawy o rehabilitacji.</w:t>
            </w:r>
          </w:p>
        </w:tc>
      </w:tr>
      <w:tr w:rsidR="00BE35C8" w:rsidRPr="0079789E" w14:paraId="3C555097" w14:textId="77777777" w:rsidTr="00155065">
        <w:tc>
          <w:tcPr>
            <w:tcW w:w="851" w:type="dxa"/>
            <w:vAlign w:val="center"/>
          </w:tcPr>
          <w:p w14:paraId="4F74B474" w14:textId="7672B723" w:rsidR="00BE35C8" w:rsidRPr="00BA567F" w:rsidRDefault="00BE35C8" w:rsidP="002F2411">
            <w:pPr>
              <w:suppressAutoHyphens/>
              <w:spacing w:after="120" w:line="276" w:lineRule="auto"/>
              <w:rPr>
                <w:rFonts w:ascii="Aptos" w:hAnsi="Aptos" w:cstheme="minorHAnsi"/>
              </w:rPr>
            </w:pPr>
            <w:r w:rsidRPr="00BA567F">
              <w:rPr>
                <w:rFonts w:ascii="Aptos" w:hAnsi="Aptos" w:cstheme="minorHAnsi"/>
              </w:rPr>
              <w:t>30.3</w:t>
            </w:r>
          </w:p>
        </w:tc>
        <w:tc>
          <w:tcPr>
            <w:tcW w:w="2977" w:type="dxa"/>
            <w:vAlign w:val="center"/>
          </w:tcPr>
          <w:p w14:paraId="4B3B93EA" w14:textId="317E38A6" w:rsidR="00BE35C8" w:rsidRPr="00BA567F" w:rsidRDefault="00BE35C8" w:rsidP="002F2411">
            <w:pPr>
              <w:suppressAutoHyphens/>
              <w:spacing w:after="120" w:line="276" w:lineRule="auto"/>
              <w:rPr>
                <w:rFonts w:ascii="Aptos" w:hAnsi="Aptos" w:cstheme="minorHAnsi"/>
              </w:rPr>
            </w:pPr>
            <w:r w:rsidRPr="00BA567F">
              <w:rPr>
                <w:rFonts w:ascii="Aptos" w:hAnsi="Aptos" w:cstheme="minorHAnsi"/>
              </w:rPr>
              <w:t>WARMIŃSKO-MAZURSKI SEJMIK OSÓB NIEPEŁNOSPRAWNYCH</w:t>
            </w:r>
          </w:p>
        </w:tc>
        <w:tc>
          <w:tcPr>
            <w:tcW w:w="2552" w:type="dxa"/>
            <w:vAlign w:val="center"/>
          </w:tcPr>
          <w:p w14:paraId="47A666AD" w14:textId="1D092F24" w:rsidR="00BE35C8" w:rsidRPr="00BA567F" w:rsidRDefault="00BE35C8" w:rsidP="002F2411">
            <w:pPr>
              <w:suppressAutoHyphens/>
              <w:spacing w:after="120" w:line="276" w:lineRule="auto"/>
              <w:rPr>
                <w:rFonts w:ascii="Aptos" w:hAnsi="Aptos" w:cstheme="minorHAnsi"/>
              </w:rPr>
            </w:pPr>
            <w:r w:rsidRPr="00BA567F">
              <w:rPr>
                <w:rFonts w:ascii="Aptos" w:hAnsi="Aptos" w:cstheme="minorHAnsi"/>
              </w:rPr>
              <w:t>Pozostawienie możliwości składania wyłącznie projektów jednorocznych w typie projektu: „wejście osób z</w:t>
            </w:r>
            <w:r w:rsidR="00981B1E">
              <w:rPr>
                <w:rFonts w:ascii="Aptos" w:hAnsi="Aptos" w:cstheme="minorHAnsi"/>
              </w:rPr>
              <w:t> </w:t>
            </w:r>
            <w:r w:rsidRPr="00BA567F">
              <w:rPr>
                <w:rFonts w:ascii="Aptos" w:hAnsi="Aptos" w:cstheme="minorHAnsi"/>
              </w:rPr>
              <w:t>niepełnosprawnościami na rynek pracy poprzez wykorzystanie metody zatrudnienia wspomaganego” z</w:t>
            </w:r>
            <w:r w:rsidR="00981B1E">
              <w:rPr>
                <w:rFonts w:ascii="Aptos" w:hAnsi="Aptos" w:cstheme="minorHAnsi"/>
              </w:rPr>
              <w:t> </w:t>
            </w:r>
            <w:r w:rsidRPr="00BA567F">
              <w:rPr>
                <w:rFonts w:ascii="Aptos" w:hAnsi="Aptos" w:cstheme="minorHAnsi"/>
              </w:rPr>
              <w:t>uwagi planowane rozpoczęcie realizacji projektu finansowanego ze środków Unii Europejskiej, dotyczącego zatrudnienia wspomaganego</w:t>
            </w:r>
          </w:p>
        </w:tc>
        <w:tc>
          <w:tcPr>
            <w:tcW w:w="3118" w:type="dxa"/>
            <w:vAlign w:val="center"/>
          </w:tcPr>
          <w:p w14:paraId="55BDDF8D" w14:textId="0B14E566" w:rsidR="00BE35C8" w:rsidRPr="00BA567F" w:rsidRDefault="00BE35C8" w:rsidP="00981B1E">
            <w:pPr>
              <w:suppressAutoHyphens/>
              <w:spacing w:after="120" w:line="276" w:lineRule="auto"/>
              <w:rPr>
                <w:rFonts w:ascii="Aptos" w:hAnsi="Aptos" w:cstheme="minorBidi"/>
              </w:rPr>
            </w:pPr>
            <w:r w:rsidRPr="00BA567F">
              <w:rPr>
                <w:rFonts w:ascii="Aptos" w:hAnsi="Aptos" w:cstheme="minorBidi"/>
              </w:rPr>
              <w:t>Usunięcie zapisu: Pozostawienie możliwość składania wyłącznie projektów jednorocznych w</w:t>
            </w:r>
            <w:r w:rsidR="002F2411">
              <w:rPr>
                <w:rFonts w:ascii="Aptos" w:hAnsi="Aptos" w:cstheme="minorBidi"/>
              </w:rPr>
              <w:t> </w:t>
            </w:r>
            <w:r w:rsidRPr="00BA567F">
              <w:rPr>
                <w:rFonts w:ascii="Aptos" w:hAnsi="Aptos" w:cstheme="minorBidi"/>
              </w:rPr>
              <w:t>typie projektu: „wejście osób z</w:t>
            </w:r>
            <w:r w:rsidR="002F2411">
              <w:rPr>
                <w:rFonts w:ascii="Aptos" w:hAnsi="Aptos" w:cstheme="minorBidi"/>
              </w:rPr>
              <w:t> </w:t>
            </w:r>
            <w:r w:rsidRPr="00BA567F">
              <w:rPr>
                <w:rFonts w:ascii="Aptos" w:hAnsi="Aptos" w:cstheme="minorBidi"/>
              </w:rPr>
              <w:t>niepełnosprawnościami na rynek pracy poprzez wykorzystanie metody zatrudnienia wspomaganego” z uwagi planowane rozpoczęcie realizacji projektu finansowanego ze środków Unii Europejskiej, dotyczącego zatrudnienia wspomaganego</w:t>
            </w:r>
            <w:r w:rsidR="00981B1E">
              <w:rPr>
                <w:rFonts w:ascii="Aptos" w:hAnsi="Aptos" w:cstheme="minorBidi"/>
              </w:rPr>
              <w:t xml:space="preserve">. </w:t>
            </w:r>
            <w:r w:rsidRPr="00BA567F">
              <w:rPr>
                <w:rFonts w:ascii="Aptos" w:hAnsi="Aptos" w:cstheme="minorBidi"/>
              </w:rPr>
              <w:t>Ewentualnie odłożenie tego pomysłu w czasie i</w:t>
            </w:r>
            <w:r w:rsidR="00981B1E">
              <w:rPr>
                <w:rFonts w:ascii="Aptos" w:hAnsi="Aptos" w:cstheme="minorBidi"/>
              </w:rPr>
              <w:t> </w:t>
            </w:r>
            <w:r w:rsidRPr="00BA567F">
              <w:rPr>
                <w:rFonts w:ascii="Aptos" w:hAnsi="Aptos" w:cstheme="minorBidi"/>
              </w:rPr>
              <w:t>wdrożenie go w przypadku, gdy rozwiązania zaproponowane w ww. projekcie zostaną ogłoszone i wdrożone.</w:t>
            </w:r>
          </w:p>
        </w:tc>
        <w:tc>
          <w:tcPr>
            <w:tcW w:w="3544" w:type="dxa"/>
            <w:vAlign w:val="center"/>
          </w:tcPr>
          <w:p w14:paraId="703602DB" w14:textId="260C127F" w:rsidR="00BE35C8" w:rsidRPr="00BA567F" w:rsidRDefault="00BE35C8" w:rsidP="002F2411">
            <w:pPr>
              <w:suppressAutoHyphens/>
              <w:spacing w:after="120" w:line="276" w:lineRule="auto"/>
              <w:rPr>
                <w:rFonts w:ascii="Aptos" w:hAnsi="Aptos" w:cstheme="minorBidi"/>
              </w:rPr>
            </w:pPr>
            <w:r w:rsidRPr="00BA567F">
              <w:rPr>
                <w:rFonts w:ascii="Aptos" w:hAnsi="Aptos" w:cstheme="minorBidi"/>
              </w:rPr>
              <w:t>Realizacja projektów trzy letnich wg nas jest bardziej efektowna i</w:t>
            </w:r>
            <w:r w:rsidR="002F2411">
              <w:rPr>
                <w:rFonts w:ascii="Aptos" w:hAnsi="Aptos" w:cstheme="minorBidi"/>
              </w:rPr>
              <w:t> </w:t>
            </w:r>
            <w:r w:rsidRPr="00BA567F">
              <w:rPr>
                <w:rFonts w:ascii="Aptos" w:hAnsi="Aptos" w:cstheme="minorBidi"/>
              </w:rPr>
              <w:t>pozwala na lepsze zarządzanie i organizacja projektu. Wprowadzanie zmian w zasadach na podstawie przewidywań co do przyszłych zmian systemowych lub realizacji projektu unijnego, który ulega zmianom i nieznany jest jego przyszły kształt jest nieuzasadnione. Prawdopodobnie niewielka część NGO będzie testować nowy model ZW, nie wiadomo w</w:t>
            </w:r>
            <w:r w:rsidR="008709B3">
              <w:rPr>
                <w:rFonts w:ascii="Aptos" w:hAnsi="Aptos" w:cstheme="minorBidi"/>
              </w:rPr>
              <w:t> </w:t>
            </w:r>
            <w:r w:rsidRPr="00BA567F">
              <w:rPr>
                <w:rFonts w:ascii="Aptos" w:hAnsi="Aptos" w:cstheme="minorBidi"/>
              </w:rPr>
              <w:t>jakim okresie. Skracanie okresów zawierania umów na zadania zlecane jest też wbrew postulatom NGO i regułom jakie zostały przyjęte w Polsce w</w:t>
            </w:r>
            <w:r w:rsidR="008709B3">
              <w:rPr>
                <w:rFonts w:ascii="Aptos" w:hAnsi="Aptos" w:cstheme="minorBidi"/>
              </w:rPr>
              <w:t> </w:t>
            </w:r>
            <w:r w:rsidRPr="00BA567F">
              <w:rPr>
                <w:rFonts w:ascii="Aptos" w:hAnsi="Aptos" w:cstheme="minorBidi"/>
              </w:rPr>
              <w:t>kontekście rozwoju społeczeństwa obywatelskiego.</w:t>
            </w:r>
          </w:p>
        </w:tc>
        <w:tc>
          <w:tcPr>
            <w:tcW w:w="3261" w:type="dxa"/>
            <w:vAlign w:val="center"/>
          </w:tcPr>
          <w:p w14:paraId="63187535" w14:textId="7023C5AD" w:rsidR="00B21DA3" w:rsidRPr="00BA567F" w:rsidRDefault="00D4097C" w:rsidP="008709B3">
            <w:pPr>
              <w:suppressAutoHyphens/>
              <w:spacing w:after="120" w:line="276" w:lineRule="auto"/>
              <w:rPr>
                <w:rFonts w:ascii="Aptos" w:hAnsi="Aptos" w:cstheme="minorHAnsi"/>
              </w:rPr>
            </w:pPr>
            <w:r w:rsidRPr="002F2411">
              <w:rPr>
                <w:rFonts w:ascii="Aptos" w:hAnsi="Aptos" w:cstheme="minorHAnsi"/>
                <w:b/>
                <w:bCs/>
              </w:rPr>
              <w:t>Uwaga nieuwzględniona</w:t>
            </w:r>
            <w:r w:rsidRPr="00BA567F">
              <w:rPr>
                <w:rFonts w:ascii="Aptos" w:hAnsi="Aptos" w:cstheme="minorHAnsi"/>
              </w:rPr>
              <w:t>.</w:t>
            </w:r>
            <w:r w:rsidR="002F2411">
              <w:rPr>
                <w:rFonts w:ascii="Aptos" w:hAnsi="Aptos" w:cstheme="minorHAnsi"/>
              </w:rPr>
              <w:br/>
            </w:r>
            <w:r w:rsidRPr="00BA567F">
              <w:rPr>
                <w:rFonts w:ascii="Aptos" w:hAnsi="Aptos" w:cstheme="minorHAnsi"/>
              </w:rPr>
              <w:t>Z uwagi na planowane rozpoczęcie realizacji projektu finansowanego ze środków Unii Europejskiej, dotyczącego zatrudnienia wspomaganego, PFRON przeprowadził analizę pod kątem przyjęcia optymalnych warunków kolejnej edycji konkursu w zakresie wsparcia z obszaru rehabilitacji zawodowej osób z niepełnosprawnościami. Należy przy tym wskazać, że zasady realizacji projektów w</w:t>
            </w:r>
            <w:r w:rsidR="008709B3">
              <w:rPr>
                <w:rFonts w:ascii="Aptos" w:hAnsi="Aptos" w:cstheme="minorHAnsi"/>
              </w:rPr>
              <w:t> </w:t>
            </w:r>
            <w:r w:rsidRPr="00BA567F">
              <w:rPr>
                <w:rFonts w:ascii="Aptos" w:hAnsi="Aptos" w:cstheme="minorHAnsi"/>
              </w:rPr>
              <w:t>kierunku pomocy 1 przewidują, że beneficjent ostateczny (osoba z</w:t>
            </w:r>
            <w:r w:rsidR="008709B3">
              <w:rPr>
                <w:rFonts w:ascii="Aptos" w:hAnsi="Aptos" w:cstheme="minorHAnsi"/>
              </w:rPr>
              <w:t> </w:t>
            </w:r>
            <w:r w:rsidRPr="00BA567F">
              <w:rPr>
                <w:rFonts w:ascii="Aptos" w:hAnsi="Aptos" w:cstheme="minorHAnsi"/>
              </w:rPr>
              <w:t>niepełnosprawnością) nie może w tym samym czasie brać udziału w kilku równocześnie realizowanych projektach, których celem jest wejście osoby z</w:t>
            </w:r>
            <w:r w:rsidR="008709B3">
              <w:rPr>
                <w:rFonts w:ascii="Aptos" w:hAnsi="Aptos" w:cstheme="minorHAnsi"/>
              </w:rPr>
              <w:t> </w:t>
            </w:r>
            <w:r w:rsidRPr="00BA567F">
              <w:rPr>
                <w:rFonts w:ascii="Aptos" w:hAnsi="Aptos" w:cstheme="minorHAnsi"/>
              </w:rPr>
              <w:t>niepełnosprawnością na rynek pracy. Warunek ten obowiązuje dla projektów, które są finansowane ze środków PFRON oraz ze środków Unii Europejskiej. Rozwiązanie to służy zapewnieniu, aby ta sama osoba nie korzystała jednocześnie z tożsamych form wsparcia, prowadzących do osiągnięcia tego samego celu, w ramach kilku projektów finansowanych ze środków publicznych.</w:t>
            </w:r>
            <w:r w:rsidR="008709B3">
              <w:rPr>
                <w:rFonts w:ascii="Aptos" w:hAnsi="Aptos" w:cstheme="minorHAnsi"/>
              </w:rPr>
              <w:t xml:space="preserve"> </w:t>
            </w:r>
            <w:r w:rsidRPr="00BA567F">
              <w:rPr>
                <w:rFonts w:ascii="Aptos" w:hAnsi="Aptos" w:cstheme="minorHAnsi"/>
              </w:rPr>
              <w:t>PFRON dąży do zaprojektowania zasad konkursu w taki sposób, aby wsparcie realizowane w</w:t>
            </w:r>
            <w:r w:rsidR="008709B3">
              <w:rPr>
                <w:rFonts w:ascii="Aptos" w:hAnsi="Aptos" w:cstheme="minorHAnsi"/>
              </w:rPr>
              <w:t> </w:t>
            </w:r>
            <w:r w:rsidRPr="00BA567F">
              <w:rPr>
                <w:rFonts w:ascii="Aptos" w:hAnsi="Aptos" w:cstheme="minorHAnsi"/>
              </w:rPr>
              <w:t>ramach zadań zlecanych było komplementarne wobec wsparcia planowanego w</w:t>
            </w:r>
            <w:r w:rsidR="008709B3">
              <w:rPr>
                <w:rFonts w:ascii="Aptos" w:hAnsi="Aptos" w:cstheme="minorHAnsi"/>
              </w:rPr>
              <w:t> </w:t>
            </w:r>
            <w:r w:rsidRPr="00BA567F">
              <w:rPr>
                <w:rFonts w:ascii="Aptos" w:hAnsi="Aptos" w:cstheme="minorHAnsi"/>
              </w:rPr>
              <w:t>ramach</w:t>
            </w:r>
            <w:r w:rsidRPr="00BA567F">
              <w:rPr>
                <w:rFonts w:ascii="Aptos" w:hAnsi="Aptos"/>
              </w:rPr>
              <w:t xml:space="preserve"> </w:t>
            </w:r>
            <w:r w:rsidRPr="00BA567F">
              <w:rPr>
                <w:rFonts w:ascii="Aptos" w:hAnsi="Aptos" w:cstheme="minorHAnsi"/>
              </w:rPr>
              <w:t>projektu finansowanego ze środków Unii Europejskiej, a</w:t>
            </w:r>
            <w:r w:rsidR="008709B3">
              <w:rPr>
                <w:rFonts w:ascii="Aptos" w:hAnsi="Aptos" w:cstheme="minorHAnsi"/>
              </w:rPr>
              <w:t> </w:t>
            </w:r>
            <w:r w:rsidRPr="00BA567F">
              <w:rPr>
                <w:rFonts w:ascii="Aptos" w:hAnsi="Aptos" w:cstheme="minorHAnsi"/>
              </w:rPr>
              <w:t>jednocześnie, aby w</w:t>
            </w:r>
            <w:r w:rsidR="008709B3">
              <w:rPr>
                <w:rFonts w:ascii="Aptos" w:hAnsi="Aptos" w:cstheme="minorHAnsi"/>
              </w:rPr>
              <w:t> </w:t>
            </w:r>
            <w:r w:rsidRPr="00BA567F">
              <w:rPr>
                <w:rFonts w:ascii="Aptos" w:hAnsi="Aptos" w:cstheme="minorHAnsi"/>
              </w:rPr>
              <w:t>centrum pozostawały potrzeby osób z</w:t>
            </w:r>
            <w:r w:rsidR="008709B3">
              <w:rPr>
                <w:rFonts w:ascii="Aptos" w:hAnsi="Aptos" w:cstheme="minorHAnsi"/>
              </w:rPr>
              <w:t> </w:t>
            </w:r>
            <w:r w:rsidRPr="00BA567F">
              <w:rPr>
                <w:rFonts w:ascii="Aptos" w:hAnsi="Aptos" w:cstheme="minorHAnsi"/>
              </w:rPr>
              <w:t>niepełnosprawnościami i</w:t>
            </w:r>
            <w:r w:rsidR="008709B3">
              <w:rPr>
                <w:rFonts w:ascii="Aptos" w:hAnsi="Aptos" w:cstheme="minorHAnsi"/>
              </w:rPr>
              <w:t> </w:t>
            </w:r>
            <w:r w:rsidRPr="00BA567F">
              <w:rPr>
                <w:rFonts w:ascii="Aptos" w:hAnsi="Aptos" w:cstheme="minorHAnsi"/>
              </w:rPr>
              <w:t>aby przyjęte rozwiązania zapewniały możliwość uzyskania wsparcia wszystkim osobom, które go potrzebują, w szczególności, aby żadna grupa osób nie została z tego rodzaju wsparcia wykluczona. Fundusz pozostawi możliwość składania projektów jednorocznych w</w:t>
            </w:r>
            <w:r w:rsidR="008709B3">
              <w:rPr>
                <w:rFonts w:ascii="Aptos" w:hAnsi="Aptos" w:cstheme="minorHAnsi"/>
              </w:rPr>
              <w:t> </w:t>
            </w:r>
            <w:r w:rsidRPr="00BA567F">
              <w:rPr>
                <w:rFonts w:ascii="Aptos" w:hAnsi="Aptos" w:cstheme="minorHAnsi"/>
              </w:rPr>
              <w:t>typie projektu: „wejście osób z</w:t>
            </w:r>
            <w:r w:rsidR="008709B3">
              <w:rPr>
                <w:rFonts w:ascii="Aptos" w:hAnsi="Aptos" w:cstheme="minorHAnsi"/>
              </w:rPr>
              <w:t> </w:t>
            </w:r>
            <w:r w:rsidRPr="00BA567F">
              <w:rPr>
                <w:rFonts w:ascii="Aptos" w:hAnsi="Aptos" w:cstheme="minorHAnsi"/>
              </w:rPr>
              <w:t>niepełnosprawnościami na rynek pracy poprzez wykorzystanie metody zatrudnienia wspomaganego”.</w:t>
            </w:r>
            <w:r w:rsidR="008709B3">
              <w:rPr>
                <w:rFonts w:ascii="Aptos" w:hAnsi="Aptos" w:cstheme="minorHAnsi"/>
              </w:rPr>
              <w:t xml:space="preserve"> </w:t>
            </w:r>
            <w:r w:rsidR="00B21DA3" w:rsidRPr="00C04C9D">
              <w:rPr>
                <w:rFonts w:ascii="Aptos" w:hAnsi="Aptos" w:cstheme="minorHAnsi"/>
              </w:rPr>
              <w:t>Fundusz prowadzi konsultacje z</w:t>
            </w:r>
            <w:r w:rsidR="00783BF8">
              <w:rPr>
                <w:rFonts w:ascii="Aptos" w:hAnsi="Aptos" w:cstheme="minorHAnsi"/>
              </w:rPr>
              <w:t> </w:t>
            </w:r>
            <w:r w:rsidR="00B21DA3" w:rsidRPr="00C04C9D">
              <w:rPr>
                <w:rFonts w:ascii="Aptos" w:hAnsi="Aptos" w:cstheme="minorHAnsi"/>
              </w:rPr>
              <w:t>Ministerstwem Rodziny, Pracy i Polityki Społecznej w</w:t>
            </w:r>
            <w:r w:rsidR="00783BF8">
              <w:rPr>
                <w:rFonts w:ascii="Aptos" w:hAnsi="Aptos" w:cstheme="minorHAnsi"/>
              </w:rPr>
              <w:t> </w:t>
            </w:r>
            <w:r w:rsidR="00B21DA3" w:rsidRPr="00C04C9D">
              <w:rPr>
                <w:rFonts w:ascii="Aptos" w:hAnsi="Aptos" w:cstheme="minorHAnsi"/>
              </w:rPr>
              <w:t>celu zapewnienia komplementarności działań i</w:t>
            </w:r>
            <w:r w:rsidR="00B32A6D">
              <w:rPr>
                <w:rFonts w:ascii="Aptos" w:hAnsi="Aptos" w:cstheme="minorHAnsi"/>
              </w:rPr>
              <w:t> </w:t>
            </w:r>
            <w:r w:rsidR="00B21DA3" w:rsidRPr="00C04C9D">
              <w:rPr>
                <w:rFonts w:ascii="Aptos" w:hAnsi="Aptos" w:cstheme="minorHAnsi"/>
              </w:rPr>
              <w:t>wyeliminowania ryzyka podwójnego finansowania</w:t>
            </w:r>
            <w:r w:rsidR="00B21DA3" w:rsidRPr="00BC09D7">
              <w:rPr>
                <w:rFonts w:ascii="Aptos" w:hAnsi="Aptos" w:cstheme="minorHAnsi"/>
              </w:rPr>
              <w:t>.</w:t>
            </w:r>
          </w:p>
        </w:tc>
      </w:tr>
      <w:tr w:rsidR="00BE35C8" w:rsidRPr="0079789E" w14:paraId="1B175AC3" w14:textId="77777777" w:rsidTr="00155065">
        <w:tc>
          <w:tcPr>
            <w:tcW w:w="851" w:type="dxa"/>
            <w:vAlign w:val="center"/>
          </w:tcPr>
          <w:p w14:paraId="30017EA2" w14:textId="37CD3830" w:rsidR="00BE35C8" w:rsidRPr="00BA567F" w:rsidRDefault="00BE35C8" w:rsidP="008709B3">
            <w:pPr>
              <w:suppressAutoHyphens/>
              <w:spacing w:after="120" w:line="276" w:lineRule="auto"/>
              <w:rPr>
                <w:rFonts w:ascii="Aptos" w:hAnsi="Aptos" w:cstheme="minorHAnsi"/>
              </w:rPr>
            </w:pPr>
            <w:r w:rsidRPr="00BA567F">
              <w:rPr>
                <w:rFonts w:ascii="Aptos" w:hAnsi="Aptos" w:cstheme="minorHAnsi"/>
              </w:rPr>
              <w:t>30.4</w:t>
            </w:r>
          </w:p>
        </w:tc>
        <w:tc>
          <w:tcPr>
            <w:tcW w:w="2977" w:type="dxa"/>
            <w:vAlign w:val="center"/>
          </w:tcPr>
          <w:p w14:paraId="4463D528" w14:textId="524FFF7C" w:rsidR="00BE35C8" w:rsidRPr="00BA567F" w:rsidRDefault="00BE35C8" w:rsidP="008709B3">
            <w:pPr>
              <w:suppressAutoHyphens/>
              <w:spacing w:after="120" w:line="276" w:lineRule="auto"/>
              <w:rPr>
                <w:rFonts w:ascii="Aptos" w:hAnsi="Aptos" w:cstheme="minorHAnsi"/>
              </w:rPr>
            </w:pPr>
            <w:r w:rsidRPr="00BA567F">
              <w:rPr>
                <w:rFonts w:ascii="Aptos" w:hAnsi="Aptos" w:cstheme="minorHAnsi"/>
              </w:rPr>
              <w:t>WARMIŃSKO-MAZURSKI SEJMIK OSÓB NIEPEŁNOSPRAWNYCH</w:t>
            </w:r>
          </w:p>
        </w:tc>
        <w:tc>
          <w:tcPr>
            <w:tcW w:w="2552" w:type="dxa"/>
            <w:vAlign w:val="center"/>
          </w:tcPr>
          <w:p w14:paraId="44F5443C" w14:textId="1923E7AE" w:rsidR="00BE35C8" w:rsidRPr="00BA567F" w:rsidRDefault="00BE35C8" w:rsidP="008709B3">
            <w:pPr>
              <w:suppressAutoHyphens/>
              <w:spacing w:after="120" w:line="276" w:lineRule="auto"/>
              <w:rPr>
                <w:rFonts w:ascii="Aptos" w:hAnsi="Aptos" w:cstheme="minorHAnsi"/>
              </w:rPr>
            </w:pPr>
            <w:r w:rsidRPr="00BA567F">
              <w:rPr>
                <w:rFonts w:ascii="Aptos" w:hAnsi="Aptos" w:cstheme="minorHAnsi"/>
              </w:rPr>
              <w:t>„Wytyczne w zakresie kwalifikowalności kosztów” – katalog kosztów pośrednich. Zmiana opisana w</w:t>
            </w:r>
            <w:r w:rsidR="00AB4EEB">
              <w:rPr>
                <w:rFonts w:ascii="Aptos" w:hAnsi="Aptos" w:cstheme="minorHAnsi"/>
              </w:rPr>
              <w:t> </w:t>
            </w:r>
            <w:r w:rsidRPr="00BA567F">
              <w:rPr>
                <w:rFonts w:ascii="Aptos" w:hAnsi="Aptos" w:cstheme="minorHAnsi"/>
              </w:rPr>
              <w:t>pkt</w:t>
            </w:r>
            <w:r w:rsidR="00AB4EEB">
              <w:rPr>
                <w:rFonts w:ascii="Aptos" w:hAnsi="Aptos" w:cstheme="minorHAnsi"/>
              </w:rPr>
              <w:t> </w:t>
            </w:r>
            <w:r w:rsidRPr="00BA567F">
              <w:rPr>
                <w:rFonts w:ascii="Aptos" w:hAnsi="Aptos" w:cstheme="minorHAnsi"/>
              </w:rPr>
              <w:t>3 komunikatu konsultacyjnego z</w:t>
            </w:r>
            <w:r w:rsidR="008709B3">
              <w:rPr>
                <w:rFonts w:ascii="Aptos" w:hAnsi="Aptos" w:cstheme="minorHAnsi"/>
              </w:rPr>
              <w:t> </w:t>
            </w:r>
            <w:r w:rsidRPr="00BA567F">
              <w:rPr>
                <w:rFonts w:ascii="Aptos" w:hAnsi="Aptos" w:cstheme="minorHAnsi"/>
              </w:rPr>
              <w:t>dnia 26 czerwca 2026</w:t>
            </w:r>
            <w:r w:rsidR="008709B3">
              <w:rPr>
                <w:rFonts w:ascii="Aptos" w:hAnsi="Aptos" w:cstheme="minorHAnsi"/>
              </w:rPr>
              <w:t> </w:t>
            </w:r>
            <w:r w:rsidRPr="00BA567F">
              <w:rPr>
                <w:rFonts w:ascii="Aptos" w:hAnsi="Aptos" w:cstheme="minorHAnsi"/>
              </w:rPr>
              <w:t>r. (przeniesienie kosztów przeprowadzenia audytu zewnętrznego projektu do kosztów pośrednich).</w:t>
            </w:r>
          </w:p>
        </w:tc>
        <w:tc>
          <w:tcPr>
            <w:tcW w:w="3118" w:type="dxa"/>
            <w:vAlign w:val="center"/>
          </w:tcPr>
          <w:p w14:paraId="1047906F" w14:textId="4E0697CC" w:rsidR="00BE35C8" w:rsidRPr="00BA567F" w:rsidRDefault="00BE35C8" w:rsidP="008709B3">
            <w:pPr>
              <w:suppressAutoHyphens/>
              <w:spacing w:after="120" w:line="276" w:lineRule="auto"/>
              <w:rPr>
                <w:rFonts w:ascii="Aptos" w:hAnsi="Aptos" w:cstheme="minorBidi"/>
              </w:rPr>
            </w:pPr>
            <w:r w:rsidRPr="00BA567F">
              <w:rPr>
                <w:rFonts w:ascii="Aptos" w:hAnsi="Aptos" w:cstheme="minorBidi"/>
              </w:rPr>
              <w:t>Wnosimy o pozostawienie kosztu przeprowadzenia audytu zewnętrznego projektu jako odrębnej, wyodrębnionej pozycji budżetowej w kosztach bezpośrednich.</w:t>
            </w:r>
          </w:p>
        </w:tc>
        <w:tc>
          <w:tcPr>
            <w:tcW w:w="3544" w:type="dxa"/>
            <w:vAlign w:val="center"/>
          </w:tcPr>
          <w:p w14:paraId="247CB59D" w14:textId="78828C70" w:rsidR="00BE35C8" w:rsidRPr="00BA567F" w:rsidRDefault="00BE35C8" w:rsidP="008709B3">
            <w:pPr>
              <w:suppressAutoHyphens/>
              <w:spacing w:after="120" w:line="276" w:lineRule="auto"/>
              <w:rPr>
                <w:rFonts w:ascii="Aptos" w:hAnsi="Aptos" w:cstheme="minorBidi"/>
              </w:rPr>
            </w:pPr>
            <w:r w:rsidRPr="00BA567F">
              <w:rPr>
                <w:rFonts w:ascii="Aptos" w:hAnsi="Aptos" w:cstheme="minorBidi"/>
              </w:rPr>
              <w:t>Audyt zewnętrzny jest obowiązkowym, realnym i niejednokrotnie znaczącym kosztem, który służy także interesowi PFRON, zapewniając niezależną kontrolę prawidłowości wydatkowania środków. Przeniesienie go do kosztów pośrednich oznacza, że – przy ryczałtowym rozliczaniu kosztów pośrednich – koszt audytu nie będzie odrębnie finansowany i będzie konkurował w ramach jednej puli z kosztami zarządzania projektem, co realnie zmniejszy środki dostępne na obsługę projektu albo wymusi pokrycie audytu ze środków własnych organizacji. Rozwiązanie to jest ponadto niespójne z proponowanym jednocześnie zakazem przesuwania środków przeznaczonych na audyt zewnętrzny (pkt 5 komunikatu) – realne zabezpieczenie tej pozycji jest możliwe wyłącznie wówczas, gdy audyt pozostaje wyodrębnioną pozycją budżetową, a nie elementem ryczałtu kosztów pośrednich. Należy ponadto podkreślić, że obowiązek przeprowadzenia audytu zewnętrznego jest nakładany na organizacje przez PFRON. Przeniesienie kosztu obowiązku narzuconego przez Fundusz do kosztów pośrednich – a tym samym obniżenie środków dostępnych na obsługę projektu – jest rozwiązaniem nieuzasadnionym i niesprawiedliwym wobec organizacji; koszt wynikający z</w:t>
            </w:r>
            <w:r w:rsidR="00AB4EEB">
              <w:rPr>
                <w:rFonts w:ascii="Aptos" w:hAnsi="Aptos" w:cstheme="minorBidi"/>
              </w:rPr>
              <w:t> </w:t>
            </w:r>
            <w:r w:rsidRPr="00BA567F">
              <w:rPr>
                <w:rFonts w:ascii="Aptos" w:hAnsi="Aptos" w:cstheme="minorBidi"/>
              </w:rPr>
              <w:t>wymogu określonego przez PFRON nie powinien obciążać puli środków przeznaczonych na zarządzanie projektem. Z</w:t>
            </w:r>
            <w:r w:rsidR="00AB4EEB">
              <w:rPr>
                <w:rFonts w:ascii="Aptos" w:hAnsi="Aptos" w:cstheme="minorBidi"/>
              </w:rPr>
              <w:t> </w:t>
            </w:r>
            <w:r w:rsidRPr="00BA567F">
              <w:rPr>
                <w:rFonts w:ascii="Aptos" w:hAnsi="Aptos" w:cstheme="minorBidi"/>
              </w:rPr>
              <w:t>tych względów wnosimy o</w:t>
            </w:r>
            <w:r w:rsidR="00AB4EEB">
              <w:rPr>
                <w:rFonts w:ascii="Aptos" w:hAnsi="Aptos" w:cstheme="minorBidi"/>
              </w:rPr>
              <w:t> </w:t>
            </w:r>
            <w:r w:rsidRPr="00BA567F">
              <w:rPr>
                <w:rFonts w:ascii="Aptos" w:hAnsi="Aptos" w:cstheme="minorBidi"/>
              </w:rPr>
              <w:t>utrzymanie audytu jako odrębnego, wyodrębnionego kosztu.</w:t>
            </w:r>
          </w:p>
        </w:tc>
        <w:tc>
          <w:tcPr>
            <w:tcW w:w="3261" w:type="dxa"/>
            <w:vAlign w:val="center"/>
          </w:tcPr>
          <w:p w14:paraId="5F4FFFDB" w14:textId="57654ED7" w:rsidR="00BE35C8" w:rsidRPr="00BA567F" w:rsidRDefault="00BE35C8" w:rsidP="00F965B5">
            <w:pPr>
              <w:suppressAutoHyphens/>
              <w:spacing w:after="120" w:line="276" w:lineRule="auto"/>
              <w:rPr>
                <w:rFonts w:ascii="Aptos" w:hAnsi="Aptos" w:cstheme="minorHAnsi"/>
              </w:rPr>
            </w:pPr>
            <w:r w:rsidRPr="00221A0F">
              <w:rPr>
                <w:rFonts w:ascii="Aptos" w:hAnsi="Aptos" w:cstheme="minorHAnsi"/>
                <w:b/>
                <w:bCs/>
              </w:rPr>
              <w:t>Uwaga uwzględniona</w:t>
            </w:r>
            <w:r w:rsidRPr="00BA567F">
              <w:rPr>
                <w:rFonts w:ascii="Aptos" w:hAnsi="Aptos" w:cstheme="minorHAnsi"/>
              </w:rPr>
              <w:t>.</w:t>
            </w:r>
            <w:r w:rsidR="00F965B5">
              <w:rPr>
                <w:rFonts w:ascii="Aptos" w:hAnsi="Aptos" w:cstheme="minorHAnsi"/>
              </w:rPr>
              <w:br/>
            </w:r>
            <w:r w:rsidRPr="00BA567F">
              <w:rPr>
                <w:rFonts w:ascii="Aptos" w:hAnsi="Aptos" w:cstheme="minorHAnsi"/>
              </w:rPr>
              <w:t>Koszty związane z</w:t>
            </w:r>
            <w:r w:rsidR="00AB4EEB">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37DCB" w:rsidRPr="0079789E" w14:paraId="2E2869F5" w14:textId="77777777" w:rsidTr="00155065">
        <w:tc>
          <w:tcPr>
            <w:tcW w:w="851" w:type="dxa"/>
            <w:vAlign w:val="center"/>
          </w:tcPr>
          <w:p w14:paraId="6A01BB63" w14:textId="5DCAAA0F" w:rsidR="00B37DCB" w:rsidRPr="00BA567F" w:rsidRDefault="00B37DCB" w:rsidP="00B37DCB">
            <w:pPr>
              <w:suppressAutoHyphens/>
              <w:spacing w:after="120" w:line="276" w:lineRule="auto"/>
              <w:rPr>
                <w:rFonts w:ascii="Aptos" w:hAnsi="Aptos" w:cstheme="minorHAnsi"/>
              </w:rPr>
            </w:pPr>
            <w:r w:rsidRPr="00BA567F">
              <w:rPr>
                <w:rFonts w:ascii="Aptos" w:hAnsi="Aptos" w:cstheme="minorHAnsi"/>
              </w:rPr>
              <w:t>31.1</w:t>
            </w:r>
          </w:p>
        </w:tc>
        <w:tc>
          <w:tcPr>
            <w:tcW w:w="2977" w:type="dxa"/>
            <w:vAlign w:val="center"/>
          </w:tcPr>
          <w:p w14:paraId="5F7EA8EB" w14:textId="2FABFC32" w:rsidR="00B37DCB" w:rsidRPr="00BA567F" w:rsidRDefault="00B37DCB" w:rsidP="00B37DCB">
            <w:pPr>
              <w:suppressAutoHyphens/>
              <w:spacing w:after="120" w:line="276" w:lineRule="auto"/>
              <w:rPr>
                <w:rFonts w:ascii="Aptos" w:hAnsi="Aptos" w:cstheme="minorHAnsi"/>
              </w:rPr>
            </w:pPr>
            <w:r w:rsidRPr="00BA567F">
              <w:rPr>
                <w:rFonts w:ascii="Aptos" w:hAnsi="Aptos" w:cstheme="minorHAnsi"/>
              </w:rPr>
              <w:t>STOWARZYSZENIE INTEGRACJI OSÓB NIEPEŁNOSPRAWNYCH SION W BARTOSZYCACH</w:t>
            </w:r>
          </w:p>
        </w:tc>
        <w:tc>
          <w:tcPr>
            <w:tcW w:w="2552" w:type="dxa"/>
            <w:vAlign w:val="center"/>
          </w:tcPr>
          <w:p w14:paraId="1923250D" w14:textId="09F9514E" w:rsidR="00B37DCB" w:rsidRPr="00BA567F" w:rsidRDefault="00B37DCB" w:rsidP="00B37DCB">
            <w:pPr>
              <w:suppressAutoHyphens/>
              <w:spacing w:after="120" w:line="276" w:lineRule="auto"/>
              <w:rPr>
                <w:rFonts w:ascii="Aptos" w:hAnsi="Aptos" w:cstheme="minorHAnsi"/>
              </w:rPr>
            </w:pPr>
            <w:r w:rsidRPr="00BA567F">
              <w:rPr>
                <w:rFonts w:ascii="Aptos" w:hAnsi="Aptos" w:cstheme="minorHAnsi"/>
              </w:rPr>
              <w:t>Pozostawienie możliwości składania wyłącznie projektów jednorocznych w typie projektu: „wejście osób z niepełnosprawnościami na rynek pracy poprzez wykorzystanie metody zatrudnienia wspomaganego” z</w:t>
            </w:r>
            <w:r>
              <w:rPr>
                <w:rFonts w:ascii="Aptos" w:hAnsi="Aptos" w:cstheme="minorHAnsi"/>
              </w:rPr>
              <w:t> </w:t>
            </w:r>
            <w:r w:rsidRPr="00BA567F">
              <w:rPr>
                <w:rFonts w:ascii="Aptos" w:hAnsi="Aptos" w:cstheme="minorHAnsi"/>
              </w:rPr>
              <w:t>uwagi planowane rozpoczęcie realizacji projektu finansowanego ze środków Unii Europejskiej, dotyczącego zatrudnienia wspomaganego</w:t>
            </w:r>
          </w:p>
        </w:tc>
        <w:tc>
          <w:tcPr>
            <w:tcW w:w="3118" w:type="dxa"/>
            <w:vAlign w:val="center"/>
          </w:tcPr>
          <w:p w14:paraId="745129DA" w14:textId="0B0BA8C6" w:rsidR="00B37DCB" w:rsidRPr="00BA567F" w:rsidRDefault="00B37DCB" w:rsidP="00B37DCB">
            <w:pPr>
              <w:suppressAutoHyphens/>
              <w:spacing w:after="120" w:line="276" w:lineRule="auto"/>
              <w:rPr>
                <w:rFonts w:ascii="Aptos" w:hAnsi="Aptos" w:cstheme="minorBidi"/>
              </w:rPr>
            </w:pPr>
            <w:r w:rsidRPr="00BA567F">
              <w:rPr>
                <w:rFonts w:ascii="Aptos" w:hAnsi="Aptos" w:cstheme="minorBidi"/>
              </w:rPr>
              <w:t>Usunięcie zapisu: Pozostawienie możliwości składania wyłącznie projektów jednorocznych w</w:t>
            </w:r>
            <w:r>
              <w:rPr>
                <w:rFonts w:ascii="Aptos" w:hAnsi="Aptos" w:cstheme="minorBidi"/>
              </w:rPr>
              <w:t> </w:t>
            </w:r>
            <w:r w:rsidRPr="00BA567F">
              <w:rPr>
                <w:rFonts w:ascii="Aptos" w:hAnsi="Aptos" w:cstheme="minorBidi"/>
              </w:rPr>
              <w:t>typie projektu: „wejście osób z niepełnosprawnościami na rynek pracy poprzez wykorzystanie metody zatrudnienia wspomaganego” z uwagi planowane rozpoczęcie realizacji projektu finansowanego ze środków Unii Europejskiej, dotyczącego zatrudnienia wspomaganego</w:t>
            </w:r>
          </w:p>
        </w:tc>
        <w:tc>
          <w:tcPr>
            <w:tcW w:w="3544" w:type="dxa"/>
            <w:vAlign w:val="center"/>
          </w:tcPr>
          <w:p w14:paraId="5688BE40" w14:textId="6FAED21F" w:rsidR="00B37DCB" w:rsidRPr="00BA567F" w:rsidRDefault="00B37DCB" w:rsidP="00B37DCB">
            <w:pPr>
              <w:suppressAutoHyphens/>
              <w:spacing w:after="120" w:line="276" w:lineRule="auto"/>
              <w:rPr>
                <w:rFonts w:ascii="Aptos" w:hAnsi="Aptos" w:cstheme="minorBidi"/>
              </w:rPr>
            </w:pPr>
            <w:r w:rsidRPr="00BA567F">
              <w:rPr>
                <w:rFonts w:ascii="Aptos" w:hAnsi="Aptos" w:cstheme="minorBidi"/>
              </w:rPr>
              <w:t>Ograniczenie okresu realizacji projektu do jednego roku znacząco utrudni organizację działań oraz zapewnienie ich ciągłości. W szczególności dotyczy to zatrudniania trenerów pracy na umowę o</w:t>
            </w:r>
            <w:r>
              <w:rPr>
                <w:rFonts w:ascii="Aptos" w:hAnsi="Aptos" w:cstheme="minorBidi"/>
              </w:rPr>
              <w:t> </w:t>
            </w:r>
            <w:r w:rsidRPr="00BA567F">
              <w:rPr>
                <w:rFonts w:ascii="Aptos" w:hAnsi="Aptos" w:cstheme="minorBidi"/>
              </w:rPr>
              <w:t>pracę. Organizacje, nie mając pewności kontynuacji finansowania po upływie 12</w:t>
            </w:r>
            <w:r>
              <w:rPr>
                <w:rFonts w:ascii="Aptos" w:hAnsi="Aptos" w:cstheme="minorBidi"/>
              </w:rPr>
              <w:t> </w:t>
            </w:r>
            <w:r w:rsidRPr="00BA567F">
              <w:rPr>
                <w:rFonts w:ascii="Aptos" w:hAnsi="Aptos" w:cstheme="minorBidi"/>
              </w:rPr>
              <w:t>miesięcy, będą zmuszone zatrudniać personel wyłącznie na czas trwania projektu lub rozwiązywać umowy wraz z jego zakończeniem. Taki model zatrudnienia nie sprzyja pozyskiwaniu wykwalifikowanych trenerów pracy, którzy oczekują stabilnych warunków zatrudnienia i bezpieczeństwa zawodowego. W praktyce może to prowadzić do trudności kadrowych, dużej rotacji personelu oraz utraty doświadczonych specjalistów, co bezpośrednio wpłynie na jakość wsparcia udzielanego uczestnikom projektów. Dodatkowym problemem są ograniczenia wynikające z przepisów Kodeksu pracy dotyczących zatrudniania pracowników na podstawie umów o pracę na czas określony. Organizacje realizujące kolejne edycje projektów nie mogą w nieskończoność zawierać z tym samym pracownikiem kolejnych umów terminowych, przerywając zatrudnienie wyłącznie z powodu zakończenia projektu. Takie rozwiązanie pozostaje w sprzeczności z celem przepisów prawa pracy, których zadaniem jest ograniczenie nadużywania umów terminowych oraz zapewnienie pracownikom stabilności zatrudnienia. W efekcie organizacje stają przed wyborem: utrzymać doświadczonego pracownika bez zapewnionego finansowania albo zrezygnować z jego zatrudnienia i po rozstrzygnięciu kolejnego konkursu ponownie prowadzić proces rekrutacji.</w:t>
            </w:r>
          </w:p>
          <w:p w14:paraId="68BF90FF" w14:textId="56F77FA1" w:rsidR="00B37DCB" w:rsidRPr="00BA567F" w:rsidRDefault="00B37DCB" w:rsidP="00B37DCB">
            <w:pPr>
              <w:suppressAutoHyphens/>
              <w:spacing w:after="120" w:line="276" w:lineRule="auto"/>
              <w:rPr>
                <w:rFonts w:ascii="Aptos" w:hAnsi="Aptos" w:cstheme="minorBidi"/>
              </w:rPr>
            </w:pPr>
            <w:r w:rsidRPr="00BA567F">
              <w:rPr>
                <w:rFonts w:ascii="Aptos" w:hAnsi="Aptos" w:cstheme="minorBidi"/>
              </w:rPr>
              <w:t>Realizacja projektów trzy letnich wg nas jest bardziej efektowna i pozwala na lepsze zarządzanie i organizacja projektu. Wprowadzanie zmian w zasadach na podstawie przewidywań co do przyszłych zmian systemowych lub realizacji projektu unijnego, który ulega zmianom i nieznany jest jego przyszły kształt jest nieuzasadnione. Prawdopodobnie niewielka część NGO będzie testować nowy model ZW, nie wiadomo w jakim okresie. Skracanie okresów zawierania umów na zadania zlecane jest też wbrew postulatom NGO i regułom jakie zostały przyjęte w Polsce w kontekście rozwoju społeczeństwa obywatelskiego.</w:t>
            </w:r>
          </w:p>
        </w:tc>
        <w:tc>
          <w:tcPr>
            <w:tcW w:w="3261" w:type="dxa"/>
            <w:vAlign w:val="center"/>
          </w:tcPr>
          <w:p w14:paraId="53C36E6F" w14:textId="3806E24D" w:rsidR="00B37DCB" w:rsidRDefault="00B37DCB" w:rsidP="00B37DCB">
            <w:pPr>
              <w:suppressAutoHyphens/>
              <w:spacing w:after="120" w:line="276" w:lineRule="auto"/>
              <w:rPr>
                <w:rFonts w:ascii="Aptos" w:hAnsi="Aptos" w:cstheme="minorHAnsi"/>
              </w:rPr>
            </w:pPr>
            <w:r w:rsidRPr="002F2411">
              <w:rPr>
                <w:rFonts w:ascii="Aptos" w:hAnsi="Aptos" w:cstheme="minorHAnsi"/>
                <w:b/>
                <w:bCs/>
              </w:rPr>
              <w:t>Uwaga nieuwzględniona</w:t>
            </w:r>
            <w:r w:rsidRPr="00BA567F">
              <w:rPr>
                <w:rFonts w:ascii="Aptos" w:hAnsi="Aptos" w:cstheme="minorHAnsi"/>
              </w:rPr>
              <w:t>.</w:t>
            </w:r>
            <w:r>
              <w:rPr>
                <w:rFonts w:ascii="Aptos" w:hAnsi="Aptos" w:cstheme="minorHAnsi"/>
              </w:rPr>
              <w:br/>
            </w:r>
            <w:r w:rsidRPr="00BA567F">
              <w:rPr>
                <w:rFonts w:ascii="Aptos" w:hAnsi="Aptos" w:cstheme="minorHAnsi"/>
              </w:rPr>
              <w:t>Z uwagi na planowane rozpoczęcie realizacji projektu finansowanego ze środków Unii Europejskiej, dotyczącego zatrudnienia wspomaganego, PFRON przeprowadził analizę pod kątem przyjęcia optymalnych warunków kolejnej edycji konkursu w zakresie wsparcia z obszaru rehabilitacji zawodowej osób z niepełnosprawnościami. Należy przy tym wskazać, że zasady realizacji projektów w</w:t>
            </w:r>
            <w:r>
              <w:rPr>
                <w:rFonts w:ascii="Aptos" w:hAnsi="Aptos" w:cstheme="minorHAnsi"/>
              </w:rPr>
              <w:t> </w:t>
            </w:r>
            <w:r w:rsidRPr="00BA567F">
              <w:rPr>
                <w:rFonts w:ascii="Aptos" w:hAnsi="Aptos" w:cstheme="minorHAnsi"/>
              </w:rPr>
              <w:t>kierunku pomocy 1 przewidują, że beneficjent ostateczny (osoba z</w:t>
            </w:r>
            <w:r>
              <w:rPr>
                <w:rFonts w:ascii="Aptos" w:hAnsi="Aptos" w:cstheme="minorHAnsi"/>
              </w:rPr>
              <w:t> </w:t>
            </w:r>
            <w:r w:rsidRPr="00BA567F">
              <w:rPr>
                <w:rFonts w:ascii="Aptos" w:hAnsi="Aptos" w:cstheme="minorHAnsi"/>
              </w:rPr>
              <w:t>niepełnosprawnością) nie może w tym samym czasie brać udziału w kilku równocześnie realizowanych projektach, których celem jest wejście osoby z</w:t>
            </w:r>
            <w:r>
              <w:rPr>
                <w:rFonts w:ascii="Aptos" w:hAnsi="Aptos" w:cstheme="minorHAnsi"/>
              </w:rPr>
              <w:t> </w:t>
            </w:r>
            <w:r w:rsidRPr="00BA567F">
              <w:rPr>
                <w:rFonts w:ascii="Aptos" w:hAnsi="Aptos" w:cstheme="minorHAnsi"/>
              </w:rPr>
              <w:t>niepełnosprawnością na rynek pracy. Warunek ten obowiązuje dla projektów, które są finansowane ze środków PFRON oraz ze środków Unii Europejskiej. Rozwiązanie to służy zapewnieniu, aby ta sama osoba nie korzystała jednocześnie z tożsamych form wsparcia, prowadzących do osiągnięcia tego samego celu, w ramach kilku projektów finansowanych ze środków publicznych.</w:t>
            </w:r>
            <w:r>
              <w:rPr>
                <w:rFonts w:ascii="Aptos" w:hAnsi="Aptos" w:cstheme="minorHAnsi"/>
              </w:rPr>
              <w:t xml:space="preserve"> </w:t>
            </w:r>
            <w:r w:rsidRPr="00BA567F">
              <w:rPr>
                <w:rFonts w:ascii="Aptos" w:hAnsi="Aptos" w:cstheme="minorHAnsi"/>
              </w:rPr>
              <w:t>PFRON dąży do zaprojektowania zasad konkursu w taki sposób, aby wsparcie realizowane w</w:t>
            </w:r>
            <w:r>
              <w:rPr>
                <w:rFonts w:ascii="Aptos" w:hAnsi="Aptos" w:cstheme="minorHAnsi"/>
              </w:rPr>
              <w:t> </w:t>
            </w:r>
            <w:r w:rsidRPr="00BA567F">
              <w:rPr>
                <w:rFonts w:ascii="Aptos" w:hAnsi="Aptos" w:cstheme="minorHAnsi"/>
              </w:rPr>
              <w:t>ramach zadań zlecanych było komplementarne wobec wsparcia planowanego w</w:t>
            </w:r>
            <w:r>
              <w:rPr>
                <w:rFonts w:ascii="Aptos" w:hAnsi="Aptos" w:cstheme="minorHAnsi"/>
              </w:rPr>
              <w:t> </w:t>
            </w:r>
            <w:r w:rsidRPr="00BA567F">
              <w:rPr>
                <w:rFonts w:ascii="Aptos" w:hAnsi="Aptos" w:cstheme="minorHAnsi"/>
              </w:rPr>
              <w:t>ramach</w:t>
            </w:r>
            <w:r w:rsidRPr="00BA567F">
              <w:rPr>
                <w:rFonts w:ascii="Aptos" w:hAnsi="Aptos"/>
              </w:rPr>
              <w:t xml:space="preserve"> </w:t>
            </w:r>
            <w:r w:rsidRPr="00BA567F">
              <w:rPr>
                <w:rFonts w:ascii="Aptos" w:hAnsi="Aptos" w:cstheme="minorHAnsi"/>
              </w:rPr>
              <w:t>projektu finansowanego ze środków Unii Europejskiej, a</w:t>
            </w:r>
            <w:r>
              <w:rPr>
                <w:rFonts w:ascii="Aptos" w:hAnsi="Aptos" w:cstheme="minorHAnsi"/>
              </w:rPr>
              <w:t> </w:t>
            </w:r>
            <w:r w:rsidRPr="00BA567F">
              <w:rPr>
                <w:rFonts w:ascii="Aptos" w:hAnsi="Aptos" w:cstheme="minorHAnsi"/>
              </w:rPr>
              <w:t>jednocześnie, aby w</w:t>
            </w:r>
            <w:r>
              <w:rPr>
                <w:rFonts w:ascii="Aptos" w:hAnsi="Aptos" w:cstheme="minorHAnsi"/>
              </w:rPr>
              <w:t> </w:t>
            </w:r>
            <w:r w:rsidRPr="00BA567F">
              <w:rPr>
                <w:rFonts w:ascii="Aptos" w:hAnsi="Aptos" w:cstheme="minorHAnsi"/>
              </w:rPr>
              <w:t>centrum pozostawały potrzeby osób z</w:t>
            </w:r>
            <w:r>
              <w:rPr>
                <w:rFonts w:ascii="Aptos" w:hAnsi="Aptos" w:cstheme="minorHAnsi"/>
              </w:rPr>
              <w:t> </w:t>
            </w:r>
            <w:r w:rsidRPr="00BA567F">
              <w:rPr>
                <w:rFonts w:ascii="Aptos" w:hAnsi="Aptos" w:cstheme="minorHAnsi"/>
              </w:rPr>
              <w:t>niepełnosprawnościami i</w:t>
            </w:r>
            <w:r>
              <w:rPr>
                <w:rFonts w:ascii="Aptos" w:hAnsi="Aptos" w:cstheme="minorHAnsi"/>
              </w:rPr>
              <w:t> </w:t>
            </w:r>
            <w:r w:rsidRPr="00BA567F">
              <w:rPr>
                <w:rFonts w:ascii="Aptos" w:hAnsi="Aptos" w:cstheme="minorHAnsi"/>
              </w:rPr>
              <w:t>aby przyjęte rozwiązania zapewniały możliwość uzyskania wsparcia wszystkim osobom, które go potrzebują, w szczególności, aby żadna grupa osób nie została z tego rodzaju wsparcia wykluczona. Fundusz pozostawi możliwość składania projektów jednorocznych w</w:t>
            </w:r>
            <w:r>
              <w:rPr>
                <w:rFonts w:ascii="Aptos" w:hAnsi="Aptos" w:cstheme="minorHAnsi"/>
              </w:rPr>
              <w:t> </w:t>
            </w:r>
            <w:r w:rsidRPr="00BA567F">
              <w:rPr>
                <w:rFonts w:ascii="Aptos" w:hAnsi="Aptos" w:cstheme="minorHAnsi"/>
              </w:rPr>
              <w:t>typie projektu: „wejście osób z</w:t>
            </w:r>
            <w:r>
              <w:rPr>
                <w:rFonts w:ascii="Aptos" w:hAnsi="Aptos" w:cstheme="minorHAnsi"/>
              </w:rPr>
              <w:t> </w:t>
            </w:r>
            <w:r w:rsidRPr="00BA567F">
              <w:rPr>
                <w:rFonts w:ascii="Aptos" w:hAnsi="Aptos" w:cstheme="minorHAnsi"/>
              </w:rPr>
              <w:t>niepełnosprawnościami na rynek pracy poprzez wykorzystanie metody zatrudnienia wspomaganego”.</w:t>
            </w:r>
            <w:r>
              <w:rPr>
                <w:rFonts w:ascii="Aptos" w:hAnsi="Aptos" w:cstheme="minorHAnsi"/>
              </w:rPr>
              <w:t xml:space="preserve"> </w:t>
            </w:r>
            <w:r w:rsidRPr="00C04C9D">
              <w:rPr>
                <w:rFonts w:ascii="Aptos" w:hAnsi="Aptos" w:cstheme="minorHAnsi"/>
              </w:rPr>
              <w:t>Fundusz prowadzi konsultacje z</w:t>
            </w:r>
            <w:r w:rsidR="00B32A6D">
              <w:rPr>
                <w:rFonts w:ascii="Aptos" w:hAnsi="Aptos" w:cstheme="minorHAnsi"/>
              </w:rPr>
              <w:t> </w:t>
            </w:r>
            <w:r w:rsidRPr="00C04C9D">
              <w:rPr>
                <w:rFonts w:ascii="Aptos" w:hAnsi="Aptos" w:cstheme="minorHAnsi"/>
              </w:rPr>
              <w:t>Ministerstwem Rodziny, Pracy i Polityki Społecznej w</w:t>
            </w:r>
            <w:r w:rsidR="00B32A6D">
              <w:rPr>
                <w:rFonts w:ascii="Aptos" w:hAnsi="Aptos" w:cstheme="minorHAnsi"/>
              </w:rPr>
              <w:t> </w:t>
            </w:r>
            <w:r w:rsidRPr="00C04C9D">
              <w:rPr>
                <w:rFonts w:ascii="Aptos" w:hAnsi="Aptos" w:cstheme="minorHAnsi"/>
              </w:rPr>
              <w:t>celu zapewnienia komplementarności działań i</w:t>
            </w:r>
            <w:r w:rsidR="00B32A6D">
              <w:rPr>
                <w:rFonts w:ascii="Aptos" w:hAnsi="Aptos" w:cstheme="minorHAnsi"/>
              </w:rPr>
              <w:t> </w:t>
            </w:r>
            <w:r w:rsidRPr="00C04C9D">
              <w:rPr>
                <w:rFonts w:ascii="Aptos" w:hAnsi="Aptos" w:cstheme="minorHAnsi"/>
              </w:rPr>
              <w:t>wyeliminowania ryzyka podwójnego finansowania</w:t>
            </w:r>
            <w:r w:rsidRPr="00BC09D7">
              <w:rPr>
                <w:rFonts w:ascii="Aptos" w:hAnsi="Aptos" w:cstheme="minorHAnsi"/>
              </w:rPr>
              <w:t>.</w:t>
            </w:r>
          </w:p>
          <w:p w14:paraId="182A69C5" w14:textId="2A1F88DC" w:rsidR="00B37DCB" w:rsidRPr="00BA567F" w:rsidRDefault="00B37DCB" w:rsidP="00B37DCB">
            <w:pPr>
              <w:suppressAutoHyphens/>
              <w:spacing w:after="120" w:line="276" w:lineRule="auto"/>
              <w:rPr>
                <w:rFonts w:ascii="Aptos" w:hAnsi="Aptos" w:cstheme="minorHAnsi"/>
              </w:rPr>
            </w:pPr>
          </w:p>
        </w:tc>
      </w:tr>
      <w:tr w:rsidR="00B37DCB" w:rsidRPr="0079789E" w14:paraId="7F849006" w14:textId="77777777" w:rsidTr="00155065">
        <w:tc>
          <w:tcPr>
            <w:tcW w:w="851" w:type="dxa"/>
            <w:vAlign w:val="center"/>
          </w:tcPr>
          <w:p w14:paraId="5F75A91B" w14:textId="565D1AA0" w:rsidR="00B37DCB" w:rsidRPr="00BA567F" w:rsidRDefault="00B37DCB" w:rsidP="00B37DCB">
            <w:pPr>
              <w:suppressAutoHyphens/>
              <w:spacing w:after="120" w:line="276" w:lineRule="auto"/>
              <w:rPr>
                <w:rFonts w:ascii="Aptos" w:hAnsi="Aptos" w:cstheme="minorHAnsi"/>
              </w:rPr>
            </w:pPr>
            <w:r w:rsidRPr="00BA567F">
              <w:rPr>
                <w:rFonts w:ascii="Aptos" w:hAnsi="Aptos" w:cstheme="minorHAnsi"/>
              </w:rPr>
              <w:t>31.2</w:t>
            </w:r>
          </w:p>
        </w:tc>
        <w:tc>
          <w:tcPr>
            <w:tcW w:w="2977" w:type="dxa"/>
            <w:vAlign w:val="center"/>
          </w:tcPr>
          <w:p w14:paraId="3FE54720" w14:textId="217A5938" w:rsidR="00B37DCB" w:rsidRPr="00BA567F" w:rsidRDefault="00B37DCB" w:rsidP="00B37DCB">
            <w:pPr>
              <w:suppressAutoHyphens/>
              <w:spacing w:after="120" w:line="276" w:lineRule="auto"/>
              <w:rPr>
                <w:rFonts w:ascii="Aptos" w:hAnsi="Aptos" w:cstheme="minorHAnsi"/>
              </w:rPr>
            </w:pPr>
            <w:r w:rsidRPr="00BA567F">
              <w:rPr>
                <w:rFonts w:ascii="Aptos" w:hAnsi="Aptos" w:cstheme="minorHAnsi"/>
              </w:rPr>
              <w:t>STOWARZYSZENIE INTEGRACJI OSÓB NIEPEŁNOSPRAWNYCH SION W BARTOSZYCACH</w:t>
            </w:r>
          </w:p>
        </w:tc>
        <w:tc>
          <w:tcPr>
            <w:tcW w:w="2552" w:type="dxa"/>
            <w:vAlign w:val="center"/>
          </w:tcPr>
          <w:p w14:paraId="59E67A0E" w14:textId="75E83C1B" w:rsidR="00B37DCB" w:rsidRPr="00BA567F" w:rsidRDefault="00B37DCB" w:rsidP="00B37DCB">
            <w:pPr>
              <w:suppressAutoHyphens/>
              <w:spacing w:after="120" w:line="276" w:lineRule="auto"/>
              <w:rPr>
                <w:rFonts w:ascii="Aptos" w:hAnsi="Aptos" w:cstheme="minorHAnsi"/>
              </w:rPr>
            </w:pPr>
            <w:r w:rsidRPr="00BA567F">
              <w:rPr>
                <w:rFonts w:ascii="Aptos" w:hAnsi="Aptos" w:cstheme="minorHAnsi"/>
              </w:rPr>
              <w:t>„Wytyczne w zakresie kwalifikowalności kosztów” – katalog kosztów pośrednich. Zmiana opisana w</w:t>
            </w:r>
            <w:r>
              <w:rPr>
                <w:rFonts w:ascii="Aptos" w:hAnsi="Aptos" w:cstheme="minorHAnsi"/>
              </w:rPr>
              <w:t> </w:t>
            </w:r>
            <w:r w:rsidRPr="00BA567F">
              <w:rPr>
                <w:rFonts w:ascii="Aptos" w:hAnsi="Aptos" w:cstheme="minorHAnsi"/>
              </w:rPr>
              <w:t>pkt</w:t>
            </w:r>
            <w:r>
              <w:rPr>
                <w:rFonts w:ascii="Aptos" w:hAnsi="Aptos" w:cstheme="minorHAnsi"/>
              </w:rPr>
              <w:t> </w:t>
            </w:r>
            <w:r w:rsidRPr="00BA567F">
              <w:rPr>
                <w:rFonts w:ascii="Aptos" w:hAnsi="Aptos" w:cstheme="minorHAnsi"/>
              </w:rPr>
              <w:t>3 komunikatu konsultacyjnego z</w:t>
            </w:r>
            <w:r>
              <w:rPr>
                <w:rFonts w:ascii="Aptos" w:hAnsi="Aptos" w:cstheme="minorHAnsi"/>
              </w:rPr>
              <w:t> </w:t>
            </w:r>
            <w:r w:rsidRPr="00BA567F">
              <w:rPr>
                <w:rFonts w:ascii="Aptos" w:hAnsi="Aptos" w:cstheme="minorHAnsi"/>
              </w:rPr>
              <w:t>dnia 26 czerwca 2026 r. (przeniesienie kosztów przeprowadzenia audytu zewnętrznego projektu do kosztów pośrednich).</w:t>
            </w:r>
          </w:p>
        </w:tc>
        <w:tc>
          <w:tcPr>
            <w:tcW w:w="3118" w:type="dxa"/>
            <w:vAlign w:val="center"/>
          </w:tcPr>
          <w:p w14:paraId="79E54658" w14:textId="246C6EE5" w:rsidR="00B37DCB" w:rsidRPr="00BA567F" w:rsidRDefault="00B37DCB" w:rsidP="00B37DCB">
            <w:pPr>
              <w:suppressAutoHyphens/>
              <w:spacing w:after="120" w:line="276" w:lineRule="auto"/>
              <w:rPr>
                <w:rFonts w:ascii="Aptos" w:hAnsi="Aptos" w:cstheme="minorBidi"/>
              </w:rPr>
            </w:pPr>
            <w:r w:rsidRPr="00BA567F">
              <w:rPr>
                <w:rFonts w:ascii="Aptos" w:hAnsi="Aptos" w:cstheme="minorBidi"/>
              </w:rPr>
              <w:t>Wnosimy o pozostawienie kosztu przeprowadzenia audytu zewnętrznego projektu jako odrębnej, wyodrębnionej pozycji budżetowej w kosztach bezpośrednich.</w:t>
            </w:r>
          </w:p>
        </w:tc>
        <w:tc>
          <w:tcPr>
            <w:tcW w:w="3544" w:type="dxa"/>
            <w:vAlign w:val="center"/>
          </w:tcPr>
          <w:p w14:paraId="6BC8A74F" w14:textId="2BFF0048" w:rsidR="00B37DCB" w:rsidRPr="00BA567F" w:rsidRDefault="00B37DCB" w:rsidP="00B37DCB">
            <w:pPr>
              <w:suppressAutoHyphens/>
              <w:spacing w:after="120" w:line="276" w:lineRule="auto"/>
              <w:rPr>
                <w:rFonts w:ascii="Aptos" w:hAnsi="Aptos" w:cstheme="minorBidi"/>
              </w:rPr>
            </w:pPr>
            <w:r w:rsidRPr="00BA567F">
              <w:rPr>
                <w:rFonts w:ascii="Aptos" w:hAnsi="Aptos" w:cstheme="minorBidi"/>
              </w:rPr>
              <w:t>Audyt zewnętrzny jest obowiązkowym, realnym i</w:t>
            </w:r>
            <w:r>
              <w:rPr>
                <w:rFonts w:ascii="Aptos" w:hAnsi="Aptos" w:cstheme="minorBidi"/>
              </w:rPr>
              <w:t> </w:t>
            </w:r>
            <w:r w:rsidRPr="00BA567F">
              <w:rPr>
                <w:rFonts w:ascii="Aptos" w:hAnsi="Aptos" w:cstheme="minorBidi"/>
              </w:rPr>
              <w:t>niejednokrotnie znaczącym kosztem, który służy także interesowi PFRON, zapewniając niezależną kontrolę prawidłowości wydatkowania środków. Przeniesienie go do kosztów pośrednich oznacza, że – przy ryczałtowym rozliczaniu kosztów pośrednich – koszt audytu nie będzie odrębnie finansowany i będzie konkurował w ramach jednej puli z kosztami zarządzania projektem, co realnie zmniejszy środki dostępne na obsługę projektu albo wymusi pokrycie audytu ze środków własnych organizacji. Rozwiązanie to jest ponadto niespójne z proponowanym jednocześnie zakazem przesuwania środków przeznaczonych na audyt zewnętrzny (pkt 5 komunikatu) – realne zabezpieczenie tej pozycji jest możliwe wyłącznie wówczas, gdy audyt pozostaje wyodrębnioną pozycją budżetową, a nie elementem ryczałtu kosztów pośrednich. Należy ponadto podkreślić, że obowiązek przeprowadzenia audytu zewnętrznego jest nakładany na organizacje przez PFRON. Przeniesienie kosztu obowiązku narzuconego przez Fundusz do kosztów pośrednich – a tym samym obniżenie środków dostępnych na obsługę projektu – jest rozwiązaniem nieuzasadnionym i niesprawiedliwym wobec organizacji; koszt wynikający z</w:t>
            </w:r>
            <w:r>
              <w:rPr>
                <w:rFonts w:ascii="Aptos" w:hAnsi="Aptos" w:cstheme="minorBidi"/>
              </w:rPr>
              <w:t> </w:t>
            </w:r>
            <w:r w:rsidRPr="00BA567F">
              <w:rPr>
                <w:rFonts w:ascii="Aptos" w:hAnsi="Aptos" w:cstheme="minorBidi"/>
              </w:rPr>
              <w:t>wymogu określonego przez PFRON nie powinien obciążać puli środków przeznaczonych na zarządzanie projektem. Z</w:t>
            </w:r>
            <w:r>
              <w:rPr>
                <w:rFonts w:ascii="Aptos" w:hAnsi="Aptos" w:cstheme="minorBidi"/>
              </w:rPr>
              <w:t> </w:t>
            </w:r>
            <w:r w:rsidRPr="00BA567F">
              <w:rPr>
                <w:rFonts w:ascii="Aptos" w:hAnsi="Aptos" w:cstheme="minorBidi"/>
              </w:rPr>
              <w:t>tych względów wnosimy o</w:t>
            </w:r>
            <w:r>
              <w:rPr>
                <w:rFonts w:ascii="Aptos" w:hAnsi="Aptos" w:cstheme="minorBidi"/>
              </w:rPr>
              <w:t> </w:t>
            </w:r>
            <w:r w:rsidRPr="00BA567F">
              <w:rPr>
                <w:rFonts w:ascii="Aptos" w:hAnsi="Aptos" w:cstheme="minorBidi"/>
              </w:rPr>
              <w:t>utrzymanie audytu jako odrębnego, wyodrębnionego kosztu.</w:t>
            </w:r>
          </w:p>
        </w:tc>
        <w:tc>
          <w:tcPr>
            <w:tcW w:w="3261" w:type="dxa"/>
            <w:vAlign w:val="center"/>
          </w:tcPr>
          <w:p w14:paraId="0BC77FF5" w14:textId="4340379F" w:rsidR="00B37DCB" w:rsidRPr="00BA567F" w:rsidRDefault="00B37DCB" w:rsidP="00B37DCB">
            <w:pPr>
              <w:suppressAutoHyphens/>
              <w:spacing w:after="120" w:line="276" w:lineRule="auto"/>
              <w:rPr>
                <w:rFonts w:ascii="Aptos" w:hAnsi="Aptos" w:cstheme="minorHAnsi"/>
              </w:rPr>
            </w:pPr>
            <w:r w:rsidRPr="00B37DCB">
              <w:rPr>
                <w:rFonts w:ascii="Aptos" w:hAnsi="Aptos" w:cstheme="minorHAnsi"/>
                <w:b/>
                <w:bCs/>
              </w:rPr>
              <w:t>Uwaga uwzględniona.</w:t>
            </w:r>
            <w:r>
              <w:rPr>
                <w:rFonts w:ascii="Aptos" w:hAnsi="Aptos" w:cstheme="minorHAnsi"/>
              </w:rPr>
              <w:br/>
            </w:r>
            <w:r w:rsidRPr="00BA567F">
              <w:rPr>
                <w:rFonts w:ascii="Aptos" w:hAnsi="Aptos" w:cstheme="minorHAnsi"/>
              </w:rPr>
              <w:t>Koszty związane z</w:t>
            </w:r>
            <w:r w:rsidR="00B32A6D">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37DCB" w:rsidRPr="0079789E" w14:paraId="26A6554A" w14:textId="77777777" w:rsidTr="00155065">
        <w:tc>
          <w:tcPr>
            <w:tcW w:w="851" w:type="dxa"/>
            <w:vAlign w:val="center"/>
          </w:tcPr>
          <w:p w14:paraId="1B9634F6" w14:textId="695EFEA0" w:rsidR="00B37DCB" w:rsidRPr="00BA567F" w:rsidRDefault="00B37DCB" w:rsidP="00B37DCB">
            <w:pPr>
              <w:suppressAutoHyphens/>
              <w:spacing w:after="120" w:line="276" w:lineRule="auto"/>
              <w:rPr>
                <w:rFonts w:ascii="Aptos" w:hAnsi="Aptos" w:cstheme="minorHAnsi"/>
              </w:rPr>
            </w:pPr>
            <w:r w:rsidRPr="00BA567F">
              <w:rPr>
                <w:rFonts w:ascii="Aptos" w:hAnsi="Aptos" w:cstheme="minorHAnsi"/>
              </w:rPr>
              <w:t>32.1</w:t>
            </w:r>
          </w:p>
        </w:tc>
        <w:tc>
          <w:tcPr>
            <w:tcW w:w="2977" w:type="dxa"/>
            <w:vAlign w:val="center"/>
          </w:tcPr>
          <w:p w14:paraId="6C7A81BA" w14:textId="53554F17" w:rsidR="00B37DCB" w:rsidRPr="00BA567F" w:rsidRDefault="00B37DCB" w:rsidP="00B37DCB">
            <w:pPr>
              <w:suppressAutoHyphens/>
              <w:spacing w:after="120" w:line="276" w:lineRule="auto"/>
              <w:rPr>
                <w:rFonts w:ascii="Aptos" w:hAnsi="Aptos" w:cstheme="minorHAnsi"/>
              </w:rPr>
            </w:pPr>
            <w:r w:rsidRPr="00BA567F">
              <w:rPr>
                <w:rFonts w:ascii="Aptos" w:hAnsi="Aptos" w:cstheme="minorHAnsi"/>
              </w:rPr>
              <w:t>STOWARZYSZENIE NA RZECZ ZRÓWNOWAŻONEGO ROZWOJU SPOŁECZNO-GOSPODARCZEGO „KLUCZ”</w:t>
            </w:r>
          </w:p>
        </w:tc>
        <w:tc>
          <w:tcPr>
            <w:tcW w:w="2552" w:type="dxa"/>
            <w:vAlign w:val="center"/>
          </w:tcPr>
          <w:p w14:paraId="32CFBDE6" w14:textId="0FF1774F" w:rsidR="00B37DCB" w:rsidRPr="00BA567F" w:rsidRDefault="00B37DCB" w:rsidP="00B37DCB">
            <w:pPr>
              <w:suppressAutoHyphens/>
              <w:spacing w:after="120" w:line="276" w:lineRule="auto"/>
              <w:rPr>
                <w:rFonts w:ascii="Aptos" w:hAnsi="Aptos" w:cstheme="minorHAnsi"/>
              </w:rPr>
            </w:pPr>
            <w:r w:rsidRPr="00BA567F">
              <w:rPr>
                <w:rFonts w:ascii="Aptos" w:hAnsi="Aptos" w:cstheme="minorHAnsi"/>
              </w:rPr>
              <w:t>Ogłoszenie o</w:t>
            </w:r>
            <w:r>
              <w:rPr>
                <w:rFonts w:ascii="Aptos" w:hAnsi="Aptos" w:cstheme="minorHAnsi"/>
              </w:rPr>
              <w:t> </w:t>
            </w:r>
            <w:r w:rsidRPr="00BA567F">
              <w:rPr>
                <w:rFonts w:ascii="Aptos" w:hAnsi="Aptos" w:cstheme="minorHAnsi"/>
              </w:rPr>
              <w:t>konsultacjach, Kierunek pomocy 1, punkt 3.</w:t>
            </w:r>
          </w:p>
        </w:tc>
        <w:tc>
          <w:tcPr>
            <w:tcW w:w="3118" w:type="dxa"/>
            <w:vAlign w:val="center"/>
          </w:tcPr>
          <w:p w14:paraId="66B4E7CF" w14:textId="5508578C" w:rsidR="00B37DCB" w:rsidRPr="00BA567F" w:rsidRDefault="00B37DCB" w:rsidP="00B37DCB">
            <w:pPr>
              <w:suppressAutoHyphens/>
              <w:spacing w:after="120" w:line="276" w:lineRule="auto"/>
              <w:rPr>
                <w:rFonts w:ascii="Aptos" w:hAnsi="Aptos" w:cstheme="minorBidi"/>
              </w:rPr>
            </w:pPr>
            <w:r w:rsidRPr="00BA567F">
              <w:rPr>
                <w:rFonts w:ascii="Aptos" w:hAnsi="Aptos" w:cstheme="minorBidi"/>
              </w:rPr>
              <w:t>Doprecyzowanie zasad zastosowania nowego wskaźnika bazowego oraz wskazanie szacunkowego wskaźnika np. z</w:t>
            </w:r>
            <w:r>
              <w:rPr>
                <w:rFonts w:ascii="Aptos" w:hAnsi="Aptos" w:cstheme="minorBidi"/>
              </w:rPr>
              <w:t> </w:t>
            </w:r>
            <w:r w:rsidRPr="00BA567F">
              <w:rPr>
                <w:rFonts w:ascii="Aptos" w:hAnsi="Aptos" w:cstheme="minorBidi"/>
              </w:rPr>
              <w:t>poprzedniego konkursu.</w:t>
            </w:r>
          </w:p>
        </w:tc>
        <w:tc>
          <w:tcPr>
            <w:tcW w:w="3544" w:type="dxa"/>
            <w:vAlign w:val="center"/>
          </w:tcPr>
          <w:p w14:paraId="452DE670" w14:textId="06750F69" w:rsidR="00B37DCB" w:rsidRPr="00BA567F" w:rsidRDefault="00B37DCB" w:rsidP="00B37DCB">
            <w:pPr>
              <w:suppressAutoHyphens/>
              <w:spacing w:after="120" w:line="276" w:lineRule="auto"/>
              <w:rPr>
                <w:rFonts w:ascii="Aptos" w:hAnsi="Aptos" w:cstheme="minorBidi"/>
              </w:rPr>
            </w:pPr>
            <w:r w:rsidRPr="00BA567F">
              <w:rPr>
                <w:rFonts w:ascii="Aptos" w:hAnsi="Aptos" w:cstheme="minorBidi"/>
              </w:rPr>
              <w:t>W ogłoszeniu zapowiedziano wprowadzenie wartości bazowej również dla drugiego wskaźnika nakładu w Kierunku pomocy 1, tj. kwoty dofinansowania przypadającej na jednego beneficjenta zatrudnionego w wyniku realizacji projektu.</w:t>
            </w:r>
            <w:r>
              <w:rPr>
                <w:rFonts w:ascii="Aptos" w:hAnsi="Aptos" w:cstheme="minorBidi"/>
              </w:rPr>
              <w:t xml:space="preserve"> </w:t>
            </w:r>
            <w:r w:rsidRPr="00BA567F">
              <w:rPr>
                <w:rFonts w:ascii="Aptos" w:hAnsi="Aptos" w:cstheme="minorBidi"/>
              </w:rPr>
              <w:t>Jednocześnie nie przedstawiono sposobu wyliczania tego wskaźnika ani orientacyjnych wartości, które miałyby obowiązywać w</w:t>
            </w:r>
            <w:r>
              <w:rPr>
                <w:rFonts w:ascii="Aptos" w:hAnsi="Aptos" w:cstheme="minorBidi"/>
              </w:rPr>
              <w:t> </w:t>
            </w:r>
            <w:r w:rsidRPr="00BA567F">
              <w:rPr>
                <w:rFonts w:ascii="Aptos" w:hAnsi="Aptos" w:cstheme="minorBidi"/>
              </w:rPr>
              <w:t>konkursie.</w:t>
            </w:r>
            <w:r>
              <w:rPr>
                <w:rFonts w:ascii="Aptos" w:hAnsi="Aptos" w:cstheme="minorBidi"/>
              </w:rPr>
              <w:t xml:space="preserve"> </w:t>
            </w:r>
            <w:r w:rsidRPr="00BA567F">
              <w:rPr>
                <w:rFonts w:ascii="Aptos" w:hAnsi="Aptos" w:cstheme="minorBidi"/>
              </w:rPr>
              <w:t>Uważamy, że parametry mające bezpośredni wpływ na konstrukcję projektów powinny być znane organizacjom już na etapie ogłaszania konkursu. Brak takich informacji znacząco utrudnia planowanie działań, budżetów oraz ocenę ryzyka realizacyjnego.</w:t>
            </w:r>
          </w:p>
        </w:tc>
        <w:tc>
          <w:tcPr>
            <w:tcW w:w="3261" w:type="dxa"/>
            <w:vAlign w:val="center"/>
          </w:tcPr>
          <w:p w14:paraId="0CEE224B" w14:textId="040F65BE" w:rsidR="00B37DCB" w:rsidRPr="00BA567F" w:rsidRDefault="00B37DCB" w:rsidP="00B37DCB">
            <w:pPr>
              <w:suppressAutoHyphens/>
              <w:spacing w:after="120" w:line="276" w:lineRule="auto"/>
              <w:rPr>
                <w:rFonts w:ascii="Aptos" w:hAnsi="Aptos" w:cstheme="minorHAnsi"/>
              </w:rPr>
            </w:pPr>
            <w:r w:rsidRPr="00B37DCB">
              <w:rPr>
                <w:rFonts w:ascii="Aptos" w:hAnsi="Aptos" w:cstheme="minorHAnsi"/>
                <w:b/>
                <w:bCs/>
              </w:rPr>
              <w:t>Uwaga nieuwzględniona.</w:t>
            </w:r>
            <w:r>
              <w:rPr>
                <w:rFonts w:ascii="Aptos" w:hAnsi="Aptos" w:cstheme="minorHAnsi"/>
              </w:rPr>
              <w:br/>
            </w:r>
            <w:r w:rsidRPr="00BA567F">
              <w:rPr>
                <w:rFonts w:ascii="Aptos" w:hAnsi="Aptos" w:cstheme="minorHAnsi"/>
              </w:rPr>
              <w:t>Proponowane rozwiązanie nie zmienia podstawowej zasady wyliczania wskaźnika, która nadal opiera się na danych z wniosków składanych przez organizacje w konkursie. Wprowadzana zmiana dotyczy jedynie ujednolicenia sposobu odcinania wartości skrajnych. Po zakończeniu naboru wniosków w ramach konkursu, a przed wyliczeniem wartości wskaźników bazowych, zostanie ustalona grupa wniosków, które następnie zostaną poddane analizie pod kątem wartości wskaźników nakładu. Wartości te wynikają z</w:t>
            </w:r>
            <w:r>
              <w:rPr>
                <w:rFonts w:ascii="Aptos" w:hAnsi="Aptos" w:cstheme="minorHAnsi"/>
              </w:rPr>
              <w:t> </w:t>
            </w:r>
            <w:r w:rsidRPr="00BA567F">
              <w:rPr>
                <w:rFonts w:ascii="Aptos" w:hAnsi="Aptos" w:cstheme="minorHAnsi"/>
              </w:rPr>
              <w:t>analizy średnich wartości wskaźników nakładu z</w:t>
            </w:r>
            <w:r>
              <w:rPr>
                <w:rFonts w:ascii="Aptos" w:hAnsi="Aptos" w:cstheme="minorHAnsi"/>
              </w:rPr>
              <w:t> </w:t>
            </w:r>
            <w:r w:rsidRPr="00BA567F">
              <w:rPr>
                <w:rFonts w:ascii="Aptos" w:hAnsi="Aptos" w:cstheme="minorHAnsi"/>
              </w:rPr>
              <w:t>wniosków złożonych przez organizacje w danej edycji konkursu.</w:t>
            </w:r>
          </w:p>
        </w:tc>
      </w:tr>
      <w:tr w:rsidR="00B37DCB" w:rsidRPr="0079789E" w14:paraId="7B2E7A56" w14:textId="77777777" w:rsidTr="00155065">
        <w:tc>
          <w:tcPr>
            <w:tcW w:w="851" w:type="dxa"/>
            <w:vAlign w:val="center"/>
          </w:tcPr>
          <w:p w14:paraId="2BC5A3BE" w14:textId="2359081E" w:rsidR="00B37DCB" w:rsidRPr="00BA567F" w:rsidRDefault="00B37DCB" w:rsidP="00B37DCB">
            <w:pPr>
              <w:suppressAutoHyphens/>
              <w:spacing w:after="120" w:line="276" w:lineRule="auto"/>
              <w:rPr>
                <w:rFonts w:ascii="Aptos" w:hAnsi="Aptos" w:cstheme="minorHAnsi"/>
              </w:rPr>
            </w:pPr>
            <w:r w:rsidRPr="00BA567F">
              <w:rPr>
                <w:rFonts w:ascii="Aptos" w:hAnsi="Aptos" w:cstheme="minorHAnsi"/>
              </w:rPr>
              <w:t>32.2</w:t>
            </w:r>
          </w:p>
        </w:tc>
        <w:tc>
          <w:tcPr>
            <w:tcW w:w="2977" w:type="dxa"/>
            <w:vAlign w:val="center"/>
          </w:tcPr>
          <w:p w14:paraId="58276C44" w14:textId="6DC7DE63" w:rsidR="00B37DCB" w:rsidRPr="00BA567F" w:rsidRDefault="00B37DCB" w:rsidP="00B37DCB">
            <w:pPr>
              <w:suppressAutoHyphens/>
              <w:spacing w:after="120" w:line="276" w:lineRule="auto"/>
              <w:rPr>
                <w:rFonts w:ascii="Aptos" w:hAnsi="Aptos" w:cstheme="minorHAnsi"/>
              </w:rPr>
            </w:pPr>
            <w:r w:rsidRPr="00BA567F">
              <w:rPr>
                <w:rFonts w:ascii="Aptos" w:hAnsi="Aptos" w:cstheme="minorHAnsi"/>
              </w:rPr>
              <w:t>STOWARZYSZENIE NA RZECZ ZRÓWNOWAŻONEGO ROZWOJU SPOŁECZNO-GOSPODARCZEGO „KLUCZ”</w:t>
            </w:r>
          </w:p>
        </w:tc>
        <w:tc>
          <w:tcPr>
            <w:tcW w:w="2552" w:type="dxa"/>
            <w:vAlign w:val="center"/>
          </w:tcPr>
          <w:p w14:paraId="7B71480A" w14:textId="1318E557" w:rsidR="00B37DCB" w:rsidRPr="00BA567F" w:rsidRDefault="00B37DCB" w:rsidP="00B37DCB">
            <w:pPr>
              <w:suppressAutoHyphens/>
              <w:spacing w:after="120" w:line="276" w:lineRule="auto"/>
              <w:rPr>
                <w:rFonts w:ascii="Aptos" w:hAnsi="Aptos" w:cstheme="minorHAnsi"/>
              </w:rPr>
            </w:pPr>
            <w:r>
              <w:rPr>
                <w:rFonts w:ascii="Aptos" w:hAnsi="Aptos" w:cstheme="minorHAnsi"/>
              </w:rPr>
              <w:t>„</w:t>
            </w:r>
            <w:r w:rsidRPr="00BA567F">
              <w:rPr>
                <w:rFonts w:ascii="Aptos" w:hAnsi="Aptos" w:cstheme="minorHAnsi"/>
              </w:rPr>
              <w:t>Regulamin składania, rozpatrywania i</w:t>
            </w:r>
            <w:r>
              <w:rPr>
                <w:rFonts w:ascii="Aptos" w:hAnsi="Aptos" w:cstheme="minorHAnsi"/>
              </w:rPr>
              <w:t> </w:t>
            </w:r>
            <w:r w:rsidRPr="00BA567F">
              <w:rPr>
                <w:rFonts w:ascii="Aptos" w:hAnsi="Aptos" w:cstheme="minorHAnsi"/>
              </w:rPr>
              <w:t>realizacji projektów</w:t>
            </w:r>
            <w:r>
              <w:rPr>
                <w:rFonts w:ascii="Aptos" w:hAnsi="Aptos" w:cstheme="minorHAnsi"/>
              </w:rPr>
              <w:t>”</w:t>
            </w:r>
            <w:r w:rsidRPr="00BA567F">
              <w:rPr>
                <w:rFonts w:ascii="Aptos" w:hAnsi="Aptos" w:cstheme="minorHAnsi"/>
              </w:rPr>
              <w:t>, str</w:t>
            </w:r>
            <w:r>
              <w:rPr>
                <w:rFonts w:ascii="Aptos" w:hAnsi="Aptos" w:cstheme="minorHAnsi"/>
              </w:rPr>
              <w:t>ona</w:t>
            </w:r>
            <w:r w:rsidRPr="00BA567F">
              <w:rPr>
                <w:rFonts w:ascii="Aptos" w:hAnsi="Aptos" w:cstheme="minorHAnsi"/>
              </w:rPr>
              <w:t xml:space="preserve"> 9</w:t>
            </w:r>
          </w:p>
        </w:tc>
        <w:tc>
          <w:tcPr>
            <w:tcW w:w="3118" w:type="dxa"/>
            <w:vAlign w:val="center"/>
          </w:tcPr>
          <w:p w14:paraId="43E59195" w14:textId="1EEC31C7" w:rsidR="00B37DCB" w:rsidRPr="00BA567F" w:rsidRDefault="00B37DCB" w:rsidP="00B37DCB">
            <w:pPr>
              <w:suppressAutoHyphens/>
              <w:spacing w:after="120" w:line="276" w:lineRule="auto"/>
              <w:rPr>
                <w:rFonts w:ascii="Aptos" w:hAnsi="Aptos" w:cstheme="minorBidi"/>
              </w:rPr>
            </w:pPr>
            <w:r w:rsidRPr="00BA567F">
              <w:rPr>
                <w:rFonts w:ascii="Aptos" w:hAnsi="Aptos" w:cstheme="minorBidi"/>
              </w:rPr>
              <w:t>Rezultaty projektu: Osobę zatrudnioną na podstawie umowy o pracę możesz wykazać w rezultatach, o ile umowa zawarta została na okres co najmniej 3 miesięcy.</w:t>
            </w:r>
          </w:p>
        </w:tc>
        <w:tc>
          <w:tcPr>
            <w:tcW w:w="3544" w:type="dxa"/>
            <w:vAlign w:val="center"/>
          </w:tcPr>
          <w:p w14:paraId="590ED4F9" w14:textId="3FABD0C6" w:rsidR="00B37DCB" w:rsidRPr="00BA567F" w:rsidRDefault="00B37DCB" w:rsidP="00B37DCB">
            <w:pPr>
              <w:suppressAutoHyphens/>
              <w:spacing w:after="120" w:line="276" w:lineRule="auto"/>
              <w:rPr>
                <w:rFonts w:ascii="Aptos" w:hAnsi="Aptos" w:cstheme="minorBidi"/>
              </w:rPr>
            </w:pPr>
            <w:r w:rsidRPr="00BA567F">
              <w:rPr>
                <w:rFonts w:ascii="Aptos" w:hAnsi="Aptos" w:cstheme="minorBidi"/>
              </w:rPr>
              <w:t>Wnosimy o zaliczenie do wskaźnika rezultatu umów, które zostały zawarte pod koniec okresu sprawozdawczego, ale ich trzy miesięczny okres mija już w</w:t>
            </w:r>
            <w:r>
              <w:rPr>
                <w:rFonts w:ascii="Aptos" w:hAnsi="Aptos" w:cstheme="minorBidi"/>
              </w:rPr>
              <w:t> </w:t>
            </w:r>
            <w:r w:rsidRPr="00BA567F">
              <w:rPr>
                <w:rFonts w:ascii="Aptos" w:hAnsi="Aptos" w:cstheme="minorBidi"/>
              </w:rPr>
              <w:t>kolejnym okresie sprawozdawczym (podobnie jak ma to miejsce w przypadku drugiego wskaźnika rezultatu).</w:t>
            </w:r>
            <w:r>
              <w:rPr>
                <w:rFonts w:ascii="Aptos" w:hAnsi="Aptos" w:cstheme="minorBidi"/>
              </w:rPr>
              <w:t xml:space="preserve"> </w:t>
            </w:r>
            <w:r w:rsidRPr="00BA567F">
              <w:rPr>
                <w:rFonts w:ascii="Aptos" w:hAnsi="Aptos" w:cstheme="minorBidi"/>
              </w:rPr>
              <w:t>Prosimy o jednoznaczne wskazanie, że warunek minimalnego okresu zatrudnienia będzie odnosił się do łącznego okresu zatrudnienia wynoszącego co najmniej 3 miesiące, niezależnie od liczby kolejno zawieranych umów o pracę.</w:t>
            </w:r>
          </w:p>
        </w:tc>
        <w:tc>
          <w:tcPr>
            <w:tcW w:w="3261" w:type="dxa"/>
            <w:vAlign w:val="center"/>
          </w:tcPr>
          <w:p w14:paraId="290D381D" w14:textId="691F600E" w:rsidR="00B37DCB" w:rsidRPr="00BA567F" w:rsidRDefault="00B37DCB" w:rsidP="00B37DCB">
            <w:pPr>
              <w:suppressAutoHyphens/>
              <w:spacing w:after="120" w:line="276" w:lineRule="auto"/>
              <w:rPr>
                <w:rFonts w:ascii="Aptos" w:hAnsi="Aptos" w:cstheme="minorHAnsi"/>
              </w:rPr>
            </w:pPr>
            <w:r w:rsidRPr="00B37DCB">
              <w:rPr>
                <w:rFonts w:ascii="Aptos" w:hAnsi="Aptos" w:cstheme="minorHAnsi"/>
                <w:b/>
                <w:bCs/>
              </w:rPr>
              <w:t>Uwaga niezasadna</w:t>
            </w:r>
            <w:r w:rsidRPr="00BA567F">
              <w:rPr>
                <w:rFonts w:ascii="Aptos" w:hAnsi="Aptos" w:cstheme="minorHAnsi"/>
              </w:rPr>
              <w:t>.</w:t>
            </w:r>
            <w:r>
              <w:rPr>
                <w:rFonts w:ascii="Aptos" w:hAnsi="Aptos" w:cstheme="minorHAnsi"/>
              </w:rPr>
              <w:br/>
            </w:r>
            <w:r w:rsidRPr="00BA567F">
              <w:rPr>
                <w:rFonts w:ascii="Aptos" w:hAnsi="Aptos" w:cstheme="minorHAnsi"/>
              </w:rPr>
              <w:t>Fundusz będzie weryfikował okres, na jaki zawarto umowę o pracę. Zgodnie z</w:t>
            </w:r>
            <w:r>
              <w:rPr>
                <w:rFonts w:ascii="Aptos" w:hAnsi="Aptos" w:cstheme="minorHAnsi"/>
              </w:rPr>
              <w:t> „</w:t>
            </w:r>
            <w:r w:rsidRPr="00BA567F">
              <w:rPr>
                <w:rFonts w:ascii="Aptos" w:hAnsi="Aptos" w:cstheme="minorHAnsi"/>
              </w:rPr>
              <w:t>Regulaminem składania, rozpatrywania i realizacji projektów</w:t>
            </w:r>
            <w:r w:rsidR="00850DAB">
              <w:rPr>
                <w:rFonts w:ascii="Aptos" w:hAnsi="Aptos" w:cstheme="minorHAnsi"/>
              </w:rPr>
              <w:t>”</w:t>
            </w:r>
            <w:r w:rsidRPr="00BA567F">
              <w:rPr>
                <w:rFonts w:ascii="Aptos" w:hAnsi="Aptos" w:cstheme="minorHAnsi"/>
              </w:rPr>
              <w:t xml:space="preserve">: </w:t>
            </w:r>
            <w:r w:rsidR="00850DAB">
              <w:rPr>
                <w:rFonts w:ascii="Aptos" w:hAnsi="Aptos" w:cstheme="minorHAnsi"/>
              </w:rPr>
              <w:t>„</w:t>
            </w:r>
            <w:r w:rsidRPr="00BA567F">
              <w:rPr>
                <w:rFonts w:ascii="Aptos" w:hAnsi="Aptos" w:cstheme="minorHAnsi"/>
              </w:rPr>
              <w:t>Osobę zatrudnioną na podstawie umowy o pracę możesz wykazać w rezultatach, o ile umowa zawarta została na okres co najmniej 3 miesięcy. W przypadku kilku umów – warunek ten zbadamy dla łącznego okresu, o ile przerwa pomiędzy poszczególnymi okresami zatrudnienia nie będzie dłuższa niż 30 dni. Czasu przerwy nie możesz wliczyć do okresu zatrudnienia, osobę zatrudnioną można wykazać w rezultatach, o ile umowa zawarta została na okres co najmniej 3 miesięcy, a w przypadku kilku umów warunek ten badany jest dla łącznego okresu, o ile przerwa pomiędzy nimi nie przekracza 30 dni.</w:t>
            </w:r>
            <w:r w:rsidR="00850DAB">
              <w:rPr>
                <w:rFonts w:ascii="Aptos" w:hAnsi="Aptos" w:cstheme="minorHAnsi"/>
              </w:rPr>
              <w:t>”</w:t>
            </w:r>
            <w:r w:rsidRPr="00BA567F">
              <w:rPr>
                <w:rFonts w:ascii="Aptos" w:hAnsi="Aptos" w:cstheme="minorHAnsi"/>
              </w:rPr>
              <w:t>. Oznacza to, że wcześniejsze, niezależne od organizacji rozwiązanie prawidłowo zawartej umowy nie wpływa negatywnie na rozliczenie wskaźnika.</w:t>
            </w:r>
          </w:p>
        </w:tc>
      </w:tr>
      <w:tr w:rsidR="00B37DCB" w:rsidRPr="0079789E" w14:paraId="225A99D0" w14:textId="77777777" w:rsidTr="00155065">
        <w:tc>
          <w:tcPr>
            <w:tcW w:w="851" w:type="dxa"/>
            <w:vAlign w:val="center"/>
          </w:tcPr>
          <w:p w14:paraId="41183239" w14:textId="023B6686" w:rsidR="00B37DCB" w:rsidRPr="00BA567F" w:rsidRDefault="00B37DCB" w:rsidP="00850DAB">
            <w:pPr>
              <w:suppressAutoHyphens/>
              <w:spacing w:after="120" w:line="276" w:lineRule="auto"/>
              <w:rPr>
                <w:rFonts w:ascii="Aptos" w:hAnsi="Aptos" w:cstheme="minorHAnsi"/>
              </w:rPr>
            </w:pPr>
            <w:r w:rsidRPr="00BA567F">
              <w:rPr>
                <w:rFonts w:ascii="Aptos" w:hAnsi="Aptos" w:cstheme="minorHAnsi"/>
              </w:rPr>
              <w:t>32.3</w:t>
            </w:r>
          </w:p>
        </w:tc>
        <w:tc>
          <w:tcPr>
            <w:tcW w:w="2977" w:type="dxa"/>
            <w:vAlign w:val="center"/>
          </w:tcPr>
          <w:p w14:paraId="584B8DA5" w14:textId="27AB71C1" w:rsidR="00B37DCB" w:rsidRPr="00BA567F" w:rsidRDefault="00B37DCB" w:rsidP="00850DAB">
            <w:pPr>
              <w:suppressAutoHyphens/>
              <w:spacing w:after="120" w:line="276" w:lineRule="auto"/>
              <w:rPr>
                <w:rFonts w:ascii="Aptos" w:hAnsi="Aptos" w:cstheme="minorHAnsi"/>
              </w:rPr>
            </w:pPr>
            <w:r w:rsidRPr="00BA567F">
              <w:rPr>
                <w:rFonts w:ascii="Aptos" w:hAnsi="Aptos" w:cstheme="minorHAnsi"/>
              </w:rPr>
              <w:t>STOWARZYSZENIE NA RZECZ ZRÓWNOWAŻONEGO ROZWOJU SPOŁECZNO-GOSPODARCZEGO „KLUCZ”</w:t>
            </w:r>
          </w:p>
        </w:tc>
        <w:tc>
          <w:tcPr>
            <w:tcW w:w="2552" w:type="dxa"/>
            <w:vAlign w:val="center"/>
          </w:tcPr>
          <w:p w14:paraId="6585E415" w14:textId="01E0EE92" w:rsidR="00B37DCB" w:rsidRPr="00BA567F" w:rsidRDefault="00850DAB" w:rsidP="00850DAB">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 realizacji projektów</w:t>
            </w:r>
            <w:r>
              <w:rPr>
                <w:rFonts w:ascii="Aptos" w:hAnsi="Aptos" w:cstheme="minorHAnsi"/>
              </w:rPr>
              <w:t>”</w:t>
            </w:r>
            <w:r w:rsidR="00B37DCB" w:rsidRPr="00BA567F">
              <w:rPr>
                <w:rFonts w:ascii="Aptos" w:hAnsi="Aptos" w:cstheme="minorHAnsi"/>
              </w:rPr>
              <w:t>, str</w:t>
            </w:r>
            <w:r>
              <w:rPr>
                <w:rFonts w:ascii="Aptos" w:hAnsi="Aptos" w:cstheme="minorHAnsi"/>
              </w:rPr>
              <w:t>ona</w:t>
            </w:r>
            <w:r w:rsidR="00B37DCB" w:rsidRPr="00BA567F">
              <w:rPr>
                <w:rFonts w:ascii="Aptos" w:hAnsi="Aptos" w:cstheme="minorHAnsi"/>
              </w:rPr>
              <w:t xml:space="preserve"> 4</w:t>
            </w:r>
          </w:p>
        </w:tc>
        <w:tc>
          <w:tcPr>
            <w:tcW w:w="3118" w:type="dxa"/>
            <w:vAlign w:val="center"/>
          </w:tcPr>
          <w:p w14:paraId="5C8BDE1B" w14:textId="0CB90E90" w:rsidR="00B37DCB" w:rsidRPr="00BA567F" w:rsidRDefault="00B37DCB" w:rsidP="00850DAB">
            <w:pPr>
              <w:suppressAutoHyphens/>
              <w:spacing w:after="120" w:line="276" w:lineRule="auto"/>
              <w:rPr>
                <w:rFonts w:ascii="Aptos" w:hAnsi="Aptos" w:cstheme="minorBidi"/>
              </w:rPr>
            </w:pPr>
            <w:r w:rsidRPr="00BA567F">
              <w:rPr>
                <w:rFonts w:ascii="Aptos" w:hAnsi="Aptos" w:cstheme="minorBidi"/>
              </w:rPr>
              <w:t>Udział w kilku projektach – Kierunek pomocy 1</w:t>
            </w:r>
            <w:r w:rsidR="00850DAB">
              <w:rPr>
                <w:rFonts w:ascii="Aptos" w:hAnsi="Aptos" w:cstheme="minorBidi"/>
              </w:rPr>
              <w:t xml:space="preserve"> </w:t>
            </w:r>
            <w:r w:rsidRPr="00BA567F">
              <w:rPr>
                <w:rFonts w:ascii="Aptos" w:hAnsi="Aptos" w:cstheme="minorBidi"/>
              </w:rPr>
              <w:t>Beneficjent ostateczny nie może w tym samym czasie brać udziału w kilku równocześnie realizowanych projektach, których celem jest wejście osoby z</w:t>
            </w:r>
            <w:r w:rsidR="00850DAB">
              <w:rPr>
                <w:rFonts w:ascii="Aptos" w:hAnsi="Aptos" w:cstheme="minorBidi"/>
              </w:rPr>
              <w:t> </w:t>
            </w:r>
            <w:r w:rsidRPr="00BA567F">
              <w:rPr>
                <w:rFonts w:ascii="Aptos" w:hAnsi="Aptos" w:cstheme="minorBidi"/>
              </w:rPr>
              <w:t>niepełnosprawnością na rynek pracy. Warunek ten obowiązuje dla projektów, które są finansowane ze środków PFRON oraz ze środków Unii Europejskiej.</w:t>
            </w:r>
          </w:p>
        </w:tc>
        <w:tc>
          <w:tcPr>
            <w:tcW w:w="3544" w:type="dxa"/>
            <w:vAlign w:val="center"/>
          </w:tcPr>
          <w:p w14:paraId="7CD4A1E6" w14:textId="6C217636" w:rsidR="00B37DCB" w:rsidRPr="00BA567F" w:rsidRDefault="00B37DCB" w:rsidP="00850DAB">
            <w:pPr>
              <w:suppressAutoHyphens/>
              <w:spacing w:after="120" w:line="276" w:lineRule="auto"/>
              <w:rPr>
                <w:rFonts w:ascii="Aptos" w:hAnsi="Aptos" w:cstheme="minorBidi"/>
              </w:rPr>
            </w:pPr>
            <w:r w:rsidRPr="00BA567F">
              <w:rPr>
                <w:rFonts w:ascii="Aptos" w:hAnsi="Aptos" w:cstheme="minorBidi"/>
              </w:rPr>
              <w:t>Prosimy o doprecyzowanie określenia „równocześnie”.</w:t>
            </w:r>
          </w:p>
        </w:tc>
        <w:tc>
          <w:tcPr>
            <w:tcW w:w="3261" w:type="dxa"/>
            <w:vAlign w:val="center"/>
          </w:tcPr>
          <w:p w14:paraId="0453EA92" w14:textId="53012789" w:rsidR="00B37DCB" w:rsidRPr="00BA567F" w:rsidRDefault="00B37DCB" w:rsidP="00850DAB">
            <w:pPr>
              <w:suppressAutoHyphens/>
              <w:spacing w:after="120" w:line="276" w:lineRule="auto"/>
              <w:rPr>
                <w:rFonts w:ascii="Aptos" w:hAnsi="Aptos" w:cstheme="minorHAnsi"/>
              </w:rPr>
            </w:pPr>
            <w:r w:rsidRPr="00850DAB">
              <w:rPr>
                <w:rFonts w:ascii="Aptos" w:hAnsi="Aptos" w:cstheme="minorHAnsi"/>
                <w:b/>
                <w:bCs/>
              </w:rPr>
              <w:t>Uwaga nieuwzględniona</w:t>
            </w:r>
            <w:r w:rsidRPr="00BA567F">
              <w:rPr>
                <w:rFonts w:ascii="Aptos" w:hAnsi="Aptos" w:cstheme="minorHAnsi"/>
              </w:rPr>
              <w:t>.</w:t>
            </w:r>
            <w:r w:rsidR="00850DAB">
              <w:rPr>
                <w:rFonts w:ascii="Aptos" w:hAnsi="Aptos" w:cstheme="minorHAnsi"/>
              </w:rPr>
              <w:br/>
            </w:r>
            <w:r w:rsidRPr="00BA567F">
              <w:rPr>
                <w:rFonts w:ascii="Aptos" w:hAnsi="Aptos" w:cstheme="minorHAnsi"/>
              </w:rPr>
              <w:t>W Regulaminie składania, rozpatrywania i realizacji projektów (…), na stronie 5 wskazaliśmy, że „Projekty realizowane równocześnie” oznacza sytuację, w której terminy realizacji poszczególnych projektów pokrywają się w zakresie co najmniej 1 dnia kalendarzowego. (</w:t>
            </w:r>
            <w:r>
              <w:rPr>
                <w:rFonts w:ascii="Aptos" w:hAnsi="Aptos" w:cstheme="minorHAnsi"/>
              </w:rPr>
              <w:t>…</w:t>
            </w:r>
            <w:r w:rsidRPr="00BA567F">
              <w:rPr>
                <w:rFonts w:ascii="Aptos" w:hAnsi="Aptos" w:cstheme="minorHAnsi"/>
              </w:rPr>
              <w:t>)”.</w:t>
            </w:r>
          </w:p>
        </w:tc>
      </w:tr>
      <w:tr w:rsidR="00B37DCB" w:rsidRPr="0079789E" w14:paraId="6C82FAEC" w14:textId="77777777" w:rsidTr="00155065">
        <w:tc>
          <w:tcPr>
            <w:tcW w:w="851" w:type="dxa"/>
            <w:vAlign w:val="center"/>
          </w:tcPr>
          <w:p w14:paraId="08CB91F0" w14:textId="71AA3ABD" w:rsidR="00B37DCB" w:rsidRPr="00BA567F" w:rsidRDefault="00B37DCB" w:rsidP="00850DAB">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2</w:t>
            </w:r>
            <w:r w:rsidRPr="00BA567F">
              <w:rPr>
                <w:rFonts w:ascii="Aptos" w:hAnsi="Aptos" w:cstheme="minorHAnsi"/>
              </w:rPr>
              <w:t>.4</w:t>
            </w:r>
          </w:p>
        </w:tc>
        <w:tc>
          <w:tcPr>
            <w:tcW w:w="2977" w:type="dxa"/>
            <w:vAlign w:val="center"/>
          </w:tcPr>
          <w:p w14:paraId="04AA61B5" w14:textId="7737C144" w:rsidR="00B37DCB" w:rsidRPr="00BA567F" w:rsidRDefault="00B37DCB" w:rsidP="00850DAB">
            <w:pPr>
              <w:suppressAutoHyphens/>
              <w:spacing w:after="120" w:line="276" w:lineRule="auto"/>
              <w:rPr>
                <w:rFonts w:ascii="Aptos" w:hAnsi="Aptos" w:cstheme="minorHAnsi"/>
              </w:rPr>
            </w:pPr>
            <w:r w:rsidRPr="00BA567F">
              <w:rPr>
                <w:rFonts w:ascii="Aptos" w:hAnsi="Aptos" w:cstheme="minorHAnsi"/>
              </w:rPr>
              <w:t>STOWARZYSZENIE NA RZECZ ZRÓWNOWAŻONEGO ROZWOJU SPOŁECZNO-GOSPODARCZEGO „KLUCZ”</w:t>
            </w:r>
          </w:p>
        </w:tc>
        <w:tc>
          <w:tcPr>
            <w:tcW w:w="2552" w:type="dxa"/>
            <w:vAlign w:val="center"/>
          </w:tcPr>
          <w:p w14:paraId="1773151A" w14:textId="50AE8F79" w:rsidR="00B37DCB" w:rsidRPr="00BA567F" w:rsidRDefault="00B37DCB" w:rsidP="00850DAB">
            <w:pPr>
              <w:suppressAutoHyphens/>
              <w:spacing w:after="120" w:line="276" w:lineRule="auto"/>
              <w:rPr>
                <w:rFonts w:ascii="Aptos" w:hAnsi="Aptos" w:cstheme="minorHAnsi"/>
              </w:rPr>
            </w:pPr>
            <w:r w:rsidRPr="00BA567F">
              <w:rPr>
                <w:rFonts w:ascii="Aptos" w:hAnsi="Aptos" w:cstheme="minorHAnsi"/>
              </w:rPr>
              <w:t>Informacja</w:t>
            </w:r>
            <w:r w:rsidR="00850DAB">
              <w:rPr>
                <w:rFonts w:ascii="Aptos" w:hAnsi="Aptos" w:cstheme="minorHAnsi"/>
              </w:rPr>
              <w:t xml:space="preserve"> – </w:t>
            </w:r>
            <w:r w:rsidRPr="00BA567F">
              <w:rPr>
                <w:rFonts w:ascii="Aptos" w:hAnsi="Aptos" w:cstheme="minorHAnsi"/>
              </w:rPr>
              <w:t>kierunki</w:t>
            </w:r>
            <w:r w:rsidR="00850DAB">
              <w:rPr>
                <w:rFonts w:ascii="Aptos" w:hAnsi="Aptos" w:cstheme="minorHAnsi"/>
              </w:rPr>
              <w:t xml:space="preserve"> </w:t>
            </w:r>
            <w:r w:rsidRPr="00BA567F">
              <w:rPr>
                <w:rFonts w:ascii="Aptos" w:hAnsi="Aptos" w:cstheme="minorHAnsi"/>
              </w:rPr>
              <w:t>zmian w</w:t>
            </w:r>
            <w:r w:rsidR="00850DAB">
              <w:rPr>
                <w:rFonts w:ascii="Aptos" w:hAnsi="Aptos" w:cstheme="minorHAnsi"/>
              </w:rPr>
              <w:t xml:space="preserve"> </w:t>
            </w:r>
            <w:proofErr w:type="spellStart"/>
            <w:r w:rsidRPr="00BA567F">
              <w:rPr>
                <w:rFonts w:ascii="Aptos" w:hAnsi="Aptos" w:cstheme="minorHAnsi"/>
              </w:rPr>
              <w:t>zasadac</w:t>
            </w:r>
            <w:r w:rsidR="00850DAB">
              <w:rPr>
                <w:rFonts w:ascii="Aptos" w:hAnsi="Aptos" w:cstheme="minorHAnsi"/>
              </w:rPr>
              <w:t>h_FD</w:t>
            </w:r>
            <w:proofErr w:type="spellEnd"/>
          </w:p>
        </w:tc>
        <w:tc>
          <w:tcPr>
            <w:tcW w:w="3118" w:type="dxa"/>
            <w:vAlign w:val="center"/>
          </w:tcPr>
          <w:p w14:paraId="34FD50B3" w14:textId="7D168D3F" w:rsidR="00B37DCB" w:rsidRPr="00BA567F" w:rsidRDefault="00B37DCB" w:rsidP="00850DAB">
            <w:pPr>
              <w:suppressAutoHyphens/>
              <w:spacing w:after="120" w:line="276" w:lineRule="auto"/>
              <w:rPr>
                <w:rFonts w:ascii="Aptos" w:hAnsi="Aptos" w:cstheme="minorBidi"/>
              </w:rPr>
            </w:pPr>
            <w:r w:rsidRPr="00BA567F">
              <w:rPr>
                <w:rFonts w:ascii="Aptos" w:hAnsi="Aptos" w:cstheme="minorBidi"/>
              </w:rPr>
              <w:t>Dodatkowe punkty w</w:t>
            </w:r>
            <w:r w:rsidR="00850DAB">
              <w:rPr>
                <w:rFonts w:ascii="Aptos" w:hAnsi="Aptos" w:cstheme="minorBidi"/>
              </w:rPr>
              <w:t> </w:t>
            </w:r>
            <w:r w:rsidRPr="00BA567F">
              <w:rPr>
                <w:rFonts w:ascii="Aptos" w:hAnsi="Aptos" w:cstheme="minorBidi"/>
              </w:rPr>
              <w:t>konkursie: Obniżymy maksymalną liczbę punktów możliwych do przyznania w ramach dodatkowych kryteriów (np.</w:t>
            </w:r>
            <w:r w:rsidR="00415956">
              <w:rPr>
                <w:rFonts w:ascii="Aptos" w:hAnsi="Aptos" w:cstheme="minorBidi"/>
              </w:rPr>
              <w:t> </w:t>
            </w:r>
            <w:r w:rsidRPr="00BA567F">
              <w:rPr>
                <w:rFonts w:ascii="Aptos" w:hAnsi="Aptos" w:cstheme="minorBidi"/>
              </w:rPr>
              <w:t>za wkład własny, wartość wskaźnika rezultatu, okres funkcjonowania placówki).</w:t>
            </w:r>
          </w:p>
        </w:tc>
        <w:tc>
          <w:tcPr>
            <w:tcW w:w="3544" w:type="dxa"/>
            <w:vAlign w:val="center"/>
          </w:tcPr>
          <w:p w14:paraId="750DBD17" w14:textId="438FA842" w:rsidR="00B37DCB" w:rsidRPr="00BA567F" w:rsidRDefault="00B37DCB" w:rsidP="00850DAB">
            <w:pPr>
              <w:suppressAutoHyphens/>
              <w:spacing w:after="120" w:line="276" w:lineRule="auto"/>
              <w:rPr>
                <w:rFonts w:ascii="Aptos" w:hAnsi="Aptos" w:cstheme="minorBidi"/>
              </w:rPr>
            </w:pPr>
            <w:r w:rsidRPr="00BA567F">
              <w:rPr>
                <w:rFonts w:ascii="Aptos" w:hAnsi="Aptos" w:cstheme="minorBidi"/>
              </w:rPr>
              <w:t>Rozumiemy intencję wspierania nowych podmiotów poprzez otrzymanie szansy uczestniczenia w konkursach PFRON. Natomiast premiowaniu powinny podlegać organizacje na podstawie osiągniętych efektów, rezultatów i prawidłowości rozliczania środków w</w:t>
            </w:r>
            <w:r w:rsidR="00850DAB">
              <w:rPr>
                <w:rFonts w:ascii="Aptos" w:hAnsi="Aptos" w:cstheme="minorBidi"/>
              </w:rPr>
              <w:t> </w:t>
            </w:r>
            <w:r w:rsidRPr="00BA567F">
              <w:rPr>
                <w:rFonts w:ascii="Aptos" w:hAnsi="Aptos" w:cstheme="minorBidi"/>
              </w:rPr>
              <w:t>poprzednich konkursach. Takie podejście premiowałoby rzeczywista jakość działań i</w:t>
            </w:r>
            <w:r w:rsidR="00850DAB">
              <w:rPr>
                <w:rFonts w:ascii="Aptos" w:hAnsi="Aptos" w:cstheme="minorBidi"/>
              </w:rPr>
              <w:t> </w:t>
            </w:r>
            <w:r w:rsidRPr="00BA567F">
              <w:rPr>
                <w:rFonts w:ascii="Aptos" w:hAnsi="Aptos" w:cstheme="minorBidi"/>
              </w:rPr>
              <w:t>efektywne wykorzystanie środków publicznych.</w:t>
            </w:r>
            <w:r w:rsidR="00850DAB">
              <w:rPr>
                <w:rFonts w:ascii="Aptos" w:hAnsi="Aptos" w:cstheme="minorBidi"/>
              </w:rPr>
              <w:t xml:space="preserve"> </w:t>
            </w:r>
            <w:r w:rsidRPr="00BA567F">
              <w:rPr>
                <w:rFonts w:ascii="Aptos" w:hAnsi="Aptos" w:cstheme="minorBidi"/>
              </w:rPr>
              <w:t>Wnioskujemy, aby zachować punktację na obecnym poziomie tj. 0-3 pkt.</w:t>
            </w:r>
          </w:p>
        </w:tc>
        <w:tc>
          <w:tcPr>
            <w:tcW w:w="3261" w:type="dxa"/>
            <w:vAlign w:val="center"/>
          </w:tcPr>
          <w:p w14:paraId="2B1C01EF" w14:textId="7FC3E973" w:rsidR="00B37DCB" w:rsidRPr="00BA567F" w:rsidRDefault="00B37DCB" w:rsidP="00850DAB">
            <w:pPr>
              <w:suppressAutoHyphens/>
              <w:spacing w:after="120" w:line="276" w:lineRule="auto"/>
              <w:rPr>
                <w:rFonts w:ascii="Aptos" w:hAnsi="Aptos" w:cstheme="minorHAnsi"/>
              </w:rPr>
            </w:pPr>
            <w:r w:rsidRPr="00850DAB">
              <w:rPr>
                <w:rFonts w:ascii="Aptos" w:hAnsi="Aptos" w:cstheme="minorHAnsi"/>
                <w:b/>
                <w:bCs/>
              </w:rPr>
              <w:t>Uwaga nieuwzględniona</w:t>
            </w:r>
            <w:r w:rsidRPr="00BA567F">
              <w:rPr>
                <w:rFonts w:ascii="Aptos" w:hAnsi="Aptos" w:cstheme="minorHAnsi"/>
              </w:rPr>
              <w:t>.</w:t>
            </w:r>
            <w:r w:rsidR="00850DAB">
              <w:rPr>
                <w:rFonts w:ascii="Aptos" w:hAnsi="Aptos" w:cstheme="minorHAnsi"/>
              </w:rPr>
              <w:br/>
            </w:r>
            <w:r w:rsidR="00415956">
              <w:rPr>
                <w:rFonts w:ascii="Aptos" w:hAnsi="Aptos" w:cstheme="minorHAnsi"/>
              </w:rPr>
              <w:t>U</w:t>
            </w:r>
            <w:r w:rsidRPr="00BA567F">
              <w:rPr>
                <w:rFonts w:ascii="Aptos" w:hAnsi="Aptos" w:cstheme="minorHAnsi"/>
              </w:rPr>
              <w:t xml:space="preserve">waga odnosi się do </w:t>
            </w:r>
            <w:r w:rsidRPr="00BA567F">
              <w:rPr>
                <w:rFonts w:ascii="Aptos" w:hAnsi="Aptos"/>
              </w:rPr>
              <w:t xml:space="preserve">dokumentów konsultowanych z członkami Forum Dialogu. </w:t>
            </w:r>
            <w:r w:rsidRPr="00BA567F">
              <w:rPr>
                <w:rFonts w:ascii="Aptos" w:hAnsi="Aptos"/>
              </w:rPr>
              <w:br/>
              <w:t>Niezależnie od powyższego, w konkursie, który ogłosiliśmy w 2025</w:t>
            </w:r>
            <w:r w:rsidR="00850DAB">
              <w:rPr>
                <w:rFonts w:ascii="Aptos" w:hAnsi="Aptos"/>
              </w:rPr>
              <w:t> </w:t>
            </w:r>
            <w:r w:rsidRPr="00BA567F">
              <w:rPr>
                <w:rFonts w:ascii="Aptos" w:hAnsi="Aptos"/>
              </w:rPr>
              <w:t>r. zmniejszyliśmy maksymalną liczbę punktów, które komisja konkursowa może przyznać w ramach poszczególnych kryteriów oceny wniosku (od 0 do 3). W</w:t>
            </w:r>
            <w:r w:rsidR="00850DAB">
              <w:rPr>
                <w:rFonts w:ascii="Aptos" w:hAnsi="Aptos"/>
              </w:rPr>
              <w:t> </w:t>
            </w:r>
            <w:r w:rsidRPr="00BA567F">
              <w:rPr>
                <w:rFonts w:ascii="Aptos" w:hAnsi="Aptos"/>
              </w:rPr>
              <w:t>konkursie, który ogłosimy w 2026</w:t>
            </w:r>
            <w:r w:rsidR="00850DAB">
              <w:rPr>
                <w:rFonts w:ascii="Aptos" w:hAnsi="Aptos"/>
              </w:rPr>
              <w:t> </w:t>
            </w:r>
            <w:r w:rsidRPr="00BA567F">
              <w:rPr>
                <w:rFonts w:ascii="Aptos" w:hAnsi="Aptos"/>
              </w:rPr>
              <w:t>r., zmiany w zakresie punktacji dodatkowej (na przykład za wkład własny, wartość wskaźnika rezultatu, okres funkcjonowania placówki) będą polegały na</w:t>
            </w:r>
            <w:r w:rsidR="006E0F0E">
              <w:rPr>
                <w:rFonts w:ascii="Aptos" w:hAnsi="Aptos"/>
              </w:rPr>
              <w:t> </w:t>
            </w:r>
            <w:r w:rsidRPr="00BA567F">
              <w:rPr>
                <w:rFonts w:ascii="Aptos" w:hAnsi="Aptos"/>
              </w:rPr>
              <w:t>obniżeniu maksymalnej liczby punktów możliwych do</w:t>
            </w:r>
            <w:r w:rsidR="006E0F0E">
              <w:rPr>
                <w:rFonts w:ascii="Aptos" w:hAnsi="Aptos"/>
              </w:rPr>
              <w:t> </w:t>
            </w:r>
            <w:r w:rsidRPr="00BA567F">
              <w:rPr>
                <w:rFonts w:ascii="Aptos" w:hAnsi="Aptos"/>
              </w:rPr>
              <w:t>przyznania, to jest od 0 do 3 punktów. Propozycja ta jest naturalnym uzupełnieniem wprowadzonego już obniżenia skali punktów możliwych do przyznania przez komisję konkursową w</w:t>
            </w:r>
            <w:r w:rsidR="006E0F0E">
              <w:rPr>
                <w:rFonts w:ascii="Aptos" w:hAnsi="Aptos"/>
              </w:rPr>
              <w:t> </w:t>
            </w:r>
            <w:r w:rsidRPr="00BA567F">
              <w:rPr>
                <w:rFonts w:ascii="Aptos" w:hAnsi="Aptos"/>
              </w:rPr>
              <w:t>ramach poszczególnych kryteriów oceny, o którym mowa powyżej.</w:t>
            </w:r>
          </w:p>
        </w:tc>
      </w:tr>
      <w:tr w:rsidR="00B37DCB" w:rsidRPr="0079789E" w14:paraId="49D21A93" w14:textId="77777777" w:rsidTr="00155065">
        <w:tc>
          <w:tcPr>
            <w:tcW w:w="851" w:type="dxa"/>
            <w:vAlign w:val="center"/>
          </w:tcPr>
          <w:p w14:paraId="77E12C69" w14:textId="49A0348F" w:rsidR="00B37DCB" w:rsidRPr="00BA567F" w:rsidRDefault="00B37DCB" w:rsidP="00303F5F">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2</w:t>
            </w:r>
            <w:r w:rsidRPr="00BA567F">
              <w:rPr>
                <w:rFonts w:ascii="Aptos" w:hAnsi="Aptos" w:cstheme="minorHAnsi"/>
              </w:rPr>
              <w:t>.5</w:t>
            </w:r>
          </w:p>
        </w:tc>
        <w:tc>
          <w:tcPr>
            <w:tcW w:w="2977" w:type="dxa"/>
            <w:vAlign w:val="center"/>
          </w:tcPr>
          <w:p w14:paraId="1471C1F1" w14:textId="30FE4AD6" w:rsidR="00B37DCB" w:rsidRPr="00BA567F" w:rsidRDefault="00B37DCB" w:rsidP="00303F5F">
            <w:pPr>
              <w:suppressAutoHyphens/>
              <w:spacing w:after="120" w:line="276" w:lineRule="auto"/>
              <w:rPr>
                <w:rFonts w:ascii="Aptos" w:hAnsi="Aptos" w:cstheme="minorHAnsi"/>
              </w:rPr>
            </w:pPr>
            <w:r w:rsidRPr="00BA567F">
              <w:rPr>
                <w:rFonts w:ascii="Aptos" w:hAnsi="Aptos" w:cstheme="minorHAnsi"/>
              </w:rPr>
              <w:t>STOWARZYSZENIE NA RZECZ ZRÓWNOWAŻONEGO ROZWOJU SPOŁECZNO-GOSPODARCZEGO „KLUCZ”</w:t>
            </w:r>
          </w:p>
        </w:tc>
        <w:tc>
          <w:tcPr>
            <w:tcW w:w="2552" w:type="dxa"/>
            <w:vAlign w:val="center"/>
          </w:tcPr>
          <w:p w14:paraId="6B29EF86" w14:textId="7D605E1F" w:rsidR="00B37DCB" w:rsidRPr="00BA567F" w:rsidRDefault="00B37DCB" w:rsidP="00303F5F">
            <w:pPr>
              <w:suppressAutoHyphens/>
              <w:spacing w:after="120" w:line="276" w:lineRule="auto"/>
              <w:rPr>
                <w:rFonts w:ascii="Aptos" w:hAnsi="Aptos" w:cstheme="minorHAnsi"/>
              </w:rPr>
            </w:pPr>
            <w:r w:rsidRPr="00BA567F">
              <w:rPr>
                <w:rFonts w:ascii="Aptos" w:hAnsi="Aptos" w:cstheme="minorHAnsi"/>
              </w:rPr>
              <w:t>Uwaga ogólna do przedstawionych dokumentów.</w:t>
            </w:r>
          </w:p>
        </w:tc>
        <w:tc>
          <w:tcPr>
            <w:tcW w:w="3118" w:type="dxa"/>
            <w:vAlign w:val="center"/>
          </w:tcPr>
          <w:p w14:paraId="42D6D1A1" w14:textId="65A283DD" w:rsidR="00B37DCB" w:rsidRPr="00BA567F" w:rsidRDefault="00B37DCB" w:rsidP="00303F5F">
            <w:pPr>
              <w:suppressAutoHyphens/>
              <w:spacing w:after="120" w:line="276" w:lineRule="auto"/>
              <w:rPr>
                <w:rFonts w:ascii="Aptos" w:hAnsi="Aptos" w:cstheme="minorBidi"/>
              </w:rPr>
            </w:pPr>
            <w:r w:rsidRPr="00BA567F">
              <w:rPr>
                <w:rFonts w:ascii="Aptos" w:hAnsi="Aptos" w:cstheme="minorBidi"/>
              </w:rPr>
              <w:t>Udostępnianie plików w formie śledzenia zmian bądź z zaznaczonymi zmianami.</w:t>
            </w:r>
          </w:p>
        </w:tc>
        <w:tc>
          <w:tcPr>
            <w:tcW w:w="3544" w:type="dxa"/>
            <w:vAlign w:val="center"/>
          </w:tcPr>
          <w:p w14:paraId="4634E155" w14:textId="087FE4EB" w:rsidR="00B37DCB" w:rsidRPr="00BA567F" w:rsidRDefault="00B37DCB" w:rsidP="00303F5F">
            <w:pPr>
              <w:suppressAutoHyphens/>
              <w:spacing w:after="120" w:line="276" w:lineRule="auto"/>
              <w:rPr>
                <w:rFonts w:ascii="Aptos" w:hAnsi="Aptos" w:cstheme="minorBidi"/>
              </w:rPr>
            </w:pPr>
            <w:r w:rsidRPr="00BA567F">
              <w:rPr>
                <w:rFonts w:ascii="Aptos" w:hAnsi="Aptos" w:cstheme="minorBidi"/>
              </w:rPr>
              <w:t>Udostępnione przez PFRON pliki zawierają szereg zmian, które nie są ujęte w</w:t>
            </w:r>
            <w:r w:rsidR="00303F5F">
              <w:rPr>
                <w:rFonts w:ascii="Aptos" w:hAnsi="Aptos" w:cstheme="minorBidi"/>
              </w:rPr>
              <w:t> </w:t>
            </w:r>
            <w:r w:rsidRPr="00BA567F">
              <w:rPr>
                <w:rFonts w:ascii="Aptos" w:hAnsi="Aptos" w:cstheme="minorBidi"/>
              </w:rPr>
              <w:t>podsumowaniu wskazanym w</w:t>
            </w:r>
            <w:r w:rsidR="00303F5F">
              <w:rPr>
                <w:rFonts w:ascii="Aptos" w:hAnsi="Aptos" w:cstheme="minorBidi"/>
              </w:rPr>
              <w:t> </w:t>
            </w:r>
            <w:r w:rsidRPr="00BA567F">
              <w:rPr>
                <w:rFonts w:ascii="Aptos" w:hAnsi="Aptos" w:cstheme="minorBidi"/>
              </w:rPr>
              <w:t>ogłoszeniu o konsultacjach. Wnioskujemy o udostępnianie plików z zaznaczeniem każdej wprowadzonej zmiany oraz jej zakresu, co znacznie ułatwi organizacjom odniesienie się do przedstawionych propozycji. Opublikowanie dokumentów w</w:t>
            </w:r>
            <w:r w:rsidR="00303F5F">
              <w:rPr>
                <w:rFonts w:ascii="Aptos" w:hAnsi="Aptos" w:cstheme="minorBidi"/>
              </w:rPr>
              <w:t> </w:t>
            </w:r>
            <w:r w:rsidRPr="00BA567F">
              <w:rPr>
                <w:rFonts w:ascii="Aptos" w:hAnsi="Aptos" w:cstheme="minorBidi"/>
              </w:rPr>
              <w:t>takiej formie z jednoczesnym pominięciem części zmian w</w:t>
            </w:r>
            <w:r w:rsidR="00303F5F">
              <w:rPr>
                <w:rFonts w:ascii="Aptos" w:hAnsi="Aptos" w:cstheme="minorBidi"/>
              </w:rPr>
              <w:t> </w:t>
            </w:r>
            <w:r w:rsidRPr="00BA567F">
              <w:rPr>
                <w:rFonts w:ascii="Aptos" w:hAnsi="Aptos" w:cstheme="minorBidi"/>
              </w:rPr>
              <w:t>podsumowaniu może zostać odebrane jako podejście nie fair w stosunku do NGO.</w:t>
            </w:r>
          </w:p>
        </w:tc>
        <w:tc>
          <w:tcPr>
            <w:tcW w:w="3261" w:type="dxa"/>
            <w:vAlign w:val="center"/>
          </w:tcPr>
          <w:p w14:paraId="75B55D88" w14:textId="3C0ED735" w:rsidR="00B37DCB" w:rsidRPr="00BA567F" w:rsidRDefault="00B37DCB" w:rsidP="00303F5F">
            <w:pPr>
              <w:suppressAutoHyphens/>
              <w:spacing w:after="120" w:line="276" w:lineRule="auto"/>
              <w:rPr>
                <w:rFonts w:ascii="Aptos" w:hAnsi="Aptos" w:cstheme="minorHAnsi"/>
              </w:rPr>
            </w:pPr>
            <w:r w:rsidRPr="00303F5F">
              <w:rPr>
                <w:rFonts w:ascii="Aptos" w:hAnsi="Aptos" w:cstheme="minorHAnsi"/>
                <w:b/>
                <w:bCs/>
              </w:rPr>
              <w:t>Uwaga uwzględniona częściowo</w:t>
            </w:r>
            <w:r w:rsidRPr="00BA567F">
              <w:rPr>
                <w:rFonts w:ascii="Aptos" w:hAnsi="Aptos" w:cstheme="minorHAnsi"/>
              </w:rPr>
              <w:t>.</w:t>
            </w:r>
            <w:r w:rsidR="00303F5F">
              <w:rPr>
                <w:rFonts w:ascii="Aptos" w:hAnsi="Aptos" w:cstheme="minorHAnsi"/>
              </w:rPr>
              <w:br/>
            </w:r>
            <w:r w:rsidRPr="00BA567F">
              <w:rPr>
                <w:rFonts w:ascii="Aptos" w:hAnsi="Aptos" w:cstheme="minorHAnsi"/>
              </w:rPr>
              <w:t>Fundusz rozważy udostępnienie dokumentacji w trybie śledzenia zmian w</w:t>
            </w:r>
            <w:r w:rsidR="00303F5F">
              <w:rPr>
                <w:rFonts w:ascii="Aptos" w:hAnsi="Aptos" w:cstheme="minorHAnsi"/>
              </w:rPr>
              <w:t> </w:t>
            </w:r>
            <w:r w:rsidRPr="00BA567F">
              <w:rPr>
                <w:rFonts w:ascii="Aptos" w:hAnsi="Aptos" w:cstheme="minorHAnsi"/>
              </w:rPr>
              <w:t>przyszły</w:t>
            </w:r>
            <w:r w:rsidR="00337C73">
              <w:rPr>
                <w:rFonts w:ascii="Aptos" w:hAnsi="Aptos" w:cstheme="minorHAnsi"/>
              </w:rPr>
              <w:t>ch</w:t>
            </w:r>
            <w:r w:rsidRPr="00BA567F">
              <w:rPr>
                <w:rFonts w:ascii="Aptos" w:hAnsi="Aptos" w:cstheme="minorHAnsi"/>
              </w:rPr>
              <w:t xml:space="preserve"> konkurs</w:t>
            </w:r>
            <w:r w:rsidR="00337C73">
              <w:rPr>
                <w:rFonts w:ascii="Aptos" w:hAnsi="Aptos" w:cstheme="minorHAnsi"/>
              </w:rPr>
              <w:t>ach</w:t>
            </w:r>
            <w:r w:rsidRPr="00BA567F">
              <w:rPr>
                <w:rFonts w:ascii="Aptos" w:hAnsi="Aptos" w:cstheme="minorHAnsi"/>
              </w:rPr>
              <w:t>.</w:t>
            </w:r>
          </w:p>
        </w:tc>
      </w:tr>
      <w:tr w:rsidR="00B37DCB" w:rsidRPr="0079789E" w14:paraId="494E02D0" w14:textId="77777777" w:rsidTr="00155065">
        <w:tc>
          <w:tcPr>
            <w:tcW w:w="851" w:type="dxa"/>
            <w:vAlign w:val="center"/>
          </w:tcPr>
          <w:p w14:paraId="1C525019" w14:textId="6D8F5EFA" w:rsidR="00B37DCB" w:rsidRPr="00BA567F" w:rsidRDefault="00B37DCB" w:rsidP="00337C73">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3</w:t>
            </w:r>
            <w:r w:rsidRPr="00BA567F">
              <w:rPr>
                <w:rFonts w:ascii="Aptos" w:hAnsi="Aptos" w:cstheme="minorHAnsi"/>
              </w:rPr>
              <w:t>.1</w:t>
            </w:r>
          </w:p>
        </w:tc>
        <w:tc>
          <w:tcPr>
            <w:tcW w:w="2977" w:type="dxa"/>
            <w:vAlign w:val="center"/>
          </w:tcPr>
          <w:p w14:paraId="1CD788A1" w14:textId="278DE6ED" w:rsidR="00B37DCB" w:rsidRPr="00BA567F" w:rsidRDefault="00B37DCB" w:rsidP="00337C73">
            <w:pPr>
              <w:suppressAutoHyphens/>
              <w:spacing w:after="120" w:line="276" w:lineRule="auto"/>
              <w:rPr>
                <w:rFonts w:ascii="Aptos" w:hAnsi="Aptos" w:cstheme="minorHAnsi"/>
              </w:rPr>
            </w:pPr>
            <w:r w:rsidRPr="00BA567F">
              <w:rPr>
                <w:rFonts w:ascii="Aptos" w:hAnsi="Aptos" w:cstheme="minorHAnsi"/>
              </w:rPr>
              <w:t>FUNDACJA POMOCY MŁODZIEŻY I DZIECIOM NIEPEŁNOSPRAWNYM “HEJ KONIKU!”</w:t>
            </w:r>
          </w:p>
        </w:tc>
        <w:tc>
          <w:tcPr>
            <w:tcW w:w="2552" w:type="dxa"/>
            <w:vAlign w:val="center"/>
          </w:tcPr>
          <w:p w14:paraId="13A14F26" w14:textId="1E33FFEE" w:rsidR="00B37DCB" w:rsidRPr="00BA567F" w:rsidRDefault="00B37DCB" w:rsidP="00337C73">
            <w:pPr>
              <w:suppressAutoHyphens/>
              <w:spacing w:after="120" w:line="276" w:lineRule="auto"/>
              <w:rPr>
                <w:rFonts w:ascii="Aptos" w:hAnsi="Aptos" w:cstheme="minorHAnsi"/>
              </w:rPr>
            </w:pPr>
            <w:r w:rsidRPr="00BA567F">
              <w:rPr>
                <w:rFonts w:ascii="Aptos" w:hAnsi="Aptos" w:cstheme="minorHAnsi"/>
              </w:rPr>
              <w:t xml:space="preserve">Konsultacje dla NGO - projekt </w:t>
            </w:r>
            <w:r w:rsidR="00337C73">
              <w:rPr>
                <w:rFonts w:ascii="Aptos" w:hAnsi="Aptos" w:cstheme="minorHAnsi"/>
              </w:rPr>
              <w:t>„</w:t>
            </w:r>
            <w:r w:rsidRPr="00BA567F">
              <w:rPr>
                <w:rFonts w:ascii="Aptos" w:hAnsi="Aptos" w:cstheme="minorHAnsi"/>
              </w:rPr>
              <w:t>Zasad wspierania realizacji zadań” (2026)</w:t>
            </w:r>
            <w:r w:rsidR="00303F5F">
              <w:rPr>
                <w:rFonts w:ascii="Aptos" w:hAnsi="Aptos" w:cstheme="minorHAnsi"/>
              </w:rPr>
              <w:t xml:space="preserve"> </w:t>
            </w:r>
            <w:r w:rsidRPr="00BA567F">
              <w:rPr>
                <w:rFonts w:ascii="Aptos" w:hAnsi="Aptos" w:cstheme="minorHAnsi"/>
              </w:rPr>
              <w:t xml:space="preserve">Konsultacje dla NGO - projekt </w:t>
            </w:r>
            <w:r w:rsidR="00337C73">
              <w:rPr>
                <w:rFonts w:ascii="Aptos" w:hAnsi="Aptos" w:cstheme="minorHAnsi"/>
              </w:rPr>
              <w:t>„</w:t>
            </w:r>
            <w:r w:rsidRPr="00BA567F">
              <w:rPr>
                <w:rFonts w:ascii="Aptos" w:hAnsi="Aptos" w:cstheme="minorHAnsi"/>
              </w:rPr>
              <w:t>Zasad wspierania realizacji zadań” (2026)</w:t>
            </w:r>
            <w:r w:rsidR="00337C73">
              <w:rPr>
                <w:rFonts w:ascii="Aptos" w:hAnsi="Aptos" w:cstheme="minorHAnsi"/>
              </w:rPr>
              <w:t xml:space="preserve"> </w:t>
            </w:r>
            <w:r w:rsidRPr="00BA567F">
              <w:rPr>
                <w:rFonts w:ascii="Aptos" w:hAnsi="Aptos" w:cstheme="minorHAnsi"/>
              </w:rPr>
              <w:t>w kierunku pomocy 1</w:t>
            </w:r>
          </w:p>
        </w:tc>
        <w:tc>
          <w:tcPr>
            <w:tcW w:w="3118" w:type="dxa"/>
            <w:vAlign w:val="center"/>
          </w:tcPr>
          <w:p w14:paraId="2E66234C" w14:textId="43B66C35" w:rsidR="00B37DCB" w:rsidRPr="00BA567F" w:rsidRDefault="00B37DCB" w:rsidP="00337C73">
            <w:pPr>
              <w:suppressAutoHyphens/>
              <w:spacing w:after="120" w:line="276" w:lineRule="auto"/>
              <w:rPr>
                <w:rFonts w:ascii="Aptos" w:hAnsi="Aptos" w:cstheme="minorBidi"/>
              </w:rPr>
            </w:pPr>
            <w:r w:rsidRPr="00BA567F">
              <w:rPr>
                <w:rFonts w:ascii="Aptos" w:hAnsi="Aptos" w:cstheme="minorBidi"/>
              </w:rPr>
              <w:t xml:space="preserve">Proponujemy pozostawienie organizacjom możliwości wyboru okresu (jednoroczny lub 3-letni) realizacji projektów </w:t>
            </w:r>
            <w:r w:rsidR="00337C73">
              <w:rPr>
                <w:rFonts w:ascii="Aptos" w:hAnsi="Aptos" w:cstheme="minorBidi"/>
              </w:rPr>
              <w:t>–</w:t>
            </w:r>
            <w:r w:rsidRPr="00BA567F">
              <w:rPr>
                <w:rFonts w:ascii="Aptos" w:hAnsi="Aptos" w:cstheme="minorBidi"/>
              </w:rPr>
              <w:t xml:space="preserve"> te</w:t>
            </w:r>
            <w:r w:rsidR="00337C73">
              <w:rPr>
                <w:rFonts w:ascii="Aptos" w:hAnsi="Aptos" w:cstheme="minorBidi"/>
              </w:rPr>
              <w:t> </w:t>
            </w:r>
            <w:r w:rsidRPr="00BA567F">
              <w:rPr>
                <w:rFonts w:ascii="Aptos" w:hAnsi="Aptos" w:cstheme="minorBidi"/>
              </w:rPr>
              <w:t>organizacje, które nie zamierzają uczestniczyć w</w:t>
            </w:r>
            <w:r w:rsidR="00337C73">
              <w:rPr>
                <w:rFonts w:ascii="Aptos" w:hAnsi="Aptos" w:cstheme="minorBidi"/>
              </w:rPr>
              <w:t> </w:t>
            </w:r>
            <w:r w:rsidRPr="00BA567F">
              <w:rPr>
                <w:rFonts w:ascii="Aptos" w:hAnsi="Aptos" w:cstheme="minorBidi"/>
              </w:rPr>
              <w:t>projekcie ze środków EFS i zakładać agencji ZW powinny móc realizować projekty w trybie wieloletnim.</w:t>
            </w:r>
            <w:r w:rsidR="00337C73">
              <w:rPr>
                <w:rFonts w:ascii="Aptos" w:hAnsi="Aptos" w:cstheme="minorBidi"/>
              </w:rPr>
              <w:t xml:space="preserve"> </w:t>
            </w:r>
            <w:r w:rsidRPr="00BA567F">
              <w:rPr>
                <w:rFonts w:ascii="Aptos" w:hAnsi="Aptos" w:cstheme="minorBidi"/>
              </w:rPr>
              <w:t>Apelujemy, aby zapewnić organizacjom realizującym z sukcesami projekty ZW we współpracy z PFRON możliwość wyboru drogi rozwoju i strategii działania na przyszłość.</w:t>
            </w:r>
          </w:p>
        </w:tc>
        <w:tc>
          <w:tcPr>
            <w:tcW w:w="3544" w:type="dxa"/>
            <w:vAlign w:val="center"/>
          </w:tcPr>
          <w:p w14:paraId="039FBE5A" w14:textId="42DD6714" w:rsidR="00B37DCB" w:rsidRPr="00BA567F" w:rsidRDefault="00B37DCB" w:rsidP="00337C73">
            <w:pPr>
              <w:suppressAutoHyphens/>
              <w:spacing w:after="120" w:line="276" w:lineRule="auto"/>
              <w:rPr>
                <w:rFonts w:ascii="Aptos" w:hAnsi="Aptos" w:cstheme="minorBidi"/>
              </w:rPr>
            </w:pPr>
            <w:r w:rsidRPr="00BA567F">
              <w:rPr>
                <w:rFonts w:ascii="Aptos" w:hAnsi="Aptos" w:cstheme="minorBidi"/>
              </w:rPr>
              <w:t>Odebranie możliwości realizacji projektów wieloletnich może zdestabilizować sytuację kadrową w projektach ZW. Zatrudniamy w naszych projektach wysoko kwalifikowany i bardzo doświadczony personel, który pracuje w Fundacji od wielu lat z uwagi na stabilność zatrudnienia - umowy podpisywane na długi 3-letni okres. Sytuacja stabilnego zatrudnienia pomaga osiągać wysokie wskaźniki rezultatu i</w:t>
            </w:r>
            <w:r w:rsidR="00337C73">
              <w:rPr>
                <w:rFonts w:ascii="Aptos" w:hAnsi="Aptos" w:cstheme="minorBidi"/>
              </w:rPr>
              <w:t> </w:t>
            </w:r>
            <w:r w:rsidRPr="00BA567F">
              <w:rPr>
                <w:rFonts w:ascii="Aptos" w:hAnsi="Aptos" w:cstheme="minorBidi"/>
              </w:rPr>
              <w:t xml:space="preserve">gwarantuje, że pracownicy projektów nie będą szukać </w:t>
            </w:r>
            <w:r w:rsidR="00F15D3C">
              <w:rPr>
                <w:rFonts w:ascii="Aptos" w:hAnsi="Aptos" w:cstheme="minorBidi"/>
              </w:rPr>
              <w:t>„</w:t>
            </w:r>
            <w:r w:rsidRPr="00BA567F">
              <w:rPr>
                <w:rFonts w:ascii="Aptos" w:hAnsi="Aptos" w:cstheme="minorBidi"/>
              </w:rPr>
              <w:t>pewniejszego” miejsca pracy.</w:t>
            </w:r>
            <w:r w:rsidR="00337C73">
              <w:rPr>
                <w:rFonts w:ascii="Aptos" w:hAnsi="Aptos" w:cstheme="minorBidi"/>
              </w:rPr>
              <w:t xml:space="preserve"> </w:t>
            </w:r>
            <w:r w:rsidRPr="00BA567F">
              <w:rPr>
                <w:rFonts w:ascii="Aptos" w:hAnsi="Aptos" w:cstheme="minorBidi"/>
              </w:rPr>
              <w:t xml:space="preserve">Co równie ważne </w:t>
            </w:r>
            <w:r w:rsidR="00F15D3C">
              <w:rPr>
                <w:rFonts w:ascii="Aptos" w:hAnsi="Aptos" w:cstheme="minorBidi"/>
              </w:rPr>
              <w:t>–</w:t>
            </w:r>
            <w:r w:rsidRPr="00BA567F">
              <w:rPr>
                <w:rFonts w:ascii="Aptos" w:hAnsi="Aptos" w:cstheme="minorBidi"/>
              </w:rPr>
              <w:t xml:space="preserve"> pewność realizacji projektu przez okres jednego roku będzie źle odbierana przez osoby przyjmowane do projektów ZW a także bardzo utrudni efektywną realizację tych projektów.</w:t>
            </w:r>
            <w:r w:rsidR="00337C73">
              <w:rPr>
                <w:rFonts w:ascii="Aptos" w:hAnsi="Aptos" w:cstheme="minorBidi"/>
              </w:rPr>
              <w:t xml:space="preserve"> </w:t>
            </w:r>
            <w:r w:rsidRPr="00BA567F">
              <w:rPr>
                <w:rFonts w:ascii="Aptos" w:hAnsi="Aptos" w:cstheme="minorBidi"/>
              </w:rPr>
              <w:t>Podstawowym założeniem projektów prowadzonych w modelu ZW jest:</w:t>
            </w:r>
          </w:p>
          <w:p w14:paraId="225643CF" w14:textId="3F4F678C" w:rsidR="00B37DCB" w:rsidRPr="00337C73" w:rsidRDefault="00B37DCB" w:rsidP="00337C73">
            <w:pPr>
              <w:pStyle w:val="Akapitzlist"/>
              <w:numPr>
                <w:ilvl w:val="0"/>
                <w:numId w:val="60"/>
              </w:numPr>
              <w:suppressAutoHyphens/>
              <w:spacing w:after="120" w:line="276" w:lineRule="auto"/>
              <w:rPr>
                <w:rFonts w:ascii="Aptos" w:hAnsi="Aptos" w:cstheme="minorBidi"/>
                <w:sz w:val="24"/>
                <w:szCs w:val="22"/>
              </w:rPr>
            </w:pPr>
            <w:r w:rsidRPr="00337C73">
              <w:rPr>
                <w:rFonts w:ascii="Aptos" w:hAnsi="Aptos" w:cstheme="minorBidi"/>
                <w:sz w:val="24"/>
                <w:szCs w:val="22"/>
              </w:rPr>
              <w:t>elastyczne podejście do czasu i zakresu oferowanego wsparcia, w</w:t>
            </w:r>
            <w:r w:rsidR="00337C73">
              <w:rPr>
                <w:rFonts w:ascii="Aptos" w:hAnsi="Aptos" w:cstheme="minorBidi"/>
                <w:sz w:val="24"/>
                <w:szCs w:val="22"/>
              </w:rPr>
              <w:t> </w:t>
            </w:r>
            <w:r w:rsidRPr="00337C73">
              <w:rPr>
                <w:rFonts w:ascii="Aptos" w:hAnsi="Aptos" w:cstheme="minorBidi"/>
                <w:sz w:val="24"/>
                <w:szCs w:val="22"/>
              </w:rPr>
              <w:t>przypadku każdego BO dostosowane do jego/jej potrzeb i możliwości;</w:t>
            </w:r>
          </w:p>
          <w:p w14:paraId="6274301E" w14:textId="6750AC23" w:rsidR="00B37DCB" w:rsidRPr="00337C73" w:rsidRDefault="00B37DCB" w:rsidP="00337C73">
            <w:pPr>
              <w:pStyle w:val="Akapitzlist"/>
              <w:numPr>
                <w:ilvl w:val="0"/>
                <w:numId w:val="60"/>
              </w:numPr>
              <w:suppressAutoHyphens/>
              <w:spacing w:after="120" w:line="276" w:lineRule="auto"/>
              <w:rPr>
                <w:rFonts w:ascii="Aptos" w:hAnsi="Aptos" w:cstheme="minorBidi"/>
                <w:sz w:val="24"/>
                <w:szCs w:val="22"/>
              </w:rPr>
            </w:pPr>
            <w:r w:rsidRPr="00337C73">
              <w:rPr>
                <w:rFonts w:ascii="Aptos" w:hAnsi="Aptos" w:cstheme="minorBidi"/>
                <w:sz w:val="24"/>
                <w:szCs w:val="22"/>
              </w:rPr>
              <w:t>możliwość utrzymywania wsparcia w trybie ciągłym w</w:t>
            </w:r>
            <w:r w:rsidR="00337C73">
              <w:rPr>
                <w:rFonts w:ascii="Aptos" w:hAnsi="Aptos" w:cstheme="minorBidi"/>
                <w:sz w:val="24"/>
                <w:szCs w:val="22"/>
              </w:rPr>
              <w:t> </w:t>
            </w:r>
            <w:r w:rsidRPr="00337C73">
              <w:rPr>
                <w:rFonts w:ascii="Aptos" w:hAnsi="Aptos" w:cstheme="minorBidi"/>
                <w:sz w:val="24"/>
                <w:szCs w:val="22"/>
              </w:rPr>
              <w:t>całym okresie realizacji projektu (przez 3 lata)</w:t>
            </w:r>
          </w:p>
          <w:p w14:paraId="1F64E0D2" w14:textId="6DAC7ACA" w:rsidR="00B37DCB" w:rsidRPr="00337C73" w:rsidRDefault="00B37DCB" w:rsidP="00337C73">
            <w:pPr>
              <w:pStyle w:val="Akapitzlist"/>
              <w:numPr>
                <w:ilvl w:val="0"/>
                <w:numId w:val="60"/>
              </w:numPr>
              <w:suppressAutoHyphens/>
              <w:spacing w:after="120" w:line="276" w:lineRule="auto"/>
              <w:rPr>
                <w:rFonts w:ascii="Aptos" w:hAnsi="Aptos" w:cstheme="minorBidi"/>
              </w:rPr>
            </w:pPr>
            <w:r w:rsidRPr="00337C73">
              <w:rPr>
                <w:rFonts w:ascii="Aptos" w:hAnsi="Aptos" w:cstheme="minorBidi"/>
                <w:sz w:val="24"/>
                <w:szCs w:val="22"/>
              </w:rPr>
              <w:t>elastyczny tryb rekrutacji do projektów - osoby przyjmowane pod koniec danego okresu realizacji mają pewność utrzymania wsparcia w kolejnym okresie, w zależności od potrzeb w większym bądź mniejszym zakresie. Jest to szczególnie ważne w</w:t>
            </w:r>
            <w:r w:rsidR="00337C73">
              <w:rPr>
                <w:rFonts w:ascii="Aptos" w:hAnsi="Aptos" w:cstheme="minorBidi"/>
                <w:sz w:val="24"/>
                <w:szCs w:val="22"/>
              </w:rPr>
              <w:t> </w:t>
            </w:r>
            <w:r w:rsidRPr="00337C73">
              <w:rPr>
                <w:rFonts w:ascii="Aptos" w:hAnsi="Aptos" w:cstheme="minorBidi"/>
                <w:sz w:val="24"/>
                <w:szCs w:val="22"/>
              </w:rPr>
              <w:t>przypadku osób z</w:t>
            </w:r>
            <w:r w:rsidR="00337C73">
              <w:rPr>
                <w:rFonts w:ascii="Aptos" w:hAnsi="Aptos" w:cstheme="minorBidi"/>
                <w:sz w:val="24"/>
                <w:szCs w:val="22"/>
              </w:rPr>
              <w:t> </w:t>
            </w:r>
            <w:r w:rsidRPr="00337C73">
              <w:rPr>
                <w:rFonts w:ascii="Aptos" w:hAnsi="Aptos" w:cstheme="minorBidi"/>
                <w:sz w:val="24"/>
                <w:szCs w:val="22"/>
              </w:rPr>
              <w:t>orzeczeniami 02-P, które dominują na listach projektów Fundacji Hej Koniku.</w:t>
            </w:r>
          </w:p>
        </w:tc>
        <w:tc>
          <w:tcPr>
            <w:tcW w:w="3261" w:type="dxa"/>
            <w:vAlign w:val="center"/>
          </w:tcPr>
          <w:p w14:paraId="7C119354" w14:textId="53B5D964" w:rsidR="00B37DCB" w:rsidRPr="00BA567F" w:rsidRDefault="00B37DCB" w:rsidP="00D06BDA">
            <w:pPr>
              <w:suppressAutoHyphens/>
              <w:spacing w:after="120" w:line="276" w:lineRule="auto"/>
              <w:rPr>
                <w:rFonts w:ascii="Aptos" w:hAnsi="Aptos" w:cstheme="minorHAnsi"/>
              </w:rPr>
            </w:pPr>
            <w:r w:rsidRPr="00337C73">
              <w:rPr>
                <w:rFonts w:ascii="Aptos" w:hAnsi="Aptos" w:cstheme="minorHAnsi"/>
                <w:b/>
                <w:bCs/>
              </w:rPr>
              <w:t>Uwaga nieuwzględniona</w:t>
            </w:r>
            <w:r w:rsidRPr="00BA567F">
              <w:rPr>
                <w:rFonts w:ascii="Aptos" w:hAnsi="Aptos" w:cstheme="minorHAnsi"/>
              </w:rPr>
              <w:t>.</w:t>
            </w:r>
            <w:r w:rsidR="00337C73">
              <w:rPr>
                <w:rFonts w:ascii="Aptos" w:hAnsi="Aptos" w:cstheme="minorHAnsi"/>
              </w:rPr>
              <w:br/>
            </w:r>
            <w:r w:rsidRPr="00BA567F">
              <w:rPr>
                <w:rFonts w:ascii="Aptos" w:hAnsi="Aptos" w:cstheme="minorHAnsi"/>
              </w:rPr>
              <w:t>Z uwagi na planowane rozpoczęcie realizacji projektu finansowanego ze środków Unii Europejskiej, dotyczącego zatrudnienia wspomaganego, PFRON przeprowadził analizę pod kątem przyjęcia optymalnych warunków kolejnej edycji konkursu w zakresie wsparcia z obszaru rehabilitacji zawodowej osób z niepełnosprawnościami. Należy przy tym wskazać, że zasady realizacji projektów w</w:t>
            </w:r>
            <w:r w:rsidR="00337C73">
              <w:rPr>
                <w:rFonts w:ascii="Aptos" w:hAnsi="Aptos" w:cstheme="minorHAnsi"/>
              </w:rPr>
              <w:t> </w:t>
            </w:r>
            <w:r w:rsidRPr="00BA567F">
              <w:rPr>
                <w:rFonts w:ascii="Aptos" w:hAnsi="Aptos" w:cstheme="minorHAnsi"/>
              </w:rPr>
              <w:t>kierunku pomocy 1 przewidują, że beneficjent ostateczny (osoba z</w:t>
            </w:r>
            <w:r w:rsidR="00337C73">
              <w:rPr>
                <w:rFonts w:ascii="Aptos" w:hAnsi="Aptos" w:cstheme="minorHAnsi"/>
              </w:rPr>
              <w:t> </w:t>
            </w:r>
            <w:r w:rsidRPr="00BA567F">
              <w:rPr>
                <w:rFonts w:ascii="Aptos" w:hAnsi="Aptos" w:cstheme="minorHAnsi"/>
              </w:rPr>
              <w:t>niepełnosprawnością) nie może w tym samym czasie brać udziału w kilku równocześnie realizowanych projektach, których celem jest wejście osoby z</w:t>
            </w:r>
            <w:r w:rsidR="00F15D3C">
              <w:rPr>
                <w:rFonts w:ascii="Aptos" w:hAnsi="Aptos" w:cstheme="minorHAnsi"/>
              </w:rPr>
              <w:t> </w:t>
            </w:r>
            <w:r w:rsidRPr="00BA567F">
              <w:rPr>
                <w:rFonts w:ascii="Aptos" w:hAnsi="Aptos" w:cstheme="minorHAnsi"/>
              </w:rPr>
              <w:t>niepełnosprawnością na rynek pracy. Warunek ten obowiązuje dla projektów, które są finansowane ze środków PFRON oraz ze środków Unii Europejskiej. Rozwiązanie to służy zapewnieniu, aby ta sama osoba nie korzystała jednocześnie z tożsamych form wsparcia, prowadzących do osiągnięcia tego samego celu, w ramach kilku projektów finansowanych ze środków publicznych.</w:t>
            </w:r>
            <w:r w:rsidR="00D06BDA">
              <w:rPr>
                <w:rFonts w:ascii="Aptos" w:hAnsi="Aptos" w:cstheme="minorHAnsi"/>
              </w:rPr>
              <w:t xml:space="preserve"> </w:t>
            </w:r>
            <w:r w:rsidRPr="00BA567F">
              <w:rPr>
                <w:rFonts w:ascii="Aptos" w:hAnsi="Aptos" w:cstheme="minorHAnsi"/>
              </w:rPr>
              <w:t>PFRON dąży do zaprojektowania zasad konkursu w taki sposób, aby wsparcie realizowane w</w:t>
            </w:r>
            <w:r w:rsidR="00D06BDA">
              <w:rPr>
                <w:rFonts w:ascii="Aptos" w:hAnsi="Aptos" w:cstheme="minorHAnsi"/>
              </w:rPr>
              <w:t> </w:t>
            </w:r>
            <w:r w:rsidRPr="00BA567F">
              <w:rPr>
                <w:rFonts w:ascii="Aptos" w:hAnsi="Aptos" w:cstheme="minorHAnsi"/>
              </w:rPr>
              <w:t>ramach zadań zlecanych było komplementarne wobec wsparcia planowanego w</w:t>
            </w:r>
            <w:r w:rsidR="00D06BDA">
              <w:rPr>
                <w:rFonts w:ascii="Aptos" w:hAnsi="Aptos" w:cstheme="minorHAnsi"/>
              </w:rPr>
              <w:t> </w:t>
            </w:r>
            <w:r w:rsidRPr="00BA567F">
              <w:rPr>
                <w:rFonts w:ascii="Aptos" w:hAnsi="Aptos" w:cstheme="minorHAnsi"/>
              </w:rPr>
              <w:t>ramach</w:t>
            </w:r>
            <w:r w:rsidRPr="00BA567F">
              <w:rPr>
                <w:rFonts w:ascii="Aptos" w:hAnsi="Aptos"/>
              </w:rPr>
              <w:t xml:space="preserve"> </w:t>
            </w:r>
            <w:r w:rsidRPr="00BA567F">
              <w:rPr>
                <w:rFonts w:ascii="Aptos" w:hAnsi="Aptos" w:cstheme="minorHAnsi"/>
              </w:rPr>
              <w:t>projektu finansowanego ze środków Unii Europejskiej, a</w:t>
            </w:r>
            <w:r w:rsidR="00D06BDA">
              <w:rPr>
                <w:rFonts w:ascii="Aptos" w:hAnsi="Aptos" w:cstheme="minorHAnsi"/>
              </w:rPr>
              <w:t> </w:t>
            </w:r>
            <w:r w:rsidRPr="00BA567F">
              <w:rPr>
                <w:rFonts w:ascii="Aptos" w:hAnsi="Aptos" w:cstheme="minorHAnsi"/>
              </w:rPr>
              <w:t>jednocześnie, aby w</w:t>
            </w:r>
            <w:r w:rsidR="00D06BDA">
              <w:rPr>
                <w:rFonts w:ascii="Aptos" w:hAnsi="Aptos" w:cstheme="minorHAnsi"/>
              </w:rPr>
              <w:t> </w:t>
            </w:r>
            <w:r w:rsidRPr="00BA567F">
              <w:rPr>
                <w:rFonts w:ascii="Aptos" w:hAnsi="Aptos" w:cstheme="minorHAnsi"/>
              </w:rPr>
              <w:t>centrum pozostawały potrzeby osób z</w:t>
            </w:r>
            <w:r w:rsidR="00D06BDA">
              <w:rPr>
                <w:rFonts w:ascii="Aptos" w:hAnsi="Aptos" w:cstheme="minorHAnsi"/>
              </w:rPr>
              <w:t> </w:t>
            </w:r>
            <w:r w:rsidRPr="00BA567F">
              <w:rPr>
                <w:rFonts w:ascii="Aptos" w:hAnsi="Aptos" w:cstheme="minorHAnsi"/>
              </w:rPr>
              <w:t>niepełnosprawnościami i</w:t>
            </w:r>
            <w:r w:rsidR="00D06BDA">
              <w:rPr>
                <w:rFonts w:ascii="Aptos" w:hAnsi="Aptos" w:cstheme="minorHAnsi"/>
              </w:rPr>
              <w:t> </w:t>
            </w:r>
            <w:r w:rsidRPr="00BA567F">
              <w:rPr>
                <w:rFonts w:ascii="Aptos" w:hAnsi="Aptos" w:cstheme="minorHAnsi"/>
              </w:rPr>
              <w:t>aby przyjęte rozwiązania zapewniały możliwość uzyskania wsparcia wszystkim osobom, które go potrzebują, w szczególności, aby żadna grupa osób nie została z tego rodzaju wsparcia wykluczona. Fundusz pozostawi możliwość składania projektów jednorocznych w</w:t>
            </w:r>
            <w:r w:rsidR="00D06BDA">
              <w:rPr>
                <w:rFonts w:ascii="Aptos" w:hAnsi="Aptos" w:cstheme="minorHAnsi"/>
              </w:rPr>
              <w:t> </w:t>
            </w:r>
            <w:r w:rsidRPr="00BA567F">
              <w:rPr>
                <w:rFonts w:ascii="Aptos" w:hAnsi="Aptos" w:cstheme="minorHAnsi"/>
              </w:rPr>
              <w:t>typie projektu: „wejście osób z</w:t>
            </w:r>
            <w:r w:rsidR="00D06BDA">
              <w:rPr>
                <w:rFonts w:ascii="Aptos" w:hAnsi="Aptos" w:cstheme="minorHAnsi"/>
              </w:rPr>
              <w:t> </w:t>
            </w:r>
            <w:r w:rsidRPr="00BA567F">
              <w:rPr>
                <w:rFonts w:ascii="Aptos" w:hAnsi="Aptos" w:cstheme="minorHAnsi"/>
              </w:rPr>
              <w:t>niepełnosprawnościami na rynek pracy poprzez wykorzystanie metody zatrudnienia wspomaganego”.</w:t>
            </w:r>
            <w:r w:rsidR="00D06BDA">
              <w:rPr>
                <w:rFonts w:ascii="Aptos" w:hAnsi="Aptos" w:cstheme="minorHAnsi"/>
              </w:rPr>
              <w:t xml:space="preserve"> </w:t>
            </w:r>
            <w:r w:rsidRPr="00C04C9D">
              <w:rPr>
                <w:rFonts w:ascii="Aptos" w:hAnsi="Aptos" w:cstheme="minorHAnsi"/>
              </w:rPr>
              <w:t>Fundusz prowadzi konsultacje z</w:t>
            </w:r>
            <w:r w:rsidR="00A726D5">
              <w:rPr>
                <w:rFonts w:ascii="Aptos" w:hAnsi="Aptos" w:cstheme="minorHAnsi"/>
              </w:rPr>
              <w:t> </w:t>
            </w:r>
            <w:r w:rsidRPr="00C04C9D">
              <w:rPr>
                <w:rFonts w:ascii="Aptos" w:hAnsi="Aptos" w:cstheme="minorHAnsi"/>
              </w:rPr>
              <w:t>Ministerstwem Rodziny, Pracy i Polityki Społecznej w</w:t>
            </w:r>
            <w:r w:rsidR="00A726D5">
              <w:rPr>
                <w:rFonts w:ascii="Aptos" w:hAnsi="Aptos" w:cstheme="minorHAnsi"/>
              </w:rPr>
              <w:t> </w:t>
            </w:r>
            <w:r w:rsidRPr="00C04C9D">
              <w:rPr>
                <w:rFonts w:ascii="Aptos" w:hAnsi="Aptos" w:cstheme="minorHAnsi"/>
              </w:rPr>
              <w:t>celu zapewnienia komplementarności działań</w:t>
            </w:r>
            <w:r w:rsidR="00A726D5">
              <w:rPr>
                <w:rFonts w:ascii="Aptos" w:hAnsi="Aptos" w:cstheme="minorHAnsi"/>
              </w:rPr>
              <w:t> </w:t>
            </w:r>
            <w:r w:rsidRPr="00C04C9D">
              <w:rPr>
                <w:rFonts w:ascii="Aptos" w:hAnsi="Aptos" w:cstheme="minorHAnsi"/>
              </w:rPr>
              <w:t>i</w:t>
            </w:r>
            <w:r w:rsidR="00A726D5">
              <w:rPr>
                <w:rFonts w:ascii="Aptos" w:hAnsi="Aptos" w:cstheme="minorHAnsi"/>
              </w:rPr>
              <w:t> </w:t>
            </w:r>
            <w:r w:rsidRPr="00C04C9D">
              <w:rPr>
                <w:rFonts w:ascii="Aptos" w:hAnsi="Aptos" w:cstheme="minorHAnsi"/>
              </w:rPr>
              <w:t>wyeliminowania ryzyka podwójnego finansowania</w:t>
            </w:r>
            <w:r w:rsidRPr="00BC09D7">
              <w:rPr>
                <w:rFonts w:ascii="Aptos" w:hAnsi="Aptos" w:cstheme="minorHAnsi"/>
              </w:rPr>
              <w:t>.</w:t>
            </w:r>
          </w:p>
        </w:tc>
      </w:tr>
      <w:tr w:rsidR="00B37DCB" w:rsidRPr="0079789E" w14:paraId="2DE3545F" w14:textId="77777777" w:rsidTr="00155065">
        <w:tc>
          <w:tcPr>
            <w:tcW w:w="851" w:type="dxa"/>
            <w:vAlign w:val="center"/>
          </w:tcPr>
          <w:p w14:paraId="50CEC4CC" w14:textId="7691488D" w:rsidR="00B37DCB" w:rsidRPr="00BA567F" w:rsidRDefault="00B37DCB" w:rsidP="00F15D3C">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3</w:t>
            </w:r>
            <w:r w:rsidRPr="00BA567F">
              <w:rPr>
                <w:rFonts w:ascii="Aptos" w:hAnsi="Aptos" w:cstheme="minorHAnsi"/>
              </w:rPr>
              <w:t>.2</w:t>
            </w:r>
          </w:p>
        </w:tc>
        <w:tc>
          <w:tcPr>
            <w:tcW w:w="2977" w:type="dxa"/>
            <w:vAlign w:val="center"/>
          </w:tcPr>
          <w:p w14:paraId="27609AC8" w14:textId="6BF6E442" w:rsidR="00B37DCB" w:rsidRPr="00BA567F" w:rsidRDefault="00B37DCB" w:rsidP="00F15D3C">
            <w:pPr>
              <w:suppressAutoHyphens/>
              <w:spacing w:after="120" w:line="276" w:lineRule="auto"/>
              <w:rPr>
                <w:rFonts w:ascii="Aptos" w:hAnsi="Aptos" w:cstheme="minorHAnsi"/>
              </w:rPr>
            </w:pPr>
            <w:r w:rsidRPr="00BA567F">
              <w:rPr>
                <w:rFonts w:ascii="Aptos" w:hAnsi="Aptos" w:cstheme="minorHAnsi"/>
              </w:rPr>
              <w:t>FUNDACJA POMOCY MŁODZIEŻY I DZIECIOM NIEPEŁNOSPRAWNYM “HEJ KONIKU!”</w:t>
            </w:r>
          </w:p>
        </w:tc>
        <w:tc>
          <w:tcPr>
            <w:tcW w:w="2552" w:type="dxa"/>
            <w:vAlign w:val="center"/>
          </w:tcPr>
          <w:p w14:paraId="401EA7DF" w14:textId="5E2B58D9" w:rsidR="00B37DCB" w:rsidRPr="00BA567F" w:rsidRDefault="00B37DCB" w:rsidP="00F15D3C">
            <w:pPr>
              <w:suppressAutoHyphens/>
              <w:spacing w:after="120" w:line="276" w:lineRule="auto"/>
              <w:rPr>
                <w:rFonts w:ascii="Aptos" w:hAnsi="Aptos" w:cstheme="minorHAnsi"/>
              </w:rPr>
            </w:pPr>
            <w:r w:rsidRPr="00BA567F">
              <w:rPr>
                <w:rFonts w:ascii="Aptos" w:hAnsi="Aptos" w:cstheme="minorHAnsi"/>
              </w:rPr>
              <w:t xml:space="preserve">Konsultacje dla NGO - projekt </w:t>
            </w:r>
            <w:r w:rsidR="00F15D3C">
              <w:rPr>
                <w:rFonts w:ascii="Aptos" w:hAnsi="Aptos" w:cstheme="minorHAnsi"/>
              </w:rPr>
              <w:t>„</w:t>
            </w:r>
            <w:r w:rsidRPr="00BA567F">
              <w:rPr>
                <w:rFonts w:ascii="Aptos" w:hAnsi="Aptos" w:cstheme="minorHAnsi"/>
              </w:rPr>
              <w:t>Zasad wspierania realizacji zadań” (2026)</w:t>
            </w:r>
            <w:r w:rsidR="00F15D3C">
              <w:rPr>
                <w:rFonts w:ascii="Aptos" w:hAnsi="Aptos" w:cstheme="minorHAnsi"/>
              </w:rPr>
              <w:t xml:space="preserve"> </w:t>
            </w:r>
            <w:r w:rsidRPr="00BA567F">
              <w:rPr>
                <w:rFonts w:ascii="Aptos" w:hAnsi="Aptos" w:cstheme="minorHAnsi"/>
              </w:rPr>
              <w:t>w</w:t>
            </w:r>
            <w:r w:rsidR="00F15D3C">
              <w:rPr>
                <w:rFonts w:ascii="Aptos" w:hAnsi="Aptos" w:cstheme="minorHAnsi"/>
              </w:rPr>
              <w:t> </w:t>
            </w:r>
            <w:r w:rsidRPr="00BA567F">
              <w:rPr>
                <w:rFonts w:ascii="Aptos" w:hAnsi="Aptos" w:cstheme="minorHAnsi"/>
              </w:rPr>
              <w:t>kierunku pomocy 1</w:t>
            </w:r>
          </w:p>
        </w:tc>
        <w:tc>
          <w:tcPr>
            <w:tcW w:w="3118" w:type="dxa"/>
            <w:vAlign w:val="center"/>
          </w:tcPr>
          <w:p w14:paraId="731AFF35" w14:textId="46FA05A8" w:rsidR="00B37DCB" w:rsidRPr="00BA567F" w:rsidRDefault="00B37DCB" w:rsidP="00F15D3C">
            <w:pPr>
              <w:suppressAutoHyphens/>
              <w:spacing w:after="120" w:line="276" w:lineRule="auto"/>
              <w:rPr>
                <w:rFonts w:ascii="Aptos" w:hAnsi="Aptos" w:cstheme="minorBidi"/>
              </w:rPr>
            </w:pPr>
            <w:r w:rsidRPr="00BA567F">
              <w:rPr>
                <w:rFonts w:ascii="Aptos" w:hAnsi="Aptos" w:cstheme="minorBidi"/>
              </w:rPr>
              <w:t>Proponujemy ustalenie, zgodnie z dotychczasowymi wymogami PFRON, że podjęcie kolejnego zatrudnienia przez BO, który utracił poprzednie, w ciągu 1 miesiąca, jest zaliczane do 1 wskaźnika rezultatu.</w:t>
            </w:r>
            <w:r w:rsidR="00F15D3C">
              <w:rPr>
                <w:rFonts w:ascii="Aptos" w:hAnsi="Aptos" w:cstheme="minorBidi"/>
              </w:rPr>
              <w:t xml:space="preserve"> </w:t>
            </w:r>
            <w:r w:rsidRPr="00BA567F">
              <w:rPr>
                <w:rFonts w:ascii="Aptos" w:hAnsi="Aptos" w:cstheme="minorBidi"/>
              </w:rPr>
              <w:t>Proponujemy zaliczenie do wskaźnika rezultatu również umowy zawarte pod koniec okresu sprawozdawczego.</w:t>
            </w:r>
          </w:p>
        </w:tc>
        <w:tc>
          <w:tcPr>
            <w:tcW w:w="3544" w:type="dxa"/>
            <w:vAlign w:val="center"/>
          </w:tcPr>
          <w:p w14:paraId="6DBD955A" w14:textId="23D0A7B8" w:rsidR="00B37DCB" w:rsidRPr="00BA567F" w:rsidRDefault="00B37DCB" w:rsidP="00F15D3C">
            <w:pPr>
              <w:suppressAutoHyphens/>
              <w:spacing w:after="120" w:line="276" w:lineRule="auto"/>
              <w:rPr>
                <w:rFonts w:ascii="Aptos" w:hAnsi="Aptos" w:cstheme="minorBidi"/>
              </w:rPr>
            </w:pPr>
            <w:r w:rsidRPr="00BA567F">
              <w:rPr>
                <w:rFonts w:ascii="Aptos" w:hAnsi="Aptos" w:cstheme="minorBidi"/>
              </w:rPr>
              <w:t>Zwracamy uwagę, że wielu pracodawców zgadza się podpisać umowę na okres próbny tylko na 1 miesiąc. Po okresie 1 miesiąca pracodawca albo podpisuje umowę na dłuższy okres, albo nie. Jeśli w</w:t>
            </w:r>
            <w:r w:rsidR="00981773">
              <w:rPr>
                <w:rFonts w:ascii="Aptos" w:hAnsi="Aptos" w:cstheme="minorBidi"/>
              </w:rPr>
              <w:t> </w:t>
            </w:r>
            <w:r w:rsidRPr="00BA567F">
              <w:rPr>
                <w:rFonts w:ascii="Aptos" w:hAnsi="Aptos" w:cstheme="minorBidi"/>
              </w:rPr>
              <w:t>ciągu 1 miesiąca BO podejmie kolejną pracę przy wsparciu TP w innej firmie w obecnie realizowanych projektach zaliczane to była do wskaźnika rezultatu.</w:t>
            </w:r>
            <w:r w:rsidR="00F15D3C">
              <w:rPr>
                <w:rFonts w:ascii="Aptos" w:hAnsi="Aptos" w:cstheme="minorBidi"/>
              </w:rPr>
              <w:t xml:space="preserve"> </w:t>
            </w:r>
            <w:r w:rsidRPr="00BA567F">
              <w:rPr>
                <w:rFonts w:ascii="Aptos" w:hAnsi="Aptos" w:cstheme="minorBidi"/>
              </w:rPr>
              <w:t>Jeśli PFRON chce wprowadzić umowy na okres 3 miesięcy to sugerujemy wliczały się nie tylko te, które osiągną 3</w:t>
            </w:r>
            <w:r w:rsidR="00981773">
              <w:rPr>
                <w:rFonts w:ascii="Aptos" w:hAnsi="Aptos" w:cstheme="minorBidi"/>
              </w:rPr>
              <w:t> </w:t>
            </w:r>
            <w:r w:rsidRPr="00BA567F">
              <w:rPr>
                <w:rFonts w:ascii="Aptos" w:hAnsi="Aptos" w:cstheme="minorBidi"/>
              </w:rPr>
              <w:t>miesiące w danym okresie sprawozdawczym, ale żeby do wskaźnika mogły być wliczane również te, gdzie osiągnięcie 3</w:t>
            </w:r>
            <w:r w:rsidR="00981773">
              <w:rPr>
                <w:rFonts w:ascii="Aptos" w:hAnsi="Aptos" w:cstheme="minorBidi"/>
              </w:rPr>
              <w:t> </w:t>
            </w:r>
            <w:r w:rsidRPr="00BA567F">
              <w:rPr>
                <w:rFonts w:ascii="Aptos" w:hAnsi="Aptos" w:cstheme="minorBidi"/>
              </w:rPr>
              <w:t>miesięcy nastąpi na początku nowego okresu (na wzór drugiego wskaźnika rezultatu).</w:t>
            </w:r>
          </w:p>
        </w:tc>
        <w:tc>
          <w:tcPr>
            <w:tcW w:w="3261" w:type="dxa"/>
            <w:vAlign w:val="center"/>
          </w:tcPr>
          <w:p w14:paraId="1D179CB4" w14:textId="0D64156B" w:rsidR="00B37DCB" w:rsidRPr="00BA567F" w:rsidRDefault="00B37DCB" w:rsidP="00F15D3C">
            <w:pPr>
              <w:suppressAutoHyphens/>
              <w:spacing w:after="120" w:line="276" w:lineRule="auto"/>
              <w:rPr>
                <w:rFonts w:ascii="Aptos" w:hAnsi="Aptos" w:cstheme="minorHAnsi"/>
              </w:rPr>
            </w:pPr>
            <w:r w:rsidRPr="00F15D3C">
              <w:rPr>
                <w:rFonts w:ascii="Aptos" w:hAnsi="Aptos" w:cstheme="minorHAnsi"/>
                <w:b/>
                <w:bCs/>
              </w:rPr>
              <w:t>Uwaga niezasadna</w:t>
            </w:r>
            <w:r w:rsidRPr="00BA567F">
              <w:rPr>
                <w:rFonts w:ascii="Aptos" w:hAnsi="Aptos" w:cstheme="minorHAnsi"/>
              </w:rPr>
              <w:t>.</w:t>
            </w:r>
            <w:r w:rsidR="00F15D3C">
              <w:rPr>
                <w:rFonts w:ascii="Aptos" w:hAnsi="Aptos" w:cstheme="minorHAnsi"/>
              </w:rPr>
              <w:br/>
            </w:r>
            <w:r w:rsidRPr="00BA567F">
              <w:rPr>
                <w:rFonts w:ascii="Aptos" w:hAnsi="Aptos" w:cstheme="minorHAnsi"/>
              </w:rPr>
              <w:t>Fundusz będzie weryfikował okres, na jaki zawarto umowę o pracę. Zgodnie z</w:t>
            </w:r>
            <w:r w:rsidR="00F15D3C">
              <w:rPr>
                <w:rFonts w:ascii="Aptos" w:hAnsi="Aptos" w:cstheme="minorHAnsi"/>
              </w:rPr>
              <w:t> „</w:t>
            </w:r>
            <w:r w:rsidRPr="00BA567F">
              <w:rPr>
                <w:rFonts w:ascii="Aptos" w:hAnsi="Aptos" w:cstheme="minorHAnsi"/>
              </w:rPr>
              <w:t>Regulaminem składania, rozpatrywania i realizacji projektów</w:t>
            </w:r>
            <w:r w:rsidR="00F15D3C">
              <w:rPr>
                <w:rFonts w:ascii="Aptos" w:hAnsi="Aptos" w:cstheme="minorHAnsi"/>
              </w:rPr>
              <w:t>”</w:t>
            </w:r>
            <w:r w:rsidRPr="00BA567F">
              <w:rPr>
                <w:rFonts w:ascii="Aptos" w:hAnsi="Aptos" w:cstheme="minorHAnsi"/>
              </w:rPr>
              <w:t xml:space="preserve">: </w:t>
            </w:r>
            <w:r w:rsidR="00F15D3C">
              <w:rPr>
                <w:rFonts w:ascii="Aptos" w:hAnsi="Aptos" w:cstheme="minorHAnsi"/>
              </w:rPr>
              <w:t>„</w:t>
            </w:r>
            <w:r w:rsidRPr="00BA567F">
              <w:rPr>
                <w:rFonts w:ascii="Aptos" w:hAnsi="Aptos" w:cstheme="minorHAnsi"/>
              </w:rPr>
              <w:t>Osobę zatrudnioną na podstawie umowy o pracę możesz wykazać w rezultatach, o ile umowa zawarta została na okres co najmniej 3 miesięcy. W przypadku kilku umów – warunek ten zbadamy dla łącznego okresu, o ile przerwa pomiędzy poszczególnymi okresami zatrudnienia nie będzie dłuższa niż 30 dni. Czasu przerwy nie możesz wliczyć do okresu zatrudnienia, osobę zatrudnioną można wykazać w rezultatach, o ile umowa zawarta została na okres co najmniej 3 miesięcy, a w przypadku kilku umów warunek ten badany jest dla łącznego okresu, o ile przerwa pomiędzy nimi nie przekracza 30 dni.</w:t>
            </w:r>
            <w:r w:rsidR="00981773">
              <w:rPr>
                <w:rFonts w:ascii="Aptos" w:hAnsi="Aptos" w:cstheme="minorHAnsi"/>
              </w:rPr>
              <w:t>”</w:t>
            </w:r>
            <w:r w:rsidRPr="00BA567F">
              <w:rPr>
                <w:rFonts w:ascii="Aptos" w:hAnsi="Aptos" w:cstheme="minorHAnsi"/>
              </w:rPr>
              <w:t>. Oznacza to, że wcześniejsze, niezależne od organizacji rozwiązanie prawidłowo zawartej umowy nie wpływa negatywnie na rozliczenie wskaźnika.</w:t>
            </w:r>
          </w:p>
        </w:tc>
      </w:tr>
      <w:tr w:rsidR="00B37DCB" w:rsidRPr="0079789E" w14:paraId="489616C1" w14:textId="77777777" w:rsidTr="00155065">
        <w:tc>
          <w:tcPr>
            <w:tcW w:w="851" w:type="dxa"/>
            <w:vAlign w:val="center"/>
          </w:tcPr>
          <w:p w14:paraId="136BBB81" w14:textId="1971CE9F" w:rsidR="00B37DCB" w:rsidRPr="00BA567F" w:rsidRDefault="00B37DCB" w:rsidP="00981773">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3</w:t>
            </w:r>
            <w:r w:rsidRPr="00BA567F">
              <w:rPr>
                <w:rFonts w:ascii="Aptos" w:hAnsi="Aptos" w:cstheme="minorHAnsi"/>
              </w:rPr>
              <w:t>.3</w:t>
            </w:r>
          </w:p>
        </w:tc>
        <w:tc>
          <w:tcPr>
            <w:tcW w:w="2977" w:type="dxa"/>
            <w:vAlign w:val="center"/>
          </w:tcPr>
          <w:p w14:paraId="27050B32" w14:textId="799FA5F8" w:rsidR="00B37DCB" w:rsidRPr="00BA567F" w:rsidRDefault="00B37DCB" w:rsidP="00981773">
            <w:pPr>
              <w:suppressAutoHyphens/>
              <w:spacing w:after="120" w:line="276" w:lineRule="auto"/>
              <w:rPr>
                <w:rFonts w:ascii="Aptos" w:hAnsi="Aptos" w:cstheme="minorHAnsi"/>
              </w:rPr>
            </w:pPr>
            <w:r w:rsidRPr="00BA567F">
              <w:rPr>
                <w:rFonts w:ascii="Aptos" w:hAnsi="Aptos" w:cstheme="minorHAnsi"/>
              </w:rPr>
              <w:t>FUNDACJA POMOCY MŁODZIEŻY I DZIECIOM NIEPEŁNOSPRAWNYM “HEJ KONIKU!”</w:t>
            </w:r>
          </w:p>
        </w:tc>
        <w:tc>
          <w:tcPr>
            <w:tcW w:w="2552" w:type="dxa"/>
            <w:vAlign w:val="center"/>
          </w:tcPr>
          <w:p w14:paraId="078B5402" w14:textId="01025FB2" w:rsidR="00B37DCB" w:rsidRPr="00BA567F" w:rsidRDefault="00B37DCB" w:rsidP="00981773">
            <w:pPr>
              <w:suppressAutoHyphens/>
              <w:spacing w:after="120" w:line="276" w:lineRule="auto"/>
              <w:rPr>
                <w:rFonts w:ascii="Aptos" w:hAnsi="Aptos" w:cstheme="minorHAnsi"/>
              </w:rPr>
            </w:pPr>
            <w:r w:rsidRPr="00BA567F">
              <w:rPr>
                <w:rFonts w:ascii="Aptos" w:hAnsi="Aptos" w:cstheme="minorHAnsi"/>
              </w:rPr>
              <w:t xml:space="preserve">Konsultacje dla NGO - projekt </w:t>
            </w:r>
            <w:r w:rsidR="00981773">
              <w:rPr>
                <w:rFonts w:ascii="Aptos" w:hAnsi="Aptos" w:cstheme="minorHAnsi"/>
              </w:rPr>
              <w:t>„</w:t>
            </w:r>
            <w:r w:rsidRPr="00BA567F">
              <w:rPr>
                <w:rFonts w:ascii="Aptos" w:hAnsi="Aptos" w:cstheme="minorHAnsi"/>
              </w:rPr>
              <w:t>Zasad wspierania realizacji zadań” (2026)</w:t>
            </w:r>
            <w:r w:rsidR="00981773">
              <w:rPr>
                <w:rFonts w:ascii="Aptos" w:hAnsi="Aptos" w:cstheme="minorHAnsi"/>
              </w:rPr>
              <w:t xml:space="preserve"> </w:t>
            </w:r>
            <w:r w:rsidRPr="00BA567F">
              <w:rPr>
                <w:rFonts w:ascii="Aptos" w:hAnsi="Aptos" w:cstheme="minorHAnsi"/>
              </w:rPr>
              <w:t>w</w:t>
            </w:r>
            <w:r w:rsidR="00981773">
              <w:rPr>
                <w:rFonts w:ascii="Aptos" w:hAnsi="Aptos" w:cstheme="minorHAnsi"/>
              </w:rPr>
              <w:t> </w:t>
            </w:r>
            <w:r w:rsidRPr="00BA567F">
              <w:rPr>
                <w:rFonts w:ascii="Aptos" w:hAnsi="Aptos" w:cstheme="minorHAnsi"/>
              </w:rPr>
              <w:t>kierunku pomocy 2</w:t>
            </w:r>
          </w:p>
        </w:tc>
        <w:tc>
          <w:tcPr>
            <w:tcW w:w="3118" w:type="dxa"/>
            <w:vAlign w:val="center"/>
          </w:tcPr>
          <w:p w14:paraId="07229836" w14:textId="41F53334" w:rsidR="00B37DCB" w:rsidRPr="00BA567F" w:rsidRDefault="00B37DCB" w:rsidP="00981773">
            <w:pPr>
              <w:suppressAutoHyphens/>
              <w:spacing w:after="120" w:line="276" w:lineRule="auto"/>
              <w:rPr>
                <w:rFonts w:ascii="Aptos" w:hAnsi="Aptos" w:cstheme="minorBidi"/>
              </w:rPr>
            </w:pPr>
            <w:r w:rsidRPr="00BA567F">
              <w:rPr>
                <w:rFonts w:ascii="Aptos" w:hAnsi="Aptos" w:cstheme="minorBidi"/>
              </w:rPr>
              <w:t xml:space="preserve">Proponujemy utrzymanie możliwości rozliczania kosztów pośrednich ryczałtem w projektach dot. asystencji osobistej. Uważamy, że lepszym rozwiązaniem byłoby zmniejszenie procentowej wysokości kosztów pośrednich dla tego rodzaju projektów, w których nie są generowane wysokie koszty operacyjne, </w:t>
            </w:r>
            <w:proofErr w:type="spellStart"/>
            <w:r w:rsidRPr="00BA567F">
              <w:rPr>
                <w:rFonts w:ascii="Aptos" w:hAnsi="Aptos" w:cstheme="minorBidi"/>
              </w:rPr>
              <w:t>np</w:t>
            </w:r>
            <w:proofErr w:type="spellEnd"/>
            <w:r w:rsidRPr="00BA567F">
              <w:rPr>
                <w:rFonts w:ascii="Aptos" w:hAnsi="Aptos" w:cstheme="minorBidi"/>
              </w:rPr>
              <w:t xml:space="preserve"> projekty asystencji osobistej. Szczególnie dotyczy to projektów o b. wysokich budżetach. Obecnie najniższy możliwy poziom kosztów pośrednich wynosi 12%. Uważamy, że można go obniżyć do 10 albo nawet 8% przy projektach wielomilionowych.</w:t>
            </w:r>
          </w:p>
        </w:tc>
        <w:tc>
          <w:tcPr>
            <w:tcW w:w="3544" w:type="dxa"/>
            <w:vAlign w:val="center"/>
          </w:tcPr>
          <w:p w14:paraId="55360E08" w14:textId="74D1D16D" w:rsidR="00B37DCB" w:rsidRPr="00BA567F" w:rsidRDefault="00B37DCB" w:rsidP="00981773">
            <w:pPr>
              <w:suppressAutoHyphens/>
              <w:spacing w:after="120" w:line="276" w:lineRule="auto"/>
              <w:rPr>
                <w:rFonts w:ascii="Aptos" w:hAnsi="Aptos" w:cstheme="minorBidi"/>
              </w:rPr>
            </w:pPr>
            <w:r w:rsidRPr="00BA567F">
              <w:rPr>
                <w:rFonts w:ascii="Aptos" w:hAnsi="Aptos" w:cstheme="minorBidi"/>
              </w:rPr>
              <w:t>Wykluczenie możliwości rozliczania kosztów pośrednich ryczałtem w odniesieniu do projektów asystencji osobistej ogromnie utrudniłoby pracę tych organizacji, które realizują zarówno projekty w celu 2 jak w celu 1. Dotychczasowa praktyka była taka, że wszystkie projekty prowadzone przez daną organizację powinny być rozliczane wg tej samej metody - ryczałtem lub wg kosztów. Nie wyobrażamy sobie, aby jeden spośród np. 5 projektów miałby być rozliczany inaczej niż pozostałe. Wykluczenie możliwości rozliczania ryczałtem nie dotyczy przecież projektów celu 1.</w:t>
            </w:r>
          </w:p>
        </w:tc>
        <w:tc>
          <w:tcPr>
            <w:tcW w:w="3261" w:type="dxa"/>
            <w:vAlign w:val="center"/>
          </w:tcPr>
          <w:p w14:paraId="15C52E83" w14:textId="2B28D6B5" w:rsidR="00B37DCB" w:rsidRPr="00BA567F" w:rsidRDefault="00B37DCB" w:rsidP="00981773">
            <w:pPr>
              <w:suppressAutoHyphens/>
              <w:spacing w:after="120" w:line="276" w:lineRule="auto"/>
              <w:rPr>
                <w:rFonts w:ascii="Aptos" w:hAnsi="Aptos" w:cstheme="minorHAnsi"/>
              </w:rPr>
            </w:pPr>
            <w:r w:rsidRPr="00981773">
              <w:rPr>
                <w:rFonts w:ascii="Aptos" w:hAnsi="Aptos" w:cstheme="minorHAnsi"/>
                <w:b/>
                <w:bCs/>
              </w:rPr>
              <w:t>Uwaga nieuwzględniona</w:t>
            </w:r>
            <w:r w:rsidRPr="00BA567F">
              <w:rPr>
                <w:rFonts w:ascii="Aptos" w:hAnsi="Aptos" w:cstheme="minorHAnsi"/>
              </w:rPr>
              <w:t>.</w:t>
            </w:r>
            <w:r w:rsidR="00981773">
              <w:rPr>
                <w:rFonts w:ascii="Aptos" w:hAnsi="Aptos" w:cstheme="minorHAnsi"/>
              </w:rPr>
              <w:br/>
            </w:r>
            <w:r w:rsidRPr="00514886">
              <w:rPr>
                <w:rFonts w:ascii="Aptos" w:hAnsi="Aptos" w:cstheme="minorHAnsi"/>
              </w:rPr>
              <w:t>Działania związane z</w:t>
            </w:r>
            <w:r w:rsidR="00981773">
              <w:rPr>
                <w:rFonts w:ascii="Aptos" w:hAnsi="Aptos" w:cstheme="minorHAnsi"/>
              </w:rPr>
              <w:t> </w:t>
            </w:r>
            <w:r w:rsidRPr="00514886">
              <w:rPr>
                <w:rFonts w:ascii="Aptos" w:hAnsi="Aptos" w:cstheme="minorHAnsi"/>
              </w:rPr>
              <w:t xml:space="preserve">asystencją są realizowane głównie poza siedzibą beneficjenta, w formie bezpośrednich usług asystenckich. Jednocześnie obserwujemy, w wielu przypadkach znaczny wzrost kosztów pośrednich rozliczanych ryczałtem, który w ocenie Funduszu jest niewspółmierny do rodzaju realizowanego w tych wnioskach zadania. Mając na uwadze skalę tych kosztów oraz obowiązek gospodarowania środkami publicznymi w sposób celowy i oszczędny, Fundusz musi mieć możliwość weryfikacji oraz analizy rodzaju wydatków ponoszonych w ramach kosztów pośrednich, podczas realizacji usług asystencji osobistej. Ma to na celu zapewnienie optymalnego wsparcia </w:t>
            </w:r>
            <w:r>
              <w:rPr>
                <w:rFonts w:ascii="Aptos" w:hAnsi="Aptos" w:cstheme="minorHAnsi"/>
              </w:rPr>
              <w:t>dla</w:t>
            </w:r>
            <w:r w:rsidRPr="00514886">
              <w:rPr>
                <w:rFonts w:ascii="Aptos" w:hAnsi="Aptos" w:cstheme="minorHAnsi"/>
              </w:rPr>
              <w:t xml:space="preserve"> osób z</w:t>
            </w:r>
            <w:r>
              <w:rPr>
                <w:rFonts w:ascii="Aptos" w:hAnsi="Aptos" w:cstheme="minorHAnsi"/>
              </w:rPr>
              <w:t> </w:t>
            </w:r>
            <w:r w:rsidRPr="00514886">
              <w:rPr>
                <w:rFonts w:ascii="Aptos" w:hAnsi="Aptos" w:cstheme="minorHAnsi"/>
              </w:rPr>
              <w:t>niepełnosprawnościami i</w:t>
            </w:r>
            <w:r>
              <w:rPr>
                <w:rFonts w:ascii="Aptos" w:hAnsi="Aptos" w:cstheme="minorHAnsi"/>
              </w:rPr>
              <w:t> </w:t>
            </w:r>
            <w:r w:rsidRPr="00514886">
              <w:rPr>
                <w:rFonts w:ascii="Aptos" w:hAnsi="Aptos" w:cstheme="minorHAnsi"/>
              </w:rPr>
              <w:t>objęcia tym wsparciem maksymalnie największej grupy beneficjentów.</w:t>
            </w:r>
          </w:p>
        </w:tc>
      </w:tr>
      <w:tr w:rsidR="00B37DCB" w:rsidRPr="0079789E" w14:paraId="1AB6B4CF" w14:textId="77777777" w:rsidTr="00155065">
        <w:tc>
          <w:tcPr>
            <w:tcW w:w="851" w:type="dxa"/>
            <w:vAlign w:val="center"/>
          </w:tcPr>
          <w:p w14:paraId="40F3C8AC" w14:textId="15DB5311" w:rsidR="00B37DCB" w:rsidRPr="00BA567F" w:rsidRDefault="00B37DCB" w:rsidP="00CB105D">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3</w:t>
            </w:r>
            <w:r w:rsidRPr="00BA567F">
              <w:rPr>
                <w:rFonts w:ascii="Aptos" w:hAnsi="Aptos" w:cstheme="minorHAnsi"/>
              </w:rPr>
              <w:t>.4</w:t>
            </w:r>
          </w:p>
        </w:tc>
        <w:tc>
          <w:tcPr>
            <w:tcW w:w="2977" w:type="dxa"/>
            <w:vAlign w:val="center"/>
          </w:tcPr>
          <w:p w14:paraId="6366512A" w14:textId="7CAF0DCE" w:rsidR="00B37DCB" w:rsidRPr="00BA567F" w:rsidRDefault="00B37DCB" w:rsidP="00CB105D">
            <w:pPr>
              <w:suppressAutoHyphens/>
              <w:spacing w:after="120" w:line="276" w:lineRule="auto"/>
              <w:rPr>
                <w:rFonts w:ascii="Aptos" w:hAnsi="Aptos" w:cstheme="minorHAnsi"/>
              </w:rPr>
            </w:pPr>
            <w:r w:rsidRPr="00BA567F">
              <w:rPr>
                <w:rFonts w:ascii="Aptos" w:hAnsi="Aptos" w:cstheme="minorHAnsi"/>
              </w:rPr>
              <w:t>FUNDACJA POMOCY MŁODZIEŻY I DZIECIOM NIEPEŁNOSPRAWNYM “HEJ KONIKU!”</w:t>
            </w:r>
          </w:p>
        </w:tc>
        <w:tc>
          <w:tcPr>
            <w:tcW w:w="2552" w:type="dxa"/>
            <w:vAlign w:val="center"/>
          </w:tcPr>
          <w:p w14:paraId="67449A90" w14:textId="76216FCA" w:rsidR="00B37DCB" w:rsidRPr="00BA567F" w:rsidRDefault="00B37DCB" w:rsidP="00CB105D">
            <w:pPr>
              <w:suppressAutoHyphens/>
              <w:spacing w:after="120" w:line="276" w:lineRule="auto"/>
              <w:rPr>
                <w:rFonts w:ascii="Aptos" w:hAnsi="Aptos" w:cstheme="minorHAnsi"/>
              </w:rPr>
            </w:pPr>
            <w:r w:rsidRPr="00BA567F">
              <w:rPr>
                <w:rFonts w:ascii="Aptos" w:hAnsi="Aptos" w:cstheme="minorHAnsi"/>
              </w:rPr>
              <w:t>Konsultacje dla NGO - projekt “Zasad wspierania realizacji zadań” (2026)</w:t>
            </w:r>
            <w:r w:rsidR="00CB105D">
              <w:rPr>
                <w:rFonts w:ascii="Aptos" w:hAnsi="Aptos" w:cstheme="minorHAnsi"/>
              </w:rPr>
              <w:t xml:space="preserve"> </w:t>
            </w:r>
            <w:r w:rsidRPr="00BA567F">
              <w:rPr>
                <w:rFonts w:ascii="Aptos" w:hAnsi="Aptos" w:cstheme="minorHAnsi"/>
              </w:rPr>
              <w:t>przeprowadzenie audytu zewnętrznego</w:t>
            </w:r>
          </w:p>
        </w:tc>
        <w:tc>
          <w:tcPr>
            <w:tcW w:w="3118" w:type="dxa"/>
            <w:vAlign w:val="center"/>
          </w:tcPr>
          <w:p w14:paraId="4DEA6C24" w14:textId="200B966C" w:rsidR="00B37DCB" w:rsidRPr="00BA567F" w:rsidRDefault="00B37DCB" w:rsidP="00CB105D">
            <w:pPr>
              <w:suppressAutoHyphens/>
              <w:spacing w:after="120" w:line="276" w:lineRule="auto"/>
              <w:rPr>
                <w:rFonts w:ascii="Aptos" w:hAnsi="Aptos" w:cstheme="minorBidi"/>
              </w:rPr>
            </w:pPr>
            <w:r w:rsidRPr="00BA567F">
              <w:rPr>
                <w:rFonts w:ascii="Aptos" w:hAnsi="Aptos" w:cstheme="minorBidi"/>
              </w:rPr>
              <w:t>Proponujemy zachowanie dotychczasowej zasady zaliczania audytu zewnętrznego do kosztów bezpośrednich. Jest to pozycja budżetowa wymagana przez PFRON, stanowiąca poważne obciążenie finansowe, szczególnie dla mniejszych organizacji.</w:t>
            </w:r>
          </w:p>
        </w:tc>
        <w:tc>
          <w:tcPr>
            <w:tcW w:w="3544" w:type="dxa"/>
            <w:vAlign w:val="center"/>
          </w:tcPr>
          <w:p w14:paraId="35437526" w14:textId="4D6A4511" w:rsidR="00B37DCB" w:rsidRPr="00BA567F" w:rsidRDefault="00B37DCB" w:rsidP="00CB105D">
            <w:pPr>
              <w:suppressAutoHyphens/>
              <w:spacing w:after="120" w:line="276" w:lineRule="auto"/>
              <w:rPr>
                <w:rFonts w:ascii="Aptos" w:hAnsi="Aptos" w:cstheme="minorBidi"/>
              </w:rPr>
            </w:pPr>
            <w:r w:rsidRPr="00BA567F">
              <w:rPr>
                <w:rFonts w:ascii="Aptos" w:hAnsi="Aptos" w:cstheme="minorBidi"/>
              </w:rPr>
              <w:t>Przeniesienie kategorii audytu zewnętrznego do kosztów pośrednich znacząco obciąży wysokość tych kosztów, zmniejszając pulę środków na inne ważne cele administracyjne i</w:t>
            </w:r>
            <w:r w:rsidR="00CB105D">
              <w:rPr>
                <w:rFonts w:ascii="Aptos" w:hAnsi="Aptos" w:cstheme="minorBidi"/>
              </w:rPr>
              <w:t> </w:t>
            </w:r>
            <w:r w:rsidRPr="00BA567F">
              <w:rPr>
                <w:rFonts w:ascii="Aptos" w:hAnsi="Aptos" w:cstheme="minorBidi"/>
              </w:rPr>
              <w:t>funkcjonowania organizacji. Jednocześnie przeniesienie tej pozycji do kosztów pośrednich zmniejszy wysokość budżetu na koszty merytoryczne, co przekłada się na obniżenie kosztów pośrednich.</w:t>
            </w:r>
          </w:p>
        </w:tc>
        <w:tc>
          <w:tcPr>
            <w:tcW w:w="3261" w:type="dxa"/>
            <w:vAlign w:val="center"/>
          </w:tcPr>
          <w:p w14:paraId="77F204FF" w14:textId="01A21B0B" w:rsidR="00B37DCB" w:rsidRPr="00BA567F" w:rsidRDefault="00B37DCB" w:rsidP="00CB105D">
            <w:pPr>
              <w:suppressAutoHyphens/>
              <w:spacing w:after="120" w:line="276" w:lineRule="auto"/>
              <w:rPr>
                <w:rFonts w:ascii="Aptos" w:hAnsi="Aptos" w:cstheme="minorHAnsi"/>
              </w:rPr>
            </w:pPr>
            <w:r w:rsidRPr="00CB105D">
              <w:rPr>
                <w:rFonts w:ascii="Aptos" w:hAnsi="Aptos" w:cstheme="minorHAnsi"/>
                <w:b/>
                <w:bCs/>
              </w:rPr>
              <w:t>Uwaga uwzględniona</w:t>
            </w:r>
            <w:r w:rsidRPr="00BA567F">
              <w:rPr>
                <w:rFonts w:ascii="Aptos" w:hAnsi="Aptos" w:cstheme="minorHAnsi"/>
              </w:rPr>
              <w:t>.</w:t>
            </w:r>
            <w:r w:rsidR="00CB105D">
              <w:rPr>
                <w:rFonts w:ascii="Aptos" w:hAnsi="Aptos" w:cstheme="minorHAnsi"/>
              </w:rPr>
              <w:br/>
            </w:r>
            <w:r w:rsidRPr="00BA567F">
              <w:rPr>
                <w:rFonts w:ascii="Aptos" w:hAnsi="Aptos" w:cstheme="minorHAnsi"/>
              </w:rPr>
              <w:t>Koszty związane z</w:t>
            </w:r>
            <w:r w:rsidR="00CB105D">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37DCB" w:rsidRPr="0079789E" w14:paraId="508B0F8D" w14:textId="77777777" w:rsidTr="00155065">
        <w:tc>
          <w:tcPr>
            <w:tcW w:w="851" w:type="dxa"/>
            <w:vAlign w:val="center"/>
          </w:tcPr>
          <w:p w14:paraId="6E431A93" w14:textId="36BE383F" w:rsidR="00B37DCB" w:rsidRPr="00BA567F" w:rsidRDefault="00B37DCB" w:rsidP="00CB105D">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3</w:t>
            </w:r>
            <w:r w:rsidRPr="00BA567F">
              <w:rPr>
                <w:rFonts w:ascii="Aptos" w:hAnsi="Aptos" w:cstheme="minorHAnsi"/>
              </w:rPr>
              <w:t>.5</w:t>
            </w:r>
          </w:p>
        </w:tc>
        <w:tc>
          <w:tcPr>
            <w:tcW w:w="2977" w:type="dxa"/>
            <w:vAlign w:val="center"/>
          </w:tcPr>
          <w:p w14:paraId="1F5F6E25" w14:textId="62B19BA2" w:rsidR="00B37DCB" w:rsidRPr="00BA567F" w:rsidRDefault="00B37DCB" w:rsidP="00CB105D">
            <w:pPr>
              <w:suppressAutoHyphens/>
              <w:spacing w:after="120" w:line="276" w:lineRule="auto"/>
              <w:rPr>
                <w:rFonts w:ascii="Aptos" w:hAnsi="Aptos" w:cstheme="minorHAnsi"/>
              </w:rPr>
            </w:pPr>
            <w:r w:rsidRPr="00BA567F">
              <w:rPr>
                <w:rFonts w:ascii="Aptos" w:hAnsi="Aptos" w:cstheme="minorHAnsi"/>
              </w:rPr>
              <w:t>FUNDACJA POMOCY MŁODZIEŻY I DZIECIOM NIEPEŁNOSPRAWNYM “HEJ KONIKU!”</w:t>
            </w:r>
          </w:p>
        </w:tc>
        <w:tc>
          <w:tcPr>
            <w:tcW w:w="2552" w:type="dxa"/>
            <w:vAlign w:val="center"/>
          </w:tcPr>
          <w:p w14:paraId="2B1134EB" w14:textId="1191E7F6" w:rsidR="00B37DCB" w:rsidRPr="00BA567F" w:rsidRDefault="00CB105D" w:rsidP="00140D6C">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Wytyczne w zakresie kwalifikowalności kosztów w ramach</w:t>
            </w:r>
            <w:r>
              <w:rPr>
                <w:rFonts w:ascii="Aptos" w:hAnsi="Aptos" w:cstheme="minorHAnsi"/>
              </w:rPr>
              <w:t>”</w:t>
            </w:r>
            <w:r w:rsidR="00140D6C">
              <w:rPr>
                <w:rFonts w:ascii="Aptos" w:hAnsi="Aptos" w:cstheme="minorHAnsi"/>
              </w:rPr>
              <w:t xml:space="preserve"> </w:t>
            </w:r>
            <w:r w:rsidR="00B37DCB" w:rsidRPr="00BA567F">
              <w:rPr>
                <w:rFonts w:ascii="Aptos" w:hAnsi="Aptos" w:cstheme="minorHAnsi"/>
              </w:rPr>
              <w:t>Rozdział I</w:t>
            </w:r>
          </w:p>
        </w:tc>
        <w:tc>
          <w:tcPr>
            <w:tcW w:w="3118" w:type="dxa"/>
            <w:vAlign w:val="center"/>
          </w:tcPr>
          <w:p w14:paraId="4E27ED0B" w14:textId="598CC46E" w:rsidR="00B37DCB" w:rsidRPr="00BA567F" w:rsidRDefault="00B37DCB" w:rsidP="00CB105D">
            <w:pPr>
              <w:suppressAutoHyphens/>
              <w:spacing w:after="120" w:line="276" w:lineRule="auto"/>
              <w:rPr>
                <w:rFonts w:ascii="Aptos" w:hAnsi="Aptos" w:cstheme="minorBidi"/>
              </w:rPr>
            </w:pPr>
            <w:r w:rsidRPr="00BA567F">
              <w:rPr>
                <w:rFonts w:ascii="Aptos" w:hAnsi="Aptos" w:cstheme="minorBidi"/>
              </w:rPr>
              <w:t>Przeniesienie kosztów związanych z utrzymaniem zwierząt do terapii w kategorii z „Inne koszty związane z realizacją projektu” z powrotem do kategorii „Koszty związane z udziałem uczestników projektu”</w:t>
            </w:r>
          </w:p>
        </w:tc>
        <w:tc>
          <w:tcPr>
            <w:tcW w:w="3544" w:type="dxa"/>
            <w:vAlign w:val="center"/>
          </w:tcPr>
          <w:p w14:paraId="6CBD9862" w14:textId="220C9A49" w:rsidR="00B37DCB" w:rsidRPr="00BA567F" w:rsidRDefault="00B37DCB" w:rsidP="00CB105D">
            <w:pPr>
              <w:suppressAutoHyphens/>
              <w:spacing w:after="120" w:line="276" w:lineRule="auto"/>
              <w:rPr>
                <w:rFonts w:ascii="Aptos" w:hAnsi="Aptos" w:cstheme="minorBidi"/>
              </w:rPr>
            </w:pPr>
            <w:r w:rsidRPr="00BA567F">
              <w:rPr>
                <w:rFonts w:ascii="Aptos" w:hAnsi="Aptos" w:cstheme="minorBidi"/>
              </w:rPr>
              <w:t>Koszty utrzymania zwierząt do terapii są ściśle związane z</w:t>
            </w:r>
            <w:r w:rsidR="00140D6C">
              <w:rPr>
                <w:rFonts w:ascii="Aptos" w:hAnsi="Aptos" w:cstheme="minorBidi"/>
              </w:rPr>
              <w:t> </w:t>
            </w:r>
            <w:r w:rsidRPr="00BA567F">
              <w:rPr>
                <w:rFonts w:ascii="Aptos" w:hAnsi="Aptos" w:cstheme="minorBidi"/>
              </w:rPr>
              <w:t>liczbą BO i liczbą zaplanowanych godzin wsparcia terapii z udziałem zwierząt. Są to koszty dość wysokie, które obejmują utrzymanie pomieszczeń dla zwierząt, paszę, ściółkę opiekę weterynaryjną, kowalską, utrzymanie osobników rezerwowych na wypadek nagłej choroby, niedyspozycji innego osobnika, aby nie było konieczności odwoływania zajęć. Kategoria “Inne koszty związane z realizacją projektu” jest kategorią limitowaną, której wielkość jest niewystarczająca, a musi zmieścić też inne koszty niezbędne dla realizacji projektu. Koszty takie jak materiały szkoleniowe, wynajęcie niezbędnych pomieszczeń lub obiektów, zakup odzieży ochronnej dla uczestników projektu, zakup strojów sportowych dla uczestników zajęć / zawodów sportowych, zakup elementów odzieży identyfikujących grupę uczestników projektu, wyżywienie i zakwaterowanie, przejazdy uczestników projektu, a więc ściśle związane z liczbą BO i liczbą zaplanowanych godzin wsparcia są ujęte w kategorii “Koszty związane z udziałem uczestników projektu”, nie widzimy uzasadnienia, dlaczego akurat utrzymanie zwierząt miałoby być przeniesione do kategorii limitowanej “Inne koszty związane z realizacją projektu”</w:t>
            </w:r>
          </w:p>
        </w:tc>
        <w:tc>
          <w:tcPr>
            <w:tcW w:w="3261" w:type="dxa"/>
            <w:vAlign w:val="center"/>
          </w:tcPr>
          <w:p w14:paraId="408BDC31" w14:textId="196C35A3" w:rsidR="00B37DCB" w:rsidRPr="00BA567F" w:rsidRDefault="00B37DCB" w:rsidP="00140D6C">
            <w:pPr>
              <w:suppressAutoHyphens/>
              <w:spacing w:after="120" w:line="276" w:lineRule="auto"/>
              <w:rPr>
                <w:rFonts w:ascii="Aptos" w:hAnsi="Aptos" w:cstheme="minorHAnsi"/>
              </w:rPr>
            </w:pPr>
            <w:r w:rsidRPr="00140D6C">
              <w:rPr>
                <w:rFonts w:ascii="Aptos" w:hAnsi="Aptos" w:cstheme="minorHAnsi"/>
                <w:b/>
                <w:bCs/>
              </w:rPr>
              <w:t>Uwaga niezasadna</w:t>
            </w:r>
            <w:r w:rsidRPr="00BA567F">
              <w:rPr>
                <w:rFonts w:ascii="Aptos" w:hAnsi="Aptos" w:cstheme="minorHAnsi"/>
              </w:rPr>
              <w:t>.</w:t>
            </w:r>
            <w:r w:rsidR="00140D6C">
              <w:rPr>
                <w:rFonts w:ascii="Aptos" w:hAnsi="Aptos" w:cstheme="minorHAnsi"/>
              </w:rPr>
              <w:br/>
            </w:r>
            <w:r w:rsidRPr="00BA567F">
              <w:rPr>
                <w:rFonts w:ascii="Aptos" w:hAnsi="Aptos" w:cstheme="minorHAnsi"/>
              </w:rPr>
              <w:t>Kategoria „Inne koszty związane z realizacją projektu” nie jest kategorią limitowaną. Fundusz nie planował zmian w tym zakresie.</w:t>
            </w:r>
          </w:p>
        </w:tc>
      </w:tr>
      <w:tr w:rsidR="00B37DCB" w:rsidRPr="0079789E" w14:paraId="4E806890" w14:textId="77777777" w:rsidTr="00155065">
        <w:tc>
          <w:tcPr>
            <w:tcW w:w="851" w:type="dxa"/>
            <w:vAlign w:val="center"/>
          </w:tcPr>
          <w:p w14:paraId="01E08691" w14:textId="6FCADAF6" w:rsidR="00B37DCB" w:rsidRPr="00BA567F" w:rsidRDefault="00B37DCB" w:rsidP="004C25C1">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4</w:t>
            </w:r>
            <w:r w:rsidRPr="00BA567F">
              <w:rPr>
                <w:rFonts w:ascii="Aptos" w:hAnsi="Aptos" w:cstheme="minorHAnsi"/>
              </w:rPr>
              <w:t>.1</w:t>
            </w:r>
          </w:p>
        </w:tc>
        <w:tc>
          <w:tcPr>
            <w:tcW w:w="2977" w:type="dxa"/>
            <w:vAlign w:val="center"/>
          </w:tcPr>
          <w:p w14:paraId="1D972332" w14:textId="49954828" w:rsidR="00B37DCB" w:rsidRPr="00BA567F" w:rsidRDefault="00B37DCB" w:rsidP="004C25C1">
            <w:pPr>
              <w:suppressAutoHyphens/>
              <w:spacing w:after="120" w:line="276" w:lineRule="auto"/>
              <w:rPr>
                <w:rFonts w:ascii="Aptos" w:hAnsi="Aptos" w:cstheme="minorHAnsi"/>
              </w:rPr>
            </w:pPr>
            <w:r w:rsidRPr="00BA567F">
              <w:rPr>
                <w:rFonts w:ascii="Aptos" w:hAnsi="Aptos" w:cstheme="minorHAnsi"/>
              </w:rPr>
              <w:t>STOWARZYSZENIE NA TAK</w:t>
            </w:r>
          </w:p>
        </w:tc>
        <w:tc>
          <w:tcPr>
            <w:tcW w:w="2552" w:type="dxa"/>
            <w:vAlign w:val="center"/>
          </w:tcPr>
          <w:p w14:paraId="5C2B7F45" w14:textId="77777777" w:rsidR="00B37DCB" w:rsidRPr="00BA567F" w:rsidRDefault="00B37DCB" w:rsidP="004C25C1">
            <w:pPr>
              <w:spacing w:after="120" w:line="276" w:lineRule="auto"/>
              <w:rPr>
                <w:rFonts w:ascii="Aptos" w:hAnsi="Aptos"/>
              </w:rPr>
            </w:pPr>
            <w:r w:rsidRPr="00BA567F">
              <w:rPr>
                <w:rFonts w:ascii="Aptos" w:hAnsi="Aptos"/>
              </w:rPr>
              <w:t>Zapisy określające katalog podmiotów lub rodzajów zadań uprawnionych do ubiegania się o dofinansowanie w ramach konkursów PFRON.</w:t>
            </w:r>
          </w:p>
          <w:p w14:paraId="0BBE72C8" w14:textId="51361037" w:rsidR="00B37DCB" w:rsidRPr="008B4632" w:rsidRDefault="008B4632" w:rsidP="008B4632">
            <w:pPr>
              <w:spacing w:after="120" w:line="276" w:lineRule="auto"/>
              <w:rPr>
                <w:rFonts w:ascii="Aptos" w:hAnsi="Aptos" w:cstheme="minorHAnsi"/>
              </w:rPr>
            </w:pPr>
            <w:r>
              <w:rPr>
                <w:rFonts w:ascii="Aptos" w:hAnsi="Aptos" w:cstheme="minorHAnsi"/>
              </w:rPr>
              <w:t>„</w:t>
            </w:r>
            <w:r w:rsidR="00B37DCB" w:rsidRPr="008B4632">
              <w:rPr>
                <w:rFonts w:ascii="Aptos" w:hAnsi="Aptos" w:cstheme="minorHAnsi"/>
              </w:rPr>
              <w:t>Zasady wspierania realizacji zadań</w:t>
            </w:r>
            <w:r>
              <w:rPr>
                <w:rFonts w:ascii="Aptos" w:hAnsi="Aptos" w:cstheme="minorHAnsi"/>
              </w:rPr>
              <w:t>”,</w:t>
            </w:r>
            <w:r w:rsidR="00B37DCB" w:rsidRPr="008B4632">
              <w:rPr>
                <w:rFonts w:ascii="Aptos" w:hAnsi="Aptos" w:cstheme="minorHAnsi"/>
              </w:rPr>
              <w:t xml:space="preserve"> Kierunek pomocy 2, podpunkt </w:t>
            </w:r>
            <w:proofErr w:type="gramStart"/>
            <w:r w:rsidR="00B37DCB" w:rsidRPr="008B4632">
              <w:rPr>
                <w:rFonts w:ascii="Aptos" w:hAnsi="Aptos" w:cstheme="minorHAnsi"/>
              </w:rPr>
              <w:t>f</w:t>
            </w:r>
            <w:r>
              <w:rPr>
                <w:rFonts w:ascii="Aptos" w:hAnsi="Aptos" w:cstheme="minorHAnsi"/>
              </w:rPr>
              <w:t xml:space="preserve">: </w:t>
            </w:r>
            <w:r w:rsidR="00B37DCB" w:rsidRPr="008B4632">
              <w:rPr>
                <w:rFonts w:ascii="Aptos" w:hAnsi="Aptos" w:cstheme="minorHAnsi"/>
              </w:rPr>
              <w:t xml:space="preserve"> wyłączyć</w:t>
            </w:r>
            <w:proofErr w:type="gramEnd"/>
            <w:r w:rsidR="00B37DCB" w:rsidRPr="008B4632">
              <w:rPr>
                <w:rFonts w:ascii="Aptos" w:hAnsi="Aptos" w:cstheme="minorHAnsi"/>
              </w:rPr>
              <w:t xml:space="preserve"> możliwości zgłaszania we wnioskach konkursowych szkół i</w:t>
            </w:r>
            <w:r>
              <w:rPr>
                <w:rFonts w:ascii="Aptos" w:hAnsi="Aptos" w:cstheme="minorHAnsi"/>
              </w:rPr>
              <w:t> </w:t>
            </w:r>
            <w:r w:rsidR="00B37DCB" w:rsidRPr="008B4632">
              <w:rPr>
                <w:rFonts w:ascii="Aptos" w:hAnsi="Aptos" w:cstheme="minorHAnsi"/>
              </w:rPr>
              <w:t>przedszkoli integracyjnych, jako placówek, w których świadczone jest wsparcie rehabilitacyjne na rzecz osób z niepełnosprawnościami.</w:t>
            </w:r>
            <w:r w:rsidR="009164CB">
              <w:rPr>
                <w:rFonts w:ascii="Aptos" w:hAnsi="Aptos" w:cstheme="minorHAnsi"/>
              </w:rPr>
              <w:t xml:space="preserve"> </w:t>
            </w:r>
          </w:p>
          <w:p w14:paraId="4A2E09AF" w14:textId="7E6BB26C" w:rsidR="00B37DCB" w:rsidRPr="00BA567F" w:rsidRDefault="008B4632" w:rsidP="008B4632">
            <w:pPr>
              <w:spacing w:after="120" w:line="276" w:lineRule="auto"/>
              <w:rPr>
                <w:rFonts w:ascii="Aptos" w:eastAsia="Calibri" w:hAnsi="Aptos" w:cstheme="minorHAnsi"/>
                <w:lang w:eastAsia="x-none"/>
              </w:rPr>
            </w:pPr>
            <w:r>
              <w:rPr>
                <w:rFonts w:ascii="Aptos" w:hAnsi="Aptos" w:cstheme="minorHAnsi"/>
              </w:rPr>
              <w:t>„</w:t>
            </w:r>
            <w:r w:rsidR="00B37DCB" w:rsidRPr="008B4632">
              <w:rPr>
                <w:rFonts w:ascii="Aptos" w:hAnsi="Aptos" w:cstheme="minorHAnsi"/>
              </w:rPr>
              <w:t>Regulamin składania, rozpatrywania i realizacji projektów</w:t>
            </w:r>
            <w:r>
              <w:rPr>
                <w:rFonts w:ascii="Aptos" w:hAnsi="Aptos" w:cstheme="minorHAnsi"/>
              </w:rPr>
              <w:t xml:space="preserve">”, </w:t>
            </w:r>
            <w:r w:rsidR="00B37DCB" w:rsidRPr="00BA567F">
              <w:rPr>
                <w:rFonts w:ascii="Aptos" w:hAnsi="Aptos" w:cstheme="minorHAnsi"/>
              </w:rPr>
              <w:t>IV.3 Warunki projektów</w:t>
            </w:r>
            <w:r>
              <w:rPr>
                <w:rFonts w:ascii="Aptos" w:hAnsi="Aptos" w:cstheme="minorHAnsi"/>
              </w:rPr>
              <w:t xml:space="preserve">, </w:t>
            </w:r>
            <w:r w:rsidR="00B37DCB" w:rsidRPr="00BA567F">
              <w:rPr>
                <w:rFonts w:ascii="Aptos" w:hAnsi="Aptos" w:cstheme="minorHAnsi"/>
                <w:lang w:eastAsia="x-none"/>
              </w:rPr>
              <w:t>Uwaga! Jako</w:t>
            </w:r>
            <w:r w:rsidR="00B37DCB" w:rsidRPr="00BA567F">
              <w:rPr>
                <w:rFonts w:ascii="Aptos" w:hAnsi="Aptos" w:cstheme="minorHAnsi"/>
                <w:lang w:val="x-none" w:eastAsia="x-none"/>
              </w:rPr>
              <w:t xml:space="preserve"> „placówk</w:t>
            </w:r>
            <w:r w:rsidR="00B37DCB" w:rsidRPr="00BA567F">
              <w:rPr>
                <w:rFonts w:ascii="Aptos" w:hAnsi="Aptos" w:cstheme="minorHAnsi"/>
                <w:lang w:eastAsia="x-none"/>
              </w:rPr>
              <w:t>i</w:t>
            </w:r>
            <w:r w:rsidR="00B37DCB" w:rsidRPr="00BA567F">
              <w:rPr>
                <w:rFonts w:ascii="Aptos" w:hAnsi="Aptos" w:cstheme="minorHAnsi"/>
                <w:lang w:val="x-none" w:eastAsia="x-none"/>
              </w:rPr>
              <w:t xml:space="preserve">” nie </w:t>
            </w:r>
            <w:r w:rsidR="00B37DCB" w:rsidRPr="00BA567F">
              <w:rPr>
                <w:rFonts w:ascii="Aptos" w:hAnsi="Aptos" w:cstheme="minorHAnsi"/>
                <w:lang w:eastAsia="x-none"/>
              </w:rPr>
              <w:t>możesz zgłosić</w:t>
            </w:r>
            <w:r>
              <w:rPr>
                <w:rFonts w:ascii="Aptos" w:hAnsi="Aptos" w:cstheme="minorHAnsi"/>
                <w:lang w:eastAsia="x-none"/>
              </w:rPr>
              <w:t xml:space="preserve"> </w:t>
            </w:r>
            <w:r w:rsidR="00B37DCB" w:rsidRPr="00BA567F">
              <w:rPr>
                <w:rFonts w:ascii="Aptos" w:eastAsia="Calibri" w:hAnsi="Aptos" w:cstheme="minorHAnsi"/>
                <w:lang w:eastAsia="x-none"/>
              </w:rPr>
              <w:t>przedszkola specjalnego;</w:t>
            </w:r>
            <w:r>
              <w:rPr>
                <w:rFonts w:ascii="Aptos" w:eastAsia="Calibri" w:hAnsi="Aptos" w:cstheme="minorHAnsi"/>
                <w:lang w:eastAsia="x-none"/>
              </w:rPr>
              <w:t xml:space="preserve"> </w:t>
            </w:r>
            <w:r w:rsidR="00B37DCB" w:rsidRPr="00BA567F">
              <w:rPr>
                <w:rFonts w:ascii="Aptos" w:eastAsia="Calibri" w:hAnsi="Aptos" w:cstheme="minorHAnsi"/>
                <w:lang w:eastAsia="x-none"/>
              </w:rPr>
              <w:t>szkoły specjalnej.</w:t>
            </w:r>
          </w:p>
        </w:tc>
        <w:tc>
          <w:tcPr>
            <w:tcW w:w="3118" w:type="dxa"/>
            <w:vAlign w:val="center"/>
          </w:tcPr>
          <w:p w14:paraId="69ED0CCB" w14:textId="153EED84" w:rsidR="00B37DCB" w:rsidRPr="00BA567F" w:rsidRDefault="00B37DCB" w:rsidP="004C25C1">
            <w:pPr>
              <w:suppressAutoHyphens/>
              <w:spacing w:after="120" w:line="276" w:lineRule="auto"/>
              <w:rPr>
                <w:rFonts w:ascii="Aptos" w:hAnsi="Aptos" w:cstheme="minorBidi"/>
              </w:rPr>
            </w:pPr>
            <w:r w:rsidRPr="00BA567F">
              <w:rPr>
                <w:rFonts w:ascii="Aptos" w:hAnsi="Aptos" w:cstheme="minorBidi"/>
              </w:rPr>
              <w:t>Wnosimy o rozszerzenie katalogu podmiotów uprawnionych do ubiegania się o dofinansowanie o</w:t>
            </w:r>
            <w:r w:rsidR="008B4632">
              <w:rPr>
                <w:rFonts w:ascii="Aptos" w:hAnsi="Aptos" w:cstheme="minorBidi"/>
              </w:rPr>
              <w:t xml:space="preserve"> </w:t>
            </w:r>
            <w:r w:rsidRPr="00BA567F">
              <w:rPr>
                <w:rFonts w:ascii="Aptos" w:hAnsi="Aptos" w:cstheme="minorBidi"/>
              </w:rPr>
              <w:t>przedszkola specjalne i</w:t>
            </w:r>
            <w:r w:rsidR="008B4632">
              <w:rPr>
                <w:rFonts w:ascii="Aptos" w:hAnsi="Aptos" w:cstheme="minorBidi"/>
              </w:rPr>
              <w:t> </w:t>
            </w:r>
            <w:r w:rsidRPr="00BA567F">
              <w:rPr>
                <w:rFonts w:ascii="Aptos" w:hAnsi="Aptos" w:cstheme="minorBidi"/>
              </w:rPr>
              <w:t>szkoły specjalne prowadzone przez organizacje pozarządowe oraz dopuszczenie realizacji przez nie projektów z zakresu rehabilitacji społecznej i zawodowej osób z</w:t>
            </w:r>
            <w:r w:rsidR="008B4632">
              <w:rPr>
                <w:rFonts w:ascii="Aptos" w:hAnsi="Aptos" w:cstheme="minorBidi"/>
              </w:rPr>
              <w:t> </w:t>
            </w:r>
            <w:r w:rsidRPr="00BA567F">
              <w:rPr>
                <w:rFonts w:ascii="Aptos" w:hAnsi="Aptos" w:cstheme="minorBidi"/>
              </w:rPr>
              <w:t>niepełnosprawnościami. Analizując zapisy zidentyfikowaliśmy niespójność ostały użyte naramiennie szkoła integracyjna, przedszkole integracyjne z szkołą specjalną, przedszkolem specjalnym.</w:t>
            </w:r>
          </w:p>
          <w:p w14:paraId="4610A482" w14:textId="77777777" w:rsidR="00B37DCB" w:rsidRPr="00BA567F" w:rsidRDefault="00B37DCB" w:rsidP="004C25C1">
            <w:pPr>
              <w:suppressAutoHyphens/>
              <w:spacing w:after="120" w:line="276" w:lineRule="auto"/>
              <w:rPr>
                <w:rFonts w:ascii="Aptos" w:hAnsi="Aptos" w:cstheme="minorBidi"/>
              </w:rPr>
            </w:pPr>
            <w:r w:rsidRPr="00BA567F">
              <w:rPr>
                <w:rFonts w:ascii="Aptos" w:hAnsi="Aptos" w:cstheme="minorBidi"/>
              </w:rPr>
              <w:t>Być może definicje te użyto jako zamienne jednak w konsekwencji szkoły specjalne i przedszkola specjalne nie będą mogły zgłaszać.</w:t>
            </w:r>
          </w:p>
          <w:p w14:paraId="0783E420" w14:textId="7360AAF2" w:rsidR="00B37DCB" w:rsidRPr="00BA567F" w:rsidRDefault="00B37DCB" w:rsidP="004C25C1">
            <w:pPr>
              <w:suppressAutoHyphens/>
              <w:spacing w:after="120" w:line="276" w:lineRule="auto"/>
              <w:rPr>
                <w:rFonts w:ascii="Aptos" w:hAnsi="Aptos" w:cstheme="minorBidi"/>
              </w:rPr>
            </w:pPr>
            <w:r w:rsidRPr="00BA567F">
              <w:rPr>
                <w:rFonts w:ascii="Aptos" w:hAnsi="Aptos" w:cstheme="minorBidi"/>
              </w:rPr>
              <w:t>Powstaje pytanie czy nie można zgłosić szkół integracyjnych, przedszkoli integracyjnych? czy szkoły integracyjne, przedszkola integracyjne można zgłosić a wykluczone zostają szkoły i przedszkola specjalne.</w:t>
            </w:r>
          </w:p>
          <w:p w14:paraId="69D34B62" w14:textId="16232279" w:rsidR="00B37DCB" w:rsidRPr="00BA567F" w:rsidRDefault="00B37DCB" w:rsidP="004C25C1">
            <w:pPr>
              <w:suppressAutoHyphens/>
              <w:spacing w:after="120" w:line="276" w:lineRule="auto"/>
              <w:rPr>
                <w:rFonts w:ascii="Aptos" w:hAnsi="Aptos" w:cstheme="minorBidi"/>
              </w:rPr>
            </w:pPr>
            <w:r w:rsidRPr="00BA567F">
              <w:rPr>
                <w:rFonts w:ascii="Aptos" w:hAnsi="Aptos" w:cstheme="minorBidi"/>
              </w:rPr>
              <w:t>Zgodnie z obowiązująca definicja w prawie oświatowym:</w:t>
            </w:r>
          </w:p>
          <w:p w14:paraId="69FFCB6F" w14:textId="77777777" w:rsidR="00B37DCB" w:rsidRPr="00BA567F" w:rsidRDefault="00B37DCB" w:rsidP="004C25C1">
            <w:pPr>
              <w:suppressAutoHyphens/>
              <w:spacing w:after="120" w:line="276" w:lineRule="auto"/>
              <w:rPr>
                <w:rFonts w:ascii="Aptos" w:hAnsi="Aptos" w:cstheme="minorBidi"/>
              </w:rPr>
            </w:pPr>
            <w:r w:rsidRPr="00BA567F">
              <w:rPr>
                <w:rFonts w:ascii="Aptos" w:hAnsi="Aptos" w:cstheme="minorBidi"/>
              </w:rPr>
              <w:t>Szkoła integracyjna (lub szkoła z oddziałami integracyjnymi) to placówka, w której uczniowie posiadający orzeczenie o potrzebie kształcenia specjalnego uczą się i wychowują razem z pozostałymi uczniami (w normie intelektualnej i zdrowotnej),</w:t>
            </w:r>
          </w:p>
          <w:p w14:paraId="152C638D" w14:textId="77777777" w:rsidR="00B37DCB" w:rsidRPr="00BA567F" w:rsidRDefault="00B37DCB" w:rsidP="004C25C1">
            <w:pPr>
              <w:suppressAutoHyphens/>
              <w:spacing w:after="120" w:line="276" w:lineRule="auto"/>
              <w:rPr>
                <w:rFonts w:ascii="Aptos" w:hAnsi="Aptos" w:cstheme="minorBidi"/>
              </w:rPr>
            </w:pPr>
            <w:r w:rsidRPr="00BA567F">
              <w:rPr>
                <w:rFonts w:ascii="Aptos" w:hAnsi="Aptos" w:cstheme="minorBidi"/>
              </w:rPr>
              <w:t xml:space="preserve">Szkoła specjalna to placówka, w której kształcenie jest organizowane wyłącznie dla dzieci i młodzieży posiadających orzeczenie o potrzebie kształcenia specjalnego. </w:t>
            </w:r>
          </w:p>
          <w:p w14:paraId="63366B38" w14:textId="62F3E639" w:rsidR="00B37DCB" w:rsidRPr="00BA567F" w:rsidRDefault="00B37DCB" w:rsidP="004C25C1">
            <w:pPr>
              <w:suppressAutoHyphens/>
              <w:spacing w:after="120" w:line="276" w:lineRule="auto"/>
              <w:rPr>
                <w:rFonts w:ascii="Aptos" w:hAnsi="Aptos" w:cstheme="minorBidi"/>
              </w:rPr>
            </w:pPr>
            <w:r w:rsidRPr="00BA567F">
              <w:rPr>
                <w:rFonts w:ascii="Aptos" w:hAnsi="Aptos" w:cstheme="minorBidi"/>
              </w:rPr>
              <w:t xml:space="preserve">Jak można zauważyć różnice są bardzo duże – szkoła specjalna to </w:t>
            </w:r>
            <w:proofErr w:type="gramStart"/>
            <w:r w:rsidRPr="00BA567F">
              <w:rPr>
                <w:rFonts w:ascii="Aptos" w:hAnsi="Aptos" w:cstheme="minorBidi"/>
              </w:rPr>
              <w:t>tylko i wyłącznie</w:t>
            </w:r>
            <w:proofErr w:type="gramEnd"/>
            <w:r w:rsidRPr="00BA567F">
              <w:rPr>
                <w:rFonts w:ascii="Aptos" w:hAnsi="Aptos" w:cstheme="minorBidi"/>
              </w:rPr>
              <w:t xml:space="preserve"> młodzież i dzieci z orzeczeniem co nie występuje w szkole integracyjnej.</w:t>
            </w:r>
          </w:p>
        </w:tc>
        <w:tc>
          <w:tcPr>
            <w:tcW w:w="3544" w:type="dxa"/>
            <w:vAlign w:val="center"/>
          </w:tcPr>
          <w:p w14:paraId="39BC2BB8" w14:textId="00A9045F" w:rsidR="00B37DCB" w:rsidRPr="00BA567F" w:rsidRDefault="00B37DCB" w:rsidP="004C25C1">
            <w:pPr>
              <w:suppressAutoHyphens/>
              <w:spacing w:after="120" w:line="276" w:lineRule="auto"/>
              <w:rPr>
                <w:rFonts w:ascii="Aptos" w:hAnsi="Aptos" w:cstheme="minorBidi"/>
              </w:rPr>
            </w:pPr>
            <w:r w:rsidRPr="00BA567F">
              <w:rPr>
                <w:rFonts w:ascii="Aptos" w:hAnsi="Aptos" w:cstheme="minorBidi"/>
              </w:rPr>
              <w:t>Przedszkola i szkoły specjalne prowadzone przez organizacje pozarządowe odgrywają kluczową rolę w systemie wsparcia dzieci i młodzieży z</w:t>
            </w:r>
            <w:r w:rsidR="008B4632">
              <w:rPr>
                <w:rFonts w:ascii="Aptos" w:hAnsi="Aptos" w:cstheme="minorBidi"/>
              </w:rPr>
              <w:t> </w:t>
            </w:r>
            <w:r w:rsidRPr="00BA567F">
              <w:rPr>
                <w:rFonts w:ascii="Aptos" w:hAnsi="Aptos" w:cstheme="minorBidi"/>
              </w:rPr>
              <w:t xml:space="preserve">niepełnosprawnościami. Dotychczasowa możliwość udziału w projektach dofinansowywanych przez PFRON pozwalała na szerszą realizację zadań wspierających rozwój osób z niepełnosprawnościami poprzez kompleksową rehabilitację społeczną, obejmującą specjalistyczną terapię, usprawnianie poprzez regularne zajęcia </w:t>
            </w:r>
            <w:proofErr w:type="spellStart"/>
            <w:r w:rsidRPr="00BA567F">
              <w:rPr>
                <w:rFonts w:ascii="Aptos" w:hAnsi="Aptos" w:cstheme="minorBidi"/>
              </w:rPr>
              <w:t>neuromotoryczne</w:t>
            </w:r>
            <w:proofErr w:type="spellEnd"/>
            <w:r w:rsidRPr="00BA567F">
              <w:rPr>
                <w:rFonts w:ascii="Aptos" w:hAnsi="Aptos" w:cstheme="minorBidi"/>
              </w:rPr>
              <w:t>, rozwój komunikacji, kompetencji społecznych, samodzielności oraz przygotowanie do możliwie niezależnego funkcjonowania w życiu dorosłym. Dofinansowanie w ramach projektów pozwala placówkom na zatrudnienie wysoko wykwalifikowanej kadry specjalistów. Placówki zazwyczaj dysponują odpowiednim zapleczem do realizacji działań zgodnych z celami PFRON. Wyłączenie ich z możliwości ubiegania się o środki konkursowe ogranicza dostęp dzieci i młodzieży z niepełnosprawnościami do nowoczesnych form rehabilitacji oraz zmniejsza potencjał organizacji pozarządowych posiadających wieloletnie doświadczenie w pracy z osobami wymagającymi wysokiego poziomu wsparcia. Uwzględnienie przedszkoli i szkół specjalnych w katalogu beneficjentów zwiększy dostępność usług rehabilitacyjnych, umożliwi rozwój innowacyjnych metod terapii i rehabilitacji, zapewni ciągłość wsparcia od najmłodszych lat oraz przyczyni się do efektywniejszego wykorzystania środków PFRON oraz będzie realnym wsparciem dla rodzin i opiekunów prawnych dzieci i młodzieży z niepełnosprawnościami. Proponowana zmiana jest zgodna z celem rehabilitacji społecznej określonym w ustawie o rehabilitacji zawodowej i społecznej oraz zatrudnianiu osób z niepełnosprawnościami i odpowiada zasadzie wyrównywania szans osób z niepełnosprawnościami.</w:t>
            </w:r>
          </w:p>
        </w:tc>
        <w:tc>
          <w:tcPr>
            <w:tcW w:w="3261" w:type="dxa"/>
            <w:vAlign w:val="center"/>
          </w:tcPr>
          <w:p w14:paraId="02E60CA9" w14:textId="7D3AC36B" w:rsidR="00B37DCB" w:rsidRPr="00BA567F" w:rsidRDefault="00B37DCB" w:rsidP="004C25C1">
            <w:pPr>
              <w:suppressAutoHyphens/>
              <w:spacing w:after="120" w:line="276" w:lineRule="auto"/>
              <w:rPr>
                <w:rFonts w:ascii="Aptos" w:hAnsi="Aptos" w:cstheme="minorHAnsi"/>
              </w:rPr>
            </w:pPr>
            <w:r w:rsidRPr="004C25C1">
              <w:rPr>
                <w:rFonts w:ascii="Aptos" w:hAnsi="Aptos" w:cstheme="minorHAnsi"/>
                <w:b/>
                <w:bCs/>
              </w:rPr>
              <w:t>Uwaga nieuwzględniona</w:t>
            </w:r>
            <w:r w:rsidRPr="00BA567F">
              <w:rPr>
                <w:rFonts w:ascii="Aptos" w:hAnsi="Aptos" w:cstheme="minorHAnsi"/>
              </w:rPr>
              <w:t>.</w:t>
            </w:r>
            <w:r w:rsidR="004C25C1">
              <w:rPr>
                <w:rFonts w:ascii="Aptos" w:hAnsi="Aptos" w:cstheme="minorHAnsi"/>
              </w:rPr>
              <w:br/>
            </w:r>
            <w:r>
              <w:rPr>
                <w:rFonts w:ascii="Aptos" w:hAnsi="Aptos" w:cstheme="minorHAnsi"/>
              </w:rPr>
              <w:t>W konkursie, który ogłosimy w 2026 roku, w kierunku pomocy 2, typ projektu „</w:t>
            </w:r>
            <w:r w:rsidRPr="003335B9">
              <w:rPr>
                <w:rFonts w:ascii="Aptos" w:hAnsi="Aptos" w:cs="Calibri"/>
              </w:rPr>
              <w:t>prowadzenie rehabilitacji w</w:t>
            </w:r>
            <w:r w:rsidR="00A726D5">
              <w:rPr>
                <w:rFonts w:ascii="Aptos" w:hAnsi="Aptos" w:cs="Calibri"/>
              </w:rPr>
              <w:t> </w:t>
            </w:r>
            <w:r w:rsidRPr="003335B9">
              <w:rPr>
                <w:rFonts w:ascii="Aptos" w:hAnsi="Aptos" w:cs="Calibri"/>
              </w:rPr>
              <w:t>placówce (rehabilitacja ciągła</w:t>
            </w:r>
            <w:r>
              <w:rPr>
                <w:rFonts w:ascii="Aptos" w:hAnsi="Aptos" w:cs="Calibri"/>
              </w:rPr>
              <w:t xml:space="preserve">”, organizacja pozarządowa nie będzie mogła zgłosić we wniosku </w:t>
            </w:r>
            <w:r>
              <w:rPr>
                <w:rFonts w:ascii="Aptos" w:hAnsi="Aptos" w:cstheme="minorHAnsi"/>
                <w:lang w:eastAsia="x-none"/>
              </w:rPr>
              <w:t>placówki, która jest finansowana na podstawie odrębnych przepisów ze środków publicznych z subwencji lub z dotacji, a</w:t>
            </w:r>
            <w:r w:rsidR="00A726D5">
              <w:rPr>
                <w:rFonts w:ascii="Aptos" w:hAnsi="Aptos" w:cstheme="minorHAnsi"/>
                <w:lang w:eastAsia="x-none"/>
              </w:rPr>
              <w:t> </w:t>
            </w:r>
            <w:r>
              <w:rPr>
                <w:rFonts w:ascii="Aptos" w:hAnsi="Aptos" w:cstheme="minorHAnsi"/>
                <w:lang w:eastAsia="x-none"/>
              </w:rPr>
              <w:t xml:space="preserve">także warsztatu terapii zajęciowej oraz zakładu aktywności zawodowej. </w:t>
            </w:r>
            <w:r w:rsidR="00F330BC">
              <w:rPr>
                <w:rFonts w:ascii="Aptos" w:hAnsi="Aptos" w:cstheme="minorHAnsi"/>
                <w:lang w:eastAsia="x-none"/>
              </w:rPr>
              <w:t>O</w:t>
            </w:r>
            <w:r w:rsidRPr="009E7022">
              <w:rPr>
                <w:rFonts w:ascii="Aptos" w:hAnsi="Aptos" w:cstheme="minorHAnsi"/>
                <w:lang w:eastAsia="x-none"/>
              </w:rPr>
              <w:t>soby z niepełnosprawnościami, które korzystają z usług placówek finansowanych ze środków publicznych</w:t>
            </w:r>
            <w:r w:rsidR="0080308A">
              <w:rPr>
                <w:rFonts w:ascii="Aptos" w:hAnsi="Aptos" w:cstheme="minorHAnsi"/>
                <w:lang w:eastAsia="x-none"/>
              </w:rPr>
              <w:t xml:space="preserve"> (na przykład wa</w:t>
            </w:r>
            <w:r w:rsidR="009B32BF">
              <w:rPr>
                <w:rFonts w:ascii="Aptos" w:hAnsi="Aptos" w:cstheme="minorHAnsi"/>
                <w:lang w:eastAsia="x-none"/>
              </w:rPr>
              <w:t>rsztatu terapii zajęciowej, środowiskowego do</w:t>
            </w:r>
            <w:r w:rsidR="00C37DE4">
              <w:rPr>
                <w:rFonts w:ascii="Aptos" w:hAnsi="Aptos" w:cstheme="minorHAnsi"/>
                <w:lang w:eastAsia="x-none"/>
              </w:rPr>
              <w:t>m</w:t>
            </w:r>
            <w:r w:rsidR="009B32BF">
              <w:rPr>
                <w:rFonts w:ascii="Aptos" w:hAnsi="Aptos" w:cstheme="minorHAnsi"/>
                <w:lang w:eastAsia="x-none"/>
              </w:rPr>
              <w:t xml:space="preserve">u samopomocy) </w:t>
            </w:r>
            <w:r w:rsidR="00F330BC">
              <w:rPr>
                <w:rFonts w:ascii="Aptos" w:hAnsi="Aptos" w:cstheme="minorHAnsi"/>
                <w:lang w:eastAsia="x-none"/>
              </w:rPr>
              <w:t xml:space="preserve">nadal będą mogły zostać </w:t>
            </w:r>
            <w:r w:rsidR="0080308A">
              <w:rPr>
                <w:rFonts w:ascii="Aptos" w:hAnsi="Aptos" w:cstheme="minorHAnsi"/>
                <w:lang w:eastAsia="x-none"/>
              </w:rPr>
              <w:t>objęte wsparciem w projektach realizowanych w ramach zadań zlecanych</w:t>
            </w:r>
            <w:r w:rsidR="009B32BF">
              <w:rPr>
                <w:rFonts w:ascii="Aptos" w:hAnsi="Aptos" w:cstheme="minorHAnsi"/>
                <w:lang w:eastAsia="x-none"/>
              </w:rPr>
              <w:t>,</w:t>
            </w:r>
            <w:r w:rsidR="00403339">
              <w:rPr>
                <w:rFonts w:ascii="Aptos" w:hAnsi="Aptos" w:cstheme="minorHAnsi"/>
                <w:lang w:eastAsia="x-none"/>
              </w:rPr>
              <w:t xml:space="preserve"> </w:t>
            </w:r>
            <w:r w:rsidRPr="009E7022">
              <w:rPr>
                <w:rFonts w:ascii="Aptos" w:hAnsi="Aptos" w:cstheme="minorHAnsi"/>
                <w:lang w:eastAsia="x-none"/>
              </w:rPr>
              <w:t xml:space="preserve">pod warunkiem że zakres projektu nie </w:t>
            </w:r>
            <w:r w:rsidR="009B32BF">
              <w:rPr>
                <w:rFonts w:ascii="Aptos" w:hAnsi="Aptos" w:cstheme="minorHAnsi"/>
                <w:lang w:eastAsia="x-none"/>
              </w:rPr>
              <w:t>bę</w:t>
            </w:r>
            <w:r w:rsidR="00CB4723">
              <w:rPr>
                <w:rFonts w:ascii="Aptos" w:hAnsi="Aptos" w:cstheme="minorHAnsi"/>
                <w:lang w:eastAsia="x-none"/>
              </w:rPr>
              <w:t xml:space="preserve">dzie dotyczył </w:t>
            </w:r>
            <w:r w:rsidRPr="009E7022">
              <w:rPr>
                <w:rFonts w:ascii="Aptos" w:hAnsi="Aptos" w:cstheme="minorHAnsi"/>
                <w:lang w:eastAsia="x-none"/>
              </w:rPr>
              <w:t>działań, które są realizowane na rzecz tych osób zgodnie z</w:t>
            </w:r>
            <w:r w:rsidR="00A726D5">
              <w:rPr>
                <w:rFonts w:ascii="Aptos" w:hAnsi="Aptos" w:cstheme="minorHAnsi"/>
                <w:lang w:eastAsia="x-none"/>
              </w:rPr>
              <w:t> </w:t>
            </w:r>
            <w:r w:rsidRPr="009E7022">
              <w:rPr>
                <w:rFonts w:ascii="Aptos" w:hAnsi="Aptos" w:cstheme="minorHAnsi"/>
                <w:lang w:eastAsia="x-none"/>
              </w:rPr>
              <w:t>programem / planem wsparcia opracowanym, zgodnie z przepisami prawa, w tej placówce</w:t>
            </w:r>
            <w:r w:rsidR="00315C53">
              <w:rPr>
                <w:rFonts w:ascii="Aptos" w:hAnsi="Aptos" w:cstheme="minorHAnsi"/>
                <w:lang w:eastAsia="x-none"/>
              </w:rPr>
              <w:t xml:space="preserve"> (</w:t>
            </w:r>
            <w:r>
              <w:rPr>
                <w:rFonts w:ascii="Aptos" w:hAnsi="Aptos" w:cstheme="minorHAnsi"/>
                <w:lang w:eastAsia="x-none"/>
              </w:rPr>
              <w:t>p</w:t>
            </w:r>
            <w:r w:rsidRPr="000F2429">
              <w:rPr>
                <w:rFonts w:ascii="Aptos" w:hAnsi="Aptos" w:cstheme="minorHAnsi"/>
                <w:lang w:eastAsia="x-none"/>
              </w:rPr>
              <w:t>rzykładowo: indywidualny program rehabilitacji i terapii przygotowany przez radę programową warsztatu</w:t>
            </w:r>
            <w:r w:rsidR="00315C53">
              <w:rPr>
                <w:rFonts w:ascii="Aptos" w:hAnsi="Aptos" w:cstheme="minorHAnsi"/>
                <w:lang w:eastAsia="x-none"/>
              </w:rPr>
              <w:t>)</w:t>
            </w:r>
            <w:r>
              <w:rPr>
                <w:rFonts w:ascii="Aptos" w:hAnsi="Aptos" w:cstheme="minorHAnsi"/>
                <w:lang w:eastAsia="x-none"/>
              </w:rPr>
              <w:t xml:space="preserve">. </w:t>
            </w:r>
            <w:r w:rsidRPr="00914CFC">
              <w:rPr>
                <w:rFonts w:ascii="Aptos" w:hAnsi="Aptos" w:cstheme="minorHAnsi"/>
                <w:lang w:eastAsia="x-none"/>
              </w:rPr>
              <w:t>Podopieczny placówki finansowanej ze środków publicznych (z subwencji lub z dotacji) nie</w:t>
            </w:r>
            <w:r>
              <w:rPr>
                <w:rFonts w:ascii="Aptos" w:hAnsi="Aptos" w:cstheme="minorHAnsi"/>
                <w:lang w:eastAsia="x-none"/>
              </w:rPr>
              <w:t xml:space="preserve"> będzie mógł</w:t>
            </w:r>
            <w:r w:rsidRPr="00914CFC">
              <w:rPr>
                <w:rFonts w:ascii="Aptos" w:hAnsi="Aptos" w:cstheme="minorHAnsi"/>
                <w:lang w:eastAsia="x-none"/>
              </w:rPr>
              <w:t xml:space="preserve"> w godzinach pracy tej placówki uczestniczyć w projekcie, który </w:t>
            </w:r>
            <w:r>
              <w:rPr>
                <w:rFonts w:ascii="Aptos" w:hAnsi="Aptos" w:cstheme="minorHAnsi"/>
                <w:lang w:eastAsia="x-none"/>
              </w:rPr>
              <w:t xml:space="preserve">organizacja pozarządowa </w:t>
            </w:r>
            <w:r w:rsidRPr="00914CFC">
              <w:rPr>
                <w:rFonts w:ascii="Aptos" w:hAnsi="Aptos" w:cstheme="minorHAnsi"/>
                <w:lang w:eastAsia="x-none"/>
              </w:rPr>
              <w:t xml:space="preserve">realizuje ze środków PFRON. Wsparcie na rzecz tej osoby </w:t>
            </w:r>
            <w:r>
              <w:rPr>
                <w:rFonts w:ascii="Aptos" w:hAnsi="Aptos" w:cstheme="minorHAnsi"/>
                <w:lang w:eastAsia="x-none"/>
              </w:rPr>
              <w:t>organizacja będzie mogła realizować</w:t>
            </w:r>
            <w:r w:rsidRPr="00914CFC">
              <w:rPr>
                <w:rFonts w:ascii="Aptos" w:hAnsi="Aptos" w:cstheme="minorHAnsi"/>
                <w:lang w:eastAsia="x-none"/>
              </w:rPr>
              <w:t xml:space="preserve"> w projekcie jedynie w godzinach, w</w:t>
            </w:r>
            <w:r w:rsidR="00A726D5">
              <w:rPr>
                <w:rFonts w:ascii="Aptos" w:hAnsi="Aptos" w:cstheme="minorHAnsi"/>
                <w:lang w:eastAsia="x-none"/>
              </w:rPr>
              <w:t> </w:t>
            </w:r>
            <w:r w:rsidRPr="00914CFC">
              <w:rPr>
                <w:rFonts w:ascii="Aptos" w:hAnsi="Aptos" w:cstheme="minorHAnsi"/>
                <w:lang w:eastAsia="x-none"/>
              </w:rPr>
              <w:t>których placówka, której ta osoba jest podopiecznym, nie funkcjonuje</w:t>
            </w:r>
            <w:r>
              <w:rPr>
                <w:rFonts w:ascii="Aptos" w:hAnsi="Aptos" w:cstheme="minorHAnsi"/>
                <w:lang w:eastAsia="x-none"/>
              </w:rPr>
              <w:t>.</w:t>
            </w:r>
            <w:r w:rsidRPr="00BA567F" w:rsidDel="009264EE">
              <w:rPr>
                <w:rFonts w:ascii="Aptos" w:hAnsi="Aptos" w:cstheme="minorHAnsi"/>
              </w:rPr>
              <w:t xml:space="preserve"> </w:t>
            </w:r>
          </w:p>
        </w:tc>
      </w:tr>
      <w:tr w:rsidR="00B37DCB" w:rsidRPr="0079789E" w14:paraId="2AC4AD22" w14:textId="77777777" w:rsidTr="00155065">
        <w:tc>
          <w:tcPr>
            <w:tcW w:w="851" w:type="dxa"/>
            <w:vAlign w:val="center"/>
          </w:tcPr>
          <w:p w14:paraId="2F384CDC" w14:textId="10201E6A" w:rsidR="00B37DCB" w:rsidRPr="00BA567F" w:rsidRDefault="00B37DCB" w:rsidP="008C3F38">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5</w:t>
            </w:r>
            <w:r w:rsidRPr="00BA567F">
              <w:rPr>
                <w:rFonts w:ascii="Aptos" w:hAnsi="Aptos" w:cstheme="minorHAnsi"/>
              </w:rPr>
              <w:t>.1</w:t>
            </w:r>
          </w:p>
        </w:tc>
        <w:tc>
          <w:tcPr>
            <w:tcW w:w="2977" w:type="dxa"/>
            <w:vAlign w:val="center"/>
          </w:tcPr>
          <w:p w14:paraId="1DE957A9" w14:textId="73499314" w:rsidR="00B37DCB" w:rsidRPr="00BA567F" w:rsidRDefault="00B37DCB" w:rsidP="008C3F38">
            <w:pPr>
              <w:suppressAutoHyphens/>
              <w:spacing w:after="120" w:line="276" w:lineRule="auto"/>
              <w:rPr>
                <w:rFonts w:ascii="Aptos" w:hAnsi="Aptos" w:cstheme="minorHAnsi"/>
              </w:rPr>
            </w:pPr>
            <w:r w:rsidRPr="00BA567F">
              <w:rPr>
                <w:rFonts w:ascii="Aptos" w:hAnsi="Aptos" w:cstheme="minorHAnsi"/>
              </w:rPr>
              <w:t>ZRZESZENIE SPORTOWO-REHABILITACYJNE „START”</w:t>
            </w:r>
          </w:p>
        </w:tc>
        <w:tc>
          <w:tcPr>
            <w:tcW w:w="2552" w:type="dxa"/>
            <w:vAlign w:val="center"/>
          </w:tcPr>
          <w:p w14:paraId="1BD4A9AA" w14:textId="028D1171" w:rsidR="00B37DCB" w:rsidRPr="00BA567F" w:rsidRDefault="008C3F38" w:rsidP="008C3F38">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w:t>
            </w:r>
            <w:r>
              <w:rPr>
                <w:rFonts w:ascii="Aptos" w:hAnsi="Aptos" w:cstheme="minorHAnsi"/>
              </w:rPr>
              <w:t> </w:t>
            </w:r>
            <w:r w:rsidR="00B37DCB" w:rsidRPr="00BA567F">
              <w:rPr>
                <w:rFonts w:ascii="Aptos" w:hAnsi="Aptos" w:cstheme="minorHAnsi"/>
              </w:rPr>
              <w:t>realizacji projektów</w:t>
            </w:r>
            <w:r>
              <w:rPr>
                <w:rFonts w:ascii="Aptos" w:hAnsi="Aptos" w:cstheme="minorHAnsi"/>
              </w:rPr>
              <w:t>”</w:t>
            </w:r>
          </w:p>
        </w:tc>
        <w:tc>
          <w:tcPr>
            <w:tcW w:w="3118" w:type="dxa"/>
            <w:vAlign w:val="center"/>
          </w:tcPr>
          <w:p w14:paraId="487DAC3C" w14:textId="19A874F4" w:rsidR="00B37DCB" w:rsidRPr="00BA567F" w:rsidRDefault="00B37DCB" w:rsidP="008C3F38">
            <w:pPr>
              <w:suppressAutoHyphens/>
              <w:spacing w:after="120" w:line="276" w:lineRule="auto"/>
              <w:rPr>
                <w:rFonts w:ascii="Aptos" w:hAnsi="Aptos" w:cstheme="minorBidi"/>
              </w:rPr>
            </w:pPr>
            <w:r w:rsidRPr="00BA567F">
              <w:rPr>
                <w:rFonts w:ascii="Aptos" w:hAnsi="Aptos" w:cstheme="minorBidi"/>
              </w:rPr>
              <w:t>Dodanie do zaproponowanego przez PFRON zapisu: „Punkty dodatkowe:</w:t>
            </w:r>
            <w:r w:rsidR="008C3F38">
              <w:rPr>
                <w:rFonts w:ascii="Aptos" w:hAnsi="Aptos" w:cstheme="minorBidi"/>
              </w:rPr>
              <w:t xml:space="preserve"> </w:t>
            </w:r>
            <w:r w:rsidRPr="00BA567F">
              <w:rPr>
                <w:rFonts w:ascii="Aptos" w:hAnsi="Aptos" w:cstheme="minorBidi"/>
              </w:rPr>
              <w:t>Wnioskodawca realizujący zadania zlecane od minimum 10 lat i nie posiada zaległości w</w:t>
            </w:r>
            <w:r w:rsidR="008C3F38">
              <w:rPr>
                <w:rFonts w:ascii="Aptos" w:hAnsi="Aptos" w:cstheme="minorBidi"/>
              </w:rPr>
              <w:t> </w:t>
            </w:r>
            <w:r w:rsidRPr="00BA567F">
              <w:rPr>
                <w:rFonts w:ascii="Aptos" w:hAnsi="Aptos" w:cstheme="minorBidi"/>
              </w:rPr>
              <w:t>stosunku do PFRON otrzyma dodatkowe 2 pkt.”</w:t>
            </w:r>
          </w:p>
        </w:tc>
        <w:tc>
          <w:tcPr>
            <w:tcW w:w="3544" w:type="dxa"/>
            <w:vAlign w:val="center"/>
          </w:tcPr>
          <w:p w14:paraId="18454C98" w14:textId="42AF2E46" w:rsidR="00B37DCB" w:rsidRPr="00BA567F" w:rsidRDefault="00B37DCB" w:rsidP="008C3F38">
            <w:pPr>
              <w:suppressAutoHyphens/>
              <w:spacing w:after="120" w:line="276" w:lineRule="auto"/>
              <w:rPr>
                <w:rFonts w:ascii="Aptos" w:hAnsi="Aptos" w:cstheme="minorBidi"/>
              </w:rPr>
            </w:pPr>
            <w:r w:rsidRPr="00BA567F">
              <w:rPr>
                <w:rFonts w:ascii="Aptos" w:hAnsi="Aptos" w:cstheme="minorBidi"/>
              </w:rPr>
              <w:t>Proponowana zmiana ma na celu premiowanie wnioskodawców posiadających wieloletnie doświadczenie w</w:t>
            </w:r>
            <w:r w:rsidR="008C3F38">
              <w:rPr>
                <w:rFonts w:ascii="Aptos" w:hAnsi="Aptos" w:cstheme="minorBidi"/>
              </w:rPr>
              <w:t> </w:t>
            </w:r>
            <w:r w:rsidRPr="00BA567F">
              <w:rPr>
                <w:rFonts w:ascii="Aptos" w:hAnsi="Aptos" w:cstheme="minorBidi"/>
              </w:rPr>
              <w:t>realizacji zadań finansowanych ze środków PFRON, którzy jednocześnie wykazują się wysokim poziomem rzetelności i terminowości w zakresie rozliczeń oraz przestrzegania obowiązujących przepisów.</w:t>
            </w:r>
            <w:r w:rsidR="008C3F38">
              <w:rPr>
                <w:rFonts w:ascii="Aptos" w:hAnsi="Aptos" w:cstheme="minorBidi"/>
              </w:rPr>
              <w:t xml:space="preserve"> </w:t>
            </w:r>
            <w:r w:rsidRPr="00BA567F">
              <w:rPr>
                <w:rFonts w:ascii="Aptos" w:hAnsi="Aptos" w:cstheme="minorBidi"/>
              </w:rPr>
              <w:t>Organizacje te, posiadające co najmniej 10-letnie doświadczenie w realizacji projektów w ramach zadań zlecanych, dysponują ugruntowaną wiedzą merytoryczną, sprawdzoną strukturą organizacyjną oraz odpowiednimi zasobami kadrowymi i logistycznymi, co znacząco zwiększa prawdopodobieństwo skutecznej i efektywnej realizacji projektów.</w:t>
            </w:r>
            <w:r w:rsidR="008C3F38">
              <w:rPr>
                <w:rFonts w:ascii="Aptos" w:hAnsi="Aptos" w:cstheme="minorBidi"/>
              </w:rPr>
              <w:t xml:space="preserve"> </w:t>
            </w:r>
            <w:r w:rsidRPr="00BA567F">
              <w:rPr>
                <w:rFonts w:ascii="Aptos" w:hAnsi="Aptos" w:cstheme="minorBidi"/>
              </w:rPr>
              <w:t>Dodatkowo, brak zaległości wobec PFRON świadczy o</w:t>
            </w:r>
            <w:r w:rsidR="008C3F38">
              <w:rPr>
                <w:rFonts w:ascii="Aptos" w:hAnsi="Aptos" w:cstheme="minorBidi"/>
              </w:rPr>
              <w:t> </w:t>
            </w:r>
            <w:r w:rsidRPr="00BA567F">
              <w:rPr>
                <w:rFonts w:ascii="Aptos" w:hAnsi="Aptos" w:cstheme="minorBidi"/>
              </w:rPr>
              <w:t>zachowaniu należytej staranności w zakresie dyscypliny finansowej i prawidłowego wywiązywania się z obowiązków sprawozdawczych, co jest istotnym kryterium wiarygodności podmiotu.</w:t>
            </w:r>
            <w:r w:rsidR="008C3F38">
              <w:rPr>
                <w:rFonts w:ascii="Aptos" w:hAnsi="Aptos" w:cstheme="minorBidi"/>
              </w:rPr>
              <w:t xml:space="preserve"> </w:t>
            </w:r>
            <w:r w:rsidRPr="00BA567F">
              <w:rPr>
                <w:rFonts w:ascii="Aptos" w:hAnsi="Aptos" w:cstheme="minorBidi"/>
              </w:rPr>
              <w:t>Wprowadzenie zapisu o</w:t>
            </w:r>
            <w:r w:rsidR="008C3F38">
              <w:rPr>
                <w:rFonts w:ascii="Aptos" w:hAnsi="Aptos" w:cstheme="minorBidi"/>
              </w:rPr>
              <w:t> </w:t>
            </w:r>
            <w:r w:rsidRPr="00BA567F">
              <w:rPr>
                <w:rFonts w:ascii="Aptos" w:hAnsi="Aptos" w:cstheme="minorBidi"/>
              </w:rPr>
              <w:t>przyznaniu dodatkowych 3</w:t>
            </w:r>
            <w:r w:rsidR="008C3F38">
              <w:rPr>
                <w:rFonts w:ascii="Aptos" w:hAnsi="Aptos" w:cstheme="minorBidi"/>
              </w:rPr>
              <w:t> </w:t>
            </w:r>
            <w:r w:rsidRPr="00BA567F">
              <w:rPr>
                <w:rFonts w:ascii="Aptos" w:hAnsi="Aptos" w:cstheme="minorBidi"/>
              </w:rPr>
              <w:t>punktów dla takich wnioskodawców stanowić będzie mechanizm wzmacniający stabilność systemu finansowania zadań publicznych oraz narzędzie promujące jakość i ciągłość działań na rzecz osób z niepełnosprawnościami. Jednocześnie nie wyklucza to nowych podmiotów z</w:t>
            </w:r>
            <w:r w:rsidR="008C3F38">
              <w:rPr>
                <w:rFonts w:ascii="Aptos" w:hAnsi="Aptos" w:cstheme="minorBidi"/>
              </w:rPr>
              <w:t> </w:t>
            </w:r>
            <w:r w:rsidRPr="00BA567F">
              <w:rPr>
                <w:rFonts w:ascii="Aptos" w:hAnsi="Aptos" w:cstheme="minorBidi"/>
              </w:rPr>
              <w:t>możliwości ubiegania się o</w:t>
            </w:r>
            <w:r w:rsidR="008C3F38">
              <w:rPr>
                <w:rFonts w:ascii="Aptos" w:hAnsi="Aptos" w:cstheme="minorBidi"/>
              </w:rPr>
              <w:t> </w:t>
            </w:r>
            <w:r w:rsidRPr="00BA567F">
              <w:rPr>
                <w:rFonts w:ascii="Aptos" w:hAnsi="Aptos" w:cstheme="minorBidi"/>
              </w:rPr>
              <w:t>środki, lecz jedynie w sposób umiarkowany premiuje sprawdzonych partnerów publicznych.</w:t>
            </w:r>
          </w:p>
        </w:tc>
        <w:tc>
          <w:tcPr>
            <w:tcW w:w="3261" w:type="dxa"/>
            <w:vAlign w:val="center"/>
          </w:tcPr>
          <w:p w14:paraId="3598320B" w14:textId="403CB98D" w:rsidR="00B37DCB" w:rsidRPr="00BA567F" w:rsidRDefault="00B37DCB" w:rsidP="008C3F38">
            <w:pPr>
              <w:suppressAutoHyphens/>
              <w:spacing w:after="120" w:line="276" w:lineRule="auto"/>
              <w:rPr>
                <w:rFonts w:ascii="Aptos" w:hAnsi="Aptos" w:cstheme="minorHAnsi"/>
              </w:rPr>
            </w:pPr>
            <w:r w:rsidRPr="008C3F38">
              <w:rPr>
                <w:rFonts w:ascii="Aptos" w:hAnsi="Aptos" w:cstheme="minorBidi"/>
                <w:b/>
                <w:bCs/>
              </w:rPr>
              <w:t>Uwaga nieuwzględniona</w:t>
            </w:r>
            <w:r w:rsidRPr="00BA567F">
              <w:rPr>
                <w:rFonts w:ascii="Aptos" w:hAnsi="Aptos" w:cstheme="minorBidi"/>
              </w:rPr>
              <w:t>.</w:t>
            </w:r>
            <w:r w:rsidRPr="00BA567F">
              <w:rPr>
                <w:rFonts w:ascii="Aptos" w:hAnsi="Aptos" w:cstheme="minorBidi"/>
              </w:rPr>
              <w:br/>
              <w:t>Zaproponowany zapis nie pozwala na jednoznaczne i obiektywne potwierdzenie wysokiego poziomu rzetelności, terminowości ani przestrzegania obowiązujących przepisów. Brak aktualnych zaległości wobec PFRON nie daje pełnego obrazu historii współpracy Wnioskodawcy, w tym ewentualnych trudności w realizacji zadań czy wcześniejszych zaległości w okresie ostatnich 10 lat. W związku z</w:t>
            </w:r>
            <w:r w:rsidR="008C3F38">
              <w:rPr>
                <w:rFonts w:ascii="Aptos" w:hAnsi="Aptos" w:cstheme="minorBidi"/>
              </w:rPr>
              <w:t> </w:t>
            </w:r>
            <w:r w:rsidRPr="00BA567F">
              <w:rPr>
                <w:rFonts w:ascii="Aptos" w:hAnsi="Aptos" w:cstheme="minorBidi"/>
              </w:rPr>
              <w:t>tym, przyznawanie dodatkowych punktów na podstawie takiego zapisu mogłoby prowadzić do niespójnej i nie do końca sprawiedliwej oceny.</w:t>
            </w:r>
          </w:p>
        </w:tc>
      </w:tr>
      <w:tr w:rsidR="00B37DCB" w:rsidRPr="0079789E" w14:paraId="73BFF7B7" w14:textId="77777777" w:rsidTr="00155065">
        <w:tc>
          <w:tcPr>
            <w:tcW w:w="851" w:type="dxa"/>
            <w:vAlign w:val="center"/>
          </w:tcPr>
          <w:p w14:paraId="06D76853" w14:textId="76F8C2B8" w:rsidR="00B37DCB" w:rsidRPr="00BA567F" w:rsidRDefault="00B37DCB" w:rsidP="008C3F38">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5</w:t>
            </w:r>
            <w:r w:rsidRPr="00BA567F">
              <w:rPr>
                <w:rFonts w:ascii="Aptos" w:hAnsi="Aptos" w:cstheme="minorHAnsi"/>
              </w:rPr>
              <w:t>.2</w:t>
            </w:r>
          </w:p>
        </w:tc>
        <w:tc>
          <w:tcPr>
            <w:tcW w:w="2977" w:type="dxa"/>
            <w:vAlign w:val="center"/>
          </w:tcPr>
          <w:p w14:paraId="10C9EF01" w14:textId="58C4E66E" w:rsidR="00B37DCB" w:rsidRPr="00BA567F" w:rsidRDefault="00B37DCB" w:rsidP="008C3F38">
            <w:pPr>
              <w:suppressAutoHyphens/>
              <w:spacing w:after="120" w:line="276" w:lineRule="auto"/>
              <w:rPr>
                <w:rFonts w:ascii="Aptos" w:hAnsi="Aptos" w:cstheme="minorHAnsi"/>
              </w:rPr>
            </w:pPr>
            <w:r w:rsidRPr="00BA567F">
              <w:rPr>
                <w:rFonts w:ascii="Aptos" w:hAnsi="Aptos" w:cstheme="minorHAnsi"/>
              </w:rPr>
              <w:t>ZRZESZENIE SPORTOWO-REHABILITACYJNE „START”</w:t>
            </w:r>
          </w:p>
        </w:tc>
        <w:tc>
          <w:tcPr>
            <w:tcW w:w="2552" w:type="dxa"/>
            <w:vAlign w:val="center"/>
          </w:tcPr>
          <w:p w14:paraId="2DE2AB58" w14:textId="49EC2E19" w:rsidR="00B37DCB" w:rsidRPr="00BA567F" w:rsidRDefault="008C3F38" w:rsidP="008C3F38">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 realizacji projektów</w:t>
            </w:r>
            <w:r>
              <w:rPr>
                <w:rFonts w:ascii="Aptos" w:hAnsi="Aptos" w:cstheme="minorHAnsi"/>
              </w:rPr>
              <w:t>”</w:t>
            </w:r>
          </w:p>
        </w:tc>
        <w:tc>
          <w:tcPr>
            <w:tcW w:w="3118" w:type="dxa"/>
            <w:vAlign w:val="center"/>
          </w:tcPr>
          <w:p w14:paraId="250A0096" w14:textId="4ECE7C51" w:rsidR="00B37DCB" w:rsidRPr="00BA567F" w:rsidRDefault="00B37DCB" w:rsidP="008C3F38">
            <w:pPr>
              <w:suppressAutoHyphens/>
              <w:spacing w:after="120" w:line="276" w:lineRule="auto"/>
              <w:rPr>
                <w:rFonts w:ascii="Aptos" w:hAnsi="Aptos" w:cstheme="minorBidi"/>
              </w:rPr>
            </w:pPr>
            <w:r w:rsidRPr="00BA567F">
              <w:rPr>
                <w:rFonts w:ascii="Aptos" w:hAnsi="Aptos" w:cstheme="minorBidi"/>
              </w:rPr>
              <w:t>Obecny zapis: „Beneficjent ostateczny może w tym samym czasie brać udział w kilku równocześnie realizowanych projektach, o ile w każdym projekcie osiągnie inne efekty. Chodzi o projekty, które są finansowane ze środków PFRON”.</w:t>
            </w:r>
            <w:r w:rsidR="008C3F38">
              <w:rPr>
                <w:rFonts w:ascii="Aptos" w:hAnsi="Aptos" w:cstheme="minorBidi"/>
              </w:rPr>
              <w:t xml:space="preserve"> </w:t>
            </w:r>
            <w:r w:rsidRPr="00BA567F">
              <w:rPr>
                <w:rFonts w:ascii="Aptos" w:hAnsi="Aptos" w:cstheme="minorBidi"/>
              </w:rPr>
              <w:t>Proponowany zapis: „Beneficjent ostateczny może w tym samym czasie brać udział w</w:t>
            </w:r>
            <w:r w:rsidR="008C3F38">
              <w:rPr>
                <w:rFonts w:ascii="Aptos" w:hAnsi="Aptos" w:cstheme="minorBidi"/>
              </w:rPr>
              <w:t> </w:t>
            </w:r>
            <w:r w:rsidRPr="00BA567F">
              <w:rPr>
                <w:rFonts w:ascii="Aptos" w:hAnsi="Aptos" w:cstheme="minorBidi"/>
              </w:rPr>
              <w:t>kilku równocześnie realizowanych projektach, o</w:t>
            </w:r>
            <w:r w:rsidR="008C3F38">
              <w:rPr>
                <w:rFonts w:ascii="Aptos" w:hAnsi="Aptos" w:cstheme="minorBidi"/>
              </w:rPr>
              <w:t> </w:t>
            </w:r>
            <w:r w:rsidRPr="00BA567F">
              <w:rPr>
                <w:rFonts w:ascii="Aptos" w:hAnsi="Aptos" w:cstheme="minorBidi"/>
              </w:rPr>
              <w:t>ile w każdym projekcie osiągnie inne efekty. Chodzi o projekty, które są finansowane ze środków PFRON. Jednocześnie, beneficjenci realizujący treningi sportowe w ramach projektu mają prawo do udziału w obozach sportowych związanych z</w:t>
            </w:r>
            <w:r w:rsidR="008C3F38">
              <w:rPr>
                <w:rFonts w:ascii="Aptos" w:hAnsi="Aptos" w:cstheme="minorBidi"/>
              </w:rPr>
              <w:t> </w:t>
            </w:r>
            <w:r w:rsidRPr="00BA567F">
              <w:rPr>
                <w:rFonts w:ascii="Aptos" w:hAnsi="Aptos" w:cstheme="minorBidi"/>
              </w:rPr>
              <w:t>daną dyscypliną sportu, nawet jeśli obozy sportowe realizowane są jako odrębne projekty lub działania. Udział ten nie będzie traktowany jako równoczesny udział w</w:t>
            </w:r>
            <w:r w:rsidR="008C3F38">
              <w:rPr>
                <w:rFonts w:ascii="Aptos" w:hAnsi="Aptos" w:cstheme="minorBidi"/>
              </w:rPr>
              <w:t> </w:t>
            </w:r>
            <w:r w:rsidRPr="00BA567F">
              <w:rPr>
                <w:rFonts w:ascii="Aptos" w:hAnsi="Aptos" w:cstheme="minorBidi"/>
              </w:rPr>
              <w:t>innym projekcie, z</w:t>
            </w:r>
            <w:r w:rsidR="008C3F38">
              <w:rPr>
                <w:rFonts w:ascii="Aptos" w:hAnsi="Aptos" w:cstheme="minorBidi"/>
              </w:rPr>
              <w:t> </w:t>
            </w:r>
            <w:r w:rsidRPr="00BA567F">
              <w:rPr>
                <w:rFonts w:ascii="Aptos" w:hAnsi="Aptos" w:cstheme="minorBidi"/>
              </w:rPr>
              <w:t>uwzględnieniem ograniczeń dotyczących wielokrotnego uczestnictwa w projektach, pod warunkiem, że:</w:t>
            </w:r>
          </w:p>
          <w:p w14:paraId="0BC52F78" w14:textId="290FAD24" w:rsidR="00B37DCB" w:rsidRPr="008C3F38" w:rsidRDefault="00B37DCB" w:rsidP="008C3F38">
            <w:pPr>
              <w:pStyle w:val="Akapitzlist"/>
              <w:numPr>
                <w:ilvl w:val="0"/>
                <w:numId w:val="61"/>
              </w:numPr>
              <w:suppressAutoHyphens/>
              <w:spacing w:after="120" w:line="276" w:lineRule="auto"/>
              <w:rPr>
                <w:rFonts w:ascii="Aptos" w:hAnsi="Aptos" w:cstheme="minorBidi"/>
                <w:sz w:val="24"/>
                <w:szCs w:val="22"/>
              </w:rPr>
            </w:pPr>
            <w:r w:rsidRPr="008C3F38">
              <w:rPr>
                <w:rFonts w:ascii="Aptos" w:hAnsi="Aptos" w:cstheme="minorBidi"/>
                <w:sz w:val="24"/>
                <w:szCs w:val="22"/>
              </w:rPr>
              <w:t>udział w obozie sportowym służy realizacji celów treningowych beneficjenta,</w:t>
            </w:r>
          </w:p>
          <w:p w14:paraId="26BAD22E" w14:textId="28678BAE" w:rsidR="00B37DCB" w:rsidRPr="008C3F38" w:rsidRDefault="00B37DCB" w:rsidP="008C3F38">
            <w:pPr>
              <w:pStyle w:val="Akapitzlist"/>
              <w:numPr>
                <w:ilvl w:val="0"/>
                <w:numId w:val="61"/>
              </w:numPr>
              <w:suppressAutoHyphens/>
              <w:spacing w:after="120" w:line="276" w:lineRule="auto"/>
              <w:rPr>
                <w:rFonts w:ascii="Aptos" w:hAnsi="Aptos" w:cstheme="minorBidi"/>
                <w:sz w:val="24"/>
                <w:szCs w:val="22"/>
              </w:rPr>
            </w:pPr>
            <w:r w:rsidRPr="008C3F38">
              <w:rPr>
                <w:rFonts w:ascii="Aptos" w:hAnsi="Aptos" w:cstheme="minorBidi"/>
                <w:sz w:val="24"/>
                <w:szCs w:val="22"/>
              </w:rPr>
              <w:t>obóz sportowy stanowi integralną część cyklu treningowego lub przygotowań do zawodów,</w:t>
            </w:r>
          </w:p>
          <w:p w14:paraId="6BD4085D" w14:textId="331D875F" w:rsidR="00B37DCB" w:rsidRPr="008C3F38" w:rsidRDefault="00B37DCB" w:rsidP="008C3F38">
            <w:pPr>
              <w:pStyle w:val="Akapitzlist"/>
              <w:numPr>
                <w:ilvl w:val="0"/>
                <w:numId w:val="61"/>
              </w:numPr>
              <w:suppressAutoHyphens/>
              <w:spacing w:after="120" w:line="276" w:lineRule="auto"/>
              <w:rPr>
                <w:rFonts w:ascii="Aptos" w:hAnsi="Aptos" w:cstheme="minorBidi"/>
              </w:rPr>
            </w:pPr>
            <w:r w:rsidRPr="008C3F38">
              <w:rPr>
                <w:rFonts w:ascii="Aptos" w:hAnsi="Aptos" w:cstheme="minorBidi"/>
                <w:sz w:val="24"/>
                <w:szCs w:val="22"/>
              </w:rPr>
              <w:t>cele obu działań – treningu oraz obozu – są ze sobą powiązane i</w:t>
            </w:r>
            <w:r w:rsidR="008C3F38">
              <w:rPr>
                <w:rFonts w:ascii="Aptos" w:hAnsi="Aptos" w:cstheme="minorBidi"/>
                <w:sz w:val="24"/>
                <w:szCs w:val="22"/>
              </w:rPr>
              <w:t> </w:t>
            </w:r>
            <w:r w:rsidRPr="008C3F38">
              <w:rPr>
                <w:rFonts w:ascii="Aptos" w:hAnsi="Aptos" w:cstheme="minorBidi"/>
                <w:sz w:val="24"/>
                <w:szCs w:val="22"/>
              </w:rPr>
              <w:t>komplementarne.</w:t>
            </w:r>
          </w:p>
        </w:tc>
        <w:tc>
          <w:tcPr>
            <w:tcW w:w="3544" w:type="dxa"/>
            <w:vAlign w:val="center"/>
          </w:tcPr>
          <w:p w14:paraId="4051B6DF" w14:textId="72B6A118" w:rsidR="00B37DCB" w:rsidRPr="00BA567F" w:rsidRDefault="00B37DCB" w:rsidP="008C3F38">
            <w:pPr>
              <w:suppressAutoHyphens/>
              <w:spacing w:after="120" w:line="276" w:lineRule="auto"/>
              <w:rPr>
                <w:rFonts w:ascii="Aptos" w:hAnsi="Aptos" w:cstheme="minorBidi"/>
              </w:rPr>
            </w:pPr>
            <w:r w:rsidRPr="00BA567F">
              <w:rPr>
                <w:rFonts w:ascii="Aptos" w:hAnsi="Aptos" w:cstheme="minorBidi"/>
              </w:rPr>
              <w:t>Wprowadzenie zapisu umożliwiającego beneficjentom realizującym treningi sportowe udział w obozach sportowych, nawet jeśli są one realizowane jako odrębne projekty lub działania, jest niezbędne ze względu na specyfikę i kompleksowość procesu treningowego osób z niepełnosprawnościami. Treningi oraz obozy sportowe stanowią integralne i komplementarne elementy przygotowań zarówno sportowych, jak i rehabilitacyjnych, które wspólnie przyczyniają się do poprawy sprawności fizycznej, kondycji zdrowotnej oraz ogólnej jakości życia beneficjentów.</w:t>
            </w:r>
            <w:r w:rsidR="008C3F38">
              <w:rPr>
                <w:rFonts w:ascii="Aptos" w:hAnsi="Aptos" w:cstheme="minorBidi"/>
              </w:rPr>
              <w:t xml:space="preserve"> </w:t>
            </w:r>
            <w:r w:rsidRPr="00BA567F">
              <w:rPr>
                <w:rFonts w:ascii="Aptos" w:hAnsi="Aptos" w:cstheme="minorBidi"/>
              </w:rPr>
              <w:t>Obecne regulacje, które traktują udział w obozach sportowych jako udział w innym projekcie, ograniczają możliwość kompleksowego wsparcia osób z niepełnosprawnościami, zwłaszcza w kontekście rehabilitacji przez sport. Umożliwienie łączenia udziału w treningach i obozach sportowych w ramach różnych projektów finansowanych ze środków PFRON pozwala na lepsze dostosowanie wsparcia do rzeczywistych potrzeb uczestników oraz kontynuację procesu rehabilitacyjnego bez przerw czy ograniczeń formalnych.</w:t>
            </w:r>
            <w:r w:rsidR="008C3F38">
              <w:rPr>
                <w:rFonts w:ascii="Aptos" w:hAnsi="Aptos" w:cstheme="minorBidi"/>
              </w:rPr>
              <w:t xml:space="preserve"> </w:t>
            </w:r>
            <w:r w:rsidRPr="00BA567F">
              <w:rPr>
                <w:rFonts w:ascii="Aptos" w:hAnsi="Aptos" w:cstheme="minorBidi"/>
              </w:rPr>
              <w:t>Ponadto, uczestnictwo w obozach sportowych, będących częścią cyklu treningowego lub przygotowań do zawodów, sprzyja holistycznemu podejściu do rehabilitacji – łączy aspekty fizyczne, psychiczne oraz społeczne, wspierając integrację i samodzielność osób niepełnosprawnych. Zaproponowane warunki zapewniają, że wsparcie finansowe będzie wykorzystywane efektywnie, w</w:t>
            </w:r>
            <w:r w:rsidR="008C3F38">
              <w:rPr>
                <w:rFonts w:ascii="Aptos" w:hAnsi="Aptos" w:cstheme="minorBidi"/>
              </w:rPr>
              <w:t> </w:t>
            </w:r>
            <w:r w:rsidRPr="00BA567F">
              <w:rPr>
                <w:rFonts w:ascii="Aptos" w:hAnsi="Aptos" w:cstheme="minorBidi"/>
              </w:rPr>
              <w:t>sposób zgodny z celami sportowymi i rehabilitacyjnymi, co jest szczególnie istotne w</w:t>
            </w:r>
            <w:r w:rsidR="008C3F38">
              <w:rPr>
                <w:rFonts w:ascii="Aptos" w:hAnsi="Aptos" w:cstheme="minorBidi"/>
              </w:rPr>
              <w:t> </w:t>
            </w:r>
            <w:r w:rsidRPr="00BA567F">
              <w:rPr>
                <w:rFonts w:ascii="Aptos" w:hAnsi="Aptos" w:cstheme="minorBidi"/>
              </w:rPr>
              <w:t>działalności PFRON.</w:t>
            </w:r>
            <w:r w:rsidR="008C3F38">
              <w:rPr>
                <w:rFonts w:ascii="Aptos" w:hAnsi="Aptos" w:cstheme="minorBidi"/>
              </w:rPr>
              <w:t xml:space="preserve"> </w:t>
            </w:r>
            <w:r w:rsidRPr="00BA567F">
              <w:rPr>
                <w:rFonts w:ascii="Aptos" w:hAnsi="Aptos" w:cstheme="minorBidi"/>
              </w:rPr>
              <w:t>W</w:t>
            </w:r>
            <w:r w:rsidR="008C3F38">
              <w:rPr>
                <w:rFonts w:ascii="Aptos" w:hAnsi="Aptos" w:cstheme="minorBidi"/>
              </w:rPr>
              <w:t> </w:t>
            </w:r>
            <w:r w:rsidRPr="00BA567F">
              <w:rPr>
                <w:rFonts w:ascii="Aptos" w:hAnsi="Aptos" w:cstheme="minorBidi"/>
              </w:rPr>
              <w:t>związku z powyższym, zmiana ta przyczyni się do optymalizacji wykorzystania środków publicznych, zwiększy efektywność wsparcia sportowego i rehabilitacyjnego, a także pozwoli na lepsze dostosowanie regulaminu do potrzeb środowiska osób z</w:t>
            </w:r>
            <w:r w:rsidR="008C3F38">
              <w:rPr>
                <w:rFonts w:ascii="Aptos" w:hAnsi="Aptos" w:cstheme="minorBidi"/>
              </w:rPr>
              <w:t> </w:t>
            </w:r>
            <w:r w:rsidRPr="00BA567F">
              <w:rPr>
                <w:rFonts w:ascii="Aptos" w:hAnsi="Aptos" w:cstheme="minorBidi"/>
              </w:rPr>
              <w:t>niepełnosprawnościami oraz realizacji ich celów zdrowotnych i sportowych.</w:t>
            </w:r>
          </w:p>
        </w:tc>
        <w:tc>
          <w:tcPr>
            <w:tcW w:w="3261" w:type="dxa"/>
            <w:vAlign w:val="center"/>
          </w:tcPr>
          <w:p w14:paraId="19E14FD2" w14:textId="1BF313FE" w:rsidR="00B37DCB" w:rsidRPr="00BA567F" w:rsidRDefault="00B37DCB" w:rsidP="008C3F38">
            <w:pPr>
              <w:suppressAutoHyphens/>
              <w:spacing w:after="120" w:line="276" w:lineRule="auto"/>
              <w:rPr>
                <w:rFonts w:ascii="Aptos" w:hAnsi="Aptos" w:cstheme="minorBidi"/>
              </w:rPr>
            </w:pPr>
            <w:r w:rsidRPr="008C3F38">
              <w:rPr>
                <w:rFonts w:ascii="Aptos" w:hAnsi="Aptos" w:cstheme="minorHAnsi"/>
                <w:b/>
                <w:bCs/>
              </w:rPr>
              <w:t>Uwaga nieuwzględniona.</w:t>
            </w:r>
            <w:r w:rsidR="008C3F38">
              <w:rPr>
                <w:rFonts w:ascii="Aptos" w:hAnsi="Aptos" w:cstheme="minorHAnsi"/>
                <w:b/>
                <w:bCs/>
              </w:rPr>
              <w:br/>
            </w:r>
            <w:r w:rsidRPr="00BA567F">
              <w:rPr>
                <w:rFonts w:ascii="Aptos" w:hAnsi="Aptos" w:cstheme="minorHAnsi"/>
              </w:rPr>
              <w:t>Nie planujemy w</w:t>
            </w:r>
            <w:r w:rsidR="008C3F38">
              <w:rPr>
                <w:rFonts w:ascii="Aptos" w:hAnsi="Aptos" w:cstheme="minorHAnsi"/>
              </w:rPr>
              <w:t> </w:t>
            </w:r>
            <w:r w:rsidRPr="00BA567F">
              <w:rPr>
                <w:rFonts w:ascii="Aptos" w:hAnsi="Aptos" w:cstheme="minorHAnsi"/>
              </w:rPr>
              <w:t>nadchodzącym konkursie zmiany w tym zakresie. Ewentualne uwzględnienie proponowanej zmiany wymaga przeprowadzania wcześniejszej analizy i</w:t>
            </w:r>
            <w:r w:rsidR="008C3F38">
              <w:rPr>
                <w:rFonts w:ascii="Aptos" w:hAnsi="Aptos" w:cstheme="minorHAnsi"/>
              </w:rPr>
              <w:t> </w:t>
            </w:r>
            <w:r w:rsidRPr="00BA567F">
              <w:rPr>
                <w:rFonts w:ascii="Aptos" w:hAnsi="Aptos" w:cstheme="minorHAnsi"/>
              </w:rPr>
              <w:t>konsultacji społecznych. Planujemy poddanie zgłoszonego postulatu pod dyskusję w ramach prac Forum Dialogu.</w:t>
            </w:r>
          </w:p>
        </w:tc>
      </w:tr>
      <w:tr w:rsidR="00B37DCB" w:rsidRPr="0079789E" w14:paraId="65881E46" w14:textId="77777777" w:rsidTr="00155065">
        <w:tc>
          <w:tcPr>
            <w:tcW w:w="851" w:type="dxa"/>
            <w:vAlign w:val="center"/>
          </w:tcPr>
          <w:p w14:paraId="539AE732" w14:textId="4E1CAC0A" w:rsidR="00B37DCB" w:rsidRPr="00BA567F" w:rsidRDefault="00B37DCB" w:rsidP="008C3F38">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5</w:t>
            </w:r>
            <w:r w:rsidRPr="00BA567F">
              <w:rPr>
                <w:rFonts w:ascii="Aptos" w:hAnsi="Aptos" w:cstheme="minorHAnsi"/>
              </w:rPr>
              <w:t>.3</w:t>
            </w:r>
          </w:p>
        </w:tc>
        <w:tc>
          <w:tcPr>
            <w:tcW w:w="2977" w:type="dxa"/>
            <w:vAlign w:val="center"/>
          </w:tcPr>
          <w:p w14:paraId="78A45BE0" w14:textId="13360C14" w:rsidR="00B37DCB" w:rsidRPr="00BA567F" w:rsidRDefault="00B37DCB" w:rsidP="008C3F38">
            <w:pPr>
              <w:suppressAutoHyphens/>
              <w:spacing w:after="120" w:line="276" w:lineRule="auto"/>
              <w:rPr>
                <w:rFonts w:ascii="Aptos" w:hAnsi="Aptos" w:cstheme="minorHAnsi"/>
              </w:rPr>
            </w:pPr>
            <w:r w:rsidRPr="00BA567F">
              <w:rPr>
                <w:rFonts w:ascii="Aptos" w:hAnsi="Aptos" w:cstheme="minorHAnsi"/>
              </w:rPr>
              <w:t>ZRZESZENIE SPORTOWO-REHABILITACYJNE „START”</w:t>
            </w:r>
          </w:p>
        </w:tc>
        <w:tc>
          <w:tcPr>
            <w:tcW w:w="2552" w:type="dxa"/>
            <w:vAlign w:val="center"/>
          </w:tcPr>
          <w:p w14:paraId="5465A419" w14:textId="502F0DC7" w:rsidR="00B37DCB" w:rsidRPr="00BA567F" w:rsidRDefault="008C3F38" w:rsidP="008C3F38">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 realizacji projektów</w:t>
            </w:r>
            <w:r>
              <w:rPr>
                <w:rFonts w:ascii="Aptos" w:hAnsi="Aptos" w:cstheme="minorHAnsi"/>
              </w:rPr>
              <w:t>”</w:t>
            </w:r>
          </w:p>
        </w:tc>
        <w:tc>
          <w:tcPr>
            <w:tcW w:w="3118" w:type="dxa"/>
            <w:vAlign w:val="center"/>
          </w:tcPr>
          <w:p w14:paraId="5A553982" w14:textId="270EEA93" w:rsidR="00B37DCB" w:rsidRPr="00BA567F" w:rsidRDefault="00B37DCB" w:rsidP="008C3F38">
            <w:pPr>
              <w:suppressAutoHyphens/>
              <w:spacing w:after="120" w:line="276" w:lineRule="auto"/>
              <w:rPr>
                <w:rFonts w:ascii="Aptos" w:hAnsi="Aptos" w:cstheme="minorBidi"/>
              </w:rPr>
            </w:pPr>
            <w:r w:rsidRPr="00BA567F">
              <w:rPr>
                <w:rFonts w:ascii="Aptos" w:hAnsi="Aptos" w:cstheme="minorBidi"/>
              </w:rPr>
              <w:t>Zmniejszenie limitu kosztów w kategorii „Nakłady na nabycie środków trwałych, wartości niematerialnych i prawnych oraz wyposażenia; koszty najmu (dzierżawy, leasingu) ww. składników majątkowych; koszty remontów, adaptacji i modernizacji pomieszczeń” – z 10% do 5% kosztów projektu. Do tego katalogu przeniesiony zostanie również zakup materiałów zużywalnych podczas zajęć (materiały i pomoce edukacyjne). Aktualnie tego rodzaju koszty wykazywane są w kategorii „Koszty związane z udziałem uczestników projektu”.</w:t>
            </w:r>
            <w:r w:rsidR="008C3F38">
              <w:rPr>
                <w:rFonts w:ascii="Aptos" w:hAnsi="Aptos" w:cstheme="minorBidi"/>
              </w:rPr>
              <w:t xml:space="preserve"> </w:t>
            </w:r>
            <w:r w:rsidRPr="00BA567F">
              <w:rPr>
                <w:rFonts w:ascii="Aptos" w:hAnsi="Aptos" w:cstheme="minorBidi"/>
              </w:rPr>
              <w:t>Wnosimy o</w:t>
            </w:r>
            <w:r w:rsidR="008C3F38">
              <w:rPr>
                <w:rFonts w:ascii="Aptos" w:hAnsi="Aptos" w:cstheme="minorBidi"/>
              </w:rPr>
              <w:t> </w:t>
            </w:r>
            <w:r w:rsidRPr="00BA567F">
              <w:rPr>
                <w:rFonts w:ascii="Aptos" w:hAnsi="Aptos" w:cstheme="minorBidi"/>
              </w:rPr>
              <w:t>niewprowadzenie tego zapisu.</w:t>
            </w:r>
          </w:p>
        </w:tc>
        <w:tc>
          <w:tcPr>
            <w:tcW w:w="3544" w:type="dxa"/>
            <w:vAlign w:val="center"/>
          </w:tcPr>
          <w:p w14:paraId="128C15AF" w14:textId="470D1ED3" w:rsidR="00B37DCB" w:rsidRPr="00BA567F" w:rsidRDefault="00B37DCB" w:rsidP="008C3F38">
            <w:pPr>
              <w:suppressAutoHyphens/>
              <w:spacing w:after="120" w:line="276" w:lineRule="auto"/>
              <w:rPr>
                <w:rFonts w:ascii="Aptos" w:hAnsi="Aptos" w:cstheme="minorBidi"/>
              </w:rPr>
            </w:pPr>
            <w:r w:rsidRPr="00BA567F">
              <w:rPr>
                <w:rFonts w:ascii="Aptos" w:hAnsi="Aptos" w:cstheme="minorBidi"/>
              </w:rPr>
              <w:t>Wnosimy o pozostawienie dotychczasowego limitu wydatków w wysokości 10% kosztów projektu.</w:t>
            </w:r>
            <w:r w:rsidR="008C3F38">
              <w:rPr>
                <w:rFonts w:ascii="Aptos" w:hAnsi="Aptos" w:cstheme="minorBidi"/>
              </w:rPr>
              <w:t xml:space="preserve"> </w:t>
            </w:r>
            <w:r w:rsidRPr="00BA567F">
              <w:rPr>
                <w:rFonts w:ascii="Aptos" w:hAnsi="Aptos" w:cstheme="minorBidi"/>
              </w:rPr>
              <w:t>Proponowana zmiana, polegająca na obniżeniu limitu z 10% do 5% kosztów projektu, przy jednoczesnym rozszerzeniu katalogu wydatków objętych tym limitem o materiały zużywalne wykorzystywane podczas realizacji zajęć (w tym materiały i pomoce edukacyjne), w praktyce znacząco ograniczy możliwości prawidłowej realizacji projektów.</w:t>
            </w:r>
            <w:r w:rsidR="008C3F38">
              <w:rPr>
                <w:rFonts w:ascii="Aptos" w:hAnsi="Aptos" w:cstheme="minorBidi"/>
              </w:rPr>
              <w:t xml:space="preserve"> </w:t>
            </w:r>
            <w:r w:rsidRPr="00BA567F">
              <w:rPr>
                <w:rFonts w:ascii="Aptos" w:hAnsi="Aptos" w:cstheme="minorBidi"/>
              </w:rPr>
              <w:t>Materiały zużywalne stanowią niezbędny element wielu form wsparcia i warunkują możliwość przeprowadzenia zajęć zgodnie z ich założeniami. W przypadku licznych działań terapeutycznych, rehabilitacyjnych czy warsztatowych ich wykorzystanie jest konieczne, a nie fakultatywne. Ograniczenie środków dostępnych na ten cel może prowadzić do obniżenia jakości świadczonych usług, zmniejszenia zakresu wsparcia lub rezygnacji z części zaplanowanych działań.</w:t>
            </w:r>
            <w:r w:rsidR="008C3F38">
              <w:rPr>
                <w:rFonts w:ascii="Aptos" w:hAnsi="Aptos" w:cstheme="minorBidi"/>
              </w:rPr>
              <w:t xml:space="preserve"> </w:t>
            </w:r>
            <w:r w:rsidRPr="00BA567F">
              <w:rPr>
                <w:rFonts w:ascii="Aptos" w:hAnsi="Aptos" w:cstheme="minorBidi"/>
              </w:rPr>
              <w:t>Jednoczesne zmniejszenie limitu oraz objęcie nim dodatkowej kategorii kosztów oznacza faktyczne ograniczenie możliwości finansowania wydatków niezbędnych do realizacji projektu. Zmiana ta nie znajduje uzasadnienia z punktu widzenia efektywności realizacji projektów i może negatywnie wpłynąć na osiąganie zakładanych rezultatów.</w:t>
            </w:r>
            <w:r w:rsidR="008C3F38">
              <w:rPr>
                <w:rFonts w:ascii="Aptos" w:hAnsi="Aptos" w:cstheme="minorBidi"/>
              </w:rPr>
              <w:t xml:space="preserve"> </w:t>
            </w:r>
            <w:r w:rsidRPr="00BA567F">
              <w:rPr>
                <w:rFonts w:ascii="Aptos" w:hAnsi="Aptos" w:cstheme="minorBidi"/>
              </w:rPr>
              <w:t>Należy podkreślić, że pozostawienie limitu na poziomie 10% nie powoduje zwiększenia wysokości dofinansowania ani dodatkowych obciążeń finansowych dla PFRON. Pozwala natomiast na racjonalne i elastyczne gospodarowanie środkami już przyznanymi w ramach projektu oraz utrzymanie wysokiej jakości wsparcia świadczonego na rzecz beneficjentów ostatecznych.</w:t>
            </w:r>
          </w:p>
        </w:tc>
        <w:tc>
          <w:tcPr>
            <w:tcW w:w="3261" w:type="dxa"/>
            <w:vAlign w:val="center"/>
          </w:tcPr>
          <w:p w14:paraId="23288BCE" w14:textId="06CAF038" w:rsidR="00B37DCB" w:rsidRPr="00BA567F" w:rsidRDefault="00B37DCB" w:rsidP="008C3F38">
            <w:pPr>
              <w:suppressAutoHyphens/>
              <w:spacing w:after="120" w:line="276" w:lineRule="auto"/>
              <w:rPr>
                <w:rFonts w:ascii="Aptos" w:hAnsi="Aptos" w:cstheme="minorBidi"/>
              </w:rPr>
            </w:pPr>
            <w:r w:rsidRPr="008C3F38">
              <w:rPr>
                <w:rFonts w:ascii="Aptos" w:hAnsi="Aptos" w:cstheme="minorHAnsi"/>
                <w:b/>
                <w:bCs/>
              </w:rPr>
              <w:t>Uwaga nieuwzględniona</w:t>
            </w:r>
            <w:r w:rsidRPr="00BA567F">
              <w:rPr>
                <w:rFonts w:ascii="Aptos" w:hAnsi="Aptos" w:cstheme="minorHAnsi"/>
              </w:rPr>
              <w:t>.</w:t>
            </w:r>
            <w:r w:rsidR="008C3F38">
              <w:rPr>
                <w:rFonts w:ascii="Aptos" w:hAnsi="Aptos" w:cstheme="minorHAnsi"/>
              </w:rPr>
              <w:br/>
            </w:r>
            <w:r w:rsidRPr="00BA567F">
              <w:rPr>
                <w:rFonts w:ascii="Aptos" w:hAnsi="Aptos" w:cstheme="minorHAnsi"/>
              </w:rPr>
              <w:t xml:space="preserve">Wprowadzane zmiany służą </w:t>
            </w:r>
            <w:r>
              <w:rPr>
                <w:rFonts w:ascii="Aptos" w:hAnsi="Aptos" w:cstheme="minorHAnsi"/>
              </w:rPr>
              <w:t>optymalizacji</w:t>
            </w:r>
            <w:r w:rsidRPr="00BA567F">
              <w:rPr>
                <w:rFonts w:ascii="Aptos" w:hAnsi="Aptos" w:cstheme="minorHAnsi"/>
              </w:rPr>
              <w:t xml:space="preserve"> </w:t>
            </w:r>
            <w:r w:rsidR="008C3F38">
              <w:rPr>
                <w:rFonts w:ascii="Aptos" w:hAnsi="Aptos" w:cstheme="minorHAnsi"/>
              </w:rPr>
              <w:t>kosztów finansowanych ze środków PFRON</w:t>
            </w:r>
            <w:r w:rsidRPr="00BA567F">
              <w:rPr>
                <w:rFonts w:ascii="Aptos" w:hAnsi="Aptos" w:cstheme="minorHAnsi"/>
              </w:rPr>
              <w:t>. Działania Funduszu koncentrują się na finansowaniu bezpośredniego wsparcia i</w:t>
            </w:r>
            <w:r w:rsidR="00A726D5">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A726D5">
              <w:rPr>
                <w:rFonts w:ascii="Aptos" w:hAnsi="Aptos" w:cstheme="minorHAnsi"/>
              </w:rPr>
              <w:t> </w:t>
            </w:r>
            <w:r w:rsidRPr="00BA567F">
              <w:rPr>
                <w:rFonts w:ascii="Aptos" w:hAnsi="Aptos" w:cstheme="minorHAnsi"/>
              </w:rPr>
              <w:t>rozwój potencjału organizacji pozarządowych</w:t>
            </w:r>
            <w:r w:rsidR="008C3F38">
              <w:rPr>
                <w:rFonts w:ascii="Aptos" w:hAnsi="Aptos" w:cstheme="minorHAnsi"/>
              </w:rPr>
              <w:t>. Ś</w:t>
            </w:r>
            <w:r w:rsidRPr="00BA567F">
              <w:rPr>
                <w:rFonts w:ascii="Aptos" w:hAnsi="Aptos" w:cstheme="minorHAnsi"/>
              </w:rPr>
              <w:t xml:space="preserve">rodki </w:t>
            </w:r>
            <w:r w:rsidR="008C3F38">
              <w:rPr>
                <w:rFonts w:ascii="Aptos" w:hAnsi="Aptos" w:cstheme="minorHAnsi"/>
              </w:rPr>
              <w:t xml:space="preserve">zaplanowane </w:t>
            </w:r>
            <w:r w:rsidRPr="00BA567F">
              <w:rPr>
                <w:rFonts w:ascii="Aptos" w:hAnsi="Aptos" w:cstheme="minorHAnsi"/>
              </w:rPr>
              <w:t>w</w:t>
            </w:r>
            <w:r w:rsidR="00A726D5">
              <w:rPr>
                <w:rFonts w:ascii="Aptos" w:hAnsi="Aptos" w:cstheme="minorHAnsi"/>
              </w:rPr>
              <w:t> </w:t>
            </w:r>
            <w:r w:rsidRPr="00BA567F">
              <w:rPr>
                <w:rFonts w:ascii="Aptos" w:hAnsi="Aptos" w:cstheme="minorHAnsi"/>
              </w:rPr>
              <w:t xml:space="preserve">kategorii „Nakłady na nabycie środków trwałych, wartości niematerialnych i prawnych oraz wyposażenia; koszty najmu (dzierżawy, leasingu) ww. składników majątkowych; koszty remontów, adaptacji i modernizacji pomieszczeń” </w:t>
            </w:r>
            <w:r w:rsidR="008C3F38">
              <w:rPr>
                <w:rFonts w:ascii="Aptos" w:hAnsi="Aptos" w:cstheme="minorHAnsi"/>
              </w:rPr>
              <w:t xml:space="preserve">organizacja może </w:t>
            </w:r>
            <w:r w:rsidRPr="00BA567F">
              <w:rPr>
                <w:rFonts w:ascii="Aptos" w:hAnsi="Aptos" w:cstheme="minorHAnsi"/>
              </w:rPr>
              <w:t xml:space="preserve">przeznaczyć </w:t>
            </w:r>
            <w:r w:rsidR="008C3F38">
              <w:rPr>
                <w:rFonts w:ascii="Aptos" w:hAnsi="Aptos" w:cstheme="minorHAnsi"/>
              </w:rPr>
              <w:t xml:space="preserve">między innymi </w:t>
            </w:r>
            <w:r w:rsidRPr="00BA567F">
              <w:rPr>
                <w:rFonts w:ascii="Aptos" w:hAnsi="Aptos" w:cstheme="minorHAnsi"/>
              </w:rPr>
              <w:t>na materiały zużywalne podczas zajęć (materiały i</w:t>
            </w:r>
            <w:r w:rsidR="008C3F38">
              <w:rPr>
                <w:rFonts w:ascii="Aptos" w:hAnsi="Aptos" w:cstheme="minorHAnsi"/>
              </w:rPr>
              <w:t> </w:t>
            </w:r>
            <w:r w:rsidRPr="00BA567F">
              <w:rPr>
                <w:rFonts w:ascii="Aptos" w:hAnsi="Aptos" w:cstheme="minorHAnsi"/>
              </w:rPr>
              <w:t>pomoce edukacyjne).</w:t>
            </w:r>
          </w:p>
        </w:tc>
      </w:tr>
      <w:tr w:rsidR="00B37DCB" w:rsidRPr="0079789E" w14:paraId="6180FCCE" w14:textId="77777777" w:rsidTr="00155065">
        <w:tc>
          <w:tcPr>
            <w:tcW w:w="851" w:type="dxa"/>
            <w:vAlign w:val="center"/>
          </w:tcPr>
          <w:p w14:paraId="32091A70" w14:textId="63387E11" w:rsidR="00B37DCB" w:rsidRPr="00BA567F" w:rsidRDefault="00B37DCB" w:rsidP="008C3F38">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5</w:t>
            </w:r>
            <w:r w:rsidRPr="00BA567F">
              <w:rPr>
                <w:rFonts w:ascii="Aptos" w:hAnsi="Aptos" w:cstheme="minorHAnsi"/>
              </w:rPr>
              <w:t>.4</w:t>
            </w:r>
          </w:p>
        </w:tc>
        <w:tc>
          <w:tcPr>
            <w:tcW w:w="2977" w:type="dxa"/>
            <w:vAlign w:val="center"/>
          </w:tcPr>
          <w:p w14:paraId="22481714" w14:textId="3EF2EC3E" w:rsidR="00B37DCB" w:rsidRPr="00BA567F" w:rsidRDefault="00B37DCB" w:rsidP="008C3F38">
            <w:pPr>
              <w:suppressAutoHyphens/>
              <w:spacing w:after="120" w:line="276" w:lineRule="auto"/>
              <w:rPr>
                <w:rFonts w:ascii="Aptos" w:hAnsi="Aptos" w:cstheme="minorHAnsi"/>
              </w:rPr>
            </w:pPr>
            <w:r w:rsidRPr="00BA567F">
              <w:rPr>
                <w:rFonts w:ascii="Aptos" w:hAnsi="Aptos" w:cstheme="minorHAnsi"/>
              </w:rPr>
              <w:t>ZRZESZENIE SPORTOWO-REHABILITACYJNE „START”</w:t>
            </w:r>
          </w:p>
        </w:tc>
        <w:tc>
          <w:tcPr>
            <w:tcW w:w="2552" w:type="dxa"/>
            <w:vAlign w:val="center"/>
          </w:tcPr>
          <w:p w14:paraId="42AA0C51" w14:textId="17D8DA97" w:rsidR="00B37DCB" w:rsidRPr="00BA567F" w:rsidRDefault="008C3F38" w:rsidP="008C3F38">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w:t>
            </w:r>
            <w:r>
              <w:rPr>
                <w:rFonts w:ascii="Aptos" w:hAnsi="Aptos" w:cstheme="minorHAnsi"/>
              </w:rPr>
              <w:t> </w:t>
            </w:r>
            <w:r w:rsidR="00B37DCB" w:rsidRPr="00BA567F">
              <w:rPr>
                <w:rFonts w:ascii="Aptos" w:hAnsi="Aptos" w:cstheme="minorHAnsi"/>
              </w:rPr>
              <w:t>realizacji projektów</w:t>
            </w:r>
            <w:r>
              <w:rPr>
                <w:rFonts w:ascii="Aptos" w:hAnsi="Aptos" w:cstheme="minorHAnsi"/>
              </w:rPr>
              <w:t>”</w:t>
            </w:r>
          </w:p>
        </w:tc>
        <w:tc>
          <w:tcPr>
            <w:tcW w:w="3118" w:type="dxa"/>
            <w:vAlign w:val="center"/>
          </w:tcPr>
          <w:p w14:paraId="34AEC93E" w14:textId="6C35C960" w:rsidR="00B37DCB" w:rsidRPr="00BA567F" w:rsidRDefault="00B37DCB" w:rsidP="008C3F38">
            <w:pPr>
              <w:suppressAutoHyphens/>
              <w:spacing w:after="120" w:line="276" w:lineRule="auto"/>
              <w:rPr>
                <w:rFonts w:ascii="Aptos" w:hAnsi="Aptos" w:cstheme="minorBidi"/>
              </w:rPr>
            </w:pPr>
            <w:r w:rsidRPr="00BA567F">
              <w:rPr>
                <w:rFonts w:ascii="Aptos" w:hAnsi="Aptos" w:cstheme="minorBidi"/>
              </w:rPr>
              <w:t>Zmiany w kwalifikowaniu kosztów pośrednich i</w:t>
            </w:r>
            <w:r w:rsidR="008C3F38">
              <w:rPr>
                <w:rFonts w:ascii="Aptos" w:hAnsi="Aptos" w:cstheme="minorBidi"/>
              </w:rPr>
              <w:t> </w:t>
            </w:r>
            <w:r w:rsidRPr="00BA567F">
              <w:rPr>
                <w:rFonts w:ascii="Aptos" w:hAnsi="Aptos" w:cstheme="minorBidi"/>
              </w:rPr>
              <w:t>bezpośrednich – do katalogu kosztów pośrednich przeniesione zostaną koszty związane z:</w:t>
            </w:r>
          </w:p>
          <w:p w14:paraId="306B0E2A" w14:textId="3C2C7DA1" w:rsidR="00B37DCB" w:rsidRPr="008C3F38" w:rsidRDefault="00B37DCB" w:rsidP="008C3F38">
            <w:pPr>
              <w:pStyle w:val="Akapitzlist"/>
              <w:numPr>
                <w:ilvl w:val="0"/>
                <w:numId w:val="62"/>
              </w:numPr>
              <w:suppressAutoHyphens/>
              <w:spacing w:after="120" w:line="276" w:lineRule="auto"/>
              <w:rPr>
                <w:rFonts w:ascii="Aptos" w:hAnsi="Aptos" w:cstheme="minorBidi"/>
                <w:sz w:val="24"/>
                <w:szCs w:val="22"/>
              </w:rPr>
            </w:pPr>
            <w:r w:rsidRPr="008C3F38">
              <w:rPr>
                <w:rFonts w:ascii="Aptos" w:hAnsi="Aptos" w:cstheme="minorBidi"/>
                <w:sz w:val="24"/>
                <w:szCs w:val="22"/>
              </w:rPr>
              <w:t>zakupem sprzętu, wyposażenia, urządzeń, których okres ekonomicznej użyteczności przekracza okres realizacji projektu;</w:t>
            </w:r>
          </w:p>
          <w:p w14:paraId="160B3568" w14:textId="394A3594" w:rsidR="00B37DCB" w:rsidRPr="008C3F38" w:rsidRDefault="00B37DCB" w:rsidP="008C3F38">
            <w:pPr>
              <w:pStyle w:val="Akapitzlist"/>
              <w:numPr>
                <w:ilvl w:val="0"/>
                <w:numId w:val="62"/>
              </w:numPr>
              <w:suppressAutoHyphens/>
              <w:spacing w:after="120" w:line="276" w:lineRule="auto"/>
              <w:rPr>
                <w:rFonts w:ascii="Aptos" w:hAnsi="Aptos" w:cstheme="minorBidi"/>
                <w:sz w:val="24"/>
                <w:szCs w:val="22"/>
              </w:rPr>
            </w:pPr>
            <w:r w:rsidRPr="008C3F38">
              <w:rPr>
                <w:rFonts w:ascii="Aptos" w:hAnsi="Aptos" w:cstheme="minorBidi"/>
                <w:sz w:val="24"/>
                <w:szCs w:val="22"/>
              </w:rPr>
              <w:t>modernizacją, remontem pomieszczeń, w których prowadzone są zajęcia merytoryczne w projekcie;</w:t>
            </w:r>
          </w:p>
          <w:p w14:paraId="470C8995" w14:textId="66921978" w:rsidR="00B37DCB" w:rsidRPr="008C3F38" w:rsidRDefault="00B37DCB" w:rsidP="008C3F38">
            <w:pPr>
              <w:pStyle w:val="Akapitzlist"/>
              <w:numPr>
                <w:ilvl w:val="0"/>
                <w:numId w:val="62"/>
              </w:numPr>
              <w:suppressAutoHyphens/>
              <w:spacing w:after="120" w:line="276" w:lineRule="auto"/>
              <w:rPr>
                <w:rFonts w:ascii="Aptos" w:hAnsi="Aptos" w:cstheme="minorBidi"/>
                <w:sz w:val="24"/>
                <w:szCs w:val="22"/>
              </w:rPr>
            </w:pPr>
            <w:r w:rsidRPr="008C3F38">
              <w:rPr>
                <w:rFonts w:ascii="Aptos" w:hAnsi="Aptos" w:cstheme="minorBidi"/>
                <w:sz w:val="24"/>
                <w:szCs w:val="22"/>
              </w:rPr>
              <w:t>przeprowadzeniem audytu zewnętrznego projektu.</w:t>
            </w:r>
          </w:p>
          <w:p w14:paraId="10A76628" w14:textId="1A9D3833" w:rsidR="00B37DCB" w:rsidRPr="00BA567F" w:rsidRDefault="00B37DCB" w:rsidP="008C3F38">
            <w:pPr>
              <w:suppressAutoHyphens/>
              <w:spacing w:after="120" w:line="276" w:lineRule="auto"/>
              <w:rPr>
                <w:rFonts w:ascii="Aptos" w:hAnsi="Aptos" w:cstheme="minorBidi"/>
              </w:rPr>
            </w:pPr>
            <w:r w:rsidRPr="00BA567F">
              <w:rPr>
                <w:rFonts w:ascii="Aptos" w:hAnsi="Aptos" w:cstheme="minorBidi"/>
              </w:rPr>
              <w:t>Po stronie kosztów bezpośrednich (merytorycznych) będą mogły być wykazane tylko te koszty związane z realizacją projektu, które dotyczą zakupu materiałów i pomocy edukacyjnych, sprzętu, wyposażenia, których okres ekonomicznej użyteczności nie przekracza okresu realizacji projektu.</w:t>
            </w:r>
            <w:r w:rsidR="008C3F38">
              <w:rPr>
                <w:rFonts w:ascii="Aptos" w:hAnsi="Aptos" w:cstheme="minorBidi"/>
              </w:rPr>
              <w:t xml:space="preserve"> </w:t>
            </w:r>
            <w:r w:rsidRPr="00BA567F">
              <w:rPr>
                <w:rFonts w:ascii="Aptos" w:hAnsi="Aptos" w:cstheme="minorBidi"/>
              </w:rPr>
              <w:t>Wnosimy o niewprowadzenie tego zapisu.</w:t>
            </w:r>
          </w:p>
        </w:tc>
        <w:tc>
          <w:tcPr>
            <w:tcW w:w="3544" w:type="dxa"/>
            <w:vAlign w:val="center"/>
          </w:tcPr>
          <w:p w14:paraId="0106C123" w14:textId="433F298D" w:rsidR="00B37DCB" w:rsidRPr="00BA567F" w:rsidRDefault="00B37DCB" w:rsidP="008C3F38">
            <w:pPr>
              <w:suppressAutoHyphens/>
              <w:spacing w:after="120" w:line="276" w:lineRule="auto"/>
              <w:rPr>
                <w:rFonts w:ascii="Aptos" w:hAnsi="Aptos" w:cstheme="minorBidi"/>
              </w:rPr>
            </w:pPr>
            <w:r w:rsidRPr="00BA567F">
              <w:rPr>
                <w:rFonts w:ascii="Aptos" w:hAnsi="Aptos" w:cstheme="minorBidi"/>
              </w:rPr>
              <w:t>Wnosimy o pozostawienie w</w:t>
            </w:r>
            <w:r w:rsidR="008C3F38">
              <w:rPr>
                <w:rFonts w:ascii="Aptos" w:hAnsi="Aptos" w:cstheme="minorBidi"/>
              </w:rPr>
              <w:t> </w:t>
            </w:r>
            <w:r w:rsidRPr="00BA567F">
              <w:rPr>
                <w:rFonts w:ascii="Aptos" w:hAnsi="Aptos" w:cstheme="minorBidi"/>
              </w:rPr>
              <w:t>katalogu kosztów bezpośrednich wydatków na zakup sprzętu, wyposażenia i urządzeń wykorzystywanych bezpośrednio do realizacji działań merytorycznych, niezależnie od okresu ich ekonomicznej użyteczności.</w:t>
            </w:r>
            <w:r w:rsidR="008C3F38">
              <w:rPr>
                <w:rFonts w:ascii="Aptos" w:hAnsi="Aptos" w:cstheme="minorBidi"/>
              </w:rPr>
              <w:t xml:space="preserve"> </w:t>
            </w:r>
            <w:r w:rsidRPr="00BA567F">
              <w:rPr>
                <w:rFonts w:ascii="Aptos" w:hAnsi="Aptos" w:cstheme="minorBidi"/>
              </w:rPr>
              <w:t>Proponowana zmiana powoduje, że do kosztów pośrednich zostaną przeniesione wydatki, które są bezpośrednio związane z realizacją wsparcia na rzecz beneficjentów ostatecznych. Dotyczy to m.in. sprzętu sportowego, rehabilitacyjnego, terapeutycznego, wyposażenia pracowni oraz innych środków trwałych wykorzystywanych podczas zajęć. Fakt, że okres ich ekonomicznej użyteczności przekracza okres realizacji projektu, nie zmienia ich merytorycznego charakteru ani celu, jakiemu służą.</w:t>
            </w:r>
            <w:r w:rsidR="008C3F38">
              <w:rPr>
                <w:rFonts w:ascii="Aptos" w:hAnsi="Aptos" w:cstheme="minorBidi"/>
              </w:rPr>
              <w:t xml:space="preserve"> </w:t>
            </w:r>
            <w:r w:rsidRPr="00BA567F">
              <w:rPr>
                <w:rFonts w:ascii="Aptos" w:hAnsi="Aptos" w:cstheme="minorBidi"/>
              </w:rPr>
              <w:t>Przeniesienie tych wydatków do katalogu kosztów pośrednich, przy jednoczesnym pozostawieniu dotychczasowej wysokości ryczałtu, spowoduje ograniczenie środków przeznaczonych zarówno na zarządzanie projektem, jak i na zakup wyposażenia niezbędnego do prowadzenia działań merytorycznych. Może to negatywnie wpłynąć na jakość realizowanego wsparcia oraz ograniczyć możliwość zapewnienia uczestnikom odpowiednich warunków udziału w projekcie.</w:t>
            </w:r>
            <w:r w:rsidR="008C3F38">
              <w:rPr>
                <w:rFonts w:ascii="Aptos" w:hAnsi="Aptos" w:cstheme="minorBidi"/>
              </w:rPr>
              <w:t xml:space="preserve"> </w:t>
            </w:r>
            <w:r w:rsidRPr="00BA567F">
              <w:rPr>
                <w:rFonts w:ascii="Aptos" w:hAnsi="Aptos" w:cstheme="minorBidi"/>
              </w:rPr>
              <w:t>W przypadku utrzymania proponowanej zmiany wnosimy o odpowiednie zwiększenie ryczałtu kosztów pośrednich, co najmniej o 20 procent. Rozszerzenie katalogu kosztów pośrednich o wydatki związane z zakupem środków trwałych, modernizacją i remontami pomieszczeń oraz audytem zewnętrznym oznacza istotne zwiększenie zakresu kosztów finansowanych z tej kategorii. Pozostawienie ryczałtu na dotychczasowym poziomie doprowadzi do faktycznego zmniejszenia środków dostępnych na realizację projektu, bez zwiększenia wysokości przyznawanego dofinansowania.</w:t>
            </w:r>
          </w:p>
        </w:tc>
        <w:tc>
          <w:tcPr>
            <w:tcW w:w="3261" w:type="dxa"/>
            <w:vAlign w:val="center"/>
          </w:tcPr>
          <w:p w14:paraId="7B2BFC75" w14:textId="73892A18" w:rsidR="00B37DCB" w:rsidRPr="00BA567F" w:rsidRDefault="00B37DCB" w:rsidP="008C3F38">
            <w:pPr>
              <w:suppressAutoHyphens/>
              <w:spacing w:after="120" w:line="276" w:lineRule="auto"/>
              <w:rPr>
                <w:rFonts w:ascii="Aptos" w:hAnsi="Aptos" w:cstheme="minorBidi"/>
              </w:rPr>
            </w:pPr>
            <w:r w:rsidRPr="008C3F38">
              <w:rPr>
                <w:rFonts w:ascii="Aptos" w:hAnsi="Aptos" w:cstheme="minorBidi"/>
                <w:b/>
                <w:bCs/>
              </w:rPr>
              <w:t>Uwaga nieuwzględniona</w:t>
            </w:r>
            <w:r w:rsidRPr="00BA567F">
              <w:rPr>
                <w:rFonts w:ascii="Aptos" w:hAnsi="Aptos" w:cstheme="minorBidi"/>
              </w:rPr>
              <w:t>.</w:t>
            </w:r>
            <w:r w:rsidR="008C3F38">
              <w:rPr>
                <w:rFonts w:ascii="Aptos" w:hAnsi="Aptos" w:cstheme="minorBidi"/>
              </w:rPr>
              <w:br/>
            </w:r>
            <w:r w:rsidRPr="00BA567F">
              <w:rPr>
                <w:rFonts w:ascii="Aptos" w:hAnsi="Aptos" w:cstheme="minorHAnsi"/>
              </w:rPr>
              <w:t xml:space="preserve">Wprowadzane zmiany służą </w:t>
            </w:r>
            <w:r>
              <w:rPr>
                <w:rFonts w:ascii="Aptos" w:hAnsi="Aptos" w:cstheme="minorHAnsi"/>
              </w:rPr>
              <w:t>optymalizacji</w:t>
            </w:r>
            <w:r w:rsidRPr="00BA567F">
              <w:rPr>
                <w:rFonts w:ascii="Aptos" w:hAnsi="Aptos" w:cstheme="minorHAnsi"/>
              </w:rPr>
              <w:t xml:space="preserve"> </w:t>
            </w:r>
            <w:r w:rsidR="008C3F38">
              <w:rPr>
                <w:rFonts w:ascii="Aptos" w:hAnsi="Aptos" w:cstheme="minorHAnsi"/>
              </w:rPr>
              <w:t>kosztów finansowanych ze środków PFRON</w:t>
            </w:r>
            <w:r w:rsidRPr="00BA567F">
              <w:rPr>
                <w:rFonts w:ascii="Aptos" w:hAnsi="Aptos" w:cstheme="minorHAnsi"/>
              </w:rPr>
              <w:t>. Działania Funduszu koncentrują się na finansowaniu bezpośredniego wsparcia i</w:t>
            </w:r>
            <w:r w:rsidR="00A726D5">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8C3F38">
              <w:rPr>
                <w:rFonts w:ascii="Aptos" w:hAnsi="Aptos" w:cstheme="minorHAnsi"/>
              </w:rPr>
              <w:t> </w:t>
            </w:r>
            <w:r w:rsidRPr="00BA567F">
              <w:rPr>
                <w:rFonts w:ascii="Aptos" w:hAnsi="Aptos" w:cstheme="minorHAnsi"/>
              </w:rPr>
              <w:t>rozwój potencjału organizacji pozarządowych</w:t>
            </w:r>
            <w:r w:rsidR="008C3F38">
              <w:rPr>
                <w:rFonts w:ascii="Aptos" w:hAnsi="Aptos" w:cstheme="minorHAnsi"/>
              </w:rPr>
              <w:t>. Ś</w:t>
            </w:r>
            <w:r w:rsidRPr="00BA567F">
              <w:rPr>
                <w:rFonts w:ascii="Aptos" w:hAnsi="Aptos" w:cstheme="minorHAnsi"/>
              </w:rPr>
              <w:t>rodki w kategorii „Nakłady na nabycie środków trwałych, wartości niematerialnych i prawnych oraz wyposażenia; koszty najmu (dzierżawy, leasingu) ww. składników majątkowych; koszty remontów, adaptacji i</w:t>
            </w:r>
            <w:r w:rsidR="00A726D5">
              <w:rPr>
                <w:rFonts w:ascii="Aptos" w:hAnsi="Aptos" w:cstheme="minorHAnsi"/>
              </w:rPr>
              <w:t> </w:t>
            </w:r>
            <w:r w:rsidRPr="00BA567F">
              <w:rPr>
                <w:rFonts w:ascii="Aptos" w:hAnsi="Aptos" w:cstheme="minorHAnsi"/>
              </w:rPr>
              <w:t xml:space="preserve">modernizacji pomieszczeń” </w:t>
            </w:r>
            <w:r w:rsidR="008C3F38">
              <w:rPr>
                <w:rFonts w:ascii="Aptos" w:hAnsi="Aptos" w:cstheme="minorHAnsi"/>
              </w:rPr>
              <w:t xml:space="preserve">organizacja może </w:t>
            </w:r>
            <w:r w:rsidRPr="00BA567F">
              <w:rPr>
                <w:rFonts w:ascii="Aptos" w:hAnsi="Aptos" w:cstheme="minorHAnsi"/>
              </w:rPr>
              <w:t xml:space="preserve">przeznaczyć </w:t>
            </w:r>
            <w:r w:rsidR="008C3F38">
              <w:rPr>
                <w:rFonts w:ascii="Aptos" w:hAnsi="Aptos" w:cstheme="minorHAnsi"/>
              </w:rPr>
              <w:t xml:space="preserve">między innymi </w:t>
            </w:r>
            <w:r w:rsidRPr="00BA567F">
              <w:rPr>
                <w:rFonts w:ascii="Aptos" w:hAnsi="Aptos" w:cstheme="minorHAnsi"/>
              </w:rPr>
              <w:t>na materiały zużywalne podczas zajęć (materiały i</w:t>
            </w:r>
            <w:r w:rsidR="008C3F38">
              <w:rPr>
                <w:rFonts w:ascii="Aptos" w:hAnsi="Aptos" w:cstheme="minorHAnsi"/>
              </w:rPr>
              <w:t> </w:t>
            </w:r>
            <w:r w:rsidRPr="00BA567F">
              <w:rPr>
                <w:rFonts w:ascii="Aptos" w:hAnsi="Aptos" w:cstheme="minorHAnsi"/>
              </w:rPr>
              <w:t>pomoce edukacyjne).</w:t>
            </w:r>
          </w:p>
        </w:tc>
      </w:tr>
      <w:tr w:rsidR="00B37DCB" w:rsidRPr="0079789E" w14:paraId="7378C0CB" w14:textId="77777777" w:rsidTr="00155065">
        <w:tc>
          <w:tcPr>
            <w:tcW w:w="851" w:type="dxa"/>
            <w:vAlign w:val="center"/>
          </w:tcPr>
          <w:p w14:paraId="3CCD3677" w14:textId="5BF01029" w:rsidR="00B37DCB" w:rsidRPr="00BA567F" w:rsidRDefault="00B37DCB" w:rsidP="008C3F38">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6</w:t>
            </w:r>
            <w:r w:rsidRPr="00BA567F">
              <w:rPr>
                <w:rFonts w:ascii="Aptos" w:hAnsi="Aptos" w:cstheme="minorHAnsi"/>
              </w:rPr>
              <w:t>.1</w:t>
            </w:r>
          </w:p>
        </w:tc>
        <w:tc>
          <w:tcPr>
            <w:tcW w:w="2977" w:type="dxa"/>
            <w:vAlign w:val="center"/>
          </w:tcPr>
          <w:p w14:paraId="27AF4E92" w14:textId="7E7ACB67" w:rsidR="00B37DCB" w:rsidRPr="00BA567F" w:rsidRDefault="00B37DCB" w:rsidP="008C3F38">
            <w:pPr>
              <w:suppressAutoHyphens/>
              <w:spacing w:after="120" w:line="276" w:lineRule="auto"/>
              <w:rPr>
                <w:rFonts w:ascii="Aptos" w:hAnsi="Aptos" w:cstheme="minorHAnsi"/>
              </w:rPr>
            </w:pPr>
            <w:r w:rsidRPr="00BA567F">
              <w:rPr>
                <w:rFonts w:ascii="Aptos" w:hAnsi="Aptos" w:cstheme="minorHAnsi"/>
              </w:rPr>
              <w:t>POLSKIE TOWARZYSTWO STWARDNIENIA ROZSIANEGO ODDZIAŁ WARSZAWSKI</w:t>
            </w:r>
          </w:p>
        </w:tc>
        <w:tc>
          <w:tcPr>
            <w:tcW w:w="2552" w:type="dxa"/>
            <w:vAlign w:val="center"/>
          </w:tcPr>
          <w:p w14:paraId="0B65FAA1" w14:textId="35C9C092" w:rsidR="00B37DCB" w:rsidRPr="00BA567F" w:rsidRDefault="00B37DCB" w:rsidP="008C3F38">
            <w:pPr>
              <w:suppressAutoHyphens/>
              <w:spacing w:after="120" w:line="276" w:lineRule="auto"/>
              <w:rPr>
                <w:rFonts w:ascii="Aptos" w:hAnsi="Aptos" w:cstheme="minorHAnsi"/>
              </w:rPr>
            </w:pPr>
            <w:r w:rsidRPr="00BA567F">
              <w:rPr>
                <w:rFonts w:ascii="Aptos" w:hAnsi="Aptos" w:cstheme="minorHAnsi"/>
              </w:rPr>
              <w:t>II. Udział w kilku projektach / Uwaga</w:t>
            </w:r>
          </w:p>
        </w:tc>
        <w:tc>
          <w:tcPr>
            <w:tcW w:w="3118" w:type="dxa"/>
            <w:vAlign w:val="center"/>
          </w:tcPr>
          <w:p w14:paraId="624C9FD1" w14:textId="75312110" w:rsidR="00B37DCB" w:rsidRPr="00BA567F" w:rsidRDefault="00B37DCB" w:rsidP="008C3F38">
            <w:pPr>
              <w:suppressAutoHyphens/>
              <w:spacing w:after="120" w:line="276" w:lineRule="auto"/>
              <w:rPr>
                <w:rFonts w:ascii="Aptos" w:hAnsi="Aptos" w:cstheme="minorBidi"/>
              </w:rPr>
            </w:pPr>
            <w:r w:rsidRPr="00BA567F">
              <w:rPr>
                <w:rFonts w:ascii="Aptos" w:hAnsi="Aptos" w:cstheme="minorBidi"/>
              </w:rPr>
              <w:t>JEST – „Uwaga! Osoba z</w:t>
            </w:r>
            <w:r w:rsidR="008C3F38">
              <w:rPr>
                <w:rFonts w:ascii="Aptos" w:hAnsi="Aptos" w:cstheme="minorBidi"/>
              </w:rPr>
              <w:t> </w:t>
            </w:r>
            <w:r w:rsidRPr="00BA567F">
              <w:rPr>
                <w:rFonts w:ascii="Aptos" w:hAnsi="Aptos" w:cstheme="minorBidi"/>
              </w:rPr>
              <w:t>niepełnosprawnością nie może korzystać z usług asystencji osobistej w</w:t>
            </w:r>
            <w:r w:rsidR="00EB3952">
              <w:rPr>
                <w:rFonts w:ascii="Aptos" w:hAnsi="Aptos" w:cstheme="minorBidi"/>
              </w:rPr>
              <w:t> </w:t>
            </w:r>
            <w:r w:rsidRPr="00BA567F">
              <w:rPr>
                <w:rFonts w:ascii="Aptos" w:hAnsi="Aptos" w:cstheme="minorBidi"/>
              </w:rPr>
              <w:t>projekcie finansowanym w</w:t>
            </w:r>
            <w:r w:rsidR="008C3F38">
              <w:rPr>
                <w:rFonts w:ascii="Aptos" w:hAnsi="Aptos" w:cstheme="minorBidi"/>
              </w:rPr>
              <w:t> </w:t>
            </w:r>
            <w:r w:rsidRPr="00BA567F">
              <w:rPr>
                <w:rFonts w:ascii="Aptos" w:hAnsi="Aptos" w:cstheme="minorBidi"/>
              </w:rPr>
              <w:t>ramach zadań zlecanych, jeżeli w tym samym czasie korzysta z tych usług w</w:t>
            </w:r>
            <w:r w:rsidR="008C3F38">
              <w:rPr>
                <w:rFonts w:ascii="Aptos" w:hAnsi="Aptos" w:cstheme="minorBidi"/>
              </w:rPr>
              <w:t> </w:t>
            </w:r>
            <w:r w:rsidRPr="00BA567F">
              <w:rPr>
                <w:rFonts w:ascii="Aptos" w:hAnsi="Aptos" w:cstheme="minorBidi"/>
              </w:rPr>
              <w:t>projekcie finansowanym z</w:t>
            </w:r>
            <w:r w:rsidR="008C3F38">
              <w:rPr>
                <w:rFonts w:ascii="Aptos" w:hAnsi="Aptos" w:cstheme="minorBidi"/>
              </w:rPr>
              <w:t> </w:t>
            </w:r>
            <w:r w:rsidRPr="00BA567F">
              <w:rPr>
                <w:rFonts w:ascii="Aptos" w:hAnsi="Aptos" w:cstheme="minorBidi"/>
              </w:rPr>
              <w:t>innych środków publicznych. Po</w:t>
            </w:r>
            <w:r w:rsidR="008C3F38">
              <w:rPr>
                <w:rFonts w:ascii="Aptos" w:hAnsi="Aptos" w:cstheme="minorBidi"/>
              </w:rPr>
              <w:t> </w:t>
            </w:r>
            <w:r w:rsidRPr="00BA567F">
              <w:rPr>
                <w:rFonts w:ascii="Aptos" w:hAnsi="Aptos" w:cstheme="minorBidi"/>
              </w:rPr>
              <w:t>zakończeniu udziału w tym projekcie może przystąpić do projektu finansowanego ze środków PFRON, niezależnie od tego czy poprzedni projekt jest nadal realizowany. Ważne jest, aby w tym samym czasie nie była wykazywana jako beneficjent ostateczny w kilku projektach.”</w:t>
            </w:r>
          </w:p>
        </w:tc>
        <w:tc>
          <w:tcPr>
            <w:tcW w:w="3544" w:type="dxa"/>
            <w:vAlign w:val="center"/>
          </w:tcPr>
          <w:p w14:paraId="6074A7D7" w14:textId="7A683617" w:rsidR="00B37DCB" w:rsidRPr="00BA567F" w:rsidRDefault="00B37DCB" w:rsidP="008C3F38">
            <w:pPr>
              <w:suppressAutoHyphens/>
              <w:spacing w:after="120" w:line="276" w:lineRule="auto"/>
              <w:rPr>
                <w:rFonts w:ascii="Aptos" w:hAnsi="Aptos" w:cstheme="minorBidi"/>
              </w:rPr>
            </w:pPr>
            <w:r w:rsidRPr="00BA567F">
              <w:rPr>
                <w:rFonts w:ascii="Aptos" w:hAnsi="Aptos" w:cstheme="minorBidi"/>
              </w:rPr>
              <w:t xml:space="preserve">W związku </w:t>
            </w:r>
            <w:r>
              <w:rPr>
                <w:rFonts w:ascii="Aptos" w:hAnsi="Aptos" w:cstheme="minorBidi"/>
              </w:rPr>
              <w:t xml:space="preserve">z </w:t>
            </w:r>
            <w:r w:rsidRPr="00BA567F">
              <w:rPr>
                <w:rFonts w:ascii="Aptos" w:hAnsi="Aptos" w:cstheme="minorBidi"/>
              </w:rPr>
              <w:t>zapisem prosimy o</w:t>
            </w:r>
            <w:r w:rsidR="008C3F38">
              <w:rPr>
                <w:rFonts w:ascii="Aptos" w:hAnsi="Aptos" w:cstheme="minorBidi"/>
              </w:rPr>
              <w:t> </w:t>
            </w:r>
            <w:r w:rsidRPr="00BA567F">
              <w:rPr>
                <w:rFonts w:ascii="Aptos" w:hAnsi="Aptos" w:cstheme="minorBidi"/>
              </w:rPr>
              <w:t>odpowiedź na następujące pytania:</w:t>
            </w:r>
          </w:p>
          <w:p w14:paraId="7657D3DF" w14:textId="0F112CCC" w:rsidR="00B37DCB" w:rsidRPr="008C3F38" w:rsidRDefault="00B37DCB" w:rsidP="008C3F38">
            <w:pPr>
              <w:pStyle w:val="Akapitzlist"/>
              <w:numPr>
                <w:ilvl w:val="0"/>
                <w:numId w:val="63"/>
              </w:numPr>
              <w:suppressAutoHyphens/>
              <w:spacing w:after="120" w:line="276" w:lineRule="auto"/>
              <w:rPr>
                <w:rFonts w:ascii="Aptos" w:hAnsi="Aptos" w:cstheme="minorBidi"/>
                <w:sz w:val="24"/>
                <w:szCs w:val="22"/>
              </w:rPr>
            </w:pPr>
            <w:r w:rsidRPr="008C3F38">
              <w:rPr>
                <w:rFonts w:ascii="Aptos" w:hAnsi="Aptos" w:cstheme="minorBidi"/>
                <w:sz w:val="24"/>
                <w:szCs w:val="22"/>
              </w:rPr>
              <w:t>Procedura weryfikacji: W</w:t>
            </w:r>
            <w:r w:rsidR="008C3F38">
              <w:rPr>
                <w:rFonts w:ascii="Aptos" w:hAnsi="Aptos" w:cstheme="minorBidi"/>
                <w:sz w:val="24"/>
                <w:szCs w:val="22"/>
              </w:rPr>
              <w:t> </w:t>
            </w:r>
            <w:r w:rsidRPr="008C3F38">
              <w:rPr>
                <w:rFonts w:ascii="Aptos" w:hAnsi="Aptos" w:cstheme="minorBidi"/>
                <w:sz w:val="24"/>
                <w:szCs w:val="22"/>
              </w:rPr>
              <w:t>jaki sposób realizator projektu ma skutecznie i</w:t>
            </w:r>
            <w:r w:rsidR="008C3F38">
              <w:rPr>
                <w:rFonts w:ascii="Aptos" w:hAnsi="Aptos" w:cstheme="minorBidi"/>
                <w:sz w:val="24"/>
                <w:szCs w:val="22"/>
              </w:rPr>
              <w:t> </w:t>
            </w:r>
            <w:r w:rsidRPr="008C3F38">
              <w:rPr>
                <w:rFonts w:ascii="Aptos" w:hAnsi="Aptos" w:cstheme="minorBidi"/>
                <w:sz w:val="24"/>
                <w:szCs w:val="22"/>
              </w:rPr>
              <w:t>w</w:t>
            </w:r>
            <w:r w:rsidR="008C3F38">
              <w:rPr>
                <w:rFonts w:ascii="Aptos" w:hAnsi="Aptos" w:cstheme="minorBidi"/>
                <w:sz w:val="24"/>
                <w:szCs w:val="22"/>
              </w:rPr>
              <w:t> </w:t>
            </w:r>
            <w:r w:rsidRPr="008C3F38">
              <w:rPr>
                <w:rFonts w:ascii="Aptos" w:hAnsi="Aptos" w:cstheme="minorBidi"/>
                <w:sz w:val="24"/>
                <w:szCs w:val="22"/>
              </w:rPr>
              <w:t>100% pewnie zweryfikować, czy dany uczestnik nie korzysta w tym samym czasie z usług asystenckich finansowanych z innych środków publicznych?</w:t>
            </w:r>
          </w:p>
          <w:p w14:paraId="2267FA04" w14:textId="77CBF032" w:rsidR="00B37DCB" w:rsidRPr="008C3F38" w:rsidRDefault="00B37DCB" w:rsidP="008C3F38">
            <w:pPr>
              <w:pStyle w:val="Akapitzlist"/>
              <w:numPr>
                <w:ilvl w:val="0"/>
                <w:numId w:val="63"/>
              </w:numPr>
              <w:suppressAutoHyphens/>
              <w:spacing w:after="120" w:line="276" w:lineRule="auto"/>
              <w:rPr>
                <w:rFonts w:ascii="Aptos" w:hAnsi="Aptos" w:cstheme="minorBidi"/>
                <w:sz w:val="24"/>
                <w:szCs w:val="22"/>
              </w:rPr>
            </w:pPr>
            <w:r w:rsidRPr="008C3F38">
              <w:rPr>
                <w:rFonts w:ascii="Aptos" w:hAnsi="Aptos" w:cstheme="minorBidi"/>
                <w:sz w:val="24"/>
                <w:szCs w:val="22"/>
              </w:rPr>
              <w:t>Narzędzia systemowe: Czy organizator udostępni realizatorom dedykowane narzędzia teleinformatyczne (np. centralną bazę danych, rejestr beneficjentów w</w:t>
            </w:r>
            <w:r w:rsidR="003121EE">
              <w:rPr>
                <w:rFonts w:ascii="Aptos" w:hAnsi="Aptos" w:cstheme="minorBidi"/>
                <w:sz w:val="24"/>
                <w:szCs w:val="22"/>
              </w:rPr>
              <w:t> </w:t>
            </w:r>
            <w:r w:rsidRPr="008C3F38">
              <w:rPr>
                <w:rFonts w:ascii="Aptos" w:hAnsi="Aptos" w:cstheme="minorBidi"/>
                <w:sz w:val="24"/>
                <w:szCs w:val="22"/>
              </w:rPr>
              <w:t>czasie rzeczywistym), które pozwolą na jednoznaczne sprawdzenie statusu uczestnika w innych programach (np.</w:t>
            </w:r>
            <w:r w:rsidR="003121EE">
              <w:rPr>
                <w:rFonts w:ascii="Aptos" w:hAnsi="Aptos" w:cstheme="minorBidi"/>
                <w:sz w:val="24"/>
                <w:szCs w:val="22"/>
              </w:rPr>
              <w:t> </w:t>
            </w:r>
            <w:r w:rsidRPr="008C3F38">
              <w:rPr>
                <w:rFonts w:ascii="Aptos" w:hAnsi="Aptos" w:cstheme="minorBidi"/>
                <w:sz w:val="24"/>
                <w:szCs w:val="22"/>
              </w:rPr>
              <w:t xml:space="preserve">resortowych </w:t>
            </w:r>
            <w:proofErr w:type="spellStart"/>
            <w:r w:rsidRPr="008C3F38">
              <w:rPr>
                <w:rFonts w:ascii="Aptos" w:hAnsi="Aptos" w:cstheme="minorBidi"/>
                <w:sz w:val="24"/>
                <w:szCs w:val="22"/>
              </w:rPr>
              <w:t>MRPiPS</w:t>
            </w:r>
            <w:proofErr w:type="spellEnd"/>
            <w:r w:rsidRPr="008C3F38">
              <w:rPr>
                <w:rFonts w:ascii="Aptos" w:hAnsi="Aptos" w:cstheme="minorBidi"/>
                <w:sz w:val="24"/>
                <w:szCs w:val="22"/>
              </w:rPr>
              <w:t xml:space="preserve"> lub samorządowych)?</w:t>
            </w:r>
          </w:p>
          <w:p w14:paraId="309C1102" w14:textId="506FBCA9" w:rsidR="00B37DCB" w:rsidRPr="008C3F38" w:rsidRDefault="00B37DCB" w:rsidP="008C3F38">
            <w:pPr>
              <w:pStyle w:val="Akapitzlist"/>
              <w:numPr>
                <w:ilvl w:val="0"/>
                <w:numId w:val="63"/>
              </w:numPr>
              <w:suppressAutoHyphens/>
              <w:spacing w:after="120" w:line="276" w:lineRule="auto"/>
              <w:rPr>
                <w:rFonts w:ascii="Aptos" w:hAnsi="Aptos" w:cstheme="minorBidi"/>
              </w:rPr>
            </w:pPr>
            <w:r w:rsidRPr="008C3F38">
              <w:rPr>
                <w:rFonts w:ascii="Aptos" w:hAnsi="Aptos" w:cstheme="minorBidi"/>
                <w:sz w:val="24"/>
                <w:szCs w:val="22"/>
              </w:rPr>
              <w:t>Dokumentacja i</w:t>
            </w:r>
            <w:r w:rsidR="003121EE">
              <w:rPr>
                <w:rFonts w:ascii="Aptos" w:hAnsi="Aptos" w:cstheme="minorBidi"/>
                <w:sz w:val="24"/>
                <w:szCs w:val="22"/>
              </w:rPr>
              <w:t> </w:t>
            </w:r>
            <w:r w:rsidRPr="008C3F38">
              <w:rPr>
                <w:rFonts w:ascii="Aptos" w:hAnsi="Aptos" w:cstheme="minorBidi"/>
                <w:sz w:val="24"/>
                <w:szCs w:val="22"/>
              </w:rPr>
              <w:t>odpowiedzialność: Czy w przypadku braku dostępu do systemów zewnętrznych, jedynym wymaganym narzędziem ma być oświadczenie składane przez uczestnika pod rygorem odpowiedzialności karnej? Czy złożenie takiego oświadczenia przez uczestnika w pełni zdejmuje odpowiedzialność z realizatora projektu?</w:t>
            </w:r>
          </w:p>
        </w:tc>
        <w:tc>
          <w:tcPr>
            <w:tcW w:w="3261" w:type="dxa"/>
            <w:vAlign w:val="center"/>
          </w:tcPr>
          <w:p w14:paraId="6E454BC5" w14:textId="18BCB35D" w:rsidR="00B37DCB" w:rsidRPr="00BA567F" w:rsidRDefault="00B37DCB" w:rsidP="003121EE">
            <w:pPr>
              <w:suppressAutoHyphens/>
              <w:spacing w:after="120" w:line="276" w:lineRule="auto"/>
              <w:rPr>
                <w:rFonts w:ascii="Aptos" w:hAnsi="Aptos" w:cstheme="minorHAnsi"/>
              </w:rPr>
            </w:pPr>
            <w:r w:rsidRPr="008C3F38">
              <w:rPr>
                <w:rFonts w:ascii="Aptos" w:hAnsi="Aptos" w:cstheme="minorHAnsi"/>
                <w:b/>
                <w:bCs/>
              </w:rPr>
              <w:t>Uwaga nieuwzględniona</w:t>
            </w:r>
            <w:r w:rsidRPr="00BA567F">
              <w:rPr>
                <w:rFonts w:ascii="Aptos" w:hAnsi="Aptos" w:cstheme="minorHAnsi"/>
              </w:rPr>
              <w:t xml:space="preserve">. </w:t>
            </w:r>
            <w:r w:rsidR="008C3F38">
              <w:rPr>
                <w:rFonts w:ascii="Aptos" w:hAnsi="Aptos" w:cstheme="minorHAnsi"/>
              </w:rPr>
              <w:br/>
            </w:r>
            <w:r w:rsidRPr="00BA567F">
              <w:rPr>
                <w:rFonts w:ascii="Aptos" w:hAnsi="Aptos" w:cstheme="minorHAnsi"/>
              </w:rPr>
              <w:t>W ocenie Funduszu zapis jest jednoznaczny i wskazuje na zakaz korzystania przez beneficjenta z usług asystencji osobistej w</w:t>
            </w:r>
            <w:r w:rsidR="008C3F38">
              <w:rPr>
                <w:rFonts w:ascii="Aptos" w:hAnsi="Aptos" w:cstheme="minorHAnsi"/>
              </w:rPr>
              <w:t> </w:t>
            </w:r>
            <w:r w:rsidRPr="00BA567F">
              <w:rPr>
                <w:rFonts w:ascii="Aptos" w:hAnsi="Aptos" w:cstheme="minorHAnsi"/>
              </w:rPr>
              <w:t>projekcie finansowanym w</w:t>
            </w:r>
            <w:r w:rsidR="008C3F38">
              <w:rPr>
                <w:rFonts w:ascii="Aptos" w:hAnsi="Aptos" w:cstheme="minorHAnsi"/>
              </w:rPr>
              <w:t> </w:t>
            </w:r>
            <w:r w:rsidRPr="00BA567F">
              <w:rPr>
                <w:rFonts w:ascii="Aptos" w:hAnsi="Aptos" w:cstheme="minorHAnsi"/>
              </w:rPr>
              <w:t>ramach zadań zlecanych, jeżeli w tym samym czasie korzysta z tych usług w</w:t>
            </w:r>
            <w:r w:rsidR="008C3F38">
              <w:rPr>
                <w:rFonts w:ascii="Aptos" w:hAnsi="Aptos" w:cstheme="minorHAnsi"/>
              </w:rPr>
              <w:t> </w:t>
            </w:r>
            <w:r w:rsidRPr="00BA567F">
              <w:rPr>
                <w:rFonts w:ascii="Aptos" w:hAnsi="Aptos" w:cstheme="minorHAnsi"/>
              </w:rPr>
              <w:t>projekcie finansowanym z</w:t>
            </w:r>
            <w:r w:rsidR="008C3F38">
              <w:rPr>
                <w:rFonts w:ascii="Aptos" w:hAnsi="Aptos" w:cstheme="minorHAnsi"/>
              </w:rPr>
              <w:t> </w:t>
            </w:r>
            <w:r w:rsidRPr="00BA567F">
              <w:rPr>
                <w:rFonts w:ascii="Aptos" w:hAnsi="Aptos" w:cstheme="minorHAnsi"/>
              </w:rPr>
              <w:t>innych środków publicznych. Po zakończeniu udziału w tym projekcie beneficjent może przystąpić do projektu finansowanego ze środków PFRON, niezależnie od tego czy poprzedni projekt jest nadal realizowany. Ważne jest, aby w tym samym czasie nie był wykazywana jako beneficjent ostateczny w kilku projektach.</w:t>
            </w:r>
            <w:r w:rsidR="003121EE">
              <w:rPr>
                <w:rFonts w:ascii="Aptos" w:hAnsi="Aptos" w:cstheme="minorHAnsi"/>
              </w:rPr>
              <w:t xml:space="preserve"> Weryfikacja </w:t>
            </w:r>
            <w:r w:rsidRPr="00BA567F">
              <w:rPr>
                <w:rFonts w:ascii="Aptos" w:hAnsi="Aptos" w:cstheme="minorHAnsi"/>
              </w:rPr>
              <w:t>warunku dotyczącego uczestnictwa beneficjenta w kilku projektach należy do organizacji pozarządowej.</w:t>
            </w:r>
            <w:r w:rsidR="003121EE">
              <w:rPr>
                <w:rFonts w:ascii="Aptos" w:hAnsi="Aptos" w:cstheme="minorHAnsi"/>
              </w:rPr>
              <w:t xml:space="preserve"> </w:t>
            </w:r>
            <w:r w:rsidRPr="00BA567F">
              <w:rPr>
                <w:rFonts w:ascii="Aptos" w:hAnsi="Aptos" w:cstheme="minorHAnsi"/>
              </w:rPr>
              <w:t xml:space="preserve">Może to zrobić, przykładowo, na podstawie oświadczenia beneficjentów ostatecznych (a w przypadku dzieci – oświadczenia rodziców lub opiekunów). Może zastosować również inne niż oświadczenie metody weryfikacji warunku konkursowego. </w:t>
            </w:r>
          </w:p>
        </w:tc>
      </w:tr>
      <w:tr w:rsidR="00B37DCB" w:rsidRPr="0079789E" w14:paraId="7D136CC6" w14:textId="77777777" w:rsidTr="00155065">
        <w:tc>
          <w:tcPr>
            <w:tcW w:w="851" w:type="dxa"/>
            <w:vAlign w:val="center"/>
          </w:tcPr>
          <w:p w14:paraId="454F3A6E" w14:textId="1FFB5DDB" w:rsidR="00B37DCB" w:rsidRPr="00BA567F" w:rsidRDefault="00B37DCB" w:rsidP="003121EE">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6</w:t>
            </w:r>
            <w:r w:rsidRPr="00BA567F">
              <w:rPr>
                <w:rFonts w:ascii="Aptos" w:hAnsi="Aptos" w:cstheme="minorHAnsi"/>
              </w:rPr>
              <w:t>.2</w:t>
            </w:r>
          </w:p>
        </w:tc>
        <w:tc>
          <w:tcPr>
            <w:tcW w:w="2977" w:type="dxa"/>
            <w:vAlign w:val="center"/>
          </w:tcPr>
          <w:p w14:paraId="0B815D50" w14:textId="34618C03" w:rsidR="00B37DCB" w:rsidRPr="00BA567F" w:rsidRDefault="00B37DCB" w:rsidP="003121EE">
            <w:pPr>
              <w:suppressAutoHyphens/>
              <w:spacing w:after="120" w:line="276" w:lineRule="auto"/>
              <w:rPr>
                <w:rFonts w:ascii="Aptos" w:hAnsi="Aptos" w:cstheme="minorHAnsi"/>
              </w:rPr>
            </w:pPr>
            <w:r w:rsidRPr="00BA567F">
              <w:rPr>
                <w:rFonts w:ascii="Aptos" w:hAnsi="Aptos" w:cstheme="minorHAnsi"/>
              </w:rPr>
              <w:t>POLSKIE TOWARZYSTWO STWARDNIENIA ROZSIANEGO ODDZIAŁ WARSZAWSKI</w:t>
            </w:r>
          </w:p>
        </w:tc>
        <w:tc>
          <w:tcPr>
            <w:tcW w:w="2552" w:type="dxa"/>
            <w:vAlign w:val="center"/>
          </w:tcPr>
          <w:p w14:paraId="7CE5873F" w14:textId="3AA4E124" w:rsidR="00B37DCB" w:rsidRPr="00BA567F" w:rsidRDefault="00B37DCB" w:rsidP="003121EE">
            <w:pPr>
              <w:suppressAutoHyphens/>
              <w:spacing w:after="120" w:line="276" w:lineRule="auto"/>
              <w:rPr>
                <w:rFonts w:ascii="Aptos" w:hAnsi="Aptos" w:cstheme="minorHAnsi"/>
              </w:rPr>
            </w:pPr>
            <w:r w:rsidRPr="00BA567F">
              <w:rPr>
                <w:rFonts w:ascii="Aptos" w:hAnsi="Aptos" w:cstheme="minorHAnsi"/>
              </w:rPr>
              <w:t>Kierunek pomocy 2 / IV.2 Rodzaje zadań w typie projektu / Asystencja osobista</w:t>
            </w:r>
          </w:p>
        </w:tc>
        <w:tc>
          <w:tcPr>
            <w:tcW w:w="3118" w:type="dxa"/>
            <w:vAlign w:val="center"/>
          </w:tcPr>
          <w:p w14:paraId="0C827D24" w14:textId="268A1AB6" w:rsidR="00B37DCB" w:rsidRPr="00BA567F" w:rsidRDefault="00B37DCB" w:rsidP="003121EE">
            <w:pPr>
              <w:suppressAutoHyphens/>
              <w:spacing w:after="120" w:line="276" w:lineRule="auto"/>
              <w:rPr>
                <w:rFonts w:ascii="Aptos" w:hAnsi="Aptos" w:cstheme="minorBidi"/>
              </w:rPr>
            </w:pPr>
            <w:r w:rsidRPr="00BA567F">
              <w:rPr>
                <w:rFonts w:ascii="Aptos" w:hAnsi="Aptos" w:cstheme="minorBidi"/>
              </w:rPr>
              <w:t>JEST „musisz uzyskać od beneficjenta ostatecznego informację czy posiada decyzję wojewódzkiego zespołu ds. orzekania o</w:t>
            </w:r>
            <w:r w:rsidR="003121EE">
              <w:rPr>
                <w:rFonts w:ascii="Aptos" w:hAnsi="Aptos" w:cstheme="minorBidi"/>
              </w:rPr>
              <w:t> </w:t>
            </w:r>
            <w:r w:rsidRPr="00BA567F">
              <w:rPr>
                <w:rFonts w:ascii="Aptos" w:hAnsi="Aptos" w:cstheme="minorBidi"/>
              </w:rPr>
              <w:t>niepełnosprawności o</w:t>
            </w:r>
            <w:r w:rsidR="003121EE">
              <w:rPr>
                <w:rFonts w:ascii="Aptos" w:hAnsi="Aptos" w:cstheme="minorBidi"/>
              </w:rPr>
              <w:t> </w:t>
            </w:r>
            <w:r w:rsidRPr="00BA567F">
              <w:rPr>
                <w:rFonts w:ascii="Aptos" w:hAnsi="Aptos" w:cstheme="minorBidi"/>
              </w:rPr>
              <w:t>poziomie potrzeby wsparcia; a jeżeli tak – to jaki poziom punktowy został określony w tej decyzji (od 70 do 100 punktów); Uwaga! posiadanie decyzji nie jest warunkiem udziału w projekcie”.</w:t>
            </w:r>
          </w:p>
        </w:tc>
        <w:tc>
          <w:tcPr>
            <w:tcW w:w="3544" w:type="dxa"/>
            <w:vAlign w:val="center"/>
          </w:tcPr>
          <w:p w14:paraId="5735620A" w14:textId="4267B848" w:rsidR="00B37DCB" w:rsidRPr="00BA567F" w:rsidRDefault="00B37DCB" w:rsidP="003121EE">
            <w:pPr>
              <w:suppressAutoHyphens/>
              <w:spacing w:after="120" w:line="276" w:lineRule="auto"/>
              <w:rPr>
                <w:rFonts w:ascii="Aptos" w:hAnsi="Aptos" w:cstheme="minorBidi"/>
              </w:rPr>
            </w:pPr>
            <w:r w:rsidRPr="00BA567F">
              <w:rPr>
                <w:rFonts w:ascii="Aptos" w:hAnsi="Aptos" w:cstheme="minorBidi"/>
              </w:rPr>
              <w:t>Zwracamy się z prośbą o</w:t>
            </w:r>
            <w:r w:rsidR="00EB3952">
              <w:rPr>
                <w:rFonts w:ascii="Aptos" w:hAnsi="Aptos" w:cstheme="minorBidi"/>
              </w:rPr>
              <w:t> </w:t>
            </w:r>
            <w:r w:rsidRPr="00BA567F">
              <w:rPr>
                <w:rFonts w:ascii="Aptos" w:hAnsi="Aptos" w:cstheme="minorBidi"/>
              </w:rPr>
              <w:t>doprecyzowanie następujących kwestii:</w:t>
            </w:r>
          </w:p>
          <w:p w14:paraId="35FEFA71" w14:textId="4E4EC606" w:rsidR="00B37DCB" w:rsidRPr="003121EE" w:rsidRDefault="00B37DCB" w:rsidP="003121EE">
            <w:pPr>
              <w:pStyle w:val="Akapitzlist"/>
              <w:numPr>
                <w:ilvl w:val="0"/>
                <w:numId w:val="64"/>
              </w:numPr>
              <w:suppressAutoHyphens/>
              <w:spacing w:after="120" w:line="276" w:lineRule="auto"/>
              <w:rPr>
                <w:rFonts w:ascii="Aptos" w:hAnsi="Aptos" w:cstheme="minorBidi"/>
                <w:sz w:val="24"/>
                <w:szCs w:val="22"/>
              </w:rPr>
            </w:pPr>
            <w:r w:rsidRPr="003121EE">
              <w:rPr>
                <w:rFonts w:ascii="Aptos" w:hAnsi="Aptos" w:cstheme="minorBidi"/>
                <w:sz w:val="24"/>
                <w:szCs w:val="22"/>
              </w:rPr>
              <w:t>Procedura w przypadku braku decyzji lub odmowy: W jaki sposób realizator ma udokumentować fakt dopełnienia tego obowiązku, jeśli uczestnik oświadczy, że nie posiada takiej decyzji, oczekuje na jej wydanie lub odmówi podania liczby punktów? Czy wystarczające będzie standardowe oświadczenie uczestnika (np. typu „nie posiadam” / „nie chcę podać”)?</w:t>
            </w:r>
          </w:p>
          <w:p w14:paraId="11DA8E9B" w14:textId="121E9931" w:rsidR="00B37DCB" w:rsidRPr="003121EE" w:rsidRDefault="00B37DCB" w:rsidP="003121EE">
            <w:pPr>
              <w:pStyle w:val="Akapitzlist"/>
              <w:numPr>
                <w:ilvl w:val="0"/>
                <w:numId w:val="64"/>
              </w:numPr>
              <w:suppressAutoHyphens/>
              <w:spacing w:after="120" w:line="276" w:lineRule="auto"/>
              <w:rPr>
                <w:rFonts w:ascii="Aptos" w:hAnsi="Aptos" w:cstheme="minorBidi"/>
                <w:sz w:val="24"/>
                <w:szCs w:val="22"/>
              </w:rPr>
            </w:pPr>
            <w:r w:rsidRPr="003121EE">
              <w:rPr>
                <w:rFonts w:ascii="Aptos" w:hAnsi="Aptos" w:cstheme="minorBidi"/>
                <w:sz w:val="24"/>
                <w:szCs w:val="22"/>
              </w:rPr>
              <w:t>Weryfikacja dokumentu źródłowego: Czy w przypadku, gdy uczestnik zadeklaruje posiadanie decyzji i poda liczbę punktów, realizator ma obowiązek żądać wglądu/kopii decyzji WZON, czy wystarczy samo oświadczenie pisemne beneficjenta?</w:t>
            </w:r>
          </w:p>
          <w:p w14:paraId="089D83B7" w14:textId="654D162F" w:rsidR="00B37DCB" w:rsidRPr="003121EE" w:rsidRDefault="00B37DCB" w:rsidP="003121EE">
            <w:pPr>
              <w:pStyle w:val="Akapitzlist"/>
              <w:numPr>
                <w:ilvl w:val="0"/>
                <w:numId w:val="64"/>
              </w:numPr>
              <w:suppressAutoHyphens/>
              <w:spacing w:after="120" w:line="276" w:lineRule="auto"/>
              <w:rPr>
                <w:rFonts w:ascii="Aptos" w:hAnsi="Aptos" w:cstheme="minorBidi"/>
                <w:sz w:val="24"/>
                <w:szCs w:val="22"/>
              </w:rPr>
            </w:pPr>
            <w:r w:rsidRPr="003121EE">
              <w:rPr>
                <w:rFonts w:ascii="Aptos" w:hAnsi="Aptos" w:cstheme="minorBidi"/>
                <w:sz w:val="24"/>
                <w:szCs w:val="22"/>
              </w:rPr>
              <w:t>Wpływ na budżet i limity godzinowe: Czy zebrana informacja o poziomie potrzeby wsparcia (punkty 70–100) ma wpływ na liczbę godzin asystenckich przysługujących danemu uczestnikowi w projekcie, czy służy ona wyłącznie celom statystycznym i</w:t>
            </w:r>
            <w:r w:rsidR="00EB3952">
              <w:rPr>
                <w:rFonts w:ascii="Aptos" w:hAnsi="Aptos" w:cstheme="minorBidi"/>
                <w:sz w:val="24"/>
                <w:szCs w:val="22"/>
              </w:rPr>
              <w:t> </w:t>
            </w:r>
            <w:r w:rsidRPr="003121EE">
              <w:rPr>
                <w:rFonts w:ascii="Aptos" w:hAnsi="Aptos" w:cstheme="minorBidi"/>
                <w:sz w:val="24"/>
                <w:szCs w:val="22"/>
              </w:rPr>
              <w:t>monitoringowym organizatora?</w:t>
            </w:r>
          </w:p>
          <w:p w14:paraId="05078E4C" w14:textId="35380A6C" w:rsidR="00B37DCB" w:rsidRPr="00BA567F" w:rsidRDefault="00B37DCB" w:rsidP="003121EE">
            <w:pPr>
              <w:pStyle w:val="Akapitzlist"/>
              <w:numPr>
                <w:ilvl w:val="0"/>
                <w:numId w:val="64"/>
              </w:numPr>
              <w:suppressAutoHyphens/>
              <w:spacing w:after="120" w:line="276" w:lineRule="auto"/>
              <w:rPr>
                <w:rFonts w:ascii="Aptos" w:hAnsi="Aptos" w:cstheme="minorBidi"/>
              </w:rPr>
            </w:pPr>
            <w:r w:rsidRPr="003121EE">
              <w:rPr>
                <w:rFonts w:ascii="Aptos" w:hAnsi="Aptos" w:cstheme="minorBidi"/>
                <w:sz w:val="24"/>
                <w:szCs w:val="22"/>
              </w:rPr>
              <w:t>Decyzje poniżej 70 punktów: Jak należy postąpić i co wpisać w</w:t>
            </w:r>
            <w:r w:rsidR="003121EE">
              <w:rPr>
                <w:rFonts w:ascii="Aptos" w:hAnsi="Aptos" w:cstheme="minorBidi"/>
                <w:sz w:val="24"/>
                <w:szCs w:val="22"/>
              </w:rPr>
              <w:t> </w:t>
            </w:r>
            <w:r w:rsidRPr="003121EE">
              <w:rPr>
                <w:rFonts w:ascii="Aptos" w:hAnsi="Aptos" w:cstheme="minorBidi"/>
                <w:sz w:val="24"/>
                <w:szCs w:val="22"/>
              </w:rPr>
              <w:t>dokumentacji, jeśli beneficjent posiada decyzję WZON, ale określony w niej poziom potrzeby wsparcia wynosi mniej niż 70 punktów?</w:t>
            </w:r>
          </w:p>
        </w:tc>
        <w:tc>
          <w:tcPr>
            <w:tcW w:w="3261" w:type="dxa"/>
            <w:vAlign w:val="center"/>
          </w:tcPr>
          <w:p w14:paraId="0DEAA047" w14:textId="179C6DE2" w:rsidR="00B37DCB" w:rsidRPr="00BA567F" w:rsidRDefault="00B37DCB" w:rsidP="003121EE">
            <w:pPr>
              <w:suppressAutoHyphens/>
              <w:spacing w:after="120" w:line="276" w:lineRule="auto"/>
              <w:rPr>
                <w:rFonts w:ascii="Aptos" w:hAnsi="Aptos" w:cstheme="minorHAnsi"/>
              </w:rPr>
            </w:pPr>
            <w:r w:rsidRPr="003121EE">
              <w:rPr>
                <w:rFonts w:ascii="Aptos" w:hAnsi="Aptos" w:cstheme="minorHAnsi"/>
                <w:b/>
                <w:bCs/>
              </w:rPr>
              <w:t>Uwaga nieuwzględniona</w:t>
            </w:r>
            <w:r w:rsidRPr="00BA567F">
              <w:rPr>
                <w:rFonts w:ascii="Aptos" w:hAnsi="Aptos" w:cstheme="minorHAnsi"/>
              </w:rPr>
              <w:t>.</w:t>
            </w:r>
            <w:r w:rsidR="003121EE">
              <w:rPr>
                <w:rFonts w:ascii="Aptos" w:hAnsi="Aptos" w:cstheme="minorHAnsi"/>
              </w:rPr>
              <w:br/>
            </w:r>
            <w:r w:rsidRPr="00BA567F">
              <w:rPr>
                <w:rFonts w:ascii="Aptos" w:hAnsi="Aptos" w:cstheme="minorHAnsi"/>
              </w:rPr>
              <w:t>W związku z pracami nad ustawą o asystencji oraz w</w:t>
            </w:r>
            <w:r w:rsidR="003121EE">
              <w:rPr>
                <w:rFonts w:ascii="Aptos" w:hAnsi="Aptos" w:cstheme="minorHAnsi"/>
              </w:rPr>
              <w:t> </w:t>
            </w:r>
            <w:r w:rsidRPr="00BA567F">
              <w:rPr>
                <w:rFonts w:ascii="Aptos" w:hAnsi="Aptos" w:cstheme="minorHAnsi"/>
              </w:rPr>
              <w:t>kontekście zapewnienia komplementarności z</w:t>
            </w:r>
            <w:r w:rsidR="003121EE">
              <w:rPr>
                <w:rFonts w:ascii="Aptos" w:hAnsi="Aptos" w:cstheme="minorHAnsi"/>
              </w:rPr>
              <w:t> </w:t>
            </w:r>
            <w:r w:rsidRPr="00BA567F">
              <w:rPr>
                <w:rFonts w:ascii="Aptos" w:hAnsi="Aptos" w:cstheme="minorHAnsi"/>
              </w:rPr>
              <w:t xml:space="preserve">przyszłymi rozwiązaniami ustawowymi, Fundusz wprowadził zapis </w:t>
            </w:r>
            <w:r>
              <w:rPr>
                <w:rFonts w:ascii="Aptos" w:hAnsi="Aptos" w:cstheme="minorHAnsi"/>
              </w:rPr>
              <w:t>d</w:t>
            </w:r>
            <w:r w:rsidRPr="00BA567F">
              <w:rPr>
                <w:rFonts w:ascii="Aptos" w:hAnsi="Aptos" w:cstheme="minorHAnsi"/>
              </w:rPr>
              <w:t>o celów informacyjnych i</w:t>
            </w:r>
            <w:r w:rsidR="003121EE">
              <w:rPr>
                <w:rFonts w:ascii="Aptos" w:hAnsi="Aptos" w:cstheme="minorHAnsi"/>
              </w:rPr>
              <w:t> </w:t>
            </w:r>
            <w:r w:rsidRPr="00BA567F">
              <w:rPr>
                <w:rFonts w:ascii="Aptos" w:hAnsi="Aptos" w:cstheme="minorHAnsi"/>
              </w:rPr>
              <w:t>statystycznych. Nie jest to kryterium, na podstawie którego komisja konkursowa będzie oceniać wniosek</w:t>
            </w:r>
            <w:r w:rsidR="003121EE">
              <w:rPr>
                <w:rFonts w:ascii="Aptos" w:hAnsi="Aptos" w:cstheme="minorHAnsi"/>
              </w:rPr>
              <w:t xml:space="preserve"> </w:t>
            </w:r>
            <w:r w:rsidRPr="00BA567F">
              <w:rPr>
                <w:rFonts w:ascii="Aptos" w:hAnsi="Aptos" w:cstheme="minorHAnsi"/>
              </w:rPr>
              <w:t>/</w:t>
            </w:r>
            <w:r w:rsidR="003121EE">
              <w:rPr>
                <w:rFonts w:ascii="Aptos" w:hAnsi="Aptos" w:cstheme="minorHAnsi"/>
              </w:rPr>
              <w:t xml:space="preserve"> </w:t>
            </w:r>
            <w:r w:rsidRPr="00BA567F">
              <w:rPr>
                <w:rFonts w:ascii="Aptos" w:hAnsi="Aptos" w:cstheme="minorHAnsi"/>
              </w:rPr>
              <w:t>projekt i przyznawać punkty.</w:t>
            </w:r>
          </w:p>
        </w:tc>
      </w:tr>
      <w:tr w:rsidR="00B37DCB" w:rsidRPr="0079789E" w14:paraId="5BFE5D37" w14:textId="77777777" w:rsidTr="00155065">
        <w:tc>
          <w:tcPr>
            <w:tcW w:w="851" w:type="dxa"/>
            <w:vAlign w:val="center"/>
          </w:tcPr>
          <w:p w14:paraId="6D40F5D7" w14:textId="52E9B7F2" w:rsidR="00B37DCB" w:rsidRPr="00BA567F" w:rsidRDefault="00B37DCB" w:rsidP="003121EE">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6</w:t>
            </w:r>
            <w:r w:rsidRPr="00BA567F">
              <w:rPr>
                <w:rFonts w:ascii="Aptos" w:hAnsi="Aptos" w:cstheme="minorHAnsi"/>
              </w:rPr>
              <w:t>.3</w:t>
            </w:r>
          </w:p>
        </w:tc>
        <w:tc>
          <w:tcPr>
            <w:tcW w:w="2977" w:type="dxa"/>
            <w:vAlign w:val="center"/>
          </w:tcPr>
          <w:p w14:paraId="70243A81" w14:textId="19082E4C" w:rsidR="00B37DCB" w:rsidRPr="00BA567F" w:rsidRDefault="00B37DCB" w:rsidP="003121EE">
            <w:pPr>
              <w:suppressAutoHyphens/>
              <w:spacing w:after="120" w:line="276" w:lineRule="auto"/>
              <w:rPr>
                <w:rFonts w:ascii="Aptos" w:hAnsi="Aptos" w:cstheme="minorHAnsi"/>
              </w:rPr>
            </w:pPr>
            <w:r w:rsidRPr="00BA567F">
              <w:rPr>
                <w:rFonts w:ascii="Aptos" w:hAnsi="Aptos" w:cstheme="minorHAnsi"/>
              </w:rPr>
              <w:t>POLSKIE TOWARZYSTWO STWARDNIENIA ROZSIANEGO ODDZIAŁ WARSZAWSKI</w:t>
            </w:r>
          </w:p>
        </w:tc>
        <w:tc>
          <w:tcPr>
            <w:tcW w:w="2552" w:type="dxa"/>
            <w:vAlign w:val="center"/>
          </w:tcPr>
          <w:p w14:paraId="38E55B61" w14:textId="618C4DE2" w:rsidR="00B37DCB" w:rsidRPr="00BA567F" w:rsidRDefault="00B37DCB" w:rsidP="003121EE">
            <w:pPr>
              <w:suppressAutoHyphens/>
              <w:spacing w:after="120" w:line="276" w:lineRule="auto"/>
              <w:rPr>
                <w:rFonts w:ascii="Aptos" w:hAnsi="Aptos" w:cstheme="minorHAnsi"/>
              </w:rPr>
            </w:pPr>
            <w:r w:rsidRPr="00BA567F">
              <w:rPr>
                <w:rFonts w:ascii="Aptos" w:hAnsi="Aptos" w:cstheme="minorHAnsi"/>
              </w:rPr>
              <w:t>Ogłoszenie o</w:t>
            </w:r>
            <w:r w:rsidR="003121EE">
              <w:rPr>
                <w:rFonts w:ascii="Aptos" w:hAnsi="Aptos" w:cstheme="minorHAnsi"/>
              </w:rPr>
              <w:t> </w:t>
            </w:r>
            <w:r w:rsidRPr="00BA567F">
              <w:rPr>
                <w:rFonts w:ascii="Aptos" w:hAnsi="Aptos" w:cstheme="minorHAnsi"/>
              </w:rPr>
              <w:t>konkursie 1/2025 vs planowane ogłoszenie o konkursie 1/2026</w:t>
            </w:r>
          </w:p>
        </w:tc>
        <w:tc>
          <w:tcPr>
            <w:tcW w:w="3118" w:type="dxa"/>
            <w:vAlign w:val="center"/>
          </w:tcPr>
          <w:p w14:paraId="7BBC2897" w14:textId="2BF32387" w:rsidR="00B37DCB" w:rsidRPr="00BA567F" w:rsidRDefault="00B37DCB" w:rsidP="003121EE">
            <w:pPr>
              <w:suppressAutoHyphens/>
              <w:spacing w:after="120" w:line="276" w:lineRule="auto"/>
              <w:rPr>
                <w:rFonts w:ascii="Aptos" w:hAnsi="Aptos" w:cstheme="minorBidi"/>
              </w:rPr>
            </w:pPr>
            <w:r w:rsidRPr="00BA567F">
              <w:rPr>
                <w:rFonts w:ascii="Aptos" w:hAnsi="Aptos" w:cstheme="minorBidi"/>
              </w:rPr>
              <w:t>W ogłoszeniu o konkursie 1/2025 wprowadzony został poniższy zapis:</w:t>
            </w:r>
            <w:r w:rsidR="003121EE">
              <w:rPr>
                <w:rFonts w:ascii="Aptos" w:hAnsi="Aptos" w:cstheme="minorBidi"/>
              </w:rPr>
              <w:t xml:space="preserve"> </w:t>
            </w:r>
          </w:p>
          <w:p w14:paraId="31E92600" w14:textId="5FD4E0A7" w:rsidR="00B37DCB" w:rsidRPr="00BA567F" w:rsidRDefault="00B37DCB" w:rsidP="003121EE">
            <w:pPr>
              <w:suppressAutoHyphens/>
              <w:spacing w:after="120" w:line="276" w:lineRule="auto"/>
              <w:rPr>
                <w:rFonts w:ascii="Aptos" w:hAnsi="Aptos" w:cstheme="minorBidi"/>
              </w:rPr>
            </w:pPr>
            <w:r w:rsidRPr="00BA567F">
              <w:rPr>
                <w:rFonts w:ascii="Aptos" w:hAnsi="Aptos" w:cstheme="minorBidi"/>
              </w:rPr>
              <w:t>„Zajęcia usprawniające</w:t>
            </w:r>
            <w:r w:rsidR="003121EE">
              <w:rPr>
                <w:rFonts w:ascii="Aptos" w:hAnsi="Aptos" w:cstheme="minorBidi"/>
              </w:rPr>
              <w:t xml:space="preserve"> </w:t>
            </w:r>
            <w:r w:rsidRPr="00BA567F">
              <w:rPr>
                <w:rFonts w:ascii="Aptos" w:hAnsi="Aptos" w:cstheme="minorBidi"/>
              </w:rPr>
              <w:t>Możesz uwzględnić w</w:t>
            </w:r>
            <w:r w:rsidR="003121EE">
              <w:rPr>
                <w:rFonts w:ascii="Aptos" w:hAnsi="Aptos" w:cstheme="minorBidi"/>
              </w:rPr>
              <w:t> </w:t>
            </w:r>
            <w:r w:rsidRPr="00BA567F">
              <w:rPr>
                <w:rFonts w:ascii="Aptos" w:hAnsi="Aptos" w:cstheme="minorBidi"/>
              </w:rPr>
              <w:t>projekcie zajęcia usprawniające naruszone funkcje organizmu, o ile zajęcia te będą stanowić niewielką część projektu. Muszą one stanowić uzupełnienie rehabilitacji, którą zaplanujesz w ramach pozostałych form wsparcia i</w:t>
            </w:r>
            <w:r w:rsidR="00C403C2">
              <w:rPr>
                <w:rFonts w:ascii="Aptos" w:hAnsi="Aptos" w:cstheme="minorBidi"/>
              </w:rPr>
              <w:t> </w:t>
            </w:r>
            <w:r w:rsidRPr="00BA567F">
              <w:rPr>
                <w:rFonts w:ascii="Aptos" w:hAnsi="Aptos" w:cstheme="minorBidi"/>
              </w:rPr>
              <w:t>wspierać jej prawidłowy i</w:t>
            </w:r>
            <w:r w:rsidR="00C403C2">
              <w:rPr>
                <w:rFonts w:ascii="Aptos" w:hAnsi="Aptos" w:cstheme="minorBidi"/>
              </w:rPr>
              <w:t> </w:t>
            </w:r>
            <w:r w:rsidRPr="00BA567F">
              <w:rPr>
                <w:rFonts w:ascii="Aptos" w:hAnsi="Aptos" w:cstheme="minorBidi"/>
              </w:rPr>
              <w:t>kompleksowy przebieg.</w:t>
            </w:r>
            <w:r w:rsidR="003121EE">
              <w:rPr>
                <w:rFonts w:ascii="Aptos" w:hAnsi="Aptos" w:cstheme="minorBidi"/>
              </w:rPr>
              <w:t xml:space="preserve"> </w:t>
            </w:r>
            <w:r w:rsidRPr="00BA567F">
              <w:rPr>
                <w:rFonts w:ascii="Aptos" w:hAnsi="Aptos" w:cstheme="minorBidi"/>
              </w:rPr>
              <w:t>Pamiętaj, nie możesz we wniosku uwzględnić zabiegów medycznych, to jest zabiegów, które wymagają specjalistycznych kwalifikacji i nadzoru medycznego i należą do systemu ochrony zdrowia.</w:t>
            </w:r>
          </w:p>
          <w:p w14:paraId="58638FC9" w14:textId="14DE2164" w:rsidR="00B37DCB" w:rsidRPr="00BA567F" w:rsidRDefault="00B37DCB" w:rsidP="003121EE">
            <w:pPr>
              <w:suppressAutoHyphens/>
              <w:spacing w:after="120" w:line="276" w:lineRule="auto"/>
              <w:rPr>
                <w:rFonts w:ascii="Aptos" w:hAnsi="Aptos" w:cstheme="minorBidi"/>
              </w:rPr>
            </w:pPr>
            <w:r w:rsidRPr="00BA567F">
              <w:rPr>
                <w:rFonts w:ascii="Aptos" w:hAnsi="Aptos" w:cstheme="minorBidi"/>
              </w:rPr>
              <w:t>Weryfikację form wsparcia, które zaplanujesz w projekcie przeprowadzimy z</w:t>
            </w:r>
            <w:r w:rsidR="00C403C2">
              <w:rPr>
                <w:rFonts w:ascii="Aptos" w:hAnsi="Aptos" w:cstheme="minorBidi"/>
              </w:rPr>
              <w:t> </w:t>
            </w:r>
            <w:r w:rsidRPr="00BA567F">
              <w:rPr>
                <w:rFonts w:ascii="Aptos" w:hAnsi="Aptos" w:cstheme="minorBidi"/>
              </w:rPr>
              <w:t>uwzględnieniem rozporządzenia Ministra Zdrowia z dnia 6 listopada 2013 roku w sprawie świadczeń gwarantowanych z zakresu rehabilitacji leczniczej.”</w:t>
            </w:r>
          </w:p>
          <w:p w14:paraId="51EF5D19" w14:textId="34C97DB7" w:rsidR="00B37DCB" w:rsidRPr="00BA567F" w:rsidRDefault="00B37DCB" w:rsidP="003121EE">
            <w:pPr>
              <w:suppressAutoHyphens/>
              <w:spacing w:after="120" w:line="276" w:lineRule="auto"/>
              <w:rPr>
                <w:rFonts w:ascii="Aptos" w:hAnsi="Aptos" w:cstheme="minorBidi"/>
              </w:rPr>
            </w:pPr>
            <w:r w:rsidRPr="00BA567F">
              <w:rPr>
                <w:rFonts w:ascii="Aptos" w:hAnsi="Aptos" w:cstheme="minorBidi"/>
              </w:rPr>
              <w:t>Czy w ogłoszeniu dot. konkursu 1/2026 również zostanie uwzględniony powyższy zapis? Jeśli tak czy wyklucza on w całości prowadzenie form wsparcia, które mają znamiona wsparcia medycznego – np. rehabilitacja ruchowa (grupowa indywidualna, zabiegi jak masaże lecznicze itp. zajęcia fizykoterapii z udziałem sprzętu specjalistycznego, kinezyterapii itp.) Jeżeli nie wyklucza w całości to w jakiej części – dokładne określenie procentowe - dopuszcza realizację tych form wsparcia?</w:t>
            </w:r>
          </w:p>
        </w:tc>
        <w:tc>
          <w:tcPr>
            <w:tcW w:w="3544" w:type="dxa"/>
            <w:vAlign w:val="center"/>
          </w:tcPr>
          <w:p w14:paraId="439EB18A" w14:textId="0DA0D50C" w:rsidR="00B37DCB" w:rsidRPr="003121EE" w:rsidRDefault="00B37DCB" w:rsidP="003121EE">
            <w:pPr>
              <w:suppressAutoHyphens/>
              <w:spacing w:after="120" w:line="276" w:lineRule="auto"/>
              <w:rPr>
                <w:rFonts w:ascii="Aptos" w:hAnsi="Aptos" w:cstheme="minorBidi"/>
                <w:szCs w:val="22"/>
              </w:rPr>
            </w:pPr>
            <w:r w:rsidRPr="003121EE">
              <w:rPr>
                <w:rFonts w:ascii="Aptos" w:hAnsi="Aptos" w:cstheme="minorBidi"/>
                <w:szCs w:val="22"/>
              </w:rPr>
              <w:t>Zapisy zawarte w ogłoszeniu o</w:t>
            </w:r>
            <w:r w:rsidR="003121EE" w:rsidRPr="003121EE">
              <w:rPr>
                <w:rFonts w:ascii="Aptos" w:hAnsi="Aptos" w:cstheme="minorBidi"/>
                <w:szCs w:val="22"/>
              </w:rPr>
              <w:t> </w:t>
            </w:r>
            <w:r w:rsidRPr="003121EE">
              <w:rPr>
                <w:rFonts w:ascii="Aptos" w:hAnsi="Aptos" w:cstheme="minorBidi"/>
                <w:szCs w:val="22"/>
              </w:rPr>
              <w:t>konkursie PFRON 1/2025, kategorycznie wykluczające finansowanie form wsparcia o</w:t>
            </w:r>
            <w:r w:rsidR="003121EE" w:rsidRPr="003121EE">
              <w:rPr>
                <w:rFonts w:ascii="Aptos" w:hAnsi="Aptos" w:cstheme="minorBidi"/>
                <w:szCs w:val="22"/>
              </w:rPr>
              <w:t> </w:t>
            </w:r>
            <w:r w:rsidRPr="003121EE">
              <w:rPr>
                <w:rFonts w:ascii="Aptos" w:hAnsi="Aptos" w:cstheme="minorBidi"/>
                <w:szCs w:val="22"/>
              </w:rPr>
              <w:t>znamionach medycznych oraz zabiegów wymagających nadzoru medycznego. Uderzają one bezpośrednio w osoby o</w:t>
            </w:r>
            <w:r w:rsidR="003121EE" w:rsidRPr="003121EE">
              <w:rPr>
                <w:rFonts w:ascii="Aptos" w:hAnsi="Aptos" w:cstheme="minorBidi"/>
                <w:szCs w:val="22"/>
              </w:rPr>
              <w:t> </w:t>
            </w:r>
            <w:r w:rsidRPr="003121EE">
              <w:rPr>
                <w:rFonts w:ascii="Aptos" w:hAnsi="Aptos" w:cstheme="minorBidi"/>
                <w:szCs w:val="22"/>
              </w:rPr>
              <w:t>najwyższym stopniu złożoności potrzeb zdrowotnych i funkcjonalnych.</w:t>
            </w:r>
          </w:p>
          <w:p w14:paraId="3E5455C7" w14:textId="555C75D3" w:rsidR="00B37DCB" w:rsidRPr="003121EE" w:rsidRDefault="00B37DCB" w:rsidP="003121EE">
            <w:pPr>
              <w:pStyle w:val="Akapitzlist"/>
              <w:numPr>
                <w:ilvl w:val="0"/>
                <w:numId w:val="65"/>
              </w:numPr>
              <w:suppressAutoHyphens/>
              <w:spacing w:after="120" w:line="276" w:lineRule="auto"/>
              <w:rPr>
                <w:rFonts w:ascii="Aptos" w:hAnsi="Aptos" w:cstheme="minorBidi"/>
                <w:sz w:val="24"/>
                <w:szCs w:val="22"/>
              </w:rPr>
            </w:pPr>
            <w:r w:rsidRPr="003121EE">
              <w:rPr>
                <w:rFonts w:ascii="Aptos" w:hAnsi="Aptos" w:cstheme="minorBidi"/>
                <w:sz w:val="24"/>
                <w:szCs w:val="22"/>
              </w:rPr>
              <w:t>Sztuczny podział na „społeczne” i „medyczne”. Wprowadzony zakaz ignoruje rzeczywistość osób z niepełnosprawnościami. Rehabilitacja jest procesem jednolitym. Próba radykalnego odseparowania sfery społeczno-zawodowej od bazy medycznej sprawia, że wsparcie staje się niekompletne i nieskuteczne. Osoba z głęboką dysfunkcją ruchową lub neurologiczną nie wejdzie na rynek pracy ani nie zwiększy swojej samodzielności, jeśli w tym samym czasie nie otrzyma specjalistycznego, medycznego wsparcia usprawniającego.</w:t>
            </w:r>
          </w:p>
          <w:p w14:paraId="446B8C9C" w14:textId="510F7BFB" w:rsidR="00B37DCB" w:rsidRPr="003121EE" w:rsidRDefault="00B37DCB" w:rsidP="003121EE">
            <w:pPr>
              <w:pStyle w:val="Akapitzlist"/>
              <w:numPr>
                <w:ilvl w:val="0"/>
                <w:numId w:val="65"/>
              </w:numPr>
              <w:suppressAutoHyphens/>
              <w:spacing w:after="120" w:line="276" w:lineRule="auto"/>
              <w:rPr>
                <w:rFonts w:ascii="Aptos" w:hAnsi="Aptos" w:cstheme="minorBidi"/>
                <w:sz w:val="24"/>
                <w:szCs w:val="22"/>
              </w:rPr>
            </w:pPr>
            <w:r w:rsidRPr="003121EE">
              <w:rPr>
                <w:rFonts w:ascii="Aptos" w:hAnsi="Aptos" w:cstheme="minorBidi"/>
                <w:sz w:val="24"/>
                <w:szCs w:val="22"/>
              </w:rPr>
              <w:t>Zapis z ogłoszenia o</w:t>
            </w:r>
            <w:r w:rsidR="003121EE">
              <w:rPr>
                <w:rFonts w:ascii="Aptos" w:hAnsi="Aptos" w:cstheme="minorBidi"/>
                <w:sz w:val="24"/>
                <w:szCs w:val="22"/>
              </w:rPr>
              <w:t> </w:t>
            </w:r>
            <w:r w:rsidRPr="003121EE">
              <w:rPr>
                <w:rFonts w:ascii="Aptos" w:hAnsi="Aptos" w:cstheme="minorBidi"/>
                <w:sz w:val="24"/>
                <w:szCs w:val="22"/>
              </w:rPr>
              <w:t>konkursie 1/2025 stawia w</w:t>
            </w:r>
            <w:r w:rsidR="003121EE">
              <w:rPr>
                <w:rFonts w:ascii="Aptos" w:hAnsi="Aptos" w:cstheme="minorBidi"/>
                <w:sz w:val="24"/>
                <w:szCs w:val="22"/>
              </w:rPr>
              <w:t> </w:t>
            </w:r>
            <w:r w:rsidRPr="003121EE">
              <w:rPr>
                <w:rFonts w:ascii="Aptos" w:hAnsi="Aptos" w:cstheme="minorBidi"/>
                <w:sz w:val="24"/>
                <w:szCs w:val="22"/>
              </w:rPr>
              <w:t>uprzywilejowanej pozycji osoby z lekkimi niepełnosprawnościami, które nie potrzebują stałego wsparcia medycznego. Z</w:t>
            </w:r>
            <w:r w:rsidR="003121EE">
              <w:rPr>
                <w:rFonts w:ascii="Aptos" w:hAnsi="Aptos" w:cstheme="minorBidi"/>
                <w:sz w:val="24"/>
                <w:szCs w:val="22"/>
              </w:rPr>
              <w:t> </w:t>
            </w:r>
            <w:r w:rsidRPr="003121EE">
              <w:rPr>
                <w:rFonts w:ascii="Aptos" w:hAnsi="Aptos" w:cstheme="minorBidi"/>
                <w:sz w:val="24"/>
                <w:szCs w:val="22"/>
              </w:rPr>
              <w:t>kolei osoby zmagające się np. ze stwardnieniem rozsianym, dystrofią mięśniową czy następstwami ciężkich udarów – dla których codzienne zabiegi o charakterze medycznym są warunkiem koniecznym do jakiejkolwiek aktywności – zostają faktycznie wykluczone z możliwości uzyskania pełnej pomocy.</w:t>
            </w:r>
          </w:p>
          <w:p w14:paraId="67E99155" w14:textId="15E33FA5" w:rsidR="00B37DCB" w:rsidRPr="003121EE" w:rsidRDefault="00B37DCB" w:rsidP="003121EE">
            <w:pPr>
              <w:pStyle w:val="Akapitzlist"/>
              <w:numPr>
                <w:ilvl w:val="0"/>
                <w:numId w:val="65"/>
              </w:numPr>
              <w:suppressAutoHyphens/>
              <w:spacing w:after="120" w:line="276" w:lineRule="auto"/>
              <w:rPr>
                <w:rFonts w:ascii="Aptos" w:hAnsi="Aptos" w:cstheme="minorBidi"/>
                <w:sz w:val="24"/>
                <w:szCs w:val="22"/>
              </w:rPr>
            </w:pPr>
            <w:r w:rsidRPr="003121EE">
              <w:rPr>
                <w:rFonts w:ascii="Aptos" w:hAnsi="Aptos" w:cstheme="minorBidi"/>
                <w:sz w:val="24"/>
                <w:szCs w:val="22"/>
              </w:rPr>
              <w:t>Sprzeczność z duchem ustawy o rehabilitacji. Ustawa z dnia 27 sierpnia 1997</w:t>
            </w:r>
            <w:r w:rsidR="003121EE">
              <w:rPr>
                <w:rFonts w:ascii="Aptos" w:hAnsi="Aptos" w:cstheme="minorBidi"/>
                <w:sz w:val="24"/>
                <w:szCs w:val="22"/>
              </w:rPr>
              <w:t> </w:t>
            </w:r>
            <w:r w:rsidRPr="003121EE">
              <w:rPr>
                <w:rFonts w:ascii="Aptos" w:hAnsi="Aptos" w:cstheme="minorBidi"/>
                <w:sz w:val="24"/>
                <w:szCs w:val="22"/>
              </w:rPr>
              <w:t>r. o rehabilitacji zawodowej i społecznej oraz zatrudnianiu osób niepełnosprawnych definiuje rehabilitację jako zespół działań, w</w:t>
            </w:r>
            <w:r w:rsidR="003121EE">
              <w:rPr>
                <w:rFonts w:ascii="Aptos" w:hAnsi="Aptos" w:cstheme="minorBidi"/>
                <w:sz w:val="24"/>
                <w:szCs w:val="22"/>
              </w:rPr>
              <w:t> </w:t>
            </w:r>
            <w:r w:rsidRPr="003121EE">
              <w:rPr>
                <w:rFonts w:ascii="Aptos" w:hAnsi="Aptos" w:cstheme="minorBidi"/>
                <w:sz w:val="24"/>
                <w:szCs w:val="22"/>
              </w:rPr>
              <w:t>szczególności organizacyjnych, leczniczych, psychologicznych, technicznych, szkoleniowych, edukacyjnych i społecznych. Skoro sama ustawa wprost wymienia działania lecznicze jako element składowy rehabilitacji, uniemożliwianie organizacjom pozarządowym realizacji tych zadań w ramach projektów celowych jest zawężaniem intencji ustawodawcy.</w:t>
            </w:r>
          </w:p>
          <w:p w14:paraId="66D35F26" w14:textId="6280489D" w:rsidR="00B37DCB" w:rsidRPr="00254E23" w:rsidRDefault="00B37DCB" w:rsidP="00254E23">
            <w:pPr>
              <w:suppressAutoHyphens/>
              <w:spacing w:after="120" w:line="276" w:lineRule="auto"/>
              <w:rPr>
                <w:rFonts w:ascii="Aptos" w:hAnsi="Aptos" w:cstheme="minorBidi"/>
                <w:szCs w:val="22"/>
              </w:rPr>
            </w:pPr>
            <w:r w:rsidRPr="00254E23">
              <w:rPr>
                <w:rFonts w:ascii="Aptos" w:hAnsi="Aptos" w:cstheme="minorBidi"/>
                <w:szCs w:val="22"/>
              </w:rPr>
              <w:t>Wnioski: Ustawa oraz regulaminy konkursów PFRON nie powinny zabraniać wprowadzania form wsparcia mających znamiona medyczne. Ograniczenie publicznych środków wyłącznie do działań stricte „miękkich” i przerzucanie procedur medycznych na niewydolny system powszechnej ochrony zdrowia zamyka osobom z</w:t>
            </w:r>
            <w:r w:rsidR="00254E23">
              <w:rPr>
                <w:rFonts w:ascii="Aptos" w:hAnsi="Aptos" w:cstheme="minorBidi"/>
                <w:szCs w:val="22"/>
              </w:rPr>
              <w:t> </w:t>
            </w:r>
            <w:r w:rsidRPr="00254E23">
              <w:rPr>
                <w:rFonts w:ascii="Aptos" w:hAnsi="Aptos" w:cstheme="minorBidi"/>
                <w:szCs w:val="22"/>
              </w:rPr>
              <w:t>niepełnosprawnościami drogę do realnej, podmiotowej niezależności.</w:t>
            </w:r>
          </w:p>
        </w:tc>
        <w:tc>
          <w:tcPr>
            <w:tcW w:w="3261" w:type="dxa"/>
            <w:vAlign w:val="center"/>
          </w:tcPr>
          <w:p w14:paraId="55F61131" w14:textId="34BDD60D" w:rsidR="00B37DCB" w:rsidRPr="00BA567F" w:rsidRDefault="00B37DCB" w:rsidP="003121EE">
            <w:pPr>
              <w:suppressAutoHyphens/>
              <w:spacing w:after="120" w:line="276" w:lineRule="auto"/>
              <w:rPr>
                <w:rFonts w:ascii="Aptos" w:hAnsi="Aptos" w:cstheme="minorHAnsi"/>
              </w:rPr>
            </w:pPr>
            <w:r w:rsidRPr="003121EE">
              <w:rPr>
                <w:rFonts w:ascii="Aptos" w:hAnsi="Aptos" w:cstheme="minorHAnsi"/>
                <w:b/>
                <w:bCs/>
              </w:rPr>
              <w:t>Uwaga nieuwzględniona</w:t>
            </w:r>
            <w:r w:rsidRPr="00BA567F">
              <w:rPr>
                <w:rFonts w:ascii="Aptos" w:hAnsi="Aptos" w:cstheme="minorHAnsi"/>
              </w:rPr>
              <w:t>.</w:t>
            </w:r>
            <w:r w:rsidR="003121EE">
              <w:rPr>
                <w:rFonts w:ascii="Aptos" w:hAnsi="Aptos" w:cstheme="minorHAnsi"/>
              </w:rPr>
              <w:br/>
            </w:r>
            <w:r w:rsidRPr="00BA567F">
              <w:rPr>
                <w:rFonts w:ascii="Aptos" w:hAnsi="Aptos" w:cstheme="minorHAnsi"/>
              </w:rPr>
              <w:t>Ze środków, którymi dysponuje Fundusz, finansujemy działania związane z rehabilitacją społeczną i zawodową osób z</w:t>
            </w:r>
            <w:r w:rsidR="003121EE">
              <w:rPr>
                <w:rFonts w:ascii="Aptos" w:hAnsi="Aptos" w:cstheme="minorHAnsi"/>
              </w:rPr>
              <w:t> </w:t>
            </w:r>
            <w:r w:rsidRPr="00BA567F">
              <w:rPr>
                <w:rFonts w:ascii="Aptos" w:hAnsi="Aptos" w:cstheme="minorHAnsi"/>
              </w:rPr>
              <w:t>niepełnosprawnościami. Wynika to z ustawy z dnia 27</w:t>
            </w:r>
            <w:r w:rsidR="003121EE">
              <w:rPr>
                <w:rFonts w:ascii="Aptos" w:hAnsi="Aptos" w:cstheme="minorHAnsi"/>
              </w:rPr>
              <w:t> </w:t>
            </w:r>
            <w:r w:rsidRPr="00BA567F">
              <w:rPr>
                <w:rFonts w:ascii="Aptos" w:hAnsi="Aptos" w:cstheme="minorHAnsi"/>
              </w:rPr>
              <w:t>sierpnia 1997</w:t>
            </w:r>
            <w:r w:rsidR="003121EE">
              <w:rPr>
                <w:rFonts w:ascii="Aptos" w:hAnsi="Aptos" w:cstheme="minorHAnsi"/>
              </w:rPr>
              <w:t> </w:t>
            </w:r>
            <w:r w:rsidRPr="00BA567F">
              <w:rPr>
                <w:rFonts w:ascii="Aptos" w:hAnsi="Aptos" w:cstheme="minorHAnsi"/>
              </w:rPr>
              <w:t>r. o</w:t>
            </w:r>
            <w:r w:rsidR="003121EE">
              <w:rPr>
                <w:rFonts w:ascii="Aptos" w:hAnsi="Aptos" w:cstheme="minorHAnsi"/>
              </w:rPr>
              <w:t> </w:t>
            </w:r>
            <w:r w:rsidRPr="00BA567F">
              <w:rPr>
                <w:rFonts w:ascii="Aptos" w:hAnsi="Aptos" w:cstheme="minorHAnsi"/>
              </w:rPr>
              <w:t>rehabilitacji zawodowej i</w:t>
            </w:r>
            <w:r w:rsidR="003121EE">
              <w:rPr>
                <w:rFonts w:ascii="Aptos" w:hAnsi="Aptos" w:cstheme="minorHAnsi"/>
              </w:rPr>
              <w:t> </w:t>
            </w:r>
            <w:r w:rsidRPr="00BA567F">
              <w:rPr>
                <w:rFonts w:ascii="Aptos" w:hAnsi="Aptos" w:cstheme="minorHAnsi"/>
              </w:rPr>
              <w:t>społecznej oraz zatrudnianiu osób niepełnosprawnych. Fundusz nie finansuje leczenia osób z</w:t>
            </w:r>
            <w:r w:rsidR="003121EE">
              <w:rPr>
                <w:rFonts w:ascii="Aptos" w:hAnsi="Aptos" w:cstheme="minorHAnsi"/>
              </w:rPr>
              <w:t> </w:t>
            </w:r>
            <w:r w:rsidRPr="00BA567F">
              <w:rPr>
                <w:rFonts w:ascii="Aptos" w:hAnsi="Aptos" w:cstheme="minorHAnsi"/>
              </w:rPr>
              <w:t>niepełnosprawnościami, jak również procedur medycznych oraz działań finansowanych na podstawie odrębnych przepisów (np. z</w:t>
            </w:r>
            <w:r w:rsidR="003121EE">
              <w:rPr>
                <w:rFonts w:ascii="Aptos" w:hAnsi="Aptos" w:cstheme="minorHAnsi"/>
              </w:rPr>
              <w:t> </w:t>
            </w:r>
            <w:r w:rsidRPr="00BA567F">
              <w:rPr>
                <w:rFonts w:ascii="Aptos" w:hAnsi="Aptos" w:cstheme="minorHAnsi"/>
              </w:rPr>
              <w:t>NFZ).</w:t>
            </w:r>
            <w:r w:rsidRPr="00BA567F">
              <w:rPr>
                <w:rFonts w:ascii="Aptos" w:hAnsi="Aptos" w:cstheme="minorHAnsi"/>
              </w:rPr>
              <w:br/>
              <w:t xml:space="preserve">Niezależnie od powyższego, dopuszczamy możliwość wykazania w projektach </w:t>
            </w:r>
            <w:r w:rsidR="003121EE">
              <w:rPr>
                <w:rFonts w:ascii="Aptos" w:hAnsi="Aptos" w:cstheme="minorHAnsi"/>
              </w:rPr>
              <w:t>zajęć</w:t>
            </w:r>
            <w:r w:rsidR="003121EE" w:rsidRPr="00BA567F">
              <w:rPr>
                <w:rFonts w:ascii="Aptos" w:hAnsi="Aptos" w:cstheme="minorHAnsi"/>
              </w:rPr>
              <w:t xml:space="preserve"> </w:t>
            </w:r>
            <w:r w:rsidRPr="00BA567F">
              <w:rPr>
                <w:rFonts w:ascii="Aptos" w:hAnsi="Aptos" w:cstheme="minorHAnsi"/>
              </w:rPr>
              <w:t>usprawniając</w:t>
            </w:r>
            <w:r w:rsidR="003121EE">
              <w:rPr>
                <w:rFonts w:ascii="Aptos" w:hAnsi="Aptos" w:cstheme="minorHAnsi"/>
              </w:rPr>
              <w:t>ych</w:t>
            </w:r>
            <w:r w:rsidRPr="00BA567F">
              <w:rPr>
                <w:rFonts w:ascii="Aptos" w:hAnsi="Aptos" w:cstheme="minorHAnsi"/>
              </w:rPr>
              <w:t>. Zgodnie z regulaminem dotychczasowych konkursów, zajęcia usprawniające naruszone funkcje organizmu mogą być uwzględnione w projekcie jako uzupełnienie innych form wsparcia i nie mogą stanowić jego dominującego zakresu. Jednocześnie nie jest możliwe finansowanie działań o charakterze świadczeń zdrowotnych, należących do systemu ochrony zdrowia. Kwestia określenia wartości procentowej zajęć usprawniających była konsultowana z członkami Forum Dialogu. W toku analiz ustalono, że ze względu na różny charakter projektów oraz odmienne potrzeby beneficjentów nie jest wskazane określanie wartości procentowej. Komisja konkursowa bierze pod uwagę, każdorazowo, specyfikę projektu oraz przede wszystkim potrzeby osób z</w:t>
            </w:r>
            <w:r w:rsidR="003121EE">
              <w:rPr>
                <w:rFonts w:ascii="Aptos" w:hAnsi="Aptos" w:cstheme="minorHAnsi"/>
              </w:rPr>
              <w:t> </w:t>
            </w:r>
            <w:r w:rsidRPr="00BA567F">
              <w:rPr>
                <w:rFonts w:ascii="Aptos" w:hAnsi="Aptos" w:cstheme="minorHAnsi"/>
              </w:rPr>
              <w:t>niepełnosprawnościami. Formy wsparcia o</w:t>
            </w:r>
            <w:r w:rsidR="003121EE">
              <w:rPr>
                <w:rFonts w:ascii="Aptos" w:hAnsi="Aptos" w:cstheme="minorHAnsi"/>
              </w:rPr>
              <w:t> </w:t>
            </w:r>
            <w:r w:rsidRPr="00BA567F">
              <w:rPr>
                <w:rFonts w:ascii="Aptos" w:hAnsi="Aptos" w:cstheme="minorHAnsi"/>
              </w:rPr>
              <w:t>charakterze usprawniającym mają zapewnić uzupełnienie rehabilitacji społecznej i</w:t>
            </w:r>
            <w:r w:rsidR="00254E23">
              <w:rPr>
                <w:rFonts w:ascii="Aptos" w:hAnsi="Aptos" w:cstheme="minorHAnsi"/>
              </w:rPr>
              <w:t> </w:t>
            </w:r>
            <w:r w:rsidRPr="00BA567F">
              <w:rPr>
                <w:rFonts w:ascii="Aptos" w:hAnsi="Aptos" w:cstheme="minorHAnsi"/>
              </w:rPr>
              <w:t>wspierać jej prawidłowy i</w:t>
            </w:r>
            <w:r w:rsidR="00254E23">
              <w:rPr>
                <w:rFonts w:ascii="Aptos" w:hAnsi="Aptos" w:cstheme="minorHAnsi"/>
              </w:rPr>
              <w:t> </w:t>
            </w:r>
            <w:r w:rsidRPr="00BA567F">
              <w:rPr>
                <w:rFonts w:ascii="Aptos" w:hAnsi="Aptos" w:cstheme="minorHAnsi"/>
              </w:rPr>
              <w:t>kompleksowy przebieg.</w:t>
            </w:r>
          </w:p>
        </w:tc>
      </w:tr>
      <w:tr w:rsidR="00B37DCB" w:rsidRPr="0079789E" w14:paraId="6C250798" w14:textId="77777777" w:rsidTr="00155065">
        <w:tc>
          <w:tcPr>
            <w:tcW w:w="851" w:type="dxa"/>
            <w:vAlign w:val="center"/>
          </w:tcPr>
          <w:p w14:paraId="484AEDB5" w14:textId="748C1A0D" w:rsidR="00B37DCB" w:rsidRPr="00BA567F" w:rsidRDefault="00B37DCB" w:rsidP="00254E23">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7</w:t>
            </w:r>
            <w:r w:rsidRPr="00BA567F">
              <w:rPr>
                <w:rFonts w:ascii="Aptos" w:hAnsi="Aptos" w:cstheme="minorHAnsi"/>
              </w:rPr>
              <w:t>.1</w:t>
            </w:r>
          </w:p>
        </w:tc>
        <w:tc>
          <w:tcPr>
            <w:tcW w:w="2977" w:type="dxa"/>
            <w:vAlign w:val="center"/>
          </w:tcPr>
          <w:p w14:paraId="7D8E13B7" w14:textId="42CA5698" w:rsidR="00B37DCB" w:rsidRPr="00BA567F" w:rsidRDefault="00B37DCB" w:rsidP="00254E23">
            <w:pPr>
              <w:suppressAutoHyphens/>
              <w:spacing w:after="120" w:line="276" w:lineRule="auto"/>
              <w:rPr>
                <w:rFonts w:ascii="Aptos" w:hAnsi="Aptos" w:cstheme="minorHAnsi"/>
              </w:rPr>
            </w:pPr>
            <w:r w:rsidRPr="00BA567F">
              <w:rPr>
                <w:rFonts w:ascii="Aptos" w:hAnsi="Aptos" w:cstheme="minorHAnsi"/>
              </w:rPr>
              <w:t>FUNDACJA ARKADIA</w:t>
            </w:r>
          </w:p>
        </w:tc>
        <w:tc>
          <w:tcPr>
            <w:tcW w:w="2552" w:type="dxa"/>
            <w:vAlign w:val="center"/>
          </w:tcPr>
          <w:p w14:paraId="4E9740F3" w14:textId="37851B76" w:rsidR="00B37DCB" w:rsidRPr="00BA567F" w:rsidRDefault="00B37DCB" w:rsidP="00254E23">
            <w:pPr>
              <w:suppressAutoHyphens/>
              <w:spacing w:after="120" w:line="276" w:lineRule="auto"/>
              <w:rPr>
                <w:rFonts w:ascii="Aptos" w:hAnsi="Aptos" w:cstheme="minorHAnsi"/>
              </w:rPr>
            </w:pPr>
            <w:r w:rsidRPr="00BA567F">
              <w:rPr>
                <w:rFonts w:ascii="Aptos" w:hAnsi="Aptos" w:cstheme="minorHAnsi"/>
              </w:rPr>
              <w:t>Wytyczne w zakresie kwalifikowalności kosztów rozdział I, sekcja Koszty ogólne (pośrednie) związane z realizacją projektu oraz rozdział IV Koszty pośrednie</w:t>
            </w:r>
          </w:p>
        </w:tc>
        <w:tc>
          <w:tcPr>
            <w:tcW w:w="3118" w:type="dxa"/>
            <w:vAlign w:val="center"/>
          </w:tcPr>
          <w:p w14:paraId="1BA392A8" w14:textId="68B586EC" w:rsidR="00B37DCB" w:rsidRPr="00BA567F" w:rsidRDefault="00B37DCB" w:rsidP="00254E23">
            <w:pPr>
              <w:suppressAutoHyphens/>
              <w:spacing w:after="120" w:line="276" w:lineRule="auto"/>
              <w:rPr>
                <w:rFonts w:ascii="Aptos" w:hAnsi="Aptos" w:cstheme="minorBidi"/>
              </w:rPr>
            </w:pPr>
            <w:r w:rsidRPr="00BA567F">
              <w:rPr>
                <w:rFonts w:ascii="Aptos" w:hAnsi="Aptos" w:cstheme="minorBidi"/>
              </w:rPr>
              <w:t>Usunięcie słowa „pośrednie” z nagłówka lub inne przeredagowanie tekstu.</w:t>
            </w:r>
          </w:p>
        </w:tc>
        <w:tc>
          <w:tcPr>
            <w:tcW w:w="3544" w:type="dxa"/>
            <w:vAlign w:val="center"/>
          </w:tcPr>
          <w:p w14:paraId="6D3DEB7B" w14:textId="65C0C408" w:rsidR="00B37DCB" w:rsidRPr="00BA567F" w:rsidRDefault="00B37DCB" w:rsidP="00254E23">
            <w:pPr>
              <w:suppressAutoHyphens/>
              <w:spacing w:after="120" w:line="276" w:lineRule="auto"/>
              <w:rPr>
                <w:rFonts w:ascii="Aptos" w:hAnsi="Aptos" w:cstheme="minorBidi"/>
              </w:rPr>
            </w:pPr>
            <w:r w:rsidRPr="00BA567F">
              <w:rPr>
                <w:rFonts w:ascii="Aptos" w:hAnsi="Aptos" w:cstheme="minorBidi"/>
              </w:rPr>
              <w:t>Wprowadzenie słowa „pośrednie” do opisu kosztów ogólnych prowadza zamieszanie, ponieważ sugeruje, że katalog kosztów wymienionych pod tym nagłówkiem to koszty pośrednie. Osobny katalog kosztów pośrednich znajduje się w rozdziale IV i nie jest tożsamy z katalogiem kosztów ogólnych, dlatego pozostawienie dwóch zestawień kosztów ze słowem „pośrednie” w nazwie może wywołać wątpliwości co do tego, który należy stosować.</w:t>
            </w:r>
          </w:p>
        </w:tc>
        <w:tc>
          <w:tcPr>
            <w:tcW w:w="3261" w:type="dxa"/>
            <w:vAlign w:val="center"/>
          </w:tcPr>
          <w:p w14:paraId="7B7FAD37" w14:textId="3B26D044" w:rsidR="00B37DCB" w:rsidRPr="00BA567F" w:rsidRDefault="00B37DCB" w:rsidP="00254E23">
            <w:pPr>
              <w:suppressAutoHyphens/>
              <w:spacing w:after="120" w:line="276" w:lineRule="auto"/>
              <w:rPr>
                <w:rFonts w:ascii="Aptos" w:hAnsi="Aptos" w:cstheme="minorHAnsi"/>
              </w:rPr>
            </w:pPr>
            <w:r w:rsidRPr="00254E23">
              <w:rPr>
                <w:rFonts w:ascii="Aptos" w:hAnsi="Aptos" w:cstheme="minorHAnsi"/>
                <w:b/>
                <w:bCs/>
              </w:rPr>
              <w:t>Uwaga uwzględniona częściowo</w:t>
            </w:r>
            <w:r w:rsidRPr="00BA567F">
              <w:rPr>
                <w:rFonts w:ascii="Aptos" w:hAnsi="Aptos" w:cstheme="minorHAnsi"/>
              </w:rPr>
              <w:t xml:space="preserve">. </w:t>
            </w:r>
            <w:r w:rsidR="00254E23">
              <w:rPr>
                <w:rFonts w:ascii="Aptos" w:hAnsi="Aptos" w:cstheme="minorHAnsi"/>
              </w:rPr>
              <w:br/>
            </w:r>
            <w:r w:rsidRPr="00BA567F">
              <w:rPr>
                <w:rFonts w:ascii="Aptos" w:hAnsi="Aptos" w:cstheme="minorHAnsi"/>
              </w:rPr>
              <w:t>Doprecyzowane zostały zapisy dotyczące kosztów pośrednich rozliczanych ryczałtem.</w:t>
            </w:r>
          </w:p>
        </w:tc>
      </w:tr>
      <w:tr w:rsidR="00B37DCB" w:rsidRPr="0079789E" w14:paraId="7EA78234" w14:textId="77777777" w:rsidTr="00155065">
        <w:tc>
          <w:tcPr>
            <w:tcW w:w="851" w:type="dxa"/>
            <w:vAlign w:val="center"/>
          </w:tcPr>
          <w:p w14:paraId="63A152B8" w14:textId="7C10889F" w:rsidR="00B37DCB" w:rsidRPr="00BA567F" w:rsidRDefault="00B37DCB" w:rsidP="00254E23">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7</w:t>
            </w:r>
            <w:r w:rsidRPr="00BA567F">
              <w:rPr>
                <w:rFonts w:ascii="Aptos" w:hAnsi="Aptos" w:cstheme="minorHAnsi"/>
              </w:rPr>
              <w:t>.2</w:t>
            </w:r>
          </w:p>
        </w:tc>
        <w:tc>
          <w:tcPr>
            <w:tcW w:w="2977" w:type="dxa"/>
            <w:vAlign w:val="center"/>
          </w:tcPr>
          <w:p w14:paraId="3EEF4A77" w14:textId="3C94FF83" w:rsidR="00B37DCB" w:rsidRPr="00BA567F" w:rsidRDefault="00B37DCB" w:rsidP="00254E23">
            <w:pPr>
              <w:suppressAutoHyphens/>
              <w:spacing w:after="120" w:line="276" w:lineRule="auto"/>
              <w:rPr>
                <w:rFonts w:ascii="Aptos" w:hAnsi="Aptos" w:cstheme="minorHAnsi"/>
              </w:rPr>
            </w:pPr>
            <w:r w:rsidRPr="00BA567F">
              <w:rPr>
                <w:rFonts w:ascii="Aptos" w:hAnsi="Aptos" w:cstheme="minorHAnsi"/>
              </w:rPr>
              <w:t>FUNDACJA ARKADIA</w:t>
            </w:r>
          </w:p>
        </w:tc>
        <w:tc>
          <w:tcPr>
            <w:tcW w:w="2552" w:type="dxa"/>
            <w:vAlign w:val="center"/>
          </w:tcPr>
          <w:p w14:paraId="7D08871A" w14:textId="69AD08E5" w:rsidR="00B37DCB" w:rsidRPr="00BA567F" w:rsidRDefault="00B37DCB" w:rsidP="00254E23">
            <w:pPr>
              <w:suppressAutoHyphens/>
              <w:spacing w:after="120" w:line="276" w:lineRule="auto"/>
              <w:rPr>
                <w:rFonts w:ascii="Aptos" w:hAnsi="Aptos" w:cstheme="minorHAnsi"/>
              </w:rPr>
            </w:pPr>
            <w:r w:rsidRPr="00BA567F">
              <w:rPr>
                <w:rFonts w:ascii="Aptos" w:hAnsi="Aptos" w:cstheme="minorHAnsi"/>
              </w:rPr>
              <w:t>Wytyczne w zakresie kwalifikowalności kosztów rozdział I, sekcja Koszty ogólne (pośrednie) związane z realizacją projektu</w:t>
            </w:r>
          </w:p>
        </w:tc>
        <w:tc>
          <w:tcPr>
            <w:tcW w:w="3118" w:type="dxa"/>
            <w:vAlign w:val="center"/>
          </w:tcPr>
          <w:p w14:paraId="4B33E269" w14:textId="0D0238B7" w:rsidR="00B37DCB" w:rsidRPr="00BA567F" w:rsidRDefault="00B37DCB" w:rsidP="00254E23">
            <w:pPr>
              <w:suppressAutoHyphens/>
              <w:spacing w:after="120" w:line="276" w:lineRule="auto"/>
              <w:rPr>
                <w:rFonts w:ascii="Aptos" w:hAnsi="Aptos" w:cstheme="minorBidi"/>
              </w:rPr>
            </w:pPr>
            <w:r w:rsidRPr="00BA567F">
              <w:rPr>
                <w:rFonts w:ascii="Aptos" w:hAnsi="Aptos" w:cstheme="minorBidi"/>
              </w:rPr>
              <w:t>Uwaga techniczna - zduplikowany zapis do usunięcia:</w:t>
            </w:r>
            <w:r w:rsidR="00254E23">
              <w:rPr>
                <w:rFonts w:ascii="Aptos" w:hAnsi="Aptos" w:cstheme="minorBidi"/>
              </w:rPr>
              <w:t xml:space="preserve"> </w:t>
            </w:r>
            <w:r w:rsidRPr="00BA567F">
              <w:rPr>
                <w:rFonts w:ascii="Aptos" w:hAnsi="Aptos" w:cstheme="minorBidi"/>
              </w:rPr>
              <w:t>„podróże służbowe personelu administracyjnego projektu zatrudnionego na umowę o pracę (delegacje służbowe);”</w:t>
            </w:r>
          </w:p>
        </w:tc>
        <w:tc>
          <w:tcPr>
            <w:tcW w:w="3544" w:type="dxa"/>
            <w:vAlign w:val="center"/>
          </w:tcPr>
          <w:p w14:paraId="2081BAA0" w14:textId="77777777" w:rsidR="00B37DCB" w:rsidRPr="00BA567F" w:rsidRDefault="00B37DCB" w:rsidP="00254E23">
            <w:pPr>
              <w:suppressAutoHyphens/>
              <w:spacing w:after="120" w:line="276" w:lineRule="auto"/>
              <w:rPr>
                <w:rFonts w:ascii="Aptos" w:hAnsi="Aptos" w:cstheme="minorBidi"/>
              </w:rPr>
            </w:pPr>
          </w:p>
        </w:tc>
        <w:tc>
          <w:tcPr>
            <w:tcW w:w="3261" w:type="dxa"/>
            <w:vAlign w:val="center"/>
          </w:tcPr>
          <w:p w14:paraId="2BE155DB" w14:textId="5CB4AE62" w:rsidR="00B37DCB" w:rsidRPr="00254E23" w:rsidRDefault="00B37DCB" w:rsidP="00254E23">
            <w:pPr>
              <w:suppressAutoHyphens/>
              <w:spacing w:after="120" w:line="276" w:lineRule="auto"/>
              <w:rPr>
                <w:rFonts w:ascii="Aptos" w:hAnsi="Aptos" w:cstheme="minorHAnsi"/>
                <w:b/>
                <w:bCs/>
              </w:rPr>
            </w:pPr>
            <w:r w:rsidRPr="00254E23">
              <w:rPr>
                <w:rFonts w:ascii="Aptos" w:hAnsi="Aptos" w:cstheme="minorHAnsi"/>
                <w:b/>
                <w:bCs/>
              </w:rPr>
              <w:t>Uwaga uwzględniona.</w:t>
            </w:r>
          </w:p>
        </w:tc>
      </w:tr>
      <w:tr w:rsidR="00B37DCB" w:rsidRPr="0079789E" w14:paraId="0EA87F59" w14:textId="77777777" w:rsidTr="00155065">
        <w:tc>
          <w:tcPr>
            <w:tcW w:w="851" w:type="dxa"/>
            <w:vAlign w:val="center"/>
          </w:tcPr>
          <w:p w14:paraId="7B3B0850" w14:textId="02C335DE" w:rsidR="00B37DCB" w:rsidRPr="00BA567F" w:rsidRDefault="00B37DCB" w:rsidP="00254E23">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7</w:t>
            </w:r>
            <w:r w:rsidRPr="00BA567F">
              <w:rPr>
                <w:rFonts w:ascii="Aptos" w:hAnsi="Aptos" w:cstheme="minorHAnsi"/>
              </w:rPr>
              <w:t>.3</w:t>
            </w:r>
          </w:p>
        </w:tc>
        <w:tc>
          <w:tcPr>
            <w:tcW w:w="2977" w:type="dxa"/>
            <w:vAlign w:val="center"/>
          </w:tcPr>
          <w:p w14:paraId="22BAD5FB" w14:textId="3B1B1CEE" w:rsidR="00B37DCB" w:rsidRPr="00BA567F" w:rsidRDefault="00B37DCB" w:rsidP="00254E23">
            <w:pPr>
              <w:suppressAutoHyphens/>
              <w:spacing w:after="120" w:line="276" w:lineRule="auto"/>
              <w:rPr>
                <w:rFonts w:ascii="Aptos" w:hAnsi="Aptos" w:cstheme="minorHAnsi"/>
              </w:rPr>
            </w:pPr>
            <w:r w:rsidRPr="00BA567F">
              <w:rPr>
                <w:rFonts w:ascii="Aptos" w:hAnsi="Aptos" w:cstheme="minorHAnsi"/>
              </w:rPr>
              <w:t>FUNDACJA ARKADIA</w:t>
            </w:r>
          </w:p>
        </w:tc>
        <w:tc>
          <w:tcPr>
            <w:tcW w:w="2552" w:type="dxa"/>
            <w:vAlign w:val="center"/>
          </w:tcPr>
          <w:p w14:paraId="74AFCDD4" w14:textId="1B1CC33C" w:rsidR="00B37DCB" w:rsidRPr="00BA567F" w:rsidRDefault="00B37DCB" w:rsidP="00254E23">
            <w:pPr>
              <w:suppressAutoHyphens/>
              <w:spacing w:after="120" w:line="276" w:lineRule="auto"/>
              <w:rPr>
                <w:rFonts w:ascii="Aptos" w:hAnsi="Aptos" w:cstheme="minorHAnsi"/>
              </w:rPr>
            </w:pPr>
            <w:r w:rsidRPr="00BA567F">
              <w:rPr>
                <w:rFonts w:ascii="Aptos" w:hAnsi="Aptos" w:cstheme="minorHAnsi"/>
              </w:rPr>
              <w:t>Wytyczne w zakresie kwalifikowalności kosztów rozdział I, sekcja Koszty ogólne (pośrednie) związane z realizacją projektu</w:t>
            </w:r>
          </w:p>
        </w:tc>
        <w:tc>
          <w:tcPr>
            <w:tcW w:w="3118" w:type="dxa"/>
            <w:vAlign w:val="center"/>
          </w:tcPr>
          <w:p w14:paraId="17784171" w14:textId="5B077D17" w:rsidR="00B37DCB" w:rsidRPr="00BA567F" w:rsidRDefault="00B37DCB" w:rsidP="00254E23">
            <w:pPr>
              <w:suppressAutoHyphens/>
              <w:spacing w:after="120" w:line="276" w:lineRule="auto"/>
              <w:rPr>
                <w:rFonts w:ascii="Aptos" w:hAnsi="Aptos" w:cstheme="minorBidi"/>
              </w:rPr>
            </w:pPr>
            <w:r w:rsidRPr="00BA567F">
              <w:rPr>
                <w:rFonts w:ascii="Aptos" w:hAnsi="Aptos" w:cstheme="minorBidi"/>
              </w:rPr>
              <w:t>„Nakłady na nabycie środków trwałych, wartości niematerialnych i prawnych oraz wyposażenia; koszty najmu (dzierżawy, leasingu) wyżej wymienionych składników majątkowych; koszty remontów, adaptacji i modernizacji pomieszczeń. Pamiętaj! Jedynie w ramach tej kategorii możesz wykazać zakup materiałów zużywalnych podczas zajęć (materiały i pomoce edukacyjne) lub wynajęcie sprzętu do prowadzenia zajęć.”</w:t>
            </w:r>
            <w:r w:rsidRPr="00BA567F">
              <w:rPr>
                <w:rFonts w:ascii="Aptos" w:hAnsi="Aptos" w:cstheme="minorBidi"/>
              </w:rPr>
              <w:br/>
              <w:t>W obecnej strukturze dokumentu koszty te są umieszczone jako podkategoria kosztów ogólnych (pośrednich). Dotychczas była to podkategoria kosztów ogólnych, ale skoro one mają stać się kosztami pośrednimi, to nakłady na nabycie (…) powinny być wyróżnione w dokumencie jako osobna kategoria.</w:t>
            </w:r>
          </w:p>
        </w:tc>
        <w:tc>
          <w:tcPr>
            <w:tcW w:w="3544" w:type="dxa"/>
            <w:vAlign w:val="center"/>
          </w:tcPr>
          <w:p w14:paraId="7B73569A" w14:textId="7AA8569A" w:rsidR="00B37DCB" w:rsidRPr="00BA567F" w:rsidRDefault="00B37DCB" w:rsidP="00254E23">
            <w:pPr>
              <w:suppressAutoHyphens/>
              <w:spacing w:after="120" w:line="276" w:lineRule="auto"/>
              <w:rPr>
                <w:rFonts w:ascii="Aptos" w:hAnsi="Aptos" w:cstheme="minorBidi"/>
              </w:rPr>
            </w:pPr>
            <w:r w:rsidRPr="00BA567F">
              <w:rPr>
                <w:rFonts w:ascii="Aptos" w:hAnsi="Aptos" w:cstheme="minorBidi"/>
              </w:rPr>
              <w:t>Wydatki na materiały zużywalne podczas zajęć nie są kosztami pośrednimi, ale teraz widnieją w</w:t>
            </w:r>
            <w:r w:rsidR="00444035">
              <w:rPr>
                <w:rFonts w:ascii="Aptos" w:hAnsi="Aptos" w:cstheme="minorBidi"/>
              </w:rPr>
              <w:t> </w:t>
            </w:r>
            <w:r w:rsidRPr="00BA567F">
              <w:rPr>
                <w:rFonts w:ascii="Aptos" w:hAnsi="Aptos" w:cstheme="minorBidi"/>
              </w:rPr>
              <w:t>tej kategorii.</w:t>
            </w:r>
          </w:p>
        </w:tc>
        <w:tc>
          <w:tcPr>
            <w:tcW w:w="3261" w:type="dxa"/>
            <w:vAlign w:val="center"/>
          </w:tcPr>
          <w:p w14:paraId="12CE47E3" w14:textId="71C982B1" w:rsidR="00B37DCB" w:rsidRPr="00BA567F" w:rsidRDefault="00B37DCB" w:rsidP="00254E23">
            <w:pPr>
              <w:suppressAutoHyphens/>
              <w:spacing w:after="120" w:line="276" w:lineRule="auto"/>
              <w:rPr>
                <w:rFonts w:ascii="Aptos" w:hAnsi="Aptos" w:cstheme="minorHAnsi"/>
              </w:rPr>
            </w:pPr>
            <w:r w:rsidRPr="00254E23">
              <w:rPr>
                <w:rFonts w:ascii="Aptos" w:hAnsi="Aptos" w:cstheme="minorHAnsi"/>
                <w:b/>
                <w:bCs/>
              </w:rPr>
              <w:t>Uwaga niezasadna</w:t>
            </w:r>
            <w:r w:rsidRPr="00BA567F">
              <w:rPr>
                <w:rFonts w:ascii="Aptos" w:hAnsi="Aptos" w:cstheme="minorHAnsi"/>
              </w:rPr>
              <w:t>.</w:t>
            </w:r>
            <w:r w:rsidR="00254E23">
              <w:rPr>
                <w:rFonts w:ascii="Aptos" w:hAnsi="Aptos" w:cstheme="minorHAnsi"/>
              </w:rPr>
              <w:br/>
            </w:r>
            <w:r w:rsidRPr="00BA567F">
              <w:rPr>
                <w:rFonts w:ascii="Aptos" w:hAnsi="Aptos" w:cstheme="minorHAnsi"/>
              </w:rPr>
              <w:t>Wydatki na materiały dydaktyczne i zużywalne wykorzystywane bezpośrednio podczas zajęć nie stanowią kosztów pośrednich. Są to koszty o</w:t>
            </w:r>
            <w:r w:rsidR="00254E23">
              <w:rPr>
                <w:rFonts w:ascii="Aptos" w:hAnsi="Aptos" w:cstheme="minorHAnsi"/>
              </w:rPr>
              <w:t> </w:t>
            </w:r>
            <w:r w:rsidRPr="00BA567F">
              <w:rPr>
                <w:rFonts w:ascii="Aptos" w:hAnsi="Aptos" w:cstheme="minorHAnsi"/>
              </w:rPr>
              <w:t>charakterze merytorycznym, służące bezpośredniej realizacji celów projektu oraz wsparciu jego beneficjentów. Z tego względu wydatki te powinny być planowane i wykazywane w ramach kosztów bezpośrednich zadania w</w:t>
            </w:r>
            <w:r w:rsidR="00254E23">
              <w:rPr>
                <w:rFonts w:ascii="Aptos" w:hAnsi="Aptos" w:cstheme="minorHAnsi"/>
              </w:rPr>
              <w:t> </w:t>
            </w:r>
            <w:r w:rsidRPr="00BA567F">
              <w:rPr>
                <w:rFonts w:ascii="Aptos" w:hAnsi="Aptos" w:cstheme="minorHAnsi"/>
              </w:rPr>
              <w:t>kategorii „Nakłady na nabycie środków trwałych, wartości niematerialnych i</w:t>
            </w:r>
            <w:r w:rsidR="00254E23">
              <w:rPr>
                <w:rFonts w:ascii="Aptos" w:hAnsi="Aptos" w:cstheme="minorHAnsi"/>
              </w:rPr>
              <w:t> </w:t>
            </w:r>
            <w:r w:rsidRPr="00BA567F">
              <w:rPr>
                <w:rFonts w:ascii="Aptos" w:hAnsi="Aptos" w:cstheme="minorHAnsi"/>
              </w:rPr>
              <w:t>prawnych oraz wyposażenia; koszty najmu (dzierżawy, leasingu) wyżej wymienionych składników majątkowych; koszty remontów, adaptacji i</w:t>
            </w:r>
            <w:r w:rsidR="00254E23">
              <w:rPr>
                <w:rFonts w:ascii="Aptos" w:hAnsi="Aptos" w:cstheme="minorHAnsi"/>
              </w:rPr>
              <w:t> </w:t>
            </w:r>
            <w:r w:rsidRPr="00BA567F">
              <w:rPr>
                <w:rFonts w:ascii="Aptos" w:hAnsi="Aptos" w:cstheme="minorHAnsi"/>
              </w:rPr>
              <w:t>modernizacji pomieszczeń”.</w:t>
            </w:r>
          </w:p>
        </w:tc>
      </w:tr>
      <w:tr w:rsidR="00B37DCB" w:rsidRPr="0079789E" w14:paraId="16A80571" w14:textId="77777777" w:rsidTr="00155065">
        <w:tc>
          <w:tcPr>
            <w:tcW w:w="851" w:type="dxa"/>
            <w:vAlign w:val="center"/>
          </w:tcPr>
          <w:p w14:paraId="712A2F6D" w14:textId="1F0C140E" w:rsidR="00B37DCB" w:rsidRPr="00BA567F" w:rsidRDefault="00B37DCB" w:rsidP="00254E23">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7</w:t>
            </w:r>
            <w:r w:rsidRPr="00BA567F">
              <w:rPr>
                <w:rFonts w:ascii="Aptos" w:hAnsi="Aptos" w:cstheme="minorHAnsi"/>
              </w:rPr>
              <w:t>.4</w:t>
            </w:r>
          </w:p>
        </w:tc>
        <w:tc>
          <w:tcPr>
            <w:tcW w:w="2977" w:type="dxa"/>
            <w:vAlign w:val="center"/>
          </w:tcPr>
          <w:p w14:paraId="7A6A6E57" w14:textId="1A31B639" w:rsidR="00B37DCB" w:rsidRPr="00BA567F" w:rsidRDefault="00B37DCB" w:rsidP="00254E23">
            <w:pPr>
              <w:suppressAutoHyphens/>
              <w:spacing w:after="120" w:line="276" w:lineRule="auto"/>
              <w:rPr>
                <w:rFonts w:ascii="Aptos" w:hAnsi="Aptos" w:cstheme="minorHAnsi"/>
              </w:rPr>
            </w:pPr>
            <w:r w:rsidRPr="00BA567F">
              <w:rPr>
                <w:rFonts w:ascii="Aptos" w:hAnsi="Aptos" w:cstheme="minorHAnsi"/>
              </w:rPr>
              <w:t>FUNDACJA ARKADIA</w:t>
            </w:r>
          </w:p>
        </w:tc>
        <w:tc>
          <w:tcPr>
            <w:tcW w:w="2552" w:type="dxa"/>
            <w:vAlign w:val="center"/>
          </w:tcPr>
          <w:p w14:paraId="601808A6" w14:textId="39F555D2" w:rsidR="00B37DCB" w:rsidRPr="00BA567F" w:rsidRDefault="00B37DCB" w:rsidP="00254E23">
            <w:pPr>
              <w:suppressAutoHyphens/>
              <w:spacing w:after="120" w:line="276" w:lineRule="auto"/>
              <w:rPr>
                <w:rFonts w:ascii="Aptos" w:hAnsi="Aptos" w:cstheme="minorHAnsi"/>
              </w:rPr>
            </w:pPr>
            <w:r w:rsidRPr="00BA567F">
              <w:rPr>
                <w:rFonts w:ascii="Aptos" w:hAnsi="Aptos" w:cstheme="minorHAnsi"/>
              </w:rPr>
              <w:t>Wytyczne w zakresie kwalifikowalności kosztów rozdział IV Koszty pośrednie</w:t>
            </w:r>
          </w:p>
        </w:tc>
        <w:tc>
          <w:tcPr>
            <w:tcW w:w="3118" w:type="dxa"/>
            <w:vAlign w:val="center"/>
          </w:tcPr>
          <w:p w14:paraId="1510AAB0" w14:textId="625A3CFA" w:rsidR="00B37DCB" w:rsidRPr="00BA567F" w:rsidRDefault="00B37DCB" w:rsidP="00444035">
            <w:pPr>
              <w:suppressAutoHyphens/>
              <w:spacing w:after="120" w:line="276" w:lineRule="auto"/>
              <w:rPr>
                <w:rFonts w:ascii="Aptos" w:hAnsi="Aptos" w:cstheme="minorBidi"/>
              </w:rPr>
            </w:pPr>
            <w:r w:rsidRPr="00BA567F">
              <w:rPr>
                <w:rFonts w:ascii="Aptos" w:hAnsi="Aptos" w:cstheme="minorBidi"/>
              </w:rPr>
              <w:t>„Uwaga! Nie możesz rozliczać kosztów pośrednich ryczałtem, jeżeli Twój projekt dotyczy: (…) wyłącznie zadania „świadczenie usług wspierających, które mają na celu umożliwienie lub wspomaganie niezależnego życia osób niepełnosprawnych, w</w:t>
            </w:r>
            <w:r w:rsidR="00254E23">
              <w:rPr>
                <w:rFonts w:ascii="Aptos" w:hAnsi="Aptos" w:cstheme="minorBidi"/>
              </w:rPr>
              <w:t> </w:t>
            </w:r>
            <w:r w:rsidRPr="00BA567F">
              <w:rPr>
                <w:rFonts w:ascii="Aptos" w:hAnsi="Aptos" w:cstheme="minorBidi"/>
              </w:rPr>
              <w:t>szczególności usług asystencji osobistej”</w:t>
            </w:r>
            <w:r w:rsidR="00254E23">
              <w:rPr>
                <w:rFonts w:ascii="Aptos" w:hAnsi="Aptos" w:cstheme="minorBidi"/>
              </w:rPr>
              <w:t xml:space="preserve"> </w:t>
            </w:r>
            <w:r w:rsidRPr="00BA567F">
              <w:rPr>
                <w:rFonts w:ascii="Aptos" w:hAnsi="Aptos" w:cstheme="minorBidi"/>
              </w:rPr>
              <w:t>kierunku pomocy 6.”</w:t>
            </w:r>
            <w:r w:rsidR="00444035">
              <w:rPr>
                <w:rFonts w:ascii="Aptos" w:hAnsi="Aptos" w:cstheme="minorBidi"/>
              </w:rPr>
              <w:t xml:space="preserve"> </w:t>
            </w:r>
            <w:r w:rsidRPr="00BA567F">
              <w:rPr>
                <w:rFonts w:ascii="Aptos" w:hAnsi="Aptos" w:cstheme="minorBidi"/>
              </w:rPr>
              <w:t>Proponujemy usunięcie zapisu.</w:t>
            </w:r>
          </w:p>
        </w:tc>
        <w:tc>
          <w:tcPr>
            <w:tcW w:w="3544" w:type="dxa"/>
            <w:vAlign w:val="center"/>
          </w:tcPr>
          <w:p w14:paraId="3B70E85F" w14:textId="62312048" w:rsidR="00B37DCB" w:rsidRPr="00BA567F" w:rsidRDefault="00B37DCB" w:rsidP="00254E23">
            <w:pPr>
              <w:suppressAutoHyphens/>
              <w:spacing w:after="120" w:line="276" w:lineRule="auto"/>
              <w:rPr>
                <w:rFonts w:ascii="Aptos" w:hAnsi="Aptos" w:cstheme="minorBidi"/>
              </w:rPr>
            </w:pPr>
            <w:r w:rsidRPr="00BA567F">
              <w:rPr>
                <w:rFonts w:ascii="Aptos" w:hAnsi="Aptos" w:cstheme="minorBidi"/>
              </w:rPr>
              <w:t>Wybranie jednego konkretnego zadania do rozliczania wg rzeczywiście poniesionych wydatków nie zostało uzasadnione w komunikacie. Warunek dotyczący placówki, która jest finansowana z innych źródeł publicznych (na przykład: ze środków pomocy społecznej) jest klarowny, natomiast wyodrębnienie dwóch nowych kategorii spośród wielu jest niezrozumiałe.</w:t>
            </w:r>
          </w:p>
        </w:tc>
        <w:tc>
          <w:tcPr>
            <w:tcW w:w="3261" w:type="dxa"/>
            <w:vAlign w:val="center"/>
          </w:tcPr>
          <w:p w14:paraId="758F5475" w14:textId="76BDC3C6" w:rsidR="00B37DCB" w:rsidRPr="00BA567F" w:rsidRDefault="00444035" w:rsidP="00444035">
            <w:pPr>
              <w:suppressAutoHyphens/>
              <w:spacing w:after="120" w:line="276" w:lineRule="auto"/>
              <w:rPr>
                <w:rFonts w:ascii="Aptos" w:hAnsi="Aptos" w:cstheme="minorHAnsi"/>
              </w:rPr>
            </w:pPr>
            <w:r w:rsidRPr="00444035">
              <w:rPr>
                <w:rFonts w:ascii="Aptos" w:hAnsi="Aptos" w:cstheme="minorHAnsi"/>
                <w:b/>
                <w:bCs/>
              </w:rPr>
              <w:t>Uwaga nieuwzględniona</w:t>
            </w:r>
            <w:r>
              <w:rPr>
                <w:rFonts w:ascii="Aptos" w:hAnsi="Aptos" w:cstheme="minorHAnsi"/>
              </w:rPr>
              <w:t>.</w:t>
            </w:r>
            <w:r>
              <w:rPr>
                <w:rFonts w:ascii="Aptos" w:hAnsi="Aptos" w:cstheme="minorHAnsi"/>
              </w:rPr>
              <w:br/>
            </w:r>
            <w:r w:rsidR="00B37DCB" w:rsidRPr="00514886">
              <w:rPr>
                <w:rFonts w:ascii="Aptos" w:hAnsi="Aptos" w:cstheme="minorHAnsi"/>
              </w:rPr>
              <w:t>Działania związane z</w:t>
            </w:r>
            <w:r>
              <w:rPr>
                <w:rFonts w:ascii="Aptos" w:hAnsi="Aptos" w:cstheme="minorHAnsi"/>
              </w:rPr>
              <w:t> </w:t>
            </w:r>
            <w:r w:rsidR="00B37DCB" w:rsidRPr="00514886">
              <w:rPr>
                <w:rFonts w:ascii="Aptos" w:hAnsi="Aptos" w:cstheme="minorHAnsi"/>
              </w:rPr>
              <w:t xml:space="preserve">asystencją są realizowane głównie poza siedzibą beneficjenta, w formie bezpośrednich usług asystenckich. Jednocześnie obserwujemy, w wielu przypadkach znaczny wzrost kosztów pośrednich rozliczanych ryczałtem, który w ocenie Funduszu jest niewspółmierny do rodzaju realizowanego w tych wnioskach zadania. Mając na uwadze skalę tych kosztów oraz obowiązek gospodarowania środkami publicznymi w sposób celowy i oszczędny, Fundusz musi mieć możliwość weryfikacji oraz analizy rodzaju wydatków ponoszonych w ramach kosztów pośrednich, podczas realizacji usług asystencji osobistej. Ma to na celu zapewnienie optymalnego wsparcia </w:t>
            </w:r>
            <w:r w:rsidR="00B37DCB">
              <w:rPr>
                <w:rFonts w:ascii="Aptos" w:hAnsi="Aptos" w:cstheme="minorHAnsi"/>
              </w:rPr>
              <w:t>dla</w:t>
            </w:r>
            <w:r w:rsidR="00B37DCB" w:rsidRPr="00514886">
              <w:rPr>
                <w:rFonts w:ascii="Aptos" w:hAnsi="Aptos" w:cstheme="minorHAnsi"/>
              </w:rPr>
              <w:t xml:space="preserve"> osób z</w:t>
            </w:r>
            <w:r w:rsidR="00B37DCB">
              <w:rPr>
                <w:rFonts w:ascii="Aptos" w:hAnsi="Aptos" w:cstheme="minorHAnsi"/>
              </w:rPr>
              <w:t> </w:t>
            </w:r>
            <w:r w:rsidR="00B37DCB" w:rsidRPr="00514886">
              <w:rPr>
                <w:rFonts w:ascii="Aptos" w:hAnsi="Aptos" w:cstheme="minorHAnsi"/>
              </w:rPr>
              <w:t>niepełnosprawnościami i</w:t>
            </w:r>
            <w:r w:rsidR="00B37DCB">
              <w:rPr>
                <w:rFonts w:ascii="Aptos" w:hAnsi="Aptos" w:cstheme="minorHAnsi"/>
              </w:rPr>
              <w:t> </w:t>
            </w:r>
            <w:r w:rsidR="00B37DCB" w:rsidRPr="00514886">
              <w:rPr>
                <w:rFonts w:ascii="Aptos" w:hAnsi="Aptos" w:cstheme="minorHAnsi"/>
              </w:rPr>
              <w:t>objęcia tym wsparciem maksymalnie największej grupy beneficjentów.</w:t>
            </w:r>
          </w:p>
        </w:tc>
      </w:tr>
      <w:tr w:rsidR="00B37DCB" w:rsidRPr="0079789E" w14:paraId="4B012B5B" w14:textId="77777777" w:rsidTr="00155065">
        <w:tc>
          <w:tcPr>
            <w:tcW w:w="851" w:type="dxa"/>
            <w:vAlign w:val="center"/>
          </w:tcPr>
          <w:p w14:paraId="71AA5E4C" w14:textId="5CA20C99" w:rsidR="00B37DCB" w:rsidRPr="00BA567F" w:rsidRDefault="00B37DCB" w:rsidP="00444035">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7</w:t>
            </w:r>
            <w:r w:rsidRPr="00BA567F">
              <w:rPr>
                <w:rFonts w:ascii="Aptos" w:hAnsi="Aptos" w:cstheme="minorHAnsi"/>
              </w:rPr>
              <w:t>.5</w:t>
            </w:r>
          </w:p>
        </w:tc>
        <w:tc>
          <w:tcPr>
            <w:tcW w:w="2977" w:type="dxa"/>
            <w:vAlign w:val="center"/>
          </w:tcPr>
          <w:p w14:paraId="2FF078F4" w14:textId="0028616F" w:rsidR="00B37DCB" w:rsidRPr="00BA567F" w:rsidRDefault="00B37DCB" w:rsidP="00444035">
            <w:pPr>
              <w:suppressAutoHyphens/>
              <w:spacing w:after="120" w:line="276" w:lineRule="auto"/>
              <w:rPr>
                <w:rFonts w:ascii="Aptos" w:hAnsi="Aptos" w:cstheme="minorHAnsi"/>
              </w:rPr>
            </w:pPr>
            <w:r w:rsidRPr="00BA567F">
              <w:rPr>
                <w:rFonts w:ascii="Aptos" w:hAnsi="Aptos" w:cstheme="minorHAnsi"/>
              </w:rPr>
              <w:t>FUNDACJA ARKADIA</w:t>
            </w:r>
          </w:p>
        </w:tc>
        <w:tc>
          <w:tcPr>
            <w:tcW w:w="2552" w:type="dxa"/>
            <w:vAlign w:val="center"/>
          </w:tcPr>
          <w:p w14:paraId="375CFF7C" w14:textId="28D21F02" w:rsidR="00B37DCB" w:rsidRPr="00BA567F" w:rsidRDefault="00B37DCB" w:rsidP="00444035">
            <w:pPr>
              <w:suppressAutoHyphens/>
              <w:spacing w:after="120" w:line="276" w:lineRule="auto"/>
              <w:rPr>
                <w:rFonts w:ascii="Aptos" w:hAnsi="Aptos" w:cstheme="minorHAnsi"/>
              </w:rPr>
            </w:pPr>
            <w:r w:rsidRPr="00BA567F">
              <w:rPr>
                <w:rFonts w:ascii="Aptos" w:hAnsi="Aptos" w:cstheme="minorHAnsi"/>
              </w:rPr>
              <w:t>Wytyczne w zakresie kwalifikowalności kosztów rozdział IV Koszty pośrednie, sekcja Stawki ryczałtowe</w:t>
            </w:r>
          </w:p>
        </w:tc>
        <w:tc>
          <w:tcPr>
            <w:tcW w:w="3118" w:type="dxa"/>
            <w:vAlign w:val="center"/>
          </w:tcPr>
          <w:p w14:paraId="05C1FF88" w14:textId="051CBAD2" w:rsidR="00B37DCB" w:rsidRPr="00BA567F" w:rsidRDefault="00B37DCB" w:rsidP="00444035">
            <w:pPr>
              <w:suppressAutoHyphens/>
              <w:spacing w:after="120" w:line="276" w:lineRule="auto"/>
              <w:rPr>
                <w:rFonts w:ascii="Aptos" w:hAnsi="Aptos" w:cstheme="minorBidi"/>
              </w:rPr>
            </w:pPr>
            <w:r w:rsidRPr="00BA567F">
              <w:rPr>
                <w:rFonts w:ascii="Aptos" w:hAnsi="Aptos" w:cstheme="minorBidi"/>
              </w:rPr>
              <w:t>Proponujemy zwiększenie stawek ryczałtowych o 1% dla każdego progu.</w:t>
            </w:r>
          </w:p>
        </w:tc>
        <w:tc>
          <w:tcPr>
            <w:tcW w:w="3544" w:type="dxa"/>
            <w:vAlign w:val="center"/>
          </w:tcPr>
          <w:p w14:paraId="7E74C2D1" w14:textId="0987BB50" w:rsidR="00B37DCB" w:rsidRPr="00BA567F" w:rsidRDefault="00B37DCB" w:rsidP="00444035">
            <w:pPr>
              <w:suppressAutoHyphens/>
              <w:spacing w:after="120" w:line="276" w:lineRule="auto"/>
              <w:rPr>
                <w:rFonts w:ascii="Aptos" w:hAnsi="Aptos" w:cstheme="minorBidi"/>
              </w:rPr>
            </w:pPr>
            <w:r w:rsidRPr="00BA567F">
              <w:rPr>
                <w:rFonts w:ascii="Aptos" w:hAnsi="Aptos" w:cstheme="minorBidi"/>
              </w:rPr>
              <w:t>W związku z przeniesieniem części kategorii kosztów do kosztów pośrednich zasadnym byłoby zwiększenie stawek ryczałtowych. Skoro dotychczasowe stawki uznawane były za adekwatne, to dodanie do nich m.in. kosztu obowiązkowego od pewnej kwoty audytu zewnętrznego projektu powoduje automatyczne zmniejszenie realnie dostępnej puli środków pośrednich dla organizacji.</w:t>
            </w:r>
          </w:p>
        </w:tc>
        <w:tc>
          <w:tcPr>
            <w:tcW w:w="3261" w:type="dxa"/>
            <w:vAlign w:val="center"/>
          </w:tcPr>
          <w:p w14:paraId="6062D7E4" w14:textId="4FC996FF" w:rsidR="00B37DCB" w:rsidRPr="00BA567F" w:rsidRDefault="00B37DCB" w:rsidP="00444035">
            <w:pPr>
              <w:suppressAutoHyphens/>
              <w:spacing w:after="120" w:line="276" w:lineRule="auto"/>
              <w:rPr>
                <w:rFonts w:ascii="Aptos" w:hAnsi="Aptos" w:cstheme="minorHAnsi"/>
              </w:rPr>
            </w:pPr>
            <w:r w:rsidRPr="00444035">
              <w:rPr>
                <w:rFonts w:ascii="Aptos" w:hAnsi="Aptos" w:cstheme="minorHAnsi"/>
                <w:b/>
                <w:bCs/>
              </w:rPr>
              <w:t>Uwaga uwzględniona częściowo</w:t>
            </w:r>
            <w:r w:rsidRPr="00BA567F">
              <w:rPr>
                <w:rFonts w:ascii="Aptos" w:hAnsi="Aptos" w:cstheme="minorHAnsi"/>
              </w:rPr>
              <w:t>.</w:t>
            </w:r>
            <w:r w:rsidR="00444035">
              <w:rPr>
                <w:rFonts w:ascii="Aptos" w:hAnsi="Aptos" w:cstheme="minorHAnsi"/>
              </w:rPr>
              <w:br/>
            </w:r>
            <w:r w:rsidRPr="00BA567F">
              <w:rPr>
                <w:rFonts w:ascii="Aptos" w:hAnsi="Aptos" w:cstheme="minorHAnsi"/>
              </w:rPr>
              <w:t xml:space="preserve">Fundusz nie </w:t>
            </w:r>
            <w:r>
              <w:rPr>
                <w:rFonts w:ascii="Aptos" w:hAnsi="Aptos" w:cstheme="minorHAnsi"/>
              </w:rPr>
              <w:t>planuje zmian w</w:t>
            </w:r>
            <w:r w:rsidR="00444035">
              <w:rPr>
                <w:rFonts w:ascii="Aptos" w:hAnsi="Aptos" w:cstheme="minorHAnsi"/>
              </w:rPr>
              <w:t> </w:t>
            </w:r>
            <w:r>
              <w:rPr>
                <w:rFonts w:ascii="Aptos" w:hAnsi="Aptos" w:cstheme="minorHAnsi"/>
              </w:rPr>
              <w:t>zakresie zwiększenia</w:t>
            </w:r>
            <w:r w:rsidRPr="00BA567F">
              <w:rPr>
                <w:rFonts w:ascii="Aptos" w:hAnsi="Aptos" w:cstheme="minorHAnsi"/>
              </w:rPr>
              <w:t xml:space="preserve"> stawek ryczałtowych</w:t>
            </w:r>
            <w:r>
              <w:rPr>
                <w:rFonts w:ascii="Aptos" w:hAnsi="Aptos" w:cstheme="minorHAnsi"/>
              </w:rPr>
              <w:t>. K</w:t>
            </w:r>
            <w:r w:rsidRPr="00BA567F">
              <w:rPr>
                <w:rFonts w:ascii="Aptos" w:hAnsi="Aptos" w:cstheme="minorHAnsi"/>
              </w:rPr>
              <w:t>oszty związane z</w:t>
            </w:r>
            <w:r w:rsidR="00444035">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37DCB" w:rsidRPr="0079789E" w14:paraId="4FDAEB70" w14:textId="77777777" w:rsidTr="00155065">
        <w:tc>
          <w:tcPr>
            <w:tcW w:w="851" w:type="dxa"/>
            <w:vAlign w:val="center"/>
          </w:tcPr>
          <w:p w14:paraId="06E9209F" w14:textId="1C444F4D" w:rsidR="00B37DCB" w:rsidRPr="00BA567F" w:rsidRDefault="00B37DCB" w:rsidP="008C69AC">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7</w:t>
            </w:r>
            <w:r w:rsidRPr="00BA567F">
              <w:rPr>
                <w:rFonts w:ascii="Aptos" w:hAnsi="Aptos" w:cstheme="minorHAnsi"/>
              </w:rPr>
              <w:t>.6</w:t>
            </w:r>
          </w:p>
        </w:tc>
        <w:tc>
          <w:tcPr>
            <w:tcW w:w="2977" w:type="dxa"/>
            <w:vAlign w:val="center"/>
          </w:tcPr>
          <w:p w14:paraId="38953014" w14:textId="282E7FB2" w:rsidR="00B37DCB" w:rsidRPr="00BA567F" w:rsidRDefault="00B37DCB" w:rsidP="008C69AC">
            <w:pPr>
              <w:suppressAutoHyphens/>
              <w:spacing w:after="120" w:line="276" w:lineRule="auto"/>
              <w:rPr>
                <w:rFonts w:ascii="Aptos" w:hAnsi="Aptos" w:cstheme="minorHAnsi"/>
              </w:rPr>
            </w:pPr>
            <w:r w:rsidRPr="00BA567F">
              <w:rPr>
                <w:rFonts w:ascii="Aptos" w:hAnsi="Aptos" w:cstheme="minorHAnsi"/>
              </w:rPr>
              <w:t>FUNDACJA ARKADIA</w:t>
            </w:r>
          </w:p>
        </w:tc>
        <w:tc>
          <w:tcPr>
            <w:tcW w:w="2552" w:type="dxa"/>
            <w:vAlign w:val="center"/>
          </w:tcPr>
          <w:p w14:paraId="4E625192" w14:textId="6CA63617" w:rsidR="00B37DCB" w:rsidRPr="00BA567F" w:rsidRDefault="00B37DCB" w:rsidP="008C69AC">
            <w:pPr>
              <w:suppressAutoHyphens/>
              <w:spacing w:after="120" w:line="276" w:lineRule="auto"/>
              <w:rPr>
                <w:rFonts w:ascii="Aptos" w:hAnsi="Aptos" w:cstheme="minorHAnsi"/>
              </w:rPr>
            </w:pPr>
            <w:r w:rsidRPr="00BA567F">
              <w:rPr>
                <w:rFonts w:ascii="Aptos" w:hAnsi="Aptos" w:cstheme="minorHAnsi"/>
              </w:rPr>
              <w:t>Wytyczne w zakresie kwalifikowalności kosztów rozdział VII Powierzenie wykonania usług wykonawcy zewnętrznemu</w:t>
            </w:r>
          </w:p>
        </w:tc>
        <w:tc>
          <w:tcPr>
            <w:tcW w:w="3118" w:type="dxa"/>
            <w:vAlign w:val="center"/>
          </w:tcPr>
          <w:p w14:paraId="2CE033DE" w14:textId="5E4D2512" w:rsidR="00B37DCB" w:rsidRPr="00BA567F" w:rsidRDefault="00B37DCB" w:rsidP="008C69AC">
            <w:pPr>
              <w:suppressAutoHyphens/>
              <w:spacing w:after="120" w:line="276" w:lineRule="auto"/>
              <w:rPr>
                <w:rFonts w:ascii="Aptos" w:hAnsi="Aptos" w:cstheme="minorBidi"/>
              </w:rPr>
            </w:pPr>
            <w:r w:rsidRPr="00BA567F">
              <w:rPr>
                <w:rFonts w:ascii="Aptos" w:hAnsi="Aptos" w:cstheme="minorBidi"/>
              </w:rPr>
              <w:t>„Uwaga! Podmiot, któremu powierzysz wykonanie usługi nie może być również powiązany osobowo lub kapitałowo z podmiotem, z</w:t>
            </w:r>
            <w:r w:rsidR="008C69AC">
              <w:rPr>
                <w:rFonts w:ascii="Aptos" w:hAnsi="Aptos" w:cstheme="minorBidi"/>
              </w:rPr>
              <w:t> </w:t>
            </w:r>
            <w:r w:rsidRPr="00BA567F">
              <w:rPr>
                <w:rFonts w:ascii="Aptos" w:hAnsi="Aptos" w:cstheme="minorBidi"/>
              </w:rPr>
              <w:t>którym powiązana jest (osobowo lub kapitałowo) Twoja organizacja.”</w:t>
            </w:r>
            <w:r w:rsidR="008C69AC">
              <w:rPr>
                <w:rFonts w:ascii="Aptos" w:hAnsi="Aptos" w:cstheme="minorBidi"/>
              </w:rPr>
              <w:t xml:space="preserve">. </w:t>
            </w:r>
            <w:r w:rsidRPr="00BA567F">
              <w:rPr>
                <w:rFonts w:ascii="Aptos" w:hAnsi="Aptos" w:cstheme="minorBidi"/>
              </w:rPr>
              <w:t>Proponujemy usunięcie tego zapisu.</w:t>
            </w:r>
          </w:p>
        </w:tc>
        <w:tc>
          <w:tcPr>
            <w:tcW w:w="3544" w:type="dxa"/>
            <w:vAlign w:val="center"/>
          </w:tcPr>
          <w:p w14:paraId="30329FB8" w14:textId="4A0B4B4D" w:rsidR="00B37DCB" w:rsidRPr="00BA567F" w:rsidRDefault="00B37DCB" w:rsidP="008C69AC">
            <w:pPr>
              <w:suppressAutoHyphens/>
              <w:spacing w:after="120" w:line="276" w:lineRule="auto"/>
              <w:rPr>
                <w:rFonts w:ascii="Aptos" w:hAnsi="Aptos" w:cstheme="minorBidi"/>
              </w:rPr>
            </w:pPr>
            <w:r w:rsidRPr="00BA567F">
              <w:rPr>
                <w:rFonts w:ascii="Aptos" w:hAnsi="Aptos" w:cstheme="minorBidi"/>
              </w:rPr>
              <w:t>Stosowanie tego zapisu spowoduje, że w stosunku do każdego potencjalnego usługodawcy trzeba będzie sprawdzić jego władze, prokurentów, pełnomocników (ta informacja nie jest publicznie dostępna), posiadaczy udziałów lub pakietów akcji i członków rodziny łącznie z powinowactwem w linii bocznej do drugiego stopnia i zestawić to z tożsamym katalogiem danych dotyczących naszej organizacji. Dopiero w takim krzyżowym sprawdzeniu okazałoby się, czy nie ma jakichś punktów stycznych wykluczających usługodawcę z</w:t>
            </w:r>
            <w:r w:rsidR="008C69AC">
              <w:rPr>
                <w:rFonts w:ascii="Aptos" w:hAnsi="Aptos" w:cstheme="minorBidi"/>
              </w:rPr>
              <w:t> </w:t>
            </w:r>
            <w:r w:rsidRPr="00BA567F">
              <w:rPr>
                <w:rFonts w:ascii="Aptos" w:hAnsi="Aptos" w:cstheme="minorBidi"/>
              </w:rPr>
              <w:t>możliwości świadczenia usługi.</w:t>
            </w:r>
            <w:r w:rsidR="008C69AC">
              <w:rPr>
                <w:rFonts w:ascii="Aptos" w:hAnsi="Aptos" w:cstheme="minorBidi"/>
              </w:rPr>
              <w:t xml:space="preserve"> </w:t>
            </w:r>
            <w:r w:rsidRPr="00BA567F">
              <w:rPr>
                <w:rFonts w:ascii="Aptos" w:hAnsi="Aptos" w:cstheme="minorBidi"/>
              </w:rPr>
              <w:t>Można by też zastosować oświadczenie o</w:t>
            </w:r>
            <w:r w:rsidR="008C69AC">
              <w:rPr>
                <w:rFonts w:ascii="Aptos" w:hAnsi="Aptos" w:cstheme="minorBidi"/>
              </w:rPr>
              <w:t> </w:t>
            </w:r>
            <w:r w:rsidRPr="00BA567F">
              <w:rPr>
                <w:rFonts w:ascii="Aptos" w:hAnsi="Aptos" w:cstheme="minorBidi"/>
              </w:rPr>
              <w:t>braku powiązań drugiego stopnia przy zawieraniu umowy na świadczenie usługi, ale wtedy usługobiorca musiałby poznać wszystkie podmioty powiązane z organizacją i członków rodzin władz łącznie z</w:t>
            </w:r>
            <w:r w:rsidR="00DC0440">
              <w:rPr>
                <w:rFonts w:ascii="Aptos" w:hAnsi="Aptos" w:cstheme="minorBidi"/>
              </w:rPr>
              <w:t> </w:t>
            </w:r>
            <w:r w:rsidRPr="00BA567F">
              <w:rPr>
                <w:rFonts w:ascii="Aptos" w:hAnsi="Aptos" w:cstheme="minorBidi"/>
              </w:rPr>
              <w:t>powinowactwem w linii bocznej do drugiego stopnia, aby mógł to zgodnie z prawdą oświadczyć.</w:t>
            </w:r>
            <w:r w:rsidR="008C69AC">
              <w:rPr>
                <w:rFonts w:ascii="Aptos" w:hAnsi="Aptos" w:cstheme="minorBidi"/>
              </w:rPr>
              <w:t xml:space="preserve"> </w:t>
            </w:r>
            <w:r w:rsidRPr="00BA567F">
              <w:rPr>
                <w:rFonts w:ascii="Aptos" w:hAnsi="Aptos" w:cstheme="minorBidi"/>
              </w:rPr>
              <w:t>Czynności te byłyby niewspółmiernie skomplikowane i czasochłonne w stosunku do efektu, jaki miałby zostać osiągnięty.</w:t>
            </w:r>
          </w:p>
        </w:tc>
        <w:tc>
          <w:tcPr>
            <w:tcW w:w="3261" w:type="dxa"/>
            <w:vAlign w:val="center"/>
          </w:tcPr>
          <w:p w14:paraId="2126280B" w14:textId="4794EC0E" w:rsidR="00B37DCB" w:rsidRPr="00BA567F" w:rsidRDefault="00B37DCB" w:rsidP="008C69AC">
            <w:pPr>
              <w:suppressAutoHyphens/>
              <w:spacing w:after="120" w:line="276" w:lineRule="auto"/>
              <w:rPr>
                <w:rFonts w:ascii="Aptos" w:hAnsi="Aptos" w:cstheme="minorHAnsi"/>
              </w:rPr>
            </w:pPr>
            <w:r w:rsidRPr="008C69AC">
              <w:rPr>
                <w:rFonts w:ascii="Aptos" w:hAnsi="Aptos" w:cstheme="minorHAnsi"/>
                <w:b/>
                <w:bCs/>
              </w:rPr>
              <w:t>Uwaga nieuwzględniona</w:t>
            </w:r>
            <w:r w:rsidRPr="00BA567F">
              <w:rPr>
                <w:rFonts w:ascii="Aptos" w:hAnsi="Aptos" w:cstheme="minorHAnsi"/>
              </w:rPr>
              <w:t>.</w:t>
            </w:r>
            <w:r w:rsidR="008C69AC">
              <w:rPr>
                <w:rFonts w:ascii="Aptos" w:hAnsi="Aptos" w:cstheme="minorHAnsi"/>
              </w:rPr>
              <w:br/>
            </w:r>
            <w:r w:rsidRPr="00BA567F">
              <w:rPr>
                <w:rFonts w:ascii="Aptos" w:hAnsi="Aptos" w:cstheme="minorHAnsi"/>
              </w:rPr>
              <w:t>Wprowadzony zapis ma na celu zapewnienie pełnej przejrzystości, konkurencyjności oraz równego traktowania podmiotów przy wydatkowaniu środków publicznych</w:t>
            </w:r>
            <w:r w:rsidR="008C69AC">
              <w:rPr>
                <w:rFonts w:ascii="Aptos" w:hAnsi="Aptos" w:cstheme="minorHAnsi"/>
              </w:rPr>
              <w:t>, w szczególności w sytuacji powierzana wykonania usługi podmiotom prowadzącym działalność gospodarczą (generującym zyski)</w:t>
            </w:r>
            <w:r w:rsidRPr="00BA567F">
              <w:rPr>
                <w:rFonts w:ascii="Aptos" w:hAnsi="Aptos" w:cstheme="minorHAnsi"/>
              </w:rPr>
              <w:t>. Organizacja pozarządowa jako dysponent środków publicznych, jest zobowiązana do dołożenia najwyższej staranności, aby wykluczyć wszelkie powiązania kapitałowe lub osobowe z wykonawcami usług.</w:t>
            </w:r>
          </w:p>
        </w:tc>
      </w:tr>
      <w:tr w:rsidR="00B37DCB" w:rsidRPr="0079789E" w14:paraId="4D8ED68A" w14:textId="77777777" w:rsidTr="00155065">
        <w:tc>
          <w:tcPr>
            <w:tcW w:w="851" w:type="dxa"/>
            <w:vAlign w:val="center"/>
          </w:tcPr>
          <w:p w14:paraId="1C86FF6E" w14:textId="1E6AAC61" w:rsidR="00B37DCB" w:rsidRPr="00BA567F" w:rsidRDefault="00B37DCB" w:rsidP="008C69AC">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7</w:t>
            </w:r>
            <w:r w:rsidRPr="00BA567F">
              <w:rPr>
                <w:rFonts w:ascii="Aptos" w:hAnsi="Aptos" w:cstheme="minorHAnsi"/>
              </w:rPr>
              <w:t>.7</w:t>
            </w:r>
          </w:p>
        </w:tc>
        <w:tc>
          <w:tcPr>
            <w:tcW w:w="2977" w:type="dxa"/>
            <w:vAlign w:val="center"/>
          </w:tcPr>
          <w:p w14:paraId="0201ED57" w14:textId="1AE59520" w:rsidR="00B37DCB" w:rsidRPr="00BA567F" w:rsidRDefault="00B37DCB" w:rsidP="008C69AC">
            <w:pPr>
              <w:suppressAutoHyphens/>
              <w:spacing w:after="120" w:line="276" w:lineRule="auto"/>
              <w:rPr>
                <w:rFonts w:ascii="Aptos" w:hAnsi="Aptos" w:cstheme="minorHAnsi"/>
              </w:rPr>
            </w:pPr>
            <w:r w:rsidRPr="00BA567F">
              <w:rPr>
                <w:rFonts w:ascii="Aptos" w:hAnsi="Aptos" w:cstheme="minorHAnsi"/>
              </w:rPr>
              <w:t>FUNDACJA ARKADIA</w:t>
            </w:r>
          </w:p>
        </w:tc>
        <w:tc>
          <w:tcPr>
            <w:tcW w:w="2552" w:type="dxa"/>
            <w:vAlign w:val="center"/>
          </w:tcPr>
          <w:p w14:paraId="1EFAD5EF" w14:textId="79EF37D0" w:rsidR="00B37DCB" w:rsidRPr="00BA567F" w:rsidRDefault="00B37DCB" w:rsidP="008C69AC">
            <w:pPr>
              <w:suppressAutoHyphens/>
              <w:spacing w:after="120" w:line="276" w:lineRule="auto"/>
              <w:rPr>
                <w:rFonts w:ascii="Aptos" w:hAnsi="Aptos" w:cstheme="minorHAnsi"/>
              </w:rPr>
            </w:pPr>
            <w:r w:rsidRPr="00BA567F">
              <w:rPr>
                <w:rFonts w:ascii="Aptos" w:hAnsi="Aptos" w:cstheme="minorHAnsi"/>
              </w:rPr>
              <w:t>Regulamin składania, rozpatrywania, sekcja IV.3 Warunki projektów</w:t>
            </w:r>
          </w:p>
        </w:tc>
        <w:tc>
          <w:tcPr>
            <w:tcW w:w="3118" w:type="dxa"/>
            <w:vAlign w:val="center"/>
          </w:tcPr>
          <w:p w14:paraId="17EDF591" w14:textId="73F2F22E" w:rsidR="00B37DCB" w:rsidRPr="00BA567F" w:rsidRDefault="00B37DCB" w:rsidP="008C69AC">
            <w:pPr>
              <w:suppressAutoHyphens/>
              <w:spacing w:after="120" w:line="276" w:lineRule="auto"/>
              <w:rPr>
                <w:rFonts w:ascii="Aptos" w:hAnsi="Aptos" w:cstheme="minorBidi"/>
              </w:rPr>
            </w:pPr>
            <w:r w:rsidRPr="00BA567F">
              <w:rPr>
                <w:rFonts w:ascii="Aptos" w:hAnsi="Aptos" w:cstheme="minorBidi"/>
              </w:rPr>
              <w:t>„Placówka musi funkcjonować od co najmniej pół roku, licząc wstecz od daty ogłoszenia konkursu.”</w:t>
            </w:r>
            <w:r w:rsidR="008C69AC">
              <w:rPr>
                <w:rFonts w:ascii="Aptos" w:hAnsi="Aptos" w:cstheme="minorBidi"/>
              </w:rPr>
              <w:t xml:space="preserve"> </w:t>
            </w:r>
            <w:r w:rsidRPr="00BA567F">
              <w:rPr>
                <w:rFonts w:ascii="Aptos" w:hAnsi="Aptos" w:cstheme="minorBidi"/>
              </w:rPr>
              <w:t>Proponujemy zapis:</w:t>
            </w:r>
            <w:r w:rsidR="008C69AC">
              <w:rPr>
                <w:rFonts w:ascii="Aptos" w:hAnsi="Aptos" w:cstheme="minorBidi"/>
              </w:rPr>
              <w:t xml:space="preserve"> </w:t>
            </w:r>
            <w:r w:rsidRPr="00BA567F">
              <w:rPr>
                <w:rFonts w:ascii="Aptos" w:hAnsi="Aptos" w:cstheme="minorBidi"/>
              </w:rPr>
              <w:t>„Placówka musi funkcjonować co najmniej od 1 kwietnia roku, w</w:t>
            </w:r>
            <w:r w:rsidR="008C69AC">
              <w:rPr>
                <w:rFonts w:ascii="Aptos" w:hAnsi="Aptos" w:cstheme="minorBidi"/>
              </w:rPr>
              <w:t> </w:t>
            </w:r>
            <w:r w:rsidRPr="00BA567F">
              <w:rPr>
                <w:rFonts w:ascii="Aptos" w:hAnsi="Aptos" w:cstheme="minorBidi"/>
              </w:rPr>
              <w:t>którym ogłaszany jest konkurs.”</w:t>
            </w:r>
          </w:p>
        </w:tc>
        <w:tc>
          <w:tcPr>
            <w:tcW w:w="3544" w:type="dxa"/>
            <w:vAlign w:val="center"/>
          </w:tcPr>
          <w:p w14:paraId="1EF26796" w14:textId="4BCB3747" w:rsidR="00B37DCB" w:rsidRPr="00BA567F" w:rsidRDefault="00B37DCB" w:rsidP="008C69AC">
            <w:pPr>
              <w:suppressAutoHyphens/>
              <w:spacing w:after="120" w:line="276" w:lineRule="auto"/>
              <w:rPr>
                <w:rFonts w:ascii="Aptos" w:hAnsi="Aptos" w:cstheme="minorBidi"/>
              </w:rPr>
            </w:pPr>
            <w:r w:rsidRPr="00BA567F">
              <w:rPr>
                <w:rFonts w:ascii="Aptos" w:hAnsi="Aptos" w:cstheme="minorBidi"/>
              </w:rPr>
              <w:t>Obecnie organizacje muszą w ciemno rozpoczynać działalność placówki, nie znając konkretnej daty ogłoszenia konkursu. Data ta zmienia się z</w:t>
            </w:r>
            <w:r w:rsidR="007A08CA">
              <w:rPr>
                <w:rFonts w:ascii="Aptos" w:hAnsi="Aptos" w:cstheme="minorBidi"/>
              </w:rPr>
              <w:t> </w:t>
            </w:r>
            <w:r w:rsidRPr="00BA567F">
              <w:rPr>
                <w:rFonts w:ascii="Aptos" w:hAnsi="Aptos" w:cstheme="minorBidi"/>
              </w:rPr>
              <w:t>roku na rok (może to być wrzesień, a bywał też listopad). W poprzednim konkursie zawarliśmy umowę na najem lokalu z gminą 21.03.2025 r. i</w:t>
            </w:r>
            <w:r w:rsidR="008C69AC">
              <w:rPr>
                <w:rFonts w:ascii="Aptos" w:hAnsi="Aptos" w:cstheme="minorBidi"/>
              </w:rPr>
              <w:t> </w:t>
            </w:r>
            <w:r w:rsidRPr="00BA567F">
              <w:rPr>
                <w:rFonts w:ascii="Aptos" w:hAnsi="Aptos" w:cstheme="minorBidi"/>
              </w:rPr>
              <w:t>dopiero 18.09.2025 r. okazało się, że było to 3 dni za późno. Ustalenie konkretnej daty ograniczy ryzyko dla organizacji, które muszą z własnych środków ponosić koszt funkcjonowania placówki, nie wiedząc przez kilka miesięcy, czy w ogóle będą mogły wziąć udział w konkursie. Zmiana pozwoli z większą stabilnością planować przyszłe działania.</w:t>
            </w:r>
          </w:p>
        </w:tc>
        <w:tc>
          <w:tcPr>
            <w:tcW w:w="3261" w:type="dxa"/>
            <w:vAlign w:val="center"/>
          </w:tcPr>
          <w:p w14:paraId="547CA9E7" w14:textId="6B2D3D67" w:rsidR="00B37DCB" w:rsidRPr="00BA567F" w:rsidRDefault="00B37DCB" w:rsidP="008C69AC">
            <w:pPr>
              <w:suppressAutoHyphens/>
              <w:spacing w:after="120" w:line="276" w:lineRule="auto"/>
              <w:rPr>
                <w:rFonts w:ascii="Aptos" w:hAnsi="Aptos" w:cstheme="minorHAnsi"/>
              </w:rPr>
            </w:pPr>
            <w:r w:rsidRPr="008C69AC">
              <w:rPr>
                <w:rFonts w:ascii="Aptos" w:hAnsi="Aptos" w:cstheme="minorHAnsi"/>
                <w:b/>
                <w:bCs/>
              </w:rPr>
              <w:t>Uwaga nieuwzględniona</w:t>
            </w:r>
            <w:r w:rsidRPr="00BA567F">
              <w:rPr>
                <w:rFonts w:ascii="Aptos" w:hAnsi="Aptos" w:cstheme="minorHAnsi"/>
              </w:rPr>
              <w:t xml:space="preserve">. </w:t>
            </w:r>
            <w:r w:rsidR="008C69AC">
              <w:rPr>
                <w:rFonts w:ascii="Aptos" w:hAnsi="Aptos" w:cstheme="minorHAnsi"/>
              </w:rPr>
              <w:br/>
            </w:r>
            <w:r w:rsidRPr="00BA567F">
              <w:rPr>
                <w:rFonts w:ascii="Aptos" w:hAnsi="Aptos" w:cstheme="minorHAnsi"/>
              </w:rPr>
              <w:t>Warunek ten ma na celu zweryfikowanie faktycznego, stałego wsparcia osób z</w:t>
            </w:r>
            <w:r w:rsidR="008C69AC">
              <w:rPr>
                <w:rFonts w:ascii="Aptos" w:hAnsi="Aptos" w:cstheme="minorHAnsi"/>
              </w:rPr>
              <w:t> </w:t>
            </w:r>
            <w:r w:rsidRPr="00BA567F">
              <w:rPr>
                <w:rFonts w:ascii="Aptos" w:hAnsi="Aptos" w:cstheme="minorHAnsi"/>
              </w:rPr>
              <w:t>niepełnosprawnościami, a</w:t>
            </w:r>
            <w:r w:rsidR="008C69AC">
              <w:rPr>
                <w:rFonts w:ascii="Aptos" w:hAnsi="Aptos" w:cstheme="minorHAnsi"/>
              </w:rPr>
              <w:t> </w:t>
            </w:r>
            <w:r w:rsidRPr="00BA567F">
              <w:rPr>
                <w:rFonts w:ascii="Aptos" w:hAnsi="Aptos" w:cstheme="minorHAnsi"/>
              </w:rPr>
              <w:t>nie wyłącznie formalnego potwierdzenia dysponowania lokalem. „Prowadzenie rehabilitacji w placówce (rehabilitacja ciągła)” oznacza prowadzenie ciągłej rehabilitacji osób z</w:t>
            </w:r>
            <w:r w:rsidR="008C69AC">
              <w:rPr>
                <w:rFonts w:ascii="Aptos" w:hAnsi="Aptos" w:cstheme="minorHAnsi"/>
              </w:rPr>
              <w:t> </w:t>
            </w:r>
            <w:r w:rsidRPr="00BA567F">
              <w:rPr>
                <w:rFonts w:ascii="Aptos" w:hAnsi="Aptos" w:cstheme="minorHAnsi"/>
              </w:rPr>
              <w:t>niepełnosprawnościami w</w:t>
            </w:r>
            <w:r w:rsidR="008C69AC">
              <w:rPr>
                <w:rFonts w:ascii="Aptos" w:hAnsi="Aptos" w:cstheme="minorHAnsi"/>
              </w:rPr>
              <w:t> </w:t>
            </w:r>
            <w:r w:rsidRPr="00BA567F">
              <w:rPr>
                <w:rFonts w:ascii="Aptos" w:hAnsi="Aptos" w:cstheme="minorHAnsi"/>
              </w:rPr>
              <w:t>specjalistycznej placówce, którą kieruje organizacja. Sam fakt zawarcia umowy najmu nieruchomości nie jest tożsamy z</w:t>
            </w:r>
            <w:r w:rsidR="008C69AC">
              <w:rPr>
                <w:rFonts w:ascii="Aptos" w:hAnsi="Aptos" w:cstheme="minorHAnsi"/>
              </w:rPr>
              <w:t> </w:t>
            </w:r>
            <w:r w:rsidRPr="00BA567F">
              <w:rPr>
                <w:rFonts w:ascii="Aptos" w:hAnsi="Aptos" w:cstheme="minorHAnsi"/>
              </w:rPr>
              <w:t xml:space="preserve">uruchomieniem placówki. Nie chodzi tylko o to, </w:t>
            </w:r>
            <w:r w:rsidR="008C69AC">
              <w:rPr>
                <w:rFonts w:ascii="Aptos" w:hAnsi="Aptos" w:cstheme="minorHAnsi"/>
              </w:rPr>
              <w:t xml:space="preserve">aby </w:t>
            </w:r>
            <w:r w:rsidRPr="00BA567F">
              <w:rPr>
                <w:rFonts w:ascii="Aptos" w:hAnsi="Aptos" w:cstheme="minorHAnsi"/>
              </w:rPr>
              <w:t>organizacja posiadała niezbędne zasoby lokalowe, kadrowe i rzeczowe, ale przede wszystkim realnie prowadziła w placówce wsparcie na rzecz osób z</w:t>
            </w:r>
            <w:r w:rsidR="008C69AC">
              <w:rPr>
                <w:rFonts w:ascii="Aptos" w:hAnsi="Aptos" w:cstheme="minorHAnsi"/>
              </w:rPr>
              <w:t> </w:t>
            </w:r>
            <w:r w:rsidRPr="00BA567F">
              <w:rPr>
                <w:rFonts w:ascii="Aptos" w:hAnsi="Aptos" w:cstheme="minorHAnsi"/>
              </w:rPr>
              <w:t>niepełnosprawnościami w</w:t>
            </w:r>
            <w:r w:rsidR="008C69AC">
              <w:rPr>
                <w:rFonts w:ascii="Aptos" w:hAnsi="Aptos" w:cstheme="minorHAnsi"/>
              </w:rPr>
              <w:t> </w:t>
            </w:r>
            <w:r w:rsidRPr="00BA567F">
              <w:rPr>
                <w:rFonts w:ascii="Aptos" w:hAnsi="Aptos" w:cstheme="minorHAnsi"/>
              </w:rPr>
              <w:t>sposób ciągły.</w:t>
            </w:r>
          </w:p>
        </w:tc>
      </w:tr>
      <w:tr w:rsidR="00B37DCB" w:rsidRPr="0079789E" w14:paraId="688A5F67" w14:textId="77777777" w:rsidTr="00155065">
        <w:tc>
          <w:tcPr>
            <w:tcW w:w="851" w:type="dxa"/>
            <w:vAlign w:val="center"/>
          </w:tcPr>
          <w:p w14:paraId="7BC93AE1" w14:textId="7A58209C" w:rsidR="00B37DCB" w:rsidRPr="00BA567F" w:rsidRDefault="00B37DCB" w:rsidP="008C69AC">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7</w:t>
            </w:r>
            <w:r w:rsidRPr="00BA567F">
              <w:rPr>
                <w:rFonts w:ascii="Aptos" w:hAnsi="Aptos" w:cstheme="minorHAnsi"/>
              </w:rPr>
              <w:t>.8</w:t>
            </w:r>
          </w:p>
        </w:tc>
        <w:tc>
          <w:tcPr>
            <w:tcW w:w="2977" w:type="dxa"/>
            <w:vAlign w:val="center"/>
          </w:tcPr>
          <w:p w14:paraId="71E4C644" w14:textId="7496BD18" w:rsidR="00B37DCB" w:rsidRPr="00BA567F" w:rsidRDefault="00B37DCB" w:rsidP="008C69AC">
            <w:pPr>
              <w:suppressAutoHyphens/>
              <w:spacing w:after="120" w:line="276" w:lineRule="auto"/>
              <w:rPr>
                <w:rFonts w:ascii="Aptos" w:hAnsi="Aptos" w:cstheme="minorHAnsi"/>
              </w:rPr>
            </w:pPr>
            <w:r w:rsidRPr="00BA567F">
              <w:rPr>
                <w:rFonts w:ascii="Aptos" w:hAnsi="Aptos" w:cstheme="minorHAnsi"/>
              </w:rPr>
              <w:t>FUNDACJA ARKADIA</w:t>
            </w:r>
          </w:p>
        </w:tc>
        <w:tc>
          <w:tcPr>
            <w:tcW w:w="2552" w:type="dxa"/>
            <w:vAlign w:val="center"/>
          </w:tcPr>
          <w:p w14:paraId="70971AB5" w14:textId="57B1A7A1" w:rsidR="00B37DCB" w:rsidRPr="00BA567F" w:rsidRDefault="00B37DCB" w:rsidP="008C69AC">
            <w:pPr>
              <w:suppressAutoHyphens/>
              <w:spacing w:after="120" w:line="276" w:lineRule="auto"/>
              <w:rPr>
                <w:rFonts w:ascii="Aptos" w:hAnsi="Aptos" w:cstheme="minorHAnsi"/>
              </w:rPr>
            </w:pPr>
            <w:r w:rsidRPr="00BA567F">
              <w:rPr>
                <w:rFonts w:ascii="Aptos" w:hAnsi="Aptos" w:cstheme="minorHAnsi"/>
              </w:rPr>
              <w:t>Komunikat Konsultacje dla NGO – projekt „Zasad wspierania realizacji zadań” (2026)</w:t>
            </w:r>
          </w:p>
        </w:tc>
        <w:tc>
          <w:tcPr>
            <w:tcW w:w="3118" w:type="dxa"/>
            <w:vAlign w:val="center"/>
          </w:tcPr>
          <w:p w14:paraId="126B3C2D" w14:textId="77777777" w:rsidR="00B37DCB" w:rsidRPr="00BA567F" w:rsidRDefault="00B37DCB" w:rsidP="008C69AC">
            <w:pPr>
              <w:suppressAutoHyphens/>
              <w:spacing w:after="120" w:line="276" w:lineRule="auto"/>
              <w:rPr>
                <w:rFonts w:ascii="Aptos" w:hAnsi="Aptos" w:cstheme="minorBidi"/>
              </w:rPr>
            </w:pPr>
            <w:r w:rsidRPr="00BA567F">
              <w:rPr>
                <w:rFonts w:ascii="Aptos" w:hAnsi="Aptos" w:cstheme="minorBidi"/>
              </w:rPr>
              <w:t>„w kierunku pomocy 1: (…) ustalać wartość wskaźników bazowych również dla wskaźnika odnoszącego się do liczby osób zatrudnionych.”</w:t>
            </w:r>
          </w:p>
          <w:p w14:paraId="3A16129A" w14:textId="7E252412" w:rsidR="00B37DCB" w:rsidRPr="008C69AC" w:rsidRDefault="00B37DCB" w:rsidP="008C69AC">
            <w:pPr>
              <w:pStyle w:val="Akapitzlist"/>
              <w:numPr>
                <w:ilvl w:val="0"/>
                <w:numId w:val="66"/>
              </w:numPr>
              <w:suppressAutoHyphens/>
              <w:spacing w:after="120" w:line="276" w:lineRule="auto"/>
              <w:rPr>
                <w:rFonts w:ascii="Aptos" w:hAnsi="Aptos" w:cstheme="minorBidi"/>
                <w:sz w:val="24"/>
                <w:szCs w:val="22"/>
              </w:rPr>
            </w:pPr>
            <w:r w:rsidRPr="008C69AC">
              <w:rPr>
                <w:rFonts w:ascii="Aptos" w:hAnsi="Aptos" w:cstheme="minorBidi"/>
                <w:sz w:val="24"/>
                <w:szCs w:val="22"/>
              </w:rPr>
              <w:t>Co będzie oznaczało wprowadzenie wskaźnika w praktyce? Wnioski z wartością poniżej wskaźnika bazowego będą musiały podnieść go do tej wartości, aby móc realizować projekt?</w:t>
            </w:r>
          </w:p>
          <w:p w14:paraId="6FE88345" w14:textId="4C776E66" w:rsidR="00B37DCB" w:rsidRPr="008C69AC" w:rsidRDefault="00B37DCB" w:rsidP="008C69AC">
            <w:pPr>
              <w:pStyle w:val="Akapitzlist"/>
              <w:numPr>
                <w:ilvl w:val="0"/>
                <w:numId w:val="66"/>
              </w:numPr>
              <w:suppressAutoHyphens/>
              <w:spacing w:after="120" w:line="276" w:lineRule="auto"/>
              <w:rPr>
                <w:rFonts w:ascii="Aptos" w:hAnsi="Aptos" w:cstheme="minorBidi"/>
              </w:rPr>
            </w:pPr>
            <w:r w:rsidRPr="008C69AC">
              <w:rPr>
                <w:rFonts w:ascii="Aptos" w:hAnsi="Aptos" w:cstheme="minorBidi"/>
                <w:sz w:val="24"/>
                <w:szCs w:val="22"/>
              </w:rPr>
              <w:t>Prosimy o podanie przy publikacji ogłoszenia o konkursie wartość tego wskaźnika dla poprzedniego konkursu.</w:t>
            </w:r>
          </w:p>
        </w:tc>
        <w:tc>
          <w:tcPr>
            <w:tcW w:w="3544" w:type="dxa"/>
            <w:vAlign w:val="center"/>
          </w:tcPr>
          <w:p w14:paraId="4600CF19" w14:textId="1E73DF64" w:rsidR="00B37DCB" w:rsidRPr="00BA567F" w:rsidRDefault="00B37DCB" w:rsidP="008C69AC">
            <w:pPr>
              <w:suppressAutoHyphens/>
              <w:spacing w:after="120" w:line="276" w:lineRule="auto"/>
              <w:rPr>
                <w:rFonts w:ascii="Aptos" w:hAnsi="Aptos" w:cstheme="minorBidi"/>
              </w:rPr>
            </w:pPr>
            <w:r w:rsidRPr="00BA567F">
              <w:rPr>
                <w:rFonts w:ascii="Aptos" w:hAnsi="Aptos" w:cstheme="minorBidi"/>
              </w:rPr>
              <w:t>Podanie wskaźnika dla poprzedniego konkursu będzie ważną informacją przy tworzeniu nowego wniosku – wskaźniki bazowe dotyczące kosztów z poprzednich konkursów są publicznie dostępne i wyznaczają benchmark, do którego można się odnosić.</w:t>
            </w:r>
          </w:p>
        </w:tc>
        <w:tc>
          <w:tcPr>
            <w:tcW w:w="3261" w:type="dxa"/>
            <w:vAlign w:val="center"/>
          </w:tcPr>
          <w:p w14:paraId="2815D49D" w14:textId="2E341549" w:rsidR="00B37DCB" w:rsidRPr="00BA567F" w:rsidRDefault="00B37DCB" w:rsidP="008C69AC">
            <w:pPr>
              <w:suppressAutoHyphens/>
              <w:spacing w:after="120" w:line="276" w:lineRule="auto"/>
              <w:rPr>
                <w:rFonts w:ascii="Aptos" w:hAnsi="Aptos" w:cstheme="minorHAnsi"/>
              </w:rPr>
            </w:pPr>
            <w:r w:rsidRPr="008C69AC">
              <w:rPr>
                <w:rFonts w:ascii="Aptos" w:hAnsi="Aptos" w:cstheme="minorHAnsi"/>
                <w:b/>
                <w:bCs/>
              </w:rPr>
              <w:t>Uwaga nieuwzględniona</w:t>
            </w:r>
            <w:r w:rsidRPr="00BA567F">
              <w:rPr>
                <w:rFonts w:ascii="Aptos" w:hAnsi="Aptos" w:cstheme="minorHAnsi"/>
              </w:rPr>
              <w:t>.</w:t>
            </w:r>
            <w:r w:rsidR="008C69AC">
              <w:rPr>
                <w:rFonts w:ascii="Aptos" w:hAnsi="Aptos" w:cstheme="minorHAnsi"/>
              </w:rPr>
              <w:br/>
            </w:r>
            <w:r w:rsidRPr="00BA567F">
              <w:rPr>
                <w:rFonts w:ascii="Aptos" w:hAnsi="Aptos" w:cstheme="minorHAnsi"/>
              </w:rPr>
              <w:t>Proponowane rozwiązanie nie zmienia podstawowej zasady wyliczania wskaźnika, która nadal opiera się na danych z wniosków składanych przez organizacje w konkursie. Wprowadzana zmiana dotyczy jedynie ujednolicenia sposobu odcinania wartości skrajnych. Po zakończeniu naboru wniosków w ramach konkursu, a przed wyliczeniem wartości wskaźników bazowych, zostanie ustalona grupa wniosków, które następnie zostaną poddane analizie pod kątem wartości wskaźników nakładu. Wartości te wynikają z</w:t>
            </w:r>
            <w:r w:rsidR="008C69AC">
              <w:rPr>
                <w:rFonts w:ascii="Aptos" w:hAnsi="Aptos" w:cstheme="minorHAnsi"/>
              </w:rPr>
              <w:t> </w:t>
            </w:r>
            <w:r w:rsidRPr="00BA567F">
              <w:rPr>
                <w:rFonts w:ascii="Aptos" w:hAnsi="Aptos" w:cstheme="minorHAnsi"/>
              </w:rPr>
              <w:t>analizy średnich wartości wskaźników nakładu z</w:t>
            </w:r>
            <w:r w:rsidR="00A327AD">
              <w:rPr>
                <w:rFonts w:ascii="Aptos" w:hAnsi="Aptos" w:cstheme="minorHAnsi"/>
              </w:rPr>
              <w:t> </w:t>
            </w:r>
            <w:r w:rsidRPr="00BA567F">
              <w:rPr>
                <w:rFonts w:ascii="Aptos" w:hAnsi="Aptos" w:cstheme="minorHAnsi"/>
              </w:rPr>
              <w:t>wniosków złożonych przez organizacje w danej edycji konkursu. Jeżeli komisja konkursowa zidentyfikuje, że w danym wniosku wartość wskaźnika nakładu została przekroczona w stosunku do wartości wskaźnika bazowego, wówczas obniża proponowaną kwotę dofinansowania. Zmniejszeniu ulega wówczas wartość wskaźnika nakładu do poziomu, który jest porównywalny z innymi projektami tego samego typu.</w:t>
            </w:r>
          </w:p>
        </w:tc>
      </w:tr>
      <w:tr w:rsidR="00B37DCB" w:rsidRPr="0079789E" w14:paraId="0AF34466" w14:textId="77777777" w:rsidTr="00155065">
        <w:tc>
          <w:tcPr>
            <w:tcW w:w="851" w:type="dxa"/>
            <w:vAlign w:val="center"/>
          </w:tcPr>
          <w:p w14:paraId="1F7AE07D" w14:textId="59AD8331" w:rsidR="00B37DCB" w:rsidRPr="00BA567F" w:rsidRDefault="00B37DCB" w:rsidP="008C69AC">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7</w:t>
            </w:r>
            <w:r w:rsidRPr="00BA567F">
              <w:rPr>
                <w:rFonts w:ascii="Aptos" w:hAnsi="Aptos" w:cstheme="minorHAnsi"/>
              </w:rPr>
              <w:t>.9</w:t>
            </w:r>
          </w:p>
        </w:tc>
        <w:tc>
          <w:tcPr>
            <w:tcW w:w="2977" w:type="dxa"/>
            <w:vAlign w:val="center"/>
          </w:tcPr>
          <w:p w14:paraId="4802EEBB" w14:textId="55E14511" w:rsidR="00B37DCB" w:rsidRPr="00BA567F" w:rsidRDefault="00B37DCB" w:rsidP="008C69AC">
            <w:pPr>
              <w:suppressAutoHyphens/>
              <w:spacing w:after="120" w:line="276" w:lineRule="auto"/>
              <w:rPr>
                <w:rFonts w:ascii="Aptos" w:hAnsi="Aptos" w:cstheme="minorHAnsi"/>
              </w:rPr>
            </w:pPr>
            <w:r w:rsidRPr="00BA567F">
              <w:rPr>
                <w:rFonts w:ascii="Aptos" w:hAnsi="Aptos" w:cstheme="minorHAnsi"/>
              </w:rPr>
              <w:t>FUNDACJA ARKADIA</w:t>
            </w:r>
          </w:p>
        </w:tc>
        <w:tc>
          <w:tcPr>
            <w:tcW w:w="2552" w:type="dxa"/>
            <w:vAlign w:val="center"/>
          </w:tcPr>
          <w:p w14:paraId="338D552D" w14:textId="387AF207" w:rsidR="00B37DCB" w:rsidRPr="00BA567F" w:rsidRDefault="00B37DCB" w:rsidP="008C69AC">
            <w:pPr>
              <w:suppressAutoHyphens/>
              <w:spacing w:after="120" w:line="276" w:lineRule="auto"/>
              <w:rPr>
                <w:rFonts w:ascii="Aptos" w:hAnsi="Aptos" w:cstheme="minorHAnsi"/>
              </w:rPr>
            </w:pPr>
            <w:r w:rsidRPr="00BA567F">
              <w:rPr>
                <w:rFonts w:ascii="Aptos" w:hAnsi="Aptos" w:cstheme="minorHAnsi"/>
              </w:rPr>
              <w:t>Komunikat Konsultacje dla NGO – projekt „Zasad wspierania realizacji zadań” (2026)</w:t>
            </w:r>
          </w:p>
        </w:tc>
        <w:tc>
          <w:tcPr>
            <w:tcW w:w="3118" w:type="dxa"/>
            <w:vAlign w:val="center"/>
          </w:tcPr>
          <w:p w14:paraId="1076BD17" w14:textId="77777777" w:rsidR="00B37DCB" w:rsidRPr="00BA567F" w:rsidRDefault="00B37DCB" w:rsidP="008C69AC">
            <w:pPr>
              <w:suppressAutoHyphens/>
              <w:spacing w:after="120" w:line="276" w:lineRule="auto"/>
              <w:rPr>
                <w:rFonts w:ascii="Aptos" w:hAnsi="Aptos" w:cstheme="minorBidi"/>
              </w:rPr>
            </w:pPr>
            <w:r w:rsidRPr="00BA567F">
              <w:rPr>
                <w:rFonts w:ascii="Aptos" w:hAnsi="Aptos" w:cstheme="minorBidi"/>
              </w:rPr>
              <w:t>„w kierunku pomocy 2: wprowadzić, w formie pilotażu, nowy sposób wyznaczania grupy wniosków, które poddamy analizie w celu ustalenia wartości wskaźników bazowych”</w:t>
            </w:r>
          </w:p>
          <w:p w14:paraId="71A17826" w14:textId="7DA4F70F" w:rsidR="00B37DCB" w:rsidRPr="008C69AC" w:rsidRDefault="00B37DCB" w:rsidP="008C69AC">
            <w:pPr>
              <w:pStyle w:val="Akapitzlist"/>
              <w:numPr>
                <w:ilvl w:val="0"/>
                <w:numId w:val="67"/>
              </w:numPr>
              <w:suppressAutoHyphens/>
              <w:spacing w:after="120" w:line="276" w:lineRule="auto"/>
              <w:rPr>
                <w:rFonts w:ascii="Aptos" w:hAnsi="Aptos" w:cstheme="minorBidi"/>
                <w:sz w:val="24"/>
                <w:szCs w:val="22"/>
              </w:rPr>
            </w:pPr>
            <w:r w:rsidRPr="008C69AC">
              <w:rPr>
                <w:rFonts w:ascii="Aptos" w:hAnsi="Aptos" w:cstheme="minorBidi"/>
                <w:sz w:val="24"/>
                <w:szCs w:val="22"/>
              </w:rPr>
              <w:t>Czy oznacza to równoległe stosowanie starego i nowego wskaźnika bazowego?</w:t>
            </w:r>
          </w:p>
          <w:p w14:paraId="50095FA3" w14:textId="3765DE72" w:rsidR="00B37DCB" w:rsidRPr="00BA567F" w:rsidRDefault="00B37DCB" w:rsidP="008C69AC">
            <w:pPr>
              <w:pStyle w:val="Akapitzlist"/>
              <w:numPr>
                <w:ilvl w:val="0"/>
                <w:numId w:val="67"/>
              </w:numPr>
              <w:suppressAutoHyphens/>
              <w:spacing w:after="120" w:line="276" w:lineRule="auto"/>
              <w:rPr>
                <w:rFonts w:ascii="Aptos" w:hAnsi="Aptos" w:cstheme="minorBidi"/>
              </w:rPr>
            </w:pPr>
            <w:r w:rsidRPr="008C69AC">
              <w:rPr>
                <w:rFonts w:ascii="Aptos" w:hAnsi="Aptos" w:cstheme="minorBidi"/>
                <w:sz w:val="24"/>
                <w:szCs w:val="22"/>
              </w:rPr>
              <w:t>Jeżeli nowy wskaźnik ma być wiążący, prosimy o</w:t>
            </w:r>
            <w:r w:rsidR="00297C81">
              <w:rPr>
                <w:rFonts w:ascii="Aptos" w:hAnsi="Aptos" w:cstheme="minorBidi"/>
                <w:sz w:val="24"/>
                <w:szCs w:val="22"/>
              </w:rPr>
              <w:t> </w:t>
            </w:r>
            <w:r w:rsidRPr="008C69AC">
              <w:rPr>
                <w:rFonts w:ascii="Aptos" w:hAnsi="Aptos" w:cstheme="minorBidi"/>
                <w:sz w:val="24"/>
                <w:szCs w:val="22"/>
              </w:rPr>
              <w:t>podanie przy publikacji ogłoszenia o</w:t>
            </w:r>
            <w:r w:rsidR="00297C81">
              <w:rPr>
                <w:rFonts w:ascii="Aptos" w:hAnsi="Aptos" w:cstheme="minorBidi"/>
                <w:sz w:val="24"/>
                <w:szCs w:val="22"/>
              </w:rPr>
              <w:t> </w:t>
            </w:r>
            <w:r w:rsidRPr="008C69AC">
              <w:rPr>
                <w:rFonts w:ascii="Aptos" w:hAnsi="Aptos" w:cstheme="minorBidi"/>
                <w:sz w:val="24"/>
                <w:szCs w:val="22"/>
              </w:rPr>
              <w:t>konkursie wartość tego wskaźnika dla poprzedniego konkursu</w:t>
            </w:r>
            <w:r w:rsidRPr="00BA567F">
              <w:rPr>
                <w:rFonts w:ascii="Aptos" w:hAnsi="Aptos" w:cstheme="minorBidi"/>
              </w:rPr>
              <w:t>.</w:t>
            </w:r>
          </w:p>
        </w:tc>
        <w:tc>
          <w:tcPr>
            <w:tcW w:w="3544" w:type="dxa"/>
            <w:vAlign w:val="center"/>
          </w:tcPr>
          <w:p w14:paraId="12A6C436" w14:textId="73DF8AC1" w:rsidR="00B37DCB" w:rsidRPr="00BA567F" w:rsidRDefault="00B37DCB" w:rsidP="008C69AC">
            <w:pPr>
              <w:suppressAutoHyphens/>
              <w:spacing w:after="120" w:line="276" w:lineRule="auto"/>
              <w:rPr>
                <w:rFonts w:ascii="Aptos" w:hAnsi="Aptos" w:cstheme="minorBidi"/>
              </w:rPr>
            </w:pPr>
            <w:r w:rsidRPr="00BA567F">
              <w:rPr>
                <w:rFonts w:ascii="Aptos" w:hAnsi="Aptos" w:cstheme="minorBidi"/>
              </w:rPr>
              <w:t>Podanie wskaźnika dla poprzedniego konkursu będzie ważną informacją przy tworzeniu nowego wniosku, aby organizacje mogły poznać nowy benchmark, do którego należy się odnosić.</w:t>
            </w:r>
          </w:p>
        </w:tc>
        <w:tc>
          <w:tcPr>
            <w:tcW w:w="3261" w:type="dxa"/>
            <w:vAlign w:val="center"/>
          </w:tcPr>
          <w:p w14:paraId="22C216D9" w14:textId="60E6D12B" w:rsidR="00B37DCB" w:rsidRPr="00BA567F" w:rsidRDefault="00B37DCB" w:rsidP="008C69AC">
            <w:pPr>
              <w:suppressAutoHyphens/>
              <w:spacing w:after="120" w:line="276" w:lineRule="auto"/>
              <w:rPr>
                <w:rFonts w:ascii="Aptos" w:hAnsi="Aptos" w:cstheme="minorHAnsi"/>
              </w:rPr>
            </w:pPr>
            <w:r w:rsidRPr="008C69AC">
              <w:rPr>
                <w:rFonts w:ascii="Aptos" w:hAnsi="Aptos" w:cstheme="minorBidi"/>
                <w:b/>
                <w:bCs/>
              </w:rPr>
              <w:t>Uwaga nieuwzględniona</w:t>
            </w:r>
            <w:r w:rsidRPr="00BA567F">
              <w:rPr>
                <w:rFonts w:ascii="Aptos" w:hAnsi="Aptos" w:cstheme="minorBidi"/>
              </w:rPr>
              <w:t>.</w:t>
            </w:r>
            <w:r w:rsidR="008C69AC">
              <w:rPr>
                <w:rFonts w:ascii="Aptos" w:hAnsi="Aptos" w:cstheme="minorBidi"/>
              </w:rPr>
              <w:br/>
            </w:r>
            <w:r w:rsidRPr="00BA567F">
              <w:rPr>
                <w:rFonts w:ascii="Aptos" w:hAnsi="Aptos" w:cstheme="minorBidi"/>
              </w:rPr>
              <w:t>Proponowane rozwiązanie nie zmienia podstawowej zasady wyliczania wskaźnika, która nadal opiera się na</w:t>
            </w:r>
            <w:r w:rsidR="008C69AC">
              <w:rPr>
                <w:rFonts w:ascii="Aptos" w:hAnsi="Aptos" w:cstheme="minorBidi"/>
              </w:rPr>
              <w:t> </w:t>
            </w:r>
            <w:r w:rsidRPr="00BA567F">
              <w:rPr>
                <w:rFonts w:ascii="Aptos" w:hAnsi="Aptos" w:cstheme="minorBidi"/>
              </w:rPr>
              <w:t>danych z wniosków składanych przez organizacje w konkursie. Wprowadzana zmiana dotyczy jedynie ujednolicenia sposobu odcinania wartości skrajnych. Podczas analizy bierzemy pod uwagę faktyczne koszty realizacji projektów, zgłoszone przez organizacje pozarządowe w</w:t>
            </w:r>
            <w:r w:rsidR="00A327AD">
              <w:rPr>
                <w:rFonts w:ascii="Aptos" w:hAnsi="Aptos" w:cstheme="minorBidi"/>
              </w:rPr>
              <w:t> </w:t>
            </w:r>
            <w:r w:rsidRPr="00BA567F">
              <w:rPr>
                <w:rFonts w:ascii="Aptos" w:hAnsi="Aptos" w:cstheme="minorBidi"/>
              </w:rPr>
              <w:t>danym konkursie. Po</w:t>
            </w:r>
            <w:r w:rsidR="00810A65">
              <w:rPr>
                <w:rFonts w:ascii="Aptos" w:hAnsi="Aptos" w:cstheme="minorBidi"/>
              </w:rPr>
              <w:t> </w:t>
            </w:r>
            <w:r w:rsidRPr="00BA567F">
              <w:rPr>
                <w:rFonts w:ascii="Aptos" w:hAnsi="Aptos" w:cstheme="minorBidi"/>
              </w:rPr>
              <w:t>zakończeniu naboru wniosków w ramach konkursu, a przed wyliczeniem wartości wskaźników bazowych, zostanie ustalona grupa wniosków, które następnie zostaną poddane analizie pod kątem wartości wskaźników nakładu. Poddane analizie w celu określenia wartości wskaźników bazowych zostaną zakwalifikowane te wnioski, w których wartość wskaźnika nakładu jest równa lub wyższa od dolnej granicy i nie przekracza górnej granicy. Wartości te wynikają z analizy średnich wartości wskaźników nakładu dla poszczególnych typów projektów w danym kierunku pomocy.</w:t>
            </w:r>
          </w:p>
        </w:tc>
      </w:tr>
      <w:tr w:rsidR="00B37DCB" w:rsidRPr="0079789E" w14:paraId="29EF6A52" w14:textId="77777777" w:rsidTr="00155065">
        <w:tc>
          <w:tcPr>
            <w:tcW w:w="851" w:type="dxa"/>
            <w:vAlign w:val="center"/>
          </w:tcPr>
          <w:p w14:paraId="3193AE0F" w14:textId="355CF795" w:rsidR="00B37DCB" w:rsidRPr="00BA567F" w:rsidRDefault="00B37DCB" w:rsidP="00810A65">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8</w:t>
            </w:r>
            <w:r w:rsidRPr="00BA567F">
              <w:rPr>
                <w:rFonts w:ascii="Aptos" w:hAnsi="Aptos" w:cstheme="minorHAnsi"/>
              </w:rPr>
              <w:t>.1</w:t>
            </w:r>
          </w:p>
        </w:tc>
        <w:tc>
          <w:tcPr>
            <w:tcW w:w="2977" w:type="dxa"/>
            <w:vAlign w:val="center"/>
          </w:tcPr>
          <w:p w14:paraId="09894759" w14:textId="1FE71C7A" w:rsidR="00B37DCB" w:rsidRPr="00BA567F" w:rsidRDefault="00B37DCB" w:rsidP="00810A65">
            <w:pPr>
              <w:suppressAutoHyphens/>
              <w:spacing w:after="120" w:line="276" w:lineRule="auto"/>
              <w:rPr>
                <w:rFonts w:ascii="Aptos" w:hAnsi="Aptos" w:cstheme="minorHAnsi"/>
              </w:rPr>
            </w:pPr>
            <w:r w:rsidRPr="00BA567F">
              <w:rPr>
                <w:rFonts w:ascii="Aptos" w:hAnsi="Aptos" w:cstheme="minorHAnsi"/>
              </w:rPr>
              <w:t>„DOROTKOWO” FUNDACJA NA RZECZ DOROTY TARGOWSKIEJ I JEJ PRZYJACIÓŁ</w:t>
            </w:r>
          </w:p>
        </w:tc>
        <w:tc>
          <w:tcPr>
            <w:tcW w:w="2552" w:type="dxa"/>
            <w:vAlign w:val="center"/>
          </w:tcPr>
          <w:p w14:paraId="7282E943" w14:textId="2D648CF6" w:rsidR="00B37DCB" w:rsidRPr="00BA567F" w:rsidRDefault="00810A65" w:rsidP="00810A65">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 realizacji projektów</w:t>
            </w:r>
            <w:r>
              <w:rPr>
                <w:rFonts w:ascii="Aptos" w:hAnsi="Aptos" w:cstheme="minorHAnsi"/>
              </w:rPr>
              <w:t>”</w:t>
            </w:r>
          </w:p>
        </w:tc>
        <w:tc>
          <w:tcPr>
            <w:tcW w:w="3118" w:type="dxa"/>
            <w:vAlign w:val="center"/>
          </w:tcPr>
          <w:p w14:paraId="02F2F38C" w14:textId="32B0986B" w:rsidR="00B37DCB" w:rsidRPr="00BA567F" w:rsidRDefault="00B37DCB" w:rsidP="00810A65">
            <w:pPr>
              <w:suppressAutoHyphens/>
              <w:spacing w:after="120" w:line="276" w:lineRule="auto"/>
              <w:rPr>
                <w:rFonts w:ascii="Aptos" w:hAnsi="Aptos" w:cstheme="minorBidi"/>
              </w:rPr>
            </w:pPr>
            <w:r w:rsidRPr="00BA567F">
              <w:rPr>
                <w:rFonts w:ascii="Aptos" w:hAnsi="Aptos" w:cstheme="minorBidi"/>
              </w:rPr>
              <w:t>JEST na str. 14 Regulaminu:</w:t>
            </w:r>
            <w:r w:rsidR="00810A65">
              <w:rPr>
                <w:rFonts w:ascii="Aptos" w:hAnsi="Aptos" w:cstheme="minorBidi"/>
              </w:rPr>
              <w:t xml:space="preserve"> </w:t>
            </w:r>
            <w:r w:rsidRPr="00BA567F">
              <w:rPr>
                <w:rFonts w:ascii="Aptos" w:hAnsi="Aptos" w:cstheme="minorBidi"/>
              </w:rPr>
              <w:t>„Możesz w uzasadnionych przypadkach zaplanować dodatkowo:</w:t>
            </w:r>
            <w:r w:rsidR="00810A65">
              <w:rPr>
                <w:rFonts w:ascii="Aptos" w:hAnsi="Aptos" w:cstheme="minorBidi"/>
              </w:rPr>
              <w:t xml:space="preserve"> </w:t>
            </w:r>
            <w:r w:rsidRPr="00BA567F">
              <w:rPr>
                <w:rFonts w:ascii="Aptos" w:hAnsi="Aptos" w:cstheme="minorBidi"/>
              </w:rPr>
              <w:t>formy wsparcia realizowane poza placówką – pamiętaj jednak, że z tego wsparcia mogą korzystać jedynie podopieczni placówki (beneficjenci ostateczni); udział w tych formach wsparcia musi stanowić dla tych osób uzupełnienie rehabilitacji, którą prowadzisz w placówce. Opisz to wsparcie w ramach osobnej formy wsparcia.”</w:t>
            </w:r>
            <w:r w:rsidR="00810A65">
              <w:rPr>
                <w:rFonts w:ascii="Aptos" w:hAnsi="Aptos" w:cstheme="minorBidi"/>
              </w:rPr>
              <w:t xml:space="preserve">. </w:t>
            </w:r>
            <w:r w:rsidRPr="00BA567F">
              <w:rPr>
                <w:rFonts w:ascii="Aptos" w:hAnsi="Aptos" w:cstheme="minorBidi"/>
              </w:rPr>
              <w:t>Propozycja zmiany wskazana przez „</w:t>
            </w:r>
            <w:proofErr w:type="spellStart"/>
            <w:r w:rsidRPr="00BA567F">
              <w:rPr>
                <w:rFonts w:ascii="Aptos" w:hAnsi="Aptos" w:cstheme="minorBidi"/>
              </w:rPr>
              <w:t>Dorotkowo</w:t>
            </w:r>
            <w:proofErr w:type="spellEnd"/>
            <w:r w:rsidRPr="00BA567F">
              <w:rPr>
                <w:rFonts w:ascii="Aptos" w:hAnsi="Aptos" w:cstheme="minorBidi"/>
              </w:rPr>
              <w:t>”:</w:t>
            </w:r>
          </w:p>
          <w:p w14:paraId="233B9791" w14:textId="59FA0E31" w:rsidR="00B37DCB" w:rsidRPr="00BA567F" w:rsidRDefault="00B37DCB" w:rsidP="00810A65">
            <w:pPr>
              <w:suppressAutoHyphens/>
              <w:spacing w:after="120" w:line="276" w:lineRule="auto"/>
              <w:rPr>
                <w:rFonts w:ascii="Aptos" w:hAnsi="Aptos" w:cstheme="minorBidi"/>
              </w:rPr>
            </w:pPr>
            <w:r w:rsidRPr="00BA567F">
              <w:rPr>
                <w:rFonts w:ascii="Aptos" w:hAnsi="Aptos" w:cstheme="minorBidi"/>
              </w:rPr>
              <w:t>„Możesz w uzasadnionych przypadkach zaplanować dodatkowo:</w:t>
            </w:r>
            <w:r w:rsidR="00810A65">
              <w:rPr>
                <w:rFonts w:ascii="Aptos" w:hAnsi="Aptos" w:cstheme="minorBidi"/>
              </w:rPr>
              <w:t xml:space="preserve"> </w:t>
            </w:r>
            <w:r w:rsidRPr="00BA567F">
              <w:rPr>
                <w:rFonts w:ascii="Aptos" w:hAnsi="Aptos" w:cstheme="minorBidi"/>
              </w:rPr>
              <w:t>formy wsparcia realizowane w całości poza placówką – pamiętaj jednak, że z tego wsparcia mogą korzystać jedynie podopieczni placówki (beneficjenci ostateczni); udział w tych formach wsparcia musi stanowić dla tych osób uzupełnienie rehabilitacji, którą pro-wadzisz w placówce. Opisz to wsparcie w ramach osobnej formy wsparcia.”</w:t>
            </w:r>
          </w:p>
        </w:tc>
        <w:tc>
          <w:tcPr>
            <w:tcW w:w="3544" w:type="dxa"/>
            <w:vAlign w:val="center"/>
          </w:tcPr>
          <w:p w14:paraId="46E5CB28" w14:textId="77777777" w:rsidR="00B37DCB" w:rsidRPr="00BA567F" w:rsidRDefault="00B37DCB" w:rsidP="00810A65">
            <w:pPr>
              <w:suppressAutoHyphens/>
              <w:spacing w:after="120" w:line="276" w:lineRule="auto"/>
              <w:rPr>
                <w:rFonts w:ascii="Aptos" w:hAnsi="Aptos" w:cstheme="minorBidi"/>
              </w:rPr>
            </w:pPr>
            <w:r w:rsidRPr="00BA567F">
              <w:rPr>
                <w:rFonts w:ascii="Aptos" w:hAnsi="Aptos" w:cstheme="minorBidi"/>
              </w:rPr>
              <w:t xml:space="preserve">W projekcie </w:t>
            </w:r>
            <w:proofErr w:type="spellStart"/>
            <w:r w:rsidRPr="00BA567F">
              <w:rPr>
                <w:rFonts w:ascii="Aptos" w:hAnsi="Aptos" w:cstheme="minorBidi"/>
              </w:rPr>
              <w:t>placówkowym</w:t>
            </w:r>
            <w:proofErr w:type="spellEnd"/>
            <w:r w:rsidRPr="00BA567F">
              <w:rPr>
                <w:rFonts w:ascii="Aptos" w:hAnsi="Aptos" w:cstheme="minorBidi"/>
              </w:rPr>
              <w:t xml:space="preserve"> „</w:t>
            </w:r>
            <w:proofErr w:type="spellStart"/>
            <w:r w:rsidRPr="00BA567F">
              <w:rPr>
                <w:rFonts w:ascii="Aptos" w:hAnsi="Aptos" w:cstheme="minorBidi"/>
              </w:rPr>
              <w:t>Dorotkowo</w:t>
            </w:r>
            <w:proofErr w:type="spellEnd"/>
            <w:r w:rsidRPr="00BA567F">
              <w:rPr>
                <w:rFonts w:ascii="Aptos" w:hAnsi="Aptos" w:cstheme="minorBidi"/>
              </w:rPr>
              <w:t>” prowadzi:</w:t>
            </w:r>
          </w:p>
          <w:p w14:paraId="403262A1" w14:textId="06802E8F" w:rsidR="00B37DCB" w:rsidRPr="00BA567F" w:rsidRDefault="00B37DCB" w:rsidP="00A9747A">
            <w:pPr>
              <w:suppressAutoHyphens/>
              <w:spacing w:after="120" w:line="276" w:lineRule="auto"/>
              <w:rPr>
                <w:rFonts w:ascii="Aptos" w:hAnsi="Aptos" w:cstheme="minorBidi"/>
              </w:rPr>
            </w:pPr>
            <w:r w:rsidRPr="00BA567F">
              <w:rPr>
                <w:rFonts w:ascii="Aptos" w:hAnsi="Aptos" w:cstheme="minorBidi"/>
              </w:rPr>
              <w:t>- terapię funkcjonalną, terapię za pomocą sztuki i natury czy ruchową o charakterze sportowym, w ramach, których uczestnicy nabywają nowych kompetencji, zwłaszcza w</w:t>
            </w:r>
            <w:r w:rsidR="00297C81">
              <w:rPr>
                <w:rFonts w:ascii="Aptos" w:hAnsi="Aptos" w:cstheme="minorBidi"/>
              </w:rPr>
              <w:t> </w:t>
            </w:r>
            <w:r w:rsidRPr="00BA567F">
              <w:rPr>
                <w:rFonts w:ascii="Aptos" w:hAnsi="Aptos" w:cstheme="minorBidi"/>
              </w:rPr>
              <w:t>zakresie komunikacji czy rozwoju ruchowego (latem na świeżym powietrzu) oraz ćwiczą nabyte kompetencje w realnych sytuacjach życiowych, np. podczas robienia zakupów, wizyt w ZUS, czy urzędzie miasta/gminy. Zajęcia w</w:t>
            </w:r>
            <w:r w:rsidR="00297C81">
              <w:rPr>
                <w:rFonts w:ascii="Aptos" w:hAnsi="Aptos" w:cstheme="minorBidi"/>
              </w:rPr>
              <w:t> </w:t>
            </w:r>
            <w:r w:rsidRPr="00BA567F">
              <w:rPr>
                <w:rFonts w:ascii="Aptos" w:hAnsi="Aptos" w:cstheme="minorBidi"/>
              </w:rPr>
              <w:t>terenie, poza placówką, nie przekraczają zakładanych 30% realizacji godzin wsparcia i</w:t>
            </w:r>
            <w:r w:rsidR="00297C81">
              <w:rPr>
                <w:rFonts w:ascii="Aptos" w:hAnsi="Aptos" w:cstheme="minorBidi"/>
              </w:rPr>
              <w:t> </w:t>
            </w:r>
            <w:r w:rsidRPr="00BA567F">
              <w:rPr>
                <w:rFonts w:ascii="Aptos" w:hAnsi="Aptos" w:cstheme="minorBidi"/>
              </w:rPr>
              <w:t>z</w:t>
            </w:r>
            <w:r w:rsidR="00297C81">
              <w:rPr>
                <w:rFonts w:ascii="Aptos" w:hAnsi="Aptos" w:cstheme="minorBidi"/>
              </w:rPr>
              <w:t> </w:t>
            </w:r>
            <w:r w:rsidRPr="00BA567F">
              <w:rPr>
                <w:rFonts w:ascii="Aptos" w:hAnsi="Aptos" w:cstheme="minorBidi"/>
              </w:rPr>
              <w:t>powodzeniem można prowadzić ewidencję miejsc realizacji zajęć poza placówką, nie wyodrębniając w tym przypadku tego wsparcia jako osobnej formy wsparcia, skoro cel i metody pracy są tożsame z tymi, prowadzonymi w pomieszczeniu placówki.</w:t>
            </w:r>
            <w:r w:rsidR="00A9747A">
              <w:rPr>
                <w:rFonts w:ascii="Aptos" w:hAnsi="Aptos" w:cstheme="minorBidi"/>
              </w:rPr>
              <w:t xml:space="preserve"> </w:t>
            </w:r>
            <w:r w:rsidRPr="00BA567F">
              <w:rPr>
                <w:rFonts w:ascii="Aptos" w:hAnsi="Aptos" w:cstheme="minorBidi"/>
              </w:rPr>
              <w:t>Dzielenie FW na te realizowane w placówce i poza placówką, podczas gdy liczba godzin wsparcia poza placówką nie przekracza regulaminowych wartości wpłynie jedynie na zwiększenie pracy administracyjnej i</w:t>
            </w:r>
            <w:r w:rsidR="00A9747A">
              <w:rPr>
                <w:rFonts w:ascii="Aptos" w:hAnsi="Aptos" w:cstheme="minorBidi"/>
              </w:rPr>
              <w:t> </w:t>
            </w:r>
            <w:r w:rsidRPr="00BA567F">
              <w:rPr>
                <w:rFonts w:ascii="Aptos" w:hAnsi="Aptos" w:cstheme="minorBidi"/>
              </w:rPr>
              <w:t>buchalteryjnej zarówno dla Zleceniobiorcy jak i Zleceniodawcy (</w:t>
            </w:r>
            <w:proofErr w:type="spellStart"/>
            <w:r w:rsidRPr="00BA567F">
              <w:rPr>
                <w:rFonts w:ascii="Aptos" w:hAnsi="Aptos" w:cstheme="minorBidi"/>
              </w:rPr>
              <w:t>PFRONu</w:t>
            </w:r>
            <w:proofErr w:type="spellEnd"/>
            <w:r w:rsidRPr="00BA567F">
              <w:rPr>
                <w:rFonts w:ascii="Aptos" w:hAnsi="Aptos" w:cstheme="minorBidi"/>
              </w:rPr>
              <w:t>), co z</w:t>
            </w:r>
            <w:r w:rsidR="00A9747A">
              <w:rPr>
                <w:rFonts w:ascii="Aptos" w:hAnsi="Aptos" w:cstheme="minorBidi"/>
              </w:rPr>
              <w:t> </w:t>
            </w:r>
            <w:r w:rsidRPr="00BA567F">
              <w:rPr>
                <w:rFonts w:ascii="Aptos" w:hAnsi="Aptos" w:cstheme="minorBidi"/>
              </w:rPr>
              <w:t>kolei przyczyni się do wzrostu kosztów pracy administracji po obu stronach. Z uwagi na niskie koszty pośrednie i brak możliwości wynagradzania każdej godziny pracy personelu administracyjnego, spowoduje to też odpływ personelu u Zleceniobiorcy i trudności w pozyskaniu kadr obsługujących zadanie.</w:t>
            </w:r>
            <w:r w:rsidR="00A9747A">
              <w:rPr>
                <w:rFonts w:ascii="Aptos" w:hAnsi="Aptos" w:cstheme="minorBidi"/>
              </w:rPr>
              <w:t xml:space="preserve"> </w:t>
            </w:r>
            <w:r w:rsidRPr="00BA567F">
              <w:rPr>
                <w:rFonts w:ascii="Aptos" w:hAnsi="Aptos" w:cstheme="minorBidi"/>
              </w:rPr>
              <w:t>Efektywniejszym byłoby wprowadzenie w EGW PFRON dodatkowej kolumny „miejsce realizacji działań” i dodanie możliwości generowania raportów umożliwiających zliczanie tych godzin wsparcia realizowanych poza placówką.</w:t>
            </w:r>
            <w:r w:rsidR="00A9747A">
              <w:rPr>
                <w:rFonts w:ascii="Aptos" w:hAnsi="Aptos" w:cstheme="minorBidi"/>
              </w:rPr>
              <w:t xml:space="preserve"> </w:t>
            </w:r>
            <w:r w:rsidRPr="00BA567F">
              <w:rPr>
                <w:rFonts w:ascii="Aptos" w:hAnsi="Aptos" w:cstheme="minorBidi"/>
              </w:rPr>
              <w:t>Natomiast w</w:t>
            </w:r>
            <w:r w:rsidR="00A9747A">
              <w:rPr>
                <w:rFonts w:ascii="Aptos" w:hAnsi="Aptos" w:cstheme="minorBidi"/>
              </w:rPr>
              <w:t> </w:t>
            </w:r>
            <w:r w:rsidRPr="00BA567F">
              <w:rPr>
                <w:rFonts w:ascii="Aptos" w:hAnsi="Aptos" w:cstheme="minorBidi"/>
              </w:rPr>
              <w:t>przypadku terapii prowadzonych w całości poza placówką, np. związane z</w:t>
            </w:r>
            <w:r w:rsidR="00A9747A">
              <w:rPr>
                <w:rFonts w:ascii="Aptos" w:hAnsi="Aptos" w:cstheme="minorBidi"/>
              </w:rPr>
              <w:t> </w:t>
            </w:r>
            <w:r w:rsidRPr="00BA567F">
              <w:rPr>
                <w:rFonts w:ascii="Aptos" w:hAnsi="Aptos" w:cstheme="minorBidi"/>
              </w:rPr>
              <w:t>wzmacnianiem nabytych kompetencji społecznych w</w:t>
            </w:r>
            <w:r w:rsidR="00D46B71">
              <w:rPr>
                <w:rFonts w:ascii="Aptos" w:hAnsi="Aptos" w:cstheme="minorBidi"/>
              </w:rPr>
              <w:t> </w:t>
            </w:r>
            <w:r w:rsidRPr="00BA567F">
              <w:rPr>
                <w:rFonts w:ascii="Aptos" w:hAnsi="Aptos" w:cstheme="minorBidi"/>
              </w:rPr>
              <w:t>warunkach wyjazdowych, poza placówkę, jest zasadność wyodrębnienia jako osobnej formy wsparcia.</w:t>
            </w:r>
            <w:r w:rsidR="00A9747A">
              <w:rPr>
                <w:rFonts w:ascii="Aptos" w:hAnsi="Aptos" w:cstheme="minorBidi"/>
              </w:rPr>
              <w:t xml:space="preserve"> </w:t>
            </w:r>
            <w:r w:rsidRPr="00BA567F">
              <w:rPr>
                <w:rFonts w:ascii="Aptos" w:hAnsi="Aptos" w:cstheme="minorBidi"/>
              </w:rPr>
              <w:t>W związku z</w:t>
            </w:r>
            <w:r w:rsidR="00A9747A">
              <w:rPr>
                <w:rFonts w:ascii="Aptos" w:hAnsi="Aptos" w:cstheme="minorBidi"/>
              </w:rPr>
              <w:t> </w:t>
            </w:r>
            <w:r w:rsidRPr="00BA567F">
              <w:rPr>
                <w:rFonts w:ascii="Aptos" w:hAnsi="Aptos" w:cstheme="minorBidi"/>
              </w:rPr>
              <w:t>powyższym wnioskujemy o</w:t>
            </w:r>
            <w:r w:rsidR="00A9747A">
              <w:rPr>
                <w:rFonts w:ascii="Aptos" w:hAnsi="Aptos" w:cstheme="minorBidi"/>
              </w:rPr>
              <w:t> </w:t>
            </w:r>
            <w:r w:rsidRPr="00BA567F">
              <w:rPr>
                <w:rFonts w:ascii="Aptos" w:hAnsi="Aptos" w:cstheme="minorBidi"/>
              </w:rPr>
              <w:t>doprecyzowanie zapisu w</w:t>
            </w:r>
            <w:r w:rsidR="00A9747A">
              <w:rPr>
                <w:rFonts w:ascii="Aptos" w:hAnsi="Aptos" w:cstheme="minorBidi"/>
              </w:rPr>
              <w:t> </w:t>
            </w:r>
            <w:r w:rsidRPr="00BA567F">
              <w:rPr>
                <w:rFonts w:ascii="Aptos" w:hAnsi="Aptos" w:cstheme="minorBidi"/>
              </w:rPr>
              <w:t>Regulaminie, że formy wsparcia w całości realizowane poza placówką wymagają wyodrębnienia jako osobne formy wsparcia. W przypadku form wsparcia, z których tylko do 30% godzin jest realizowana poza pomieszczeniami placówki, wymaga ewidencjonowania miejsca realizacji, nie zaś dzielenia ich na osobne FW.</w:t>
            </w:r>
          </w:p>
        </w:tc>
        <w:tc>
          <w:tcPr>
            <w:tcW w:w="3261" w:type="dxa"/>
            <w:vAlign w:val="center"/>
          </w:tcPr>
          <w:p w14:paraId="67FE82DE" w14:textId="3E19D263" w:rsidR="00B37DCB" w:rsidRPr="00BA567F" w:rsidRDefault="00B37DCB" w:rsidP="00810A65">
            <w:pPr>
              <w:suppressAutoHyphens/>
              <w:spacing w:after="120" w:line="276" w:lineRule="auto"/>
              <w:rPr>
                <w:rFonts w:ascii="Aptos" w:hAnsi="Aptos" w:cstheme="minorHAnsi"/>
              </w:rPr>
            </w:pPr>
            <w:r w:rsidRPr="00810A65">
              <w:rPr>
                <w:rFonts w:ascii="Aptos" w:hAnsi="Aptos" w:cstheme="minorHAnsi"/>
                <w:b/>
                <w:bCs/>
              </w:rPr>
              <w:t>Uwaga nieuwzględniona</w:t>
            </w:r>
            <w:r w:rsidRPr="00BA567F">
              <w:rPr>
                <w:rFonts w:ascii="Aptos" w:hAnsi="Aptos" w:cstheme="minorHAnsi"/>
              </w:rPr>
              <w:t>.</w:t>
            </w:r>
            <w:r w:rsidR="00810A65">
              <w:rPr>
                <w:rFonts w:ascii="Aptos" w:hAnsi="Aptos" w:cstheme="minorHAnsi"/>
              </w:rPr>
              <w:br/>
            </w:r>
            <w:r w:rsidRPr="00BA567F">
              <w:rPr>
                <w:rFonts w:ascii="Aptos" w:hAnsi="Aptos" w:cstheme="minorHAnsi"/>
              </w:rPr>
              <w:t>„Prowadzenie rehabilitacji w</w:t>
            </w:r>
            <w:r w:rsidR="00810A65">
              <w:rPr>
                <w:rFonts w:ascii="Aptos" w:hAnsi="Aptos" w:cstheme="minorHAnsi"/>
              </w:rPr>
              <w:t> </w:t>
            </w:r>
            <w:r w:rsidRPr="00BA567F">
              <w:rPr>
                <w:rFonts w:ascii="Aptos" w:hAnsi="Aptos" w:cstheme="minorHAnsi"/>
              </w:rPr>
              <w:t>placówce (rehabilitacja ciągła)” oznacza prowadzenie ciągłej rehabilitacji osób z</w:t>
            </w:r>
            <w:r w:rsidR="00810A65">
              <w:rPr>
                <w:rFonts w:ascii="Aptos" w:hAnsi="Aptos" w:cstheme="minorHAnsi"/>
              </w:rPr>
              <w:t> </w:t>
            </w:r>
            <w:r w:rsidRPr="00BA567F">
              <w:rPr>
                <w:rFonts w:ascii="Aptos" w:hAnsi="Aptos" w:cstheme="minorHAnsi"/>
              </w:rPr>
              <w:t>niepełnosprawnościami w</w:t>
            </w:r>
            <w:r w:rsidR="00810A65">
              <w:rPr>
                <w:rFonts w:ascii="Aptos" w:hAnsi="Aptos" w:cstheme="minorHAnsi"/>
              </w:rPr>
              <w:t> </w:t>
            </w:r>
            <w:r w:rsidRPr="00BA567F">
              <w:rPr>
                <w:rFonts w:ascii="Aptos" w:hAnsi="Aptos" w:cstheme="minorHAnsi"/>
              </w:rPr>
              <w:t>specjalistycznej placówce. Zatem, w projektach, które dotyczą prowadzenia rehabilitacji w placówce co do zasady, beneficjenci otrzymują wsparcie realizowane w placówce. Niezależnie od powyższego, organizacja może zaplanować formy wsparcia realizowane poza placówką.</w:t>
            </w:r>
            <w:r w:rsidRPr="00BA567F">
              <w:rPr>
                <w:rFonts w:ascii="Aptos" w:hAnsi="Aptos"/>
              </w:rPr>
              <w:t xml:space="preserve"> </w:t>
            </w:r>
            <w:r w:rsidRPr="00BA567F">
              <w:rPr>
                <w:rFonts w:ascii="Aptos" w:hAnsi="Aptos" w:cstheme="minorHAnsi"/>
              </w:rPr>
              <w:t>Formy wsparcia realizowane poza placówką mogą być uwzględnione w projekcie jako uzupełnienie wsparcia, ale nie mogą stanowić jego dominującego zakresu.</w:t>
            </w:r>
            <w:r w:rsidR="00810A65">
              <w:rPr>
                <w:rFonts w:ascii="Aptos" w:hAnsi="Aptos" w:cstheme="minorHAnsi"/>
              </w:rPr>
              <w:t xml:space="preserve"> </w:t>
            </w:r>
            <w:r w:rsidRPr="00BA567F">
              <w:rPr>
                <w:rFonts w:ascii="Aptos" w:hAnsi="Aptos" w:cstheme="minorHAnsi"/>
              </w:rPr>
              <w:t>Formy wsparcia w całości realizowane poza placówką organizacja może zgłosić w</w:t>
            </w:r>
            <w:r w:rsidR="00A327AD">
              <w:rPr>
                <w:rFonts w:ascii="Aptos" w:hAnsi="Aptos" w:cstheme="minorHAnsi"/>
              </w:rPr>
              <w:t> </w:t>
            </w:r>
            <w:r w:rsidRPr="00BA567F">
              <w:rPr>
                <w:rFonts w:ascii="Aptos" w:hAnsi="Aptos" w:cstheme="minorHAnsi"/>
              </w:rPr>
              <w:t>kierunku pomocy 2, w typie projektu „wsparcie realizowane poza placówką”.</w:t>
            </w:r>
          </w:p>
        </w:tc>
      </w:tr>
      <w:tr w:rsidR="00B37DCB" w:rsidRPr="0079789E" w14:paraId="05188522" w14:textId="77777777" w:rsidTr="00155065">
        <w:tc>
          <w:tcPr>
            <w:tcW w:w="851" w:type="dxa"/>
            <w:vAlign w:val="center"/>
          </w:tcPr>
          <w:p w14:paraId="3B4432FA" w14:textId="7D9C2AD2" w:rsidR="00B37DCB" w:rsidRPr="00BA567F" w:rsidRDefault="00B37DCB" w:rsidP="00A9747A">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8</w:t>
            </w:r>
            <w:r w:rsidRPr="00BA567F">
              <w:rPr>
                <w:rFonts w:ascii="Aptos" w:hAnsi="Aptos" w:cstheme="minorHAnsi"/>
              </w:rPr>
              <w:t>.2</w:t>
            </w:r>
          </w:p>
        </w:tc>
        <w:tc>
          <w:tcPr>
            <w:tcW w:w="2977" w:type="dxa"/>
            <w:vAlign w:val="center"/>
          </w:tcPr>
          <w:p w14:paraId="42647EEE" w14:textId="1080D4F5" w:rsidR="00B37DCB" w:rsidRPr="00BA567F" w:rsidRDefault="00B37DCB" w:rsidP="00A9747A">
            <w:pPr>
              <w:suppressAutoHyphens/>
              <w:spacing w:after="120" w:line="276" w:lineRule="auto"/>
              <w:rPr>
                <w:rFonts w:ascii="Aptos" w:hAnsi="Aptos" w:cstheme="minorHAnsi"/>
              </w:rPr>
            </w:pPr>
            <w:r w:rsidRPr="00BA567F">
              <w:rPr>
                <w:rFonts w:ascii="Aptos" w:hAnsi="Aptos" w:cstheme="minorHAnsi"/>
              </w:rPr>
              <w:t>„DOROTKOWO” FUNDACJA NA RZECZ DOROTY TARGOWSKIEJ I JEJ PRZYJACIÓŁ</w:t>
            </w:r>
          </w:p>
        </w:tc>
        <w:tc>
          <w:tcPr>
            <w:tcW w:w="2552" w:type="dxa"/>
            <w:vAlign w:val="center"/>
          </w:tcPr>
          <w:p w14:paraId="24664FB2" w14:textId="59AECFBC" w:rsidR="00B37DCB" w:rsidRPr="00BA567F" w:rsidRDefault="00A9747A" w:rsidP="00A9747A">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Wytyczne w zakresie kwalifikowalności kosztów</w:t>
            </w:r>
            <w:r>
              <w:rPr>
                <w:rFonts w:ascii="Aptos" w:hAnsi="Aptos" w:cstheme="minorHAnsi"/>
              </w:rPr>
              <w:t xml:space="preserve">”, </w:t>
            </w:r>
            <w:r w:rsidR="00B37DCB" w:rsidRPr="00BA567F">
              <w:rPr>
                <w:rFonts w:ascii="Aptos" w:hAnsi="Aptos" w:cstheme="minorHAnsi"/>
              </w:rPr>
              <w:t>Rozdział IV Koszty pośrednie</w:t>
            </w:r>
            <w:r>
              <w:rPr>
                <w:rFonts w:ascii="Aptos" w:hAnsi="Aptos" w:cstheme="minorHAnsi"/>
              </w:rPr>
              <w:t xml:space="preserve">, </w:t>
            </w:r>
            <w:r w:rsidR="00B37DCB" w:rsidRPr="00BA567F">
              <w:rPr>
                <w:rFonts w:ascii="Aptos" w:hAnsi="Aptos" w:cstheme="minorHAnsi"/>
              </w:rPr>
              <w:t>Stawki ryczałtowe</w:t>
            </w:r>
            <w:r>
              <w:rPr>
                <w:rFonts w:ascii="Aptos" w:hAnsi="Aptos" w:cstheme="minorHAnsi"/>
              </w:rPr>
              <w:t xml:space="preserve">, </w:t>
            </w:r>
            <w:r w:rsidR="00B37DCB" w:rsidRPr="00BA567F">
              <w:rPr>
                <w:rFonts w:ascii="Aptos" w:hAnsi="Aptos" w:cstheme="minorHAnsi"/>
              </w:rPr>
              <w:t>Str</w:t>
            </w:r>
            <w:r>
              <w:rPr>
                <w:rFonts w:ascii="Aptos" w:hAnsi="Aptos" w:cstheme="minorHAnsi"/>
              </w:rPr>
              <w:t>ona</w:t>
            </w:r>
            <w:r w:rsidR="00B37DCB" w:rsidRPr="00BA567F">
              <w:rPr>
                <w:rFonts w:ascii="Aptos" w:hAnsi="Aptos" w:cstheme="minorHAnsi"/>
              </w:rPr>
              <w:t>9, 8 wers od dołu (nie licząc żywej paginy)</w:t>
            </w:r>
          </w:p>
        </w:tc>
        <w:tc>
          <w:tcPr>
            <w:tcW w:w="3118" w:type="dxa"/>
            <w:vAlign w:val="center"/>
          </w:tcPr>
          <w:p w14:paraId="2D665925" w14:textId="01AFB681" w:rsidR="00B37DCB" w:rsidRPr="00F85414" w:rsidRDefault="00B37DCB" w:rsidP="00A9747A">
            <w:pPr>
              <w:suppressAutoHyphens/>
              <w:spacing w:after="120" w:line="276" w:lineRule="auto"/>
              <w:rPr>
                <w:rFonts w:ascii="Aptos" w:hAnsi="Aptos" w:cstheme="minorBidi"/>
              </w:rPr>
            </w:pPr>
            <w:r w:rsidRPr="00F85414">
              <w:rPr>
                <w:rFonts w:ascii="Aptos" w:hAnsi="Aptos" w:cstheme="minorBidi"/>
              </w:rPr>
              <w:t>JEST na str. 9, Wytycznych:</w:t>
            </w:r>
            <w:r w:rsidR="00A9747A" w:rsidRPr="00F85414">
              <w:rPr>
                <w:rFonts w:ascii="Aptos" w:hAnsi="Aptos" w:cstheme="minorBidi"/>
              </w:rPr>
              <w:t xml:space="preserve"> </w:t>
            </w:r>
            <w:r w:rsidRPr="00F85414">
              <w:rPr>
                <w:rFonts w:ascii="Aptos" w:hAnsi="Aptos" w:cstheme="minorBidi"/>
              </w:rPr>
              <w:t>W ostatnim akapicie rozdziału Koszty pośrednie dodano zapis: „Możemy wezwać Twoją organizację do przedstawienia szczegółowego wykazu kosztów poniesionych w</w:t>
            </w:r>
            <w:r w:rsidR="00D46B71">
              <w:rPr>
                <w:rFonts w:ascii="Aptos" w:hAnsi="Aptos" w:cstheme="minorBidi"/>
              </w:rPr>
              <w:t> </w:t>
            </w:r>
            <w:r w:rsidRPr="00F85414">
              <w:rPr>
                <w:rFonts w:ascii="Aptos" w:hAnsi="Aptos" w:cstheme="minorBidi"/>
              </w:rPr>
              <w:t>projekcie w ramach ryczałtu oraz przyjętych stawek jednostkowych.”</w:t>
            </w:r>
          </w:p>
          <w:p w14:paraId="42D60761" w14:textId="77777777" w:rsidR="00B37DCB" w:rsidRPr="00F85414" w:rsidRDefault="00B37DCB" w:rsidP="00A9747A">
            <w:pPr>
              <w:suppressAutoHyphens/>
              <w:spacing w:after="120" w:line="276" w:lineRule="auto"/>
              <w:rPr>
                <w:rFonts w:ascii="Aptos" w:hAnsi="Aptos" w:cstheme="minorBidi"/>
              </w:rPr>
            </w:pPr>
            <w:r w:rsidRPr="00F85414">
              <w:rPr>
                <w:rFonts w:ascii="Aptos" w:hAnsi="Aptos" w:cstheme="minorBidi"/>
              </w:rPr>
              <w:t>Propozycja zmiany:</w:t>
            </w:r>
          </w:p>
          <w:p w14:paraId="27E5E610" w14:textId="1F00CE70" w:rsidR="00B37DCB" w:rsidRPr="00F85414" w:rsidRDefault="00B37DCB" w:rsidP="00F85414">
            <w:pPr>
              <w:pStyle w:val="Akapitzlist"/>
              <w:numPr>
                <w:ilvl w:val="0"/>
                <w:numId w:val="68"/>
              </w:numPr>
              <w:suppressAutoHyphens/>
              <w:spacing w:after="120" w:line="276" w:lineRule="auto"/>
              <w:rPr>
                <w:rFonts w:ascii="Aptos" w:hAnsi="Aptos" w:cstheme="minorBidi"/>
                <w:sz w:val="24"/>
              </w:rPr>
            </w:pPr>
            <w:r w:rsidRPr="00F85414">
              <w:rPr>
                <w:rFonts w:ascii="Aptos" w:hAnsi="Aptos" w:cstheme="minorBidi"/>
                <w:sz w:val="24"/>
              </w:rPr>
              <w:t>usunięcie ww. dodanego zapisu;</w:t>
            </w:r>
          </w:p>
          <w:p w14:paraId="040C3456" w14:textId="7ECE2C37" w:rsidR="00B37DCB" w:rsidRPr="00F85414" w:rsidRDefault="00B37DCB" w:rsidP="00F85414">
            <w:pPr>
              <w:pStyle w:val="Akapitzlist"/>
              <w:numPr>
                <w:ilvl w:val="0"/>
                <w:numId w:val="68"/>
              </w:numPr>
              <w:suppressAutoHyphens/>
              <w:spacing w:after="120" w:line="276" w:lineRule="auto"/>
              <w:rPr>
                <w:rFonts w:ascii="Aptos" w:hAnsi="Aptos" w:cstheme="minorBidi"/>
                <w:sz w:val="24"/>
              </w:rPr>
            </w:pPr>
            <w:r w:rsidRPr="00F85414">
              <w:rPr>
                <w:rFonts w:ascii="Aptos" w:hAnsi="Aptos" w:cstheme="minorBidi"/>
                <w:sz w:val="24"/>
              </w:rPr>
              <w:t>wprowadzenie do Części IV. Oświadczenia w Sprawozdaniu z</w:t>
            </w:r>
            <w:r w:rsidR="00F85414" w:rsidRPr="00F85414">
              <w:rPr>
                <w:rFonts w:ascii="Aptos" w:hAnsi="Aptos" w:cstheme="minorBidi"/>
                <w:sz w:val="24"/>
              </w:rPr>
              <w:t> </w:t>
            </w:r>
            <w:r w:rsidRPr="00F85414">
              <w:rPr>
                <w:rFonts w:ascii="Aptos" w:hAnsi="Aptos" w:cstheme="minorBidi"/>
                <w:sz w:val="24"/>
              </w:rPr>
              <w:t>realizacji projektu w</w:t>
            </w:r>
            <w:r w:rsidR="00F85414" w:rsidRPr="00F85414">
              <w:rPr>
                <w:rFonts w:ascii="Aptos" w:hAnsi="Aptos" w:cstheme="minorBidi"/>
                <w:sz w:val="24"/>
              </w:rPr>
              <w:t> </w:t>
            </w:r>
            <w:r w:rsidRPr="00F85414">
              <w:rPr>
                <w:rFonts w:ascii="Aptos" w:hAnsi="Aptos" w:cstheme="minorBidi"/>
                <w:sz w:val="24"/>
              </w:rPr>
              <w:t>ramach art. 36 ustawy o rehabilitacji zawodowej i społecznej oraz zatrudnianiu osób niepełnosprawnych oświadczenia o treści:</w:t>
            </w:r>
            <w:r w:rsidR="00F85414" w:rsidRPr="00F85414">
              <w:rPr>
                <w:rFonts w:ascii="Aptos" w:hAnsi="Aptos" w:cstheme="minorBidi"/>
                <w:sz w:val="24"/>
              </w:rPr>
              <w:t xml:space="preserve"> </w:t>
            </w:r>
            <w:r w:rsidRPr="00F85414">
              <w:rPr>
                <w:rFonts w:ascii="Aptos" w:hAnsi="Aptos" w:cstheme="minorBidi"/>
                <w:sz w:val="24"/>
              </w:rPr>
              <w:t>„Koszty pośrednie rozliczane ryczałtem zostały wydatkowane zgodnie z katalogiem kosztów pośrednich.”</w:t>
            </w:r>
          </w:p>
        </w:tc>
        <w:tc>
          <w:tcPr>
            <w:tcW w:w="3544" w:type="dxa"/>
            <w:vAlign w:val="center"/>
          </w:tcPr>
          <w:p w14:paraId="63408475" w14:textId="51810A27" w:rsidR="00B37DCB" w:rsidRPr="00BA567F" w:rsidRDefault="00B37DCB" w:rsidP="00A9747A">
            <w:pPr>
              <w:suppressAutoHyphens/>
              <w:spacing w:after="120" w:line="276" w:lineRule="auto"/>
              <w:rPr>
                <w:rFonts w:ascii="Aptos" w:hAnsi="Aptos" w:cstheme="minorBidi"/>
              </w:rPr>
            </w:pPr>
            <w:r w:rsidRPr="00BA567F">
              <w:rPr>
                <w:rFonts w:ascii="Aptos" w:hAnsi="Aptos" w:cstheme="minorBidi"/>
              </w:rPr>
              <w:t>Umożliwienie organizacjom pozarządowym rozliczania kosztów pośrednich ryczałtem miało ułatwić prowadzenie rozliczeń kosztów administracyjnych, nie obciążając dodatkowo obowiązkiem prowadzenia dokumentacji w sposób tak restrykcyjny jak w przypadku kosztów bezpośrednich. Wzywanie organizacji do przedstawienia szczegółowego wykazu kosztów poniesionych w ramach ryczałtu oraz przyjętych stawek jednostkowych, powoduje, że rozliczanie kosztów pośrednich ryczałtem podlega tym samym regulacjom co rozliczanie kosztów pośrednich na podstawie rzeczywiście poniesionych wydatków. Dodatkowo zwiększa się zakres dokumentów poddanych obowiązkowemu audytowi zewnętrznemu, co spowoduje wzrost cen za tę usługę.</w:t>
            </w:r>
          </w:p>
        </w:tc>
        <w:tc>
          <w:tcPr>
            <w:tcW w:w="3261" w:type="dxa"/>
            <w:vAlign w:val="center"/>
          </w:tcPr>
          <w:p w14:paraId="3D2665B4" w14:textId="5D0BDB84" w:rsidR="00B37DCB" w:rsidRPr="00BA567F" w:rsidRDefault="00B37DCB" w:rsidP="00A9747A">
            <w:pPr>
              <w:suppressAutoHyphens/>
              <w:spacing w:after="120" w:line="276" w:lineRule="auto"/>
              <w:rPr>
                <w:rFonts w:ascii="Aptos" w:hAnsi="Aptos" w:cstheme="minorHAnsi"/>
              </w:rPr>
            </w:pPr>
            <w:r w:rsidRPr="00A9747A">
              <w:rPr>
                <w:rFonts w:ascii="Aptos" w:hAnsi="Aptos" w:cstheme="minorHAnsi"/>
                <w:b/>
                <w:bCs/>
              </w:rPr>
              <w:t>Uwaga nieuwzględniona.</w:t>
            </w:r>
            <w:r w:rsidRPr="00BA567F">
              <w:rPr>
                <w:rFonts w:ascii="Aptos" w:hAnsi="Aptos" w:cstheme="minorHAnsi"/>
              </w:rPr>
              <w:br/>
              <w:t>Zapis ma na celu zabezpieczenie prawidłowości wydatkowania środków publicznych. Wprowadzenie uproszczonej metody rozliczania (ryczałtu) zwalnia organizację z</w:t>
            </w:r>
            <w:r w:rsidR="00A327AD">
              <w:rPr>
                <w:rFonts w:ascii="Aptos" w:hAnsi="Aptos" w:cstheme="minorHAnsi"/>
              </w:rPr>
              <w:t> </w:t>
            </w:r>
            <w:r w:rsidRPr="00BA567F">
              <w:rPr>
                <w:rFonts w:ascii="Aptos" w:hAnsi="Aptos" w:cstheme="minorHAnsi"/>
              </w:rPr>
              <w:t>przedkładania dowodów księgowych na etapie rozliczenia, jednak nie zwalnia jej z obowiązku rzetelnego prowadzenia i</w:t>
            </w:r>
            <w:r w:rsidR="00F85414">
              <w:rPr>
                <w:rFonts w:ascii="Aptos" w:hAnsi="Aptos" w:cstheme="minorHAnsi"/>
              </w:rPr>
              <w:t> </w:t>
            </w:r>
            <w:r w:rsidRPr="00BA567F">
              <w:rPr>
                <w:rFonts w:ascii="Aptos" w:hAnsi="Aptos" w:cstheme="minorHAnsi"/>
              </w:rPr>
              <w:t>posiadania dokumentacji potwierdzającej poniesione koszty i działania realizowane w projekcie. Jako dysponent środków publicznych, Fundusz musi zachować możliwość weryfikacji struktury wydatków w</w:t>
            </w:r>
            <w:r w:rsidR="00A327AD">
              <w:rPr>
                <w:rFonts w:ascii="Aptos" w:hAnsi="Aptos" w:cstheme="minorHAnsi"/>
              </w:rPr>
              <w:t> </w:t>
            </w:r>
            <w:r w:rsidRPr="00BA567F">
              <w:rPr>
                <w:rFonts w:ascii="Aptos" w:hAnsi="Aptos" w:cstheme="minorHAnsi"/>
              </w:rPr>
              <w:t>sytuacjach wymagających wyjaśnień.</w:t>
            </w:r>
          </w:p>
        </w:tc>
      </w:tr>
      <w:tr w:rsidR="00B37DCB" w:rsidRPr="0079789E" w14:paraId="5943C036" w14:textId="77777777" w:rsidTr="00155065">
        <w:tc>
          <w:tcPr>
            <w:tcW w:w="851" w:type="dxa"/>
            <w:vAlign w:val="center"/>
          </w:tcPr>
          <w:p w14:paraId="18B81B8E" w14:textId="516EEB48" w:rsidR="00B37DCB" w:rsidRPr="00BA567F" w:rsidRDefault="00B37DCB" w:rsidP="00F85414">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8</w:t>
            </w:r>
            <w:r w:rsidRPr="00BA567F">
              <w:rPr>
                <w:rFonts w:ascii="Aptos" w:hAnsi="Aptos" w:cstheme="minorHAnsi"/>
              </w:rPr>
              <w:t>.3</w:t>
            </w:r>
          </w:p>
        </w:tc>
        <w:tc>
          <w:tcPr>
            <w:tcW w:w="2977" w:type="dxa"/>
            <w:vAlign w:val="center"/>
          </w:tcPr>
          <w:p w14:paraId="6A05E4E2" w14:textId="39766FE7" w:rsidR="00B37DCB" w:rsidRPr="00BA567F" w:rsidRDefault="00B37DCB" w:rsidP="00F85414">
            <w:pPr>
              <w:suppressAutoHyphens/>
              <w:spacing w:after="120" w:line="276" w:lineRule="auto"/>
              <w:rPr>
                <w:rFonts w:ascii="Aptos" w:hAnsi="Aptos" w:cstheme="minorHAnsi"/>
              </w:rPr>
            </w:pPr>
            <w:r w:rsidRPr="00BA567F">
              <w:rPr>
                <w:rFonts w:ascii="Aptos" w:hAnsi="Aptos" w:cstheme="minorHAnsi"/>
              </w:rPr>
              <w:t>„DOROTKOWO” FUNDACJA NA RZECZ DOROTY TARGOWSKIEJ I JEJ PRZYJACIÓŁ</w:t>
            </w:r>
          </w:p>
        </w:tc>
        <w:tc>
          <w:tcPr>
            <w:tcW w:w="2552" w:type="dxa"/>
            <w:vAlign w:val="center"/>
          </w:tcPr>
          <w:p w14:paraId="7F2AAB2F" w14:textId="73C27BC9" w:rsidR="00B37DCB" w:rsidRPr="00BA567F" w:rsidRDefault="00F85414" w:rsidP="00F85414">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Wytyczne w zakresie kwalifikowalności kosztów</w:t>
            </w:r>
            <w:r>
              <w:rPr>
                <w:rFonts w:ascii="Aptos" w:hAnsi="Aptos" w:cstheme="minorHAnsi"/>
              </w:rPr>
              <w:t xml:space="preserve">”, </w:t>
            </w:r>
            <w:r w:rsidR="00B37DCB" w:rsidRPr="00BA567F">
              <w:rPr>
                <w:rFonts w:ascii="Aptos" w:hAnsi="Aptos" w:cstheme="minorHAnsi"/>
              </w:rPr>
              <w:t>Rozdział I Ogólne warunki kwalifikowalności</w:t>
            </w:r>
            <w:r>
              <w:rPr>
                <w:rFonts w:ascii="Aptos" w:hAnsi="Aptos" w:cstheme="minorHAnsi"/>
              </w:rPr>
              <w:t xml:space="preserve">, </w:t>
            </w:r>
            <w:r w:rsidR="00B37DCB" w:rsidRPr="00BA567F">
              <w:rPr>
                <w:rFonts w:ascii="Aptos" w:hAnsi="Aptos" w:cstheme="minorHAnsi"/>
              </w:rPr>
              <w:t>Koszty ogólne (pośrednie) związane z realizacją projektu</w:t>
            </w:r>
            <w:r>
              <w:rPr>
                <w:rFonts w:ascii="Aptos" w:hAnsi="Aptos" w:cstheme="minorHAnsi"/>
              </w:rPr>
              <w:t xml:space="preserve">, </w:t>
            </w:r>
            <w:r w:rsidR="00B37DCB" w:rsidRPr="00BA567F">
              <w:rPr>
                <w:rFonts w:ascii="Aptos" w:hAnsi="Aptos" w:cstheme="minorHAnsi"/>
              </w:rPr>
              <w:t>str</w:t>
            </w:r>
            <w:r>
              <w:rPr>
                <w:rFonts w:ascii="Aptos" w:hAnsi="Aptos" w:cstheme="minorHAnsi"/>
              </w:rPr>
              <w:t xml:space="preserve">ona </w:t>
            </w:r>
            <w:r w:rsidR="00B37DCB" w:rsidRPr="00BA567F">
              <w:rPr>
                <w:rFonts w:ascii="Aptos" w:hAnsi="Aptos" w:cstheme="minorHAnsi"/>
              </w:rPr>
              <w:t>4, drugi wers od góry (nie licząc żywej paginy)</w:t>
            </w:r>
          </w:p>
        </w:tc>
        <w:tc>
          <w:tcPr>
            <w:tcW w:w="3118" w:type="dxa"/>
            <w:vAlign w:val="center"/>
          </w:tcPr>
          <w:p w14:paraId="09FABFB7" w14:textId="46856D86" w:rsidR="00B37DCB" w:rsidRPr="00BA567F" w:rsidRDefault="00B37DCB" w:rsidP="00F85414">
            <w:pPr>
              <w:suppressAutoHyphens/>
              <w:spacing w:after="120" w:line="276" w:lineRule="auto"/>
              <w:rPr>
                <w:rFonts w:ascii="Aptos" w:hAnsi="Aptos" w:cstheme="minorBidi"/>
              </w:rPr>
            </w:pPr>
            <w:r w:rsidRPr="00BA567F">
              <w:rPr>
                <w:rFonts w:ascii="Aptos" w:hAnsi="Aptos" w:cstheme="minorBidi"/>
              </w:rPr>
              <w:t>Koszty funkcjonowania jednostek wskazanych przez Wnioskodawcę do realizacji projekt</w:t>
            </w:r>
            <w:r>
              <w:rPr>
                <w:rFonts w:ascii="Aptos" w:hAnsi="Aptos" w:cstheme="minorBidi"/>
              </w:rPr>
              <w:t>u</w:t>
            </w:r>
            <w:r w:rsidRPr="00BA567F">
              <w:rPr>
                <w:rFonts w:ascii="Aptos" w:hAnsi="Aptos" w:cstheme="minorBidi"/>
              </w:rPr>
              <w:t>, na przykład: […]</w:t>
            </w:r>
            <w:r w:rsidR="00F85414">
              <w:rPr>
                <w:rFonts w:ascii="Aptos" w:hAnsi="Aptos" w:cstheme="minorBidi"/>
              </w:rPr>
              <w:t xml:space="preserve"> </w:t>
            </w:r>
            <w:r w:rsidRPr="00BA567F">
              <w:rPr>
                <w:rFonts w:ascii="Aptos" w:hAnsi="Aptos" w:cstheme="minorBidi"/>
              </w:rPr>
              <w:t>koszty wymaganego audytu zewnętrznego projektu;</w:t>
            </w:r>
          </w:p>
          <w:p w14:paraId="22F6184C" w14:textId="16CB3061" w:rsidR="00B37DCB" w:rsidRPr="00BA567F" w:rsidRDefault="00B37DCB" w:rsidP="00F85414">
            <w:pPr>
              <w:suppressAutoHyphens/>
              <w:spacing w:after="120" w:line="276" w:lineRule="auto"/>
              <w:rPr>
                <w:rFonts w:ascii="Aptos" w:hAnsi="Aptos" w:cstheme="minorBidi"/>
              </w:rPr>
            </w:pPr>
            <w:r w:rsidRPr="00BA567F">
              <w:rPr>
                <w:rFonts w:ascii="Aptos" w:hAnsi="Aptos" w:cstheme="minorBidi"/>
              </w:rPr>
              <w:t>Propozycja zmiany</w:t>
            </w:r>
            <w:r w:rsidR="00F85414">
              <w:rPr>
                <w:rFonts w:ascii="Aptos" w:hAnsi="Aptos" w:cstheme="minorBidi"/>
              </w:rPr>
              <w:t xml:space="preserve">: </w:t>
            </w:r>
            <w:r w:rsidRPr="00F85414">
              <w:rPr>
                <w:rFonts w:ascii="Aptos" w:hAnsi="Aptos" w:cstheme="minorBidi"/>
              </w:rPr>
              <w:t>usunięcie ww. dodanego zapisu;</w:t>
            </w:r>
          </w:p>
        </w:tc>
        <w:tc>
          <w:tcPr>
            <w:tcW w:w="3544" w:type="dxa"/>
            <w:vAlign w:val="center"/>
          </w:tcPr>
          <w:p w14:paraId="560ED694" w14:textId="3BE060AD" w:rsidR="00B37DCB" w:rsidRPr="00BA567F" w:rsidRDefault="00B37DCB" w:rsidP="00F85414">
            <w:pPr>
              <w:suppressAutoHyphens/>
              <w:spacing w:after="120" w:line="276" w:lineRule="auto"/>
              <w:rPr>
                <w:rFonts w:ascii="Aptos" w:hAnsi="Aptos" w:cstheme="minorBidi"/>
              </w:rPr>
            </w:pPr>
            <w:r w:rsidRPr="00BA567F">
              <w:rPr>
                <w:rFonts w:ascii="Aptos" w:hAnsi="Aptos" w:cstheme="minorBidi"/>
              </w:rPr>
              <w:t>Koszt obowiązkowego audytu zewnętrznego nie ma charakteru kosztu administracyjnego związanego z</w:t>
            </w:r>
            <w:r w:rsidR="00F85414">
              <w:rPr>
                <w:rFonts w:ascii="Aptos" w:hAnsi="Aptos" w:cstheme="minorBidi"/>
              </w:rPr>
              <w:t> </w:t>
            </w:r>
            <w:r w:rsidRPr="00BA567F">
              <w:rPr>
                <w:rFonts w:ascii="Aptos" w:hAnsi="Aptos" w:cstheme="minorBidi"/>
              </w:rPr>
              <w:t>ogólnym zarządzaniem projektem, lecz jest kosztem wynikającym bezpośrednio z</w:t>
            </w:r>
            <w:r w:rsidR="00D46B71">
              <w:rPr>
                <w:rFonts w:ascii="Aptos" w:hAnsi="Aptos" w:cstheme="minorBidi"/>
              </w:rPr>
              <w:t> </w:t>
            </w:r>
            <w:r w:rsidRPr="00BA567F">
              <w:rPr>
                <w:rFonts w:ascii="Aptos" w:hAnsi="Aptos" w:cstheme="minorBidi"/>
              </w:rPr>
              <w:t>wymogów realizacji zadania. Zaliczenie kosztu audytu do kosztów pośrednich doprowadzi do pomniejszenia środków przeznaczonych na rzeczywiste koszty obsługi projektu, a już przy obecnych ograniczeniach procentowych są trudności z pozyskaniem personelu, utrzymaniem sprzętu, kosztami archiwizacji i utrzymania przestrzeni biurowych do obsługi zadania za oferowane przez PFRON fundusze.</w:t>
            </w:r>
          </w:p>
        </w:tc>
        <w:tc>
          <w:tcPr>
            <w:tcW w:w="3261" w:type="dxa"/>
            <w:vAlign w:val="center"/>
          </w:tcPr>
          <w:p w14:paraId="124AC3BC" w14:textId="5EF02F2F" w:rsidR="00B37DCB" w:rsidRPr="00BA567F" w:rsidRDefault="00B37DCB" w:rsidP="00F85414">
            <w:pPr>
              <w:suppressAutoHyphens/>
              <w:spacing w:after="120" w:line="276" w:lineRule="auto"/>
              <w:rPr>
                <w:rFonts w:ascii="Aptos" w:hAnsi="Aptos" w:cstheme="minorHAnsi"/>
              </w:rPr>
            </w:pPr>
            <w:r w:rsidRPr="00F85414">
              <w:rPr>
                <w:rFonts w:ascii="Aptos" w:hAnsi="Aptos" w:cstheme="minorHAnsi"/>
                <w:b/>
                <w:bCs/>
              </w:rPr>
              <w:t>Uwaga uwzględniona</w:t>
            </w:r>
            <w:r w:rsidRPr="00BA567F">
              <w:rPr>
                <w:rFonts w:ascii="Aptos" w:hAnsi="Aptos" w:cstheme="minorHAnsi"/>
              </w:rPr>
              <w:t>.</w:t>
            </w:r>
            <w:r w:rsidR="00F85414">
              <w:rPr>
                <w:rFonts w:ascii="Aptos" w:hAnsi="Aptos" w:cstheme="minorHAnsi"/>
              </w:rPr>
              <w:br/>
            </w:r>
            <w:r w:rsidRPr="00BA567F">
              <w:rPr>
                <w:rFonts w:ascii="Aptos" w:hAnsi="Aptos" w:cstheme="minorHAnsi"/>
              </w:rPr>
              <w:t>Koszty związane z</w:t>
            </w:r>
            <w:r w:rsidR="00F85414">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37DCB" w:rsidRPr="0079789E" w14:paraId="2335025E" w14:textId="77777777" w:rsidTr="00155065">
        <w:tc>
          <w:tcPr>
            <w:tcW w:w="851" w:type="dxa"/>
            <w:vAlign w:val="center"/>
          </w:tcPr>
          <w:p w14:paraId="1731CB4F" w14:textId="20AA1E9E" w:rsidR="00B37DCB" w:rsidRPr="00BA567F" w:rsidRDefault="00B37DCB" w:rsidP="00F85414">
            <w:pPr>
              <w:suppressAutoHyphens/>
              <w:spacing w:after="120" w:line="276" w:lineRule="auto"/>
              <w:rPr>
                <w:rFonts w:ascii="Aptos" w:hAnsi="Aptos" w:cstheme="minorHAnsi"/>
              </w:rPr>
            </w:pPr>
            <w:r w:rsidRPr="00BA567F">
              <w:rPr>
                <w:rFonts w:ascii="Aptos" w:hAnsi="Aptos" w:cstheme="minorHAnsi"/>
              </w:rPr>
              <w:t>3</w:t>
            </w:r>
            <w:r w:rsidR="00EA65CC">
              <w:rPr>
                <w:rFonts w:ascii="Aptos" w:hAnsi="Aptos" w:cstheme="minorHAnsi"/>
              </w:rPr>
              <w:t>8</w:t>
            </w:r>
            <w:r w:rsidRPr="00BA567F">
              <w:rPr>
                <w:rFonts w:ascii="Aptos" w:hAnsi="Aptos" w:cstheme="minorHAnsi"/>
              </w:rPr>
              <w:t>.4</w:t>
            </w:r>
          </w:p>
        </w:tc>
        <w:tc>
          <w:tcPr>
            <w:tcW w:w="2977" w:type="dxa"/>
            <w:vAlign w:val="center"/>
          </w:tcPr>
          <w:p w14:paraId="6C515A8E" w14:textId="0FAFD3E7" w:rsidR="00B37DCB" w:rsidRPr="00BA567F" w:rsidRDefault="00B37DCB" w:rsidP="00F85414">
            <w:pPr>
              <w:suppressAutoHyphens/>
              <w:spacing w:after="120" w:line="276" w:lineRule="auto"/>
              <w:rPr>
                <w:rFonts w:ascii="Aptos" w:hAnsi="Aptos" w:cstheme="minorHAnsi"/>
              </w:rPr>
            </w:pPr>
            <w:r w:rsidRPr="00BA567F">
              <w:rPr>
                <w:rFonts w:ascii="Aptos" w:hAnsi="Aptos" w:cstheme="minorHAnsi"/>
              </w:rPr>
              <w:t>„DOROTKOWO” FUNDACJA NA RZECZ DOROTY TARGOWSKIEJ I JEJ PRZYJACIÓŁ</w:t>
            </w:r>
          </w:p>
        </w:tc>
        <w:tc>
          <w:tcPr>
            <w:tcW w:w="2552" w:type="dxa"/>
            <w:vAlign w:val="center"/>
          </w:tcPr>
          <w:p w14:paraId="080BF705" w14:textId="5A79FE15" w:rsidR="00B37DCB" w:rsidRPr="00BA567F" w:rsidRDefault="00B37DCB" w:rsidP="00F85414">
            <w:pPr>
              <w:suppressAutoHyphens/>
              <w:spacing w:after="120" w:line="276" w:lineRule="auto"/>
              <w:rPr>
                <w:rFonts w:ascii="Aptos" w:hAnsi="Aptos" w:cstheme="minorHAnsi"/>
              </w:rPr>
            </w:pPr>
            <w:r w:rsidRPr="00BA567F">
              <w:rPr>
                <w:rFonts w:ascii="Aptos" w:hAnsi="Aptos" w:cstheme="minorHAnsi"/>
              </w:rPr>
              <w:t>Całość regulacji</w:t>
            </w:r>
          </w:p>
        </w:tc>
        <w:tc>
          <w:tcPr>
            <w:tcW w:w="3118" w:type="dxa"/>
            <w:vAlign w:val="center"/>
          </w:tcPr>
          <w:p w14:paraId="4E1030FD" w14:textId="5E796C19" w:rsidR="00B37DCB" w:rsidRPr="00BA567F" w:rsidRDefault="00B37DCB" w:rsidP="00F85414">
            <w:pPr>
              <w:suppressAutoHyphens/>
              <w:spacing w:after="120" w:line="276" w:lineRule="auto"/>
              <w:rPr>
                <w:rFonts w:ascii="Aptos" w:hAnsi="Aptos" w:cstheme="minorBidi"/>
              </w:rPr>
            </w:pPr>
            <w:r w:rsidRPr="00BA567F">
              <w:rPr>
                <w:rFonts w:ascii="Aptos" w:hAnsi="Aptos" w:cstheme="minorBidi"/>
              </w:rPr>
              <w:t>Prośba o przywrócenie numeracji konkretnych regulacji.</w:t>
            </w:r>
          </w:p>
        </w:tc>
        <w:tc>
          <w:tcPr>
            <w:tcW w:w="3544" w:type="dxa"/>
            <w:vAlign w:val="center"/>
          </w:tcPr>
          <w:p w14:paraId="5E344043" w14:textId="6CE15243" w:rsidR="00B37DCB" w:rsidRPr="00BA567F" w:rsidRDefault="00B37DCB" w:rsidP="00F85414">
            <w:pPr>
              <w:suppressAutoHyphens/>
              <w:spacing w:after="120" w:line="276" w:lineRule="auto"/>
              <w:rPr>
                <w:rFonts w:ascii="Aptos" w:hAnsi="Aptos" w:cstheme="minorBidi"/>
              </w:rPr>
            </w:pPr>
            <w:r w:rsidRPr="00BA567F">
              <w:rPr>
                <w:rFonts w:ascii="Aptos" w:hAnsi="Aptos" w:cstheme="minorBidi"/>
              </w:rPr>
              <w:t>Brak numeracji utrudnia odwoływanie się do konkretnych zapisów regulacji. Aktualnie numerowane są rozdziały, ewentualnie podrozdziały, pozostałe regulacje są zaznaczane pogrubionym tekstem, wyrazami „Uwaga, „Ważne” lub znakami graficznymi typu „ptaszek”.</w:t>
            </w:r>
            <w:r w:rsidR="00F85414">
              <w:rPr>
                <w:rFonts w:ascii="Aptos" w:hAnsi="Aptos" w:cstheme="minorBidi"/>
              </w:rPr>
              <w:t xml:space="preserve"> </w:t>
            </w:r>
            <w:r w:rsidRPr="00BA567F">
              <w:rPr>
                <w:rFonts w:ascii="Aptos" w:hAnsi="Aptos" w:cstheme="minorBidi"/>
              </w:rPr>
              <w:t>Numeracja ułatwi korzystanie z regulacji PFRON i</w:t>
            </w:r>
            <w:r w:rsidR="00F85414">
              <w:rPr>
                <w:rFonts w:ascii="Aptos" w:hAnsi="Aptos" w:cstheme="minorBidi"/>
              </w:rPr>
              <w:t> </w:t>
            </w:r>
            <w:r w:rsidRPr="00BA567F">
              <w:rPr>
                <w:rFonts w:ascii="Aptos" w:hAnsi="Aptos" w:cstheme="minorBidi"/>
              </w:rPr>
              <w:t>codzienną pracę personelu obsługującego projekt po każdej ze stron.</w:t>
            </w:r>
          </w:p>
        </w:tc>
        <w:tc>
          <w:tcPr>
            <w:tcW w:w="3261" w:type="dxa"/>
            <w:vAlign w:val="center"/>
          </w:tcPr>
          <w:p w14:paraId="159228D4" w14:textId="6A021C4E" w:rsidR="00B37DCB" w:rsidRPr="00BA567F" w:rsidRDefault="00B37DCB" w:rsidP="00F85414">
            <w:pPr>
              <w:suppressAutoHyphens/>
              <w:spacing w:after="120" w:line="276" w:lineRule="auto"/>
              <w:rPr>
                <w:rFonts w:ascii="Aptos" w:hAnsi="Aptos" w:cstheme="minorHAnsi"/>
              </w:rPr>
            </w:pPr>
            <w:r w:rsidRPr="00F85414">
              <w:rPr>
                <w:rFonts w:ascii="Aptos" w:hAnsi="Aptos" w:cstheme="minorHAnsi"/>
                <w:b/>
                <w:bCs/>
              </w:rPr>
              <w:t>Uwaga nieuwzględniona</w:t>
            </w:r>
            <w:r w:rsidRPr="00BA567F">
              <w:rPr>
                <w:rFonts w:ascii="Aptos" w:hAnsi="Aptos" w:cstheme="minorHAnsi"/>
              </w:rPr>
              <w:t>.</w:t>
            </w:r>
            <w:r w:rsidR="00F85414">
              <w:rPr>
                <w:rFonts w:ascii="Aptos" w:hAnsi="Aptos" w:cstheme="minorHAnsi"/>
              </w:rPr>
              <w:br/>
            </w:r>
            <w:r w:rsidRPr="00BA567F">
              <w:rPr>
                <w:rFonts w:ascii="Aptos" w:hAnsi="Aptos" w:cstheme="minorHAnsi"/>
              </w:rPr>
              <w:t>Dokumentacja konkursowa jest sukcesywnie dostosowywana do standardów prostego języka oraz zasad dostępności. Celem tych zmian jest zwiększenie czytelności, przejrzystości oraz przystępności tekstów dla wszystkich odbiorców, w tym osób ze szczególnymi potrzebami. Ograniczenie wielopoziomowej numeracji na rzecz wyróżnień graficznych (np. haseł ostrzegawczych, pogrubień) zwiększa przejrzystość tekstu i ułatwia jego intuicyjne czytanie. Struktura rozdziałów i podrozdziałów pozostaje, w opinii Funduszu, wystarczająca do ogólnej nawigacji w</w:t>
            </w:r>
            <w:r w:rsidR="00F4327D">
              <w:rPr>
                <w:rFonts w:ascii="Aptos" w:hAnsi="Aptos" w:cstheme="minorHAnsi"/>
              </w:rPr>
              <w:t> </w:t>
            </w:r>
            <w:r w:rsidRPr="00BA567F">
              <w:rPr>
                <w:rFonts w:ascii="Aptos" w:hAnsi="Aptos" w:cstheme="minorHAnsi"/>
              </w:rPr>
              <w:t>dokumencie.</w:t>
            </w:r>
          </w:p>
        </w:tc>
      </w:tr>
      <w:tr w:rsidR="00B37DCB" w:rsidRPr="0079789E" w14:paraId="59FADCB0" w14:textId="77777777" w:rsidTr="00155065">
        <w:tc>
          <w:tcPr>
            <w:tcW w:w="851" w:type="dxa"/>
            <w:vAlign w:val="center"/>
          </w:tcPr>
          <w:p w14:paraId="43A89036" w14:textId="3D052155" w:rsidR="00B37DCB" w:rsidRPr="00BA567F" w:rsidRDefault="00EA65CC" w:rsidP="00F4327D">
            <w:pPr>
              <w:suppressAutoHyphens/>
              <w:spacing w:after="120" w:line="276" w:lineRule="auto"/>
              <w:rPr>
                <w:rFonts w:ascii="Aptos" w:hAnsi="Aptos" w:cstheme="minorHAnsi"/>
              </w:rPr>
            </w:pPr>
            <w:r>
              <w:rPr>
                <w:rFonts w:ascii="Aptos" w:hAnsi="Aptos" w:cstheme="minorHAnsi"/>
              </w:rPr>
              <w:t>39</w:t>
            </w:r>
            <w:r w:rsidR="00B37DCB" w:rsidRPr="00BA567F">
              <w:rPr>
                <w:rFonts w:ascii="Aptos" w:hAnsi="Aptos" w:cstheme="minorHAnsi"/>
              </w:rPr>
              <w:t>.1</w:t>
            </w:r>
          </w:p>
        </w:tc>
        <w:tc>
          <w:tcPr>
            <w:tcW w:w="2977" w:type="dxa"/>
            <w:vAlign w:val="center"/>
          </w:tcPr>
          <w:p w14:paraId="34B14D12" w14:textId="75DEF12C" w:rsidR="00B37DCB" w:rsidRPr="00BA567F" w:rsidRDefault="00B37DCB" w:rsidP="00F4327D">
            <w:pPr>
              <w:suppressAutoHyphens/>
              <w:spacing w:after="120" w:line="276" w:lineRule="auto"/>
              <w:rPr>
                <w:rFonts w:ascii="Aptos" w:hAnsi="Aptos" w:cstheme="minorHAnsi"/>
              </w:rPr>
            </w:pPr>
            <w:r w:rsidRPr="00BA567F">
              <w:rPr>
                <w:rFonts w:ascii="Aptos" w:hAnsi="Aptos" w:cstheme="minorHAnsi"/>
              </w:rPr>
              <w:t>POLSKI ZWIĄZEK SPORTU NIEPEŁNOSPRAWNYCH „START”</w:t>
            </w:r>
          </w:p>
        </w:tc>
        <w:tc>
          <w:tcPr>
            <w:tcW w:w="2552" w:type="dxa"/>
            <w:vAlign w:val="center"/>
          </w:tcPr>
          <w:p w14:paraId="10E68322" w14:textId="7D6546A3" w:rsidR="00B37DCB" w:rsidRPr="00BA567F" w:rsidRDefault="00F4327D" w:rsidP="00F4327D">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 realizacji projektów</w:t>
            </w:r>
            <w:r>
              <w:rPr>
                <w:rFonts w:ascii="Aptos" w:hAnsi="Aptos" w:cstheme="minorHAnsi"/>
              </w:rPr>
              <w:t>”</w:t>
            </w:r>
            <w:r w:rsidR="00B37DCB" w:rsidRPr="00BA567F">
              <w:rPr>
                <w:rFonts w:ascii="Aptos" w:hAnsi="Aptos" w:cstheme="minorHAnsi"/>
              </w:rPr>
              <w:t xml:space="preserve"> </w:t>
            </w:r>
          </w:p>
        </w:tc>
        <w:tc>
          <w:tcPr>
            <w:tcW w:w="3118" w:type="dxa"/>
            <w:vAlign w:val="center"/>
          </w:tcPr>
          <w:p w14:paraId="76416FC9" w14:textId="5537C3D5"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Dodanie do zaproponowanego przez PFRON zapisu: „Punkty dodatkowe:</w:t>
            </w:r>
            <w:r w:rsidR="00F4327D">
              <w:rPr>
                <w:rFonts w:ascii="Aptos" w:hAnsi="Aptos" w:cstheme="minorBidi"/>
              </w:rPr>
              <w:t xml:space="preserve"> „</w:t>
            </w:r>
            <w:r w:rsidRPr="00BA567F">
              <w:rPr>
                <w:rFonts w:ascii="Aptos" w:hAnsi="Aptos" w:cstheme="minorBidi"/>
              </w:rPr>
              <w:t>Wnioskodawca realizujący zadania zlecane od minimum 10 lat i nie posiada zaległości w</w:t>
            </w:r>
            <w:r w:rsidR="00F4327D">
              <w:rPr>
                <w:rFonts w:ascii="Aptos" w:hAnsi="Aptos" w:cstheme="minorBidi"/>
              </w:rPr>
              <w:t> </w:t>
            </w:r>
            <w:r w:rsidRPr="00BA567F">
              <w:rPr>
                <w:rFonts w:ascii="Aptos" w:hAnsi="Aptos" w:cstheme="minorBidi"/>
              </w:rPr>
              <w:t>stosunku do PFRON otrzyma dodatkowe 2 pkt.”</w:t>
            </w:r>
          </w:p>
        </w:tc>
        <w:tc>
          <w:tcPr>
            <w:tcW w:w="3544" w:type="dxa"/>
            <w:vAlign w:val="center"/>
          </w:tcPr>
          <w:p w14:paraId="476A7A50" w14:textId="78FCE965"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Proponowana zmiana ma na celu premiowanie wnioskodawców posiadających wieloletnie doświadczenie w realizacji zadań finansowanych ze środków PFRON, którzy jednocześnie wykazują się wysokim poziomem rzetelności i terminowości w zakresie rozliczeń oraz przestrzegania obowiązujących przepisów.</w:t>
            </w:r>
            <w:r w:rsidR="00F4327D">
              <w:rPr>
                <w:rFonts w:ascii="Aptos" w:hAnsi="Aptos" w:cstheme="minorBidi"/>
              </w:rPr>
              <w:t xml:space="preserve"> </w:t>
            </w:r>
            <w:r w:rsidRPr="00BA567F">
              <w:rPr>
                <w:rFonts w:ascii="Aptos" w:hAnsi="Aptos" w:cstheme="minorBidi"/>
              </w:rPr>
              <w:t>Organizacje te, posiadające co najmniej 10-letnie doświadczenie w realizacji projektów w ramach zadań zlecanych, dysponują ugruntowaną wiedzą merytoryczną, sprawdzoną strukturą organizacyjną oraz odpowiednimi zasobami kadrowymi i logistycznymi, co znacząco zwiększa prawdopodobieństwo skutecznej i efektywnej realizacji projektów.</w:t>
            </w:r>
            <w:r w:rsidR="00F4327D">
              <w:rPr>
                <w:rFonts w:ascii="Aptos" w:hAnsi="Aptos" w:cstheme="minorBidi"/>
              </w:rPr>
              <w:t xml:space="preserve"> </w:t>
            </w:r>
            <w:r w:rsidRPr="00BA567F">
              <w:rPr>
                <w:rFonts w:ascii="Aptos" w:hAnsi="Aptos" w:cstheme="minorBidi"/>
              </w:rPr>
              <w:t>Dodatkowo, brak zaległości wobec PFRON świadczy o</w:t>
            </w:r>
            <w:r w:rsidR="00F4327D">
              <w:rPr>
                <w:rFonts w:ascii="Aptos" w:hAnsi="Aptos" w:cstheme="minorBidi"/>
              </w:rPr>
              <w:t> </w:t>
            </w:r>
            <w:r w:rsidRPr="00BA567F">
              <w:rPr>
                <w:rFonts w:ascii="Aptos" w:hAnsi="Aptos" w:cstheme="minorBidi"/>
              </w:rPr>
              <w:t>zachowaniu należytej staranności w zakresie dyscypliny finansowej i</w:t>
            </w:r>
            <w:r w:rsidR="00F4327D">
              <w:rPr>
                <w:rFonts w:ascii="Aptos" w:hAnsi="Aptos" w:cstheme="minorBidi"/>
              </w:rPr>
              <w:t> </w:t>
            </w:r>
            <w:r w:rsidRPr="00BA567F">
              <w:rPr>
                <w:rFonts w:ascii="Aptos" w:hAnsi="Aptos" w:cstheme="minorBidi"/>
              </w:rPr>
              <w:t>prawidłowego wywiązywania się z obowiązków sprawozdawczych, co jest istotnym kryterium wiarygodności podmiotu. Wprowadzenie zapisu o</w:t>
            </w:r>
            <w:r w:rsidR="00F4327D">
              <w:rPr>
                <w:rFonts w:ascii="Aptos" w:hAnsi="Aptos" w:cstheme="minorBidi"/>
              </w:rPr>
              <w:t> </w:t>
            </w:r>
            <w:r w:rsidRPr="00BA567F">
              <w:rPr>
                <w:rFonts w:ascii="Aptos" w:hAnsi="Aptos" w:cstheme="minorBidi"/>
              </w:rPr>
              <w:t>przyznaniu dodatkowych 2</w:t>
            </w:r>
            <w:r w:rsidR="00F4327D">
              <w:rPr>
                <w:rFonts w:ascii="Aptos" w:hAnsi="Aptos" w:cstheme="minorBidi"/>
              </w:rPr>
              <w:t> </w:t>
            </w:r>
            <w:r w:rsidRPr="00BA567F">
              <w:rPr>
                <w:rFonts w:ascii="Aptos" w:hAnsi="Aptos" w:cstheme="minorBidi"/>
              </w:rPr>
              <w:t>punktów dla takich wnioskodawców stanowić będzie mechanizm wzmacniający stabilność systemu finansowania zadań publicznych oraz narzędzie promujące jakość i ciągłość działań na rzecz osób z niepełnosprawnościami. Jednocześnie nie wyklucza to nowych podmiotów z</w:t>
            </w:r>
            <w:r w:rsidR="00F4327D">
              <w:rPr>
                <w:rFonts w:ascii="Aptos" w:hAnsi="Aptos" w:cstheme="minorBidi"/>
              </w:rPr>
              <w:t> </w:t>
            </w:r>
            <w:r w:rsidRPr="00BA567F">
              <w:rPr>
                <w:rFonts w:ascii="Aptos" w:hAnsi="Aptos" w:cstheme="minorBidi"/>
              </w:rPr>
              <w:t>możliwości ubiegania się o</w:t>
            </w:r>
            <w:r w:rsidR="00F4327D">
              <w:rPr>
                <w:rFonts w:ascii="Aptos" w:hAnsi="Aptos" w:cstheme="minorBidi"/>
              </w:rPr>
              <w:t> </w:t>
            </w:r>
            <w:r w:rsidRPr="00BA567F">
              <w:rPr>
                <w:rFonts w:ascii="Aptos" w:hAnsi="Aptos" w:cstheme="minorBidi"/>
              </w:rPr>
              <w:t>środki, lecz jedynie w sposób umiarkowany premiuje sprawdzonych partnerów publicznych.</w:t>
            </w:r>
          </w:p>
        </w:tc>
        <w:tc>
          <w:tcPr>
            <w:tcW w:w="3261" w:type="dxa"/>
            <w:vAlign w:val="center"/>
          </w:tcPr>
          <w:p w14:paraId="5AE3387C" w14:textId="43D72996" w:rsidR="00B37DCB" w:rsidRPr="00BA567F" w:rsidRDefault="00B37DCB" w:rsidP="00F4327D">
            <w:pPr>
              <w:suppressAutoHyphens/>
              <w:spacing w:after="120" w:line="276" w:lineRule="auto"/>
              <w:rPr>
                <w:rFonts w:ascii="Aptos" w:hAnsi="Aptos" w:cstheme="minorHAnsi"/>
              </w:rPr>
            </w:pPr>
            <w:r w:rsidRPr="00F4327D">
              <w:rPr>
                <w:rFonts w:ascii="Aptos" w:hAnsi="Aptos" w:cstheme="minorBidi"/>
                <w:b/>
                <w:bCs/>
              </w:rPr>
              <w:t>Uwaga nieuwzględniona</w:t>
            </w:r>
            <w:r w:rsidRPr="00BA567F">
              <w:rPr>
                <w:rFonts w:ascii="Aptos" w:hAnsi="Aptos" w:cstheme="minorBidi"/>
              </w:rPr>
              <w:t>.</w:t>
            </w:r>
            <w:r w:rsidRPr="00BA567F">
              <w:rPr>
                <w:rFonts w:ascii="Aptos" w:hAnsi="Aptos" w:cstheme="minorBidi"/>
              </w:rPr>
              <w:br/>
              <w:t>Zaproponowany zapis nie pozwala na jednoznaczne i obiektywne potwierdzenie wysokiego poziomu rzetelności, terminowości ani przestrzegania obowiązujących przepisów. Brak aktualnych zaległości wobec PFRON nie daje pełnego obrazu historii współpracy Wnioskodawcy, w tym ewentualnych trudności w realizacji zadań czy wcześniejszych zaległości w okresie ostatnich 10 lat. W związku z</w:t>
            </w:r>
            <w:r w:rsidR="00F4327D">
              <w:rPr>
                <w:rFonts w:ascii="Aptos" w:hAnsi="Aptos" w:cstheme="minorBidi"/>
              </w:rPr>
              <w:t> </w:t>
            </w:r>
            <w:r w:rsidRPr="00BA567F">
              <w:rPr>
                <w:rFonts w:ascii="Aptos" w:hAnsi="Aptos" w:cstheme="minorBidi"/>
              </w:rPr>
              <w:t>tym, przyznawanie dodatkowych punktów na podstawie takiego zapisu mogłoby prowadzić do niespójnej i nie do końca sprawiedliwej oceny.</w:t>
            </w:r>
          </w:p>
        </w:tc>
      </w:tr>
      <w:tr w:rsidR="00B37DCB" w:rsidRPr="0079789E" w14:paraId="3E341BA7" w14:textId="77777777" w:rsidTr="00155065">
        <w:tc>
          <w:tcPr>
            <w:tcW w:w="851" w:type="dxa"/>
            <w:vAlign w:val="center"/>
          </w:tcPr>
          <w:p w14:paraId="07F13E82" w14:textId="2B667DC5" w:rsidR="00B37DCB" w:rsidRPr="00BA567F" w:rsidRDefault="00EA65CC" w:rsidP="00F4327D">
            <w:pPr>
              <w:suppressAutoHyphens/>
              <w:spacing w:after="120" w:line="276" w:lineRule="auto"/>
              <w:rPr>
                <w:rFonts w:ascii="Aptos" w:hAnsi="Aptos" w:cstheme="minorHAnsi"/>
              </w:rPr>
            </w:pPr>
            <w:r>
              <w:rPr>
                <w:rFonts w:ascii="Aptos" w:hAnsi="Aptos" w:cstheme="minorHAnsi"/>
              </w:rPr>
              <w:t>39</w:t>
            </w:r>
            <w:r w:rsidR="00B37DCB" w:rsidRPr="00BA567F">
              <w:rPr>
                <w:rFonts w:ascii="Aptos" w:hAnsi="Aptos" w:cstheme="minorHAnsi"/>
              </w:rPr>
              <w:t>.2</w:t>
            </w:r>
          </w:p>
        </w:tc>
        <w:tc>
          <w:tcPr>
            <w:tcW w:w="2977" w:type="dxa"/>
            <w:vAlign w:val="center"/>
          </w:tcPr>
          <w:p w14:paraId="4CF7AA49" w14:textId="3E15FE15" w:rsidR="00B37DCB" w:rsidRPr="00BA567F" w:rsidRDefault="00B37DCB" w:rsidP="00F4327D">
            <w:pPr>
              <w:suppressAutoHyphens/>
              <w:spacing w:after="120" w:line="276" w:lineRule="auto"/>
              <w:rPr>
                <w:rFonts w:ascii="Aptos" w:hAnsi="Aptos" w:cstheme="minorHAnsi"/>
              </w:rPr>
            </w:pPr>
            <w:r w:rsidRPr="00BA567F">
              <w:rPr>
                <w:rFonts w:ascii="Aptos" w:hAnsi="Aptos" w:cstheme="minorHAnsi"/>
              </w:rPr>
              <w:t>POLSKI ZWIĄZEK SPORTU NIEPEŁNOSPRAWNYCH „START”</w:t>
            </w:r>
          </w:p>
        </w:tc>
        <w:tc>
          <w:tcPr>
            <w:tcW w:w="2552" w:type="dxa"/>
            <w:vAlign w:val="center"/>
          </w:tcPr>
          <w:p w14:paraId="544CA10A" w14:textId="391D185F" w:rsidR="00B37DCB" w:rsidRPr="00BA567F" w:rsidRDefault="00F4327D" w:rsidP="00F4327D">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w:t>
            </w:r>
            <w:r>
              <w:rPr>
                <w:rFonts w:ascii="Aptos" w:hAnsi="Aptos" w:cstheme="minorHAnsi"/>
              </w:rPr>
              <w:t> </w:t>
            </w:r>
            <w:r w:rsidR="00B37DCB" w:rsidRPr="00BA567F">
              <w:rPr>
                <w:rFonts w:ascii="Aptos" w:hAnsi="Aptos" w:cstheme="minorHAnsi"/>
              </w:rPr>
              <w:t>realizacji projektów</w:t>
            </w:r>
            <w:r>
              <w:rPr>
                <w:rFonts w:ascii="Aptos" w:hAnsi="Aptos" w:cstheme="minorHAnsi"/>
              </w:rPr>
              <w:t>”</w:t>
            </w:r>
          </w:p>
        </w:tc>
        <w:tc>
          <w:tcPr>
            <w:tcW w:w="3118" w:type="dxa"/>
            <w:vAlign w:val="center"/>
          </w:tcPr>
          <w:p w14:paraId="268226C5" w14:textId="681BEFBB"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Obecny zapis: „Beneficjent ostateczny może w tym samym czasie brać udział w</w:t>
            </w:r>
            <w:r w:rsidR="00F4327D">
              <w:rPr>
                <w:rFonts w:ascii="Aptos" w:hAnsi="Aptos" w:cstheme="minorBidi"/>
              </w:rPr>
              <w:t> </w:t>
            </w:r>
            <w:r w:rsidRPr="00BA567F">
              <w:rPr>
                <w:rFonts w:ascii="Aptos" w:hAnsi="Aptos" w:cstheme="minorBidi"/>
              </w:rPr>
              <w:t>kilku równocześnie realizowanych projektach, o</w:t>
            </w:r>
            <w:r w:rsidR="00F4327D">
              <w:rPr>
                <w:rFonts w:ascii="Aptos" w:hAnsi="Aptos" w:cstheme="minorBidi"/>
              </w:rPr>
              <w:t> </w:t>
            </w:r>
            <w:r w:rsidRPr="00BA567F">
              <w:rPr>
                <w:rFonts w:ascii="Aptos" w:hAnsi="Aptos" w:cstheme="minorBidi"/>
              </w:rPr>
              <w:t>ile w każdym projekcie osiągnie inne efekty. Chodzi o projekty, które są finansowane ze środków PFRON”.</w:t>
            </w:r>
            <w:r w:rsidR="00F4327D">
              <w:rPr>
                <w:rFonts w:ascii="Aptos" w:hAnsi="Aptos" w:cstheme="minorBidi"/>
              </w:rPr>
              <w:t xml:space="preserve"> </w:t>
            </w:r>
            <w:r w:rsidR="00F4327D">
              <w:rPr>
                <w:rFonts w:ascii="Aptos" w:hAnsi="Aptos" w:cstheme="minorBidi"/>
              </w:rPr>
              <w:br/>
            </w:r>
            <w:r w:rsidRPr="00BA567F">
              <w:rPr>
                <w:rFonts w:ascii="Aptos" w:hAnsi="Aptos" w:cstheme="minorBidi"/>
              </w:rPr>
              <w:t>Proponowany zapis: „Beneficjent ostateczny może w tym samym czasie brać udział w kilku równocześnie realizowanych projektach, o</w:t>
            </w:r>
            <w:r w:rsidR="00F4327D">
              <w:rPr>
                <w:rFonts w:ascii="Aptos" w:hAnsi="Aptos" w:cstheme="minorBidi"/>
              </w:rPr>
              <w:t> </w:t>
            </w:r>
            <w:r w:rsidRPr="00BA567F">
              <w:rPr>
                <w:rFonts w:ascii="Aptos" w:hAnsi="Aptos" w:cstheme="minorBidi"/>
              </w:rPr>
              <w:t>ile w każdym projekcie osiągnie inne efekty. Chodzi o projekty, które są finansowane ze środków PFRON. Jednocześnie, beneficjenci realizujący treningi sportowe w ramach projektu mają prawo do udziału w obozach sportowych związanych z</w:t>
            </w:r>
            <w:r w:rsidR="00D46B71">
              <w:rPr>
                <w:rFonts w:ascii="Aptos" w:hAnsi="Aptos" w:cstheme="minorBidi"/>
              </w:rPr>
              <w:t> </w:t>
            </w:r>
            <w:r w:rsidRPr="00BA567F">
              <w:rPr>
                <w:rFonts w:ascii="Aptos" w:hAnsi="Aptos" w:cstheme="minorBidi"/>
              </w:rPr>
              <w:t>daną dyscypliną sportu, nawet jeśli obozy sportowe realizowane są jako odrębne projekty lub działania. Udział ten nie będzie traktowany jako równoczesny udział w</w:t>
            </w:r>
            <w:r w:rsidR="00D46B71">
              <w:rPr>
                <w:rFonts w:ascii="Aptos" w:hAnsi="Aptos" w:cstheme="minorBidi"/>
              </w:rPr>
              <w:t> </w:t>
            </w:r>
            <w:r w:rsidRPr="00BA567F">
              <w:rPr>
                <w:rFonts w:ascii="Aptos" w:hAnsi="Aptos" w:cstheme="minorBidi"/>
              </w:rPr>
              <w:t>innym projekcie, z</w:t>
            </w:r>
            <w:r w:rsidR="00D46B71">
              <w:rPr>
                <w:rFonts w:ascii="Aptos" w:hAnsi="Aptos" w:cstheme="minorBidi"/>
              </w:rPr>
              <w:t> </w:t>
            </w:r>
            <w:r w:rsidRPr="00BA567F">
              <w:rPr>
                <w:rFonts w:ascii="Aptos" w:hAnsi="Aptos" w:cstheme="minorBidi"/>
              </w:rPr>
              <w:t>uwzględnieniem ograniczeń dotyczących wielokrotnego uczestnictwa w projektach, pod warunkiem, że:</w:t>
            </w:r>
          </w:p>
          <w:p w14:paraId="6A160D8F" w14:textId="51443D4E" w:rsidR="00B37DCB" w:rsidRPr="00F4327D" w:rsidRDefault="00B37DCB" w:rsidP="00F4327D">
            <w:pPr>
              <w:pStyle w:val="Akapitzlist"/>
              <w:numPr>
                <w:ilvl w:val="0"/>
                <w:numId w:val="69"/>
              </w:numPr>
              <w:suppressAutoHyphens/>
              <w:spacing w:after="120" w:line="276" w:lineRule="auto"/>
              <w:rPr>
                <w:rFonts w:ascii="Aptos" w:hAnsi="Aptos" w:cstheme="minorBidi"/>
                <w:sz w:val="24"/>
                <w:szCs w:val="22"/>
              </w:rPr>
            </w:pPr>
            <w:r w:rsidRPr="00F4327D">
              <w:rPr>
                <w:rFonts w:ascii="Aptos" w:hAnsi="Aptos" w:cstheme="minorBidi"/>
                <w:sz w:val="24"/>
                <w:szCs w:val="22"/>
              </w:rPr>
              <w:t>udział w obozie sportowym służy realizacji celów treningowych beneficjenta,</w:t>
            </w:r>
          </w:p>
          <w:p w14:paraId="6B13176A" w14:textId="7BCD1222" w:rsidR="00B37DCB" w:rsidRPr="00F4327D" w:rsidRDefault="00B37DCB" w:rsidP="00F4327D">
            <w:pPr>
              <w:pStyle w:val="Akapitzlist"/>
              <w:numPr>
                <w:ilvl w:val="0"/>
                <w:numId w:val="69"/>
              </w:numPr>
              <w:suppressAutoHyphens/>
              <w:spacing w:after="120" w:line="276" w:lineRule="auto"/>
              <w:rPr>
                <w:rFonts w:ascii="Aptos" w:hAnsi="Aptos" w:cstheme="minorBidi"/>
                <w:sz w:val="24"/>
                <w:szCs w:val="22"/>
              </w:rPr>
            </w:pPr>
            <w:r w:rsidRPr="00F4327D">
              <w:rPr>
                <w:rFonts w:ascii="Aptos" w:hAnsi="Aptos" w:cstheme="minorBidi"/>
                <w:sz w:val="24"/>
                <w:szCs w:val="22"/>
              </w:rPr>
              <w:t>obóz sportowy stanowi integralną część cyklu treningowego lub przygotowań do zawodów,</w:t>
            </w:r>
          </w:p>
          <w:p w14:paraId="1ACAD367" w14:textId="16D8A94C" w:rsidR="00B37DCB" w:rsidRPr="00F4327D" w:rsidRDefault="00B37DCB" w:rsidP="00F4327D">
            <w:pPr>
              <w:pStyle w:val="Akapitzlist"/>
              <w:numPr>
                <w:ilvl w:val="0"/>
                <w:numId w:val="69"/>
              </w:numPr>
              <w:suppressAutoHyphens/>
              <w:spacing w:after="120" w:line="276" w:lineRule="auto"/>
              <w:rPr>
                <w:rFonts w:ascii="Aptos" w:hAnsi="Aptos" w:cstheme="minorBidi"/>
              </w:rPr>
            </w:pPr>
            <w:r w:rsidRPr="00F4327D">
              <w:rPr>
                <w:rFonts w:ascii="Aptos" w:hAnsi="Aptos" w:cstheme="minorBidi"/>
                <w:sz w:val="24"/>
                <w:szCs w:val="22"/>
              </w:rPr>
              <w:t>c) cele obu działań – treningu oraz obozu – są ze sobą powiązane i</w:t>
            </w:r>
            <w:r w:rsidR="00F4327D">
              <w:rPr>
                <w:rFonts w:ascii="Aptos" w:hAnsi="Aptos" w:cstheme="minorBidi"/>
                <w:sz w:val="24"/>
                <w:szCs w:val="22"/>
              </w:rPr>
              <w:t> </w:t>
            </w:r>
            <w:r w:rsidRPr="00F4327D">
              <w:rPr>
                <w:rFonts w:ascii="Aptos" w:hAnsi="Aptos" w:cstheme="minorBidi"/>
                <w:sz w:val="24"/>
                <w:szCs w:val="22"/>
              </w:rPr>
              <w:t>komplementarne</w:t>
            </w:r>
            <w:r w:rsidRPr="00F4327D">
              <w:rPr>
                <w:rFonts w:ascii="Aptos" w:hAnsi="Aptos" w:cstheme="minorBidi"/>
              </w:rPr>
              <w:t>.</w:t>
            </w:r>
          </w:p>
        </w:tc>
        <w:tc>
          <w:tcPr>
            <w:tcW w:w="3544" w:type="dxa"/>
            <w:vAlign w:val="center"/>
          </w:tcPr>
          <w:p w14:paraId="721CD6EE" w14:textId="0703F0B3"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Wprowadzenie zapisu umożliwiającego beneficjentom realizującym treningi sportowe udział w obozach sportowych, nawet jeśli są one realizowane jako odrębne projekty lub działania, jest niezbędne ze względu na specyfikę i kompleksowość procesu treningowego osób z</w:t>
            </w:r>
            <w:r w:rsidR="00F4327D">
              <w:rPr>
                <w:rFonts w:ascii="Aptos" w:hAnsi="Aptos" w:cstheme="minorBidi"/>
              </w:rPr>
              <w:t> </w:t>
            </w:r>
            <w:r w:rsidRPr="00BA567F">
              <w:rPr>
                <w:rFonts w:ascii="Aptos" w:hAnsi="Aptos" w:cstheme="minorBidi"/>
              </w:rPr>
              <w:t>niepełnosprawnościami. Treningi oraz obozy sportowe stanowią integralne i</w:t>
            </w:r>
            <w:r w:rsidR="00D46B71">
              <w:rPr>
                <w:rFonts w:ascii="Aptos" w:hAnsi="Aptos" w:cstheme="minorBidi"/>
              </w:rPr>
              <w:t> </w:t>
            </w:r>
            <w:r w:rsidRPr="00BA567F">
              <w:rPr>
                <w:rFonts w:ascii="Aptos" w:hAnsi="Aptos" w:cstheme="minorBidi"/>
              </w:rPr>
              <w:t>komplementarne elementy przygotowań zarówno sportowych, jak i</w:t>
            </w:r>
            <w:r w:rsidR="00F4327D">
              <w:rPr>
                <w:rFonts w:ascii="Aptos" w:hAnsi="Aptos" w:cstheme="minorBidi"/>
              </w:rPr>
              <w:t> </w:t>
            </w:r>
            <w:r w:rsidRPr="00BA567F">
              <w:rPr>
                <w:rFonts w:ascii="Aptos" w:hAnsi="Aptos" w:cstheme="minorBidi"/>
              </w:rPr>
              <w:t>rehabilitacyjnych, które wspólnie przyczyniają się do poprawy sprawności fizycznej, kondycji zdrowotnej oraz ogólnej jakości życia beneficjentów.</w:t>
            </w:r>
            <w:r w:rsidR="00F4327D">
              <w:rPr>
                <w:rFonts w:ascii="Aptos" w:hAnsi="Aptos" w:cstheme="minorBidi"/>
              </w:rPr>
              <w:t xml:space="preserve"> </w:t>
            </w:r>
            <w:r w:rsidRPr="00BA567F">
              <w:rPr>
                <w:rFonts w:ascii="Aptos" w:hAnsi="Aptos" w:cstheme="minorBidi"/>
              </w:rPr>
              <w:t>Obecne regulacje, które traktują udział w obozach sportowych jako udział w innym projekcie, ograniczają możliwość kompleksowego wsparcia osób z niepełnosprawnościami, zwłaszcza w kontekście rehabilitacji przez sport. Umożliwienie łączenia udziału w treningach i obozach sportowych w ramach różnych projektów finansowanych ze środków PFRON pozwala na lepsze dostosowanie wsparcia do rzeczywistych potrzeb uczestników oraz kontynuację procesu rehabilitacyjnego bez przerw czy ograniczeń formalnych.</w:t>
            </w:r>
            <w:r w:rsidR="00F4327D">
              <w:rPr>
                <w:rFonts w:ascii="Aptos" w:hAnsi="Aptos" w:cstheme="minorBidi"/>
              </w:rPr>
              <w:t xml:space="preserve"> </w:t>
            </w:r>
            <w:r w:rsidRPr="00BA567F">
              <w:rPr>
                <w:rFonts w:ascii="Aptos" w:hAnsi="Aptos" w:cstheme="minorBidi"/>
              </w:rPr>
              <w:t>Ponadto, uczestnictwo w obozach sportowych, będących częścią cyklu treningowego lub przygotowań do zawodów, sprzyja holistycznemu podejściu do rehabilitacji – łączy aspekty fizyczne, psychiczne oraz społeczne, wspierając integrację i</w:t>
            </w:r>
            <w:r w:rsidR="00F4327D">
              <w:rPr>
                <w:rFonts w:ascii="Aptos" w:hAnsi="Aptos" w:cstheme="minorBidi"/>
              </w:rPr>
              <w:t> </w:t>
            </w:r>
            <w:r w:rsidRPr="00BA567F">
              <w:rPr>
                <w:rFonts w:ascii="Aptos" w:hAnsi="Aptos" w:cstheme="minorBidi"/>
              </w:rPr>
              <w:t>samodzielność osób niepełnosprawnych. Zaproponowane warunki zapewniają, że wsparcie finansowe będzie wykorzystywane efektywnie, w</w:t>
            </w:r>
            <w:r w:rsidR="00F4327D">
              <w:rPr>
                <w:rFonts w:ascii="Aptos" w:hAnsi="Aptos" w:cstheme="minorBidi"/>
              </w:rPr>
              <w:t> </w:t>
            </w:r>
            <w:r w:rsidRPr="00BA567F">
              <w:rPr>
                <w:rFonts w:ascii="Aptos" w:hAnsi="Aptos" w:cstheme="minorBidi"/>
              </w:rPr>
              <w:t>sposób zgodny z celami sportowymi i rehabilitacyjnymi, co jest szczególnie istotne w działalności PFRON.</w:t>
            </w:r>
            <w:r w:rsidR="00F4327D">
              <w:rPr>
                <w:rFonts w:ascii="Aptos" w:hAnsi="Aptos" w:cstheme="minorBidi"/>
              </w:rPr>
              <w:t xml:space="preserve"> </w:t>
            </w:r>
            <w:r w:rsidRPr="00BA567F">
              <w:rPr>
                <w:rFonts w:ascii="Aptos" w:hAnsi="Aptos" w:cstheme="minorBidi"/>
              </w:rPr>
              <w:t>W związku z powyższym, zmiana ta przyczyni się do optymalizacji wykorzystania środków publicznych, zwiększy efektywność wsparcia sportowego i rehabilitacyjnego, a także pozwoli na lepsze dostosowanie regulaminu do potrzeb środowiska osób z</w:t>
            </w:r>
            <w:r w:rsidR="00F4327D">
              <w:rPr>
                <w:rFonts w:ascii="Aptos" w:hAnsi="Aptos" w:cstheme="minorBidi"/>
              </w:rPr>
              <w:t> </w:t>
            </w:r>
            <w:r w:rsidRPr="00BA567F">
              <w:rPr>
                <w:rFonts w:ascii="Aptos" w:hAnsi="Aptos" w:cstheme="minorBidi"/>
              </w:rPr>
              <w:t>niepełnosprawnościami oraz realizacji ich celów zdrowotnych i sportowych.</w:t>
            </w:r>
          </w:p>
        </w:tc>
        <w:tc>
          <w:tcPr>
            <w:tcW w:w="3261" w:type="dxa"/>
            <w:vAlign w:val="center"/>
          </w:tcPr>
          <w:p w14:paraId="576E515C" w14:textId="6540FEEB" w:rsidR="00B37DCB" w:rsidRPr="00BA567F" w:rsidRDefault="00B37DCB" w:rsidP="00F4327D">
            <w:pPr>
              <w:suppressAutoHyphens/>
              <w:spacing w:after="120" w:line="276" w:lineRule="auto"/>
              <w:rPr>
                <w:rFonts w:ascii="Aptos" w:hAnsi="Aptos" w:cstheme="minorHAnsi"/>
              </w:rPr>
            </w:pPr>
            <w:r w:rsidRPr="00F4327D">
              <w:rPr>
                <w:rFonts w:ascii="Aptos" w:hAnsi="Aptos" w:cstheme="minorHAnsi"/>
                <w:b/>
                <w:bCs/>
              </w:rPr>
              <w:t>Uwaga nieuwzględniona</w:t>
            </w:r>
            <w:r w:rsidRPr="00BA567F">
              <w:rPr>
                <w:rFonts w:ascii="Aptos" w:hAnsi="Aptos" w:cstheme="minorHAnsi"/>
              </w:rPr>
              <w:t>.</w:t>
            </w:r>
            <w:r w:rsidR="00F4327D">
              <w:rPr>
                <w:rFonts w:ascii="Aptos" w:hAnsi="Aptos" w:cstheme="minorHAnsi"/>
              </w:rPr>
              <w:br/>
            </w:r>
            <w:r w:rsidRPr="00BA567F">
              <w:rPr>
                <w:rFonts w:ascii="Aptos" w:hAnsi="Aptos" w:cstheme="minorHAnsi"/>
              </w:rPr>
              <w:t>Nie planujemy w</w:t>
            </w:r>
            <w:r w:rsidR="00F4327D">
              <w:rPr>
                <w:rFonts w:ascii="Aptos" w:hAnsi="Aptos" w:cstheme="minorHAnsi"/>
              </w:rPr>
              <w:t> </w:t>
            </w:r>
            <w:r w:rsidRPr="00BA567F">
              <w:rPr>
                <w:rFonts w:ascii="Aptos" w:hAnsi="Aptos" w:cstheme="minorHAnsi"/>
              </w:rPr>
              <w:t>nadchodzącym konkursie zmiany w tym zakresie. Ewentualne uwzględnienie proponowanej zmiany wymaga przeprowadzania wcześniejszej analizy i</w:t>
            </w:r>
            <w:r w:rsidR="00F4327D">
              <w:rPr>
                <w:rFonts w:ascii="Aptos" w:hAnsi="Aptos" w:cstheme="minorHAnsi"/>
              </w:rPr>
              <w:t> </w:t>
            </w:r>
            <w:r w:rsidRPr="00BA567F">
              <w:rPr>
                <w:rFonts w:ascii="Aptos" w:hAnsi="Aptos" w:cstheme="minorHAnsi"/>
              </w:rPr>
              <w:t>konsultacji społecznych. Planujemy poddanie zgłoszonego postulatu pod dyskusję w ramach prac Forum Dialogu.</w:t>
            </w:r>
          </w:p>
        </w:tc>
      </w:tr>
      <w:tr w:rsidR="00B37DCB" w:rsidRPr="0079789E" w14:paraId="79A9B394" w14:textId="77777777" w:rsidTr="00155065">
        <w:tc>
          <w:tcPr>
            <w:tcW w:w="851" w:type="dxa"/>
            <w:vAlign w:val="center"/>
          </w:tcPr>
          <w:p w14:paraId="7015985A" w14:textId="39A85CBB" w:rsidR="00B37DCB" w:rsidRPr="00BA567F" w:rsidRDefault="00EA65CC" w:rsidP="00F4327D">
            <w:pPr>
              <w:suppressAutoHyphens/>
              <w:spacing w:after="120" w:line="276" w:lineRule="auto"/>
              <w:rPr>
                <w:rFonts w:ascii="Aptos" w:hAnsi="Aptos" w:cstheme="minorHAnsi"/>
              </w:rPr>
            </w:pPr>
            <w:r>
              <w:rPr>
                <w:rFonts w:ascii="Aptos" w:hAnsi="Aptos" w:cstheme="minorHAnsi"/>
              </w:rPr>
              <w:t>39</w:t>
            </w:r>
            <w:r w:rsidR="00B37DCB" w:rsidRPr="00BA567F">
              <w:rPr>
                <w:rFonts w:ascii="Aptos" w:hAnsi="Aptos" w:cstheme="minorHAnsi"/>
              </w:rPr>
              <w:t>.3</w:t>
            </w:r>
          </w:p>
        </w:tc>
        <w:tc>
          <w:tcPr>
            <w:tcW w:w="2977" w:type="dxa"/>
            <w:vAlign w:val="center"/>
          </w:tcPr>
          <w:p w14:paraId="0782A7DD" w14:textId="68511852" w:rsidR="00B37DCB" w:rsidRPr="00BA567F" w:rsidRDefault="00B37DCB" w:rsidP="00F4327D">
            <w:pPr>
              <w:suppressAutoHyphens/>
              <w:spacing w:after="120" w:line="276" w:lineRule="auto"/>
              <w:rPr>
                <w:rFonts w:ascii="Aptos" w:hAnsi="Aptos" w:cstheme="minorHAnsi"/>
              </w:rPr>
            </w:pPr>
            <w:r w:rsidRPr="00BA567F">
              <w:rPr>
                <w:rFonts w:ascii="Aptos" w:hAnsi="Aptos" w:cstheme="minorHAnsi"/>
              </w:rPr>
              <w:t>POLSKI ZWIĄZEK SPORTU NIEPEŁNOSPRAWNYCH „START”</w:t>
            </w:r>
          </w:p>
        </w:tc>
        <w:tc>
          <w:tcPr>
            <w:tcW w:w="2552" w:type="dxa"/>
            <w:vAlign w:val="center"/>
          </w:tcPr>
          <w:p w14:paraId="3A6E83CE" w14:textId="0DC6513E" w:rsidR="00B37DCB" w:rsidRPr="00BA567F" w:rsidRDefault="00F4327D" w:rsidP="00F4327D">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 realizacji projektów</w:t>
            </w:r>
            <w:r>
              <w:rPr>
                <w:rFonts w:ascii="Aptos" w:hAnsi="Aptos" w:cstheme="minorHAnsi"/>
              </w:rPr>
              <w:t>”</w:t>
            </w:r>
          </w:p>
        </w:tc>
        <w:tc>
          <w:tcPr>
            <w:tcW w:w="3118" w:type="dxa"/>
            <w:vAlign w:val="center"/>
          </w:tcPr>
          <w:p w14:paraId="3CC34A5B" w14:textId="1EE3F740"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Wykluczenie możliwości przesuwania środków przeznaczonych na audyt zewnętrzny – oszczędności powstałe w tej pozycji budżetowej nie będą mogły być przeznaczane na inne pozycje budżetowe. Wnosimy o niewprowadzenie tego zapisu.</w:t>
            </w:r>
          </w:p>
        </w:tc>
        <w:tc>
          <w:tcPr>
            <w:tcW w:w="3544" w:type="dxa"/>
            <w:vAlign w:val="center"/>
          </w:tcPr>
          <w:p w14:paraId="2B085AB4" w14:textId="7943FCE2"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Wnosimy o pozostawienie możliwości przesuwania niewykorzystanych środków zaplanowanych na audyt zewnętrzny na inne pozycje budżetowe projektu, w</w:t>
            </w:r>
            <w:r w:rsidR="00F4327D">
              <w:rPr>
                <w:rFonts w:ascii="Aptos" w:hAnsi="Aptos" w:cstheme="minorBidi"/>
              </w:rPr>
              <w:t> </w:t>
            </w:r>
            <w:r w:rsidRPr="00BA567F">
              <w:rPr>
                <w:rFonts w:ascii="Aptos" w:hAnsi="Aptos" w:cstheme="minorBidi"/>
              </w:rPr>
              <w:t>szczególności na działania merytoryczne.</w:t>
            </w:r>
            <w:r w:rsidR="00F4327D">
              <w:rPr>
                <w:rFonts w:ascii="Aptos" w:hAnsi="Aptos" w:cstheme="minorBidi"/>
              </w:rPr>
              <w:t xml:space="preserve"> </w:t>
            </w:r>
            <w:r w:rsidRPr="00BA567F">
              <w:rPr>
                <w:rFonts w:ascii="Aptos" w:hAnsi="Aptos" w:cstheme="minorBidi"/>
              </w:rPr>
              <w:t>Koszt audytu zewnętrznego jest często niższy od pierwotnie zakładanego, co wynika z warunków rynkowych, przeprowadzonych postępowań zakupowych lub ostatecznego zakresu usługi. Powstałe w ten sposób oszczędności powinny móc zostać wykorzystane na realizację działań merytorycznych, co pozwoli zwiększyć zakres lub jakość wsparcia kierowanego do beneficjentów ostatecznych.</w:t>
            </w:r>
            <w:r w:rsidR="00F4327D">
              <w:rPr>
                <w:rFonts w:ascii="Aptos" w:hAnsi="Aptos" w:cstheme="minorBidi"/>
              </w:rPr>
              <w:t xml:space="preserve"> </w:t>
            </w:r>
            <w:r w:rsidRPr="00BA567F">
              <w:rPr>
                <w:rFonts w:ascii="Aptos" w:hAnsi="Aptos" w:cstheme="minorBidi"/>
              </w:rPr>
              <w:t>Takie rozwiązanie nie wiąże się z</w:t>
            </w:r>
            <w:r w:rsidR="00F4327D">
              <w:rPr>
                <w:rFonts w:ascii="Aptos" w:hAnsi="Aptos" w:cstheme="minorBidi"/>
              </w:rPr>
              <w:t> </w:t>
            </w:r>
            <w:r w:rsidRPr="00BA567F">
              <w:rPr>
                <w:rFonts w:ascii="Aptos" w:hAnsi="Aptos" w:cstheme="minorBidi"/>
              </w:rPr>
              <w:t>koniecznością zwiększenia wysokości dofinansowania ani z</w:t>
            </w:r>
            <w:r w:rsidR="00561EA6">
              <w:rPr>
                <w:rFonts w:ascii="Aptos" w:hAnsi="Aptos" w:cstheme="minorBidi"/>
              </w:rPr>
              <w:t> </w:t>
            </w:r>
            <w:r w:rsidRPr="00BA567F">
              <w:rPr>
                <w:rFonts w:ascii="Aptos" w:hAnsi="Aptos" w:cstheme="minorBidi"/>
              </w:rPr>
              <w:t>dodatkowymi kosztami po stronie PFRON. Dotyczy wyłącznie racjonalnego, celowego i gospodarnego wykorzystania środków już przyznanych w ramach projektu. Pozostawienie możliwości przesuwania oszczędności z pozycji dotyczącej audytu zewnętrznego na działania merytoryczne będzie sprzyjało efektywniejszemu wykorzystaniu środków publicznych oraz osiąganiu lepszych rezultatów projektów, z bezpośrednią korzyścią dla beneficjentów ostatecznych, bez zwiększania wysokości przyznanej dotacji.</w:t>
            </w:r>
          </w:p>
        </w:tc>
        <w:tc>
          <w:tcPr>
            <w:tcW w:w="3261" w:type="dxa"/>
            <w:vAlign w:val="center"/>
          </w:tcPr>
          <w:p w14:paraId="7A8C7677" w14:textId="1F4DC65A" w:rsidR="00B37DCB" w:rsidRPr="00BA567F" w:rsidRDefault="00B37DCB" w:rsidP="00F4327D">
            <w:pPr>
              <w:suppressAutoHyphens/>
              <w:spacing w:after="120" w:line="276" w:lineRule="auto"/>
              <w:rPr>
                <w:rFonts w:ascii="Aptos" w:hAnsi="Aptos" w:cstheme="minorHAnsi"/>
              </w:rPr>
            </w:pPr>
            <w:r w:rsidRPr="00F4327D">
              <w:rPr>
                <w:rFonts w:ascii="Aptos" w:hAnsi="Aptos" w:cstheme="minorBidi"/>
                <w:b/>
                <w:bCs/>
              </w:rPr>
              <w:t>Uwaga nieuwzględniona</w:t>
            </w:r>
            <w:r w:rsidRPr="00BA567F">
              <w:rPr>
                <w:rFonts w:ascii="Aptos" w:hAnsi="Aptos" w:cstheme="minorBidi"/>
              </w:rPr>
              <w:t>.</w:t>
            </w:r>
            <w:r w:rsidR="00F4327D">
              <w:rPr>
                <w:rFonts w:ascii="Aptos" w:hAnsi="Aptos" w:cstheme="minorBidi"/>
              </w:rPr>
              <w:br/>
            </w:r>
            <w:r w:rsidRPr="00BA567F">
              <w:rPr>
                <w:rFonts w:ascii="Aptos" w:hAnsi="Aptos" w:cstheme="minorBidi"/>
              </w:rPr>
              <w:t xml:space="preserve">Efektywne i </w:t>
            </w:r>
            <w:r>
              <w:rPr>
                <w:rFonts w:ascii="Aptos" w:hAnsi="Aptos" w:cstheme="minorBidi"/>
              </w:rPr>
              <w:t>racjonalne</w:t>
            </w:r>
            <w:r w:rsidRPr="00BA567F">
              <w:rPr>
                <w:rFonts w:ascii="Aptos" w:hAnsi="Aptos" w:cstheme="minorBidi"/>
              </w:rPr>
              <w:t xml:space="preserve"> zarządzanie środkami publicznymi, zgodnie z</w:t>
            </w:r>
            <w:r w:rsidR="00A327AD">
              <w:rPr>
                <w:rFonts w:ascii="Aptos" w:hAnsi="Aptos" w:cstheme="minorBidi"/>
              </w:rPr>
              <w:t> </w:t>
            </w:r>
            <w:r w:rsidRPr="00BA567F">
              <w:rPr>
                <w:rFonts w:ascii="Aptos" w:hAnsi="Aptos" w:cstheme="minorBidi"/>
              </w:rPr>
              <w:t xml:space="preserve">ustawą o finansach publicznych, opiera się przede wszystkim na rzetelnym i realnym planowaniu </w:t>
            </w:r>
            <w:r>
              <w:rPr>
                <w:rFonts w:ascii="Aptos" w:hAnsi="Aptos" w:cstheme="minorBidi"/>
              </w:rPr>
              <w:t>kosztów</w:t>
            </w:r>
            <w:r w:rsidRPr="00BA567F">
              <w:rPr>
                <w:rFonts w:ascii="Aptos" w:hAnsi="Aptos" w:cstheme="minorBidi"/>
              </w:rPr>
              <w:t xml:space="preserve"> na etapie </w:t>
            </w:r>
            <w:r>
              <w:rPr>
                <w:rFonts w:ascii="Aptos" w:hAnsi="Aptos" w:cstheme="minorBidi"/>
              </w:rPr>
              <w:t>przygotowywania</w:t>
            </w:r>
            <w:r w:rsidRPr="00BA567F">
              <w:rPr>
                <w:rFonts w:ascii="Aptos" w:hAnsi="Aptos" w:cstheme="minorBidi"/>
              </w:rPr>
              <w:t xml:space="preserve"> wniosku i konstruowania budżetu projektu. Prawidłowo oszacowany koszt audytu, uwzględniający wcześniejsze rozeznanie rynku, minimalizuje potrzebę późniejszych zmian w budżecie. </w:t>
            </w:r>
            <w:r w:rsidRPr="00D46C75">
              <w:rPr>
                <w:rFonts w:ascii="Aptos" w:hAnsi="Aptos" w:cstheme="minorBidi"/>
              </w:rPr>
              <w:t>Wprowadzenie nowego rozwiązania</w:t>
            </w:r>
            <w:r w:rsidRPr="00BA567F">
              <w:rPr>
                <w:rFonts w:ascii="Aptos" w:hAnsi="Aptos" w:cstheme="minorBidi"/>
              </w:rPr>
              <w:t xml:space="preserve"> zapobiega sytuacjom, w</w:t>
            </w:r>
            <w:r w:rsidR="00A327AD">
              <w:rPr>
                <w:rFonts w:ascii="Aptos" w:hAnsi="Aptos" w:cstheme="minorBidi"/>
              </w:rPr>
              <w:t> </w:t>
            </w:r>
            <w:r w:rsidRPr="00BA567F">
              <w:rPr>
                <w:rFonts w:ascii="Aptos" w:hAnsi="Aptos" w:cstheme="minorBidi"/>
              </w:rPr>
              <w:t>których sztucznie zawyżone na etapie wniosku koszty audytu byłyby później przesuwane na inne działania. Rozwiązanie to nie stoi w sprzeczności z zasadą gospodarności, lecz zapewnia transparentność i</w:t>
            </w:r>
            <w:r w:rsidR="00561EA6">
              <w:rPr>
                <w:rFonts w:ascii="Aptos" w:hAnsi="Aptos" w:cstheme="minorBidi"/>
              </w:rPr>
              <w:t> </w:t>
            </w:r>
            <w:r w:rsidRPr="00BA567F">
              <w:rPr>
                <w:rFonts w:ascii="Aptos" w:hAnsi="Aptos" w:cstheme="minorBidi"/>
              </w:rPr>
              <w:t>realizację celów projektu zgodnie z wnioskiem.</w:t>
            </w:r>
          </w:p>
        </w:tc>
      </w:tr>
      <w:tr w:rsidR="00B37DCB" w:rsidRPr="0079789E" w14:paraId="7A341A0B" w14:textId="77777777" w:rsidTr="00155065">
        <w:tc>
          <w:tcPr>
            <w:tcW w:w="851" w:type="dxa"/>
            <w:vAlign w:val="center"/>
          </w:tcPr>
          <w:p w14:paraId="11F65ACA" w14:textId="00EC5A40" w:rsidR="00B37DCB" w:rsidRPr="00BA567F" w:rsidRDefault="00EA65CC" w:rsidP="00F4327D">
            <w:pPr>
              <w:suppressAutoHyphens/>
              <w:spacing w:after="120" w:line="276" w:lineRule="auto"/>
              <w:rPr>
                <w:rFonts w:ascii="Aptos" w:hAnsi="Aptos" w:cstheme="minorHAnsi"/>
              </w:rPr>
            </w:pPr>
            <w:r>
              <w:rPr>
                <w:rFonts w:ascii="Aptos" w:hAnsi="Aptos" w:cstheme="minorHAnsi"/>
              </w:rPr>
              <w:t>39</w:t>
            </w:r>
            <w:r w:rsidR="00B37DCB" w:rsidRPr="00BA567F">
              <w:rPr>
                <w:rFonts w:ascii="Aptos" w:hAnsi="Aptos" w:cstheme="minorHAnsi"/>
              </w:rPr>
              <w:t>.4</w:t>
            </w:r>
          </w:p>
        </w:tc>
        <w:tc>
          <w:tcPr>
            <w:tcW w:w="2977" w:type="dxa"/>
            <w:vAlign w:val="center"/>
          </w:tcPr>
          <w:p w14:paraId="3305C0D0" w14:textId="421EAC1B" w:rsidR="00B37DCB" w:rsidRPr="00BA567F" w:rsidRDefault="00B37DCB" w:rsidP="00F4327D">
            <w:pPr>
              <w:suppressAutoHyphens/>
              <w:spacing w:after="120" w:line="276" w:lineRule="auto"/>
              <w:rPr>
                <w:rFonts w:ascii="Aptos" w:hAnsi="Aptos" w:cstheme="minorHAnsi"/>
              </w:rPr>
            </w:pPr>
            <w:r w:rsidRPr="00BA567F">
              <w:rPr>
                <w:rFonts w:ascii="Aptos" w:hAnsi="Aptos" w:cstheme="minorHAnsi"/>
              </w:rPr>
              <w:t>POLSKI ZWIĄZEK SPORTU NIEPEŁNOSPRAWNYCH „START”</w:t>
            </w:r>
          </w:p>
        </w:tc>
        <w:tc>
          <w:tcPr>
            <w:tcW w:w="2552" w:type="dxa"/>
            <w:vAlign w:val="center"/>
          </w:tcPr>
          <w:p w14:paraId="7EC2C5B3" w14:textId="07788F85" w:rsidR="00B37DCB" w:rsidRPr="00BA567F" w:rsidRDefault="00F4327D" w:rsidP="00F4327D">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 realizacji projektów</w:t>
            </w:r>
            <w:r>
              <w:rPr>
                <w:rFonts w:ascii="Aptos" w:hAnsi="Aptos" w:cstheme="minorHAnsi"/>
              </w:rPr>
              <w:t>”</w:t>
            </w:r>
          </w:p>
        </w:tc>
        <w:tc>
          <w:tcPr>
            <w:tcW w:w="3118" w:type="dxa"/>
            <w:vAlign w:val="center"/>
          </w:tcPr>
          <w:p w14:paraId="11275193" w14:textId="354B51EA"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Zmniejszenie limitu kosztów w kategorii „Nakłady na nabycie środków trwałych, wartości niematerialnych i prawnych oraz wyposażenia; koszty najmu (dzierżawy, leasingu) ww. składników majątkowych; koszty remontów, adaptacji i</w:t>
            </w:r>
            <w:r w:rsidR="00561EA6">
              <w:rPr>
                <w:rFonts w:ascii="Aptos" w:hAnsi="Aptos" w:cstheme="minorBidi"/>
              </w:rPr>
              <w:t> </w:t>
            </w:r>
            <w:r w:rsidRPr="00BA567F">
              <w:rPr>
                <w:rFonts w:ascii="Aptos" w:hAnsi="Aptos" w:cstheme="minorBidi"/>
              </w:rPr>
              <w:t>modernizacji pomieszczeń” – z 10% do 5% kosztów projektu. Do tego katalogu przeniesiony zostanie również zakup materiałów zużywalnych podczas zajęć (materiały i pomoce edukacyjne). Aktualnie tego rodzaju koszty wykazywane są w kategorii „Koszty związane z udziałem uczestników projektu”.</w:t>
            </w:r>
            <w:r w:rsidR="00F4327D">
              <w:rPr>
                <w:rFonts w:ascii="Aptos" w:hAnsi="Aptos" w:cstheme="minorBidi"/>
              </w:rPr>
              <w:t xml:space="preserve"> </w:t>
            </w:r>
            <w:r w:rsidRPr="00BA567F">
              <w:rPr>
                <w:rFonts w:ascii="Aptos" w:hAnsi="Aptos" w:cstheme="minorBidi"/>
              </w:rPr>
              <w:t>Wnosimy o niewprowadzenie tego zapisu.</w:t>
            </w:r>
          </w:p>
        </w:tc>
        <w:tc>
          <w:tcPr>
            <w:tcW w:w="3544" w:type="dxa"/>
            <w:vAlign w:val="center"/>
          </w:tcPr>
          <w:p w14:paraId="2C713D75" w14:textId="746BD5CF"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Wnosimy o pozostawienie dotychczasowego limitu wydatków w wysokości 10% kosztów projektu.</w:t>
            </w:r>
            <w:r w:rsidR="00F4327D">
              <w:rPr>
                <w:rFonts w:ascii="Aptos" w:hAnsi="Aptos" w:cstheme="minorBidi"/>
              </w:rPr>
              <w:t xml:space="preserve"> </w:t>
            </w:r>
            <w:r w:rsidRPr="00BA567F">
              <w:rPr>
                <w:rFonts w:ascii="Aptos" w:hAnsi="Aptos" w:cstheme="minorBidi"/>
              </w:rPr>
              <w:t>Proponowana zmiana, polegająca na obniżeniu limitu z 10% do 5% kosztów projektu, przy jednoczesnym rozszerzeniu katalogu wydatków objętych tym limitem o materiały zużywalne wykorzystywane podczas realizacji zajęć (w tym materiały i pomoce edukacyjne), w praktyce znacząco ograniczy możliwości prawidłowej realizacji projektów.</w:t>
            </w:r>
            <w:r w:rsidR="00F4327D">
              <w:rPr>
                <w:rFonts w:ascii="Aptos" w:hAnsi="Aptos" w:cstheme="minorBidi"/>
              </w:rPr>
              <w:t xml:space="preserve"> </w:t>
            </w:r>
            <w:r w:rsidRPr="00BA567F">
              <w:rPr>
                <w:rFonts w:ascii="Aptos" w:hAnsi="Aptos" w:cstheme="minorBidi"/>
              </w:rPr>
              <w:t>Materiały zużywalne stanowią niezbędny element wielu form wsparcia i warunkują możliwość przeprowadzenia zajęć zgodnie z ich założeniami. W przypadku licznych działań terapeutycznych, rehabilitacyjnych czy warsztatowych ich wykorzystanie jest konieczne, a</w:t>
            </w:r>
            <w:r w:rsidR="00F4327D">
              <w:rPr>
                <w:rFonts w:ascii="Aptos" w:hAnsi="Aptos" w:cstheme="minorBidi"/>
              </w:rPr>
              <w:t> </w:t>
            </w:r>
            <w:r w:rsidRPr="00BA567F">
              <w:rPr>
                <w:rFonts w:ascii="Aptos" w:hAnsi="Aptos" w:cstheme="minorBidi"/>
              </w:rPr>
              <w:t>nie fakultatywne. Ograniczenie środków dostępnych na ten cel może prowadzić do obniżenia jakości świadczonych usług, zmniejszenia zakresu wsparcia lub rezygnacji z części zaplanowanych działań.</w:t>
            </w:r>
            <w:r w:rsidR="00F4327D">
              <w:rPr>
                <w:rFonts w:ascii="Aptos" w:hAnsi="Aptos" w:cstheme="minorBidi"/>
              </w:rPr>
              <w:t xml:space="preserve"> </w:t>
            </w:r>
            <w:r w:rsidRPr="00BA567F">
              <w:rPr>
                <w:rFonts w:ascii="Aptos" w:hAnsi="Aptos" w:cstheme="minorBidi"/>
              </w:rPr>
              <w:t>Jednoczesne zmniejszenie limitu oraz objęcie nim dodatkowej kategorii kosztów oznacza faktyczne ograniczenie możliwości finansowania wydatków niezbędnych do realizacji projektu. Zmiana ta nie znajduje uzasadnienia z punktu widzenia efektywności realizacji projektów i może negatywnie wpłynąć na osiąganie zakładanych rezultatów.</w:t>
            </w:r>
            <w:r w:rsidR="00F4327D">
              <w:rPr>
                <w:rFonts w:ascii="Aptos" w:hAnsi="Aptos" w:cstheme="minorBidi"/>
              </w:rPr>
              <w:t xml:space="preserve"> </w:t>
            </w:r>
            <w:r w:rsidRPr="00BA567F">
              <w:rPr>
                <w:rFonts w:ascii="Aptos" w:hAnsi="Aptos" w:cstheme="minorBidi"/>
              </w:rPr>
              <w:t>Należy podkreślić, że pozostawienie limitu na poziomie 10% nie powoduje zwiększenia wysokości dofinansowania ani dodatkowych obciążeń finansowych dla PFRON. Pozwala natomiast na racjonalne i elastyczne gospodarowanie środkami już przyznanymi w ramach projektu oraz utrzymanie wysokiej jakości wsparcia świadczonego na rzecz beneficjentów ostatecznych.</w:t>
            </w:r>
          </w:p>
        </w:tc>
        <w:tc>
          <w:tcPr>
            <w:tcW w:w="3261" w:type="dxa"/>
            <w:vAlign w:val="center"/>
          </w:tcPr>
          <w:p w14:paraId="0F4F8F2B" w14:textId="1237BB51" w:rsidR="00B37DCB" w:rsidRPr="00BA567F" w:rsidRDefault="00B37DCB" w:rsidP="00F4327D">
            <w:pPr>
              <w:suppressAutoHyphens/>
              <w:spacing w:after="120" w:line="276" w:lineRule="auto"/>
              <w:rPr>
                <w:rFonts w:ascii="Aptos" w:hAnsi="Aptos" w:cstheme="minorHAnsi"/>
              </w:rPr>
            </w:pPr>
            <w:r w:rsidRPr="00F4327D">
              <w:rPr>
                <w:rFonts w:ascii="Aptos" w:hAnsi="Aptos" w:cstheme="minorHAnsi"/>
                <w:b/>
                <w:bCs/>
              </w:rPr>
              <w:t>Uwaga nieuwzględniona</w:t>
            </w:r>
            <w:r w:rsidRPr="00BA567F">
              <w:rPr>
                <w:rFonts w:ascii="Aptos" w:hAnsi="Aptos" w:cstheme="minorHAnsi"/>
              </w:rPr>
              <w:t>.</w:t>
            </w:r>
            <w:r w:rsidR="00F4327D">
              <w:rPr>
                <w:rFonts w:ascii="Aptos" w:hAnsi="Aptos" w:cstheme="minorHAnsi"/>
              </w:rPr>
              <w:t xml:space="preserve"> </w:t>
            </w:r>
            <w:r w:rsidR="00F4327D">
              <w:rPr>
                <w:rFonts w:ascii="Aptos" w:hAnsi="Aptos" w:cstheme="minorHAnsi"/>
              </w:rPr>
              <w:br/>
            </w:r>
            <w:r w:rsidRPr="00BA567F">
              <w:rPr>
                <w:rFonts w:ascii="Aptos" w:hAnsi="Aptos" w:cstheme="minorHAnsi"/>
              </w:rPr>
              <w:t xml:space="preserve">Wprowadzane zmiany służą </w:t>
            </w:r>
            <w:r>
              <w:rPr>
                <w:rFonts w:ascii="Aptos" w:hAnsi="Aptos" w:cstheme="minorHAnsi"/>
              </w:rPr>
              <w:t>optymalizacji</w:t>
            </w:r>
            <w:r w:rsidRPr="00BA567F">
              <w:rPr>
                <w:rFonts w:ascii="Aptos" w:hAnsi="Aptos" w:cstheme="minorHAnsi"/>
              </w:rPr>
              <w:t xml:space="preserve"> </w:t>
            </w:r>
            <w:r w:rsidR="00F4327D">
              <w:rPr>
                <w:rFonts w:ascii="Aptos" w:hAnsi="Aptos" w:cstheme="minorHAnsi"/>
              </w:rPr>
              <w:t>kosztów finansowanych ze środków PFRON</w:t>
            </w:r>
            <w:r w:rsidRPr="00BA567F">
              <w:rPr>
                <w:rFonts w:ascii="Aptos" w:hAnsi="Aptos" w:cstheme="minorHAnsi"/>
              </w:rPr>
              <w:t>. Działania Funduszu koncentrują się na finansowaniu bezpośredniego wsparcia i</w:t>
            </w:r>
            <w:r w:rsidR="00561EA6">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A327AD">
              <w:rPr>
                <w:rFonts w:ascii="Aptos" w:hAnsi="Aptos" w:cstheme="minorHAnsi"/>
              </w:rPr>
              <w:t> </w:t>
            </w:r>
            <w:r w:rsidRPr="00BA567F">
              <w:rPr>
                <w:rFonts w:ascii="Aptos" w:hAnsi="Aptos" w:cstheme="minorHAnsi"/>
              </w:rPr>
              <w:t>rozwój potencjału organizacji pozarządowych</w:t>
            </w:r>
            <w:r w:rsidR="00F4327D">
              <w:rPr>
                <w:rFonts w:ascii="Aptos" w:hAnsi="Aptos" w:cstheme="minorHAnsi"/>
              </w:rPr>
              <w:t>. Ś</w:t>
            </w:r>
            <w:r w:rsidRPr="00BA567F">
              <w:rPr>
                <w:rFonts w:ascii="Aptos" w:hAnsi="Aptos" w:cstheme="minorHAnsi"/>
              </w:rPr>
              <w:t>rodki w</w:t>
            </w:r>
            <w:r w:rsidR="00561EA6">
              <w:rPr>
                <w:rFonts w:ascii="Aptos" w:hAnsi="Aptos" w:cstheme="minorHAnsi"/>
              </w:rPr>
              <w:t> </w:t>
            </w:r>
            <w:r w:rsidRPr="00BA567F">
              <w:rPr>
                <w:rFonts w:ascii="Aptos" w:hAnsi="Aptos" w:cstheme="minorHAnsi"/>
              </w:rPr>
              <w:t>kategorii „Nakłady na nabycie środków trwałych, wartości niematerialnych i prawnych oraz wyposażenia; koszty najmu (dzierżawy, leasingu) ww. składników majątkowych; koszty remontów, adaptacji i</w:t>
            </w:r>
            <w:r w:rsidR="00A327AD">
              <w:rPr>
                <w:rFonts w:ascii="Aptos" w:hAnsi="Aptos" w:cstheme="minorHAnsi"/>
              </w:rPr>
              <w:t> </w:t>
            </w:r>
            <w:r w:rsidRPr="00BA567F">
              <w:rPr>
                <w:rFonts w:ascii="Aptos" w:hAnsi="Aptos" w:cstheme="minorHAnsi"/>
              </w:rPr>
              <w:t xml:space="preserve">modernizacji pomieszczeń” </w:t>
            </w:r>
            <w:r w:rsidR="00F4327D">
              <w:rPr>
                <w:rFonts w:ascii="Aptos" w:hAnsi="Aptos" w:cstheme="minorHAnsi"/>
              </w:rPr>
              <w:t xml:space="preserve">organizacja może </w:t>
            </w:r>
            <w:r w:rsidRPr="00BA567F">
              <w:rPr>
                <w:rFonts w:ascii="Aptos" w:hAnsi="Aptos" w:cstheme="minorHAnsi"/>
              </w:rPr>
              <w:t xml:space="preserve">przeznaczyć </w:t>
            </w:r>
            <w:r w:rsidR="00F4327D">
              <w:rPr>
                <w:rFonts w:ascii="Aptos" w:hAnsi="Aptos" w:cstheme="minorHAnsi"/>
              </w:rPr>
              <w:t xml:space="preserve">między innymi </w:t>
            </w:r>
            <w:r w:rsidRPr="00BA567F">
              <w:rPr>
                <w:rFonts w:ascii="Aptos" w:hAnsi="Aptos" w:cstheme="minorHAnsi"/>
              </w:rPr>
              <w:t>na materiały zużywalne podczas zajęć (materiały i</w:t>
            </w:r>
            <w:r w:rsidR="00561EA6">
              <w:rPr>
                <w:rFonts w:ascii="Aptos" w:hAnsi="Aptos" w:cstheme="minorHAnsi"/>
              </w:rPr>
              <w:t> </w:t>
            </w:r>
            <w:r w:rsidRPr="00BA567F">
              <w:rPr>
                <w:rFonts w:ascii="Aptos" w:hAnsi="Aptos" w:cstheme="minorHAnsi"/>
              </w:rPr>
              <w:t>pomoce edukacyjne).</w:t>
            </w:r>
          </w:p>
        </w:tc>
      </w:tr>
      <w:tr w:rsidR="00B37DCB" w:rsidRPr="0079789E" w14:paraId="20BD6E76" w14:textId="77777777" w:rsidTr="00155065">
        <w:tc>
          <w:tcPr>
            <w:tcW w:w="851" w:type="dxa"/>
            <w:vAlign w:val="center"/>
          </w:tcPr>
          <w:p w14:paraId="3BD80564" w14:textId="0363EEA2" w:rsidR="00B37DCB" w:rsidRPr="00BA567F" w:rsidRDefault="00EA65CC" w:rsidP="00F4327D">
            <w:pPr>
              <w:suppressAutoHyphens/>
              <w:spacing w:after="120" w:line="276" w:lineRule="auto"/>
              <w:rPr>
                <w:rFonts w:ascii="Aptos" w:hAnsi="Aptos" w:cstheme="minorHAnsi"/>
              </w:rPr>
            </w:pPr>
            <w:r>
              <w:rPr>
                <w:rFonts w:ascii="Aptos" w:hAnsi="Aptos" w:cstheme="minorHAnsi"/>
              </w:rPr>
              <w:t>39</w:t>
            </w:r>
            <w:r w:rsidR="00B37DCB" w:rsidRPr="00BA567F">
              <w:rPr>
                <w:rFonts w:ascii="Aptos" w:hAnsi="Aptos" w:cstheme="minorHAnsi"/>
              </w:rPr>
              <w:t>.5</w:t>
            </w:r>
          </w:p>
        </w:tc>
        <w:tc>
          <w:tcPr>
            <w:tcW w:w="2977" w:type="dxa"/>
            <w:vAlign w:val="center"/>
          </w:tcPr>
          <w:p w14:paraId="6953AEA8" w14:textId="50FB6946" w:rsidR="00B37DCB" w:rsidRPr="00BA567F" w:rsidRDefault="00B37DCB" w:rsidP="00F4327D">
            <w:pPr>
              <w:suppressAutoHyphens/>
              <w:spacing w:after="120" w:line="276" w:lineRule="auto"/>
              <w:rPr>
                <w:rFonts w:ascii="Aptos" w:hAnsi="Aptos" w:cstheme="minorHAnsi"/>
              </w:rPr>
            </w:pPr>
            <w:r w:rsidRPr="00BA567F">
              <w:rPr>
                <w:rFonts w:ascii="Aptos" w:hAnsi="Aptos" w:cstheme="minorHAnsi"/>
              </w:rPr>
              <w:t>POLSKI ZWIĄZEK SPORTU NIEPEŁNOSPRAWNYCH „START”</w:t>
            </w:r>
          </w:p>
        </w:tc>
        <w:tc>
          <w:tcPr>
            <w:tcW w:w="2552" w:type="dxa"/>
            <w:vAlign w:val="center"/>
          </w:tcPr>
          <w:p w14:paraId="4A60615C" w14:textId="291C3724" w:rsidR="00B37DCB" w:rsidRPr="00BA567F" w:rsidRDefault="00F4327D" w:rsidP="00F4327D">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 realizacji projektów</w:t>
            </w:r>
            <w:r>
              <w:rPr>
                <w:rFonts w:ascii="Aptos" w:hAnsi="Aptos" w:cstheme="minorHAnsi"/>
              </w:rPr>
              <w:t>”</w:t>
            </w:r>
          </w:p>
        </w:tc>
        <w:tc>
          <w:tcPr>
            <w:tcW w:w="3118" w:type="dxa"/>
            <w:vAlign w:val="center"/>
          </w:tcPr>
          <w:p w14:paraId="6DC268BF" w14:textId="5D2E5B70"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Zmiany w kwalifikowaniu kosztów pośrednich i</w:t>
            </w:r>
            <w:r w:rsidR="00F4327D">
              <w:rPr>
                <w:rFonts w:ascii="Aptos" w:hAnsi="Aptos" w:cstheme="minorBidi"/>
              </w:rPr>
              <w:t> </w:t>
            </w:r>
            <w:r w:rsidRPr="00BA567F">
              <w:rPr>
                <w:rFonts w:ascii="Aptos" w:hAnsi="Aptos" w:cstheme="minorBidi"/>
              </w:rPr>
              <w:t>bezpośrednich – do katalogu kosztów pośrednich przeniesione zostaną koszty związane z:</w:t>
            </w:r>
          </w:p>
          <w:p w14:paraId="5639566E" w14:textId="56A7C154" w:rsidR="00B37DCB" w:rsidRPr="00F4327D" w:rsidRDefault="00B37DCB" w:rsidP="00F4327D">
            <w:pPr>
              <w:pStyle w:val="Akapitzlist"/>
              <w:numPr>
                <w:ilvl w:val="0"/>
                <w:numId w:val="70"/>
              </w:numPr>
              <w:suppressAutoHyphens/>
              <w:spacing w:after="120" w:line="276" w:lineRule="auto"/>
              <w:rPr>
                <w:rFonts w:ascii="Aptos" w:hAnsi="Aptos" w:cstheme="minorBidi"/>
                <w:sz w:val="24"/>
                <w:szCs w:val="22"/>
              </w:rPr>
            </w:pPr>
            <w:r w:rsidRPr="00F4327D">
              <w:rPr>
                <w:rFonts w:ascii="Aptos" w:hAnsi="Aptos" w:cstheme="minorBidi"/>
                <w:sz w:val="24"/>
                <w:szCs w:val="22"/>
              </w:rPr>
              <w:t>zakupem sprzętu, wyposażenia, urządzeń, których okres ekonomicznej użyteczności przekracza okres realizacji projektu;</w:t>
            </w:r>
          </w:p>
          <w:p w14:paraId="70B59B4A" w14:textId="34FEA774" w:rsidR="00B37DCB" w:rsidRPr="00F4327D" w:rsidRDefault="00B37DCB" w:rsidP="00F4327D">
            <w:pPr>
              <w:pStyle w:val="Akapitzlist"/>
              <w:numPr>
                <w:ilvl w:val="0"/>
                <w:numId w:val="70"/>
              </w:numPr>
              <w:suppressAutoHyphens/>
              <w:spacing w:after="120" w:line="276" w:lineRule="auto"/>
              <w:rPr>
                <w:rFonts w:ascii="Aptos" w:hAnsi="Aptos" w:cstheme="minorBidi"/>
                <w:sz w:val="24"/>
                <w:szCs w:val="22"/>
              </w:rPr>
            </w:pPr>
            <w:r w:rsidRPr="00F4327D">
              <w:rPr>
                <w:rFonts w:ascii="Aptos" w:hAnsi="Aptos" w:cstheme="minorBidi"/>
                <w:sz w:val="24"/>
                <w:szCs w:val="22"/>
              </w:rPr>
              <w:t>modernizacją, remontem pomieszczeń, w których prowadzone są zajęcia merytoryczne w projekcie;</w:t>
            </w:r>
          </w:p>
          <w:p w14:paraId="02136437" w14:textId="28691391" w:rsidR="00B37DCB" w:rsidRPr="00F4327D" w:rsidRDefault="00B37DCB" w:rsidP="00F4327D">
            <w:pPr>
              <w:pStyle w:val="Akapitzlist"/>
              <w:numPr>
                <w:ilvl w:val="0"/>
                <w:numId w:val="70"/>
              </w:numPr>
              <w:suppressAutoHyphens/>
              <w:spacing w:after="120" w:line="276" w:lineRule="auto"/>
              <w:rPr>
                <w:rFonts w:ascii="Aptos" w:hAnsi="Aptos" w:cstheme="minorBidi"/>
                <w:sz w:val="24"/>
                <w:szCs w:val="22"/>
              </w:rPr>
            </w:pPr>
            <w:r w:rsidRPr="00F4327D">
              <w:rPr>
                <w:rFonts w:ascii="Aptos" w:hAnsi="Aptos" w:cstheme="minorBidi"/>
                <w:sz w:val="24"/>
                <w:szCs w:val="22"/>
              </w:rPr>
              <w:t>przeprowadzeniem audytu zewnętrznego projektu.</w:t>
            </w:r>
          </w:p>
          <w:p w14:paraId="6E83E9B3" w14:textId="58F82AD5"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Po stronie kosztów bezpośrednich (merytorycznych) będą mogły być wykazane tylko te koszty związane z realizacją projektu, które dotyczą zakupu materiałów i pomocy edukacyjnych, sprzętu, wyposażenia, których okres ekonomicznej użyteczności nie przekracza okresu realizacji projektu.</w:t>
            </w:r>
            <w:r w:rsidR="00F4327D">
              <w:rPr>
                <w:rFonts w:ascii="Aptos" w:hAnsi="Aptos" w:cstheme="minorBidi"/>
              </w:rPr>
              <w:t xml:space="preserve"> </w:t>
            </w:r>
            <w:r w:rsidRPr="00BA567F">
              <w:rPr>
                <w:rFonts w:ascii="Aptos" w:hAnsi="Aptos" w:cstheme="minorBidi"/>
              </w:rPr>
              <w:t>Wnosimy o niewprowadzenie tego zapisu.</w:t>
            </w:r>
          </w:p>
        </w:tc>
        <w:tc>
          <w:tcPr>
            <w:tcW w:w="3544" w:type="dxa"/>
            <w:vAlign w:val="center"/>
          </w:tcPr>
          <w:p w14:paraId="55A96BB7" w14:textId="75223E01"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Wnosimy o pozostawienie w</w:t>
            </w:r>
            <w:r w:rsidR="00F4327D">
              <w:rPr>
                <w:rFonts w:ascii="Aptos" w:hAnsi="Aptos" w:cstheme="minorBidi"/>
              </w:rPr>
              <w:t> </w:t>
            </w:r>
            <w:r w:rsidRPr="00BA567F">
              <w:rPr>
                <w:rFonts w:ascii="Aptos" w:hAnsi="Aptos" w:cstheme="minorBidi"/>
              </w:rPr>
              <w:t>katalogu kosztów bezpośrednich wydatków na zakup sprzętu, wyposażenia i urządzeń wykorzystywanych bezpośrednio do realizacji działań merytorycznych, niezależnie od okresu ich ekonomicznej użyteczności.</w:t>
            </w:r>
            <w:r w:rsidR="00F4327D">
              <w:rPr>
                <w:rFonts w:ascii="Aptos" w:hAnsi="Aptos" w:cstheme="minorBidi"/>
              </w:rPr>
              <w:t xml:space="preserve"> </w:t>
            </w:r>
            <w:r w:rsidRPr="00BA567F">
              <w:rPr>
                <w:rFonts w:ascii="Aptos" w:hAnsi="Aptos" w:cstheme="minorBidi"/>
              </w:rPr>
              <w:t>Proponowana zmiana powoduje, że do kosztów pośrednich zostaną przeniesione wydatki, które są bezpośrednio związane z realizacją wsparcia na rzecz beneficjentów ostatecznych. Dotyczy to m.in. sprzętu sportowego, rehabilitacyjnego, terapeutycznego, wyposażenia pracowni oraz innych środków trwałych wykorzystywanych podczas zajęć. Fakt, że okres ich ekonomicznej użyteczności przekracza okres realizacji projektu, nie zmienia ich merytorycznego charakteru ani celu, jakiemu służą.</w:t>
            </w:r>
            <w:r w:rsidR="00F4327D">
              <w:rPr>
                <w:rFonts w:ascii="Aptos" w:hAnsi="Aptos" w:cstheme="minorBidi"/>
              </w:rPr>
              <w:t xml:space="preserve"> </w:t>
            </w:r>
            <w:r w:rsidRPr="00BA567F">
              <w:rPr>
                <w:rFonts w:ascii="Aptos" w:hAnsi="Aptos" w:cstheme="minorBidi"/>
              </w:rPr>
              <w:t>Przeniesienie tych wydatków do katalogu kosztów pośrednich, przy jednoczesnym pozostawieniu dotychczasowej wysokości ryczałtu, spowoduje ograniczenie środków przeznaczonych zarówno na zarządzanie projektem, jak i na zakup wyposażenia niezbędnego do prowadzenia działań merytorycznych. Może to negatywnie wpłynąć na jakość realizowanego wsparcia oraz ograniczyć możliwość zapewnienia uczestnikom odpowiednich warunków udziału w projekcie.</w:t>
            </w:r>
            <w:r w:rsidR="00F4327D">
              <w:rPr>
                <w:rFonts w:ascii="Aptos" w:hAnsi="Aptos" w:cstheme="minorBidi"/>
              </w:rPr>
              <w:t xml:space="preserve"> </w:t>
            </w:r>
            <w:r w:rsidRPr="00BA567F">
              <w:rPr>
                <w:rFonts w:ascii="Aptos" w:hAnsi="Aptos" w:cstheme="minorBidi"/>
              </w:rPr>
              <w:t>W</w:t>
            </w:r>
            <w:r w:rsidR="00F4327D">
              <w:rPr>
                <w:rFonts w:ascii="Aptos" w:hAnsi="Aptos" w:cstheme="minorBidi"/>
              </w:rPr>
              <w:t> </w:t>
            </w:r>
            <w:r w:rsidRPr="00BA567F">
              <w:rPr>
                <w:rFonts w:ascii="Aptos" w:hAnsi="Aptos" w:cstheme="minorBidi"/>
              </w:rPr>
              <w:t>przypadku utrzymania proponowanej zmiany wnosimy o odpowiednie zwiększenie ryczałtu kosztów pośrednich, co najmniej o 20 procent. Rozszerzenie katalogu kosztów pośrednich o wydatki związane z zakupem środków trwałych, modernizacją i remontami pomieszczeń oraz audytem zewnętrznym oznacza istotne zwiększenie zakresu kosztów finansowanych z tej kategorii. Pozostawienie ryczałtu na dotychczasowym poziomie doprowadzi do faktycznego zmniejszenia środków dostępnych na realizację projektu, bez zwiększenia wysokości przyznawanego dofinansowania.</w:t>
            </w:r>
          </w:p>
        </w:tc>
        <w:tc>
          <w:tcPr>
            <w:tcW w:w="3261" w:type="dxa"/>
            <w:vAlign w:val="center"/>
          </w:tcPr>
          <w:p w14:paraId="5F9636B4" w14:textId="1B5C99FF" w:rsidR="00B37DCB" w:rsidRPr="00BA567F" w:rsidRDefault="00B37DCB" w:rsidP="00F4327D">
            <w:pPr>
              <w:suppressAutoHyphens/>
              <w:spacing w:after="120" w:line="276" w:lineRule="auto"/>
              <w:rPr>
                <w:rFonts w:ascii="Aptos" w:hAnsi="Aptos" w:cstheme="minorHAnsi"/>
              </w:rPr>
            </w:pPr>
            <w:r w:rsidRPr="00F4327D">
              <w:rPr>
                <w:rFonts w:ascii="Aptos" w:hAnsi="Aptos" w:cstheme="minorHAnsi"/>
                <w:b/>
                <w:bCs/>
              </w:rPr>
              <w:t>Uwaga nieuwzględniona.</w:t>
            </w:r>
            <w:r w:rsidR="00F4327D">
              <w:rPr>
                <w:rFonts w:ascii="Aptos" w:hAnsi="Aptos" w:cstheme="minorHAnsi"/>
                <w:b/>
                <w:bCs/>
              </w:rPr>
              <w:br/>
            </w:r>
            <w:r w:rsidRPr="00BA567F">
              <w:rPr>
                <w:rFonts w:ascii="Aptos" w:hAnsi="Aptos" w:cstheme="minorHAnsi"/>
              </w:rPr>
              <w:t xml:space="preserve">Wprowadzane zmiany służą </w:t>
            </w:r>
            <w:r>
              <w:rPr>
                <w:rFonts w:ascii="Aptos" w:hAnsi="Aptos" w:cstheme="minorHAnsi"/>
              </w:rPr>
              <w:t>optymalizacji</w:t>
            </w:r>
            <w:r w:rsidRPr="00BA567F">
              <w:rPr>
                <w:rFonts w:ascii="Aptos" w:hAnsi="Aptos" w:cstheme="minorHAnsi"/>
              </w:rPr>
              <w:t xml:space="preserve"> </w:t>
            </w:r>
            <w:r w:rsidR="00F4327D">
              <w:rPr>
                <w:rFonts w:ascii="Aptos" w:hAnsi="Aptos" w:cstheme="minorHAnsi"/>
              </w:rPr>
              <w:t>kosztów finansowanych ze środków PFRON</w:t>
            </w:r>
            <w:r w:rsidRPr="00BA567F">
              <w:rPr>
                <w:rFonts w:ascii="Aptos" w:hAnsi="Aptos" w:cstheme="minorHAnsi"/>
              </w:rPr>
              <w:t>. Działania Funduszu koncentrują się na finansowaniu bezpośredniego wsparcia i</w:t>
            </w:r>
            <w:r w:rsidR="00561EA6">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F4327D">
              <w:rPr>
                <w:rFonts w:ascii="Aptos" w:hAnsi="Aptos" w:cstheme="minorHAnsi"/>
              </w:rPr>
              <w:t> </w:t>
            </w:r>
            <w:r w:rsidRPr="00BA567F">
              <w:rPr>
                <w:rFonts w:ascii="Aptos" w:hAnsi="Aptos" w:cstheme="minorHAnsi"/>
              </w:rPr>
              <w:t>rozwój potencjału organizacji pozarządowych</w:t>
            </w:r>
            <w:r w:rsidR="00F4327D">
              <w:rPr>
                <w:rFonts w:ascii="Aptos" w:hAnsi="Aptos" w:cstheme="minorHAnsi"/>
              </w:rPr>
              <w:t>. Ś</w:t>
            </w:r>
            <w:r w:rsidRPr="00BA567F">
              <w:rPr>
                <w:rFonts w:ascii="Aptos" w:hAnsi="Aptos" w:cstheme="minorHAnsi"/>
              </w:rPr>
              <w:t>rodki w kategorii „Nakłady na nabycie środków trwałych, wartości niematerialnych i prawnych oraz wyposażenia; koszty najmu (dzierżawy, leasingu) ww. składników majątkowych; koszty remontów, adaptacji i</w:t>
            </w:r>
            <w:r w:rsidR="00A327AD">
              <w:rPr>
                <w:rFonts w:ascii="Aptos" w:hAnsi="Aptos" w:cstheme="minorHAnsi"/>
              </w:rPr>
              <w:t> </w:t>
            </w:r>
            <w:r w:rsidRPr="00BA567F">
              <w:rPr>
                <w:rFonts w:ascii="Aptos" w:hAnsi="Aptos" w:cstheme="minorHAnsi"/>
              </w:rPr>
              <w:t xml:space="preserve">modernizacji pomieszczeń” </w:t>
            </w:r>
            <w:r w:rsidR="00F4327D">
              <w:rPr>
                <w:rFonts w:ascii="Aptos" w:hAnsi="Aptos" w:cstheme="minorHAnsi"/>
              </w:rPr>
              <w:t xml:space="preserve">organizacja może </w:t>
            </w:r>
            <w:r w:rsidRPr="00BA567F">
              <w:rPr>
                <w:rFonts w:ascii="Aptos" w:hAnsi="Aptos" w:cstheme="minorHAnsi"/>
              </w:rPr>
              <w:t xml:space="preserve">przeznaczyć </w:t>
            </w:r>
            <w:r w:rsidR="00F4327D">
              <w:rPr>
                <w:rFonts w:ascii="Aptos" w:hAnsi="Aptos" w:cstheme="minorHAnsi"/>
              </w:rPr>
              <w:t xml:space="preserve">między innymi </w:t>
            </w:r>
            <w:r w:rsidRPr="00BA567F">
              <w:rPr>
                <w:rFonts w:ascii="Aptos" w:hAnsi="Aptos" w:cstheme="minorHAnsi"/>
              </w:rPr>
              <w:t>na materiały zużywalne podczas zajęć (materiały i</w:t>
            </w:r>
            <w:r w:rsidR="00F4327D">
              <w:rPr>
                <w:rFonts w:ascii="Aptos" w:hAnsi="Aptos" w:cstheme="minorHAnsi"/>
              </w:rPr>
              <w:t> </w:t>
            </w:r>
            <w:r w:rsidRPr="00BA567F">
              <w:rPr>
                <w:rFonts w:ascii="Aptos" w:hAnsi="Aptos" w:cstheme="minorHAnsi"/>
              </w:rPr>
              <w:t>pomoce edukacyjne).</w:t>
            </w:r>
          </w:p>
        </w:tc>
      </w:tr>
      <w:tr w:rsidR="00B37DCB" w:rsidRPr="0079789E" w14:paraId="36AA8DF6" w14:textId="77777777" w:rsidTr="00155065">
        <w:tc>
          <w:tcPr>
            <w:tcW w:w="851" w:type="dxa"/>
            <w:vAlign w:val="center"/>
          </w:tcPr>
          <w:p w14:paraId="1E435AE5" w14:textId="76B91938" w:rsidR="00B37DCB" w:rsidRPr="00BA567F" w:rsidRDefault="00B37DCB" w:rsidP="00F4327D">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0</w:t>
            </w:r>
            <w:r w:rsidRPr="00BA567F">
              <w:rPr>
                <w:rFonts w:ascii="Aptos" w:hAnsi="Aptos" w:cstheme="minorHAnsi"/>
              </w:rPr>
              <w:t>.1</w:t>
            </w:r>
          </w:p>
        </w:tc>
        <w:tc>
          <w:tcPr>
            <w:tcW w:w="2977" w:type="dxa"/>
            <w:vAlign w:val="center"/>
          </w:tcPr>
          <w:p w14:paraId="1902B53F" w14:textId="61DC0720" w:rsidR="00B37DCB" w:rsidRPr="00BA567F" w:rsidRDefault="00B37DCB" w:rsidP="00F4327D">
            <w:pPr>
              <w:suppressAutoHyphens/>
              <w:spacing w:after="120" w:line="276" w:lineRule="auto"/>
              <w:rPr>
                <w:rFonts w:ascii="Aptos" w:hAnsi="Aptos" w:cstheme="minorHAnsi"/>
              </w:rPr>
            </w:pPr>
            <w:r w:rsidRPr="00BA567F">
              <w:rPr>
                <w:rFonts w:ascii="Aptos" w:hAnsi="Aptos" w:cstheme="minorHAnsi"/>
              </w:rPr>
              <w:t>POLSKI KOMITET PARALIMPIJSKI</w:t>
            </w:r>
          </w:p>
        </w:tc>
        <w:tc>
          <w:tcPr>
            <w:tcW w:w="2552" w:type="dxa"/>
            <w:vAlign w:val="center"/>
          </w:tcPr>
          <w:p w14:paraId="17EFF241" w14:textId="6138EE00" w:rsidR="00B37DCB" w:rsidRPr="00BA567F" w:rsidRDefault="00F4327D" w:rsidP="00F4327D">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w:t>
            </w:r>
            <w:r>
              <w:rPr>
                <w:rFonts w:ascii="Aptos" w:hAnsi="Aptos" w:cstheme="minorHAnsi"/>
              </w:rPr>
              <w:t> </w:t>
            </w:r>
            <w:r w:rsidR="00B37DCB" w:rsidRPr="00BA567F">
              <w:rPr>
                <w:rFonts w:ascii="Aptos" w:hAnsi="Aptos" w:cstheme="minorHAnsi"/>
              </w:rPr>
              <w:t>realizacji projektów</w:t>
            </w:r>
            <w:r>
              <w:rPr>
                <w:rFonts w:ascii="Aptos" w:hAnsi="Aptos" w:cstheme="minorHAnsi"/>
              </w:rPr>
              <w:t>”</w:t>
            </w:r>
          </w:p>
        </w:tc>
        <w:tc>
          <w:tcPr>
            <w:tcW w:w="3118" w:type="dxa"/>
            <w:vAlign w:val="center"/>
          </w:tcPr>
          <w:p w14:paraId="056BD8A8" w14:textId="258FAF14"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Obecny zapis: „Osoby z</w:t>
            </w:r>
            <w:r w:rsidR="00F4327D">
              <w:rPr>
                <w:rFonts w:ascii="Aptos" w:hAnsi="Aptos" w:cstheme="minorBidi"/>
              </w:rPr>
              <w:t> </w:t>
            </w:r>
            <w:r w:rsidRPr="00BA567F">
              <w:rPr>
                <w:rFonts w:ascii="Aptos" w:hAnsi="Aptos" w:cstheme="minorBidi"/>
              </w:rPr>
              <w:t>lekkim stopniem niepełnosprawności mogą stanowić w projekcie w</w:t>
            </w:r>
            <w:r w:rsidR="00F4327D">
              <w:rPr>
                <w:rFonts w:ascii="Aptos" w:hAnsi="Aptos" w:cstheme="minorBidi"/>
              </w:rPr>
              <w:t> </w:t>
            </w:r>
            <w:r w:rsidRPr="00BA567F">
              <w:rPr>
                <w:rFonts w:ascii="Aptos" w:hAnsi="Aptos" w:cstheme="minorBidi"/>
              </w:rPr>
              <w:t xml:space="preserve">kierunku pomocy 1 – </w:t>
            </w:r>
            <w:proofErr w:type="gramStart"/>
            <w:r w:rsidRPr="00BA567F">
              <w:rPr>
                <w:rFonts w:ascii="Aptos" w:hAnsi="Aptos" w:cstheme="minorBidi"/>
              </w:rPr>
              <w:t>nie więcej</w:t>
            </w:r>
            <w:proofErr w:type="gramEnd"/>
            <w:r w:rsidRPr="00BA567F">
              <w:rPr>
                <w:rFonts w:ascii="Aptos" w:hAnsi="Aptos" w:cstheme="minorBidi"/>
              </w:rPr>
              <w:t xml:space="preserve"> niż 20% ogółu beneficjentów ostatecznych;</w:t>
            </w:r>
            <w:r w:rsidR="00F4327D">
              <w:rPr>
                <w:rFonts w:ascii="Aptos" w:hAnsi="Aptos" w:cstheme="minorBidi"/>
              </w:rPr>
              <w:t xml:space="preserve"> </w:t>
            </w:r>
            <w:r w:rsidRPr="00BA567F">
              <w:rPr>
                <w:rFonts w:ascii="Aptos" w:hAnsi="Aptos" w:cstheme="minorBidi"/>
              </w:rPr>
              <w:t xml:space="preserve">w kierunku pomocy 2 – </w:t>
            </w:r>
            <w:proofErr w:type="gramStart"/>
            <w:r w:rsidRPr="00BA567F">
              <w:rPr>
                <w:rFonts w:ascii="Aptos" w:hAnsi="Aptos" w:cstheme="minorBidi"/>
              </w:rPr>
              <w:t>nie więcej</w:t>
            </w:r>
            <w:proofErr w:type="gramEnd"/>
            <w:r w:rsidRPr="00BA567F">
              <w:rPr>
                <w:rFonts w:ascii="Aptos" w:hAnsi="Aptos" w:cstheme="minorBidi"/>
              </w:rPr>
              <w:t xml:space="preserve"> niż 10% ogółu beneficjentów</w:t>
            </w:r>
            <w:r w:rsidR="00F4327D">
              <w:rPr>
                <w:rFonts w:ascii="Aptos" w:hAnsi="Aptos" w:cstheme="minorBidi"/>
              </w:rPr>
              <w:t xml:space="preserve"> </w:t>
            </w:r>
            <w:r w:rsidRPr="00BA567F">
              <w:rPr>
                <w:rFonts w:ascii="Aptos" w:hAnsi="Aptos" w:cstheme="minorBidi"/>
              </w:rPr>
              <w:t>ostatecznych.</w:t>
            </w:r>
            <w:r w:rsidR="00F4327D">
              <w:rPr>
                <w:rFonts w:ascii="Aptos" w:hAnsi="Aptos" w:cstheme="minorBidi"/>
              </w:rPr>
              <w:t xml:space="preserve"> </w:t>
            </w:r>
            <w:r w:rsidRPr="00BA567F">
              <w:rPr>
                <w:rFonts w:ascii="Aptos" w:hAnsi="Aptos" w:cstheme="minorBidi"/>
              </w:rPr>
              <w:t>Przy weryfikacji tego wskaźnika nie uwzględnimy osób z</w:t>
            </w:r>
            <w:r w:rsidR="00340A2D">
              <w:rPr>
                <w:rFonts w:ascii="Aptos" w:hAnsi="Aptos" w:cstheme="minorBidi"/>
              </w:rPr>
              <w:t> </w:t>
            </w:r>
            <w:r w:rsidRPr="00BA567F">
              <w:rPr>
                <w:rFonts w:ascii="Aptos" w:hAnsi="Aptos" w:cstheme="minorBidi"/>
              </w:rPr>
              <w:t>lekkim stopniem niepełnosprawności z</w:t>
            </w:r>
            <w:r w:rsidR="00561EA6">
              <w:rPr>
                <w:rFonts w:ascii="Aptos" w:hAnsi="Aptos" w:cstheme="minorBidi"/>
              </w:rPr>
              <w:t> </w:t>
            </w:r>
            <w:r w:rsidRPr="00BA567F">
              <w:rPr>
                <w:rFonts w:ascii="Aptos" w:hAnsi="Aptos" w:cstheme="minorBidi"/>
              </w:rPr>
              <w:t>uwagi na:</w:t>
            </w:r>
          </w:p>
          <w:p w14:paraId="15635B35" w14:textId="03E58777" w:rsidR="00B37DCB" w:rsidRPr="00F4327D" w:rsidRDefault="00B37DCB" w:rsidP="00F4327D">
            <w:pPr>
              <w:pStyle w:val="Akapitzlist"/>
              <w:numPr>
                <w:ilvl w:val="0"/>
                <w:numId w:val="71"/>
              </w:numPr>
              <w:suppressAutoHyphens/>
              <w:spacing w:after="120" w:line="276" w:lineRule="auto"/>
              <w:rPr>
                <w:rFonts w:ascii="Aptos" w:hAnsi="Aptos" w:cstheme="minorBidi"/>
                <w:sz w:val="24"/>
                <w:szCs w:val="22"/>
              </w:rPr>
            </w:pPr>
            <w:r w:rsidRPr="00F4327D">
              <w:rPr>
                <w:rFonts w:ascii="Aptos" w:hAnsi="Aptos" w:cstheme="minorBidi"/>
                <w:sz w:val="24"/>
                <w:szCs w:val="22"/>
              </w:rPr>
              <w:t>niepełnosprawność intelektualną;</w:t>
            </w:r>
          </w:p>
          <w:p w14:paraId="1FAEC03F" w14:textId="17ABA54E" w:rsidR="00B37DCB" w:rsidRPr="00F4327D" w:rsidRDefault="00B37DCB" w:rsidP="00F4327D">
            <w:pPr>
              <w:pStyle w:val="Akapitzlist"/>
              <w:numPr>
                <w:ilvl w:val="0"/>
                <w:numId w:val="71"/>
              </w:numPr>
              <w:suppressAutoHyphens/>
              <w:spacing w:after="120" w:line="276" w:lineRule="auto"/>
              <w:rPr>
                <w:rFonts w:ascii="Aptos" w:hAnsi="Aptos" w:cstheme="minorBidi"/>
                <w:sz w:val="24"/>
                <w:szCs w:val="22"/>
              </w:rPr>
            </w:pPr>
            <w:r w:rsidRPr="00F4327D">
              <w:rPr>
                <w:rFonts w:ascii="Aptos" w:hAnsi="Aptos" w:cstheme="minorBidi"/>
                <w:sz w:val="24"/>
                <w:szCs w:val="22"/>
              </w:rPr>
              <w:t>całościowe zaburzenia rozwojowe;</w:t>
            </w:r>
          </w:p>
          <w:p w14:paraId="0E11E903" w14:textId="78308D41" w:rsidR="00B37DCB" w:rsidRPr="00F4327D" w:rsidRDefault="00B37DCB" w:rsidP="00F4327D">
            <w:pPr>
              <w:pStyle w:val="Akapitzlist"/>
              <w:numPr>
                <w:ilvl w:val="0"/>
                <w:numId w:val="71"/>
              </w:numPr>
              <w:suppressAutoHyphens/>
              <w:spacing w:after="120" w:line="276" w:lineRule="auto"/>
              <w:rPr>
                <w:rFonts w:ascii="Aptos" w:hAnsi="Aptos" w:cstheme="minorBidi"/>
                <w:sz w:val="24"/>
                <w:szCs w:val="22"/>
              </w:rPr>
            </w:pPr>
            <w:r w:rsidRPr="00F4327D">
              <w:rPr>
                <w:rFonts w:ascii="Aptos" w:hAnsi="Aptos" w:cstheme="minorBidi"/>
                <w:sz w:val="24"/>
                <w:szCs w:val="22"/>
              </w:rPr>
              <w:t>długotrwałą, chroniczną niepełnosprawność o</w:t>
            </w:r>
            <w:r w:rsidR="00F4327D">
              <w:rPr>
                <w:rFonts w:ascii="Aptos" w:hAnsi="Aptos" w:cstheme="minorBidi"/>
                <w:sz w:val="24"/>
                <w:szCs w:val="22"/>
              </w:rPr>
              <w:t> </w:t>
            </w:r>
            <w:r w:rsidRPr="00F4327D">
              <w:rPr>
                <w:rFonts w:ascii="Aptos" w:hAnsi="Aptos" w:cstheme="minorBidi"/>
                <w:sz w:val="24"/>
                <w:szCs w:val="22"/>
              </w:rPr>
              <w:t>charakterze psychicznym;</w:t>
            </w:r>
          </w:p>
          <w:p w14:paraId="6024CD70" w14:textId="5884AF0E" w:rsidR="00B37DCB" w:rsidRPr="00F4327D" w:rsidRDefault="00B37DCB" w:rsidP="00F4327D">
            <w:pPr>
              <w:pStyle w:val="Akapitzlist"/>
              <w:numPr>
                <w:ilvl w:val="0"/>
                <w:numId w:val="71"/>
              </w:numPr>
              <w:suppressAutoHyphens/>
              <w:spacing w:after="120" w:line="276" w:lineRule="auto"/>
              <w:rPr>
                <w:rFonts w:ascii="Aptos" w:hAnsi="Aptos" w:cstheme="minorBidi"/>
                <w:sz w:val="24"/>
                <w:szCs w:val="22"/>
              </w:rPr>
            </w:pPr>
            <w:r w:rsidRPr="00F4327D">
              <w:rPr>
                <w:rFonts w:ascii="Aptos" w:hAnsi="Aptos" w:cstheme="minorBidi"/>
                <w:sz w:val="24"/>
                <w:szCs w:val="22"/>
              </w:rPr>
              <w:t>niepełnosprawność sprzężoną;</w:t>
            </w:r>
          </w:p>
          <w:p w14:paraId="5CE552A6" w14:textId="02CA4934" w:rsidR="00B37DCB" w:rsidRPr="00F4327D" w:rsidRDefault="00B37DCB" w:rsidP="00467C37">
            <w:pPr>
              <w:pStyle w:val="Akapitzlist"/>
              <w:numPr>
                <w:ilvl w:val="0"/>
                <w:numId w:val="71"/>
              </w:numPr>
              <w:suppressAutoHyphens/>
              <w:spacing w:after="120" w:line="276" w:lineRule="auto"/>
              <w:rPr>
                <w:rFonts w:ascii="Aptos" w:hAnsi="Aptos" w:cstheme="minorBidi"/>
                <w:sz w:val="24"/>
                <w:szCs w:val="22"/>
              </w:rPr>
            </w:pPr>
            <w:r w:rsidRPr="00F4327D">
              <w:rPr>
                <w:rFonts w:ascii="Aptos" w:hAnsi="Aptos" w:cstheme="minorBidi"/>
                <w:sz w:val="24"/>
                <w:szCs w:val="22"/>
              </w:rPr>
              <w:t>chorobę nowotworową piersi</w:t>
            </w:r>
            <w:r w:rsidR="00F4327D" w:rsidRPr="00F4327D">
              <w:rPr>
                <w:rFonts w:ascii="Aptos" w:hAnsi="Aptos" w:cstheme="minorBidi"/>
                <w:sz w:val="24"/>
                <w:szCs w:val="22"/>
              </w:rPr>
              <w:t xml:space="preserve"> </w:t>
            </w:r>
            <w:r w:rsidRPr="00F4327D">
              <w:rPr>
                <w:rFonts w:ascii="Aptos" w:hAnsi="Aptos" w:cstheme="minorBidi"/>
                <w:sz w:val="24"/>
                <w:szCs w:val="22"/>
              </w:rPr>
              <w:t>(jedynie w</w:t>
            </w:r>
            <w:r w:rsidR="00F4327D">
              <w:rPr>
                <w:rFonts w:ascii="Aptos" w:hAnsi="Aptos" w:cstheme="minorBidi"/>
                <w:sz w:val="24"/>
                <w:szCs w:val="22"/>
              </w:rPr>
              <w:t> </w:t>
            </w:r>
            <w:r w:rsidRPr="00F4327D">
              <w:rPr>
                <w:rFonts w:ascii="Aptos" w:hAnsi="Aptos" w:cstheme="minorBidi"/>
                <w:sz w:val="24"/>
                <w:szCs w:val="22"/>
              </w:rPr>
              <w:t>przypadku kierunku</w:t>
            </w:r>
            <w:r w:rsidR="00F4327D" w:rsidRPr="00F4327D">
              <w:rPr>
                <w:rFonts w:ascii="Aptos" w:hAnsi="Aptos" w:cstheme="minorBidi"/>
                <w:sz w:val="24"/>
                <w:szCs w:val="22"/>
              </w:rPr>
              <w:t xml:space="preserve"> </w:t>
            </w:r>
            <w:r w:rsidRPr="00F4327D">
              <w:rPr>
                <w:rFonts w:ascii="Aptos" w:hAnsi="Aptos" w:cstheme="minorBidi"/>
                <w:sz w:val="24"/>
                <w:szCs w:val="22"/>
              </w:rPr>
              <w:t>pomocy 2).”</w:t>
            </w:r>
            <w:r w:rsidR="00F4327D">
              <w:rPr>
                <w:rFonts w:ascii="Aptos" w:hAnsi="Aptos" w:cstheme="minorBidi"/>
                <w:sz w:val="24"/>
                <w:szCs w:val="22"/>
              </w:rPr>
              <w:t>.</w:t>
            </w:r>
          </w:p>
          <w:p w14:paraId="3D0B8790" w14:textId="2C604B62"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Proponujemy wykreślić w</w:t>
            </w:r>
            <w:r w:rsidR="00F4327D">
              <w:rPr>
                <w:rFonts w:ascii="Aptos" w:hAnsi="Aptos" w:cstheme="minorBidi"/>
              </w:rPr>
              <w:t> </w:t>
            </w:r>
            <w:r w:rsidRPr="00BA567F">
              <w:rPr>
                <w:rFonts w:ascii="Aptos" w:hAnsi="Aptos" w:cstheme="minorBidi"/>
              </w:rPr>
              <w:t>przypadku choroby nowotworowej słowo „piersi”.</w:t>
            </w:r>
            <w:r w:rsidR="00F4327D">
              <w:rPr>
                <w:rFonts w:ascii="Aptos" w:hAnsi="Aptos" w:cstheme="minorBidi"/>
              </w:rPr>
              <w:t xml:space="preserve"> </w:t>
            </w:r>
            <w:r w:rsidRPr="00BA567F">
              <w:rPr>
                <w:rFonts w:ascii="Aptos" w:hAnsi="Aptos" w:cstheme="minorBidi"/>
              </w:rPr>
              <w:t>Proponujemy zapis:</w:t>
            </w:r>
          </w:p>
          <w:p w14:paraId="7E5C8151" w14:textId="77777777"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Przy weryfikacji tego wskaźnika nie uwzględnimy osób z lekkim stopniem niepełnosprawności z uwagi na:</w:t>
            </w:r>
          </w:p>
          <w:p w14:paraId="3DD9FC35" w14:textId="0634F6B1" w:rsidR="00B37DCB" w:rsidRPr="00F4327D" w:rsidRDefault="00B37DCB" w:rsidP="00F4327D">
            <w:pPr>
              <w:pStyle w:val="Akapitzlist"/>
              <w:numPr>
                <w:ilvl w:val="0"/>
                <w:numId w:val="71"/>
              </w:numPr>
              <w:suppressAutoHyphens/>
              <w:spacing w:after="120" w:line="276" w:lineRule="auto"/>
              <w:rPr>
                <w:rFonts w:ascii="Aptos" w:hAnsi="Aptos" w:cstheme="minorBidi"/>
                <w:sz w:val="24"/>
                <w:szCs w:val="22"/>
              </w:rPr>
            </w:pPr>
            <w:r w:rsidRPr="00F4327D">
              <w:rPr>
                <w:rFonts w:ascii="Aptos" w:hAnsi="Aptos" w:cstheme="minorBidi"/>
                <w:sz w:val="24"/>
                <w:szCs w:val="22"/>
              </w:rPr>
              <w:t>niepełnosprawność intelektualną;</w:t>
            </w:r>
          </w:p>
          <w:p w14:paraId="6EAD59CA" w14:textId="5F01CB73" w:rsidR="00B37DCB" w:rsidRPr="00F4327D" w:rsidRDefault="00B37DCB" w:rsidP="00F4327D">
            <w:pPr>
              <w:pStyle w:val="Akapitzlist"/>
              <w:numPr>
                <w:ilvl w:val="0"/>
                <w:numId w:val="71"/>
              </w:numPr>
              <w:suppressAutoHyphens/>
              <w:spacing w:after="120" w:line="276" w:lineRule="auto"/>
              <w:rPr>
                <w:rFonts w:ascii="Aptos" w:hAnsi="Aptos" w:cstheme="minorBidi"/>
                <w:sz w:val="24"/>
                <w:szCs w:val="22"/>
              </w:rPr>
            </w:pPr>
            <w:r w:rsidRPr="00F4327D">
              <w:rPr>
                <w:rFonts w:ascii="Aptos" w:hAnsi="Aptos" w:cstheme="minorBidi"/>
                <w:sz w:val="24"/>
                <w:szCs w:val="22"/>
              </w:rPr>
              <w:t>całościowe zaburzenia rozwojowe;</w:t>
            </w:r>
          </w:p>
          <w:p w14:paraId="0B5A80BD" w14:textId="5DB004C8" w:rsidR="00B37DCB" w:rsidRPr="00F4327D" w:rsidRDefault="00B37DCB" w:rsidP="00F4327D">
            <w:pPr>
              <w:pStyle w:val="Akapitzlist"/>
              <w:numPr>
                <w:ilvl w:val="0"/>
                <w:numId w:val="71"/>
              </w:numPr>
              <w:suppressAutoHyphens/>
              <w:spacing w:after="120" w:line="276" w:lineRule="auto"/>
              <w:rPr>
                <w:rFonts w:ascii="Aptos" w:hAnsi="Aptos" w:cstheme="minorBidi"/>
                <w:sz w:val="24"/>
                <w:szCs w:val="22"/>
              </w:rPr>
            </w:pPr>
            <w:r w:rsidRPr="00F4327D">
              <w:rPr>
                <w:rFonts w:ascii="Aptos" w:hAnsi="Aptos" w:cstheme="minorBidi"/>
                <w:sz w:val="24"/>
                <w:szCs w:val="22"/>
              </w:rPr>
              <w:t>długotrwałą, chroniczną niepełnosprawność o charakterze psychicznym;</w:t>
            </w:r>
          </w:p>
          <w:p w14:paraId="2A098AEF" w14:textId="0BD7F024" w:rsidR="00B37DCB" w:rsidRPr="00F4327D" w:rsidRDefault="00F4327D" w:rsidP="00F4327D">
            <w:pPr>
              <w:pStyle w:val="Akapitzlist"/>
              <w:numPr>
                <w:ilvl w:val="0"/>
                <w:numId w:val="71"/>
              </w:numPr>
              <w:suppressAutoHyphens/>
              <w:spacing w:after="120" w:line="276" w:lineRule="auto"/>
              <w:rPr>
                <w:rFonts w:ascii="Aptos" w:hAnsi="Aptos" w:cstheme="minorBidi"/>
                <w:sz w:val="24"/>
                <w:szCs w:val="22"/>
              </w:rPr>
            </w:pPr>
            <w:r>
              <w:rPr>
                <w:rFonts w:ascii="Aptos" w:hAnsi="Aptos" w:cstheme="minorBidi"/>
                <w:sz w:val="24"/>
                <w:szCs w:val="22"/>
              </w:rPr>
              <w:t>n</w:t>
            </w:r>
            <w:r w:rsidR="00B37DCB" w:rsidRPr="00F4327D">
              <w:rPr>
                <w:rFonts w:ascii="Aptos" w:hAnsi="Aptos" w:cstheme="minorBidi"/>
                <w:sz w:val="24"/>
                <w:szCs w:val="22"/>
              </w:rPr>
              <w:t>iepełnosprawność sprzężoną;</w:t>
            </w:r>
          </w:p>
          <w:p w14:paraId="6B2D5C36" w14:textId="6AD8FABA" w:rsidR="00B37DCB" w:rsidRPr="00BA567F" w:rsidRDefault="00B37DCB" w:rsidP="00F4327D">
            <w:pPr>
              <w:pStyle w:val="Akapitzlist"/>
              <w:numPr>
                <w:ilvl w:val="0"/>
                <w:numId w:val="71"/>
              </w:numPr>
              <w:suppressAutoHyphens/>
              <w:spacing w:after="120" w:line="276" w:lineRule="auto"/>
              <w:rPr>
                <w:rFonts w:ascii="Aptos" w:hAnsi="Aptos" w:cstheme="minorBidi"/>
              </w:rPr>
            </w:pPr>
            <w:r w:rsidRPr="00F4327D">
              <w:rPr>
                <w:rFonts w:ascii="Aptos" w:hAnsi="Aptos" w:cstheme="minorBidi"/>
                <w:sz w:val="24"/>
                <w:szCs w:val="22"/>
              </w:rPr>
              <w:t>chorobę nowotworową (jedynie w przypadku kierunku pomocy 2).”</w:t>
            </w:r>
          </w:p>
        </w:tc>
        <w:tc>
          <w:tcPr>
            <w:tcW w:w="3544" w:type="dxa"/>
            <w:vAlign w:val="center"/>
          </w:tcPr>
          <w:p w14:paraId="46377116" w14:textId="5E575F82"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Zmiana w regulaminie konkursu polegająca na wykreśleniu słowa „piersi” w odniesieniu do choroby nowotworowej, ma na celu zapewnienie równego traktowania wszystkich osób dotkniętych chorobami nowotworowymi, niezależnie od ich rodzaju.</w:t>
            </w:r>
            <w:r w:rsidR="00F4327D">
              <w:rPr>
                <w:rFonts w:ascii="Aptos" w:hAnsi="Aptos" w:cstheme="minorBidi"/>
              </w:rPr>
              <w:t xml:space="preserve"> </w:t>
            </w:r>
            <w:r w:rsidRPr="00BA567F">
              <w:rPr>
                <w:rFonts w:ascii="Aptos" w:hAnsi="Aptos" w:cstheme="minorBidi"/>
              </w:rPr>
              <w:t>Celem regulaminu konkursu powinno być stworzenie warunków, które umożliwiają równe szanse na wsparcie i pomoc dla wszystkich osób dotkniętych niepełnosprawnościami, w tym również dla tych, których niepełnosprawność wynika z</w:t>
            </w:r>
            <w:r w:rsidR="00340A2D">
              <w:rPr>
                <w:rFonts w:ascii="Aptos" w:hAnsi="Aptos" w:cstheme="minorBidi"/>
              </w:rPr>
              <w:t> </w:t>
            </w:r>
            <w:r w:rsidRPr="00BA567F">
              <w:rPr>
                <w:rFonts w:ascii="Aptos" w:hAnsi="Aptos" w:cstheme="minorBidi"/>
              </w:rPr>
              <w:t>różnych form chorób nowotworowych. Zmiana proponowana w regulaminie, polegająca na wykreśleniu słowa „piersi” i rozszerzeniu zapisu na wszystkie choroby nowotworowe, jest krokiem w</w:t>
            </w:r>
            <w:r w:rsidR="00F4327D">
              <w:rPr>
                <w:rFonts w:ascii="Aptos" w:hAnsi="Aptos" w:cstheme="minorBidi"/>
              </w:rPr>
              <w:t> </w:t>
            </w:r>
            <w:r w:rsidRPr="00BA567F">
              <w:rPr>
                <w:rFonts w:ascii="Aptos" w:hAnsi="Aptos" w:cstheme="minorBidi"/>
              </w:rPr>
              <w:t>kierunku większej sprawiedliwości społecznej.</w:t>
            </w:r>
          </w:p>
        </w:tc>
        <w:tc>
          <w:tcPr>
            <w:tcW w:w="3261" w:type="dxa"/>
            <w:vAlign w:val="center"/>
          </w:tcPr>
          <w:p w14:paraId="57FA415E" w14:textId="0CCA3646" w:rsidR="00B37DCB" w:rsidRPr="00BA567F" w:rsidRDefault="00B37DCB" w:rsidP="00F4327D">
            <w:pPr>
              <w:suppressAutoHyphens/>
              <w:spacing w:after="120" w:line="276" w:lineRule="auto"/>
              <w:rPr>
                <w:rFonts w:ascii="Aptos" w:hAnsi="Aptos" w:cstheme="minorHAnsi"/>
              </w:rPr>
            </w:pPr>
            <w:r w:rsidRPr="00F4327D">
              <w:rPr>
                <w:rFonts w:ascii="Aptos" w:hAnsi="Aptos" w:cstheme="minorBidi"/>
                <w:b/>
                <w:bCs/>
              </w:rPr>
              <w:t>Uwaga nieuwzględniona</w:t>
            </w:r>
            <w:r w:rsidRPr="22449C9D">
              <w:rPr>
                <w:rFonts w:ascii="Aptos" w:hAnsi="Aptos" w:cstheme="minorBidi"/>
              </w:rPr>
              <w:t>.</w:t>
            </w:r>
            <w:r w:rsidR="00F4327D">
              <w:rPr>
                <w:rFonts w:ascii="Aptos" w:hAnsi="Aptos" w:cstheme="minorBidi"/>
              </w:rPr>
              <w:br/>
            </w:r>
            <w:r w:rsidRPr="0025694A">
              <w:rPr>
                <w:rFonts w:ascii="Aptos" w:hAnsi="Aptos" w:cstheme="minorBidi"/>
              </w:rPr>
              <w:t>Fundusz nie planuje zmian w</w:t>
            </w:r>
            <w:r w:rsidR="00561EA6">
              <w:rPr>
                <w:rFonts w:ascii="Aptos" w:hAnsi="Aptos" w:cstheme="minorBidi"/>
              </w:rPr>
              <w:t> </w:t>
            </w:r>
            <w:r w:rsidRPr="0025694A">
              <w:rPr>
                <w:rFonts w:ascii="Aptos" w:hAnsi="Aptos" w:cstheme="minorBidi"/>
              </w:rPr>
              <w:t>tym zakresie w obecnym konkursie</w:t>
            </w:r>
            <w:r w:rsidR="00561EA6">
              <w:rPr>
                <w:rFonts w:ascii="Aptos" w:hAnsi="Aptos" w:cstheme="minorBidi"/>
              </w:rPr>
              <w:t>.</w:t>
            </w:r>
          </w:p>
        </w:tc>
      </w:tr>
      <w:tr w:rsidR="00B37DCB" w:rsidRPr="0079789E" w14:paraId="4ABB994F" w14:textId="77777777" w:rsidTr="00155065">
        <w:tc>
          <w:tcPr>
            <w:tcW w:w="851" w:type="dxa"/>
            <w:vAlign w:val="center"/>
          </w:tcPr>
          <w:p w14:paraId="4814F5E7" w14:textId="23A88BB2" w:rsidR="00B37DCB" w:rsidRPr="00BA567F" w:rsidRDefault="00B37DCB" w:rsidP="00F4327D">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0</w:t>
            </w:r>
            <w:r w:rsidRPr="00BA567F">
              <w:rPr>
                <w:rFonts w:ascii="Aptos" w:hAnsi="Aptos" w:cstheme="minorHAnsi"/>
              </w:rPr>
              <w:t>.2</w:t>
            </w:r>
          </w:p>
        </w:tc>
        <w:tc>
          <w:tcPr>
            <w:tcW w:w="2977" w:type="dxa"/>
            <w:vAlign w:val="center"/>
          </w:tcPr>
          <w:p w14:paraId="672A6918" w14:textId="214CC87E" w:rsidR="00B37DCB" w:rsidRPr="00BA567F" w:rsidRDefault="00B37DCB" w:rsidP="00F4327D">
            <w:pPr>
              <w:suppressAutoHyphens/>
              <w:spacing w:after="120" w:line="276" w:lineRule="auto"/>
              <w:rPr>
                <w:rFonts w:ascii="Aptos" w:hAnsi="Aptos" w:cstheme="minorHAnsi"/>
              </w:rPr>
            </w:pPr>
            <w:r w:rsidRPr="00BA567F">
              <w:rPr>
                <w:rFonts w:ascii="Aptos" w:hAnsi="Aptos" w:cstheme="minorHAnsi"/>
              </w:rPr>
              <w:t>POLSKI KOMITET PARALIMPIJSKI</w:t>
            </w:r>
          </w:p>
        </w:tc>
        <w:tc>
          <w:tcPr>
            <w:tcW w:w="2552" w:type="dxa"/>
            <w:vAlign w:val="center"/>
          </w:tcPr>
          <w:p w14:paraId="610EB72D" w14:textId="3DFB9264" w:rsidR="00B37DCB" w:rsidRPr="00BA567F" w:rsidRDefault="00F4327D" w:rsidP="00F4327D">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 realizacji projektów</w:t>
            </w:r>
            <w:r>
              <w:rPr>
                <w:rFonts w:ascii="Aptos" w:hAnsi="Aptos" w:cstheme="minorHAnsi"/>
              </w:rPr>
              <w:t>”</w:t>
            </w:r>
          </w:p>
        </w:tc>
        <w:tc>
          <w:tcPr>
            <w:tcW w:w="3118" w:type="dxa"/>
            <w:vAlign w:val="center"/>
          </w:tcPr>
          <w:p w14:paraId="0C96240D" w14:textId="53CFB6AF"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Dodanie do zaproponowanego przez PFRON zapisu: „Punkty dodatkowe:</w:t>
            </w:r>
            <w:r w:rsidR="00F4327D">
              <w:rPr>
                <w:rFonts w:ascii="Aptos" w:hAnsi="Aptos" w:cstheme="minorBidi"/>
              </w:rPr>
              <w:t xml:space="preserve"> </w:t>
            </w:r>
            <w:r w:rsidRPr="00BA567F">
              <w:rPr>
                <w:rFonts w:ascii="Aptos" w:hAnsi="Aptos" w:cstheme="minorBidi"/>
              </w:rPr>
              <w:t>Wnioskodawca realizujący zadania zlecane od minimum 10 lat i nie posiada zaległości w stosunku do PFRON otrzyma dodatkowe 2 pkt.”</w:t>
            </w:r>
          </w:p>
        </w:tc>
        <w:tc>
          <w:tcPr>
            <w:tcW w:w="3544" w:type="dxa"/>
            <w:vAlign w:val="center"/>
          </w:tcPr>
          <w:p w14:paraId="76F1AD02" w14:textId="14D8D6AA"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Proponowana zmiana ma na celu premiowanie wnioskodawców posiadających wieloletnie doświadczenie w</w:t>
            </w:r>
            <w:r w:rsidR="00340A2D">
              <w:rPr>
                <w:rFonts w:ascii="Aptos" w:hAnsi="Aptos" w:cstheme="minorBidi"/>
              </w:rPr>
              <w:t> </w:t>
            </w:r>
            <w:r w:rsidRPr="00BA567F">
              <w:rPr>
                <w:rFonts w:ascii="Aptos" w:hAnsi="Aptos" w:cstheme="minorBidi"/>
              </w:rPr>
              <w:t>realizacji zadań finansowanych ze środków PFRON, którzy jednocześnie wykazują się wysokim poziomem rzetelności i terminowości w zakresie rozliczeń oraz przestrzegania obowiązujących przepisów.</w:t>
            </w:r>
            <w:r w:rsidR="00F4327D">
              <w:rPr>
                <w:rFonts w:ascii="Aptos" w:hAnsi="Aptos" w:cstheme="minorBidi"/>
              </w:rPr>
              <w:t xml:space="preserve"> </w:t>
            </w:r>
            <w:r w:rsidRPr="00BA567F">
              <w:rPr>
                <w:rFonts w:ascii="Aptos" w:hAnsi="Aptos" w:cstheme="minorBidi"/>
              </w:rPr>
              <w:t>Organizacje te, posiadające co najmniej 10-letnie doświadczenie w realizacji projektów w ramach zadań zlecanych, dysponują ugruntowaną wiedzą merytoryczną, sprawdzoną strukturą organizacyjną oraz odpowiednimi zasobami kadrowymi i logistycznymi, co znacząco zwiększa prawdopodobieństwo skutecznej i efektywnej realizacji projektów.</w:t>
            </w:r>
            <w:r w:rsidR="00F4327D">
              <w:rPr>
                <w:rFonts w:ascii="Aptos" w:hAnsi="Aptos" w:cstheme="minorBidi"/>
              </w:rPr>
              <w:t xml:space="preserve"> </w:t>
            </w:r>
            <w:r w:rsidRPr="00BA567F">
              <w:rPr>
                <w:rFonts w:ascii="Aptos" w:hAnsi="Aptos" w:cstheme="minorBidi"/>
              </w:rPr>
              <w:t>Dodatkowo, brak zaległości wobec PFRON świadczy o</w:t>
            </w:r>
            <w:r w:rsidR="00340A2D">
              <w:rPr>
                <w:rFonts w:ascii="Aptos" w:hAnsi="Aptos" w:cstheme="minorBidi"/>
              </w:rPr>
              <w:t> </w:t>
            </w:r>
            <w:r w:rsidRPr="00BA567F">
              <w:rPr>
                <w:rFonts w:ascii="Aptos" w:hAnsi="Aptos" w:cstheme="minorBidi"/>
              </w:rPr>
              <w:t>zachowaniu należytej staranności w zakresie dyscypliny finansowej i prawidłowego wywiązywania się z obowiązków sprawozdawczych, co jest istotnym kryterium wiarygodności podmiotu. Wprowadzenie zapisu o</w:t>
            </w:r>
            <w:r w:rsidR="00340A2D">
              <w:rPr>
                <w:rFonts w:ascii="Aptos" w:hAnsi="Aptos" w:cstheme="minorBidi"/>
              </w:rPr>
              <w:t> </w:t>
            </w:r>
            <w:r w:rsidRPr="00BA567F">
              <w:rPr>
                <w:rFonts w:ascii="Aptos" w:hAnsi="Aptos" w:cstheme="minorBidi"/>
              </w:rPr>
              <w:t>przyznaniu dodatkowych 2 punktów dla takich wnioskodawców stanowić będzie mechanizm wzmacniający stabilność systemu finansowania zadań publicznych oraz narzędzie promujące jakość i ciągłość działań na rzecz osób z</w:t>
            </w:r>
            <w:r w:rsidR="00340A2D">
              <w:rPr>
                <w:rFonts w:ascii="Aptos" w:hAnsi="Aptos" w:cstheme="minorBidi"/>
              </w:rPr>
              <w:t> </w:t>
            </w:r>
            <w:r w:rsidRPr="00BA567F">
              <w:rPr>
                <w:rFonts w:ascii="Aptos" w:hAnsi="Aptos" w:cstheme="minorBidi"/>
              </w:rPr>
              <w:t>niepełnosprawnościami. Jednocześnie nie wyklucza to nowych podmiotów z</w:t>
            </w:r>
            <w:r w:rsidR="00340A2D">
              <w:rPr>
                <w:rFonts w:ascii="Aptos" w:hAnsi="Aptos" w:cstheme="minorBidi"/>
              </w:rPr>
              <w:t> </w:t>
            </w:r>
            <w:r w:rsidRPr="00BA567F">
              <w:rPr>
                <w:rFonts w:ascii="Aptos" w:hAnsi="Aptos" w:cstheme="minorBidi"/>
              </w:rPr>
              <w:t>możliwości ubiegania się o środki, lecz jedynie w sposób umiarkowany premiuje sprawdzonych partnerów publicznych.</w:t>
            </w:r>
          </w:p>
        </w:tc>
        <w:tc>
          <w:tcPr>
            <w:tcW w:w="3261" w:type="dxa"/>
            <w:vAlign w:val="center"/>
          </w:tcPr>
          <w:p w14:paraId="30871EF6" w14:textId="572E97B3" w:rsidR="00B37DCB" w:rsidRPr="00BA567F" w:rsidRDefault="00B37DCB" w:rsidP="00F4327D">
            <w:pPr>
              <w:suppressAutoHyphens/>
              <w:spacing w:after="120" w:line="276" w:lineRule="auto"/>
              <w:rPr>
                <w:rFonts w:ascii="Aptos" w:hAnsi="Aptos" w:cstheme="minorHAnsi"/>
              </w:rPr>
            </w:pPr>
            <w:r w:rsidRPr="00F4327D">
              <w:rPr>
                <w:rFonts w:ascii="Aptos" w:hAnsi="Aptos" w:cstheme="minorBidi"/>
                <w:b/>
                <w:bCs/>
              </w:rPr>
              <w:t>Uwaga nieuwzględniona</w:t>
            </w:r>
            <w:r w:rsidRPr="00BA567F">
              <w:rPr>
                <w:rFonts w:ascii="Aptos" w:hAnsi="Aptos" w:cstheme="minorBidi"/>
              </w:rPr>
              <w:t>.</w:t>
            </w:r>
            <w:r w:rsidRPr="00BA567F">
              <w:rPr>
                <w:rFonts w:ascii="Aptos" w:hAnsi="Aptos" w:cstheme="minorBidi"/>
              </w:rPr>
              <w:br/>
              <w:t>Zaproponowany zapis nie pozwala na jednoznaczne i obiektywne potwierdzenie wysokiego poziomu rzetelności, terminowości ani przestrzegania obowiązujących przepisów. Brak aktualnych zaległości wobec PFRON nie daje pełnego obrazu historii współpracy Wnioskodawcy, w tym ewentualnych trudności w realizacji zadań czy wcześniejszych zaległości w okresie ostatnich 10 lat. W związku z</w:t>
            </w:r>
            <w:r w:rsidR="00340A2D">
              <w:rPr>
                <w:rFonts w:ascii="Aptos" w:hAnsi="Aptos" w:cstheme="minorBidi"/>
              </w:rPr>
              <w:t> </w:t>
            </w:r>
            <w:r w:rsidRPr="00BA567F">
              <w:rPr>
                <w:rFonts w:ascii="Aptos" w:hAnsi="Aptos" w:cstheme="minorBidi"/>
              </w:rPr>
              <w:t>tym, przyznawanie dodatkowych punktów na podstawie takiego zapisu mogłoby prowadzić do niespójnej i nie do końca sprawiedliwej oceny.</w:t>
            </w:r>
          </w:p>
        </w:tc>
      </w:tr>
      <w:tr w:rsidR="00B37DCB" w:rsidRPr="0079789E" w14:paraId="39285C37" w14:textId="77777777" w:rsidTr="00155065">
        <w:tc>
          <w:tcPr>
            <w:tcW w:w="851" w:type="dxa"/>
            <w:vAlign w:val="center"/>
          </w:tcPr>
          <w:p w14:paraId="19F552A7" w14:textId="76BBF568" w:rsidR="00B37DCB" w:rsidRPr="00BA567F" w:rsidRDefault="00B37DCB" w:rsidP="00F4327D">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0</w:t>
            </w:r>
            <w:r w:rsidRPr="00BA567F">
              <w:rPr>
                <w:rFonts w:ascii="Aptos" w:hAnsi="Aptos" w:cstheme="minorHAnsi"/>
              </w:rPr>
              <w:t>.3</w:t>
            </w:r>
          </w:p>
        </w:tc>
        <w:tc>
          <w:tcPr>
            <w:tcW w:w="2977" w:type="dxa"/>
            <w:vAlign w:val="center"/>
          </w:tcPr>
          <w:p w14:paraId="73709A2B" w14:textId="19B44100" w:rsidR="00B37DCB" w:rsidRPr="00BA567F" w:rsidRDefault="00B37DCB" w:rsidP="00F4327D">
            <w:pPr>
              <w:suppressAutoHyphens/>
              <w:spacing w:after="120" w:line="276" w:lineRule="auto"/>
              <w:rPr>
                <w:rFonts w:ascii="Aptos" w:hAnsi="Aptos" w:cstheme="minorHAnsi"/>
              </w:rPr>
            </w:pPr>
            <w:r w:rsidRPr="00BA567F">
              <w:rPr>
                <w:rFonts w:ascii="Aptos" w:hAnsi="Aptos" w:cstheme="minorHAnsi"/>
              </w:rPr>
              <w:t>POLSKI KOMITET PARALIMPIJSKI</w:t>
            </w:r>
          </w:p>
        </w:tc>
        <w:tc>
          <w:tcPr>
            <w:tcW w:w="2552" w:type="dxa"/>
            <w:vAlign w:val="center"/>
          </w:tcPr>
          <w:p w14:paraId="41D76B17" w14:textId="27576879" w:rsidR="00B37DCB" w:rsidRPr="00BA567F" w:rsidRDefault="00F4327D" w:rsidP="00F4327D">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w:t>
            </w:r>
            <w:r>
              <w:rPr>
                <w:rFonts w:ascii="Aptos" w:hAnsi="Aptos" w:cstheme="minorHAnsi"/>
              </w:rPr>
              <w:t> </w:t>
            </w:r>
            <w:r w:rsidR="00B37DCB" w:rsidRPr="00BA567F">
              <w:rPr>
                <w:rFonts w:ascii="Aptos" w:hAnsi="Aptos" w:cstheme="minorHAnsi"/>
              </w:rPr>
              <w:t>realizacji projektów</w:t>
            </w:r>
            <w:r>
              <w:rPr>
                <w:rFonts w:ascii="Aptos" w:hAnsi="Aptos" w:cstheme="minorHAnsi"/>
              </w:rPr>
              <w:t>”</w:t>
            </w:r>
          </w:p>
        </w:tc>
        <w:tc>
          <w:tcPr>
            <w:tcW w:w="3118" w:type="dxa"/>
            <w:vAlign w:val="center"/>
          </w:tcPr>
          <w:p w14:paraId="0455C12F" w14:textId="0676296F"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Obecny zapis: „Beneficjent ostateczny może w tym samym czasie brać udział w</w:t>
            </w:r>
            <w:r w:rsidR="00F4327D">
              <w:rPr>
                <w:rFonts w:ascii="Aptos" w:hAnsi="Aptos" w:cstheme="minorBidi"/>
              </w:rPr>
              <w:t> </w:t>
            </w:r>
            <w:r w:rsidRPr="00BA567F">
              <w:rPr>
                <w:rFonts w:ascii="Aptos" w:hAnsi="Aptos" w:cstheme="minorBidi"/>
              </w:rPr>
              <w:t>kilku równocześnie realizowanych projektach, o ile w każdym projekcie osiągnie inne efekty. Chodzi o projekty, które są finansowane ze środków PFRON”.</w:t>
            </w:r>
            <w:r w:rsidR="00340A2D">
              <w:rPr>
                <w:rFonts w:ascii="Aptos" w:hAnsi="Aptos" w:cstheme="minorBidi"/>
              </w:rPr>
              <w:t xml:space="preserve"> </w:t>
            </w:r>
            <w:r w:rsidR="00340A2D">
              <w:rPr>
                <w:rFonts w:ascii="Aptos" w:hAnsi="Aptos" w:cstheme="minorBidi"/>
              </w:rPr>
              <w:br/>
            </w:r>
            <w:r w:rsidRPr="00BA567F">
              <w:rPr>
                <w:rFonts w:ascii="Aptos" w:hAnsi="Aptos" w:cstheme="minorBidi"/>
              </w:rPr>
              <w:t>Proponowany zapis: „Beneficjent ostateczny może w tym samym czasie brać udział w kilku równocześnie realizowanych projektach, o</w:t>
            </w:r>
            <w:r w:rsidR="00F4327D">
              <w:rPr>
                <w:rFonts w:ascii="Aptos" w:hAnsi="Aptos" w:cstheme="minorBidi"/>
              </w:rPr>
              <w:t> </w:t>
            </w:r>
            <w:r w:rsidRPr="00BA567F">
              <w:rPr>
                <w:rFonts w:ascii="Aptos" w:hAnsi="Aptos" w:cstheme="minorBidi"/>
              </w:rPr>
              <w:t>ile w każdym projekcie osiągnie inne efekty. Chodzi o projekty, które są finansowane ze środków PFRON. Jednocześnie, beneficjenci realizujący treningi sportowe w ramach projektu mają prawo do udziału w obozach sportowych związanych z</w:t>
            </w:r>
            <w:r w:rsidR="00F4327D">
              <w:rPr>
                <w:rFonts w:ascii="Aptos" w:hAnsi="Aptos" w:cstheme="minorBidi"/>
              </w:rPr>
              <w:t> </w:t>
            </w:r>
            <w:r w:rsidRPr="00BA567F">
              <w:rPr>
                <w:rFonts w:ascii="Aptos" w:hAnsi="Aptos" w:cstheme="minorBidi"/>
              </w:rPr>
              <w:t>daną dyscypliną sportu, nawet jeśli obozy sportowe realizowane są jako odrębne projekty lub działania. Udział ten nie będzie traktowany jako równoczesny udział w innym projekcie, z uwzględnieniem ograniczeń dotyczących wielokrotnego uczestnictwa w projektach, pod warunkiem, że:</w:t>
            </w:r>
          </w:p>
          <w:p w14:paraId="68E0EC68" w14:textId="05157B05" w:rsidR="00B37DCB" w:rsidRPr="00F4327D" w:rsidRDefault="00B37DCB" w:rsidP="00F4327D">
            <w:pPr>
              <w:pStyle w:val="Akapitzlist"/>
              <w:numPr>
                <w:ilvl w:val="0"/>
                <w:numId w:val="72"/>
              </w:numPr>
              <w:suppressAutoHyphens/>
              <w:spacing w:after="120" w:line="276" w:lineRule="auto"/>
              <w:rPr>
                <w:rFonts w:ascii="Aptos" w:hAnsi="Aptos" w:cstheme="minorBidi"/>
                <w:sz w:val="24"/>
                <w:szCs w:val="22"/>
              </w:rPr>
            </w:pPr>
            <w:r w:rsidRPr="00F4327D">
              <w:rPr>
                <w:rFonts w:ascii="Aptos" w:hAnsi="Aptos" w:cstheme="minorBidi"/>
                <w:sz w:val="24"/>
                <w:szCs w:val="22"/>
              </w:rPr>
              <w:t>udział w obozie sportowym służy realizacji celów treningowych beneficjenta,</w:t>
            </w:r>
          </w:p>
          <w:p w14:paraId="17DA44CD" w14:textId="20E31E82" w:rsidR="00B37DCB" w:rsidRPr="00F4327D" w:rsidRDefault="00B37DCB" w:rsidP="00F4327D">
            <w:pPr>
              <w:pStyle w:val="Akapitzlist"/>
              <w:numPr>
                <w:ilvl w:val="0"/>
                <w:numId w:val="72"/>
              </w:numPr>
              <w:suppressAutoHyphens/>
              <w:spacing w:after="120" w:line="276" w:lineRule="auto"/>
              <w:rPr>
                <w:rFonts w:ascii="Aptos" w:hAnsi="Aptos" w:cstheme="minorBidi"/>
                <w:sz w:val="24"/>
                <w:szCs w:val="22"/>
              </w:rPr>
            </w:pPr>
            <w:r w:rsidRPr="00F4327D">
              <w:rPr>
                <w:rFonts w:ascii="Aptos" w:hAnsi="Aptos" w:cstheme="minorBidi"/>
                <w:sz w:val="24"/>
                <w:szCs w:val="22"/>
              </w:rPr>
              <w:t>obóz sportowy stanowi integralną część cyklu treningowego lub przygotowań do zawodów,</w:t>
            </w:r>
          </w:p>
          <w:p w14:paraId="00343AC9" w14:textId="7FAD549C" w:rsidR="00B37DCB" w:rsidRPr="00F4327D" w:rsidRDefault="00B37DCB" w:rsidP="00F4327D">
            <w:pPr>
              <w:pStyle w:val="Akapitzlist"/>
              <w:numPr>
                <w:ilvl w:val="0"/>
                <w:numId w:val="72"/>
              </w:numPr>
              <w:suppressAutoHyphens/>
              <w:spacing w:after="120" w:line="276" w:lineRule="auto"/>
              <w:rPr>
                <w:rFonts w:ascii="Aptos" w:hAnsi="Aptos" w:cstheme="minorBidi"/>
              </w:rPr>
            </w:pPr>
            <w:r w:rsidRPr="00F4327D">
              <w:rPr>
                <w:rFonts w:ascii="Aptos" w:hAnsi="Aptos" w:cstheme="minorBidi"/>
                <w:sz w:val="24"/>
                <w:szCs w:val="22"/>
              </w:rPr>
              <w:t>cele obu działań – treningu oraz obozu – są ze sobą powiązane i</w:t>
            </w:r>
            <w:r w:rsidR="00F4327D">
              <w:rPr>
                <w:rFonts w:ascii="Aptos" w:hAnsi="Aptos" w:cstheme="minorBidi"/>
                <w:sz w:val="24"/>
                <w:szCs w:val="22"/>
              </w:rPr>
              <w:t> </w:t>
            </w:r>
            <w:r w:rsidRPr="00F4327D">
              <w:rPr>
                <w:rFonts w:ascii="Aptos" w:hAnsi="Aptos" w:cstheme="minorBidi"/>
                <w:sz w:val="24"/>
                <w:szCs w:val="22"/>
              </w:rPr>
              <w:t>komplementarne</w:t>
            </w:r>
            <w:r w:rsidRPr="00F4327D">
              <w:rPr>
                <w:rFonts w:ascii="Aptos" w:hAnsi="Aptos" w:cstheme="minorBidi"/>
              </w:rPr>
              <w:t>.</w:t>
            </w:r>
          </w:p>
        </w:tc>
        <w:tc>
          <w:tcPr>
            <w:tcW w:w="3544" w:type="dxa"/>
            <w:vAlign w:val="center"/>
          </w:tcPr>
          <w:p w14:paraId="6EBFD3EF" w14:textId="166D4621"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Wprowadzenie zapisu umożliwiającego beneficjentom realizującym treningi sportowe udział w obozach sportowych, nawet jeśli są one realizowane jako odrębne projekty lub działania, jest niezbędne ze względu na specyfikę i</w:t>
            </w:r>
            <w:r w:rsidR="00F4327D">
              <w:rPr>
                <w:rFonts w:ascii="Aptos" w:hAnsi="Aptos" w:cstheme="minorBidi"/>
              </w:rPr>
              <w:t> </w:t>
            </w:r>
            <w:r w:rsidRPr="00BA567F">
              <w:rPr>
                <w:rFonts w:ascii="Aptos" w:hAnsi="Aptos" w:cstheme="minorBidi"/>
              </w:rPr>
              <w:t>kompleksowość procesu treningowego osób z niepełnosprawnościami. Treningi oraz obozy sportowe stanowią integralne i</w:t>
            </w:r>
            <w:r w:rsidR="00F4327D">
              <w:rPr>
                <w:rFonts w:ascii="Aptos" w:hAnsi="Aptos" w:cstheme="minorBidi"/>
              </w:rPr>
              <w:t> </w:t>
            </w:r>
            <w:r w:rsidRPr="00BA567F">
              <w:rPr>
                <w:rFonts w:ascii="Aptos" w:hAnsi="Aptos" w:cstheme="minorBidi"/>
              </w:rPr>
              <w:t>komplementarne elementy przygotowań zarówno sportowych, jak i</w:t>
            </w:r>
            <w:r w:rsidR="00F4327D">
              <w:rPr>
                <w:rFonts w:ascii="Aptos" w:hAnsi="Aptos" w:cstheme="minorBidi"/>
              </w:rPr>
              <w:t> </w:t>
            </w:r>
            <w:r w:rsidRPr="00BA567F">
              <w:rPr>
                <w:rFonts w:ascii="Aptos" w:hAnsi="Aptos" w:cstheme="minorBidi"/>
              </w:rPr>
              <w:t>rehabilitacyjnych, które wspólnie przyczyniają się do poprawy sprawności fizycznej, kondycji zdrowotnej oraz ogólnej jakości życia beneficjentów.</w:t>
            </w:r>
            <w:r w:rsidR="00340A2D">
              <w:rPr>
                <w:rFonts w:ascii="Aptos" w:hAnsi="Aptos" w:cstheme="minorBidi"/>
              </w:rPr>
              <w:t xml:space="preserve"> </w:t>
            </w:r>
            <w:r w:rsidRPr="00BA567F">
              <w:rPr>
                <w:rFonts w:ascii="Aptos" w:hAnsi="Aptos" w:cstheme="minorBidi"/>
              </w:rPr>
              <w:t>Obecne regulacje, które traktują udział w obozach sportowych jako udział w innym projekcie, ograniczają możliwość kompleksowego wsparcia osób z niepełnosprawnościami, zwłaszcza w kontekście rehabilitacji przez sport. Umożliwienie łączenia udziału w treningach i obozach sportowych w ramach różnych projektów finansowanych ze środków PFRON pozwala na lepsze dostosowanie wsparcia do rzeczywistych potrzeb uczestników oraz kontynuację procesu rehabilitacyjnego bez przerw czy ograniczeń formalnych.</w:t>
            </w:r>
            <w:r w:rsidR="007466C0">
              <w:rPr>
                <w:rFonts w:ascii="Aptos" w:hAnsi="Aptos" w:cstheme="minorBidi"/>
              </w:rPr>
              <w:t xml:space="preserve"> </w:t>
            </w:r>
            <w:r w:rsidRPr="00BA567F">
              <w:rPr>
                <w:rFonts w:ascii="Aptos" w:hAnsi="Aptos" w:cstheme="minorBidi"/>
              </w:rPr>
              <w:t>Ponadto, uczestnictwo w obozach sportowych, będących częścią cyklu treningowego lub przygotowań do zawodów, sprzyja holistycznemu podejściu do rehabilitacji – łączy aspekty fizyczne, psychiczne oraz społeczne, wspierając integrację i samodzielność osób niepełnosprawnych. Zaproponowane warunki zapewniają, że wsparcie finansowe będzie wykorzystywane efektywnie, w</w:t>
            </w:r>
            <w:r w:rsidR="007466C0">
              <w:rPr>
                <w:rFonts w:ascii="Aptos" w:hAnsi="Aptos" w:cstheme="minorBidi"/>
              </w:rPr>
              <w:t> </w:t>
            </w:r>
            <w:r w:rsidRPr="00BA567F">
              <w:rPr>
                <w:rFonts w:ascii="Aptos" w:hAnsi="Aptos" w:cstheme="minorBidi"/>
              </w:rPr>
              <w:t>sposób zgodny z celami sportowymi i rehabilitacyjnymi, co jest szczególnie istotne w</w:t>
            </w:r>
            <w:r w:rsidR="007466C0">
              <w:rPr>
                <w:rFonts w:ascii="Aptos" w:hAnsi="Aptos" w:cstheme="minorBidi"/>
              </w:rPr>
              <w:t> </w:t>
            </w:r>
            <w:r w:rsidRPr="00BA567F">
              <w:rPr>
                <w:rFonts w:ascii="Aptos" w:hAnsi="Aptos" w:cstheme="minorBidi"/>
              </w:rPr>
              <w:t>działalności PFRON.</w:t>
            </w:r>
            <w:r w:rsidR="007466C0">
              <w:rPr>
                <w:rFonts w:ascii="Aptos" w:hAnsi="Aptos" w:cstheme="minorBidi"/>
              </w:rPr>
              <w:t xml:space="preserve"> </w:t>
            </w:r>
            <w:r w:rsidRPr="00BA567F">
              <w:rPr>
                <w:rFonts w:ascii="Aptos" w:hAnsi="Aptos" w:cstheme="minorBidi"/>
              </w:rPr>
              <w:t>W</w:t>
            </w:r>
            <w:r w:rsidR="007466C0">
              <w:rPr>
                <w:rFonts w:ascii="Aptos" w:hAnsi="Aptos" w:cstheme="minorBidi"/>
              </w:rPr>
              <w:t> </w:t>
            </w:r>
            <w:r w:rsidRPr="00BA567F">
              <w:rPr>
                <w:rFonts w:ascii="Aptos" w:hAnsi="Aptos" w:cstheme="minorBidi"/>
              </w:rPr>
              <w:t>związku z powyższym, zmiana ta przyczyni się do optymalizacji wykorzystania środków publicznych, zwiększy efektywność wsparcia sportowego i rehabilitacyjnego, a także pozwoli na lepsze dostosowanie regulaminu do potrzeb środowiska osób z niepełnosprawnościami oraz realizacji ich celów zdrowotnych i sportowych.</w:t>
            </w:r>
          </w:p>
        </w:tc>
        <w:tc>
          <w:tcPr>
            <w:tcW w:w="3261" w:type="dxa"/>
            <w:vAlign w:val="center"/>
          </w:tcPr>
          <w:p w14:paraId="50326A64" w14:textId="0DE66B54" w:rsidR="00B37DCB" w:rsidRPr="00BA567F" w:rsidRDefault="00B37DCB" w:rsidP="00F4327D">
            <w:pPr>
              <w:suppressAutoHyphens/>
              <w:spacing w:after="120" w:line="276" w:lineRule="auto"/>
              <w:rPr>
                <w:rFonts w:ascii="Aptos" w:hAnsi="Aptos" w:cstheme="minorHAnsi"/>
              </w:rPr>
            </w:pPr>
            <w:r w:rsidRPr="00F4327D">
              <w:rPr>
                <w:rFonts w:ascii="Aptos" w:hAnsi="Aptos" w:cstheme="minorHAnsi"/>
                <w:b/>
                <w:bCs/>
              </w:rPr>
              <w:t>Uwaga nieuwzględniona</w:t>
            </w:r>
            <w:r w:rsidRPr="00BA567F">
              <w:rPr>
                <w:rFonts w:ascii="Aptos" w:hAnsi="Aptos" w:cstheme="minorHAnsi"/>
              </w:rPr>
              <w:t>.</w:t>
            </w:r>
            <w:r w:rsidR="00F4327D">
              <w:rPr>
                <w:rFonts w:ascii="Aptos" w:hAnsi="Aptos" w:cstheme="minorHAnsi"/>
              </w:rPr>
              <w:br/>
            </w:r>
            <w:r w:rsidRPr="00BA567F">
              <w:rPr>
                <w:rFonts w:ascii="Aptos" w:hAnsi="Aptos" w:cstheme="minorHAnsi"/>
              </w:rPr>
              <w:t>Nie planujemy w</w:t>
            </w:r>
            <w:r w:rsidR="00F4327D">
              <w:rPr>
                <w:rFonts w:ascii="Aptos" w:hAnsi="Aptos" w:cstheme="minorHAnsi"/>
              </w:rPr>
              <w:t> </w:t>
            </w:r>
            <w:r w:rsidRPr="00BA567F">
              <w:rPr>
                <w:rFonts w:ascii="Aptos" w:hAnsi="Aptos" w:cstheme="minorHAnsi"/>
              </w:rPr>
              <w:t>nadchodzącym konkursie zmiany w tym zakresie. Ewentualne uwzględnienie proponowanej zmiany wymaga przeprowadzania wcześniejszej analizy i</w:t>
            </w:r>
            <w:r w:rsidR="00A327AD">
              <w:rPr>
                <w:rFonts w:ascii="Aptos" w:hAnsi="Aptos" w:cstheme="minorHAnsi"/>
              </w:rPr>
              <w:t> </w:t>
            </w:r>
            <w:r w:rsidRPr="00BA567F">
              <w:rPr>
                <w:rFonts w:ascii="Aptos" w:hAnsi="Aptos" w:cstheme="minorHAnsi"/>
              </w:rPr>
              <w:t>konsultacji społecznych. Planujemy poddanie zgłoszonego postulatu pod dyskusję w ramach prac Forum Dialogu.</w:t>
            </w:r>
          </w:p>
        </w:tc>
      </w:tr>
      <w:tr w:rsidR="00B37DCB" w:rsidRPr="0079789E" w14:paraId="4B4327C8" w14:textId="77777777" w:rsidTr="00155065">
        <w:tc>
          <w:tcPr>
            <w:tcW w:w="851" w:type="dxa"/>
            <w:vAlign w:val="center"/>
          </w:tcPr>
          <w:p w14:paraId="5C66744F" w14:textId="7A04C06D" w:rsidR="00B37DCB" w:rsidRPr="00BA567F" w:rsidRDefault="00B37DCB" w:rsidP="00F4327D">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0</w:t>
            </w:r>
            <w:r w:rsidRPr="00BA567F">
              <w:rPr>
                <w:rFonts w:ascii="Aptos" w:hAnsi="Aptos" w:cstheme="minorHAnsi"/>
              </w:rPr>
              <w:t>.4</w:t>
            </w:r>
          </w:p>
        </w:tc>
        <w:tc>
          <w:tcPr>
            <w:tcW w:w="2977" w:type="dxa"/>
            <w:vAlign w:val="center"/>
          </w:tcPr>
          <w:p w14:paraId="6188DBBB" w14:textId="332E4B75" w:rsidR="00B37DCB" w:rsidRPr="00BA567F" w:rsidRDefault="00B37DCB" w:rsidP="00F4327D">
            <w:pPr>
              <w:suppressAutoHyphens/>
              <w:spacing w:after="120" w:line="276" w:lineRule="auto"/>
              <w:rPr>
                <w:rFonts w:ascii="Aptos" w:hAnsi="Aptos" w:cstheme="minorHAnsi"/>
              </w:rPr>
            </w:pPr>
            <w:r w:rsidRPr="00BA567F">
              <w:rPr>
                <w:rFonts w:ascii="Aptos" w:hAnsi="Aptos" w:cstheme="minorHAnsi"/>
              </w:rPr>
              <w:t>POLSKI KOMITET PARALIMPIJSKI</w:t>
            </w:r>
          </w:p>
        </w:tc>
        <w:tc>
          <w:tcPr>
            <w:tcW w:w="2552" w:type="dxa"/>
            <w:vAlign w:val="center"/>
          </w:tcPr>
          <w:p w14:paraId="5A627763" w14:textId="2346C599" w:rsidR="00B37DCB" w:rsidRPr="00BA567F" w:rsidRDefault="00F4327D" w:rsidP="00F4327D">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w:t>
            </w:r>
            <w:r>
              <w:rPr>
                <w:rFonts w:ascii="Aptos" w:hAnsi="Aptos" w:cstheme="minorHAnsi"/>
              </w:rPr>
              <w:t> </w:t>
            </w:r>
            <w:r w:rsidR="00B37DCB" w:rsidRPr="00BA567F">
              <w:rPr>
                <w:rFonts w:ascii="Aptos" w:hAnsi="Aptos" w:cstheme="minorHAnsi"/>
              </w:rPr>
              <w:t>realizacji projektów</w:t>
            </w:r>
            <w:r>
              <w:rPr>
                <w:rFonts w:ascii="Aptos" w:hAnsi="Aptos" w:cstheme="minorHAnsi"/>
              </w:rPr>
              <w:t>”</w:t>
            </w:r>
          </w:p>
        </w:tc>
        <w:tc>
          <w:tcPr>
            <w:tcW w:w="3118" w:type="dxa"/>
            <w:vAlign w:val="center"/>
          </w:tcPr>
          <w:p w14:paraId="0E8B04BB" w14:textId="6086AE47"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Wykluczenie możliwości przesuwania środków przeznaczonych na audyt zewnętrzny – oszczędności powstałe w tej pozycji budżetowej nie będą mogły być przeznaczane na inne pozycje budżetowe. Wnosimy o</w:t>
            </w:r>
            <w:r w:rsidR="00F4327D">
              <w:rPr>
                <w:rFonts w:ascii="Aptos" w:hAnsi="Aptos" w:cstheme="minorBidi"/>
              </w:rPr>
              <w:t> </w:t>
            </w:r>
            <w:r w:rsidRPr="00BA567F">
              <w:rPr>
                <w:rFonts w:ascii="Aptos" w:hAnsi="Aptos" w:cstheme="minorBidi"/>
              </w:rPr>
              <w:t>niewprowadzenie tego zapisu.</w:t>
            </w:r>
          </w:p>
        </w:tc>
        <w:tc>
          <w:tcPr>
            <w:tcW w:w="3544" w:type="dxa"/>
            <w:vAlign w:val="center"/>
          </w:tcPr>
          <w:p w14:paraId="064145C4" w14:textId="2EA80236"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Wnosimy o pozostawienie możliwości przesuwania niewykorzystanych środków zaplanowanych na audyt zewnętrzny na inne pozycje budżetowe projektu, w</w:t>
            </w:r>
            <w:r w:rsidR="00F4327D">
              <w:rPr>
                <w:rFonts w:ascii="Aptos" w:hAnsi="Aptos" w:cstheme="minorBidi"/>
              </w:rPr>
              <w:t> </w:t>
            </w:r>
            <w:r w:rsidRPr="00BA567F">
              <w:rPr>
                <w:rFonts w:ascii="Aptos" w:hAnsi="Aptos" w:cstheme="minorBidi"/>
              </w:rPr>
              <w:t>szczególności na działania merytoryczne.</w:t>
            </w:r>
            <w:r w:rsidR="00F4327D">
              <w:rPr>
                <w:rFonts w:ascii="Aptos" w:hAnsi="Aptos" w:cstheme="minorBidi"/>
              </w:rPr>
              <w:t xml:space="preserve"> </w:t>
            </w:r>
            <w:r w:rsidRPr="00BA567F">
              <w:rPr>
                <w:rFonts w:ascii="Aptos" w:hAnsi="Aptos" w:cstheme="minorBidi"/>
              </w:rPr>
              <w:t>Koszt audytu zewnętrznego jest często niższy od pierwotnie zakładanego, co wynika z warunków rynkowych, przeprowadzonych postępowań zakupowych lub ostatecznego zakresu usługi. Powstałe w ten sposób oszczędności powinny móc zostać wykorzystane na realizację działań merytorycznych, co pozwoli zwiększyć zakres lub jakość wsparcia kierowanego do beneficjentów ostatecznych.</w:t>
            </w:r>
            <w:r w:rsidR="00F4327D">
              <w:rPr>
                <w:rFonts w:ascii="Aptos" w:hAnsi="Aptos" w:cstheme="minorBidi"/>
              </w:rPr>
              <w:t xml:space="preserve"> </w:t>
            </w:r>
            <w:r w:rsidRPr="00BA567F">
              <w:rPr>
                <w:rFonts w:ascii="Aptos" w:hAnsi="Aptos" w:cstheme="minorBidi"/>
              </w:rPr>
              <w:t>Takie rozwiązanie nie wiąże się z</w:t>
            </w:r>
            <w:r w:rsidR="007466C0">
              <w:rPr>
                <w:rFonts w:ascii="Aptos" w:hAnsi="Aptos" w:cstheme="minorBidi"/>
              </w:rPr>
              <w:t> </w:t>
            </w:r>
            <w:r w:rsidRPr="00BA567F">
              <w:rPr>
                <w:rFonts w:ascii="Aptos" w:hAnsi="Aptos" w:cstheme="minorBidi"/>
              </w:rPr>
              <w:t>koniecznością zwiększenia wysokości dofinansowania ani z</w:t>
            </w:r>
            <w:r w:rsidR="007466C0">
              <w:rPr>
                <w:rFonts w:ascii="Aptos" w:hAnsi="Aptos" w:cstheme="minorBidi"/>
              </w:rPr>
              <w:t> </w:t>
            </w:r>
            <w:r w:rsidRPr="00BA567F">
              <w:rPr>
                <w:rFonts w:ascii="Aptos" w:hAnsi="Aptos" w:cstheme="minorBidi"/>
              </w:rPr>
              <w:t>dodatkowymi kosztami po stronie PFRON. Dotyczy wyłącznie racjonalnego, celowego i gospodarnego wykorzystania środków już przyznanych w ramach projektu. Pozostawienie możliwości przesuwania oszczędności z pozycji dotyczącej audytu zewnętrznego na działania merytoryczne będzie sprzyjało efektywniejszemu wykorzystaniu środków publicznych oraz osiąganiu lepszych rezultatów projektów, z bezpośrednią korzyścią dla beneficjentów ostatecznych, bez zwiększania wysokości przyznanej dotacji.</w:t>
            </w:r>
          </w:p>
        </w:tc>
        <w:tc>
          <w:tcPr>
            <w:tcW w:w="3261" w:type="dxa"/>
            <w:vAlign w:val="center"/>
          </w:tcPr>
          <w:p w14:paraId="111E1CCA" w14:textId="0F3B744B" w:rsidR="00B37DCB" w:rsidRPr="00BA567F" w:rsidRDefault="00B37DCB" w:rsidP="00F4327D">
            <w:pPr>
              <w:suppressAutoHyphens/>
              <w:spacing w:after="120" w:line="276" w:lineRule="auto"/>
              <w:rPr>
                <w:rFonts w:ascii="Aptos" w:hAnsi="Aptos" w:cstheme="minorHAnsi"/>
              </w:rPr>
            </w:pPr>
            <w:r w:rsidRPr="00F4327D">
              <w:rPr>
                <w:rFonts w:ascii="Aptos" w:hAnsi="Aptos" w:cstheme="minorBidi"/>
                <w:b/>
                <w:bCs/>
              </w:rPr>
              <w:t>Uwaga nieuwzględniona.</w:t>
            </w:r>
            <w:r w:rsidR="00F4327D">
              <w:rPr>
                <w:rFonts w:ascii="Aptos" w:hAnsi="Aptos" w:cstheme="minorBidi"/>
                <w:b/>
                <w:bCs/>
              </w:rPr>
              <w:br/>
            </w:r>
            <w:r w:rsidRPr="00BA567F">
              <w:rPr>
                <w:rFonts w:ascii="Aptos" w:hAnsi="Aptos" w:cstheme="minorBidi"/>
              </w:rPr>
              <w:t xml:space="preserve">Efektywne i </w:t>
            </w:r>
            <w:r>
              <w:rPr>
                <w:rFonts w:ascii="Aptos" w:hAnsi="Aptos" w:cstheme="minorBidi"/>
              </w:rPr>
              <w:t>racjonalne</w:t>
            </w:r>
            <w:r w:rsidRPr="00BA567F">
              <w:rPr>
                <w:rFonts w:ascii="Aptos" w:hAnsi="Aptos" w:cstheme="minorBidi"/>
              </w:rPr>
              <w:t xml:space="preserve"> zarządzanie środkami publicznymi, zgodnie z</w:t>
            </w:r>
            <w:r w:rsidR="007466C0">
              <w:rPr>
                <w:rFonts w:ascii="Aptos" w:hAnsi="Aptos" w:cstheme="minorBidi"/>
              </w:rPr>
              <w:t> </w:t>
            </w:r>
            <w:r w:rsidRPr="00BA567F">
              <w:rPr>
                <w:rFonts w:ascii="Aptos" w:hAnsi="Aptos" w:cstheme="minorBidi"/>
              </w:rPr>
              <w:t xml:space="preserve">ustawą o finansach publicznych, opiera się przede wszystkim na rzetelnym i realnym planowaniu </w:t>
            </w:r>
            <w:r>
              <w:rPr>
                <w:rFonts w:ascii="Aptos" w:hAnsi="Aptos" w:cstheme="minorBidi"/>
              </w:rPr>
              <w:t>kosztów</w:t>
            </w:r>
            <w:r w:rsidRPr="00BA567F">
              <w:rPr>
                <w:rFonts w:ascii="Aptos" w:hAnsi="Aptos" w:cstheme="minorBidi"/>
              </w:rPr>
              <w:t xml:space="preserve"> na etapie </w:t>
            </w:r>
            <w:r>
              <w:rPr>
                <w:rFonts w:ascii="Aptos" w:hAnsi="Aptos" w:cstheme="minorBidi"/>
              </w:rPr>
              <w:t>przygotowywania</w:t>
            </w:r>
            <w:r w:rsidRPr="00BA567F">
              <w:rPr>
                <w:rFonts w:ascii="Aptos" w:hAnsi="Aptos" w:cstheme="minorBidi"/>
              </w:rPr>
              <w:t xml:space="preserve"> wniosku i konstruowania budżetu projektu. Prawidłowo oszacowany koszt audytu, uwzględniający wcześniejsze rozeznanie rynku, minimalizuje potrzebę późniejszych zmian w</w:t>
            </w:r>
            <w:r w:rsidR="00A327AD">
              <w:rPr>
                <w:rFonts w:ascii="Aptos" w:hAnsi="Aptos" w:cstheme="minorBidi"/>
              </w:rPr>
              <w:t> </w:t>
            </w:r>
            <w:r w:rsidRPr="00BA567F">
              <w:rPr>
                <w:rFonts w:ascii="Aptos" w:hAnsi="Aptos" w:cstheme="minorBidi"/>
              </w:rPr>
              <w:t xml:space="preserve">budżecie. </w:t>
            </w:r>
            <w:r w:rsidRPr="00D46C75">
              <w:rPr>
                <w:rFonts w:ascii="Aptos" w:hAnsi="Aptos" w:cstheme="minorBidi"/>
              </w:rPr>
              <w:t xml:space="preserve">Wprowadzenie nowego rozwiązania </w:t>
            </w:r>
            <w:r w:rsidRPr="00BA567F">
              <w:rPr>
                <w:rFonts w:ascii="Aptos" w:hAnsi="Aptos" w:cstheme="minorBidi"/>
              </w:rPr>
              <w:t>zapobiega sytuacjom, w</w:t>
            </w:r>
            <w:r w:rsidR="00F4327D">
              <w:rPr>
                <w:rFonts w:ascii="Aptos" w:hAnsi="Aptos" w:cstheme="minorBidi"/>
              </w:rPr>
              <w:t> </w:t>
            </w:r>
            <w:r w:rsidRPr="00BA567F">
              <w:rPr>
                <w:rFonts w:ascii="Aptos" w:hAnsi="Aptos" w:cstheme="minorBidi"/>
              </w:rPr>
              <w:t>których sztucznie zawyżone na etapie wniosku koszty audytu byłyby później przesuwane na inne działania. Rozwiązanie to nie stoi w sprzeczności z zasadą gospodarności, lecz zapewnia transparentność i</w:t>
            </w:r>
            <w:r w:rsidR="007466C0">
              <w:rPr>
                <w:rFonts w:ascii="Aptos" w:hAnsi="Aptos" w:cstheme="minorBidi"/>
              </w:rPr>
              <w:t> </w:t>
            </w:r>
            <w:r w:rsidRPr="00BA567F">
              <w:rPr>
                <w:rFonts w:ascii="Aptos" w:hAnsi="Aptos" w:cstheme="minorBidi"/>
              </w:rPr>
              <w:t>realizację celów projektu zgodnie z wnioskiem.</w:t>
            </w:r>
          </w:p>
        </w:tc>
      </w:tr>
      <w:tr w:rsidR="00B37DCB" w:rsidRPr="0079789E" w14:paraId="66B01894" w14:textId="77777777" w:rsidTr="00155065">
        <w:tc>
          <w:tcPr>
            <w:tcW w:w="851" w:type="dxa"/>
            <w:vAlign w:val="center"/>
          </w:tcPr>
          <w:p w14:paraId="34C2433C" w14:textId="60143DF9" w:rsidR="00B37DCB" w:rsidRPr="00BA567F" w:rsidRDefault="00B37DCB" w:rsidP="00F4327D">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0</w:t>
            </w:r>
            <w:r w:rsidRPr="00BA567F">
              <w:rPr>
                <w:rFonts w:ascii="Aptos" w:hAnsi="Aptos" w:cstheme="minorHAnsi"/>
              </w:rPr>
              <w:t>.5</w:t>
            </w:r>
          </w:p>
        </w:tc>
        <w:tc>
          <w:tcPr>
            <w:tcW w:w="2977" w:type="dxa"/>
            <w:vAlign w:val="center"/>
          </w:tcPr>
          <w:p w14:paraId="1B9A354F" w14:textId="3AEBF911" w:rsidR="00B37DCB" w:rsidRPr="00BA567F" w:rsidRDefault="00B37DCB" w:rsidP="00F4327D">
            <w:pPr>
              <w:suppressAutoHyphens/>
              <w:spacing w:after="120" w:line="276" w:lineRule="auto"/>
              <w:rPr>
                <w:rFonts w:ascii="Aptos" w:hAnsi="Aptos" w:cstheme="minorHAnsi"/>
              </w:rPr>
            </w:pPr>
            <w:r w:rsidRPr="00BA567F">
              <w:rPr>
                <w:rFonts w:ascii="Aptos" w:hAnsi="Aptos" w:cstheme="minorHAnsi"/>
              </w:rPr>
              <w:t>POLSKI KOMITET PARALIMPIJSKI</w:t>
            </w:r>
          </w:p>
        </w:tc>
        <w:tc>
          <w:tcPr>
            <w:tcW w:w="2552" w:type="dxa"/>
            <w:vAlign w:val="center"/>
          </w:tcPr>
          <w:p w14:paraId="05FBC961" w14:textId="1688B2EC" w:rsidR="00B37DCB" w:rsidRPr="00BA567F" w:rsidRDefault="00F4327D" w:rsidP="00F4327D">
            <w:pPr>
              <w:suppressAutoHyphens/>
              <w:spacing w:after="120" w:line="276" w:lineRule="auto"/>
              <w:rPr>
                <w:rFonts w:ascii="Aptos" w:hAnsi="Aptos" w:cstheme="minorHAnsi"/>
              </w:rPr>
            </w:pPr>
            <w:r>
              <w:rPr>
                <w:rFonts w:ascii="Aptos" w:hAnsi="Aptos" w:cstheme="minorHAnsi"/>
              </w:rPr>
              <w:t>„</w:t>
            </w:r>
            <w:r w:rsidRPr="00BA567F">
              <w:rPr>
                <w:rFonts w:ascii="Aptos" w:hAnsi="Aptos" w:cstheme="minorHAnsi"/>
              </w:rPr>
              <w:t>Regulamin składania, rozpatrywania i</w:t>
            </w:r>
            <w:r>
              <w:rPr>
                <w:rFonts w:ascii="Aptos" w:hAnsi="Aptos" w:cstheme="minorHAnsi"/>
              </w:rPr>
              <w:t> </w:t>
            </w:r>
            <w:r w:rsidRPr="00BA567F">
              <w:rPr>
                <w:rFonts w:ascii="Aptos" w:hAnsi="Aptos" w:cstheme="minorHAnsi"/>
              </w:rPr>
              <w:t>realizacji projektów</w:t>
            </w:r>
            <w:r>
              <w:rPr>
                <w:rFonts w:ascii="Aptos" w:hAnsi="Aptos" w:cstheme="minorHAnsi"/>
              </w:rPr>
              <w:t>”</w:t>
            </w:r>
          </w:p>
        </w:tc>
        <w:tc>
          <w:tcPr>
            <w:tcW w:w="3118" w:type="dxa"/>
            <w:vAlign w:val="center"/>
          </w:tcPr>
          <w:p w14:paraId="27695220" w14:textId="4E9A419F" w:rsidR="00B37DCB" w:rsidRPr="00BA567F" w:rsidRDefault="00B37DCB" w:rsidP="00F4327D">
            <w:pPr>
              <w:suppressAutoHyphens/>
              <w:spacing w:after="120" w:line="276" w:lineRule="auto"/>
              <w:rPr>
                <w:rFonts w:ascii="Aptos" w:hAnsi="Aptos" w:cstheme="minorBidi"/>
              </w:rPr>
            </w:pPr>
            <w:r w:rsidRPr="00BA567F">
              <w:rPr>
                <w:rFonts w:ascii="Aptos" w:hAnsi="Aptos" w:cstheme="minorBidi"/>
              </w:rPr>
              <w:t>Zmniejszenie limitu kosztów w kategorii „Nakłady na nabycie środków trwałych, wartości niematerialnych i prawnych oraz wyposażenia; koszty najmu (dzierżawy, leasingu) ww. składników majątkowych; koszty remontów, adaptacji i modernizacji pomieszczeń” – z 10% do 5% kosztów projektu. Do tego katalogu przeniesiony zostanie również zakup materiałów zużywalnych podczas zajęć (materiały i pomoce edukacyjne). Aktualnie tego rodzaju koszty wykazywane są w kategorii „Koszty związane z udziałem uczestników projektu”.</w:t>
            </w:r>
            <w:r w:rsidR="00F4327D">
              <w:rPr>
                <w:rFonts w:ascii="Aptos" w:hAnsi="Aptos" w:cstheme="minorBidi"/>
              </w:rPr>
              <w:t xml:space="preserve"> </w:t>
            </w:r>
            <w:r w:rsidRPr="00BA567F">
              <w:rPr>
                <w:rFonts w:ascii="Aptos" w:hAnsi="Aptos" w:cstheme="minorBidi"/>
              </w:rPr>
              <w:t>Wnosimy o niewprowadzenie tego zapisu.</w:t>
            </w:r>
          </w:p>
        </w:tc>
        <w:tc>
          <w:tcPr>
            <w:tcW w:w="3544" w:type="dxa"/>
            <w:vAlign w:val="center"/>
          </w:tcPr>
          <w:p w14:paraId="0E805ED5" w14:textId="7490175F" w:rsidR="00B37DCB" w:rsidRPr="00BA567F" w:rsidRDefault="00B37DCB" w:rsidP="000E3B00">
            <w:pPr>
              <w:suppressAutoHyphens/>
              <w:spacing w:after="120" w:line="276" w:lineRule="auto"/>
              <w:rPr>
                <w:rFonts w:ascii="Aptos" w:hAnsi="Aptos" w:cstheme="minorBidi"/>
              </w:rPr>
            </w:pPr>
            <w:r w:rsidRPr="00BA567F">
              <w:rPr>
                <w:rFonts w:ascii="Aptos" w:hAnsi="Aptos" w:cstheme="minorBidi"/>
              </w:rPr>
              <w:t>Wnosimy o pozostawienie dotychczasowego limitu wydatków w wysokości 10% kosztów projektu.</w:t>
            </w:r>
            <w:r w:rsidR="00F4327D">
              <w:rPr>
                <w:rFonts w:ascii="Aptos" w:hAnsi="Aptos" w:cstheme="minorBidi"/>
              </w:rPr>
              <w:t xml:space="preserve"> </w:t>
            </w:r>
            <w:r w:rsidRPr="00BA567F">
              <w:rPr>
                <w:rFonts w:ascii="Aptos" w:hAnsi="Aptos" w:cstheme="minorBidi"/>
              </w:rPr>
              <w:t>Proponowana zmiana, polegająca na obniżeniu limitu z 10% do 5% kosztów projektu, przy jednoczesnym rozszerzeniu katalogu wydatków objętych tym limitem o materiały zużywalne wykorzystywane podczas realizacji zajęć (w tym materiały i pomoce edukacyjne), w praktyce znacząco ograniczy możliwości prawidłowej realizacji projektów.</w:t>
            </w:r>
            <w:r w:rsidR="00F4327D">
              <w:rPr>
                <w:rFonts w:ascii="Aptos" w:hAnsi="Aptos" w:cstheme="minorBidi"/>
              </w:rPr>
              <w:t xml:space="preserve"> </w:t>
            </w:r>
            <w:r w:rsidRPr="00BA567F">
              <w:rPr>
                <w:rFonts w:ascii="Aptos" w:hAnsi="Aptos" w:cstheme="minorBidi"/>
              </w:rPr>
              <w:t>Materiały zużywalne stanowią niezbędny element wielu form wsparcia i warunkują możliwość przeprowadzenia zajęć zgodnie z ich założeniami. W przypadku licznych działań terapeutycznych, rehabilitacyjnych czy warsztatowych ich wykorzystanie jest konieczne, a</w:t>
            </w:r>
            <w:r w:rsidR="000E3B00">
              <w:rPr>
                <w:rFonts w:ascii="Aptos" w:hAnsi="Aptos" w:cstheme="minorBidi"/>
              </w:rPr>
              <w:t> </w:t>
            </w:r>
            <w:r w:rsidRPr="00BA567F">
              <w:rPr>
                <w:rFonts w:ascii="Aptos" w:hAnsi="Aptos" w:cstheme="minorBidi"/>
              </w:rPr>
              <w:t>nie fakultatywne. Ograniczenie środków dostępnych na ten cel może prowadzić do obniżenia jakości świadczonych usług, zmniejszenia zakresu wsparcia lub rezygnacji z części zaplanowanych działań.</w:t>
            </w:r>
            <w:r w:rsidR="00F4327D">
              <w:rPr>
                <w:rFonts w:ascii="Aptos" w:hAnsi="Aptos" w:cstheme="minorBidi"/>
              </w:rPr>
              <w:t xml:space="preserve"> </w:t>
            </w:r>
            <w:r w:rsidRPr="00BA567F">
              <w:rPr>
                <w:rFonts w:ascii="Aptos" w:hAnsi="Aptos" w:cstheme="minorBidi"/>
              </w:rPr>
              <w:t>Jednoczesne zmniejszenie limitu oraz objęcie nim dodatkowej kategorii kosztów oznacza faktyczne ograniczenie możliwości finansowania wydatków niezbędnych do realizacji projektu. Zmiana ta nie znajduje uzasadnienia z</w:t>
            </w:r>
            <w:r w:rsidR="007466C0">
              <w:rPr>
                <w:rFonts w:ascii="Aptos" w:hAnsi="Aptos" w:cstheme="minorBidi"/>
              </w:rPr>
              <w:t> </w:t>
            </w:r>
            <w:r w:rsidRPr="00BA567F">
              <w:rPr>
                <w:rFonts w:ascii="Aptos" w:hAnsi="Aptos" w:cstheme="minorBidi"/>
              </w:rPr>
              <w:t>punktu widzenia efektywności realizacji projektów i może negatywnie wpłynąć na osiąganie zakładanych rezultatów.</w:t>
            </w:r>
            <w:r w:rsidR="000E3B00">
              <w:rPr>
                <w:rFonts w:ascii="Aptos" w:hAnsi="Aptos" w:cstheme="minorBidi"/>
              </w:rPr>
              <w:t xml:space="preserve"> </w:t>
            </w:r>
            <w:r w:rsidRPr="00BA567F">
              <w:rPr>
                <w:rFonts w:ascii="Aptos" w:hAnsi="Aptos" w:cstheme="minorBidi"/>
              </w:rPr>
              <w:t>Należy podkreślić, że pozostawienie limitu na poziomie 10% nie powoduje zwiększenia wysokości dofinansowania ani dodatkowych obciążeń finansowych dla PFRON. Pozwala natomiast na racjonalne i elastyczne gospodarowanie środkami już przyznanymi w ramach projektu oraz utrzymanie wysokiej jakości wsparcia świadczonego na rzecz beneficjentów ostatecznych.</w:t>
            </w:r>
          </w:p>
        </w:tc>
        <w:tc>
          <w:tcPr>
            <w:tcW w:w="3261" w:type="dxa"/>
            <w:vAlign w:val="center"/>
          </w:tcPr>
          <w:p w14:paraId="6DC2D69C" w14:textId="76E92B0C" w:rsidR="00B37DCB" w:rsidRPr="00BA567F" w:rsidRDefault="00B37DCB" w:rsidP="00F4327D">
            <w:pPr>
              <w:suppressAutoHyphens/>
              <w:spacing w:after="120" w:line="276" w:lineRule="auto"/>
              <w:rPr>
                <w:rFonts w:ascii="Aptos" w:hAnsi="Aptos" w:cstheme="minorHAnsi"/>
              </w:rPr>
            </w:pPr>
            <w:r w:rsidRPr="00F4327D">
              <w:rPr>
                <w:rFonts w:ascii="Aptos" w:hAnsi="Aptos" w:cstheme="minorHAnsi"/>
                <w:b/>
                <w:bCs/>
              </w:rPr>
              <w:t>Uwaga nieuwzględniona</w:t>
            </w:r>
            <w:r w:rsidRPr="00BA567F">
              <w:rPr>
                <w:rFonts w:ascii="Aptos" w:hAnsi="Aptos" w:cstheme="minorHAnsi"/>
              </w:rPr>
              <w:t>.</w:t>
            </w:r>
            <w:r w:rsidR="00F4327D">
              <w:rPr>
                <w:rFonts w:ascii="Aptos" w:hAnsi="Aptos" w:cstheme="minorHAnsi"/>
              </w:rPr>
              <w:br/>
            </w:r>
            <w:r w:rsidRPr="00BA567F">
              <w:rPr>
                <w:rFonts w:ascii="Aptos" w:hAnsi="Aptos" w:cstheme="minorHAnsi"/>
              </w:rPr>
              <w:t xml:space="preserve">Wprowadzane zmiany służą </w:t>
            </w:r>
            <w:r>
              <w:rPr>
                <w:rFonts w:ascii="Aptos" w:hAnsi="Aptos" w:cstheme="minorHAnsi"/>
              </w:rPr>
              <w:t>optymalizacj</w:t>
            </w:r>
            <w:r w:rsidRPr="00BA567F">
              <w:rPr>
                <w:rFonts w:ascii="Aptos" w:hAnsi="Aptos" w:cstheme="minorHAnsi"/>
              </w:rPr>
              <w:t xml:space="preserve">i </w:t>
            </w:r>
            <w:r w:rsidR="00F4327D">
              <w:rPr>
                <w:rFonts w:ascii="Aptos" w:hAnsi="Aptos" w:cstheme="minorHAnsi"/>
              </w:rPr>
              <w:t>kosztów finansowanych ze środków PFRON</w:t>
            </w:r>
            <w:r w:rsidRPr="00BA567F">
              <w:rPr>
                <w:rFonts w:ascii="Aptos" w:hAnsi="Aptos" w:cstheme="minorHAnsi"/>
              </w:rPr>
              <w:t>. Działania Funduszu koncentrują się na finansowaniu bezpośredniego wsparcia i</w:t>
            </w:r>
            <w:r w:rsidR="007466C0">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 rozwój potencjału organizacji pozarządowych</w:t>
            </w:r>
            <w:r w:rsidR="00F4327D">
              <w:rPr>
                <w:rFonts w:ascii="Aptos" w:hAnsi="Aptos" w:cstheme="minorHAnsi"/>
              </w:rPr>
              <w:t>. Ś</w:t>
            </w:r>
            <w:r w:rsidRPr="00BA567F">
              <w:rPr>
                <w:rFonts w:ascii="Aptos" w:hAnsi="Aptos" w:cstheme="minorHAnsi"/>
              </w:rPr>
              <w:t>rodki w</w:t>
            </w:r>
            <w:r w:rsidR="000E3B00">
              <w:rPr>
                <w:rFonts w:ascii="Aptos" w:hAnsi="Aptos" w:cstheme="minorHAnsi"/>
              </w:rPr>
              <w:t> </w:t>
            </w:r>
            <w:r w:rsidRPr="00BA567F">
              <w:rPr>
                <w:rFonts w:ascii="Aptos" w:hAnsi="Aptos" w:cstheme="minorHAnsi"/>
              </w:rPr>
              <w:t>kategorii „Nakłady na nabycie środków trwałych, wartości niematerialnych i</w:t>
            </w:r>
            <w:r w:rsidR="007466C0">
              <w:rPr>
                <w:rFonts w:ascii="Aptos" w:hAnsi="Aptos" w:cstheme="minorHAnsi"/>
              </w:rPr>
              <w:t> </w:t>
            </w:r>
            <w:r w:rsidRPr="00BA567F">
              <w:rPr>
                <w:rFonts w:ascii="Aptos" w:hAnsi="Aptos" w:cstheme="minorHAnsi"/>
              </w:rPr>
              <w:t>prawnych oraz wyposażenia; koszty najmu (dzierżawy, leasingu) ww. składników majątkowych; koszty remontów, adaptacji i</w:t>
            </w:r>
            <w:r w:rsidR="007466C0">
              <w:rPr>
                <w:rFonts w:ascii="Aptos" w:hAnsi="Aptos" w:cstheme="minorHAnsi"/>
              </w:rPr>
              <w:t> </w:t>
            </w:r>
            <w:r w:rsidRPr="00BA567F">
              <w:rPr>
                <w:rFonts w:ascii="Aptos" w:hAnsi="Aptos" w:cstheme="minorHAnsi"/>
              </w:rPr>
              <w:t xml:space="preserve">modernizacji pomieszczeń” </w:t>
            </w:r>
            <w:r w:rsidR="00F4327D">
              <w:rPr>
                <w:rFonts w:ascii="Aptos" w:hAnsi="Aptos" w:cstheme="minorHAnsi"/>
              </w:rPr>
              <w:t xml:space="preserve">organizacja może </w:t>
            </w:r>
            <w:r w:rsidRPr="00BA567F">
              <w:rPr>
                <w:rFonts w:ascii="Aptos" w:hAnsi="Aptos" w:cstheme="minorHAnsi"/>
              </w:rPr>
              <w:t>przeznaczyć</w:t>
            </w:r>
            <w:r w:rsidR="00F4327D">
              <w:rPr>
                <w:rFonts w:ascii="Aptos" w:hAnsi="Aptos" w:cstheme="minorHAnsi"/>
              </w:rPr>
              <w:t>, między innymi,</w:t>
            </w:r>
            <w:r w:rsidRPr="00BA567F">
              <w:rPr>
                <w:rFonts w:ascii="Aptos" w:hAnsi="Aptos" w:cstheme="minorHAnsi"/>
              </w:rPr>
              <w:t xml:space="preserve"> na materiały zużywalne podczas zajęć (materiały i</w:t>
            </w:r>
            <w:r w:rsidR="000E3B00">
              <w:rPr>
                <w:rFonts w:ascii="Aptos" w:hAnsi="Aptos" w:cstheme="minorHAnsi"/>
              </w:rPr>
              <w:t> </w:t>
            </w:r>
            <w:r w:rsidRPr="00BA567F">
              <w:rPr>
                <w:rFonts w:ascii="Aptos" w:hAnsi="Aptos" w:cstheme="minorHAnsi"/>
              </w:rPr>
              <w:t>pomoce edukacyjne).</w:t>
            </w:r>
          </w:p>
        </w:tc>
      </w:tr>
      <w:tr w:rsidR="00B37DCB" w:rsidRPr="0079789E" w14:paraId="49DCB844" w14:textId="77777777" w:rsidTr="00155065">
        <w:tc>
          <w:tcPr>
            <w:tcW w:w="851" w:type="dxa"/>
            <w:vAlign w:val="center"/>
          </w:tcPr>
          <w:p w14:paraId="0CABD3FD" w14:textId="5420E945" w:rsidR="00B37DCB" w:rsidRPr="00BA567F" w:rsidRDefault="00B37DCB" w:rsidP="00B37DCB">
            <w:pPr>
              <w:suppressAutoHyphens/>
              <w:spacing w:line="276" w:lineRule="auto"/>
              <w:rPr>
                <w:rFonts w:ascii="Aptos" w:hAnsi="Aptos" w:cstheme="minorHAnsi"/>
              </w:rPr>
            </w:pPr>
            <w:r w:rsidRPr="00BA567F">
              <w:rPr>
                <w:rFonts w:ascii="Aptos" w:hAnsi="Aptos" w:cstheme="minorHAnsi"/>
              </w:rPr>
              <w:t>4</w:t>
            </w:r>
            <w:r w:rsidR="00EA65CC">
              <w:rPr>
                <w:rFonts w:ascii="Aptos" w:hAnsi="Aptos" w:cstheme="minorHAnsi"/>
              </w:rPr>
              <w:t>0</w:t>
            </w:r>
            <w:r w:rsidRPr="00BA567F">
              <w:rPr>
                <w:rFonts w:ascii="Aptos" w:hAnsi="Aptos" w:cstheme="minorHAnsi"/>
              </w:rPr>
              <w:t>.6</w:t>
            </w:r>
          </w:p>
        </w:tc>
        <w:tc>
          <w:tcPr>
            <w:tcW w:w="2977" w:type="dxa"/>
            <w:vAlign w:val="center"/>
          </w:tcPr>
          <w:p w14:paraId="36F04BCE" w14:textId="33BFF248" w:rsidR="00B37DCB" w:rsidRPr="00BA567F" w:rsidRDefault="00B37DCB" w:rsidP="00B37DCB">
            <w:pPr>
              <w:suppressAutoHyphens/>
              <w:spacing w:line="276" w:lineRule="auto"/>
              <w:rPr>
                <w:rFonts w:ascii="Aptos" w:hAnsi="Aptos" w:cstheme="minorHAnsi"/>
              </w:rPr>
            </w:pPr>
            <w:r w:rsidRPr="00BA567F">
              <w:rPr>
                <w:rFonts w:ascii="Aptos" w:hAnsi="Aptos" w:cstheme="minorHAnsi"/>
              </w:rPr>
              <w:t>POLSKI KOMITET PARALIMPIJSKI</w:t>
            </w:r>
          </w:p>
        </w:tc>
        <w:tc>
          <w:tcPr>
            <w:tcW w:w="2552" w:type="dxa"/>
            <w:vAlign w:val="center"/>
          </w:tcPr>
          <w:p w14:paraId="3B98EED6" w14:textId="12B5B7DD" w:rsidR="00B37DCB" w:rsidRPr="00BA567F" w:rsidRDefault="000E3B00" w:rsidP="00B37DCB">
            <w:pPr>
              <w:suppressAutoHyphens/>
              <w:spacing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w:t>
            </w:r>
            <w:r w:rsidR="006A012E">
              <w:rPr>
                <w:rFonts w:ascii="Aptos" w:hAnsi="Aptos" w:cstheme="minorHAnsi"/>
              </w:rPr>
              <w:t> </w:t>
            </w:r>
            <w:r w:rsidR="00B37DCB" w:rsidRPr="00BA567F">
              <w:rPr>
                <w:rFonts w:ascii="Aptos" w:hAnsi="Aptos" w:cstheme="minorHAnsi"/>
              </w:rPr>
              <w:t>realizacji projektów</w:t>
            </w:r>
            <w:r>
              <w:rPr>
                <w:rFonts w:ascii="Aptos" w:hAnsi="Aptos" w:cstheme="minorHAnsi"/>
              </w:rPr>
              <w:t>”</w:t>
            </w:r>
          </w:p>
        </w:tc>
        <w:tc>
          <w:tcPr>
            <w:tcW w:w="3118" w:type="dxa"/>
            <w:vAlign w:val="center"/>
          </w:tcPr>
          <w:p w14:paraId="07931107" w14:textId="555C6CF6" w:rsidR="00B37DCB" w:rsidRPr="000E3B00" w:rsidRDefault="00B37DCB" w:rsidP="00B37DCB">
            <w:pPr>
              <w:suppressAutoHyphens/>
              <w:spacing w:line="276" w:lineRule="auto"/>
              <w:rPr>
                <w:rFonts w:ascii="Aptos" w:hAnsi="Aptos" w:cstheme="minorBidi"/>
              </w:rPr>
            </w:pPr>
            <w:r w:rsidRPr="000E3B00">
              <w:rPr>
                <w:rFonts w:ascii="Aptos" w:hAnsi="Aptos" w:cstheme="minorBidi"/>
              </w:rPr>
              <w:t>Zmiany w kwalifikowaniu kosztów pośrednich i</w:t>
            </w:r>
            <w:r w:rsidR="000E3B00" w:rsidRPr="000E3B00">
              <w:rPr>
                <w:rFonts w:ascii="Aptos" w:hAnsi="Aptos" w:cstheme="minorBidi"/>
              </w:rPr>
              <w:t> </w:t>
            </w:r>
            <w:r w:rsidRPr="000E3B00">
              <w:rPr>
                <w:rFonts w:ascii="Aptos" w:hAnsi="Aptos" w:cstheme="minorBidi"/>
              </w:rPr>
              <w:t>bezpośrednich – do katalogu kosztów pośrednich przeniesione zostaną koszty związane z:</w:t>
            </w:r>
          </w:p>
          <w:p w14:paraId="3000F7CF" w14:textId="15E919CB" w:rsidR="00B37DCB" w:rsidRPr="000E3B00" w:rsidRDefault="00B37DCB" w:rsidP="000E3B00">
            <w:pPr>
              <w:pStyle w:val="Akapitzlist"/>
              <w:numPr>
                <w:ilvl w:val="0"/>
                <w:numId w:val="73"/>
              </w:numPr>
              <w:suppressAutoHyphens/>
              <w:spacing w:line="276" w:lineRule="auto"/>
              <w:rPr>
                <w:rFonts w:ascii="Aptos" w:hAnsi="Aptos" w:cstheme="minorBidi"/>
                <w:sz w:val="24"/>
              </w:rPr>
            </w:pPr>
            <w:r w:rsidRPr="000E3B00">
              <w:rPr>
                <w:rFonts w:ascii="Aptos" w:hAnsi="Aptos" w:cstheme="minorBidi"/>
                <w:sz w:val="24"/>
              </w:rPr>
              <w:t>zakupem sprzętu, wyposażenia, urządzeń, których okres ekonomicznej użyteczności przekracza okres realizacji projektu;</w:t>
            </w:r>
          </w:p>
          <w:p w14:paraId="302F97DE" w14:textId="04F0B5D5" w:rsidR="00B37DCB" w:rsidRPr="000E3B00" w:rsidRDefault="00B37DCB" w:rsidP="000E3B00">
            <w:pPr>
              <w:pStyle w:val="Akapitzlist"/>
              <w:numPr>
                <w:ilvl w:val="0"/>
                <w:numId w:val="73"/>
              </w:numPr>
              <w:suppressAutoHyphens/>
              <w:spacing w:line="276" w:lineRule="auto"/>
              <w:rPr>
                <w:rFonts w:ascii="Aptos" w:hAnsi="Aptos" w:cstheme="minorBidi"/>
                <w:sz w:val="24"/>
              </w:rPr>
            </w:pPr>
            <w:r w:rsidRPr="000E3B00">
              <w:rPr>
                <w:rFonts w:ascii="Aptos" w:hAnsi="Aptos" w:cstheme="minorBidi"/>
                <w:sz w:val="24"/>
              </w:rPr>
              <w:t>modernizacją, remontem pomieszczeń, w których prowadzone są zajęcia merytoryczne w</w:t>
            </w:r>
            <w:r w:rsidR="006A012E">
              <w:rPr>
                <w:rFonts w:ascii="Aptos" w:hAnsi="Aptos" w:cstheme="minorBidi"/>
                <w:sz w:val="24"/>
              </w:rPr>
              <w:t> </w:t>
            </w:r>
            <w:r w:rsidRPr="000E3B00">
              <w:rPr>
                <w:rFonts w:ascii="Aptos" w:hAnsi="Aptos" w:cstheme="minorBidi"/>
                <w:sz w:val="24"/>
              </w:rPr>
              <w:t>projekcie;</w:t>
            </w:r>
          </w:p>
          <w:p w14:paraId="2CE1E70E" w14:textId="17E2D629" w:rsidR="00B37DCB" w:rsidRPr="000E3B00" w:rsidRDefault="00B37DCB" w:rsidP="000E3B00">
            <w:pPr>
              <w:pStyle w:val="Akapitzlist"/>
              <w:numPr>
                <w:ilvl w:val="0"/>
                <w:numId w:val="73"/>
              </w:numPr>
              <w:suppressAutoHyphens/>
              <w:spacing w:line="276" w:lineRule="auto"/>
              <w:rPr>
                <w:rFonts w:ascii="Aptos" w:hAnsi="Aptos" w:cstheme="minorBidi"/>
                <w:sz w:val="24"/>
              </w:rPr>
            </w:pPr>
            <w:r w:rsidRPr="000E3B00">
              <w:rPr>
                <w:rFonts w:ascii="Aptos" w:hAnsi="Aptos" w:cstheme="minorBidi"/>
                <w:sz w:val="24"/>
              </w:rPr>
              <w:t>przeprowadzeniem audytu zewnętrznego projektu.</w:t>
            </w:r>
          </w:p>
          <w:p w14:paraId="7169E1E5" w14:textId="67E8D857" w:rsidR="00B37DCB" w:rsidRPr="000E3B00" w:rsidRDefault="00B37DCB" w:rsidP="00B37DCB">
            <w:pPr>
              <w:suppressAutoHyphens/>
              <w:spacing w:line="276" w:lineRule="auto"/>
              <w:rPr>
                <w:rFonts w:ascii="Aptos" w:hAnsi="Aptos" w:cstheme="minorBidi"/>
              </w:rPr>
            </w:pPr>
            <w:r w:rsidRPr="000E3B00">
              <w:rPr>
                <w:rFonts w:ascii="Aptos" w:hAnsi="Aptos" w:cstheme="minorBidi"/>
              </w:rPr>
              <w:t>Po stronie kosztów bezpośrednich (merytorycznych) będą mogły być wykazane tylko te koszty związane z</w:t>
            </w:r>
            <w:r w:rsidR="007466C0">
              <w:rPr>
                <w:rFonts w:ascii="Aptos" w:hAnsi="Aptos" w:cstheme="minorBidi"/>
              </w:rPr>
              <w:t> </w:t>
            </w:r>
            <w:r w:rsidRPr="000E3B00">
              <w:rPr>
                <w:rFonts w:ascii="Aptos" w:hAnsi="Aptos" w:cstheme="minorBidi"/>
              </w:rPr>
              <w:t>realizacją projektu, które dotyczą zakupu materiałów i pomocy edukacyjnych, sprzętu, wyposażenia, których okres ekonomicznej użyteczności nie przekracza okresu realizacji projektu.</w:t>
            </w:r>
          </w:p>
          <w:p w14:paraId="750F48C7" w14:textId="060BF7EB" w:rsidR="00B37DCB" w:rsidRPr="000E3B00" w:rsidRDefault="00B37DCB" w:rsidP="00B37DCB">
            <w:pPr>
              <w:suppressAutoHyphens/>
              <w:spacing w:line="276" w:lineRule="auto"/>
              <w:rPr>
                <w:rFonts w:ascii="Aptos" w:hAnsi="Aptos" w:cstheme="minorBidi"/>
              </w:rPr>
            </w:pPr>
            <w:r w:rsidRPr="000E3B00">
              <w:rPr>
                <w:rFonts w:ascii="Aptos" w:hAnsi="Aptos" w:cstheme="minorBidi"/>
              </w:rPr>
              <w:t>Wnosimy o niewprowadzenie tego zapisu.</w:t>
            </w:r>
          </w:p>
        </w:tc>
        <w:tc>
          <w:tcPr>
            <w:tcW w:w="3544" w:type="dxa"/>
            <w:vAlign w:val="center"/>
          </w:tcPr>
          <w:p w14:paraId="1432B13D" w14:textId="4FA037F2" w:rsidR="00B37DCB" w:rsidRPr="00BA567F" w:rsidRDefault="00B37DCB" w:rsidP="00B37DCB">
            <w:pPr>
              <w:suppressAutoHyphens/>
              <w:spacing w:line="276" w:lineRule="auto"/>
              <w:rPr>
                <w:rFonts w:ascii="Aptos" w:hAnsi="Aptos" w:cstheme="minorBidi"/>
              </w:rPr>
            </w:pPr>
            <w:r w:rsidRPr="00BA567F">
              <w:rPr>
                <w:rFonts w:ascii="Aptos" w:hAnsi="Aptos" w:cstheme="minorBidi"/>
              </w:rPr>
              <w:t>Wnosimy o pozostawienie w</w:t>
            </w:r>
            <w:r w:rsidR="000E3B00">
              <w:rPr>
                <w:rFonts w:ascii="Aptos" w:hAnsi="Aptos" w:cstheme="minorBidi"/>
              </w:rPr>
              <w:t> </w:t>
            </w:r>
            <w:r w:rsidRPr="00BA567F">
              <w:rPr>
                <w:rFonts w:ascii="Aptos" w:hAnsi="Aptos" w:cstheme="minorBidi"/>
              </w:rPr>
              <w:t>katalogu kosztów bezpośrednich wydatków na zakup sprzętu, wyposażenia i</w:t>
            </w:r>
            <w:r w:rsidR="006A012E">
              <w:rPr>
                <w:rFonts w:ascii="Aptos" w:hAnsi="Aptos" w:cstheme="minorBidi"/>
              </w:rPr>
              <w:t> </w:t>
            </w:r>
            <w:r w:rsidRPr="00BA567F">
              <w:rPr>
                <w:rFonts w:ascii="Aptos" w:hAnsi="Aptos" w:cstheme="minorBidi"/>
              </w:rPr>
              <w:t>urządzeń wykorzystywanych bezpośrednio do realizacji działań merytorycznych, niezależnie od okresu ich ekonomicznej użyteczności.</w:t>
            </w:r>
          </w:p>
          <w:p w14:paraId="77C633D8" w14:textId="77777777" w:rsidR="00B37DCB" w:rsidRPr="00BA567F" w:rsidRDefault="00B37DCB" w:rsidP="00B37DCB">
            <w:pPr>
              <w:suppressAutoHyphens/>
              <w:spacing w:line="276" w:lineRule="auto"/>
              <w:rPr>
                <w:rFonts w:ascii="Aptos" w:hAnsi="Aptos" w:cstheme="minorBidi"/>
              </w:rPr>
            </w:pPr>
            <w:r w:rsidRPr="00BA567F">
              <w:rPr>
                <w:rFonts w:ascii="Aptos" w:hAnsi="Aptos" w:cstheme="minorBidi"/>
              </w:rPr>
              <w:t>Proponowana zmiana powoduje, że do kosztów pośrednich zostaną przeniesione wydatki, które są bezpośrednio związane z realizacją wsparcia na rzecz beneficjentów ostatecznych. Dotyczy to m.in. sprzętu sportowego, rehabilitacyjnego, terapeutycznego, wyposażenia pracowni oraz innych środków trwałych wykorzystywanych podczas zajęć. Fakt, że okres ich ekonomicznej użyteczności przekracza okres realizacji projektu, nie zmienia ich merytorycznego charakteru ani celu, jakiemu służą.</w:t>
            </w:r>
          </w:p>
          <w:p w14:paraId="6667ED9B" w14:textId="41EC7885" w:rsidR="00B37DCB" w:rsidRPr="00BA567F" w:rsidRDefault="00B37DCB" w:rsidP="006A012E">
            <w:pPr>
              <w:suppressAutoHyphens/>
              <w:spacing w:line="276" w:lineRule="auto"/>
              <w:rPr>
                <w:rFonts w:ascii="Aptos" w:hAnsi="Aptos" w:cstheme="minorBidi"/>
              </w:rPr>
            </w:pPr>
            <w:r w:rsidRPr="00BA567F">
              <w:rPr>
                <w:rFonts w:ascii="Aptos" w:hAnsi="Aptos" w:cstheme="minorBidi"/>
              </w:rPr>
              <w:t>Przeniesienie tych wydatków do katalogu kosztów pośrednich, przy jednoczesnym pozostawieniu dotychczasowej wysokości ryczałtu, spowoduje ograniczenie środków przeznaczonych zarówno na zarządzanie projektem, jak i na zakup wyposażenia niezbędnego do prowadzenia działań merytorycznych. Może to negatywnie wpłynąć na jakość realizowanego wsparcia oraz ograniczyć możliwość zapewnienia uczestnikom odpowiednich warunków udziału w projekcie.</w:t>
            </w:r>
            <w:r w:rsidR="006A012E">
              <w:rPr>
                <w:rFonts w:ascii="Aptos" w:hAnsi="Aptos" w:cstheme="minorBidi"/>
              </w:rPr>
              <w:t xml:space="preserve"> </w:t>
            </w:r>
            <w:r w:rsidRPr="00BA567F">
              <w:rPr>
                <w:rFonts w:ascii="Aptos" w:hAnsi="Aptos" w:cstheme="minorBidi"/>
              </w:rPr>
              <w:t>W</w:t>
            </w:r>
            <w:r w:rsidR="006A012E">
              <w:rPr>
                <w:rFonts w:ascii="Aptos" w:hAnsi="Aptos" w:cstheme="minorBidi"/>
              </w:rPr>
              <w:t> </w:t>
            </w:r>
            <w:r w:rsidRPr="00BA567F">
              <w:rPr>
                <w:rFonts w:ascii="Aptos" w:hAnsi="Aptos" w:cstheme="minorBidi"/>
              </w:rPr>
              <w:t>przypadku utrzymania proponowanej zmiany wnosimy o odpowiednie zwiększenie ryczałtu kosztów pośrednich, co najmniej o 20 procent. Rozszerzenie katalogu kosztów pośrednich o wydatki związane z zakupem środków trwałych, modernizacją i remontami pomieszczeń oraz audytem zewnętrznym oznacza istotne zwiększenie zakresu kosztów finansowanych z tej kategorii. Pozostawienie ryczałtu na dotychczasowym poziomie doprowadzi do faktycznego zmniejszenia środków dostępnych na realizację projektu, bez zwiększenia wysokości przyznawanego dofinansowania.</w:t>
            </w:r>
          </w:p>
        </w:tc>
        <w:tc>
          <w:tcPr>
            <w:tcW w:w="3261" w:type="dxa"/>
            <w:vAlign w:val="center"/>
          </w:tcPr>
          <w:p w14:paraId="6F6B800B" w14:textId="3820AA8C" w:rsidR="00B37DCB" w:rsidRDefault="00B37DCB" w:rsidP="000E3B00">
            <w:pPr>
              <w:suppressAutoHyphens/>
              <w:spacing w:line="276" w:lineRule="auto"/>
              <w:rPr>
                <w:rFonts w:ascii="Aptos" w:hAnsi="Aptos" w:cstheme="minorHAnsi"/>
              </w:rPr>
            </w:pPr>
            <w:r w:rsidRPr="000E3B00">
              <w:rPr>
                <w:rFonts w:ascii="Aptos" w:hAnsi="Aptos" w:cstheme="minorHAnsi"/>
                <w:b/>
                <w:bCs/>
              </w:rPr>
              <w:t>Uwaga uwzględniona</w:t>
            </w:r>
            <w:r w:rsidR="00954195">
              <w:rPr>
                <w:rFonts w:ascii="Aptos" w:hAnsi="Aptos" w:cstheme="minorHAnsi"/>
                <w:b/>
                <w:bCs/>
              </w:rPr>
              <w:t xml:space="preserve"> częściowo</w:t>
            </w:r>
            <w:r w:rsidRPr="00DA2FC2">
              <w:rPr>
                <w:rFonts w:ascii="Aptos" w:hAnsi="Aptos" w:cstheme="minorHAnsi"/>
              </w:rPr>
              <w:t>.</w:t>
            </w:r>
            <w:r w:rsidR="000E3B00">
              <w:rPr>
                <w:rFonts w:ascii="Aptos" w:hAnsi="Aptos" w:cstheme="minorHAnsi"/>
              </w:rPr>
              <w:br/>
            </w:r>
            <w:r w:rsidRPr="00BA567F">
              <w:rPr>
                <w:rFonts w:ascii="Aptos" w:hAnsi="Aptos" w:cstheme="minorHAnsi"/>
              </w:rPr>
              <w:t xml:space="preserve">Wprowadzane zmiany służą </w:t>
            </w:r>
            <w:r>
              <w:rPr>
                <w:rFonts w:ascii="Aptos" w:hAnsi="Aptos" w:cstheme="minorHAnsi"/>
              </w:rPr>
              <w:t>optymal</w:t>
            </w:r>
            <w:r w:rsidRPr="00BA567F">
              <w:rPr>
                <w:rFonts w:ascii="Aptos" w:hAnsi="Aptos" w:cstheme="minorHAnsi"/>
              </w:rPr>
              <w:t xml:space="preserve">izacji </w:t>
            </w:r>
            <w:r w:rsidR="000E3B00">
              <w:rPr>
                <w:rFonts w:ascii="Aptos" w:hAnsi="Aptos" w:cstheme="minorHAnsi"/>
              </w:rPr>
              <w:t>kosztów finansowanych ze środków PFRON</w:t>
            </w:r>
            <w:r w:rsidRPr="00BA567F">
              <w:rPr>
                <w:rFonts w:ascii="Aptos" w:hAnsi="Aptos" w:cstheme="minorHAnsi"/>
              </w:rPr>
              <w:t>. Działania Funduszu koncentrują się na finansowaniu bezpośredniego wsparcia i</w:t>
            </w:r>
            <w:r w:rsidR="006A012E">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7466C0">
              <w:rPr>
                <w:rFonts w:ascii="Aptos" w:hAnsi="Aptos" w:cstheme="minorHAnsi"/>
              </w:rPr>
              <w:t> </w:t>
            </w:r>
            <w:r w:rsidRPr="00BA567F">
              <w:rPr>
                <w:rFonts w:ascii="Aptos" w:hAnsi="Aptos" w:cstheme="minorHAnsi"/>
              </w:rPr>
              <w:t>rozwój potencjału organizacji pozarządowych</w:t>
            </w:r>
            <w:r w:rsidR="000E3B00">
              <w:rPr>
                <w:rFonts w:ascii="Aptos" w:hAnsi="Aptos" w:cstheme="minorHAnsi"/>
              </w:rPr>
              <w:t>. Ś</w:t>
            </w:r>
            <w:r w:rsidRPr="00BA567F">
              <w:rPr>
                <w:rFonts w:ascii="Aptos" w:hAnsi="Aptos" w:cstheme="minorHAnsi"/>
              </w:rPr>
              <w:t>rodki w</w:t>
            </w:r>
            <w:r w:rsidR="006A012E">
              <w:rPr>
                <w:rFonts w:ascii="Aptos" w:hAnsi="Aptos" w:cstheme="minorHAnsi"/>
              </w:rPr>
              <w:t> </w:t>
            </w:r>
            <w:r w:rsidRPr="00BA567F">
              <w:rPr>
                <w:rFonts w:ascii="Aptos" w:hAnsi="Aptos" w:cstheme="minorHAnsi"/>
              </w:rPr>
              <w:t>kategorii „Nakłady na nabycie środków trwałych, wartości niematerialnych i</w:t>
            </w:r>
            <w:r w:rsidR="006A012E">
              <w:rPr>
                <w:rFonts w:ascii="Aptos" w:hAnsi="Aptos" w:cstheme="minorHAnsi"/>
              </w:rPr>
              <w:t> </w:t>
            </w:r>
            <w:r w:rsidRPr="00BA567F">
              <w:rPr>
                <w:rFonts w:ascii="Aptos" w:hAnsi="Aptos" w:cstheme="minorHAnsi"/>
              </w:rPr>
              <w:t>prawnych oraz wyposażenia; koszty najmu (dzierżawy, leasingu) ww. składników majątkowych; koszty remontów, adaptacji i</w:t>
            </w:r>
            <w:r w:rsidR="00A327AD">
              <w:rPr>
                <w:rFonts w:ascii="Aptos" w:hAnsi="Aptos" w:cstheme="minorHAnsi"/>
              </w:rPr>
              <w:t> </w:t>
            </w:r>
            <w:r w:rsidRPr="00BA567F">
              <w:rPr>
                <w:rFonts w:ascii="Aptos" w:hAnsi="Aptos" w:cstheme="minorHAnsi"/>
              </w:rPr>
              <w:t xml:space="preserve">modernizacji pomieszczeń” </w:t>
            </w:r>
            <w:r w:rsidR="000E3B00">
              <w:rPr>
                <w:rFonts w:ascii="Aptos" w:hAnsi="Aptos" w:cstheme="minorHAnsi"/>
              </w:rPr>
              <w:t xml:space="preserve">organizacja może </w:t>
            </w:r>
            <w:r w:rsidRPr="00BA567F">
              <w:rPr>
                <w:rFonts w:ascii="Aptos" w:hAnsi="Aptos" w:cstheme="minorHAnsi"/>
              </w:rPr>
              <w:t>przeznaczyć</w:t>
            </w:r>
            <w:r w:rsidR="000E3B00">
              <w:rPr>
                <w:rFonts w:ascii="Aptos" w:hAnsi="Aptos" w:cstheme="minorHAnsi"/>
              </w:rPr>
              <w:t>, między innymi,</w:t>
            </w:r>
            <w:r w:rsidRPr="00BA567F">
              <w:rPr>
                <w:rFonts w:ascii="Aptos" w:hAnsi="Aptos" w:cstheme="minorHAnsi"/>
              </w:rPr>
              <w:t xml:space="preserve"> na materiały zużywalne podczas zajęć (materiały i</w:t>
            </w:r>
            <w:r w:rsidR="007466C0">
              <w:rPr>
                <w:rFonts w:ascii="Aptos" w:hAnsi="Aptos" w:cstheme="minorHAnsi"/>
              </w:rPr>
              <w:t> </w:t>
            </w:r>
            <w:r w:rsidRPr="00BA567F">
              <w:rPr>
                <w:rFonts w:ascii="Aptos" w:hAnsi="Aptos" w:cstheme="minorHAnsi"/>
              </w:rPr>
              <w:t>pomoce edukacyjne).</w:t>
            </w:r>
            <w:r w:rsidR="007E5992">
              <w:rPr>
                <w:rFonts w:ascii="Aptos" w:hAnsi="Aptos" w:cstheme="minorHAnsi"/>
              </w:rPr>
              <w:br/>
              <w:t xml:space="preserve">Ponadto, </w:t>
            </w:r>
            <w:r w:rsidR="007E5992" w:rsidRPr="007E5992">
              <w:rPr>
                <w:rFonts w:ascii="Aptos" w:hAnsi="Aptos" w:cstheme="minorHAnsi"/>
              </w:rPr>
              <w:t>Fundusz nie wyklucza możliwości zakupu sprzętu, wyposażenia czy urządzeń w ramach projektu. Należy jednak wskazać, że jeśli w momencie planowania zakupu przewidywany okres użyteczności ekonomicznej tego sprzętu przekracza czas realizacji samego projektu, koszt ten, jako służący również działalności podmiotu po zakończeniu realizacji projektu, powinien być finansowany w ramach kosztów pośrednich.</w:t>
            </w:r>
          </w:p>
          <w:p w14:paraId="3C134221" w14:textId="31B36D20" w:rsidR="007E5992" w:rsidRPr="00BA567F" w:rsidRDefault="007E5992" w:rsidP="000E3B00">
            <w:pPr>
              <w:suppressAutoHyphens/>
              <w:spacing w:line="276" w:lineRule="auto"/>
              <w:rPr>
                <w:rFonts w:ascii="Aptos" w:hAnsi="Aptos" w:cstheme="minorHAnsi"/>
              </w:rPr>
            </w:pPr>
            <w:r w:rsidRPr="007E5992">
              <w:rPr>
                <w:rFonts w:ascii="Aptos" w:hAnsi="Aptos" w:cstheme="minorHAnsi"/>
              </w:rPr>
              <w:t>Koszty związane z</w:t>
            </w:r>
            <w:r w:rsidR="000D25F6">
              <w:rPr>
                <w:rFonts w:ascii="Aptos" w:hAnsi="Aptos" w:cstheme="minorHAnsi"/>
              </w:rPr>
              <w:t> </w:t>
            </w:r>
            <w:r w:rsidRPr="007E5992">
              <w:rPr>
                <w:rFonts w:ascii="Aptos" w:hAnsi="Aptos" w:cstheme="minorHAnsi"/>
              </w:rPr>
              <w:t>przeprowadzeniem audytu zewnętrznego projektu pozostaną po stronie kosztów bezpośrednich projektu, w kategorii „Koszty funkcjonowania jednostek wskazanych przez Wnioskodawcę do realizacji projektu”</w:t>
            </w:r>
            <w:r>
              <w:rPr>
                <w:rFonts w:ascii="Aptos" w:hAnsi="Aptos" w:cstheme="minorHAnsi"/>
              </w:rPr>
              <w:t>.</w:t>
            </w:r>
          </w:p>
        </w:tc>
      </w:tr>
      <w:tr w:rsidR="00B37DCB" w:rsidRPr="0079789E" w14:paraId="329064A6" w14:textId="77777777" w:rsidTr="00155065">
        <w:tc>
          <w:tcPr>
            <w:tcW w:w="851" w:type="dxa"/>
            <w:vAlign w:val="center"/>
          </w:tcPr>
          <w:p w14:paraId="3395DF19" w14:textId="15BA49E5" w:rsidR="00B37DCB" w:rsidRPr="00BA567F" w:rsidRDefault="00B37DCB" w:rsidP="006A012E">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1</w:t>
            </w:r>
            <w:r w:rsidRPr="00BA567F">
              <w:rPr>
                <w:rFonts w:ascii="Aptos" w:hAnsi="Aptos" w:cstheme="minorHAnsi"/>
              </w:rPr>
              <w:t>.1</w:t>
            </w:r>
          </w:p>
        </w:tc>
        <w:tc>
          <w:tcPr>
            <w:tcW w:w="2977" w:type="dxa"/>
            <w:vAlign w:val="center"/>
          </w:tcPr>
          <w:p w14:paraId="179C861F" w14:textId="736BF447" w:rsidR="00B37DCB" w:rsidRPr="00BA567F" w:rsidRDefault="00B37DCB" w:rsidP="006A012E">
            <w:pPr>
              <w:suppressAutoHyphens/>
              <w:spacing w:after="120" w:line="276" w:lineRule="auto"/>
              <w:rPr>
                <w:rFonts w:ascii="Aptos" w:hAnsi="Aptos" w:cstheme="minorHAnsi"/>
              </w:rPr>
            </w:pPr>
            <w:r w:rsidRPr="00BA567F">
              <w:rPr>
                <w:rFonts w:ascii="Aptos" w:hAnsi="Aptos" w:cstheme="minorHAnsi"/>
              </w:rPr>
              <w:t>POROZUMIENIE AUTYZM-POLSKA</w:t>
            </w:r>
          </w:p>
        </w:tc>
        <w:tc>
          <w:tcPr>
            <w:tcW w:w="2552" w:type="dxa"/>
            <w:vAlign w:val="center"/>
          </w:tcPr>
          <w:p w14:paraId="6AD2040A" w14:textId="351041E1" w:rsidR="00B37DCB" w:rsidRPr="00BA567F" w:rsidRDefault="00B37DCB" w:rsidP="006A012E">
            <w:pPr>
              <w:suppressAutoHyphens/>
              <w:spacing w:after="120" w:line="276" w:lineRule="auto"/>
              <w:rPr>
                <w:rFonts w:ascii="Aptos" w:hAnsi="Aptos" w:cstheme="minorHAnsi"/>
              </w:rPr>
            </w:pPr>
            <w:r w:rsidRPr="00BA567F">
              <w:rPr>
                <w:rFonts w:ascii="Aptos" w:hAnsi="Aptos" w:cstheme="minorHAnsi"/>
              </w:rPr>
              <w:t>Punkt 2, podpunkt c. „wykluczyć możliwość rozliczania kosztów pośrednich (administracyjnych) ryczałtem w</w:t>
            </w:r>
            <w:r w:rsidR="006A012E">
              <w:rPr>
                <w:rFonts w:ascii="Aptos" w:hAnsi="Aptos" w:cstheme="minorHAnsi"/>
              </w:rPr>
              <w:t> </w:t>
            </w:r>
            <w:r w:rsidRPr="00BA567F">
              <w:rPr>
                <w:rFonts w:ascii="Aptos" w:hAnsi="Aptos" w:cstheme="minorHAnsi"/>
              </w:rPr>
              <w:t>przypadku projektów, które dotyczą wyłącznie zadania pod nazwą „świadczenie usług wspierających, które mają na celu umożliwienie lub wspomaganie niezależnego życia osób niepełnosprawnych, w</w:t>
            </w:r>
            <w:r w:rsidR="006A012E">
              <w:rPr>
                <w:rFonts w:ascii="Aptos" w:hAnsi="Aptos" w:cstheme="minorHAnsi"/>
              </w:rPr>
              <w:t> </w:t>
            </w:r>
            <w:r w:rsidRPr="00BA567F">
              <w:rPr>
                <w:rFonts w:ascii="Aptos" w:hAnsi="Aptos" w:cstheme="minorHAnsi"/>
              </w:rPr>
              <w:t>szczególności usług asystencji osobistej”</w:t>
            </w:r>
          </w:p>
        </w:tc>
        <w:tc>
          <w:tcPr>
            <w:tcW w:w="3118" w:type="dxa"/>
            <w:vAlign w:val="center"/>
          </w:tcPr>
          <w:p w14:paraId="15F1D6FE" w14:textId="3FD27562" w:rsidR="00B37DCB" w:rsidRPr="00BA567F" w:rsidRDefault="00B37DCB" w:rsidP="006A012E">
            <w:pPr>
              <w:suppressAutoHyphens/>
              <w:spacing w:after="120" w:line="276" w:lineRule="auto"/>
              <w:rPr>
                <w:rFonts w:ascii="Aptos" w:hAnsi="Aptos" w:cstheme="minorBidi"/>
              </w:rPr>
            </w:pPr>
            <w:r w:rsidRPr="00BA567F">
              <w:rPr>
                <w:rFonts w:ascii="Aptos" w:hAnsi="Aptos" w:cstheme="minorBidi"/>
              </w:rPr>
              <w:t>Proponujemy nie wykluczać możliwości rozliczania kosztów pośrednich (administracyjnych) ryczałtem w przypadku projektów, które dotyczą zadania pod nazwą „świadczenie usług wspierających, które mają na celu umożliwienie lub wspomaganie niezależnego życia osób niepełnosprawnych, w</w:t>
            </w:r>
            <w:r w:rsidR="006A012E">
              <w:rPr>
                <w:rFonts w:ascii="Aptos" w:hAnsi="Aptos" w:cstheme="minorBidi"/>
              </w:rPr>
              <w:t> </w:t>
            </w:r>
            <w:r w:rsidRPr="00BA567F">
              <w:rPr>
                <w:rFonts w:ascii="Aptos" w:hAnsi="Aptos" w:cstheme="minorBidi"/>
              </w:rPr>
              <w:t>szczególności usług asystencji osobistej”.</w:t>
            </w:r>
          </w:p>
        </w:tc>
        <w:tc>
          <w:tcPr>
            <w:tcW w:w="3544" w:type="dxa"/>
            <w:vAlign w:val="center"/>
          </w:tcPr>
          <w:p w14:paraId="79D17C5A" w14:textId="3D92FEB2" w:rsidR="00B37DCB" w:rsidRPr="00BA567F" w:rsidRDefault="00B37DCB" w:rsidP="006A012E">
            <w:pPr>
              <w:suppressAutoHyphens/>
              <w:spacing w:after="120" w:line="276" w:lineRule="auto"/>
              <w:rPr>
                <w:rFonts w:ascii="Aptos" w:hAnsi="Aptos" w:cstheme="minorBidi"/>
              </w:rPr>
            </w:pPr>
            <w:r w:rsidRPr="00BA567F">
              <w:rPr>
                <w:rFonts w:ascii="Aptos" w:hAnsi="Aptos" w:cstheme="minorBidi"/>
              </w:rPr>
              <w:t>Usunięcie możliwości rozliczania kosztów pośrednich ryczałtem spowoduje dodatkowy nakład pracy dla NGO związany z rozliczaniem tych kosztów. Nie rozumiemy przyczyny i korzyści wprowadzenia tej zmiany zarówno dla NGO jak i PFRON-u.</w:t>
            </w:r>
          </w:p>
        </w:tc>
        <w:tc>
          <w:tcPr>
            <w:tcW w:w="3261" w:type="dxa"/>
            <w:vAlign w:val="center"/>
          </w:tcPr>
          <w:p w14:paraId="749C7DBB" w14:textId="1EEC2C27" w:rsidR="00B37DCB" w:rsidRPr="00BA567F" w:rsidRDefault="00B37DCB" w:rsidP="006A012E">
            <w:pPr>
              <w:suppressAutoHyphens/>
              <w:spacing w:after="120" w:line="276" w:lineRule="auto"/>
              <w:rPr>
                <w:rFonts w:ascii="Aptos" w:hAnsi="Aptos" w:cstheme="minorHAnsi"/>
              </w:rPr>
            </w:pPr>
            <w:r w:rsidRPr="006A012E">
              <w:rPr>
                <w:rFonts w:ascii="Aptos" w:hAnsi="Aptos" w:cstheme="minorHAnsi"/>
                <w:b/>
                <w:bCs/>
              </w:rPr>
              <w:t>Uwaga nieuwzględniona</w:t>
            </w:r>
            <w:r w:rsidRPr="00BA567F">
              <w:rPr>
                <w:rFonts w:ascii="Aptos" w:hAnsi="Aptos" w:cstheme="minorHAnsi"/>
              </w:rPr>
              <w:t>.</w:t>
            </w:r>
            <w:r w:rsidR="006A012E">
              <w:rPr>
                <w:rFonts w:ascii="Aptos" w:hAnsi="Aptos" w:cstheme="minorHAnsi"/>
              </w:rPr>
              <w:br/>
            </w:r>
            <w:r w:rsidRPr="00514886">
              <w:rPr>
                <w:rFonts w:ascii="Aptos" w:hAnsi="Aptos" w:cstheme="minorHAnsi"/>
              </w:rPr>
              <w:t>Działania związane z</w:t>
            </w:r>
            <w:r w:rsidR="006A012E">
              <w:rPr>
                <w:rFonts w:ascii="Aptos" w:hAnsi="Aptos" w:cstheme="minorHAnsi"/>
              </w:rPr>
              <w:t> </w:t>
            </w:r>
            <w:r w:rsidRPr="00514886">
              <w:rPr>
                <w:rFonts w:ascii="Aptos" w:hAnsi="Aptos" w:cstheme="minorHAnsi"/>
              </w:rPr>
              <w:t xml:space="preserve">asystencją są realizowane głównie poza siedzibą beneficjenta, w formie bezpośrednich usług asystenckich. Jednocześnie obserwujemy, w wielu przypadkach znaczny wzrost kosztów pośrednich rozliczanych ryczałtem, który w ocenie Funduszu jest niewspółmierny do rodzaju realizowanego w tych wnioskach zadania. Mając na uwadze skalę tych kosztów oraz obowiązek gospodarowania środkami publicznymi w sposób celowy i oszczędny, Fundusz musi mieć możliwość weryfikacji oraz analizy rodzaju wydatków ponoszonych w ramach kosztów pośrednich, podczas realizacji usług asystencji osobistej. Ma to na celu zapewnienie optymalnego wsparcia </w:t>
            </w:r>
            <w:r>
              <w:rPr>
                <w:rFonts w:ascii="Aptos" w:hAnsi="Aptos" w:cstheme="minorHAnsi"/>
              </w:rPr>
              <w:t>dla</w:t>
            </w:r>
            <w:r w:rsidRPr="00514886">
              <w:rPr>
                <w:rFonts w:ascii="Aptos" w:hAnsi="Aptos" w:cstheme="minorHAnsi"/>
              </w:rPr>
              <w:t xml:space="preserve"> osób z</w:t>
            </w:r>
            <w:r>
              <w:rPr>
                <w:rFonts w:ascii="Aptos" w:hAnsi="Aptos" w:cstheme="minorHAnsi"/>
              </w:rPr>
              <w:t> </w:t>
            </w:r>
            <w:r w:rsidRPr="00514886">
              <w:rPr>
                <w:rFonts w:ascii="Aptos" w:hAnsi="Aptos" w:cstheme="minorHAnsi"/>
              </w:rPr>
              <w:t>niepełnosprawnościami i</w:t>
            </w:r>
            <w:r>
              <w:rPr>
                <w:rFonts w:ascii="Aptos" w:hAnsi="Aptos" w:cstheme="minorHAnsi"/>
              </w:rPr>
              <w:t> </w:t>
            </w:r>
            <w:r w:rsidRPr="00514886">
              <w:rPr>
                <w:rFonts w:ascii="Aptos" w:hAnsi="Aptos" w:cstheme="minorHAnsi"/>
              </w:rPr>
              <w:t>objęcia tym wsparciem maksymalnie największej grupy beneficjentów.</w:t>
            </w:r>
          </w:p>
        </w:tc>
      </w:tr>
      <w:tr w:rsidR="00B37DCB" w:rsidRPr="0079789E" w14:paraId="30639767" w14:textId="77777777" w:rsidTr="00155065">
        <w:tc>
          <w:tcPr>
            <w:tcW w:w="851" w:type="dxa"/>
            <w:vAlign w:val="center"/>
          </w:tcPr>
          <w:p w14:paraId="6871F591" w14:textId="04C74D9D" w:rsidR="00B37DCB" w:rsidRPr="00BA567F" w:rsidRDefault="00B37DCB" w:rsidP="006A012E">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1</w:t>
            </w:r>
            <w:r w:rsidRPr="00BA567F">
              <w:rPr>
                <w:rFonts w:ascii="Aptos" w:hAnsi="Aptos" w:cstheme="minorHAnsi"/>
              </w:rPr>
              <w:t>.2</w:t>
            </w:r>
          </w:p>
        </w:tc>
        <w:tc>
          <w:tcPr>
            <w:tcW w:w="2977" w:type="dxa"/>
            <w:vAlign w:val="center"/>
          </w:tcPr>
          <w:p w14:paraId="76E69D87" w14:textId="33BE4FB8" w:rsidR="00B37DCB" w:rsidRPr="00BA567F" w:rsidRDefault="00B37DCB" w:rsidP="006A012E">
            <w:pPr>
              <w:suppressAutoHyphens/>
              <w:spacing w:after="120" w:line="276" w:lineRule="auto"/>
              <w:rPr>
                <w:rFonts w:ascii="Aptos" w:hAnsi="Aptos" w:cstheme="minorHAnsi"/>
              </w:rPr>
            </w:pPr>
            <w:r w:rsidRPr="00BA567F">
              <w:rPr>
                <w:rFonts w:ascii="Aptos" w:hAnsi="Aptos" w:cstheme="minorHAnsi"/>
              </w:rPr>
              <w:t>POROZUMIENIE AUTYZM-POLSKA</w:t>
            </w:r>
          </w:p>
        </w:tc>
        <w:tc>
          <w:tcPr>
            <w:tcW w:w="2552" w:type="dxa"/>
            <w:vAlign w:val="center"/>
          </w:tcPr>
          <w:p w14:paraId="08364CCA" w14:textId="60C4EC56" w:rsidR="00B37DCB" w:rsidRPr="00BA567F" w:rsidRDefault="00B37DCB" w:rsidP="006A012E">
            <w:pPr>
              <w:suppressAutoHyphens/>
              <w:spacing w:after="120" w:line="276" w:lineRule="auto"/>
              <w:rPr>
                <w:rFonts w:ascii="Aptos" w:hAnsi="Aptos" w:cstheme="minorHAnsi"/>
              </w:rPr>
            </w:pPr>
            <w:r w:rsidRPr="00BA567F">
              <w:rPr>
                <w:rFonts w:ascii="Aptos" w:hAnsi="Aptos" w:cstheme="minorHAnsi"/>
              </w:rPr>
              <w:t>Punkt 4. „zmniejszenie limitu kosztów w kategorii „Nakłady na nabycie środków trwałych, wartości niematerialnych i prawnych oraz wyposażenia; koszty najmu (dzierżawy, leasingu) ww. składników majątkowych; koszty remontów, adaptacji i modernizacji pomieszczeń” – z 10% do 5% kosztów projektu. Do tego katalogu przeniesiony zostanie również zakup materiałów zużywalnych podczas zajęć (materiały i pomoce edukacyjne). Aktualnie tego rodzaju koszty wykazywane są w kategorii „Koszty związane z udziałem uczestników projektu”.</w:t>
            </w:r>
          </w:p>
        </w:tc>
        <w:tc>
          <w:tcPr>
            <w:tcW w:w="3118" w:type="dxa"/>
            <w:vAlign w:val="center"/>
          </w:tcPr>
          <w:p w14:paraId="262CA7E4" w14:textId="0CD6BBAB" w:rsidR="00B37DCB" w:rsidRPr="00BA567F" w:rsidRDefault="00B37DCB" w:rsidP="006A012E">
            <w:pPr>
              <w:suppressAutoHyphens/>
              <w:spacing w:after="120" w:line="276" w:lineRule="auto"/>
              <w:rPr>
                <w:rFonts w:ascii="Aptos" w:hAnsi="Aptos" w:cstheme="minorBidi"/>
              </w:rPr>
            </w:pPr>
            <w:r w:rsidRPr="00BA567F">
              <w:rPr>
                <w:rFonts w:ascii="Aptos" w:hAnsi="Aptos" w:cstheme="minorBidi"/>
              </w:rPr>
              <w:t>Pozostawienie zakupu materiałów dla uczestników projektu w tej kategorii przy jednoczesnym utrzymaniem limitu 10%.</w:t>
            </w:r>
          </w:p>
        </w:tc>
        <w:tc>
          <w:tcPr>
            <w:tcW w:w="3544" w:type="dxa"/>
            <w:vAlign w:val="center"/>
          </w:tcPr>
          <w:p w14:paraId="1A31ACBF" w14:textId="088953C0" w:rsidR="00B37DCB" w:rsidRPr="00BA567F" w:rsidRDefault="00B37DCB" w:rsidP="006A012E">
            <w:pPr>
              <w:suppressAutoHyphens/>
              <w:spacing w:after="120" w:line="276" w:lineRule="auto"/>
              <w:rPr>
                <w:rFonts w:ascii="Aptos" w:hAnsi="Aptos" w:cstheme="minorBidi"/>
              </w:rPr>
            </w:pPr>
            <w:r w:rsidRPr="00BA567F">
              <w:rPr>
                <w:rFonts w:ascii="Aptos" w:hAnsi="Aptos" w:cstheme="minorBidi"/>
              </w:rPr>
              <w:t>Dołożenie do tej kategorii zakupu materiałów zużywalnych przy jednoczesnym planowaniu zmniejszeniu limitów kosztów z 10% do 5% ograniczy zakup materiałów dla uczestników projektu. Osoby z niepełnosprawnością intelektualną, spektrum autyzmu czy zaburzeniami psychicznymi potrzebują materiałów dobrej jakości, co z założenia jest droższe. Materiały te podlegają ciągłemu zużyciu i wymagają regularnej wymiany i</w:t>
            </w:r>
            <w:r w:rsidR="002C342A">
              <w:rPr>
                <w:rFonts w:ascii="Aptos" w:hAnsi="Aptos" w:cstheme="minorBidi"/>
              </w:rPr>
              <w:t> </w:t>
            </w:r>
            <w:r w:rsidRPr="00BA567F">
              <w:rPr>
                <w:rFonts w:ascii="Aptos" w:hAnsi="Aptos" w:cstheme="minorBidi"/>
              </w:rPr>
              <w:t>uzupełnień.</w:t>
            </w:r>
          </w:p>
        </w:tc>
        <w:tc>
          <w:tcPr>
            <w:tcW w:w="3261" w:type="dxa"/>
            <w:vAlign w:val="center"/>
          </w:tcPr>
          <w:p w14:paraId="7EBCE9D5" w14:textId="1FB10C58" w:rsidR="00B37DCB" w:rsidRPr="00BA567F" w:rsidRDefault="00B37DCB" w:rsidP="006A012E">
            <w:pPr>
              <w:suppressAutoHyphens/>
              <w:spacing w:after="120" w:line="276" w:lineRule="auto"/>
              <w:rPr>
                <w:rFonts w:ascii="Aptos" w:hAnsi="Aptos" w:cstheme="minorHAnsi"/>
              </w:rPr>
            </w:pPr>
            <w:r w:rsidRPr="006A012E">
              <w:rPr>
                <w:rFonts w:ascii="Aptos" w:hAnsi="Aptos" w:cstheme="minorHAnsi"/>
                <w:b/>
                <w:bCs/>
              </w:rPr>
              <w:t>Uwaga nieuwzględniona</w:t>
            </w:r>
            <w:r w:rsidRPr="00BA567F">
              <w:rPr>
                <w:rFonts w:ascii="Aptos" w:hAnsi="Aptos" w:cstheme="minorHAnsi"/>
              </w:rPr>
              <w:t>.</w:t>
            </w:r>
            <w:r w:rsidR="006A012E">
              <w:rPr>
                <w:rFonts w:ascii="Aptos" w:hAnsi="Aptos" w:cstheme="minorHAnsi"/>
              </w:rPr>
              <w:br/>
            </w:r>
            <w:r w:rsidRPr="00BA567F">
              <w:rPr>
                <w:rFonts w:ascii="Aptos" w:hAnsi="Aptos" w:cstheme="minorHAnsi"/>
              </w:rPr>
              <w:t xml:space="preserve">Wprowadzane zmiany służą </w:t>
            </w:r>
            <w:r>
              <w:rPr>
                <w:rFonts w:ascii="Aptos" w:hAnsi="Aptos" w:cstheme="minorHAnsi"/>
              </w:rPr>
              <w:t>optymalizacji</w:t>
            </w:r>
            <w:r w:rsidRPr="00BA567F">
              <w:rPr>
                <w:rFonts w:ascii="Aptos" w:hAnsi="Aptos" w:cstheme="minorHAnsi"/>
              </w:rPr>
              <w:t xml:space="preserve"> </w:t>
            </w:r>
            <w:r w:rsidR="006A012E">
              <w:rPr>
                <w:rFonts w:ascii="Aptos" w:hAnsi="Aptos" w:cstheme="minorHAnsi"/>
              </w:rPr>
              <w:t>kosztów finansowanych ze środków PFRON</w:t>
            </w:r>
            <w:r w:rsidRPr="00BA567F">
              <w:rPr>
                <w:rFonts w:ascii="Aptos" w:hAnsi="Aptos" w:cstheme="minorHAnsi"/>
              </w:rPr>
              <w:t>. Działania Funduszu koncentrują się na finansowaniu bezpośredniego wsparcia i</w:t>
            </w:r>
            <w:r w:rsidR="006A012E">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 rozwój potencjału organizacji pozarządowych</w:t>
            </w:r>
            <w:r w:rsidR="006A012E">
              <w:rPr>
                <w:rFonts w:ascii="Aptos" w:hAnsi="Aptos" w:cstheme="minorHAnsi"/>
              </w:rPr>
              <w:t>. Ś</w:t>
            </w:r>
            <w:r w:rsidRPr="00BA567F">
              <w:rPr>
                <w:rFonts w:ascii="Aptos" w:hAnsi="Aptos" w:cstheme="minorHAnsi"/>
              </w:rPr>
              <w:t xml:space="preserve">rodki </w:t>
            </w:r>
            <w:r w:rsidR="006A012E">
              <w:rPr>
                <w:rFonts w:ascii="Aptos" w:hAnsi="Aptos" w:cstheme="minorHAnsi"/>
              </w:rPr>
              <w:t xml:space="preserve">zaplanowane </w:t>
            </w:r>
            <w:r w:rsidRPr="00BA567F">
              <w:rPr>
                <w:rFonts w:ascii="Aptos" w:hAnsi="Aptos" w:cstheme="minorHAnsi"/>
              </w:rPr>
              <w:t>w kategorii „Nakłady na nabycie środków trwałych, wartości niematerialnych i prawnych oraz wyposażenia; koszty najmu (dzierżawy, leasingu) ww. składników majątkowych; koszty remontów, adaptacji i</w:t>
            </w:r>
            <w:r w:rsidR="00A327AD">
              <w:rPr>
                <w:rFonts w:ascii="Aptos" w:hAnsi="Aptos" w:cstheme="minorHAnsi"/>
              </w:rPr>
              <w:t> </w:t>
            </w:r>
            <w:r w:rsidRPr="00BA567F">
              <w:rPr>
                <w:rFonts w:ascii="Aptos" w:hAnsi="Aptos" w:cstheme="minorHAnsi"/>
              </w:rPr>
              <w:t xml:space="preserve">modernizacji pomieszczeń” </w:t>
            </w:r>
            <w:r w:rsidR="006A012E">
              <w:rPr>
                <w:rFonts w:ascii="Aptos" w:hAnsi="Aptos" w:cstheme="minorHAnsi"/>
              </w:rPr>
              <w:t xml:space="preserve">organizacja może </w:t>
            </w:r>
            <w:r w:rsidRPr="00BA567F">
              <w:rPr>
                <w:rFonts w:ascii="Aptos" w:hAnsi="Aptos" w:cstheme="minorHAnsi"/>
              </w:rPr>
              <w:t>przeznaczyć</w:t>
            </w:r>
            <w:r w:rsidR="006A012E">
              <w:rPr>
                <w:rFonts w:ascii="Aptos" w:hAnsi="Aptos" w:cstheme="minorHAnsi"/>
              </w:rPr>
              <w:t>, między inny</w:t>
            </w:r>
            <w:r w:rsidR="002C342A">
              <w:rPr>
                <w:rFonts w:ascii="Aptos" w:hAnsi="Aptos" w:cstheme="minorHAnsi"/>
              </w:rPr>
              <w:t>mi,</w:t>
            </w:r>
            <w:r w:rsidRPr="00BA567F">
              <w:rPr>
                <w:rFonts w:ascii="Aptos" w:hAnsi="Aptos" w:cstheme="minorHAnsi"/>
              </w:rPr>
              <w:t xml:space="preserve"> na materiały zużywalne podczas zajęć (materiały i</w:t>
            </w:r>
            <w:r w:rsidR="00A327AD">
              <w:rPr>
                <w:rFonts w:ascii="Aptos" w:hAnsi="Aptos" w:cstheme="minorHAnsi"/>
              </w:rPr>
              <w:t> </w:t>
            </w:r>
            <w:r w:rsidRPr="00BA567F">
              <w:rPr>
                <w:rFonts w:ascii="Aptos" w:hAnsi="Aptos" w:cstheme="minorHAnsi"/>
              </w:rPr>
              <w:t>pomoce edukacyjne).</w:t>
            </w:r>
          </w:p>
        </w:tc>
      </w:tr>
      <w:tr w:rsidR="00B37DCB" w:rsidRPr="0079789E" w14:paraId="6536ABAD" w14:textId="77777777" w:rsidTr="00155065">
        <w:tc>
          <w:tcPr>
            <w:tcW w:w="851" w:type="dxa"/>
            <w:vAlign w:val="center"/>
          </w:tcPr>
          <w:p w14:paraId="77B40A2E" w14:textId="314DC256" w:rsidR="00B37DCB" w:rsidRPr="00BA567F" w:rsidRDefault="00B37DCB" w:rsidP="002C342A">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1</w:t>
            </w:r>
            <w:r w:rsidRPr="00BA567F">
              <w:rPr>
                <w:rFonts w:ascii="Aptos" w:hAnsi="Aptos" w:cstheme="minorHAnsi"/>
              </w:rPr>
              <w:t>.3</w:t>
            </w:r>
          </w:p>
        </w:tc>
        <w:tc>
          <w:tcPr>
            <w:tcW w:w="2977" w:type="dxa"/>
            <w:vAlign w:val="center"/>
          </w:tcPr>
          <w:p w14:paraId="50F776A7" w14:textId="7755EA99" w:rsidR="00B37DCB" w:rsidRPr="00BA567F" w:rsidRDefault="00B37DCB" w:rsidP="002C342A">
            <w:pPr>
              <w:suppressAutoHyphens/>
              <w:spacing w:after="120" w:line="276" w:lineRule="auto"/>
              <w:rPr>
                <w:rFonts w:ascii="Aptos" w:hAnsi="Aptos" w:cstheme="minorHAnsi"/>
              </w:rPr>
            </w:pPr>
            <w:r w:rsidRPr="00BA567F">
              <w:rPr>
                <w:rFonts w:ascii="Aptos" w:hAnsi="Aptos" w:cstheme="minorHAnsi"/>
              </w:rPr>
              <w:t>POROZUMIENIE AUTYZM-POLSKA</w:t>
            </w:r>
          </w:p>
        </w:tc>
        <w:tc>
          <w:tcPr>
            <w:tcW w:w="2552" w:type="dxa"/>
            <w:vAlign w:val="center"/>
          </w:tcPr>
          <w:p w14:paraId="408FCCE5" w14:textId="79B110CA" w:rsidR="00B37DCB" w:rsidRPr="00BA567F" w:rsidRDefault="00B37DCB" w:rsidP="002C342A">
            <w:pPr>
              <w:spacing w:after="120" w:line="276" w:lineRule="auto"/>
              <w:rPr>
                <w:rFonts w:ascii="Aptos" w:hAnsi="Aptos" w:cstheme="minorHAnsi"/>
              </w:rPr>
            </w:pPr>
            <w:r w:rsidRPr="00BA567F">
              <w:rPr>
                <w:rFonts w:ascii="Aptos" w:hAnsi="Aptos" w:cstheme="minorHAnsi"/>
              </w:rPr>
              <w:t>Punkt 5. „wykluczenie możliwości przesuwania środków przeznaczonych na audyt zewnętrzny – oszczędności powstałe w tej pozycji budżetowej nie będą mogły być przeznaczane na inne pozycje budżetowe.”</w:t>
            </w:r>
          </w:p>
        </w:tc>
        <w:tc>
          <w:tcPr>
            <w:tcW w:w="3118" w:type="dxa"/>
            <w:vAlign w:val="center"/>
          </w:tcPr>
          <w:p w14:paraId="67B43A11" w14:textId="7F2C8335" w:rsidR="00B37DCB" w:rsidRPr="00BA567F" w:rsidRDefault="00B37DCB" w:rsidP="002C342A">
            <w:pPr>
              <w:suppressAutoHyphens/>
              <w:spacing w:after="120" w:line="276" w:lineRule="auto"/>
              <w:rPr>
                <w:rFonts w:ascii="Aptos" w:hAnsi="Aptos" w:cstheme="minorBidi"/>
              </w:rPr>
            </w:pPr>
            <w:r w:rsidRPr="00BA567F">
              <w:rPr>
                <w:rFonts w:ascii="Aptos" w:hAnsi="Aptos" w:cstheme="minorBidi"/>
              </w:rPr>
              <w:t>Proponujemy nie wykluczać możliwości przesuwania środków przeznaczonych na audyt zewnętrzny.</w:t>
            </w:r>
          </w:p>
        </w:tc>
        <w:tc>
          <w:tcPr>
            <w:tcW w:w="3544" w:type="dxa"/>
            <w:vAlign w:val="center"/>
          </w:tcPr>
          <w:p w14:paraId="082485F5" w14:textId="1BC76463" w:rsidR="00B37DCB" w:rsidRPr="00BA567F" w:rsidRDefault="00B37DCB" w:rsidP="002C342A">
            <w:pPr>
              <w:suppressAutoHyphens/>
              <w:spacing w:after="120" w:line="276" w:lineRule="auto"/>
              <w:rPr>
                <w:rFonts w:ascii="Aptos" w:hAnsi="Aptos" w:cstheme="minorBidi"/>
              </w:rPr>
            </w:pPr>
            <w:r w:rsidRPr="00BA567F">
              <w:rPr>
                <w:rFonts w:ascii="Aptos" w:hAnsi="Aptos" w:cstheme="minorBidi"/>
              </w:rPr>
              <w:t>Oszacowanie dokładnej wartości audytu na początku projektu jest bardzo trudne. Przesuwanie środków między pozycjami w budżecie daje większą elastyczność w</w:t>
            </w:r>
            <w:r w:rsidR="002C342A">
              <w:rPr>
                <w:rFonts w:ascii="Aptos" w:hAnsi="Aptos" w:cstheme="minorBidi"/>
              </w:rPr>
              <w:t> </w:t>
            </w:r>
            <w:r w:rsidRPr="00BA567F">
              <w:rPr>
                <w:rFonts w:ascii="Aptos" w:hAnsi="Aptos" w:cstheme="minorBidi"/>
              </w:rPr>
              <w:t>zarządzaniu i pozwala organizacjom na lepsze osiągnięcie swoich celów.</w:t>
            </w:r>
          </w:p>
        </w:tc>
        <w:tc>
          <w:tcPr>
            <w:tcW w:w="3261" w:type="dxa"/>
            <w:vAlign w:val="center"/>
          </w:tcPr>
          <w:p w14:paraId="7C33AB11" w14:textId="2074E96E" w:rsidR="00B37DCB" w:rsidRPr="00BA567F" w:rsidRDefault="00B37DCB" w:rsidP="002C342A">
            <w:pPr>
              <w:suppressAutoHyphens/>
              <w:spacing w:after="120" w:line="276" w:lineRule="auto"/>
              <w:rPr>
                <w:rFonts w:ascii="Aptos" w:hAnsi="Aptos" w:cstheme="minorHAnsi"/>
              </w:rPr>
            </w:pPr>
            <w:r w:rsidRPr="002C342A">
              <w:rPr>
                <w:rFonts w:ascii="Aptos" w:hAnsi="Aptos" w:cstheme="minorBidi"/>
                <w:b/>
                <w:bCs/>
              </w:rPr>
              <w:t>Uwaga nieuwzględniona</w:t>
            </w:r>
            <w:r w:rsidRPr="00BA567F">
              <w:rPr>
                <w:rFonts w:ascii="Aptos" w:hAnsi="Aptos" w:cstheme="minorBidi"/>
              </w:rPr>
              <w:t>.</w:t>
            </w:r>
            <w:r w:rsidR="002C342A">
              <w:rPr>
                <w:rFonts w:ascii="Aptos" w:hAnsi="Aptos" w:cstheme="minorBidi"/>
              </w:rPr>
              <w:br/>
            </w:r>
            <w:r w:rsidRPr="00BA567F">
              <w:rPr>
                <w:rFonts w:ascii="Aptos" w:hAnsi="Aptos" w:cstheme="minorBidi"/>
              </w:rPr>
              <w:t xml:space="preserve">Efektywne i </w:t>
            </w:r>
            <w:r>
              <w:rPr>
                <w:rFonts w:ascii="Aptos" w:hAnsi="Aptos" w:cstheme="minorBidi"/>
              </w:rPr>
              <w:t>racjonalne</w:t>
            </w:r>
            <w:r w:rsidRPr="00BA567F">
              <w:rPr>
                <w:rFonts w:ascii="Aptos" w:hAnsi="Aptos" w:cstheme="minorBidi"/>
              </w:rPr>
              <w:t xml:space="preserve"> zarządzanie środkami publicznymi, zgodnie z</w:t>
            </w:r>
            <w:r w:rsidR="00A327AD">
              <w:rPr>
                <w:rFonts w:ascii="Aptos" w:hAnsi="Aptos" w:cstheme="minorBidi"/>
              </w:rPr>
              <w:t> </w:t>
            </w:r>
            <w:r w:rsidRPr="00BA567F">
              <w:rPr>
                <w:rFonts w:ascii="Aptos" w:hAnsi="Aptos" w:cstheme="minorBidi"/>
              </w:rPr>
              <w:t xml:space="preserve">ustawą o finansach publicznych, opiera się przede wszystkim na rzetelnym i realnym planowaniu </w:t>
            </w:r>
            <w:r>
              <w:rPr>
                <w:rFonts w:ascii="Aptos" w:hAnsi="Aptos" w:cstheme="minorBidi"/>
              </w:rPr>
              <w:t>kosztów</w:t>
            </w:r>
            <w:r w:rsidRPr="00BA567F">
              <w:rPr>
                <w:rFonts w:ascii="Aptos" w:hAnsi="Aptos" w:cstheme="minorBidi"/>
              </w:rPr>
              <w:t xml:space="preserve"> na etapie </w:t>
            </w:r>
            <w:r>
              <w:rPr>
                <w:rFonts w:ascii="Aptos" w:hAnsi="Aptos" w:cstheme="minorBidi"/>
              </w:rPr>
              <w:t>przygotowywania</w:t>
            </w:r>
            <w:r w:rsidRPr="00BA567F">
              <w:rPr>
                <w:rFonts w:ascii="Aptos" w:hAnsi="Aptos" w:cstheme="minorBidi"/>
              </w:rPr>
              <w:t xml:space="preserve"> wniosku i konstruowania budżetu projektu. Prawidłowo oszacowany koszt audytu, uwzględniający wcześniejsze rozeznanie rynku, minimalizuje potrzebę późniejszych zmian w</w:t>
            </w:r>
            <w:r w:rsidR="00A327AD">
              <w:rPr>
                <w:rFonts w:ascii="Aptos" w:hAnsi="Aptos" w:cstheme="minorBidi"/>
              </w:rPr>
              <w:t> </w:t>
            </w:r>
            <w:r w:rsidRPr="00BA567F">
              <w:rPr>
                <w:rFonts w:ascii="Aptos" w:hAnsi="Aptos" w:cstheme="minorBidi"/>
              </w:rPr>
              <w:t xml:space="preserve">budżecie. </w:t>
            </w:r>
            <w:r>
              <w:rPr>
                <w:rFonts w:ascii="Aptos" w:hAnsi="Aptos" w:cstheme="minorBidi"/>
              </w:rPr>
              <w:t>Wprowadzenie nowego rozwiązania</w:t>
            </w:r>
            <w:r w:rsidRPr="00BA567F">
              <w:rPr>
                <w:rFonts w:ascii="Aptos" w:hAnsi="Aptos" w:cstheme="minorBidi"/>
              </w:rPr>
              <w:t xml:space="preserve"> zapobiega sytuacjom, w</w:t>
            </w:r>
            <w:r w:rsidR="00A327AD">
              <w:rPr>
                <w:rFonts w:ascii="Aptos" w:hAnsi="Aptos" w:cstheme="minorBidi"/>
              </w:rPr>
              <w:t> </w:t>
            </w:r>
            <w:r w:rsidRPr="00BA567F">
              <w:rPr>
                <w:rFonts w:ascii="Aptos" w:hAnsi="Aptos" w:cstheme="minorBidi"/>
              </w:rPr>
              <w:t>których sztucznie zawyżone na etapie wniosku koszty audytu byłyby później przesuwane na inne działania. Rozwiązanie to nie stoi w sprzeczności z zasadą gospodarności, lecz zapewnia transparentność i realizację celów projektu zgodnie z wnioskiem.</w:t>
            </w:r>
          </w:p>
        </w:tc>
      </w:tr>
      <w:tr w:rsidR="00B37DCB" w:rsidRPr="0079789E" w14:paraId="74644DF2" w14:textId="77777777" w:rsidTr="00155065">
        <w:tc>
          <w:tcPr>
            <w:tcW w:w="851" w:type="dxa"/>
            <w:vAlign w:val="center"/>
          </w:tcPr>
          <w:p w14:paraId="7D64F977" w14:textId="226B6A8B" w:rsidR="00B37DCB" w:rsidRPr="00BA567F" w:rsidRDefault="00B37DCB" w:rsidP="002C342A">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2</w:t>
            </w:r>
            <w:r w:rsidRPr="00BA567F">
              <w:rPr>
                <w:rFonts w:ascii="Aptos" w:hAnsi="Aptos" w:cstheme="minorHAnsi"/>
              </w:rPr>
              <w:t>.1</w:t>
            </w:r>
          </w:p>
        </w:tc>
        <w:tc>
          <w:tcPr>
            <w:tcW w:w="2977" w:type="dxa"/>
            <w:vAlign w:val="center"/>
          </w:tcPr>
          <w:p w14:paraId="25C34078" w14:textId="2C474A60" w:rsidR="00B37DCB" w:rsidRPr="00BA567F" w:rsidRDefault="00B37DCB" w:rsidP="002C342A">
            <w:pPr>
              <w:suppressAutoHyphens/>
              <w:spacing w:after="120" w:line="276" w:lineRule="auto"/>
              <w:rPr>
                <w:rFonts w:ascii="Aptos" w:hAnsi="Aptos" w:cstheme="minorHAnsi"/>
              </w:rPr>
            </w:pPr>
            <w:r w:rsidRPr="00BA567F">
              <w:rPr>
                <w:rFonts w:ascii="Aptos" w:hAnsi="Aptos" w:cstheme="minorHAnsi"/>
              </w:rPr>
              <w:t>STOWARZYSZENIE OTWARTE DRZWI</w:t>
            </w:r>
          </w:p>
        </w:tc>
        <w:tc>
          <w:tcPr>
            <w:tcW w:w="2552" w:type="dxa"/>
            <w:vAlign w:val="center"/>
          </w:tcPr>
          <w:p w14:paraId="4E8D0758" w14:textId="6AD1FE07" w:rsidR="00B37DCB" w:rsidRPr="00BA567F" w:rsidRDefault="00B37DCB" w:rsidP="002C342A">
            <w:pPr>
              <w:suppressAutoHyphens/>
              <w:spacing w:after="120" w:line="276" w:lineRule="auto"/>
              <w:rPr>
                <w:rFonts w:ascii="Aptos" w:hAnsi="Aptos" w:cstheme="minorHAnsi"/>
              </w:rPr>
            </w:pPr>
            <w:r w:rsidRPr="00BA567F">
              <w:rPr>
                <w:rFonts w:ascii="Aptos" w:hAnsi="Aptos" w:cstheme="minorHAnsi"/>
              </w:rPr>
              <w:t>Ogłoszenie o konsultacjach – Kierunek pomocy 1, pkt 1 (możliwość składania wyłącznie projektów jednorocznych w typie projektu „wejście osób z niepełnosprawnościami na rynek pracy poprzez wykorzystanie metody zatrudnienia wspomaganego”)</w:t>
            </w:r>
          </w:p>
        </w:tc>
        <w:tc>
          <w:tcPr>
            <w:tcW w:w="3118" w:type="dxa"/>
            <w:vAlign w:val="center"/>
          </w:tcPr>
          <w:p w14:paraId="135FAD50" w14:textId="6A1AB3F4" w:rsidR="00B37DCB" w:rsidRPr="00BA567F" w:rsidRDefault="00B37DCB" w:rsidP="002C342A">
            <w:pPr>
              <w:suppressAutoHyphens/>
              <w:spacing w:after="120" w:line="276" w:lineRule="auto"/>
              <w:rPr>
                <w:rFonts w:ascii="Aptos" w:hAnsi="Aptos" w:cstheme="minorBidi"/>
              </w:rPr>
            </w:pPr>
            <w:r w:rsidRPr="00BA567F">
              <w:rPr>
                <w:rFonts w:ascii="Aptos" w:hAnsi="Aptos" w:cstheme="minorBidi"/>
              </w:rPr>
              <w:t>Wnioskujemy o możliwość składania projektów wieloletnich w typie projektu dotyczącym wejścia osób z niepełnosprawnościami na rynek pracy, w tym przy wykorzystaniu metody zatrudnienia wspomaganego</w:t>
            </w:r>
          </w:p>
        </w:tc>
        <w:tc>
          <w:tcPr>
            <w:tcW w:w="3544" w:type="dxa"/>
            <w:vAlign w:val="center"/>
          </w:tcPr>
          <w:p w14:paraId="58889095" w14:textId="595359DB" w:rsidR="00B37DCB" w:rsidRPr="00BA567F" w:rsidRDefault="00B37DCB" w:rsidP="002C342A">
            <w:pPr>
              <w:suppressAutoHyphens/>
              <w:spacing w:after="120" w:line="276" w:lineRule="auto"/>
              <w:rPr>
                <w:rFonts w:ascii="Aptos" w:hAnsi="Aptos" w:cstheme="minorBidi"/>
              </w:rPr>
            </w:pPr>
            <w:r w:rsidRPr="00BA567F">
              <w:rPr>
                <w:rFonts w:ascii="Aptos" w:hAnsi="Aptos" w:cstheme="minorBidi"/>
              </w:rPr>
              <w:t>Realizacja projektu w formule jednorocznej nie odpowiada specyfice procesu aktywizacji zawodowej (szczególnie w modelu zatrudnienia wspomaganego) ani zróżnicowanym potrzebom jego uczestników. Zatrudnienie wspomagane jest działaniem wymagającym czasu i obejmuje pięć etapów – od nawiązania współpracy z uczestnikiem, przez diagnozę potencjału zawodowego, przygotowanie do wejścia na rynek pracy i poszukiwanie zatrudnienia, aż po wsparcie w miejscu pracy oraz monitorowanie przebiegu zatrudnienia. W przypadku wielu osób, szczególnie doświadczających kryzysu psychicznego, osób z</w:t>
            </w:r>
            <w:r w:rsidR="002C342A">
              <w:rPr>
                <w:rFonts w:ascii="Aptos" w:hAnsi="Aptos" w:cstheme="minorBidi"/>
              </w:rPr>
              <w:t> </w:t>
            </w:r>
            <w:r w:rsidRPr="00BA567F">
              <w:rPr>
                <w:rFonts w:ascii="Aptos" w:hAnsi="Aptos" w:cstheme="minorBidi"/>
              </w:rPr>
              <w:t>niepełnosprawnością intelektualną, w spektrum autyzmu proces ten trwa dłużej niż 12 miesięcy i nie może zostać skutecznie zrealizowany w ramach jednego rocznego projektu.</w:t>
            </w:r>
            <w:r w:rsidR="002C342A">
              <w:rPr>
                <w:rFonts w:ascii="Aptos" w:hAnsi="Aptos" w:cstheme="minorBidi"/>
              </w:rPr>
              <w:t xml:space="preserve"> </w:t>
            </w:r>
            <w:r w:rsidRPr="00BA567F">
              <w:rPr>
                <w:rFonts w:ascii="Aptos" w:hAnsi="Aptos" w:cstheme="minorBidi"/>
              </w:rPr>
              <w:t>Roczny okres realizacji projektów powoduje również ryzyko przerw w udzielaniu wsparcia pomiędzy kolejnymi konkursami. Oznacza to utratę ciągłości współpracy z trenerem pracy oraz zagrożenie dla efektów osiągniętych przez uczestników. Dla części osób z niepełnosprawnością przerwanie wsparcia może prowadzić do pogorszenia funkcjonowania, utraty motywacji i konieczności ponownego przechodzenia przez wcześniejsze etapy procesu aktywizacji.</w:t>
            </w:r>
          </w:p>
        </w:tc>
        <w:tc>
          <w:tcPr>
            <w:tcW w:w="3261" w:type="dxa"/>
            <w:vAlign w:val="center"/>
          </w:tcPr>
          <w:p w14:paraId="663562BF" w14:textId="34030A14" w:rsidR="00B37DCB" w:rsidRPr="00BA567F" w:rsidRDefault="00B37DCB" w:rsidP="002C342A">
            <w:pPr>
              <w:suppressAutoHyphens/>
              <w:spacing w:after="120" w:line="276" w:lineRule="auto"/>
              <w:rPr>
                <w:rFonts w:ascii="Aptos" w:hAnsi="Aptos" w:cstheme="minorHAnsi"/>
              </w:rPr>
            </w:pPr>
            <w:r w:rsidRPr="002C342A">
              <w:rPr>
                <w:rFonts w:ascii="Aptos" w:hAnsi="Aptos" w:cstheme="minorHAnsi"/>
                <w:b/>
                <w:bCs/>
              </w:rPr>
              <w:t>Uwaga nieuwzględniona</w:t>
            </w:r>
            <w:r w:rsidRPr="00BA567F">
              <w:rPr>
                <w:rFonts w:ascii="Aptos" w:hAnsi="Aptos" w:cstheme="minorHAnsi"/>
              </w:rPr>
              <w:t>.</w:t>
            </w:r>
            <w:r w:rsidR="002C342A">
              <w:rPr>
                <w:rFonts w:ascii="Aptos" w:hAnsi="Aptos" w:cstheme="minorHAnsi"/>
              </w:rPr>
              <w:br/>
            </w:r>
            <w:r w:rsidRPr="00BA567F">
              <w:rPr>
                <w:rFonts w:ascii="Aptos" w:hAnsi="Aptos" w:cstheme="minorHAnsi"/>
              </w:rPr>
              <w:t>Z uwagi na planowane rozpoczęcie realizacji projektu finansowanego ze środków Unii Europejskiej, dotyczącego zatrudnienia wspomaganego, PFRON przeprowadził analizę pod kątem przyjęcia optymalnych warunków kolejnej edycji konkursu w zakresie wsparcia z obszaru rehabilitacji zawodowej osób z niepełnosprawnościami. Należy przy tym wskazać, że zasady realizacji projektów</w:t>
            </w:r>
            <w:r w:rsidR="00A327AD">
              <w:rPr>
                <w:rFonts w:ascii="Aptos" w:hAnsi="Aptos" w:cstheme="minorHAnsi"/>
              </w:rPr>
              <w:t> w </w:t>
            </w:r>
            <w:r w:rsidRPr="00BA567F">
              <w:rPr>
                <w:rFonts w:ascii="Aptos" w:hAnsi="Aptos" w:cstheme="minorHAnsi"/>
              </w:rPr>
              <w:t>kierunku pomocy 1 przewidują, że beneficjent ostateczny (osoba z niepełnosprawnością) nie może w tym samym czasie brać udziału w kilku równocześnie realizowanych projektach, których celem jest wejście osoby z</w:t>
            </w:r>
            <w:r w:rsidR="002C342A">
              <w:rPr>
                <w:rFonts w:ascii="Aptos" w:hAnsi="Aptos" w:cstheme="minorHAnsi"/>
              </w:rPr>
              <w:t> </w:t>
            </w:r>
            <w:r w:rsidRPr="00BA567F">
              <w:rPr>
                <w:rFonts w:ascii="Aptos" w:hAnsi="Aptos" w:cstheme="minorHAnsi"/>
              </w:rPr>
              <w:t>niepełnosprawnością na rynek pracy. Warunek ten obowiązuje dla projektów, które są finansowane ze środków PFRON oraz ze środków Unii Europejskiej. Rozwiązanie to służy zapewnieniu, aby ta sama osoba nie korzystała jednocześnie z tożsamych form wsparcia, prowadzących do osiągnięcia tego samego celu, w ramach kilku projektów finansowanych ze środków publicznych.</w:t>
            </w:r>
          </w:p>
          <w:p w14:paraId="0A1F78A7" w14:textId="4D669B72" w:rsidR="00B37DCB" w:rsidRPr="00BA567F" w:rsidRDefault="00B37DCB" w:rsidP="002C342A">
            <w:pPr>
              <w:suppressAutoHyphens/>
              <w:spacing w:after="120" w:line="276" w:lineRule="auto"/>
              <w:rPr>
                <w:rFonts w:ascii="Aptos" w:hAnsi="Aptos" w:cstheme="minorHAnsi"/>
              </w:rPr>
            </w:pPr>
            <w:r w:rsidRPr="00BA567F">
              <w:rPr>
                <w:rFonts w:ascii="Aptos" w:hAnsi="Aptos" w:cstheme="minorHAnsi"/>
              </w:rPr>
              <w:t>PFRON dąży do zaprojektowania zasad konkursu w taki sposób, aby wsparcie realizowane w ramach zadań zlecanych było komplementarne wobec wsparcia planowanego w</w:t>
            </w:r>
            <w:r w:rsidR="002C342A">
              <w:rPr>
                <w:rFonts w:ascii="Aptos" w:hAnsi="Aptos" w:cstheme="minorHAnsi"/>
              </w:rPr>
              <w:t> </w:t>
            </w:r>
            <w:r w:rsidRPr="00BA567F">
              <w:rPr>
                <w:rFonts w:ascii="Aptos" w:hAnsi="Aptos" w:cstheme="minorHAnsi"/>
              </w:rPr>
              <w:t>ramach</w:t>
            </w:r>
            <w:r w:rsidRPr="00BA567F">
              <w:rPr>
                <w:rFonts w:ascii="Aptos" w:hAnsi="Aptos"/>
              </w:rPr>
              <w:t xml:space="preserve"> </w:t>
            </w:r>
            <w:r w:rsidRPr="00BA567F">
              <w:rPr>
                <w:rFonts w:ascii="Aptos" w:hAnsi="Aptos" w:cstheme="minorHAnsi"/>
              </w:rPr>
              <w:t>projektu finansowanego ze środków Unii Europejskiej, a</w:t>
            </w:r>
            <w:r w:rsidR="002C342A">
              <w:rPr>
                <w:rFonts w:ascii="Aptos" w:hAnsi="Aptos" w:cstheme="minorHAnsi"/>
              </w:rPr>
              <w:t> </w:t>
            </w:r>
            <w:r w:rsidRPr="00BA567F">
              <w:rPr>
                <w:rFonts w:ascii="Aptos" w:hAnsi="Aptos" w:cstheme="minorHAnsi"/>
              </w:rPr>
              <w:t>jednocześnie, aby w</w:t>
            </w:r>
            <w:r w:rsidR="002C342A">
              <w:rPr>
                <w:rFonts w:ascii="Aptos" w:hAnsi="Aptos" w:cstheme="minorHAnsi"/>
              </w:rPr>
              <w:t> </w:t>
            </w:r>
            <w:r w:rsidRPr="00BA567F">
              <w:rPr>
                <w:rFonts w:ascii="Aptos" w:hAnsi="Aptos" w:cstheme="minorHAnsi"/>
              </w:rPr>
              <w:t>centrum pozostawały potrzeby osób z</w:t>
            </w:r>
            <w:r w:rsidR="002C342A">
              <w:rPr>
                <w:rFonts w:ascii="Aptos" w:hAnsi="Aptos" w:cstheme="minorHAnsi"/>
              </w:rPr>
              <w:t> </w:t>
            </w:r>
            <w:r w:rsidRPr="00BA567F">
              <w:rPr>
                <w:rFonts w:ascii="Aptos" w:hAnsi="Aptos" w:cstheme="minorHAnsi"/>
              </w:rPr>
              <w:t>niepełnosprawnościami i</w:t>
            </w:r>
            <w:r w:rsidR="002C342A">
              <w:rPr>
                <w:rFonts w:ascii="Aptos" w:hAnsi="Aptos" w:cstheme="minorHAnsi"/>
              </w:rPr>
              <w:t> </w:t>
            </w:r>
            <w:r w:rsidRPr="00BA567F">
              <w:rPr>
                <w:rFonts w:ascii="Aptos" w:hAnsi="Aptos" w:cstheme="minorHAnsi"/>
              </w:rPr>
              <w:t>aby przyjęte rozwiązania zapewniały możliwość uzyskania wsparcia wszystkim osobom, które go potrzebują, w szczególności, aby żadna grupa osób nie została z tego rodzaju wsparcia wykluczona. Fundusz pozostawi możliwość składania projektów jednorocznych w</w:t>
            </w:r>
            <w:r w:rsidR="00903411">
              <w:rPr>
                <w:rFonts w:ascii="Aptos" w:hAnsi="Aptos" w:cstheme="minorHAnsi"/>
              </w:rPr>
              <w:t> </w:t>
            </w:r>
            <w:r w:rsidRPr="00BA567F">
              <w:rPr>
                <w:rFonts w:ascii="Aptos" w:hAnsi="Aptos" w:cstheme="minorHAnsi"/>
              </w:rPr>
              <w:t>typie projektu: „wejście osób z niepełnosprawnościami na rynek pracy poprzez wykorzystanie metody zatrudnienia wspomaganego”.</w:t>
            </w:r>
            <w:r w:rsidR="002C342A">
              <w:rPr>
                <w:rFonts w:ascii="Aptos" w:hAnsi="Aptos" w:cstheme="minorHAnsi"/>
              </w:rPr>
              <w:t xml:space="preserve"> </w:t>
            </w:r>
            <w:r w:rsidRPr="00C04C9D">
              <w:rPr>
                <w:rFonts w:ascii="Aptos" w:hAnsi="Aptos" w:cstheme="minorHAnsi"/>
              </w:rPr>
              <w:t>Fundusz prowadzi konsultacje z</w:t>
            </w:r>
            <w:r w:rsidR="00903411">
              <w:rPr>
                <w:rFonts w:ascii="Aptos" w:hAnsi="Aptos" w:cstheme="minorHAnsi"/>
              </w:rPr>
              <w:t> </w:t>
            </w:r>
            <w:r w:rsidRPr="00C04C9D">
              <w:rPr>
                <w:rFonts w:ascii="Aptos" w:hAnsi="Aptos" w:cstheme="minorHAnsi"/>
              </w:rPr>
              <w:t>Ministerstwem Rodziny, Pracy i Polityki Społecznej w</w:t>
            </w:r>
            <w:r w:rsidR="00903411">
              <w:rPr>
                <w:rFonts w:ascii="Aptos" w:hAnsi="Aptos" w:cstheme="minorHAnsi"/>
              </w:rPr>
              <w:t> </w:t>
            </w:r>
            <w:r w:rsidRPr="00C04C9D">
              <w:rPr>
                <w:rFonts w:ascii="Aptos" w:hAnsi="Aptos" w:cstheme="minorHAnsi"/>
              </w:rPr>
              <w:t>celu zapewnienia komplementarności działań i</w:t>
            </w:r>
            <w:r w:rsidR="00903411">
              <w:rPr>
                <w:rFonts w:ascii="Aptos" w:hAnsi="Aptos" w:cstheme="minorHAnsi"/>
              </w:rPr>
              <w:t> </w:t>
            </w:r>
            <w:r w:rsidRPr="00C04C9D">
              <w:rPr>
                <w:rFonts w:ascii="Aptos" w:hAnsi="Aptos" w:cstheme="minorHAnsi"/>
              </w:rPr>
              <w:t>wyeliminowania ryzyka podwójnego finansowania</w:t>
            </w:r>
            <w:r w:rsidRPr="00BC09D7">
              <w:rPr>
                <w:rFonts w:ascii="Aptos" w:hAnsi="Aptos" w:cstheme="minorHAnsi"/>
              </w:rPr>
              <w:t>.</w:t>
            </w:r>
          </w:p>
        </w:tc>
      </w:tr>
      <w:tr w:rsidR="00B37DCB" w:rsidRPr="0079789E" w14:paraId="37334CCB" w14:textId="77777777" w:rsidTr="00155065">
        <w:tc>
          <w:tcPr>
            <w:tcW w:w="851" w:type="dxa"/>
            <w:vAlign w:val="center"/>
          </w:tcPr>
          <w:p w14:paraId="00630790" w14:textId="5D21832D" w:rsidR="00B37DCB" w:rsidRPr="00BA567F" w:rsidRDefault="00B37DCB" w:rsidP="002C342A">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2</w:t>
            </w:r>
            <w:r w:rsidRPr="00BA567F">
              <w:rPr>
                <w:rFonts w:ascii="Aptos" w:hAnsi="Aptos" w:cstheme="minorHAnsi"/>
              </w:rPr>
              <w:t>.2</w:t>
            </w:r>
          </w:p>
        </w:tc>
        <w:tc>
          <w:tcPr>
            <w:tcW w:w="2977" w:type="dxa"/>
            <w:vAlign w:val="center"/>
          </w:tcPr>
          <w:p w14:paraId="7225E152" w14:textId="359A4A71" w:rsidR="00B37DCB" w:rsidRPr="00BA567F" w:rsidRDefault="00B37DCB" w:rsidP="002C342A">
            <w:pPr>
              <w:suppressAutoHyphens/>
              <w:spacing w:after="120" w:line="276" w:lineRule="auto"/>
              <w:rPr>
                <w:rFonts w:ascii="Aptos" w:hAnsi="Aptos" w:cstheme="minorHAnsi"/>
              </w:rPr>
            </w:pPr>
            <w:r w:rsidRPr="00BA567F">
              <w:rPr>
                <w:rFonts w:ascii="Aptos" w:hAnsi="Aptos" w:cstheme="minorHAnsi"/>
              </w:rPr>
              <w:t>STOWARZYSZENIE OTWARTE DRZWI</w:t>
            </w:r>
          </w:p>
        </w:tc>
        <w:tc>
          <w:tcPr>
            <w:tcW w:w="2552" w:type="dxa"/>
            <w:vAlign w:val="center"/>
          </w:tcPr>
          <w:p w14:paraId="1EEEE7F9" w14:textId="77777777" w:rsidR="00B37DCB" w:rsidRPr="00BA567F" w:rsidRDefault="00B37DCB" w:rsidP="002C342A">
            <w:pPr>
              <w:suppressAutoHyphens/>
              <w:spacing w:after="120" w:line="276" w:lineRule="auto"/>
              <w:rPr>
                <w:rFonts w:ascii="Aptos" w:hAnsi="Aptos" w:cstheme="minorHAnsi"/>
              </w:rPr>
            </w:pPr>
            <w:r w:rsidRPr="00BA567F">
              <w:rPr>
                <w:rFonts w:ascii="Aptos" w:hAnsi="Aptos" w:cstheme="minorHAnsi"/>
              </w:rPr>
              <w:t>Ogłoszenie o konsultacjach – Kierunek pomocy 1, pkt 2;</w:t>
            </w:r>
          </w:p>
          <w:p w14:paraId="324207F8" w14:textId="4E460EA0" w:rsidR="00B37DCB" w:rsidRPr="00BA567F" w:rsidRDefault="00B37DCB" w:rsidP="002C342A">
            <w:pPr>
              <w:suppressAutoHyphens/>
              <w:spacing w:after="120" w:line="276" w:lineRule="auto"/>
              <w:rPr>
                <w:rFonts w:ascii="Aptos" w:hAnsi="Aptos" w:cstheme="minorHAnsi"/>
              </w:rPr>
            </w:pPr>
            <w:r w:rsidRPr="00BA567F">
              <w:rPr>
                <w:rFonts w:ascii="Aptos" w:hAnsi="Aptos" w:cstheme="minorHAnsi"/>
              </w:rPr>
              <w:t>„Regulamin składania, rozpatrywania i realizacji projektów” – rezultaty projektu (minimalny 3-miesięczny okres zatrudnienia na umowę o pracę jako warunek zaliczenia beneficjenta ostatecznego do wskaźnika rezultatu)</w:t>
            </w:r>
          </w:p>
        </w:tc>
        <w:tc>
          <w:tcPr>
            <w:tcW w:w="3118" w:type="dxa"/>
            <w:vAlign w:val="center"/>
          </w:tcPr>
          <w:p w14:paraId="008C0F00" w14:textId="245AF8AA" w:rsidR="00B37DCB" w:rsidRPr="000322DD" w:rsidRDefault="00B37DCB" w:rsidP="002C342A">
            <w:pPr>
              <w:suppressAutoHyphens/>
              <w:spacing w:after="120" w:line="276" w:lineRule="auto"/>
              <w:rPr>
                <w:rFonts w:ascii="Aptos" w:hAnsi="Aptos" w:cstheme="minorBidi"/>
              </w:rPr>
            </w:pPr>
            <w:r w:rsidRPr="000322DD">
              <w:rPr>
                <w:rFonts w:ascii="Aptos" w:hAnsi="Aptos" w:cstheme="minorBidi"/>
              </w:rPr>
              <w:t>Wnioskujemy o odstąpienie od wskaźnika w</w:t>
            </w:r>
            <w:r w:rsidR="002C342A" w:rsidRPr="000322DD">
              <w:rPr>
                <w:rFonts w:ascii="Aptos" w:hAnsi="Aptos" w:cstheme="minorBidi"/>
              </w:rPr>
              <w:t> </w:t>
            </w:r>
            <w:r w:rsidRPr="000322DD">
              <w:rPr>
                <w:rFonts w:ascii="Aptos" w:hAnsi="Aptos" w:cstheme="minorBidi"/>
              </w:rPr>
              <w:t>proponowanej formie tj.</w:t>
            </w:r>
            <w:r w:rsidR="002C342A" w:rsidRPr="000322DD">
              <w:rPr>
                <w:rFonts w:ascii="Aptos" w:hAnsi="Aptos" w:cstheme="minorBidi"/>
              </w:rPr>
              <w:t> </w:t>
            </w:r>
            <w:r w:rsidRPr="000322DD">
              <w:rPr>
                <w:rFonts w:ascii="Aptos" w:hAnsi="Aptos" w:cstheme="minorBidi"/>
              </w:rPr>
              <w:t>minimalny 3-miesięczny okres zatrudnienia na umowę o pracę jako warunek zaliczenia beneficjenta ostatecznego do wskaźnika rezultatu.</w:t>
            </w:r>
          </w:p>
          <w:p w14:paraId="18281EFC" w14:textId="5F10EBCD" w:rsidR="00B37DCB" w:rsidRPr="000322DD" w:rsidRDefault="00B37DCB" w:rsidP="002C342A">
            <w:pPr>
              <w:suppressAutoHyphens/>
              <w:spacing w:after="120" w:line="276" w:lineRule="auto"/>
              <w:rPr>
                <w:rFonts w:ascii="Aptos" w:hAnsi="Aptos" w:cstheme="minorBidi"/>
              </w:rPr>
            </w:pPr>
            <w:r w:rsidRPr="000322DD">
              <w:rPr>
                <w:rFonts w:ascii="Aptos" w:hAnsi="Aptos" w:cstheme="minorBidi"/>
              </w:rPr>
              <w:t>Alternatywnie proponujemy:</w:t>
            </w:r>
          </w:p>
          <w:p w14:paraId="563974ED" w14:textId="48A573BB" w:rsidR="00B37DCB" w:rsidRPr="000322DD" w:rsidRDefault="00B37DCB" w:rsidP="002C342A">
            <w:pPr>
              <w:pStyle w:val="Akapitzlist"/>
              <w:numPr>
                <w:ilvl w:val="0"/>
                <w:numId w:val="74"/>
              </w:numPr>
              <w:suppressAutoHyphens/>
              <w:spacing w:after="120" w:line="276" w:lineRule="auto"/>
              <w:rPr>
                <w:rFonts w:ascii="Aptos" w:hAnsi="Aptos" w:cstheme="minorBidi"/>
                <w:sz w:val="24"/>
              </w:rPr>
            </w:pPr>
            <w:r w:rsidRPr="000322DD">
              <w:rPr>
                <w:rFonts w:ascii="Aptos" w:hAnsi="Aptos" w:cstheme="minorBidi"/>
                <w:sz w:val="24"/>
              </w:rPr>
              <w:t>zaliczanie do wskaźnika łącznego okresu zatrudnienia wynoszącego minimum 3 miesiące, niezależnie od liczby zawieranych w</w:t>
            </w:r>
            <w:r w:rsidR="000322DD">
              <w:rPr>
                <w:rFonts w:ascii="Aptos" w:hAnsi="Aptos" w:cstheme="minorBidi"/>
                <w:sz w:val="24"/>
              </w:rPr>
              <w:t> </w:t>
            </w:r>
            <w:r w:rsidRPr="000322DD">
              <w:rPr>
                <w:rFonts w:ascii="Aptos" w:hAnsi="Aptos" w:cstheme="minorBidi"/>
                <w:sz w:val="24"/>
              </w:rPr>
              <w:t>trakcie projektu umów o pracę i zmian pracodawcy;</w:t>
            </w:r>
          </w:p>
          <w:p w14:paraId="75478318" w14:textId="77777777" w:rsidR="00B37DCB" w:rsidRPr="000322DD" w:rsidRDefault="00B37DCB" w:rsidP="002C342A">
            <w:pPr>
              <w:suppressAutoHyphens/>
              <w:spacing w:after="120" w:line="276" w:lineRule="auto"/>
              <w:rPr>
                <w:rFonts w:ascii="Aptos" w:hAnsi="Aptos" w:cstheme="minorBidi"/>
              </w:rPr>
            </w:pPr>
            <w:r w:rsidRPr="000322DD">
              <w:rPr>
                <w:rFonts w:ascii="Aptos" w:hAnsi="Aptos" w:cstheme="minorBidi"/>
              </w:rPr>
              <w:t>lub:</w:t>
            </w:r>
          </w:p>
          <w:p w14:paraId="2A387CA7" w14:textId="743B85F3" w:rsidR="00B37DCB" w:rsidRPr="000322DD" w:rsidRDefault="00B37DCB" w:rsidP="000322DD">
            <w:pPr>
              <w:pStyle w:val="Akapitzlist"/>
              <w:numPr>
                <w:ilvl w:val="0"/>
                <w:numId w:val="74"/>
              </w:numPr>
              <w:suppressAutoHyphens/>
              <w:spacing w:after="120" w:line="276" w:lineRule="auto"/>
              <w:rPr>
                <w:rFonts w:ascii="Aptos" w:hAnsi="Aptos" w:cstheme="minorBidi"/>
                <w:sz w:val="24"/>
              </w:rPr>
            </w:pPr>
            <w:r w:rsidRPr="000322DD">
              <w:rPr>
                <w:rFonts w:ascii="Aptos" w:hAnsi="Aptos" w:cstheme="minorBidi"/>
                <w:sz w:val="24"/>
              </w:rPr>
              <w:t>wyłączenie z tego warunku lub jego zmniejszenie dla grup o</w:t>
            </w:r>
            <w:r w:rsidR="000322DD">
              <w:rPr>
                <w:rFonts w:ascii="Aptos" w:hAnsi="Aptos" w:cstheme="minorBidi"/>
                <w:sz w:val="24"/>
              </w:rPr>
              <w:t> </w:t>
            </w:r>
            <w:r w:rsidRPr="000322DD">
              <w:rPr>
                <w:rFonts w:ascii="Aptos" w:hAnsi="Aptos" w:cstheme="minorBidi"/>
                <w:sz w:val="24"/>
              </w:rPr>
              <w:t>szczególnych barierach w utrzymaniu zatrudnienia – tj. osób z</w:t>
            </w:r>
            <w:r w:rsidR="00DF7476">
              <w:rPr>
                <w:rFonts w:ascii="Aptos" w:hAnsi="Aptos" w:cstheme="minorBidi"/>
                <w:sz w:val="24"/>
              </w:rPr>
              <w:t> </w:t>
            </w:r>
            <w:r w:rsidRPr="000322DD">
              <w:rPr>
                <w:rFonts w:ascii="Aptos" w:hAnsi="Aptos" w:cstheme="minorBidi"/>
                <w:sz w:val="24"/>
              </w:rPr>
              <w:t>zaburzeniami psychicznymi, w tym z niepełnosprawnością intelektualną i w spektrum autyzmu.</w:t>
            </w:r>
          </w:p>
        </w:tc>
        <w:tc>
          <w:tcPr>
            <w:tcW w:w="3544" w:type="dxa"/>
            <w:vAlign w:val="center"/>
          </w:tcPr>
          <w:p w14:paraId="5412D80D" w14:textId="292FF763"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Proponowany wskaźnik może być trudny do osiągnięcia przez osoby z doświadczeniem kryzysu psychicznego. Proces aktywizacji zawodowej osób z niepełnosprawnościami nie kończy się na podjęciu pracy – jego istotą jest osiągnięcie trwałej stabilizacji zawodowej. Droga do tego celu jest jednak indywidualna i u każdej osoby może przebiegać inaczej. W przypadku osób doświadczających kryzysu psychicznego trudności związane z adaptacją do nowego środowiska pracy często wiążą się z nasileniem problemów emocjonalnych. Zmiana pracodawcy lub okresowe przerwy w zatrudnieniu bywają naturalnym etapem dochodzenia do stabilnego zatrudnienia i nie powinny być traktowane jako przejaw nieskuteczności udzielanego wsparcia.</w:t>
            </w:r>
            <w:r w:rsidR="00DF7476">
              <w:rPr>
                <w:rFonts w:ascii="Aptos" w:hAnsi="Aptos" w:cstheme="minorBidi"/>
              </w:rPr>
              <w:t xml:space="preserve"> </w:t>
            </w:r>
            <w:r w:rsidRPr="00BA567F">
              <w:rPr>
                <w:rFonts w:ascii="Aptos" w:hAnsi="Aptos" w:cstheme="minorBidi"/>
              </w:rPr>
              <w:t>Wymóg utrzymania nieprzerwanego zatrudnienia przez okres co najmniej trzech miesięcy u jednego pracodawcy może prowadzić do niezamierzonych skutków. Dążąc do osiągnięcia wymaganych wskaźników, organizacje realizujące projekty mogą preferować rekrutację osób z największymi szansami na szybkie i trwałe zatrudnienie. W konsekwencji osoby najbardziej oddalone od rynku pracy mogą zostać w praktyce ograniczone w dostępie do oferowanego wsparcia. Aby uniknąć pogłębiania wykluczenia tej grupy, proponujemy przeformułowanie o wskaźnik zgodnie z zaproponowanymi sugestiami.</w:t>
            </w:r>
          </w:p>
        </w:tc>
        <w:tc>
          <w:tcPr>
            <w:tcW w:w="3261" w:type="dxa"/>
            <w:vAlign w:val="center"/>
          </w:tcPr>
          <w:p w14:paraId="71F74C34" w14:textId="2BD094FD" w:rsidR="00B37DCB" w:rsidRPr="00BA567F" w:rsidRDefault="00B37DCB" w:rsidP="002C342A">
            <w:pPr>
              <w:suppressAutoHyphens/>
              <w:spacing w:after="120" w:line="276" w:lineRule="auto"/>
              <w:rPr>
                <w:rFonts w:ascii="Aptos" w:hAnsi="Aptos" w:cstheme="minorHAnsi"/>
              </w:rPr>
            </w:pPr>
            <w:r w:rsidRPr="002C342A">
              <w:rPr>
                <w:rFonts w:ascii="Aptos" w:hAnsi="Aptos" w:cstheme="minorHAnsi"/>
                <w:b/>
                <w:bCs/>
              </w:rPr>
              <w:t>Uwaga niezasadna.</w:t>
            </w:r>
            <w:r w:rsidR="002C342A">
              <w:rPr>
                <w:rFonts w:ascii="Aptos" w:hAnsi="Aptos" w:cstheme="minorHAnsi"/>
              </w:rPr>
              <w:br/>
            </w:r>
            <w:r w:rsidRPr="00BA567F">
              <w:rPr>
                <w:rFonts w:ascii="Aptos" w:hAnsi="Aptos" w:cstheme="minorHAnsi"/>
              </w:rPr>
              <w:t>Fundusz będzie weryfikował okres, na jaki zawarto umowę o pracę. Zgodnie z</w:t>
            </w:r>
            <w:r w:rsidR="000322DD">
              <w:rPr>
                <w:rFonts w:ascii="Aptos" w:hAnsi="Aptos" w:cstheme="minorHAnsi"/>
              </w:rPr>
              <w:t> „</w:t>
            </w:r>
            <w:r w:rsidRPr="00BA567F">
              <w:rPr>
                <w:rFonts w:ascii="Aptos" w:hAnsi="Aptos" w:cstheme="minorHAnsi"/>
              </w:rPr>
              <w:t>Regulaminem składania, rozpatrywania i realizacji projektów</w:t>
            </w:r>
            <w:r w:rsidR="000322DD">
              <w:rPr>
                <w:rFonts w:ascii="Aptos" w:hAnsi="Aptos" w:cstheme="minorHAnsi"/>
              </w:rPr>
              <w:t>”</w:t>
            </w:r>
            <w:r w:rsidRPr="00BA567F">
              <w:rPr>
                <w:rFonts w:ascii="Aptos" w:hAnsi="Aptos" w:cstheme="minorHAnsi"/>
              </w:rPr>
              <w:t xml:space="preserve">: </w:t>
            </w:r>
            <w:r w:rsidR="000322DD">
              <w:rPr>
                <w:rFonts w:ascii="Aptos" w:hAnsi="Aptos" w:cstheme="minorHAnsi"/>
              </w:rPr>
              <w:t>„</w:t>
            </w:r>
            <w:r w:rsidRPr="00BA567F">
              <w:rPr>
                <w:rFonts w:ascii="Aptos" w:hAnsi="Aptos" w:cstheme="minorHAnsi"/>
              </w:rPr>
              <w:t>Osobę zatrudnioną na podstawie umowy o pracę możesz wykazać w rezultatach, o ile umowa zawarta została na okres co najmniej 3 miesięcy. W przypadku kilku umów – warunek ten zbadamy dla łącznego okresu, o ile przerwa pomiędzy poszczególnymi okresami zatrudnienia nie będzie dłuższa niż 30 dni. Czasu przerwy nie możesz wliczyć do okresu zatrudnienia, osobę zatrudnioną można wykazać w rezultatach, o ile umowa zawarta została na okres co najmniej 3 miesięcy, a w przypadku kilku umów warunek ten badany jest dla łącznego okresu, o ile przerwa pomiędzy nimi nie przekracza 30 dni.". Oznacza to, że wcześniejsze, niezależne od organizacji rozwiązanie prawidłowo zawartej umowy nie wpływa negatywnie na rozliczenie wskaźnika.</w:t>
            </w:r>
          </w:p>
        </w:tc>
      </w:tr>
      <w:tr w:rsidR="00B37DCB" w:rsidRPr="0079789E" w14:paraId="377CD23D" w14:textId="77777777" w:rsidTr="00155065">
        <w:tc>
          <w:tcPr>
            <w:tcW w:w="851" w:type="dxa"/>
            <w:vAlign w:val="center"/>
          </w:tcPr>
          <w:p w14:paraId="4615E2C9" w14:textId="74810DD4"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2</w:t>
            </w:r>
            <w:r w:rsidRPr="00BA567F">
              <w:rPr>
                <w:rFonts w:ascii="Aptos" w:hAnsi="Aptos" w:cstheme="minorHAnsi"/>
              </w:rPr>
              <w:t>.3</w:t>
            </w:r>
          </w:p>
        </w:tc>
        <w:tc>
          <w:tcPr>
            <w:tcW w:w="2977" w:type="dxa"/>
            <w:vAlign w:val="center"/>
          </w:tcPr>
          <w:p w14:paraId="50AA0718" w14:textId="7B26A3EB"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STOWARZYSZENIE OTWARTE DRZWI</w:t>
            </w:r>
          </w:p>
        </w:tc>
        <w:tc>
          <w:tcPr>
            <w:tcW w:w="2552" w:type="dxa"/>
            <w:vAlign w:val="center"/>
          </w:tcPr>
          <w:p w14:paraId="25DF07E6" w14:textId="07EA7895"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Ogłoszenie o konsultacjach – pkt 3 „Zmiany w kwalifikowaniu kosztów pośrednich i bezpośrednich”;</w:t>
            </w:r>
            <w:r w:rsidR="00DF7476">
              <w:rPr>
                <w:rFonts w:ascii="Aptos" w:hAnsi="Aptos" w:cstheme="minorHAnsi"/>
              </w:rPr>
              <w:t xml:space="preserve"> </w:t>
            </w:r>
            <w:r w:rsidRPr="00BA567F">
              <w:rPr>
                <w:rFonts w:ascii="Aptos" w:hAnsi="Aptos" w:cstheme="minorHAnsi"/>
              </w:rPr>
              <w:t>„Wytyczne w zakresie kwalifikowalności kosztów” – przeniesienie kosztu audytu zewnętrznego projektu do katalogu kosztów pośrednich</w:t>
            </w:r>
          </w:p>
        </w:tc>
        <w:tc>
          <w:tcPr>
            <w:tcW w:w="3118" w:type="dxa"/>
            <w:vAlign w:val="center"/>
          </w:tcPr>
          <w:p w14:paraId="783ED6C5" w14:textId="40C7C85A"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Wnioskujemy o zachowanie kosztu przeprowadzenia audytu zewnętrznego projektu w katalogu kosztów bezpośrednich (kwalifikowalnych w budżecie projektu poza limitem kosztów pośrednich).</w:t>
            </w:r>
          </w:p>
        </w:tc>
        <w:tc>
          <w:tcPr>
            <w:tcW w:w="3544" w:type="dxa"/>
            <w:vAlign w:val="center"/>
          </w:tcPr>
          <w:p w14:paraId="1DC24A11" w14:textId="71FCDF4C"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Proponowana zmiana polegająca na zaliczeniu kosztów audytu zewnętrznego do kosztów pośrednich budzi nasze wątpliwości. Audyt nie stanowi standardowego kosztu funkcjonowania organizacji, lecz jest obowiązkiem wynikającym z warunków realizacji projektu i służy potwierdzeniu prawidłowości wykorzystania środków publicznych oraz realizacji konkretnego zadania. Jednocześnie wysokość tego wydatku pozostaje w dużej mierze niezależna od organizacji i wzrasta wraz z wartością realizowanego projektu.</w:t>
            </w:r>
            <w:r w:rsidR="00DF7476">
              <w:rPr>
                <w:rFonts w:ascii="Aptos" w:hAnsi="Aptos" w:cstheme="minorBidi"/>
              </w:rPr>
              <w:t xml:space="preserve"> </w:t>
            </w:r>
            <w:r w:rsidRPr="00BA567F">
              <w:rPr>
                <w:rFonts w:ascii="Aptos" w:hAnsi="Aptos" w:cstheme="minorBidi"/>
              </w:rPr>
              <w:t xml:space="preserve">Obowiązujący limit kosztów pośrednich już teraz nie zabezpiecza wszystkich niezbędnych kosztów administracyjnych związanych z realizacją projektów. m.in. obsługą systemu </w:t>
            </w:r>
            <w:proofErr w:type="spellStart"/>
            <w:r w:rsidRPr="00BA567F">
              <w:rPr>
                <w:rFonts w:ascii="Aptos" w:hAnsi="Aptos" w:cstheme="minorBidi"/>
              </w:rPr>
              <w:t>iPFRON</w:t>
            </w:r>
            <w:proofErr w:type="spellEnd"/>
            <w:r w:rsidRPr="00BA567F">
              <w:rPr>
                <w:rFonts w:ascii="Aptos" w:hAnsi="Aptos" w:cstheme="minorBidi"/>
              </w:rPr>
              <w:t>+, prowadzeniem dokumentacji i wyodrębnionej ewidencji księgowej środków PFRON, działania związane z koordynacją, zarządzaniem i rozliczaniem projektu. Włączenie kosztów audytu do tej samej puli środków spowoduje jej dalsze ograniczenie, co może negatywnie wpłynąć na jakość zarządzania projektami.</w:t>
            </w:r>
          </w:p>
        </w:tc>
        <w:tc>
          <w:tcPr>
            <w:tcW w:w="3261" w:type="dxa"/>
            <w:vAlign w:val="center"/>
          </w:tcPr>
          <w:p w14:paraId="41A02373" w14:textId="2C5B8A86" w:rsidR="00B37DCB" w:rsidRPr="00BA567F" w:rsidRDefault="00B37DCB" w:rsidP="00DF7476">
            <w:pPr>
              <w:suppressAutoHyphens/>
              <w:spacing w:after="120" w:line="276" w:lineRule="auto"/>
              <w:rPr>
                <w:rFonts w:ascii="Aptos" w:hAnsi="Aptos" w:cstheme="minorHAnsi"/>
              </w:rPr>
            </w:pPr>
            <w:r w:rsidRPr="00DF7476">
              <w:rPr>
                <w:rFonts w:ascii="Aptos" w:hAnsi="Aptos" w:cstheme="minorHAnsi"/>
                <w:b/>
                <w:bCs/>
              </w:rPr>
              <w:t>Uwaga uwzględniona</w:t>
            </w:r>
            <w:r w:rsidRPr="00BA567F">
              <w:rPr>
                <w:rFonts w:ascii="Aptos" w:hAnsi="Aptos" w:cstheme="minorHAnsi"/>
              </w:rPr>
              <w:t>.</w:t>
            </w:r>
            <w:r w:rsidR="00DF7476">
              <w:rPr>
                <w:rFonts w:ascii="Aptos" w:hAnsi="Aptos" w:cstheme="minorHAnsi"/>
              </w:rPr>
              <w:br/>
            </w:r>
            <w:r w:rsidRPr="00BA567F">
              <w:rPr>
                <w:rFonts w:ascii="Aptos" w:hAnsi="Aptos" w:cstheme="minorHAnsi"/>
              </w:rPr>
              <w:t>Koszty związane z</w:t>
            </w:r>
            <w:r w:rsidR="00DF7476">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37DCB" w:rsidRPr="0079789E" w14:paraId="61763561" w14:textId="77777777" w:rsidTr="00155065">
        <w:tc>
          <w:tcPr>
            <w:tcW w:w="851" w:type="dxa"/>
            <w:vAlign w:val="center"/>
          </w:tcPr>
          <w:p w14:paraId="4A9A315F" w14:textId="1329B498"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2</w:t>
            </w:r>
            <w:r w:rsidRPr="00BA567F">
              <w:rPr>
                <w:rFonts w:ascii="Aptos" w:hAnsi="Aptos" w:cstheme="minorHAnsi"/>
              </w:rPr>
              <w:t>.4</w:t>
            </w:r>
          </w:p>
        </w:tc>
        <w:tc>
          <w:tcPr>
            <w:tcW w:w="2977" w:type="dxa"/>
            <w:vAlign w:val="center"/>
          </w:tcPr>
          <w:p w14:paraId="1864E0BB" w14:textId="146B6A88"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STOWARZYSZENIE OTWARTE DRZWI</w:t>
            </w:r>
          </w:p>
        </w:tc>
        <w:tc>
          <w:tcPr>
            <w:tcW w:w="2552" w:type="dxa"/>
            <w:vAlign w:val="center"/>
          </w:tcPr>
          <w:p w14:paraId="710E29E4" w14:textId="3BCEEC09"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Ogłoszenie o</w:t>
            </w:r>
            <w:r w:rsidR="00DF7476">
              <w:rPr>
                <w:rFonts w:ascii="Aptos" w:hAnsi="Aptos" w:cstheme="minorHAnsi"/>
              </w:rPr>
              <w:t> </w:t>
            </w:r>
            <w:r w:rsidRPr="00BA567F">
              <w:rPr>
                <w:rFonts w:ascii="Aptos" w:hAnsi="Aptos" w:cstheme="minorHAnsi"/>
              </w:rPr>
              <w:t>konsultacjach – pkt</w:t>
            </w:r>
            <w:r w:rsidR="00DF7476">
              <w:rPr>
                <w:rFonts w:ascii="Aptos" w:hAnsi="Aptos" w:cstheme="minorHAnsi"/>
              </w:rPr>
              <w:t> </w:t>
            </w:r>
            <w:r w:rsidRPr="00BA567F">
              <w:rPr>
                <w:rFonts w:ascii="Aptos" w:hAnsi="Aptos" w:cstheme="minorHAnsi"/>
              </w:rPr>
              <w:t>4 „Zmniejszenie limitu kosztów w</w:t>
            </w:r>
            <w:r w:rsidR="00DF7476">
              <w:rPr>
                <w:rFonts w:ascii="Aptos" w:hAnsi="Aptos" w:cstheme="minorHAnsi"/>
              </w:rPr>
              <w:t> </w:t>
            </w:r>
            <w:r w:rsidRPr="00BA567F">
              <w:rPr>
                <w:rFonts w:ascii="Aptos" w:hAnsi="Aptos" w:cstheme="minorHAnsi"/>
              </w:rPr>
              <w:t>kategorii „Nakłady na nabycie środków trwałych, wartości niematerialnych i prawnych oraz wyposażenia; koszty najmu (dzierżawy, leasingu) ww. składników majątkowych; koszty remontów, adaptacji i modernizacji pomieszczeń” – z 10% do 5% kosztów projektu. Do tego katalogu przeniesiony zostanie również zakup materiałów zużywalnych podczas zajęć (materiały i pomoce edukacyjne). Aktualnie tego rodzaju koszty wykazywane są w kategorii „Koszty związane z udziałem uczestników projektu”.</w:t>
            </w:r>
          </w:p>
        </w:tc>
        <w:tc>
          <w:tcPr>
            <w:tcW w:w="3118" w:type="dxa"/>
            <w:vAlign w:val="center"/>
          </w:tcPr>
          <w:p w14:paraId="476A065D" w14:textId="15CCE2DE"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Wnioskujemy o</w:t>
            </w:r>
            <w:r w:rsidR="00DF7476">
              <w:rPr>
                <w:rFonts w:ascii="Aptos" w:hAnsi="Aptos" w:cstheme="minorBidi"/>
              </w:rPr>
              <w:t> </w:t>
            </w:r>
            <w:r w:rsidRPr="00BA567F">
              <w:rPr>
                <w:rFonts w:ascii="Aptos" w:hAnsi="Aptos" w:cstheme="minorBidi"/>
              </w:rPr>
              <w:t>pozostawienie kosztów zakupu materiałów i</w:t>
            </w:r>
            <w:r w:rsidR="00DF7476">
              <w:rPr>
                <w:rFonts w:ascii="Aptos" w:hAnsi="Aptos" w:cstheme="minorBidi"/>
              </w:rPr>
              <w:t> </w:t>
            </w:r>
            <w:r w:rsidRPr="00BA567F">
              <w:rPr>
                <w:rFonts w:ascii="Aptos" w:hAnsi="Aptos" w:cstheme="minorBidi"/>
              </w:rPr>
              <w:t>pomocy niezbędnych do prowadzenia zajęć z</w:t>
            </w:r>
            <w:r w:rsidR="00DF7476">
              <w:rPr>
                <w:rFonts w:ascii="Aptos" w:hAnsi="Aptos" w:cstheme="minorBidi"/>
              </w:rPr>
              <w:t> </w:t>
            </w:r>
            <w:r w:rsidRPr="00BA567F">
              <w:rPr>
                <w:rFonts w:ascii="Aptos" w:hAnsi="Aptos" w:cstheme="minorBidi"/>
              </w:rPr>
              <w:t>uczestnikami w kategorii „Koszty związane z</w:t>
            </w:r>
            <w:r w:rsidR="00DF7476">
              <w:rPr>
                <w:rFonts w:ascii="Aptos" w:hAnsi="Aptos" w:cstheme="minorBidi"/>
              </w:rPr>
              <w:t> </w:t>
            </w:r>
            <w:r w:rsidRPr="00BA567F">
              <w:rPr>
                <w:rFonts w:ascii="Aptos" w:hAnsi="Aptos" w:cstheme="minorBidi"/>
              </w:rPr>
              <w:t>udziałem uczestników projektu”.</w:t>
            </w:r>
          </w:p>
        </w:tc>
        <w:tc>
          <w:tcPr>
            <w:tcW w:w="3544" w:type="dxa"/>
            <w:vAlign w:val="center"/>
          </w:tcPr>
          <w:p w14:paraId="49830569" w14:textId="372B5FDE"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Proponowane przeniesienie tych wydatków do kategorii obejmującej nakłady na środki trwałe, wyposażenie, remonty oraz najem składników majątkowych, przy jednoczesnym obniżeniu limitu tej kategorii z 10% do 5% wartości projektu, może istotnie ograniczyć możliwość zapewnienia uczestnikom odpowiedniej jakości wsparcia. Materiały wykorzystywane podczas zajęć nie mają charakteru inwestycyjnego ani administracyjnego – stanowią element bezpośredniej pracy z uczestnikami i są niezbędne do realizacji zaplanowanych działań.</w:t>
            </w:r>
            <w:r w:rsidR="00DF7476">
              <w:rPr>
                <w:rFonts w:ascii="Aptos" w:hAnsi="Aptos" w:cstheme="minorBidi"/>
              </w:rPr>
              <w:t xml:space="preserve"> </w:t>
            </w:r>
            <w:r w:rsidRPr="00BA567F">
              <w:rPr>
                <w:rFonts w:ascii="Aptos" w:hAnsi="Aptos" w:cstheme="minorBidi"/>
              </w:rPr>
              <w:t>W wielu projektach materiały edukacyjne, terapeutyczne, treningowe czy warsztatowe są zużywane na bieżąco podczas zajęć i pozostają w bezpośrednim związku z osiąganiem rezultatów projektu. Ich charakter i cel uzasadniają kwalifikowanie ich jako kosztów związanych z udziałem uczestników, a nie jako wydatków inwestycyjnych lub dotyczących zaplecza technicznego projektu.</w:t>
            </w:r>
            <w:r w:rsidR="00DF7476">
              <w:rPr>
                <w:rFonts w:ascii="Aptos" w:hAnsi="Aptos" w:cstheme="minorBidi"/>
              </w:rPr>
              <w:t xml:space="preserve"> </w:t>
            </w:r>
            <w:r w:rsidRPr="00BA567F">
              <w:rPr>
                <w:rFonts w:ascii="Aptos" w:hAnsi="Aptos" w:cstheme="minorBidi"/>
              </w:rPr>
              <w:t>Dodatkowo obniżenie limitu środków w tej kategorii do 5% może prowadzić do konieczności wyboru pomiędzy zakupem niezbędnego wyposażenia a zapewnieniem materiałów wykorzystywanych w codziennej pracy z uczestnikami. W praktyce ograniczy to elastyczność planowania budżetu i może negatywnie wpłynąć na jakość realizowanych działań, zwłaszcza w projektach obejmujących zajęcia edukacyjne, terapeutyczne, treningowe czy rozwijające kompetencje społeczne i</w:t>
            </w:r>
            <w:r w:rsidR="00DF7476">
              <w:rPr>
                <w:rFonts w:ascii="Aptos" w:hAnsi="Aptos" w:cstheme="minorBidi"/>
              </w:rPr>
              <w:t> </w:t>
            </w:r>
            <w:r w:rsidRPr="00BA567F">
              <w:rPr>
                <w:rFonts w:ascii="Aptos" w:hAnsi="Aptos" w:cstheme="minorBidi"/>
              </w:rPr>
              <w:t>zawodowe.</w:t>
            </w:r>
            <w:r w:rsidR="00DF7476">
              <w:rPr>
                <w:rFonts w:ascii="Aptos" w:hAnsi="Aptos" w:cstheme="minorBidi"/>
              </w:rPr>
              <w:t xml:space="preserve"> </w:t>
            </w:r>
            <w:r w:rsidRPr="00BA567F">
              <w:rPr>
                <w:rFonts w:ascii="Aptos" w:hAnsi="Aptos" w:cstheme="minorBidi"/>
              </w:rPr>
              <w:t>Pozostawienie materiałów zużywalnych i pomocy wykorzystywanych podczas zajęć w kategorii „Koszty związane z udziałem uczestników projektu” lepiej odzwierciedla ich rzeczywisty charakter oraz funkcję w projekcie, a jednocześnie pozwala zachować spójność z</w:t>
            </w:r>
            <w:r w:rsidR="00DF7476">
              <w:rPr>
                <w:rFonts w:ascii="Aptos" w:hAnsi="Aptos" w:cstheme="minorBidi"/>
              </w:rPr>
              <w:t> </w:t>
            </w:r>
            <w:r w:rsidRPr="00BA567F">
              <w:rPr>
                <w:rFonts w:ascii="Aptos" w:hAnsi="Aptos" w:cstheme="minorBidi"/>
              </w:rPr>
              <w:t>dotychczasowym sposobem planowania i rozliczania tego rodzaju wydatków, bez ograniczania jakości wsparcia oferowanego uczestnikom.</w:t>
            </w:r>
          </w:p>
        </w:tc>
        <w:tc>
          <w:tcPr>
            <w:tcW w:w="3261" w:type="dxa"/>
            <w:vAlign w:val="center"/>
          </w:tcPr>
          <w:p w14:paraId="42736F00" w14:textId="4C2CD36E" w:rsidR="00B37DCB" w:rsidRPr="00BA567F" w:rsidRDefault="00B37DCB" w:rsidP="00DF7476">
            <w:pPr>
              <w:suppressAutoHyphens/>
              <w:spacing w:after="120" w:line="276" w:lineRule="auto"/>
              <w:rPr>
                <w:rFonts w:ascii="Aptos" w:hAnsi="Aptos" w:cstheme="minorHAnsi"/>
              </w:rPr>
            </w:pPr>
            <w:r w:rsidRPr="00DF7476">
              <w:rPr>
                <w:rFonts w:ascii="Aptos" w:hAnsi="Aptos" w:cstheme="minorHAnsi"/>
                <w:b/>
                <w:bCs/>
              </w:rPr>
              <w:t>Uwaga nieuwzględniona</w:t>
            </w:r>
            <w:r w:rsidRPr="00BA567F">
              <w:rPr>
                <w:rFonts w:ascii="Aptos" w:hAnsi="Aptos" w:cstheme="minorHAnsi"/>
              </w:rPr>
              <w:t>.</w:t>
            </w:r>
            <w:r w:rsidR="00DF7476">
              <w:rPr>
                <w:rFonts w:ascii="Aptos" w:hAnsi="Aptos" w:cstheme="minorHAnsi"/>
              </w:rPr>
              <w:br/>
            </w:r>
            <w:r w:rsidRPr="00BA567F">
              <w:rPr>
                <w:rFonts w:ascii="Aptos" w:hAnsi="Aptos" w:cstheme="minorHAnsi"/>
              </w:rPr>
              <w:t xml:space="preserve">Wprowadzane zmiany służą </w:t>
            </w:r>
            <w:r>
              <w:rPr>
                <w:rFonts w:ascii="Aptos" w:hAnsi="Aptos" w:cstheme="minorHAnsi"/>
              </w:rPr>
              <w:t>optymalizacj</w:t>
            </w:r>
            <w:r w:rsidRPr="00BA567F">
              <w:rPr>
                <w:rFonts w:ascii="Aptos" w:hAnsi="Aptos" w:cstheme="minorHAnsi"/>
              </w:rPr>
              <w:t xml:space="preserve">i </w:t>
            </w:r>
            <w:r w:rsidR="00DF7476">
              <w:rPr>
                <w:rFonts w:ascii="Aptos" w:hAnsi="Aptos" w:cstheme="minorHAnsi"/>
              </w:rPr>
              <w:t>kosztów finansowanych ze środków PFRON</w:t>
            </w:r>
            <w:r w:rsidRPr="00BA567F">
              <w:rPr>
                <w:rFonts w:ascii="Aptos" w:hAnsi="Aptos" w:cstheme="minorHAnsi"/>
              </w:rPr>
              <w:t>. Działania Funduszu koncentrują się na finansowaniu bezpośredniego wsparcia i</w:t>
            </w:r>
            <w:r w:rsidR="00903411">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903411">
              <w:rPr>
                <w:rFonts w:ascii="Aptos" w:hAnsi="Aptos" w:cstheme="minorHAnsi"/>
              </w:rPr>
              <w:t> </w:t>
            </w:r>
            <w:r w:rsidRPr="00BA567F">
              <w:rPr>
                <w:rFonts w:ascii="Aptos" w:hAnsi="Aptos" w:cstheme="minorHAnsi"/>
              </w:rPr>
              <w:t>rozwój potencjału organizacji pozarządowych</w:t>
            </w:r>
            <w:r w:rsidR="00DF7476">
              <w:rPr>
                <w:rFonts w:ascii="Aptos" w:hAnsi="Aptos" w:cstheme="minorHAnsi"/>
              </w:rPr>
              <w:t>. Ś</w:t>
            </w:r>
            <w:r w:rsidRPr="00BA567F">
              <w:rPr>
                <w:rFonts w:ascii="Aptos" w:hAnsi="Aptos" w:cstheme="minorHAnsi"/>
              </w:rPr>
              <w:t xml:space="preserve">rodki </w:t>
            </w:r>
            <w:r w:rsidR="00DF7476">
              <w:rPr>
                <w:rFonts w:ascii="Aptos" w:hAnsi="Aptos" w:cstheme="minorHAnsi"/>
              </w:rPr>
              <w:t xml:space="preserve">zaplanowane </w:t>
            </w:r>
            <w:r w:rsidRPr="00BA567F">
              <w:rPr>
                <w:rFonts w:ascii="Aptos" w:hAnsi="Aptos" w:cstheme="minorHAnsi"/>
              </w:rPr>
              <w:t>w kategorii „Nakłady na nabycie środków trwałych, wartości niematerialnych i</w:t>
            </w:r>
            <w:r w:rsidR="00903411">
              <w:rPr>
                <w:rFonts w:ascii="Aptos" w:hAnsi="Aptos" w:cstheme="minorHAnsi"/>
              </w:rPr>
              <w:t> </w:t>
            </w:r>
            <w:r w:rsidRPr="00BA567F">
              <w:rPr>
                <w:rFonts w:ascii="Aptos" w:hAnsi="Aptos" w:cstheme="minorHAnsi"/>
              </w:rPr>
              <w:t>prawnych oraz wyposażenia; koszty najmu (dzierżawy, leasingu) ww. składników majątkowych; koszty remontów, adaptacji i</w:t>
            </w:r>
            <w:r w:rsidR="00903411">
              <w:rPr>
                <w:rFonts w:ascii="Aptos" w:hAnsi="Aptos" w:cstheme="minorHAnsi"/>
              </w:rPr>
              <w:t> </w:t>
            </w:r>
            <w:r w:rsidRPr="00BA567F">
              <w:rPr>
                <w:rFonts w:ascii="Aptos" w:hAnsi="Aptos" w:cstheme="minorHAnsi"/>
              </w:rPr>
              <w:t xml:space="preserve">modernizacji pomieszczeń” </w:t>
            </w:r>
            <w:r w:rsidR="00DF7476">
              <w:rPr>
                <w:rFonts w:ascii="Aptos" w:hAnsi="Aptos" w:cstheme="minorHAnsi"/>
              </w:rPr>
              <w:t xml:space="preserve">organizacja może </w:t>
            </w:r>
            <w:r w:rsidRPr="00BA567F">
              <w:rPr>
                <w:rFonts w:ascii="Aptos" w:hAnsi="Aptos" w:cstheme="minorHAnsi"/>
              </w:rPr>
              <w:t>przeznaczyć</w:t>
            </w:r>
            <w:r w:rsidR="00DF7476">
              <w:rPr>
                <w:rFonts w:ascii="Aptos" w:hAnsi="Aptos" w:cstheme="minorHAnsi"/>
              </w:rPr>
              <w:t>, między innymi,</w:t>
            </w:r>
            <w:r w:rsidRPr="00BA567F">
              <w:rPr>
                <w:rFonts w:ascii="Aptos" w:hAnsi="Aptos" w:cstheme="minorHAnsi"/>
              </w:rPr>
              <w:t xml:space="preserve"> na materiały zużywalne podczas zajęć (materiały i</w:t>
            </w:r>
            <w:r w:rsidR="00903411">
              <w:rPr>
                <w:rFonts w:ascii="Aptos" w:hAnsi="Aptos" w:cstheme="minorHAnsi"/>
              </w:rPr>
              <w:t> </w:t>
            </w:r>
            <w:r w:rsidRPr="00BA567F">
              <w:rPr>
                <w:rFonts w:ascii="Aptos" w:hAnsi="Aptos" w:cstheme="minorHAnsi"/>
              </w:rPr>
              <w:t>pomoce edukacyjne).</w:t>
            </w:r>
          </w:p>
        </w:tc>
      </w:tr>
      <w:tr w:rsidR="00B37DCB" w:rsidRPr="0079789E" w14:paraId="17F33547" w14:textId="77777777" w:rsidTr="00155065">
        <w:tc>
          <w:tcPr>
            <w:tcW w:w="851" w:type="dxa"/>
            <w:vAlign w:val="center"/>
          </w:tcPr>
          <w:p w14:paraId="0EEAB70A" w14:textId="5C700858"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3</w:t>
            </w:r>
            <w:r w:rsidRPr="00BA567F">
              <w:rPr>
                <w:rFonts w:ascii="Aptos" w:hAnsi="Aptos" w:cstheme="minorHAnsi"/>
              </w:rPr>
              <w:t>.1</w:t>
            </w:r>
          </w:p>
        </w:tc>
        <w:tc>
          <w:tcPr>
            <w:tcW w:w="2977" w:type="dxa"/>
            <w:vAlign w:val="center"/>
          </w:tcPr>
          <w:p w14:paraId="5D7CA437" w14:textId="28AC4B46"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FUNDACJA EUDAJMONIA</w:t>
            </w:r>
          </w:p>
        </w:tc>
        <w:tc>
          <w:tcPr>
            <w:tcW w:w="2552" w:type="dxa"/>
            <w:vAlign w:val="center"/>
          </w:tcPr>
          <w:p w14:paraId="11B4CAEB" w14:textId="5E707051"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Ogłoszenie o</w:t>
            </w:r>
            <w:r w:rsidR="00DF7476">
              <w:rPr>
                <w:rFonts w:ascii="Aptos" w:hAnsi="Aptos" w:cstheme="minorHAnsi"/>
              </w:rPr>
              <w:t> </w:t>
            </w:r>
            <w:r w:rsidRPr="00BA567F">
              <w:rPr>
                <w:rFonts w:ascii="Aptos" w:hAnsi="Aptos" w:cstheme="minorHAnsi"/>
              </w:rPr>
              <w:t>konsultacjach – Kierunek pomocy 1, pkt 2;</w:t>
            </w:r>
            <w:r w:rsidR="00DF7476">
              <w:rPr>
                <w:rFonts w:ascii="Aptos" w:hAnsi="Aptos" w:cstheme="minorHAnsi"/>
              </w:rPr>
              <w:t xml:space="preserve"> </w:t>
            </w:r>
            <w:r w:rsidRPr="00BA567F">
              <w:rPr>
                <w:rFonts w:ascii="Aptos" w:hAnsi="Aptos" w:cstheme="minorHAnsi"/>
              </w:rPr>
              <w:t>„Regulamin składania, rozpatrywania i realizacji projektów” – rezultaty projektu (minimalny 3-miesięczny okres zatrudnienia na umowę o pracę jako warunek zaliczenia beneficjenta ostatecznego do wskaźnika rezultatu)</w:t>
            </w:r>
          </w:p>
        </w:tc>
        <w:tc>
          <w:tcPr>
            <w:tcW w:w="3118" w:type="dxa"/>
            <w:vAlign w:val="center"/>
          </w:tcPr>
          <w:p w14:paraId="5FD9534A" w14:textId="6AE0E099"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Wnosimy o odstąpienie od wskaźnika w proponowanej formie, tj. o rezygnację z</w:t>
            </w:r>
            <w:r w:rsidR="00DF7476">
              <w:rPr>
                <w:rFonts w:ascii="Aptos" w:hAnsi="Aptos" w:cstheme="minorBidi"/>
              </w:rPr>
              <w:t> </w:t>
            </w:r>
            <w:r w:rsidRPr="00BA567F">
              <w:rPr>
                <w:rFonts w:ascii="Aptos" w:hAnsi="Aptos" w:cstheme="minorBidi"/>
              </w:rPr>
              <w:t>bezwzględnego warunku minimalnego 3-miesięcznego okresu zatrudnienia przy kwalifikowaniu zatrudnienia beneficjenta ostatecznego do wartości wskaźnika rezultatu.</w:t>
            </w:r>
            <w:r w:rsidR="00DF7476">
              <w:rPr>
                <w:rFonts w:ascii="Aptos" w:hAnsi="Aptos" w:cstheme="minorBidi"/>
              </w:rPr>
              <w:t xml:space="preserve"> </w:t>
            </w:r>
            <w:r w:rsidRPr="00BA567F">
              <w:rPr>
                <w:rFonts w:ascii="Aptos" w:hAnsi="Aptos" w:cstheme="minorBidi"/>
              </w:rPr>
              <w:t>Alternatywnie proponujemy: (1) zaliczanie do wskaźnika łącznego okresu zatrudnienia wynoszącego co najmniej 3 miesiące, niezależnie od liczby kolejno zawieranych umów o pracę i zmian pracodawcy, oraz (2) wyłączenie z tego warunku lub jego złagodzenie wobec grup o szczególnych barierach w utrzymaniu zatrudnienia, w tym osób z doświadczeniem kryzysu psychicznego.</w:t>
            </w:r>
          </w:p>
        </w:tc>
        <w:tc>
          <w:tcPr>
            <w:tcW w:w="3544" w:type="dxa"/>
            <w:vAlign w:val="center"/>
          </w:tcPr>
          <w:p w14:paraId="2F5D2762" w14:textId="77CB26BC"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Rozumiemy i co do zasady podzielamy intencję Funduszu. Minimalny okres zatrudnienia przeciwdziała „fikcji projektowej”, czyli zawieraniu krótkotrwałych umów wyłącznie na potrzeby wykazania wskaźnika. Kierunek ten oceniamy pozytywnie.</w:t>
            </w:r>
            <w:r w:rsidR="00DF7476">
              <w:rPr>
                <w:rFonts w:ascii="Aptos" w:hAnsi="Aptos" w:cstheme="minorBidi"/>
              </w:rPr>
              <w:t xml:space="preserve"> </w:t>
            </w:r>
            <w:r w:rsidRPr="00BA567F">
              <w:rPr>
                <w:rFonts w:ascii="Aptos" w:hAnsi="Aptos" w:cstheme="minorBidi"/>
              </w:rPr>
              <w:t>Jednocześnie w zaproponowanej formie jest to wskaźnik bardzo trudny do osiągnięcia przez osoby z doświadczeniem kryzysu psychicznego. Zatrudnienie osoby z niepełnosprawnością jest procesem, którego celem jest podjęcie i ustabilizowanie zatrudnienia, ale każda z tych osób ma inną, indywidualną drogę do stabilizacji zawodowej. Trudności adaptacyjne w miejscu pracy potęgują trudności emocjonalne, a u osób w kryzysie psychicznym zmiany pracodawcy lub przerwy w zatrudnieniu są często naturalnym i koniecznym elementem tego procesu, nie zaś dowodem nieskuteczności wsparcia.</w:t>
            </w:r>
            <w:r w:rsidR="00DF7476">
              <w:rPr>
                <w:rFonts w:ascii="Aptos" w:hAnsi="Aptos" w:cstheme="minorBidi"/>
              </w:rPr>
              <w:t xml:space="preserve"> </w:t>
            </w:r>
            <w:r w:rsidRPr="00BA567F">
              <w:rPr>
                <w:rFonts w:ascii="Aptos" w:hAnsi="Aptos" w:cstheme="minorBidi"/>
              </w:rPr>
              <w:t>Jednocześnie pragniemy podkreślić, że obecnie obowiązujący okres 30 dni na zmianę pracy oceniamy jako zbyt krótki biorąc pod uwagę czas trwania procesów rekrutacyjnych na otwartym rynku pracy</w:t>
            </w:r>
            <w:r w:rsidR="00DF7476">
              <w:rPr>
                <w:rFonts w:ascii="Aptos" w:hAnsi="Aptos" w:cstheme="minorBidi"/>
              </w:rPr>
              <w:t xml:space="preserve">. </w:t>
            </w:r>
            <w:r w:rsidRPr="00BA567F">
              <w:rPr>
                <w:rFonts w:ascii="Aptos" w:hAnsi="Aptos" w:cstheme="minorBidi"/>
              </w:rPr>
              <w:t>Przypominamy, że wskaźnik zatrudnienia osób z</w:t>
            </w:r>
            <w:r w:rsidR="00DF7476">
              <w:rPr>
                <w:rFonts w:ascii="Aptos" w:hAnsi="Aptos" w:cstheme="minorBidi"/>
              </w:rPr>
              <w:t> </w:t>
            </w:r>
            <w:r w:rsidRPr="00BA567F">
              <w:rPr>
                <w:rFonts w:ascii="Aptos" w:hAnsi="Aptos" w:cstheme="minorBidi"/>
              </w:rPr>
              <w:t>niepełnosprawnościami wynosi zaledwie 17,7% (BAEL, IV kw. 2024 r.), a w grupie osób z niepełnosprawnością psychiczną aktywnych zawodowo jest jedynie ok. 17%, przy czym 37% z nich nigdy nie pracowało – to najwyższy odsetek wśród wszystkich grup niepełnosprawności (raport RPO „Wsparcie osób chorujących psychicznie na rynku pracy”).</w:t>
            </w:r>
            <w:r w:rsidR="00DF7476">
              <w:rPr>
                <w:rFonts w:ascii="Aptos" w:hAnsi="Aptos" w:cstheme="minorBidi"/>
              </w:rPr>
              <w:t xml:space="preserve"> </w:t>
            </w:r>
            <w:r w:rsidRPr="00BA567F">
              <w:rPr>
                <w:rFonts w:ascii="Aptos" w:hAnsi="Aptos" w:cstheme="minorBidi"/>
              </w:rPr>
              <w:t>Sztywny warunek 3 miesięcy nieprzerwanego zatrudnienia u jednego pracodawcy grozi selekcją uczestników projektów – organizacje, chcąc osiągnąć wskaźniki, będą rekrutować osoby o najlepszych rokowaniach, a osoby najbardziej oddalone od rynku pracy, w tym osoby w kryzysie psychicznym, zostaną z</w:t>
            </w:r>
            <w:r w:rsidR="00DF7476">
              <w:rPr>
                <w:rFonts w:ascii="Aptos" w:hAnsi="Aptos" w:cstheme="minorBidi"/>
              </w:rPr>
              <w:t> </w:t>
            </w:r>
            <w:r w:rsidRPr="00BA567F">
              <w:rPr>
                <w:rFonts w:ascii="Aptos" w:hAnsi="Aptos" w:cstheme="minorBidi"/>
              </w:rPr>
              <w:t>projektów faktycznie wykluczone. Aby nie wykluczać grupy już i tak wykluczonej, proponujemy odejście od tego wskaźnika w zaproponowanej formie.</w:t>
            </w:r>
          </w:p>
        </w:tc>
        <w:tc>
          <w:tcPr>
            <w:tcW w:w="3261" w:type="dxa"/>
            <w:vAlign w:val="center"/>
          </w:tcPr>
          <w:p w14:paraId="23BCAADA" w14:textId="14B90373" w:rsidR="00B37DCB" w:rsidRPr="00BA567F" w:rsidRDefault="00B37DCB" w:rsidP="00DF7476">
            <w:pPr>
              <w:suppressAutoHyphens/>
              <w:spacing w:after="120" w:line="276" w:lineRule="auto"/>
              <w:rPr>
                <w:rFonts w:ascii="Aptos" w:hAnsi="Aptos" w:cstheme="minorHAnsi"/>
              </w:rPr>
            </w:pPr>
            <w:r w:rsidRPr="00DF7476">
              <w:rPr>
                <w:rFonts w:ascii="Aptos" w:hAnsi="Aptos" w:cstheme="minorHAnsi"/>
                <w:b/>
                <w:bCs/>
              </w:rPr>
              <w:t>Uwaga niezasadna</w:t>
            </w:r>
            <w:r w:rsidRPr="00BA567F">
              <w:rPr>
                <w:rFonts w:ascii="Aptos" w:hAnsi="Aptos" w:cstheme="minorHAnsi"/>
              </w:rPr>
              <w:t>.</w:t>
            </w:r>
            <w:r w:rsidR="00DF7476">
              <w:rPr>
                <w:rFonts w:ascii="Aptos" w:hAnsi="Aptos" w:cstheme="minorHAnsi"/>
              </w:rPr>
              <w:br/>
            </w:r>
            <w:r w:rsidRPr="00BA567F">
              <w:rPr>
                <w:rFonts w:ascii="Aptos" w:hAnsi="Aptos" w:cstheme="minorHAnsi"/>
              </w:rPr>
              <w:t>Fundusz będzie weryfikował okres, na jaki zawarto umowę o pracę. Zgodnie z</w:t>
            </w:r>
            <w:r w:rsidR="00DF7476">
              <w:rPr>
                <w:rFonts w:ascii="Aptos" w:hAnsi="Aptos" w:cstheme="minorHAnsi"/>
              </w:rPr>
              <w:t> </w:t>
            </w:r>
            <w:r w:rsidRPr="00BA567F">
              <w:rPr>
                <w:rFonts w:ascii="Aptos" w:hAnsi="Aptos" w:cstheme="minorHAnsi"/>
              </w:rPr>
              <w:t>Regulaminem składania, rozpatrywania i realizacji projektów</w:t>
            </w:r>
            <w:r w:rsidR="00DF7476">
              <w:rPr>
                <w:rFonts w:ascii="Aptos" w:hAnsi="Aptos" w:cstheme="minorHAnsi"/>
              </w:rPr>
              <w:t>”</w:t>
            </w:r>
            <w:r w:rsidRPr="00BA567F">
              <w:rPr>
                <w:rFonts w:ascii="Aptos" w:hAnsi="Aptos" w:cstheme="minorHAnsi"/>
              </w:rPr>
              <w:t xml:space="preserve">: </w:t>
            </w:r>
            <w:r w:rsidR="00DF7476">
              <w:rPr>
                <w:rFonts w:ascii="Aptos" w:hAnsi="Aptos" w:cstheme="minorHAnsi"/>
              </w:rPr>
              <w:t>„</w:t>
            </w:r>
            <w:r w:rsidRPr="00BA567F">
              <w:rPr>
                <w:rFonts w:ascii="Aptos" w:hAnsi="Aptos" w:cstheme="minorHAnsi"/>
              </w:rPr>
              <w:t>Osobę zatrudnioną na podstawie umowy o pracę możesz wykazać w rezultatach, o ile umowa zawarta została na okres co najmniej 3 miesięcy. W przypadku kilku umów – warunek ten zbadamy dla łącznego okresu, o ile przerwa pomiędzy poszczególnymi okresami zatrudnienia nie będzie dłuższa niż 30 dni. Czasu przerwy nie możesz wliczyć do okresu zatrudnienia, osobę zatrudnioną można wykazać w rezultatach, o ile umowa zawarta została na okres co najmniej 3 miesięcy, a w przypadku kilku umów warunek ten badany jest dla łącznego okresu, o ile przerwa pomiędzy nimi nie przekracza 30 dni.</w:t>
            </w:r>
            <w:r w:rsidR="00DF7476">
              <w:rPr>
                <w:rFonts w:ascii="Aptos" w:hAnsi="Aptos" w:cstheme="minorHAnsi"/>
              </w:rPr>
              <w:t>”</w:t>
            </w:r>
            <w:r w:rsidRPr="00BA567F">
              <w:rPr>
                <w:rFonts w:ascii="Aptos" w:hAnsi="Aptos" w:cstheme="minorHAnsi"/>
              </w:rPr>
              <w:t>. Oznacza to, że wcześniejsze, niezależne od organizacji rozwiązanie prawidłowo zawartej umowy nie wpływa negatywnie na rozliczenie wskaźnika.</w:t>
            </w:r>
          </w:p>
        </w:tc>
      </w:tr>
      <w:tr w:rsidR="00B37DCB" w:rsidRPr="0079789E" w14:paraId="5BCDB15E" w14:textId="77777777" w:rsidTr="00155065">
        <w:tc>
          <w:tcPr>
            <w:tcW w:w="851" w:type="dxa"/>
            <w:vAlign w:val="center"/>
          </w:tcPr>
          <w:p w14:paraId="684FB497" w14:textId="14A9EECB"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3</w:t>
            </w:r>
            <w:r w:rsidRPr="00BA567F">
              <w:rPr>
                <w:rFonts w:ascii="Aptos" w:hAnsi="Aptos" w:cstheme="minorHAnsi"/>
              </w:rPr>
              <w:t>.2</w:t>
            </w:r>
          </w:p>
        </w:tc>
        <w:tc>
          <w:tcPr>
            <w:tcW w:w="2977" w:type="dxa"/>
            <w:vAlign w:val="center"/>
          </w:tcPr>
          <w:p w14:paraId="54CFEFDA" w14:textId="1AB2F6A4"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FUNDACJA EUDAJMONIA</w:t>
            </w:r>
          </w:p>
        </w:tc>
        <w:tc>
          <w:tcPr>
            <w:tcW w:w="2552" w:type="dxa"/>
            <w:vAlign w:val="center"/>
          </w:tcPr>
          <w:p w14:paraId="483166B8" w14:textId="06E04549"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Ogłoszenie o</w:t>
            </w:r>
            <w:r w:rsidR="00DF7476">
              <w:rPr>
                <w:rFonts w:ascii="Aptos" w:hAnsi="Aptos" w:cstheme="minorHAnsi"/>
              </w:rPr>
              <w:t> </w:t>
            </w:r>
            <w:r w:rsidRPr="00BA567F">
              <w:rPr>
                <w:rFonts w:ascii="Aptos" w:hAnsi="Aptos" w:cstheme="minorHAnsi"/>
              </w:rPr>
              <w:t>konsultacjach – pkt</w:t>
            </w:r>
            <w:r w:rsidR="00DF7476">
              <w:rPr>
                <w:rFonts w:ascii="Aptos" w:hAnsi="Aptos" w:cstheme="minorHAnsi"/>
              </w:rPr>
              <w:t> </w:t>
            </w:r>
            <w:r w:rsidRPr="00BA567F">
              <w:rPr>
                <w:rFonts w:ascii="Aptos" w:hAnsi="Aptos" w:cstheme="minorHAnsi"/>
              </w:rPr>
              <w:t>3 „Zmiany w</w:t>
            </w:r>
            <w:r w:rsidR="00DF7476">
              <w:rPr>
                <w:rFonts w:ascii="Aptos" w:hAnsi="Aptos" w:cstheme="minorHAnsi"/>
              </w:rPr>
              <w:t> </w:t>
            </w:r>
            <w:r w:rsidRPr="00BA567F">
              <w:rPr>
                <w:rFonts w:ascii="Aptos" w:hAnsi="Aptos" w:cstheme="minorHAnsi"/>
              </w:rPr>
              <w:t>kwalifikowaniu kosztów pośrednich i</w:t>
            </w:r>
            <w:r w:rsidR="00DF7476">
              <w:rPr>
                <w:rFonts w:ascii="Aptos" w:hAnsi="Aptos" w:cstheme="minorHAnsi"/>
              </w:rPr>
              <w:t> </w:t>
            </w:r>
            <w:r w:rsidRPr="00BA567F">
              <w:rPr>
                <w:rFonts w:ascii="Aptos" w:hAnsi="Aptos" w:cstheme="minorHAnsi"/>
              </w:rPr>
              <w:t>bezpośrednich”;</w:t>
            </w:r>
            <w:r w:rsidR="00DF7476">
              <w:rPr>
                <w:rFonts w:ascii="Aptos" w:hAnsi="Aptos" w:cstheme="minorHAnsi"/>
              </w:rPr>
              <w:t xml:space="preserve"> </w:t>
            </w:r>
            <w:r w:rsidRPr="00BA567F">
              <w:rPr>
                <w:rFonts w:ascii="Aptos" w:hAnsi="Aptos" w:cstheme="minorHAnsi"/>
              </w:rPr>
              <w:t>„Wytyczne w zakresie kwalifikowalności kosztów” – przeniesienie kosztu audytu zewnętrznego projektu do katalogu kosztów pośrednich</w:t>
            </w:r>
          </w:p>
        </w:tc>
        <w:tc>
          <w:tcPr>
            <w:tcW w:w="3118" w:type="dxa"/>
            <w:vAlign w:val="center"/>
          </w:tcPr>
          <w:p w14:paraId="2A3E8998" w14:textId="38A96BFA"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Proponujemy zachowanie kosztu przeprowadzenia audytu zewnętrznego projektu w katalogu kosztów bezpośrednich (kwalifikowalnych w budżecie projektu poza limitem kosztów pośrednich).</w:t>
            </w:r>
          </w:p>
        </w:tc>
        <w:tc>
          <w:tcPr>
            <w:tcW w:w="3544" w:type="dxa"/>
            <w:vAlign w:val="center"/>
          </w:tcPr>
          <w:p w14:paraId="3C316383" w14:textId="4E3B715C"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Audyt zewnętrzny nie jest typowym kosztem administracyjnym organizacji – jest obowiązkiem nałożonym warunkami umowy i służy bezpośrednio prawidłowości realizacji konkretnego zadania. Jego koszt jest przy tym niezależny od organizacji i systematycznie rośnie wraz z rosnącymi kosztami realizacji zadań.</w:t>
            </w:r>
            <w:r w:rsidR="00DF7476">
              <w:rPr>
                <w:rFonts w:ascii="Aptos" w:hAnsi="Aptos" w:cstheme="minorBidi"/>
              </w:rPr>
              <w:t xml:space="preserve"> </w:t>
            </w:r>
            <w:r w:rsidRPr="00BA567F">
              <w:rPr>
                <w:rFonts w:ascii="Aptos" w:hAnsi="Aptos" w:cstheme="minorBidi"/>
              </w:rPr>
              <w:t xml:space="preserve">Limit kosztów pośrednich już obecnie z trudem pokrywa konieczne koszty administracyjne. Obsługa platformy </w:t>
            </w:r>
            <w:proofErr w:type="spellStart"/>
            <w:r w:rsidRPr="00BA567F">
              <w:rPr>
                <w:rFonts w:ascii="Aptos" w:hAnsi="Aptos" w:cstheme="minorBidi"/>
              </w:rPr>
              <w:t>iPFRON</w:t>
            </w:r>
            <w:proofErr w:type="spellEnd"/>
            <w:r w:rsidRPr="00BA567F">
              <w:rPr>
                <w:rFonts w:ascii="Aptos" w:hAnsi="Aptos" w:cstheme="minorBidi"/>
              </w:rPr>
              <w:t>+ jest czasochłonna, podobnie jak działania związane z rzetelną księgowością (w tym wydzieloną ewidencją księgową środków PFRON) oraz koordynacją i zarządzaniem projektem. Przeniesienie audytu do kosztów pośrednich realnie pomniejszy i tak szczupłą pulę środków na te niezbędne działania, co uderzy przede wszystkim w mniejsze organizacje.</w:t>
            </w:r>
            <w:r w:rsidR="00DF7476">
              <w:rPr>
                <w:rFonts w:ascii="Aptos" w:hAnsi="Aptos" w:cstheme="minorBidi"/>
              </w:rPr>
              <w:t xml:space="preserve"> </w:t>
            </w:r>
            <w:r w:rsidRPr="00BA567F">
              <w:rPr>
                <w:rFonts w:ascii="Aptos" w:hAnsi="Aptos" w:cstheme="minorBidi"/>
              </w:rPr>
              <w:t>Zwracamy również uwagę, że propozycja ta łączy się z jednoczesnym wykluczeniem możliwości przesuwania oszczędności powstałych w pozycji audytu na inne pozycje budżetowe (pkt 5 ogłoszenia), co dodatkowo usztywnia gospodarowanie środkami. Utrzymanie audytu w kosztach bezpośrednich zapewni przejrzystość tego wydatku i nie obniży jakości obsługi administracyjnej projektów.</w:t>
            </w:r>
          </w:p>
        </w:tc>
        <w:tc>
          <w:tcPr>
            <w:tcW w:w="3261" w:type="dxa"/>
            <w:vAlign w:val="center"/>
          </w:tcPr>
          <w:p w14:paraId="4DC36385" w14:textId="222264E4" w:rsidR="00B37DCB" w:rsidRPr="00BA567F" w:rsidRDefault="00B37DCB" w:rsidP="00DF7476">
            <w:pPr>
              <w:suppressAutoHyphens/>
              <w:spacing w:after="120" w:line="276" w:lineRule="auto"/>
              <w:rPr>
                <w:rFonts w:ascii="Aptos" w:hAnsi="Aptos" w:cstheme="minorHAnsi"/>
              </w:rPr>
            </w:pPr>
            <w:r w:rsidRPr="00DF7476">
              <w:rPr>
                <w:rFonts w:ascii="Aptos" w:hAnsi="Aptos" w:cstheme="minorHAnsi"/>
                <w:b/>
                <w:bCs/>
              </w:rPr>
              <w:t>Uwaga uwzględniona</w:t>
            </w:r>
            <w:r w:rsidRPr="00BA567F">
              <w:rPr>
                <w:rFonts w:ascii="Aptos" w:hAnsi="Aptos" w:cstheme="minorHAnsi"/>
              </w:rPr>
              <w:t>.</w:t>
            </w:r>
            <w:r w:rsidR="00DF7476">
              <w:rPr>
                <w:rFonts w:ascii="Aptos" w:hAnsi="Aptos" w:cstheme="minorHAnsi"/>
              </w:rPr>
              <w:br/>
            </w:r>
            <w:r w:rsidRPr="00BA567F">
              <w:rPr>
                <w:rFonts w:ascii="Aptos" w:hAnsi="Aptos" w:cstheme="minorHAnsi"/>
              </w:rPr>
              <w:t>Koszty związane z</w:t>
            </w:r>
            <w:r w:rsidR="00903411">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37DCB" w:rsidRPr="0079789E" w14:paraId="60BD7B4C" w14:textId="77777777" w:rsidTr="00155065">
        <w:tc>
          <w:tcPr>
            <w:tcW w:w="851" w:type="dxa"/>
            <w:vAlign w:val="center"/>
          </w:tcPr>
          <w:p w14:paraId="7D1A4AFF" w14:textId="233BBDB2"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3</w:t>
            </w:r>
            <w:r w:rsidRPr="00BA567F">
              <w:rPr>
                <w:rFonts w:ascii="Aptos" w:hAnsi="Aptos" w:cstheme="minorHAnsi"/>
              </w:rPr>
              <w:t>.3</w:t>
            </w:r>
          </w:p>
        </w:tc>
        <w:tc>
          <w:tcPr>
            <w:tcW w:w="2977" w:type="dxa"/>
            <w:vAlign w:val="center"/>
          </w:tcPr>
          <w:p w14:paraId="74BC0F65" w14:textId="5EACBE28"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FUNDACJA EUDAJMONIA</w:t>
            </w:r>
          </w:p>
        </w:tc>
        <w:tc>
          <w:tcPr>
            <w:tcW w:w="2552" w:type="dxa"/>
            <w:vAlign w:val="center"/>
          </w:tcPr>
          <w:p w14:paraId="6DA79225" w14:textId="2EE56353"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Ogłoszenie o</w:t>
            </w:r>
            <w:r w:rsidR="00DF7476">
              <w:rPr>
                <w:rFonts w:ascii="Aptos" w:hAnsi="Aptos" w:cstheme="minorHAnsi"/>
              </w:rPr>
              <w:t> </w:t>
            </w:r>
            <w:r w:rsidRPr="00BA567F">
              <w:rPr>
                <w:rFonts w:ascii="Aptos" w:hAnsi="Aptos" w:cstheme="minorHAnsi"/>
              </w:rPr>
              <w:t>konsultacjach – Kierunek pomocy 1, pkt 1 (możliwość składania wyłącznie projektów jednorocznych w typie projektu „wejście osób z</w:t>
            </w:r>
            <w:r w:rsidR="00DF7476">
              <w:rPr>
                <w:rFonts w:ascii="Aptos" w:hAnsi="Aptos" w:cstheme="minorHAnsi"/>
              </w:rPr>
              <w:t> </w:t>
            </w:r>
            <w:r w:rsidRPr="00BA567F">
              <w:rPr>
                <w:rFonts w:ascii="Aptos" w:hAnsi="Aptos" w:cstheme="minorHAnsi"/>
              </w:rPr>
              <w:t>niepełnosprawnościami na rynek pracy poprzez wykorzystanie metody zatrudnienia wspomaganego”)</w:t>
            </w:r>
          </w:p>
        </w:tc>
        <w:tc>
          <w:tcPr>
            <w:tcW w:w="3118" w:type="dxa"/>
            <w:vAlign w:val="center"/>
          </w:tcPr>
          <w:p w14:paraId="509E8A67" w14:textId="7BE0D991"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Wnosimy o umożliwienie składania projektów wieloletnich w typie projektu dotyczącym wejścia osób z niepełnosprawnościami na rynek pracy oraz o systemowe zapewnienie ciągłości wsparcia. Dostęp do aktywizacji zawodowej powinien mieć charakter stały, a nie projektowy.</w:t>
            </w:r>
          </w:p>
        </w:tc>
        <w:tc>
          <w:tcPr>
            <w:tcW w:w="3544" w:type="dxa"/>
            <w:vAlign w:val="center"/>
          </w:tcPr>
          <w:p w14:paraId="6D308016" w14:textId="4F754EF4"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Ograniczenia czasowe związane z realizacją projektu jednorocznego nie są kompatybilne z indywidualnymi potrzebami jednostki. Usługi aktywizacji zawodowej w tym zatrudnienie wspomagane jest procesem rozłożonym w czasie – od zaangażowania uczestnika, przez określenie profilu zawodowego i poszukiwanie pracy, po wsparcie w miejscu pracy i monitorowanie zatrudnienia. U wielu osób, zwłaszcza z doświadczeniem kryzysu psychicznego, proces ten trwa dłużej niż rok i nie daje się zamknąć w sztywnych ramach pojedynczego okresu realizacji projektu.</w:t>
            </w:r>
            <w:r w:rsidR="00DF7476">
              <w:rPr>
                <w:rFonts w:ascii="Aptos" w:hAnsi="Aptos" w:cstheme="minorBidi"/>
              </w:rPr>
              <w:t xml:space="preserve"> </w:t>
            </w:r>
            <w:r w:rsidRPr="00BA567F">
              <w:rPr>
                <w:rFonts w:ascii="Aptos" w:hAnsi="Aptos" w:cstheme="minorBidi"/>
              </w:rPr>
              <w:t>Formuła jednoroczna oznacza w</w:t>
            </w:r>
            <w:r w:rsidR="00DF7476">
              <w:rPr>
                <w:rFonts w:ascii="Aptos" w:hAnsi="Aptos" w:cstheme="minorBidi"/>
              </w:rPr>
              <w:t> </w:t>
            </w:r>
            <w:r w:rsidRPr="00BA567F">
              <w:rPr>
                <w:rFonts w:ascii="Aptos" w:hAnsi="Aptos" w:cstheme="minorBidi"/>
              </w:rPr>
              <w:t>praktyce przerwy w dostępie do wsparcia pomiędzy konkursami, utratę ciągłości relacji uczestnika z trenerem pracy oraz ryzyko utraty osiągniętych już efektów aktywizacji. Dla osób w kryzysie psychicznym zerwanie ciągłości wsparcia może oznaczać nawrót trudności i konieczność rozpoczynania procesu od początku.</w:t>
            </w:r>
            <w:r w:rsidR="00DF7476">
              <w:rPr>
                <w:rFonts w:ascii="Aptos" w:hAnsi="Aptos" w:cstheme="minorBidi"/>
              </w:rPr>
              <w:t xml:space="preserve"> </w:t>
            </w:r>
            <w:r w:rsidRPr="00BA567F">
              <w:rPr>
                <w:rFonts w:ascii="Aptos" w:hAnsi="Aptos" w:cstheme="minorBidi"/>
              </w:rPr>
              <w:t>Rozumiemy, że ograniczenie wynika z planowanego uruchomienia projektu finansowanego ze środków UE dotyczącego zatrudnienia wspomaganego. Prosimy jednak o takie ukształtowanie zasad, aby zapewnić beneficjentom nieprzerwaną ścieżkę wsparcia (w tym mechanizmy przejściowe pomiędzy projektami), ponieważ z perspektywy osoby z niepełnosprawnością liczy się ciągłość procesu, a nie źródło jego finansowania.</w:t>
            </w:r>
          </w:p>
        </w:tc>
        <w:tc>
          <w:tcPr>
            <w:tcW w:w="3261" w:type="dxa"/>
            <w:vAlign w:val="center"/>
          </w:tcPr>
          <w:p w14:paraId="78AEB0B1" w14:textId="48CE6377" w:rsidR="00B37DCB" w:rsidRPr="00BA567F" w:rsidRDefault="00B37DCB" w:rsidP="00DF7476">
            <w:pPr>
              <w:suppressAutoHyphens/>
              <w:spacing w:after="120" w:line="276" w:lineRule="auto"/>
              <w:rPr>
                <w:rFonts w:ascii="Aptos" w:hAnsi="Aptos" w:cstheme="minorHAnsi"/>
              </w:rPr>
            </w:pPr>
            <w:r w:rsidRPr="00DF7476">
              <w:rPr>
                <w:rFonts w:ascii="Aptos" w:hAnsi="Aptos" w:cstheme="minorHAnsi"/>
                <w:b/>
                <w:bCs/>
              </w:rPr>
              <w:t>Uwaga nieuwzględniona</w:t>
            </w:r>
            <w:r w:rsidRPr="00BA567F">
              <w:rPr>
                <w:rFonts w:ascii="Aptos" w:hAnsi="Aptos" w:cstheme="minorHAnsi"/>
              </w:rPr>
              <w:t>.</w:t>
            </w:r>
            <w:r w:rsidR="00DF7476">
              <w:rPr>
                <w:rFonts w:ascii="Aptos" w:hAnsi="Aptos" w:cstheme="minorHAnsi"/>
              </w:rPr>
              <w:br/>
            </w:r>
            <w:r w:rsidRPr="00BA567F">
              <w:rPr>
                <w:rFonts w:ascii="Aptos" w:hAnsi="Aptos" w:cstheme="minorHAnsi"/>
              </w:rPr>
              <w:t>Z uwagi na planowane rozpoczęcie realizacji projektu finansowanego ze środków Unii Europejskiej, dotyczącego zatrudnienia wspomaganego, PFRON przeprowadził analizę pod kątem przyjęcia optymalnych warunków kolejnej edycji konkursu w zakresie wsparcia z obszaru rehabilitacji zawodowej osób z niepełnosprawnościami. Należy przy tym wskazać, że zasady realizacji projektów w</w:t>
            </w:r>
            <w:r w:rsidR="00903411">
              <w:rPr>
                <w:rFonts w:ascii="Aptos" w:hAnsi="Aptos" w:cstheme="minorHAnsi"/>
              </w:rPr>
              <w:t> </w:t>
            </w:r>
            <w:r w:rsidRPr="00BA567F">
              <w:rPr>
                <w:rFonts w:ascii="Aptos" w:hAnsi="Aptos" w:cstheme="minorHAnsi"/>
              </w:rPr>
              <w:t>kierunku pomocy 1 przewidują, że beneficjent ostateczny (osoba z niepełnosprawnością) nie może w tym samym czasie brać udziału w kilku równocześnie realizowanych projektach, których celem jest wejście osoby z</w:t>
            </w:r>
            <w:r w:rsidR="00903411">
              <w:rPr>
                <w:rFonts w:ascii="Aptos" w:hAnsi="Aptos" w:cstheme="minorHAnsi"/>
              </w:rPr>
              <w:t> </w:t>
            </w:r>
            <w:r w:rsidRPr="00BA567F">
              <w:rPr>
                <w:rFonts w:ascii="Aptos" w:hAnsi="Aptos" w:cstheme="minorHAnsi"/>
              </w:rPr>
              <w:t>niepełnosprawnością na rynek pracy. Warunek ten obowiązuje dla projektów, które są finansowane ze środków PFRON oraz ze środków Unii Europejskiej. Rozwiązanie to służy zapewnieniu, aby ta sama osoba nie korzystała jednocześnie z tożsamych form wsparcia, prowadzących do osiągnięcia tego samego celu, w ramach kilku projektów finansowanych ze środków publicznych.</w:t>
            </w:r>
            <w:r w:rsidR="00DF7476">
              <w:rPr>
                <w:rFonts w:ascii="Aptos" w:hAnsi="Aptos" w:cstheme="minorHAnsi"/>
              </w:rPr>
              <w:t xml:space="preserve"> </w:t>
            </w:r>
            <w:r w:rsidRPr="00BA567F">
              <w:rPr>
                <w:rFonts w:ascii="Aptos" w:hAnsi="Aptos" w:cstheme="minorHAnsi"/>
              </w:rPr>
              <w:t>PFRON dąży do zaprojektowania zasad konkursu w taki sposób, aby wsparcie realizowane w</w:t>
            </w:r>
            <w:r w:rsidR="00903411">
              <w:rPr>
                <w:rFonts w:ascii="Aptos" w:hAnsi="Aptos" w:cstheme="minorHAnsi"/>
              </w:rPr>
              <w:t> </w:t>
            </w:r>
            <w:r w:rsidRPr="00BA567F">
              <w:rPr>
                <w:rFonts w:ascii="Aptos" w:hAnsi="Aptos" w:cstheme="minorHAnsi"/>
              </w:rPr>
              <w:t>ramach zadań zlecanych było komplementarne wobec wsparcia planowanego w</w:t>
            </w:r>
            <w:r w:rsidR="00903411">
              <w:rPr>
                <w:rFonts w:ascii="Aptos" w:hAnsi="Aptos" w:cstheme="minorHAnsi"/>
              </w:rPr>
              <w:t> </w:t>
            </w:r>
            <w:r w:rsidRPr="00BA567F">
              <w:rPr>
                <w:rFonts w:ascii="Aptos" w:hAnsi="Aptos" w:cstheme="minorHAnsi"/>
              </w:rPr>
              <w:t>ramach</w:t>
            </w:r>
            <w:r w:rsidRPr="00BA567F">
              <w:rPr>
                <w:rFonts w:ascii="Aptos" w:hAnsi="Aptos"/>
              </w:rPr>
              <w:t xml:space="preserve"> </w:t>
            </w:r>
            <w:r w:rsidRPr="00BA567F">
              <w:rPr>
                <w:rFonts w:ascii="Aptos" w:hAnsi="Aptos" w:cstheme="minorHAnsi"/>
              </w:rPr>
              <w:t>projektu finansowanego ze środków Unii Europejskiej, a</w:t>
            </w:r>
            <w:r w:rsidR="00DF7476">
              <w:rPr>
                <w:rFonts w:ascii="Aptos" w:hAnsi="Aptos" w:cstheme="minorHAnsi"/>
              </w:rPr>
              <w:t> </w:t>
            </w:r>
            <w:r w:rsidRPr="00BA567F">
              <w:rPr>
                <w:rFonts w:ascii="Aptos" w:hAnsi="Aptos" w:cstheme="minorHAnsi"/>
              </w:rPr>
              <w:t>jednocześnie, aby w</w:t>
            </w:r>
            <w:r w:rsidR="00DF7476">
              <w:rPr>
                <w:rFonts w:ascii="Aptos" w:hAnsi="Aptos" w:cstheme="minorHAnsi"/>
              </w:rPr>
              <w:t> </w:t>
            </w:r>
            <w:r w:rsidRPr="00BA567F">
              <w:rPr>
                <w:rFonts w:ascii="Aptos" w:hAnsi="Aptos" w:cstheme="minorHAnsi"/>
              </w:rPr>
              <w:t>centrum pozostawały potrzeby osób z</w:t>
            </w:r>
            <w:r w:rsidR="00DF7476">
              <w:rPr>
                <w:rFonts w:ascii="Aptos" w:hAnsi="Aptos" w:cstheme="minorHAnsi"/>
              </w:rPr>
              <w:t> </w:t>
            </w:r>
            <w:r w:rsidRPr="00BA567F">
              <w:rPr>
                <w:rFonts w:ascii="Aptos" w:hAnsi="Aptos" w:cstheme="minorHAnsi"/>
              </w:rPr>
              <w:t>niepełnosprawnościami i</w:t>
            </w:r>
            <w:r w:rsidR="00DF7476">
              <w:rPr>
                <w:rFonts w:ascii="Aptos" w:hAnsi="Aptos" w:cstheme="minorHAnsi"/>
              </w:rPr>
              <w:t> </w:t>
            </w:r>
            <w:r w:rsidRPr="00BA567F">
              <w:rPr>
                <w:rFonts w:ascii="Aptos" w:hAnsi="Aptos" w:cstheme="minorHAnsi"/>
              </w:rPr>
              <w:t>aby przyjęte rozwiązania zapewniały możliwość uzyskania wsparcia wszystkim osobom, które go potrzebują, w szczególności, aby żadna grupa osób nie została z tego rodzaju wsparcia wykluczona. Fundusz pozostawi możliwość składania projektów jednorocznych w</w:t>
            </w:r>
            <w:r w:rsidR="00903411">
              <w:rPr>
                <w:rFonts w:ascii="Aptos" w:hAnsi="Aptos" w:cstheme="minorHAnsi"/>
              </w:rPr>
              <w:t> </w:t>
            </w:r>
            <w:r w:rsidRPr="00BA567F">
              <w:rPr>
                <w:rFonts w:ascii="Aptos" w:hAnsi="Aptos" w:cstheme="minorHAnsi"/>
              </w:rPr>
              <w:t>typie projektu: „wejście osób z niepełnosprawnościami na rynek pracy poprzez wykorzystanie metody zatrudnienia wspomaganego”.</w:t>
            </w:r>
            <w:r w:rsidR="00DF7476">
              <w:rPr>
                <w:rFonts w:ascii="Aptos" w:hAnsi="Aptos" w:cstheme="minorHAnsi"/>
              </w:rPr>
              <w:t xml:space="preserve"> </w:t>
            </w:r>
            <w:r w:rsidRPr="00C04C9D">
              <w:rPr>
                <w:rFonts w:ascii="Aptos" w:hAnsi="Aptos" w:cstheme="minorHAnsi"/>
              </w:rPr>
              <w:t>Fundusz prowadzi konsultacje z Ministerstwem Rodziny, Pracy i Polityki Społecznej w</w:t>
            </w:r>
            <w:r w:rsidR="00903411">
              <w:rPr>
                <w:rFonts w:ascii="Aptos" w:hAnsi="Aptos" w:cstheme="minorHAnsi"/>
              </w:rPr>
              <w:t> </w:t>
            </w:r>
            <w:r w:rsidRPr="00C04C9D">
              <w:rPr>
                <w:rFonts w:ascii="Aptos" w:hAnsi="Aptos" w:cstheme="minorHAnsi"/>
              </w:rPr>
              <w:t>celu zapewnienia komplementarności działań i</w:t>
            </w:r>
            <w:r w:rsidR="00903411">
              <w:rPr>
                <w:rFonts w:ascii="Aptos" w:hAnsi="Aptos" w:cstheme="minorHAnsi"/>
              </w:rPr>
              <w:t> </w:t>
            </w:r>
            <w:r w:rsidRPr="00C04C9D">
              <w:rPr>
                <w:rFonts w:ascii="Aptos" w:hAnsi="Aptos" w:cstheme="minorHAnsi"/>
              </w:rPr>
              <w:t>wyeliminowania ryzyka podwójnego finansowania</w:t>
            </w:r>
            <w:r w:rsidRPr="00BC09D7">
              <w:rPr>
                <w:rFonts w:ascii="Aptos" w:hAnsi="Aptos" w:cstheme="minorHAnsi"/>
              </w:rPr>
              <w:t>.</w:t>
            </w:r>
          </w:p>
        </w:tc>
      </w:tr>
      <w:tr w:rsidR="00B37DCB" w:rsidRPr="0079789E" w14:paraId="22C87A25" w14:textId="77777777" w:rsidTr="00155065">
        <w:tc>
          <w:tcPr>
            <w:tcW w:w="851" w:type="dxa"/>
            <w:vAlign w:val="center"/>
          </w:tcPr>
          <w:p w14:paraId="698CB05E" w14:textId="1BEA6F65"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4</w:t>
            </w:r>
            <w:r w:rsidRPr="00BA567F">
              <w:rPr>
                <w:rFonts w:ascii="Aptos" w:hAnsi="Aptos" w:cstheme="minorHAnsi"/>
              </w:rPr>
              <w:t>.1</w:t>
            </w:r>
          </w:p>
        </w:tc>
        <w:tc>
          <w:tcPr>
            <w:tcW w:w="2977" w:type="dxa"/>
            <w:vAlign w:val="center"/>
          </w:tcPr>
          <w:p w14:paraId="5557035A" w14:textId="7008B578"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FUNDACJA MODERNA</w:t>
            </w:r>
          </w:p>
        </w:tc>
        <w:tc>
          <w:tcPr>
            <w:tcW w:w="2552" w:type="dxa"/>
            <w:vAlign w:val="center"/>
          </w:tcPr>
          <w:p w14:paraId="0628818B" w14:textId="2491CF7B"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Pkt</w:t>
            </w:r>
            <w:r w:rsidR="00DF7476">
              <w:rPr>
                <w:rFonts w:ascii="Aptos" w:hAnsi="Aptos" w:cstheme="minorHAnsi"/>
              </w:rPr>
              <w:t> </w:t>
            </w:r>
            <w:r w:rsidRPr="00BA567F">
              <w:rPr>
                <w:rFonts w:ascii="Aptos" w:hAnsi="Aptos" w:cstheme="minorHAnsi"/>
              </w:rPr>
              <w:t>2 b</w:t>
            </w:r>
          </w:p>
        </w:tc>
        <w:tc>
          <w:tcPr>
            <w:tcW w:w="3118" w:type="dxa"/>
            <w:vAlign w:val="center"/>
          </w:tcPr>
          <w:p w14:paraId="5AFE6FE9" w14:textId="393CCD99"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Usunięcie zapisu</w:t>
            </w:r>
          </w:p>
        </w:tc>
        <w:tc>
          <w:tcPr>
            <w:tcW w:w="3544" w:type="dxa"/>
            <w:vAlign w:val="center"/>
          </w:tcPr>
          <w:p w14:paraId="6E18233F" w14:textId="7E7D0EBF"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Ewentualne rozwiązania w tym obszarze są jedynie planowane i</w:t>
            </w:r>
            <w:r w:rsidR="00DF7476">
              <w:rPr>
                <w:rFonts w:ascii="Aptos" w:hAnsi="Aptos" w:cstheme="minorBidi"/>
              </w:rPr>
              <w:t> </w:t>
            </w:r>
            <w:r w:rsidRPr="00BA567F">
              <w:rPr>
                <w:rFonts w:ascii="Aptos" w:hAnsi="Aptos" w:cstheme="minorBidi"/>
              </w:rPr>
              <w:t>nie wiadomo, w jakim kształcie oraz kiedy zostaną skutecznie wdrożone. Wyłącznie roczne projekty to zarówno dla klientów, jak i asystentów brak bezpieczeństwa i stabilności. Klienci nie mogą w tej sytuacji liczyć na systematycznie realizowane wsparcie, a</w:t>
            </w:r>
            <w:r w:rsidR="00DF7476">
              <w:rPr>
                <w:rFonts w:ascii="Aptos" w:hAnsi="Aptos" w:cstheme="minorBidi"/>
              </w:rPr>
              <w:t> </w:t>
            </w:r>
            <w:r w:rsidRPr="00BA567F">
              <w:rPr>
                <w:rFonts w:ascii="Aptos" w:hAnsi="Aptos" w:cstheme="minorBidi"/>
              </w:rPr>
              <w:t>asystenci na planowanie swojego zatrudnienia.</w:t>
            </w:r>
          </w:p>
        </w:tc>
        <w:tc>
          <w:tcPr>
            <w:tcW w:w="3261" w:type="dxa"/>
            <w:vAlign w:val="center"/>
          </w:tcPr>
          <w:p w14:paraId="2F0D0D6A" w14:textId="4673EFAA" w:rsidR="00B37DCB" w:rsidRPr="00BA567F" w:rsidRDefault="00B37DCB" w:rsidP="00DF7476">
            <w:pPr>
              <w:suppressAutoHyphens/>
              <w:spacing w:after="120" w:line="276" w:lineRule="auto"/>
              <w:rPr>
                <w:rFonts w:ascii="Aptos" w:hAnsi="Aptos" w:cstheme="minorHAnsi"/>
              </w:rPr>
            </w:pPr>
            <w:r w:rsidRPr="00DF7476">
              <w:rPr>
                <w:rFonts w:ascii="Aptos" w:hAnsi="Aptos" w:cstheme="minorHAnsi"/>
                <w:b/>
                <w:bCs/>
              </w:rPr>
              <w:t>Uwaga nieuwzględniona</w:t>
            </w:r>
            <w:r w:rsidRPr="00BA567F">
              <w:rPr>
                <w:rFonts w:ascii="Aptos" w:hAnsi="Aptos" w:cstheme="minorHAnsi"/>
              </w:rPr>
              <w:t>.</w:t>
            </w:r>
            <w:r w:rsidR="00DF7476">
              <w:rPr>
                <w:rFonts w:ascii="Aptos" w:hAnsi="Aptos" w:cstheme="minorHAnsi"/>
              </w:rPr>
              <w:br/>
            </w:r>
            <w:r w:rsidRPr="00BA567F">
              <w:rPr>
                <w:rFonts w:ascii="Aptos" w:hAnsi="Aptos" w:cstheme="minorHAnsi"/>
              </w:rPr>
              <w:t>Mając na uwadze potrzebę kontynuacji wsparcia w</w:t>
            </w:r>
            <w:r w:rsidR="00DF7476">
              <w:rPr>
                <w:rFonts w:ascii="Aptos" w:hAnsi="Aptos" w:cstheme="minorHAnsi"/>
              </w:rPr>
              <w:t> </w:t>
            </w:r>
            <w:r w:rsidRPr="00BA567F">
              <w:rPr>
                <w:rFonts w:ascii="Aptos" w:hAnsi="Aptos" w:cstheme="minorHAnsi"/>
              </w:rPr>
              <w:t>zakresie asystencji osobistej oraz ze względu na planowane rozwiązania systemowe w tym zakresie, Fundusz pozostawił możliwość składania projektów na zadanie „świadczenie usług wspierających, które mają na celu umożliwienie lub wspomaganie niezależnego życia osób niepełnosprawnych, w</w:t>
            </w:r>
            <w:r w:rsidR="00DF7476">
              <w:rPr>
                <w:rFonts w:ascii="Aptos" w:hAnsi="Aptos" w:cstheme="minorHAnsi"/>
              </w:rPr>
              <w:t> </w:t>
            </w:r>
            <w:r w:rsidRPr="00BA567F">
              <w:rPr>
                <w:rFonts w:ascii="Aptos" w:hAnsi="Aptos" w:cstheme="minorHAnsi"/>
              </w:rPr>
              <w:t>szczególności usług asystencji osobistej”, w</w:t>
            </w:r>
            <w:r w:rsidR="00DF7476">
              <w:rPr>
                <w:rFonts w:ascii="Aptos" w:hAnsi="Aptos" w:cstheme="minorHAnsi"/>
              </w:rPr>
              <w:t> </w:t>
            </w:r>
            <w:r w:rsidRPr="00BA567F">
              <w:rPr>
                <w:rFonts w:ascii="Aptos" w:hAnsi="Aptos" w:cstheme="minorHAnsi"/>
              </w:rPr>
              <w:t>formie projektów jednorocznych. Po przyjęciu rozwiązań ustawowych (systemowych) – przeprowadzona zostanie analiza na jakich warunkach możliwa jest kontynuacja wsparcia z zakresu asystencji osobistej w</w:t>
            </w:r>
            <w:r w:rsidR="00DF7476">
              <w:rPr>
                <w:rFonts w:ascii="Aptos" w:hAnsi="Aptos" w:cstheme="minorHAnsi"/>
              </w:rPr>
              <w:t> </w:t>
            </w:r>
            <w:r w:rsidRPr="00BA567F">
              <w:rPr>
                <w:rFonts w:ascii="Aptos" w:hAnsi="Aptos" w:cstheme="minorHAnsi"/>
              </w:rPr>
              <w:t>konkursach ogłaszanych na podstawie art. 36 ustawy o rehabilitacji.</w:t>
            </w:r>
          </w:p>
        </w:tc>
      </w:tr>
      <w:tr w:rsidR="00B37DCB" w:rsidRPr="0079789E" w14:paraId="2775C580" w14:textId="77777777" w:rsidTr="00155065">
        <w:tc>
          <w:tcPr>
            <w:tcW w:w="851" w:type="dxa"/>
            <w:vAlign w:val="center"/>
          </w:tcPr>
          <w:p w14:paraId="0002A0BB" w14:textId="66C9FEDA"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4</w:t>
            </w:r>
            <w:r w:rsidRPr="00BA567F">
              <w:rPr>
                <w:rFonts w:ascii="Aptos" w:hAnsi="Aptos" w:cstheme="minorHAnsi"/>
              </w:rPr>
              <w:t>.2</w:t>
            </w:r>
          </w:p>
        </w:tc>
        <w:tc>
          <w:tcPr>
            <w:tcW w:w="2977" w:type="dxa"/>
            <w:vAlign w:val="center"/>
          </w:tcPr>
          <w:p w14:paraId="7FDCDDC0" w14:textId="1D968A7E"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FUNDACJA MODERNA</w:t>
            </w:r>
          </w:p>
        </w:tc>
        <w:tc>
          <w:tcPr>
            <w:tcW w:w="2552" w:type="dxa"/>
            <w:vAlign w:val="center"/>
          </w:tcPr>
          <w:p w14:paraId="57341B51" w14:textId="7269151C"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Pkt</w:t>
            </w:r>
            <w:r w:rsidR="00DF7476">
              <w:rPr>
                <w:rFonts w:ascii="Aptos" w:hAnsi="Aptos" w:cstheme="minorHAnsi"/>
              </w:rPr>
              <w:t> </w:t>
            </w:r>
            <w:r w:rsidRPr="00BA567F">
              <w:rPr>
                <w:rFonts w:ascii="Aptos" w:hAnsi="Aptos" w:cstheme="minorHAnsi"/>
              </w:rPr>
              <w:t>2 C</w:t>
            </w:r>
          </w:p>
        </w:tc>
        <w:tc>
          <w:tcPr>
            <w:tcW w:w="3118" w:type="dxa"/>
            <w:vAlign w:val="center"/>
          </w:tcPr>
          <w:p w14:paraId="0508D0EA" w14:textId="04D048D2"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Usunięcie zapisu</w:t>
            </w:r>
          </w:p>
        </w:tc>
        <w:tc>
          <w:tcPr>
            <w:tcW w:w="3544" w:type="dxa"/>
            <w:vAlign w:val="center"/>
          </w:tcPr>
          <w:p w14:paraId="3E43565B" w14:textId="2FA0CE4D"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Brak podania uzasadnienia dla innego rozliczania środków wyłącznie w przypadku projektów asystenckich w</w:t>
            </w:r>
            <w:r w:rsidR="00DF7476">
              <w:rPr>
                <w:rFonts w:ascii="Aptos" w:hAnsi="Aptos" w:cstheme="minorBidi"/>
              </w:rPr>
              <w:t> </w:t>
            </w:r>
            <w:r w:rsidRPr="00BA567F">
              <w:rPr>
                <w:rFonts w:ascii="Aptos" w:hAnsi="Aptos" w:cstheme="minorBidi"/>
              </w:rPr>
              <w:t>porównaniu z innymi projektami. W ramach ich realizacji nie da się szczegółowo zaplanować kosztów pośrednich przed rozpoczęciem udzielania wsparcia klientom z uwagi na zmieniającą się ich sytuację oraz potrzeby.</w:t>
            </w:r>
          </w:p>
        </w:tc>
        <w:tc>
          <w:tcPr>
            <w:tcW w:w="3261" w:type="dxa"/>
            <w:vAlign w:val="center"/>
          </w:tcPr>
          <w:p w14:paraId="3854C77D" w14:textId="4CAA51B9" w:rsidR="00B37DCB" w:rsidRPr="00BA567F" w:rsidRDefault="00B37DCB" w:rsidP="00DF7476">
            <w:pPr>
              <w:suppressAutoHyphens/>
              <w:spacing w:after="120" w:line="276" w:lineRule="auto"/>
              <w:rPr>
                <w:rFonts w:ascii="Aptos" w:hAnsi="Aptos" w:cstheme="minorHAnsi"/>
              </w:rPr>
            </w:pPr>
            <w:r w:rsidRPr="00DF7476">
              <w:rPr>
                <w:rFonts w:ascii="Aptos" w:hAnsi="Aptos" w:cstheme="minorHAnsi"/>
                <w:b/>
                <w:bCs/>
              </w:rPr>
              <w:t>Uwaga nieuwzględniona.</w:t>
            </w:r>
            <w:r w:rsidR="00DF7476">
              <w:rPr>
                <w:rFonts w:ascii="Aptos" w:hAnsi="Aptos" w:cstheme="minorHAnsi"/>
                <w:b/>
                <w:bCs/>
              </w:rPr>
              <w:br/>
            </w:r>
            <w:r w:rsidRPr="00514886">
              <w:rPr>
                <w:rFonts w:ascii="Aptos" w:hAnsi="Aptos" w:cstheme="minorHAnsi"/>
              </w:rPr>
              <w:t>Działania związane z</w:t>
            </w:r>
            <w:r w:rsidR="00DF7476">
              <w:rPr>
                <w:rFonts w:ascii="Aptos" w:hAnsi="Aptos" w:cstheme="minorHAnsi"/>
              </w:rPr>
              <w:t> </w:t>
            </w:r>
            <w:r w:rsidRPr="00514886">
              <w:rPr>
                <w:rFonts w:ascii="Aptos" w:hAnsi="Aptos" w:cstheme="minorHAnsi"/>
              </w:rPr>
              <w:t xml:space="preserve">asystencją są realizowane głównie poza siedzibą beneficjenta, w formie bezpośrednich usług asystenckich. Jednocześnie obserwujemy, w wielu przypadkach znaczny wzrost kosztów pośrednich rozliczanych ryczałtem, który w ocenie Funduszu jest niewspółmierny do rodzaju realizowanego w tych wnioskach zadania. Mając na uwadze skalę tych kosztów oraz obowiązek gospodarowania środkami publicznymi w sposób celowy i oszczędny, Fundusz musi mieć możliwość weryfikacji oraz analizy rodzaju wydatków ponoszonych w ramach kosztów pośrednich, podczas realizacji usług asystencji osobistej. Ma to na celu zapewnienie optymalnego wsparcia </w:t>
            </w:r>
            <w:r>
              <w:rPr>
                <w:rFonts w:ascii="Aptos" w:hAnsi="Aptos" w:cstheme="minorHAnsi"/>
              </w:rPr>
              <w:t>dla</w:t>
            </w:r>
            <w:r w:rsidRPr="00514886">
              <w:rPr>
                <w:rFonts w:ascii="Aptos" w:hAnsi="Aptos" w:cstheme="minorHAnsi"/>
              </w:rPr>
              <w:t xml:space="preserve"> osób z</w:t>
            </w:r>
            <w:r>
              <w:rPr>
                <w:rFonts w:ascii="Aptos" w:hAnsi="Aptos" w:cstheme="minorHAnsi"/>
              </w:rPr>
              <w:t> </w:t>
            </w:r>
            <w:r w:rsidRPr="00514886">
              <w:rPr>
                <w:rFonts w:ascii="Aptos" w:hAnsi="Aptos" w:cstheme="minorHAnsi"/>
              </w:rPr>
              <w:t>niepełnosprawnościami i</w:t>
            </w:r>
            <w:r>
              <w:rPr>
                <w:rFonts w:ascii="Aptos" w:hAnsi="Aptos" w:cstheme="minorHAnsi"/>
              </w:rPr>
              <w:t> </w:t>
            </w:r>
            <w:r w:rsidRPr="00514886">
              <w:rPr>
                <w:rFonts w:ascii="Aptos" w:hAnsi="Aptos" w:cstheme="minorHAnsi"/>
              </w:rPr>
              <w:t>objęcia tym wsparciem maksymalnie największej grupy beneficjentów.</w:t>
            </w:r>
          </w:p>
        </w:tc>
      </w:tr>
      <w:tr w:rsidR="00B37DCB" w:rsidRPr="0079789E" w14:paraId="068000E5" w14:textId="77777777" w:rsidTr="00155065">
        <w:tc>
          <w:tcPr>
            <w:tcW w:w="851" w:type="dxa"/>
            <w:vAlign w:val="center"/>
          </w:tcPr>
          <w:p w14:paraId="6C269717" w14:textId="144B803F"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4</w:t>
            </w:r>
            <w:r w:rsidRPr="00BA567F">
              <w:rPr>
                <w:rFonts w:ascii="Aptos" w:hAnsi="Aptos" w:cstheme="minorHAnsi"/>
              </w:rPr>
              <w:t>.3</w:t>
            </w:r>
          </w:p>
        </w:tc>
        <w:tc>
          <w:tcPr>
            <w:tcW w:w="2977" w:type="dxa"/>
            <w:vAlign w:val="center"/>
          </w:tcPr>
          <w:p w14:paraId="1F7F3429" w14:textId="334BCCD4"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FUNDACJA MODERNA</w:t>
            </w:r>
          </w:p>
        </w:tc>
        <w:tc>
          <w:tcPr>
            <w:tcW w:w="2552" w:type="dxa"/>
            <w:vAlign w:val="center"/>
          </w:tcPr>
          <w:p w14:paraId="6E00C476" w14:textId="6750CBE9"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Pkt</w:t>
            </w:r>
            <w:r w:rsidR="00DF7476">
              <w:rPr>
                <w:rFonts w:ascii="Aptos" w:hAnsi="Aptos" w:cstheme="minorHAnsi"/>
              </w:rPr>
              <w:t> </w:t>
            </w:r>
            <w:r w:rsidRPr="00BA567F">
              <w:rPr>
                <w:rFonts w:ascii="Aptos" w:hAnsi="Aptos" w:cstheme="minorHAnsi"/>
              </w:rPr>
              <w:t>3 (audyt)</w:t>
            </w:r>
          </w:p>
        </w:tc>
        <w:tc>
          <w:tcPr>
            <w:tcW w:w="3118" w:type="dxa"/>
            <w:vAlign w:val="center"/>
          </w:tcPr>
          <w:p w14:paraId="2E7DCC38" w14:textId="3C9258DB"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Usunięcie zapisu</w:t>
            </w:r>
          </w:p>
        </w:tc>
        <w:tc>
          <w:tcPr>
            <w:tcW w:w="3544" w:type="dxa"/>
            <w:vAlign w:val="center"/>
          </w:tcPr>
          <w:p w14:paraId="2B1042CF" w14:textId="403210E1"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Usługę audytu realizują podmioty zewnętrzne, przeniesienie tego kosztu do kosztów pośrednich spowoduje trudności w rozliczaniu projektów. Audyt jest ponadto obowiązkiem dla organizacji, stąd wątpliwość, dla czego mają one zmniejszać swoje koszty administracyjne poprzez przeniesienie do nich tej pozycji budżetowej.</w:t>
            </w:r>
          </w:p>
        </w:tc>
        <w:tc>
          <w:tcPr>
            <w:tcW w:w="3261" w:type="dxa"/>
            <w:vAlign w:val="center"/>
          </w:tcPr>
          <w:p w14:paraId="29DFB719" w14:textId="68381EE2" w:rsidR="00B37DCB" w:rsidRPr="00BA567F" w:rsidRDefault="00B37DCB" w:rsidP="00DF7476">
            <w:pPr>
              <w:suppressAutoHyphens/>
              <w:spacing w:after="120" w:line="276" w:lineRule="auto"/>
              <w:rPr>
                <w:rFonts w:ascii="Aptos" w:hAnsi="Aptos" w:cstheme="minorHAnsi"/>
              </w:rPr>
            </w:pPr>
            <w:r w:rsidRPr="00DF7476">
              <w:rPr>
                <w:rFonts w:ascii="Aptos" w:hAnsi="Aptos" w:cstheme="minorHAnsi"/>
                <w:b/>
                <w:bCs/>
              </w:rPr>
              <w:t>Uwaga uwzględniona.</w:t>
            </w:r>
            <w:r w:rsidR="00DF7476">
              <w:rPr>
                <w:rFonts w:ascii="Aptos" w:hAnsi="Aptos" w:cstheme="minorHAnsi"/>
                <w:b/>
                <w:bCs/>
              </w:rPr>
              <w:br/>
            </w:r>
            <w:r w:rsidRPr="00BA567F">
              <w:rPr>
                <w:rFonts w:ascii="Aptos" w:hAnsi="Aptos" w:cstheme="minorHAnsi"/>
              </w:rPr>
              <w:t>Koszty związane z</w:t>
            </w:r>
            <w:r w:rsidR="00903411">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37DCB" w:rsidRPr="0079789E" w14:paraId="37ADC89D" w14:textId="77777777" w:rsidTr="00155065">
        <w:tc>
          <w:tcPr>
            <w:tcW w:w="851" w:type="dxa"/>
            <w:vAlign w:val="center"/>
          </w:tcPr>
          <w:p w14:paraId="77AEF740" w14:textId="67E399DA"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5</w:t>
            </w:r>
            <w:r w:rsidRPr="00BA567F">
              <w:rPr>
                <w:rFonts w:ascii="Aptos" w:hAnsi="Aptos" w:cstheme="minorHAnsi"/>
              </w:rPr>
              <w:t>.1</w:t>
            </w:r>
          </w:p>
        </w:tc>
        <w:tc>
          <w:tcPr>
            <w:tcW w:w="2977" w:type="dxa"/>
            <w:vAlign w:val="center"/>
          </w:tcPr>
          <w:p w14:paraId="0E505CF2" w14:textId="7856D53C"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STOWARZYSZENIE „TWOJE NOWE MOŻLIWOŚCI”</w:t>
            </w:r>
          </w:p>
        </w:tc>
        <w:tc>
          <w:tcPr>
            <w:tcW w:w="2552" w:type="dxa"/>
            <w:vAlign w:val="center"/>
          </w:tcPr>
          <w:p w14:paraId="3C0A6BC8" w14:textId="685A0610" w:rsidR="00B37DCB" w:rsidRPr="00BA567F" w:rsidRDefault="00DF7476" w:rsidP="00DF7476">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Wytyczne w zakresie kwalifikowalności kosztów</w:t>
            </w:r>
            <w:proofErr w:type="gramStart"/>
            <w:r>
              <w:rPr>
                <w:rFonts w:ascii="Aptos" w:hAnsi="Aptos" w:cstheme="minorHAnsi"/>
              </w:rPr>
              <w:t>”</w:t>
            </w:r>
            <w:r w:rsidR="00B37DCB" w:rsidRPr="00BA567F">
              <w:rPr>
                <w:rFonts w:ascii="Aptos" w:hAnsi="Aptos" w:cstheme="minorHAnsi"/>
              </w:rPr>
              <w:t>,</w:t>
            </w:r>
            <w:proofErr w:type="gramEnd"/>
            <w:r w:rsidR="00B37DCB" w:rsidRPr="00BA567F">
              <w:rPr>
                <w:rFonts w:ascii="Aptos" w:hAnsi="Aptos" w:cstheme="minorHAnsi"/>
              </w:rPr>
              <w:t xml:space="preserve"> I Ogólne warunki kwalifikowalności, Koszty ogólne (pośrednie) związane z realizacją projektu (od str. 3), IV. Koszty pośrednie (od str. 7)</w:t>
            </w:r>
          </w:p>
        </w:tc>
        <w:tc>
          <w:tcPr>
            <w:tcW w:w="3118" w:type="dxa"/>
            <w:vAlign w:val="center"/>
          </w:tcPr>
          <w:p w14:paraId="45F1B31D" w14:textId="77777777"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W zakresie kosztów pośrednich:</w:t>
            </w:r>
          </w:p>
          <w:p w14:paraId="76D5B683" w14:textId="2CD261BF"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Pozostawienie katalogu kosztów pośrednich bez zmian albo zwiększenie limitu maksymalnych stawek ryczałtowych.</w:t>
            </w:r>
          </w:p>
        </w:tc>
        <w:tc>
          <w:tcPr>
            <w:tcW w:w="3544" w:type="dxa"/>
            <w:vAlign w:val="center"/>
          </w:tcPr>
          <w:p w14:paraId="7FC7BE24" w14:textId="7A63CA37"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w:t>
            </w:r>
          </w:p>
        </w:tc>
        <w:tc>
          <w:tcPr>
            <w:tcW w:w="3261" w:type="dxa"/>
            <w:vAlign w:val="center"/>
          </w:tcPr>
          <w:p w14:paraId="2CD66357" w14:textId="1255222A" w:rsidR="00B37DCB" w:rsidRPr="00BA567F" w:rsidRDefault="00B37DCB" w:rsidP="00DF7476">
            <w:pPr>
              <w:suppressAutoHyphens/>
              <w:spacing w:after="120" w:line="276" w:lineRule="auto"/>
              <w:rPr>
                <w:rFonts w:ascii="Aptos" w:hAnsi="Aptos" w:cstheme="minorHAnsi"/>
              </w:rPr>
            </w:pPr>
            <w:r w:rsidRPr="00DF7476">
              <w:rPr>
                <w:rFonts w:ascii="Aptos" w:hAnsi="Aptos" w:cstheme="minorHAnsi"/>
                <w:b/>
                <w:bCs/>
              </w:rPr>
              <w:t>Uwaga uwzględniona częściowo</w:t>
            </w:r>
            <w:r w:rsidRPr="00BA567F">
              <w:rPr>
                <w:rFonts w:ascii="Aptos" w:hAnsi="Aptos" w:cstheme="minorHAnsi"/>
              </w:rPr>
              <w:t>.</w:t>
            </w:r>
            <w:r w:rsidR="00DF7476">
              <w:rPr>
                <w:rFonts w:ascii="Aptos" w:hAnsi="Aptos" w:cstheme="minorHAnsi"/>
              </w:rPr>
              <w:br/>
            </w:r>
            <w:r w:rsidRPr="00BA567F">
              <w:rPr>
                <w:rFonts w:ascii="Aptos" w:hAnsi="Aptos" w:cstheme="minorHAnsi"/>
              </w:rPr>
              <w:t>Koszty związane z</w:t>
            </w:r>
            <w:r w:rsidR="00DF7476">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37DCB" w:rsidRPr="0079789E" w14:paraId="4409830F" w14:textId="77777777" w:rsidTr="00155065">
        <w:tc>
          <w:tcPr>
            <w:tcW w:w="851" w:type="dxa"/>
            <w:vAlign w:val="center"/>
          </w:tcPr>
          <w:p w14:paraId="20F5F7DE" w14:textId="00AC7287"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5</w:t>
            </w:r>
            <w:r w:rsidRPr="00BA567F">
              <w:rPr>
                <w:rFonts w:ascii="Aptos" w:hAnsi="Aptos" w:cstheme="minorHAnsi"/>
              </w:rPr>
              <w:t>.2</w:t>
            </w:r>
          </w:p>
        </w:tc>
        <w:tc>
          <w:tcPr>
            <w:tcW w:w="2977" w:type="dxa"/>
            <w:vAlign w:val="center"/>
          </w:tcPr>
          <w:p w14:paraId="1732C868" w14:textId="1F07FBCF"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STOWARZYSZENIE „TWOJE NOWE MOŻLIWOŚCI”</w:t>
            </w:r>
          </w:p>
        </w:tc>
        <w:tc>
          <w:tcPr>
            <w:tcW w:w="2552" w:type="dxa"/>
            <w:vAlign w:val="center"/>
          </w:tcPr>
          <w:p w14:paraId="123EFF92" w14:textId="26843F3F" w:rsidR="00B37DCB" w:rsidRPr="00BA567F" w:rsidRDefault="00DF7476" w:rsidP="00DF7476">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Wytyczne w zakresie kwalifikowalności kosztów</w:t>
            </w:r>
            <w:r>
              <w:rPr>
                <w:rFonts w:ascii="Aptos" w:hAnsi="Aptos" w:cstheme="minorHAnsi"/>
              </w:rPr>
              <w:t>”</w:t>
            </w:r>
            <w:r w:rsidR="00B37DCB" w:rsidRPr="00BA567F">
              <w:rPr>
                <w:rFonts w:ascii="Aptos" w:hAnsi="Aptos" w:cstheme="minorHAnsi"/>
              </w:rPr>
              <w:t>, I. Ogólne warunki kwalifikowalności, Koszty ogólne (pośrednie) związane z realizacją projektu (od str. 3), IV. Koszty pośrednie (od str. 7)</w:t>
            </w:r>
          </w:p>
        </w:tc>
        <w:tc>
          <w:tcPr>
            <w:tcW w:w="3118" w:type="dxa"/>
            <w:vAlign w:val="center"/>
          </w:tcPr>
          <w:p w14:paraId="15DF49F3" w14:textId="4BF17366"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Apelujemy o odłożenie wprowadzania zapisu</w:t>
            </w:r>
            <w:r w:rsidR="00DF7476">
              <w:rPr>
                <w:rFonts w:ascii="Aptos" w:hAnsi="Aptos" w:cstheme="minorBidi"/>
              </w:rPr>
              <w:t>:</w:t>
            </w:r>
            <w:r w:rsidRPr="00BA567F">
              <w:rPr>
                <w:rFonts w:ascii="Aptos" w:hAnsi="Aptos" w:cstheme="minorBidi"/>
              </w:rPr>
              <w:t xml:space="preserve"> „zakupu sprzętu, wyposażenia, urządzeń do prowadzenia zajęć merytorycznych w projekcie – jeżeli okres ich ekonomicznej użyteczności przekracza okres realizacji projektu”</w:t>
            </w:r>
          </w:p>
        </w:tc>
        <w:tc>
          <w:tcPr>
            <w:tcW w:w="3544" w:type="dxa"/>
            <w:vAlign w:val="center"/>
          </w:tcPr>
          <w:p w14:paraId="3224B4D0" w14:textId="7B4FAE3E"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w:t>
            </w:r>
          </w:p>
        </w:tc>
        <w:tc>
          <w:tcPr>
            <w:tcW w:w="3261" w:type="dxa"/>
            <w:vAlign w:val="center"/>
          </w:tcPr>
          <w:p w14:paraId="4539589E" w14:textId="68B8C3ED" w:rsidR="00B37DCB" w:rsidRPr="00BA567F" w:rsidRDefault="00B37DCB" w:rsidP="00DF7476">
            <w:pPr>
              <w:suppressAutoHyphens/>
              <w:spacing w:after="120" w:line="276" w:lineRule="auto"/>
              <w:rPr>
                <w:rFonts w:ascii="Aptos" w:hAnsi="Aptos" w:cstheme="minorHAnsi"/>
              </w:rPr>
            </w:pPr>
            <w:r w:rsidRPr="00DF7476">
              <w:rPr>
                <w:rFonts w:ascii="Aptos" w:hAnsi="Aptos" w:cstheme="minorHAnsi"/>
                <w:b/>
                <w:bCs/>
              </w:rPr>
              <w:t>Uwaga nieuwzględniona</w:t>
            </w:r>
            <w:r w:rsidRPr="00BA567F">
              <w:rPr>
                <w:rFonts w:ascii="Aptos" w:hAnsi="Aptos" w:cstheme="minorHAnsi"/>
              </w:rPr>
              <w:t>.</w:t>
            </w:r>
            <w:r w:rsidR="00DF7476">
              <w:rPr>
                <w:rFonts w:ascii="Aptos" w:hAnsi="Aptos" w:cstheme="minorHAnsi"/>
              </w:rPr>
              <w:br/>
            </w:r>
            <w:r w:rsidRPr="00BA567F">
              <w:rPr>
                <w:rFonts w:ascii="Aptos" w:hAnsi="Aptos" w:cstheme="minorHAnsi"/>
              </w:rPr>
              <w:t>Fundusz nie wyklucza możliwości zakupu sprzętu, wyposażenia czy urządzeń w</w:t>
            </w:r>
            <w:r w:rsidR="00DF7476">
              <w:rPr>
                <w:rFonts w:ascii="Aptos" w:hAnsi="Aptos" w:cstheme="minorHAnsi"/>
              </w:rPr>
              <w:t> </w:t>
            </w:r>
            <w:r w:rsidRPr="00BA567F">
              <w:rPr>
                <w:rFonts w:ascii="Aptos" w:hAnsi="Aptos" w:cstheme="minorHAnsi"/>
              </w:rPr>
              <w:t>ramach projektu. Należy jednak wskazać, że jeśli w</w:t>
            </w:r>
            <w:r w:rsidR="00DF7476">
              <w:rPr>
                <w:rFonts w:ascii="Aptos" w:hAnsi="Aptos" w:cstheme="minorHAnsi"/>
              </w:rPr>
              <w:t> </w:t>
            </w:r>
            <w:r w:rsidRPr="00BA567F">
              <w:rPr>
                <w:rFonts w:ascii="Aptos" w:hAnsi="Aptos" w:cstheme="minorHAnsi"/>
              </w:rPr>
              <w:t>momencie planowania zakupu przewidywany okres użyteczności ekonomicznej tego sprzętu przekracza czas realizacji samego projektu, koszt ten, jako służący również działalności podmiotu po zakończeniu projektu, powinien być finansowany w ramach kosztów pośrednich.</w:t>
            </w:r>
          </w:p>
        </w:tc>
      </w:tr>
      <w:tr w:rsidR="00B37DCB" w:rsidRPr="0079789E" w14:paraId="1127B746" w14:textId="77777777" w:rsidTr="00155065">
        <w:tc>
          <w:tcPr>
            <w:tcW w:w="851" w:type="dxa"/>
            <w:vAlign w:val="center"/>
          </w:tcPr>
          <w:p w14:paraId="3BF5B23D" w14:textId="3D908849"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5</w:t>
            </w:r>
            <w:r w:rsidRPr="00BA567F">
              <w:rPr>
                <w:rFonts w:ascii="Aptos" w:hAnsi="Aptos" w:cstheme="minorHAnsi"/>
              </w:rPr>
              <w:t>.3</w:t>
            </w:r>
          </w:p>
        </w:tc>
        <w:tc>
          <w:tcPr>
            <w:tcW w:w="2977" w:type="dxa"/>
            <w:vAlign w:val="center"/>
          </w:tcPr>
          <w:p w14:paraId="5BC39531" w14:textId="75E8FE87"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STOWARZYSZENIE „TWOJE NOWE MOŻLIWOŚCI”</w:t>
            </w:r>
          </w:p>
        </w:tc>
        <w:tc>
          <w:tcPr>
            <w:tcW w:w="2552" w:type="dxa"/>
            <w:vAlign w:val="center"/>
          </w:tcPr>
          <w:p w14:paraId="793F5A21" w14:textId="1B6C41D8" w:rsidR="00B37DCB" w:rsidRPr="00BA567F" w:rsidRDefault="00DF7476" w:rsidP="00DF7476">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Wytyczne w zakresie kwalifikowalności kosztów</w:t>
            </w:r>
            <w:r>
              <w:rPr>
                <w:rFonts w:ascii="Aptos" w:hAnsi="Aptos" w:cstheme="minorHAnsi"/>
              </w:rPr>
              <w:t xml:space="preserve">”, </w:t>
            </w:r>
            <w:r w:rsidR="00B37DCB" w:rsidRPr="00BA567F">
              <w:rPr>
                <w:rFonts w:ascii="Aptos" w:hAnsi="Aptos" w:cstheme="minorHAnsi"/>
              </w:rPr>
              <w:t>Stawki ryczałtowe str. 9</w:t>
            </w:r>
          </w:p>
        </w:tc>
        <w:tc>
          <w:tcPr>
            <w:tcW w:w="3118" w:type="dxa"/>
            <w:vAlign w:val="center"/>
          </w:tcPr>
          <w:p w14:paraId="0E71A252" w14:textId="5DB43418"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Usunięcie dodanego zapisu „Możemy wezwać Twoją organizację do przedstawienia szczegółowego wykazu kosztów poniesionych w projekcie w ramach ryczałtu oraz przyjętych stawek jednostkowych.”</w:t>
            </w:r>
          </w:p>
        </w:tc>
        <w:tc>
          <w:tcPr>
            <w:tcW w:w="3544" w:type="dxa"/>
            <w:vAlign w:val="center"/>
          </w:tcPr>
          <w:p w14:paraId="386CE0DB" w14:textId="653F652B"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w:t>
            </w:r>
          </w:p>
        </w:tc>
        <w:tc>
          <w:tcPr>
            <w:tcW w:w="3261" w:type="dxa"/>
            <w:vAlign w:val="center"/>
          </w:tcPr>
          <w:p w14:paraId="43FB0CD2" w14:textId="12CF286C" w:rsidR="00B37DCB" w:rsidRPr="00BA567F" w:rsidRDefault="00B37DCB" w:rsidP="00DF7476">
            <w:pPr>
              <w:suppressAutoHyphens/>
              <w:spacing w:after="120" w:line="276" w:lineRule="auto"/>
              <w:rPr>
                <w:rFonts w:ascii="Aptos" w:hAnsi="Aptos" w:cstheme="minorHAnsi"/>
              </w:rPr>
            </w:pPr>
            <w:r w:rsidRPr="00DF7476">
              <w:rPr>
                <w:rFonts w:ascii="Aptos" w:hAnsi="Aptos" w:cstheme="minorHAnsi"/>
                <w:b/>
                <w:bCs/>
              </w:rPr>
              <w:t>Uwaga nieuwzględniona</w:t>
            </w:r>
            <w:r w:rsidRPr="00BA567F">
              <w:rPr>
                <w:rFonts w:ascii="Aptos" w:hAnsi="Aptos" w:cstheme="minorHAnsi"/>
              </w:rPr>
              <w:t>.</w:t>
            </w:r>
            <w:r w:rsidR="00DF7476">
              <w:rPr>
                <w:rFonts w:ascii="Aptos" w:hAnsi="Aptos" w:cstheme="minorHAnsi"/>
              </w:rPr>
              <w:br/>
            </w:r>
            <w:r w:rsidRPr="00BA567F">
              <w:rPr>
                <w:rFonts w:ascii="Aptos" w:hAnsi="Aptos" w:cstheme="minorHAnsi"/>
              </w:rPr>
              <w:t>Zapis ma na celu zabezpieczenie prawidłowości wydatkowania środków publicznych. Wprowadzenie uproszczonej metody rozliczania (ryczałtu) zwalnia organizację z</w:t>
            </w:r>
            <w:r w:rsidR="00903411">
              <w:rPr>
                <w:rFonts w:ascii="Aptos" w:hAnsi="Aptos" w:cstheme="minorHAnsi"/>
              </w:rPr>
              <w:t> </w:t>
            </w:r>
            <w:r w:rsidRPr="00BA567F">
              <w:rPr>
                <w:rFonts w:ascii="Aptos" w:hAnsi="Aptos" w:cstheme="minorHAnsi"/>
              </w:rPr>
              <w:t>przedkładania dowodów księgowych na etapie rozliczenia, jednak nie zwalnia jej z obowiązku rzetelnego prowadzenia i</w:t>
            </w:r>
            <w:r w:rsidR="00903411">
              <w:rPr>
                <w:rFonts w:ascii="Aptos" w:hAnsi="Aptos" w:cstheme="minorHAnsi"/>
              </w:rPr>
              <w:t> </w:t>
            </w:r>
            <w:r w:rsidRPr="00BA567F">
              <w:rPr>
                <w:rFonts w:ascii="Aptos" w:hAnsi="Aptos" w:cstheme="minorHAnsi"/>
              </w:rPr>
              <w:t>posiadania dokumentacji potwierdzającej poniesione koszty i działania realizowane w projekcie. Jako dysponent środków publicznych, Fundusz musi zachować możliwość weryfikacji struktury wydatków w</w:t>
            </w:r>
            <w:r w:rsidR="00903411">
              <w:rPr>
                <w:rFonts w:ascii="Aptos" w:hAnsi="Aptos" w:cstheme="minorHAnsi"/>
              </w:rPr>
              <w:t> </w:t>
            </w:r>
            <w:r w:rsidRPr="00BA567F">
              <w:rPr>
                <w:rFonts w:ascii="Aptos" w:hAnsi="Aptos" w:cstheme="minorHAnsi"/>
              </w:rPr>
              <w:t>sytuacjach wymagających wyjaśnień.</w:t>
            </w:r>
          </w:p>
        </w:tc>
      </w:tr>
      <w:tr w:rsidR="00B37DCB" w:rsidRPr="0079789E" w14:paraId="29DCC130" w14:textId="77777777" w:rsidTr="00155065">
        <w:tc>
          <w:tcPr>
            <w:tcW w:w="851" w:type="dxa"/>
            <w:vAlign w:val="center"/>
          </w:tcPr>
          <w:p w14:paraId="1FE60DBC" w14:textId="7C9B10BB"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5</w:t>
            </w:r>
            <w:r w:rsidRPr="00BA567F">
              <w:rPr>
                <w:rFonts w:ascii="Aptos" w:hAnsi="Aptos" w:cstheme="minorHAnsi"/>
              </w:rPr>
              <w:t>.4</w:t>
            </w:r>
          </w:p>
        </w:tc>
        <w:tc>
          <w:tcPr>
            <w:tcW w:w="2977" w:type="dxa"/>
            <w:vAlign w:val="center"/>
          </w:tcPr>
          <w:p w14:paraId="57A9A283" w14:textId="06796573"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STOWARZYSZENIE „TWOJE NOWE MOŻLIWOŚCI”</w:t>
            </w:r>
          </w:p>
        </w:tc>
        <w:tc>
          <w:tcPr>
            <w:tcW w:w="2552" w:type="dxa"/>
            <w:vAlign w:val="center"/>
          </w:tcPr>
          <w:p w14:paraId="21CC704B" w14:textId="2B3EB0F8" w:rsidR="00B37DCB" w:rsidRPr="00BA567F" w:rsidRDefault="00DF7476" w:rsidP="00DF7476">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Wytyczne w zakresie kwalifikowalności kosztów</w:t>
            </w:r>
            <w:r>
              <w:rPr>
                <w:rFonts w:ascii="Aptos" w:hAnsi="Aptos" w:cstheme="minorHAnsi"/>
              </w:rPr>
              <w:t>”</w:t>
            </w:r>
            <w:r w:rsidR="00B37DCB" w:rsidRPr="00BA567F">
              <w:rPr>
                <w:rFonts w:ascii="Aptos" w:hAnsi="Aptos" w:cstheme="minorHAnsi"/>
              </w:rPr>
              <w:t>, I. Ogólne warunki kwalifikowalności.</w:t>
            </w:r>
          </w:p>
        </w:tc>
        <w:tc>
          <w:tcPr>
            <w:tcW w:w="3118" w:type="dxa"/>
            <w:vAlign w:val="center"/>
          </w:tcPr>
          <w:p w14:paraId="3AFCB03C" w14:textId="0ED841F5"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Przywrócenie poprzedniego zapisu dotyczącego finansowania pomocy dydaktycznych.</w:t>
            </w:r>
          </w:p>
        </w:tc>
        <w:tc>
          <w:tcPr>
            <w:tcW w:w="3544" w:type="dxa"/>
            <w:vAlign w:val="center"/>
          </w:tcPr>
          <w:p w14:paraId="0B01B01D" w14:textId="19671A5D"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w:t>
            </w:r>
          </w:p>
        </w:tc>
        <w:tc>
          <w:tcPr>
            <w:tcW w:w="3261" w:type="dxa"/>
            <w:vAlign w:val="center"/>
          </w:tcPr>
          <w:p w14:paraId="5ACDF27E" w14:textId="293455F1" w:rsidR="00B37DCB" w:rsidRPr="00BA567F" w:rsidRDefault="00B37DCB" w:rsidP="00DF7476">
            <w:pPr>
              <w:suppressAutoHyphens/>
              <w:spacing w:after="120" w:line="276" w:lineRule="auto"/>
              <w:rPr>
                <w:rFonts w:ascii="Aptos" w:hAnsi="Aptos" w:cstheme="minorHAnsi"/>
              </w:rPr>
            </w:pPr>
            <w:r w:rsidRPr="00DF7476">
              <w:rPr>
                <w:rFonts w:ascii="Aptos" w:hAnsi="Aptos" w:cstheme="minorHAnsi"/>
                <w:b/>
                <w:bCs/>
              </w:rPr>
              <w:t>Uwaga nieuwzględniona.</w:t>
            </w:r>
            <w:r w:rsidR="00DF7476">
              <w:rPr>
                <w:rFonts w:ascii="Aptos" w:hAnsi="Aptos" w:cstheme="minorHAnsi"/>
                <w:b/>
                <w:bCs/>
              </w:rPr>
              <w:br/>
            </w:r>
            <w:r w:rsidRPr="00BA567F">
              <w:rPr>
                <w:rFonts w:ascii="Aptos" w:hAnsi="Aptos" w:cstheme="minorHAnsi"/>
              </w:rPr>
              <w:t xml:space="preserve">Wprowadzane zmiany służą </w:t>
            </w:r>
            <w:r>
              <w:rPr>
                <w:rFonts w:ascii="Aptos" w:hAnsi="Aptos" w:cstheme="minorHAnsi"/>
              </w:rPr>
              <w:t>optymalizacj</w:t>
            </w:r>
            <w:r w:rsidRPr="00BA567F">
              <w:rPr>
                <w:rFonts w:ascii="Aptos" w:hAnsi="Aptos" w:cstheme="minorHAnsi"/>
              </w:rPr>
              <w:t xml:space="preserve">i </w:t>
            </w:r>
            <w:r w:rsidR="00DF7476">
              <w:rPr>
                <w:rFonts w:ascii="Aptos" w:hAnsi="Aptos" w:cstheme="minorHAnsi"/>
              </w:rPr>
              <w:t>kosztów finansowanych ze środków PFRON</w:t>
            </w:r>
            <w:r w:rsidRPr="00BA567F">
              <w:rPr>
                <w:rFonts w:ascii="Aptos" w:hAnsi="Aptos" w:cstheme="minorHAnsi"/>
              </w:rPr>
              <w:t>. Działania Funduszu koncentrują się na finansowaniu bezpośredniego wsparcia i</w:t>
            </w:r>
            <w:r w:rsidR="00903411">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903411">
              <w:rPr>
                <w:rFonts w:ascii="Aptos" w:hAnsi="Aptos" w:cstheme="minorHAnsi"/>
              </w:rPr>
              <w:t> </w:t>
            </w:r>
            <w:r w:rsidRPr="00BA567F">
              <w:rPr>
                <w:rFonts w:ascii="Aptos" w:hAnsi="Aptos" w:cstheme="minorHAnsi"/>
              </w:rPr>
              <w:t>rozwój potencjału organizacji pozarządowych</w:t>
            </w:r>
            <w:r w:rsidR="00DF7476">
              <w:rPr>
                <w:rFonts w:ascii="Aptos" w:hAnsi="Aptos" w:cstheme="minorHAnsi"/>
              </w:rPr>
              <w:t>. Ś</w:t>
            </w:r>
            <w:r w:rsidRPr="00BA567F">
              <w:rPr>
                <w:rFonts w:ascii="Aptos" w:hAnsi="Aptos" w:cstheme="minorHAnsi"/>
              </w:rPr>
              <w:t xml:space="preserve">rodki </w:t>
            </w:r>
            <w:r w:rsidR="00DF7476">
              <w:rPr>
                <w:rFonts w:ascii="Aptos" w:hAnsi="Aptos" w:cstheme="minorHAnsi"/>
              </w:rPr>
              <w:t xml:space="preserve">zaplanowane </w:t>
            </w:r>
            <w:r w:rsidRPr="00BA567F">
              <w:rPr>
                <w:rFonts w:ascii="Aptos" w:hAnsi="Aptos" w:cstheme="minorHAnsi"/>
              </w:rPr>
              <w:t>w</w:t>
            </w:r>
            <w:r w:rsidR="00903411">
              <w:rPr>
                <w:rFonts w:ascii="Aptos" w:hAnsi="Aptos" w:cstheme="minorHAnsi"/>
              </w:rPr>
              <w:t> </w:t>
            </w:r>
            <w:r w:rsidRPr="00BA567F">
              <w:rPr>
                <w:rFonts w:ascii="Aptos" w:hAnsi="Aptos" w:cstheme="minorHAnsi"/>
              </w:rPr>
              <w:t xml:space="preserve">kategorii „Nakłady na nabycie środków trwałych, wartości niematerialnych i prawnych oraz wyposażenia; koszty najmu (dzierżawy, leasingu) ww. składników majątkowych; koszty remontów, adaptacji i modernizacji pomieszczeń” </w:t>
            </w:r>
            <w:r w:rsidR="00DF7476">
              <w:rPr>
                <w:rFonts w:ascii="Aptos" w:hAnsi="Aptos" w:cstheme="minorHAnsi"/>
              </w:rPr>
              <w:t xml:space="preserve">organizacja może </w:t>
            </w:r>
            <w:r w:rsidRPr="00BA567F">
              <w:rPr>
                <w:rFonts w:ascii="Aptos" w:hAnsi="Aptos" w:cstheme="minorHAnsi"/>
              </w:rPr>
              <w:t>przeznaczyć</w:t>
            </w:r>
            <w:r w:rsidR="00DF7476">
              <w:rPr>
                <w:rFonts w:ascii="Aptos" w:hAnsi="Aptos" w:cstheme="minorHAnsi"/>
              </w:rPr>
              <w:t>, między innymi,</w:t>
            </w:r>
            <w:r w:rsidRPr="00BA567F">
              <w:rPr>
                <w:rFonts w:ascii="Aptos" w:hAnsi="Aptos" w:cstheme="minorHAnsi"/>
              </w:rPr>
              <w:t xml:space="preserve"> na materiały zużywalne podczas zajęć (materiały i</w:t>
            </w:r>
            <w:r w:rsidR="00DF7476">
              <w:rPr>
                <w:rFonts w:ascii="Aptos" w:hAnsi="Aptos" w:cstheme="minorHAnsi"/>
              </w:rPr>
              <w:t> </w:t>
            </w:r>
            <w:r w:rsidRPr="00BA567F">
              <w:rPr>
                <w:rFonts w:ascii="Aptos" w:hAnsi="Aptos" w:cstheme="minorHAnsi"/>
              </w:rPr>
              <w:t>pomoce edukacyjne).</w:t>
            </w:r>
          </w:p>
        </w:tc>
      </w:tr>
      <w:tr w:rsidR="00B37DCB" w:rsidRPr="0079789E" w14:paraId="3A2DC9FD" w14:textId="77777777" w:rsidTr="00155065">
        <w:tc>
          <w:tcPr>
            <w:tcW w:w="851" w:type="dxa"/>
            <w:vAlign w:val="center"/>
          </w:tcPr>
          <w:p w14:paraId="14EC1A1E" w14:textId="4E72E539"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5</w:t>
            </w:r>
            <w:r w:rsidRPr="00BA567F">
              <w:rPr>
                <w:rFonts w:ascii="Aptos" w:hAnsi="Aptos" w:cstheme="minorHAnsi"/>
              </w:rPr>
              <w:t>.5</w:t>
            </w:r>
          </w:p>
        </w:tc>
        <w:tc>
          <w:tcPr>
            <w:tcW w:w="2977" w:type="dxa"/>
            <w:vAlign w:val="center"/>
          </w:tcPr>
          <w:p w14:paraId="40B2B5E8" w14:textId="7A35AF89"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STOWARZYSZENIE „TWOJE NOWE MOŻLIWOŚCI”</w:t>
            </w:r>
          </w:p>
        </w:tc>
        <w:tc>
          <w:tcPr>
            <w:tcW w:w="2552" w:type="dxa"/>
            <w:vAlign w:val="center"/>
          </w:tcPr>
          <w:p w14:paraId="22F96A49" w14:textId="0E1C5DB8"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Ogłoszenie o</w:t>
            </w:r>
            <w:r w:rsidR="00DF7476">
              <w:rPr>
                <w:rFonts w:ascii="Aptos" w:hAnsi="Aptos" w:cstheme="minorHAnsi"/>
              </w:rPr>
              <w:t> </w:t>
            </w:r>
            <w:r w:rsidRPr="00BA567F">
              <w:rPr>
                <w:rFonts w:ascii="Aptos" w:hAnsi="Aptos" w:cstheme="minorHAnsi"/>
              </w:rPr>
              <w:t>konsultacjach, Kierunek pomocy 2, nowy sposób obliczania wskaźnika bazowego</w:t>
            </w:r>
          </w:p>
        </w:tc>
        <w:tc>
          <w:tcPr>
            <w:tcW w:w="3118" w:type="dxa"/>
            <w:vAlign w:val="center"/>
          </w:tcPr>
          <w:p w14:paraId="49D21ACE" w14:textId="77777777"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W związku z wskazanymi wyżej istotnymi problemami w zakresie stosowania i wyliczania wskaźników bazowych dla wskaźnika nakładu postulujemy o:</w:t>
            </w:r>
          </w:p>
          <w:p w14:paraId="1C5B3F0F" w14:textId="045C946C"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 xml:space="preserve">Działanie 1: Rozpoczęcie prac nad nową konstrukcją wskaźników bazowych, które będą uwzględniały efektywność realizowanych projektów. Prace nad tymi wskaźnikami powinny potrwać co najmniej do </w:t>
            </w:r>
            <w:r w:rsidRPr="00CB7BB2">
              <w:rPr>
                <w:rFonts w:ascii="Aptos" w:hAnsi="Aptos" w:cstheme="minorBidi"/>
              </w:rPr>
              <w:t>konkursu 1/2027. [red. Będzie to trudnym zadaniem] wymagającym</w:t>
            </w:r>
            <w:r w:rsidRPr="00BA567F">
              <w:rPr>
                <w:rFonts w:ascii="Aptos" w:hAnsi="Aptos" w:cstheme="minorBidi"/>
              </w:rPr>
              <w:t xml:space="preserve"> znaczącego zaangażowania, jednak w</w:t>
            </w:r>
            <w:r w:rsidR="00F21BED">
              <w:rPr>
                <w:rFonts w:ascii="Aptos" w:hAnsi="Aptos" w:cstheme="minorBidi"/>
              </w:rPr>
              <w:t> </w:t>
            </w:r>
            <w:r w:rsidRPr="00BA567F">
              <w:rPr>
                <w:rFonts w:ascii="Aptos" w:hAnsi="Aptos" w:cstheme="minorBidi"/>
              </w:rPr>
              <w:t xml:space="preserve">sytuacji dysponowania przez PFRON systemem </w:t>
            </w:r>
            <w:proofErr w:type="spellStart"/>
            <w:r w:rsidRPr="00BA567F">
              <w:rPr>
                <w:rFonts w:ascii="Aptos" w:hAnsi="Aptos" w:cstheme="minorBidi"/>
              </w:rPr>
              <w:t>ipfron</w:t>
            </w:r>
            <w:proofErr w:type="spellEnd"/>
            <w:r w:rsidRPr="00BA567F">
              <w:rPr>
                <w:rFonts w:ascii="Aptos" w:hAnsi="Aptos" w:cstheme="minorBidi"/>
              </w:rPr>
              <w:t>+ istnieją hipotetyczne możliwości uwzględniania znacznie szerszego zakresu danych, którymi szczególnie po wprowadzeniu CEK dysponuje Fundusz.</w:t>
            </w:r>
          </w:p>
          <w:p w14:paraId="738EDD57" w14:textId="7F4A7F98" w:rsidR="00B37DCB" w:rsidRPr="00BA567F" w:rsidRDefault="00B37DCB" w:rsidP="00DF7476">
            <w:pPr>
              <w:suppressAutoHyphens/>
              <w:spacing w:after="120" w:line="276" w:lineRule="auto"/>
              <w:rPr>
                <w:rFonts w:ascii="Aptos" w:hAnsi="Aptos" w:cstheme="minorBidi"/>
              </w:rPr>
            </w:pPr>
            <w:r w:rsidRPr="00BA567F">
              <w:rPr>
                <w:rFonts w:ascii="Aptos" w:hAnsi="Aptos" w:cstheme="minorBidi"/>
              </w:rPr>
              <w:t>Działanie 2: Zamrożenie aktualnie funkcjonującego systemu wskaźników do czasu opracowania nowego rozwiązania. Na tym etapie postulujemy o wprowadzenie mechanizmu blokującego możliwość zmiany wskaźników bazowych o +/- 10% rok do roku.</w:t>
            </w:r>
          </w:p>
          <w:p w14:paraId="556F46AA" w14:textId="7C2B7CC0" w:rsidR="00B37DCB" w:rsidRPr="00BA567F" w:rsidRDefault="00B37DCB" w:rsidP="00F21BED">
            <w:pPr>
              <w:suppressAutoHyphens/>
              <w:spacing w:after="120" w:line="276" w:lineRule="auto"/>
              <w:rPr>
                <w:rFonts w:ascii="Aptos" w:hAnsi="Aptos" w:cstheme="minorBidi"/>
              </w:rPr>
            </w:pPr>
            <w:r w:rsidRPr="00BA567F">
              <w:rPr>
                <w:rFonts w:ascii="Aptos" w:hAnsi="Aptos" w:cstheme="minorBidi"/>
              </w:rPr>
              <w:t>Podczas spotkania Forum Dialogu zrozumieliśmy obawę Funduszu przed nagłymi zmianami wartości tych wskaźników, co może generować trudności finansowe po stronie PFRON. Mechanizm</w:t>
            </w:r>
            <w:r w:rsidR="00F21BED">
              <w:rPr>
                <w:rFonts w:ascii="Aptos" w:hAnsi="Aptos" w:cstheme="minorBidi"/>
              </w:rPr>
              <w:t xml:space="preserve"> </w:t>
            </w:r>
            <w:r w:rsidRPr="00BA567F">
              <w:rPr>
                <w:rFonts w:ascii="Aptos" w:hAnsi="Aptos" w:cstheme="minorBidi"/>
              </w:rPr>
              <w:t>Opracowanie nowej konstrukcji ograniczenia zmienności +/- 10% rok do roku powinien do czasu opracowania nowych wskaźników zapewnić stabilność zarówno dla projektodawców jak i PFRON.</w:t>
            </w:r>
          </w:p>
        </w:tc>
        <w:tc>
          <w:tcPr>
            <w:tcW w:w="3544" w:type="dxa"/>
            <w:vAlign w:val="center"/>
          </w:tcPr>
          <w:p w14:paraId="28F6C0ED" w14:textId="77777777" w:rsidR="00B37DCB" w:rsidRPr="00BA567F" w:rsidRDefault="00B37DCB" w:rsidP="00DF7476">
            <w:pPr>
              <w:suppressAutoHyphens/>
              <w:spacing w:after="120" w:line="276" w:lineRule="auto"/>
              <w:rPr>
                <w:rFonts w:ascii="Aptos" w:hAnsi="Aptos" w:cstheme="minorBidi"/>
              </w:rPr>
            </w:pPr>
          </w:p>
        </w:tc>
        <w:tc>
          <w:tcPr>
            <w:tcW w:w="3261" w:type="dxa"/>
            <w:vAlign w:val="center"/>
          </w:tcPr>
          <w:p w14:paraId="5E53E3E9" w14:textId="0D9FD45E" w:rsidR="00B37DCB" w:rsidRPr="00BA567F" w:rsidRDefault="00B37DCB" w:rsidP="00DF7476">
            <w:pPr>
              <w:suppressAutoHyphens/>
              <w:spacing w:after="120" w:line="276" w:lineRule="auto"/>
              <w:rPr>
                <w:rFonts w:ascii="Aptos" w:hAnsi="Aptos" w:cstheme="minorHAnsi"/>
              </w:rPr>
            </w:pPr>
            <w:r w:rsidRPr="00DF7476">
              <w:rPr>
                <w:rFonts w:ascii="Aptos" w:hAnsi="Aptos" w:cstheme="minorHAnsi"/>
                <w:b/>
                <w:bCs/>
              </w:rPr>
              <w:t>Uwaga nieuwzględniona</w:t>
            </w:r>
            <w:r w:rsidRPr="00BA567F">
              <w:rPr>
                <w:rFonts w:ascii="Aptos" w:hAnsi="Aptos" w:cstheme="minorHAnsi"/>
              </w:rPr>
              <w:t>.</w:t>
            </w:r>
            <w:r w:rsidR="00DF7476">
              <w:rPr>
                <w:rFonts w:ascii="Aptos" w:hAnsi="Aptos" w:cstheme="minorHAnsi"/>
              </w:rPr>
              <w:br/>
            </w:r>
            <w:r w:rsidRPr="00BA567F">
              <w:rPr>
                <w:rFonts w:ascii="Aptos" w:hAnsi="Aptos" w:cstheme="minorHAnsi"/>
              </w:rPr>
              <w:t>Proponowane rozwiązanie nie zmienia podstawowej zasady wyliczania wskaźnika, która nadal opiera się na danych z wniosków składanych przez organizacje w konkursie. Wprowadzana zmiana dotyczy jedynie ujednolicenia sposobu odcinania wartości skrajnych. Podczas analizy bierzemy pod uwagę faktyczne koszty realizacji projektów, zgłoszone przez organizacje pozarządowe w</w:t>
            </w:r>
            <w:r w:rsidR="00DF7476">
              <w:rPr>
                <w:rFonts w:ascii="Aptos" w:hAnsi="Aptos" w:cstheme="minorHAnsi"/>
              </w:rPr>
              <w:t> </w:t>
            </w:r>
            <w:r w:rsidRPr="00BA567F">
              <w:rPr>
                <w:rFonts w:ascii="Aptos" w:hAnsi="Aptos" w:cstheme="minorHAnsi"/>
              </w:rPr>
              <w:t>danym konkursie. Po zakończeniu naboru wniosków w ramach konkursu, a przed wyliczeniem wartości wskaźników bazowych, zostanie ustalona grupa wniosków, które następnie zostaną poddane analizie pod kątem wartości wskaźników nakładu. Poddane analizie w celu określenia wartości wskaźników bazowych zostaną zakwalifikowane te wnioski, w których wartość wskaźnika nakładu jest równa lub wyższa od dolnej granicy i nie przekracza górnej granicy. Wartości te wynikają z analizy średnich wartości wskaźników nakładu dla poszczególnych typów projektów w danym kierunku pomocy.</w:t>
            </w:r>
          </w:p>
          <w:p w14:paraId="1D53FD6C" w14:textId="20120F1B" w:rsidR="00B37DCB" w:rsidRPr="00BA567F" w:rsidRDefault="00B37DCB" w:rsidP="00DF7476">
            <w:pPr>
              <w:suppressAutoHyphens/>
              <w:spacing w:after="120" w:line="276" w:lineRule="auto"/>
              <w:rPr>
                <w:rFonts w:ascii="Aptos" w:hAnsi="Aptos" w:cstheme="minorHAnsi"/>
              </w:rPr>
            </w:pPr>
            <w:r w:rsidRPr="00BA567F">
              <w:rPr>
                <w:rFonts w:ascii="Aptos" w:hAnsi="Aptos" w:cstheme="minorHAnsi"/>
              </w:rPr>
              <w:t>P</w:t>
            </w:r>
            <w:r>
              <w:rPr>
                <w:rFonts w:ascii="Aptos" w:hAnsi="Aptos" w:cstheme="minorHAnsi"/>
              </w:rPr>
              <w:t xml:space="preserve">rzedstawione propozycje </w:t>
            </w:r>
            <w:r w:rsidR="00BD1C51">
              <w:rPr>
                <w:rFonts w:ascii="Aptos" w:hAnsi="Aptos" w:cstheme="minorHAnsi"/>
              </w:rPr>
              <w:t xml:space="preserve">zostaną skierowane do konsultacji w ramach </w:t>
            </w:r>
            <w:r w:rsidRPr="00BA567F">
              <w:rPr>
                <w:rFonts w:ascii="Aptos" w:hAnsi="Aptos" w:cstheme="minorHAnsi"/>
              </w:rPr>
              <w:t>prac Forum Dialogu.</w:t>
            </w:r>
          </w:p>
        </w:tc>
      </w:tr>
      <w:tr w:rsidR="00B37DCB" w:rsidRPr="0079789E" w14:paraId="0772D450" w14:textId="77777777" w:rsidTr="00155065">
        <w:tc>
          <w:tcPr>
            <w:tcW w:w="851" w:type="dxa"/>
            <w:vAlign w:val="center"/>
          </w:tcPr>
          <w:p w14:paraId="09AAB9C4" w14:textId="6576087C" w:rsidR="00B37DCB" w:rsidRPr="00BA567F" w:rsidRDefault="00B37DCB" w:rsidP="00BD1C51">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5</w:t>
            </w:r>
            <w:r w:rsidRPr="00BA567F">
              <w:rPr>
                <w:rFonts w:ascii="Aptos" w:hAnsi="Aptos" w:cstheme="minorHAnsi"/>
              </w:rPr>
              <w:t>.6</w:t>
            </w:r>
          </w:p>
        </w:tc>
        <w:tc>
          <w:tcPr>
            <w:tcW w:w="2977" w:type="dxa"/>
            <w:vAlign w:val="center"/>
          </w:tcPr>
          <w:p w14:paraId="75A55949" w14:textId="789C14E6" w:rsidR="00B37DCB" w:rsidRPr="00BA567F" w:rsidRDefault="00B37DCB" w:rsidP="00BD1C51">
            <w:pPr>
              <w:suppressAutoHyphens/>
              <w:spacing w:after="120" w:line="276" w:lineRule="auto"/>
              <w:rPr>
                <w:rFonts w:ascii="Aptos" w:hAnsi="Aptos" w:cstheme="minorHAnsi"/>
              </w:rPr>
            </w:pPr>
            <w:r w:rsidRPr="00BA567F">
              <w:rPr>
                <w:rFonts w:ascii="Aptos" w:hAnsi="Aptos" w:cstheme="minorHAnsi"/>
              </w:rPr>
              <w:t>STOWARZYSZENIE „TWOJE NOWE MOŻLIWOŚCI”</w:t>
            </w:r>
          </w:p>
        </w:tc>
        <w:tc>
          <w:tcPr>
            <w:tcW w:w="2552" w:type="dxa"/>
            <w:vAlign w:val="center"/>
          </w:tcPr>
          <w:p w14:paraId="635F317D" w14:textId="3BB521B4" w:rsidR="00B37DCB" w:rsidRPr="00BA567F" w:rsidRDefault="00BD1C51" w:rsidP="00BD1C51">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Zasady wspierania realizacji zadań</w:t>
            </w:r>
            <w:r>
              <w:rPr>
                <w:rFonts w:ascii="Aptos" w:hAnsi="Aptos" w:cstheme="minorHAnsi"/>
              </w:rPr>
              <w:t>”</w:t>
            </w:r>
            <w:r w:rsidR="00B37DCB" w:rsidRPr="00BA567F">
              <w:rPr>
                <w:rFonts w:ascii="Aptos" w:hAnsi="Aptos" w:cstheme="minorHAnsi"/>
              </w:rPr>
              <w:t xml:space="preserve"> – pkt IV, str</w:t>
            </w:r>
            <w:r>
              <w:rPr>
                <w:rFonts w:ascii="Aptos" w:hAnsi="Aptos" w:cstheme="minorHAnsi"/>
              </w:rPr>
              <w:t>ona</w:t>
            </w:r>
            <w:r w:rsidR="00B37DCB" w:rsidRPr="00BA567F">
              <w:rPr>
                <w:rFonts w:ascii="Aptos" w:hAnsi="Aptos" w:cstheme="minorHAnsi"/>
              </w:rPr>
              <w:t xml:space="preserve"> 8</w:t>
            </w:r>
          </w:p>
        </w:tc>
        <w:tc>
          <w:tcPr>
            <w:tcW w:w="3118" w:type="dxa"/>
            <w:vAlign w:val="center"/>
          </w:tcPr>
          <w:p w14:paraId="6AB82ACB" w14:textId="77777777" w:rsidR="00B37DCB" w:rsidRPr="00BD1C51" w:rsidRDefault="00B37DCB" w:rsidP="00BD1C51">
            <w:pPr>
              <w:spacing w:after="120" w:line="276" w:lineRule="auto"/>
              <w:rPr>
                <w:rFonts w:ascii="Aptos" w:hAnsi="Aptos" w:cstheme="minorBidi"/>
              </w:rPr>
            </w:pPr>
            <w:r w:rsidRPr="00BD1C51">
              <w:rPr>
                <w:rFonts w:ascii="Aptos" w:hAnsi="Aptos" w:cstheme="minorBidi"/>
              </w:rPr>
              <w:t>Proponujemy następujący mechanizm:</w:t>
            </w:r>
          </w:p>
          <w:p w14:paraId="364E8CC2" w14:textId="7AC18FC6" w:rsidR="00B37DCB" w:rsidRPr="00BD1C51" w:rsidRDefault="00B37DCB" w:rsidP="00BD1C51">
            <w:pPr>
              <w:pStyle w:val="Akapitzlist"/>
              <w:numPr>
                <w:ilvl w:val="0"/>
                <w:numId w:val="75"/>
              </w:numPr>
              <w:spacing w:after="120" w:line="276" w:lineRule="auto"/>
              <w:rPr>
                <w:rFonts w:ascii="Aptos" w:hAnsi="Aptos" w:cstheme="minorBidi"/>
                <w:sz w:val="24"/>
              </w:rPr>
            </w:pPr>
            <w:r w:rsidRPr="00BD1C51">
              <w:rPr>
                <w:rFonts w:ascii="Aptos" w:hAnsi="Aptos" w:cstheme="minorBidi"/>
                <w:sz w:val="24"/>
              </w:rPr>
              <w:t>W przypadku wydania decyzji administracyjnej o zwrocie lub toczącego się postępowania -&gt; możliwość żądania dodatkowego zabezpieczenia</w:t>
            </w:r>
            <w:r w:rsidR="00EB736A">
              <w:rPr>
                <w:rFonts w:ascii="Aptos" w:hAnsi="Aptos" w:cstheme="minorBidi"/>
                <w:sz w:val="24"/>
              </w:rPr>
              <w:t>;</w:t>
            </w:r>
          </w:p>
          <w:p w14:paraId="7E7AAE3D" w14:textId="1C2976AC" w:rsidR="00B37DCB" w:rsidRPr="00BD1C51" w:rsidRDefault="00B37DCB" w:rsidP="00BD1C51">
            <w:pPr>
              <w:pStyle w:val="Akapitzlist"/>
              <w:numPr>
                <w:ilvl w:val="0"/>
                <w:numId w:val="75"/>
              </w:numPr>
              <w:spacing w:after="120" w:line="276" w:lineRule="auto"/>
              <w:rPr>
                <w:rFonts w:ascii="Aptos" w:hAnsi="Aptos" w:cstheme="minorBidi"/>
                <w:sz w:val="24"/>
              </w:rPr>
            </w:pPr>
            <w:r w:rsidRPr="00BD1C51">
              <w:rPr>
                <w:rFonts w:ascii="Aptos" w:hAnsi="Aptos" w:cstheme="minorBidi"/>
                <w:sz w:val="24"/>
              </w:rPr>
              <w:t>W przypadku wymagalnych zobowiązań lub konieczności egzekucji środków PFRON, wykluczenie organizacji i organizacji powiązanych osobowo</w:t>
            </w:r>
            <w:r w:rsidR="00EB736A">
              <w:rPr>
                <w:rFonts w:ascii="Aptos" w:hAnsi="Aptos" w:cstheme="minorBidi"/>
                <w:sz w:val="24"/>
              </w:rPr>
              <w:t>;</w:t>
            </w:r>
          </w:p>
          <w:p w14:paraId="437B4A1A" w14:textId="2B2D49CD" w:rsidR="00B37DCB" w:rsidRPr="00BD1C51" w:rsidRDefault="00B37DCB" w:rsidP="00BD1C51">
            <w:pPr>
              <w:pStyle w:val="Akapitzlist"/>
              <w:numPr>
                <w:ilvl w:val="0"/>
                <w:numId w:val="75"/>
              </w:numPr>
              <w:spacing w:after="120" w:line="276" w:lineRule="auto"/>
              <w:rPr>
                <w:rFonts w:ascii="Aptos" w:hAnsi="Aptos" w:cstheme="minorBidi"/>
                <w:sz w:val="24"/>
              </w:rPr>
            </w:pPr>
            <w:r w:rsidRPr="00BD1C51">
              <w:rPr>
                <w:rFonts w:ascii="Aptos" w:hAnsi="Aptos" w:cstheme="minorBidi"/>
                <w:sz w:val="24"/>
              </w:rPr>
              <w:t>Niestosowanie dodatkowych rygorów po pełnym uregulowaniu wszystkich zobowiązań oraz w przypadku spraw dotyczących niewielkich kwoty 10 tys. zł.</w:t>
            </w:r>
          </w:p>
          <w:p w14:paraId="6BD6AFAB" w14:textId="76ADF423" w:rsidR="00B37DCB" w:rsidRPr="00BD1C51" w:rsidRDefault="00B37DCB" w:rsidP="00BD1C51">
            <w:pPr>
              <w:spacing w:after="120" w:line="276" w:lineRule="auto"/>
              <w:rPr>
                <w:rFonts w:ascii="Aptos" w:hAnsi="Aptos" w:cstheme="minorBidi"/>
              </w:rPr>
            </w:pPr>
            <w:r w:rsidRPr="00BD1C51">
              <w:rPr>
                <w:rFonts w:ascii="Aptos" w:hAnsi="Aptos" w:cstheme="minorBidi"/>
              </w:rPr>
              <w:t>Wnioskujemy o zmianę proponowanego zapisu w</w:t>
            </w:r>
            <w:r w:rsidR="00EB736A">
              <w:rPr>
                <w:rFonts w:ascii="Aptos" w:hAnsi="Aptos" w:cstheme="minorBidi"/>
              </w:rPr>
              <w:t> </w:t>
            </w:r>
            <w:r w:rsidRPr="00BD1C51">
              <w:rPr>
                <w:rFonts w:ascii="Aptos" w:hAnsi="Aptos" w:cstheme="minorBidi"/>
              </w:rPr>
              <w:t>dokumentacji konkursowej na:</w:t>
            </w:r>
          </w:p>
          <w:p w14:paraId="261E265D" w14:textId="01A727E3" w:rsidR="00B37DCB" w:rsidRPr="00BD1C51" w:rsidRDefault="00BD1C51" w:rsidP="00BD1C51">
            <w:pPr>
              <w:spacing w:after="120" w:line="276" w:lineRule="auto"/>
              <w:rPr>
                <w:rFonts w:ascii="Aptos" w:hAnsi="Aptos" w:cstheme="minorBidi"/>
              </w:rPr>
            </w:pPr>
            <w:r>
              <w:rPr>
                <w:rFonts w:ascii="Aptos" w:hAnsi="Aptos" w:cstheme="minorBidi"/>
              </w:rPr>
              <w:t>„</w:t>
            </w:r>
            <w:r w:rsidR="00B37DCB" w:rsidRPr="00BD1C51">
              <w:rPr>
                <w:rFonts w:ascii="Aptos" w:hAnsi="Aptos" w:cstheme="minorBidi"/>
              </w:rPr>
              <w:t>Zarząd PFRON może podjąć uchwałę o</w:t>
            </w:r>
            <w:r>
              <w:rPr>
                <w:rFonts w:ascii="Aptos" w:hAnsi="Aptos" w:cstheme="minorBidi"/>
              </w:rPr>
              <w:t> </w:t>
            </w:r>
            <w:r w:rsidR="00B37DCB" w:rsidRPr="00BD1C51">
              <w:rPr>
                <w:rFonts w:ascii="Aptos" w:hAnsi="Aptos" w:cstheme="minorBidi"/>
              </w:rPr>
              <w:t>wprowadzeniu wymogu ustanowienia dodatkowego zabezpieczenia środków PFRON w formie weksla lub gwarancji bankowej, oraz wymogu przeprowadzenia audytu zewnętrznego przed wypłatą kolejnej transzy dofinansowania, przez organizacji pozarządowej:</w:t>
            </w:r>
          </w:p>
          <w:p w14:paraId="6DB27F58" w14:textId="35CC574B" w:rsidR="00B37DCB" w:rsidRPr="00EB736A" w:rsidRDefault="00B37DCB" w:rsidP="00EB736A">
            <w:pPr>
              <w:pStyle w:val="Akapitzlist"/>
              <w:numPr>
                <w:ilvl w:val="0"/>
                <w:numId w:val="76"/>
              </w:numPr>
              <w:spacing w:after="120" w:line="276" w:lineRule="auto"/>
              <w:rPr>
                <w:rFonts w:ascii="Aptos" w:hAnsi="Aptos" w:cstheme="minorBidi"/>
                <w:sz w:val="24"/>
                <w:szCs w:val="22"/>
              </w:rPr>
            </w:pPr>
            <w:r w:rsidRPr="00EB736A">
              <w:rPr>
                <w:rFonts w:ascii="Aptos" w:hAnsi="Aptos" w:cstheme="minorBidi"/>
                <w:sz w:val="24"/>
                <w:szCs w:val="22"/>
              </w:rPr>
              <w:t>w stosunku do której toczy się postępowanie administracyjne lub sądowe w sprawie zwrotu dofinansowania (dotacji) wykorzystanego niezgodnie z</w:t>
            </w:r>
            <w:r w:rsidR="00EB736A">
              <w:rPr>
                <w:rFonts w:ascii="Aptos" w:hAnsi="Aptos" w:cstheme="minorBidi"/>
                <w:sz w:val="24"/>
                <w:szCs w:val="22"/>
              </w:rPr>
              <w:t> </w:t>
            </w:r>
            <w:r w:rsidRPr="00EB736A">
              <w:rPr>
                <w:rFonts w:ascii="Aptos" w:hAnsi="Aptos" w:cstheme="minorBidi"/>
                <w:sz w:val="24"/>
                <w:szCs w:val="22"/>
              </w:rPr>
              <w:t>przeznaczeniem, pobranego nienależnie lub w nadmiernej wysokości albo w</w:t>
            </w:r>
            <w:r w:rsidR="00EB736A">
              <w:rPr>
                <w:rFonts w:ascii="Aptos" w:hAnsi="Aptos" w:cstheme="minorBidi"/>
                <w:sz w:val="24"/>
                <w:szCs w:val="22"/>
              </w:rPr>
              <w:t> </w:t>
            </w:r>
            <w:r w:rsidRPr="00EB736A">
              <w:rPr>
                <w:rFonts w:ascii="Aptos" w:hAnsi="Aptos" w:cstheme="minorBidi"/>
                <w:sz w:val="24"/>
                <w:szCs w:val="22"/>
              </w:rPr>
              <w:t>kwocie stwierdzonych nieprawidłowości – w</w:t>
            </w:r>
            <w:r w:rsidR="00EB736A">
              <w:rPr>
                <w:rFonts w:ascii="Aptos" w:hAnsi="Aptos" w:cstheme="minorBidi"/>
                <w:sz w:val="24"/>
                <w:szCs w:val="22"/>
              </w:rPr>
              <w:t> </w:t>
            </w:r>
            <w:r w:rsidRPr="00EB736A">
              <w:rPr>
                <w:rFonts w:ascii="Aptos" w:hAnsi="Aptos" w:cstheme="minorBidi"/>
                <w:sz w:val="24"/>
                <w:szCs w:val="22"/>
              </w:rPr>
              <w:t>zakresie zadań lub programów realizowanych przez PFRON;</w:t>
            </w:r>
          </w:p>
          <w:p w14:paraId="73CC50B2" w14:textId="3A8BF162" w:rsidR="00B37DCB" w:rsidRPr="00EB736A" w:rsidRDefault="00B37DCB" w:rsidP="00EB736A">
            <w:pPr>
              <w:spacing w:after="120" w:line="276" w:lineRule="auto"/>
              <w:rPr>
                <w:rFonts w:ascii="Aptos" w:hAnsi="Aptos" w:cstheme="minorBidi"/>
              </w:rPr>
            </w:pPr>
            <w:r w:rsidRPr="00EB736A">
              <w:rPr>
                <w:rFonts w:ascii="Aptos" w:hAnsi="Aptos" w:cstheme="minorBidi"/>
                <w:szCs w:val="22"/>
              </w:rPr>
              <w:t>jak i adekwatny zapis niżej u</w:t>
            </w:r>
            <w:r w:rsidR="00EB736A">
              <w:rPr>
                <w:rFonts w:ascii="Aptos" w:hAnsi="Aptos" w:cstheme="minorBidi"/>
                <w:szCs w:val="22"/>
              </w:rPr>
              <w:t> </w:t>
            </w:r>
            <w:r w:rsidRPr="00EB736A">
              <w:rPr>
                <w:rFonts w:ascii="Aptos" w:hAnsi="Aptos" w:cstheme="minorBidi"/>
                <w:szCs w:val="22"/>
              </w:rPr>
              <w:t>powiązanej osobowo z</w:t>
            </w:r>
            <w:r w:rsidR="00EB736A">
              <w:rPr>
                <w:rFonts w:ascii="Aptos" w:hAnsi="Aptos" w:cstheme="minorBidi"/>
                <w:szCs w:val="22"/>
              </w:rPr>
              <w:t> </w:t>
            </w:r>
            <w:r w:rsidRPr="00EB736A">
              <w:rPr>
                <w:rFonts w:ascii="Aptos" w:hAnsi="Aptos" w:cstheme="minorBidi"/>
                <w:szCs w:val="22"/>
              </w:rPr>
              <w:t>organizacją pozarządową, wobec której</w:t>
            </w:r>
            <w:r w:rsidRPr="00EB736A">
              <w:rPr>
                <w:rFonts w:ascii="Aptos" w:hAnsi="Aptos" w:cstheme="minorBidi"/>
              </w:rPr>
              <w:t>:</w:t>
            </w:r>
          </w:p>
          <w:p w14:paraId="0040B514" w14:textId="7E5AC16B" w:rsidR="00B37DCB" w:rsidRPr="00EB736A" w:rsidRDefault="00B37DCB" w:rsidP="00EB736A">
            <w:pPr>
              <w:pStyle w:val="Akapitzlist"/>
              <w:numPr>
                <w:ilvl w:val="0"/>
                <w:numId w:val="76"/>
              </w:numPr>
              <w:spacing w:after="120" w:line="276" w:lineRule="auto"/>
              <w:rPr>
                <w:rFonts w:ascii="Aptos" w:hAnsi="Aptos" w:cstheme="minorBidi"/>
                <w:sz w:val="24"/>
                <w:szCs w:val="22"/>
              </w:rPr>
            </w:pPr>
            <w:r w:rsidRPr="00EB736A">
              <w:rPr>
                <w:rFonts w:ascii="Aptos" w:hAnsi="Aptos" w:cstheme="minorBidi"/>
                <w:sz w:val="24"/>
                <w:szCs w:val="22"/>
              </w:rPr>
              <w:t>w okresie ostatnich 3 lat wydana została ostateczna decyzja administracyjna w sprawie zwrotu dofinansowania (dotacji), które zostało wykorzystane niezgodnie z</w:t>
            </w:r>
            <w:r w:rsidR="00EB736A">
              <w:rPr>
                <w:rFonts w:ascii="Aptos" w:hAnsi="Aptos" w:cstheme="minorBidi"/>
                <w:sz w:val="24"/>
                <w:szCs w:val="22"/>
              </w:rPr>
              <w:t> </w:t>
            </w:r>
            <w:r w:rsidRPr="00EB736A">
              <w:rPr>
                <w:rFonts w:ascii="Aptos" w:hAnsi="Aptos" w:cstheme="minorBidi"/>
                <w:sz w:val="24"/>
                <w:szCs w:val="22"/>
              </w:rPr>
              <w:t>przeznaczeniem, pobrane nienależnie lub w nadmiernej wysokości albo w kwocie stwierdzonych nieprawidłowości – w</w:t>
            </w:r>
            <w:r w:rsidR="00EB736A">
              <w:rPr>
                <w:rFonts w:ascii="Aptos" w:hAnsi="Aptos" w:cstheme="minorBidi"/>
                <w:sz w:val="24"/>
                <w:szCs w:val="22"/>
              </w:rPr>
              <w:t> </w:t>
            </w:r>
            <w:r w:rsidRPr="00EB736A">
              <w:rPr>
                <w:rFonts w:ascii="Aptos" w:hAnsi="Aptos" w:cstheme="minorBidi"/>
                <w:sz w:val="24"/>
                <w:szCs w:val="22"/>
              </w:rPr>
              <w:t>zakresie zadań lub programów realizowanych przez PFRON;</w:t>
            </w:r>
          </w:p>
          <w:p w14:paraId="4D6F6FD8" w14:textId="41ADA6AA" w:rsidR="00B37DCB" w:rsidRPr="00BD1C51" w:rsidRDefault="00B37DCB" w:rsidP="00BD1C51">
            <w:pPr>
              <w:spacing w:after="120" w:line="276" w:lineRule="auto"/>
              <w:rPr>
                <w:rFonts w:ascii="Aptos" w:hAnsi="Aptos" w:cstheme="minorBidi"/>
              </w:rPr>
            </w:pPr>
            <w:r w:rsidRPr="00BD1C51">
              <w:rPr>
                <w:rFonts w:ascii="Aptos" w:hAnsi="Aptos" w:cstheme="minorBidi"/>
              </w:rPr>
              <w:t>Zarząd PFRON może podjąć uchwałę o wykluczeniu z</w:t>
            </w:r>
            <w:r w:rsidR="00EB736A">
              <w:rPr>
                <w:rFonts w:ascii="Aptos" w:hAnsi="Aptos" w:cstheme="minorBidi"/>
              </w:rPr>
              <w:t> </w:t>
            </w:r>
            <w:r w:rsidRPr="00BD1C51">
              <w:rPr>
                <w:rFonts w:ascii="Aptos" w:hAnsi="Aptos" w:cstheme="minorBidi"/>
              </w:rPr>
              <w:t>konkursu organizacji pozarządowej,</w:t>
            </w:r>
          </w:p>
          <w:p w14:paraId="4722986C" w14:textId="30C474BB" w:rsidR="00B37DCB" w:rsidRPr="00EB736A" w:rsidRDefault="00B37DCB" w:rsidP="00EB736A">
            <w:pPr>
              <w:pStyle w:val="Akapitzlist"/>
              <w:numPr>
                <w:ilvl w:val="0"/>
                <w:numId w:val="76"/>
              </w:numPr>
              <w:spacing w:after="120" w:line="276" w:lineRule="auto"/>
              <w:rPr>
                <w:rFonts w:ascii="Aptos" w:hAnsi="Aptos" w:cstheme="minorBidi"/>
                <w:sz w:val="24"/>
                <w:szCs w:val="22"/>
              </w:rPr>
            </w:pPr>
            <w:r w:rsidRPr="00EB736A">
              <w:rPr>
                <w:rFonts w:ascii="Aptos" w:hAnsi="Aptos" w:cstheme="minorBidi"/>
                <w:sz w:val="24"/>
                <w:szCs w:val="22"/>
              </w:rPr>
              <w:t xml:space="preserve">która posiada wymagalne zobowiązania wobec PFRON </w:t>
            </w:r>
          </w:p>
          <w:p w14:paraId="153E3F21" w14:textId="0E4DB80E" w:rsidR="00B37DCB" w:rsidRPr="00EB736A" w:rsidRDefault="00B37DCB" w:rsidP="00EB736A">
            <w:pPr>
              <w:pStyle w:val="Akapitzlist"/>
              <w:numPr>
                <w:ilvl w:val="0"/>
                <w:numId w:val="76"/>
              </w:numPr>
              <w:spacing w:after="120" w:line="276" w:lineRule="auto"/>
              <w:rPr>
                <w:rFonts w:ascii="Aptos" w:hAnsi="Aptos" w:cstheme="minorBidi"/>
                <w:sz w:val="24"/>
                <w:szCs w:val="22"/>
              </w:rPr>
            </w:pPr>
            <w:r w:rsidRPr="00EB736A">
              <w:rPr>
                <w:rFonts w:ascii="Aptos" w:hAnsi="Aptos" w:cstheme="minorBidi"/>
                <w:sz w:val="24"/>
                <w:szCs w:val="22"/>
              </w:rPr>
              <w:t>powiązanej osobowo z</w:t>
            </w:r>
            <w:r w:rsidR="00EB736A">
              <w:rPr>
                <w:rFonts w:ascii="Aptos" w:hAnsi="Aptos" w:cstheme="minorBidi"/>
                <w:sz w:val="24"/>
                <w:szCs w:val="22"/>
              </w:rPr>
              <w:t> </w:t>
            </w:r>
            <w:r w:rsidRPr="00EB736A">
              <w:rPr>
                <w:rFonts w:ascii="Aptos" w:hAnsi="Aptos" w:cstheme="minorBidi"/>
                <w:sz w:val="24"/>
                <w:szCs w:val="22"/>
              </w:rPr>
              <w:t>organizacją posiadającą wymagalne zobowiązania wobec PFRON lub wobec której w ciągu ostatnich 3 lat toczyło się postępowanie egzekucyjne w</w:t>
            </w:r>
            <w:r w:rsidR="00EB736A">
              <w:rPr>
                <w:rFonts w:ascii="Aptos" w:hAnsi="Aptos" w:cstheme="minorBidi"/>
                <w:sz w:val="24"/>
                <w:szCs w:val="22"/>
              </w:rPr>
              <w:t> </w:t>
            </w:r>
            <w:r w:rsidRPr="00EB736A">
              <w:rPr>
                <w:rFonts w:ascii="Aptos" w:hAnsi="Aptos" w:cstheme="minorBidi"/>
                <w:sz w:val="24"/>
                <w:szCs w:val="22"/>
              </w:rPr>
              <w:t>przedmiocie zwrotu środków PFRON.</w:t>
            </w:r>
          </w:p>
          <w:p w14:paraId="55FA7EDF" w14:textId="3C466B0E" w:rsidR="00B37DCB" w:rsidRPr="00BD1C51" w:rsidRDefault="00B37DCB" w:rsidP="00BD1C51">
            <w:pPr>
              <w:spacing w:after="120" w:line="276" w:lineRule="auto"/>
              <w:rPr>
                <w:rFonts w:ascii="Aptos" w:hAnsi="Aptos" w:cstheme="minorBidi"/>
              </w:rPr>
            </w:pPr>
            <w:r w:rsidRPr="00BD1C51">
              <w:rPr>
                <w:rFonts w:ascii="Aptos" w:hAnsi="Aptos" w:cstheme="minorBidi"/>
              </w:rPr>
              <w:t>Zapisów dotyczących ustanawiania dodatkowego zabezpieczenia oraz wykluczenia nie stosuje się, jeżeli wszystkie zobowiązania wobec PFRON wynikające z</w:t>
            </w:r>
            <w:r w:rsidR="00EB736A">
              <w:rPr>
                <w:rFonts w:ascii="Aptos" w:hAnsi="Aptos" w:cstheme="minorBidi"/>
              </w:rPr>
              <w:t> </w:t>
            </w:r>
            <w:r w:rsidRPr="00BD1C51">
              <w:rPr>
                <w:rFonts w:ascii="Aptos" w:hAnsi="Aptos" w:cstheme="minorBidi"/>
              </w:rPr>
              <w:t>wdanych decyzji zostały uregulowane przez organizacje dobrowolnie wraz z odsetkami oraz w przypadku, jeżeli kwoty dotacji podlegające zwrotowi wraz z odsetkami nie przekraczały kwoty 10</w:t>
            </w:r>
            <w:r w:rsidR="00EB736A">
              <w:rPr>
                <w:rFonts w:ascii="Aptos" w:hAnsi="Aptos" w:cstheme="minorBidi"/>
              </w:rPr>
              <w:t> </w:t>
            </w:r>
            <w:r w:rsidRPr="00BD1C51">
              <w:rPr>
                <w:rFonts w:ascii="Aptos" w:hAnsi="Aptos" w:cstheme="minorBidi"/>
              </w:rPr>
              <w:t>tys. złotych.”</w:t>
            </w:r>
          </w:p>
        </w:tc>
        <w:tc>
          <w:tcPr>
            <w:tcW w:w="3544" w:type="dxa"/>
            <w:vAlign w:val="center"/>
          </w:tcPr>
          <w:p w14:paraId="2A4DF1DD" w14:textId="7D422941" w:rsidR="00B37DCB" w:rsidRPr="00241F97" w:rsidRDefault="00B37DCB" w:rsidP="00BD1C51">
            <w:pPr>
              <w:suppressAutoHyphens/>
              <w:spacing w:after="120" w:line="276" w:lineRule="auto"/>
              <w:rPr>
                <w:rFonts w:ascii="Aptos" w:hAnsi="Aptos" w:cstheme="minorBidi"/>
              </w:rPr>
            </w:pPr>
            <w:r w:rsidRPr="00241F97">
              <w:rPr>
                <w:rFonts w:ascii="Aptos" w:hAnsi="Aptos" w:cstheme="minorBidi"/>
              </w:rPr>
              <w:t>Wykluczanie organizacji podczas trwania postępowania sądowego lub z powodu wydania decyzji administracyjnej o zwrocie – która została przez zarząd w pełni wykonana (zwrócono środki) jest niewłaściwy i może prowadzić do poważnych patologii.</w:t>
            </w:r>
            <w:r w:rsidR="00EB736A" w:rsidRPr="00241F97">
              <w:rPr>
                <w:rFonts w:ascii="Aptos" w:hAnsi="Aptos" w:cstheme="minorBidi"/>
              </w:rPr>
              <w:t xml:space="preserve"> </w:t>
            </w:r>
            <w:r w:rsidRPr="00241F97">
              <w:rPr>
                <w:rFonts w:ascii="Aptos" w:hAnsi="Aptos" w:cstheme="minorBidi"/>
              </w:rPr>
              <w:t>Nie można ograniczać prawa organizacji do sądu. Wydanie decyzji o zwrocie może być następstwem np. niekorzystnej zarówno dla PFRON jak i NGO interpretacji NIK, KAS lub innej instytucji. Organizacja ma konstytucyjnie zagwarantowane prawo do dochodzenia swojej racji przed sądem. Do tego czasu decyzja nie może wywoływać skutku.</w:t>
            </w:r>
            <w:r w:rsidR="00EB736A" w:rsidRPr="00241F97">
              <w:rPr>
                <w:rFonts w:ascii="Aptos" w:hAnsi="Aptos" w:cstheme="minorBidi"/>
              </w:rPr>
              <w:t xml:space="preserve"> </w:t>
            </w:r>
            <w:r w:rsidRPr="00241F97">
              <w:rPr>
                <w:rFonts w:ascii="Aptos" w:hAnsi="Aptos" w:cstheme="minorBidi"/>
              </w:rPr>
              <w:t>Drugi przypadek to wykluczenie organizacji i de facto skreślenie z rynku pracy organizacji, wobec której wydano decyzję administracyjną o zwrocie – nawet jeśli ją w pełni wykonano. Sytuacja taka generuje ogromne skutki prawne dla NGO oraz dla osoby pełniącej funkcje osobowo, w praktyce skreślając je z rynku pracy w zakresie instytucji rehabilitacyjnych. Jedynym skutkiem takiej sytuacji będzie chęć unikania „za wszelką cenę” ewentualnych nieprawidłowości, zamiast ich rzetelne wyjaśnianie</w:t>
            </w:r>
            <w:r w:rsidR="00EB736A" w:rsidRPr="00241F97">
              <w:rPr>
                <w:rFonts w:ascii="Aptos" w:hAnsi="Aptos" w:cstheme="minorBidi"/>
              </w:rPr>
              <w:t>.</w:t>
            </w:r>
            <w:r w:rsidR="00241F97" w:rsidRPr="00241F97">
              <w:rPr>
                <w:rFonts w:ascii="Aptos" w:hAnsi="Aptos" w:cstheme="minorBidi"/>
              </w:rPr>
              <w:t xml:space="preserve"> </w:t>
            </w:r>
            <w:r w:rsidRPr="00241F97">
              <w:rPr>
                <w:rFonts w:ascii="Aptos" w:hAnsi="Aptos" w:cstheme="minorBidi"/>
              </w:rPr>
              <w:t>Konsekwencje w postaci wykluczenia powinno co do zasady powodować dopiero uchylanie się od zwrotu środków PFRON w wyniku ostatecznej decyzji administracyjnej.</w:t>
            </w:r>
            <w:r w:rsidR="00EB736A" w:rsidRPr="00241F97">
              <w:rPr>
                <w:rFonts w:ascii="Aptos" w:hAnsi="Aptos" w:cstheme="minorBidi"/>
              </w:rPr>
              <w:t xml:space="preserve"> </w:t>
            </w:r>
            <w:r w:rsidRPr="00241F97">
              <w:rPr>
                <w:rFonts w:ascii="Aptos" w:hAnsi="Aptos" w:cstheme="minorBidi"/>
              </w:rPr>
              <w:t>Zaproponowane przez PFRON brzmienie zapisu jest niezgodne z powszechnie obowiązującymi regułami postępowania administracyjnego i/lub sądowo-administracyjnego (ewentualnie postępowań prowadzonych w oparciu o inne procedury). W odniesieniu do postępowania administracyjnego – aż do jego zakończenia (w tym postępowania odwoławczego, o</w:t>
            </w:r>
            <w:r w:rsidR="00241F97" w:rsidRPr="00241F97">
              <w:rPr>
                <w:rFonts w:ascii="Aptos" w:hAnsi="Aptos" w:cstheme="minorBidi"/>
              </w:rPr>
              <w:t> </w:t>
            </w:r>
            <w:r w:rsidRPr="00241F97">
              <w:rPr>
                <w:rFonts w:ascii="Aptos" w:hAnsi="Aptos" w:cstheme="minorBidi"/>
              </w:rPr>
              <w:t>ile zostało skutecznie wszczęte) – decyzja nie funkcjonuje w obrocie prawnym, gdyż nie jest ani ostateczna, ani prawomocna. Sam fakt prowadzenia postępowania w przedmiocie zwrotu dofinansowania (dotacji) wykorzystanego niezgodnie z przeznaczeniem, pobranego nienależnie lub w nadmiernej wysokości albo w kwocie stwierdzonych nieprawidłowości nie przesądza jeszcze o tym, czy dana okoliczność faktycznie zaistniała. Trzeba przy tym pamiętać, że nawet po wydaniu ostatecznej decyzji przez PFRON organizacja pozarządowa jako Strona zachowuje uprawnienie do zainicjowania postępowania sądowo-administracyjnego na gruncie ustawy – Prawo o</w:t>
            </w:r>
            <w:r w:rsidR="00241F97" w:rsidRPr="00241F97">
              <w:rPr>
                <w:rFonts w:ascii="Aptos" w:hAnsi="Aptos" w:cstheme="minorBidi"/>
              </w:rPr>
              <w:t> </w:t>
            </w:r>
            <w:r w:rsidRPr="00241F97">
              <w:rPr>
                <w:rFonts w:ascii="Aptos" w:hAnsi="Aptos" w:cstheme="minorBidi"/>
              </w:rPr>
              <w:t>postępowaniu przed sądami administracyjnymi.</w:t>
            </w:r>
            <w:r w:rsidR="00EB736A" w:rsidRPr="00241F97">
              <w:rPr>
                <w:rFonts w:ascii="Aptos" w:hAnsi="Aptos" w:cstheme="minorBidi"/>
              </w:rPr>
              <w:t xml:space="preserve"> </w:t>
            </w:r>
            <w:r w:rsidRPr="00241F97">
              <w:rPr>
                <w:rFonts w:ascii="Aptos" w:hAnsi="Aptos" w:cstheme="minorBidi"/>
              </w:rPr>
              <w:t>Utrzymanie obecnego zapisu spowodowałoby, że w razie wygrania sprawy w</w:t>
            </w:r>
            <w:r w:rsidR="00241F97" w:rsidRPr="00241F97">
              <w:rPr>
                <w:rFonts w:ascii="Aptos" w:hAnsi="Aptos" w:cstheme="minorBidi"/>
              </w:rPr>
              <w:t> </w:t>
            </w:r>
            <w:r w:rsidRPr="00241F97">
              <w:rPr>
                <w:rFonts w:ascii="Aptos" w:hAnsi="Aptos" w:cstheme="minorBidi"/>
              </w:rPr>
              <w:t>postępowaniu administracyjnym bądź sądowo-administracyjnym przez organizację pozarządową jako Stronę (a nie przez organ) zostałaby ona poszkodowana, ponieważ wykluczenie z konkursu miałoby już charakter nieodwracalny. Prowadziłoby to z kolei do znacznych strat oraz utraconych korzyści, których zwrotu strona nie mogłaby już dochodzić od organu (PFRON). Mogłoby to również skutkować utratą płynności finansowej organizacji pozarządowej, i to bez jej winy.</w:t>
            </w:r>
            <w:r w:rsidR="00EB736A" w:rsidRPr="00241F97">
              <w:rPr>
                <w:rFonts w:ascii="Aptos" w:hAnsi="Aptos" w:cstheme="minorBidi"/>
              </w:rPr>
              <w:t xml:space="preserve"> </w:t>
            </w:r>
            <w:r w:rsidRPr="00241F97">
              <w:rPr>
                <w:rFonts w:ascii="Aptos" w:hAnsi="Aptos" w:cstheme="minorBidi"/>
              </w:rPr>
              <w:t>Zwracamy też uwagę, że w przypadku organizacji w której zatrudniony pracownik np. koordynator dopuścił się nieprawidłowości – postępując np. niezgodni z</w:t>
            </w:r>
            <w:r w:rsidR="00241F97" w:rsidRPr="00241F97">
              <w:rPr>
                <w:rFonts w:ascii="Aptos" w:hAnsi="Aptos" w:cstheme="minorBidi"/>
              </w:rPr>
              <w:t> </w:t>
            </w:r>
            <w:r w:rsidRPr="00241F97">
              <w:rPr>
                <w:rFonts w:ascii="Aptos" w:hAnsi="Aptos" w:cstheme="minorBidi"/>
              </w:rPr>
              <w:t>wytycznymi zarządu  - doprowadzenie do sytuacji, w</w:t>
            </w:r>
            <w:r w:rsidR="00EB736A" w:rsidRPr="00241F97">
              <w:rPr>
                <w:rFonts w:ascii="Aptos" w:hAnsi="Aptos" w:cstheme="minorBidi"/>
              </w:rPr>
              <w:t> </w:t>
            </w:r>
            <w:r w:rsidRPr="00241F97">
              <w:rPr>
                <w:rFonts w:ascii="Aptos" w:hAnsi="Aptos" w:cstheme="minorBidi"/>
              </w:rPr>
              <w:t>której zostanie wydana decyzja administracyjna o</w:t>
            </w:r>
            <w:r w:rsidR="00EB736A" w:rsidRPr="00241F97">
              <w:rPr>
                <w:rFonts w:ascii="Aptos" w:hAnsi="Aptos" w:cstheme="minorBidi"/>
              </w:rPr>
              <w:t> </w:t>
            </w:r>
            <w:r w:rsidRPr="00241F97">
              <w:rPr>
                <w:rFonts w:ascii="Aptos" w:hAnsi="Aptos" w:cstheme="minorBidi"/>
              </w:rPr>
              <w:t>zwrocie dotacji, którą zarząd niezwłocznie wykona -otwiera zarządowi drogę do wyciągnięcia zgodnie z</w:t>
            </w:r>
            <w:r w:rsidR="00241F97" w:rsidRPr="00241F97">
              <w:rPr>
                <w:rFonts w:ascii="Aptos" w:hAnsi="Aptos" w:cstheme="minorBidi"/>
              </w:rPr>
              <w:t> </w:t>
            </w:r>
            <w:r w:rsidRPr="00241F97">
              <w:rPr>
                <w:rFonts w:ascii="Aptos" w:hAnsi="Aptos" w:cstheme="minorBidi"/>
              </w:rPr>
              <w:t>Kodeksem Pracy konsekwencji dyscyplinarnych takich jak zwolnienie dyscyplinarne czy powództwo sądowe wobec pracownika o</w:t>
            </w:r>
            <w:r w:rsidR="00241F97" w:rsidRPr="00241F97">
              <w:rPr>
                <w:rFonts w:ascii="Aptos" w:hAnsi="Aptos" w:cstheme="minorBidi"/>
              </w:rPr>
              <w:t> </w:t>
            </w:r>
            <w:r w:rsidRPr="00241F97">
              <w:rPr>
                <w:rFonts w:ascii="Aptos" w:hAnsi="Aptos" w:cstheme="minorBidi"/>
              </w:rPr>
              <w:t>pokrycie poniesionej przez organizację szkody. Sytuacja, w</w:t>
            </w:r>
            <w:r w:rsidR="00241F97" w:rsidRPr="00241F97">
              <w:rPr>
                <w:rFonts w:ascii="Aptos" w:hAnsi="Aptos" w:cstheme="minorBidi"/>
              </w:rPr>
              <w:t> </w:t>
            </w:r>
            <w:r w:rsidRPr="00241F97">
              <w:rPr>
                <w:rFonts w:ascii="Aptos" w:hAnsi="Aptos" w:cstheme="minorBidi"/>
              </w:rPr>
              <w:t>której PFRON zmusza organizacje do unikania za wszelką cenę doprowadzenia do sytuacji, w</w:t>
            </w:r>
            <w:r w:rsidR="00EB736A" w:rsidRPr="00241F97">
              <w:rPr>
                <w:rFonts w:ascii="Aptos" w:hAnsi="Aptos" w:cstheme="minorBidi"/>
              </w:rPr>
              <w:t> </w:t>
            </w:r>
            <w:r w:rsidRPr="00241F97">
              <w:rPr>
                <w:rFonts w:ascii="Aptos" w:hAnsi="Aptos" w:cstheme="minorBidi"/>
              </w:rPr>
              <w:t>której popełniony przez pracownika błąd zostanie rozliczony poprzez pełne postępowania administracyjne – utrudnia eliminowanie z rynku pracy nierzetelnych koordynatorów. W takiej sytuacji organizacja zostanie wykluczona, a realny winowajca nieprawidłowości prawdopodobnie rozpocznie pracę w innej organizacji. Zwracamy też uwagę na potencjalne poważne ryzyko narażenia PFRON na odpowiedzialność odszkodowawczą wobec osób, które w wyniku wykluczenia organizacji z udziału w konkursie oraz wykluczenia organizacji powiązanej straci możliwość zarobkowania. Istnieje poważne ryzyko, że w</w:t>
            </w:r>
            <w:r w:rsidR="00241F97" w:rsidRPr="00241F97">
              <w:rPr>
                <w:rFonts w:ascii="Aptos" w:hAnsi="Aptos" w:cstheme="minorBidi"/>
              </w:rPr>
              <w:t> </w:t>
            </w:r>
            <w:r w:rsidRPr="00241F97">
              <w:rPr>
                <w:rFonts w:ascii="Aptos" w:hAnsi="Aptos" w:cstheme="minorBidi"/>
              </w:rPr>
              <w:t xml:space="preserve">przypadku korzystnego dla organizacji rozstrzygnięcia sądu w zakresie zwrotu dofinansowania, członkowie zarządu, którzy na wiele miesięcy lub lat stracą możliwość zarobkowania – de facto są wykluczeni z pracy w projektach PFRON – za cały ten okres będą domagać się od funduszu adekwatnego odszkodowania. Sytuacja taka może prowadzić do obciążenia budżetu PFRON potencjalnie wysokimi odszkodowaniami, przykładowo 36-mies. Wykluczenia przy średnim wynagrodzeniu za pracę to kwota utraconego wynagrodzenia przekraczająca 300 tys., zł na osobę. </w:t>
            </w:r>
            <w:r w:rsidR="00241F97" w:rsidRPr="00241F97">
              <w:rPr>
                <w:rFonts w:ascii="Aptos" w:hAnsi="Aptos" w:cstheme="minorBidi"/>
              </w:rPr>
              <w:t>R</w:t>
            </w:r>
            <w:r w:rsidRPr="00241F97">
              <w:rPr>
                <w:rFonts w:ascii="Aptos" w:hAnsi="Aptos" w:cstheme="minorBidi"/>
              </w:rPr>
              <w:t>easumując - w związku z</w:t>
            </w:r>
            <w:r w:rsidR="00241F97">
              <w:rPr>
                <w:rFonts w:ascii="Aptos" w:hAnsi="Aptos" w:cstheme="minorBidi"/>
              </w:rPr>
              <w:t> </w:t>
            </w:r>
            <w:r w:rsidRPr="00241F97">
              <w:rPr>
                <w:rFonts w:ascii="Aptos" w:hAnsi="Aptos" w:cstheme="minorBidi"/>
              </w:rPr>
              <w:t>wszystkimi zagrożeniami apelujemy o rozważenie mechanizmu polegającego na:</w:t>
            </w:r>
          </w:p>
          <w:p w14:paraId="0B446A9A" w14:textId="6078BA47" w:rsidR="00B37DCB" w:rsidRPr="00241F97" w:rsidRDefault="00B37DCB" w:rsidP="00241F97">
            <w:pPr>
              <w:pStyle w:val="Akapitzlist"/>
              <w:numPr>
                <w:ilvl w:val="0"/>
                <w:numId w:val="77"/>
              </w:numPr>
              <w:suppressAutoHyphens/>
              <w:spacing w:after="120" w:line="276" w:lineRule="auto"/>
              <w:rPr>
                <w:rFonts w:ascii="Aptos" w:hAnsi="Aptos" w:cstheme="minorBidi"/>
                <w:sz w:val="24"/>
              </w:rPr>
            </w:pPr>
            <w:r w:rsidRPr="00241F97">
              <w:rPr>
                <w:rFonts w:ascii="Aptos" w:hAnsi="Aptos" w:cstheme="minorBidi"/>
                <w:sz w:val="24"/>
              </w:rPr>
              <w:t>Dodatkowym zabezpieczeniu w przypadku trwającego postępowania,</w:t>
            </w:r>
          </w:p>
          <w:p w14:paraId="05E21186" w14:textId="0BDDC60E" w:rsidR="00B37DCB" w:rsidRPr="00241F97" w:rsidRDefault="00B37DCB" w:rsidP="00BD1C51">
            <w:pPr>
              <w:pStyle w:val="Akapitzlist"/>
              <w:numPr>
                <w:ilvl w:val="0"/>
                <w:numId w:val="77"/>
              </w:numPr>
              <w:suppressAutoHyphens/>
              <w:spacing w:after="120" w:line="276" w:lineRule="auto"/>
              <w:rPr>
                <w:rFonts w:ascii="Aptos" w:hAnsi="Aptos" w:cstheme="minorBidi"/>
                <w:sz w:val="24"/>
              </w:rPr>
            </w:pPr>
            <w:r w:rsidRPr="00241F97">
              <w:rPr>
                <w:rFonts w:ascii="Aptos" w:hAnsi="Aptos" w:cstheme="minorBidi"/>
                <w:sz w:val="24"/>
              </w:rPr>
              <w:t>Wykluczenie w przypadku konieczności egzekucji środków PFRON.</w:t>
            </w:r>
          </w:p>
        </w:tc>
        <w:tc>
          <w:tcPr>
            <w:tcW w:w="3261" w:type="dxa"/>
            <w:vAlign w:val="center"/>
          </w:tcPr>
          <w:p w14:paraId="4CC6F35B" w14:textId="67E2CCA3" w:rsidR="00B37DCB" w:rsidRPr="00BA567F" w:rsidRDefault="00B37DCB" w:rsidP="00BD1C51">
            <w:pPr>
              <w:suppressAutoHyphens/>
              <w:spacing w:after="120" w:line="276" w:lineRule="auto"/>
              <w:rPr>
                <w:rFonts w:ascii="Aptos" w:hAnsi="Aptos" w:cstheme="minorHAnsi"/>
              </w:rPr>
            </w:pPr>
            <w:r w:rsidRPr="00BD1C51">
              <w:rPr>
                <w:rFonts w:ascii="Aptos" w:hAnsi="Aptos" w:cstheme="minorHAnsi"/>
                <w:b/>
                <w:bCs/>
              </w:rPr>
              <w:t>Uwaga nieuwzględniona</w:t>
            </w:r>
            <w:r w:rsidRPr="00BA567F">
              <w:rPr>
                <w:rFonts w:ascii="Aptos" w:hAnsi="Aptos" w:cstheme="minorHAnsi"/>
              </w:rPr>
              <w:t>.</w:t>
            </w:r>
            <w:r w:rsidR="00BD1C51">
              <w:rPr>
                <w:rFonts w:ascii="Aptos" w:hAnsi="Aptos" w:cstheme="minorHAnsi"/>
              </w:rPr>
              <w:br/>
            </w:r>
            <w:r w:rsidRPr="00BA567F">
              <w:rPr>
                <w:rFonts w:ascii="Aptos" w:hAnsi="Aptos" w:cstheme="minorHAnsi"/>
              </w:rPr>
              <w:t>Decyzje, które podejmuje Zarząd PFRON nie są zautomatyzowane. Każdorazowo przeprowadzana jest wielowątkowa i</w:t>
            </w:r>
            <w:r w:rsidR="00BD1C51">
              <w:rPr>
                <w:rFonts w:ascii="Aptos" w:hAnsi="Aptos" w:cstheme="minorHAnsi"/>
              </w:rPr>
              <w:t> </w:t>
            </w:r>
            <w:r w:rsidRPr="00BA567F">
              <w:rPr>
                <w:rFonts w:ascii="Aptos" w:hAnsi="Aptos" w:cstheme="minorHAnsi"/>
              </w:rPr>
              <w:t>wielowymiarowa analiza. Wszczęcie postępowania jest następstwem wcześniejszych działań organizacji. Dbałość o środki publiczne nakłada na PFRON obowiązek minimalizowania ryzyka w tym zakresie. Sam fakt wszczęcia postępowania oznacza, że istnieją uzasadnione i</w:t>
            </w:r>
            <w:r w:rsidR="00EB736A">
              <w:rPr>
                <w:rFonts w:ascii="Aptos" w:hAnsi="Aptos" w:cstheme="minorHAnsi"/>
              </w:rPr>
              <w:t> </w:t>
            </w:r>
            <w:r w:rsidRPr="00BA567F">
              <w:rPr>
                <w:rFonts w:ascii="Aptos" w:hAnsi="Aptos" w:cstheme="minorHAnsi"/>
              </w:rPr>
              <w:t xml:space="preserve">udokumentowane wątpliwości co do </w:t>
            </w:r>
            <w:r w:rsidR="00EB736A">
              <w:rPr>
                <w:rFonts w:ascii="Aptos" w:hAnsi="Aptos" w:cstheme="minorHAnsi"/>
              </w:rPr>
              <w:t>prawidłowego wydatkowania środków PFRON lub terminowego i</w:t>
            </w:r>
            <w:r w:rsidR="00A9152B">
              <w:rPr>
                <w:rFonts w:ascii="Aptos" w:hAnsi="Aptos" w:cstheme="minorHAnsi"/>
              </w:rPr>
              <w:t> prawidłowego ich rozliczenia.</w:t>
            </w:r>
            <w:r w:rsidR="00EB736A">
              <w:rPr>
                <w:rFonts w:ascii="Aptos" w:hAnsi="Aptos" w:cstheme="minorHAnsi"/>
              </w:rPr>
              <w:t xml:space="preserve"> </w:t>
            </w:r>
            <w:r w:rsidRPr="00BA567F">
              <w:rPr>
                <w:rFonts w:ascii="Aptos" w:hAnsi="Aptos" w:cstheme="minorHAnsi"/>
              </w:rPr>
              <w:t>Zapis ten, do momentu ostatecznego rozstrzygnięcia sprawy, pełni funkcję prewencyjną, chroniącą środki publiczne wobec organizacji, których rzetelność finansowa została formalnie poddana w</w:t>
            </w:r>
            <w:r w:rsidR="00241F97">
              <w:rPr>
                <w:rFonts w:ascii="Aptos" w:hAnsi="Aptos" w:cstheme="minorHAnsi"/>
              </w:rPr>
              <w:t> </w:t>
            </w:r>
            <w:r w:rsidRPr="00BA567F">
              <w:rPr>
                <w:rFonts w:ascii="Aptos" w:hAnsi="Aptos" w:cstheme="minorHAnsi"/>
              </w:rPr>
              <w:t xml:space="preserve">wątpliwość. Ponadto, zgodnie z zapisami Zasad, organizacja, która zostanie wykluczona z konkursu, może odnieść się do przedstawionych przez PFRON przyczyn wykluczenia z konkursu złożyć odwołanie do Zarządu PFRON.  </w:t>
            </w:r>
          </w:p>
        </w:tc>
      </w:tr>
      <w:tr w:rsidR="00B37DCB" w:rsidRPr="0079789E" w14:paraId="6037276E" w14:textId="77777777" w:rsidTr="00155065">
        <w:tc>
          <w:tcPr>
            <w:tcW w:w="851" w:type="dxa"/>
            <w:vAlign w:val="center"/>
          </w:tcPr>
          <w:p w14:paraId="5B47A3E7" w14:textId="6A19BF3D" w:rsidR="00B37DCB" w:rsidRPr="00BA567F" w:rsidRDefault="00B37DCB" w:rsidP="00241F97">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5</w:t>
            </w:r>
            <w:r w:rsidRPr="00BA567F">
              <w:rPr>
                <w:rFonts w:ascii="Aptos" w:hAnsi="Aptos" w:cstheme="minorHAnsi"/>
              </w:rPr>
              <w:t>.7</w:t>
            </w:r>
          </w:p>
        </w:tc>
        <w:tc>
          <w:tcPr>
            <w:tcW w:w="2977" w:type="dxa"/>
            <w:vAlign w:val="center"/>
          </w:tcPr>
          <w:p w14:paraId="6667C083" w14:textId="60209D0B" w:rsidR="00B37DCB" w:rsidRPr="00BA567F" w:rsidRDefault="00B37DCB" w:rsidP="00241F97">
            <w:pPr>
              <w:suppressAutoHyphens/>
              <w:spacing w:after="120" w:line="276" w:lineRule="auto"/>
              <w:rPr>
                <w:rFonts w:ascii="Aptos" w:hAnsi="Aptos" w:cstheme="minorHAnsi"/>
              </w:rPr>
            </w:pPr>
            <w:r w:rsidRPr="00BA567F">
              <w:rPr>
                <w:rFonts w:ascii="Aptos" w:hAnsi="Aptos" w:cstheme="minorHAnsi"/>
              </w:rPr>
              <w:t>STOWARZYSZENIE „TWOJE NOWE MOŻLIWOŚCI”</w:t>
            </w:r>
          </w:p>
        </w:tc>
        <w:tc>
          <w:tcPr>
            <w:tcW w:w="2552" w:type="dxa"/>
            <w:vAlign w:val="center"/>
          </w:tcPr>
          <w:p w14:paraId="35515B80" w14:textId="659052C1" w:rsidR="00B37DCB" w:rsidRPr="00BA567F" w:rsidRDefault="00B37DCB" w:rsidP="00241F97">
            <w:pPr>
              <w:suppressAutoHyphens/>
              <w:spacing w:after="120" w:line="276" w:lineRule="auto"/>
              <w:rPr>
                <w:rFonts w:ascii="Aptos" w:hAnsi="Aptos" w:cstheme="minorHAnsi"/>
              </w:rPr>
            </w:pPr>
            <w:r w:rsidRPr="00BA567F">
              <w:rPr>
                <w:rFonts w:ascii="Aptos" w:hAnsi="Aptos" w:cstheme="minorHAnsi"/>
              </w:rPr>
              <w:t>Wytyczne w zakresie kwalifikowalności kosztów w ramach art.</w:t>
            </w:r>
            <w:r w:rsidR="00241F97">
              <w:rPr>
                <w:rFonts w:ascii="Aptos" w:hAnsi="Aptos" w:cstheme="minorHAnsi"/>
              </w:rPr>
              <w:t> </w:t>
            </w:r>
            <w:r w:rsidRPr="00BA567F">
              <w:rPr>
                <w:rFonts w:ascii="Aptos" w:hAnsi="Aptos" w:cstheme="minorHAnsi"/>
              </w:rPr>
              <w:t>36 ustawy o</w:t>
            </w:r>
            <w:r w:rsidR="00241F97">
              <w:rPr>
                <w:rFonts w:ascii="Aptos" w:hAnsi="Aptos" w:cstheme="minorHAnsi"/>
              </w:rPr>
              <w:t> </w:t>
            </w:r>
            <w:r w:rsidRPr="00BA567F">
              <w:rPr>
                <w:rFonts w:ascii="Aptos" w:hAnsi="Aptos" w:cstheme="minorHAnsi"/>
              </w:rPr>
              <w:t>rehabilitacji zawodowej i społecznej oraz zatrudnianiu osób niepełnosprawnych, I. Ogólne warunki kwalifikowalności.</w:t>
            </w:r>
          </w:p>
        </w:tc>
        <w:tc>
          <w:tcPr>
            <w:tcW w:w="3118" w:type="dxa"/>
            <w:vAlign w:val="center"/>
          </w:tcPr>
          <w:p w14:paraId="0D300549" w14:textId="60FEDC7A" w:rsidR="00B37DCB" w:rsidRPr="00BA567F" w:rsidRDefault="00B37DCB" w:rsidP="00241F97">
            <w:pPr>
              <w:suppressAutoHyphens/>
              <w:spacing w:after="120" w:line="276" w:lineRule="auto"/>
              <w:rPr>
                <w:rFonts w:ascii="Aptos" w:hAnsi="Aptos" w:cstheme="minorBidi"/>
              </w:rPr>
            </w:pPr>
            <w:r w:rsidRPr="00BA567F">
              <w:rPr>
                <w:rFonts w:ascii="Aptos" w:hAnsi="Aptos" w:cstheme="minorBidi"/>
              </w:rPr>
              <w:t>Wnioskujemy o utrzymanie możliwości ryczałtowego rozliczania kosztów pośrednich dla wszystkich rodzajów projektów.</w:t>
            </w:r>
          </w:p>
        </w:tc>
        <w:tc>
          <w:tcPr>
            <w:tcW w:w="3544" w:type="dxa"/>
            <w:vAlign w:val="center"/>
          </w:tcPr>
          <w:p w14:paraId="06477573" w14:textId="0E3B9979" w:rsidR="00B37DCB" w:rsidRPr="00BA567F" w:rsidRDefault="00B37DCB" w:rsidP="00241F97">
            <w:pPr>
              <w:suppressAutoHyphens/>
              <w:spacing w:after="120" w:line="276" w:lineRule="auto"/>
              <w:rPr>
                <w:rFonts w:ascii="Aptos" w:hAnsi="Aptos" w:cstheme="minorBidi"/>
              </w:rPr>
            </w:pPr>
            <w:r w:rsidRPr="00BA567F">
              <w:rPr>
                <w:rFonts w:ascii="Aptos" w:hAnsi="Aptos" w:cstheme="minorBidi"/>
              </w:rPr>
              <w:t>Mechanizm polegający na wyłączeniu rozliczania ryczałtowego w przypadku projektów asystenckich, który w ujęciu całościowym stanowią kilka procent konkursu stanowi istotny i niepokojący nas wyłom od ogólnie przyjętych zasad, a w szczególności od kierunku polegającego na unifikacji zasad dla wszystkich kierunków pomocy.</w:t>
            </w:r>
            <w:r w:rsidR="00241F97">
              <w:rPr>
                <w:rFonts w:ascii="Aptos" w:hAnsi="Aptos" w:cstheme="minorBidi"/>
              </w:rPr>
              <w:t xml:space="preserve"> </w:t>
            </w:r>
            <w:r w:rsidRPr="00BA567F">
              <w:rPr>
                <w:rFonts w:ascii="Aptos" w:hAnsi="Aptos" w:cstheme="minorBidi"/>
              </w:rPr>
              <w:t>Kilka lat temu PFRON przyjął zasadę ujednoliconego podejścia do wszystkich kierunków pomocy. Rozwiązanie takie miało na celu ujednolicenie zasad rozliczania kosztów w organizacjach zarówno w projektach PFRON jak i w projektach europejskich.</w:t>
            </w:r>
            <w:r w:rsidR="00241F97">
              <w:rPr>
                <w:rFonts w:ascii="Aptos" w:hAnsi="Aptos" w:cstheme="minorBidi"/>
              </w:rPr>
              <w:t xml:space="preserve"> </w:t>
            </w:r>
            <w:r w:rsidRPr="00BA567F">
              <w:rPr>
                <w:rFonts w:ascii="Aptos" w:hAnsi="Aptos" w:cstheme="minorBidi"/>
              </w:rPr>
              <w:t>Odejście od tej zasady stanowi istotny wyłom od przyjętej zasady i zdecydowanie podniesie realne koszty realizacji zadań, szczególnie istotna będzie konieczność przebudowywania procedur księgowych</w:t>
            </w:r>
            <w:r w:rsidR="00241F97">
              <w:rPr>
                <w:rFonts w:ascii="Aptos" w:hAnsi="Aptos" w:cstheme="minorBidi"/>
              </w:rPr>
              <w:t xml:space="preserve">. </w:t>
            </w:r>
            <w:r w:rsidRPr="00BA567F">
              <w:rPr>
                <w:rFonts w:ascii="Aptos" w:hAnsi="Aptos" w:cstheme="minorBidi"/>
              </w:rPr>
              <w:t>Mając na uwadze potencjalne kolejne zmiany związane z pracami nad asystencją ustawową – apelujemy o pozostawienie zapisów bez zmian do czasu pełnego wejścia w życie asystencji ustawowej.</w:t>
            </w:r>
          </w:p>
        </w:tc>
        <w:tc>
          <w:tcPr>
            <w:tcW w:w="3261" w:type="dxa"/>
            <w:vAlign w:val="center"/>
          </w:tcPr>
          <w:p w14:paraId="7E716B87" w14:textId="749DDF35" w:rsidR="00B37DCB" w:rsidRPr="00BA567F" w:rsidRDefault="00B37DCB" w:rsidP="00241F97">
            <w:pPr>
              <w:suppressAutoHyphens/>
              <w:spacing w:after="120" w:line="276" w:lineRule="auto"/>
              <w:rPr>
                <w:rFonts w:ascii="Aptos" w:hAnsi="Aptos" w:cstheme="minorHAnsi"/>
              </w:rPr>
            </w:pPr>
            <w:r w:rsidRPr="00241F97">
              <w:rPr>
                <w:rFonts w:ascii="Aptos" w:hAnsi="Aptos" w:cstheme="minorHAnsi"/>
                <w:b/>
                <w:bCs/>
              </w:rPr>
              <w:t>Uwaga nieuwzględniona</w:t>
            </w:r>
            <w:r w:rsidRPr="00BA567F">
              <w:rPr>
                <w:rFonts w:ascii="Aptos" w:hAnsi="Aptos" w:cstheme="minorHAnsi"/>
              </w:rPr>
              <w:t>.</w:t>
            </w:r>
            <w:r w:rsidR="00241F97">
              <w:rPr>
                <w:rFonts w:ascii="Aptos" w:hAnsi="Aptos" w:cstheme="minorHAnsi"/>
              </w:rPr>
              <w:br/>
            </w:r>
            <w:r w:rsidRPr="00514886">
              <w:rPr>
                <w:rFonts w:ascii="Aptos" w:hAnsi="Aptos" w:cstheme="minorHAnsi"/>
              </w:rPr>
              <w:t>Działania związane z</w:t>
            </w:r>
            <w:r w:rsidR="002756E6">
              <w:rPr>
                <w:rFonts w:ascii="Aptos" w:hAnsi="Aptos" w:cstheme="minorHAnsi"/>
              </w:rPr>
              <w:t> </w:t>
            </w:r>
            <w:r w:rsidRPr="00514886">
              <w:rPr>
                <w:rFonts w:ascii="Aptos" w:hAnsi="Aptos" w:cstheme="minorHAnsi"/>
              </w:rPr>
              <w:t xml:space="preserve">asystencją są realizowane głównie poza siedzibą beneficjenta, w formie bezpośrednich usług asystenckich. Jednocześnie obserwujemy, w wielu przypadkach znaczny wzrost kosztów pośrednich rozliczanych ryczałtem, który w ocenie Funduszu jest niewspółmierny do rodzaju realizowanego w tych wnioskach zadania. Mając na uwadze skalę tych kosztów oraz obowiązek gospodarowania środkami publicznymi w sposób celowy i oszczędny, Fundusz musi mieć możliwość weryfikacji oraz analizy rodzaju wydatków ponoszonych w ramach kosztów pośrednich, podczas realizacji usług asystencji osobistej. Ma to na celu zapewnienie optymalnego wsparcia </w:t>
            </w:r>
            <w:r>
              <w:rPr>
                <w:rFonts w:ascii="Aptos" w:hAnsi="Aptos" w:cstheme="minorHAnsi"/>
              </w:rPr>
              <w:t>dla</w:t>
            </w:r>
            <w:r w:rsidRPr="00514886">
              <w:rPr>
                <w:rFonts w:ascii="Aptos" w:hAnsi="Aptos" w:cstheme="minorHAnsi"/>
              </w:rPr>
              <w:t xml:space="preserve"> osób z</w:t>
            </w:r>
            <w:r>
              <w:rPr>
                <w:rFonts w:ascii="Aptos" w:hAnsi="Aptos" w:cstheme="minorHAnsi"/>
              </w:rPr>
              <w:t> </w:t>
            </w:r>
            <w:r w:rsidRPr="00514886">
              <w:rPr>
                <w:rFonts w:ascii="Aptos" w:hAnsi="Aptos" w:cstheme="minorHAnsi"/>
              </w:rPr>
              <w:t>niepełnosprawnościami i</w:t>
            </w:r>
            <w:r>
              <w:rPr>
                <w:rFonts w:ascii="Aptos" w:hAnsi="Aptos" w:cstheme="minorHAnsi"/>
              </w:rPr>
              <w:t> </w:t>
            </w:r>
            <w:r w:rsidRPr="00514886">
              <w:rPr>
                <w:rFonts w:ascii="Aptos" w:hAnsi="Aptos" w:cstheme="minorHAnsi"/>
              </w:rPr>
              <w:t>objęcia tym wsparciem maksymalnie największej grupy beneficjentów.</w:t>
            </w:r>
          </w:p>
        </w:tc>
      </w:tr>
      <w:tr w:rsidR="00B37DCB" w:rsidRPr="0079789E" w14:paraId="0BEA6833" w14:textId="77777777" w:rsidTr="00155065">
        <w:tc>
          <w:tcPr>
            <w:tcW w:w="851" w:type="dxa"/>
            <w:vAlign w:val="center"/>
          </w:tcPr>
          <w:p w14:paraId="3EF09DDF" w14:textId="0D0848D7" w:rsidR="00B37DCB" w:rsidRPr="00BA567F" w:rsidRDefault="00B37DCB" w:rsidP="00241F97">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6</w:t>
            </w:r>
            <w:r w:rsidRPr="00BA567F">
              <w:rPr>
                <w:rFonts w:ascii="Aptos" w:hAnsi="Aptos" w:cstheme="minorHAnsi"/>
              </w:rPr>
              <w:t>.1</w:t>
            </w:r>
          </w:p>
        </w:tc>
        <w:tc>
          <w:tcPr>
            <w:tcW w:w="2977" w:type="dxa"/>
            <w:vAlign w:val="center"/>
          </w:tcPr>
          <w:p w14:paraId="2FE557F8" w14:textId="571482E5" w:rsidR="00B37DCB" w:rsidRPr="00BA567F" w:rsidRDefault="00B37DCB" w:rsidP="00241F97">
            <w:pPr>
              <w:suppressAutoHyphens/>
              <w:spacing w:after="120" w:line="276" w:lineRule="auto"/>
              <w:rPr>
                <w:rFonts w:ascii="Aptos" w:hAnsi="Aptos" w:cstheme="minorHAnsi"/>
              </w:rPr>
            </w:pPr>
            <w:r w:rsidRPr="00BA567F">
              <w:rPr>
                <w:rFonts w:ascii="Aptos" w:hAnsi="Aptos" w:cstheme="minorHAnsi"/>
              </w:rPr>
              <w:t>STOWARZYSZENIE SPOZA</w:t>
            </w:r>
          </w:p>
        </w:tc>
        <w:tc>
          <w:tcPr>
            <w:tcW w:w="2552" w:type="dxa"/>
            <w:vAlign w:val="center"/>
          </w:tcPr>
          <w:p w14:paraId="0C6C8469" w14:textId="3A1C07F2" w:rsidR="00B37DCB" w:rsidRPr="00BA567F" w:rsidRDefault="00B37DCB" w:rsidP="00241F97">
            <w:pPr>
              <w:suppressAutoHyphens/>
              <w:spacing w:after="120" w:line="276" w:lineRule="auto"/>
              <w:rPr>
                <w:rFonts w:ascii="Aptos" w:hAnsi="Aptos" w:cstheme="minorHAnsi"/>
              </w:rPr>
            </w:pPr>
            <w:r w:rsidRPr="00BA567F">
              <w:rPr>
                <w:rFonts w:ascii="Aptos" w:hAnsi="Aptos" w:cstheme="minorHAnsi"/>
              </w:rPr>
              <w:t>Pkt 4</w:t>
            </w:r>
          </w:p>
        </w:tc>
        <w:tc>
          <w:tcPr>
            <w:tcW w:w="3118" w:type="dxa"/>
            <w:vAlign w:val="center"/>
          </w:tcPr>
          <w:p w14:paraId="3A207647" w14:textId="36700E2F" w:rsidR="00B37DCB" w:rsidRPr="00BA567F" w:rsidRDefault="00B37DCB" w:rsidP="00241F97">
            <w:pPr>
              <w:suppressAutoHyphens/>
              <w:spacing w:after="120" w:line="276" w:lineRule="auto"/>
              <w:rPr>
                <w:rFonts w:ascii="Aptos" w:hAnsi="Aptos" w:cstheme="minorBidi"/>
              </w:rPr>
            </w:pPr>
            <w:r w:rsidRPr="00BA567F">
              <w:rPr>
                <w:rFonts w:ascii="Aptos" w:hAnsi="Aptos" w:cstheme="minorBidi"/>
              </w:rPr>
              <w:t>usunięcie zapisu „dodatkowe punkty w</w:t>
            </w:r>
            <w:r w:rsidR="00241F97">
              <w:rPr>
                <w:rFonts w:ascii="Aptos" w:hAnsi="Aptos" w:cstheme="minorBidi"/>
              </w:rPr>
              <w:t> </w:t>
            </w:r>
            <w:r w:rsidRPr="00BA567F">
              <w:rPr>
                <w:rFonts w:ascii="Aptos" w:hAnsi="Aptos" w:cstheme="minorBidi"/>
              </w:rPr>
              <w:t>konkursie”.</w:t>
            </w:r>
          </w:p>
        </w:tc>
        <w:tc>
          <w:tcPr>
            <w:tcW w:w="3544" w:type="dxa"/>
            <w:vAlign w:val="center"/>
          </w:tcPr>
          <w:p w14:paraId="0A665C3C" w14:textId="7B9CE5A7" w:rsidR="00B37DCB" w:rsidRPr="00BA567F" w:rsidRDefault="00B37DCB" w:rsidP="00241F97">
            <w:pPr>
              <w:suppressAutoHyphens/>
              <w:spacing w:after="120" w:line="276" w:lineRule="auto"/>
              <w:rPr>
                <w:rFonts w:ascii="Aptos" w:hAnsi="Aptos" w:cstheme="minorBidi"/>
              </w:rPr>
            </w:pPr>
            <w:r w:rsidRPr="00BA567F">
              <w:rPr>
                <w:rFonts w:ascii="Aptos" w:hAnsi="Aptos" w:cstheme="minorBidi"/>
              </w:rPr>
              <w:t>Celem jest zmniejszenie liczby punktów, głównie kosztem organizacji mających większe doświadczenie. Ma to promować organizacje tzw. „młode”.</w:t>
            </w:r>
            <w:r w:rsidR="00241F97">
              <w:rPr>
                <w:rFonts w:ascii="Aptos" w:hAnsi="Aptos" w:cstheme="minorBidi"/>
              </w:rPr>
              <w:t xml:space="preserve"> </w:t>
            </w:r>
            <w:r w:rsidRPr="00BA567F">
              <w:rPr>
                <w:rFonts w:ascii="Aptos" w:hAnsi="Aptos" w:cstheme="minorBidi"/>
              </w:rPr>
              <w:t>Brak konkretów, za co mają być dodatkowe punkty w</w:t>
            </w:r>
            <w:r w:rsidR="00241F97">
              <w:rPr>
                <w:rFonts w:ascii="Aptos" w:hAnsi="Aptos" w:cstheme="minorBidi"/>
              </w:rPr>
              <w:t> </w:t>
            </w:r>
            <w:r w:rsidRPr="00BA567F">
              <w:rPr>
                <w:rFonts w:ascii="Aptos" w:hAnsi="Aptos" w:cstheme="minorBidi"/>
              </w:rPr>
              <w:t>najbliższych konkursach. Nie podano brzmienia nowego zapisu. Proponujemy zrezygnować z punktów dodatkowych, wtedy wszyscy mają równe szanse.</w:t>
            </w:r>
          </w:p>
        </w:tc>
        <w:tc>
          <w:tcPr>
            <w:tcW w:w="3261" w:type="dxa"/>
            <w:vAlign w:val="center"/>
          </w:tcPr>
          <w:p w14:paraId="13ED267E" w14:textId="648EEEDD" w:rsidR="00B37DCB" w:rsidRPr="00BA567F" w:rsidRDefault="00B37DCB" w:rsidP="00241F97">
            <w:pPr>
              <w:suppressAutoHyphens/>
              <w:spacing w:after="120" w:line="276" w:lineRule="auto"/>
              <w:rPr>
                <w:rFonts w:ascii="Aptos" w:hAnsi="Aptos" w:cstheme="minorHAnsi"/>
              </w:rPr>
            </w:pPr>
            <w:r w:rsidRPr="00241F97">
              <w:rPr>
                <w:rFonts w:ascii="Aptos" w:hAnsi="Aptos" w:cstheme="minorHAnsi"/>
                <w:b/>
                <w:bCs/>
              </w:rPr>
              <w:t>Uwaga nieuwzględniona</w:t>
            </w:r>
            <w:r w:rsidRPr="00BA567F">
              <w:rPr>
                <w:rFonts w:ascii="Aptos" w:hAnsi="Aptos" w:cstheme="minorHAnsi"/>
              </w:rPr>
              <w:t>.</w:t>
            </w:r>
            <w:r w:rsidR="00241F97">
              <w:rPr>
                <w:rFonts w:ascii="Aptos" w:hAnsi="Aptos" w:cstheme="minorHAnsi"/>
              </w:rPr>
              <w:br/>
            </w:r>
            <w:r w:rsidRPr="00BA567F">
              <w:rPr>
                <w:rFonts w:ascii="Aptos" w:hAnsi="Aptos" w:cstheme="minorHAnsi"/>
              </w:rPr>
              <w:t>Propozycja wynika ze zgłoszonych postulatów oraz jest naturalnym uzupełnieniem wprowadzonego już obniżenia skali punktów możliwych do przyznania przez komisję konkursową w</w:t>
            </w:r>
            <w:r w:rsidR="00241F97">
              <w:rPr>
                <w:rFonts w:ascii="Aptos" w:hAnsi="Aptos" w:cstheme="minorHAnsi"/>
              </w:rPr>
              <w:t> </w:t>
            </w:r>
            <w:r w:rsidRPr="00BA567F">
              <w:rPr>
                <w:rFonts w:ascii="Aptos" w:hAnsi="Aptos" w:cstheme="minorHAnsi"/>
              </w:rPr>
              <w:t>ramach poszczególnych kryteriów oceny (aktualnie od 0 do 3).</w:t>
            </w:r>
            <w:r w:rsidR="00241F97">
              <w:rPr>
                <w:rFonts w:ascii="Aptos" w:hAnsi="Aptos" w:cstheme="minorHAnsi"/>
              </w:rPr>
              <w:t xml:space="preserve"> </w:t>
            </w:r>
            <w:r w:rsidRPr="00BA567F">
              <w:rPr>
                <w:rFonts w:ascii="Aptos" w:hAnsi="Aptos" w:cstheme="minorHAnsi"/>
              </w:rPr>
              <w:t>Dodatkowa punktacja nie powinna w</w:t>
            </w:r>
            <w:r w:rsidR="00241F97">
              <w:rPr>
                <w:rFonts w:ascii="Aptos" w:hAnsi="Aptos" w:cstheme="minorHAnsi"/>
              </w:rPr>
              <w:t> </w:t>
            </w:r>
            <w:r w:rsidRPr="00BA567F">
              <w:rPr>
                <w:rFonts w:ascii="Aptos" w:hAnsi="Aptos" w:cstheme="minorHAnsi"/>
              </w:rPr>
              <w:t>znaczący sposób wpływać na miejsce danego projektu na liście rankingowej – decydujące znaczenie powinna mieć jakość ocenianego wniosku i</w:t>
            </w:r>
            <w:r w:rsidR="00241F97">
              <w:rPr>
                <w:rFonts w:ascii="Aptos" w:hAnsi="Aptos" w:cstheme="minorHAnsi"/>
              </w:rPr>
              <w:t> </w:t>
            </w:r>
            <w:r w:rsidRPr="00BA567F">
              <w:rPr>
                <w:rFonts w:ascii="Aptos" w:hAnsi="Aptos" w:cstheme="minorHAnsi"/>
              </w:rPr>
              <w:t>możliwości prawidłowej i efektywnej realizacji projektu przez organizację.</w:t>
            </w:r>
          </w:p>
        </w:tc>
      </w:tr>
      <w:tr w:rsidR="00B37DCB" w:rsidRPr="0079789E" w14:paraId="696E46FC" w14:textId="77777777" w:rsidTr="00155065">
        <w:tc>
          <w:tcPr>
            <w:tcW w:w="851" w:type="dxa"/>
            <w:vAlign w:val="center"/>
          </w:tcPr>
          <w:p w14:paraId="3AAC1763" w14:textId="35E80DD6" w:rsidR="00B37DCB" w:rsidRPr="00BA567F" w:rsidRDefault="00B37DCB" w:rsidP="00241F97">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6</w:t>
            </w:r>
            <w:r w:rsidRPr="00BA567F">
              <w:rPr>
                <w:rFonts w:ascii="Aptos" w:hAnsi="Aptos" w:cstheme="minorHAnsi"/>
              </w:rPr>
              <w:t>.2</w:t>
            </w:r>
          </w:p>
        </w:tc>
        <w:tc>
          <w:tcPr>
            <w:tcW w:w="2977" w:type="dxa"/>
            <w:vAlign w:val="center"/>
          </w:tcPr>
          <w:p w14:paraId="770A06E8" w14:textId="22744B5F" w:rsidR="00B37DCB" w:rsidRPr="00BA567F" w:rsidRDefault="00B37DCB" w:rsidP="00241F97">
            <w:pPr>
              <w:suppressAutoHyphens/>
              <w:spacing w:after="120" w:line="276" w:lineRule="auto"/>
              <w:rPr>
                <w:rFonts w:ascii="Aptos" w:hAnsi="Aptos" w:cstheme="minorHAnsi"/>
              </w:rPr>
            </w:pPr>
            <w:r w:rsidRPr="00BA567F">
              <w:rPr>
                <w:rFonts w:ascii="Aptos" w:hAnsi="Aptos" w:cstheme="minorHAnsi"/>
              </w:rPr>
              <w:t>STOWARZYSZENIE SPOZA</w:t>
            </w:r>
          </w:p>
        </w:tc>
        <w:tc>
          <w:tcPr>
            <w:tcW w:w="2552" w:type="dxa"/>
            <w:vAlign w:val="center"/>
          </w:tcPr>
          <w:p w14:paraId="56B7D93B" w14:textId="2BA7808B" w:rsidR="00B37DCB" w:rsidRPr="00BA567F" w:rsidRDefault="00B37DCB" w:rsidP="00241F97">
            <w:pPr>
              <w:suppressAutoHyphens/>
              <w:spacing w:after="120" w:line="276" w:lineRule="auto"/>
              <w:rPr>
                <w:rFonts w:ascii="Aptos" w:hAnsi="Aptos" w:cstheme="minorHAnsi"/>
              </w:rPr>
            </w:pPr>
            <w:r w:rsidRPr="00BA567F">
              <w:rPr>
                <w:rFonts w:ascii="Aptos" w:hAnsi="Aptos" w:cstheme="minorHAnsi"/>
              </w:rPr>
              <w:t>Pkt 1</w:t>
            </w:r>
          </w:p>
        </w:tc>
        <w:tc>
          <w:tcPr>
            <w:tcW w:w="3118" w:type="dxa"/>
            <w:vAlign w:val="center"/>
          </w:tcPr>
          <w:p w14:paraId="66159C73" w14:textId="44DAA44A" w:rsidR="00B37DCB" w:rsidRPr="00BA567F" w:rsidRDefault="00B37DCB" w:rsidP="00241F97">
            <w:pPr>
              <w:suppressAutoHyphens/>
              <w:spacing w:after="120" w:line="276" w:lineRule="auto"/>
              <w:rPr>
                <w:rFonts w:ascii="Aptos" w:hAnsi="Aptos" w:cstheme="minorBidi"/>
              </w:rPr>
            </w:pPr>
            <w:r w:rsidRPr="00BA567F">
              <w:rPr>
                <w:rFonts w:ascii="Aptos" w:hAnsi="Aptos" w:cstheme="minorBidi"/>
              </w:rPr>
              <w:t>usunięcie zapisu „pozostawić możliwość składania wyłącznie projektów jednorocznych w</w:t>
            </w:r>
            <w:r w:rsidR="00241F97">
              <w:rPr>
                <w:rFonts w:ascii="Aptos" w:hAnsi="Aptos" w:cstheme="minorBidi"/>
              </w:rPr>
              <w:t> </w:t>
            </w:r>
            <w:r w:rsidRPr="00BA567F">
              <w:rPr>
                <w:rFonts w:ascii="Aptos" w:hAnsi="Aptos" w:cstheme="minorBidi"/>
              </w:rPr>
              <w:t>typie projektu: „wejście osób z</w:t>
            </w:r>
            <w:r w:rsidR="00241F97">
              <w:rPr>
                <w:rFonts w:ascii="Aptos" w:hAnsi="Aptos" w:cstheme="minorBidi"/>
              </w:rPr>
              <w:t> </w:t>
            </w:r>
            <w:r w:rsidRPr="00BA567F">
              <w:rPr>
                <w:rFonts w:ascii="Aptos" w:hAnsi="Aptos" w:cstheme="minorBidi"/>
              </w:rPr>
              <w:t>niepełnosprawnościami na rynek pracy poprzez wykorzystanie metody zatrudnienia wspomaganego” z uwagi planowane rozpoczęcie realizacji projektu finansowanego ze środków Unii Europejskiej, dotyczącego zatrudnienia wspomaganego”</w:t>
            </w:r>
          </w:p>
        </w:tc>
        <w:tc>
          <w:tcPr>
            <w:tcW w:w="3544" w:type="dxa"/>
            <w:vAlign w:val="center"/>
          </w:tcPr>
          <w:p w14:paraId="7A465D11" w14:textId="26EB1B2E" w:rsidR="00B37DCB" w:rsidRPr="00BA567F" w:rsidRDefault="00B37DCB" w:rsidP="00241F97">
            <w:pPr>
              <w:suppressAutoHyphens/>
              <w:spacing w:after="120" w:line="276" w:lineRule="auto"/>
              <w:rPr>
                <w:rFonts w:ascii="Aptos" w:hAnsi="Aptos" w:cstheme="minorBidi"/>
              </w:rPr>
            </w:pPr>
            <w:r w:rsidRPr="00BA567F">
              <w:rPr>
                <w:rFonts w:ascii="Aptos" w:hAnsi="Aptos" w:cstheme="minorBidi"/>
              </w:rPr>
              <w:t>Uzasadnienie zaczynamy od końcowej części zapisu, czyli</w:t>
            </w:r>
            <w:r w:rsidR="00241F97">
              <w:rPr>
                <w:rFonts w:ascii="Aptos" w:hAnsi="Aptos" w:cstheme="minorBidi"/>
              </w:rPr>
              <w:t xml:space="preserve"> </w:t>
            </w:r>
            <w:r w:rsidRPr="00BA567F">
              <w:rPr>
                <w:rFonts w:ascii="Aptos" w:hAnsi="Aptos" w:cstheme="minorBidi"/>
              </w:rPr>
              <w:t>„planowane rozpoczęcie realizacji projektu finansowanego ze środków Unii Europejskiej, dotyczącego zatrudnienia wspomaganego”</w:t>
            </w:r>
          </w:p>
          <w:p w14:paraId="786D52E7" w14:textId="0318D3A1" w:rsidR="00B37DCB" w:rsidRPr="00BA567F" w:rsidRDefault="00B37DCB" w:rsidP="00241F97">
            <w:pPr>
              <w:suppressAutoHyphens/>
              <w:spacing w:after="120" w:line="276" w:lineRule="auto"/>
              <w:rPr>
                <w:rFonts w:ascii="Aptos" w:hAnsi="Aptos" w:cstheme="minorBidi"/>
              </w:rPr>
            </w:pPr>
            <w:r w:rsidRPr="00BA567F">
              <w:rPr>
                <w:rFonts w:ascii="Aptos" w:hAnsi="Aptos" w:cstheme="minorBidi"/>
              </w:rPr>
              <w:t>I. Środki zewnętrzne (np. fundusze europejskie, dotacje, kredyty międzynarodowe) nie powinny i w świetle prawa nie mogą zastępować finansowania krajowego instytucji państwowych.</w:t>
            </w:r>
          </w:p>
          <w:p w14:paraId="449F31EF" w14:textId="6519B940" w:rsidR="00B37DCB" w:rsidRPr="00BA567F" w:rsidRDefault="00B37DCB" w:rsidP="00241F97">
            <w:pPr>
              <w:suppressAutoHyphens/>
              <w:spacing w:after="120" w:line="276" w:lineRule="auto"/>
              <w:rPr>
                <w:rFonts w:ascii="Aptos" w:hAnsi="Aptos" w:cstheme="minorBidi"/>
              </w:rPr>
            </w:pPr>
            <w:r w:rsidRPr="00BA567F">
              <w:rPr>
                <w:rFonts w:ascii="Aptos" w:hAnsi="Aptos" w:cstheme="minorBidi"/>
              </w:rPr>
              <w:t xml:space="preserve">Zasada dodatkowości (ang. </w:t>
            </w:r>
            <w:proofErr w:type="spellStart"/>
            <w:r w:rsidRPr="00BA567F">
              <w:rPr>
                <w:rFonts w:ascii="Aptos" w:hAnsi="Aptos" w:cstheme="minorBidi"/>
              </w:rPr>
              <w:t>additionality</w:t>
            </w:r>
            <w:proofErr w:type="spellEnd"/>
            <w:r w:rsidRPr="00BA567F">
              <w:rPr>
                <w:rFonts w:ascii="Aptos" w:hAnsi="Aptos" w:cstheme="minorBidi"/>
              </w:rPr>
              <w:t>): Jest to kluczowy wymóg m.in. w polityce spójności Unii Europejskiej. Oznacza to, że środki unijne lub zagraniczne mają stanowić dodatkowe wsparcie rozwoju, a</w:t>
            </w:r>
            <w:r w:rsidR="00241F97">
              <w:rPr>
                <w:rFonts w:ascii="Aptos" w:hAnsi="Aptos" w:cstheme="minorBidi"/>
              </w:rPr>
              <w:t> </w:t>
            </w:r>
            <w:r w:rsidRPr="00BA567F">
              <w:rPr>
                <w:rFonts w:ascii="Aptos" w:hAnsi="Aptos" w:cstheme="minorBidi"/>
              </w:rPr>
              <w:t>nie zastępować krajowych wydatków publicznych, które państwo lub samorząd i tak powinno przeznaczyć na realizację swoich podstawowych zadań.</w:t>
            </w:r>
            <w:r w:rsidR="00241F97">
              <w:rPr>
                <w:rFonts w:ascii="Aptos" w:hAnsi="Aptos" w:cstheme="minorBidi"/>
              </w:rPr>
              <w:t xml:space="preserve"> </w:t>
            </w:r>
            <w:r w:rsidRPr="00BA567F">
              <w:rPr>
                <w:rFonts w:ascii="Aptos" w:hAnsi="Aptos" w:cstheme="minorBidi"/>
              </w:rPr>
              <w:t>PFRON ustanowiono 9 maja 1991 roku na mocy ustawy o zatrudnianiu i</w:t>
            </w:r>
            <w:r w:rsidR="00241F97">
              <w:rPr>
                <w:rFonts w:ascii="Aptos" w:hAnsi="Aptos" w:cstheme="minorBidi"/>
              </w:rPr>
              <w:t> </w:t>
            </w:r>
            <w:r w:rsidRPr="00BA567F">
              <w:rPr>
                <w:rFonts w:ascii="Aptos" w:hAnsi="Aptos" w:cstheme="minorBidi"/>
              </w:rPr>
              <w:t>rehabilitacji zawodowej osób niepełnosprawnych. Od tamtego czasu funkcjonuje jako kluczowa instytucja w Polsce, zajmująca się redystrybucją środków przeznaczonych na integrację i pomoc tej grupie społecznej, w szczególności na rehabilitację społeczno-zawodową.</w:t>
            </w:r>
            <w:r w:rsidR="00241F97">
              <w:rPr>
                <w:rFonts w:ascii="Aptos" w:hAnsi="Aptos" w:cstheme="minorBidi"/>
              </w:rPr>
              <w:t xml:space="preserve"> </w:t>
            </w:r>
            <w:r w:rsidRPr="00BA567F">
              <w:rPr>
                <w:rFonts w:ascii="Aptos" w:hAnsi="Aptos" w:cstheme="minorBidi"/>
              </w:rPr>
              <w:t>Odwołują się Państwo do konkretnego projektu, czyli projektu realizowanego przez Polską Federację Zatrudnienia Wspomaganego w partnerstwie z Biurem Pełnomocnika Rządu do Spraw Osób Niepełnosprawnych oraz Polską Unią Zatrudnienia Wspomaganego „Standaryzacja Modelu Zatrudnienia Wspomaganego w Polsce”. Projekt jest realizowany w ramach działania 3.4 Nowe rozwiązania na rzecz osób z niepełnosprawnościami, Priorytet FERS.03 Dostępność i usługi dla osób z niepełnosprawnościami w ramach Programu Fundusze Europejskie dla Rozwoju Społecznego 2021-2027 (FERS), współfinansowanego z Europejskiego Funduszu Społecznego Plus. Projekt ten jest realizowany przy współudziale PFRON. Czas trwania projektu: 2025-2029.</w:t>
            </w:r>
            <w:r w:rsidR="00241F97">
              <w:rPr>
                <w:rFonts w:ascii="Aptos" w:hAnsi="Aptos" w:cstheme="minorBidi"/>
              </w:rPr>
              <w:t xml:space="preserve"> </w:t>
            </w:r>
            <w:r w:rsidRPr="00BA567F">
              <w:rPr>
                <w:rFonts w:ascii="Aptos" w:hAnsi="Aptos" w:cstheme="minorBidi"/>
              </w:rPr>
              <w:t>Żadne inne środki unijne przeznaczone na finansowanie zatrudnienia wspomaganego nie są przewidziane w tej perspektywie unijnej. Nie przewiduje się konkursów finansujących zatrudnienie wspomagane. Kolejna perspektywa unijna zacznie się w 2028 roku i jeszcze nie ma dla niej podziału na konkretne zadania. Prawdopodobne jest też, że w pierwszym roku liczba konkursów będzie niewielka.</w:t>
            </w:r>
            <w:r w:rsidR="00241F97">
              <w:rPr>
                <w:rFonts w:ascii="Aptos" w:hAnsi="Aptos" w:cstheme="minorBidi"/>
              </w:rPr>
              <w:t xml:space="preserve"> </w:t>
            </w:r>
            <w:r w:rsidRPr="00BA567F">
              <w:rPr>
                <w:rFonts w:ascii="Aptos" w:hAnsi="Aptos" w:cstheme="minorBidi"/>
              </w:rPr>
              <w:t>Podstawą tych ustaleń są informacje uzyskane z: Ministerstwa Funduszy i Polityki Regionalnej, Polskiej Federacji Zatrudnienia Wspomaganego i Biura Pełnomocnika Rządu do Spraw Osób Niepełnosprawnych.</w:t>
            </w:r>
            <w:r w:rsidR="00241F97">
              <w:rPr>
                <w:rFonts w:ascii="Aptos" w:hAnsi="Aptos" w:cstheme="minorBidi"/>
              </w:rPr>
              <w:t xml:space="preserve"> </w:t>
            </w:r>
            <w:r w:rsidRPr="00BA567F">
              <w:rPr>
                <w:rFonts w:ascii="Aptos" w:hAnsi="Aptos" w:cstheme="minorBidi"/>
              </w:rPr>
              <w:t>Projekt „Standaryzacja Modelu Zatrudnienia Wspomaganego w Polsce”.</w:t>
            </w:r>
            <w:r w:rsidR="00241F97">
              <w:rPr>
                <w:rFonts w:ascii="Aptos" w:hAnsi="Aptos" w:cstheme="minorBidi"/>
              </w:rPr>
              <w:t xml:space="preserve"> </w:t>
            </w:r>
            <w:r w:rsidRPr="00BA567F">
              <w:rPr>
                <w:rFonts w:ascii="Aptos" w:hAnsi="Aptos" w:cstheme="minorBidi"/>
              </w:rPr>
              <w:t>„Celem projektu jest przygotowanie rozwiązań, które pozwolą wdrożyć model zatrudnienia wspomaganego, jako trwałego rozwiązania wspierającego aktywność zawodową osób z niepełnosprawnościami w Polsce. Projekt ma charakter koncepcyjny.” Zadania w</w:t>
            </w:r>
            <w:r w:rsidR="00241F97">
              <w:rPr>
                <w:rFonts w:ascii="Aptos" w:hAnsi="Aptos" w:cstheme="minorBidi"/>
              </w:rPr>
              <w:t> </w:t>
            </w:r>
            <w:r w:rsidRPr="00BA567F">
              <w:rPr>
                <w:rFonts w:ascii="Aptos" w:hAnsi="Aptos" w:cstheme="minorBidi"/>
              </w:rPr>
              <w:t>projekcie:</w:t>
            </w:r>
          </w:p>
          <w:p w14:paraId="2A4B72B8" w14:textId="080E0CFB" w:rsidR="00B37DCB" w:rsidRPr="00241F97" w:rsidRDefault="00B37DCB" w:rsidP="00241F97">
            <w:pPr>
              <w:pStyle w:val="Akapitzlist"/>
              <w:numPr>
                <w:ilvl w:val="0"/>
                <w:numId w:val="78"/>
              </w:numPr>
              <w:suppressAutoHyphens/>
              <w:spacing w:after="120" w:line="276" w:lineRule="auto"/>
              <w:rPr>
                <w:rFonts w:ascii="Aptos" w:hAnsi="Aptos" w:cstheme="minorBidi"/>
                <w:sz w:val="24"/>
                <w:szCs w:val="22"/>
              </w:rPr>
            </w:pPr>
            <w:r w:rsidRPr="00241F97">
              <w:rPr>
                <w:rFonts w:ascii="Aptos" w:hAnsi="Aptos" w:cstheme="minorBidi"/>
                <w:sz w:val="24"/>
                <w:szCs w:val="22"/>
              </w:rPr>
              <w:t>Opracowanie projektu modelu zatrudnienia wspomaganego (MZW) wraz z konsultacjami środowiskowymi. – 2025 r.</w:t>
            </w:r>
          </w:p>
          <w:p w14:paraId="2B7CCEF7" w14:textId="70C2BEEA" w:rsidR="00B37DCB" w:rsidRPr="00241F97" w:rsidRDefault="00B37DCB" w:rsidP="00241F97">
            <w:pPr>
              <w:pStyle w:val="Akapitzlist"/>
              <w:numPr>
                <w:ilvl w:val="0"/>
                <w:numId w:val="78"/>
              </w:numPr>
              <w:suppressAutoHyphens/>
              <w:spacing w:after="120" w:line="276" w:lineRule="auto"/>
              <w:rPr>
                <w:rFonts w:ascii="Aptos" w:hAnsi="Aptos" w:cstheme="minorBidi"/>
                <w:sz w:val="24"/>
                <w:szCs w:val="22"/>
              </w:rPr>
            </w:pPr>
            <w:r w:rsidRPr="00241F97">
              <w:rPr>
                <w:rFonts w:ascii="Aptos" w:hAnsi="Aptos" w:cstheme="minorBidi"/>
                <w:sz w:val="24"/>
                <w:szCs w:val="22"/>
              </w:rPr>
              <w:t>Monitoring, wsparcie i certyfikacja AZW oraz ewaluacja wdrażanego MZW. 2026 – 2028</w:t>
            </w:r>
          </w:p>
          <w:p w14:paraId="6E1CB690" w14:textId="559B4F78" w:rsidR="00B37DCB" w:rsidRPr="00BA567F" w:rsidRDefault="00B37DCB" w:rsidP="00241F97">
            <w:pPr>
              <w:suppressAutoHyphens/>
              <w:spacing w:after="120" w:line="276" w:lineRule="auto"/>
              <w:ind w:left="360"/>
              <w:rPr>
                <w:rFonts w:ascii="Aptos" w:hAnsi="Aptos" w:cstheme="minorBidi"/>
              </w:rPr>
            </w:pPr>
            <w:r w:rsidRPr="00BA567F">
              <w:rPr>
                <w:rFonts w:ascii="Aptos" w:hAnsi="Aptos" w:cstheme="minorBidi"/>
              </w:rPr>
              <w:t>Zakłada się wsparcie dla 12.000 osób z niepełnosprawnościami z czego minimum 3600 osób znajdzie zatrudnienie po zakończeniu wsparcia. Ma powstać 80 AZW prowadzanych przez</w:t>
            </w:r>
            <w:r w:rsidR="00241F97">
              <w:rPr>
                <w:rFonts w:ascii="Aptos" w:hAnsi="Aptos" w:cstheme="minorBidi"/>
              </w:rPr>
              <w:t>:</w:t>
            </w:r>
          </w:p>
          <w:p w14:paraId="5E94B489" w14:textId="5B541BF2" w:rsidR="00B37DCB" w:rsidRPr="00241F97" w:rsidRDefault="00B37DCB" w:rsidP="00241F97">
            <w:pPr>
              <w:pStyle w:val="Akapitzlist"/>
              <w:numPr>
                <w:ilvl w:val="0"/>
                <w:numId w:val="79"/>
              </w:numPr>
              <w:suppressAutoHyphens/>
              <w:spacing w:after="120" w:line="276" w:lineRule="auto"/>
              <w:rPr>
                <w:rFonts w:ascii="Aptos" w:hAnsi="Aptos" w:cstheme="minorBidi"/>
                <w:sz w:val="24"/>
                <w:szCs w:val="22"/>
              </w:rPr>
            </w:pPr>
            <w:r w:rsidRPr="00241F97">
              <w:rPr>
                <w:rFonts w:ascii="Aptos" w:hAnsi="Aptos" w:cstheme="minorBidi"/>
                <w:sz w:val="24"/>
                <w:szCs w:val="22"/>
              </w:rPr>
              <w:t xml:space="preserve">Jednostki samorządu terytorialnego (JST). </w:t>
            </w:r>
          </w:p>
          <w:p w14:paraId="09DEE049" w14:textId="20B1CB4A" w:rsidR="00B37DCB" w:rsidRPr="00241F97" w:rsidRDefault="00B37DCB" w:rsidP="00241F97">
            <w:pPr>
              <w:pStyle w:val="Akapitzlist"/>
              <w:numPr>
                <w:ilvl w:val="0"/>
                <w:numId w:val="79"/>
              </w:numPr>
              <w:suppressAutoHyphens/>
              <w:spacing w:after="120" w:line="276" w:lineRule="auto"/>
              <w:rPr>
                <w:rFonts w:ascii="Aptos" w:hAnsi="Aptos" w:cstheme="minorBidi"/>
                <w:sz w:val="24"/>
                <w:szCs w:val="22"/>
              </w:rPr>
            </w:pPr>
            <w:r w:rsidRPr="00241F97">
              <w:rPr>
                <w:rFonts w:ascii="Aptos" w:hAnsi="Aptos" w:cstheme="minorBidi"/>
                <w:sz w:val="24"/>
                <w:szCs w:val="22"/>
              </w:rPr>
              <w:t xml:space="preserve">Organizacje pozarządowe (NGO), które w statucie mają zapis o rehabilitacji zawodowej osób z niepełnosprawnościami </w:t>
            </w:r>
          </w:p>
          <w:p w14:paraId="464F154E" w14:textId="393F8FB0" w:rsidR="00B37DCB" w:rsidRPr="00241F97" w:rsidRDefault="00B37DCB" w:rsidP="00241F97">
            <w:pPr>
              <w:pStyle w:val="Akapitzlist"/>
              <w:numPr>
                <w:ilvl w:val="0"/>
                <w:numId w:val="79"/>
              </w:numPr>
              <w:suppressAutoHyphens/>
              <w:spacing w:after="120" w:line="276" w:lineRule="auto"/>
              <w:rPr>
                <w:rFonts w:ascii="Aptos" w:hAnsi="Aptos" w:cstheme="minorBidi"/>
                <w:sz w:val="24"/>
                <w:szCs w:val="22"/>
              </w:rPr>
            </w:pPr>
            <w:r w:rsidRPr="00241F97">
              <w:rPr>
                <w:rFonts w:ascii="Aptos" w:hAnsi="Aptos" w:cstheme="minorBidi"/>
                <w:sz w:val="24"/>
                <w:szCs w:val="22"/>
              </w:rPr>
              <w:t xml:space="preserve">Przedsiębiorcy wpisani do rejestru agencji zatrudnienia. </w:t>
            </w:r>
          </w:p>
          <w:p w14:paraId="62F1216F" w14:textId="789E2E17" w:rsidR="00B37DCB" w:rsidRPr="00241F97" w:rsidRDefault="00B37DCB" w:rsidP="00241F97">
            <w:pPr>
              <w:pStyle w:val="Akapitzlist"/>
              <w:numPr>
                <w:ilvl w:val="0"/>
                <w:numId w:val="79"/>
              </w:numPr>
              <w:suppressAutoHyphens/>
              <w:spacing w:after="120" w:line="276" w:lineRule="auto"/>
              <w:rPr>
                <w:rFonts w:ascii="Aptos" w:hAnsi="Aptos" w:cstheme="minorBidi"/>
                <w:sz w:val="24"/>
                <w:szCs w:val="22"/>
              </w:rPr>
            </w:pPr>
            <w:r w:rsidRPr="00241F97">
              <w:rPr>
                <w:rFonts w:ascii="Aptos" w:hAnsi="Aptos" w:cstheme="minorBidi"/>
                <w:sz w:val="24"/>
                <w:szCs w:val="22"/>
              </w:rPr>
              <w:t>Partnerstwa (maksymalnie 4 podmioty).</w:t>
            </w:r>
          </w:p>
          <w:p w14:paraId="579C7FD5" w14:textId="3E0ACDF9" w:rsidR="00B37DCB" w:rsidRPr="00BA567F" w:rsidRDefault="00B37DCB" w:rsidP="00241F97">
            <w:pPr>
              <w:suppressAutoHyphens/>
              <w:spacing w:after="120" w:line="276" w:lineRule="auto"/>
              <w:ind w:left="360"/>
              <w:rPr>
                <w:rFonts w:ascii="Aptos" w:hAnsi="Aptos" w:cstheme="minorBidi"/>
              </w:rPr>
            </w:pPr>
            <w:r w:rsidRPr="00BA567F">
              <w:rPr>
                <w:rFonts w:ascii="Aptos" w:hAnsi="Aptos" w:cstheme="minorBidi"/>
              </w:rPr>
              <w:t>Z konkursu wykluczone są podmioty, które (…) otrzymały już inne dofinansowanie na ten sam cel.</w:t>
            </w:r>
          </w:p>
          <w:p w14:paraId="29E0E66C" w14:textId="6DCA971F" w:rsidR="00B37DCB" w:rsidRPr="00241F97" w:rsidRDefault="00B37DCB" w:rsidP="00241F97">
            <w:pPr>
              <w:pStyle w:val="Akapitzlist"/>
              <w:numPr>
                <w:ilvl w:val="0"/>
                <w:numId w:val="78"/>
              </w:numPr>
              <w:suppressAutoHyphens/>
              <w:spacing w:after="120" w:line="276" w:lineRule="auto"/>
              <w:rPr>
                <w:rFonts w:ascii="Aptos" w:hAnsi="Aptos" w:cstheme="minorBidi"/>
                <w:sz w:val="24"/>
                <w:szCs w:val="22"/>
              </w:rPr>
            </w:pPr>
            <w:r w:rsidRPr="00241F97">
              <w:rPr>
                <w:rFonts w:ascii="Aptos" w:hAnsi="Aptos" w:cstheme="minorBidi"/>
                <w:sz w:val="24"/>
                <w:szCs w:val="22"/>
              </w:rPr>
              <w:t xml:space="preserve">Wypracowanie ostatecznej wersji modelu UZW oraz przygotowanie przepisów prawnych, które wprowadzą ZW do systemu prawnego jako ogólnodostępną usługę dla </w:t>
            </w:r>
            <w:proofErr w:type="spellStart"/>
            <w:r w:rsidRPr="00241F97">
              <w:rPr>
                <w:rFonts w:ascii="Aptos" w:hAnsi="Aptos" w:cstheme="minorBidi"/>
                <w:sz w:val="24"/>
                <w:szCs w:val="22"/>
              </w:rPr>
              <w:t>OzN</w:t>
            </w:r>
            <w:proofErr w:type="spellEnd"/>
            <w:r w:rsidRPr="00241F97">
              <w:rPr>
                <w:rFonts w:ascii="Aptos" w:hAnsi="Aptos" w:cstheme="minorBidi"/>
                <w:sz w:val="24"/>
                <w:szCs w:val="22"/>
              </w:rPr>
              <w:t xml:space="preserve"> – 2029 r.</w:t>
            </w:r>
          </w:p>
          <w:p w14:paraId="33F4811F" w14:textId="450EF46B" w:rsidR="00B37DCB" w:rsidRPr="00BA567F" w:rsidRDefault="00B37DCB" w:rsidP="00241F97">
            <w:pPr>
              <w:suppressAutoHyphens/>
              <w:spacing w:after="120" w:line="276" w:lineRule="auto"/>
              <w:ind w:left="360"/>
              <w:rPr>
                <w:rFonts w:ascii="Aptos" w:hAnsi="Aptos" w:cstheme="minorBidi"/>
              </w:rPr>
            </w:pPr>
            <w:r w:rsidRPr="00BA567F">
              <w:rPr>
                <w:rFonts w:ascii="Aptos" w:hAnsi="Aptos" w:cstheme="minorBidi"/>
              </w:rPr>
              <w:t xml:space="preserve">za: </w:t>
            </w:r>
            <w:hyperlink r:id="rId8" w:history="1">
              <w:r w:rsidRPr="00BA567F">
                <w:rPr>
                  <w:rStyle w:val="Hipercze"/>
                  <w:rFonts w:ascii="Aptos" w:hAnsi="Aptos" w:cstheme="minorBidi"/>
                </w:rPr>
                <w:t>https://niepelnosprawni.gov.pl/projekty/projekty-fers/strona-projektu-standaryzacja-modelu-zatrudnienia-wspomaganego-w-polsce/</w:t>
              </w:r>
            </w:hyperlink>
            <w:r w:rsidRPr="00BA567F">
              <w:rPr>
                <w:rFonts w:ascii="Aptos" w:hAnsi="Aptos" w:cstheme="minorBidi"/>
              </w:rPr>
              <w:t xml:space="preserve">) </w:t>
            </w:r>
          </w:p>
          <w:p w14:paraId="460A4B77" w14:textId="77777777" w:rsidR="00B37DCB" w:rsidRPr="00BA567F" w:rsidRDefault="00B37DCB" w:rsidP="00241F97">
            <w:pPr>
              <w:suppressAutoHyphens/>
              <w:spacing w:after="120" w:line="276" w:lineRule="auto"/>
              <w:rPr>
                <w:rFonts w:ascii="Aptos" w:hAnsi="Aptos" w:cstheme="minorBidi"/>
              </w:rPr>
            </w:pPr>
            <w:r w:rsidRPr="00BA567F">
              <w:rPr>
                <w:rFonts w:ascii="Aptos" w:hAnsi="Aptos" w:cstheme="minorBidi"/>
              </w:rPr>
              <w:t>Reasumując:</w:t>
            </w:r>
          </w:p>
          <w:p w14:paraId="13FDFFD5" w14:textId="1F3ABA31" w:rsidR="00B37DCB" w:rsidRPr="00241F97" w:rsidRDefault="00B37DCB" w:rsidP="0099633E">
            <w:pPr>
              <w:pStyle w:val="Akapitzlist"/>
              <w:numPr>
                <w:ilvl w:val="0"/>
                <w:numId w:val="79"/>
              </w:numPr>
              <w:suppressAutoHyphens/>
              <w:spacing w:after="120" w:line="276" w:lineRule="auto"/>
              <w:ind w:left="360"/>
              <w:rPr>
                <w:rFonts w:ascii="Aptos" w:hAnsi="Aptos" w:cstheme="minorBidi"/>
                <w:sz w:val="24"/>
                <w:szCs w:val="22"/>
              </w:rPr>
            </w:pPr>
            <w:r w:rsidRPr="00241F97">
              <w:rPr>
                <w:rFonts w:ascii="Aptos" w:hAnsi="Aptos" w:cstheme="minorBidi"/>
                <w:sz w:val="24"/>
                <w:szCs w:val="22"/>
              </w:rPr>
              <w:t>ograniczanie finansowania zatrudnienia wspomaganego ze środków PFRON jest niezgodne z zasadą dodatkowości,</w:t>
            </w:r>
          </w:p>
          <w:p w14:paraId="124C3B90" w14:textId="3584F47C" w:rsidR="00B37DCB" w:rsidRPr="00241F97" w:rsidRDefault="00B37DCB" w:rsidP="0099633E">
            <w:pPr>
              <w:pStyle w:val="Akapitzlist"/>
              <w:numPr>
                <w:ilvl w:val="0"/>
                <w:numId w:val="79"/>
              </w:numPr>
              <w:suppressAutoHyphens/>
              <w:spacing w:after="120" w:line="276" w:lineRule="auto"/>
              <w:ind w:left="360"/>
              <w:rPr>
                <w:rFonts w:ascii="Aptos" w:hAnsi="Aptos" w:cstheme="minorBidi"/>
                <w:sz w:val="24"/>
                <w:szCs w:val="22"/>
              </w:rPr>
            </w:pPr>
            <w:r w:rsidRPr="00241F97">
              <w:rPr>
                <w:rFonts w:ascii="Aptos" w:hAnsi="Aptos" w:cstheme="minorBidi"/>
                <w:sz w:val="24"/>
                <w:szCs w:val="22"/>
              </w:rPr>
              <w:t xml:space="preserve">opieranie finansowania zatrudnienia wspomaganego na środkach unijnych z projektu „Standaryzacja Modelu Zatrudnienia Wspomaganego w Polsce” mającego charakter koncepcyjny, gdzie celem jest wypracowanie modelu zatrudnienia wspomaganego i rozwiązań prawnych wdrażających go, a nie zwiększenie zatrudnienia osób </w:t>
            </w:r>
            <w:proofErr w:type="gramStart"/>
            <w:r w:rsidRPr="00241F97">
              <w:rPr>
                <w:rFonts w:ascii="Aptos" w:hAnsi="Aptos" w:cstheme="minorBidi"/>
                <w:sz w:val="24"/>
                <w:szCs w:val="22"/>
              </w:rPr>
              <w:t>z</w:t>
            </w:r>
            <w:r w:rsidR="0099633E">
              <w:rPr>
                <w:rFonts w:ascii="Aptos" w:hAnsi="Aptos" w:cstheme="minorBidi"/>
                <w:sz w:val="24"/>
                <w:szCs w:val="22"/>
              </w:rPr>
              <w:t> </w:t>
            </w:r>
            <w:r w:rsidRPr="00241F97">
              <w:rPr>
                <w:rFonts w:ascii="Aptos" w:hAnsi="Aptos" w:cstheme="minorBidi"/>
                <w:sz w:val="24"/>
                <w:szCs w:val="22"/>
              </w:rPr>
              <w:t xml:space="preserve"> niepełnosprawnościami</w:t>
            </w:r>
            <w:proofErr w:type="gramEnd"/>
            <w:r w:rsidRPr="00241F97">
              <w:rPr>
                <w:rFonts w:ascii="Aptos" w:hAnsi="Aptos" w:cstheme="minorBidi"/>
                <w:sz w:val="24"/>
                <w:szCs w:val="22"/>
              </w:rPr>
              <w:t>. Projekty pilotażowe rządzą się innymi prawami niż standardowe, założona jest aktywizacja zawodowa dużej grupy osób z niepełnosprawnościami, ale może się okazać, że jest to niewykonalne i należy zmieniać, dostosowywać przyjęte założenia do realiów.</w:t>
            </w:r>
          </w:p>
          <w:p w14:paraId="643D64ED" w14:textId="46217D92" w:rsidR="00241F97" w:rsidRDefault="00B37DCB" w:rsidP="00241F97">
            <w:pPr>
              <w:suppressAutoHyphens/>
              <w:spacing w:after="120" w:line="276" w:lineRule="auto"/>
              <w:rPr>
                <w:rFonts w:ascii="Aptos" w:hAnsi="Aptos" w:cstheme="minorBidi"/>
              </w:rPr>
            </w:pPr>
            <w:r w:rsidRPr="00BA567F">
              <w:rPr>
                <w:rFonts w:ascii="Aptos" w:hAnsi="Aptos" w:cstheme="minorBidi"/>
              </w:rPr>
              <w:t>Agencje Zatrudnienia Wspomaganego mają działać tylko w latach 2026-2028, to są tylko dwa lata, nie wydaje się uzasadnione zmienianie procedury konkursowej Zadań Zleconych przy tak krótkim okresie finansowania. Dodatkowo AZW mogą tworzyć różne podmioty, więc licząc średnio, finansowanie dotyczy raptem dwudziestu paru AZW prowadzonych samodzielnie lub w partnerstwie przez organizacje pozarządowe.</w:t>
            </w:r>
            <w:r w:rsidR="00241F97">
              <w:rPr>
                <w:rFonts w:ascii="Aptos" w:hAnsi="Aptos" w:cstheme="minorBidi"/>
              </w:rPr>
              <w:t xml:space="preserve"> </w:t>
            </w:r>
            <w:r w:rsidRPr="00BA567F">
              <w:rPr>
                <w:rFonts w:ascii="Aptos" w:hAnsi="Aptos" w:cstheme="minorBidi"/>
              </w:rPr>
              <w:t>Nie jest zrozumiałe, dlaczego pozostałe organizacje prowadzące tę formę wsparcia zatrudnienia osób z niepełnosprawnościami mają zostać ukarane zmniejszeniem środków.</w:t>
            </w:r>
            <w:r w:rsidR="00241F97">
              <w:rPr>
                <w:rFonts w:ascii="Aptos" w:hAnsi="Aptos" w:cstheme="minorBidi"/>
              </w:rPr>
              <w:t xml:space="preserve"> </w:t>
            </w:r>
            <w:r w:rsidRPr="00BA567F">
              <w:rPr>
                <w:rFonts w:ascii="Aptos" w:hAnsi="Aptos" w:cstheme="minorBidi"/>
              </w:rPr>
              <w:t>W zapisach projektu jest następująca informacja: Z</w:t>
            </w:r>
            <w:r w:rsidR="0099633E">
              <w:rPr>
                <w:rFonts w:ascii="Aptos" w:hAnsi="Aptos" w:cstheme="minorBidi"/>
              </w:rPr>
              <w:t> </w:t>
            </w:r>
            <w:r w:rsidRPr="00BA567F">
              <w:rPr>
                <w:rFonts w:ascii="Aptos" w:hAnsi="Aptos" w:cstheme="minorBidi"/>
              </w:rPr>
              <w:t>konkursu wykluczone są podmioty, które (…) otrzymały już inne dofinansowanie na ten sam cel.</w:t>
            </w:r>
            <w:r w:rsidR="00241F97">
              <w:rPr>
                <w:rFonts w:ascii="Aptos" w:hAnsi="Aptos" w:cstheme="minorBidi"/>
              </w:rPr>
              <w:t xml:space="preserve"> </w:t>
            </w:r>
            <w:r w:rsidRPr="00BA567F">
              <w:rPr>
                <w:rFonts w:ascii="Aptos" w:hAnsi="Aptos" w:cstheme="minorBidi"/>
              </w:rPr>
              <w:t>Czyli organizacje korzystające z dofinansowania z</w:t>
            </w:r>
            <w:r w:rsidR="00241F97">
              <w:rPr>
                <w:rFonts w:ascii="Aptos" w:hAnsi="Aptos" w:cstheme="minorBidi"/>
              </w:rPr>
              <w:t> </w:t>
            </w:r>
            <w:r w:rsidRPr="00BA567F">
              <w:rPr>
                <w:rFonts w:ascii="Aptos" w:hAnsi="Aptos" w:cstheme="minorBidi"/>
              </w:rPr>
              <w:t>Zadań zleconych PFRON są a priori wykluczone z udziału w</w:t>
            </w:r>
            <w:r w:rsidR="0099633E">
              <w:rPr>
                <w:rFonts w:ascii="Aptos" w:hAnsi="Aptos" w:cstheme="minorBidi"/>
              </w:rPr>
              <w:t> </w:t>
            </w:r>
            <w:r w:rsidRPr="00BA567F">
              <w:rPr>
                <w:rFonts w:ascii="Aptos" w:hAnsi="Aptos" w:cstheme="minorBidi"/>
              </w:rPr>
              <w:t>tym konkursie, ponieważ niezależnie w którym z trzech okresów realizacji swojego projektu z Zadań Zleconych się znajdują, nakłada się on na planowany okres działania pilotażowych AZW.</w:t>
            </w:r>
            <w:r w:rsidR="00241F97">
              <w:rPr>
                <w:rFonts w:ascii="Aptos" w:hAnsi="Aptos" w:cstheme="minorBidi"/>
              </w:rPr>
              <w:t xml:space="preserve"> </w:t>
            </w:r>
            <w:r w:rsidRPr="00BA567F">
              <w:rPr>
                <w:rFonts w:ascii="Aptos" w:hAnsi="Aptos" w:cstheme="minorBidi"/>
              </w:rPr>
              <w:t>Jest to o tyle dziwne, że wszystkim powinno zależeć, by w ramach pilotażu AZW prowadziły pomioty mające doświadczenie w</w:t>
            </w:r>
            <w:r w:rsidR="00241F97">
              <w:rPr>
                <w:rFonts w:ascii="Aptos" w:hAnsi="Aptos" w:cstheme="minorBidi"/>
              </w:rPr>
              <w:t> </w:t>
            </w:r>
            <w:r w:rsidRPr="00BA567F">
              <w:rPr>
                <w:rFonts w:ascii="Aptos" w:hAnsi="Aptos" w:cstheme="minorBidi"/>
              </w:rPr>
              <w:t>dziedzinie zatrudniania wspomaganego.</w:t>
            </w:r>
            <w:r w:rsidR="00241F97">
              <w:rPr>
                <w:rFonts w:ascii="Aptos" w:hAnsi="Aptos" w:cstheme="minorBidi"/>
              </w:rPr>
              <w:t xml:space="preserve"> </w:t>
            </w:r>
            <w:r w:rsidRPr="00BA567F">
              <w:rPr>
                <w:rFonts w:ascii="Aptos" w:hAnsi="Aptos" w:cstheme="minorBidi"/>
              </w:rPr>
              <w:t>Jesteśmy przekonani, że organizacje z</w:t>
            </w:r>
            <w:r w:rsidR="00241F97">
              <w:rPr>
                <w:rFonts w:ascii="Aptos" w:hAnsi="Aptos" w:cstheme="minorBidi"/>
              </w:rPr>
              <w:t> </w:t>
            </w:r>
            <w:r w:rsidRPr="00BA567F">
              <w:rPr>
                <w:rFonts w:ascii="Aptos" w:hAnsi="Aptos" w:cstheme="minorBidi"/>
              </w:rPr>
              <w:t>dużym doświadczeniem byłyby w stanie realizować dwa projekty i dopilnować, by beneficjenci uczestniczyli w</w:t>
            </w:r>
            <w:r w:rsidR="00241F97">
              <w:rPr>
                <w:rFonts w:ascii="Aptos" w:hAnsi="Aptos" w:cstheme="minorBidi"/>
              </w:rPr>
              <w:t> </w:t>
            </w:r>
            <w:r w:rsidRPr="00BA567F">
              <w:rPr>
                <w:rFonts w:ascii="Aptos" w:hAnsi="Aptos" w:cstheme="minorBidi"/>
              </w:rPr>
              <w:t>jednym z nich, tak by nie było podwójnego finansowania.</w:t>
            </w:r>
            <w:r w:rsidR="00241F97">
              <w:rPr>
                <w:rFonts w:ascii="Aptos" w:hAnsi="Aptos" w:cstheme="minorBidi"/>
              </w:rPr>
              <w:t xml:space="preserve"> </w:t>
            </w:r>
            <w:r w:rsidRPr="00BA567F">
              <w:rPr>
                <w:rFonts w:ascii="Aptos" w:hAnsi="Aptos" w:cstheme="minorBidi"/>
              </w:rPr>
              <w:t>Uważamy, że kwestię finansowania/niefinansowania zatrudnienia wspomaganego ze środków PFRON będzie można rozważać w momencie uchwalenia ustawy/ustaw regulujących tę formę zatrudnienia osób z</w:t>
            </w:r>
            <w:r w:rsidR="00241F97">
              <w:rPr>
                <w:rFonts w:ascii="Aptos" w:hAnsi="Aptos" w:cstheme="minorBidi"/>
              </w:rPr>
              <w:t> </w:t>
            </w:r>
            <w:r w:rsidRPr="00BA567F">
              <w:rPr>
                <w:rFonts w:ascii="Aptos" w:hAnsi="Aptos" w:cstheme="minorBidi"/>
              </w:rPr>
              <w:t>niepełnosprawnościami i systemowe finansowanie Agencji Zatrudnienia Wspomaganego.</w:t>
            </w:r>
            <w:r w:rsidR="00241F97">
              <w:rPr>
                <w:rFonts w:ascii="Aptos" w:hAnsi="Aptos" w:cstheme="minorBidi"/>
              </w:rPr>
              <w:t xml:space="preserve"> </w:t>
            </w:r>
          </w:p>
          <w:p w14:paraId="661FD6D2" w14:textId="590E5558" w:rsidR="00B37DCB" w:rsidRPr="00BA567F" w:rsidRDefault="00B37DCB" w:rsidP="0099633E">
            <w:pPr>
              <w:suppressAutoHyphens/>
              <w:spacing w:after="120" w:line="276" w:lineRule="auto"/>
              <w:rPr>
                <w:rFonts w:ascii="Aptos" w:hAnsi="Aptos" w:cstheme="minorBidi"/>
              </w:rPr>
            </w:pPr>
            <w:r w:rsidRPr="00BA567F">
              <w:rPr>
                <w:rFonts w:ascii="Aptos" w:hAnsi="Aptos" w:cstheme="minorBidi"/>
              </w:rPr>
              <w:t>II. Odnosząc się do początkowej części omawianego zapisu, czyli by: pozostawić możliwość składania wyłącznie projektów jednorocznych w typie projektu: „wejście osób z niepełnosprawnościami na rynek pracy poprzez wykorzystanie metody zatrudnienia wspomaganego” nie widzimy możliwości realizacji tych projektów w trybie jednorocznym.</w:t>
            </w:r>
            <w:r w:rsidR="0099633E">
              <w:rPr>
                <w:rFonts w:ascii="Aptos" w:hAnsi="Aptos" w:cstheme="minorBidi"/>
              </w:rPr>
              <w:t xml:space="preserve"> </w:t>
            </w:r>
            <w:r w:rsidRPr="00BA567F">
              <w:rPr>
                <w:rFonts w:ascii="Aptos" w:hAnsi="Aptos" w:cstheme="minorBidi"/>
              </w:rPr>
              <w:t>Zatrudnienie wspomagane jest procesem wchodzenia osoby z</w:t>
            </w:r>
            <w:r w:rsidR="0099633E">
              <w:rPr>
                <w:rFonts w:ascii="Aptos" w:hAnsi="Aptos" w:cstheme="minorBidi"/>
              </w:rPr>
              <w:t> </w:t>
            </w:r>
            <w:r w:rsidRPr="00BA567F">
              <w:rPr>
                <w:rFonts w:ascii="Aptos" w:hAnsi="Aptos" w:cstheme="minorBidi"/>
              </w:rPr>
              <w:t xml:space="preserve">niepełnosprawnościami na rynek pracy. Ten proces wymaga czasu, szczególnie, że zatrudnienie wspomagane dotyczy grup szczególnie </w:t>
            </w:r>
            <w:proofErr w:type="spellStart"/>
            <w:r w:rsidRPr="00BA567F">
              <w:rPr>
                <w:rFonts w:ascii="Aptos" w:hAnsi="Aptos" w:cstheme="minorBidi"/>
              </w:rPr>
              <w:t>defaworyzowanych</w:t>
            </w:r>
            <w:proofErr w:type="spellEnd"/>
            <w:r w:rsidRPr="00BA567F">
              <w:rPr>
                <w:rFonts w:ascii="Aptos" w:hAnsi="Aptos" w:cstheme="minorBidi"/>
              </w:rPr>
              <w:t xml:space="preserve"> na rynku pracy. Na podstawie naszego już 10-letniego doświadczenia możemy powiedzieć, że dla naszych beneficjentów uzyskanie rezultatów w tak krótkim czasie jest niemożliwe. Nasi beneficjenci to głównie osoby po kryzysach psychicznych, osoby w spektrum autyzmu, osoby ze sprężonymi niepełnosprawnościami. Wielu beneficjentów trafia do nas po długim, często kilkuletnim okresie izolacji (nieopuszczania domu z powodu zaburzeń psychicznych, szczególnie wysokiego poziomu lęku) i nie jesteśmy w stanie zobowiązać się, że te osoby w krótkim czasie podejmą zatrudnienie i utrzymają je. Nie jest też możliwe zrekrutowanie uczestników, tak by wszyscy równocześnie rozpoczęli udział w projekcie, a tylko ci którzy zgłoszą się w pierwszym miesiącu mają szansę na 12 miesięczny proces rehabilitacji zawodowej. Pierwszy projekt, który realizowaliśmy z celu 1 Zadań Zleconych był dwuletni i większość podjęła pracę w drugim roku. Nie ma podanego oczekiwanego wskaźnika rezultatu w projektach rocznych, ale musiałby być znacznie niższy niż w trzyletnich.</w:t>
            </w:r>
            <w:r w:rsidR="0099633E">
              <w:rPr>
                <w:rFonts w:ascii="Aptos" w:hAnsi="Aptos" w:cstheme="minorBidi"/>
              </w:rPr>
              <w:t xml:space="preserve"> </w:t>
            </w:r>
            <w:r w:rsidRPr="00BA567F">
              <w:rPr>
                <w:rFonts w:ascii="Aptos" w:hAnsi="Aptos" w:cstheme="minorBidi"/>
              </w:rPr>
              <w:t>Stowarzyszenie SPOZA czuje się odpowiedzialne wobec beneficjentów, którym proponuje udział w projekcie. Przy projekcie rocznym nie jesteśmy w stanie planować zatrudnienia i wsparcia trenera pracy w procesie poszukiwania go i utrzymania. Nie możemy tez zobowiązać się do dłuższego wsparcia niż zawarte w umowie. Jeśli w każdym roku byłby konkurs, to nigdy nie jest pewne, że organizacja otrzyma dofinansowanie.</w:t>
            </w:r>
            <w:r w:rsidR="0099633E">
              <w:rPr>
                <w:rFonts w:ascii="Aptos" w:hAnsi="Aptos" w:cstheme="minorBidi"/>
              </w:rPr>
              <w:t xml:space="preserve"> </w:t>
            </w:r>
            <w:r w:rsidRPr="00BA567F">
              <w:rPr>
                <w:rFonts w:ascii="Aptos" w:hAnsi="Aptos" w:cstheme="minorBidi"/>
              </w:rPr>
              <w:t>Czujemy się też odpowiedzialni wobec pracowników projektów. U nas trenerzy pracy zatrudnieni są na podstawie umowy o pracę. Jest to forma zatrudnienia odpowiadająca charakterowi tej pracy zgodnie z prawem pracy. W projektach rocznych stwarza to duże ryzyko nieutrzymania ciągłości zatrudnienia, a tym samym ryzyko utraty wyspecjalizowanych, zaangażowanych i doświadczonych już w skutecznym wspieraniu naszych beneficjentów pracowników.</w:t>
            </w:r>
            <w:r w:rsidR="0099633E">
              <w:rPr>
                <w:rFonts w:ascii="Aptos" w:hAnsi="Aptos" w:cstheme="minorBidi"/>
              </w:rPr>
              <w:t xml:space="preserve"> </w:t>
            </w:r>
            <w:r w:rsidRPr="00BA567F">
              <w:rPr>
                <w:rFonts w:ascii="Aptos" w:hAnsi="Aptos" w:cstheme="minorBidi"/>
              </w:rPr>
              <w:t>Z kolei zaangażowanie na umowy zlecenia byłoby złamaniem prawa, czyli działaniem zagrożonym karą w wysokości 60 tysięcy złotych.</w:t>
            </w:r>
            <w:r w:rsidR="0099633E">
              <w:rPr>
                <w:rFonts w:ascii="Aptos" w:hAnsi="Aptos" w:cstheme="minorBidi"/>
              </w:rPr>
              <w:t xml:space="preserve"> </w:t>
            </w:r>
            <w:r w:rsidRPr="00BA567F">
              <w:rPr>
                <w:rFonts w:ascii="Aptos" w:hAnsi="Aptos" w:cstheme="minorBidi"/>
              </w:rPr>
              <w:t>Projekty roczne dotyczące zatrudnienia wspomaganego nie sposób realizować zgodnie z misją i wartościami Stowarzyszenia i nie sposób dochować w nich zobowiązań zarówno w stosunku do beneficjentów jak i pracowników</w:t>
            </w:r>
          </w:p>
        </w:tc>
        <w:tc>
          <w:tcPr>
            <w:tcW w:w="3261" w:type="dxa"/>
            <w:vAlign w:val="center"/>
          </w:tcPr>
          <w:p w14:paraId="6E811778" w14:textId="2B6E29B9" w:rsidR="00B37DCB" w:rsidRPr="00BA567F" w:rsidRDefault="00B37DCB" w:rsidP="00241F97">
            <w:pPr>
              <w:suppressAutoHyphens/>
              <w:spacing w:after="120" w:line="276" w:lineRule="auto"/>
              <w:rPr>
                <w:rFonts w:ascii="Aptos" w:hAnsi="Aptos" w:cstheme="minorHAnsi"/>
              </w:rPr>
            </w:pPr>
            <w:r w:rsidRPr="00241F97">
              <w:rPr>
                <w:rFonts w:ascii="Aptos" w:hAnsi="Aptos" w:cstheme="minorHAnsi"/>
                <w:b/>
                <w:bCs/>
              </w:rPr>
              <w:t>Uwaga nieuwzględniona</w:t>
            </w:r>
            <w:r w:rsidRPr="00BA567F">
              <w:rPr>
                <w:rFonts w:ascii="Aptos" w:hAnsi="Aptos" w:cstheme="minorHAnsi"/>
              </w:rPr>
              <w:t>.</w:t>
            </w:r>
            <w:r w:rsidR="00241F97">
              <w:rPr>
                <w:rFonts w:ascii="Aptos" w:hAnsi="Aptos" w:cstheme="minorHAnsi"/>
              </w:rPr>
              <w:br/>
            </w:r>
            <w:r w:rsidRPr="00BA567F">
              <w:rPr>
                <w:rFonts w:ascii="Aptos" w:hAnsi="Aptos" w:cstheme="minorHAnsi"/>
              </w:rPr>
              <w:t>Z uwagi na planowane rozpoczęcie realizacji projektu finansowanego ze środków Unii Europejskiej, dotyczącego zatrudnienia wspomaganego, PFRON przeprowadził analizę pod kątem przyjęcia optymalnych warunków kolejnej edycji konkursu w zakresie wsparcia z obszaru rehabilitacji zawodowej osób z niepełnosprawnościami. Należy przy tym wskazać, że zasady realizacji projektów w</w:t>
            </w:r>
            <w:r w:rsidR="00241F97">
              <w:rPr>
                <w:rFonts w:ascii="Aptos" w:hAnsi="Aptos" w:cstheme="minorHAnsi"/>
              </w:rPr>
              <w:t> </w:t>
            </w:r>
            <w:r w:rsidRPr="00BA567F">
              <w:rPr>
                <w:rFonts w:ascii="Aptos" w:hAnsi="Aptos" w:cstheme="minorHAnsi"/>
              </w:rPr>
              <w:t>kierunku pomocy 1 przewidują, że beneficjent ostateczny (osoba z</w:t>
            </w:r>
            <w:r w:rsidR="00241F97">
              <w:rPr>
                <w:rFonts w:ascii="Aptos" w:hAnsi="Aptos" w:cstheme="minorHAnsi"/>
              </w:rPr>
              <w:t> </w:t>
            </w:r>
            <w:r w:rsidRPr="00BA567F">
              <w:rPr>
                <w:rFonts w:ascii="Aptos" w:hAnsi="Aptos" w:cstheme="minorHAnsi"/>
              </w:rPr>
              <w:t>niepełnosprawnością) nie może w tym samym czasie brać udziału w kilku równocześnie realizowanych projektach, których celem jest wejście osoby z niepełnosprawnością na rynek pracy. Warunek ten obowiązuje dla projektów, które są finansowane ze środków PFRON oraz ze środków Unii Europejskiej. Rozwiązanie to służy zapewnieniu, aby ta sama osoba nie korzystała jednocześnie z tożsamych form wsparcia, prowadzących do osiągnięcia tego samego celu, w ramach kilku projektów finansowanych ze środków publicznych.</w:t>
            </w:r>
            <w:r w:rsidR="00241F97">
              <w:rPr>
                <w:rFonts w:ascii="Aptos" w:hAnsi="Aptos" w:cstheme="minorHAnsi"/>
              </w:rPr>
              <w:t xml:space="preserve"> </w:t>
            </w:r>
            <w:r w:rsidRPr="00BA567F">
              <w:rPr>
                <w:rFonts w:ascii="Aptos" w:hAnsi="Aptos" w:cstheme="minorHAnsi"/>
              </w:rPr>
              <w:t>PFRON dąży do zaprojektowania zasad konkursu w taki sposób, aby wsparcie realizowane w ramach zadań zlecanych było komplementarne wobec wsparcia planowanego w</w:t>
            </w:r>
            <w:r w:rsidR="00241F97">
              <w:rPr>
                <w:rFonts w:ascii="Aptos" w:hAnsi="Aptos" w:cstheme="minorHAnsi"/>
              </w:rPr>
              <w:t> </w:t>
            </w:r>
            <w:r w:rsidRPr="00BA567F">
              <w:rPr>
                <w:rFonts w:ascii="Aptos" w:hAnsi="Aptos" w:cstheme="minorHAnsi"/>
              </w:rPr>
              <w:t>ramach</w:t>
            </w:r>
            <w:r w:rsidRPr="00BA567F">
              <w:rPr>
                <w:rFonts w:ascii="Aptos" w:hAnsi="Aptos"/>
              </w:rPr>
              <w:t xml:space="preserve"> </w:t>
            </w:r>
            <w:r w:rsidRPr="00BA567F">
              <w:rPr>
                <w:rFonts w:ascii="Aptos" w:hAnsi="Aptos" w:cstheme="minorHAnsi"/>
              </w:rPr>
              <w:t>projektu finansowanego ze środków Unii Europejskiej, a</w:t>
            </w:r>
            <w:r w:rsidR="00241F97">
              <w:rPr>
                <w:rFonts w:ascii="Aptos" w:hAnsi="Aptos" w:cstheme="minorHAnsi"/>
              </w:rPr>
              <w:t> </w:t>
            </w:r>
            <w:r w:rsidRPr="00BA567F">
              <w:rPr>
                <w:rFonts w:ascii="Aptos" w:hAnsi="Aptos" w:cstheme="minorHAnsi"/>
              </w:rPr>
              <w:t>jednocześnie, aby w</w:t>
            </w:r>
            <w:r w:rsidR="00241F97">
              <w:rPr>
                <w:rFonts w:ascii="Aptos" w:hAnsi="Aptos" w:cstheme="minorHAnsi"/>
              </w:rPr>
              <w:t> </w:t>
            </w:r>
            <w:r w:rsidRPr="00BA567F">
              <w:rPr>
                <w:rFonts w:ascii="Aptos" w:hAnsi="Aptos" w:cstheme="minorHAnsi"/>
              </w:rPr>
              <w:t>centrum pozostawały potrzeby osób z</w:t>
            </w:r>
            <w:r w:rsidR="00241F97">
              <w:rPr>
                <w:rFonts w:ascii="Aptos" w:hAnsi="Aptos" w:cstheme="minorHAnsi"/>
              </w:rPr>
              <w:t> </w:t>
            </w:r>
            <w:r w:rsidRPr="00BA567F">
              <w:rPr>
                <w:rFonts w:ascii="Aptos" w:hAnsi="Aptos" w:cstheme="minorHAnsi"/>
              </w:rPr>
              <w:t>niepełnosprawnościami i</w:t>
            </w:r>
            <w:r w:rsidR="00241F97">
              <w:rPr>
                <w:rFonts w:ascii="Aptos" w:hAnsi="Aptos" w:cstheme="minorHAnsi"/>
              </w:rPr>
              <w:t> </w:t>
            </w:r>
            <w:r w:rsidRPr="00BA567F">
              <w:rPr>
                <w:rFonts w:ascii="Aptos" w:hAnsi="Aptos" w:cstheme="minorHAnsi"/>
              </w:rPr>
              <w:t>aby przyjęte rozwiązania zapewniały możliwość uzyskania wsparcia wszystkim osobom, które go potrzebują, w szczególności, aby żadna grupa osób nie została z tego rodzaju wsparcia wykluczona. Fundusz pozostawi możliwość składania projektów jednorocznych w</w:t>
            </w:r>
            <w:r w:rsidR="00241F97">
              <w:rPr>
                <w:rFonts w:ascii="Aptos" w:hAnsi="Aptos" w:cstheme="minorHAnsi"/>
              </w:rPr>
              <w:t> </w:t>
            </w:r>
            <w:r w:rsidRPr="00BA567F">
              <w:rPr>
                <w:rFonts w:ascii="Aptos" w:hAnsi="Aptos" w:cstheme="minorHAnsi"/>
              </w:rPr>
              <w:t xml:space="preserve">typie projektu: „wejście osób </w:t>
            </w:r>
            <w:r w:rsidR="002756E6">
              <w:rPr>
                <w:rFonts w:ascii="Aptos" w:hAnsi="Aptos" w:cstheme="minorHAnsi"/>
              </w:rPr>
              <w:t>z </w:t>
            </w:r>
            <w:r w:rsidRPr="00BA567F">
              <w:rPr>
                <w:rFonts w:ascii="Aptos" w:hAnsi="Aptos" w:cstheme="minorHAnsi"/>
              </w:rPr>
              <w:t>niepełnosprawnościami na rynek pracy poprzez wykorzystanie metody zatrudnienia wspomaganego”.</w:t>
            </w:r>
            <w:r w:rsidR="00241F97">
              <w:rPr>
                <w:rFonts w:ascii="Aptos" w:hAnsi="Aptos" w:cstheme="minorHAnsi"/>
              </w:rPr>
              <w:t xml:space="preserve"> </w:t>
            </w:r>
            <w:r w:rsidRPr="00C04C9D">
              <w:rPr>
                <w:rFonts w:ascii="Aptos" w:hAnsi="Aptos" w:cstheme="minorHAnsi"/>
              </w:rPr>
              <w:t>Fundusz prowadzi konsultacje z</w:t>
            </w:r>
            <w:r w:rsidR="00614BD5">
              <w:rPr>
                <w:rFonts w:ascii="Aptos" w:hAnsi="Aptos" w:cstheme="minorHAnsi"/>
              </w:rPr>
              <w:t> </w:t>
            </w:r>
            <w:r w:rsidRPr="00C04C9D">
              <w:rPr>
                <w:rFonts w:ascii="Aptos" w:hAnsi="Aptos" w:cstheme="minorHAnsi"/>
              </w:rPr>
              <w:t>Ministerstwem Rodziny, Pracy i Polityki Społecznej w</w:t>
            </w:r>
            <w:r w:rsidR="00614BD5">
              <w:rPr>
                <w:rFonts w:ascii="Aptos" w:hAnsi="Aptos" w:cstheme="minorHAnsi"/>
              </w:rPr>
              <w:t> </w:t>
            </w:r>
            <w:r w:rsidRPr="00C04C9D">
              <w:rPr>
                <w:rFonts w:ascii="Aptos" w:hAnsi="Aptos" w:cstheme="minorHAnsi"/>
              </w:rPr>
              <w:t>celu zapewnienia komplementarności działań i</w:t>
            </w:r>
            <w:r w:rsidR="00614BD5">
              <w:rPr>
                <w:rFonts w:ascii="Aptos" w:hAnsi="Aptos" w:cstheme="minorHAnsi"/>
              </w:rPr>
              <w:t> </w:t>
            </w:r>
            <w:r w:rsidRPr="00C04C9D">
              <w:rPr>
                <w:rFonts w:ascii="Aptos" w:hAnsi="Aptos" w:cstheme="minorHAnsi"/>
              </w:rPr>
              <w:t>wyeliminowania ryzyka podwójnego finansowania</w:t>
            </w:r>
            <w:r w:rsidRPr="00BC09D7">
              <w:rPr>
                <w:rFonts w:ascii="Aptos" w:hAnsi="Aptos" w:cstheme="minorHAnsi"/>
              </w:rPr>
              <w:t>.</w:t>
            </w:r>
          </w:p>
        </w:tc>
      </w:tr>
      <w:tr w:rsidR="00B37DCB" w:rsidRPr="0079789E" w14:paraId="78A99FA5" w14:textId="77777777" w:rsidTr="00155065">
        <w:tc>
          <w:tcPr>
            <w:tcW w:w="851" w:type="dxa"/>
            <w:vAlign w:val="center"/>
          </w:tcPr>
          <w:p w14:paraId="326D7EF6" w14:textId="7C4183E3" w:rsidR="00B37DCB" w:rsidRPr="00BA567F" w:rsidRDefault="00B37DCB" w:rsidP="0099633E">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6</w:t>
            </w:r>
            <w:r w:rsidRPr="00BA567F">
              <w:rPr>
                <w:rFonts w:ascii="Aptos" w:hAnsi="Aptos" w:cstheme="minorHAnsi"/>
              </w:rPr>
              <w:t>.3</w:t>
            </w:r>
          </w:p>
        </w:tc>
        <w:tc>
          <w:tcPr>
            <w:tcW w:w="2977" w:type="dxa"/>
            <w:vAlign w:val="center"/>
          </w:tcPr>
          <w:p w14:paraId="2DAC7723" w14:textId="627C3042" w:rsidR="00B37DCB" w:rsidRPr="00BA567F" w:rsidRDefault="00B37DCB" w:rsidP="0099633E">
            <w:pPr>
              <w:suppressAutoHyphens/>
              <w:spacing w:after="120" w:line="276" w:lineRule="auto"/>
              <w:rPr>
                <w:rFonts w:ascii="Aptos" w:hAnsi="Aptos" w:cstheme="minorHAnsi"/>
              </w:rPr>
            </w:pPr>
            <w:r w:rsidRPr="00BA567F">
              <w:rPr>
                <w:rFonts w:ascii="Aptos" w:hAnsi="Aptos" w:cstheme="minorHAnsi"/>
              </w:rPr>
              <w:t>STOWARZYSZENIE SPOZA</w:t>
            </w:r>
          </w:p>
        </w:tc>
        <w:tc>
          <w:tcPr>
            <w:tcW w:w="2552" w:type="dxa"/>
            <w:vAlign w:val="center"/>
          </w:tcPr>
          <w:p w14:paraId="4C635667" w14:textId="7A3D243D" w:rsidR="00B37DCB" w:rsidRPr="00BA567F" w:rsidRDefault="00B37DCB" w:rsidP="0099633E">
            <w:pPr>
              <w:suppressAutoHyphens/>
              <w:spacing w:after="120" w:line="276" w:lineRule="auto"/>
              <w:rPr>
                <w:rFonts w:ascii="Aptos" w:hAnsi="Aptos" w:cstheme="minorHAnsi"/>
              </w:rPr>
            </w:pPr>
            <w:r w:rsidRPr="00BA567F">
              <w:rPr>
                <w:rFonts w:ascii="Aptos" w:hAnsi="Aptos" w:cstheme="minorHAnsi"/>
              </w:rPr>
              <w:t>pkt 11 „Warunki realizacji projektów w</w:t>
            </w:r>
            <w:r w:rsidR="00153E2F">
              <w:rPr>
                <w:rFonts w:ascii="Aptos" w:hAnsi="Aptos" w:cstheme="minorHAnsi"/>
              </w:rPr>
              <w:t> </w:t>
            </w:r>
            <w:r w:rsidRPr="00BA567F">
              <w:rPr>
                <w:rFonts w:ascii="Aptos" w:hAnsi="Aptos" w:cstheme="minorHAnsi"/>
              </w:rPr>
              <w:t>kierunku pomocy</w:t>
            </w:r>
            <w:r w:rsidR="00153E2F">
              <w:rPr>
                <w:rFonts w:ascii="Aptos" w:hAnsi="Aptos" w:cstheme="minorHAnsi"/>
              </w:rPr>
              <w:t> </w:t>
            </w:r>
            <w:r w:rsidRPr="00BA567F">
              <w:rPr>
                <w:rFonts w:ascii="Aptos" w:hAnsi="Aptos" w:cstheme="minorHAnsi"/>
              </w:rPr>
              <w:t>1”.</w:t>
            </w:r>
          </w:p>
        </w:tc>
        <w:tc>
          <w:tcPr>
            <w:tcW w:w="3118" w:type="dxa"/>
            <w:vAlign w:val="center"/>
          </w:tcPr>
          <w:p w14:paraId="19F67B59" w14:textId="382ECB05" w:rsidR="00B37DCB" w:rsidRPr="00BA567F" w:rsidRDefault="00B37DCB" w:rsidP="000D50F5">
            <w:pPr>
              <w:suppressAutoHyphens/>
              <w:spacing w:after="120" w:line="276" w:lineRule="auto"/>
              <w:rPr>
                <w:rFonts w:ascii="Aptos" w:hAnsi="Aptos" w:cstheme="minorBidi"/>
              </w:rPr>
            </w:pPr>
            <w:r w:rsidRPr="00BA567F">
              <w:rPr>
                <w:rFonts w:ascii="Aptos" w:hAnsi="Aptos" w:cstheme="minorBidi"/>
              </w:rPr>
              <w:t>3 miesięczny okres zatrudnienia</w:t>
            </w:r>
            <w:r w:rsidR="000D50F5">
              <w:rPr>
                <w:rFonts w:ascii="Aptos" w:hAnsi="Aptos" w:cstheme="minorBidi"/>
              </w:rPr>
              <w:t xml:space="preserve">. </w:t>
            </w:r>
            <w:r w:rsidRPr="00BA567F">
              <w:rPr>
                <w:rFonts w:ascii="Aptos" w:hAnsi="Aptos" w:cstheme="minorBidi"/>
              </w:rPr>
              <w:t>Brak określenia wymagań dot. wskaźników rezultatu.</w:t>
            </w:r>
          </w:p>
        </w:tc>
        <w:tc>
          <w:tcPr>
            <w:tcW w:w="3544" w:type="dxa"/>
            <w:vAlign w:val="center"/>
          </w:tcPr>
          <w:p w14:paraId="7A2FE06F" w14:textId="6AE94E61" w:rsidR="00B37DCB" w:rsidRPr="00BA567F" w:rsidRDefault="00B37DCB" w:rsidP="0099633E">
            <w:pPr>
              <w:suppressAutoHyphens/>
              <w:spacing w:after="120" w:line="276" w:lineRule="auto"/>
              <w:rPr>
                <w:rFonts w:ascii="Aptos" w:hAnsi="Aptos" w:cstheme="minorBidi"/>
              </w:rPr>
            </w:pPr>
            <w:r w:rsidRPr="00BA567F">
              <w:rPr>
                <w:rFonts w:ascii="Aptos" w:hAnsi="Aptos" w:cstheme="minorBidi"/>
              </w:rPr>
              <w:t>Nie jest sprecyzowany odnośnie umów zlecenia</w:t>
            </w:r>
            <w:r w:rsidR="00AE630C">
              <w:rPr>
                <w:rFonts w:ascii="Aptos" w:hAnsi="Aptos" w:cstheme="minorBidi"/>
              </w:rPr>
              <w:t xml:space="preserve">. </w:t>
            </w:r>
            <w:r w:rsidRPr="00BA567F">
              <w:rPr>
                <w:rFonts w:ascii="Aptos" w:hAnsi="Aptos" w:cstheme="minorBidi"/>
              </w:rPr>
              <w:t>Nie ma danych jaki jest do osiągnięcia minimalny procent zatrudnionych w obu typach projektów</w:t>
            </w:r>
          </w:p>
          <w:p w14:paraId="1FE6B537" w14:textId="19C1FE8F" w:rsidR="00B37DCB" w:rsidRPr="00BA567F" w:rsidRDefault="00B37DCB" w:rsidP="0099633E">
            <w:pPr>
              <w:suppressAutoHyphens/>
              <w:spacing w:after="120" w:line="276" w:lineRule="auto"/>
              <w:rPr>
                <w:rFonts w:ascii="Aptos" w:hAnsi="Aptos" w:cstheme="minorBidi"/>
              </w:rPr>
            </w:pPr>
            <w:r w:rsidRPr="00BA567F">
              <w:rPr>
                <w:rFonts w:ascii="Aptos" w:hAnsi="Aptos" w:cstheme="minorBidi"/>
              </w:rPr>
              <w:t>Nie można więc na obecnym etapie ocenić tego fragmentu propozycji, będzie to możliwe po doprecyzowaniu projektu przez PFRON.</w:t>
            </w:r>
          </w:p>
        </w:tc>
        <w:tc>
          <w:tcPr>
            <w:tcW w:w="3261" w:type="dxa"/>
            <w:vAlign w:val="center"/>
          </w:tcPr>
          <w:p w14:paraId="70C2B513" w14:textId="02EE3B35" w:rsidR="00B37DCB" w:rsidRPr="00BA567F" w:rsidRDefault="00B37DCB" w:rsidP="0099633E">
            <w:pPr>
              <w:suppressAutoHyphens/>
              <w:spacing w:after="120" w:line="276" w:lineRule="auto"/>
              <w:rPr>
                <w:rFonts w:ascii="Aptos" w:hAnsi="Aptos" w:cstheme="minorHAnsi"/>
              </w:rPr>
            </w:pPr>
            <w:r w:rsidRPr="0099633E">
              <w:rPr>
                <w:rFonts w:ascii="Aptos" w:hAnsi="Aptos" w:cstheme="minorHAnsi"/>
                <w:b/>
                <w:bCs/>
              </w:rPr>
              <w:t>Uwaga niezasadna.</w:t>
            </w:r>
            <w:r w:rsidR="0099633E">
              <w:rPr>
                <w:rFonts w:ascii="Aptos" w:hAnsi="Aptos" w:cstheme="minorHAnsi"/>
                <w:b/>
                <w:bCs/>
              </w:rPr>
              <w:br/>
            </w:r>
            <w:r w:rsidRPr="00BA567F">
              <w:rPr>
                <w:rFonts w:ascii="Aptos" w:hAnsi="Aptos" w:cstheme="minorHAnsi"/>
              </w:rPr>
              <w:t>Fundusz będzie weryfikował okres, na jaki zawarto umowę o pracę. Zgodnie z</w:t>
            </w:r>
            <w:r w:rsidR="00614BD5">
              <w:rPr>
                <w:rFonts w:ascii="Aptos" w:hAnsi="Aptos" w:cstheme="minorHAnsi"/>
              </w:rPr>
              <w:t> </w:t>
            </w:r>
            <w:r w:rsidR="00AE630C">
              <w:rPr>
                <w:rFonts w:ascii="Aptos" w:hAnsi="Aptos" w:cstheme="minorHAnsi"/>
              </w:rPr>
              <w:t>„</w:t>
            </w:r>
            <w:r w:rsidRPr="00BA567F">
              <w:rPr>
                <w:rFonts w:ascii="Aptos" w:hAnsi="Aptos" w:cstheme="minorHAnsi"/>
              </w:rPr>
              <w:t>Regulaminem składania, rozpatrywania i realizacji projektów</w:t>
            </w:r>
            <w:r w:rsidR="00AE630C">
              <w:rPr>
                <w:rFonts w:ascii="Aptos" w:hAnsi="Aptos" w:cstheme="minorHAnsi"/>
              </w:rPr>
              <w:t>: „</w:t>
            </w:r>
            <w:r w:rsidRPr="00BA567F">
              <w:rPr>
                <w:rFonts w:ascii="Aptos" w:hAnsi="Aptos" w:cstheme="minorHAnsi"/>
              </w:rPr>
              <w:t>Osobę zatrudnioną na podstawie umowy o pracę możesz wykazać w rezultatach, o ile umowa zawarta została na okres co najmniej 3 miesięcy. W przypadku kilku umów – warunek ten zbadamy dla łącznego okresu, o ile przerwa pomiędzy poszczególnymi okresami zatrudnienia nie będzie dłuższa niż 30 dni. Czasu przerwy nie możesz wliczyć do okresu zatrudnienia, osobę zatrudnioną można wykazać w rezultatach, o ile umowa zawarta została na okres co najmniej 3 miesięcy, a w przypadku kilku umów warunek ten badany jest dla łącznego okresu, o ile przerwa pomiędzy nimi nie przekracza 30 dni.". Oznacza to, że wcześniejsze, niezależne od organizacji rozwiązanie prawidłowo zawartej umowy nie wpływa negatywnie na rozliczenie wskaźnika.</w:t>
            </w:r>
          </w:p>
        </w:tc>
      </w:tr>
      <w:tr w:rsidR="00B37DCB" w:rsidRPr="0079789E" w14:paraId="6CEB25FD" w14:textId="77777777" w:rsidTr="00155065">
        <w:tc>
          <w:tcPr>
            <w:tcW w:w="851" w:type="dxa"/>
            <w:vAlign w:val="center"/>
          </w:tcPr>
          <w:p w14:paraId="1E5E85FD" w14:textId="1C566AC6" w:rsidR="00B37DCB" w:rsidRPr="00BA567F" w:rsidRDefault="00B37DCB" w:rsidP="00153E2F">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6</w:t>
            </w:r>
            <w:r w:rsidRPr="00BA567F">
              <w:rPr>
                <w:rFonts w:ascii="Aptos" w:hAnsi="Aptos" w:cstheme="minorHAnsi"/>
              </w:rPr>
              <w:t>.4</w:t>
            </w:r>
          </w:p>
        </w:tc>
        <w:tc>
          <w:tcPr>
            <w:tcW w:w="2977" w:type="dxa"/>
            <w:vAlign w:val="center"/>
          </w:tcPr>
          <w:p w14:paraId="2B46F6EE" w14:textId="39BFFED1" w:rsidR="00B37DCB" w:rsidRPr="00BA567F" w:rsidRDefault="00B37DCB" w:rsidP="00153E2F">
            <w:pPr>
              <w:suppressAutoHyphens/>
              <w:spacing w:after="120" w:line="276" w:lineRule="auto"/>
              <w:rPr>
                <w:rFonts w:ascii="Aptos" w:hAnsi="Aptos" w:cstheme="minorHAnsi"/>
              </w:rPr>
            </w:pPr>
            <w:r w:rsidRPr="00BA567F">
              <w:rPr>
                <w:rFonts w:ascii="Aptos" w:hAnsi="Aptos" w:cstheme="minorHAnsi"/>
              </w:rPr>
              <w:t>STOWARZYSZENIE SPOZA</w:t>
            </w:r>
          </w:p>
        </w:tc>
        <w:tc>
          <w:tcPr>
            <w:tcW w:w="2552" w:type="dxa"/>
            <w:vAlign w:val="center"/>
          </w:tcPr>
          <w:p w14:paraId="5C7BCEE4" w14:textId="443FF9D8" w:rsidR="00B37DCB" w:rsidRPr="00BA567F" w:rsidRDefault="00B37DCB" w:rsidP="00153E2F">
            <w:pPr>
              <w:suppressAutoHyphens/>
              <w:spacing w:after="120" w:line="276" w:lineRule="auto"/>
              <w:rPr>
                <w:rFonts w:ascii="Aptos" w:hAnsi="Aptos" w:cstheme="minorHAnsi"/>
              </w:rPr>
            </w:pPr>
            <w:r w:rsidRPr="00BA567F">
              <w:rPr>
                <w:rFonts w:ascii="Aptos" w:hAnsi="Aptos" w:cstheme="minorHAnsi"/>
              </w:rPr>
              <w:t>Ogłoszenie o konkursie 1/2025, pkt III. Warunki projektów; Zajęcia usprawniające.</w:t>
            </w:r>
          </w:p>
        </w:tc>
        <w:tc>
          <w:tcPr>
            <w:tcW w:w="3118" w:type="dxa"/>
            <w:vAlign w:val="center"/>
          </w:tcPr>
          <w:p w14:paraId="14BCF725" w14:textId="1FBEFC7D" w:rsidR="00B37DCB" w:rsidRPr="00BA567F" w:rsidRDefault="00B37DCB" w:rsidP="00153E2F">
            <w:pPr>
              <w:suppressAutoHyphens/>
              <w:spacing w:after="120" w:line="276" w:lineRule="auto"/>
              <w:rPr>
                <w:rFonts w:ascii="Aptos" w:hAnsi="Aptos" w:cstheme="minorBidi"/>
              </w:rPr>
            </w:pPr>
            <w:r w:rsidRPr="00BA567F">
              <w:rPr>
                <w:rFonts w:ascii="Aptos" w:hAnsi="Aptos" w:cstheme="minorBidi"/>
              </w:rPr>
              <w:t>Powtarzające się zapisy dot. ograniczeń w</w:t>
            </w:r>
            <w:r w:rsidR="00153E2F">
              <w:rPr>
                <w:rFonts w:ascii="Aptos" w:hAnsi="Aptos" w:cstheme="minorBidi"/>
              </w:rPr>
              <w:t> </w:t>
            </w:r>
            <w:r w:rsidRPr="00BA567F">
              <w:rPr>
                <w:rFonts w:ascii="Aptos" w:hAnsi="Aptos" w:cstheme="minorBidi"/>
              </w:rPr>
              <w:t>finansowaniu np. specjalistów zatrudnianych też przez NFZ np. psychologów. Specjaliści ci mogą być zatrudniani na niewielki procent w stosunku do całego dofinansowania.</w:t>
            </w:r>
          </w:p>
        </w:tc>
        <w:tc>
          <w:tcPr>
            <w:tcW w:w="3544" w:type="dxa"/>
            <w:vAlign w:val="center"/>
          </w:tcPr>
          <w:p w14:paraId="3061F2A6" w14:textId="1D3E620D" w:rsidR="00B37DCB" w:rsidRPr="00BA567F" w:rsidRDefault="00B37DCB" w:rsidP="00153E2F">
            <w:pPr>
              <w:suppressAutoHyphens/>
              <w:spacing w:after="120" w:line="276" w:lineRule="auto"/>
              <w:rPr>
                <w:rFonts w:ascii="Aptos" w:hAnsi="Aptos" w:cstheme="minorBidi"/>
              </w:rPr>
            </w:pPr>
            <w:r w:rsidRPr="00BA567F">
              <w:rPr>
                <w:rFonts w:ascii="Aptos" w:hAnsi="Aptos" w:cstheme="minorBidi"/>
              </w:rPr>
              <w:t>Różnego rodzaju wsparcie psychologiczne jest kluczowe w</w:t>
            </w:r>
            <w:r w:rsidR="00153E2F">
              <w:rPr>
                <w:rFonts w:ascii="Aptos" w:hAnsi="Aptos" w:cstheme="minorBidi"/>
              </w:rPr>
              <w:t> </w:t>
            </w:r>
            <w:r w:rsidRPr="00BA567F">
              <w:rPr>
                <w:rFonts w:ascii="Aptos" w:hAnsi="Aptos" w:cstheme="minorBidi"/>
              </w:rPr>
              <w:t>procesie rehabilitacji społecznej i wspomagające w</w:t>
            </w:r>
            <w:r w:rsidR="00153E2F">
              <w:rPr>
                <w:rFonts w:ascii="Aptos" w:hAnsi="Aptos" w:cstheme="minorBidi"/>
              </w:rPr>
              <w:t> </w:t>
            </w:r>
            <w:r w:rsidRPr="00BA567F">
              <w:rPr>
                <w:rFonts w:ascii="Aptos" w:hAnsi="Aptos" w:cstheme="minorBidi"/>
              </w:rPr>
              <w:t>rehabilitacji zawodowej. Nie jest ani zastępowalnym, ani jednym, jakie jest potrzebne w</w:t>
            </w:r>
            <w:r w:rsidR="00153E2F">
              <w:rPr>
                <w:rFonts w:ascii="Aptos" w:hAnsi="Aptos" w:cstheme="minorBidi"/>
              </w:rPr>
              <w:t> </w:t>
            </w:r>
            <w:r w:rsidRPr="00BA567F">
              <w:rPr>
                <w:rFonts w:ascii="Aptos" w:hAnsi="Aptos" w:cstheme="minorBidi"/>
              </w:rPr>
              <w:t>skutecznym procesie integracji. Chcemy również zwrócić uwagę na czas oczekiwania na tego typu wsparcie w ramach NFZ – niezbędne wsparcie wyłącznie w ramach NFZ mogłoby mieć znaczący wpływ na wydłużenie możliwości osiągnięcia rezultatów aktywizacji zawodowej.</w:t>
            </w:r>
            <w:r w:rsidR="00153E2F">
              <w:rPr>
                <w:rFonts w:ascii="Aptos" w:hAnsi="Aptos" w:cstheme="minorBidi"/>
              </w:rPr>
              <w:t xml:space="preserve"> </w:t>
            </w:r>
            <w:r w:rsidRPr="00BA567F">
              <w:rPr>
                <w:rFonts w:ascii="Aptos" w:hAnsi="Aptos" w:cstheme="minorBidi"/>
              </w:rPr>
              <w:t>Idąc tym tropem, równie dobrze można by stwierdzić, że PFRON nie powinien w ogóle finansować zatrudnienia osób z niepełnosprawnościami, ponieważ istnieją Urzędy Pracy.</w:t>
            </w:r>
            <w:r w:rsidR="00153E2F">
              <w:rPr>
                <w:rFonts w:ascii="Aptos" w:hAnsi="Aptos" w:cstheme="minorBidi"/>
              </w:rPr>
              <w:t xml:space="preserve"> </w:t>
            </w:r>
            <w:r w:rsidRPr="00BA567F">
              <w:rPr>
                <w:rFonts w:ascii="Aptos" w:hAnsi="Aptos" w:cstheme="minorBidi"/>
              </w:rPr>
              <w:t>Obecnie proponowane tzw. „oszczędności”, których efekty ograniczą rehabilitację zawodową i społeczną są niezgodne z celami zawartymi w Ustawie o rehabilitacji jak też z racjonalnością działań nastawionych na jak najskuteczniejsze i najszybsze aktywizowanie osób z niepełnosprawnością.</w:t>
            </w:r>
          </w:p>
        </w:tc>
        <w:tc>
          <w:tcPr>
            <w:tcW w:w="3261" w:type="dxa"/>
            <w:vAlign w:val="center"/>
          </w:tcPr>
          <w:p w14:paraId="38A6AA97" w14:textId="610B2EC3" w:rsidR="00B37DCB" w:rsidRPr="00BA567F" w:rsidRDefault="00B37DCB" w:rsidP="00153E2F">
            <w:pPr>
              <w:suppressAutoHyphens/>
              <w:spacing w:after="120" w:line="276" w:lineRule="auto"/>
              <w:rPr>
                <w:rFonts w:ascii="Aptos" w:hAnsi="Aptos" w:cstheme="minorHAnsi"/>
              </w:rPr>
            </w:pPr>
            <w:r w:rsidRPr="00153E2F">
              <w:rPr>
                <w:rFonts w:ascii="Aptos" w:hAnsi="Aptos" w:cstheme="minorHAnsi"/>
                <w:b/>
                <w:bCs/>
              </w:rPr>
              <w:t>Uwaga niezasadna</w:t>
            </w:r>
            <w:r w:rsidRPr="00BA567F">
              <w:rPr>
                <w:rFonts w:ascii="Aptos" w:hAnsi="Aptos" w:cstheme="minorHAnsi"/>
              </w:rPr>
              <w:t>.</w:t>
            </w:r>
            <w:r w:rsidR="00153E2F">
              <w:rPr>
                <w:rFonts w:ascii="Aptos" w:hAnsi="Aptos" w:cstheme="minorHAnsi"/>
              </w:rPr>
              <w:br/>
            </w:r>
            <w:r w:rsidRPr="00BA567F">
              <w:rPr>
                <w:rFonts w:ascii="Aptos" w:hAnsi="Aptos" w:cstheme="minorHAnsi"/>
              </w:rPr>
              <w:t>Nie dotyczy dokumentacji podlegającej konsultacjom w</w:t>
            </w:r>
            <w:r w:rsidR="00153E2F">
              <w:rPr>
                <w:rFonts w:ascii="Aptos" w:hAnsi="Aptos" w:cstheme="minorHAnsi"/>
              </w:rPr>
              <w:t> </w:t>
            </w:r>
            <w:r w:rsidRPr="00BA567F">
              <w:rPr>
                <w:rFonts w:ascii="Aptos" w:hAnsi="Aptos" w:cstheme="minorHAnsi"/>
              </w:rPr>
              <w:t>konkursie, który ogłosimy w 2026 r.</w:t>
            </w:r>
          </w:p>
        </w:tc>
      </w:tr>
      <w:tr w:rsidR="00B37DCB" w:rsidRPr="0079789E" w14:paraId="2CCFAD37" w14:textId="77777777" w:rsidTr="00155065">
        <w:tc>
          <w:tcPr>
            <w:tcW w:w="851" w:type="dxa"/>
            <w:vAlign w:val="center"/>
          </w:tcPr>
          <w:p w14:paraId="141D5186" w14:textId="6593A601" w:rsidR="00B37DCB" w:rsidRPr="00BA567F" w:rsidRDefault="00B37DCB" w:rsidP="005B6208">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7</w:t>
            </w:r>
            <w:r w:rsidRPr="00BA567F">
              <w:rPr>
                <w:rFonts w:ascii="Aptos" w:hAnsi="Aptos" w:cstheme="minorHAnsi"/>
              </w:rPr>
              <w:t>.1</w:t>
            </w:r>
          </w:p>
        </w:tc>
        <w:tc>
          <w:tcPr>
            <w:tcW w:w="2977" w:type="dxa"/>
            <w:vAlign w:val="center"/>
          </w:tcPr>
          <w:p w14:paraId="43CD49D6" w14:textId="492054EC" w:rsidR="00B37DCB" w:rsidRPr="00BA567F" w:rsidRDefault="00B37DCB" w:rsidP="005B6208">
            <w:pPr>
              <w:suppressAutoHyphens/>
              <w:spacing w:after="120" w:line="276" w:lineRule="auto"/>
              <w:rPr>
                <w:rFonts w:ascii="Aptos" w:hAnsi="Aptos" w:cstheme="minorHAnsi"/>
              </w:rPr>
            </w:pPr>
            <w:r w:rsidRPr="00BA567F">
              <w:rPr>
                <w:rFonts w:ascii="Aptos" w:hAnsi="Aptos" w:cstheme="minorHAnsi"/>
              </w:rPr>
              <w:t>FUNDACJA ROZWOJU EDUKACJI, PRACY, INTEGRACJI</w:t>
            </w:r>
          </w:p>
        </w:tc>
        <w:tc>
          <w:tcPr>
            <w:tcW w:w="2552" w:type="dxa"/>
            <w:vAlign w:val="center"/>
          </w:tcPr>
          <w:p w14:paraId="35966D83" w14:textId="54F686D2" w:rsidR="00B37DCB" w:rsidRPr="00BA567F" w:rsidRDefault="00B37DCB" w:rsidP="005B6208">
            <w:pPr>
              <w:suppressAutoHyphens/>
              <w:spacing w:after="120" w:line="276" w:lineRule="auto"/>
              <w:rPr>
                <w:rFonts w:ascii="Aptos" w:hAnsi="Aptos" w:cstheme="minorHAnsi"/>
              </w:rPr>
            </w:pPr>
            <w:r w:rsidRPr="00BA567F">
              <w:rPr>
                <w:rFonts w:ascii="Aptos" w:hAnsi="Aptos" w:cstheme="minorHAnsi"/>
              </w:rPr>
              <w:t>Komunikat konsultacyjny, pkt 1.1; Regulamin – kierunek pomocy 1, typ projektu „wejście osób z niepełnosprawnościami na rynek pracy poprzez wykorzystanie metody zatrudnienia wspomaganego”</w:t>
            </w:r>
          </w:p>
        </w:tc>
        <w:tc>
          <w:tcPr>
            <w:tcW w:w="3118" w:type="dxa"/>
            <w:vAlign w:val="center"/>
          </w:tcPr>
          <w:p w14:paraId="66F3FB1A" w14:textId="28CFE712" w:rsidR="00B37DCB" w:rsidRPr="00BA567F" w:rsidRDefault="00B37DCB" w:rsidP="005B6208">
            <w:pPr>
              <w:suppressAutoHyphens/>
              <w:spacing w:after="120" w:line="276" w:lineRule="auto"/>
              <w:rPr>
                <w:rFonts w:ascii="Aptos" w:hAnsi="Aptos" w:cstheme="minorBidi"/>
              </w:rPr>
            </w:pPr>
            <w:r w:rsidRPr="00BA567F">
              <w:rPr>
                <w:rFonts w:ascii="Aptos" w:hAnsi="Aptos" w:cstheme="minorBidi"/>
              </w:rPr>
              <w:t>Wnosimy o wprowadzenie przejrzystego mechanizmu zapewniającego ciągłość wsparcia, jeżeli zapowiadany projekt finansowany ze środków Unii Europejskiej nie rozpocznie się przed zakończeniem projektów jednorocznych. PFRON powinien z odpowiednim wyprzedzeniem opublikować informację o</w:t>
            </w:r>
            <w:r w:rsidR="005B6208">
              <w:rPr>
                <w:rFonts w:ascii="Aptos" w:hAnsi="Aptos" w:cstheme="minorBidi"/>
              </w:rPr>
              <w:t> </w:t>
            </w:r>
            <w:r w:rsidRPr="00BA567F">
              <w:rPr>
                <w:rFonts w:ascii="Aptos" w:hAnsi="Aptos" w:cstheme="minorBidi"/>
              </w:rPr>
              <w:t>stanie przygotowania nowego instrumentu, a</w:t>
            </w:r>
            <w:r w:rsidR="005B6208">
              <w:rPr>
                <w:rFonts w:ascii="Aptos" w:hAnsi="Aptos" w:cstheme="minorBidi"/>
              </w:rPr>
              <w:t> </w:t>
            </w:r>
            <w:r w:rsidRPr="00BA567F">
              <w:rPr>
                <w:rFonts w:ascii="Aptos" w:hAnsi="Aptos" w:cstheme="minorBidi"/>
              </w:rPr>
              <w:t>w</w:t>
            </w:r>
            <w:r w:rsidR="005B6208">
              <w:rPr>
                <w:rFonts w:ascii="Aptos" w:hAnsi="Aptos" w:cstheme="minorBidi"/>
              </w:rPr>
              <w:t> </w:t>
            </w:r>
            <w:r w:rsidRPr="00BA567F">
              <w:rPr>
                <w:rFonts w:ascii="Aptos" w:hAnsi="Aptos" w:cstheme="minorBidi"/>
              </w:rPr>
              <w:t>przypadku opóźnienia uruchomić nabór pomostowy albo inne rozwiązanie umożliwiające nieprzerwane wsparcie osób z niepełnosprawnościami, z zachowaniem konkurencyjności i zakazu podwójnego finansowania.</w:t>
            </w:r>
          </w:p>
        </w:tc>
        <w:tc>
          <w:tcPr>
            <w:tcW w:w="3544" w:type="dxa"/>
            <w:vAlign w:val="center"/>
          </w:tcPr>
          <w:p w14:paraId="38F4FD58" w14:textId="25C1E160" w:rsidR="00B37DCB" w:rsidRPr="00BA567F" w:rsidRDefault="00B37DCB" w:rsidP="005B6208">
            <w:pPr>
              <w:suppressAutoHyphens/>
              <w:spacing w:after="120" w:line="276" w:lineRule="auto"/>
              <w:rPr>
                <w:rFonts w:ascii="Aptos" w:hAnsi="Aptos" w:cstheme="minorBidi"/>
              </w:rPr>
            </w:pPr>
            <w:r w:rsidRPr="00BA567F">
              <w:rPr>
                <w:rFonts w:ascii="Aptos" w:hAnsi="Aptos" w:cstheme="minorBidi"/>
              </w:rPr>
              <w:t>Roczny okres ogranicza ryzyko nakładania się źródeł finansowania i</w:t>
            </w:r>
            <w:r w:rsidR="005B6208">
              <w:rPr>
                <w:rFonts w:ascii="Aptos" w:hAnsi="Aptos" w:cstheme="minorBidi"/>
              </w:rPr>
              <w:t> </w:t>
            </w:r>
            <w:r w:rsidRPr="00BA567F">
              <w:rPr>
                <w:rFonts w:ascii="Aptos" w:hAnsi="Aptos" w:cstheme="minorBidi"/>
              </w:rPr>
              <w:t>długoterminowego angażowania środków PFRON. Brak rozwiązania na wypadek opóźnienia nowego instrumentu może jednak przerwać proces aktywizacji, doprowadzić do utraty wyspecjalizowanej kadry i relacji z pracodawcami oraz osłabić osiągnięte rezultaty. Interes publiczny wymaga ochrony środków, ale także ciągłości skutecznego wsparcia osób z niepełnosprawnościami.</w:t>
            </w:r>
          </w:p>
        </w:tc>
        <w:tc>
          <w:tcPr>
            <w:tcW w:w="3261" w:type="dxa"/>
            <w:vAlign w:val="center"/>
          </w:tcPr>
          <w:p w14:paraId="29A7FE33" w14:textId="2F3DA4EB" w:rsidR="00B37DCB" w:rsidRPr="00BA567F" w:rsidRDefault="00B37DCB" w:rsidP="006649AC">
            <w:pPr>
              <w:suppressAutoHyphens/>
              <w:spacing w:after="120" w:line="276" w:lineRule="auto"/>
              <w:rPr>
                <w:rFonts w:ascii="Aptos" w:hAnsi="Aptos" w:cstheme="minorHAnsi"/>
              </w:rPr>
            </w:pPr>
            <w:r w:rsidRPr="005B6208">
              <w:rPr>
                <w:rFonts w:ascii="Aptos" w:hAnsi="Aptos" w:cstheme="minorHAnsi"/>
                <w:b/>
                <w:bCs/>
              </w:rPr>
              <w:t>Uwaga nieuwzględniona</w:t>
            </w:r>
            <w:r w:rsidRPr="00BA567F">
              <w:rPr>
                <w:rFonts w:ascii="Aptos" w:hAnsi="Aptos" w:cstheme="minorHAnsi"/>
              </w:rPr>
              <w:t>.</w:t>
            </w:r>
            <w:r w:rsidR="005B6208">
              <w:rPr>
                <w:rFonts w:ascii="Aptos" w:hAnsi="Aptos" w:cstheme="minorHAnsi"/>
              </w:rPr>
              <w:br/>
            </w:r>
            <w:r w:rsidRPr="00BA567F">
              <w:rPr>
                <w:rFonts w:ascii="Aptos" w:hAnsi="Aptos" w:cstheme="minorHAnsi"/>
              </w:rPr>
              <w:t>Z uwagi na planowane rozpoczęcie realizacji projektu finansowanego ze środków Unii Europejskiej, dotyczącego zatrudnienia wspomaganego, PFRON przeprowadził analizę pod kątem przyjęcia optymalnych warunków kolejnej edycji konkursu w zakresie wsparcia z obszaru rehabilitacji zawodowej osób z niepełnosprawnościami. Należy przy tym wskazać, że zasady realizacji projektów w</w:t>
            </w:r>
            <w:r w:rsidR="00614BD5">
              <w:rPr>
                <w:rFonts w:ascii="Aptos" w:hAnsi="Aptos" w:cstheme="minorHAnsi"/>
              </w:rPr>
              <w:t> </w:t>
            </w:r>
            <w:r w:rsidRPr="00BA567F">
              <w:rPr>
                <w:rFonts w:ascii="Aptos" w:hAnsi="Aptos" w:cstheme="minorHAnsi"/>
              </w:rPr>
              <w:t>kierunku pomocy 1 przewidują, że beneficjent ostateczny (osoba z niepełnosprawnością) nie może w tym samym czasie brać udziału w kilku równocześnie realizowanych projektach, których celem jest wejście osoby z</w:t>
            </w:r>
            <w:r w:rsidR="00614BD5">
              <w:rPr>
                <w:rFonts w:ascii="Aptos" w:hAnsi="Aptos" w:cstheme="minorHAnsi"/>
              </w:rPr>
              <w:t> </w:t>
            </w:r>
            <w:r w:rsidRPr="00BA567F">
              <w:rPr>
                <w:rFonts w:ascii="Aptos" w:hAnsi="Aptos" w:cstheme="minorHAnsi"/>
              </w:rPr>
              <w:t>niepełnosprawnością na rynek pracy. Warunek ten obowiązuje dla projektów, które są finansowane ze środków PFRON oraz ze środków Unii Europejskiej. Rozwiązanie to służy zapewnieniu, aby ta sama osoba nie korzystała jednocześnie z tożsamych form wsparcia, prowadzących do osiągnięcia tego samego celu, w ramach kilku projektów finansowanych ze środków publicznych.</w:t>
            </w:r>
            <w:r w:rsidR="00BF054D">
              <w:rPr>
                <w:rFonts w:ascii="Aptos" w:hAnsi="Aptos" w:cstheme="minorHAnsi"/>
              </w:rPr>
              <w:t xml:space="preserve"> </w:t>
            </w:r>
            <w:r w:rsidRPr="00BA567F">
              <w:rPr>
                <w:rFonts w:ascii="Aptos" w:hAnsi="Aptos" w:cstheme="minorHAnsi"/>
              </w:rPr>
              <w:t>PFRON dąży do zaprojektowania zasad konkursu w taki sposób, aby wsparcie realizowane w ramach zadań zlecanych było komplementarne wobec wsparcia planowanego w</w:t>
            </w:r>
            <w:r w:rsidR="00BF054D">
              <w:rPr>
                <w:rFonts w:ascii="Aptos" w:hAnsi="Aptos" w:cstheme="minorHAnsi"/>
              </w:rPr>
              <w:t> </w:t>
            </w:r>
            <w:r w:rsidRPr="00BA567F">
              <w:rPr>
                <w:rFonts w:ascii="Aptos" w:hAnsi="Aptos" w:cstheme="minorHAnsi"/>
              </w:rPr>
              <w:t>ramach</w:t>
            </w:r>
            <w:r w:rsidRPr="00BA567F">
              <w:rPr>
                <w:rFonts w:ascii="Aptos" w:hAnsi="Aptos"/>
              </w:rPr>
              <w:t xml:space="preserve"> </w:t>
            </w:r>
            <w:r w:rsidRPr="00BA567F">
              <w:rPr>
                <w:rFonts w:ascii="Aptos" w:hAnsi="Aptos" w:cstheme="minorHAnsi"/>
              </w:rPr>
              <w:t>projektu finansowanego ze środków Unii Europejskiej, a</w:t>
            </w:r>
            <w:r w:rsidR="00BF054D">
              <w:rPr>
                <w:rFonts w:ascii="Aptos" w:hAnsi="Aptos" w:cstheme="minorHAnsi"/>
              </w:rPr>
              <w:t> </w:t>
            </w:r>
            <w:r w:rsidRPr="00BA567F">
              <w:rPr>
                <w:rFonts w:ascii="Aptos" w:hAnsi="Aptos" w:cstheme="minorHAnsi"/>
              </w:rPr>
              <w:t>jednocześnie, aby w</w:t>
            </w:r>
            <w:r w:rsidR="00BF054D">
              <w:rPr>
                <w:rFonts w:ascii="Aptos" w:hAnsi="Aptos" w:cstheme="minorHAnsi"/>
              </w:rPr>
              <w:t> </w:t>
            </w:r>
            <w:r w:rsidRPr="00BA567F">
              <w:rPr>
                <w:rFonts w:ascii="Aptos" w:hAnsi="Aptos" w:cstheme="minorHAnsi"/>
              </w:rPr>
              <w:t>centrum pozostawały potrzeby osób z</w:t>
            </w:r>
            <w:r w:rsidR="00BF054D">
              <w:rPr>
                <w:rFonts w:ascii="Aptos" w:hAnsi="Aptos" w:cstheme="minorHAnsi"/>
              </w:rPr>
              <w:t> </w:t>
            </w:r>
            <w:r w:rsidRPr="00BA567F">
              <w:rPr>
                <w:rFonts w:ascii="Aptos" w:hAnsi="Aptos" w:cstheme="minorHAnsi"/>
              </w:rPr>
              <w:t>niepełnosprawnościami i</w:t>
            </w:r>
            <w:r w:rsidR="00614BD5">
              <w:rPr>
                <w:rFonts w:ascii="Aptos" w:hAnsi="Aptos" w:cstheme="minorHAnsi"/>
              </w:rPr>
              <w:t> </w:t>
            </w:r>
            <w:r w:rsidRPr="00BA567F">
              <w:rPr>
                <w:rFonts w:ascii="Aptos" w:hAnsi="Aptos" w:cstheme="minorHAnsi"/>
              </w:rPr>
              <w:t>aby przyjęte rozwiązania zapewniały możliwość uzyskania wsparcia wszystkim osobom, które go potrzebują, w szczególności, aby żadna grupa osób nie została z tego rodzaju wsparcia wykluczona. Fundusz pozostawi możliwość składania projektów jednorocznych w typie projektu: „wejście osób z niepełnosprawnościami na rynek pracy poprzez wykorzystanie metody zatrudnienia wspomaganego”</w:t>
            </w:r>
            <w:r w:rsidR="006649AC">
              <w:rPr>
                <w:rFonts w:ascii="Aptos" w:hAnsi="Aptos" w:cstheme="minorHAnsi"/>
              </w:rPr>
              <w:t xml:space="preserve"> </w:t>
            </w:r>
            <w:r w:rsidRPr="00C04C9D">
              <w:rPr>
                <w:rFonts w:ascii="Aptos" w:hAnsi="Aptos" w:cstheme="minorHAnsi"/>
              </w:rPr>
              <w:t>Fundusz prowadzi konsultacje z</w:t>
            </w:r>
            <w:r w:rsidR="00614BD5">
              <w:rPr>
                <w:rFonts w:ascii="Aptos" w:hAnsi="Aptos" w:cstheme="minorHAnsi"/>
              </w:rPr>
              <w:t> </w:t>
            </w:r>
            <w:r w:rsidRPr="00C04C9D">
              <w:rPr>
                <w:rFonts w:ascii="Aptos" w:hAnsi="Aptos" w:cstheme="minorHAnsi"/>
              </w:rPr>
              <w:t>Ministerstwem Rodziny, Pracy i Polityki Społecznej w</w:t>
            </w:r>
            <w:r w:rsidR="00614BD5">
              <w:rPr>
                <w:rFonts w:ascii="Aptos" w:hAnsi="Aptos" w:cstheme="minorHAnsi"/>
              </w:rPr>
              <w:t> </w:t>
            </w:r>
            <w:r w:rsidRPr="00C04C9D">
              <w:rPr>
                <w:rFonts w:ascii="Aptos" w:hAnsi="Aptos" w:cstheme="minorHAnsi"/>
              </w:rPr>
              <w:t>celu zapewnienia komplementarności działań i</w:t>
            </w:r>
            <w:r w:rsidR="00614BD5">
              <w:rPr>
                <w:rFonts w:ascii="Aptos" w:hAnsi="Aptos" w:cstheme="minorHAnsi"/>
              </w:rPr>
              <w:t> </w:t>
            </w:r>
            <w:r w:rsidRPr="00C04C9D">
              <w:rPr>
                <w:rFonts w:ascii="Aptos" w:hAnsi="Aptos" w:cstheme="minorHAnsi"/>
              </w:rPr>
              <w:t>wyeliminowania ryzyka podwójnego finansowania</w:t>
            </w:r>
            <w:r w:rsidRPr="00BC09D7">
              <w:rPr>
                <w:rFonts w:ascii="Aptos" w:hAnsi="Aptos" w:cstheme="minorHAnsi"/>
              </w:rPr>
              <w:t>.</w:t>
            </w:r>
          </w:p>
        </w:tc>
      </w:tr>
      <w:tr w:rsidR="00B37DCB" w:rsidRPr="0079789E" w14:paraId="47A891E1" w14:textId="77777777" w:rsidTr="00155065">
        <w:tc>
          <w:tcPr>
            <w:tcW w:w="851" w:type="dxa"/>
            <w:vAlign w:val="center"/>
          </w:tcPr>
          <w:p w14:paraId="3634E3C8" w14:textId="7AE12032" w:rsidR="00B37DCB" w:rsidRPr="00BA567F" w:rsidRDefault="00B37DCB" w:rsidP="006649AC">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7</w:t>
            </w:r>
            <w:r w:rsidRPr="00BA567F">
              <w:rPr>
                <w:rFonts w:ascii="Aptos" w:hAnsi="Aptos" w:cstheme="minorHAnsi"/>
              </w:rPr>
              <w:t>.2</w:t>
            </w:r>
          </w:p>
        </w:tc>
        <w:tc>
          <w:tcPr>
            <w:tcW w:w="2977" w:type="dxa"/>
            <w:vAlign w:val="center"/>
          </w:tcPr>
          <w:p w14:paraId="26135077" w14:textId="4BFD24D1" w:rsidR="00B37DCB" w:rsidRPr="00BA567F" w:rsidRDefault="00B37DCB" w:rsidP="006649AC">
            <w:pPr>
              <w:suppressAutoHyphens/>
              <w:spacing w:after="120" w:line="276" w:lineRule="auto"/>
              <w:rPr>
                <w:rFonts w:ascii="Aptos" w:hAnsi="Aptos" w:cstheme="minorHAnsi"/>
              </w:rPr>
            </w:pPr>
            <w:r w:rsidRPr="00BA567F">
              <w:rPr>
                <w:rFonts w:ascii="Aptos" w:hAnsi="Aptos" w:cstheme="minorHAnsi"/>
              </w:rPr>
              <w:t>FUNDACJA ROZWOJU EDUKACJI, PRACY, INTEGRACJI</w:t>
            </w:r>
          </w:p>
        </w:tc>
        <w:tc>
          <w:tcPr>
            <w:tcW w:w="2552" w:type="dxa"/>
            <w:vAlign w:val="center"/>
          </w:tcPr>
          <w:p w14:paraId="4E02B2C8" w14:textId="0224A42C" w:rsidR="00B37DCB" w:rsidRPr="00BA567F" w:rsidRDefault="00B37DCB" w:rsidP="006649AC">
            <w:pPr>
              <w:suppressAutoHyphens/>
              <w:spacing w:after="120" w:line="276" w:lineRule="auto"/>
              <w:rPr>
                <w:rFonts w:ascii="Aptos" w:hAnsi="Aptos" w:cstheme="minorHAnsi"/>
              </w:rPr>
            </w:pPr>
            <w:r w:rsidRPr="00BA567F">
              <w:rPr>
                <w:rFonts w:ascii="Aptos" w:hAnsi="Aptos" w:cstheme="minorHAnsi"/>
              </w:rPr>
              <w:t>Komunikat konsultacyjny, pkt 1.2; Regulamin – kierunek pomocy 1, część „Rezultaty projektu”</w:t>
            </w:r>
          </w:p>
        </w:tc>
        <w:tc>
          <w:tcPr>
            <w:tcW w:w="3118" w:type="dxa"/>
            <w:vAlign w:val="center"/>
          </w:tcPr>
          <w:p w14:paraId="58917C6B" w14:textId="1DC135E5" w:rsidR="00B37DCB" w:rsidRPr="00BA567F" w:rsidRDefault="00B37DCB" w:rsidP="006649AC">
            <w:pPr>
              <w:suppressAutoHyphens/>
              <w:spacing w:after="120" w:line="276" w:lineRule="auto"/>
              <w:rPr>
                <w:rFonts w:ascii="Aptos" w:hAnsi="Aptos" w:cstheme="minorBidi"/>
              </w:rPr>
            </w:pPr>
            <w:r w:rsidRPr="00BA567F">
              <w:rPr>
                <w:rFonts w:ascii="Aptos" w:hAnsi="Aptos" w:cstheme="minorBidi"/>
              </w:rPr>
              <w:t>Popieramy wprowadzenie minimalnego trzymiesięcznego okresu zatrudnienia oraz przewidzianą możliwość sumowania okresów zatrudnienia z przerwami nieprzekraczającymi 30 dni. Wnosimy o jednoznaczne wskazanie, czy wymagany okres może obejmować zatrudnienie u kilku pracodawców oraz o</w:t>
            </w:r>
            <w:r w:rsidR="006649AC">
              <w:rPr>
                <w:rFonts w:ascii="Aptos" w:hAnsi="Aptos" w:cstheme="minorBidi"/>
              </w:rPr>
              <w:t> </w:t>
            </w:r>
            <w:r w:rsidRPr="00BA567F">
              <w:rPr>
                <w:rFonts w:ascii="Aptos" w:hAnsi="Aptos" w:cstheme="minorBidi"/>
              </w:rPr>
              <w:t>określenie zasad postępowania w przypadku wcześniejszego zakończenia zatrudnienia z udokumentowanych przyczyn niezależnych od uczestnika i realizatora projektu. Takie zatrudnienie może być wykazywane jako odrębny rezultat pomocniczy albo nie powodować sankcji finansowych wobec realizatora, lecz nie powinno automatycznie zwiększać wartości pełnego wskaźnika trzymiesięcznego zatrudnienia.</w:t>
            </w:r>
          </w:p>
        </w:tc>
        <w:tc>
          <w:tcPr>
            <w:tcW w:w="3544" w:type="dxa"/>
            <w:vAlign w:val="center"/>
          </w:tcPr>
          <w:p w14:paraId="605F05F0" w14:textId="4AA09F81" w:rsidR="00B37DCB" w:rsidRPr="00BA567F" w:rsidRDefault="00B37DCB" w:rsidP="006649AC">
            <w:pPr>
              <w:suppressAutoHyphens/>
              <w:spacing w:after="120" w:line="276" w:lineRule="auto"/>
              <w:rPr>
                <w:rFonts w:ascii="Aptos" w:hAnsi="Aptos" w:cstheme="minorBidi"/>
              </w:rPr>
            </w:pPr>
            <w:r w:rsidRPr="00BA567F">
              <w:rPr>
                <w:rFonts w:ascii="Aptos" w:hAnsi="Aptos" w:cstheme="minorBidi"/>
              </w:rPr>
              <w:t xml:space="preserve">Minimalny okres ograniczy zaliczanie krótkotrwałych lub pozornych </w:t>
            </w:r>
            <w:proofErr w:type="spellStart"/>
            <w:r w:rsidRPr="00BA567F">
              <w:rPr>
                <w:rFonts w:ascii="Aptos" w:hAnsi="Aptos" w:cstheme="minorBidi"/>
              </w:rPr>
              <w:t>zatrudnień</w:t>
            </w:r>
            <w:proofErr w:type="spellEnd"/>
            <w:r w:rsidRPr="00BA567F">
              <w:rPr>
                <w:rFonts w:ascii="Aptos" w:hAnsi="Aptos" w:cstheme="minorBidi"/>
              </w:rPr>
              <w:t xml:space="preserve"> jako rezultatu. Projekt już reguluje maksymalną długość przerwy, lecz nie rozstrzyga dostatecznie jasno kwestii zmiany pracodawcy i zdarzeń niezależnych od stron projektu. Jasne zasady zwiększą porównywalność wyników i bezpieczeństwo rozliczeń, nie obniżając standardu rezultatu.</w:t>
            </w:r>
          </w:p>
        </w:tc>
        <w:tc>
          <w:tcPr>
            <w:tcW w:w="3261" w:type="dxa"/>
            <w:vAlign w:val="center"/>
          </w:tcPr>
          <w:p w14:paraId="3873A5B3" w14:textId="11885171" w:rsidR="00B37DCB" w:rsidRPr="00BA567F" w:rsidRDefault="00B37DCB" w:rsidP="006649AC">
            <w:pPr>
              <w:suppressAutoHyphens/>
              <w:spacing w:after="120" w:line="276" w:lineRule="auto"/>
              <w:rPr>
                <w:rFonts w:ascii="Aptos" w:hAnsi="Aptos" w:cstheme="minorHAnsi"/>
              </w:rPr>
            </w:pPr>
            <w:r w:rsidRPr="006649AC">
              <w:rPr>
                <w:rFonts w:ascii="Aptos" w:hAnsi="Aptos" w:cstheme="minorHAnsi"/>
                <w:b/>
                <w:bCs/>
              </w:rPr>
              <w:t>Uwaga niezasadna.</w:t>
            </w:r>
            <w:r w:rsidR="006649AC">
              <w:rPr>
                <w:rFonts w:ascii="Aptos" w:hAnsi="Aptos" w:cstheme="minorHAnsi"/>
                <w:b/>
                <w:bCs/>
              </w:rPr>
              <w:br/>
            </w:r>
            <w:r w:rsidRPr="00BA567F">
              <w:rPr>
                <w:rFonts w:ascii="Aptos" w:hAnsi="Aptos" w:cstheme="minorHAnsi"/>
              </w:rPr>
              <w:t>Fundusz będzie weryfikował okres, na jaki zawarto umowę o pracę. Zgodnie z</w:t>
            </w:r>
            <w:r w:rsidR="00614BD5">
              <w:rPr>
                <w:rFonts w:ascii="Aptos" w:hAnsi="Aptos" w:cstheme="minorHAnsi"/>
              </w:rPr>
              <w:t> </w:t>
            </w:r>
            <w:r w:rsidR="006649AC">
              <w:rPr>
                <w:rFonts w:ascii="Aptos" w:hAnsi="Aptos" w:cstheme="minorHAnsi"/>
              </w:rPr>
              <w:t>„</w:t>
            </w:r>
            <w:r w:rsidRPr="00BA567F">
              <w:rPr>
                <w:rFonts w:ascii="Aptos" w:hAnsi="Aptos" w:cstheme="minorHAnsi"/>
              </w:rPr>
              <w:t>Regulaminem składania, rozpatrywania i realizacji projektów</w:t>
            </w:r>
            <w:r w:rsidR="006649AC">
              <w:rPr>
                <w:rFonts w:ascii="Aptos" w:hAnsi="Aptos" w:cstheme="minorHAnsi"/>
              </w:rPr>
              <w:t>”</w:t>
            </w:r>
            <w:r w:rsidRPr="00BA567F">
              <w:rPr>
                <w:rFonts w:ascii="Aptos" w:hAnsi="Aptos" w:cstheme="minorHAnsi"/>
              </w:rPr>
              <w:t xml:space="preserve">: </w:t>
            </w:r>
            <w:r w:rsidR="006649AC">
              <w:rPr>
                <w:rFonts w:ascii="Aptos" w:hAnsi="Aptos" w:cstheme="minorHAnsi"/>
              </w:rPr>
              <w:t>„</w:t>
            </w:r>
            <w:r w:rsidRPr="00BA567F">
              <w:rPr>
                <w:rFonts w:ascii="Aptos" w:hAnsi="Aptos" w:cstheme="minorHAnsi"/>
              </w:rPr>
              <w:t>Osobę zatrudnioną na podstawie umowy o pracę możesz wykazać w rezultatach, o ile umowa zawarta została na okres co najmniej 3 miesięcy. W przypadku kilku umów – warunek ten zbadamy dla łącznego okresu, o ile przerwa pomiędzy poszczególnymi okresami zatrudnienia nie będzie dłuższa niż 30 dni. Czasu przerwy nie możesz wliczyć do okresu zatrudnienia, osobę zatrudnioną można wykazać w rezultatach, o ile umowa zawarta została na okres co najmniej 3 miesięcy, a w przypadku kilku umów warunek ten badany jest dla łącznego okresu, o ile przerwa pomiędzy nimi nie przekracza 30 dni.</w:t>
            </w:r>
            <w:r w:rsidR="006649AC">
              <w:rPr>
                <w:rFonts w:ascii="Aptos" w:hAnsi="Aptos" w:cstheme="minorHAnsi"/>
              </w:rPr>
              <w:t>”</w:t>
            </w:r>
            <w:r w:rsidRPr="00BA567F">
              <w:rPr>
                <w:rFonts w:ascii="Aptos" w:hAnsi="Aptos" w:cstheme="minorHAnsi"/>
              </w:rPr>
              <w:t>. Oznacza to, że wcześniejsze, niezależne od organizacji rozwiązanie prawidłowo zawartej umowy nie wpływa negatywnie na rozliczenie wskaźnika.</w:t>
            </w:r>
          </w:p>
        </w:tc>
      </w:tr>
      <w:tr w:rsidR="00B37DCB" w:rsidRPr="0079789E" w14:paraId="44F6F8F6" w14:textId="77777777" w:rsidTr="00155065">
        <w:tc>
          <w:tcPr>
            <w:tcW w:w="851" w:type="dxa"/>
            <w:vAlign w:val="center"/>
          </w:tcPr>
          <w:p w14:paraId="28F13404" w14:textId="0A1BDF7D" w:rsidR="00B37DCB" w:rsidRPr="00BA567F" w:rsidRDefault="00B37DCB" w:rsidP="006649AC">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7</w:t>
            </w:r>
            <w:r w:rsidRPr="00BA567F">
              <w:rPr>
                <w:rFonts w:ascii="Aptos" w:hAnsi="Aptos" w:cstheme="minorHAnsi"/>
              </w:rPr>
              <w:t>.3</w:t>
            </w:r>
          </w:p>
        </w:tc>
        <w:tc>
          <w:tcPr>
            <w:tcW w:w="2977" w:type="dxa"/>
            <w:vAlign w:val="center"/>
          </w:tcPr>
          <w:p w14:paraId="486537AC" w14:textId="497A33B3" w:rsidR="00B37DCB" w:rsidRPr="00BA567F" w:rsidRDefault="00B37DCB" w:rsidP="006649AC">
            <w:pPr>
              <w:suppressAutoHyphens/>
              <w:spacing w:after="120" w:line="276" w:lineRule="auto"/>
              <w:rPr>
                <w:rFonts w:ascii="Aptos" w:hAnsi="Aptos" w:cstheme="minorHAnsi"/>
              </w:rPr>
            </w:pPr>
            <w:r w:rsidRPr="00BA567F">
              <w:rPr>
                <w:rFonts w:ascii="Aptos" w:hAnsi="Aptos" w:cstheme="minorHAnsi"/>
              </w:rPr>
              <w:t>FUNDACJA ROZWOJU EDUKACJI, PRACY, INTEGRACJI</w:t>
            </w:r>
          </w:p>
        </w:tc>
        <w:tc>
          <w:tcPr>
            <w:tcW w:w="2552" w:type="dxa"/>
            <w:vAlign w:val="center"/>
          </w:tcPr>
          <w:p w14:paraId="6E15A07E" w14:textId="6DF74911" w:rsidR="00B37DCB" w:rsidRPr="00BA567F" w:rsidRDefault="00B37DCB" w:rsidP="006649AC">
            <w:pPr>
              <w:suppressAutoHyphens/>
              <w:spacing w:after="120" w:line="276" w:lineRule="auto"/>
              <w:rPr>
                <w:rFonts w:ascii="Aptos" w:hAnsi="Aptos" w:cstheme="minorHAnsi"/>
              </w:rPr>
            </w:pPr>
            <w:r w:rsidRPr="00BA567F">
              <w:rPr>
                <w:rFonts w:ascii="Aptos" w:hAnsi="Aptos" w:cstheme="minorHAnsi"/>
              </w:rPr>
              <w:t>Komunikat konsultacyjny, pkt 1.3; Regulamin – ocena merytoryczna i zasady ewaluacji w kierunku pomocy 1</w:t>
            </w:r>
          </w:p>
        </w:tc>
        <w:tc>
          <w:tcPr>
            <w:tcW w:w="3118" w:type="dxa"/>
            <w:vAlign w:val="center"/>
          </w:tcPr>
          <w:p w14:paraId="4EBAE7E6" w14:textId="6C05BDEE" w:rsidR="00B37DCB" w:rsidRPr="00BA567F" w:rsidRDefault="00B37DCB" w:rsidP="006649AC">
            <w:pPr>
              <w:suppressAutoHyphens/>
              <w:spacing w:after="120" w:line="276" w:lineRule="auto"/>
              <w:rPr>
                <w:rFonts w:ascii="Aptos" w:hAnsi="Aptos" w:cstheme="minorBidi"/>
              </w:rPr>
            </w:pPr>
            <w:r w:rsidRPr="00BA567F">
              <w:rPr>
                <w:rFonts w:ascii="Aptos" w:hAnsi="Aptos" w:cstheme="minorBidi"/>
              </w:rPr>
              <w:t>Popieramy ustalanie wartości bazowej dla wskaźnika nakładu odnoszącego się do kosztu dofinansowania przypadającego na jedną osobę planowaną do zatrudnienia, pod warunkiem uwzględnienia różnic wynikających z</w:t>
            </w:r>
            <w:r w:rsidR="00BA09E0">
              <w:rPr>
                <w:rFonts w:ascii="Aptos" w:hAnsi="Aptos" w:cstheme="minorBidi"/>
              </w:rPr>
              <w:t> </w:t>
            </w:r>
            <w:r w:rsidRPr="00BA567F">
              <w:rPr>
                <w:rFonts w:ascii="Aptos" w:hAnsi="Aptos" w:cstheme="minorBidi"/>
              </w:rPr>
              <w:t>profilu grupy docelowej, intensywności wsparcia, rodzaju planowanego zatrudnienia i sytuacji lokalnego rynku pracy. Metoda i dane użyte do wyliczenia wartości powinny zostać opublikowane przed zastosowaniem wskaźnika w ocenie wniosków.</w:t>
            </w:r>
          </w:p>
        </w:tc>
        <w:tc>
          <w:tcPr>
            <w:tcW w:w="3544" w:type="dxa"/>
            <w:vAlign w:val="center"/>
          </w:tcPr>
          <w:p w14:paraId="735F5292" w14:textId="16A11CB9" w:rsidR="00B37DCB" w:rsidRPr="00BA567F" w:rsidRDefault="00B37DCB" w:rsidP="006649AC">
            <w:pPr>
              <w:suppressAutoHyphens/>
              <w:spacing w:after="120" w:line="276" w:lineRule="auto"/>
              <w:rPr>
                <w:rFonts w:ascii="Aptos" w:hAnsi="Aptos" w:cstheme="minorBidi"/>
              </w:rPr>
            </w:pPr>
            <w:r w:rsidRPr="00BA567F">
              <w:rPr>
                <w:rFonts w:ascii="Aptos" w:hAnsi="Aptos" w:cstheme="minorBidi"/>
              </w:rPr>
              <w:t>Jednolita wartość kosztu przypadającego na jedną osobę planowaną do zatrudnienia może premiować projekty obejmujące osoby znajdujące się najbliżej rynku pracy i zniechęcać do wsparcia osób wymagających dłuższego lub bardziej intensywnego procesu. Wskaźnik powinien chronić efektywność środków publicznych, ale nie może prowadzić do selekcji uczestników według łatwości osiągnięcia rezultatu. Jawna metodologia umożliwi oferentom weryfikację wartości bazowej i ograniczy ryzyko uznaniowości.</w:t>
            </w:r>
          </w:p>
        </w:tc>
        <w:tc>
          <w:tcPr>
            <w:tcW w:w="3261" w:type="dxa"/>
            <w:vAlign w:val="center"/>
          </w:tcPr>
          <w:p w14:paraId="2AEF9A16" w14:textId="3307713B" w:rsidR="00B37DCB" w:rsidRPr="00BA567F" w:rsidRDefault="00B37DCB" w:rsidP="006649AC">
            <w:pPr>
              <w:suppressAutoHyphens/>
              <w:spacing w:after="120" w:line="276" w:lineRule="auto"/>
              <w:rPr>
                <w:rFonts w:ascii="Aptos" w:hAnsi="Aptos" w:cstheme="minorHAnsi"/>
              </w:rPr>
            </w:pPr>
            <w:r w:rsidRPr="006649AC">
              <w:rPr>
                <w:rFonts w:ascii="Aptos" w:hAnsi="Aptos" w:cstheme="minorHAnsi"/>
                <w:b/>
                <w:bCs/>
              </w:rPr>
              <w:t>Uwaga nieuwzględniona</w:t>
            </w:r>
            <w:r w:rsidRPr="00BA567F">
              <w:rPr>
                <w:rFonts w:ascii="Aptos" w:hAnsi="Aptos" w:cstheme="minorHAnsi"/>
              </w:rPr>
              <w:t>.</w:t>
            </w:r>
            <w:r w:rsidR="006649AC">
              <w:rPr>
                <w:rFonts w:ascii="Aptos" w:hAnsi="Aptos" w:cstheme="minorHAnsi"/>
              </w:rPr>
              <w:br/>
            </w:r>
            <w:r w:rsidRPr="00BA567F">
              <w:rPr>
                <w:rFonts w:ascii="Aptos" w:hAnsi="Aptos" w:cstheme="minorHAnsi"/>
              </w:rPr>
              <w:t>Proponowane rozwiązanie nie zmienia podstawowej zasady wyliczania wskaźnika, która nadal opiera się na danych z wniosków składanych przez organizacje w konkursie. Wprowadzana zmiana dotyczy jedynie ujednolicenia sposobu odcinania wartości skrajnych. Po zakończeniu naboru wniosków w ramach konkursu, a przed wyliczeniem wartości wskaźników bazowych, zostanie ustalona grupa wniosków, które następnie zostaną poddane analizie pod kątem wartości wskaźników nakładu. Wartości te wynikają z</w:t>
            </w:r>
            <w:r w:rsidR="00614BD5">
              <w:rPr>
                <w:rFonts w:ascii="Aptos" w:hAnsi="Aptos" w:cstheme="minorHAnsi"/>
              </w:rPr>
              <w:t> </w:t>
            </w:r>
            <w:r w:rsidRPr="00BA567F">
              <w:rPr>
                <w:rFonts w:ascii="Aptos" w:hAnsi="Aptos" w:cstheme="minorHAnsi"/>
              </w:rPr>
              <w:t>analizy średnich wartości wskaźników nakładu z wniosków złożonych przez organizacje w danej edycji konkursu.</w:t>
            </w:r>
          </w:p>
        </w:tc>
      </w:tr>
      <w:tr w:rsidR="00B37DCB" w:rsidRPr="0079789E" w14:paraId="7CD590A2" w14:textId="77777777" w:rsidTr="00155065">
        <w:tc>
          <w:tcPr>
            <w:tcW w:w="851" w:type="dxa"/>
            <w:vAlign w:val="center"/>
          </w:tcPr>
          <w:p w14:paraId="51B9CD55" w14:textId="032E11C1" w:rsidR="00B37DCB" w:rsidRPr="00BA567F" w:rsidRDefault="00B37DCB" w:rsidP="006649AC">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7</w:t>
            </w:r>
            <w:r w:rsidRPr="00BA567F">
              <w:rPr>
                <w:rFonts w:ascii="Aptos" w:hAnsi="Aptos" w:cstheme="minorHAnsi"/>
              </w:rPr>
              <w:t>.4</w:t>
            </w:r>
          </w:p>
        </w:tc>
        <w:tc>
          <w:tcPr>
            <w:tcW w:w="2977" w:type="dxa"/>
            <w:vAlign w:val="center"/>
          </w:tcPr>
          <w:p w14:paraId="60071928" w14:textId="701E48B2" w:rsidR="00B37DCB" w:rsidRPr="00BA567F" w:rsidRDefault="00B37DCB" w:rsidP="006649AC">
            <w:pPr>
              <w:suppressAutoHyphens/>
              <w:spacing w:after="120" w:line="276" w:lineRule="auto"/>
              <w:rPr>
                <w:rFonts w:ascii="Aptos" w:hAnsi="Aptos" w:cstheme="minorHAnsi"/>
              </w:rPr>
            </w:pPr>
            <w:r w:rsidRPr="00BA567F">
              <w:rPr>
                <w:rFonts w:ascii="Aptos" w:hAnsi="Aptos" w:cstheme="minorHAnsi"/>
              </w:rPr>
              <w:t>FUNDACJA ROZWOJU EDUKACJI, PRACY, INTEGRACJI</w:t>
            </w:r>
          </w:p>
        </w:tc>
        <w:tc>
          <w:tcPr>
            <w:tcW w:w="2552" w:type="dxa"/>
            <w:vAlign w:val="center"/>
          </w:tcPr>
          <w:p w14:paraId="0B5D0739" w14:textId="0974DEDC" w:rsidR="00B37DCB" w:rsidRPr="00BA567F" w:rsidRDefault="00B37DCB" w:rsidP="006649AC">
            <w:pPr>
              <w:suppressAutoHyphens/>
              <w:spacing w:after="120" w:line="276" w:lineRule="auto"/>
              <w:rPr>
                <w:rFonts w:ascii="Aptos" w:hAnsi="Aptos" w:cstheme="minorHAnsi"/>
              </w:rPr>
            </w:pPr>
            <w:r w:rsidRPr="00BA567F">
              <w:rPr>
                <w:rFonts w:ascii="Aptos" w:hAnsi="Aptos" w:cstheme="minorHAnsi"/>
              </w:rPr>
              <w:t>Komunikat konsultacyjny, pkt 2.1; Regulamin – część „Ocena merytoryczna”, wskaźniki bazowe</w:t>
            </w:r>
          </w:p>
        </w:tc>
        <w:tc>
          <w:tcPr>
            <w:tcW w:w="3118" w:type="dxa"/>
            <w:vAlign w:val="center"/>
          </w:tcPr>
          <w:p w14:paraId="0AEADA92" w14:textId="204FFCEB" w:rsidR="00B37DCB" w:rsidRPr="00BA567F" w:rsidRDefault="00B37DCB" w:rsidP="006649AC">
            <w:pPr>
              <w:suppressAutoHyphens/>
              <w:spacing w:after="120" w:line="276" w:lineRule="auto"/>
              <w:rPr>
                <w:rFonts w:ascii="Aptos" w:hAnsi="Aptos" w:cstheme="minorBidi"/>
              </w:rPr>
            </w:pPr>
            <w:r w:rsidRPr="00BA567F">
              <w:rPr>
                <w:rFonts w:ascii="Aptos" w:hAnsi="Aptos" w:cstheme="minorBidi"/>
              </w:rPr>
              <w:t>Popieramy pilotaż ograniczający wpływ wartości skrajnych. Wnosimy o opublikowanie pełnego algorytmu, źródeł danych, minimalnej liczebności próby, zasad postępowania przy małej liczbie wniosków oraz wyników ewaluacji pilotażu, sposobu obliczania udziału kosztów nieosobowych, zasad postępowania przy niewielkiej liczbie wniosków, minimalnej liczby wniosków zakwalifikowanych do analizy, sposobu traktowania nietypowych lub błędnie skonstruowanych budżetów, zakazu zmiany metodologii po zapoznaniu się z wynikami konkursu. Należy rozważyć zastosowanie mediany albo średniej obciętej. Mediana lub średnia obcięta są rozsądnymi rozwiązaniami. Nie należy jednak przesądzać jednego z nich bez wcześniejszej symulacji.</w:t>
            </w:r>
          </w:p>
        </w:tc>
        <w:tc>
          <w:tcPr>
            <w:tcW w:w="3544" w:type="dxa"/>
            <w:vAlign w:val="center"/>
          </w:tcPr>
          <w:p w14:paraId="6ECFC3BD" w14:textId="23865885" w:rsidR="00B37DCB" w:rsidRPr="00BA567F" w:rsidRDefault="00B37DCB" w:rsidP="006649AC">
            <w:pPr>
              <w:suppressAutoHyphens/>
              <w:spacing w:after="120" w:line="276" w:lineRule="auto"/>
              <w:rPr>
                <w:rFonts w:ascii="Aptos" w:hAnsi="Aptos" w:cstheme="minorBidi"/>
              </w:rPr>
            </w:pPr>
            <w:r w:rsidRPr="00BA567F">
              <w:rPr>
                <w:rFonts w:ascii="Aptos" w:hAnsi="Aptos" w:cstheme="minorBidi"/>
              </w:rPr>
              <w:t>Powiązanie wskaźników z</w:t>
            </w:r>
            <w:r w:rsidR="006649AC">
              <w:rPr>
                <w:rFonts w:ascii="Aptos" w:hAnsi="Aptos" w:cstheme="minorBidi"/>
              </w:rPr>
              <w:t> </w:t>
            </w:r>
            <w:r w:rsidRPr="00BA567F">
              <w:rPr>
                <w:rFonts w:ascii="Aptos" w:hAnsi="Aptos" w:cstheme="minorBidi"/>
              </w:rPr>
              <w:t>realnymi kosztami pracy i kosztami nieosobowymi jest racjonalne. Bez jawnej metodologii oferenci nie mogą jednak zweryfikować poprawności wartości bazowych, a szeroki przedział może nie usuwać skutecznie wpływu nietypowych budżetów. Transparentność zmniejsza ryzyko uznaniowości i</w:t>
            </w:r>
            <w:r w:rsidR="00BA09E0">
              <w:rPr>
                <w:rFonts w:ascii="Aptos" w:hAnsi="Aptos" w:cstheme="minorBidi"/>
              </w:rPr>
              <w:t> </w:t>
            </w:r>
            <w:r w:rsidRPr="00BA567F">
              <w:rPr>
                <w:rFonts w:ascii="Aptos" w:hAnsi="Aptos" w:cstheme="minorBidi"/>
              </w:rPr>
              <w:t>strategicznego kształtowania kosztów.</w:t>
            </w:r>
          </w:p>
        </w:tc>
        <w:tc>
          <w:tcPr>
            <w:tcW w:w="3261" w:type="dxa"/>
            <w:vAlign w:val="center"/>
          </w:tcPr>
          <w:p w14:paraId="33952C69" w14:textId="084417F3" w:rsidR="00B37DCB" w:rsidRPr="00BA567F" w:rsidRDefault="00B37DCB" w:rsidP="006649AC">
            <w:pPr>
              <w:suppressAutoHyphens/>
              <w:spacing w:after="120" w:line="276" w:lineRule="auto"/>
              <w:rPr>
                <w:rFonts w:ascii="Aptos" w:hAnsi="Aptos" w:cstheme="minorBidi"/>
              </w:rPr>
            </w:pPr>
            <w:r w:rsidRPr="006649AC">
              <w:rPr>
                <w:rFonts w:ascii="Aptos" w:hAnsi="Aptos" w:cstheme="minorHAnsi"/>
                <w:b/>
                <w:bCs/>
              </w:rPr>
              <w:t>Uwaga nieuwzględniona</w:t>
            </w:r>
            <w:r w:rsidRPr="00BA567F">
              <w:rPr>
                <w:rFonts w:ascii="Aptos" w:hAnsi="Aptos" w:cstheme="minorHAnsi"/>
              </w:rPr>
              <w:t>.</w:t>
            </w:r>
            <w:r w:rsidR="006649AC">
              <w:rPr>
                <w:rFonts w:ascii="Aptos" w:hAnsi="Aptos" w:cstheme="minorHAnsi"/>
              </w:rPr>
              <w:br/>
            </w:r>
            <w:r w:rsidRPr="00BA567F">
              <w:rPr>
                <w:rFonts w:ascii="Aptos" w:hAnsi="Aptos" w:cstheme="minorHAnsi"/>
              </w:rPr>
              <w:t>Proponowane rozwiązanie nie zmienia podstawowej zasady wyliczania wskaźnika, która nadal opiera się na danych z wniosków składanych przez organizacje w konkursie. Wprowadzana zmiana dotyczy jedynie ujednolicenia sposobu odcinania wartości skrajnych. Podczas analizy bierzemy pod uwagę faktyczne koszty realizacji projektów, zgłoszone przez organizacje pozarządowe w</w:t>
            </w:r>
            <w:r w:rsidR="00614BD5">
              <w:rPr>
                <w:rFonts w:ascii="Aptos" w:hAnsi="Aptos" w:cstheme="minorHAnsi"/>
              </w:rPr>
              <w:t> </w:t>
            </w:r>
            <w:r w:rsidRPr="00BA567F">
              <w:rPr>
                <w:rFonts w:ascii="Aptos" w:hAnsi="Aptos" w:cstheme="minorHAnsi"/>
              </w:rPr>
              <w:t>danym konkursie. Po zakończeniu naboru wniosków w ramach konkursu, a przed wyliczeniem wartości wskaźników bazowych, zostanie ustalona grupa wniosków, które następnie zostaną poddane analizie pod kątem wartości wskaźników nakładu.  Poddane analizie w celu określenia wartości wskaźników bazowych zostaną zakwalifikowane te wnioski, w których wartość wskaźnika nakładu jest równa lub wyższa od dolnej granicy i nie przekracza górnej granicy. Wartości te wynikają z analizy średnich wartości wskaźników nakładu dla poszczególnych typów projektów w danym kierunku pomocy.</w:t>
            </w:r>
          </w:p>
        </w:tc>
      </w:tr>
      <w:tr w:rsidR="00B37DCB" w:rsidRPr="0079789E" w14:paraId="07F0399C" w14:textId="77777777" w:rsidTr="00155065">
        <w:tc>
          <w:tcPr>
            <w:tcW w:w="851" w:type="dxa"/>
            <w:vAlign w:val="center"/>
          </w:tcPr>
          <w:p w14:paraId="1267C277" w14:textId="584F661F" w:rsidR="00B37DCB" w:rsidRPr="00BA567F" w:rsidRDefault="00B37DCB" w:rsidP="00BA09E0">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7</w:t>
            </w:r>
            <w:r w:rsidRPr="00BA567F">
              <w:rPr>
                <w:rFonts w:ascii="Aptos" w:hAnsi="Aptos" w:cstheme="minorHAnsi"/>
              </w:rPr>
              <w:t>.5</w:t>
            </w:r>
          </w:p>
        </w:tc>
        <w:tc>
          <w:tcPr>
            <w:tcW w:w="2977" w:type="dxa"/>
            <w:vAlign w:val="center"/>
          </w:tcPr>
          <w:p w14:paraId="319C0B8D" w14:textId="54D7B95E" w:rsidR="00B37DCB" w:rsidRPr="00BA567F" w:rsidRDefault="00B37DCB" w:rsidP="00BA09E0">
            <w:pPr>
              <w:suppressAutoHyphens/>
              <w:spacing w:after="120" w:line="276" w:lineRule="auto"/>
              <w:rPr>
                <w:rFonts w:ascii="Aptos" w:hAnsi="Aptos" w:cstheme="minorHAnsi"/>
              </w:rPr>
            </w:pPr>
            <w:r w:rsidRPr="00BA567F">
              <w:rPr>
                <w:rFonts w:ascii="Aptos" w:hAnsi="Aptos" w:cstheme="minorHAnsi"/>
              </w:rPr>
              <w:t>FUNDACJA ROZWOJU EDUKACJI, PRACY, INTEGRACJI</w:t>
            </w:r>
          </w:p>
        </w:tc>
        <w:tc>
          <w:tcPr>
            <w:tcW w:w="2552" w:type="dxa"/>
            <w:vAlign w:val="center"/>
          </w:tcPr>
          <w:p w14:paraId="4A73DC2A" w14:textId="4AF329ED" w:rsidR="00B37DCB" w:rsidRPr="00BA567F" w:rsidRDefault="00B37DCB" w:rsidP="00BA09E0">
            <w:pPr>
              <w:suppressAutoHyphens/>
              <w:spacing w:after="120" w:line="276" w:lineRule="auto"/>
              <w:rPr>
                <w:rFonts w:ascii="Aptos" w:hAnsi="Aptos" w:cstheme="minorHAnsi"/>
              </w:rPr>
            </w:pPr>
            <w:r w:rsidRPr="00BA567F">
              <w:rPr>
                <w:rFonts w:ascii="Aptos" w:hAnsi="Aptos" w:cstheme="minorHAnsi"/>
              </w:rPr>
              <w:t>Komunikat konsultacyjny, pkt 2.2; Regulamin – kierunek pomocy 2, część „Asystencja osobista”</w:t>
            </w:r>
          </w:p>
        </w:tc>
        <w:tc>
          <w:tcPr>
            <w:tcW w:w="3118" w:type="dxa"/>
            <w:vAlign w:val="center"/>
          </w:tcPr>
          <w:p w14:paraId="59D21D16" w14:textId="2C7DA910" w:rsidR="00B37DCB" w:rsidRPr="00BA567F" w:rsidRDefault="00B37DCB" w:rsidP="00BA09E0">
            <w:pPr>
              <w:suppressAutoHyphens/>
              <w:spacing w:after="120" w:line="276" w:lineRule="auto"/>
              <w:rPr>
                <w:rFonts w:ascii="Aptos" w:hAnsi="Aptos" w:cstheme="minorBidi"/>
              </w:rPr>
            </w:pPr>
            <w:r w:rsidRPr="00BA567F">
              <w:rPr>
                <w:rFonts w:ascii="Aptos" w:hAnsi="Aptos" w:cstheme="minorBidi"/>
              </w:rPr>
              <w:t>Wnosimy o powiązanie ograniczenia projektów asystencji osobistej do jednego roku z przejrzystym mechanizmem ciągłości wsparcia. PFRON powinien określić termin oceny gotowości rozwiązania systemowego, a w razie ryzyka opóźnienia uruchomić z odpowiednim wyprzedzeniem nabór pomostowy albo inne rozwiązanie zapewniające nieprzerwane świadczenie usług oraz bezpieczne przejście uczestników do nowego systemu. Mechanizm powinien obejmować skuteczny zakaz finansowania tych samych godzin i usług z dwóch źródeł.</w:t>
            </w:r>
          </w:p>
        </w:tc>
        <w:tc>
          <w:tcPr>
            <w:tcW w:w="3544" w:type="dxa"/>
            <w:vAlign w:val="center"/>
          </w:tcPr>
          <w:p w14:paraId="6CB2A90F" w14:textId="24E71ECA" w:rsidR="00B37DCB" w:rsidRPr="00BA567F" w:rsidRDefault="00B37DCB" w:rsidP="00BA09E0">
            <w:pPr>
              <w:suppressAutoHyphens/>
              <w:spacing w:after="120" w:line="276" w:lineRule="auto"/>
              <w:rPr>
                <w:rFonts w:ascii="Aptos" w:hAnsi="Aptos" w:cstheme="minorBidi"/>
              </w:rPr>
            </w:pPr>
            <w:r w:rsidRPr="00BA567F">
              <w:rPr>
                <w:rFonts w:ascii="Aptos" w:hAnsi="Aptos" w:cstheme="minorBidi"/>
              </w:rPr>
              <w:t>Jednoroczność może być uzasadniona planowaną reformą i potrzebą uniknięcia podwójnego finansowania. Asystencja osobista jest jednak usługą, której przerwanie może bezpośrednio ograniczyć niezależne funkcjonowanie osób korzystających ze wsparcia. Ryzyka opóźnienia reformy nie należy przenosić na te osoby ani na realizatorów. Ochrona finansów publicznych wymaga zarazem ciągłości wsparcia i wyraźnego rozdzielenia źródeł finansowania.</w:t>
            </w:r>
          </w:p>
        </w:tc>
        <w:tc>
          <w:tcPr>
            <w:tcW w:w="3261" w:type="dxa"/>
            <w:vAlign w:val="center"/>
          </w:tcPr>
          <w:p w14:paraId="1D0C9D03" w14:textId="33C5BE82" w:rsidR="00B37DCB" w:rsidRPr="00BA567F" w:rsidRDefault="00B37DCB" w:rsidP="00BA09E0">
            <w:pPr>
              <w:suppressAutoHyphens/>
              <w:spacing w:after="120" w:line="276" w:lineRule="auto"/>
              <w:rPr>
                <w:rFonts w:ascii="Aptos" w:hAnsi="Aptos" w:cstheme="minorHAnsi"/>
              </w:rPr>
            </w:pPr>
            <w:r w:rsidRPr="00BA09E0">
              <w:rPr>
                <w:rFonts w:ascii="Aptos" w:hAnsi="Aptos" w:cstheme="minorHAnsi"/>
                <w:b/>
                <w:bCs/>
              </w:rPr>
              <w:t>Uwaga nieuwzględniona</w:t>
            </w:r>
            <w:r w:rsidRPr="00BA567F">
              <w:rPr>
                <w:rFonts w:ascii="Aptos" w:hAnsi="Aptos" w:cstheme="minorHAnsi"/>
              </w:rPr>
              <w:t>.</w:t>
            </w:r>
            <w:r w:rsidR="00BA09E0">
              <w:rPr>
                <w:rFonts w:ascii="Aptos" w:hAnsi="Aptos" w:cstheme="minorHAnsi"/>
              </w:rPr>
              <w:br/>
            </w:r>
            <w:r w:rsidRPr="00BA567F">
              <w:rPr>
                <w:rFonts w:ascii="Aptos" w:hAnsi="Aptos" w:cstheme="minorHAnsi"/>
              </w:rPr>
              <w:t>Mając na uwadze potrzebę kontynuacji wsparcia w</w:t>
            </w:r>
            <w:r w:rsidR="00BA09E0">
              <w:rPr>
                <w:rFonts w:ascii="Aptos" w:hAnsi="Aptos" w:cstheme="minorHAnsi"/>
              </w:rPr>
              <w:t> </w:t>
            </w:r>
            <w:r w:rsidRPr="00BA567F">
              <w:rPr>
                <w:rFonts w:ascii="Aptos" w:hAnsi="Aptos" w:cstheme="minorHAnsi"/>
              </w:rPr>
              <w:t>zakresie asystencji osobistej oraz ze względu na planowane rozwiązania systemowe w tym zakresie, Fundusz pozostawił możliwość składania projektów na zadanie „świadczenie usług wspierających, które mają na celu umożliwienie lub wspomaganie niezależnego życia osób niepełnosprawnych, w</w:t>
            </w:r>
            <w:r w:rsidR="007953FD">
              <w:rPr>
                <w:rFonts w:ascii="Aptos" w:hAnsi="Aptos" w:cstheme="minorHAnsi"/>
              </w:rPr>
              <w:t> </w:t>
            </w:r>
            <w:r w:rsidRPr="00BA567F">
              <w:rPr>
                <w:rFonts w:ascii="Aptos" w:hAnsi="Aptos" w:cstheme="minorHAnsi"/>
              </w:rPr>
              <w:t>szczególności usług asystencji osobistej”, w</w:t>
            </w:r>
            <w:r w:rsidR="007953FD">
              <w:rPr>
                <w:rFonts w:ascii="Aptos" w:hAnsi="Aptos" w:cstheme="minorHAnsi"/>
              </w:rPr>
              <w:t> </w:t>
            </w:r>
            <w:r w:rsidRPr="00BA567F">
              <w:rPr>
                <w:rFonts w:ascii="Aptos" w:hAnsi="Aptos" w:cstheme="minorHAnsi"/>
              </w:rPr>
              <w:t>formie projektów jednorocznych. Po przyjęciu rozwiązań ustawowych (systemowych) – przeprowadzona zostanie analiza na jakich warunkach możliwa jest kontynuacja wsparcia z zakresu asystencji osobistej w</w:t>
            </w:r>
            <w:r w:rsidR="00614BD5">
              <w:rPr>
                <w:rFonts w:ascii="Aptos" w:hAnsi="Aptos" w:cstheme="minorHAnsi"/>
              </w:rPr>
              <w:t> </w:t>
            </w:r>
            <w:r w:rsidRPr="00BA567F">
              <w:rPr>
                <w:rFonts w:ascii="Aptos" w:hAnsi="Aptos" w:cstheme="minorHAnsi"/>
              </w:rPr>
              <w:t>konkursach ogłaszanych na podstawie art. 36 ustawy o</w:t>
            </w:r>
            <w:r w:rsidR="007953FD">
              <w:rPr>
                <w:rFonts w:ascii="Aptos" w:hAnsi="Aptos" w:cstheme="minorHAnsi"/>
              </w:rPr>
              <w:t> </w:t>
            </w:r>
            <w:r w:rsidRPr="00BA567F">
              <w:rPr>
                <w:rFonts w:ascii="Aptos" w:hAnsi="Aptos" w:cstheme="minorHAnsi"/>
              </w:rPr>
              <w:t>rehabilitacji.</w:t>
            </w:r>
          </w:p>
        </w:tc>
      </w:tr>
      <w:tr w:rsidR="00B37DCB" w:rsidRPr="0079789E" w14:paraId="719EF766" w14:textId="77777777" w:rsidTr="00155065">
        <w:tc>
          <w:tcPr>
            <w:tcW w:w="851" w:type="dxa"/>
            <w:vAlign w:val="center"/>
          </w:tcPr>
          <w:p w14:paraId="25DECE05" w14:textId="1B660807" w:rsidR="00B37DCB" w:rsidRPr="00BA567F" w:rsidRDefault="00B37DCB" w:rsidP="007953FD">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7</w:t>
            </w:r>
            <w:r w:rsidRPr="00BA567F">
              <w:rPr>
                <w:rFonts w:ascii="Aptos" w:hAnsi="Aptos" w:cstheme="minorHAnsi"/>
              </w:rPr>
              <w:t>.6</w:t>
            </w:r>
          </w:p>
        </w:tc>
        <w:tc>
          <w:tcPr>
            <w:tcW w:w="2977" w:type="dxa"/>
            <w:vAlign w:val="center"/>
          </w:tcPr>
          <w:p w14:paraId="6F926011" w14:textId="72EF29C8" w:rsidR="00B37DCB" w:rsidRPr="00BA567F" w:rsidRDefault="00B37DCB" w:rsidP="007953FD">
            <w:pPr>
              <w:suppressAutoHyphens/>
              <w:spacing w:after="120" w:line="276" w:lineRule="auto"/>
              <w:rPr>
                <w:rFonts w:ascii="Aptos" w:hAnsi="Aptos" w:cstheme="minorHAnsi"/>
              </w:rPr>
            </w:pPr>
            <w:r w:rsidRPr="00BA567F">
              <w:rPr>
                <w:rFonts w:ascii="Aptos" w:hAnsi="Aptos" w:cstheme="minorHAnsi"/>
              </w:rPr>
              <w:t>FUNDACJA ROZWOJU EDUKACJI, PRACY, INTEGRACJI</w:t>
            </w:r>
          </w:p>
        </w:tc>
        <w:tc>
          <w:tcPr>
            <w:tcW w:w="2552" w:type="dxa"/>
            <w:vAlign w:val="center"/>
          </w:tcPr>
          <w:p w14:paraId="5D7C6C9A" w14:textId="116153E5" w:rsidR="00B37DCB" w:rsidRPr="00BA567F" w:rsidRDefault="00B37DCB" w:rsidP="007953FD">
            <w:pPr>
              <w:suppressAutoHyphens/>
              <w:spacing w:after="120" w:line="276" w:lineRule="auto"/>
              <w:rPr>
                <w:rFonts w:ascii="Aptos" w:hAnsi="Aptos" w:cstheme="minorHAnsi"/>
              </w:rPr>
            </w:pPr>
            <w:r w:rsidRPr="00BA567F">
              <w:rPr>
                <w:rFonts w:ascii="Aptos" w:hAnsi="Aptos" w:cstheme="minorHAnsi"/>
              </w:rPr>
              <w:t>Komunikat konsultacyjny, pkt 2.3; Wytyczne w zakresie kwalifikowalności kosztów – rozdział „Koszty pośrednie”</w:t>
            </w:r>
          </w:p>
        </w:tc>
        <w:tc>
          <w:tcPr>
            <w:tcW w:w="3118" w:type="dxa"/>
            <w:vAlign w:val="center"/>
          </w:tcPr>
          <w:p w14:paraId="3620DAEF" w14:textId="60D0BC94" w:rsidR="00B37DCB" w:rsidRPr="00BA567F" w:rsidRDefault="00B37DCB" w:rsidP="007953FD">
            <w:pPr>
              <w:suppressAutoHyphens/>
              <w:spacing w:after="120" w:line="276" w:lineRule="auto"/>
              <w:rPr>
                <w:rFonts w:ascii="Aptos" w:hAnsi="Aptos" w:cstheme="minorBidi"/>
              </w:rPr>
            </w:pPr>
            <w:r w:rsidRPr="00BA567F">
              <w:rPr>
                <w:rFonts w:ascii="Aptos" w:hAnsi="Aptos" w:cstheme="minorBidi"/>
              </w:rPr>
              <w:t>Wnosimy o niewprowadzanie bezwzględnego zakazu rozliczania kosztów pośrednich ryczałtem w</w:t>
            </w:r>
            <w:r w:rsidR="007953FD">
              <w:rPr>
                <w:rFonts w:ascii="Aptos" w:hAnsi="Aptos" w:cstheme="minorBidi"/>
              </w:rPr>
              <w:t> </w:t>
            </w:r>
            <w:r w:rsidRPr="00BA567F">
              <w:rPr>
                <w:rFonts w:ascii="Aptos" w:hAnsi="Aptos" w:cstheme="minorBidi"/>
              </w:rPr>
              <w:t>projektach asystencji osobistej bez przedstawienia danych uzasadniających zmianę. Należy pozostawić wybór sposobu rozliczenia albo wprowadzić obniżony, kontrolowany ryczałt wraz z jednoznacznym katalogiem kosztów. Można zaproponować:</w:t>
            </w:r>
          </w:p>
          <w:p w14:paraId="257BC55D" w14:textId="5BD305D3" w:rsidR="00B37DCB" w:rsidRPr="007953FD" w:rsidRDefault="00B37DCB" w:rsidP="007953FD">
            <w:pPr>
              <w:pStyle w:val="Akapitzlist"/>
              <w:numPr>
                <w:ilvl w:val="0"/>
                <w:numId w:val="80"/>
              </w:numPr>
              <w:suppressAutoHyphens/>
              <w:spacing w:after="120" w:line="276" w:lineRule="auto"/>
              <w:rPr>
                <w:rFonts w:ascii="Aptos" w:hAnsi="Aptos" w:cstheme="minorBidi"/>
                <w:sz w:val="24"/>
                <w:szCs w:val="22"/>
              </w:rPr>
            </w:pPr>
            <w:r w:rsidRPr="007953FD">
              <w:rPr>
                <w:rFonts w:ascii="Aptos" w:hAnsi="Aptos" w:cstheme="minorBidi"/>
                <w:sz w:val="24"/>
                <w:szCs w:val="22"/>
              </w:rPr>
              <w:t xml:space="preserve">niższy ryczałt dla dużych projektów; </w:t>
            </w:r>
          </w:p>
          <w:p w14:paraId="184F3FA7" w14:textId="7C505D7C" w:rsidR="00B37DCB" w:rsidRPr="007953FD" w:rsidRDefault="00B37DCB" w:rsidP="007953FD">
            <w:pPr>
              <w:pStyle w:val="Akapitzlist"/>
              <w:numPr>
                <w:ilvl w:val="0"/>
                <w:numId w:val="80"/>
              </w:numPr>
              <w:suppressAutoHyphens/>
              <w:spacing w:after="120" w:line="276" w:lineRule="auto"/>
              <w:rPr>
                <w:rFonts w:ascii="Aptos" w:hAnsi="Aptos" w:cstheme="minorBidi"/>
                <w:sz w:val="24"/>
                <w:szCs w:val="22"/>
              </w:rPr>
            </w:pPr>
            <w:r w:rsidRPr="007953FD">
              <w:rPr>
                <w:rFonts w:ascii="Aptos" w:hAnsi="Aptos" w:cstheme="minorBidi"/>
                <w:sz w:val="24"/>
                <w:szCs w:val="22"/>
              </w:rPr>
              <w:t xml:space="preserve">wyższy dla małych projektów, w których stałe koszty administracyjne stanowią większy udział budżetu; </w:t>
            </w:r>
          </w:p>
          <w:p w14:paraId="3349AC5B" w14:textId="560A7510" w:rsidR="00B37DCB" w:rsidRPr="007953FD" w:rsidRDefault="00B37DCB" w:rsidP="007953FD">
            <w:pPr>
              <w:pStyle w:val="Akapitzlist"/>
              <w:numPr>
                <w:ilvl w:val="0"/>
                <w:numId w:val="80"/>
              </w:numPr>
              <w:suppressAutoHyphens/>
              <w:spacing w:after="120" w:line="276" w:lineRule="auto"/>
              <w:rPr>
                <w:rFonts w:ascii="Aptos" w:hAnsi="Aptos" w:cstheme="minorBidi"/>
                <w:sz w:val="24"/>
                <w:szCs w:val="22"/>
              </w:rPr>
            </w:pPr>
            <w:r w:rsidRPr="007953FD">
              <w:rPr>
                <w:rFonts w:ascii="Aptos" w:hAnsi="Aptos" w:cstheme="minorBidi"/>
                <w:sz w:val="24"/>
                <w:szCs w:val="22"/>
              </w:rPr>
              <w:t>obowiązek wykazania kosztów rzeczywistych dopiero po przekroczeniu określonej wartości projektu;</w:t>
            </w:r>
          </w:p>
          <w:p w14:paraId="095F36AD" w14:textId="32E0FB43" w:rsidR="00B37DCB" w:rsidRPr="007953FD" w:rsidRDefault="00B37DCB" w:rsidP="007953FD">
            <w:pPr>
              <w:pStyle w:val="Akapitzlist"/>
              <w:numPr>
                <w:ilvl w:val="0"/>
                <w:numId w:val="80"/>
              </w:numPr>
              <w:suppressAutoHyphens/>
              <w:spacing w:after="120" w:line="276" w:lineRule="auto"/>
              <w:rPr>
                <w:rFonts w:ascii="Aptos" w:hAnsi="Aptos" w:cstheme="minorBidi"/>
              </w:rPr>
            </w:pPr>
            <w:r w:rsidRPr="007953FD">
              <w:rPr>
                <w:rFonts w:ascii="Aptos" w:hAnsi="Aptos" w:cstheme="minorBidi"/>
                <w:sz w:val="24"/>
                <w:szCs w:val="22"/>
              </w:rPr>
              <w:t>uproszczoną kontrolę ryczałtu opartą na rezultatach, a nie fakturach</w:t>
            </w:r>
            <w:r w:rsidRPr="007953FD">
              <w:rPr>
                <w:rFonts w:ascii="Aptos" w:hAnsi="Aptos" w:cstheme="minorBidi"/>
              </w:rPr>
              <w:t>.</w:t>
            </w:r>
          </w:p>
        </w:tc>
        <w:tc>
          <w:tcPr>
            <w:tcW w:w="3544" w:type="dxa"/>
            <w:vAlign w:val="center"/>
          </w:tcPr>
          <w:p w14:paraId="24C13F73" w14:textId="633E13CC" w:rsidR="00B37DCB" w:rsidRPr="00BA567F" w:rsidRDefault="00B37DCB" w:rsidP="007953FD">
            <w:pPr>
              <w:suppressAutoHyphens/>
              <w:spacing w:after="120" w:line="276" w:lineRule="auto"/>
              <w:rPr>
                <w:rFonts w:ascii="Aptos" w:hAnsi="Aptos" w:cstheme="minorBidi"/>
              </w:rPr>
            </w:pPr>
            <w:r w:rsidRPr="00BA567F">
              <w:rPr>
                <w:rFonts w:ascii="Aptos" w:hAnsi="Aptos" w:cstheme="minorBidi"/>
              </w:rPr>
              <w:t>Rozliczenie według kosztów rzeczywistych zwiększa szczegółowość kontroli, ale także koszty księgowe, liczbę dokumentów i ryzyko korekt. Obciążenia te mogą szczególnie ograniczyć udział mniejszych organizacji. Właściwe rozwiązanie powinno być proporcjonalne do zidentyfikowanego ryzyka i nie powinno generować kosztów administracyjnych większych niż korzyści kontrolne.</w:t>
            </w:r>
          </w:p>
        </w:tc>
        <w:tc>
          <w:tcPr>
            <w:tcW w:w="3261" w:type="dxa"/>
            <w:vAlign w:val="center"/>
          </w:tcPr>
          <w:p w14:paraId="24ABE5E3" w14:textId="25F4C3DF" w:rsidR="00B37DCB" w:rsidRPr="00BA567F" w:rsidRDefault="00B37DCB" w:rsidP="007953FD">
            <w:pPr>
              <w:suppressAutoHyphens/>
              <w:spacing w:after="120" w:line="276" w:lineRule="auto"/>
              <w:rPr>
                <w:rFonts w:ascii="Aptos" w:hAnsi="Aptos" w:cstheme="minorHAnsi"/>
              </w:rPr>
            </w:pPr>
            <w:r w:rsidRPr="007953FD">
              <w:rPr>
                <w:rFonts w:ascii="Aptos" w:hAnsi="Aptos" w:cstheme="minorHAnsi"/>
                <w:b/>
                <w:bCs/>
              </w:rPr>
              <w:t>Uwaga nieuwzględniona.</w:t>
            </w:r>
            <w:r w:rsidR="007953FD">
              <w:rPr>
                <w:rFonts w:ascii="Aptos" w:hAnsi="Aptos" w:cstheme="minorHAnsi"/>
                <w:b/>
                <w:bCs/>
              </w:rPr>
              <w:br/>
            </w:r>
            <w:r w:rsidRPr="00514886">
              <w:rPr>
                <w:rFonts w:ascii="Aptos" w:hAnsi="Aptos" w:cstheme="minorHAnsi"/>
              </w:rPr>
              <w:t>Działania związane z</w:t>
            </w:r>
            <w:r w:rsidR="00614BD5">
              <w:rPr>
                <w:rFonts w:ascii="Aptos" w:hAnsi="Aptos" w:cstheme="minorHAnsi"/>
              </w:rPr>
              <w:t> </w:t>
            </w:r>
            <w:r w:rsidRPr="00514886">
              <w:rPr>
                <w:rFonts w:ascii="Aptos" w:hAnsi="Aptos" w:cstheme="minorHAnsi"/>
              </w:rPr>
              <w:t xml:space="preserve">asystencją są realizowane głównie poza siedzibą beneficjenta, w formie bezpośrednich usług asystenckich. Jednocześnie obserwujemy, w wielu przypadkach znaczny wzrost kosztów pośrednich rozliczanych ryczałtem, który w ocenie Funduszu jest niewspółmierny do rodzaju realizowanego w tych wnioskach zadania. Mając na uwadze skalę tych kosztów oraz obowiązek gospodarowania środkami publicznymi w sposób celowy i oszczędny, Fundusz musi mieć możliwość weryfikacji oraz analizy rodzaju wydatków ponoszonych w ramach kosztów pośrednich, podczas realizacji usług asystencji osobistej. Ma to na celu zapewnienie optymalnego wsparcia </w:t>
            </w:r>
            <w:r>
              <w:rPr>
                <w:rFonts w:ascii="Aptos" w:hAnsi="Aptos" w:cstheme="minorHAnsi"/>
              </w:rPr>
              <w:t>dla</w:t>
            </w:r>
            <w:r w:rsidRPr="00514886">
              <w:rPr>
                <w:rFonts w:ascii="Aptos" w:hAnsi="Aptos" w:cstheme="minorHAnsi"/>
              </w:rPr>
              <w:t xml:space="preserve"> osób z</w:t>
            </w:r>
            <w:r>
              <w:rPr>
                <w:rFonts w:ascii="Aptos" w:hAnsi="Aptos" w:cstheme="minorHAnsi"/>
              </w:rPr>
              <w:t> </w:t>
            </w:r>
            <w:r w:rsidRPr="00514886">
              <w:rPr>
                <w:rFonts w:ascii="Aptos" w:hAnsi="Aptos" w:cstheme="minorHAnsi"/>
              </w:rPr>
              <w:t>niepełnosprawnościami i</w:t>
            </w:r>
            <w:r>
              <w:rPr>
                <w:rFonts w:ascii="Aptos" w:hAnsi="Aptos" w:cstheme="minorHAnsi"/>
              </w:rPr>
              <w:t> </w:t>
            </w:r>
            <w:r w:rsidRPr="00514886">
              <w:rPr>
                <w:rFonts w:ascii="Aptos" w:hAnsi="Aptos" w:cstheme="minorHAnsi"/>
              </w:rPr>
              <w:t>objęcia tym wsparciem maksymalnie największej grupy beneficjentów.</w:t>
            </w:r>
          </w:p>
        </w:tc>
      </w:tr>
      <w:tr w:rsidR="00B37DCB" w:rsidRPr="0079789E" w14:paraId="0392B3A6" w14:textId="77777777" w:rsidTr="00155065">
        <w:tc>
          <w:tcPr>
            <w:tcW w:w="851" w:type="dxa"/>
            <w:vAlign w:val="center"/>
          </w:tcPr>
          <w:p w14:paraId="7A85FE42" w14:textId="4C846BF7" w:rsidR="00B37DCB" w:rsidRPr="00BA567F" w:rsidRDefault="00B37DCB" w:rsidP="00B76AF4">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7</w:t>
            </w:r>
            <w:r w:rsidRPr="00BA567F">
              <w:rPr>
                <w:rFonts w:ascii="Aptos" w:hAnsi="Aptos" w:cstheme="minorHAnsi"/>
              </w:rPr>
              <w:t>.7</w:t>
            </w:r>
          </w:p>
        </w:tc>
        <w:tc>
          <w:tcPr>
            <w:tcW w:w="2977" w:type="dxa"/>
            <w:vAlign w:val="center"/>
          </w:tcPr>
          <w:p w14:paraId="01783413" w14:textId="5C22C74E" w:rsidR="00B37DCB" w:rsidRPr="00BA567F" w:rsidRDefault="00B37DCB" w:rsidP="00B76AF4">
            <w:pPr>
              <w:suppressAutoHyphens/>
              <w:spacing w:after="120" w:line="276" w:lineRule="auto"/>
              <w:rPr>
                <w:rFonts w:ascii="Aptos" w:hAnsi="Aptos" w:cstheme="minorHAnsi"/>
              </w:rPr>
            </w:pPr>
            <w:r w:rsidRPr="00BA567F">
              <w:rPr>
                <w:rFonts w:ascii="Aptos" w:hAnsi="Aptos" w:cstheme="minorHAnsi"/>
              </w:rPr>
              <w:t>FUNDACJA ROZWOJU EDUKACJI, PRACY, INTEGRACJI</w:t>
            </w:r>
          </w:p>
        </w:tc>
        <w:tc>
          <w:tcPr>
            <w:tcW w:w="2552" w:type="dxa"/>
            <w:vAlign w:val="center"/>
          </w:tcPr>
          <w:p w14:paraId="7B726762" w14:textId="57131E1B" w:rsidR="00B37DCB" w:rsidRPr="00BA567F" w:rsidRDefault="00B37DCB" w:rsidP="00B76AF4">
            <w:pPr>
              <w:suppressAutoHyphens/>
              <w:spacing w:after="120" w:line="276" w:lineRule="auto"/>
              <w:rPr>
                <w:rFonts w:ascii="Aptos" w:hAnsi="Aptos" w:cstheme="minorHAnsi"/>
              </w:rPr>
            </w:pPr>
            <w:r w:rsidRPr="00BA567F">
              <w:rPr>
                <w:rFonts w:ascii="Aptos" w:hAnsi="Aptos" w:cstheme="minorHAnsi"/>
              </w:rPr>
              <w:t>Komunikat konsultacyjny, pkt 2.4; Zasady – część „Wniosek wspólny”; Regulamin – kierunek pomocy 2, część „Placówka”</w:t>
            </w:r>
          </w:p>
        </w:tc>
        <w:tc>
          <w:tcPr>
            <w:tcW w:w="3118" w:type="dxa"/>
            <w:vAlign w:val="center"/>
          </w:tcPr>
          <w:p w14:paraId="6EF51A6E" w14:textId="097145EC" w:rsidR="00B37DCB" w:rsidRPr="00BA567F" w:rsidRDefault="00B37DCB" w:rsidP="00B76AF4">
            <w:pPr>
              <w:suppressAutoHyphens/>
              <w:spacing w:after="120" w:line="276" w:lineRule="auto"/>
              <w:rPr>
                <w:rFonts w:ascii="Aptos" w:hAnsi="Aptos" w:cstheme="minorBidi"/>
              </w:rPr>
            </w:pPr>
            <w:r w:rsidRPr="00BA567F">
              <w:rPr>
                <w:rFonts w:ascii="Aptos" w:hAnsi="Aptos" w:cstheme="minorBidi"/>
              </w:rPr>
              <w:t>Wnosimy o dopuszczenie wniosku wspólnego, w którym co najmniej jeden wnioskodawca prowadzi zgłoszoną placówkę, a pozostali wykonują rzeczywiste, specjalistyczne części zadania. Każdy partner powinien mieć wyraźnie określone działania, zasoby, budżet i odpowiedzialność za rezultaty.</w:t>
            </w:r>
            <w:r w:rsidR="00B76AF4">
              <w:rPr>
                <w:rFonts w:ascii="Aptos" w:hAnsi="Aptos" w:cstheme="minorBidi"/>
              </w:rPr>
              <w:t xml:space="preserve"> </w:t>
            </w:r>
            <w:r w:rsidRPr="00BA567F">
              <w:rPr>
                <w:rFonts w:ascii="Aptos" w:hAnsi="Aptos" w:cstheme="minorBidi"/>
              </w:rPr>
              <w:t xml:space="preserve">Partner nieprowadzący placówki powinien realizować wyodrębnioną i istotną część zadania, posiadać własny personel lub zasoby, odpowiadać za określone rezultaty i dysponować przypisaną częścią budżetu. Podmiot wykonujący jedynie odpłatną usługę powinien być traktowany jako wykonawca, a nie </w:t>
            </w:r>
            <w:proofErr w:type="spellStart"/>
            <w:r w:rsidRPr="00BA567F">
              <w:rPr>
                <w:rFonts w:ascii="Aptos" w:hAnsi="Aptos" w:cstheme="minorBidi"/>
              </w:rPr>
              <w:t>współwnioskodawca</w:t>
            </w:r>
            <w:proofErr w:type="spellEnd"/>
            <w:r w:rsidRPr="00BA567F">
              <w:rPr>
                <w:rFonts w:ascii="Aptos" w:hAnsi="Aptos" w:cstheme="minorBidi"/>
              </w:rPr>
              <w:t>.</w:t>
            </w:r>
          </w:p>
        </w:tc>
        <w:tc>
          <w:tcPr>
            <w:tcW w:w="3544" w:type="dxa"/>
            <w:vAlign w:val="center"/>
          </w:tcPr>
          <w:p w14:paraId="4C03CEB1" w14:textId="294798BB" w:rsidR="00B37DCB" w:rsidRPr="00BA567F" w:rsidRDefault="00B37DCB" w:rsidP="00B76AF4">
            <w:pPr>
              <w:suppressAutoHyphens/>
              <w:spacing w:after="120" w:line="276" w:lineRule="auto"/>
              <w:rPr>
                <w:rFonts w:ascii="Aptos" w:hAnsi="Aptos" w:cstheme="minorBidi"/>
              </w:rPr>
            </w:pPr>
            <w:r w:rsidRPr="00BA567F">
              <w:rPr>
                <w:rFonts w:ascii="Aptos" w:hAnsi="Aptos" w:cstheme="minorBidi"/>
              </w:rPr>
              <w:t>Wymóg posiadania placówki przez każdego partnera ogranicza funkcjonalne partnerstwa, w których organizacje uzupełniają się kompetencjami, np. rehabilitacją, aktywizacją zawodową, transportem, technologiami wspomagającymi lub ewaluacją. Ochronę przed partnerstwami pozornymi można zapewnić przez ocenę realności udziału partnera, bez wykluczania specjalizacji.</w:t>
            </w:r>
          </w:p>
        </w:tc>
        <w:tc>
          <w:tcPr>
            <w:tcW w:w="3261" w:type="dxa"/>
            <w:vAlign w:val="center"/>
          </w:tcPr>
          <w:p w14:paraId="491D4952" w14:textId="521986D7" w:rsidR="00B37DCB" w:rsidRPr="00BA567F" w:rsidRDefault="00B37DCB" w:rsidP="00B76AF4">
            <w:pPr>
              <w:suppressAutoHyphens/>
              <w:spacing w:after="120" w:line="276" w:lineRule="auto"/>
              <w:rPr>
                <w:rFonts w:ascii="Aptos" w:hAnsi="Aptos" w:cstheme="minorHAnsi"/>
              </w:rPr>
            </w:pPr>
            <w:r w:rsidRPr="00B76AF4">
              <w:rPr>
                <w:rFonts w:ascii="Aptos" w:hAnsi="Aptos" w:cstheme="minorHAnsi"/>
                <w:b/>
                <w:bCs/>
              </w:rPr>
              <w:t>Uwaga uwzględniona częściowo.</w:t>
            </w:r>
            <w:r w:rsidR="00B76AF4">
              <w:rPr>
                <w:rFonts w:ascii="Aptos" w:hAnsi="Aptos" w:cstheme="minorHAnsi"/>
                <w:b/>
                <w:bCs/>
              </w:rPr>
              <w:br/>
            </w:r>
            <w:r w:rsidR="00B76AF4">
              <w:rPr>
                <w:rFonts w:ascii="Aptos" w:hAnsi="Aptos" w:cstheme="minorHAnsi"/>
              </w:rPr>
              <w:t>Z</w:t>
            </w:r>
            <w:r w:rsidRPr="00BA567F">
              <w:rPr>
                <w:rFonts w:ascii="Aptos" w:hAnsi="Aptos" w:cstheme="minorHAnsi"/>
              </w:rPr>
              <w:t>apis w</w:t>
            </w:r>
            <w:r w:rsidR="00B76AF4">
              <w:rPr>
                <w:rFonts w:ascii="Aptos" w:hAnsi="Aptos" w:cstheme="minorHAnsi"/>
              </w:rPr>
              <w:t> </w:t>
            </w:r>
            <w:r w:rsidRPr="00BA567F">
              <w:rPr>
                <w:rFonts w:ascii="Aptos" w:hAnsi="Aptos" w:cstheme="minorHAnsi"/>
              </w:rPr>
              <w:t>zakresie dysponowania osobną placówką i podziału zadań realizowanych w</w:t>
            </w:r>
            <w:r w:rsidR="00B76AF4">
              <w:rPr>
                <w:rFonts w:ascii="Aptos" w:hAnsi="Aptos" w:cstheme="minorHAnsi"/>
              </w:rPr>
              <w:t> </w:t>
            </w:r>
            <w:r w:rsidRPr="00BA567F">
              <w:rPr>
                <w:rFonts w:ascii="Aptos" w:hAnsi="Aptos" w:cstheme="minorHAnsi"/>
              </w:rPr>
              <w:t>projekcie w</w:t>
            </w:r>
            <w:r w:rsidR="00614BD5">
              <w:rPr>
                <w:rFonts w:ascii="Aptos" w:hAnsi="Aptos" w:cstheme="minorHAnsi"/>
              </w:rPr>
              <w:t> </w:t>
            </w:r>
            <w:r w:rsidRPr="00BA567F">
              <w:rPr>
                <w:rFonts w:ascii="Aptos" w:hAnsi="Aptos" w:cstheme="minorHAnsi"/>
              </w:rPr>
              <w:t>przypadku wniosków wspólnych</w:t>
            </w:r>
            <w:r w:rsidR="00B76AF4">
              <w:rPr>
                <w:rFonts w:ascii="Aptos" w:hAnsi="Aptos" w:cstheme="minorHAnsi"/>
              </w:rPr>
              <w:t xml:space="preserve"> został doprecyzowany</w:t>
            </w:r>
            <w:r w:rsidRPr="00BA567F">
              <w:rPr>
                <w:rFonts w:ascii="Aptos" w:hAnsi="Aptos" w:cstheme="minorHAnsi"/>
              </w:rPr>
              <w:t>.</w:t>
            </w:r>
          </w:p>
        </w:tc>
      </w:tr>
      <w:tr w:rsidR="00B37DCB" w:rsidRPr="0079789E" w14:paraId="1A81FD50" w14:textId="77777777" w:rsidTr="00155065">
        <w:tc>
          <w:tcPr>
            <w:tcW w:w="851" w:type="dxa"/>
            <w:vAlign w:val="center"/>
          </w:tcPr>
          <w:p w14:paraId="2E028727" w14:textId="1007B313" w:rsidR="00B37DCB" w:rsidRPr="00BA567F" w:rsidRDefault="00B37DCB" w:rsidP="00B76AF4">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7</w:t>
            </w:r>
            <w:r w:rsidRPr="00BA567F">
              <w:rPr>
                <w:rFonts w:ascii="Aptos" w:hAnsi="Aptos" w:cstheme="minorHAnsi"/>
              </w:rPr>
              <w:t>.8</w:t>
            </w:r>
          </w:p>
        </w:tc>
        <w:tc>
          <w:tcPr>
            <w:tcW w:w="2977" w:type="dxa"/>
            <w:vAlign w:val="center"/>
          </w:tcPr>
          <w:p w14:paraId="32079E36" w14:textId="3D44D9AC" w:rsidR="00B37DCB" w:rsidRPr="00BA567F" w:rsidRDefault="00B37DCB" w:rsidP="00B76AF4">
            <w:pPr>
              <w:suppressAutoHyphens/>
              <w:spacing w:after="120" w:line="276" w:lineRule="auto"/>
              <w:rPr>
                <w:rFonts w:ascii="Aptos" w:hAnsi="Aptos" w:cstheme="minorHAnsi"/>
              </w:rPr>
            </w:pPr>
            <w:r w:rsidRPr="00BA567F">
              <w:rPr>
                <w:rFonts w:ascii="Aptos" w:hAnsi="Aptos" w:cstheme="minorHAnsi"/>
              </w:rPr>
              <w:t>FUNDACJA ROZWOJU EDUKACJI, PRACY, INTEGRACJI</w:t>
            </w:r>
          </w:p>
        </w:tc>
        <w:tc>
          <w:tcPr>
            <w:tcW w:w="2552" w:type="dxa"/>
            <w:vAlign w:val="center"/>
          </w:tcPr>
          <w:p w14:paraId="694D5C8D" w14:textId="0E77115C" w:rsidR="00B37DCB" w:rsidRPr="00BA567F" w:rsidRDefault="00B37DCB" w:rsidP="00B76AF4">
            <w:pPr>
              <w:suppressAutoHyphens/>
              <w:spacing w:after="120" w:line="276" w:lineRule="auto"/>
              <w:rPr>
                <w:rFonts w:ascii="Aptos" w:hAnsi="Aptos" w:cstheme="minorHAnsi"/>
              </w:rPr>
            </w:pPr>
            <w:r w:rsidRPr="00BA567F">
              <w:rPr>
                <w:rFonts w:ascii="Aptos" w:hAnsi="Aptos" w:cstheme="minorHAnsi"/>
              </w:rPr>
              <w:t>Komunikat konsultacyjny, pkt 2.5; Regulamin, rozdział IV.3 „Warunki projektów”, część „Placówka”</w:t>
            </w:r>
          </w:p>
        </w:tc>
        <w:tc>
          <w:tcPr>
            <w:tcW w:w="3118" w:type="dxa"/>
            <w:vAlign w:val="center"/>
          </w:tcPr>
          <w:p w14:paraId="57E46C61" w14:textId="45C4A585" w:rsidR="00B37DCB" w:rsidRPr="00BA567F" w:rsidRDefault="00B37DCB" w:rsidP="00B76AF4">
            <w:pPr>
              <w:suppressAutoHyphens/>
              <w:spacing w:after="120" w:line="276" w:lineRule="auto"/>
              <w:rPr>
                <w:rFonts w:ascii="Aptos" w:hAnsi="Aptos" w:cstheme="minorBidi"/>
              </w:rPr>
            </w:pPr>
            <w:r w:rsidRPr="00BA567F">
              <w:rPr>
                <w:rFonts w:ascii="Aptos" w:hAnsi="Aptos" w:cstheme="minorBidi"/>
              </w:rPr>
              <w:t>Wnosimy o zastąpienie określenia „podopieczny placówki” określeniem „uczestnik placówki” oraz o</w:t>
            </w:r>
            <w:r w:rsidR="00B76AF4">
              <w:rPr>
                <w:rFonts w:ascii="Aptos" w:hAnsi="Aptos" w:cstheme="minorBidi"/>
              </w:rPr>
              <w:t> </w:t>
            </w:r>
            <w:r w:rsidRPr="00BA567F">
              <w:rPr>
                <w:rFonts w:ascii="Aptos" w:hAnsi="Aptos" w:cstheme="minorBidi"/>
              </w:rPr>
              <w:t>wyraźne dopuszczenie nabycia tego statusu w</w:t>
            </w:r>
            <w:r w:rsidR="00B76AF4">
              <w:rPr>
                <w:rFonts w:ascii="Aptos" w:hAnsi="Aptos" w:cstheme="minorBidi"/>
              </w:rPr>
              <w:t> </w:t>
            </w:r>
            <w:r w:rsidRPr="00BA567F">
              <w:rPr>
                <w:rFonts w:ascii="Aptos" w:hAnsi="Aptos" w:cstheme="minorBidi"/>
              </w:rPr>
              <w:t>wyniku otwartej rekrutacji prowadzonej w okresie realizacji projektu. Należy jednocześnie zachować zakaz podwójnego finansowania tych samych działań.</w:t>
            </w:r>
          </w:p>
        </w:tc>
        <w:tc>
          <w:tcPr>
            <w:tcW w:w="3544" w:type="dxa"/>
            <w:vAlign w:val="center"/>
          </w:tcPr>
          <w:p w14:paraId="711EB94D" w14:textId="5436BF6C" w:rsidR="00B37DCB" w:rsidRPr="00BA567F" w:rsidRDefault="00B37DCB" w:rsidP="00B76AF4">
            <w:pPr>
              <w:suppressAutoHyphens/>
              <w:spacing w:after="120" w:line="276" w:lineRule="auto"/>
              <w:rPr>
                <w:rFonts w:ascii="Aptos" w:hAnsi="Aptos" w:cstheme="minorBidi"/>
              </w:rPr>
            </w:pPr>
            <w:r w:rsidRPr="00BA567F">
              <w:rPr>
                <w:rFonts w:ascii="Aptos" w:hAnsi="Aptos" w:cstheme="minorBidi"/>
              </w:rPr>
              <w:t>Sam zapis o kierowaniu wsparcia do osób związanych z placówką może ułatwiać kontrolę zakresu projektu, lecz pojęcie „podopiecznego” jest nieostre i może być różnie interpretowane. Doprecyzowanie zapobiegnie zamykaniu dostępu dla nowych osób, a funkcjonalny zakaz podwójnego finansowania będzie skuteczniejszy niż niejasne kryterium statusowe.</w:t>
            </w:r>
            <w:r w:rsidR="00B76AF4">
              <w:rPr>
                <w:rFonts w:ascii="Aptos" w:hAnsi="Aptos" w:cstheme="minorBidi"/>
              </w:rPr>
              <w:t xml:space="preserve"> </w:t>
            </w:r>
            <w:r w:rsidRPr="00BA567F">
              <w:rPr>
                <w:rFonts w:ascii="Aptos" w:hAnsi="Aptos" w:cstheme="minorBidi"/>
              </w:rPr>
              <w:t>Uczestnik placówki - osoba korzystająca z prowadzonego przez placówkę stałego lub cyklicznego wsparcia rehabilitacyjnego, przyjęta na podstawie przejrzystych zasad przed rozpoczęciem albo w czasie realizacji projektu.</w:t>
            </w:r>
            <w:r w:rsidR="00B76AF4">
              <w:rPr>
                <w:rFonts w:ascii="Aptos" w:hAnsi="Aptos" w:cstheme="minorBidi"/>
              </w:rPr>
              <w:t xml:space="preserve"> </w:t>
            </w:r>
            <w:r w:rsidRPr="00BA567F">
              <w:rPr>
                <w:rFonts w:ascii="Aptos" w:hAnsi="Aptos" w:cstheme="minorBidi"/>
              </w:rPr>
              <w:t>Prosimy o unikanie słów podopieczny. To niezgodne z</w:t>
            </w:r>
            <w:r w:rsidR="00B76AF4">
              <w:rPr>
                <w:rFonts w:ascii="Aptos" w:hAnsi="Aptos" w:cstheme="minorBidi"/>
              </w:rPr>
              <w:t> </w:t>
            </w:r>
            <w:r w:rsidRPr="00BA567F">
              <w:rPr>
                <w:rFonts w:ascii="Aptos" w:hAnsi="Aptos" w:cstheme="minorBidi"/>
              </w:rPr>
              <w:t>Konwencją ONZ o prawach osób z niepełnosprawnością. Cały czas wtłaczamy do głów, że ktoś jest pod nami, a ma być partnerem.</w:t>
            </w:r>
          </w:p>
        </w:tc>
        <w:tc>
          <w:tcPr>
            <w:tcW w:w="3261" w:type="dxa"/>
            <w:vAlign w:val="center"/>
          </w:tcPr>
          <w:p w14:paraId="42B7A6AC" w14:textId="67758662" w:rsidR="00B37DCB" w:rsidRPr="00BA567F" w:rsidRDefault="00B37DCB" w:rsidP="00B76AF4">
            <w:pPr>
              <w:suppressAutoHyphens/>
              <w:spacing w:after="120" w:line="276" w:lineRule="auto"/>
              <w:rPr>
                <w:rFonts w:ascii="Aptos" w:hAnsi="Aptos" w:cstheme="minorHAnsi"/>
              </w:rPr>
            </w:pPr>
            <w:r w:rsidRPr="00B76AF4">
              <w:rPr>
                <w:rFonts w:ascii="Aptos" w:hAnsi="Aptos" w:cstheme="minorHAnsi"/>
                <w:b/>
                <w:bCs/>
              </w:rPr>
              <w:t>Uwaga nieuwzględniona</w:t>
            </w:r>
            <w:r w:rsidRPr="00BA567F">
              <w:rPr>
                <w:rFonts w:ascii="Aptos" w:hAnsi="Aptos" w:cstheme="minorHAnsi"/>
              </w:rPr>
              <w:t>.</w:t>
            </w:r>
            <w:r w:rsidR="00B76AF4">
              <w:rPr>
                <w:rFonts w:ascii="Aptos" w:hAnsi="Aptos" w:cstheme="minorHAnsi"/>
              </w:rPr>
              <w:br/>
            </w:r>
            <w:r w:rsidRPr="00BA567F">
              <w:rPr>
                <w:rFonts w:ascii="Aptos" w:hAnsi="Aptos" w:cstheme="minorHAnsi"/>
              </w:rPr>
              <w:t>Wprowadzenie pojęcia „uczestnik placówki” jest nieuzasadnione, ponieważ mogłoby to doprowadzić do wątpliwości językowych z</w:t>
            </w:r>
            <w:r w:rsidR="00B76AF4">
              <w:rPr>
                <w:rFonts w:ascii="Aptos" w:hAnsi="Aptos" w:cstheme="minorHAnsi"/>
              </w:rPr>
              <w:t> </w:t>
            </w:r>
            <w:r w:rsidRPr="00BA567F">
              <w:rPr>
                <w:rFonts w:ascii="Aptos" w:hAnsi="Aptos" w:cstheme="minorHAnsi"/>
              </w:rPr>
              <w:t>pojęciem „uczestnika projektu” (beneficjenta ostatecznego projektu). Podopiecznymi placówki są osoby, które w sposób systematyczny korzystają ze wsparcia w danej placówce. Termin ten nie niesie za sobą żadnego wartościowania społecznego ani relacji podrzędności, a jego intencją nie jest naruszanie podmiotowych zasad Konwencji ONZ o prawach osób z niepełnosprawnościami.</w:t>
            </w:r>
          </w:p>
        </w:tc>
      </w:tr>
      <w:tr w:rsidR="00B37DCB" w:rsidRPr="0079789E" w14:paraId="37E92FA7" w14:textId="77777777" w:rsidTr="00155065">
        <w:tc>
          <w:tcPr>
            <w:tcW w:w="851" w:type="dxa"/>
            <w:vAlign w:val="center"/>
          </w:tcPr>
          <w:p w14:paraId="07DF9DF6" w14:textId="12932CB4" w:rsidR="00B37DCB" w:rsidRPr="00BA567F" w:rsidRDefault="00B37DCB" w:rsidP="00B76AF4">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7</w:t>
            </w:r>
            <w:r w:rsidRPr="00BA567F">
              <w:rPr>
                <w:rFonts w:ascii="Aptos" w:hAnsi="Aptos" w:cstheme="minorHAnsi"/>
              </w:rPr>
              <w:t>.9</w:t>
            </w:r>
          </w:p>
        </w:tc>
        <w:tc>
          <w:tcPr>
            <w:tcW w:w="2977" w:type="dxa"/>
            <w:vAlign w:val="center"/>
          </w:tcPr>
          <w:p w14:paraId="28BBAD2D" w14:textId="155F6943" w:rsidR="00B37DCB" w:rsidRPr="00BA567F" w:rsidRDefault="00B37DCB" w:rsidP="00B76AF4">
            <w:pPr>
              <w:suppressAutoHyphens/>
              <w:spacing w:after="120" w:line="276" w:lineRule="auto"/>
              <w:rPr>
                <w:rFonts w:ascii="Aptos" w:hAnsi="Aptos" w:cstheme="minorHAnsi"/>
              </w:rPr>
            </w:pPr>
            <w:r w:rsidRPr="00BA567F">
              <w:rPr>
                <w:rFonts w:ascii="Aptos" w:hAnsi="Aptos" w:cstheme="minorHAnsi"/>
              </w:rPr>
              <w:t>FUNDACJA ROZWOJU EDUKACJI, PRACY, INTEGRACJI</w:t>
            </w:r>
          </w:p>
        </w:tc>
        <w:tc>
          <w:tcPr>
            <w:tcW w:w="2552" w:type="dxa"/>
            <w:vAlign w:val="center"/>
          </w:tcPr>
          <w:p w14:paraId="42EF63C6" w14:textId="48946800" w:rsidR="00B37DCB" w:rsidRPr="00BA567F" w:rsidRDefault="00B37DCB" w:rsidP="00B76AF4">
            <w:pPr>
              <w:suppressAutoHyphens/>
              <w:spacing w:after="120" w:line="276" w:lineRule="auto"/>
              <w:rPr>
                <w:rFonts w:ascii="Aptos" w:hAnsi="Aptos" w:cstheme="minorHAnsi"/>
              </w:rPr>
            </w:pPr>
            <w:r w:rsidRPr="00BA567F">
              <w:rPr>
                <w:rFonts w:ascii="Aptos" w:hAnsi="Aptos" w:cstheme="minorHAnsi"/>
              </w:rPr>
              <w:t>Komunikat konsultacyjny, pkt 2.6; Regulamin, rozdział IV.3, część „Placówka”</w:t>
            </w:r>
          </w:p>
        </w:tc>
        <w:tc>
          <w:tcPr>
            <w:tcW w:w="3118" w:type="dxa"/>
            <w:vAlign w:val="center"/>
          </w:tcPr>
          <w:p w14:paraId="38B0B4CB" w14:textId="5DE6EA06" w:rsidR="00B37DCB" w:rsidRPr="00BA0292" w:rsidRDefault="00B37DCB" w:rsidP="00BA0292">
            <w:pPr>
              <w:suppressAutoHyphens/>
              <w:spacing w:after="120" w:line="276" w:lineRule="auto"/>
              <w:rPr>
                <w:rFonts w:ascii="Aptos" w:hAnsi="Aptos" w:cstheme="minorBidi"/>
                <w:szCs w:val="22"/>
              </w:rPr>
            </w:pPr>
            <w:r w:rsidRPr="00BA0292">
              <w:rPr>
                <w:rFonts w:ascii="Aptos" w:hAnsi="Aptos" w:cstheme="minorBidi"/>
                <w:szCs w:val="22"/>
              </w:rPr>
              <w:t>Wnosimy o usunięcie rozbieżności pomiędzy komunikatem konsultacyjnym, który wskazuje szkoły i</w:t>
            </w:r>
            <w:r w:rsidR="00B76AF4" w:rsidRPr="00BA0292">
              <w:rPr>
                <w:rFonts w:ascii="Aptos" w:hAnsi="Aptos" w:cstheme="minorBidi"/>
                <w:szCs w:val="22"/>
              </w:rPr>
              <w:t> </w:t>
            </w:r>
            <w:r w:rsidRPr="00BA0292">
              <w:rPr>
                <w:rFonts w:ascii="Aptos" w:hAnsi="Aptos" w:cstheme="minorBidi"/>
                <w:szCs w:val="22"/>
              </w:rPr>
              <w:t>przedszkola integracyjne, a projektem Regulaminu, który wymienia szkoły i</w:t>
            </w:r>
            <w:r w:rsidR="00B76AF4" w:rsidRPr="00BA0292">
              <w:rPr>
                <w:rFonts w:ascii="Aptos" w:hAnsi="Aptos" w:cstheme="minorBidi"/>
                <w:szCs w:val="22"/>
              </w:rPr>
              <w:t> </w:t>
            </w:r>
            <w:r w:rsidRPr="00BA0292">
              <w:rPr>
                <w:rFonts w:ascii="Aptos" w:hAnsi="Aptos" w:cstheme="minorBidi"/>
                <w:szCs w:val="22"/>
              </w:rPr>
              <w:t>przedszkola specjalne. Docelowo należy stosować kryterium funkcjonalne: wykluczyć finansowanie działań już opłacanych z innych środków publicznych, a nie automatycznie cały rodzaj placówki.</w:t>
            </w:r>
          </w:p>
          <w:p w14:paraId="6E14B366" w14:textId="77777777" w:rsidR="00B37DCB" w:rsidRPr="00BA0292" w:rsidRDefault="00B37DCB" w:rsidP="00BA0292">
            <w:pPr>
              <w:suppressAutoHyphens/>
              <w:spacing w:after="120" w:line="276" w:lineRule="auto"/>
              <w:rPr>
                <w:rFonts w:ascii="Aptos" w:hAnsi="Aptos" w:cstheme="minorBidi"/>
                <w:szCs w:val="22"/>
              </w:rPr>
            </w:pPr>
            <w:r w:rsidRPr="00BA0292">
              <w:rPr>
                <w:rFonts w:ascii="Aptos" w:hAnsi="Aptos" w:cstheme="minorBidi"/>
                <w:szCs w:val="22"/>
              </w:rPr>
              <w:t>Można doprecyzować środki kontrolne:</w:t>
            </w:r>
          </w:p>
          <w:p w14:paraId="2B334039" w14:textId="2590DB4C" w:rsidR="00B37DCB" w:rsidRPr="00BA0292" w:rsidRDefault="00B37DCB" w:rsidP="00BA0292">
            <w:pPr>
              <w:pStyle w:val="Akapitzlist"/>
              <w:numPr>
                <w:ilvl w:val="2"/>
                <w:numId w:val="16"/>
              </w:numPr>
              <w:suppressAutoHyphens/>
              <w:spacing w:after="120" w:line="276" w:lineRule="auto"/>
              <w:ind w:left="360"/>
              <w:rPr>
                <w:rFonts w:ascii="Aptos" w:hAnsi="Aptos" w:cstheme="minorBidi"/>
                <w:sz w:val="24"/>
                <w:szCs w:val="22"/>
              </w:rPr>
            </w:pPr>
            <w:r w:rsidRPr="00BA0292">
              <w:rPr>
                <w:rFonts w:ascii="Aptos" w:hAnsi="Aptos" w:cstheme="minorBidi"/>
                <w:sz w:val="24"/>
                <w:szCs w:val="22"/>
              </w:rPr>
              <w:t>rozdzielenie zakresu czynności;</w:t>
            </w:r>
          </w:p>
          <w:p w14:paraId="6833A166" w14:textId="33B8AFD7" w:rsidR="00B37DCB" w:rsidRPr="00BA0292" w:rsidRDefault="00B37DCB" w:rsidP="00BA0292">
            <w:pPr>
              <w:pStyle w:val="Akapitzlist"/>
              <w:numPr>
                <w:ilvl w:val="2"/>
                <w:numId w:val="16"/>
              </w:numPr>
              <w:suppressAutoHyphens/>
              <w:spacing w:after="120" w:line="276" w:lineRule="auto"/>
              <w:ind w:left="360"/>
              <w:rPr>
                <w:rFonts w:ascii="Aptos" w:hAnsi="Aptos" w:cstheme="minorBidi"/>
                <w:sz w:val="24"/>
                <w:szCs w:val="22"/>
              </w:rPr>
            </w:pPr>
            <w:r w:rsidRPr="00BA0292">
              <w:rPr>
                <w:rFonts w:ascii="Aptos" w:hAnsi="Aptos" w:cstheme="minorBidi"/>
                <w:sz w:val="24"/>
                <w:szCs w:val="22"/>
              </w:rPr>
              <w:t xml:space="preserve">osobna ewidencja czasu personelu; </w:t>
            </w:r>
          </w:p>
          <w:p w14:paraId="1FC3A5F7" w14:textId="16F5F8E9" w:rsidR="00B37DCB" w:rsidRPr="00BA0292" w:rsidRDefault="00B37DCB" w:rsidP="00BA0292">
            <w:pPr>
              <w:pStyle w:val="Akapitzlist"/>
              <w:numPr>
                <w:ilvl w:val="2"/>
                <w:numId w:val="16"/>
              </w:numPr>
              <w:suppressAutoHyphens/>
              <w:spacing w:after="120" w:line="276" w:lineRule="auto"/>
              <w:ind w:left="360"/>
              <w:rPr>
                <w:rFonts w:ascii="Aptos" w:hAnsi="Aptos" w:cstheme="minorBidi"/>
                <w:sz w:val="24"/>
                <w:szCs w:val="22"/>
              </w:rPr>
            </w:pPr>
            <w:r w:rsidRPr="00BA0292">
              <w:rPr>
                <w:rFonts w:ascii="Aptos" w:hAnsi="Aptos" w:cstheme="minorBidi"/>
                <w:sz w:val="24"/>
                <w:szCs w:val="22"/>
              </w:rPr>
              <w:t xml:space="preserve">rozdzielenie kosztów; </w:t>
            </w:r>
          </w:p>
          <w:p w14:paraId="2FC2BB64" w14:textId="4AB23429" w:rsidR="00B37DCB" w:rsidRPr="00BA0292" w:rsidRDefault="00B37DCB" w:rsidP="00BA0292">
            <w:pPr>
              <w:pStyle w:val="Akapitzlist"/>
              <w:numPr>
                <w:ilvl w:val="2"/>
                <w:numId w:val="16"/>
              </w:numPr>
              <w:suppressAutoHyphens/>
              <w:spacing w:after="120" w:line="276" w:lineRule="auto"/>
              <w:ind w:left="360"/>
              <w:rPr>
                <w:rFonts w:ascii="Aptos" w:hAnsi="Aptos" w:cstheme="minorBidi"/>
                <w:sz w:val="24"/>
                <w:szCs w:val="22"/>
              </w:rPr>
            </w:pPr>
            <w:r w:rsidRPr="00BA0292">
              <w:rPr>
                <w:rFonts w:ascii="Aptos" w:hAnsi="Aptos" w:cstheme="minorBidi"/>
                <w:sz w:val="24"/>
                <w:szCs w:val="22"/>
              </w:rPr>
              <w:t xml:space="preserve">wykazanie dodatkowego charakteru wsparcia; </w:t>
            </w:r>
          </w:p>
          <w:p w14:paraId="74D38741" w14:textId="23BDFBB3" w:rsidR="00B37DCB" w:rsidRPr="00BA0292" w:rsidRDefault="00B37DCB" w:rsidP="00BA0292">
            <w:pPr>
              <w:pStyle w:val="Akapitzlist"/>
              <w:numPr>
                <w:ilvl w:val="2"/>
                <w:numId w:val="16"/>
              </w:numPr>
              <w:suppressAutoHyphens/>
              <w:spacing w:after="120" w:line="276" w:lineRule="auto"/>
              <w:ind w:left="360"/>
              <w:rPr>
                <w:rFonts w:ascii="Aptos" w:hAnsi="Aptos" w:cstheme="minorBidi"/>
                <w:sz w:val="24"/>
                <w:szCs w:val="22"/>
              </w:rPr>
            </w:pPr>
            <w:r w:rsidRPr="00BA0292">
              <w:rPr>
                <w:rFonts w:ascii="Aptos" w:hAnsi="Aptos" w:cstheme="minorBidi"/>
                <w:sz w:val="24"/>
                <w:szCs w:val="22"/>
              </w:rPr>
              <w:t>zakaz wykazywania tych samych godzin i świadczeń w dwóch źródłach finansowania.</w:t>
            </w:r>
          </w:p>
        </w:tc>
        <w:tc>
          <w:tcPr>
            <w:tcW w:w="3544" w:type="dxa"/>
            <w:vAlign w:val="center"/>
          </w:tcPr>
          <w:p w14:paraId="71F8D121" w14:textId="72C38F47" w:rsidR="00B37DCB" w:rsidRPr="00BA567F" w:rsidRDefault="00B37DCB" w:rsidP="00B76AF4">
            <w:pPr>
              <w:suppressAutoHyphens/>
              <w:spacing w:after="120" w:line="276" w:lineRule="auto"/>
              <w:rPr>
                <w:rFonts w:ascii="Aptos" w:hAnsi="Aptos" w:cstheme="minorBidi"/>
              </w:rPr>
            </w:pPr>
            <w:r w:rsidRPr="00BA567F">
              <w:rPr>
                <w:rFonts w:ascii="Aptos" w:hAnsi="Aptos" w:cstheme="minorBidi"/>
              </w:rPr>
              <w:t>Rozbieżność uniemożliwia jednoznaczne ustalenie zakresu zmiany. Wyłączenie instytucjonalne może objąć także dodatkowe działania rehabilitacyjne niewchodzące w</w:t>
            </w:r>
            <w:r w:rsidR="00B76AF4">
              <w:rPr>
                <w:rFonts w:ascii="Aptos" w:hAnsi="Aptos" w:cstheme="minorBidi"/>
              </w:rPr>
              <w:t> </w:t>
            </w:r>
            <w:r w:rsidRPr="00BA567F">
              <w:rPr>
                <w:rFonts w:ascii="Aptos" w:hAnsi="Aptos" w:cstheme="minorBidi"/>
              </w:rPr>
              <w:t>zakres finansowania oświatowego. Interes finansów publicznych chroni przede wszystkim rozdzielenie czasu, zakresu i kosztów świadczeń oraz zakaz finansowania tej samej czynności z dwóch źródeł.</w:t>
            </w:r>
          </w:p>
        </w:tc>
        <w:tc>
          <w:tcPr>
            <w:tcW w:w="3261" w:type="dxa"/>
            <w:vAlign w:val="center"/>
          </w:tcPr>
          <w:p w14:paraId="1E7AFA6B" w14:textId="15B5D531" w:rsidR="00B37DCB" w:rsidRPr="00B76AF4" w:rsidRDefault="00B37DCB" w:rsidP="00B76AF4">
            <w:pPr>
              <w:suppressAutoHyphens/>
              <w:spacing w:after="120" w:line="276" w:lineRule="auto"/>
              <w:rPr>
                <w:rFonts w:ascii="Aptos" w:hAnsi="Aptos" w:cstheme="minorHAnsi"/>
                <w:b/>
                <w:bCs/>
              </w:rPr>
            </w:pPr>
            <w:r w:rsidRPr="00B76AF4">
              <w:rPr>
                <w:rFonts w:ascii="Aptos" w:hAnsi="Aptos" w:cstheme="minorHAnsi"/>
                <w:b/>
                <w:bCs/>
              </w:rPr>
              <w:t>Uwaga nieuwzględniona.</w:t>
            </w:r>
          </w:p>
          <w:p w14:paraId="5E81B43C" w14:textId="098AB1AB" w:rsidR="00F326D5" w:rsidRDefault="00B37DCB" w:rsidP="00B76AF4">
            <w:pPr>
              <w:suppressAutoHyphens/>
              <w:spacing w:after="120" w:line="276" w:lineRule="auto"/>
              <w:rPr>
                <w:rFonts w:ascii="Aptos" w:hAnsi="Aptos" w:cstheme="minorHAnsi"/>
              </w:rPr>
            </w:pPr>
            <w:r w:rsidRPr="00E24B3A">
              <w:rPr>
                <w:rFonts w:ascii="Aptos" w:hAnsi="Aptos" w:cstheme="minorHAnsi"/>
              </w:rPr>
              <w:t>W konkursie, który ogłosimy w 2026 roku, w kierunku pomocy 2, typ projektu „prowadzenie rehabilitacji w</w:t>
            </w:r>
            <w:r w:rsidR="00614BD5">
              <w:rPr>
                <w:rFonts w:ascii="Aptos" w:hAnsi="Aptos" w:cstheme="minorHAnsi"/>
              </w:rPr>
              <w:t> </w:t>
            </w:r>
            <w:r w:rsidRPr="00E24B3A">
              <w:rPr>
                <w:rFonts w:ascii="Aptos" w:hAnsi="Aptos" w:cstheme="minorHAnsi"/>
              </w:rPr>
              <w:t>placówce (rehabilitacja ciągła”, organizacja pozarządowa nie będzie mogła zgłosić we wniosku placówki, która jest finansowana na podstawie odrębnych przepisów ze środków publicznych z</w:t>
            </w:r>
            <w:r w:rsidR="00614BD5">
              <w:rPr>
                <w:rFonts w:ascii="Aptos" w:hAnsi="Aptos" w:cstheme="minorHAnsi"/>
              </w:rPr>
              <w:t> </w:t>
            </w:r>
            <w:r w:rsidRPr="00E24B3A">
              <w:rPr>
                <w:rFonts w:ascii="Aptos" w:hAnsi="Aptos" w:cstheme="minorHAnsi"/>
              </w:rPr>
              <w:t>subwencji lub z dotacji, a</w:t>
            </w:r>
            <w:r w:rsidR="00614BD5">
              <w:rPr>
                <w:rFonts w:ascii="Aptos" w:hAnsi="Aptos" w:cstheme="minorHAnsi"/>
              </w:rPr>
              <w:t> </w:t>
            </w:r>
            <w:r w:rsidRPr="00E24B3A">
              <w:rPr>
                <w:rFonts w:ascii="Aptos" w:hAnsi="Aptos" w:cstheme="minorHAnsi"/>
              </w:rPr>
              <w:t xml:space="preserve">także warsztatu terapii zajęciowej oraz zakładu aktywności zawodowej. </w:t>
            </w:r>
            <w:r w:rsidR="00F326D5">
              <w:rPr>
                <w:rFonts w:ascii="Aptos" w:hAnsi="Aptos" w:cstheme="minorHAnsi"/>
                <w:lang w:eastAsia="x-none"/>
              </w:rPr>
              <w:t xml:space="preserve"> O</w:t>
            </w:r>
            <w:r w:rsidR="00F326D5" w:rsidRPr="009E7022">
              <w:rPr>
                <w:rFonts w:ascii="Aptos" w:hAnsi="Aptos" w:cstheme="minorHAnsi"/>
                <w:lang w:eastAsia="x-none"/>
              </w:rPr>
              <w:t>soby z</w:t>
            </w:r>
            <w:r w:rsidR="00C37DE4">
              <w:rPr>
                <w:rFonts w:ascii="Aptos" w:hAnsi="Aptos" w:cstheme="minorHAnsi"/>
                <w:lang w:eastAsia="x-none"/>
              </w:rPr>
              <w:t> </w:t>
            </w:r>
            <w:r w:rsidR="00F326D5" w:rsidRPr="009E7022">
              <w:rPr>
                <w:rFonts w:ascii="Aptos" w:hAnsi="Aptos" w:cstheme="minorHAnsi"/>
                <w:lang w:eastAsia="x-none"/>
              </w:rPr>
              <w:t>niepełnosprawnościami, które korzystają z usług placówek finansowanych ze środków publicznych</w:t>
            </w:r>
            <w:r w:rsidR="00F326D5">
              <w:rPr>
                <w:rFonts w:ascii="Aptos" w:hAnsi="Aptos" w:cstheme="minorHAnsi"/>
                <w:lang w:eastAsia="x-none"/>
              </w:rPr>
              <w:t xml:space="preserve"> (na przykład warsztatu terapii zajęciowej, środowiskowego do</w:t>
            </w:r>
            <w:r w:rsidR="00C37DE4">
              <w:rPr>
                <w:rFonts w:ascii="Aptos" w:hAnsi="Aptos" w:cstheme="minorHAnsi"/>
                <w:lang w:eastAsia="x-none"/>
              </w:rPr>
              <w:t>m</w:t>
            </w:r>
            <w:r w:rsidR="00F326D5">
              <w:rPr>
                <w:rFonts w:ascii="Aptos" w:hAnsi="Aptos" w:cstheme="minorHAnsi"/>
                <w:lang w:eastAsia="x-none"/>
              </w:rPr>
              <w:t>u samopomocy) nadal będą mogły zostać objęte wsparciem w projektach realizowanych w ramach zadań zlecanych,</w:t>
            </w:r>
            <w:r w:rsidR="00C102C4">
              <w:rPr>
                <w:rFonts w:ascii="Aptos" w:hAnsi="Aptos" w:cstheme="minorHAnsi"/>
                <w:lang w:eastAsia="x-none"/>
              </w:rPr>
              <w:t xml:space="preserve"> </w:t>
            </w:r>
            <w:r w:rsidR="00F326D5" w:rsidRPr="009E7022">
              <w:rPr>
                <w:rFonts w:ascii="Aptos" w:hAnsi="Aptos" w:cstheme="minorHAnsi"/>
                <w:lang w:eastAsia="x-none"/>
              </w:rPr>
              <w:t xml:space="preserve">pod warunkiem że zakres projektu nie </w:t>
            </w:r>
            <w:r w:rsidR="00F326D5">
              <w:rPr>
                <w:rFonts w:ascii="Aptos" w:hAnsi="Aptos" w:cstheme="minorHAnsi"/>
                <w:lang w:eastAsia="x-none"/>
              </w:rPr>
              <w:t xml:space="preserve">będzie dotyczył </w:t>
            </w:r>
            <w:r w:rsidR="00F326D5" w:rsidRPr="009E7022">
              <w:rPr>
                <w:rFonts w:ascii="Aptos" w:hAnsi="Aptos" w:cstheme="minorHAnsi"/>
                <w:lang w:eastAsia="x-none"/>
              </w:rPr>
              <w:t>działań, które są realizowane na rzecz tych osób zgodnie z</w:t>
            </w:r>
            <w:r w:rsidR="00C102C4">
              <w:rPr>
                <w:rFonts w:ascii="Aptos" w:hAnsi="Aptos" w:cstheme="minorHAnsi"/>
                <w:lang w:eastAsia="x-none"/>
              </w:rPr>
              <w:t> </w:t>
            </w:r>
            <w:r w:rsidR="00F326D5" w:rsidRPr="009E7022">
              <w:rPr>
                <w:rFonts w:ascii="Aptos" w:hAnsi="Aptos" w:cstheme="minorHAnsi"/>
                <w:lang w:eastAsia="x-none"/>
              </w:rPr>
              <w:t>programem / planem wsparcia opracowanym, zgodnie z przepisami prawa, w tej placówce</w:t>
            </w:r>
            <w:r w:rsidR="00F326D5">
              <w:rPr>
                <w:rFonts w:ascii="Aptos" w:hAnsi="Aptos" w:cstheme="minorHAnsi"/>
                <w:lang w:eastAsia="x-none"/>
              </w:rPr>
              <w:t xml:space="preserve"> (p</w:t>
            </w:r>
            <w:r w:rsidR="00F326D5" w:rsidRPr="000F2429">
              <w:rPr>
                <w:rFonts w:ascii="Aptos" w:hAnsi="Aptos" w:cstheme="minorHAnsi"/>
                <w:lang w:eastAsia="x-none"/>
              </w:rPr>
              <w:t>rzykładowo: indywidualny program rehabilitacji i terapii przygotowany przez radę programową warsztatu</w:t>
            </w:r>
            <w:r w:rsidR="00F326D5">
              <w:rPr>
                <w:rFonts w:ascii="Aptos" w:hAnsi="Aptos" w:cstheme="minorHAnsi"/>
                <w:lang w:eastAsia="x-none"/>
              </w:rPr>
              <w:t xml:space="preserve">). </w:t>
            </w:r>
            <w:r w:rsidR="00F326D5" w:rsidRPr="00914CFC">
              <w:rPr>
                <w:rFonts w:ascii="Aptos" w:hAnsi="Aptos" w:cstheme="minorHAnsi"/>
                <w:lang w:eastAsia="x-none"/>
              </w:rPr>
              <w:t>Podopieczny placówki finansowanej ze środków publicznych (z subwencji lub z dotacji) nie</w:t>
            </w:r>
            <w:r w:rsidR="00F326D5">
              <w:rPr>
                <w:rFonts w:ascii="Aptos" w:hAnsi="Aptos" w:cstheme="minorHAnsi"/>
                <w:lang w:eastAsia="x-none"/>
              </w:rPr>
              <w:t xml:space="preserve"> będzie mógł</w:t>
            </w:r>
            <w:r w:rsidR="00F326D5" w:rsidRPr="00914CFC">
              <w:rPr>
                <w:rFonts w:ascii="Aptos" w:hAnsi="Aptos" w:cstheme="minorHAnsi"/>
                <w:lang w:eastAsia="x-none"/>
              </w:rPr>
              <w:t xml:space="preserve"> w</w:t>
            </w:r>
            <w:r w:rsidR="00C37DE4">
              <w:rPr>
                <w:rFonts w:ascii="Aptos" w:hAnsi="Aptos" w:cstheme="minorHAnsi"/>
                <w:lang w:eastAsia="x-none"/>
              </w:rPr>
              <w:t> </w:t>
            </w:r>
            <w:r w:rsidR="00F326D5" w:rsidRPr="00914CFC">
              <w:rPr>
                <w:rFonts w:ascii="Aptos" w:hAnsi="Aptos" w:cstheme="minorHAnsi"/>
                <w:lang w:eastAsia="x-none"/>
              </w:rPr>
              <w:t>godzinach pracy tej placówki uczestniczyć w</w:t>
            </w:r>
            <w:r w:rsidR="00C37DE4">
              <w:rPr>
                <w:rFonts w:ascii="Aptos" w:hAnsi="Aptos" w:cstheme="minorHAnsi"/>
                <w:lang w:eastAsia="x-none"/>
              </w:rPr>
              <w:t> </w:t>
            </w:r>
            <w:r w:rsidR="00F326D5" w:rsidRPr="00914CFC">
              <w:rPr>
                <w:rFonts w:ascii="Aptos" w:hAnsi="Aptos" w:cstheme="minorHAnsi"/>
                <w:lang w:eastAsia="x-none"/>
              </w:rPr>
              <w:t xml:space="preserve">projekcie, który </w:t>
            </w:r>
            <w:r w:rsidR="00F326D5">
              <w:rPr>
                <w:rFonts w:ascii="Aptos" w:hAnsi="Aptos" w:cstheme="minorHAnsi"/>
                <w:lang w:eastAsia="x-none"/>
              </w:rPr>
              <w:t xml:space="preserve">organizacja pozarządowa </w:t>
            </w:r>
            <w:r w:rsidR="00F326D5" w:rsidRPr="00914CFC">
              <w:rPr>
                <w:rFonts w:ascii="Aptos" w:hAnsi="Aptos" w:cstheme="minorHAnsi"/>
                <w:lang w:eastAsia="x-none"/>
              </w:rPr>
              <w:t xml:space="preserve">realizuje ze środków PFRON. Wsparcie na rzecz tej osoby </w:t>
            </w:r>
            <w:r w:rsidR="00F326D5">
              <w:rPr>
                <w:rFonts w:ascii="Aptos" w:hAnsi="Aptos" w:cstheme="minorHAnsi"/>
                <w:lang w:eastAsia="x-none"/>
              </w:rPr>
              <w:t>organizacja będzie mogła realizować</w:t>
            </w:r>
            <w:r w:rsidR="00F326D5" w:rsidRPr="00914CFC">
              <w:rPr>
                <w:rFonts w:ascii="Aptos" w:hAnsi="Aptos" w:cstheme="minorHAnsi"/>
                <w:lang w:eastAsia="x-none"/>
              </w:rPr>
              <w:t xml:space="preserve"> w projekcie jedynie w godzinach, w</w:t>
            </w:r>
            <w:r w:rsidR="00C102C4">
              <w:rPr>
                <w:rFonts w:ascii="Aptos" w:hAnsi="Aptos" w:cstheme="minorHAnsi"/>
                <w:lang w:eastAsia="x-none"/>
              </w:rPr>
              <w:t> </w:t>
            </w:r>
            <w:r w:rsidR="00F326D5" w:rsidRPr="00914CFC">
              <w:rPr>
                <w:rFonts w:ascii="Aptos" w:hAnsi="Aptos" w:cstheme="minorHAnsi"/>
                <w:lang w:eastAsia="x-none"/>
              </w:rPr>
              <w:t>których placówka, której ta osoba jest podopiecznym, nie funkcjonuje</w:t>
            </w:r>
            <w:r w:rsidR="00F326D5">
              <w:rPr>
                <w:rFonts w:ascii="Aptos" w:hAnsi="Aptos" w:cstheme="minorHAnsi"/>
                <w:lang w:eastAsia="x-none"/>
              </w:rPr>
              <w:t>.</w:t>
            </w:r>
          </w:p>
          <w:p w14:paraId="717BDD64" w14:textId="50231388" w:rsidR="00B37DCB" w:rsidRPr="00BA567F" w:rsidRDefault="00B37DCB" w:rsidP="00B76AF4">
            <w:pPr>
              <w:suppressAutoHyphens/>
              <w:spacing w:after="120" w:line="276" w:lineRule="auto"/>
              <w:rPr>
                <w:rFonts w:ascii="Aptos" w:hAnsi="Aptos" w:cstheme="minorHAnsi"/>
              </w:rPr>
            </w:pPr>
          </w:p>
        </w:tc>
      </w:tr>
      <w:tr w:rsidR="00B37DCB" w:rsidRPr="0079789E" w14:paraId="55BB5C2B" w14:textId="77777777" w:rsidTr="00155065">
        <w:tc>
          <w:tcPr>
            <w:tcW w:w="851" w:type="dxa"/>
            <w:vAlign w:val="center"/>
          </w:tcPr>
          <w:p w14:paraId="07D5E9EC" w14:textId="6F4B45BF" w:rsidR="00B37DCB" w:rsidRPr="00BA567F" w:rsidRDefault="00B37DCB" w:rsidP="00BA0292">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7</w:t>
            </w:r>
            <w:r w:rsidRPr="00BA567F">
              <w:rPr>
                <w:rFonts w:ascii="Aptos" w:hAnsi="Aptos" w:cstheme="minorHAnsi"/>
              </w:rPr>
              <w:t>.10</w:t>
            </w:r>
          </w:p>
        </w:tc>
        <w:tc>
          <w:tcPr>
            <w:tcW w:w="2977" w:type="dxa"/>
            <w:vAlign w:val="center"/>
          </w:tcPr>
          <w:p w14:paraId="347BA474" w14:textId="0855F7A6" w:rsidR="00B37DCB" w:rsidRPr="00BA567F" w:rsidRDefault="00B37DCB" w:rsidP="00BA0292">
            <w:pPr>
              <w:suppressAutoHyphens/>
              <w:spacing w:after="120" w:line="276" w:lineRule="auto"/>
              <w:rPr>
                <w:rFonts w:ascii="Aptos" w:hAnsi="Aptos" w:cstheme="minorHAnsi"/>
              </w:rPr>
            </w:pPr>
            <w:r w:rsidRPr="00BA567F">
              <w:rPr>
                <w:rFonts w:ascii="Aptos" w:hAnsi="Aptos" w:cstheme="minorHAnsi"/>
              </w:rPr>
              <w:t>FUNDACJA ROZWOJU EDUKACJI, PRACY, INTEGRACJI</w:t>
            </w:r>
          </w:p>
        </w:tc>
        <w:tc>
          <w:tcPr>
            <w:tcW w:w="2552" w:type="dxa"/>
            <w:vAlign w:val="center"/>
          </w:tcPr>
          <w:p w14:paraId="0660C5F1" w14:textId="640BEB6C" w:rsidR="00B37DCB" w:rsidRPr="00BA567F" w:rsidRDefault="00B37DCB" w:rsidP="00BA0292">
            <w:pPr>
              <w:suppressAutoHyphens/>
              <w:spacing w:after="120" w:line="276" w:lineRule="auto"/>
              <w:rPr>
                <w:rFonts w:ascii="Aptos" w:hAnsi="Aptos" w:cstheme="minorHAnsi"/>
              </w:rPr>
            </w:pPr>
            <w:r w:rsidRPr="00BA567F">
              <w:rPr>
                <w:rFonts w:ascii="Aptos" w:hAnsi="Aptos" w:cstheme="minorHAnsi"/>
              </w:rPr>
              <w:t>Komunikat konsultacyjny, pkt 3; Wytyczne – „Kategorie kosztów” oraz „Katalog kosztów pośrednich”</w:t>
            </w:r>
          </w:p>
        </w:tc>
        <w:tc>
          <w:tcPr>
            <w:tcW w:w="3118" w:type="dxa"/>
            <w:vAlign w:val="center"/>
          </w:tcPr>
          <w:p w14:paraId="4996732F" w14:textId="4E1E0A8E" w:rsidR="00B37DCB" w:rsidRPr="00BA567F" w:rsidRDefault="00B37DCB" w:rsidP="00BA0292">
            <w:pPr>
              <w:suppressAutoHyphens/>
              <w:spacing w:after="120" w:line="276" w:lineRule="auto"/>
              <w:rPr>
                <w:rFonts w:ascii="Aptos" w:hAnsi="Aptos" w:cstheme="minorBidi"/>
              </w:rPr>
            </w:pPr>
            <w:r w:rsidRPr="00BA567F">
              <w:rPr>
                <w:rFonts w:ascii="Aptos" w:hAnsi="Aptos" w:cstheme="minorBidi"/>
              </w:rPr>
              <w:t>Wnosimy o rezygnację z</w:t>
            </w:r>
            <w:r w:rsidR="00BA0292">
              <w:rPr>
                <w:rFonts w:ascii="Aptos" w:hAnsi="Aptos" w:cstheme="minorBidi"/>
              </w:rPr>
              <w:t> </w:t>
            </w:r>
            <w:r w:rsidRPr="00BA567F">
              <w:rPr>
                <w:rFonts w:ascii="Aptos" w:hAnsi="Aptos" w:cstheme="minorBidi"/>
              </w:rPr>
              <w:t>automatycznego kwalifikowania jako kosztów pośrednich sprzętu i wyposażenia tylko dlatego, że ich okres ekonomicznej użyteczności przekracza okres projektu. Należy odrębną kategorię przenieść do kosztów bezpośrednich albo wyodrębnionych kosztów inwestycyjnych (kosztów wyposażenia, dostępności i infrastruktury) i zapewnienia dostępności. Audyt zewnętrzny powinien stanowić odrębną pozycję kosztu zgodności.</w:t>
            </w:r>
          </w:p>
        </w:tc>
        <w:tc>
          <w:tcPr>
            <w:tcW w:w="3544" w:type="dxa"/>
            <w:vAlign w:val="center"/>
          </w:tcPr>
          <w:p w14:paraId="2BCDBA9A" w14:textId="59CBE715" w:rsidR="00B37DCB" w:rsidRPr="00BA567F" w:rsidRDefault="00B37DCB" w:rsidP="00BA0292">
            <w:pPr>
              <w:suppressAutoHyphens/>
              <w:spacing w:after="120" w:line="276" w:lineRule="auto"/>
              <w:rPr>
                <w:rFonts w:ascii="Aptos" w:hAnsi="Aptos" w:cstheme="minorBidi"/>
              </w:rPr>
            </w:pPr>
            <w:r w:rsidRPr="00BA567F">
              <w:rPr>
                <w:rFonts w:ascii="Aptos" w:hAnsi="Aptos" w:cstheme="minorBidi"/>
              </w:rPr>
              <w:t>Charakter kosztu wynika z jego związku z działaniami, a nie wyłącznie z okresu używania. Sprzęt wykorzystywany bezpośrednio w rehabilitacji lub zapewnianiu dostępności jest kosztem merytorycznym, choć może służyć dłużej niż projekt. Ochronę majątku publicznego można zapewnić przez zasady trwałości, dalszego wykorzystania, proporcjonalności kosztu i zakazu zbycia.</w:t>
            </w:r>
          </w:p>
        </w:tc>
        <w:tc>
          <w:tcPr>
            <w:tcW w:w="3261" w:type="dxa"/>
            <w:vAlign w:val="center"/>
          </w:tcPr>
          <w:p w14:paraId="0E7C6856" w14:textId="249345C1" w:rsidR="00AE1982" w:rsidRPr="00BA567F" w:rsidRDefault="00B37DCB" w:rsidP="00C102C4">
            <w:pPr>
              <w:suppressAutoHyphens/>
              <w:spacing w:after="120" w:line="276" w:lineRule="auto"/>
              <w:rPr>
                <w:rFonts w:ascii="Aptos" w:hAnsi="Aptos" w:cstheme="minorHAnsi"/>
              </w:rPr>
            </w:pPr>
            <w:r w:rsidRPr="00BA0292">
              <w:rPr>
                <w:rFonts w:ascii="Aptos" w:hAnsi="Aptos" w:cstheme="minorHAnsi"/>
                <w:b/>
                <w:bCs/>
              </w:rPr>
              <w:t>Uwaga nieuwzględniona</w:t>
            </w:r>
            <w:r w:rsidRPr="00BA567F">
              <w:rPr>
                <w:rFonts w:ascii="Aptos" w:hAnsi="Aptos" w:cstheme="minorHAnsi"/>
              </w:rPr>
              <w:t>.</w:t>
            </w:r>
            <w:r w:rsidR="00AE1982">
              <w:rPr>
                <w:rFonts w:ascii="Aptos" w:hAnsi="Aptos" w:cstheme="minorHAnsi"/>
              </w:rPr>
              <w:br/>
            </w:r>
            <w:r w:rsidRPr="00BA567F">
              <w:rPr>
                <w:rFonts w:ascii="Aptos" w:hAnsi="Aptos" w:cstheme="minorHAnsi"/>
              </w:rPr>
              <w:t>Fundusz nie wyklucza możliwości zakupu sprzętu, wyposażenia czy urządzeń w</w:t>
            </w:r>
            <w:r w:rsidR="00BA0292">
              <w:rPr>
                <w:rFonts w:ascii="Aptos" w:hAnsi="Aptos" w:cstheme="minorHAnsi"/>
              </w:rPr>
              <w:t> </w:t>
            </w:r>
            <w:r w:rsidRPr="00BA567F">
              <w:rPr>
                <w:rFonts w:ascii="Aptos" w:hAnsi="Aptos" w:cstheme="minorHAnsi"/>
              </w:rPr>
              <w:t>ramach projektu. Należy jednak wskazać, że jeśli w</w:t>
            </w:r>
            <w:r w:rsidR="00BA0292">
              <w:rPr>
                <w:rFonts w:ascii="Aptos" w:hAnsi="Aptos" w:cstheme="minorHAnsi"/>
              </w:rPr>
              <w:t> </w:t>
            </w:r>
            <w:r w:rsidRPr="00BA567F">
              <w:rPr>
                <w:rFonts w:ascii="Aptos" w:hAnsi="Aptos" w:cstheme="minorHAnsi"/>
              </w:rPr>
              <w:t>momencie planowania zakupu przewidywany okres użyteczności ekonomicznej tego sprzętu przekracza czas realizacji samego projektu, koszt ten, jako służący również działalności podmiotu po zakończeniu projektu, powinien być finansowany w ramach kosztów pośrednich.</w:t>
            </w:r>
            <w:r w:rsidR="00C102C4">
              <w:rPr>
                <w:rFonts w:ascii="Aptos" w:hAnsi="Aptos" w:cstheme="minorHAnsi"/>
              </w:rPr>
              <w:t xml:space="preserve"> </w:t>
            </w:r>
            <w:r w:rsidR="00C102C4">
              <w:rPr>
                <w:rFonts w:ascii="Aptos" w:hAnsi="Aptos" w:cstheme="minorHAnsi"/>
              </w:rPr>
              <w:br/>
            </w:r>
            <w:r w:rsidR="00AE1982" w:rsidRPr="00BA567F">
              <w:rPr>
                <w:rFonts w:ascii="Aptos" w:hAnsi="Aptos" w:cstheme="minorHAnsi"/>
              </w:rPr>
              <w:t>Koszty związane z</w:t>
            </w:r>
            <w:r w:rsidR="00AE1982">
              <w:rPr>
                <w:rFonts w:ascii="Aptos" w:hAnsi="Aptos" w:cstheme="minorHAnsi"/>
              </w:rPr>
              <w:t> </w:t>
            </w:r>
            <w:r w:rsidR="00AE1982"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37DCB" w:rsidRPr="0079789E" w14:paraId="4C218B27" w14:textId="77777777" w:rsidTr="00155065">
        <w:tc>
          <w:tcPr>
            <w:tcW w:w="851" w:type="dxa"/>
            <w:vAlign w:val="center"/>
          </w:tcPr>
          <w:p w14:paraId="1074C31E" w14:textId="13797E8A" w:rsidR="00B37DCB" w:rsidRPr="00BA567F" w:rsidRDefault="00B37DCB" w:rsidP="00C102C4">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7</w:t>
            </w:r>
            <w:r w:rsidRPr="00BA567F">
              <w:rPr>
                <w:rFonts w:ascii="Aptos" w:hAnsi="Aptos" w:cstheme="minorHAnsi"/>
              </w:rPr>
              <w:t>.11</w:t>
            </w:r>
          </w:p>
        </w:tc>
        <w:tc>
          <w:tcPr>
            <w:tcW w:w="2977" w:type="dxa"/>
            <w:vAlign w:val="center"/>
          </w:tcPr>
          <w:p w14:paraId="6A6E1104" w14:textId="650A59A5" w:rsidR="00B37DCB" w:rsidRPr="00BA567F" w:rsidRDefault="00B37DCB" w:rsidP="00C102C4">
            <w:pPr>
              <w:suppressAutoHyphens/>
              <w:spacing w:after="120" w:line="276" w:lineRule="auto"/>
              <w:rPr>
                <w:rFonts w:ascii="Aptos" w:hAnsi="Aptos" w:cstheme="minorHAnsi"/>
              </w:rPr>
            </w:pPr>
            <w:r w:rsidRPr="00BA567F">
              <w:rPr>
                <w:rFonts w:ascii="Aptos" w:hAnsi="Aptos" w:cstheme="minorHAnsi"/>
              </w:rPr>
              <w:t>FUNDACJA ROZWOJU EDUKACJI, PRACY, INTEGRACJI</w:t>
            </w:r>
          </w:p>
        </w:tc>
        <w:tc>
          <w:tcPr>
            <w:tcW w:w="2552" w:type="dxa"/>
            <w:vAlign w:val="center"/>
          </w:tcPr>
          <w:p w14:paraId="1B8FAC5C" w14:textId="08DC1CF4" w:rsidR="00B37DCB" w:rsidRPr="00BA567F" w:rsidRDefault="00B37DCB" w:rsidP="00C102C4">
            <w:pPr>
              <w:suppressAutoHyphens/>
              <w:spacing w:after="120" w:line="276" w:lineRule="auto"/>
              <w:rPr>
                <w:rFonts w:ascii="Aptos" w:hAnsi="Aptos" w:cstheme="minorHAnsi"/>
              </w:rPr>
            </w:pPr>
            <w:r w:rsidRPr="00BA567F">
              <w:rPr>
                <w:rFonts w:ascii="Aptos" w:hAnsi="Aptos" w:cstheme="minorHAnsi"/>
              </w:rPr>
              <w:t>Komunikat konsultacyjny, pkt 4; Wytyczne – kategoria obejmująca środki trwałe, wyposażenie, najem, remonty, adaptacje i materiały zużywalne, przyszłe ogłoszenie konkursu nr 1/2026</w:t>
            </w:r>
          </w:p>
        </w:tc>
        <w:tc>
          <w:tcPr>
            <w:tcW w:w="3118" w:type="dxa"/>
            <w:vAlign w:val="center"/>
          </w:tcPr>
          <w:p w14:paraId="71D3FA18" w14:textId="6079C387" w:rsidR="00B37DCB" w:rsidRPr="00BA567F" w:rsidRDefault="00B37DCB" w:rsidP="00C102C4">
            <w:pPr>
              <w:suppressAutoHyphens/>
              <w:spacing w:after="120" w:line="276" w:lineRule="auto"/>
              <w:rPr>
                <w:rFonts w:ascii="Aptos" w:hAnsi="Aptos" w:cstheme="minorBidi"/>
              </w:rPr>
            </w:pPr>
            <w:r w:rsidRPr="00BA567F">
              <w:rPr>
                <w:rFonts w:ascii="Aptos" w:hAnsi="Aptos" w:cstheme="minorBidi"/>
              </w:rPr>
              <w:t>Wnosimy o niewłączanie materiałów zużywalnych i</w:t>
            </w:r>
            <w:r w:rsidR="00C102C4">
              <w:rPr>
                <w:rFonts w:ascii="Aptos" w:hAnsi="Aptos" w:cstheme="minorBidi"/>
              </w:rPr>
              <w:t> </w:t>
            </w:r>
            <w:r w:rsidRPr="00BA567F">
              <w:rPr>
                <w:rFonts w:ascii="Aptos" w:hAnsi="Aptos" w:cstheme="minorBidi"/>
              </w:rPr>
              <w:t>pomocy edukacyjnych do wspólnego limitu 5%. Materiały te powinny pozostać bieżącymi kosztami bezpośrednimi, ocenianymi pod względem niezbędności i</w:t>
            </w:r>
            <w:r w:rsidR="00C102C4">
              <w:rPr>
                <w:rFonts w:ascii="Aptos" w:hAnsi="Aptos" w:cstheme="minorBidi"/>
              </w:rPr>
              <w:t> </w:t>
            </w:r>
            <w:r w:rsidRPr="00BA567F">
              <w:rPr>
                <w:rFonts w:ascii="Aptos" w:hAnsi="Aptos" w:cstheme="minorBidi"/>
              </w:rPr>
              <w:t>racjonalności. Limit 5% może dotyczyć wydatków majątkowych i modernizacyjnych, z możliwością odstępstwa dla wydatków na dostępność.</w:t>
            </w:r>
          </w:p>
        </w:tc>
        <w:tc>
          <w:tcPr>
            <w:tcW w:w="3544" w:type="dxa"/>
            <w:vAlign w:val="center"/>
          </w:tcPr>
          <w:p w14:paraId="6C2E5F28" w14:textId="2FA027C6" w:rsidR="00B37DCB" w:rsidRPr="00BA567F" w:rsidRDefault="00B37DCB" w:rsidP="00C102C4">
            <w:pPr>
              <w:suppressAutoHyphens/>
              <w:spacing w:after="120" w:line="276" w:lineRule="auto"/>
              <w:rPr>
                <w:rFonts w:ascii="Aptos" w:hAnsi="Aptos" w:cstheme="minorBidi"/>
              </w:rPr>
            </w:pPr>
            <w:r w:rsidRPr="00BA567F">
              <w:rPr>
                <w:rFonts w:ascii="Aptos" w:hAnsi="Aptos" w:cstheme="minorBidi"/>
              </w:rPr>
              <w:t>Materiały zużywane podczas zajęć nie są nakładem inwestycyjnym. Wspólny limit dla materiałów, sprzętu i remontów może prowadzić do ograniczenia praktycznych form wsparcia, przerzucenia kosztów na organizację albo beneficjentów oraz premiowania podmiotów, które już posiadają rozbudowane zaplecze. Nie zapewnia to równej konkurencji ani oceny rzeczywistej efektywności zadania.</w:t>
            </w:r>
          </w:p>
        </w:tc>
        <w:tc>
          <w:tcPr>
            <w:tcW w:w="3261" w:type="dxa"/>
            <w:vAlign w:val="center"/>
          </w:tcPr>
          <w:p w14:paraId="2392AD00" w14:textId="0DC5E36A" w:rsidR="008B44FF" w:rsidRDefault="00B37DCB" w:rsidP="00C102C4">
            <w:pPr>
              <w:suppressAutoHyphens/>
              <w:spacing w:after="120" w:line="276" w:lineRule="auto"/>
              <w:rPr>
                <w:rFonts w:ascii="Aptos" w:hAnsi="Aptos" w:cstheme="minorHAnsi"/>
              </w:rPr>
            </w:pPr>
            <w:r w:rsidRPr="00C102C4">
              <w:rPr>
                <w:rFonts w:ascii="Aptos" w:hAnsi="Aptos" w:cstheme="minorHAnsi"/>
                <w:b/>
                <w:bCs/>
              </w:rPr>
              <w:t>Uwaga nieuwzględniona.</w:t>
            </w:r>
            <w:r w:rsidR="00C102C4">
              <w:rPr>
                <w:rFonts w:ascii="Aptos" w:hAnsi="Aptos" w:cstheme="minorHAnsi"/>
                <w:b/>
                <w:bCs/>
              </w:rPr>
              <w:br/>
            </w:r>
            <w:r w:rsidR="008B44FF">
              <w:rPr>
                <w:rFonts w:ascii="Aptos" w:hAnsi="Aptos" w:cstheme="minorHAnsi"/>
              </w:rPr>
              <w:t>Zmiana</w:t>
            </w:r>
            <w:r w:rsidR="008B44FF" w:rsidRPr="00183E2D">
              <w:rPr>
                <w:rFonts w:ascii="Aptos" w:hAnsi="Aptos" w:cstheme="minorHAnsi"/>
              </w:rPr>
              <w:t xml:space="preserve"> ma na celu uporządkowanie poszczególnych </w:t>
            </w:r>
            <w:r w:rsidR="008B44FF">
              <w:rPr>
                <w:rFonts w:ascii="Aptos" w:hAnsi="Aptos" w:cstheme="minorHAnsi"/>
              </w:rPr>
              <w:t>kosztów</w:t>
            </w:r>
            <w:r w:rsidR="008B44FF" w:rsidRPr="00183E2D">
              <w:rPr>
                <w:rFonts w:ascii="Aptos" w:hAnsi="Aptos" w:cstheme="minorHAnsi"/>
              </w:rPr>
              <w:t xml:space="preserve"> w</w:t>
            </w:r>
            <w:r w:rsidR="008B44FF">
              <w:rPr>
                <w:rFonts w:ascii="Aptos" w:hAnsi="Aptos" w:cstheme="minorHAnsi"/>
              </w:rPr>
              <w:t> </w:t>
            </w:r>
            <w:r w:rsidR="008B44FF" w:rsidRPr="00183E2D">
              <w:rPr>
                <w:rFonts w:ascii="Aptos" w:hAnsi="Aptos" w:cstheme="minorHAnsi"/>
              </w:rPr>
              <w:t>ramach zadań zlecanych. Kluczowe jest, aby koszty</w:t>
            </w:r>
            <w:r w:rsidR="008B44FF">
              <w:rPr>
                <w:rFonts w:ascii="Aptos" w:hAnsi="Aptos" w:cstheme="minorHAnsi"/>
              </w:rPr>
              <w:t xml:space="preserve"> analogiczne pod względem rodzajowym były wykazywane w ramach tej samej kategorii kosztów.</w:t>
            </w:r>
          </w:p>
          <w:p w14:paraId="4A0565DC" w14:textId="415CA906" w:rsidR="00B37DCB" w:rsidRPr="00BA567F" w:rsidRDefault="008B44FF" w:rsidP="00C102C4">
            <w:pPr>
              <w:suppressAutoHyphens/>
              <w:spacing w:after="120" w:line="276" w:lineRule="auto"/>
              <w:rPr>
                <w:rFonts w:ascii="Aptos" w:hAnsi="Aptos" w:cstheme="minorHAnsi"/>
              </w:rPr>
            </w:pPr>
            <w:r>
              <w:rPr>
                <w:rFonts w:ascii="Aptos" w:hAnsi="Aptos" w:cstheme="minorHAnsi"/>
              </w:rPr>
              <w:t xml:space="preserve">Jednocześnie wprowadzamy zmiany, które mają służyć </w:t>
            </w:r>
            <w:r w:rsidR="00B37DCB">
              <w:rPr>
                <w:rFonts w:ascii="Aptos" w:hAnsi="Aptos" w:cstheme="minorHAnsi"/>
              </w:rPr>
              <w:t>optymalizacji</w:t>
            </w:r>
            <w:r w:rsidR="00B37DCB" w:rsidRPr="00BA567F">
              <w:rPr>
                <w:rFonts w:ascii="Aptos" w:hAnsi="Aptos" w:cstheme="minorHAnsi"/>
              </w:rPr>
              <w:t xml:space="preserve"> </w:t>
            </w:r>
            <w:r w:rsidR="00C102C4">
              <w:rPr>
                <w:rFonts w:ascii="Aptos" w:hAnsi="Aptos" w:cstheme="minorHAnsi"/>
              </w:rPr>
              <w:t>kosztów finansowanych ze środków PFRON</w:t>
            </w:r>
            <w:r w:rsidR="00B37DCB" w:rsidRPr="00BA567F">
              <w:rPr>
                <w:rFonts w:ascii="Aptos" w:hAnsi="Aptos" w:cstheme="minorHAnsi"/>
              </w:rPr>
              <w:t>. Działania Funduszu koncentrują się na finansowaniu bezpośredniego wsparcia i</w:t>
            </w:r>
            <w:r w:rsidR="00614BD5">
              <w:rPr>
                <w:rFonts w:ascii="Aptos" w:hAnsi="Aptos" w:cstheme="minorHAnsi"/>
              </w:rPr>
              <w:t> </w:t>
            </w:r>
            <w:r w:rsidR="00B37DCB"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C102C4">
              <w:rPr>
                <w:rFonts w:ascii="Aptos" w:hAnsi="Aptos" w:cstheme="minorHAnsi"/>
              </w:rPr>
              <w:t> </w:t>
            </w:r>
            <w:r w:rsidR="00B37DCB" w:rsidRPr="00BA567F">
              <w:rPr>
                <w:rFonts w:ascii="Aptos" w:hAnsi="Aptos" w:cstheme="minorHAnsi"/>
              </w:rPr>
              <w:t>rozwój potencjału organizacji pozarządowych</w:t>
            </w:r>
            <w:r w:rsidR="008126A3">
              <w:rPr>
                <w:rFonts w:ascii="Aptos" w:hAnsi="Aptos" w:cstheme="minorHAnsi"/>
              </w:rPr>
              <w:t>. Ś</w:t>
            </w:r>
            <w:r w:rsidR="00B37DCB" w:rsidRPr="00BA567F">
              <w:rPr>
                <w:rFonts w:ascii="Aptos" w:hAnsi="Aptos" w:cstheme="minorHAnsi"/>
              </w:rPr>
              <w:t xml:space="preserve">rodki </w:t>
            </w:r>
            <w:r w:rsidR="008126A3">
              <w:rPr>
                <w:rFonts w:ascii="Aptos" w:hAnsi="Aptos" w:cstheme="minorHAnsi"/>
              </w:rPr>
              <w:t xml:space="preserve">zaplanowane </w:t>
            </w:r>
            <w:r w:rsidR="00B37DCB" w:rsidRPr="00BA567F">
              <w:rPr>
                <w:rFonts w:ascii="Aptos" w:hAnsi="Aptos" w:cstheme="minorHAnsi"/>
              </w:rPr>
              <w:t>w</w:t>
            </w:r>
            <w:r w:rsidR="005B2CE5">
              <w:rPr>
                <w:rFonts w:ascii="Aptos" w:hAnsi="Aptos" w:cstheme="minorHAnsi"/>
              </w:rPr>
              <w:t> </w:t>
            </w:r>
            <w:r w:rsidR="00B37DCB" w:rsidRPr="00BA567F">
              <w:rPr>
                <w:rFonts w:ascii="Aptos" w:hAnsi="Aptos" w:cstheme="minorHAnsi"/>
              </w:rPr>
              <w:t>kategorii „Nakłady na nabycie środków trwałych, wartości niematerialnych i</w:t>
            </w:r>
            <w:r w:rsidR="005B2CE5">
              <w:rPr>
                <w:rFonts w:ascii="Aptos" w:hAnsi="Aptos" w:cstheme="minorHAnsi"/>
              </w:rPr>
              <w:t> </w:t>
            </w:r>
            <w:r w:rsidR="00B37DCB" w:rsidRPr="00BA567F">
              <w:rPr>
                <w:rFonts w:ascii="Aptos" w:hAnsi="Aptos" w:cstheme="minorHAnsi"/>
              </w:rPr>
              <w:t>prawnych oraz wyposażenia; koszty najmu (dzierżawy, leasingu) ww. składników majątkowych; koszty remontów, adaptacji i</w:t>
            </w:r>
            <w:r w:rsidR="00614BD5">
              <w:rPr>
                <w:rFonts w:ascii="Aptos" w:hAnsi="Aptos" w:cstheme="minorHAnsi"/>
              </w:rPr>
              <w:t> </w:t>
            </w:r>
            <w:r w:rsidR="00B37DCB" w:rsidRPr="00BA567F">
              <w:rPr>
                <w:rFonts w:ascii="Aptos" w:hAnsi="Aptos" w:cstheme="minorHAnsi"/>
              </w:rPr>
              <w:t xml:space="preserve">modernizacji pomieszczeń” </w:t>
            </w:r>
            <w:r w:rsidR="005B2CE5">
              <w:rPr>
                <w:rFonts w:ascii="Aptos" w:hAnsi="Aptos" w:cstheme="minorHAnsi"/>
              </w:rPr>
              <w:t xml:space="preserve">organizacja może </w:t>
            </w:r>
            <w:r w:rsidR="00B37DCB" w:rsidRPr="00BA567F">
              <w:rPr>
                <w:rFonts w:ascii="Aptos" w:hAnsi="Aptos" w:cstheme="minorHAnsi"/>
              </w:rPr>
              <w:t>przeznaczyć</w:t>
            </w:r>
            <w:r w:rsidR="005B2CE5">
              <w:rPr>
                <w:rFonts w:ascii="Aptos" w:hAnsi="Aptos" w:cstheme="minorHAnsi"/>
              </w:rPr>
              <w:t>, między innymi,</w:t>
            </w:r>
            <w:r w:rsidR="00B37DCB" w:rsidRPr="00BA567F">
              <w:rPr>
                <w:rFonts w:ascii="Aptos" w:hAnsi="Aptos" w:cstheme="minorHAnsi"/>
              </w:rPr>
              <w:t xml:space="preserve"> na materiały zużywalne podczas zajęć (materiały i</w:t>
            </w:r>
            <w:r w:rsidR="005B2CE5">
              <w:rPr>
                <w:rFonts w:ascii="Aptos" w:hAnsi="Aptos" w:cstheme="minorHAnsi"/>
              </w:rPr>
              <w:t> </w:t>
            </w:r>
            <w:r w:rsidR="00B37DCB" w:rsidRPr="00BA567F">
              <w:rPr>
                <w:rFonts w:ascii="Aptos" w:hAnsi="Aptos" w:cstheme="minorHAnsi"/>
              </w:rPr>
              <w:t>pomoce edukacyjne).</w:t>
            </w:r>
          </w:p>
        </w:tc>
      </w:tr>
      <w:tr w:rsidR="00B37DCB" w:rsidRPr="0079789E" w14:paraId="6365BBCA" w14:textId="77777777" w:rsidTr="00155065">
        <w:tc>
          <w:tcPr>
            <w:tcW w:w="851" w:type="dxa"/>
            <w:vAlign w:val="center"/>
          </w:tcPr>
          <w:p w14:paraId="3DE43607" w14:textId="6B3964A4" w:rsidR="00B37DCB" w:rsidRPr="00BA567F" w:rsidRDefault="00B37DCB" w:rsidP="005B2CE5">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7</w:t>
            </w:r>
            <w:r w:rsidRPr="00BA567F">
              <w:rPr>
                <w:rFonts w:ascii="Aptos" w:hAnsi="Aptos" w:cstheme="minorHAnsi"/>
              </w:rPr>
              <w:t>.12</w:t>
            </w:r>
          </w:p>
        </w:tc>
        <w:tc>
          <w:tcPr>
            <w:tcW w:w="2977" w:type="dxa"/>
            <w:vAlign w:val="center"/>
          </w:tcPr>
          <w:p w14:paraId="76F982BB" w14:textId="591DED93" w:rsidR="00B37DCB" w:rsidRPr="00BA567F" w:rsidRDefault="00B37DCB" w:rsidP="005B2CE5">
            <w:pPr>
              <w:suppressAutoHyphens/>
              <w:spacing w:after="120" w:line="276" w:lineRule="auto"/>
              <w:rPr>
                <w:rFonts w:ascii="Aptos" w:hAnsi="Aptos" w:cstheme="minorHAnsi"/>
              </w:rPr>
            </w:pPr>
            <w:r w:rsidRPr="00BA567F">
              <w:rPr>
                <w:rFonts w:ascii="Aptos" w:hAnsi="Aptos" w:cstheme="minorHAnsi"/>
              </w:rPr>
              <w:t>FUNDACJA ROZWOJU EDUKACJI, PRACY, INTEGRACJI</w:t>
            </w:r>
          </w:p>
        </w:tc>
        <w:tc>
          <w:tcPr>
            <w:tcW w:w="2552" w:type="dxa"/>
            <w:vAlign w:val="center"/>
          </w:tcPr>
          <w:p w14:paraId="5D19381E" w14:textId="7E746BF9" w:rsidR="00B37DCB" w:rsidRPr="00BA567F" w:rsidRDefault="00B37DCB" w:rsidP="005B2CE5">
            <w:pPr>
              <w:suppressAutoHyphens/>
              <w:spacing w:after="120" w:line="276" w:lineRule="auto"/>
              <w:rPr>
                <w:rFonts w:ascii="Aptos" w:hAnsi="Aptos" w:cstheme="minorHAnsi"/>
              </w:rPr>
            </w:pPr>
            <w:r w:rsidRPr="00BA567F">
              <w:rPr>
                <w:rFonts w:ascii="Aptos" w:hAnsi="Aptos" w:cstheme="minorHAnsi"/>
              </w:rPr>
              <w:t>Komunikat konsultacyjny, pkt 5; postanowienia dotyczące audytu zewnętrznego i zmian budżetu</w:t>
            </w:r>
          </w:p>
        </w:tc>
        <w:tc>
          <w:tcPr>
            <w:tcW w:w="3118" w:type="dxa"/>
            <w:vAlign w:val="center"/>
          </w:tcPr>
          <w:p w14:paraId="2B8ABE3A" w14:textId="610E371B" w:rsidR="00B37DCB" w:rsidRPr="00BA567F" w:rsidRDefault="00B37DCB" w:rsidP="005B2CE5">
            <w:pPr>
              <w:suppressAutoHyphens/>
              <w:spacing w:after="120" w:line="276" w:lineRule="auto"/>
              <w:rPr>
                <w:rFonts w:ascii="Aptos" w:hAnsi="Aptos" w:cstheme="minorBidi"/>
              </w:rPr>
            </w:pPr>
            <w:r w:rsidRPr="00BA567F">
              <w:rPr>
                <w:rFonts w:ascii="Aptos" w:hAnsi="Aptos" w:cstheme="minorBidi"/>
              </w:rPr>
              <w:t>Popieramy zakaz samodzielnego przesuwania oszczędności z pozycji audytu. Wnosimy jednak o dopuszczenie takiego przesunięcia za uprzednią zgodą PFRON, po zabezpieczeniu wykonania audytu w pełnym wymaganym zakresie na podstawie zawartej umowy albo wiążącej oferty wskazującej niższą cenę. Zmiana powinna nastąpić przed zakończeniem projektu i przed upływem terminu dopuszczalnych zmian budżetu, wyłącznie na koszty niezbędne do osiągnięcia lub wzmocnienia rezultatów projektu.</w:t>
            </w:r>
          </w:p>
        </w:tc>
        <w:tc>
          <w:tcPr>
            <w:tcW w:w="3544" w:type="dxa"/>
            <w:vAlign w:val="center"/>
          </w:tcPr>
          <w:p w14:paraId="04B07D0F" w14:textId="0DE618E6" w:rsidR="00B37DCB" w:rsidRPr="00BA567F" w:rsidRDefault="00B37DCB" w:rsidP="005B2CE5">
            <w:pPr>
              <w:suppressAutoHyphens/>
              <w:spacing w:after="120" w:line="276" w:lineRule="auto"/>
              <w:rPr>
                <w:rFonts w:ascii="Aptos" w:hAnsi="Aptos" w:cstheme="minorBidi"/>
              </w:rPr>
            </w:pPr>
            <w:r w:rsidRPr="00BA567F">
              <w:rPr>
                <w:rFonts w:ascii="Aptos" w:hAnsi="Aptos" w:cstheme="minorBidi"/>
              </w:rPr>
              <w:t>Zakaz ogranicza ryzyko zawyżania planowanego kosztu audytu. Bezwzględne blokowanie rzeczywistych oszczędności może jednak prowadzić do zwrotu środków mimo uzasadnionych potrzeb projektu. Uprzednia zgoda PFRON, zabezpieczenie pełnego zakresu audytu i dokonanie zmiany w czasie umożliwiającym prawidłowe wykorzystanie środków zachowują kontrolę oraz służą racjonalnemu gospodarowaniu środkami publicznymi.</w:t>
            </w:r>
          </w:p>
        </w:tc>
        <w:tc>
          <w:tcPr>
            <w:tcW w:w="3261" w:type="dxa"/>
            <w:vAlign w:val="center"/>
          </w:tcPr>
          <w:p w14:paraId="01BA4E98" w14:textId="541B8558" w:rsidR="00B37DCB" w:rsidRPr="00BA567F" w:rsidRDefault="00B37DCB" w:rsidP="005B2CE5">
            <w:pPr>
              <w:suppressAutoHyphens/>
              <w:spacing w:after="120" w:line="276" w:lineRule="auto"/>
              <w:rPr>
                <w:rFonts w:ascii="Aptos" w:hAnsi="Aptos" w:cstheme="minorHAnsi"/>
              </w:rPr>
            </w:pPr>
            <w:r w:rsidRPr="005B2CE5">
              <w:rPr>
                <w:rFonts w:ascii="Aptos" w:hAnsi="Aptos" w:cstheme="minorBidi"/>
                <w:b/>
                <w:bCs/>
              </w:rPr>
              <w:t>Uwaga nieuwzględniona.</w:t>
            </w:r>
            <w:r w:rsidR="005B2CE5">
              <w:rPr>
                <w:rFonts w:ascii="Aptos" w:hAnsi="Aptos" w:cstheme="minorBidi"/>
                <w:b/>
                <w:bCs/>
              </w:rPr>
              <w:br/>
            </w:r>
            <w:r w:rsidRPr="00BA567F">
              <w:rPr>
                <w:rFonts w:ascii="Aptos" w:hAnsi="Aptos" w:cstheme="minorBidi"/>
              </w:rPr>
              <w:t xml:space="preserve">Efektywne i </w:t>
            </w:r>
            <w:r>
              <w:rPr>
                <w:rFonts w:ascii="Aptos" w:hAnsi="Aptos" w:cstheme="minorBidi"/>
              </w:rPr>
              <w:t>racjonalne</w:t>
            </w:r>
            <w:r w:rsidRPr="00BA567F">
              <w:rPr>
                <w:rFonts w:ascii="Aptos" w:hAnsi="Aptos" w:cstheme="minorBidi"/>
              </w:rPr>
              <w:t xml:space="preserve"> zarządzanie środkami publicznymi, zgodnie z</w:t>
            </w:r>
            <w:r w:rsidR="00614BD5">
              <w:rPr>
                <w:rFonts w:ascii="Aptos" w:hAnsi="Aptos" w:cstheme="minorBidi"/>
              </w:rPr>
              <w:t> </w:t>
            </w:r>
            <w:r w:rsidRPr="00BA567F">
              <w:rPr>
                <w:rFonts w:ascii="Aptos" w:hAnsi="Aptos" w:cstheme="minorBidi"/>
              </w:rPr>
              <w:t xml:space="preserve">ustawą o finansach publicznych, opiera się przede wszystkim na rzetelnym i realnym planowaniu </w:t>
            </w:r>
            <w:r>
              <w:rPr>
                <w:rFonts w:ascii="Aptos" w:hAnsi="Aptos" w:cstheme="minorBidi"/>
              </w:rPr>
              <w:t>kosztów</w:t>
            </w:r>
            <w:r w:rsidRPr="00BA567F">
              <w:rPr>
                <w:rFonts w:ascii="Aptos" w:hAnsi="Aptos" w:cstheme="minorBidi"/>
              </w:rPr>
              <w:t xml:space="preserve"> na etapie </w:t>
            </w:r>
            <w:r>
              <w:rPr>
                <w:rFonts w:ascii="Aptos" w:hAnsi="Aptos" w:cstheme="minorBidi"/>
              </w:rPr>
              <w:t>przygotowywania</w:t>
            </w:r>
            <w:r w:rsidRPr="00BA567F">
              <w:rPr>
                <w:rFonts w:ascii="Aptos" w:hAnsi="Aptos" w:cstheme="minorBidi"/>
              </w:rPr>
              <w:t xml:space="preserve"> wniosku i konstruowania budżetu projektu. Prawidłowo oszacowany koszt audytu, uwzględniający wcześniejsze rozeznanie rynku, minimalizuje potrzebę późniejszych zmian w</w:t>
            </w:r>
            <w:r w:rsidR="005B2CE5">
              <w:rPr>
                <w:rFonts w:ascii="Aptos" w:hAnsi="Aptos" w:cstheme="minorBidi"/>
              </w:rPr>
              <w:t> </w:t>
            </w:r>
            <w:r w:rsidRPr="00BA567F">
              <w:rPr>
                <w:rFonts w:ascii="Aptos" w:hAnsi="Aptos" w:cstheme="minorBidi"/>
              </w:rPr>
              <w:t xml:space="preserve">budżecie. </w:t>
            </w:r>
            <w:r>
              <w:rPr>
                <w:rFonts w:ascii="Aptos" w:hAnsi="Aptos" w:cstheme="minorBidi"/>
              </w:rPr>
              <w:t xml:space="preserve">Wprowadzenie nowego rozwiązania </w:t>
            </w:r>
            <w:r w:rsidRPr="00BA567F">
              <w:rPr>
                <w:rFonts w:ascii="Aptos" w:hAnsi="Aptos" w:cstheme="minorBidi"/>
              </w:rPr>
              <w:t>zapobiega sytuacjom, w</w:t>
            </w:r>
            <w:r w:rsidR="005B2CE5">
              <w:rPr>
                <w:rFonts w:ascii="Aptos" w:hAnsi="Aptos" w:cstheme="minorBidi"/>
              </w:rPr>
              <w:t> </w:t>
            </w:r>
            <w:r w:rsidRPr="00BA567F">
              <w:rPr>
                <w:rFonts w:ascii="Aptos" w:hAnsi="Aptos" w:cstheme="minorBidi"/>
              </w:rPr>
              <w:t>których sztucznie zawyżone na etapie wniosku koszty audytu byłyby później przesuwane na inne działania. Rozwiązanie to nie stoi w sprzeczności z zasadą gospodarności, lecz zapewnia transparentność i</w:t>
            </w:r>
            <w:r w:rsidR="00873449">
              <w:rPr>
                <w:rFonts w:ascii="Aptos" w:hAnsi="Aptos" w:cstheme="minorBidi"/>
              </w:rPr>
              <w:t> </w:t>
            </w:r>
            <w:r w:rsidRPr="00BA567F">
              <w:rPr>
                <w:rFonts w:ascii="Aptos" w:hAnsi="Aptos" w:cstheme="minorBidi"/>
              </w:rPr>
              <w:t>realizację celów projektu zgodnie z wnioskiem.</w:t>
            </w:r>
          </w:p>
        </w:tc>
      </w:tr>
      <w:tr w:rsidR="00B37DCB" w:rsidRPr="0079789E" w14:paraId="4C3E00BD" w14:textId="77777777" w:rsidTr="00155065">
        <w:tc>
          <w:tcPr>
            <w:tcW w:w="851" w:type="dxa"/>
            <w:vAlign w:val="center"/>
          </w:tcPr>
          <w:p w14:paraId="50E2126B" w14:textId="337BB860" w:rsidR="00B37DCB" w:rsidRPr="00BA567F" w:rsidRDefault="00B37DCB" w:rsidP="001F5E25">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7</w:t>
            </w:r>
            <w:r w:rsidRPr="00BA567F">
              <w:rPr>
                <w:rFonts w:ascii="Aptos" w:hAnsi="Aptos" w:cstheme="minorHAnsi"/>
              </w:rPr>
              <w:t>.13</w:t>
            </w:r>
          </w:p>
        </w:tc>
        <w:tc>
          <w:tcPr>
            <w:tcW w:w="2977" w:type="dxa"/>
            <w:vAlign w:val="center"/>
          </w:tcPr>
          <w:p w14:paraId="0BE98225" w14:textId="6C300A0D" w:rsidR="00B37DCB" w:rsidRPr="00BA567F" w:rsidRDefault="00B37DCB" w:rsidP="001F5E25">
            <w:pPr>
              <w:suppressAutoHyphens/>
              <w:spacing w:after="120" w:line="276" w:lineRule="auto"/>
              <w:rPr>
                <w:rFonts w:ascii="Aptos" w:hAnsi="Aptos" w:cstheme="minorHAnsi"/>
              </w:rPr>
            </w:pPr>
            <w:r w:rsidRPr="00BA567F">
              <w:rPr>
                <w:rFonts w:ascii="Aptos" w:hAnsi="Aptos" w:cstheme="minorHAnsi"/>
              </w:rPr>
              <w:t>FUNDACJA ROZWOJU EDUKACJI, PRACY, INTEGRACJI</w:t>
            </w:r>
          </w:p>
        </w:tc>
        <w:tc>
          <w:tcPr>
            <w:tcW w:w="2552" w:type="dxa"/>
            <w:vAlign w:val="center"/>
          </w:tcPr>
          <w:p w14:paraId="18326ECE" w14:textId="6FE89A0A" w:rsidR="00B37DCB" w:rsidRPr="00BA567F" w:rsidRDefault="00B37DCB" w:rsidP="001F5E25">
            <w:pPr>
              <w:suppressAutoHyphens/>
              <w:spacing w:after="120" w:line="276" w:lineRule="auto"/>
              <w:rPr>
                <w:rFonts w:ascii="Aptos" w:hAnsi="Aptos" w:cstheme="minorHAnsi"/>
              </w:rPr>
            </w:pPr>
            <w:r w:rsidRPr="00BA567F">
              <w:rPr>
                <w:rFonts w:ascii="Aptos" w:hAnsi="Aptos" w:cstheme="minorHAnsi"/>
              </w:rPr>
              <w:t>Komunikat konsultacyjny, pkt 6; zasady gospodarowania rachunkiem wydzielonym dla środków PFRON oraz projekt umowy</w:t>
            </w:r>
          </w:p>
        </w:tc>
        <w:tc>
          <w:tcPr>
            <w:tcW w:w="3118" w:type="dxa"/>
            <w:vAlign w:val="center"/>
          </w:tcPr>
          <w:p w14:paraId="61D19280" w14:textId="247D3AF9" w:rsidR="00B37DCB" w:rsidRPr="00BA567F" w:rsidRDefault="00B37DCB" w:rsidP="001F5E25">
            <w:pPr>
              <w:suppressAutoHyphens/>
              <w:spacing w:after="120" w:line="276" w:lineRule="auto"/>
              <w:rPr>
                <w:rFonts w:ascii="Aptos" w:hAnsi="Aptos" w:cstheme="minorBidi"/>
              </w:rPr>
            </w:pPr>
            <w:r w:rsidRPr="00BA567F">
              <w:rPr>
                <w:rFonts w:ascii="Aptos" w:hAnsi="Aptos" w:cstheme="minorBidi"/>
              </w:rPr>
              <w:t>Popieramy przewidzianą w</w:t>
            </w:r>
            <w:r w:rsidR="00F85A61">
              <w:rPr>
                <w:rFonts w:ascii="Aptos" w:hAnsi="Aptos" w:cstheme="minorBidi"/>
              </w:rPr>
              <w:t> </w:t>
            </w:r>
            <w:r w:rsidRPr="00BA567F">
              <w:rPr>
                <w:rFonts w:ascii="Aptos" w:hAnsi="Aptos" w:cstheme="minorBidi"/>
              </w:rPr>
              <w:t>projekcie umowy możliwość odstąpienia od uznania wydatku za niekwalifikowalny w</w:t>
            </w:r>
            <w:r w:rsidR="00F85A61">
              <w:rPr>
                <w:rFonts w:ascii="Aptos" w:hAnsi="Aptos" w:cstheme="minorBidi"/>
              </w:rPr>
              <w:t> </w:t>
            </w:r>
            <w:r w:rsidRPr="00BA567F">
              <w:rPr>
                <w:rFonts w:ascii="Aptos" w:hAnsi="Aptos" w:cstheme="minorBidi"/>
              </w:rPr>
              <w:t>przypadku udokumentowanego omyłkowego przelewu. Wnosimy o doprecyzowanie jednolitego terminu zgłoszenia zdarzenia i</w:t>
            </w:r>
            <w:r w:rsidR="001F5E25">
              <w:rPr>
                <w:rFonts w:ascii="Aptos" w:hAnsi="Aptos" w:cstheme="minorBidi"/>
              </w:rPr>
              <w:t> </w:t>
            </w:r>
            <w:r w:rsidRPr="00BA567F">
              <w:rPr>
                <w:rFonts w:ascii="Aptos" w:hAnsi="Aptos" w:cstheme="minorBidi"/>
              </w:rPr>
              <w:t>zwrotu środków oraz wskazanie, że spełnienie określonych warunków skutkuje odstąpieniem od sankcji. Regulacja powinna obejmować także zwroty płatności, przelewy odrzucone lub automatycznie cofnięte, korekty bankowe i inne zdarzenia techniczne.</w:t>
            </w:r>
          </w:p>
        </w:tc>
        <w:tc>
          <w:tcPr>
            <w:tcW w:w="3544" w:type="dxa"/>
            <w:vAlign w:val="center"/>
          </w:tcPr>
          <w:p w14:paraId="3FEE2525" w14:textId="396B9109" w:rsidR="00B37DCB" w:rsidRPr="00BA567F" w:rsidRDefault="00B37DCB" w:rsidP="001F5E25">
            <w:pPr>
              <w:suppressAutoHyphens/>
              <w:spacing w:after="120" w:line="276" w:lineRule="auto"/>
              <w:rPr>
                <w:rFonts w:ascii="Aptos" w:hAnsi="Aptos" w:cstheme="minorBidi"/>
              </w:rPr>
            </w:pPr>
            <w:r w:rsidRPr="00BA567F">
              <w:rPr>
                <w:rFonts w:ascii="Aptos" w:hAnsi="Aptos" w:cstheme="minorBidi"/>
              </w:rPr>
              <w:t>Projekt umowy słusznie odróżnia omyłkowy, udokumentowany i</w:t>
            </w:r>
            <w:r w:rsidR="001F5E25">
              <w:rPr>
                <w:rFonts w:ascii="Aptos" w:hAnsi="Aptos" w:cstheme="minorBidi"/>
              </w:rPr>
              <w:t> </w:t>
            </w:r>
            <w:r w:rsidRPr="00BA567F">
              <w:rPr>
                <w:rFonts w:ascii="Aptos" w:hAnsi="Aptos" w:cstheme="minorBidi"/>
              </w:rPr>
              <w:t>niezwłocznie naprawiony przelew od celowego wykorzystania środków PFRON na cele niezwiązane z projektem. Brak jednolitych terminów i obiektywnych warunków może jednak prowadzić do nierównego traktowania podobnych przypadków. Jasna procedura zachowa identyfikowalność przepływów i ochronę środków publicznych, a jednocześnie zapobiegnie nakładaniu sankcji za zdarzenia techniczne, które nie spowodowały wykorzystania pieniędzy poza projektem.</w:t>
            </w:r>
          </w:p>
        </w:tc>
        <w:tc>
          <w:tcPr>
            <w:tcW w:w="3261" w:type="dxa"/>
            <w:vAlign w:val="center"/>
          </w:tcPr>
          <w:p w14:paraId="2E13E4D1" w14:textId="1C557A91" w:rsidR="00B37DCB" w:rsidRPr="00BA567F" w:rsidRDefault="00B37DCB" w:rsidP="001F5E25">
            <w:pPr>
              <w:suppressAutoHyphens/>
              <w:spacing w:after="120" w:line="276" w:lineRule="auto"/>
              <w:rPr>
                <w:rFonts w:ascii="Aptos" w:hAnsi="Aptos" w:cstheme="minorHAnsi"/>
              </w:rPr>
            </w:pPr>
            <w:r w:rsidRPr="001F5E25">
              <w:rPr>
                <w:rFonts w:ascii="Aptos" w:hAnsi="Aptos" w:cstheme="minorHAnsi"/>
                <w:b/>
                <w:bCs/>
              </w:rPr>
              <w:t>Uwaga nieuwzględniona</w:t>
            </w:r>
            <w:r w:rsidRPr="001F5E25">
              <w:rPr>
                <w:rFonts w:ascii="Aptos" w:hAnsi="Aptos" w:cstheme="minorHAnsi"/>
              </w:rPr>
              <w:t>.</w:t>
            </w:r>
            <w:r w:rsidR="001F5E25">
              <w:rPr>
                <w:rFonts w:ascii="Aptos" w:hAnsi="Aptos" w:cstheme="minorHAnsi"/>
              </w:rPr>
              <w:br/>
            </w:r>
            <w:r w:rsidRPr="00BA567F">
              <w:rPr>
                <w:rFonts w:ascii="Aptos" w:hAnsi="Aptos" w:cstheme="minorHAnsi"/>
              </w:rPr>
              <w:t>Wprowadzenie zakazu wydatkowania środków z</w:t>
            </w:r>
            <w:r w:rsidR="001F5E25">
              <w:rPr>
                <w:rFonts w:ascii="Aptos" w:hAnsi="Aptos" w:cstheme="minorHAnsi"/>
              </w:rPr>
              <w:t> </w:t>
            </w:r>
            <w:r w:rsidRPr="00BA567F">
              <w:rPr>
                <w:rFonts w:ascii="Aptos" w:hAnsi="Aptos" w:cstheme="minorHAnsi"/>
              </w:rPr>
              <w:t>wydzielonego rachunku bankowego na cele niezwiązane z realizacją projektu jest konsekwencją zaleceń organów kontrolnych (w tym Krajowej Administracji Skarbowej), zgodnie z</w:t>
            </w:r>
            <w:r w:rsidR="001F5E25">
              <w:rPr>
                <w:rFonts w:ascii="Aptos" w:hAnsi="Aptos" w:cstheme="minorHAnsi"/>
              </w:rPr>
              <w:t> </w:t>
            </w:r>
            <w:r w:rsidRPr="00BA567F">
              <w:rPr>
                <w:rFonts w:ascii="Aptos" w:hAnsi="Aptos" w:cstheme="minorHAnsi"/>
              </w:rPr>
              <w:t>którymi nawet krótkotrwałe przekazywanie środków publicznych na cele niezwiązane z realizacją projektu jest naruszeniem dyscypliny finansów publicznych. Niedopuszczalne jest korzystanie ze środków zgromadzonych na wyodrębnionym rachunku bankowym na pokrycie kosztów, które nie zostały wymienione w budżecie projektu.</w:t>
            </w:r>
          </w:p>
        </w:tc>
      </w:tr>
      <w:tr w:rsidR="00B37DCB" w:rsidRPr="0079789E" w14:paraId="358A04A0" w14:textId="77777777" w:rsidTr="00155065">
        <w:tc>
          <w:tcPr>
            <w:tcW w:w="851" w:type="dxa"/>
            <w:vAlign w:val="center"/>
          </w:tcPr>
          <w:p w14:paraId="01AF3233" w14:textId="0A831B8F" w:rsidR="00B37DCB" w:rsidRPr="00BA567F" w:rsidRDefault="00B37DCB" w:rsidP="00F85A61">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7</w:t>
            </w:r>
            <w:r w:rsidRPr="00BA567F">
              <w:rPr>
                <w:rFonts w:ascii="Aptos" w:hAnsi="Aptos" w:cstheme="minorHAnsi"/>
              </w:rPr>
              <w:t>.14</w:t>
            </w:r>
          </w:p>
        </w:tc>
        <w:tc>
          <w:tcPr>
            <w:tcW w:w="2977" w:type="dxa"/>
            <w:vAlign w:val="center"/>
          </w:tcPr>
          <w:p w14:paraId="39257258" w14:textId="09FE72E9" w:rsidR="00B37DCB" w:rsidRPr="00BA567F" w:rsidRDefault="00B37DCB" w:rsidP="00F85A61">
            <w:pPr>
              <w:suppressAutoHyphens/>
              <w:spacing w:after="120" w:line="276" w:lineRule="auto"/>
              <w:rPr>
                <w:rFonts w:ascii="Aptos" w:hAnsi="Aptos" w:cstheme="minorHAnsi"/>
              </w:rPr>
            </w:pPr>
            <w:r w:rsidRPr="00BA567F">
              <w:rPr>
                <w:rFonts w:ascii="Aptos" w:hAnsi="Aptos" w:cstheme="minorHAnsi"/>
              </w:rPr>
              <w:t>FUNDACJA ROZWOJU EDUKACJI, PRACY, INTEGRACJI</w:t>
            </w:r>
          </w:p>
        </w:tc>
        <w:tc>
          <w:tcPr>
            <w:tcW w:w="2552" w:type="dxa"/>
            <w:vAlign w:val="center"/>
          </w:tcPr>
          <w:p w14:paraId="6CA06D10" w14:textId="5C28C76F" w:rsidR="00B37DCB" w:rsidRPr="00BA567F" w:rsidRDefault="00B37DCB" w:rsidP="00F85A61">
            <w:pPr>
              <w:suppressAutoHyphens/>
              <w:spacing w:after="120" w:line="276" w:lineRule="auto"/>
              <w:rPr>
                <w:rFonts w:ascii="Aptos" w:hAnsi="Aptos" w:cstheme="minorHAnsi"/>
              </w:rPr>
            </w:pPr>
            <w:r w:rsidRPr="00BA567F">
              <w:rPr>
                <w:rFonts w:ascii="Aptos" w:hAnsi="Aptos" w:cstheme="minorHAnsi"/>
              </w:rPr>
              <w:t>Komunikat konsultacyjny, pkt 7; Zasady – część „Kto może zostać wykluczony z konkursu”</w:t>
            </w:r>
          </w:p>
        </w:tc>
        <w:tc>
          <w:tcPr>
            <w:tcW w:w="3118" w:type="dxa"/>
            <w:vAlign w:val="center"/>
          </w:tcPr>
          <w:p w14:paraId="61850083" w14:textId="5A55C0B1" w:rsidR="00B37DCB" w:rsidRPr="00BA567F" w:rsidRDefault="00B37DCB" w:rsidP="00F85A61">
            <w:pPr>
              <w:suppressAutoHyphens/>
              <w:spacing w:after="120" w:line="276" w:lineRule="auto"/>
              <w:rPr>
                <w:rFonts w:ascii="Aptos" w:hAnsi="Aptos" w:cstheme="minorBidi"/>
              </w:rPr>
            </w:pPr>
            <w:r w:rsidRPr="00BA567F">
              <w:rPr>
                <w:rFonts w:ascii="Aptos" w:hAnsi="Aptos" w:cstheme="minorBidi"/>
              </w:rPr>
              <w:t>Wnosimy o ujednolicenie komunikatu konsultacyjnego i projektu Zasad oraz o doprecyzowanie przesłanek wykluczenia organizacji powiązanej osobowo. Decyzja o wykluczeniu powinna być podejmowana po umożliwieniu organizacji złożenia wyjaśnień i po indywidualnej ocenie charakteru nieprawidłowości, roli osoby wspólnej dla organów obu organizacji, okresu i zakresu jej odpowiedzialności, podjętych działań naprawczych oraz rzeczywistego ryzyka obchodzenia sankcji. Decyzja powinna zawierać uzasadnienie, wskazywać okres wykluczenia i podlegać skutecznemu trybowi odwoławczemu.</w:t>
            </w:r>
          </w:p>
        </w:tc>
        <w:tc>
          <w:tcPr>
            <w:tcW w:w="3544" w:type="dxa"/>
            <w:vAlign w:val="center"/>
          </w:tcPr>
          <w:p w14:paraId="46718B9D" w14:textId="7E9E4577" w:rsidR="00B37DCB" w:rsidRPr="00BA567F" w:rsidRDefault="00B37DCB" w:rsidP="00F85A61">
            <w:pPr>
              <w:suppressAutoHyphens/>
              <w:spacing w:after="120" w:line="276" w:lineRule="auto"/>
              <w:rPr>
                <w:rFonts w:ascii="Aptos" w:hAnsi="Aptos" w:cstheme="minorBidi"/>
              </w:rPr>
            </w:pPr>
            <w:r w:rsidRPr="00BA567F">
              <w:rPr>
                <w:rFonts w:ascii="Aptos" w:hAnsi="Aptos" w:cstheme="minorBidi"/>
              </w:rPr>
              <w:t>Ochrona PFRON przed obchodzeniem sankcji przez tworzenie lub wykorzystywanie podmiotów powiązanych jest uzasadniona. Automatyczne przenoszenie skutków nieprawidłowości na odrębną osobę prawną wyłącznie z powodu wspólnego członka organu może być jednak nieproporcjonalne i nie uwzględniać jego rzeczywistej roli. Indywidualna i udokumentowana ocena pozwoli przeciwdziałać obchodzeniu sankcji, a zarazem ochroni zasadę równego traktowania, pewność prawa oraz dostęp do środków organizacji, która nie uczestniczyła w nieprawidłowości.</w:t>
            </w:r>
          </w:p>
        </w:tc>
        <w:tc>
          <w:tcPr>
            <w:tcW w:w="3261" w:type="dxa"/>
            <w:vAlign w:val="center"/>
          </w:tcPr>
          <w:p w14:paraId="0D05E0B4" w14:textId="6AD906EA" w:rsidR="00B37DCB" w:rsidRPr="00BA567F" w:rsidRDefault="00B37DCB" w:rsidP="00F85A61">
            <w:pPr>
              <w:suppressAutoHyphens/>
              <w:spacing w:after="120" w:line="276" w:lineRule="auto"/>
              <w:rPr>
                <w:rFonts w:ascii="Aptos" w:hAnsi="Aptos" w:cstheme="minorHAnsi"/>
              </w:rPr>
            </w:pPr>
            <w:r w:rsidRPr="00F85A61">
              <w:rPr>
                <w:rFonts w:ascii="Aptos" w:hAnsi="Aptos" w:cstheme="minorHAnsi"/>
                <w:b/>
                <w:bCs/>
              </w:rPr>
              <w:t>Uwaga nieuwzględniona</w:t>
            </w:r>
            <w:r w:rsidRPr="00BA567F">
              <w:rPr>
                <w:rFonts w:ascii="Aptos" w:hAnsi="Aptos" w:cstheme="minorHAnsi"/>
              </w:rPr>
              <w:t>.</w:t>
            </w:r>
            <w:r w:rsidR="00F85A61">
              <w:rPr>
                <w:rFonts w:ascii="Aptos" w:hAnsi="Aptos" w:cstheme="minorHAnsi"/>
              </w:rPr>
              <w:br/>
            </w:r>
            <w:r w:rsidRPr="00BA567F">
              <w:rPr>
                <w:rFonts w:ascii="Aptos" w:hAnsi="Aptos" w:cstheme="minorHAnsi"/>
              </w:rPr>
              <w:t>Wszczęcie postępowania jest następstwem wcześniejszych działań organizacji. Dbałość o środki publiczne nakłada na PFRON obowiązek minimalizowania ryzyka w tym zakresie. Sam fakt wszczęcia postępowania oznacza, że istnieją uzasadnione i</w:t>
            </w:r>
            <w:r w:rsidR="00F85A61">
              <w:rPr>
                <w:rFonts w:ascii="Aptos" w:hAnsi="Aptos" w:cstheme="minorHAnsi"/>
              </w:rPr>
              <w:t> </w:t>
            </w:r>
            <w:r w:rsidRPr="00BA567F">
              <w:rPr>
                <w:rFonts w:ascii="Aptos" w:hAnsi="Aptos" w:cstheme="minorHAnsi"/>
              </w:rPr>
              <w:t xml:space="preserve">udokumentowane wątpliwości co do terminowego lub </w:t>
            </w:r>
            <w:r w:rsidR="00855FF2">
              <w:rPr>
                <w:rFonts w:ascii="Aptos" w:hAnsi="Aptos" w:cstheme="minorHAnsi"/>
              </w:rPr>
              <w:t>prawidłowego</w:t>
            </w:r>
            <w:r w:rsidR="000A4DA6">
              <w:rPr>
                <w:rFonts w:ascii="Aptos" w:hAnsi="Aptos" w:cstheme="minorHAnsi"/>
              </w:rPr>
              <w:t xml:space="preserve"> wydatkowania </w:t>
            </w:r>
            <w:r w:rsidRPr="00BA567F">
              <w:rPr>
                <w:rFonts w:ascii="Aptos" w:hAnsi="Aptos" w:cstheme="minorHAnsi"/>
              </w:rPr>
              <w:t>dofinansowania. Zapis ten, do momentu ostatecznego rozstrzygnięcia sprawy, pełni funkcję prewencyjną, chroniącą środki publiczne wobec organizacji, których rzetelność finansowa została formalnie poddana w</w:t>
            </w:r>
            <w:r w:rsidR="008559A3">
              <w:rPr>
                <w:rFonts w:ascii="Aptos" w:hAnsi="Aptos" w:cstheme="minorHAnsi"/>
              </w:rPr>
              <w:t> </w:t>
            </w:r>
            <w:r w:rsidRPr="00BA567F">
              <w:rPr>
                <w:rFonts w:ascii="Aptos" w:hAnsi="Aptos" w:cstheme="minorHAnsi"/>
              </w:rPr>
              <w:t xml:space="preserve">wątpliwość. Ponadto, zgodnie z zapisami </w:t>
            </w:r>
            <w:r w:rsidR="008559A3">
              <w:rPr>
                <w:rFonts w:ascii="Aptos" w:hAnsi="Aptos" w:cstheme="minorHAnsi"/>
              </w:rPr>
              <w:t>„</w:t>
            </w:r>
            <w:r w:rsidRPr="00BA567F">
              <w:rPr>
                <w:rFonts w:ascii="Aptos" w:hAnsi="Aptos" w:cstheme="minorHAnsi"/>
              </w:rPr>
              <w:t>Zasad</w:t>
            </w:r>
            <w:r w:rsidR="008559A3">
              <w:rPr>
                <w:rFonts w:ascii="Aptos" w:hAnsi="Aptos" w:cstheme="minorHAnsi"/>
              </w:rPr>
              <w:t>”</w:t>
            </w:r>
            <w:r w:rsidRPr="00BA567F">
              <w:rPr>
                <w:rFonts w:ascii="Aptos" w:hAnsi="Aptos" w:cstheme="minorHAnsi"/>
              </w:rPr>
              <w:t>, organizacja, która zostanie wykluczona z konkursu, może odnieść się do przedstawionych przez PFRON przyczyn wykluczenia z konkursu</w:t>
            </w:r>
            <w:r>
              <w:rPr>
                <w:rFonts w:ascii="Aptos" w:hAnsi="Aptos" w:cstheme="minorHAnsi"/>
              </w:rPr>
              <w:t xml:space="preserve"> i</w:t>
            </w:r>
            <w:r w:rsidRPr="00BA567F">
              <w:rPr>
                <w:rFonts w:ascii="Aptos" w:hAnsi="Aptos" w:cstheme="minorHAnsi"/>
              </w:rPr>
              <w:t xml:space="preserve"> złożyć odwołanie do Zarządu PFRON.</w:t>
            </w:r>
          </w:p>
        </w:tc>
      </w:tr>
      <w:tr w:rsidR="00B37DCB" w:rsidRPr="0079789E" w14:paraId="147F7014" w14:textId="77777777" w:rsidTr="00155065">
        <w:tc>
          <w:tcPr>
            <w:tcW w:w="851" w:type="dxa"/>
            <w:vAlign w:val="center"/>
          </w:tcPr>
          <w:p w14:paraId="0AE0408D" w14:textId="3B369584" w:rsidR="00B37DCB" w:rsidRPr="00BA567F" w:rsidRDefault="00B37DCB" w:rsidP="008559A3">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7</w:t>
            </w:r>
            <w:r w:rsidRPr="00BA567F">
              <w:rPr>
                <w:rFonts w:ascii="Aptos" w:hAnsi="Aptos" w:cstheme="minorHAnsi"/>
              </w:rPr>
              <w:t>.15</w:t>
            </w:r>
          </w:p>
        </w:tc>
        <w:tc>
          <w:tcPr>
            <w:tcW w:w="2977" w:type="dxa"/>
            <w:vAlign w:val="center"/>
          </w:tcPr>
          <w:p w14:paraId="58190D34" w14:textId="018B1490" w:rsidR="00B37DCB" w:rsidRPr="00BA567F" w:rsidRDefault="00B37DCB" w:rsidP="008559A3">
            <w:pPr>
              <w:suppressAutoHyphens/>
              <w:spacing w:after="120" w:line="276" w:lineRule="auto"/>
              <w:rPr>
                <w:rFonts w:ascii="Aptos" w:hAnsi="Aptos" w:cstheme="minorHAnsi"/>
              </w:rPr>
            </w:pPr>
            <w:r w:rsidRPr="00BA567F">
              <w:rPr>
                <w:rFonts w:ascii="Aptos" w:hAnsi="Aptos" w:cstheme="minorHAnsi"/>
              </w:rPr>
              <w:t>FUNDACJA ROZWOJU EDUKACJI, PRACY, INTEGRACJI</w:t>
            </w:r>
          </w:p>
        </w:tc>
        <w:tc>
          <w:tcPr>
            <w:tcW w:w="2552" w:type="dxa"/>
            <w:vAlign w:val="center"/>
          </w:tcPr>
          <w:p w14:paraId="541C75A2" w14:textId="5057A262" w:rsidR="00B37DCB" w:rsidRPr="00BA567F" w:rsidRDefault="00B37DCB" w:rsidP="008559A3">
            <w:pPr>
              <w:suppressAutoHyphens/>
              <w:spacing w:after="120" w:line="276" w:lineRule="auto"/>
              <w:rPr>
                <w:rFonts w:ascii="Aptos" w:hAnsi="Aptos" w:cstheme="minorHAnsi"/>
              </w:rPr>
            </w:pPr>
            <w:r w:rsidRPr="00BA567F">
              <w:rPr>
                <w:rFonts w:ascii="Aptos" w:hAnsi="Aptos" w:cstheme="minorHAnsi"/>
              </w:rPr>
              <w:t>Komunikat konsultacyjny, pkt 8; Regulamin – część „Ocena merytoryczna”; przyszłe ogłoszenie konkursowe – punktacja dodatkowa</w:t>
            </w:r>
          </w:p>
        </w:tc>
        <w:tc>
          <w:tcPr>
            <w:tcW w:w="3118" w:type="dxa"/>
            <w:vAlign w:val="center"/>
          </w:tcPr>
          <w:p w14:paraId="62D99759" w14:textId="1F73E0CF" w:rsidR="00B37DCB" w:rsidRPr="00BA567F" w:rsidRDefault="00B37DCB" w:rsidP="008559A3">
            <w:pPr>
              <w:suppressAutoHyphens/>
              <w:spacing w:after="120" w:line="276" w:lineRule="auto"/>
              <w:rPr>
                <w:rFonts w:ascii="Aptos" w:hAnsi="Aptos" w:cstheme="minorBidi"/>
              </w:rPr>
            </w:pPr>
            <w:r w:rsidRPr="00BA567F">
              <w:rPr>
                <w:rFonts w:ascii="Aptos" w:hAnsi="Aptos" w:cstheme="minorBidi"/>
              </w:rPr>
              <w:t>Wnosimy o opublikowanie pełnej tabeli punktowej oraz symulacji wpływu zmian przed ich zastosowaniem, w tym wpływu na małe i</w:t>
            </w:r>
            <w:r w:rsidR="008559A3">
              <w:rPr>
                <w:rFonts w:ascii="Aptos" w:hAnsi="Aptos" w:cstheme="minorBidi"/>
              </w:rPr>
              <w:t> </w:t>
            </w:r>
            <w:r w:rsidRPr="00BA567F">
              <w:rPr>
                <w:rFonts w:ascii="Aptos" w:hAnsi="Aptos" w:cstheme="minorBidi"/>
              </w:rPr>
              <w:t>duże organizacje oraz podmioty działające w</w:t>
            </w:r>
            <w:r w:rsidR="008559A3">
              <w:rPr>
                <w:rFonts w:ascii="Aptos" w:hAnsi="Aptos" w:cstheme="minorBidi"/>
              </w:rPr>
              <w:t> </w:t>
            </w:r>
            <w:r w:rsidRPr="00BA567F">
              <w:rPr>
                <w:rFonts w:ascii="Aptos" w:hAnsi="Aptos" w:cstheme="minorBidi"/>
              </w:rPr>
              <w:t>różnych regionach. Popieramy ograniczenie nadmiernego premiowania wysokości wkładu własnego i samego okresu funkcjonowania placówki. Kryteria jakości wsparcia, osiąganych rezultatów, racjonalności kosztów i zdolności organizacyjnej powinny jednak zachować wagę pozwalającą na rzeczywiste różnicowanie ofert. Należy również wyraźnie oddzielić punktację dodatkową od podstawowej oceny merytorycznej.</w:t>
            </w:r>
          </w:p>
        </w:tc>
        <w:tc>
          <w:tcPr>
            <w:tcW w:w="3544" w:type="dxa"/>
            <w:vAlign w:val="center"/>
          </w:tcPr>
          <w:p w14:paraId="509026D2" w14:textId="59F1D3B4" w:rsidR="00B37DCB" w:rsidRPr="00BA567F" w:rsidRDefault="00B37DCB" w:rsidP="008559A3">
            <w:pPr>
              <w:suppressAutoHyphens/>
              <w:spacing w:after="120" w:line="276" w:lineRule="auto"/>
              <w:rPr>
                <w:rFonts w:ascii="Aptos" w:hAnsi="Aptos" w:cstheme="minorBidi"/>
              </w:rPr>
            </w:pPr>
            <w:r w:rsidRPr="00BA567F">
              <w:rPr>
                <w:rFonts w:ascii="Aptos" w:hAnsi="Aptos" w:cstheme="minorBidi"/>
              </w:rPr>
              <w:t>Bez wskazania konkretnych wag nie można ocenić, czy zmiana ograniczy przewagę dużych i długo działających organizacji, czy zwiększy znaczenie oceny uznaniowej. Wysokość wkładu własnego i okres funkcjonowania placówki nie są samodzielnym dowodem jakości projektu. Jednocześnie kryteria merytoryczne muszą umożliwiać rzeczywiste porównanie jakości, rezultatów i kosztów ofert. Jawna punktacja oraz symulacja jej skutków zwiększą przejrzystość konkursu, ochronią równe traktowanie wnioskodawców i pozwolą sprawdzić, czy środki publiczne będą kierowane do projektów zapewniających najlepsze efekty.</w:t>
            </w:r>
          </w:p>
        </w:tc>
        <w:tc>
          <w:tcPr>
            <w:tcW w:w="3261" w:type="dxa"/>
            <w:vAlign w:val="center"/>
          </w:tcPr>
          <w:p w14:paraId="452E18EF" w14:textId="5558193D" w:rsidR="00B37DCB" w:rsidRPr="00BA567F" w:rsidRDefault="00B37DCB" w:rsidP="008559A3">
            <w:pPr>
              <w:suppressAutoHyphens/>
              <w:spacing w:after="120" w:line="276" w:lineRule="auto"/>
              <w:rPr>
                <w:rFonts w:ascii="Aptos" w:hAnsi="Aptos" w:cstheme="minorHAnsi"/>
              </w:rPr>
            </w:pPr>
            <w:r w:rsidRPr="008559A3">
              <w:rPr>
                <w:rFonts w:ascii="Aptos" w:hAnsi="Aptos" w:cstheme="minorHAnsi"/>
                <w:b/>
                <w:bCs/>
              </w:rPr>
              <w:t>Uwaga nieuwzględniona</w:t>
            </w:r>
            <w:r w:rsidRPr="00BA567F">
              <w:rPr>
                <w:rFonts w:ascii="Aptos" w:hAnsi="Aptos" w:cstheme="minorHAnsi"/>
              </w:rPr>
              <w:t>.</w:t>
            </w:r>
            <w:r w:rsidR="008559A3">
              <w:rPr>
                <w:rFonts w:ascii="Aptos" w:hAnsi="Aptos" w:cstheme="minorHAnsi"/>
              </w:rPr>
              <w:br/>
            </w:r>
            <w:r w:rsidRPr="00BA567F">
              <w:rPr>
                <w:rFonts w:ascii="Aptos" w:hAnsi="Aptos" w:cstheme="minorHAnsi"/>
              </w:rPr>
              <w:t>Propozycja wynika ze zgłoszonych postulatów oraz jest naturalnym uzupełnieniem wprowadzonego już obniżenia skali punktów możliwych do przyznania przez komisję konkursową w</w:t>
            </w:r>
            <w:r w:rsidR="008559A3">
              <w:rPr>
                <w:rFonts w:ascii="Aptos" w:hAnsi="Aptos" w:cstheme="minorHAnsi"/>
              </w:rPr>
              <w:t> </w:t>
            </w:r>
            <w:r w:rsidRPr="00BA567F">
              <w:rPr>
                <w:rFonts w:ascii="Aptos" w:hAnsi="Aptos" w:cstheme="minorHAnsi"/>
              </w:rPr>
              <w:t>ramach poszczególnych kryteriów oceny (aktualnie od 0 do 3).</w:t>
            </w:r>
            <w:r w:rsidR="008559A3">
              <w:rPr>
                <w:rFonts w:ascii="Aptos" w:hAnsi="Aptos" w:cstheme="minorHAnsi"/>
              </w:rPr>
              <w:t xml:space="preserve"> </w:t>
            </w:r>
            <w:r w:rsidRPr="00BA567F">
              <w:rPr>
                <w:rFonts w:ascii="Aptos" w:hAnsi="Aptos" w:cstheme="minorHAnsi"/>
              </w:rPr>
              <w:t>Dodatkowa punktacja nie powinna w znaczący sposób wpływać na miejsce danego projektu na liście rankingowej – decydujące znaczenie powinna mieć jakość ocenianego wniosku i</w:t>
            </w:r>
            <w:r w:rsidR="00873449">
              <w:rPr>
                <w:rFonts w:ascii="Aptos" w:hAnsi="Aptos" w:cstheme="minorHAnsi"/>
              </w:rPr>
              <w:t> </w:t>
            </w:r>
            <w:r w:rsidRPr="00BA567F">
              <w:rPr>
                <w:rFonts w:ascii="Aptos" w:hAnsi="Aptos" w:cstheme="minorHAnsi"/>
              </w:rPr>
              <w:t>możliwości prawidłowej i</w:t>
            </w:r>
            <w:r w:rsidR="00873449">
              <w:rPr>
                <w:rFonts w:ascii="Aptos" w:hAnsi="Aptos" w:cstheme="minorHAnsi"/>
              </w:rPr>
              <w:t> </w:t>
            </w:r>
            <w:r w:rsidRPr="00BA567F">
              <w:rPr>
                <w:rFonts w:ascii="Aptos" w:hAnsi="Aptos" w:cstheme="minorHAnsi"/>
              </w:rPr>
              <w:t>efektywnej realizacji projektu przez organizację.</w:t>
            </w:r>
          </w:p>
        </w:tc>
      </w:tr>
      <w:tr w:rsidR="00B37DCB" w:rsidRPr="0079789E" w14:paraId="62CBA496" w14:textId="77777777" w:rsidTr="00155065">
        <w:tc>
          <w:tcPr>
            <w:tcW w:w="851" w:type="dxa"/>
            <w:vAlign w:val="center"/>
          </w:tcPr>
          <w:p w14:paraId="77FB6E47" w14:textId="427FDAA7" w:rsidR="00B37DCB" w:rsidRPr="00BA567F" w:rsidRDefault="00B37DCB" w:rsidP="004B5C5B">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8</w:t>
            </w:r>
            <w:r w:rsidRPr="00BA567F">
              <w:rPr>
                <w:rFonts w:ascii="Aptos" w:hAnsi="Aptos" w:cstheme="minorHAnsi"/>
              </w:rPr>
              <w:t>.1</w:t>
            </w:r>
          </w:p>
        </w:tc>
        <w:tc>
          <w:tcPr>
            <w:tcW w:w="2977" w:type="dxa"/>
            <w:vAlign w:val="center"/>
          </w:tcPr>
          <w:p w14:paraId="03C290C8" w14:textId="7709D520" w:rsidR="00B37DCB" w:rsidRPr="00BA567F" w:rsidRDefault="00B37DCB" w:rsidP="004B5C5B">
            <w:pPr>
              <w:suppressAutoHyphens/>
              <w:spacing w:after="120" w:line="276" w:lineRule="auto"/>
              <w:rPr>
                <w:rFonts w:ascii="Aptos" w:hAnsi="Aptos" w:cstheme="minorHAnsi"/>
              </w:rPr>
            </w:pPr>
            <w:r w:rsidRPr="00BA567F">
              <w:rPr>
                <w:rFonts w:ascii="Aptos" w:hAnsi="Aptos" w:cstheme="minorHAnsi"/>
              </w:rPr>
              <w:t>FUNDACJA „ŚWIAT WEDŁUG LUDWIKA BRAILLE’A”</w:t>
            </w:r>
          </w:p>
        </w:tc>
        <w:tc>
          <w:tcPr>
            <w:tcW w:w="2552" w:type="dxa"/>
            <w:vAlign w:val="center"/>
          </w:tcPr>
          <w:p w14:paraId="5A390D37" w14:textId="52BB09C0" w:rsidR="00B37DCB" w:rsidRPr="00BA567F" w:rsidRDefault="00B37DCB" w:rsidP="004B5C5B">
            <w:pPr>
              <w:suppressAutoHyphens/>
              <w:spacing w:after="120" w:line="276" w:lineRule="auto"/>
              <w:rPr>
                <w:rFonts w:ascii="Aptos" w:hAnsi="Aptos" w:cstheme="minorHAnsi"/>
              </w:rPr>
            </w:pPr>
            <w:r w:rsidRPr="00BA567F">
              <w:rPr>
                <w:rFonts w:ascii="Aptos" w:hAnsi="Aptos" w:cstheme="minorHAnsi"/>
              </w:rPr>
              <w:t>Komunikat PFRON rozpoczynający konsultacje</w:t>
            </w:r>
            <w:r w:rsidR="008559A3">
              <w:rPr>
                <w:rFonts w:ascii="Aptos" w:hAnsi="Aptos" w:cstheme="minorHAnsi"/>
              </w:rPr>
              <w:t xml:space="preserve"> </w:t>
            </w:r>
            <w:r w:rsidRPr="00BA567F">
              <w:rPr>
                <w:rFonts w:ascii="Aptos" w:hAnsi="Aptos" w:cstheme="minorHAnsi"/>
              </w:rPr>
              <w:t>pkt</w:t>
            </w:r>
            <w:r w:rsidR="008559A3">
              <w:rPr>
                <w:rFonts w:ascii="Aptos" w:hAnsi="Aptos" w:cstheme="minorHAnsi"/>
              </w:rPr>
              <w:t> </w:t>
            </w:r>
            <w:r w:rsidRPr="00BA567F">
              <w:rPr>
                <w:rFonts w:ascii="Aptos" w:hAnsi="Aptos" w:cstheme="minorHAnsi"/>
              </w:rPr>
              <w:t>1 wprowadzić w formie pilotażowej nowy sposób wyznaczania grupy wniosków</w:t>
            </w:r>
          </w:p>
        </w:tc>
        <w:tc>
          <w:tcPr>
            <w:tcW w:w="3118" w:type="dxa"/>
            <w:vAlign w:val="center"/>
          </w:tcPr>
          <w:p w14:paraId="59BCD889" w14:textId="31E480BA" w:rsidR="00B37DCB" w:rsidRPr="00BA567F" w:rsidRDefault="00B37DCB" w:rsidP="0017229B">
            <w:pPr>
              <w:suppressAutoHyphens/>
              <w:spacing w:after="120" w:line="276" w:lineRule="auto"/>
              <w:rPr>
                <w:rFonts w:ascii="Aptos" w:hAnsi="Aptos" w:cstheme="minorBidi"/>
              </w:rPr>
            </w:pPr>
            <w:r w:rsidRPr="00BA567F">
              <w:rPr>
                <w:rFonts w:ascii="Aptos" w:hAnsi="Aptos" w:cstheme="minorBidi"/>
              </w:rPr>
              <w:t>Wartość wskaźników bazowych oparta na następujących parametrach: wysokość minimalnego wynagrodzenia za 1h pracy (czerwiec 2026 - 31,40</w:t>
            </w:r>
            <w:r w:rsidR="0017229B">
              <w:rPr>
                <w:rFonts w:ascii="Aptos" w:hAnsi="Aptos" w:cstheme="minorBidi"/>
              </w:rPr>
              <w:t> </w:t>
            </w:r>
            <w:r w:rsidRPr="00BA567F">
              <w:rPr>
                <w:rFonts w:ascii="Aptos" w:hAnsi="Aptos" w:cstheme="minorBidi"/>
              </w:rPr>
              <w:t>zł brutto)</w:t>
            </w:r>
            <w:r w:rsidR="004B5C5B">
              <w:rPr>
                <w:rFonts w:ascii="Aptos" w:hAnsi="Aptos" w:cstheme="minorBidi"/>
              </w:rPr>
              <w:t xml:space="preserve"> </w:t>
            </w:r>
            <w:r w:rsidRPr="00BA567F">
              <w:rPr>
                <w:rFonts w:ascii="Aptos" w:hAnsi="Aptos" w:cstheme="minorBidi"/>
              </w:rPr>
              <w:t>+narzuty pracodawcy +procent kosztów nieosobowych</w:t>
            </w:r>
            <w:r w:rsidR="004B5C5B">
              <w:rPr>
                <w:rFonts w:ascii="Aptos" w:hAnsi="Aptos" w:cstheme="minorBidi"/>
              </w:rPr>
              <w:t xml:space="preserve">, </w:t>
            </w:r>
            <w:r w:rsidRPr="00BA567F">
              <w:rPr>
                <w:rFonts w:ascii="Aptos" w:hAnsi="Aptos" w:cstheme="minorBidi"/>
              </w:rPr>
              <w:t>wysokość dwuipółkrotnego wynagrodzenia przeciętnego za 1h pracy (czerwiec 2026 - 136,50 zł brutto)</w:t>
            </w:r>
            <w:r w:rsidR="0017229B">
              <w:rPr>
                <w:rFonts w:ascii="Aptos" w:hAnsi="Aptos" w:cstheme="minorBidi"/>
              </w:rPr>
              <w:t xml:space="preserve"> </w:t>
            </w:r>
            <w:r w:rsidRPr="00BA567F">
              <w:rPr>
                <w:rFonts w:ascii="Aptos" w:hAnsi="Aptos" w:cstheme="minorBidi"/>
              </w:rPr>
              <w:t>+ procentowy udział kosztów nieosobowych</w:t>
            </w:r>
            <w:r w:rsidR="0017229B">
              <w:rPr>
                <w:rFonts w:ascii="Aptos" w:hAnsi="Aptos" w:cstheme="minorBidi"/>
              </w:rPr>
              <w:t xml:space="preserve">. </w:t>
            </w:r>
            <w:r w:rsidRPr="00BA567F">
              <w:rPr>
                <w:rFonts w:ascii="Aptos" w:hAnsi="Aptos" w:cstheme="minorBidi"/>
              </w:rPr>
              <w:t>Uważamy, że tak wyliczone wartości wskaźników nie są adekwatne do potrzeb realizacji</w:t>
            </w:r>
          </w:p>
        </w:tc>
        <w:tc>
          <w:tcPr>
            <w:tcW w:w="3544" w:type="dxa"/>
            <w:vAlign w:val="center"/>
          </w:tcPr>
          <w:p w14:paraId="3CCBECA4" w14:textId="3336C334" w:rsidR="00B37DCB" w:rsidRPr="00BA567F" w:rsidRDefault="00B37DCB" w:rsidP="004B5C5B">
            <w:pPr>
              <w:suppressAutoHyphens/>
              <w:spacing w:after="120" w:line="276" w:lineRule="auto"/>
              <w:rPr>
                <w:rFonts w:ascii="Aptos" w:hAnsi="Aptos" w:cstheme="minorBidi"/>
              </w:rPr>
            </w:pPr>
            <w:r w:rsidRPr="00BA567F">
              <w:rPr>
                <w:rFonts w:ascii="Aptos" w:hAnsi="Aptos" w:cstheme="minorBidi"/>
              </w:rPr>
              <w:t>Proponowany sposób wyznaczania górnej granicy wskaźnika, oparty na dwuipółkrotności przeciętnego wynagrodzenia za godzinę pracy, nie uwzględnia realiów zatrudniania wykwalifikowanej kadry realizującej projekty w kierunku pomocy 2. W praktyce stawki rynkowe specjalistów posiadających odpowiednie kwalifikacje i doświadczenie często przekraczają przyjęty próg. W konsekwencji wyliczona w ten sposób stawka nie odzwierciedla rzeczywistych kosztów realizacji projektów i może prowadzić do zaniżenia wskaźników bazowych, co będzie niekorzystne dla organizacji pozarządowych realizujących zadania wymagające wysokospecjalistycznej kadry.</w:t>
            </w:r>
          </w:p>
        </w:tc>
        <w:tc>
          <w:tcPr>
            <w:tcW w:w="3261" w:type="dxa"/>
            <w:vAlign w:val="center"/>
          </w:tcPr>
          <w:p w14:paraId="7642267E" w14:textId="7328A607" w:rsidR="00B37DCB" w:rsidRPr="00BA567F" w:rsidRDefault="00B37DCB" w:rsidP="0017229B">
            <w:pPr>
              <w:suppressAutoHyphens/>
              <w:spacing w:after="120" w:line="276" w:lineRule="auto"/>
              <w:rPr>
                <w:rFonts w:ascii="Aptos" w:hAnsi="Aptos" w:cstheme="minorHAnsi"/>
              </w:rPr>
            </w:pPr>
            <w:r w:rsidRPr="0017229B">
              <w:rPr>
                <w:rFonts w:ascii="Aptos" w:hAnsi="Aptos" w:cstheme="minorHAnsi"/>
                <w:b/>
                <w:bCs/>
              </w:rPr>
              <w:t>Uwaga nieuwzględniona</w:t>
            </w:r>
            <w:r w:rsidRPr="00BA567F">
              <w:rPr>
                <w:rFonts w:ascii="Aptos" w:hAnsi="Aptos" w:cstheme="minorHAnsi"/>
              </w:rPr>
              <w:t>.</w:t>
            </w:r>
            <w:r w:rsidR="0017229B">
              <w:rPr>
                <w:rFonts w:ascii="Aptos" w:hAnsi="Aptos" w:cstheme="minorHAnsi"/>
              </w:rPr>
              <w:br/>
            </w:r>
            <w:r w:rsidRPr="00BA567F">
              <w:rPr>
                <w:rFonts w:ascii="Aptos" w:hAnsi="Aptos" w:cstheme="minorHAnsi"/>
              </w:rPr>
              <w:t>Proponowane rozwiązanie nie zmienia podstawowej zasady wyliczania wskaźnika, która nadal opiera się na danych z wniosków składanych przez organizacje w konkursie. Wprowadzana zmiana dotyczy jedynie ujednolicenia sposobu odcinania wartości skrajnych. Podczas analizy bierzemy pod uwagę faktyczne koszty realizacji projektów, zgłoszone przez organizacje pozarządowe w</w:t>
            </w:r>
            <w:r w:rsidR="00E93870">
              <w:rPr>
                <w:rFonts w:ascii="Aptos" w:hAnsi="Aptos" w:cstheme="minorHAnsi"/>
              </w:rPr>
              <w:t> </w:t>
            </w:r>
            <w:r w:rsidRPr="00BA567F">
              <w:rPr>
                <w:rFonts w:ascii="Aptos" w:hAnsi="Aptos" w:cstheme="minorHAnsi"/>
              </w:rPr>
              <w:t>danym konkursie. Po</w:t>
            </w:r>
            <w:r w:rsidR="00E93870">
              <w:rPr>
                <w:rFonts w:ascii="Aptos" w:hAnsi="Aptos" w:cstheme="minorHAnsi"/>
              </w:rPr>
              <w:t> </w:t>
            </w:r>
            <w:r w:rsidRPr="00BA567F">
              <w:rPr>
                <w:rFonts w:ascii="Aptos" w:hAnsi="Aptos" w:cstheme="minorHAnsi"/>
              </w:rPr>
              <w:t>zakończeniu naboru wniosków w ramach konkursu, a przed wyliczeniem wartości wskaźników bazowych, zostanie ustalona grupa wniosków, które następnie zostaną poddane analizie pod kątem wartości wskaźników nakładu. Poddane analizie w celu określenia wartości wskaźników bazowych zostaną zakwalifikowane te wnioski, w których wartość wskaźnika nakładu jest równa lub wyższa od dolnej granicy i nie przekracza górnej granicy. Wartości te wynikają z analizy średnich wartości wskaźników nakładu dla poszczególnych typów projektów w danym kierunku pomocy.</w:t>
            </w:r>
          </w:p>
        </w:tc>
      </w:tr>
      <w:tr w:rsidR="00B37DCB" w:rsidRPr="0079789E" w14:paraId="1378E1E8" w14:textId="77777777" w:rsidTr="00155065">
        <w:tc>
          <w:tcPr>
            <w:tcW w:w="851" w:type="dxa"/>
            <w:vAlign w:val="center"/>
          </w:tcPr>
          <w:p w14:paraId="634A197A" w14:textId="5596CC7F" w:rsidR="00B37DCB" w:rsidRPr="00BA567F" w:rsidRDefault="00B37DCB" w:rsidP="00E93870">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8</w:t>
            </w:r>
            <w:r w:rsidRPr="00BA567F">
              <w:rPr>
                <w:rFonts w:ascii="Aptos" w:hAnsi="Aptos" w:cstheme="minorHAnsi"/>
              </w:rPr>
              <w:t>.2</w:t>
            </w:r>
          </w:p>
        </w:tc>
        <w:tc>
          <w:tcPr>
            <w:tcW w:w="2977" w:type="dxa"/>
            <w:vAlign w:val="center"/>
          </w:tcPr>
          <w:p w14:paraId="2CC038CF" w14:textId="4EAC27D3" w:rsidR="00B37DCB" w:rsidRPr="00BA567F" w:rsidRDefault="00B37DCB" w:rsidP="00E93870">
            <w:pPr>
              <w:suppressAutoHyphens/>
              <w:spacing w:after="120" w:line="276" w:lineRule="auto"/>
              <w:rPr>
                <w:rFonts w:ascii="Aptos" w:hAnsi="Aptos" w:cstheme="minorHAnsi"/>
              </w:rPr>
            </w:pPr>
            <w:r w:rsidRPr="00BA567F">
              <w:rPr>
                <w:rFonts w:ascii="Aptos" w:hAnsi="Aptos" w:cstheme="minorHAnsi"/>
              </w:rPr>
              <w:t>FUNDACJA „ŚWIAT WEDŁUG LUDWIKA BRAILLE’A”</w:t>
            </w:r>
          </w:p>
        </w:tc>
        <w:tc>
          <w:tcPr>
            <w:tcW w:w="2552" w:type="dxa"/>
            <w:vAlign w:val="center"/>
          </w:tcPr>
          <w:p w14:paraId="65502EB8" w14:textId="6F6ED6F2" w:rsidR="00B37DCB" w:rsidRPr="00BA567F" w:rsidRDefault="00B37DCB" w:rsidP="00E93870">
            <w:pPr>
              <w:suppressAutoHyphens/>
              <w:spacing w:after="120" w:line="276" w:lineRule="auto"/>
              <w:rPr>
                <w:rFonts w:ascii="Aptos" w:hAnsi="Aptos" w:cstheme="minorHAnsi"/>
              </w:rPr>
            </w:pPr>
            <w:r w:rsidRPr="00BA567F">
              <w:rPr>
                <w:rFonts w:ascii="Aptos" w:hAnsi="Aptos" w:cstheme="minorHAnsi"/>
              </w:rPr>
              <w:t>Komunikat PFRON rozpoczynający konsultacje</w:t>
            </w:r>
            <w:r w:rsidR="00E93870">
              <w:rPr>
                <w:rFonts w:ascii="Aptos" w:hAnsi="Aptos" w:cstheme="minorHAnsi"/>
              </w:rPr>
              <w:t xml:space="preserve">, </w:t>
            </w:r>
            <w:r w:rsidRPr="00BA567F">
              <w:rPr>
                <w:rFonts w:ascii="Aptos" w:hAnsi="Aptos" w:cstheme="minorHAnsi"/>
              </w:rPr>
              <w:t>pkt 8. Zmiany w zakresie punktacji dodatkowej</w:t>
            </w:r>
          </w:p>
        </w:tc>
        <w:tc>
          <w:tcPr>
            <w:tcW w:w="3118" w:type="dxa"/>
            <w:vAlign w:val="center"/>
          </w:tcPr>
          <w:p w14:paraId="501D3AA9" w14:textId="4C606A41" w:rsidR="00B37DCB" w:rsidRPr="00BA567F" w:rsidRDefault="00B37DCB" w:rsidP="00E93870">
            <w:pPr>
              <w:suppressAutoHyphens/>
              <w:spacing w:after="120" w:line="276" w:lineRule="auto"/>
              <w:rPr>
                <w:rFonts w:ascii="Aptos" w:hAnsi="Aptos" w:cstheme="minorBidi"/>
              </w:rPr>
            </w:pPr>
            <w:r w:rsidRPr="00BA567F">
              <w:rPr>
                <w:rFonts w:ascii="Aptos" w:hAnsi="Aptos" w:cstheme="minorHAnsi"/>
              </w:rPr>
              <w:t>Prosimy o wycofanie zmian z zakresu punktacji dodatkowej</w:t>
            </w:r>
          </w:p>
        </w:tc>
        <w:tc>
          <w:tcPr>
            <w:tcW w:w="3544" w:type="dxa"/>
            <w:vAlign w:val="center"/>
          </w:tcPr>
          <w:p w14:paraId="0C603BDE" w14:textId="4E50E86C" w:rsidR="00B37DCB" w:rsidRPr="00BA567F" w:rsidRDefault="00B37DCB" w:rsidP="00E93870">
            <w:pPr>
              <w:suppressAutoHyphens/>
              <w:spacing w:after="120" w:line="276" w:lineRule="auto"/>
              <w:rPr>
                <w:rFonts w:ascii="Aptos" w:hAnsi="Aptos" w:cstheme="minorBidi"/>
              </w:rPr>
            </w:pPr>
            <w:r w:rsidRPr="00BA567F">
              <w:rPr>
                <w:rFonts w:ascii="Aptos" w:hAnsi="Aptos" w:cstheme="minorHAnsi"/>
              </w:rPr>
              <w:t>Obniżenie maksymalnej liczby punktów przyznawanych w ramach kryteriów dodatkowych w ograniczonym stopniu uwzględnia potencjał organizacji o rozbudowanej strukturze, wieloletnim doświadczeniu oraz ugruntowanej pozycji w systemie wsparcia osób z niepełnosprawnościami. Organizacje posiadające liczne jednostki terenowe, prowadzące placówki od wielu lat i realizujące zadania na szeroką skalę dysponują wypracowanymi standardami organizacyjnymi, stabilnym zapleczem kadrowym oraz potwierdzoną zdolnością do efektywnej realizacji zadań publicznych, co powinno znajdować odzwierciedlenie w ocenie wniosków. Ograniczenie znaczenia kryteriów premiujących doświadczenie, stabilność organizacyjną oraz poziom wkładu własnego może prowadzić do niewystarczającego rozróżnienia pomiędzy organizacjami posiadającymi wieloletni, udokumentowany dorobek w realizacji zadań na rzecz osób z</w:t>
            </w:r>
            <w:r w:rsidR="00E93870">
              <w:rPr>
                <w:rFonts w:ascii="Aptos" w:hAnsi="Aptos" w:cstheme="minorHAnsi"/>
              </w:rPr>
              <w:t> </w:t>
            </w:r>
            <w:r w:rsidRPr="00BA567F">
              <w:rPr>
                <w:rFonts w:ascii="Aptos" w:hAnsi="Aptos" w:cstheme="minorHAnsi"/>
              </w:rPr>
              <w:t>niepełnosprawnościami a</w:t>
            </w:r>
            <w:r w:rsidR="00E93870">
              <w:rPr>
                <w:rFonts w:ascii="Aptos" w:hAnsi="Aptos" w:cstheme="minorHAnsi"/>
              </w:rPr>
              <w:t> </w:t>
            </w:r>
            <w:r w:rsidRPr="00BA567F">
              <w:rPr>
                <w:rFonts w:ascii="Aptos" w:hAnsi="Aptos" w:cstheme="minorHAnsi"/>
              </w:rPr>
              <w:t>podmiotami o mniejszym doświadczeniu i potencjale organizacyjnym.</w:t>
            </w:r>
          </w:p>
        </w:tc>
        <w:tc>
          <w:tcPr>
            <w:tcW w:w="3261" w:type="dxa"/>
            <w:vAlign w:val="center"/>
          </w:tcPr>
          <w:p w14:paraId="62E55849" w14:textId="1C8D8BFE" w:rsidR="00B37DCB" w:rsidRPr="00BA567F" w:rsidRDefault="00B37DCB" w:rsidP="00E93870">
            <w:pPr>
              <w:suppressAutoHyphens/>
              <w:spacing w:after="120" w:line="276" w:lineRule="auto"/>
              <w:rPr>
                <w:rFonts w:ascii="Aptos" w:hAnsi="Aptos" w:cstheme="minorHAnsi"/>
              </w:rPr>
            </w:pPr>
            <w:r w:rsidRPr="00E93870">
              <w:rPr>
                <w:rFonts w:ascii="Aptos" w:hAnsi="Aptos" w:cstheme="minorHAnsi"/>
                <w:b/>
                <w:bCs/>
              </w:rPr>
              <w:t>Uwaga nieuwzględniona</w:t>
            </w:r>
            <w:r w:rsidRPr="00BA567F">
              <w:rPr>
                <w:rFonts w:ascii="Aptos" w:hAnsi="Aptos" w:cstheme="minorHAnsi"/>
              </w:rPr>
              <w:t>.</w:t>
            </w:r>
            <w:r w:rsidR="00E93870">
              <w:rPr>
                <w:rFonts w:ascii="Aptos" w:hAnsi="Aptos" w:cstheme="minorHAnsi"/>
              </w:rPr>
              <w:br/>
            </w:r>
            <w:r w:rsidRPr="00BA567F">
              <w:rPr>
                <w:rFonts w:ascii="Aptos" w:hAnsi="Aptos" w:cstheme="minorHAnsi"/>
              </w:rPr>
              <w:t>Propozycja wynika ze zgłoszonych postulatów oraz jest naturalnym uzupełnieniem wprowadzonego już obniżenia skali punktów możliwych do przyznania przez komisję konkursową w</w:t>
            </w:r>
            <w:r w:rsidR="00E93870">
              <w:rPr>
                <w:rFonts w:ascii="Aptos" w:hAnsi="Aptos" w:cstheme="minorHAnsi"/>
              </w:rPr>
              <w:t> </w:t>
            </w:r>
            <w:r w:rsidRPr="00BA567F">
              <w:rPr>
                <w:rFonts w:ascii="Aptos" w:hAnsi="Aptos" w:cstheme="minorHAnsi"/>
              </w:rPr>
              <w:t>ramach poszczególnych kryteriów oceny (aktualnie od 0 do 3).</w:t>
            </w:r>
            <w:r w:rsidR="00E93870">
              <w:rPr>
                <w:rFonts w:ascii="Aptos" w:hAnsi="Aptos" w:cstheme="minorHAnsi"/>
              </w:rPr>
              <w:t xml:space="preserve"> </w:t>
            </w:r>
            <w:r w:rsidRPr="00BA567F">
              <w:rPr>
                <w:rFonts w:ascii="Aptos" w:hAnsi="Aptos" w:cstheme="minorHAnsi"/>
              </w:rPr>
              <w:t>Dodatkowa punktacja nie powinna w</w:t>
            </w:r>
            <w:r w:rsidR="00E93870">
              <w:rPr>
                <w:rFonts w:ascii="Aptos" w:hAnsi="Aptos" w:cstheme="minorHAnsi"/>
              </w:rPr>
              <w:t> </w:t>
            </w:r>
            <w:r w:rsidRPr="00BA567F">
              <w:rPr>
                <w:rFonts w:ascii="Aptos" w:hAnsi="Aptos" w:cstheme="minorHAnsi"/>
              </w:rPr>
              <w:t>znaczący sposób wpływać na miejsce danego projektu na liście rankingowej – decydujące znaczenie powinna mieć jakość ocenianego wniosku i</w:t>
            </w:r>
            <w:r w:rsidR="00E93870">
              <w:rPr>
                <w:rFonts w:ascii="Aptos" w:hAnsi="Aptos" w:cstheme="minorHAnsi"/>
              </w:rPr>
              <w:t> </w:t>
            </w:r>
            <w:r w:rsidRPr="00BA567F">
              <w:rPr>
                <w:rFonts w:ascii="Aptos" w:hAnsi="Aptos" w:cstheme="minorHAnsi"/>
              </w:rPr>
              <w:t>możliwości prawidłowej i</w:t>
            </w:r>
            <w:r w:rsidR="00E93870">
              <w:rPr>
                <w:rFonts w:ascii="Aptos" w:hAnsi="Aptos" w:cstheme="minorHAnsi"/>
              </w:rPr>
              <w:t> </w:t>
            </w:r>
            <w:r w:rsidRPr="00BA567F">
              <w:rPr>
                <w:rFonts w:ascii="Aptos" w:hAnsi="Aptos" w:cstheme="minorHAnsi"/>
              </w:rPr>
              <w:t>efektywnej realizacji projektu przez organizację.</w:t>
            </w:r>
          </w:p>
        </w:tc>
      </w:tr>
      <w:tr w:rsidR="00B37DCB" w:rsidRPr="0079789E" w14:paraId="032C9DAD" w14:textId="77777777" w:rsidTr="00155065">
        <w:tc>
          <w:tcPr>
            <w:tcW w:w="851" w:type="dxa"/>
            <w:vAlign w:val="center"/>
          </w:tcPr>
          <w:p w14:paraId="1F7F3EA6" w14:textId="6CC4D646" w:rsidR="00B37DCB" w:rsidRPr="00BA567F" w:rsidRDefault="00B37DCB" w:rsidP="00E93870">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8</w:t>
            </w:r>
            <w:r w:rsidRPr="00BA567F">
              <w:rPr>
                <w:rFonts w:ascii="Aptos" w:hAnsi="Aptos" w:cstheme="minorHAnsi"/>
              </w:rPr>
              <w:t>.3</w:t>
            </w:r>
          </w:p>
        </w:tc>
        <w:tc>
          <w:tcPr>
            <w:tcW w:w="2977" w:type="dxa"/>
            <w:vAlign w:val="center"/>
          </w:tcPr>
          <w:p w14:paraId="6F933713" w14:textId="3D80BAB8" w:rsidR="00B37DCB" w:rsidRPr="00BA567F" w:rsidRDefault="00B37DCB" w:rsidP="00E93870">
            <w:pPr>
              <w:suppressAutoHyphens/>
              <w:spacing w:after="120" w:line="276" w:lineRule="auto"/>
              <w:rPr>
                <w:rFonts w:ascii="Aptos" w:hAnsi="Aptos" w:cstheme="minorHAnsi"/>
              </w:rPr>
            </w:pPr>
            <w:r w:rsidRPr="00BA567F">
              <w:rPr>
                <w:rFonts w:ascii="Aptos" w:hAnsi="Aptos" w:cstheme="minorHAnsi"/>
              </w:rPr>
              <w:t>FUNDACJA „ŚWIAT WEDŁUG LUDWIKA BRAILLE’A”</w:t>
            </w:r>
          </w:p>
        </w:tc>
        <w:tc>
          <w:tcPr>
            <w:tcW w:w="2552" w:type="dxa"/>
            <w:vAlign w:val="center"/>
          </w:tcPr>
          <w:p w14:paraId="7DB4CCC2" w14:textId="1FE26249" w:rsidR="00B37DCB" w:rsidRPr="00BA567F" w:rsidRDefault="00B37DCB" w:rsidP="00E93870">
            <w:pPr>
              <w:suppressAutoHyphens/>
              <w:spacing w:after="120" w:line="276" w:lineRule="auto"/>
              <w:rPr>
                <w:rFonts w:ascii="Aptos" w:hAnsi="Aptos" w:cstheme="minorHAnsi"/>
              </w:rPr>
            </w:pPr>
            <w:r w:rsidRPr="00BA567F">
              <w:rPr>
                <w:rFonts w:ascii="Aptos" w:hAnsi="Aptos" w:cstheme="minorHAnsi"/>
              </w:rPr>
              <w:t>„Wytyczne w zakresie kwalifikowalności kosztów</w:t>
            </w:r>
            <w:r w:rsidR="00E93870">
              <w:rPr>
                <w:rFonts w:ascii="Aptos" w:hAnsi="Aptos" w:cstheme="minorHAnsi"/>
              </w:rPr>
              <w:t>” –</w:t>
            </w:r>
            <w:r w:rsidRPr="00BA567F">
              <w:rPr>
                <w:rFonts w:ascii="Aptos" w:hAnsi="Aptos" w:cstheme="minorHAnsi"/>
              </w:rPr>
              <w:t xml:space="preserve"> r</w:t>
            </w:r>
            <w:r w:rsidR="00E93870">
              <w:rPr>
                <w:rFonts w:ascii="Aptos" w:hAnsi="Aptos" w:cstheme="minorHAnsi"/>
              </w:rPr>
              <w:t>o</w:t>
            </w:r>
            <w:r w:rsidRPr="00BA567F">
              <w:rPr>
                <w:rFonts w:ascii="Aptos" w:hAnsi="Aptos" w:cstheme="minorHAnsi"/>
              </w:rPr>
              <w:t>zdz</w:t>
            </w:r>
            <w:r w:rsidR="00E93870">
              <w:rPr>
                <w:rFonts w:ascii="Aptos" w:hAnsi="Aptos" w:cstheme="minorHAnsi"/>
              </w:rPr>
              <w:t>iał</w:t>
            </w:r>
            <w:r w:rsidRPr="00BA567F">
              <w:rPr>
                <w:rFonts w:ascii="Aptos" w:hAnsi="Aptos" w:cstheme="minorHAnsi"/>
              </w:rPr>
              <w:t xml:space="preserve"> I Kategorie kosztów</w:t>
            </w:r>
          </w:p>
        </w:tc>
        <w:tc>
          <w:tcPr>
            <w:tcW w:w="3118" w:type="dxa"/>
            <w:vAlign w:val="center"/>
          </w:tcPr>
          <w:p w14:paraId="1C202E3B" w14:textId="669B7511" w:rsidR="00B37DCB" w:rsidRPr="00BA567F" w:rsidRDefault="00B37DCB" w:rsidP="00E93870">
            <w:pPr>
              <w:suppressAutoHyphens/>
              <w:spacing w:after="120" w:line="276" w:lineRule="auto"/>
              <w:rPr>
                <w:rFonts w:ascii="Aptos" w:hAnsi="Aptos" w:cstheme="minorBidi"/>
              </w:rPr>
            </w:pPr>
            <w:r w:rsidRPr="00BA567F">
              <w:rPr>
                <w:rFonts w:ascii="Aptos" w:hAnsi="Aptos" w:cstheme="minorHAnsi"/>
              </w:rPr>
              <w:t>Wyżywienie (pamiętaj, że w</w:t>
            </w:r>
            <w:r w:rsidR="00E93870">
              <w:rPr>
                <w:rFonts w:ascii="Aptos" w:hAnsi="Aptos" w:cstheme="minorHAnsi"/>
              </w:rPr>
              <w:t> </w:t>
            </w:r>
            <w:r w:rsidRPr="00BA567F">
              <w:rPr>
                <w:rFonts w:ascii="Aptos" w:hAnsi="Aptos" w:cstheme="minorHAnsi"/>
              </w:rPr>
              <w:t>przypadku typu projektu „prowadzenie rehabilitacji w placówce (rehabilitacja ciągła)” możesz zaplanować wyłącznie drobny poczęstunek, na przykład kawa, herbata, ciastka, kanapki itp.; nie finansujemy całodziennego wyżywienia podopiecznych w placówce.</w:t>
            </w:r>
            <w:r w:rsidR="00E93870">
              <w:rPr>
                <w:rFonts w:ascii="Aptos" w:hAnsi="Aptos" w:cstheme="minorHAnsi"/>
              </w:rPr>
              <w:t xml:space="preserve"> </w:t>
            </w:r>
            <w:r w:rsidR="00E93870">
              <w:rPr>
                <w:rFonts w:ascii="Aptos" w:hAnsi="Aptos" w:cstheme="minorHAnsi"/>
              </w:rPr>
              <w:br/>
            </w:r>
            <w:r w:rsidRPr="00BA567F">
              <w:rPr>
                <w:rFonts w:ascii="Aptos" w:hAnsi="Aptos" w:cstheme="minorHAnsi"/>
              </w:rPr>
              <w:t>Czy wobec tego uczestnicy rehabilitacji trwającej 10 -13 dni w placówce naszej organizacji również nie będą mieć możliwości finansowanych kosztów całodziennego wyżywienia?</w:t>
            </w:r>
          </w:p>
        </w:tc>
        <w:tc>
          <w:tcPr>
            <w:tcW w:w="3544" w:type="dxa"/>
            <w:vAlign w:val="center"/>
          </w:tcPr>
          <w:p w14:paraId="199A5BBD" w14:textId="4B36996C" w:rsidR="00B37DCB" w:rsidRPr="00BA567F" w:rsidRDefault="00B37DCB" w:rsidP="00E93870">
            <w:pPr>
              <w:suppressAutoHyphens/>
              <w:spacing w:after="120" w:line="276" w:lineRule="auto"/>
              <w:rPr>
                <w:rFonts w:ascii="Aptos" w:hAnsi="Aptos" w:cstheme="minorBidi"/>
              </w:rPr>
            </w:pPr>
            <w:r w:rsidRPr="00BA567F">
              <w:rPr>
                <w:rFonts w:ascii="Aptos" w:hAnsi="Aptos" w:cstheme="minorHAnsi"/>
              </w:rPr>
              <w:t>Całodzienne wyżywienie stanowi podstawowy element wsparcia dla osób z niepełnosprawnościami uczestniczących w rehabilitacji ciągłej. Całodzienne wyżywienie stanowi podstawowy element wsparcia dla osób z niepełnosprawnościami uczestniczących w rehabilitacji ciągłej. Uczestnicy przebywają przez 10 - 13 dni poza miejscem zamieszkania, w obcym dla siebie środowisku, dlatego zapewnienie pełnego wyżywienia jest niezbędnym elementem organizacji pobytu, a nie dodatkowym świadczeniem. Zapewnienie wyżywienia jest jednocześnie zapewnieniem bezpieczeństwa pobytu podczas szkolenia podstawowego zwłaszcza w</w:t>
            </w:r>
            <w:r w:rsidR="00746255">
              <w:rPr>
                <w:rFonts w:ascii="Aptos" w:hAnsi="Aptos" w:cstheme="minorHAnsi"/>
              </w:rPr>
              <w:t> </w:t>
            </w:r>
            <w:r w:rsidRPr="00BA567F">
              <w:rPr>
                <w:rFonts w:ascii="Aptos" w:hAnsi="Aptos" w:cstheme="minorHAnsi"/>
              </w:rPr>
              <w:t>przypadku takich chorób jak cukrzyca czy celiakia. Nie wyobrażamy sobie sytuacji, że beneficjenci będą zmuszeni do samodzielnego przyrządzania sobie posiłków lub ich zamawiania. Pozbawienie beneficjentów posiłków podczas rehabilitacji ciągłej spowoduje drastyczny spadek udzielonych świadczeń oraz jakości rehabilitacji, postawi także dalszy sens prowadzenie tego typu zajęć pod poważnym znakiem zapytania. Jak wyglądałby pobyt kuracjuszy w</w:t>
            </w:r>
            <w:r w:rsidR="00746255">
              <w:rPr>
                <w:rFonts w:ascii="Aptos" w:hAnsi="Aptos" w:cstheme="minorHAnsi"/>
              </w:rPr>
              <w:t> </w:t>
            </w:r>
            <w:r w:rsidRPr="00BA567F">
              <w:rPr>
                <w:rFonts w:ascii="Aptos" w:hAnsi="Aptos" w:cstheme="minorHAnsi"/>
              </w:rPr>
              <w:t>sanatorium bez wyżywienia, jak wyglądałby pobyt pacjentów na oddziałach rehabilitacyjnych bez wyżywienia? Trudno to sobie w ogóle wyobrazić.</w:t>
            </w:r>
          </w:p>
        </w:tc>
        <w:tc>
          <w:tcPr>
            <w:tcW w:w="3261" w:type="dxa"/>
            <w:vAlign w:val="center"/>
          </w:tcPr>
          <w:p w14:paraId="51BE0E04" w14:textId="11696728" w:rsidR="00B37DCB" w:rsidRPr="00BA567F" w:rsidRDefault="00B37DCB" w:rsidP="00E93870">
            <w:pPr>
              <w:suppressAutoHyphens/>
              <w:spacing w:after="120" w:line="276" w:lineRule="auto"/>
              <w:rPr>
                <w:rFonts w:ascii="Aptos" w:hAnsi="Aptos" w:cstheme="minorHAnsi"/>
              </w:rPr>
            </w:pPr>
            <w:r w:rsidRPr="00E93870">
              <w:rPr>
                <w:rFonts w:ascii="Aptos" w:hAnsi="Aptos" w:cstheme="minorHAnsi"/>
                <w:b/>
                <w:bCs/>
              </w:rPr>
              <w:t>Uwaga nieuwzględniona</w:t>
            </w:r>
            <w:r w:rsidRPr="00BA567F">
              <w:rPr>
                <w:rFonts w:ascii="Aptos" w:hAnsi="Aptos" w:cstheme="minorHAnsi"/>
              </w:rPr>
              <w:t>.</w:t>
            </w:r>
            <w:r w:rsidR="00E93870">
              <w:rPr>
                <w:rFonts w:ascii="Aptos" w:hAnsi="Aptos" w:cstheme="minorHAnsi"/>
              </w:rPr>
              <w:br/>
            </w:r>
            <w:r w:rsidRPr="00BA567F">
              <w:rPr>
                <w:rFonts w:ascii="Aptos" w:hAnsi="Aptos" w:cstheme="minorHAnsi"/>
              </w:rPr>
              <w:t>W przypadku form wsparcia, które mają charakter stacjonarny, Fundusz nie finansuje całodziennego wyżywienia podopiecznych placówki. Wyżywienie oraz zakwaterowanie beneficjentów mogą być finansowane w ramach wyjazdowych form wsparcia. O ile jest to uzasadnione, w</w:t>
            </w:r>
            <w:r w:rsidR="00E93870">
              <w:rPr>
                <w:rFonts w:ascii="Aptos" w:hAnsi="Aptos" w:cstheme="minorHAnsi"/>
              </w:rPr>
              <w:t> </w:t>
            </w:r>
            <w:r w:rsidRPr="00BA567F">
              <w:rPr>
                <w:rFonts w:ascii="Aptos" w:hAnsi="Aptos" w:cstheme="minorHAnsi"/>
              </w:rPr>
              <w:t>przypadku typu projektu „prowadzenie rehabilitacji w</w:t>
            </w:r>
            <w:r w:rsidR="00E93870">
              <w:rPr>
                <w:rFonts w:ascii="Aptos" w:hAnsi="Aptos" w:cstheme="minorHAnsi"/>
              </w:rPr>
              <w:t> </w:t>
            </w:r>
            <w:r w:rsidRPr="00BA567F">
              <w:rPr>
                <w:rFonts w:ascii="Aptos" w:hAnsi="Aptos" w:cstheme="minorHAnsi"/>
              </w:rPr>
              <w:t>placówce (rehabilitacja ciągła)”, ze względu na przykład, na grupę docelową beneficjentów i zaplanowane w projekcie formy wsparcia, Fundusz dopuszcza prowadzenie treningów kulinarnych.</w:t>
            </w:r>
          </w:p>
        </w:tc>
      </w:tr>
      <w:tr w:rsidR="00B37DCB" w:rsidRPr="0079789E" w14:paraId="5C7C8289" w14:textId="77777777" w:rsidTr="00155065">
        <w:tc>
          <w:tcPr>
            <w:tcW w:w="851" w:type="dxa"/>
            <w:vAlign w:val="center"/>
          </w:tcPr>
          <w:p w14:paraId="36FF96ED" w14:textId="518EE9FB" w:rsidR="00B37DCB" w:rsidRPr="00BA567F" w:rsidRDefault="00B37DCB" w:rsidP="00746255">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8</w:t>
            </w:r>
            <w:r w:rsidRPr="00BA567F">
              <w:rPr>
                <w:rFonts w:ascii="Aptos" w:hAnsi="Aptos" w:cstheme="minorHAnsi"/>
              </w:rPr>
              <w:t>.4</w:t>
            </w:r>
          </w:p>
        </w:tc>
        <w:tc>
          <w:tcPr>
            <w:tcW w:w="2977" w:type="dxa"/>
            <w:vAlign w:val="center"/>
          </w:tcPr>
          <w:p w14:paraId="064DC9F5" w14:textId="0E88025C" w:rsidR="00B37DCB" w:rsidRPr="00BA567F" w:rsidRDefault="00B37DCB" w:rsidP="00746255">
            <w:pPr>
              <w:suppressAutoHyphens/>
              <w:spacing w:after="120" w:line="276" w:lineRule="auto"/>
              <w:rPr>
                <w:rFonts w:ascii="Aptos" w:hAnsi="Aptos" w:cstheme="minorHAnsi"/>
              </w:rPr>
            </w:pPr>
            <w:r w:rsidRPr="00BA567F">
              <w:rPr>
                <w:rFonts w:ascii="Aptos" w:hAnsi="Aptos" w:cstheme="minorHAnsi"/>
              </w:rPr>
              <w:t>FUNDACJA „ŚWIAT WEDŁUG LUDWIKA BRAILLE’A”</w:t>
            </w:r>
          </w:p>
        </w:tc>
        <w:tc>
          <w:tcPr>
            <w:tcW w:w="2552" w:type="dxa"/>
            <w:vAlign w:val="center"/>
          </w:tcPr>
          <w:p w14:paraId="714976E5" w14:textId="2DC318A7" w:rsidR="00B37DCB" w:rsidRPr="00BA567F" w:rsidRDefault="00B37DCB" w:rsidP="00746255">
            <w:pPr>
              <w:suppressAutoHyphens/>
              <w:spacing w:after="120" w:line="276" w:lineRule="auto"/>
              <w:rPr>
                <w:rFonts w:ascii="Aptos" w:hAnsi="Aptos" w:cstheme="minorHAnsi"/>
              </w:rPr>
            </w:pPr>
            <w:r w:rsidRPr="00BA567F">
              <w:rPr>
                <w:rFonts w:ascii="Aptos" w:hAnsi="Aptos" w:cstheme="minorHAnsi"/>
              </w:rPr>
              <w:t>„Wytyczne w zakresie kwalifikowalności kosztów” – rozdz. IIV Katalog kosztów pośrednich.</w:t>
            </w:r>
          </w:p>
        </w:tc>
        <w:tc>
          <w:tcPr>
            <w:tcW w:w="3118" w:type="dxa"/>
            <w:vAlign w:val="center"/>
          </w:tcPr>
          <w:p w14:paraId="2A63268E" w14:textId="1C02FF9A" w:rsidR="00B37DCB" w:rsidRPr="00BA567F" w:rsidRDefault="00B37DCB" w:rsidP="00746255">
            <w:pPr>
              <w:suppressAutoHyphens/>
              <w:spacing w:after="120" w:line="276" w:lineRule="auto"/>
              <w:rPr>
                <w:rFonts w:ascii="Aptos" w:hAnsi="Aptos" w:cstheme="minorBidi"/>
              </w:rPr>
            </w:pPr>
            <w:r w:rsidRPr="00BA567F">
              <w:rPr>
                <w:rFonts w:ascii="Aptos" w:hAnsi="Aptos" w:cstheme="minorHAnsi"/>
              </w:rPr>
              <w:t>Zdecydowanie proponujemy, by audyt zewnętrzy usunąć z</w:t>
            </w:r>
            <w:r w:rsidR="00746255">
              <w:rPr>
                <w:rFonts w:ascii="Aptos" w:hAnsi="Aptos" w:cstheme="minorHAnsi"/>
              </w:rPr>
              <w:t> </w:t>
            </w:r>
            <w:r w:rsidRPr="00BA567F">
              <w:rPr>
                <w:rFonts w:ascii="Aptos" w:hAnsi="Aptos" w:cstheme="minorHAnsi"/>
              </w:rPr>
              <w:t>kosztów pośrednich.</w:t>
            </w:r>
          </w:p>
        </w:tc>
        <w:tc>
          <w:tcPr>
            <w:tcW w:w="3544" w:type="dxa"/>
            <w:vAlign w:val="center"/>
          </w:tcPr>
          <w:p w14:paraId="38CAD6B3" w14:textId="73C9E58D" w:rsidR="00B37DCB" w:rsidRPr="00BA567F" w:rsidRDefault="00B37DCB" w:rsidP="00746255">
            <w:pPr>
              <w:suppressAutoHyphens/>
              <w:spacing w:after="120" w:line="276" w:lineRule="auto"/>
              <w:rPr>
                <w:rFonts w:ascii="Aptos" w:hAnsi="Aptos" w:cstheme="minorBidi"/>
              </w:rPr>
            </w:pPr>
            <w:r w:rsidRPr="00BA567F">
              <w:rPr>
                <w:rFonts w:ascii="Aptos" w:hAnsi="Aptos" w:cstheme="minorHAnsi"/>
              </w:rPr>
              <w:t xml:space="preserve">Przeniesienie kosztu audytu zewnętrznego do kategorii kosztów pośrednich jest niezasadne, ponieważ obowiązkowy audyt zewn. stanowi wydatek obligatoryjny, bezpośrednio związany z realizacją i rozliczeniem konkretnego zadania projektowego, a </w:t>
            </w:r>
            <w:proofErr w:type="gramStart"/>
            <w:r w:rsidRPr="00BA567F">
              <w:rPr>
                <w:rFonts w:ascii="Aptos" w:hAnsi="Aptos" w:cstheme="minorHAnsi"/>
              </w:rPr>
              <w:t>nie bieżącym</w:t>
            </w:r>
            <w:proofErr w:type="gramEnd"/>
            <w:r w:rsidRPr="00BA567F">
              <w:rPr>
                <w:rFonts w:ascii="Aptos" w:hAnsi="Aptos" w:cstheme="minorHAnsi"/>
              </w:rPr>
              <w:t xml:space="preserve"> funkcjonowaniem organizacji. Finansowanie tego zadania w ramach limitowanych kosztów pośrednich prowadzi do ograniczenia środków przeznaczonych na zapewnienie prawidłowej obsługi administracyjnej projektu.</w:t>
            </w:r>
          </w:p>
        </w:tc>
        <w:tc>
          <w:tcPr>
            <w:tcW w:w="3261" w:type="dxa"/>
            <w:vAlign w:val="center"/>
          </w:tcPr>
          <w:p w14:paraId="589B64F2" w14:textId="4AD59E0C" w:rsidR="00B37DCB" w:rsidRPr="00BA567F" w:rsidRDefault="00B37DCB" w:rsidP="00746255">
            <w:pPr>
              <w:suppressAutoHyphens/>
              <w:spacing w:after="120" w:line="276" w:lineRule="auto"/>
              <w:rPr>
                <w:rFonts w:ascii="Aptos" w:hAnsi="Aptos" w:cstheme="minorHAnsi"/>
              </w:rPr>
            </w:pPr>
            <w:r w:rsidRPr="00746255">
              <w:rPr>
                <w:rFonts w:ascii="Aptos" w:hAnsi="Aptos" w:cstheme="minorHAnsi"/>
                <w:b/>
                <w:bCs/>
              </w:rPr>
              <w:t>Uwaga uwzględniona</w:t>
            </w:r>
            <w:r w:rsidRPr="00BA567F">
              <w:rPr>
                <w:rFonts w:ascii="Aptos" w:hAnsi="Aptos" w:cstheme="minorHAnsi"/>
              </w:rPr>
              <w:t>.</w:t>
            </w:r>
            <w:r w:rsidR="00746255">
              <w:rPr>
                <w:rFonts w:ascii="Aptos" w:hAnsi="Aptos" w:cstheme="minorHAnsi"/>
              </w:rPr>
              <w:br/>
            </w:r>
            <w:r w:rsidRPr="00BA567F">
              <w:rPr>
                <w:rFonts w:ascii="Aptos" w:hAnsi="Aptos" w:cstheme="minorHAnsi"/>
              </w:rPr>
              <w:t>Koszty związane z</w:t>
            </w:r>
            <w:r w:rsidR="00746255">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37DCB" w:rsidRPr="0079789E" w14:paraId="4E776003" w14:textId="77777777" w:rsidTr="00155065">
        <w:tc>
          <w:tcPr>
            <w:tcW w:w="851" w:type="dxa"/>
            <w:vAlign w:val="center"/>
          </w:tcPr>
          <w:p w14:paraId="2FA8ADD1" w14:textId="5C7201E9" w:rsidR="00B37DCB" w:rsidRPr="00BA567F" w:rsidRDefault="00B37DCB" w:rsidP="00746255">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8</w:t>
            </w:r>
            <w:r w:rsidRPr="00BA567F">
              <w:rPr>
                <w:rFonts w:ascii="Aptos" w:hAnsi="Aptos" w:cstheme="minorHAnsi"/>
              </w:rPr>
              <w:t>.5</w:t>
            </w:r>
          </w:p>
        </w:tc>
        <w:tc>
          <w:tcPr>
            <w:tcW w:w="2977" w:type="dxa"/>
            <w:vAlign w:val="center"/>
          </w:tcPr>
          <w:p w14:paraId="752101EA" w14:textId="12CF2AEA" w:rsidR="00B37DCB" w:rsidRPr="00BA567F" w:rsidRDefault="00B37DCB" w:rsidP="00746255">
            <w:pPr>
              <w:suppressAutoHyphens/>
              <w:spacing w:after="120" w:line="276" w:lineRule="auto"/>
              <w:rPr>
                <w:rFonts w:ascii="Aptos" w:hAnsi="Aptos" w:cstheme="minorHAnsi"/>
              </w:rPr>
            </w:pPr>
            <w:r w:rsidRPr="00BA567F">
              <w:rPr>
                <w:rFonts w:ascii="Aptos" w:hAnsi="Aptos" w:cstheme="minorHAnsi"/>
              </w:rPr>
              <w:t>FUNDACJA „ŚWIAT WEDŁUG LUDWIKA BRAILLE’A”</w:t>
            </w:r>
          </w:p>
        </w:tc>
        <w:tc>
          <w:tcPr>
            <w:tcW w:w="2552" w:type="dxa"/>
            <w:vAlign w:val="center"/>
          </w:tcPr>
          <w:p w14:paraId="0E5369CB" w14:textId="1C92F972" w:rsidR="00B37DCB" w:rsidRPr="00BA567F" w:rsidRDefault="00B37DCB" w:rsidP="00746255">
            <w:pPr>
              <w:suppressAutoHyphens/>
              <w:spacing w:after="120" w:line="276" w:lineRule="auto"/>
              <w:rPr>
                <w:rFonts w:ascii="Aptos" w:hAnsi="Aptos" w:cstheme="minorHAnsi"/>
              </w:rPr>
            </w:pPr>
            <w:r w:rsidRPr="00BA567F">
              <w:rPr>
                <w:rFonts w:ascii="Aptos" w:hAnsi="Aptos" w:cstheme="minorHAnsi"/>
              </w:rPr>
              <w:t>„Wytyczne w zakresie kwalifikowalności kosztów” – rozdz</w:t>
            </w:r>
            <w:r w:rsidR="008457AD">
              <w:rPr>
                <w:rFonts w:ascii="Aptos" w:hAnsi="Aptos" w:cstheme="minorHAnsi"/>
              </w:rPr>
              <w:t>iał</w:t>
            </w:r>
            <w:r w:rsidRPr="00BA567F">
              <w:rPr>
                <w:rFonts w:ascii="Aptos" w:hAnsi="Aptos" w:cstheme="minorHAnsi"/>
              </w:rPr>
              <w:t xml:space="preserve"> IV Katalog kosztów pośrednich.</w:t>
            </w:r>
          </w:p>
        </w:tc>
        <w:tc>
          <w:tcPr>
            <w:tcW w:w="3118" w:type="dxa"/>
            <w:vAlign w:val="center"/>
          </w:tcPr>
          <w:p w14:paraId="58E81DF6" w14:textId="77777777" w:rsidR="00B37DCB" w:rsidRPr="00BA567F" w:rsidRDefault="00B37DCB" w:rsidP="00746255">
            <w:pPr>
              <w:suppressAutoHyphens/>
              <w:spacing w:after="120" w:line="276" w:lineRule="auto"/>
              <w:rPr>
                <w:rFonts w:ascii="Aptos" w:hAnsi="Aptos" w:cstheme="minorHAnsi"/>
              </w:rPr>
            </w:pPr>
            <w:r w:rsidRPr="00BA567F">
              <w:rPr>
                <w:rFonts w:ascii="Aptos" w:hAnsi="Aptos" w:cstheme="minorHAnsi"/>
              </w:rPr>
              <w:t>Zmniejszenie limitu kosztów w kategorii „Nakłady na nabycie środków trwałych, wartości niematerialnych i prawnych oraz wyposażenia; koszty najmu (dzierżawy, leasingu) ww. składników majątkowych; koszty remontów, adaptacji i modernizacji pomieszczeń” – z 10% do 5% kosztów projektu.</w:t>
            </w:r>
          </w:p>
          <w:p w14:paraId="310E46EC" w14:textId="7B16598A" w:rsidR="00B37DCB" w:rsidRPr="00BA567F" w:rsidRDefault="00B37DCB" w:rsidP="00746255">
            <w:pPr>
              <w:suppressAutoHyphens/>
              <w:spacing w:after="120" w:line="276" w:lineRule="auto"/>
              <w:rPr>
                <w:rFonts w:ascii="Aptos" w:hAnsi="Aptos" w:cstheme="minorBidi"/>
              </w:rPr>
            </w:pPr>
            <w:r w:rsidRPr="00BA567F">
              <w:rPr>
                <w:rFonts w:ascii="Aptos" w:hAnsi="Aptos" w:cstheme="minorHAnsi"/>
              </w:rPr>
              <w:t>Jest to nierealna zmiana, proponujemy usunięcie obniżenia kosztów projektu do 5%</w:t>
            </w:r>
          </w:p>
        </w:tc>
        <w:tc>
          <w:tcPr>
            <w:tcW w:w="3544" w:type="dxa"/>
            <w:vAlign w:val="center"/>
          </w:tcPr>
          <w:p w14:paraId="0BC38BBA" w14:textId="755EFA09" w:rsidR="00B37DCB" w:rsidRPr="00BA567F" w:rsidRDefault="00B37DCB" w:rsidP="00746255">
            <w:pPr>
              <w:suppressAutoHyphens/>
              <w:spacing w:after="120" w:line="276" w:lineRule="auto"/>
              <w:rPr>
                <w:rFonts w:ascii="Aptos" w:hAnsi="Aptos" w:cstheme="minorBidi"/>
              </w:rPr>
            </w:pPr>
            <w:r w:rsidRPr="00BA567F">
              <w:rPr>
                <w:rFonts w:ascii="Aptos" w:hAnsi="Aptos" w:cstheme="minorHAnsi"/>
              </w:rPr>
              <w:t>Zmniejszenie limitu wydatków w</w:t>
            </w:r>
            <w:r w:rsidR="008457AD">
              <w:rPr>
                <w:rFonts w:ascii="Aptos" w:hAnsi="Aptos" w:cstheme="minorHAnsi"/>
              </w:rPr>
              <w:t> </w:t>
            </w:r>
            <w:r w:rsidRPr="00BA567F">
              <w:rPr>
                <w:rFonts w:ascii="Aptos" w:hAnsi="Aptos" w:cstheme="minorHAnsi"/>
              </w:rPr>
              <w:t>kategorii obejmującej nakłady na nabycie środków trwałych, wartości niematerialnych i</w:t>
            </w:r>
            <w:r w:rsidR="008457AD">
              <w:rPr>
                <w:rFonts w:ascii="Aptos" w:hAnsi="Aptos" w:cstheme="minorHAnsi"/>
              </w:rPr>
              <w:t> </w:t>
            </w:r>
            <w:r w:rsidRPr="00BA567F">
              <w:rPr>
                <w:rFonts w:ascii="Aptos" w:hAnsi="Aptos" w:cstheme="minorHAnsi"/>
              </w:rPr>
              <w:t>prawnych, wyposażenia, kosztów najmu (dzierżawy, leasingu) remontów, adaptacji i</w:t>
            </w:r>
            <w:r w:rsidR="008457AD">
              <w:rPr>
                <w:rFonts w:ascii="Aptos" w:hAnsi="Aptos" w:cstheme="minorHAnsi"/>
              </w:rPr>
              <w:t> </w:t>
            </w:r>
            <w:r w:rsidRPr="00BA567F">
              <w:rPr>
                <w:rFonts w:ascii="Aptos" w:hAnsi="Aptos" w:cstheme="minorHAnsi"/>
              </w:rPr>
              <w:t>modernizacji pomieszczeń z</w:t>
            </w:r>
            <w:r w:rsidR="008457AD">
              <w:rPr>
                <w:rFonts w:ascii="Aptos" w:hAnsi="Aptos" w:cstheme="minorHAnsi"/>
              </w:rPr>
              <w:t> </w:t>
            </w:r>
            <w:r w:rsidRPr="00BA567F">
              <w:rPr>
                <w:rFonts w:ascii="Aptos" w:hAnsi="Aptos" w:cstheme="minorHAnsi"/>
              </w:rPr>
              <w:t>10% do 5% kosztów projektu, przy jednoczesnym włączeniu do niej kosztów materiałów i</w:t>
            </w:r>
            <w:r w:rsidR="008457AD">
              <w:rPr>
                <w:rFonts w:ascii="Aptos" w:hAnsi="Aptos" w:cstheme="minorHAnsi"/>
              </w:rPr>
              <w:t> </w:t>
            </w:r>
            <w:r w:rsidRPr="00BA567F">
              <w:rPr>
                <w:rFonts w:ascii="Aptos" w:hAnsi="Aptos" w:cstheme="minorHAnsi"/>
              </w:rPr>
              <w:t>pomocy edukacyjnych, znacząco ograniczy możliwości prawidłowego przygotowania i</w:t>
            </w:r>
            <w:r w:rsidR="008457AD">
              <w:rPr>
                <w:rFonts w:ascii="Aptos" w:hAnsi="Aptos" w:cstheme="minorHAnsi"/>
              </w:rPr>
              <w:t> </w:t>
            </w:r>
            <w:r w:rsidRPr="00BA567F">
              <w:rPr>
                <w:rFonts w:ascii="Aptos" w:hAnsi="Aptos" w:cstheme="minorHAnsi"/>
              </w:rPr>
              <w:t>realizacji projektów. Wspólny limit będzie musiał pokryć zarówno wydatki inwestycyjne i</w:t>
            </w:r>
            <w:r w:rsidR="008457AD">
              <w:rPr>
                <w:rFonts w:ascii="Aptos" w:hAnsi="Aptos" w:cstheme="minorHAnsi"/>
              </w:rPr>
              <w:t> </w:t>
            </w:r>
            <w:r w:rsidRPr="00BA567F">
              <w:rPr>
                <w:rFonts w:ascii="Aptos" w:hAnsi="Aptos" w:cstheme="minorHAnsi"/>
              </w:rPr>
              <w:t>infrastrukturalne, koszty korzystania z wyposażenia, jak i</w:t>
            </w:r>
            <w:r w:rsidR="008457AD">
              <w:rPr>
                <w:rFonts w:ascii="Aptos" w:hAnsi="Aptos" w:cstheme="minorHAnsi"/>
              </w:rPr>
              <w:t> </w:t>
            </w:r>
            <w:r w:rsidRPr="00BA567F">
              <w:rPr>
                <w:rFonts w:ascii="Aptos" w:hAnsi="Aptos" w:cstheme="minorHAnsi"/>
              </w:rPr>
              <w:t>bieżące materiały niezbędne do prowadzenia zajęć, co w praktyce wymusi rezygnację z części planowanych zakupów lub obniżenie jakości wsparcia świadczonego uczestnikom. Proponowana zmiana w szczególny sposób wpłynie na projekty edukacyjne, terapeutyczne, rehabilitacyjne i</w:t>
            </w:r>
            <w:r w:rsidR="008457AD">
              <w:rPr>
                <w:rFonts w:ascii="Aptos" w:hAnsi="Aptos" w:cstheme="minorHAnsi"/>
              </w:rPr>
              <w:t> </w:t>
            </w:r>
            <w:r w:rsidRPr="00BA567F">
              <w:rPr>
                <w:rFonts w:ascii="Aptos" w:hAnsi="Aptos" w:cstheme="minorHAnsi"/>
              </w:rPr>
              <w:t>szkoleniowe, zwiększając trudności w konstruowaniu realnych budżetów oraz ograniczając możliwość dostosowania warunków realizacji zadania do potrzeb osób z niepełnosprawnościami.</w:t>
            </w:r>
          </w:p>
        </w:tc>
        <w:tc>
          <w:tcPr>
            <w:tcW w:w="3261" w:type="dxa"/>
            <w:vAlign w:val="center"/>
          </w:tcPr>
          <w:p w14:paraId="67D416B1" w14:textId="6F01278A" w:rsidR="00B37DCB" w:rsidRPr="00BA567F" w:rsidRDefault="00B37DCB" w:rsidP="00746255">
            <w:pPr>
              <w:suppressAutoHyphens/>
              <w:spacing w:after="120" w:line="276" w:lineRule="auto"/>
              <w:rPr>
                <w:rFonts w:ascii="Aptos" w:hAnsi="Aptos" w:cstheme="minorHAnsi"/>
              </w:rPr>
            </w:pPr>
            <w:r w:rsidRPr="00746255">
              <w:rPr>
                <w:rFonts w:ascii="Aptos" w:hAnsi="Aptos" w:cstheme="minorHAnsi"/>
                <w:b/>
                <w:bCs/>
              </w:rPr>
              <w:t>Uwaga nieuwzględniona</w:t>
            </w:r>
            <w:r w:rsidRPr="00BA567F">
              <w:rPr>
                <w:rFonts w:ascii="Aptos" w:hAnsi="Aptos" w:cstheme="minorHAnsi"/>
              </w:rPr>
              <w:t>.</w:t>
            </w:r>
            <w:r w:rsidR="00746255">
              <w:rPr>
                <w:rFonts w:ascii="Aptos" w:hAnsi="Aptos" w:cstheme="minorHAnsi"/>
              </w:rPr>
              <w:br/>
            </w:r>
            <w:r w:rsidRPr="00BA567F">
              <w:rPr>
                <w:rFonts w:ascii="Aptos" w:hAnsi="Aptos" w:cstheme="minorHAnsi"/>
              </w:rPr>
              <w:t xml:space="preserve">Wprowadzane zmiany służą </w:t>
            </w:r>
            <w:r>
              <w:rPr>
                <w:rFonts w:ascii="Aptos" w:hAnsi="Aptos" w:cstheme="minorHAnsi"/>
              </w:rPr>
              <w:t>optymalizacji</w:t>
            </w:r>
            <w:r w:rsidRPr="00BA567F">
              <w:rPr>
                <w:rFonts w:ascii="Aptos" w:hAnsi="Aptos" w:cstheme="minorHAnsi"/>
              </w:rPr>
              <w:t xml:space="preserve"> </w:t>
            </w:r>
            <w:r w:rsidR="00746255">
              <w:rPr>
                <w:rFonts w:ascii="Aptos" w:hAnsi="Aptos" w:cstheme="minorHAnsi"/>
              </w:rPr>
              <w:t xml:space="preserve">kosztów </w:t>
            </w:r>
            <w:r w:rsidR="002A773E">
              <w:rPr>
                <w:rFonts w:ascii="Aptos" w:hAnsi="Aptos" w:cstheme="minorHAnsi"/>
              </w:rPr>
              <w:t>finansowanych ze środków PFRON</w:t>
            </w:r>
            <w:r>
              <w:rPr>
                <w:rFonts w:ascii="Aptos" w:hAnsi="Aptos" w:cstheme="minorHAnsi"/>
              </w:rPr>
              <w:t>.</w:t>
            </w:r>
            <w:r w:rsidRPr="00BA567F">
              <w:rPr>
                <w:rFonts w:ascii="Aptos" w:hAnsi="Aptos" w:cstheme="minorHAnsi"/>
              </w:rPr>
              <w:t xml:space="preserve"> Działania Funduszu koncentrują się na finansowaniu bezpośredniego wsparcia i</w:t>
            </w:r>
            <w:r w:rsidR="008457AD">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FD2BA5">
              <w:rPr>
                <w:rFonts w:ascii="Aptos" w:hAnsi="Aptos" w:cstheme="minorHAnsi"/>
              </w:rPr>
              <w:t> </w:t>
            </w:r>
            <w:r w:rsidRPr="00BA567F">
              <w:rPr>
                <w:rFonts w:ascii="Aptos" w:hAnsi="Aptos" w:cstheme="minorHAnsi"/>
              </w:rPr>
              <w:t>rozwój potencjału organizacji pozarządowych</w:t>
            </w:r>
            <w:r w:rsidR="00FD2BA5">
              <w:rPr>
                <w:rFonts w:ascii="Aptos" w:hAnsi="Aptos" w:cstheme="minorHAnsi"/>
              </w:rPr>
              <w:t>. Ś</w:t>
            </w:r>
            <w:r w:rsidRPr="00BA567F">
              <w:rPr>
                <w:rFonts w:ascii="Aptos" w:hAnsi="Aptos" w:cstheme="minorHAnsi"/>
              </w:rPr>
              <w:t xml:space="preserve">rodki </w:t>
            </w:r>
            <w:r w:rsidR="00FD2BA5">
              <w:rPr>
                <w:rFonts w:ascii="Aptos" w:hAnsi="Aptos" w:cstheme="minorHAnsi"/>
              </w:rPr>
              <w:t xml:space="preserve">zaplanowane </w:t>
            </w:r>
            <w:r w:rsidRPr="00BA567F">
              <w:rPr>
                <w:rFonts w:ascii="Aptos" w:hAnsi="Aptos" w:cstheme="minorHAnsi"/>
              </w:rPr>
              <w:t>w</w:t>
            </w:r>
            <w:r w:rsidR="00FD2BA5">
              <w:rPr>
                <w:rFonts w:ascii="Aptos" w:hAnsi="Aptos" w:cstheme="minorHAnsi"/>
              </w:rPr>
              <w:t> </w:t>
            </w:r>
            <w:r w:rsidRPr="00BA567F">
              <w:rPr>
                <w:rFonts w:ascii="Aptos" w:hAnsi="Aptos" w:cstheme="minorHAnsi"/>
              </w:rPr>
              <w:t>kategorii „Nakłady na nabycie środków trwałych, wartości niematerialnych i</w:t>
            </w:r>
            <w:r w:rsidR="00873449">
              <w:rPr>
                <w:rFonts w:ascii="Aptos" w:hAnsi="Aptos" w:cstheme="minorHAnsi"/>
              </w:rPr>
              <w:t> </w:t>
            </w:r>
            <w:r w:rsidRPr="00BA567F">
              <w:rPr>
                <w:rFonts w:ascii="Aptos" w:hAnsi="Aptos" w:cstheme="minorHAnsi"/>
              </w:rPr>
              <w:t>prawnych oraz wyposażenia; koszty najmu (dzierżawy, leasingu) ww. składników majątkowych; koszty remontów, adaptacji i</w:t>
            </w:r>
            <w:r w:rsidR="00873449">
              <w:rPr>
                <w:rFonts w:ascii="Aptos" w:hAnsi="Aptos" w:cstheme="minorHAnsi"/>
              </w:rPr>
              <w:t> </w:t>
            </w:r>
            <w:r w:rsidRPr="00BA567F">
              <w:rPr>
                <w:rFonts w:ascii="Aptos" w:hAnsi="Aptos" w:cstheme="minorHAnsi"/>
              </w:rPr>
              <w:t xml:space="preserve">modernizacji pomieszczeń” </w:t>
            </w:r>
            <w:r w:rsidR="00FD2BA5">
              <w:rPr>
                <w:rFonts w:ascii="Aptos" w:hAnsi="Aptos" w:cstheme="minorHAnsi"/>
              </w:rPr>
              <w:t xml:space="preserve">organizacja może </w:t>
            </w:r>
            <w:r w:rsidRPr="00BA567F">
              <w:rPr>
                <w:rFonts w:ascii="Aptos" w:hAnsi="Aptos" w:cstheme="minorHAnsi"/>
              </w:rPr>
              <w:t>przeznaczyć</w:t>
            </w:r>
            <w:r w:rsidR="00FD2BA5">
              <w:rPr>
                <w:rFonts w:ascii="Aptos" w:hAnsi="Aptos" w:cstheme="minorHAnsi"/>
              </w:rPr>
              <w:t>, między innymi,</w:t>
            </w:r>
            <w:r w:rsidRPr="00BA567F">
              <w:rPr>
                <w:rFonts w:ascii="Aptos" w:hAnsi="Aptos" w:cstheme="minorHAnsi"/>
              </w:rPr>
              <w:t xml:space="preserve"> na materiały zużywalne podczas zajęć (materiały i</w:t>
            </w:r>
            <w:r w:rsidR="00FD2BA5">
              <w:rPr>
                <w:rFonts w:ascii="Aptos" w:hAnsi="Aptos" w:cstheme="minorHAnsi"/>
              </w:rPr>
              <w:t> </w:t>
            </w:r>
            <w:r w:rsidRPr="00BA567F">
              <w:rPr>
                <w:rFonts w:ascii="Aptos" w:hAnsi="Aptos" w:cstheme="minorHAnsi"/>
              </w:rPr>
              <w:t>pomoce edukacyjne).</w:t>
            </w:r>
          </w:p>
        </w:tc>
      </w:tr>
      <w:tr w:rsidR="00B37DCB" w:rsidRPr="0079789E" w14:paraId="7C70FEC5" w14:textId="77777777" w:rsidTr="00155065">
        <w:tc>
          <w:tcPr>
            <w:tcW w:w="851" w:type="dxa"/>
            <w:vAlign w:val="center"/>
          </w:tcPr>
          <w:p w14:paraId="4A4FE570" w14:textId="13FF0AA2" w:rsidR="00B37DCB" w:rsidRPr="00BA567F" w:rsidRDefault="00B37DCB" w:rsidP="00FD2BA5">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8</w:t>
            </w:r>
            <w:r w:rsidRPr="00BA567F">
              <w:rPr>
                <w:rFonts w:ascii="Aptos" w:hAnsi="Aptos" w:cstheme="minorHAnsi"/>
              </w:rPr>
              <w:t>.6</w:t>
            </w:r>
          </w:p>
        </w:tc>
        <w:tc>
          <w:tcPr>
            <w:tcW w:w="2977" w:type="dxa"/>
            <w:vAlign w:val="center"/>
          </w:tcPr>
          <w:p w14:paraId="7621CA15" w14:textId="30ADFBEC" w:rsidR="00B37DCB" w:rsidRPr="00BA567F" w:rsidRDefault="00B37DCB" w:rsidP="00FD2BA5">
            <w:pPr>
              <w:suppressAutoHyphens/>
              <w:spacing w:after="120" w:line="276" w:lineRule="auto"/>
              <w:rPr>
                <w:rFonts w:ascii="Aptos" w:hAnsi="Aptos" w:cstheme="minorHAnsi"/>
              </w:rPr>
            </w:pPr>
            <w:r w:rsidRPr="00BA567F">
              <w:rPr>
                <w:rFonts w:ascii="Aptos" w:hAnsi="Aptos" w:cstheme="minorHAnsi"/>
              </w:rPr>
              <w:t>FUNDACJA „ŚWIAT WEDŁUG LUDWIKA BRAILLE’A”</w:t>
            </w:r>
          </w:p>
        </w:tc>
        <w:tc>
          <w:tcPr>
            <w:tcW w:w="2552" w:type="dxa"/>
            <w:vAlign w:val="center"/>
          </w:tcPr>
          <w:p w14:paraId="09528403" w14:textId="02C728F9" w:rsidR="00B37DCB" w:rsidRPr="00BA567F" w:rsidRDefault="00FD2BA5" w:rsidP="00FD2BA5">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Wytyczne w zakresie kwalifikowalności kosztów” – rozdz</w:t>
            </w:r>
            <w:r>
              <w:rPr>
                <w:rFonts w:ascii="Aptos" w:hAnsi="Aptos" w:cstheme="minorHAnsi"/>
              </w:rPr>
              <w:t xml:space="preserve">iał </w:t>
            </w:r>
            <w:r w:rsidR="00B37DCB" w:rsidRPr="00BA567F">
              <w:rPr>
                <w:rFonts w:ascii="Aptos" w:hAnsi="Aptos" w:cstheme="minorHAnsi"/>
              </w:rPr>
              <w:t>IV Koszty pośrednie</w:t>
            </w:r>
          </w:p>
        </w:tc>
        <w:tc>
          <w:tcPr>
            <w:tcW w:w="3118" w:type="dxa"/>
            <w:vAlign w:val="center"/>
          </w:tcPr>
          <w:p w14:paraId="021C5BBA" w14:textId="77777777" w:rsidR="00B37DCB" w:rsidRPr="00BA567F" w:rsidRDefault="00B37DCB" w:rsidP="00FD2BA5">
            <w:pPr>
              <w:suppressAutoHyphens/>
              <w:spacing w:after="120" w:line="276" w:lineRule="auto"/>
              <w:rPr>
                <w:rFonts w:ascii="Aptos" w:hAnsi="Aptos" w:cstheme="minorHAnsi"/>
              </w:rPr>
            </w:pPr>
            <w:r w:rsidRPr="00BA567F">
              <w:rPr>
                <w:rFonts w:ascii="Aptos" w:hAnsi="Aptos" w:cstheme="minorHAnsi"/>
              </w:rPr>
              <w:t>Koszty pośrednie możesz rozliczać na dwa sposoby:</w:t>
            </w:r>
          </w:p>
          <w:p w14:paraId="2CAFB462" w14:textId="1C9C970A" w:rsidR="00B37DCB" w:rsidRPr="00BA567F" w:rsidRDefault="00B37DCB" w:rsidP="00FD2BA5">
            <w:pPr>
              <w:suppressAutoHyphens/>
              <w:spacing w:after="120" w:line="276" w:lineRule="auto"/>
              <w:rPr>
                <w:rFonts w:ascii="Aptos" w:hAnsi="Aptos" w:cstheme="minorHAnsi"/>
              </w:rPr>
            </w:pPr>
            <w:r w:rsidRPr="00BA567F">
              <w:rPr>
                <w:rFonts w:ascii="Aptos" w:hAnsi="Aptos" w:cstheme="minorHAnsi"/>
              </w:rPr>
              <w:t>ryczałtem lub</w:t>
            </w:r>
            <w:r w:rsidR="00FD2BA5">
              <w:rPr>
                <w:rFonts w:ascii="Aptos" w:hAnsi="Aptos" w:cstheme="minorHAnsi"/>
              </w:rPr>
              <w:t xml:space="preserve"> </w:t>
            </w:r>
            <w:r w:rsidRPr="00BA567F">
              <w:rPr>
                <w:rFonts w:ascii="Aptos" w:hAnsi="Aptos" w:cstheme="minorHAnsi"/>
              </w:rPr>
              <w:t>na podstawie rzeczywiście poniesionych kosztów.</w:t>
            </w:r>
            <w:r w:rsidR="00FD2BA5">
              <w:rPr>
                <w:rFonts w:ascii="Aptos" w:hAnsi="Aptos" w:cstheme="minorHAnsi"/>
              </w:rPr>
              <w:t xml:space="preserve"> </w:t>
            </w:r>
            <w:r w:rsidRPr="00BA567F">
              <w:rPr>
                <w:rFonts w:ascii="Aptos" w:hAnsi="Aptos" w:cstheme="minorHAnsi"/>
              </w:rPr>
              <w:t>Nie możesz rozliczać kosztów pośrednich ryczałtem, jeśli Twój projekt dotyczy:</w:t>
            </w:r>
          </w:p>
          <w:p w14:paraId="6BA7E858" w14:textId="3A98FF8E" w:rsidR="00B37DCB" w:rsidRPr="00FD2BA5" w:rsidRDefault="00B37DCB" w:rsidP="00FD2BA5">
            <w:pPr>
              <w:pStyle w:val="Akapitzlist"/>
              <w:numPr>
                <w:ilvl w:val="0"/>
                <w:numId w:val="82"/>
              </w:numPr>
              <w:suppressAutoHyphens/>
              <w:spacing w:after="120" w:line="276" w:lineRule="auto"/>
              <w:rPr>
                <w:rFonts w:ascii="Aptos" w:hAnsi="Aptos" w:cstheme="minorHAnsi"/>
                <w:sz w:val="24"/>
                <w:szCs w:val="22"/>
              </w:rPr>
            </w:pPr>
            <w:r w:rsidRPr="00FD2BA5">
              <w:rPr>
                <w:rFonts w:ascii="Aptos" w:hAnsi="Aptos" w:cstheme="minorHAnsi"/>
                <w:sz w:val="24"/>
                <w:szCs w:val="22"/>
              </w:rPr>
              <w:t>placówki, która jest finansowana z innych źródeł publicznych,</w:t>
            </w:r>
          </w:p>
          <w:p w14:paraId="23896285" w14:textId="4958B328" w:rsidR="00B37DCB" w:rsidRPr="00AD2F2E" w:rsidRDefault="00B37DCB" w:rsidP="00FD2BA5">
            <w:pPr>
              <w:pStyle w:val="Akapitzlist"/>
              <w:numPr>
                <w:ilvl w:val="0"/>
                <w:numId w:val="82"/>
              </w:numPr>
              <w:suppressAutoHyphens/>
              <w:spacing w:after="120" w:line="276" w:lineRule="auto"/>
              <w:rPr>
                <w:rFonts w:ascii="Aptos" w:hAnsi="Aptos" w:cstheme="minorHAnsi"/>
                <w:sz w:val="24"/>
                <w:szCs w:val="22"/>
              </w:rPr>
            </w:pPr>
            <w:r w:rsidRPr="00FD2BA5">
              <w:rPr>
                <w:rFonts w:ascii="Aptos" w:hAnsi="Aptos" w:cstheme="minorHAnsi"/>
                <w:sz w:val="24"/>
                <w:szCs w:val="22"/>
              </w:rPr>
              <w:t>wyłącznie zadania „świadczenie usług wspierających</w:t>
            </w:r>
            <w:r w:rsidRPr="00AD2F2E">
              <w:rPr>
                <w:rFonts w:ascii="Aptos" w:hAnsi="Aptos" w:cstheme="minorHAnsi"/>
                <w:sz w:val="24"/>
                <w:szCs w:val="22"/>
              </w:rPr>
              <w:t>, które mają na celu umożliwienie lub wspomaganie niezależnego życia osób niepełnosprawnych, w</w:t>
            </w:r>
            <w:r w:rsidR="00AD2F2E">
              <w:rPr>
                <w:rFonts w:ascii="Aptos" w:hAnsi="Aptos" w:cstheme="minorHAnsi"/>
                <w:sz w:val="24"/>
                <w:szCs w:val="22"/>
              </w:rPr>
              <w:t> </w:t>
            </w:r>
            <w:r w:rsidRPr="00AD2F2E">
              <w:rPr>
                <w:rFonts w:ascii="Aptos" w:hAnsi="Aptos" w:cstheme="minorHAnsi"/>
                <w:sz w:val="24"/>
                <w:szCs w:val="22"/>
              </w:rPr>
              <w:t>szczególności asystencji osobistej,</w:t>
            </w:r>
          </w:p>
          <w:p w14:paraId="6895472E" w14:textId="382AC12E" w:rsidR="00B37DCB" w:rsidRPr="00AD2F2E" w:rsidRDefault="00B37DCB" w:rsidP="00AD2F2E">
            <w:pPr>
              <w:pStyle w:val="Akapitzlist"/>
              <w:numPr>
                <w:ilvl w:val="0"/>
                <w:numId w:val="82"/>
              </w:numPr>
              <w:suppressAutoHyphens/>
              <w:spacing w:after="120" w:line="276" w:lineRule="auto"/>
              <w:rPr>
                <w:rFonts w:ascii="Aptos" w:hAnsi="Aptos" w:cstheme="minorHAnsi"/>
                <w:sz w:val="24"/>
                <w:szCs w:val="22"/>
              </w:rPr>
            </w:pPr>
            <w:r w:rsidRPr="00AD2F2E">
              <w:rPr>
                <w:rFonts w:ascii="Aptos" w:hAnsi="Aptos" w:cstheme="minorHAnsi"/>
                <w:sz w:val="24"/>
                <w:szCs w:val="22"/>
              </w:rPr>
              <w:t>kierunku pomocy 6</w:t>
            </w:r>
            <w:r w:rsidR="00AD2F2E">
              <w:rPr>
                <w:rFonts w:ascii="Aptos" w:hAnsi="Aptos" w:cstheme="minorHAnsi"/>
                <w:sz w:val="24"/>
                <w:szCs w:val="22"/>
              </w:rPr>
              <w:t>.</w:t>
            </w:r>
          </w:p>
          <w:p w14:paraId="3D9F2EA6" w14:textId="41D898C3" w:rsidR="00B37DCB" w:rsidRPr="00BA567F" w:rsidRDefault="00B37DCB" w:rsidP="00FD2BA5">
            <w:pPr>
              <w:suppressAutoHyphens/>
              <w:spacing w:after="120" w:line="276" w:lineRule="auto"/>
              <w:rPr>
                <w:rFonts w:ascii="Aptos" w:hAnsi="Aptos" w:cstheme="minorBidi"/>
              </w:rPr>
            </w:pPr>
            <w:r w:rsidRPr="00BA567F">
              <w:rPr>
                <w:rFonts w:ascii="Aptos" w:hAnsi="Aptos" w:cstheme="minorHAnsi"/>
              </w:rPr>
              <w:t>Postulujemy o możliwość wyboru, dla każdej organizacji, w jaki sposób chce rozliczać koszty pośrednie: ryczałtem czy na podstawie rzeczywiście poniesionych kosztów (niezależnie czy wnosi wkład własny, czy jest współfinansowana z innych źródeł publicznych).</w:t>
            </w:r>
          </w:p>
        </w:tc>
        <w:tc>
          <w:tcPr>
            <w:tcW w:w="3544" w:type="dxa"/>
            <w:vAlign w:val="center"/>
          </w:tcPr>
          <w:p w14:paraId="1ECD5BB1" w14:textId="1C29F1DF" w:rsidR="00B37DCB" w:rsidRPr="00BA567F" w:rsidRDefault="00B37DCB" w:rsidP="00AD2F2E">
            <w:pPr>
              <w:suppressAutoHyphens/>
              <w:spacing w:after="120" w:line="276" w:lineRule="auto"/>
              <w:rPr>
                <w:rFonts w:ascii="Aptos" w:hAnsi="Aptos" w:cstheme="minorBidi"/>
              </w:rPr>
            </w:pPr>
            <w:r w:rsidRPr="00BA567F">
              <w:rPr>
                <w:rFonts w:ascii="Aptos" w:hAnsi="Aptos" w:cstheme="minorHAnsi"/>
              </w:rPr>
              <w:t>Możliwość wyboru sposobu rozliczania kosztów pośrednich powinna przysługiwać wszystkim organizacjom pozarządowym, niezależnie od rodzaju realizowanego projektu. Pozostawienie wyboru pomiędzy rozliczaniem kosztów pośrednich ryczałtem a</w:t>
            </w:r>
            <w:r w:rsidR="00AD2F2E">
              <w:rPr>
                <w:rFonts w:ascii="Aptos" w:hAnsi="Aptos" w:cstheme="minorHAnsi"/>
              </w:rPr>
              <w:t> </w:t>
            </w:r>
            <w:r w:rsidRPr="00BA567F">
              <w:rPr>
                <w:rFonts w:ascii="Aptos" w:hAnsi="Aptos" w:cstheme="minorHAnsi"/>
              </w:rPr>
              <w:t>rozliczaniem na podstawie rzeczywiście poniesionych kosztów pozwala dostosować sposób rozliczeń do specyfiki działalności organizacji, jej struktury kosztów oraz przyjętego modelu zarządzania finansami.</w:t>
            </w:r>
            <w:r w:rsidR="00AD2F2E">
              <w:rPr>
                <w:rFonts w:ascii="Aptos" w:hAnsi="Aptos" w:cstheme="minorHAnsi"/>
              </w:rPr>
              <w:t xml:space="preserve"> </w:t>
            </w:r>
            <w:r w:rsidRPr="00BA567F">
              <w:rPr>
                <w:rFonts w:ascii="Aptos" w:hAnsi="Aptos" w:cstheme="minorHAnsi"/>
              </w:rPr>
              <w:t>Nie znajduje uzasadnienia wyłączenie z tej możliwości organizacji realizujących projekty z zakresu asystencji osobistej. Są to podmioty funkcjonujące na takich samych zasadach jak pozostali realizatorzy zadań publicznych i ponoszące analogiczne koszty administracyjne związane z zarządzaniem projektami.</w:t>
            </w:r>
          </w:p>
        </w:tc>
        <w:tc>
          <w:tcPr>
            <w:tcW w:w="3261" w:type="dxa"/>
            <w:vAlign w:val="center"/>
          </w:tcPr>
          <w:p w14:paraId="4743506B" w14:textId="158C8427" w:rsidR="00B37DCB" w:rsidRPr="00BA567F" w:rsidRDefault="00B37DCB" w:rsidP="00AD2F2E">
            <w:pPr>
              <w:suppressAutoHyphens/>
              <w:spacing w:after="120" w:line="276" w:lineRule="auto"/>
              <w:rPr>
                <w:rFonts w:ascii="Aptos" w:hAnsi="Aptos" w:cstheme="minorHAnsi"/>
              </w:rPr>
            </w:pPr>
            <w:r w:rsidRPr="00AD2F2E">
              <w:rPr>
                <w:rFonts w:ascii="Aptos" w:hAnsi="Aptos" w:cstheme="minorHAnsi"/>
                <w:b/>
                <w:bCs/>
              </w:rPr>
              <w:t>Uwaga nieuwzględniona</w:t>
            </w:r>
            <w:r w:rsidRPr="00BA567F">
              <w:rPr>
                <w:rFonts w:ascii="Aptos" w:hAnsi="Aptos" w:cstheme="minorHAnsi"/>
              </w:rPr>
              <w:t>.</w:t>
            </w:r>
            <w:r w:rsidR="00AD2F2E">
              <w:rPr>
                <w:rFonts w:ascii="Aptos" w:hAnsi="Aptos" w:cstheme="minorHAnsi"/>
              </w:rPr>
              <w:br/>
            </w:r>
            <w:r w:rsidRPr="00514886">
              <w:rPr>
                <w:rFonts w:ascii="Aptos" w:hAnsi="Aptos" w:cstheme="minorHAnsi"/>
              </w:rPr>
              <w:t>Działania związane z</w:t>
            </w:r>
            <w:r w:rsidR="00AD2F2E">
              <w:rPr>
                <w:rFonts w:ascii="Aptos" w:hAnsi="Aptos" w:cstheme="minorHAnsi"/>
              </w:rPr>
              <w:t> </w:t>
            </w:r>
            <w:r w:rsidRPr="00514886">
              <w:rPr>
                <w:rFonts w:ascii="Aptos" w:hAnsi="Aptos" w:cstheme="minorHAnsi"/>
              </w:rPr>
              <w:t xml:space="preserve">asystencją są realizowane głównie poza siedzibą beneficjenta, w formie bezpośrednich usług asystenckich. Jednocześnie obserwujemy, w wielu przypadkach znaczny wzrost kosztów pośrednich rozliczanych ryczałtem, który w ocenie Funduszu jest niewspółmierny do rodzaju realizowanego w tych wnioskach zadania. Mając na uwadze skalę tych kosztów oraz obowiązek gospodarowania środkami publicznymi w sposób celowy i oszczędny, Fundusz musi mieć możliwość weryfikacji oraz analizy rodzaju wydatków ponoszonych w ramach kosztów pośrednich, podczas realizacji usług asystencji osobistej. Ma to na celu zapewnienie optymalnego wsparcia </w:t>
            </w:r>
            <w:r>
              <w:rPr>
                <w:rFonts w:ascii="Aptos" w:hAnsi="Aptos" w:cstheme="minorHAnsi"/>
              </w:rPr>
              <w:t>dla</w:t>
            </w:r>
            <w:r w:rsidRPr="00514886">
              <w:rPr>
                <w:rFonts w:ascii="Aptos" w:hAnsi="Aptos" w:cstheme="minorHAnsi"/>
              </w:rPr>
              <w:t xml:space="preserve"> osób z</w:t>
            </w:r>
            <w:r>
              <w:rPr>
                <w:rFonts w:ascii="Aptos" w:hAnsi="Aptos" w:cstheme="minorHAnsi"/>
              </w:rPr>
              <w:t> </w:t>
            </w:r>
            <w:r w:rsidRPr="00514886">
              <w:rPr>
                <w:rFonts w:ascii="Aptos" w:hAnsi="Aptos" w:cstheme="minorHAnsi"/>
              </w:rPr>
              <w:t>niepełnosprawnościami i</w:t>
            </w:r>
            <w:r>
              <w:rPr>
                <w:rFonts w:ascii="Aptos" w:hAnsi="Aptos" w:cstheme="minorHAnsi"/>
              </w:rPr>
              <w:t> </w:t>
            </w:r>
            <w:r w:rsidRPr="00514886">
              <w:rPr>
                <w:rFonts w:ascii="Aptos" w:hAnsi="Aptos" w:cstheme="minorHAnsi"/>
              </w:rPr>
              <w:t>objęcia tym wsparciem maksymalnie największej grupy beneficjentów.</w:t>
            </w:r>
          </w:p>
        </w:tc>
      </w:tr>
      <w:tr w:rsidR="00B37DCB" w:rsidRPr="0079789E" w14:paraId="6EF4E444" w14:textId="77777777" w:rsidTr="00155065">
        <w:tc>
          <w:tcPr>
            <w:tcW w:w="851" w:type="dxa"/>
            <w:vAlign w:val="center"/>
          </w:tcPr>
          <w:p w14:paraId="15EACCF8" w14:textId="691F8A5B" w:rsidR="00B37DCB" w:rsidRPr="00BA567F" w:rsidRDefault="00B37DCB" w:rsidP="006958FD">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8</w:t>
            </w:r>
            <w:r w:rsidRPr="00BA567F">
              <w:rPr>
                <w:rFonts w:ascii="Aptos" w:hAnsi="Aptos" w:cstheme="minorHAnsi"/>
              </w:rPr>
              <w:t>.7</w:t>
            </w:r>
          </w:p>
        </w:tc>
        <w:tc>
          <w:tcPr>
            <w:tcW w:w="2977" w:type="dxa"/>
            <w:vAlign w:val="center"/>
          </w:tcPr>
          <w:p w14:paraId="6BC6143E" w14:textId="1DA646F5" w:rsidR="00B37DCB" w:rsidRPr="00BA567F" w:rsidRDefault="00B37DCB" w:rsidP="006958FD">
            <w:pPr>
              <w:suppressAutoHyphens/>
              <w:spacing w:after="120" w:line="276" w:lineRule="auto"/>
              <w:rPr>
                <w:rFonts w:ascii="Aptos" w:hAnsi="Aptos" w:cstheme="minorHAnsi"/>
              </w:rPr>
            </w:pPr>
            <w:r w:rsidRPr="00BA567F">
              <w:rPr>
                <w:rFonts w:ascii="Aptos" w:hAnsi="Aptos" w:cstheme="minorHAnsi"/>
              </w:rPr>
              <w:t>FUNDACJA „ŚWIAT WEDŁUG LUDWIKA BRAILLE’A”</w:t>
            </w:r>
          </w:p>
        </w:tc>
        <w:tc>
          <w:tcPr>
            <w:tcW w:w="2552" w:type="dxa"/>
            <w:vAlign w:val="center"/>
          </w:tcPr>
          <w:p w14:paraId="290379AC" w14:textId="1E2CB968" w:rsidR="00B37DCB" w:rsidRPr="00BA567F" w:rsidRDefault="00AD2F2E" w:rsidP="006958FD">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Zasady wspierania realizacji zadań</w:t>
            </w:r>
            <w:r w:rsidR="007A23AE">
              <w:rPr>
                <w:rFonts w:ascii="Aptos" w:hAnsi="Aptos" w:cstheme="minorHAnsi"/>
              </w:rPr>
              <w:t>”</w:t>
            </w:r>
            <w:r w:rsidR="00B37DCB" w:rsidRPr="00BA567F">
              <w:rPr>
                <w:rFonts w:ascii="Aptos" w:hAnsi="Aptos" w:cstheme="minorHAnsi"/>
              </w:rPr>
              <w:t xml:space="preserve"> – rozdz</w:t>
            </w:r>
            <w:r w:rsidR="007A23AE">
              <w:rPr>
                <w:rFonts w:ascii="Aptos" w:hAnsi="Aptos" w:cstheme="minorHAnsi"/>
              </w:rPr>
              <w:t xml:space="preserve">iał </w:t>
            </w:r>
            <w:r w:rsidR="00B37DCB" w:rsidRPr="00BA567F">
              <w:rPr>
                <w:rFonts w:ascii="Aptos" w:hAnsi="Aptos" w:cstheme="minorHAnsi"/>
              </w:rPr>
              <w:t>VII Wkład własny.</w:t>
            </w:r>
          </w:p>
        </w:tc>
        <w:tc>
          <w:tcPr>
            <w:tcW w:w="3118" w:type="dxa"/>
            <w:vAlign w:val="center"/>
          </w:tcPr>
          <w:p w14:paraId="75706671" w14:textId="565DA1C6" w:rsidR="00B37DCB" w:rsidRPr="00BA567F" w:rsidRDefault="00B37DCB" w:rsidP="006958FD">
            <w:pPr>
              <w:suppressAutoHyphens/>
              <w:spacing w:after="120" w:line="276" w:lineRule="auto"/>
              <w:rPr>
                <w:rFonts w:ascii="Aptos" w:hAnsi="Aptos" w:cstheme="minorHAnsi"/>
              </w:rPr>
            </w:pPr>
            <w:r w:rsidRPr="00BA567F">
              <w:rPr>
                <w:rFonts w:ascii="Aptos" w:hAnsi="Aptos" w:cstheme="minorHAnsi"/>
              </w:rPr>
              <w:t>Nie możesz wnieść jako wkładu rzeczowego:</w:t>
            </w:r>
            <w:r w:rsidR="00AD2F2E">
              <w:rPr>
                <w:rFonts w:ascii="Aptos" w:hAnsi="Aptos" w:cstheme="minorHAnsi"/>
              </w:rPr>
              <w:t xml:space="preserve"> </w:t>
            </w:r>
            <w:r w:rsidRPr="00BA567F">
              <w:rPr>
                <w:rFonts w:ascii="Aptos" w:hAnsi="Aptos" w:cstheme="minorHAnsi"/>
              </w:rPr>
              <w:t>pomieszczeń, których właścicielem jest Twoja organizacja</w:t>
            </w:r>
            <w:r w:rsidR="006958FD">
              <w:rPr>
                <w:rFonts w:ascii="Aptos" w:hAnsi="Aptos" w:cstheme="minorHAnsi"/>
              </w:rPr>
              <w:t>.</w:t>
            </w:r>
          </w:p>
          <w:p w14:paraId="055F8BBD" w14:textId="303DE0F4" w:rsidR="00B37DCB" w:rsidRPr="00BA567F" w:rsidRDefault="00B37DCB" w:rsidP="006958FD">
            <w:pPr>
              <w:suppressAutoHyphens/>
              <w:spacing w:after="120" w:line="276" w:lineRule="auto"/>
              <w:rPr>
                <w:rFonts w:ascii="Aptos" w:hAnsi="Aptos" w:cstheme="minorBidi"/>
              </w:rPr>
            </w:pPr>
            <w:r w:rsidRPr="00BA567F">
              <w:rPr>
                <w:rFonts w:ascii="Aptos" w:hAnsi="Aptos" w:cstheme="minorHAnsi"/>
              </w:rPr>
              <w:t>Postulujemy o włączenie pomieszczeń organizacji do wkładu rzeczowego.</w:t>
            </w:r>
          </w:p>
        </w:tc>
        <w:tc>
          <w:tcPr>
            <w:tcW w:w="3544" w:type="dxa"/>
            <w:vAlign w:val="center"/>
          </w:tcPr>
          <w:p w14:paraId="3D807361" w14:textId="50EBAB4F" w:rsidR="00B37DCB" w:rsidRPr="00BA567F" w:rsidRDefault="00B37DCB" w:rsidP="006958FD">
            <w:pPr>
              <w:suppressAutoHyphens/>
              <w:spacing w:after="120" w:line="276" w:lineRule="auto"/>
              <w:rPr>
                <w:rFonts w:ascii="Aptos" w:hAnsi="Aptos" w:cstheme="minorBidi"/>
              </w:rPr>
            </w:pPr>
            <w:r w:rsidRPr="00BA567F">
              <w:rPr>
                <w:rFonts w:ascii="Aptos" w:hAnsi="Aptos" w:cstheme="minorHAnsi"/>
              </w:rPr>
              <w:t>Zakaz wnoszenia jako wkładu rzeczowego pomieszczeń będących własnością organizacji jest szczególnie niekorzystny dla organizacji pozarządowych dysponujących własnym majątkiem i zapleczem lokalowym. Organizacje, które przez lata inwestowały w rozwój własnej infrastruktury, utrzymują ją z własnych środków i wykorzystują do realizacji zadań publicznych, zostają pozbawione możliwości uwzględnienia tego realnego wkładu w projekcie. W praktyce prowadzi to do paradoksalnej sytuacji, w której organizacja wynajmująca pomieszczenia może wykazać ponoszone koszty, natomiast organizacja wykorzystująca własne zasoby – mimo że ponosi koszty ich utrzymania, eksploatacji i amortyzacji – nie może zaliczyć ich jako wkładu rzeczowego.</w:t>
            </w:r>
          </w:p>
        </w:tc>
        <w:tc>
          <w:tcPr>
            <w:tcW w:w="3261" w:type="dxa"/>
            <w:vAlign w:val="center"/>
          </w:tcPr>
          <w:p w14:paraId="03D7200A" w14:textId="609CDB8E" w:rsidR="00B37DCB" w:rsidRPr="00BA567F" w:rsidRDefault="00B37DCB" w:rsidP="009667E0">
            <w:pPr>
              <w:suppressAutoHyphens/>
              <w:spacing w:after="120" w:line="276" w:lineRule="auto"/>
              <w:rPr>
                <w:rFonts w:ascii="Aptos" w:hAnsi="Aptos" w:cstheme="minorHAnsi"/>
              </w:rPr>
            </w:pPr>
            <w:r w:rsidRPr="009667E0">
              <w:rPr>
                <w:rFonts w:ascii="Aptos" w:hAnsi="Aptos" w:cstheme="minorHAnsi"/>
                <w:b/>
                <w:bCs/>
              </w:rPr>
              <w:t>Uwaga nieuwzględniona.</w:t>
            </w:r>
            <w:r w:rsidR="006958FD">
              <w:rPr>
                <w:rFonts w:ascii="Aptos" w:hAnsi="Aptos" w:cstheme="minorHAnsi"/>
              </w:rPr>
              <w:br/>
            </w:r>
            <w:r w:rsidR="006958FD" w:rsidRPr="00BA567F">
              <w:rPr>
                <w:rFonts w:ascii="Aptos" w:hAnsi="Aptos" w:cstheme="minorHAnsi"/>
              </w:rPr>
              <w:t>Nie jest możliwe obiektywne</w:t>
            </w:r>
            <w:r w:rsidR="006958FD">
              <w:rPr>
                <w:rFonts w:ascii="Aptos" w:hAnsi="Aptos" w:cstheme="minorHAnsi"/>
              </w:rPr>
              <w:t xml:space="preserve"> (oparte na niezależnych przesłankach)</w:t>
            </w:r>
            <w:r w:rsidR="006958FD" w:rsidRPr="00BA567F">
              <w:rPr>
                <w:rFonts w:ascii="Aptos" w:hAnsi="Aptos" w:cstheme="minorHAnsi"/>
              </w:rPr>
              <w:t xml:space="preserve"> oszacowanie wartości </w:t>
            </w:r>
            <w:r w:rsidR="006958FD">
              <w:rPr>
                <w:rFonts w:ascii="Aptos" w:hAnsi="Aptos" w:cstheme="minorHAnsi"/>
              </w:rPr>
              <w:t xml:space="preserve">użyczenia </w:t>
            </w:r>
            <w:r w:rsidR="006958FD" w:rsidRPr="00BA567F">
              <w:rPr>
                <w:rFonts w:ascii="Aptos" w:hAnsi="Aptos" w:cstheme="minorHAnsi"/>
              </w:rPr>
              <w:t>pomieszczenia</w:t>
            </w:r>
            <w:r w:rsidR="006958FD">
              <w:rPr>
                <w:rFonts w:ascii="Aptos" w:hAnsi="Aptos" w:cstheme="minorHAnsi"/>
              </w:rPr>
              <w:t xml:space="preserve"> (na potrzeby realizacji projektu)</w:t>
            </w:r>
            <w:r w:rsidR="006958FD" w:rsidRPr="00BA567F">
              <w:rPr>
                <w:rFonts w:ascii="Aptos" w:hAnsi="Aptos" w:cstheme="minorHAnsi"/>
              </w:rPr>
              <w:t>, którego właścicielem jest organizacja pozarządowa.</w:t>
            </w:r>
            <w:r w:rsidR="006958FD">
              <w:rPr>
                <w:rFonts w:ascii="Aptos" w:hAnsi="Aptos" w:cstheme="minorHAnsi"/>
              </w:rPr>
              <w:t xml:space="preserve"> Jednocześnie organizacja może zgłosić we wniosku (w budżecie projektu) koszty związane z eksploatacją pomieszczeń, które przeznacza na potrzeby działań projektowych.</w:t>
            </w:r>
          </w:p>
        </w:tc>
      </w:tr>
      <w:tr w:rsidR="00B37DCB" w:rsidRPr="0079789E" w14:paraId="1C6C9E00" w14:textId="77777777" w:rsidTr="00155065">
        <w:tc>
          <w:tcPr>
            <w:tcW w:w="851" w:type="dxa"/>
            <w:vAlign w:val="center"/>
          </w:tcPr>
          <w:p w14:paraId="789714FF" w14:textId="2F98B8A7" w:rsidR="00B37DCB" w:rsidRPr="00BA567F" w:rsidRDefault="00B37DCB" w:rsidP="00B37DCB">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8</w:t>
            </w:r>
            <w:r w:rsidRPr="00BA567F">
              <w:rPr>
                <w:rFonts w:ascii="Aptos" w:hAnsi="Aptos" w:cstheme="minorHAnsi"/>
              </w:rPr>
              <w:t>.8</w:t>
            </w:r>
          </w:p>
        </w:tc>
        <w:tc>
          <w:tcPr>
            <w:tcW w:w="2977" w:type="dxa"/>
            <w:vAlign w:val="center"/>
          </w:tcPr>
          <w:p w14:paraId="570D78E4" w14:textId="0EFCDDA7" w:rsidR="00B37DCB" w:rsidRPr="00BA567F" w:rsidRDefault="00B37DCB" w:rsidP="00B37DCB">
            <w:pPr>
              <w:suppressAutoHyphens/>
              <w:spacing w:after="120" w:line="276" w:lineRule="auto"/>
              <w:rPr>
                <w:rFonts w:ascii="Aptos" w:hAnsi="Aptos" w:cstheme="minorHAnsi"/>
              </w:rPr>
            </w:pPr>
            <w:r w:rsidRPr="00BA567F">
              <w:rPr>
                <w:rFonts w:ascii="Aptos" w:hAnsi="Aptos" w:cstheme="minorHAnsi"/>
              </w:rPr>
              <w:t>FUNDACJA „ŚWIAT WEDŁUG LUDWIKA BRAILLE’A”</w:t>
            </w:r>
          </w:p>
        </w:tc>
        <w:tc>
          <w:tcPr>
            <w:tcW w:w="2552" w:type="dxa"/>
            <w:vAlign w:val="center"/>
          </w:tcPr>
          <w:p w14:paraId="3AE39F37" w14:textId="0966E5E2" w:rsidR="00B37DCB" w:rsidRPr="00BA567F" w:rsidRDefault="006958FD" w:rsidP="006958FD">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Zasady wspierania realizacji zadań</w:t>
            </w:r>
            <w:r>
              <w:rPr>
                <w:rFonts w:ascii="Aptos" w:hAnsi="Aptos" w:cstheme="minorHAnsi"/>
              </w:rPr>
              <w:t xml:space="preserve">” </w:t>
            </w:r>
            <w:r w:rsidR="00B37DCB" w:rsidRPr="00BA567F">
              <w:rPr>
                <w:rFonts w:ascii="Aptos" w:hAnsi="Aptos" w:cstheme="minorHAnsi"/>
              </w:rPr>
              <w:t>– Rozdz</w:t>
            </w:r>
            <w:r>
              <w:rPr>
                <w:rFonts w:ascii="Aptos" w:hAnsi="Aptos" w:cstheme="minorHAnsi"/>
              </w:rPr>
              <w:t>iał</w:t>
            </w:r>
            <w:r w:rsidR="00B37DCB" w:rsidRPr="00BA567F">
              <w:rPr>
                <w:rFonts w:ascii="Aptos" w:hAnsi="Aptos" w:cstheme="minorHAnsi"/>
              </w:rPr>
              <w:t xml:space="preserve"> XI</w:t>
            </w:r>
            <w:r>
              <w:rPr>
                <w:rFonts w:ascii="Aptos" w:hAnsi="Aptos" w:cstheme="minorHAnsi"/>
              </w:rPr>
              <w:t xml:space="preserve">, </w:t>
            </w:r>
            <w:r w:rsidR="00B37DCB" w:rsidRPr="00BA567F">
              <w:rPr>
                <w:rFonts w:ascii="Aptos" w:hAnsi="Aptos" w:cstheme="minorHAnsi"/>
              </w:rPr>
              <w:t>Komisja Konkursowa</w:t>
            </w:r>
          </w:p>
        </w:tc>
        <w:tc>
          <w:tcPr>
            <w:tcW w:w="3118" w:type="dxa"/>
            <w:vAlign w:val="center"/>
          </w:tcPr>
          <w:p w14:paraId="495FD965" w14:textId="758E901A" w:rsidR="00B37DCB" w:rsidRPr="00BA567F" w:rsidRDefault="00B37DCB" w:rsidP="006958FD">
            <w:pPr>
              <w:suppressAutoHyphens/>
              <w:spacing w:after="120" w:line="276" w:lineRule="auto"/>
              <w:rPr>
                <w:rFonts w:ascii="Aptos" w:hAnsi="Aptos" w:cstheme="minorBidi"/>
              </w:rPr>
            </w:pPr>
            <w:r w:rsidRPr="00BA567F">
              <w:rPr>
                <w:rFonts w:ascii="Aptos" w:hAnsi="Aptos" w:cstheme="minorHAnsi"/>
              </w:rPr>
              <w:t>W skład komisji konkursowej wchodzą:</w:t>
            </w:r>
            <w:r w:rsidR="006958FD">
              <w:rPr>
                <w:rFonts w:ascii="Aptos" w:hAnsi="Aptos" w:cstheme="minorHAnsi"/>
              </w:rPr>
              <w:t xml:space="preserve"> </w:t>
            </w:r>
            <w:r w:rsidRPr="00BA567F">
              <w:rPr>
                <w:rFonts w:ascii="Aptos" w:hAnsi="Aptos" w:cstheme="minorHAnsi"/>
              </w:rPr>
              <w:t>Osoby, które zostaną wskazane przez organizacje pozarządowe z tym, że organizacje, które biorą udział w konkursie, nie mogą zgłaszać swoich przedstawicieli do komisji.</w:t>
            </w:r>
          </w:p>
        </w:tc>
        <w:tc>
          <w:tcPr>
            <w:tcW w:w="3544" w:type="dxa"/>
            <w:vAlign w:val="center"/>
          </w:tcPr>
          <w:p w14:paraId="7D23DE6A" w14:textId="130C6DB1" w:rsidR="00B37DCB" w:rsidRPr="00BA567F" w:rsidRDefault="00B37DCB" w:rsidP="00B37DCB">
            <w:pPr>
              <w:suppressAutoHyphens/>
              <w:spacing w:after="120" w:line="276" w:lineRule="auto"/>
              <w:rPr>
                <w:rFonts w:ascii="Aptos" w:hAnsi="Aptos" w:cstheme="minorBidi"/>
              </w:rPr>
            </w:pPr>
            <w:r w:rsidRPr="00BA567F">
              <w:rPr>
                <w:rFonts w:ascii="Aptos" w:hAnsi="Aptos" w:cstheme="minorHAnsi"/>
              </w:rPr>
              <w:t>Sam fakt, że dana organizacja składa wniosek w konkursie, nie powinien automatycznie wykluczać jej przedstawicieli z udziału w pracach komisji, jeżeli zostaną zapewnione odpowiednie mechanizmy gwarantujące bezstronność, takie jak wyłączenie członka komisji z oceny własnego wniosku lub wniosków organizacji powiązanych, obowiązek złożenia deklaracji bezstronności oraz przejrzyste zasady podejmowania decyzji.</w:t>
            </w:r>
          </w:p>
        </w:tc>
        <w:tc>
          <w:tcPr>
            <w:tcW w:w="3261" w:type="dxa"/>
            <w:vAlign w:val="center"/>
          </w:tcPr>
          <w:p w14:paraId="641889D5" w14:textId="52EB7D73" w:rsidR="00B37DCB" w:rsidRPr="00BA567F" w:rsidRDefault="00B37DCB" w:rsidP="006958FD">
            <w:pPr>
              <w:suppressAutoHyphens/>
              <w:spacing w:after="120" w:line="276" w:lineRule="auto"/>
              <w:rPr>
                <w:rFonts w:ascii="Aptos" w:hAnsi="Aptos" w:cstheme="minorHAnsi"/>
              </w:rPr>
            </w:pPr>
            <w:r w:rsidRPr="006958FD">
              <w:rPr>
                <w:rFonts w:ascii="Aptos" w:hAnsi="Aptos" w:cstheme="minorHAnsi"/>
                <w:b/>
                <w:bCs/>
              </w:rPr>
              <w:t>Uwaga nieuwzględniona</w:t>
            </w:r>
            <w:r w:rsidRPr="00BA567F">
              <w:rPr>
                <w:rFonts w:ascii="Aptos" w:hAnsi="Aptos" w:cstheme="minorHAnsi"/>
              </w:rPr>
              <w:t>.</w:t>
            </w:r>
            <w:r w:rsidR="006958FD">
              <w:rPr>
                <w:rFonts w:ascii="Aptos" w:hAnsi="Aptos" w:cstheme="minorHAnsi"/>
              </w:rPr>
              <w:br/>
            </w:r>
            <w:r w:rsidRPr="00BA567F">
              <w:rPr>
                <w:rFonts w:ascii="Aptos" w:hAnsi="Aptos" w:cstheme="minorHAnsi"/>
              </w:rPr>
              <w:t>W celu zapewnienia obiektywizmu, transparentności i równego traktowania wnioskodawców, w skład komisji nie mogą wchodzić przedstawiciele organizacji biorących udział w</w:t>
            </w:r>
            <w:r w:rsidR="006958FD">
              <w:rPr>
                <w:rFonts w:ascii="Aptos" w:hAnsi="Aptos" w:cstheme="minorHAnsi"/>
              </w:rPr>
              <w:t> </w:t>
            </w:r>
            <w:r w:rsidRPr="00BA567F">
              <w:rPr>
                <w:rFonts w:ascii="Aptos" w:hAnsi="Aptos" w:cstheme="minorHAnsi"/>
              </w:rPr>
              <w:t xml:space="preserve">konkursie, co wynika wprost z </w:t>
            </w:r>
            <w:r w:rsidR="006958FD">
              <w:rPr>
                <w:rFonts w:ascii="Aptos" w:hAnsi="Aptos" w:cstheme="minorHAnsi"/>
              </w:rPr>
              <w:t>postanowień</w:t>
            </w:r>
            <w:r w:rsidRPr="00BA567F">
              <w:rPr>
                <w:rFonts w:ascii="Aptos" w:hAnsi="Aptos" w:cstheme="minorHAnsi"/>
              </w:rPr>
              <w:t xml:space="preserve"> art.</w:t>
            </w:r>
            <w:r w:rsidR="006958FD">
              <w:rPr>
                <w:rFonts w:ascii="Aptos" w:hAnsi="Aptos" w:cstheme="minorHAnsi"/>
              </w:rPr>
              <w:t> </w:t>
            </w:r>
            <w:r w:rsidRPr="00BA567F">
              <w:rPr>
                <w:rFonts w:ascii="Aptos" w:hAnsi="Aptos" w:cstheme="minorHAnsi"/>
              </w:rPr>
              <w:t>15 ust.</w:t>
            </w:r>
            <w:r w:rsidR="006958FD">
              <w:rPr>
                <w:rFonts w:ascii="Aptos" w:hAnsi="Aptos" w:cstheme="minorHAnsi"/>
              </w:rPr>
              <w:t> </w:t>
            </w:r>
            <w:r w:rsidRPr="00BA567F">
              <w:rPr>
                <w:rFonts w:ascii="Aptos" w:hAnsi="Aptos" w:cstheme="minorHAnsi"/>
              </w:rPr>
              <w:t>2d ustawy o działalności pożytku publicznego i</w:t>
            </w:r>
            <w:r w:rsidR="00EB68EE">
              <w:rPr>
                <w:rFonts w:ascii="Aptos" w:hAnsi="Aptos" w:cstheme="minorHAnsi"/>
              </w:rPr>
              <w:t> </w:t>
            </w:r>
            <w:r w:rsidRPr="00BA567F">
              <w:rPr>
                <w:rFonts w:ascii="Aptos" w:hAnsi="Aptos" w:cstheme="minorHAnsi"/>
              </w:rPr>
              <w:t>o</w:t>
            </w:r>
            <w:r w:rsidR="0030093F">
              <w:rPr>
                <w:rFonts w:ascii="Aptos" w:hAnsi="Aptos" w:cstheme="minorHAnsi"/>
              </w:rPr>
              <w:t> </w:t>
            </w:r>
            <w:r w:rsidRPr="00BA567F">
              <w:rPr>
                <w:rFonts w:ascii="Aptos" w:hAnsi="Aptos" w:cstheme="minorHAnsi"/>
              </w:rPr>
              <w:t>wolontariacie.</w:t>
            </w:r>
          </w:p>
        </w:tc>
      </w:tr>
      <w:tr w:rsidR="00B37DCB" w:rsidRPr="0079789E" w14:paraId="29AEDF71" w14:textId="77777777" w:rsidTr="00155065">
        <w:tc>
          <w:tcPr>
            <w:tcW w:w="851" w:type="dxa"/>
            <w:vAlign w:val="center"/>
          </w:tcPr>
          <w:p w14:paraId="0DF635E0" w14:textId="7BE93BA8" w:rsidR="00B37DCB" w:rsidRPr="00BA567F" w:rsidRDefault="00B37DCB" w:rsidP="006958FD">
            <w:pPr>
              <w:suppressAutoHyphens/>
              <w:spacing w:after="120" w:line="276" w:lineRule="auto"/>
              <w:rPr>
                <w:rFonts w:ascii="Aptos" w:hAnsi="Aptos" w:cstheme="minorHAnsi"/>
              </w:rPr>
            </w:pPr>
            <w:r w:rsidRPr="00BA567F">
              <w:rPr>
                <w:rFonts w:ascii="Aptos" w:hAnsi="Aptos" w:cstheme="minorHAnsi"/>
              </w:rPr>
              <w:t>4</w:t>
            </w:r>
            <w:r w:rsidR="00EA65CC">
              <w:rPr>
                <w:rFonts w:ascii="Aptos" w:hAnsi="Aptos" w:cstheme="minorHAnsi"/>
              </w:rPr>
              <w:t>8</w:t>
            </w:r>
            <w:r w:rsidRPr="00BA567F">
              <w:rPr>
                <w:rFonts w:ascii="Aptos" w:hAnsi="Aptos" w:cstheme="minorHAnsi"/>
              </w:rPr>
              <w:t>.9</w:t>
            </w:r>
          </w:p>
        </w:tc>
        <w:tc>
          <w:tcPr>
            <w:tcW w:w="2977" w:type="dxa"/>
            <w:vAlign w:val="center"/>
          </w:tcPr>
          <w:p w14:paraId="397D9DFA" w14:textId="15D00F6F" w:rsidR="00B37DCB" w:rsidRPr="00BA567F" w:rsidRDefault="00B37DCB" w:rsidP="006958FD">
            <w:pPr>
              <w:suppressAutoHyphens/>
              <w:spacing w:after="120" w:line="276" w:lineRule="auto"/>
              <w:rPr>
                <w:rFonts w:ascii="Aptos" w:hAnsi="Aptos" w:cstheme="minorHAnsi"/>
              </w:rPr>
            </w:pPr>
            <w:r w:rsidRPr="00BA567F">
              <w:rPr>
                <w:rFonts w:ascii="Aptos" w:hAnsi="Aptos" w:cstheme="minorHAnsi"/>
              </w:rPr>
              <w:t>FUNDACJA „ŚWIAT WEDŁUG LUDWIKA BRAILLE’A”</w:t>
            </w:r>
          </w:p>
        </w:tc>
        <w:tc>
          <w:tcPr>
            <w:tcW w:w="2552" w:type="dxa"/>
            <w:vAlign w:val="center"/>
          </w:tcPr>
          <w:p w14:paraId="2322643A" w14:textId="471FC01F" w:rsidR="00B37DCB" w:rsidRPr="00BA567F" w:rsidRDefault="006958FD" w:rsidP="002B26A8">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 realizacji projektów</w:t>
            </w:r>
            <w:r>
              <w:rPr>
                <w:rFonts w:ascii="Aptos" w:hAnsi="Aptos" w:cstheme="minorHAnsi"/>
              </w:rPr>
              <w:t xml:space="preserve">” </w:t>
            </w:r>
            <w:r w:rsidR="00501B31">
              <w:rPr>
                <w:rFonts w:ascii="Aptos" w:hAnsi="Aptos" w:cstheme="minorHAnsi"/>
              </w:rPr>
              <w:t>–</w:t>
            </w:r>
            <w:r w:rsidR="00B37DCB" w:rsidRPr="00BA567F">
              <w:rPr>
                <w:rFonts w:ascii="Aptos" w:hAnsi="Aptos" w:cstheme="minorHAnsi"/>
              </w:rPr>
              <w:t xml:space="preserve"> Rozdz</w:t>
            </w:r>
            <w:r w:rsidR="00501B31">
              <w:rPr>
                <w:rFonts w:ascii="Aptos" w:hAnsi="Aptos" w:cstheme="minorHAnsi"/>
              </w:rPr>
              <w:t xml:space="preserve">iał </w:t>
            </w:r>
            <w:r w:rsidR="00B37DCB" w:rsidRPr="00BA567F">
              <w:rPr>
                <w:rFonts w:ascii="Aptos" w:hAnsi="Aptos" w:cstheme="minorHAnsi"/>
              </w:rPr>
              <w:t>IV</w:t>
            </w:r>
            <w:r w:rsidR="002B26A8">
              <w:rPr>
                <w:rFonts w:ascii="Aptos" w:hAnsi="Aptos" w:cstheme="minorHAnsi"/>
              </w:rPr>
              <w:t xml:space="preserve">, </w:t>
            </w:r>
            <w:r w:rsidR="00B37DCB" w:rsidRPr="00BA567F">
              <w:rPr>
                <w:rFonts w:ascii="Aptos" w:hAnsi="Aptos" w:cstheme="minorHAnsi"/>
              </w:rPr>
              <w:t>Kierunek pomocy 2</w:t>
            </w:r>
            <w:r w:rsidR="002B26A8">
              <w:rPr>
                <w:rFonts w:ascii="Aptos" w:hAnsi="Aptos" w:cstheme="minorHAnsi"/>
              </w:rPr>
              <w:t xml:space="preserve">, </w:t>
            </w:r>
            <w:r w:rsidR="00B37DCB" w:rsidRPr="00BA567F">
              <w:rPr>
                <w:rFonts w:ascii="Aptos" w:hAnsi="Aptos" w:cstheme="minorHAnsi"/>
              </w:rPr>
              <w:t>Standardy nauki orientacji przestrzennej i mobilności.</w:t>
            </w:r>
          </w:p>
        </w:tc>
        <w:tc>
          <w:tcPr>
            <w:tcW w:w="3118" w:type="dxa"/>
            <w:vAlign w:val="center"/>
          </w:tcPr>
          <w:p w14:paraId="59EAB51E" w14:textId="06349D85" w:rsidR="00B37DCB" w:rsidRPr="00BA567F" w:rsidRDefault="00B37DCB" w:rsidP="006958FD">
            <w:pPr>
              <w:suppressAutoHyphens/>
              <w:spacing w:after="120" w:line="276" w:lineRule="auto"/>
              <w:rPr>
                <w:rFonts w:ascii="Aptos" w:hAnsi="Aptos" w:cstheme="minorHAnsi"/>
              </w:rPr>
            </w:pPr>
            <w:r w:rsidRPr="00BA567F">
              <w:rPr>
                <w:rFonts w:ascii="Aptos" w:hAnsi="Aptos" w:cstheme="minorHAnsi"/>
              </w:rPr>
              <w:t>Jeśli Twój projekt dotyczy nauki orientacji przestrzennej i mobilności osób niewidomych i słabowidzących musisz przestrzegać „Standardów nauczania orientacji przestrzennej i mobilności osób z niepełnosprawnością wzroku”.</w:t>
            </w:r>
          </w:p>
          <w:p w14:paraId="796BC7D4" w14:textId="70C549F1" w:rsidR="00B37DCB" w:rsidRPr="00BA567F" w:rsidRDefault="00B37DCB" w:rsidP="006958FD">
            <w:pPr>
              <w:suppressAutoHyphens/>
              <w:spacing w:after="120" w:line="276" w:lineRule="auto"/>
              <w:rPr>
                <w:rFonts w:ascii="Aptos" w:hAnsi="Aptos" w:cstheme="minorBidi"/>
              </w:rPr>
            </w:pPr>
            <w:r w:rsidRPr="00BA567F">
              <w:rPr>
                <w:rFonts w:ascii="Aptos" w:hAnsi="Aptos" w:cstheme="minorHAnsi"/>
              </w:rPr>
              <w:t>Prosimy o utworzenie nowego zapisu lub dodatkowego Kierunku Pomocy, bo w obecnych realiach standard nie może być realizowany w projekcie PFRON</w:t>
            </w:r>
          </w:p>
        </w:tc>
        <w:tc>
          <w:tcPr>
            <w:tcW w:w="3544" w:type="dxa"/>
            <w:vAlign w:val="center"/>
          </w:tcPr>
          <w:p w14:paraId="36DE0A26" w14:textId="4F32EC3F" w:rsidR="00B37DCB" w:rsidRPr="00BA567F" w:rsidRDefault="00B37DCB" w:rsidP="002B26A8">
            <w:pPr>
              <w:suppressAutoHyphens/>
              <w:spacing w:after="120" w:line="276" w:lineRule="auto"/>
              <w:rPr>
                <w:rFonts w:ascii="Aptos" w:hAnsi="Aptos" w:cstheme="minorBidi"/>
              </w:rPr>
            </w:pPr>
            <w:r w:rsidRPr="00BA567F">
              <w:rPr>
                <w:rFonts w:ascii="Aptos" w:hAnsi="Aptos" w:cstheme="minorHAnsi"/>
              </w:rPr>
              <w:t>Wprowadzenie obowiązku realizacji „Standardów nauczania orientacji przestrzennej i mobilności osób z niepełnosprawnością wzroku” w ramach projektów finansowanych ze środków PFRON wymaga uwzględnienia realnych warunków finansowych i organizacyjnych określonych dla kierunku pomocy 2. Obecnie stawki wynagrodzeń specjalistów posiadających odpowiednie kwalifikacje do prowadzenia tego rodzaju zajęć często przekraczają poziomy finansowania przyjęte w</w:t>
            </w:r>
            <w:r w:rsidR="002B26A8">
              <w:rPr>
                <w:rFonts w:ascii="Aptos" w:hAnsi="Aptos" w:cstheme="minorHAnsi"/>
              </w:rPr>
              <w:t> </w:t>
            </w:r>
            <w:r w:rsidRPr="00BA567F">
              <w:rPr>
                <w:rFonts w:ascii="Aptos" w:hAnsi="Aptos" w:cstheme="minorHAnsi"/>
              </w:rPr>
              <w:t>projektach, co uniemożliwia zapewnienie kadry spełniającej wymagania standardu w</w:t>
            </w:r>
            <w:r w:rsidR="002B26A8">
              <w:rPr>
                <w:rFonts w:ascii="Aptos" w:hAnsi="Aptos" w:cstheme="minorHAnsi"/>
              </w:rPr>
              <w:t> </w:t>
            </w:r>
            <w:r w:rsidRPr="00BA567F">
              <w:rPr>
                <w:rFonts w:ascii="Aptos" w:hAnsi="Aptos" w:cstheme="minorHAnsi"/>
              </w:rPr>
              <w:t>ramach dostępnych środków.</w:t>
            </w:r>
            <w:r w:rsidR="002B26A8">
              <w:rPr>
                <w:rFonts w:ascii="Aptos" w:hAnsi="Aptos" w:cstheme="minorHAnsi"/>
              </w:rPr>
              <w:t xml:space="preserve"> </w:t>
            </w:r>
            <w:r w:rsidRPr="00BA567F">
              <w:rPr>
                <w:rFonts w:ascii="Aptos" w:hAnsi="Aptos" w:cstheme="minorHAnsi"/>
              </w:rPr>
              <w:t>Dodatkowo liczba godzin niezbędnych do pełnej realizacji szkolenia zgodnie ze standardem może znacząco wykraczać poza limity i</w:t>
            </w:r>
            <w:r w:rsidR="002B26A8">
              <w:rPr>
                <w:rFonts w:ascii="Aptos" w:hAnsi="Aptos" w:cstheme="minorHAnsi"/>
              </w:rPr>
              <w:t> </w:t>
            </w:r>
            <w:r w:rsidRPr="00BA567F">
              <w:rPr>
                <w:rFonts w:ascii="Aptos" w:hAnsi="Aptos" w:cstheme="minorHAnsi"/>
              </w:rPr>
              <w:t>harmonogramy przewidziane w</w:t>
            </w:r>
            <w:r w:rsidR="002B26A8">
              <w:rPr>
                <w:rFonts w:ascii="Aptos" w:hAnsi="Aptos" w:cstheme="minorHAnsi"/>
              </w:rPr>
              <w:t> </w:t>
            </w:r>
            <w:r w:rsidRPr="00BA567F">
              <w:rPr>
                <w:rFonts w:ascii="Aptos" w:hAnsi="Aptos" w:cstheme="minorHAnsi"/>
              </w:rPr>
              <w:t>projektach w kierunku pomocy 2. W konsekwencji organizacje realizujące zadania z zakresu orientacji przestrzennej i mobilności osób niewidomych i słabowidzących mogą zostać zobowiązane do spełnienia wymogów, których pełna realizacja nie jest możliwa w ramach poziomu finansowania przewidzianego w projektach.</w:t>
            </w:r>
            <w:r w:rsidR="002B26A8">
              <w:rPr>
                <w:rFonts w:ascii="Aptos" w:hAnsi="Aptos" w:cstheme="minorHAnsi"/>
              </w:rPr>
              <w:t xml:space="preserve"> </w:t>
            </w:r>
            <w:r w:rsidRPr="00BA567F">
              <w:rPr>
                <w:rFonts w:ascii="Aptos" w:hAnsi="Aptos" w:cstheme="minorHAnsi"/>
              </w:rPr>
              <w:t>Zasadne jest zatem dostosowanie wymagań standardu do realnych możliwości finansowania projektów albo zapewnienie odrębnych mechanizmów finansowych umożliwiających jego pełną realizację. W</w:t>
            </w:r>
            <w:r w:rsidR="002B26A8">
              <w:rPr>
                <w:rFonts w:ascii="Aptos" w:hAnsi="Aptos" w:cstheme="minorHAnsi"/>
              </w:rPr>
              <w:t> </w:t>
            </w:r>
            <w:r w:rsidRPr="00BA567F">
              <w:rPr>
                <w:rFonts w:ascii="Aptos" w:hAnsi="Aptos" w:cstheme="minorHAnsi"/>
              </w:rPr>
              <w:t>przeciwnym przypadku zapis ten może prowadzić do ograniczenia dostępności tego rodzaju wsparcia i wykluczenia organizacji posiadających odpowiednie doświadczenie, ale niemogących pokryć kosztów realizacji standardu w</w:t>
            </w:r>
            <w:r w:rsidR="002B26A8">
              <w:rPr>
                <w:rFonts w:ascii="Aptos" w:hAnsi="Aptos" w:cstheme="minorHAnsi"/>
              </w:rPr>
              <w:t> </w:t>
            </w:r>
            <w:r w:rsidRPr="00BA567F">
              <w:rPr>
                <w:rFonts w:ascii="Aptos" w:hAnsi="Aptos" w:cstheme="minorHAnsi"/>
              </w:rPr>
              <w:t>ramach obecnych zasad finansowania.</w:t>
            </w:r>
          </w:p>
        </w:tc>
        <w:tc>
          <w:tcPr>
            <w:tcW w:w="3261" w:type="dxa"/>
            <w:vAlign w:val="center"/>
          </w:tcPr>
          <w:p w14:paraId="7F3830A3" w14:textId="0CA3BA9E" w:rsidR="00B37DCB" w:rsidRPr="00BA567F" w:rsidRDefault="00B37DCB" w:rsidP="009E19E5">
            <w:pPr>
              <w:suppressAutoHyphens/>
              <w:spacing w:after="120" w:line="276" w:lineRule="auto"/>
              <w:rPr>
                <w:rFonts w:ascii="Aptos" w:hAnsi="Aptos" w:cstheme="minorHAnsi"/>
              </w:rPr>
            </w:pPr>
            <w:r w:rsidRPr="006958FD">
              <w:rPr>
                <w:rFonts w:ascii="Aptos" w:hAnsi="Aptos" w:cstheme="minorHAnsi"/>
                <w:b/>
                <w:bCs/>
              </w:rPr>
              <w:t>Uwaga nieuwzględniona</w:t>
            </w:r>
            <w:r w:rsidRPr="00BA567F">
              <w:rPr>
                <w:rFonts w:ascii="Aptos" w:hAnsi="Aptos" w:cstheme="minorHAnsi"/>
              </w:rPr>
              <w:t>.</w:t>
            </w:r>
            <w:r w:rsidR="006958FD">
              <w:rPr>
                <w:rFonts w:ascii="Aptos" w:hAnsi="Aptos" w:cstheme="minorHAnsi"/>
              </w:rPr>
              <w:br/>
            </w:r>
            <w:r w:rsidRPr="00BA567F">
              <w:rPr>
                <w:rFonts w:ascii="Aptos" w:hAnsi="Aptos" w:cstheme="minorHAnsi"/>
              </w:rPr>
              <w:t xml:space="preserve">Fundusz nie wyznacza stawek wynagrodzeń dla specjalistów – to organizacja pozarządowa </w:t>
            </w:r>
            <w:r w:rsidR="00060DB1">
              <w:rPr>
                <w:rFonts w:ascii="Aptos" w:hAnsi="Aptos" w:cstheme="minorHAnsi"/>
              </w:rPr>
              <w:t>planuje</w:t>
            </w:r>
            <w:r w:rsidR="00060DB1" w:rsidRPr="00BA567F">
              <w:rPr>
                <w:rFonts w:ascii="Aptos" w:hAnsi="Aptos" w:cstheme="minorHAnsi"/>
              </w:rPr>
              <w:t xml:space="preserve"> </w:t>
            </w:r>
            <w:r w:rsidRPr="00BA567F">
              <w:rPr>
                <w:rFonts w:ascii="Aptos" w:hAnsi="Aptos" w:cstheme="minorHAnsi"/>
              </w:rPr>
              <w:t xml:space="preserve">ich wysokość we wniosku, co następnie podlega ocenie komisji konkursowej. </w:t>
            </w:r>
            <w:r w:rsidR="00060DB1" w:rsidRPr="00F267AC">
              <w:rPr>
                <w:rFonts w:ascii="Aptos" w:hAnsi="Aptos" w:cstheme="minorHAnsi"/>
              </w:rPr>
              <w:t>Finansowanie szkoleń z</w:t>
            </w:r>
            <w:r w:rsidR="00873449">
              <w:rPr>
                <w:rFonts w:ascii="Aptos" w:hAnsi="Aptos" w:cstheme="minorHAnsi"/>
              </w:rPr>
              <w:t> </w:t>
            </w:r>
            <w:r w:rsidR="00060DB1" w:rsidRPr="00F267AC">
              <w:rPr>
                <w:rFonts w:ascii="Aptos" w:hAnsi="Aptos" w:cstheme="minorHAnsi"/>
              </w:rPr>
              <w:t>orientacji przestrzennej poza zadaniami zlecanymi, w</w:t>
            </w:r>
            <w:r w:rsidR="00EB68EE">
              <w:rPr>
                <w:rFonts w:ascii="Aptos" w:hAnsi="Aptos" w:cstheme="minorHAnsi"/>
              </w:rPr>
              <w:t> </w:t>
            </w:r>
            <w:r w:rsidR="00060DB1" w:rsidRPr="00F267AC">
              <w:rPr>
                <w:rFonts w:ascii="Aptos" w:hAnsi="Aptos" w:cstheme="minorHAnsi"/>
              </w:rPr>
              <w:t>ramach odrębnych rozwiązań systemowych, wymaga wprowadzenia zmian do obowiązujących przepisów prawa.</w:t>
            </w:r>
          </w:p>
        </w:tc>
      </w:tr>
      <w:tr w:rsidR="00B37DCB" w:rsidRPr="0079789E" w14:paraId="41E9113A" w14:textId="77777777" w:rsidTr="00155065">
        <w:tc>
          <w:tcPr>
            <w:tcW w:w="851" w:type="dxa"/>
            <w:vAlign w:val="center"/>
          </w:tcPr>
          <w:p w14:paraId="74ED196A" w14:textId="660AA7B6" w:rsidR="00B37DCB" w:rsidRPr="00BA567F" w:rsidRDefault="00EA65CC" w:rsidP="0030093F">
            <w:pPr>
              <w:suppressAutoHyphens/>
              <w:spacing w:after="120" w:line="276" w:lineRule="auto"/>
              <w:rPr>
                <w:rFonts w:ascii="Aptos" w:hAnsi="Aptos" w:cstheme="minorHAnsi"/>
              </w:rPr>
            </w:pPr>
            <w:r>
              <w:rPr>
                <w:rFonts w:ascii="Aptos" w:hAnsi="Aptos" w:cstheme="minorHAnsi"/>
              </w:rPr>
              <w:t>49</w:t>
            </w:r>
            <w:r w:rsidR="00B37DCB" w:rsidRPr="00BA567F">
              <w:rPr>
                <w:rFonts w:ascii="Aptos" w:hAnsi="Aptos" w:cstheme="minorHAnsi"/>
              </w:rPr>
              <w:t>.1</w:t>
            </w:r>
          </w:p>
        </w:tc>
        <w:tc>
          <w:tcPr>
            <w:tcW w:w="2977" w:type="dxa"/>
            <w:vAlign w:val="center"/>
          </w:tcPr>
          <w:p w14:paraId="46F4E31B" w14:textId="1743F8B5" w:rsidR="00B37DCB" w:rsidRPr="00BA567F" w:rsidRDefault="00B37DCB" w:rsidP="0030093F">
            <w:pPr>
              <w:suppressAutoHyphens/>
              <w:spacing w:after="120" w:line="276" w:lineRule="auto"/>
              <w:rPr>
                <w:rFonts w:ascii="Aptos" w:hAnsi="Aptos" w:cstheme="minorHAnsi"/>
              </w:rPr>
            </w:pPr>
            <w:r w:rsidRPr="00BA567F">
              <w:rPr>
                <w:rFonts w:ascii="Aptos" w:hAnsi="Aptos" w:cstheme="minorHAnsi"/>
              </w:rPr>
              <w:t>STOWARZYSZENIE ŻYCZLIWA DŁOŃ</w:t>
            </w:r>
          </w:p>
        </w:tc>
        <w:tc>
          <w:tcPr>
            <w:tcW w:w="2552" w:type="dxa"/>
            <w:vAlign w:val="center"/>
          </w:tcPr>
          <w:p w14:paraId="3BB9565B" w14:textId="2799C748" w:rsidR="00B37DCB" w:rsidRPr="00BA567F" w:rsidRDefault="0030093F" w:rsidP="0030093F">
            <w:pPr>
              <w:suppressAutoHyphens/>
              <w:spacing w:after="120" w:line="276" w:lineRule="auto"/>
              <w:rPr>
                <w:rFonts w:ascii="Aptos" w:hAnsi="Aptos" w:cstheme="minorHAnsi"/>
              </w:rPr>
            </w:pPr>
            <w:r>
              <w:rPr>
                <w:rFonts w:ascii="Aptos" w:hAnsi="Aptos" w:cstheme="minorHAnsi"/>
              </w:rPr>
              <w:t>Z</w:t>
            </w:r>
            <w:r w:rsidR="00B37DCB" w:rsidRPr="00BA567F">
              <w:rPr>
                <w:rFonts w:ascii="Aptos" w:hAnsi="Aptos" w:cstheme="minorHAnsi"/>
              </w:rPr>
              <w:t>miany w</w:t>
            </w:r>
            <w:r w:rsidR="00D020DB">
              <w:rPr>
                <w:rFonts w:ascii="Aptos" w:hAnsi="Aptos" w:cstheme="minorHAnsi"/>
              </w:rPr>
              <w:t> </w:t>
            </w:r>
            <w:r w:rsidR="00B37DCB" w:rsidRPr="00BA567F">
              <w:rPr>
                <w:rFonts w:ascii="Aptos" w:hAnsi="Aptos" w:cstheme="minorHAnsi"/>
              </w:rPr>
              <w:t>kwalifikowaniu kosztów pośrednich i</w:t>
            </w:r>
            <w:r w:rsidR="00D020DB">
              <w:rPr>
                <w:rFonts w:ascii="Aptos" w:hAnsi="Aptos" w:cstheme="minorHAnsi"/>
              </w:rPr>
              <w:t> </w:t>
            </w:r>
            <w:r w:rsidR="00B37DCB" w:rsidRPr="00BA567F">
              <w:rPr>
                <w:rFonts w:ascii="Aptos" w:hAnsi="Aptos" w:cstheme="minorHAnsi"/>
              </w:rPr>
              <w:t>bezpośrednich (…) Po stronie kosztów bezpośrednich (merytorycznych) będą mogły być wykazane tylko te koszty związane z realizacją projektu, które dotyczą zakupu materiałów i pomocy edukacyjnych, sprzętu, wyposażenia, których okres ekonomicznej użyteczności nie przekracza okresu realizacji projektu.</w:t>
            </w:r>
          </w:p>
        </w:tc>
        <w:tc>
          <w:tcPr>
            <w:tcW w:w="3118" w:type="dxa"/>
            <w:vAlign w:val="center"/>
          </w:tcPr>
          <w:p w14:paraId="5032A8D7" w14:textId="692A02DB" w:rsidR="00B37DCB" w:rsidRPr="00BA567F" w:rsidRDefault="00B37DCB" w:rsidP="0030093F">
            <w:pPr>
              <w:suppressAutoHyphens/>
              <w:spacing w:after="120" w:line="276" w:lineRule="auto"/>
              <w:rPr>
                <w:rFonts w:ascii="Aptos" w:hAnsi="Aptos" w:cstheme="minorBidi"/>
              </w:rPr>
            </w:pPr>
            <w:r w:rsidRPr="00BA567F">
              <w:rPr>
                <w:rFonts w:ascii="Aptos" w:hAnsi="Aptos" w:cstheme="minorBidi"/>
              </w:rPr>
              <w:t>W jaki sposób organizacje mają określić czas użyteczności materiałów dydaktycznych? W</w:t>
            </w:r>
            <w:r w:rsidR="00D020DB">
              <w:rPr>
                <w:rFonts w:ascii="Aptos" w:hAnsi="Aptos" w:cstheme="minorBidi"/>
              </w:rPr>
              <w:t> </w:t>
            </w:r>
            <w:r w:rsidRPr="00BA567F">
              <w:rPr>
                <w:rFonts w:ascii="Aptos" w:hAnsi="Aptos" w:cstheme="minorBidi"/>
              </w:rPr>
              <w:t>przypadku wielu różnorodnych form wsparcia nierealny jest podział materiałów ze względu na formy wsparcia, a petem jeszcze na czas użyteczności. Korzystniej byłoby materiały dydaktyczne jak poprzednio wykazać w jednej pozycji ewentualnie podzielić na trwałe: gry, książki, sprzęt, układanki itp. oraz na „jednorazowe” i</w:t>
            </w:r>
            <w:r w:rsidR="00134CB0">
              <w:rPr>
                <w:rFonts w:ascii="Aptos" w:hAnsi="Aptos" w:cstheme="minorBidi"/>
              </w:rPr>
              <w:t> </w:t>
            </w:r>
            <w:r w:rsidRPr="00BA567F">
              <w:rPr>
                <w:rFonts w:ascii="Aptos" w:hAnsi="Aptos" w:cstheme="minorBidi"/>
              </w:rPr>
              <w:t>pomocnicze (do określonej kwoty) np. papier kolorowy, klej, nożyczki, długopis itp.</w:t>
            </w:r>
          </w:p>
        </w:tc>
        <w:tc>
          <w:tcPr>
            <w:tcW w:w="3544" w:type="dxa"/>
            <w:vAlign w:val="center"/>
          </w:tcPr>
          <w:p w14:paraId="42841A65" w14:textId="20BB40EB" w:rsidR="00B37DCB" w:rsidRPr="00BA567F" w:rsidRDefault="00B37DCB" w:rsidP="00F956C0">
            <w:pPr>
              <w:suppressAutoHyphens/>
              <w:spacing w:after="120" w:line="276" w:lineRule="auto"/>
              <w:rPr>
                <w:rFonts w:ascii="Aptos" w:hAnsi="Aptos" w:cstheme="minorBidi"/>
              </w:rPr>
            </w:pPr>
            <w:r w:rsidRPr="00BA567F">
              <w:rPr>
                <w:rFonts w:ascii="Aptos" w:hAnsi="Aptos" w:cstheme="minorBidi"/>
              </w:rPr>
              <w:t>W pracy z osobami z</w:t>
            </w:r>
            <w:r w:rsidR="0030093F">
              <w:rPr>
                <w:rFonts w:ascii="Aptos" w:hAnsi="Aptos" w:cstheme="minorBidi"/>
              </w:rPr>
              <w:t> </w:t>
            </w:r>
            <w:r w:rsidRPr="00BA567F">
              <w:rPr>
                <w:rFonts w:ascii="Aptos" w:hAnsi="Aptos" w:cstheme="minorBidi"/>
              </w:rPr>
              <w:t>niepełnosprawnościami sprzęt, który teoretycznie powinien służyć przez wiele lat, często ulega zużyciu już podczas kilku pierwszych zajęć z uwagi na intensywność użytkowania.</w:t>
            </w:r>
            <w:r w:rsidR="00D020DB">
              <w:rPr>
                <w:rFonts w:ascii="Aptos" w:hAnsi="Aptos" w:cstheme="minorBidi"/>
              </w:rPr>
              <w:t xml:space="preserve"> </w:t>
            </w:r>
            <w:r w:rsidRPr="00BA567F">
              <w:rPr>
                <w:rFonts w:ascii="Aptos" w:hAnsi="Aptos" w:cstheme="minorBidi"/>
              </w:rPr>
              <w:t>Jak w praktyce należy klasyfikować materiały dydaktyczne w przypadku rozbudowanego projektu obejmującego wiele form wsparcia? Materiały wykorzystywane podczas zajęć stanowią bardzo szeroki i zróżnicowany katalog, który trudno jednoznacznie sklasyfikować. Mogą to być między innymi: ziemia ogrodowa, wkrętarka, koraliki, gry planszowe, gniotki sensoryczne, materace czy układanki.</w:t>
            </w:r>
            <w:r w:rsidR="00F956C0">
              <w:rPr>
                <w:rFonts w:ascii="Aptos" w:hAnsi="Aptos" w:cstheme="minorBidi"/>
              </w:rPr>
              <w:t xml:space="preserve"> </w:t>
            </w:r>
            <w:r w:rsidRPr="00BA567F">
              <w:rPr>
                <w:rFonts w:ascii="Aptos" w:hAnsi="Aptos" w:cstheme="minorBidi"/>
              </w:rPr>
              <w:t>W jaki sposób organizacje powinny określać taki katalog materiałów, zwłaszcza że na etapie przygotowywania wniosku znane są jedynie cele i</w:t>
            </w:r>
            <w:r w:rsidR="00F956C0">
              <w:rPr>
                <w:rFonts w:ascii="Aptos" w:hAnsi="Aptos" w:cstheme="minorBidi"/>
              </w:rPr>
              <w:t> </w:t>
            </w:r>
            <w:r w:rsidRPr="00BA567F">
              <w:rPr>
                <w:rFonts w:ascii="Aptos" w:hAnsi="Aptos" w:cstheme="minorBidi"/>
              </w:rPr>
              <w:t>założenia formy wsparcia? Ostateczny sposób prowadzenia zajęć zależy od indywidualnych potrzeb, umiejętności i poziomu funkcjonowania uczestników. W związku z tym precyzyjne wskazanie wszystkich materiałów albo podzielenie kosztów, które zostaną wykorzystane w trakcie realizacji projektu, już na etapie składania wniosku jest w</w:t>
            </w:r>
            <w:r w:rsidR="00F956C0">
              <w:rPr>
                <w:rFonts w:ascii="Aptos" w:hAnsi="Aptos" w:cstheme="minorBidi"/>
              </w:rPr>
              <w:t> </w:t>
            </w:r>
            <w:r w:rsidRPr="00BA567F">
              <w:rPr>
                <w:rFonts w:ascii="Aptos" w:hAnsi="Aptos" w:cstheme="minorBidi"/>
              </w:rPr>
              <w:t>praktyce niemożliwe.</w:t>
            </w:r>
          </w:p>
        </w:tc>
        <w:tc>
          <w:tcPr>
            <w:tcW w:w="3261" w:type="dxa"/>
            <w:vAlign w:val="center"/>
          </w:tcPr>
          <w:p w14:paraId="60F569CF" w14:textId="7EED9D8E" w:rsidR="00B37DCB" w:rsidRPr="00BA567F" w:rsidRDefault="00B37DCB" w:rsidP="0030093F">
            <w:pPr>
              <w:suppressAutoHyphens/>
              <w:spacing w:after="120" w:line="276" w:lineRule="auto"/>
              <w:rPr>
                <w:rFonts w:ascii="Aptos" w:hAnsi="Aptos" w:cstheme="minorHAnsi"/>
              </w:rPr>
            </w:pPr>
            <w:r w:rsidRPr="0030093F">
              <w:rPr>
                <w:rFonts w:ascii="Aptos" w:hAnsi="Aptos" w:cstheme="minorHAnsi"/>
                <w:b/>
                <w:bCs/>
              </w:rPr>
              <w:t>Uwaga nieuwzględniona</w:t>
            </w:r>
            <w:r w:rsidRPr="00BA567F">
              <w:rPr>
                <w:rFonts w:ascii="Aptos" w:hAnsi="Aptos" w:cstheme="minorHAnsi"/>
              </w:rPr>
              <w:t>.</w:t>
            </w:r>
            <w:r w:rsidR="0030093F">
              <w:rPr>
                <w:rFonts w:ascii="Aptos" w:hAnsi="Aptos" w:cstheme="minorHAnsi"/>
              </w:rPr>
              <w:br/>
            </w:r>
            <w:r w:rsidRPr="00BA567F">
              <w:rPr>
                <w:rFonts w:ascii="Aptos" w:hAnsi="Aptos" w:cstheme="minorHAnsi"/>
              </w:rPr>
              <w:t xml:space="preserve">Wprowadzane zmiany służą </w:t>
            </w:r>
            <w:r>
              <w:rPr>
                <w:rFonts w:ascii="Aptos" w:hAnsi="Aptos" w:cstheme="minorHAnsi"/>
              </w:rPr>
              <w:t>optyma</w:t>
            </w:r>
            <w:r w:rsidRPr="00BA567F">
              <w:rPr>
                <w:rFonts w:ascii="Aptos" w:hAnsi="Aptos" w:cstheme="minorHAnsi"/>
              </w:rPr>
              <w:t xml:space="preserve">lizacji </w:t>
            </w:r>
            <w:r w:rsidR="00D020DB">
              <w:rPr>
                <w:rFonts w:ascii="Aptos" w:hAnsi="Aptos" w:cstheme="minorHAnsi"/>
              </w:rPr>
              <w:t>kosztów finansowanych ze środków PFRON</w:t>
            </w:r>
            <w:r w:rsidRPr="00BA567F">
              <w:rPr>
                <w:rFonts w:ascii="Aptos" w:hAnsi="Aptos" w:cstheme="minorHAnsi"/>
              </w:rPr>
              <w:t>. Działania Funduszu koncentrują się na finansowaniu bezpośredniego wsparcia i</w:t>
            </w:r>
            <w:r w:rsidR="00873449">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134CB0">
              <w:rPr>
                <w:rFonts w:ascii="Aptos" w:hAnsi="Aptos" w:cstheme="minorHAnsi"/>
              </w:rPr>
              <w:t> </w:t>
            </w:r>
            <w:r w:rsidRPr="00BA567F">
              <w:rPr>
                <w:rFonts w:ascii="Aptos" w:hAnsi="Aptos" w:cstheme="minorHAnsi"/>
              </w:rPr>
              <w:t>rozwój potencjału organizacji pozarządowych</w:t>
            </w:r>
            <w:r w:rsidR="00D020DB">
              <w:rPr>
                <w:rFonts w:ascii="Aptos" w:hAnsi="Aptos" w:cstheme="minorHAnsi"/>
              </w:rPr>
              <w:t>. Ś</w:t>
            </w:r>
            <w:r w:rsidRPr="00BA567F">
              <w:rPr>
                <w:rFonts w:ascii="Aptos" w:hAnsi="Aptos" w:cstheme="minorHAnsi"/>
              </w:rPr>
              <w:t xml:space="preserve">rodki </w:t>
            </w:r>
            <w:r w:rsidR="00D020DB">
              <w:rPr>
                <w:rFonts w:ascii="Aptos" w:hAnsi="Aptos" w:cstheme="minorHAnsi"/>
              </w:rPr>
              <w:t>zap</w:t>
            </w:r>
            <w:r w:rsidR="00134CB0">
              <w:rPr>
                <w:rFonts w:ascii="Aptos" w:hAnsi="Aptos" w:cstheme="minorHAnsi"/>
              </w:rPr>
              <w:t xml:space="preserve">lanowane </w:t>
            </w:r>
            <w:r w:rsidRPr="00BA567F">
              <w:rPr>
                <w:rFonts w:ascii="Aptos" w:hAnsi="Aptos" w:cstheme="minorHAnsi"/>
              </w:rPr>
              <w:t>w</w:t>
            </w:r>
            <w:r w:rsidR="00873449">
              <w:rPr>
                <w:rFonts w:ascii="Aptos" w:hAnsi="Aptos" w:cstheme="minorHAnsi"/>
              </w:rPr>
              <w:t> </w:t>
            </w:r>
            <w:r w:rsidRPr="00BA567F">
              <w:rPr>
                <w:rFonts w:ascii="Aptos" w:hAnsi="Aptos" w:cstheme="minorHAnsi"/>
              </w:rPr>
              <w:t>kategorii „Nakłady na nabycie środków trwałych, wartości niematerialnych i</w:t>
            </w:r>
            <w:r w:rsidR="00873449">
              <w:rPr>
                <w:rFonts w:ascii="Aptos" w:hAnsi="Aptos" w:cstheme="minorHAnsi"/>
              </w:rPr>
              <w:t> </w:t>
            </w:r>
            <w:r w:rsidRPr="00BA567F">
              <w:rPr>
                <w:rFonts w:ascii="Aptos" w:hAnsi="Aptos" w:cstheme="minorHAnsi"/>
              </w:rPr>
              <w:t>prawnych oraz wyposażenia; koszty najmu (dzierżawy, leasingu) ww. składników majątkowych; koszty remontów, adaptacji i</w:t>
            </w:r>
            <w:r w:rsidR="00873449">
              <w:rPr>
                <w:rFonts w:ascii="Aptos" w:hAnsi="Aptos" w:cstheme="minorHAnsi"/>
              </w:rPr>
              <w:t> </w:t>
            </w:r>
            <w:r w:rsidRPr="00BA567F">
              <w:rPr>
                <w:rFonts w:ascii="Aptos" w:hAnsi="Aptos" w:cstheme="minorHAnsi"/>
              </w:rPr>
              <w:t xml:space="preserve">modernizacji pomieszczeń” </w:t>
            </w:r>
            <w:r w:rsidR="00134CB0">
              <w:rPr>
                <w:rFonts w:ascii="Aptos" w:hAnsi="Aptos" w:cstheme="minorHAnsi"/>
              </w:rPr>
              <w:t xml:space="preserve">organizacja może </w:t>
            </w:r>
            <w:r w:rsidRPr="00BA567F">
              <w:rPr>
                <w:rFonts w:ascii="Aptos" w:hAnsi="Aptos" w:cstheme="minorHAnsi"/>
              </w:rPr>
              <w:t>przeznaczyć</w:t>
            </w:r>
            <w:r w:rsidR="00134CB0">
              <w:rPr>
                <w:rFonts w:ascii="Aptos" w:hAnsi="Aptos" w:cstheme="minorHAnsi"/>
              </w:rPr>
              <w:t>, między innymi,</w:t>
            </w:r>
            <w:r w:rsidRPr="00BA567F">
              <w:rPr>
                <w:rFonts w:ascii="Aptos" w:hAnsi="Aptos" w:cstheme="minorHAnsi"/>
              </w:rPr>
              <w:t xml:space="preserve"> na materiały zużywalne podczas zajęć (materiały i</w:t>
            </w:r>
            <w:r w:rsidR="00134CB0">
              <w:rPr>
                <w:rFonts w:ascii="Aptos" w:hAnsi="Aptos" w:cstheme="minorHAnsi"/>
              </w:rPr>
              <w:t> </w:t>
            </w:r>
            <w:r w:rsidRPr="00BA567F">
              <w:rPr>
                <w:rFonts w:ascii="Aptos" w:hAnsi="Aptos" w:cstheme="minorHAnsi"/>
              </w:rPr>
              <w:t>pomoce edukacyjne).</w:t>
            </w:r>
          </w:p>
        </w:tc>
      </w:tr>
      <w:tr w:rsidR="00B37DCB" w:rsidRPr="0079789E" w14:paraId="64137AB1" w14:textId="77777777" w:rsidTr="00155065">
        <w:tc>
          <w:tcPr>
            <w:tcW w:w="851" w:type="dxa"/>
            <w:vAlign w:val="center"/>
          </w:tcPr>
          <w:p w14:paraId="2546AE8C" w14:textId="7643C8A2" w:rsidR="00B37DCB" w:rsidRPr="00BA567F" w:rsidRDefault="00EA65CC" w:rsidP="00F956C0">
            <w:pPr>
              <w:suppressAutoHyphens/>
              <w:spacing w:after="120" w:line="276" w:lineRule="auto"/>
              <w:rPr>
                <w:rFonts w:ascii="Aptos" w:hAnsi="Aptos" w:cstheme="minorHAnsi"/>
              </w:rPr>
            </w:pPr>
            <w:r>
              <w:rPr>
                <w:rFonts w:ascii="Aptos" w:hAnsi="Aptos" w:cstheme="minorHAnsi"/>
              </w:rPr>
              <w:t>49</w:t>
            </w:r>
            <w:r w:rsidR="00B37DCB" w:rsidRPr="00BA567F">
              <w:rPr>
                <w:rFonts w:ascii="Aptos" w:hAnsi="Aptos" w:cstheme="minorHAnsi"/>
              </w:rPr>
              <w:t>.2</w:t>
            </w:r>
          </w:p>
        </w:tc>
        <w:tc>
          <w:tcPr>
            <w:tcW w:w="2977" w:type="dxa"/>
            <w:vAlign w:val="center"/>
          </w:tcPr>
          <w:p w14:paraId="23A2E77C" w14:textId="314618D0" w:rsidR="00B37DCB" w:rsidRPr="00BA567F" w:rsidRDefault="00B37DCB" w:rsidP="00F956C0">
            <w:pPr>
              <w:suppressAutoHyphens/>
              <w:spacing w:after="120" w:line="276" w:lineRule="auto"/>
              <w:rPr>
                <w:rFonts w:ascii="Aptos" w:hAnsi="Aptos" w:cstheme="minorHAnsi"/>
              </w:rPr>
            </w:pPr>
            <w:r w:rsidRPr="00BA567F">
              <w:rPr>
                <w:rFonts w:ascii="Aptos" w:hAnsi="Aptos" w:cstheme="minorHAnsi"/>
              </w:rPr>
              <w:t>STOWARZYSZENIE ŻYCZLIWA DŁOŃ</w:t>
            </w:r>
          </w:p>
        </w:tc>
        <w:tc>
          <w:tcPr>
            <w:tcW w:w="2552" w:type="dxa"/>
            <w:vAlign w:val="center"/>
          </w:tcPr>
          <w:p w14:paraId="3B97437C" w14:textId="64442C16" w:rsidR="00B37DCB" w:rsidRPr="00BA567F" w:rsidRDefault="00F956C0" w:rsidP="00F956C0">
            <w:pPr>
              <w:suppressAutoHyphens/>
              <w:spacing w:after="120" w:line="276" w:lineRule="auto"/>
              <w:rPr>
                <w:rFonts w:ascii="Aptos" w:hAnsi="Aptos" w:cstheme="minorHAnsi"/>
              </w:rPr>
            </w:pPr>
            <w:r>
              <w:rPr>
                <w:rFonts w:ascii="Aptos" w:hAnsi="Aptos" w:cstheme="minorHAnsi"/>
              </w:rPr>
              <w:t>Z</w:t>
            </w:r>
            <w:r w:rsidR="00B37DCB" w:rsidRPr="00BA567F">
              <w:rPr>
                <w:rFonts w:ascii="Aptos" w:hAnsi="Aptos" w:cstheme="minorHAnsi"/>
              </w:rPr>
              <w:t>miany w zakresie punktacji dodatkowej</w:t>
            </w:r>
          </w:p>
        </w:tc>
        <w:tc>
          <w:tcPr>
            <w:tcW w:w="3118" w:type="dxa"/>
            <w:vAlign w:val="center"/>
          </w:tcPr>
          <w:p w14:paraId="3504B1CE" w14:textId="44968EF2" w:rsidR="00B37DCB" w:rsidRPr="00BA567F" w:rsidRDefault="00B37DCB" w:rsidP="00F956C0">
            <w:pPr>
              <w:suppressAutoHyphens/>
              <w:spacing w:after="120" w:line="276" w:lineRule="auto"/>
              <w:rPr>
                <w:rFonts w:ascii="Aptos" w:hAnsi="Aptos" w:cstheme="minorBidi"/>
              </w:rPr>
            </w:pPr>
            <w:r w:rsidRPr="00BA567F">
              <w:rPr>
                <w:rFonts w:ascii="Aptos" w:hAnsi="Aptos" w:cstheme="minorBidi"/>
              </w:rPr>
              <w:t>Zasady oceniania przez PFRON zbyt lakonicznie podchodzą do kwestii kontynuacji wsparcia dla beneficjentów podczas oceny wniosków. Ciągłość wsparcia, która w</w:t>
            </w:r>
            <w:r w:rsidR="00253A3F">
              <w:rPr>
                <w:rFonts w:ascii="Aptos" w:hAnsi="Aptos" w:cstheme="minorBidi"/>
              </w:rPr>
              <w:t> </w:t>
            </w:r>
            <w:r w:rsidRPr="00BA567F">
              <w:rPr>
                <w:rFonts w:ascii="Aptos" w:hAnsi="Aptos" w:cstheme="minorBidi"/>
              </w:rPr>
              <w:t>rehabilitacji społecznej ma kluczowe znaczenie, jest oceniana zbyt marginalnie.</w:t>
            </w:r>
          </w:p>
        </w:tc>
        <w:tc>
          <w:tcPr>
            <w:tcW w:w="3544" w:type="dxa"/>
            <w:vAlign w:val="center"/>
          </w:tcPr>
          <w:p w14:paraId="102609CD" w14:textId="73CE33FA" w:rsidR="00B37DCB" w:rsidRPr="00BA567F" w:rsidRDefault="00B37DCB" w:rsidP="00F956C0">
            <w:pPr>
              <w:suppressAutoHyphens/>
              <w:spacing w:after="120" w:line="276" w:lineRule="auto"/>
              <w:rPr>
                <w:rFonts w:ascii="Aptos" w:hAnsi="Aptos" w:cstheme="minorBidi"/>
              </w:rPr>
            </w:pPr>
            <w:r w:rsidRPr="00BA567F">
              <w:rPr>
                <w:rFonts w:ascii="Aptos" w:hAnsi="Aptos" w:cstheme="minorBidi"/>
              </w:rPr>
              <w:t>Rozumiemy, że wraz z</w:t>
            </w:r>
            <w:r w:rsidR="00F956C0">
              <w:rPr>
                <w:rFonts w:ascii="Aptos" w:hAnsi="Aptos" w:cstheme="minorBidi"/>
              </w:rPr>
              <w:t> </w:t>
            </w:r>
            <w:r w:rsidRPr="00BA567F">
              <w:rPr>
                <w:rFonts w:ascii="Aptos" w:hAnsi="Aptos" w:cstheme="minorBidi"/>
              </w:rPr>
              <w:t>ogłoszeniem nowego konkursu pojawiają się nowe wnioski i nowe kryteria oceny. Jednak z perspektywy organizacji realizujących projekty znacznie łatwiej jest poinformować potencjalnych beneficjentów o braku możliwości objęcia ich wsparciem, niż przekazać rodzicom i uczestnikom, że po kilku latach systematycznej pracy i osiągnięciu widocznych efektów rehabilitacji społecznej finansowanie działań zostaje zakończone.</w:t>
            </w:r>
            <w:r w:rsidR="00F956C0">
              <w:rPr>
                <w:rFonts w:ascii="Aptos" w:hAnsi="Aptos" w:cstheme="minorBidi"/>
              </w:rPr>
              <w:t xml:space="preserve"> </w:t>
            </w:r>
            <w:r w:rsidRPr="00BA567F">
              <w:rPr>
                <w:rFonts w:ascii="Aptos" w:hAnsi="Aptos" w:cstheme="minorBidi"/>
              </w:rPr>
              <w:t>W wielu przypadkach są to dzieci, które zostały objęte wsparciem w wieku 2–5 lat. Dla tej grupy beneficjentów ciągłość oddziaływań terapeutycznych i rehabilitacyjnych ma fundamentalne znaczenie dla utrzymania oraz dalszego rozwijania osiągniętych efektów. Przerwanie wsparcia wyłącznie z powodu zakończenia finansowania projektu może prowadzić do zahamowania postępów, a nawet utraty części wcześniej wypracowanych rezultatów.</w:t>
            </w:r>
          </w:p>
        </w:tc>
        <w:tc>
          <w:tcPr>
            <w:tcW w:w="3261" w:type="dxa"/>
            <w:vAlign w:val="center"/>
          </w:tcPr>
          <w:p w14:paraId="1E52A869" w14:textId="1F53668F" w:rsidR="00B37DCB" w:rsidRPr="00BA567F" w:rsidRDefault="00B37DCB" w:rsidP="00F956C0">
            <w:pPr>
              <w:suppressAutoHyphens/>
              <w:spacing w:after="120" w:line="276" w:lineRule="auto"/>
              <w:rPr>
                <w:rFonts w:ascii="Aptos" w:hAnsi="Aptos" w:cstheme="minorHAnsi"/>
              </w:rPr>
            </w:pPr>
            <w:r w:rsidRPr="00F956C0">
              <w:rPr>
                <w:rFonts w:ascii="Aptos" w:hAnsi="Aptos" w:cstheme="minorHAnsi"/>
                <w:b/>
                <w:bCs/>
              </w:rPr>
              <w:t>Uwaga nieuwzględniona</w:t>
            </w:r>
            <w:r w:rsidRPr="00BA567F">
              <w:rPr>
                <w:rFonts w:ascii="Aptos" w:hAnsi="Aptos" w:cstheme="minorHAnsi"/>
              </w:rPr>
              <w:t>.</w:t>
            </w:r>
            <w:r w:rsidR="00F956C0">
              <w:rPr>
                <w:rFonts w:ascii="Aptos" w:hAnsi="Aptos" w:cstheme="minorHAnsi"/>
              </w:rPr>
              <w:br/>
            </w:r>
            <w:r w:rsidRPr="00BA567F">
              <w:rPr>
                <w:rFonts w:ascii="Aptos" w:hAnsi="Aptos" w:cstheme="minorHAnsi"/>
              </w:rPr>
              <w:t>Propozycja wynika ze zgłoszonych postulatów oraz jest naturalnym uzupełnieniem wprowadzonego już obniżenia skali punktów możliwych do przyznania przez komisję konkursową w</w:t>
            </w:r>
            <w:r w:rsidR="00F956C0">
              <w:rPr>
                <w:rFonts w:ascii="Aptos" w:hAnsi="Aptos" w:cstheme="minorHAnsi"/>
              </w:rPr>
              <w:t> </w:t>
            </w:r>
            <w:r w:rsidRPr="00BA567F">
              <w:rPr>
                <w:rFonts w:ascii="Aptos" w:hAnsi="Aptos" w:cstheme="minorHAnsi"/>
              </w:rPr>
              <w:t>ramach poszczególnych kryteriów oceny (aktualnie od 0 do 3).</w:t>
            </w:r>
            <w:r w:rsidR="00F956C0">
              <w:rPr>
                <w:rFonts w:ascii="Aptos" w:hAnsi="Aptos" w:cstheme="minorHAnsi"/>
              </w:rPr>
              <w:t xml:space="preserve"> </w:t>
            </w:r>
            <w:r w:rsidRPr="00BA567F">
              <w:rPr>
                <w:rFonts w:ascii="Aptos" w:hAnsi="Aptos" w:cstheme="minorHAnsi"/>
              </w:rPr>
              <w:t>Dodatkowa punktacja nie powinna w znaczący sposób wpływać na miejsce danego projektu na liście rankingowej – decydujące znaczenie powinna mieć jakość ocenianego wniosku i</w:t>
            </w:r>
            <w:r w:rsidR="00253A3F">
              <w:rPr>
                <w:rFonts w:ascii="Aptos" w:hAnsi="Aptos" w:cstheme="minorHAnsi"/>
              </w:rPr>
              <w:t> </w:t>
            </w:r>
            <w:r w:rsidRPr="00BA567F">
              <w:rPr>
                <w:rFonts w:ascii="Aptos" w:hAnsi="Aptos" w:cstheme="minorHAnsi"/>
              </w:rPr>
              <w:t>możliwości prawidłowej i</w:t>
            </w:r>
            <w:r w:rsidR="00253A3F">
              <w:rPr>
                <w:rFonts w:ascii="Aptos" w:hAnsi="Aptos" w:cstheme="minorHAnsi"/>
              </w:rPr>
              <w:t> </w:t>
            </w:r>
            <w:r w:rsidRPr="00BA567F">
              <w:rPr>
                <w:rFonts w:ascii="Aptos" w:hAnsi="Aptos" w:cstheme="minorHAnsi"/>
              </w:rPr>
              <w:t>efektywnej realizacji projektu przez organizację.</w:t>
            </w:r>
          </w:p>
        </w:tc>
      </w:tr>
      <w:tr w:rsidR="00B37DCB" w:rsidRPr="0079789E" w14:paraId="5F4009DA" w14:textId="77777777" w:rsidTr="00155065">
        <w:tc>
          <w:tcPr>
            <w:tcW w:w="851" w:type="dxa"/>
            <w:vAlign w:val="center"/>
          </w:tcPr>
          <w:p w14:paraId="5D75C04B" w14:textId="468BA1AD" w:rsidR="00B37DCB" w:rsidRPr="00BA567F" w:rsidRDefault="00EA65CC" w:rsidP="00253A3F">
            <w:pPr>
              <w:suppressAutoHyphens/>
              <w:spacing w:after="120" w:line="276" w:lineRule="auto"/>
              <w:rPr>
                <w:rFonts w:ascii="Aptos" w:hAnsi="Aptos" w:cstheme="minorHAnsi"/>
              </w:rPr>
            </w:pPr>
            <w:r>
              <w:rPr>
                <w:rFonts w:ascii="Aptos" w:hAnsi="Aptos" w:cstheme="minorHAnsi"/>
              </w:rPr>
              <w:t>49</w:t>
            </w:r>
            <w:r w:rsidR="00B37DCB" w:rsidRPr="00BA567F">
              <w:rPr>
                <w:rFonts w:ascii="Aptos" w:hAnsi="Aptos" w:cstheme="minorHAnsi"/>
              </w:rPr>
              <w:t>.3</w:t>
            </w:r>
          </w:p>
        </w:tc>
        <w:tc>
          <w:tcPr>
            <w:tcW w:w="2977" w:type="dxa"/>
            <w:vAlign w:val="center"/>
          </w:tcPr>
          <w:p w14:paraId="095EF523" w14:textId="6932AF03" w:rsidR="00B37DCB" w:rsidRPr="00BA567F" w:rsidRDefault="00B37DCB" w:rsidP="00253A3F">
            <w:pPr>
              <w:suppressAutoHyphens/>
              <w:spacing w:after="120" w:line="276" w:lineRule="auto"/>
              <w:rPr>
                <w:rFonts w:ascii="Aptos" w:hAnsi="Aptos" w:cstheme="minorHAnsi"/>
              </w:rPr>
            </w:pPr>
            <w:r w:rsidRPr="00BA567F">
              <w:rPr>
                <w:rFonts w:ascii="Aptos" w:hAnsi="Aptos" w:cstheme="minorHAnsi"/>
              </w:rPr>
              <w:t>STOWARZYSZENIE ŻYCZLIWA DŁOŃ</w:t>
            </w:r>
          </w:p>
        </w:tc>
        <w:tc>
          <w:tcPr>
            <w:tcW w:w="2552" w:type="dxa"/>
            <w:vAlign w:val="center"/>
          </w:tcPr>
          <w:p w14:paraId="1AEEE4CF" w14:textId="3573791E" w:rsidR="00B37DCB" w:rsidRPr="00BA567F" w:rsidRDefault="00B37DCB" w:rsidP="00253A3F">
            <w:pPr>
              <w:suppressAutoHyphens/>
              <w:spacing w:after="120" w:line="276" w:lineRule="auto"/>
              <w:rPr>
                <w:rFonts w:ascii="Aptos" w:hAnsi="Aptos" w:cstheme="minorHAnsi"/>
              </w:rPr>
            </w:pPr>
            <w:r w:rsidRPr="00BA567F">
              <w:rPr>
                <w:rFonts w:ascii="Aptos" w:hAnsi="Aptos" w:cstheme="minorHAnsi"/>
              </w:rPr>
              <w:t>W projektach wieloletnich należy zamieść w części B wniosku informacje dotyczące całego okresu realizacji projektu</w:t>
            </w:r>
          </w:p>
        </w:tc>
        <w:tc>
          <w:tcPr>
            <w:tcW w:w="3118" w:type="dxa"/>
            <w:vAlign w:val="center"/>
          </w:tcPr>
          <w:p w14:paraId="59CC894D" w14:textId="5F87EBD4" w:rsidR="00B37DCB" w:rsidRPr="00BA567F" w:rsidRDefault="00B37DCB" w:rsidP="00253A3F">
            <w:pPr>
              <w:suppressAutoHyphens/>
              <w:spacing w:after="120" w:line="276" w:lineRule="auto"/>
              <w:rPr>
                <w:rFonts w:ascii="Aptos" w:hAnsi="Aptos" w:cstheme="minorBidi"/>
              </w:rPr>
            </w:pPr>
            <w:r w:rsidRPr="00BA567F">
              <w:rPr>
                <w:rFonts w:ascii="Aptos" w:hAnsi="Aptos" w:cstheme="minorBidi"/>
              </w:rPr>
              <w:t>W przypadku zmian w</w:t>
            </w:r>
            <w:r w:rsidR="00CF795C">
              <w:rPr>
                <w:rFonts w:ascii="Aptos" w:hAnsi="Aptos" w:cstheme="minorBidi"/>
              </w:rPr>
              <w:t> </w:t>
            </w:r>
            <w:r w:rsidRPr="00BA567F">
              <w:rPr>
                <w:rFonts w:ascii="Aptos" w:hAnsi="Aptos" w:cstheme="minorBidi"/>
              </w:rPr>
              <w:t>formie wsparcia na przestrzeni trzech lat należy na każdy rok osobno wprowadzić formę wsparcia. Jest to mylące, powoduje zamieszanie w numeracji firm wsparcia. System powinien uwzględniać taka opcje i</w:t>
            </w:r>
            <w:r w:rsidR="00CF795C">
              <w:rPr>
                <w:rFonts w:ascii="Aptos" w:hAnsi="Aptos" w:cstheme="minorBidi"/>
              </w:rPr>
              <w:t> </w:t>
            </w:r>
            <w:r w:rsidRPr="00BA567F">
              <w:rPr>
                <w:rFonts w:ascii="Aptos" w:hAnsi="Aptos" w:cstheme="minorBidi"/>
              </w:rPr>
              <w:t>dodawać ją w podpunktach a nie jako nowe wsparcie z nowym numerem.</w:t>
            </w:r>
          </w:p>
        </w:tc>
        <w:tc>
          <w:tcPr>
            <w:tcW w:w="3544" w:type="dxa"/>
            <w:vAlign w:val="center"/>
          </w:tcPr>
          <w:p w14:paraId="16BC4058" w14:textId="6AE2370F" w:rsidR="00B37DCB" w:rsidRPr="00BA567F" w:rsidRDefault="00B37DCB" w:rsidP="00253A3F">
            <w:pPr>
              <w:suppressAutoHyphens/>
              <w:spacing w:after="120" w:line="276" w:lineRule="auto"/>
              <w:rPr>
                <w:rFonts w:ascii="Aptos" w:hAnsi="Aptos" w:cstheme="minorBidi"/>
              </w:rPr>
            </w:pPr>
            <w:r w:rsidRPr="00BA567F">
              <w:rPr>
                <w:rFonts w:ascii="Aptos" w:hAnsi="Aptos" w:cstheme="minorBidi"/>
              </w:rPr>
              <w:t>W przypadku wielu form wsparcia i obszernego wniosku takie wprowadzanie jest mylące.</w:t>
            </w:r>
          </w:p>
        </w:tc>
        <w:tc>
          <w:tcPr>
            <w:tcW w:w="3261" w:type="dxa"/>
            <w:vAlign w:val="center"/>
          </w:tcPr>
          <w:p w14:paraId="4EFD1CA0" w14:textId="45B6464D" w:rsidR="00B37DCB" w:rsidRPr="00BA567F" w:rsidRDefault="00B37DCB" w:rsidP="00253A3F">
            <w:pPr>
              <w:suppressAutoHyphens/>
              <w:spacing w:after="120" w:line="276" w:lineRule="auto"/>
              <w:rPr>
                <w:rFonts w:ascii="Aptos" w:hAnsi="Aptos" w:cstheme="minorHAnsi"/>
              </w:rPr>
            </w:pPr>
            <w:r w:rsidRPr="00253A3F">
              <w:rPr>
                <w:rFonts w:ascii="Aptos" w:hAnsi="Aptos" w:cstheme="minorHAnsi"/>
                <w:b/>
                <w:bCs/>
              </w:rPr>
              <w:t>Uwaga nieuwzględniona</w:t>
            </w:r>
            <w:r w:rsidRPr="00BA567F">
              <w:rPr>
                <w:rFonts w:ascii="Aptos" w:hAnsi="Aptos" w:cstheme="minorHAnsi"/>
              </w:rPr>
              <w:t>.</w:t>
            </w:r>
            <w:r w:rsidR="00253A3F">
              <w:rPr>
                <w:rFonts w:ascii="Aptos" w:hAnsi="Aptos" w:cstheme="minorHAnsi"/>
              </w:rPr>
              <w:br/>
            </w:r>
            <w:r w:rsidRPr="00BA567F">
              <w:rPr>
                <w:rFonts w:ascii="Aptos" w:hAnsi="Aptos" w:cstheme="minorHAnsi"/>
              </w:rPr>
              <w:t xml:space="preserve">Na etapie realizacji projektu, a tym samym podczas aktualizacji wniosku, system nie pozwala na modyfikację intensywności zaplanowanych form wsparcia. Oznacza to brak możliwości bezpośredniej zmiany formy grupowej na indywidualną (i odwrotnie). W przypadku wystąpienia takiej konieczności, wymagane jest utworzenie nowej formy wsparcia. Działanie takie zabezpiecza poprawność </w:t>
            </w:r>
            <w:r w:rsidR="00CF795C" w:rsidRPr="00BA567F">
              <w:rPr>
                <w:rFonts w:ascii="Aptos" w:hAnsi="Aptos" w:cstheme="minorHAnsi"/>
              </w:rPr>
              <w:t xml:space="preserve">danych </w:t>
            </w:r>
            <w:r w:rsidRPr="00BA567F">
              <w:rPr>
                <w:rFonts w:ascii="Aptos" w:hAnsi="Aptos" w:cstheme="minorHAnsi"/>
              </w:rPr>
              <w:t xml:space="preserve">wprowadzonych już w module projekty. System weryfikuje poprawność wprowadzania danych poprzez wbudowane reguły walidacyjne, które weryfikują m.in. liczby beneficjentów, którzy uczestniczą w danej formie wsparcia. Przeanalizujemy możliwość </w:t>
            </w:r>
            <w:r w:rsidR="00CF795C">
              <w:rPr>
                <w:rFonts w:ascii="Aptos" w:hAnsi="Aptos" w:cstheme="minorHAnsi"/>
              </w:rPr>
              <w:t>usunięcia tej</w:t>
            </w:r>
            <w:r w:rsidR="00CF795C" w:rsidRPr="00BA567F">
              <w:rPr>
                <w:rFonts w:ascii="Aptos" w:hAnsi="Aptos" w:cstheme="minorHAnsi"/>
              </w:rPr>
              <w:t xml:space="preserve"> </w:t>
            </w:r>
            <w:r w:rsidRPr="00BA567F">
              <w:rPr>
                <w:rFonts w:ascii="Aptos" w:hAnsi="Aptos" w:cstheme="minorHAnsi"/>
              </w:rPr>
              <w:t>walidacji i</w:t>
            </w:r>
            <w:r w:rsidR="00873449">
              <w:rPr>
                <w:rFonts w:ascii="Aptos" w:hAnsi="Aptos" w:cstheme="minorHAnsi"/>
              </w:rPr>
              <w:t> </w:t>
            </w:r>
            <w:r w:rsidRPr="00BA567F">
              <w:rPr>
                <w:rFonts w:ascii="Aptos" w:hAnsi="Aptos" w:cstheme="minorHAnsi"/>
              </w:rPr>
              <w:t>umożliwienia edycji danych w zakresie intensywności wsparcia.</w:t>
            </w:r>
          </w:p>
        </w:tc>
      </w:tr>
      <w:tr w:rsidR="00B37DCB" w:rsidRPr="0079789E" w14:paraId="1708F969" w14:textId="77777777" w:rsidTr="00155065">
        <w:tc>
          <w:tcPr>
            <w:tcW w:w="851" w:type="dxa"/>
            <w:vAlign w:val="center"/>
          </w:tcPr>
          <w:p w14:paraId="36C6E755" w14:textId="0544AC59" w:rsidR="00B37DCB" w:rsidRPr="00BA567F" w:rsidRDefault="00EA65CC" w:rsidP="00015E14">
            <w:pPr>
              <w:suppressAutoHyphens/>
              <w:spacing w:after="120" w:line="276" w:lineRule="auto"/>
              <w:rPr>
                <w:rFonts w:ascii="Aptos" w:hAnsi="Aptos" w:cstheme="minorHAnsi"/>
              </w:rPr>
            </w:pPr>
            <w:r>
              <w:rPr>
                <w:rFonts w:ascii="Aptos" w:hAnsi="Aptos" w:cstheme="minorHAnsi"/>
              </w:rPr>
              <w:t>49</w:t>
            </w:r>
            <w:r w:rsidR="00B37DCB" w:rsidRPr="00BA567F">
              <w:rPr>
                <w:rFonts w:ascii="Aptos" w:hAnsi="Aptos" w:cstheme="minorHAnsi"/>
              </w:rPr>
              <w:t>.4</w:t>
            </w:r>
          </w:p>
        </w:tc>
        <w:tc>
          <w:tcPr>
            <w:tcW w:w="2977" w:type="dxa"/>
            <w:vAlign w:val="center"/>
          </w:tcPr>
          <w:p w14:paraId="07A57A61" w14:textId="587102EB" w:rsidR="00B37DCB" w:rsidRPr="00BA567F" w:rsidRDefault="00B37DCB" w:rsidP="00015E14">
            <w:pPr>
              <w:suppressAutoHyphens/>
              <w:spacing w:after="120" w:line="276" w:lineRule="auto"/>
              <w:rPr>
                <w:rFonts w:ascii="Aptos" w:hAnsi="Aptos" w:cstheme="minorHAnsi"/>
              </w:rPr>
            </w:pPr>
            <w:r w:rsidRPr="00BA567F">
              <w:rPr>
                <w:rFonts w:ascii="Aptos" w:hAnsi="Aptos" w:cstheme="minorHAnsi"/>
              </w:rPr>
              <w:t>STOWARZYSZENIE ŻYCZLIWA DŁOŃ</w:t>
            </w:r>
          </w:p>
        </w:tc>
        <w:tc>
          <w:tcPr>
            <w:tcW w:w="2552" w:type="dxa"/>
            <w:vAlign w:val="center"/>
          </w:tcPr>
          <w:p w14:paraId="72548E30" w14:textId="5BC21ED9" w:rsidR="00B37DCB" w:rsidRPr="00BA567F" w:rsidRDefault="00CF795C" w:rsidP="00015E14">
            <w:pPr>
              <w:suppressAutoHyphens/>
              <w:spacing w:after="120" w:line="276" w:lineRule="auto"/>
              <w:rPr>
                <w:rFonts w:ascii="Aptos" w:hAnsi="Aptos" w:cstheme="minorHAnsi"/>
              </w:rPr>
            </w:pPr>
            <w:r>
              <w:rPr>
                <w:rFonts w:ascii="Aptos" w:hAnsi="Aptos" w:cstheme="minorHAnsi"/>
              </w:rPr>
              <w:t>W</w:t>
            </w:r>
            <w:r w:rsidR="00B37DCB" w:rsidRPr="00BA567F">
              <w:rPr>
                <w:rFonts w:ascii="Aptos" w:hAnsi="Aptos" w:cstheme="minorHAnsi"/>
              </w:rPr>
              <w:t xml:space="preserve"> kierunku pomocy 2: wprowadzić, w formie pilotażu, nowy sposób wyznaczania grupy wniosków, które poddamy analizie w</w:t>
            </w:r>
            <w:r w:rsidR="00015E14">
              <w:rPr>
                <w:rFonts w:ascii="Aptos" w:hAnsi="Aptos" w:cstheme="minorHAnsi"/>
              </w:rPr>
              <w:t> </w:t>
            </w:r>
            <w:r w:rsidR="00B37DCB" w:rsidRPr="00BA567F">
              <w:rPr>
                <w:rFonts w:ascii="Aptos" w:hAnsi="Aptos" w:cstheme="minorHAnsi"/>
              </w:rPr>
              <w:t>celu ustalenia wartości wskaźników bazowych</w:t>
            </w:r>
          </w:p>
        </w:tc>
        <w:tc>
          <w:tcPr>
            <w:tcW w:w="3118" w:type="dxa"/>
            <w:vAlign w:val="center"/>
          </w:tcPr>
          <w:p w14:paraId="30DFB50F" w14:textId="18832BAE" w:rsidR="00B37DCB" w:rsidRPr="00BA567F" w:rsidRDefault="00B37DCB" w:rsidP="00015E14">
            <w:pPr>
              <w:suppressAutoHyphens/>
              <w:spacing w:after="120" w:line="276" w:lineRule="auto"/>
              <w:rPr>
                <w:rFonts w:ascii="Aptos" w:hAnsi="Aptos" w:cstheme="minorBidi"/>
              </w:rPr>
            </w:pPr>
            <w:r w:rsidRPr="00BA567F">
              <w:rPr>
                <w:rFonts w:ascii="Aptos" w:hAnsi="Aptos" w:cstheme="minorBidi"/>
              </w:rPr>
              <w:t>Przedstawiony sposób jest niezrozumiały i niejasny.</w:t>
            </w:r>
          </w:p>
        </w:tc>
        <w:tc>
          <w:tcPr>
            <w:tcW w:w="3544" w:type="dxa"/>
            <w:vAlign w:val="center"/>
          </w:tcPr>
          <w:p w14:paraId="1131D067" w14:textId="5E56DF48" w:rsidR="00B37DCB" w:rsidRPr="00BA567F" w:rsidRDefault="00B37DCB" w:rsidP="00015E14">
            <w:pPr>
              <w:suppressAutoHyphens/>
              <w:spacing w:after="120" w:line="276" w:lineRule="auto"/>
              <w:rPr>
                <w:rFonts w:ascii="Aptos" w:hAnsi="Aptos" w:cstheme="minorBidi"/>
              </w:rPr>
            </w:pPr>
            <w:r w:rsidRPr="00BA567F">
              <w:rPr>
                <w:rFonts w:ascii="Aptos" w:hAnsi="Aptos" w:cstheme="minorBidi"/>
              </w:rPr>
              <w:t>W związku z niejasnością przekazu nie możemy wypowiedzieć się co do zasadności takich wyliczeń. Na jakiej podstawie będzie wyłoniona „grupa wniosków” poddana analizie?</w:t>
            </w:r>
          </w:p>
        </w:tc>
        <w:tc>
          <w:tcPr>
            <w:tcW w:w="3261" w:type="dxa"/>
            <w:vAlign w:val="center"/>
          </w:tcPr>
          <w:p w14:paraId="3F14ABA0" w14:textId="173A849F" w:rsidR="00B37DCB" w:rsidRPr="00BA567F" w:rsidRDefault="00B37DCB" w:rsidP="00015E14">
            <w:pPr>
              <w:suppressAutoHyphens/>
              <w:spacing w:after="120" w:line="276" w:lineRule="auto"/>
              <w:rPr>
                <w:rFonts w:ascii="Aptos" w:hAnsi="Aptos" w:cstheme="minorHAnsi"/>
              </w:rPr>
            </w:pPr>
            <w:r w:rsidRPr="00015E14">
              <w:rPr>
                <w:rFonts w:ascii="Aptos" w:hAnsi="Aptos" w:cstheme="minorHAnsi"/>
                <w:b/>
                <w:bCs/>
              </w:rPr>
              <w:t>Uwaga nieuwzględniona</w:t>
            </w:r>
            <w:r w:rsidRPr="00BA567F">
              <w:rPr>
                <w:rFonts w:ascii="Aptos" w:hAnsi="Aptos" w:cstheme="minorHAnsi"/>
              </w:rPr>
              <w:t>.</w:t>
            </w:r>
            <w:r w:rsidR="00015E14">
              <w:rPr>
                <w:rFonts w:ascii="Aptos" w:hAnsi="Aptos" w:cstheme="minorHAnsi"/>
              </w:rPr>
              <w:br/>
            </w:r>
            <w:r w:rsidRPr="00BA567F">
              <w:rPr>
                <w:rFonts w:ascii="Aptos" w:hAnsi="Aptos" w:cstheme="minorHAnsi"/>
              </w:rPr>
              <w:t>Proponowane rozwiązanie nie zmienia podstawowej zasady wyliczania wskaźnika, która nadal opiera się na danych z wniosków składanych przez organizacje w konkursie. Wprowadzana zmiana dotyczy jedynie ujednolicenia sposobu odcinania wartości skrajnych. Podczas analizy bierzemy pod uwagę faktyczne koszty realizacji projektów, zgłoszone przez organizacje pozarządowe w</w:t>
            </w:r>
            <w:r w:rsidR="00015E14">
              <w:rPr>
                <w:rFonts w:ascii="Aptos" w:hAnsi="Aptos" w:cstheme="minorHAnsi"/>
              </w:rPr>
              <w:t> </w:t>
            </w:r>
            <w:r w:rsidRPr="00BA567F">
              <w:rPr>
                <w:rFonts w:ascii="Aptos" w:hAnsi="Aptos" w:cstheme="minorHAnsi"/>
              </w:rPr>
              <w:t>danym konkursie. Po</w:t>
            </w:r>
            <w:r w:rsidR="00015E14">
              <w:rPr>
                <w:rFonts w:ascii="Aptos" w:hAnsi="Aptos" w:cstheme="minorHAnsi"/>
              </w:rPr>
              <w:t> </w:t>
            </w:r>
            <w:r w:rsidRPr="00BA567F">
              <w:rPr>
                <w:rFonts w:ascii="Aptos" w:hAnsi="Aptos" w:cstheme="minorHAnsi"/>
              </w:rPr>
              <w:t>zakończeniu naboru wniosków w ramach konkursu, a przed wyliczeniem wartości wskaźników bazowych, zostanie ustalona grupa wniosków, które następnie zostaną poddane analizie pod kątem wartości wskaźników nakładu. Poddane analizie w celu określenia wartości wskaźników bazowych zostaną zakwalifikowane te wnioski, w których wartość wskaźnika nakładu jest równa lub wyższa od dolnej granicy i nie przekracza górnej granicy. Nie oznacza to wyłączenia wniosków z</w:t>
            </w:r>
            <w:r w:rsidR="00015E14">
              <w:rPr>
                <w:rFonts w:ascii="Aptos" w:hAnsi="Aptos" w:cstheme="minorHAnsi"/>
              </w:rPr>
              <w:t> </w:t>
            </w:r>
            <w:r w:rsidRPr="00BA567F">
              <w:rPr>
                <w:rFonts w:ascii="Aptos" w:hAnsi="Aptos" w:cstheme="minorHAnsi"/>
              </w:rPr>
              <w:t>konkursu, a jedynie odrzucenie ich wartości skrajnych przy obliczaniu wskaźnika bazowego. Wartości te wynikają z</w:t>
            </w:r>
            <w:r w:rsidR="00873449">
              <w:rPr>
                <w:rFonts w:ascii="Aptos" w:hAnsi="Aptos" w:cstheme="minorHAnsi"/>
              </w:rPr>
              <w:t> </w:t>
            </w:r>
            <w:r w:rsidRPr="00BA567F">
              <w:rPr>
                <w:rFonts w:ascii="Aptos" w:hAnsi="Aptos" w:cstheme="minorHAnsi"/>
              </w:rPr>
              <w:t>analizy średnich wartości wskaźników nakładu dla poszczególnych typów projektów w danym kierunku pomocy.</w:t>
            </w:r>
          </w:p>
        </w:tc>
      </w:tr>
      <w:tr w:rsidR="00B37DCB" w:rsidRPr="0079789E" w14:paraId="1C534FC1" w14:textId="77777777" w:rsidTr="00155065">
        <w:tc>
          <w:tcPr>
            <w:tcW w:w="851" w:type="dxa"/>
            <w:vAlign w:val="center"/>
          </w:tcPr>
          <w:p w14:paraId="426A6C21" w14:textId="2782FD38" w:rsidR="00B37DCB" w:rsidRPr="00BA567F" w:rsidRDefault="00EA65CC" w:rsidP="00015E14">
            <w:pPr>
              <w:suppressAutoHyphens/>
              <w:spacing w:after="120" w:line="276" w:lineRule="auto"/>
              <w:rPr>
                <w:rFonts w:ascii="Aptos" w:hAnsi="Aptos" w:cstheme="minorHAnsi"/>
              </w:rPr>
            </w:pPr>
            <w:r>
              <w:rPr>
                <w:rFonts w:ascii="Aptos" w:hAnsi="Aptos" w:cstheme="minorHAnsi"/>
              </w:rPr>
              <w:t>49</w:t>
            </w:r>
            <w:r w:rsidR="00B37DCB" w:rsidRPr="00BA567F">
              <w:rPr>
                <w:rFonts w:ascii="Aptos" w:hAnsi="Aptos" w:cstheme="minorHAnsi"/>
              </w:rPr>
              <w:t>.5</w:t>
            </w:r>
          </w:p>
        </w:tc>
        <w:tc>
          <w:tcPr>
            <w:tcW w:w="2977" w:type="dxa"/>
            <w:vAlign w:val="center"/>
          </w:tcPr>
          <w:p w14:paraId="07C30C40" w14:textId="0289E2BE" w:rsidR="00B37DCB" w:rsidRPr="00BA567F" w:rsidRDefault="00B37DCB" w:rsidP="00015E14">
            <w:pPr>
              <w:suppressAutoHyphens/>
              <w:spacing w:after="120" w:line="276" w:lineRule="auto"/>
              <w:rPr>
                <w:rFonts w:ascii="Aptos" w:hAnsi="Aptos" w:cstheme="minorHAnsi"/>
              </w:rPr>
            </w:pPr>
            <w:r w:rsidRPr="00BA567F">
              <w:rPr>
                <w:rFonts w:ascii="Aptos" w:hAnsi="Aptos" w:cstheme="minorHAnsi"/>
              </w:rPr>
              <w:t>STOWARZYSZENIE ŻYCZLIWA DŁOŃ</w:t>
            </w:r>
          </w:p>
        </w:tc>
        <w:tc>
          <w:tcPr>
            <w:tcW w:w="2552" w:type="dxa"/>
            <w:vAlign w:val="center"/>
          </w:tcPr>
          <w:p w14:paraId="60B9BA0E" w14:textId="2D2A981D" w:rsidR="00B37DCB" w:rsidRPr="00BA567F" w:rsidRDefault="00B37DCB" w:rsidP="00015E14">
            <w:pPr>
              <w:suppressAutoHyphens/>
              <w:spacing w:after="120" w:line="276" w:lineRule="auto"/>
              <w:rPr>
                <w:rFonts w:ascii="Aptos" w:hAnsi="Aptos" w:cstheme="minorHAnsi"/>
              </w:rPr>
            </w:pPr>
            <w:r w:rsidRPr="00BA567F">
              <w:rPr>
                <w:rFonts w:ascii="Aptos" w:hAnsi="Aptos" w:cstheme="minorHAnsi"/>
              </w:rPr>
              <w:t>Kwalifikowalność kosztów</w:t>
            </w:r>
          </w:p>
        </w:tc>
        <w:tc>
          <w:tcPr>
            <w:tcW w:w="3118" w:type="dxa"/>
            <w:vAlign w:val="center"/>
          </w:tcPr>
          <w:p w14:paraId="50239DE0" w14:textId="3FCF97E9" w:rsidR="00B37DCB" w:rsidRPr="00BA567F" w:rsidRDefault="00B37DCB" w:rsidP="00015E14">
            <w:pPr>
              <w:suppressAutoHyphens/>
              <w:spacing w:after="120" w:line="276" w:lineRule="auto"/>
              <w:rPr>
                <w:rFonts w:ascii="Aptos" w:hAnsi="Aptos" w:cstheme="minorBidi"/>
              </w:rPr>
            </w:pPr>
            <w:r w:rsidRPr="00BA567F">
              <w:rPr>
                <w:rFonts w:ascii="Aptos" w:hAnsi="Aptos" w:cstheme="minorBidi"/>
              </w:rPr>
              <w:t>Od wielu lat uważamy, że procent przeznaczony na funkcjonowanie jednostek jest zbyt niski.</w:t>
            </w:r>
          </w:p>
        </w:tc>
        <w:tc>
          <w:tcPr>
            <w:tcW w:w="3544" w:type="dxa"/>
            <w:vAlign w:val="center"/>
          </w:tcPr>
          <w:p w14:paraId="016C7EB5" w14:textId="506FAD64" w:rsidR="00B37DCB" w:rsidRPr="00BA567F" w:rsidRDefault="00B37DCB" w:rsidP="00015E14">
            <w:pPr>
              <w:suppressAutoHyphens/>
              <w:spacing w:after="120" w:line="276" w:lineRule="auto"/>
              <w:rPr>
                <w:rFonts w:ascii="Aptos" w:hAnsi="Aptos" w:cstheme="minorBidi"/>
              </w:rPr>
            </w:pPr>
            <w:r w:rsidRPr="00BA567F">
              <w:rPr>
                <w:rFonts w:ascii="Aptos" w:hAnsi="Aptos" w:cstheme="minorBidi"/>
              </w:rPr>
              <w:t>Im całkowite koszty wyższe tym procentowo mniejszy nakład na koszty funkcjonowania. Jest to odwrotnie proporcjonalne do tego co faktycznie dzieje się w projekcie: większe ogólne koszty projektu to więcej beneficjentów = potrzebny większy metraż, większe zużycia, wyższe nakłady na utrzymanie czystości itd.</w:t>
            </w:r>
          </w:p>
        </w:tc>
        <w:tc>
          <w:tcPr>
            <w:tcW w:w="3261" w:type="dxa"/>
            <w:vAlign w:val="center"/>
          </w:tcPr>
          <w:p w14:paraId="3A45A18C" w14:textId="7481ACCE" w:rsidR="00B37DCB" w:rsidRPr="00BA567F" w:rsidRDefault="00B37DCB" w:rsidP="00015E14">
            <w:pPr>
              <w:suppressAutoHyphens/>
              <w:spacing w:after="120" w:line="276" w:lineRule="auto"/>
              <w:rPr>
                <w:rFonts w:ascii="Aptos" w:hAnsi="Aptos" w:cstheme="minorHAnsi"/>
              </w:rPr>
            </w:pPr>
            <w:r w:rsidRPr="00015E14">
              <w:rPr>
                <w:rFonts w:ascii="Aptos" w:hAnsi="Aptos" w:cstheme="minorHAnsi"/>
                <w:b/>
                <w:bCs/>
              </w:rPr>
              <w:t>Uwaga nieuwzględniona</w:t>
            </w:r>
            <w:r w:rsidRPr="00BA567F">
              <w:rPr>
                <w:rFonts w:ascii="Aptos" w:hAnsi="Aptos" w:cstheme="minorHAnsi"/>
              </w:rPr>
              <w:t>.</w:t>
            </w:r>
            <w:r w:rsidR="00015E14">
              <w:rPr>
                <w:rFonts w:ascii="Aptos" w:hAnsi="Aptos" w:cstheme="minorHAnsi"/>
              </w:rPr>
              <w:br/>
            </w:r>
            <w:r w:rsidRPr="00BA567F">
              <w:rPr>
                <w:rFonts w:ascii="Aptos" w:hAnsi="Aptos" w:cstheme="minorHAnsi"/>
              </w:rPr>
              <w:t>Nie planujemy podwyższenia limitów kosztów w tym konkursie. Działania Funduszu koncentrują się na finansowaniu bezpośredniego wsparcia osób z</w:t>
            </w:r>
            <w:r w:rsidR="00015E14">
              <w:rPr>
                <w:rFonts w:ascii="Aptos" w:hAnsi="Aptos" w:cstheme="minorHAnsi"/>
              </w:rPr>
              <w:t> </w:t>
            </w:r>
            <w:r w:rsidRPr="00BA567F">
              <w:rPr>
                <w:rFonts w:ascii="Aptos" w:hAnsi="Aptos" w:cstheme="minorHAnsi"/>
              </w:rPr>
              <w:t>niepełnosprawnościami, a</w:t>
            </w:r>
            <w:r w:rsidR="00015E14">
              <w:rPr>
                <w:rFonts w:ascii="Aptos" w:hAnsi="Aptos" w:cstheme="minorHAnsi"/>
              </w:rPr>
              <w:t> </w:t>
            </w:r>
            <w:r w:rsidRPr="00BA567F">
              <w:rPr>
                <w:rFonts w:ascii="Aptos" w:hAnsi="Aptos" w:cstheme="minorHAnsi"/>
              </w:rPr>
              <w:t>proponowane rozwiązania służą optymalizacji wydatkowania środków publicznych. Od wielu lat sukcesywnie zwiększamy środki finansowe na realizację projektów przez organizacje pozarządowe, chcąc zabezpieczyć możliwość realizacji wsparcia na rzecz osób z</w:t>
            </w:r>
            <w:r w:rsidR="00706DF5">
              <w:rPr>
                <w:rFonts w:ascii="Aptos" w:hAnsi="Aptos" w:cstheme="minorHAnsi"/>
              </w:rPr>
              <w:t> </w:t>
            </w:r>
            <w:r w:rsidRPr="00BA567F">
              <w:rPr>
                <w:rFonts w:ascii="Aptos" w:hAnsi="Aptos" w:cstheme="minorHAnsi"/>
              </w:rPr>
              <w:t>niepełnosprawnościami. Dynamiczny wzrost liczby aplikujących organizacji i</w:t>
            </w:r>
            <w:r w:rsidR="00706DF5">
              <w:rPr>
                <w:rFonts w:ascii="Aptos" w:hAnsi="Aptos" w:cstheme="minorHAnsi"/>
              </w:rPr>
              <w:t> </w:t>
            </w:r>
            <w:r w:rsidRPr="00BA567F">
              <w:rPr>
                <w:rFonts w:ascii="Aptos" w:hAnsi="Aptos" w:cstheme="minorHAnsi"/>
              </w:rPr>
              <w:t>liczby składanych wniosków oraz coraz wyższe kwoty ujęte we wnioskach powodują, że budżet Funduszu może okazać się niewystarczający na zaspokojenie wszystkich potrzeb, mimo że wysokość środków przeznaczanych na zadania zlecane jest coraz większa. Niezbędne staje się więc wypracowanie i</w:t>
            </w:r>
            <w:r w:rsidR="00706DF5">
              <w:rPr>
                <w:rFonts w:ascii="Aptos" w:hAnsi="Aptos" w:cstheme="minorHAnsi"/>
              </w:rPr>
              <w:t> </w:t>
            </w:r>
            <w:r w:rsidRPr="00BA567F">
              <w:rPr>
                <w:rFonts w:ascii="Aptos" w:hAnsi="Aptos" w:cstheme="minorHAnsi"/>
              </w:rPr>
              <w:t>wdrożenie rozwiązań, które będą docierały do możliwie najszerszej grupy osób z</w:t>
            </w:r>
            <w:r w:rsidR="00706DF5">
              <w:rPr>
                <w:rFonts w:ascii="Aptos" w:hAnsi="Aptos" w:cstheme="minorHAnsi"/>
              </w:rPr>
              <w:t> </w:t>
            </w:r>
            <w:r w:rsidRPr="00BA567F">
              <w:rPr>
                <w:rFonts w:ascii="Aptos" w:hAnsi="Aptos" w:cstheme="minorHAnsi"/>
              </w:rPr>
              <w:t>niepełnosprawnościami, przy jednoczesnym zachowaniu racjonalności i</w:t>
            </w:r>
            <w:r w:rsidR="00706DF5">
              <w:rPr>
                <w:rFonts w:ascii="Aptos" w:hAnsi="Aptos" w:cstheme="minorHAnsi"/>
              </w:rPr>
              <w:t> </w:t>
            </w:r>
            <w:r w:rsidRPr="00BA567F">
              <w:rPr>
                <w:rFonts w:ascii="Aptos" w:hAnsi="Aptos" w:cstheme="minorHAnsi"/>
              </w:rPr>
              <w:t>efektywności wydatkowania środków publicznych. Chcemy, aby celem tych rozwiązań była możliwość dofinansowania dla pozytywnie ocenionych wniosków składanych w</w:t>
            </w:r>
            <w:r w:rsidR="00706DF5">
              <w:rPr>
                <w:rFonts w:ascii="Aptos" w:hAnsi="Aptos" w:cstheme="minorHAnsi"/>
              </w:rPr>
              <w:t> </w:t>
            </w:r>
            <w:r w:rsidRPr="00BA567F">
              <w:rPr>
                <w:rFonts w:ascii="Aptos" w:hAnsi="Aptos" w:cstheme="minorHAnsi"/>
              </w:rPr>
              <w:t>konkursach. Podmioty zainteresowane rozwijaniem zaplecza technicznego oraz zakupami inwestycyjnymi mogą korzystać z</w:t>
            </w:r>
            <w:r w:rsidR="00706DF5">
              <w:rPr>
                <w:rFonts w:ascii="Aptos" w:hAnsi="Aptos" w:cstheme="minorHAnsi"/>
              </w:rPr>
              <w:t> </w:t>
            </w:r>
            <w:r w:rsidRPr="00BA567F">
              <w:rPr>
                <w:rFonts w:ascii="Aptos" w:hAnsi="Aptos" w:cstheme="minorHAnsi"/>
              </w:rPr>
              <w:t>dedykowanych programów dotacyjnych realizowanych przez Narodowy Instytut Wolności, które są przeznaczone na wsparcie instytucjonalne i rozwój potencjału organizacji pozarządowych.</w:t>
            </w:r>
          </w:p>
        </w:tc>
      </w:tr>
      <w:tr w:rsidR="00B37DCB" w:rsidRPr="0079789E" w14:paraId="574B65B8" w14:textId="77777777" w:rsidTr="00155065">
        <w:tc>
          <w:tcPr>
            <w:tcW w:w="851" w:type="dxa"/>
            <w:vAlign w:val="center"/>
          </w:tcPr>
          <w:p w14:paraId="43276087" w14:textId="44FD4D49" w:rsidR="00B37DCB" w:rsidRPr="00BA567F" w:rsidRDefault="00EA65CC" w:rsidP="00706DF5">
            <w:pPr>
              <w:suppressAutoHyphens/>
              <w:spacing w:after="120" w:line="276" w:lineRule="auto"/>
              <w:rPr>
                <w:rFonts w:ascii="Aptos" w:hAnsi="Aptos" w:cstheme="minorHAnsi"/>
              </w:rPr>
            </w:pPr>
            <w:r>
              <w:rPr>
                <w:rFonts w:ascii="Aptos" w:hAnsi="Aptos" w:cstheme="minorHAnsi"/>
              </w:rPr>
              <w:t>49</w:t>
            </w:r>
            <w:r w:rsidR="00B37DCB" w:rsidRPr="00BA567F">
              <w:rPr>
                <w:rFonts w:ascii="Aptos" w:hAnsi="Aptos" w:cstheme="minorHAnsi"/>
              </w:rPr>
              <w:t>.6</w:t>
            </w:r>
          </w:p>
        </w:tc>
        <w:tc>
          <w:tcPr>
            <w:tcW w:w="2977" w:type="dxa"/>
            <w:vAlign w:val="center"/>
          </w:tcPr>
          <w:p w14:paraId="58AEE479" w14:textId="7ECC3FAD" w:rsidR="00B37DCB" w:rsidRPr="00BA567F" w:rsidRDefault="00B37DCB" w:rsidP="00706DF5">
            <w:pPr>
              <w:suppressAutoHyphens/>
              <w:spacing w:after="120" w:line="276" w:lineRule="auto"/>
              <w:rPr>
                <w:rFonts w:ascii="Aptos" w:hAnsi="Aptos" w:cstheme="minorHAnsi"/>
              </w:rPr>
            </w:pPr>
            <w:r w:rsidRPr="00BA567F">
              <w:rPr>
                <w:rFonts w:ascii="Aptos" w:hAnsi="Aptos" w:cstheme="minorHAnsi"/>
              </w:rPr>
              <w:t>STOWARZYSZENIE ŻYCZLIWA DŁOŃ</w:t>
            </w:r>
          </w:p>
        </w:tc>
        <w:tc>
          <w:tcPr>
            <w:tcW w:w="2552" w:type="dxa"/>
            <w:vAlign w:val="center"/>
          </w:tcPr>
          <w:p w14:paraId="487FD018" w14:textId="405CF760" w:rsidR="00B37DCB" w:rsidRPr="00BA567F" w:rsidRDefault="00706DF5" w:rsidP="00706DF5">
            <w:pPr>
              <w:suppressAutoHyphens/>
              <w:spacing w:after="120" w:line="276" w:lineRule="auto"/>
              <w:rPr>
                <w:rFonts w:ascii="Aptos" w:hAnsi="Aptos" w:cstheme="minorHAnsi"/>
              </w:rPr>
            </w:pPr>
            <w:r>
              <w:rPr>
                <w:rFonts w:ascii="Aptos" w:hAnsi="Aptos" w:cstheme="minorHAnsi"/>
              </w:rPr>
              <w:t>Z</w:t>
            </w:r>
            <w:r w:rsidR="00B37DCB" w:rsidRPr="00BA567F">
              <w:rPr>
                <w:rFonts w:ascii="Aptos" w:hAnsi="Aptos" w:cstheme="minorHAnsi"/>
              </w:rPr>
              <w:t>mniejszenie limitu kosztów w kategorii „Nakłady na nabycie środków trwałych, wartości niematerialnych i prawnych oraz wyposażenia; koszty najmu (dzierżawy, leasingu) ww. składników majątkowych; koszty remontów, adaptacji i</w:t>
            </w:r>
            <w:r w:rsidR="00B0497B">
              <w:rPr>
                <w:rFonts w:ascii="Aptos" w:hAnsi="Aptos" w:cstheme="minorHAnsi"/>
              </w:rPr>
              <w:t> </w:t>
            </w:r>
            <w:r w:rsidR="00B37DCB" w:rsidRPr="00BA567F">
              <w:rPr>
                <w:rFonts w:ascii="Aptos" w:hAnsi="Aptos" w:cstheme="minorHAnsi"/>
              </w:rPr>
              <w:t>modernizacji pomieszczeń” – z 10% do 5%</w:t>
            </w:r>
          </w:p>
        </w:tc>
        <w:tc>
          <w:tcPr>
            <w:tcW w:w="3118" w:type="dxa"/>
            <w:vAlign w:val="center"/>
          </w:tcPr>
          <w:p w14:paraId="6A5F1643" w14:textId="3F1C89D8" w:rsidR="00B37DCB" w:rsidRPr="00BA567F" w:rsidRDefault="00B37DCB" w:rsidP="00706DF5">
            <w:pPr>
              <w:suppressAutoHyphens/>
              <w:spacing w:after="120" w:line="276" w:lineRule="auto"/>
              <w:rPr>
                <w:rFonts w:ascii="Aptos" w:hAnsi="Aptos" w:cstheme="minorBidi"/>
              </w:rPr>
            </w:pPr>
            <w:r w:rsidRPr="00BA567F">
              <w:rPr>
                <w:rFonts w:ascii="Aptos" w:hAnsi="Aptos" w:cstheme="minorBidi"/>
              </w:rPr>
              <w:t>Jeżeli w skład tej kategorii mają wejść nowe pozycje jak np. materiały dydaktycznie to zmniejszenie limitów będzie na szkodę beneficjentów.</w:t>
            </w:r>
          </w:p>
        </w:tc>
        <w:tc>
          <w:tcPr>
            <w:tcW w:w="3544" w:type="dxa"/>
            <w:vAlign w:val="center"/>
          </w:tcPr>
          <w:p w14:paraId="5CE5F79B" w14:textId="659FAB25" w:rsidR="00B37DCB" w:rsidRPr="00BA567F" w:rsidRDefault="00B37DCB" w:rsidP="00706DF5">
            <w:pPr>
              <w:suppressAutoHyphens/>
              <w:spacing w:after="120" w:line="276" w:lineRule="auto"/>
              <w:rPr>
                <w:rFonts w:ascii="Aptos" w:hAnsi="Aptos" w:cstheme="minorBidi"/>
              </w:rPr>
            </w:pPr>
            <w:r w:rsidRPr="00BA567F">
              <w:rPr>
                <w:rFonts w:ascii="Aptos" w:hAnsi="Aptos" w:cstheme="minorBidi"/>
              </w:rPr>
              <w:t>Organizacje zwłaszcza te prowadzące zajęcia w kilku placówkach chcąc zapewnić dobrą jakość oferowanych usług planują remonty i odświeżenie. Jest to konieczne i świadczy o szacunku dla beneficjantów w przypadku zmniejszenia procentów i zakwalifikowaniu do tej kategorii materiałów edukacyjnych organizacje zaczną oszczędzać na materiałach dydaktycznych. Obcięcie limitów w tej kategorii pogorszy jakość oferowanych usług i wpłynie negatywnie na atrakcyjność zajęć.</w:t>
            </w:r>
          </w:p>
        </w:tc>
        <w:tc>
          <w:tcPr>
            <w:tcW w:w="3261" w:type="dxa"/>
            <w:vAlign w:val="center"/>
          </w:tcPr>
          <w:p w14:paraId="7D58EB64" w14:textId="0ABE4CF9" w:rsidR="00B37DCB" w:rsidRPr="00BA567F" w:rsidRDefault="00B37DCB" w:rsidP="00706DF5">
            <w:pPr>
              <w:suppressAutoHyphens/>
              <w:spacing w:after="120" w:line="276" w:lineRule="auto"/>
              <w:rPr>
                <w:rFonts w:ascii="Aptos" w:hAnsi="Aptos" w:cstheme="minorHAnsi"/>
              </w:rPr>
            </w:pPr>
            <w:r w:rsidRPr="00706DF5">
              <w:rPr>
                <w:rFonts w:ascii="Aptos" w:hAnsi="Aptos" w:cstheme="minorHAnsi"/>
                <w:b/>
                <w:bCs/>
              </w:rPr>
              <w:t>Uwaga nieuwzględniona</w:t>
            </w:r>
            <w:r w:rsidRPr="00BA567F">
              <w:rPr>
                <w:rFonts w:ascii="Aptos" w:hAnsi="Aptos" w:cstheme="minorHAnsi"/>
              </w:rPr>
              <w:t>.</w:t>
            </w:r>
            <w:r w:rsidR="00706DF5">
              <w:rPr>
                <w:rFonts w:ascii="Aptos" w:hAnsi="Aptos" w:cstheme="minorHAnsi"/>
              </w:rPr>
              <w:br/>
            </w:r>
            <w:r w:rsidRPr="00BA567F">
              <w:rPr>
                <w:rFonts w:ascii="Aptos" w:hAnsi="Aptos" w:cstheme="minorHAnsi"/>
              </w:rPr>
              <w:t xml:space="preserve">Wprowadzane zmiany służą </w:t>
            </w:r>
            <w:r>
              <w:rPr>
                <w:rFonts w:ascii="Aptos" w:hAnsi="Aptos" w:cstheme="minorHAnsi"/>
              </w:rPr>
              <w:t>optymalizacji</w:t>
            </w:r>
            <w:r w:rsidRPr="00BA567F">
              <w:rPr>
                <w:rFonts w:ascii="Aptos" w:hAnsi="Aptos" w:cstheme="minorHAnsi"/>
              </w:rPr>
              <w:t xml:space="preserve"> </w:t>
            </w:r>
            <w:r w:rsidR="00B0497B">
              <w:rPr>
                <w:rFonts w:ascii="Aptos" w:hAnsi="Aptos" w:cstheme="minorHAnsi"/>
              </w:rPr>
              <w:t>kosztów finansowanych ze środków PFRON</w:t>
            </w:r>
            <w:r w:rsidRPr="00BA567F">
              <w:rPr>
                <w:rFonts w:ascii="Aptos" w:hAnsi="Aptos" w:cstheme="minorHAnsi"/>
              </w:rPr>
              <w:t>. Działania Funduszu koncentrują się na finansowaniu bezpośredniego wsparcia i</w:t>
            </w:r>
            <w:r w:rsidR="00873449">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B0497B">
              <w:rPr>
                <w:rFonts w:ascii="Aptos" w:hAnsi="Aptos" w:cstheme="minorHAnsi"/>
              </w:rPr>
              <w:t> </w:t>
            </w:r>
            <w:r w:rsidRPr="00BA567F">
              <w:rPr>
                <w:rFonts w:ascii="Aptos" w:hAnsi="Aptos" w:cstheme="minorHAnsi"/>
              </w:rPr>
              <w:t>rozwój potencjału organizacji pozarządowych</w:t>
            </w:r>
            <w:r w:rsidR="00B0497B">
              <w:rPr>
                <w:rFonts w:ascii="Aptos" w:hAnsi="Aptos" w:cstheme="minorHAnsi"/>
              </w:rPr>
              <w:t>. Ś</w:t>
            </w:r>
            <w:r w:rsidRPr="00BA567F">
              <w:rPr>
                <w:rFonts w:ascii="Aptos" w:hAnsi="Aptos" w:cstheme="minorHAnsi"/>
              </w:rPr>
              <w:t xml:space="preserve">rodki </w:t>
            </w:r>
            <w:r w:rsidR="00B0497B">
              <w:rPr>
                <w:rFonts w:ascii="Aptos" w:hAnsi="Aptos" w:cstheme="minorHAnsi"/>
              </w:rPr>
              <w:t xml:space="preserve">zaplanowane </w:t>
            </w:r>
            <w:r w:rsidRPr="00BA567F">
              <w:rPr>
                <w:rFonts w:ascii="Aptos" w:hAnsi="Aptos" w:cstheme="minorHAnsi"/>
              </w:rPr>
              <w:t>w kategorii „Nakłady na nabycie środków trwałych, wartości niematerialnych i</w:t>
            </w:r>
            <w:r w:rsidR="00873449">
              <w:rPr>
                <w:rFonts w:ascii="Aptos" w:hAnsi="Aptos" w:cstheme="minorHAnsi"/>
              </w:rPr>
              <w:t> </w:t>
            </w:r>
            <w:r w:rsidRPr="00BA567F">
              <w:rPr>
                <w:rFonts w:ascii="Aptos" w:hAnsi="Aptos" w:cstheme="minorHAnsi"/>
              </w:rPr>
              <w:t>prawnych oraz wyposażenia; koszty najmu (dzierżawy, leasingu) ww. składników majątkowych; koszty remontów, adaptacji i</w:t>
            </w:r>
            <w:r w:rsidR="00B0497B">
              <w:rPr>
                <w:rFonts w:ascii="Aptos" w:hAnsi="Aptos" w:cstheme="minorHAnsi"/>
              </w:rPr>
              <w:t> </w:t>
            </w:r>
            <w:r w:rsidRPr="00BA567F">
              <w:rPr>
                <w:rFonts w:ascii="Aptos" w:hAnsi="Aptos" w:cstheme="minorHAnsi"/>
              </w:rPr>
              <w:t xml:space="preserve">modernizacji pomieszczeń” </w:t>
            </w:r>
            <w:r w:rsidR="00B0497B">
              <w:rPr>
                <w:rFonts w:ascii="Aptos" w:hAnsi="Aptos" w:cstheme="minorHAnsi"/>
              </w:rPr>
              <w:t xml:space="preserve">organizacja może </w:t>
            </w:r>
            <w:r w:rsidRPr="00BA567F">
              <w:rPr>
                <w:rFonts w:ascii="Aptos" w:hAnsi="Aptos" w:cstheme="minorHAnsi"/>
              </w:rPr>
              <w:t>przeznaczyć</w:t>
            </w:r>
            <w:r w:rsidR="00B0497B">
              <w:rPr>
                <w:rFonts w:ascii="Aptos" w:hAnsi="Aptos" w:cstheme="minorHAnsi"/>
              </w:rPr>
              <w:t>, między innymi,</w:t>
            </w:r>
            <w:r w:rsidRPr="00BA567F">
              <w:rPr>
                <w:rFonts w:ascii="Aptos" w:hAnsi="Aptos" w:cstheme="minorHAnsi"/>
              </w:rPr>
              <w:t xml:space="preserve"> na materiały zużywalne podczas zajęć (materiały i</w:t>
            </w:r>
            <w:r w:rsidR="00873449">
              <w:rPr>
                <w:rFonts w:ascii="Aptos" w:hAnsi="Aptos" w:cstheme="minorHAnsi"/>
              </w:rPr>
              <w:t> </w:t>
            </w:r>
            <w:r w:rsidRPr="00BA567F">
              <w:rPr>
                <w:rFonts w:ascii="Aptos" w:hAnsi="Aptos" w:cstheme="minorHAnsi"/>
              </w:rPr>
              <w:t>pomoce edukacyjne).</w:t>
            </w:r>
          </w:p>
        </w:tc>
      </w:tr>
      <w:tr w:rsidR="00B37DCB" w:rsidRPr="0079789E" w14:paraId="249A3456" w14:textId="77777777" w:rsidTr="00155065">
        <w:tc>
          <w:tcPr>
            <w:tcW w:w="851" w:type="dxa"/>
            <w:vAlign w:val="center"/>
          </w:tcPr>
          <w:p w14:paraId="268681C7" w14:textId="18F84E7C" w:rsidR="00B37DCB" w:rsidRPr="00BA567F" w:rsidRDefault="00EA65CC" w:rsidP="00B0497B">
            <w:pPr>
              <w:suppressAutoHyphens/>
              <w:spacing w:after="120" w:line="276" w:lineRule="auto"/>
              <w:rPr>
                <w:rFonts w:ascii="Aptos" w:hAnsi="Aptos" w:cstheme="minorHAnsi"/>
              </w:rPr>
            </w:pPr>
            <w:r>
              <w:rPr>
                <w:rFonts w:ascii="Aptos" w:hAnsi="Aptos" w:cstheme="minorHAnsi"/>
              </w:rPr>
              <w:t>49</w:t>
            </w:r>
            <w:r w:rsidR="00B37DCB" w:rsidRPr="00BA567F">
              <w:rPr>
                <w:rFonts w:ascii="Aptos" w:hAnsi="Aptos" w:cstheme="minorHAnsi"/>
              </w:rPr>
              <w:t>.7</w:t>
            </w:r>
          </w:p>
        </w:tc>
        <w:tc>
          <w:tcPr>
            <w:tcW w:w="2977" w:type="dxa"/>
            <w:vAlign w:val="center"/>
          </w:tcPr>
          <w:p w14:paraId="112D63AC" w14:textId="7CB3D9F1" w:rsidR="00B37DCB" w:rsidRPr="00BA567F" w:rsidRDefault="00B37DCB" w:rsidP="00B0497B">
            <w:pPr>
              <w:suppressAutoHyphens/>
              <w:spacing w:after="120" w:line="276" w:lineRule="auto"/>
              <w:rPr>
                <w:rFonts w:ascii="Aptos" w:hAnsi="Aptos" w:cstheme="minorHAnsi"/>
              </w:rPr>
            </w:pPr>
            <w:r w:rsidRPr="00BA567F">
              <w:rPr>
                <w:rFonts w:ascii="Aptos" w:hAnsi="Aptos" w:cstheme="minorHAnsi"/>
              </w:rPr>
              <w:t>STOWARZYSZENIE ŻYCZLIWA DŁOŃ</w:t>
            </w:r>
          </w:p>
        </w:tc>
        <w:tc>
          <w:tcPr>
            <w:tcW w:w="2552" w:type="dxa"/>
            <w:vAlign w:val="center"/>
          </w:tcPr>
          <w:p w14:paraId="15556FB0" w14:textId="2C6970D4" w:rsidR="00B37DCB" w:rsidRPr="00BA567F" w:rsidRDefault="00B37DCB" w:rsidP="00B0497B">
            <w:pPr>
              <w:suppressAutoHyphens/>
              <w:spacing w:after="120" w:line="276" w:lineRule="auto"/>
              <w:rPr>
                <w:rFonts w:ascii="Aptos" w:hAnsi="Aptos" w:cstheme="minorHAnsi"/>
              </w:rPr>
            </w:pPr>
            <w:r w:rsidRPr="00BA567F">
              <w:rPr>
                <w:rFonts w:ascii="Aptos" w:hAnsi="Aptos" w:cstheme="minorHAnsi"/>
              </w:rPr>
              <w:t>Niekwalifikowalne koszty zakupu sprzętu medycznego, także jeżeli w projekcie Twoja organizacja uwzględniła zajęcia usprawniające.</w:t>
            </w:r>
          </w:p>
        </w:tc>
        <w:tc>
          <w:tcPr>
            <w:tcW w:w="3118" w:type="dxa"/>
            <w:vAlign w:val="center"/>
          </w:tcPr>
          <w:p w14:paraId="09AA813E" w14:textId="16B00FA1" w:rsidR="00B37DCB" w:rsidRPr="00BA567F" w:rsidRDefault="00B37DCB" w:rsidP="00B0497B">
            <w:pPr>
              <w:suppressAutoHyphens/>
              <w:spacing w:after="120" w:line="276" w:lineRule="auto"/>
              <w:rPr>
                <w:rFonts w:ascii="Aptos" w:hAnsi="Aptos" w:cstheme="minorBidi"/>
              </w:rPr>
            </w:pPr>
            <w:r w:rsidRPr="00BA567F">
              <w:rPr>
                <w:rFonts w:ascii="Aptos" w:hAnsi="Aptos" w:cstheme="minorBidi"/>
              </w:rPr>
              <w:t>Doprecyzowanie tej kwestii pozwoli na prawidłową kwalifikację planowanych wydatków oraz uniknięcie rozbieżności interpretacyjnych na etapie przygotowywania i realizacji projektu.</w:t>
            </w:r>
          </w:p>
        </w:tc>
        <w:tc>
          <w:tcPr>
            <w:tcW w:w="3544" w:type="dxa"/>
            <w:vAlign w:val="center"/>
          </w:tcPr>
          <w:p w14:paraId="6D2CD3E1" w14:textId="3EACB25E" w:rsidR="00B37DCB" w:rsidRPr="00BA567F" w:rsidRDefault="00B37DCB" w:rsidP="00B0497B">
            <w:pPr>
              <w:suppressAutoHyphens/>
              <w:spacing w:after="120" w:line="276" w:lineRule="auto"/>
              <w:rPr>
                <w:rFonts w:ascii="Aptos" w:hAnsi="Aptos" w:cstheme="minorBidi"/>
              </w:rPr>
            </w:pPr>
            <w:r w:rsidRPr="00BA567F">
              <w:rPr>
                <w:rFonts w:ascii="Aptos" w:hAnsi="Aptos" w:cstheme="minorBidi"/>
              </w:rPr>
              <w:t>Zwracamy się z prośbą o</w:t>
            </w:r>
            <w:r w:rsidR="00B0497B">
              <w:rPr>
                <w:rFonts w:ascii="Aptos" w:hAnsi="Aptos" w:cstheme="minorBidi"/>
              </w:rPr>
              <w:t> </w:t>
            </w:r>
            <w:r w:rsidRPr="00BA567F">
              <w:rPr>
                <w:rFonts w:ascii="Aptos" w:hAnsi="Aptos" w:cstheme="minorBidi"/>
              </w:rPr>
              <w:t>doprecyzowanie pojęcia „sprzęt medyczny” użytego w</w:t>
            </w:r>
            <w:r w:rsidR="00B0497B">
              <w:rPr>
                <w:rFonts w:ascii="Aptos" w:hAnsi="Aptos" w:cstheme="minorBidi"/>
              </w:rPr>
              <w:t> </w:t>
            </w:r>
            <w:r w:rsidRPr="00BA567F">
              <w:rPr>
                <w:rFonts w:ascii="Aptos" w:hAnsi="Aptos" w:cstheme="minorBidi"/>
              </w:rPr>
              <w:t>dokumentacji konkursowej.</w:t>
            </w:r>
            <w:r w:rsidR="00B0497B">
              <w:rPr>
                <w:rFonts w:ascii="Aptos" w:hAnsi="Aptos" w:cstheme="minorBidi"/>
              </w:rPr>
              <w:t xml:space="preserve"> </w:t>
            </w:r>
            <w:r w:rsidRPr="00BA567F">
              <w:rPr>
                <w:rFonts w:ascii="Aptos" w:hAnsi="Aptos" w:cstheme="minorBidi"/>
              </w:rPr>
              <w:t>Czy przez sprzęt medyczny należy rozumieć wyłącznie wyroby posiadające status wyrobu medycznego zgodnie z obowiązującymi przepisami bądź takie, które są określane jako „medyczne” przez producenta? Czy istnieje katalog, wykaz lub inne wytyczne określające, jakie rodzaje sprzętu należy kwalifikować do tej kategorii?</w:t>
            </w:r>
          </w:p>
        </w:tc>
        <w:tc>
          <w:tcPr>
            <w:tcW w:w="3261" w:type="dxa"/>
            <w:vAlign w:val="center"/>
          </w:tcPr>
          <w:p w14:paraId="2C918451" w14:textId="35D50ABA" w:rsidR="00B37DCB" w:rsidRPr="00BA567F" w:rsidRDefault="00B37DCB" w:rsidP="00B0497B">
            <w:pPr>
              <w:suppressAutoHyphens/>
              <w:spacing w:after="120" w:line="276" w:lineRule="auto"/>
              <w:rPr>
                <w:rFonts w:ascii="Aptos" w:hAnsi="Aptos" w:cstheme="minorHAnsi"/>
              </w:rPr>
            </w:pPr>
            <w:r w:rsidRPr="00B0497B">
              <w:rPr>
                <w:rFonts w:ascii="Aptos" w:hAnsi="Aptos" w:cstheme="minorHAnsi"/>
                <w:b/>
                <w:bCs/>
              </w:rPr>
              <w:t>Uwaga uwzględniona częściowo.</w:t>
            </w:r>
            <w:r w:rsidR="00B0497B">
              <w:rPr>
                <w:rFonts w:ascii="Aptos" w:hAnsi="Aptos" w:cstheme="minorHAnsi"/>
              </w:rPr>
              <w:br/>
            </w:r>
            <w:r w:rsidRPr="00BA567F">
              <w:rPr>
                <w:rFonts w:ascii="Aptos" w:hAnsi="Aptos" w:cstheme="minorHAnsi"/>
              </w:rPr>
              <w:t xml:space="preserve">W „Wytycznych kwalifikowalności” </w:t>
            </w:r>
            <w:r w:rsidR="00B0497B">
              <w:rPr>
                <w:rFonts w:ascii="Aptos" w:hAnsi="Aptos" w:cstheme="minorHAnsi"/>
              </w:rPr>
              <w:t>doprecyzowane zostały</w:t>
            </w:r>
            <w:r w:rsidR="00B0497B" w:rsidRPr="00BA567F">
              <w:rPr>
                <w:rFonts w:ascii="Aptos" w:hAnsi="Aptos" w:cstheme="minorHAnsi"/>
              </w:rPr>
              <w:t xml:space="preserve"> </w:t>
            </w:r>
            <w:r w:rsidRPr="00BA567F">
              <w:rPr>
                <w:rFonts w:ascii="Aptos" w:hAnsi="Aptos" w:cstheme="minorHAnsi"/>
              </w:rPr>
              <w:t xml:space="preserve">zapisy </w:t>
            </w:r>
            <w:proofErr w:type="gramStart"/>
            <w:r w:rsidRPr="00BA567F">
              <w:rPr>
                <w:rFonts w:ascii="Aptos" w:hAnsi="Aptos" w:cstheme="minorHAnsi"/>
              </w:rPr>
              <w:t>odnośnie</w:t>
            </w:r>
            <w:proofErr w:type="gramEnd"/>
            <w:r w:rsidRPr="00BA567F">
              <w:rPr>
                <w:rFonts w:ascii="Aptos" w:hAnsi="Aptos" w:cstheme="minorHAnsi"/>
              </w:rPr>
              <w:t xml:space="preserve"> sprzętu medycznego.</w:t>
            </w:r>
          </w:p>
          <w:p w14:paraId="6BC94CF5" w14:textId="0383C52C" w:rsidR="00B37DCB" w:rsidRPr="00BA567F" w:rsidRDefault="00B37DCB" w:rsidP="00B0497B">
            <w:pPr>
              <w:suppressAutoHyphens/>
              <w:spacing w:after="120" w:line="276" w:lineRule="auto"/>
              <w:rPr>
                <w:rFonts w:ascii="Aptos" w:hAnsi="Aptos" w:cstheme="minorHAnsi"/>
              </w:rPr>
            </w:pPr>
            <w:r w:rsidRPr="00BA567F">
              <w:rPr>
                <w:rFonts w:ascii="Aptos" w:hAnsi="Aptos" w:cstheme="minorHAnsi"/>
              </w:rPr>
              <w:t>Fundusz nie prowadzi zamkniętego katalogu ani wykazu konkretnych urządzeń zaliczanych do tej kategorii. Kluczowym kryterium kwalifikacji jest status danego sprzętu w</w:t>
            </w:r>
            <w:r w:rsidR="00B0497B">
              <w:rPr>
                <w:rFonts w:ascii="Aptos" w:hAnsi="Aptos" w:cstheme="minorHAnsi"/>
              </w:rPr>
              <w:t> </w:t>
            </w:r>
            <w:r w:rsidRPr="00BA567F">
              <w:rPr>
                <w:rFonts w:ascii="Aptos" w:hAnsi="Aptos" w:cstheme="minorHAnsi"/>
              </w:rPr>
              <w:t>świetle obowiązujących przepisów prawa oraz jego bezpośrednie przeznaczenie.</w:t>
            </w:r>
            <w:r w:rsidR="00B0497B">
              <w:rPr>
                <w:rFonts w:ascii="Aptos" w:hAnsi="Aptos" w:cstheme="minorHAnsi"/>
              </w:rPr>
              <w:t xml:space="preserve"> </w:t>
            </w:r>
            <w:r w:rsidRPr="00BA567F">
              <w:rPr>
                <w:rFonts w:ascii="Aptos" w:hAnsi="Aptos" w:cstheme="minorHAnsi"/>
              </w:rPr>
              <w:t>Ze środków, którymi dysponuje Fundusz, finansujemy działania związane z rehabilitacją społeczną i zawodową osób z</w:t>
            </w:r>
            <w:r w:rsidR="00B0497B">
              <w:rPr>
                <w:rFonts w:ascii="Aptos" w:hAnsi="Aptos" w:cstheme="minorHAnsi"/>
              </w:rPr>
              <w:t> </w:t>
            </w:r>
            <w:r w:rsidRPr="00BA567F">
              <w:rPr>
                <w:rFonts w:ascii="Aptos" w:hAnsi="Aptos" w:cstheme="minorHAnsi"/>
              </w:rPr>
              <w:t>niepełnosprawnościami. Wynika to z ustawy z dnia 27</w:t>
            </w:r>
            <w:r w:rsidR="00B0497B">
              <w:rPr>
                <w:rFonts w:ascii="Aptos" w:hAnsi="Aptos" w:cstheme="minorHAnsi"/>
              </w:rPr>
              <w:t> </w:t>
            </w:r>
            <w:r w:rsidRPr="00BA567F">
              <w:rPr>
                <w:rFonts w:ascii="Aptos" w:hAnsi="Aptos" w:cstheme="minorHAnsi"/>
              </w:rPr>
              <w:t>sierpnia 1997</w:t>
            </w:r>
            <w:r w:rsidR="00B0497B">
              <w:rPr>
                <w:rFonts w:ascii="Aptos" w:hAnsi="Aptos" w:cstheme="minorHAnsi"/>
              </w:rPr>
              <w:t> </w:t>
            </w:r>
            <w:r w:rsidRPr="00BA567F">
              <w:rPr>
                <w:rFonts w:ascii="Aptos" w:hAnsi="Aptos" w:cstheme="minorHAnsi"/>
              </w:rPr>
              <w:t>r. o</w:t>
            </w:r>
            <w:r w:rsidR="00B0497B">
              <w:rPr>
                <w:rFonts w:ascii="Aptos" w:hAnsi="Aptos" w:cstheme="minorHAnsi"/>
              </w:rPr>
              <w:t> </w:t>
            </w:r>
            <w:r w:rsidRPr="00BA567F">
              <w:rPr>
                <w:rFonts w:ascii="Aptos" w:hAnsi="Aptos" w:cstheme="minorHAnsi"/>
              </w:rPr>
              <w:t>rehabilitacji zawodowej i</w:t>
            </w:r>
            <w:r w:rsidR="00B0497B">
              <w:rPr>
                <w:rFonts w:ascii="Aptos" w:hAnsi="Aptos" w:cstheme="minorHAnsi"/>
              </w:rPr>
              <w:t> </w:t>
            </w:r>
            <w:r w:rsidRPr="00BA567F">
              <w:rPr>
                <w:rFonts w:ascii="Aptos" w:hAnsi="Aptos" w:cstheme="minorHAnsi"/>
              </w:rPr>
              <w:t>społecznej oraz zatrudnianiu osób niepełnosprawnych. Fundusz nie finansuje leczenia osób z</w:t>
            </w:r>
            <w:r w:rsidR="00B0497B">
              <w:rPr>
                <w:rFonts w:ascii="Aptos" w:hAnsi="Aptos" w:cstheme="minorHAnsi"/>
              </w:rPr>
              <w:t> </w:t>
            </w:r>
            <w:r w:rsidRPr="00BA567F">
              <w:rPr>
                <w:rFonts w:ascii="Aptos" w:hAnsi="Aptos" w:cstheme="minorHAnsi"/>
              </w:rPr>
              <w:t>niepełnosprawnościami, jak również procedur medycznych oraz działań finansowanych na podstawie odrębnych przepisów (np. z</w:t>
            </w:r>
            <w:r w:rsidR="00B0497B">
              <w:rPr>
                <w:rFonts w:ascii="Aptos" w:hAnsi="Aptos" w:cstheme="minorHAnsi"/>
              </w:rPr>
              <w:t> </w:t>
            </w:r>
            <w:r w:rsidRPr="00BA567F">
              <w:rPr>
                <w:rFonts w:ascii="Aptos" w:hAnsi="Aptos" w:cstheme="minorHAnsi"/>
              </w:rPr>
              <w:t>NFZ).</w:t>
            </w:r>
            <w:r w:rsidRPr="00BA567F">
              <w:rPr>
                <w:rFonts w:ascii="Aptos" w:hAnsi="Aptos" w:cstheme="minorHAnsi"/>
              </w:rPr>
              <w:br/>
              <w:t xml:space="preserve">Niezależnie od powyższego, dopuszczamy możliwość wykazania w projektach </w:t>
            </w:r>
            <w:r w:rsidR="00B0497B">
              <w:rPr>
                <w:rFonts w:ascii="Aptos" w:hAnsi="Aptos" w:cstheme="minorHAnsi"/>
              </w:rPr>
              <w:t>zajęć</w:t>
            </w:r>
            <w:r w:rsidR="00B0497B" w:rsidRPr="00BA567F">
              <w:rPr>
                <w:rFonts w:ascii="Aptos" w:hAnsi="Aptos" w:cstheme="minorHAnsi"/>
              </w:rPr>
              <w:t xml:space="preserve"> </w:t>
            </w:r>
            <w:r w:rsidRPr="00BA567F">
              <w:rPr>
                <w:rFonts w:ascii="Aptos" w:hAnsi="Aptos" w:cstheme="minorHAnsi"/>
              </w:rPr>
              <w:t>usprawniając</w:t>
            </w:r>
            <w:r w:rsidR="00B0497B">
              <w:rPr>
                <w:rFonts w:ascii="Aptos" w:hAnsi="Aptos" w:cstheme="minorHAnsi"/>
              </w:rPr>
              <w:t>ych</w:t>
            </w:r>
            <w:r w:rsidRPr="00BA567F">
              <w:rPr>
                <w:rFonts w:ascii="Aptos" w:hAnsi="Aptos" w:cstheme="minorHAnsi"/>
              </w:rPr>
              <w:t>. Zgodnie z</w:t>
            </w:r>
            <w:r w:rsidR="00B0497B">
              <w:rPr>
                <w:rFonts w:ascii="Aptos" w:hAnsi="Aptos" w:cstheme="minorHAnsi"/>
              </w:rPr>
              <w:t> </w:t>
            </w:r>
            <w:r w:rsidRPr="00BA567F">
              <w:rPr>
                <w:rFonts w:ascii="Aptos" w:hAnsi="Aptos" w:cstheme="minorHAnsi"/>
              </w:rPr>
              <w:t>regulaminem dotychczasowych konkursów, zajęcia usprawniające naruszone funkcje organizmu mogą być uwzględnione w projekcie jako uzupełnienie innych form wsparcia i nie mogą stanowić jego dominującego zakresu. Jednocześnie nie jest możliwe finansowanie działań o charakterze świadczeń zdrowotnych, należących do systemu ochrony zdrowia. Komisja konkursowa bierze pod uwagę, każdorazowo, specyfikę projektu oraz przede wszystkim potrzeby osób z</w:t>
            </w:r>
            <w:r w:rsidR="00B0497B">
              <w:rPr>
                <w:rFonts w:ascii="Aptos" w:hAnsi="Aptos" w:cstheme="minorHAnsi"/>
              </w:rPr>
              <w:t> </w:t>
            </w:r>
            <w:r w:rsidRPr="00BA567F">
              <w:rPr>
                <w:rFonts w:ascii="Aptos" w:hAnsi="Aptos" w:cstheme="minorHAnsi"/>
              </w:rPr>
              <w:t>niepełnosprawnościami. Formy wsparcia o</w:t>
            </w:r>
            <w:r w:rsidR="00B0497B">
              <w:rPr>
                <w:rFonts w:ascii="Aptos" w:hAnsi="Aptos" w:cstheme="minorHAnsi"/>
              </w:rPr>
              <w:t> </w:t>
            </w:r>
            <w:r w:rsidRPr="00BA567F">
              <w:rPr>
                <w:rFonts w:ascii="Aptos" w:hAnsi="Aptos" w:cstheme="minorHAnsi"/>
              </w:rPr>
              <w:t>charakterze usprawniającym mają zapewnić uzupełnienie rehabilitacji społecznej i</w:t>
            </w:r>
            <w:r w:rsidR="00B0497B">
              <w:rPr>
                <w:rFonts w:ascii="Aptos" w:hAnsi="Aptos" w:cstheme="minorHAnsi"/>
              </w:rPr>
              <w:t> </w:t>
            </w:r>
            <w:r w:rsidRPr="00BA567F">
              <w:rPr>
                <w:rFonts w:ascii="Aptos" w:hAnsi="Aptos" w:cstheme="minorHAnsi"/>
              </w:rPr>
              <w:t>wspierać jej prawidłowy i</w:t>
            </w:r>
            <w:r w:rsidR="00B0497B">
              <w:rPr>
                <w:rFonts w:ascii="Aptos" w:hAnsi="Aptos" w:cstheme="minorHAnsi"/>
              </w:rPr>
              <w:t> </w:t>
            </w:r>
            <w:r w:rsidRPr="00BA567F">
              <w:rPr>
                <w:rFonts w:ascii="Aptos" w:hAnsi="Aptos" w:cstheme="minorHAnsi"/>
              </w:rPr>
              <w:t>kompleksowy przebieg.</w:t>
            </w:r>
          </w:p>
        </w:tc>
      </w:tr>
      <w:tr w:rsidR="00B37DCB" w:rsidRPr="0079789E" w14:paraId="3FA3AF76" w14:textId="77777777" w:rsidTr="00155065">
        <w:tc>
          <w:tcPr>
            <w:tcW w:w="851" w:type="dxa"/>
            <w:vAlign w:val="center"/>
          </w:tcPr>
          <w:p w14:paraId="4AD69F48" w14:textId="08E4A207" w:rsidR="00B37DCB" w:rsidRPr="00BA567F" w:rsidRDefault="00EA65CC" w:rsidP="00B0497B">
            <w:pPr>
              <w:suppressAutoHyphens/>
              <w:spacing w:after="120" w:line="276" w:lineRule="auto"/>
              <w:rPr>
                <w:rFonts w:ascii="Aptos" w:hAnsi="Aptos" w:cstheme="minorHAnsi"/>
              </w:rPr>
            </w:pPr>
            <w:r>
              <w:rPr>
                <w:rFonts w:ascii="Aptos" w:hAnsi="Aptos" w:cstheme="minorHAnsi"/>
              </w:rPr>
              <w:t>49</w:t>
            </w:r>
            <w:r w:rsidR="00B37DCB" w:rsidRPr="00BA567F">
              <w:rPr>
                <w:rFonts w:ascii="Aptos" w:hAnsi="Aptos" w:cstheme="minorHAnsi"/>
              </w:rPr>
              <w:t>.8</w:t>
            </w:r>
          </w:p>
        </w:tc>
        <w:tc>
          <w:tcPr>
            <w:tcW w:w="2977" w:type="dxa"/>
            <w:vAlign w:val="center"/>
          </w:tcPr>
          <w:p w14:paraId="26A97768" w14:textId="1ABCDA54" w:rsidR="00B37DCB" w:rsidRPr="00BA567F" w:rsidRDefault="00B37DCB" w:rsidP="00B0497B">
            <w:pPr>
              <w:suppressAutoHyphens/>
              <w:spacing w:after="120" w:line="276" w:lineRule="auto"/>
              <w:rPr>
                <w:rFonts w:ascii="Aptos" w:hAnsi="Aptos" w:cstheme="minorHAnsi"/>
              </w:rPr>
            </w:pPr>
            <w:r w:rsidRPr="00BA567F">
              <w:rPr>
                <w:rFonts w:ascii="Aptos" w:hAnsi="Aptos" w:cstheme="minorHAnsi"/>
              </w:rPr>
              <w:t>STOWARZYSZENIE ŻYCZLIWA DŁOŃ</w:t>
            </w:r>
          </w:p>
        </w:tc>
        <w:tc>
          <w:tcPr>
            <w:tcW w:w="2552" w:type="dxa"/>
            <w:vAlign w:val="center"/>
          </w:tcPr>
          <w:p w14:paraId="4E5699FC" w14:textId="28B7B4FD" w:rsidR="00B37DCB" w:rsidRPr="00BA567F" w:rsidRDefault="00B0497B" w:rsidP="00B0497B">
            <w:pPr>
              <w:suppressAutoHyphens/>
              <w:spacing w:after="120" w:line="276" w:lineRule="auto"/>
              <w:rPr>
                <w:rFonts w:ascii="Aptos" w:hAnsi="Aptos" w:cstheme="minorHAnsi"/>
              </w:rPr>
            </w:pPr>
            <w:r>
              <w:rPr>
                <w:rFonts w:ascii="Aptos" w:hAnsi="Aptos" w:cstheme="minorHAnsi"/>
              </w:rPr>
              <w:t>W</w:t>
            </w:r>
            <w:r w:rsidR="00B37DCB" w:rsidRPr="00BA567F">
              <w:rPr>
                <w:rFonts w:ascii="Aptos" w:hAnsi="Aptos" w:cstheme="minorHAnsi"/>
              </w:rPr>
              <w:t>zmocnienie zasad gospodarowania środkami PFRON</w:t>
            </w:r>
          </w:p>
        </w:tc>
        <w:tc>
          <w:tcPr>
            <w:tcW w:w="3118" w:type="dxa"/>
            <w:vAlign w:val="center"/>
          </w:tcPr>
          <w:p w14:paraId="6B5E4424" w14:textId="300FA0C1" w:rsidR="00B37DCB" w:rsidRPr="00BA567F" w:rsidRDefault="00B37DCB" w:rsidP="00B0497B">
            <w:pPr>
              <w:suppressAutoHyphens/>
              <w:spacing w:after="120" w:line="276" w:lineRule="auto"/>
              <w:rPr>
                <w:rFonts w:ascii="Aptos" w:hAnsi="Aptos" w:cstheme="minorBidi"/>
              </w:rPr>
            </w:pPr>
            <w:r w:rsidRPr="00BA567F">
              <w:rPr>
                <w:rFonts w:ascii="Aptos" w:hAnsi="Aptos" w:cstheme="minorBidi"/>
              </w:rPr>
              <w:t>Jeśli organizacja prowadzi dwa projekty w dwóch osobnych konkursach to z</w:t>
            </w:r>
            <w:r w:rsidR="00B0497B">
              <w:rPr>
                <w:rFonts w:ascii="Aptos" w:hAnsi="Aptos" w:cstheme="minorBidi"/>
              </w:rPr>
              <w:t> </w:t>
            </w:r>
            <w:r w:rsidRPr="00BA567F">
              <w:rPr>
                <w:rFonts w:ascii="Aptos" w:hAnsi="Aptos" w:cstheme="minorBidi"/>
              </w:rPr>
              <w:t>jakiego powodu, jeśli w jednym z nich przedłuża się wypłata środków nie można skorzystać z tych już wpłaconych na konto.</w:t>
            </w:r>
          </w:p>
        </w:tc>
        <w:tc>
          <w:tcPr>
            <w:tcW w:w="3544" w:type="dxa"/>
            <w:vAlign w:val="center"/>
          </w:tcPr>
          <w:p w14:paraId="1A6912FD" w14:textId="419B99CA" w:rsidR="00B37DCB" w:rsidRPr="00BA567F" w:rsidRDefault="00B37DCB" w:rsidP="00B0497B">
            <w:pPr>
              <w:suppressAutoHyphens/>
              <w:spacing w:after="120" w:line="276" w:lineRule="auto"/>
              <w:rPr>
                <w:rFonts w:ascii="Aptos" w:hAnsi="Aptos" w:cstheme="minorBidi"/>
              </w:rPr>
            </w:pPr>
            <w:r w:rsidRPr="00BA567F">
              <w:rPr>
                <w:rFonts w:ascii="Aptos" w:hAnsi="Aptos" w:cstheme="minorBidi"/>
              </w:rPr>
              <w:t>Kluczowe jest tutaj jasne i</w:t>
            </w:r>
            <w:r w:rsidR="00B0497B">
              <w:rPr>
                <w:rFonts w:ascii="Aptos" w:hAnsi="Aptos" w:cstheme="minorBidi"/>
              </w:rPr>
              <w:t> </w:t>
            </w:r>
            <w:r w:rsidRPr="00BA567F">
              <w:rPr>
                <w:rFonts w:ascii="Aptos" w:hAnsi="Aptos" w:cstheme="minorBidi"/>
              </w:rPr>
              <w:t>klarowne rozliczenie natomiast to wszystko zmierza to tego, że organizacje nieprowadzące działalności gospodarczej nie będą w stanie brać udziału w konkursach. Jest niesamowicie trudno sfinansować realizację projektu przez kilka miesięcy bez możliwości wsparcia innymi środkami nie jest możliwe zgromadzenie takiej rezerwy budżetowej.</w:t>
            </w:r>
          </w:p>
        </w:tc>
        <w:tc>
          <w:tcPr>
            <w:tcW w:w="3261" w:type="dxa"/>
            <w:vAlign w:val="center"/>
          </w:tcPr>
          <w:p w14:paraId="4C0A3BC4" w14:textId="2AED3D7E" w:rsidR="00B37DCB" w:rsidRPr="00BA567F" w:rsidRDefault="00B37DCB" w:rsidP="00B0497B">
            <w:pPr>
              <w:suppressAutoHyphens/>
              <w:spacing w:after="120" w:line="276" w:lineRule="auto"/>
              <w:rPr>
                <w:rFonts w:ascii="Aptos" w:hAnsi="Aptos" w:cstheme="minorHAnsi"/>
              </w:rPr>
            </w:pPr>
            <w:r w:rsidRPr="00B0497B">
              <w:rPr>
                <w:rFonts w:ascii="Aptos" w:hAnsi="Aptos" w:cstheme="minorHAnsi"/>
                <w:b/>
                <w:bCs/>
              </w:rPr>
              <w:t>Uwaga nieuwzględniona</w:t>
            </w:r>
            <w:r w:rsidRPr="00BA567F">
              <w:rPr>
                <w:rFonts w:ascii="Aptos" w:hAnsi="Aptos" w:cstheme="minorHAnsi"/>
              </w:rPr>
              <w:t>.</w:t>
            </w:r>
            <w:r w:rsidR="00B0497B">
              <w:rPr>
                <w:rFonts w:ascii="Aptos" w:hAnsi="Aptos" w:cstheme="minorHAnsi"/>
              </w:rPr>
              <w:br/>
            </w:r>
            <w:r w:rsidRPr="00BA567F">
              <w:rPr>
                <w:rFonts w:ascii="Aptos" w:hAnsi="Aptos" w:cstheme="minorHAnsi"/>
              </w:rPr>
              <w:t>Wprowadzenie zakazu wydatkowania środków z</w:t>
            </w:r>
            <w:r w:rsidR="00B0497B">
              <w:rPr>
                <w:rFonts w:ascii="Aptos" w:hAnsi="Aptos" w:cstheme="minorHAnsi"/>
              </w:rPr>
              <w:t> </w:t>
            </w:r>
            <w:r w:rsidRPr="00BA567F">
              <w:rPr>
                <w:rFonts w:ascii="Aptos" w:hAnsi="Aptos" w:cstheme="minorHAnsi"/>
              </w:rPr>
              <w:t>wydzielonego rachunku bankowego na cele niezwiązane z realizacją projektu jest konsekwencją zaleceń organów kontrolnych (w tym Krajowej Administracji Skarbowej), zgodnie z</w:t>
            </w:r>
            <w:r w:rsidR="00B0497B">
              <w:rPr>
                <w:rFonts w:ascii="Aptos" w:hAnsi="Aptos" w:cstheme="minorHAnsi"/>
              </w:rPr>
              <w:t> </w:t>
            </w:r>
            <w:r w:rsidRPr="00BA567F">
              <w:rPr>
                <w:rFonts w:ascii="Aptos" w:hAnsi="Aptos" w:cstheme="minorHAnsi"/>
              </w:rPr>
              <w:t>którymi nawet krótkotrwałe przekazywanie środków publicznych na cele niezwiązane z realizacją projektu jest naruszeniem dyscypliny finansów publicznych. Niedopuszczalne jest korzystanie ze środków zgromadzonych na wyodrębnionym rachunku bankowym na pokrycie kosztów, które nie zostały wymienione w budżecie projektu.</w:t>
            </w:r>
          </w:p>
        </w:tc>
      </w:tr>
      <w:tr w:rsidR="00B37DCB" w:rsidRPr="0079789E" w14:paraId="477AC067" w14:textId="77777777" w:rsidTr="00155065">
        <w:tc>
          <w:tcPr>
            <w:tcW w:w="851" w:type="dxa"/>
            <w:vAlign w:val="center"/>
          </w:tcPr>
          <w:p w14:paraId="62C83AB2" w14:textId="26908620" w:rsidR="00B37DCB" w:rsidRPr="00BA567F" w:rsidRDefault="00EA65CC" w:rsidP="00B0497B">
            <w:pPr>
              <w:suppressAutoHyphens/>
              <w:spacing w:after="120" w:line="276" w:lineRule="auto"/>
              <w:rPr>
                <w:rFonts w:ascii="Aptos" w:hAnsi="Aptos" w:cstheme="minorHAnsi"/>
              </w:rPr>
            </w:pPr>
            <w:r>
              <w:rPr>
                <w:rFonts w:ascii="Aptos" w:hAnsi="Aptos" w:cstheme="minorHAnsi"/>
              </w:rPr>
              <w:t>49</w:t>
            </w:r>
            <w:r w:rsidR="00B37DCB" w:rsidRPr="00BA567F">
              <w:rPr>
                <w:rFonts w:ascii="Aptos" w:hAnsi="Aptos" w:cstheme="minorHAnsi"/>
              </w:rPr>
              <w:t>.9</w:t>
            </w:r>
          </w:p>
        </w:tc>
        <w:tc>
          <w:tcPr>
            <w:tcW w:w="2977" w:type="dxa"/>
            <w:vAlign w:val="center"/>
          </w:tcPr>
          <w:p w14:paraId="36809954" w14:textId="5A109205" w:rsidR="00B37DCB" w:rsidRPr="00BA567F" w:rsidRDefault="00B37DCB" w:rsidP="00B0497B">
            <w:pPr>
              <w:suppressAutoHyphens/>
              <w:spacing w:after="120" w:line="276" w:lineRule="auto"/>
              <w:rPr>
                <w:rFonts w:ascii="Aptos" w:hAnsi="Aptos" w:cstheme="minorHAnsi"/>
              </w:rPr>
            </w:pPr>
            <w:r w:rsidRPr="00BA567F">
              <w:rPr>
                <w:rFonts w:ascii="Aptos" w:hAnsi="Aptos" w:cstheme="minorHAnsi"/>
              </w:rPr>
              <w:t>STOWARZYSZENIE ŻYCZLIWA DŁOŃ</w:t>
            </w:r>
          </w:p>
        </w:tc>
        <w:tc>
          <w:tcPr>
            <w:tcW w:w="2552" w:type="dxa"/>
            <w:vAlign w:val="center"/>
          </w:tcPr>
          <w:p w14:paraId="7E86FD1C" w14:textId="1978E000" w:rsidR="00B37DCB" w:rsidRPr="00BA567F" w:rsidRDefault="00B37DCB" w:rsidP="00B0497B">
            <w:pPr>
              <w:suppressAutoHyphens/>
              <w:spacing w:after="120" w:line="276" w:lineRule="auto"/>
              <w:rPr>
                <w:rFonts w:ascii="Aptos" w:hAnsi="Aptos" w:cstheme="minorHAnsi"/>
              </w:rPr>
            </w:pPr>
            <w:r w:rsidRPr="00BA567F">
              <w:rPr>
                <w:rFonts w:ascii="Aptos" w:hAnsi="Aptos" w:cstheme="minorHAnsi"/>
              </w:rPr>
              <w:t>Forma wsparcia dotyczy zajęć usprawniających naruszone funkcje organizmu</w:t>
            </w:r>
          </w:p>
        </w:tc>
        <w:tc>
          <w:tcPr>
            <w:tcW w:w="3118" w:type="dxa"/>
            <w:vAlign w:val="center"/>
          </w:tcPr>
          <w:p w14:paraId="1BA913F5" w14:textId="5F8F496B" w:rsidR="00B37DCB" w:rsidRPr="00BA567F" w:rsidRDefault="00B37DCB" w:rsidP="00B0497B">
            <w:pPr>
              <w:suppressAutoHyphens/>
              <w:spacing w:after="120" w:line="276" w:lineRule="auto"/>
              <w:rPr>
                <w:rFonts w:ascii="Aptos" w:hAnsi="Aptos" w:cstheme="minorBidi"/>
              </w:rPr>
            </w:pPr>
            <w:r w:rsidRPr="00BA567F">
              <w:rPr>
                <w:rFonts w:ascii="Aptos" w:hAnsi="Aptos" w:cstheme="minorBidi"/>
              </w:rPr>
              <w:t>Nauczeni doświadczeniem prosimy o rzeczowe szkolenie bądź dialog z organizacjami dotyczący organizacji i realizacji form wsparcia uznawanych za dotyczące usprawnienia naruszonych funkcji organizmu. Brak określenia co znaczy „niewielki procent” w projekcie tych form. Jakie są to formy, czy zależą od specjalistów czy celów, czy nazwy? Należy to bezwzględnie doprecyzować.</w:t>
            </w:r>
          </w:p>
        </w:tc>
        <w:tc>
          <w:tcPr>
            <w:tcW w:w="3544" w:type="dxa"/>
            <w:vAlign w:val="center"/>
          </w:tcPr>
          <w:p w14:paraId="406F705A" w14:textId="32DD9A08" w:rsidR="00B37DCB" w:rsidRPr="00BA567F" w:rsidRDefault="00B37DCB" w:rsidP="00B0497B">
            <w:pPr>
              <w:suppressAutoHyphens/>
              <w:spacing w:after="120" w:line="276" w:lineRule="auto"/>
              <w:rPr>
                <w:rFonts w:ascii="Aptos" w:hAnsi="Aptos" w:cstheme="minorBidi"/>
              </w:rPr>
            </w:pPr>
            <w:r w:rsidRPr="00BA567F">
              <w:rPr>
                <w:rFonts w:ascii="Aptos" w:hAnsi="Aptos" w:cstheme="minorBidi"/>
              </w:rPr>
              <w:t>Rehabilitacja społeczna prowadzona przez naszą organizację jest wielokierunkowa i opatrzona ponad 20 letnim doświadczeniem. Nasze działania charakteryzują się efektywnością i dobrą jakością, ale żeby tak było koniczne jest działanie kompleksowe. Jesteśmy zaniepokojeni kierunkiem, w którym wyklucza się formy uznawane na usprawniające naruszone funkcje organizmu, gdzie klasyfikacja ich zależy wyłącznie od opinii oceniającego. Prosimy o dialog i wysłuchanie organizacji w tej kwestii, ponieważ zmiany są realizowane ze szkodą dla aktualnie objętych wsparciem beneficjentów.</w:t>
            </w:r>
          </w:p>
        </w:tc>
        <w:tc>
          <w:tcPr>
            <w:tcW w:w="3261" w:type="dxa"/>
            <w:vAlign w:val="center"/>
          </w:tcPr>
          <w:p w14:paraId="0E35F814" w14:textId="514F4D63" w:rsidR="00B37DCB" w:rsidRPr="00BA567F" w:rsidRDefault="00B37DCB" w:rsidP="00B0497B">
            <w:pPr>
              <w:suppressAutoHyphens/>
              <w:spacing w:after="120" w:line="276" w:lineRule="auto"/>
              <w:rPr>
                <w:rFonts w:ascii="Aptos" w:hAnsi="Aptos" w:cstheme="minorHAnsi"/>
              </w:rPr>
            </w:pPr>
            <w:r w:rsidRPr="00B0497B">
              <w:rPr>
                <w:rFonts w:ascii="Aptos" w:hAnsi="Aptos" w:cstheme="minorHAnsi"/>
                <w:b/>
                <w:bCs/>
              </w:rPr>
              <w:t>Uwaga nieuwzględniona</w:t>
            </w:r>
            <w:r w:rsidRPr="00BA567F">
              <w:rPr>
                <w:rFonts w:ascii="Aptos" w:hAnsi="Aptos" w:cstheme="minorHAnsi"/>
              </w:rPr>
              <w:t>.</w:t>
            </w:r>
            <w:r w:rsidR="00B0497B">
              <w:rPr>
                <w:rFonts w:ascii="Aptos" w:hAnsi="Aptos" w:cstheme="minorHAnsi"/>
              </w:rPr>
              <w:br/>
            </w:r>
            <w:r w:rsidRPr="00BA567F">
              <w:rPr>
                <w:rFonts w:ascii="Aptos" w:hAnsi="Aptos" w:cstheme="minorHAnsi"/>
              </w:rPr>
              <w:t>Ze środków, którymi dysponuje Fundusz, finansujemy działania związane z rehabilitacją społeczną i zawodową osób z</w:t>
            </w:r>
            <w:r w:rsidR="00B0497B">
              <w:rPr>
                <w:rFonts w:ascii="Aptos" w:hAnsi="Aptos" w:cstheme="minorHAnsi"/>
              </w:rPr>
              <w:t> </w:t>
            </w:r>
            <w:r w:rsidRPr="00BA567F">
              <w:rPr>
                <w:rFonts w:ascii="Aptos" w:hAnsi="Aptos" w:cstheme="minorHAnsi"/>
              </w:rPr>
              <w:t>niepełnosprawnościami. Wynika to z ustawy z dnia 27</w:t>
            </w:r>
            <w:r w:rsidR="00B0497B">
              <w:rPr>
                <w:rFonts w:ascii="Aptos" w:hAnsi="Aptos" w:cstheme="minorHAnsi"/>
              </w:rPr>
              <w:t> </w:t>
            </w:r>
            <w:r w:rsidRPr="00BA567F">
              <w:rPr>
                <w:rFonts w:ascii="Aptos" w:hAnsi="Aptos" w:cstheme="minorHAnsi"/>
              </w:rPr>
              <w:t>sierpnia 1997</w:t>
            </w:r>
            <w:r w:rsidR="00B0497B">
              <w:rPr>
                <w:rFonts w:ascii="Aptos" w:hAnsi="Aptos" w:cstheme="minorHAnsi"/>
              </w:rPr>
              <w:t> </w:t>
            </w:r>
            <w:r w:rsidRPr="00BA567F">
              <w:rPr>
                <w:rFonts w:ascii="Aptos" w:hAnsi="Aptos" w:cstheme="minorHAnsi"/>
              </w:rPr>
              <w:t>r. o</w:t>
            </w:r>
            <w:r w:rsidR="00B0497B">
              <w:rPr>
                <w:rFonts w:ascii="Aptos" w:hAnsi="Aptos" w:cstheme="minorHAnsi"/>
              </w:rPr>
              <w:t> </w:t>
            </w:r>
            <w:r w:rsidRPr="00BA567F">
              <w:rPr>
                <w:rFonts w:ascii="Aptos" w:hAnsi="Aptos" w:cstheme="minorHAnsi"/>
              </w:rPr>
              <w:t>rehabilitacji zawodowej i</w:t>
            </w:r>
            <w:r w:rsidR="00B0497B">
              <w:rPr>
                <w:rFonts w:ascii="Aptos" w:hAnsi="Aptos" w:cstheme="minorHAnsi"/>
              </w:rPr>
              <w:t> </w:t>
            </w:r>
            <w:r w:rsidRPr="00BA567F">
              <w:rPr>
                <w:rFonts w:ascii="Aptos" w:hAnsi="Aptos" w:cstheme="minorHAnsi"/>
              </w:rPr>
              <w:t>społecznej oraz zatrudnianiu osób niepełnosprawnych. Fundusz nie finansuje leczenia osób z</w:t>
            </w:r>
            <w:r w:rsidR="00B0497B">
              <w:rPr>
                <w:rFonts w:ascii="Aptos" w:hAnsi="Aptos" w:cstheme="minorHAnsi"/>
              </w:rPr>
              <w:t> </w:t>
            </w:r>
            <w:r w:rsidRPr="00BA567F">
              <w:rPr>
                <w:rFonts w:ascii="Aptos" w:hAnsi="Aptos" w:cstheme="minorHAnsi"/>
              </w:rPr>
              <w:t>niepełnosprawnościami, jak również procedur medycznych oraz działań finansowanych na podstawie odrębnych przepisów (np. z</w:t>
            </w:r>
            <w:r w:rsidR="00B0497B">
              <w:rPr>
                <w:rFonts w:ascii="Aptos" w:hAnsi="Aptos" w:cstheme="minorHAnsi"/>
              </w:rPr>
              <w:t> </w:t>
            </w:r>
            <w:r w:rsidRPr="00BA567F">
              <w:rPr>
                <w:rFonts w:ascii="Aptos" w:hAnsi="Aptos" w:cstheme="minorHAnsi"/>
              </w:rPr>
              <w:t>NFZ).</w:t>
            </w:r>
            <w:r w:rsidRPr="00BA567F">
              <w:rPr>
                <w:rFonts w:ascii="Aptos" w:hAnsi="Aptos" w:cstheme="minorHAnsi"/>
              </w:rPr>
              <w:br/>
              <w:t xml:space="preserve">Niezależnie od powyższego, dopuszczamy możliwość wykazania w projektach </w:t>
            </w:r>
            <w:r w:rsidR="00B0497B">
              <w:rPr>
                <w:rFonts w:ascii="Aptos" w:hAnsi="Aptos" w:cstheme="minorHAnsi"/>
              </w:rPr>
              <w:t>zajęć</w:t>
            </w:r>
            <w:r w:rsidR="00B0497B" w:rsidRPr="00BA567F">
              <w:rPr>
                <w:rFonts w:ascii="Aptos" w:hAnsi="Aptos" w:cstheme="minorHAnsi"/>
              </w:rPr>
              <w:t xml:space="preserve"> </w:t>
            </w:r>
            <w:r w:rsidRPr="00BA567F">
              <w:rPr>
                <w:rFonts w:ascii="Aptos" w:hAnsi="Aptos" w:cstheme="minorHAnsi"/>
              </w:rPr>
              <w:t>usprawniając</w:t>
            </w:r>
            <w:r w:rsidR="00B0497B">
              <w:rPr>
                <w:rFonts w:ascii="Aptos" w:hAnsi="Aptos" w:cstheme="minorHAnsi"/>
              </w:rPr>
              <w:t>ych</w:t>
            </w:r>
            <w:r w:rsidRPr="00BA567F">
              <w:rPr>
                <w:rFonts w:ascii="Aptos" w:hAnsi="Aptos" w:cstheme="minorHAnsi"/>
              </w:rPr>
              <w:t>. Zgodnie z</w:t>
            </w:r>
            <w:r w:rsidR="00B0497B">
              <w:rPr>
                <w:rFonts w:ascii="Aptos" w:hAnsi="Aptos" w:cstheme="minorHAnsi"/>
              </w:rPr>
              <w:t> </w:t>
            </w:r>
            <w:r w:rsidRPr="00BA567F">
              <w:rPr>
                <w:rFonts w:ascii="Aptos" w:hAnsi="Aptos" w:cstheme="minorHAnsi"/>
              </w:rPr>
              <w:t>regulaminem dotychczasowych konkursów, zajęcia usprawniające naruszone funkcje organizmu mogą być uwzględnione w projekcie jako uzupełnienie innych form wsparcia i nie mogą stanowić jego dominującego zakresu. Jednocześnie nie jest możliwe finansowanie działań o charakterze świadczeń zdrowotnych, należących do systemu ochrony zdrowia. Kwestia określenia wartości procentowej zajęć usprawniających była konsultowana z członkami Forum Dialogu. W toku analiz ustalono, że ze względu na różny charakter projektów oraz odmienne potrzeby beneficjentów nie jest wskazane określanie wartości procentowej. Komisja konkursowa bierze pod uwagę, każdorazowo, specyfikę projektu oraz przede wszystkim potrzeby osób z</w:t>
            </w:r>
            <w:r w:rsidR="00B0497B">
              <w:rPr>
                <w:rFonts w:ascii="Aptos" w:hAnsi="Aptos" w:cstheme="minorHAnsi"/>
              </w:rPr>
              <w:t> </w:t>
            </w:r>
            <w:r w:rsidRPr="00BA567F">
              <w:rPr>
                <w:rFonts w:ascii="Aptos" w:hAnsi="Aptos" w:cstheme="minorHAnsi"/>
              </w:rPr>
              <w:t>niepełnosprawnościami. Formy wsparcia o</w:t>
            </w:r>
            <w:r w:rsidR="00B0497B">
              <w:rPr>
                <w:rFonts w:ascii="Aptos" w:hAnsi="Aptos" w:cstheme="minorHAnsi"/>
              </w:rPr>
              <w:t> </w:t>
            </w:r>
            <w:r w:rsidRPr="00BA567F">
              <w:rPr>
                <w:rFonts w:ascii="Aptos" w:hAnsi="Aptos" w:cstheme="minorHAnsi"/>
              </w:rPr>
              <w:t>charakterze usprawniającym mają zapewnić uzupełnienie rehabilitacji społecznej i</w:t>
            </w:r>
            <w:r w:rsidR="00B0497B">
              <w:rPr>
                <w:rFonts w:ascii="Aptos" w:hAnsi="Aptos" w:cstheme="minorHAnsi"/>
              </w:rPr>
              <w:t> </w:t>
            </w:r>
            <w:r w:rsidRPr="00BA567F">
              <w:rPr>
                <w:rFonts w:ascii="Aptos" w:hAnsi="Aptos" w:cstheme="minorHAnsi"/>
              </w:rPr>
              <w:t>wspierać jej prawidłowy i</w:t>
            </w:r>
            <w:r w:rsidR="00B0497B">
              <w:rPr>
                <w:rFonts w:ascii="Aptos" w:hAnsi="Aptos" w:cstheme="minorHAnsi"/>
              </w:rPr>
              <w:t> </w:t>
            </w:r>
            <w:r w:rsidRPr="00BA567F">
              <w:rPr>
                <w:rFonts w:ascii="Aptos" w:hAnsi="Aptos" w:cstheme="minorHAnsi"/>
              </w:rPr>
              <w:t>kompleksowy przebieg.</w:t>
            </w:r>
          </w:p>
        </w:tc>
      </w:tr>
      <w:tr w:rsidR="00B37DCB" w:rsidRPr="0079789E" w14:paraId="7220399A" w14:textId="77777777" w:rsidTr="00155065">
        <w:tc>
          <w:tcPr>
            <w:tcW w:w="851" w:type="dxa"/>
            <w:vAlign w:val="center"/>
          </w:tcPr>
          <w:p w14:paraId="4B33FE8B" w14:textId="7ECF630D" w:rsidR="00B37DCB" w:rsidRPr="00BA567F" w:rsidRDefault="00B37DCB" w:rsidP="00B0497B">
            <w:pPr>
              <w:suppressAutoHyphens/>
              <w:spacing w:after="120" w:line="276" w:lineRule="auto"/>
              <w:rPr>
                <w:rFonts w:ascii="Aptos" w:hAnsi="Aptos" w:cstheme="minorHAnsi"/>
              </w:rPr>
            </w:pPr>
            <w:r w:rsidRPr="00BA567F">
              <w:rPr>
                <w:rFonts w:ascii="Aptos" w:hAnsi="Aptos" w:cstheme="minorHAnsi"/>
              </w:rPr>
              <w:t>5</w:t>
            </w:r>
            <w:r w:rsidR="00EA65CC">
              <w:rPr>
                <w:rFonts w:ascii="Aptos" w:hAnsi="Aptos" w:cstheme="minorHAnsi"/>
              </w:rPr>
              <w:t>0</w:t>
            </w:r>
            <w:r w:rsidRPr="00BA567F">
              <w:rPr>
                <w:rFonts w:ascii="Aptos" w:hAnsi="Aptos" w:cstheme="minorHAnsi"/>
              </w:rPr>
              <w:t>.1</w:t>
            </w:r>
          </w:p>
        </w:tc>
        <w:tc>
          <w:tcPr>
            <w:tcW w:w="2977" w:type="dxa"/>
            <w:vAlign w:val="center"/>
          </w:tcPr>
          <w:p w14:paraId="24B8ED25" w14:textId="022145DA" w:rsidR="00B37DCB" w:rsidRPr="00BA567F" w:rsidRDefault="00B37DCB" w:rsidP="00B0497B">
            <w:pPr>
              <w:suppressAutoHyphens/>
              <w:spacing w:after="120" w:line="276" w:lineRule="auto"/>
              <w:rPr>
                <w:rFonts w:ascii="Aptos" w:hAnsi="Aptos" w:cstheme="minorHAnsi"/>
              </w:rPr>
            </w:pPr>
            <w:r w:rsidRPr="00BA567F">
              <w:rPr>
                <w:rFonts w:ascii="Aptos" w:hAnsi="Aptos" w:cstheme="minorHAnsi"/>
              </w:rPr>
              <w:t>FUNDACJA VIS MAIOR PIES PRZEWODNIK</w:t>
            </w:r>
          </w:p>
        </w:tc>
        <w:tc>
          <w:tcPr>
            <w:tcW w:w="2552" w:type="dxa"/>
            <w:vAlign w:val="center"/>
          </w:tcPr>
          <w:p w14:paraId="656E6554" w14:textId="4E5422B4" w:rsidR="00B37DCB" w:rsidRPr="00BA567F" w:rsidRDefault="00B37DCB" w:rsidP="00B0497B">
            <w:pPr>
              <w:suppressAutoHyphens/>
              <w:spacing w:after="120" w:line="276" w:lineRule="auto"/>
              <w:rPr>
                <w:rFonts w:ascii="Aptos" w:hAnsi="Aptos" w:cstheme="minorHAnsi"/>
              </w:rPr>
            </w:pPr>
            <w:r w:rsidRPr="00BA567F">
              <w:rPr>
                <w:rFonts w:ascii="Aptos" w:hAnsi="Aptos" w:cstheme="minorHAnsi"/>
              </w:rPr>
              <w:t>Zasady Zlecania realizacji zadań</w:t>
            </w:r>
            <w:r w:rsidR="00B0497B">
              <w:rPr>
                <w:rFonts w:ascii="Aptos" w:hAnsi="Aptos" w:cstheme="minorHAnsi"/>
              </w:rPr>
              <w:t xml:space="preserve">, </w:t>
            </w:r>
            <w:r w:rsidRPr="00BA567F">
              <w:rPr>
                <w:rFonts w:ascii="Aptos" w:hAnsi="Aptos" w:cstheme="minorHAnsi"/>
              </w:rPr>
              <w:t>Rozdział X Ogłoszenie o konkursie</w:t>
            </w:r>
          </w:p>
        </w:tc>
        <w:tc>
          <w:tcPr>
            <w:tcW w:w="3118" w:type="dxa"/>
            <w:vAlign w:val="center"/>
          </w:tcPr>
          <w:p w14:paraId="57322CE4" w14:textId="774BB52C" w:rsidR="00B37DCB" w:rsidRPr="00BA567F" w:rsidRDefault="00B37DCB" w:rsidP="00B0497B">
            <w:pPr>
              <w:suppressAutoHyphens/>
              <w:spacing w:after="120" w:line="276" w:lineRule="auto"/>
              <w:rPr>
                <w:rFonts w:ascii="Aptos" w:hAnsi="Aptos" w:cstheme="minorBidi"/>
              </w:rPr>
            </w:pPr>
            <w:r w:rsidRPr="00BA567F">
              <w:rPr>
                <w:rFonts w:ascii="Aptos" w:hAnsi="Aptos" w:cstheme="minorBidi"/>
              </w:rPr>
              <w:t>Do ogłoszenia o konkursie powinny być załączane dokumenty – Standardy, taryfikatory z wyceną stawek, których mają przestrzegać Wnioskodawcy pisząc i</w:t>
            </w:r>
            <w:r w:rsidR="00B0497B">
              <w:rPr>
                <w:rFonts w:ascii="Aptos" w:hAnsi="Aptos" w:cstheme="minorBidi"/>
              </w:rPr>
              <w:t> </w:t>
            </w:r>
            <w:r w:rsidRPr="00BA567F">
              <w:rPr>
                <w:rFonts w:ascii="Aptos" w:hAnsi="Aptos" w:cstheme="minorBidi"/>
              </w:rPr>
              <w:t>realizując projekt.</w:t>
            </w:r>
          </w:p>
        </w:tc>
        <w:tc>
          <w:tcPr>
            <w:tcW w:w="3544" w:type="dxa"/>
            <w:vAlign w:val="center"/>
          </w:tcPr>
          <w:p w14:paraId="3AF11DD1" w14:textId="09FE3A8A" w:rsidR="00B37DCB" w:rsidRPr="00BA567F" w:rsidRDefault="00B37DCB" w:rsidP="00B0497B">
            <w:pPr>
              <w:suppressAutoHyphens/>
              <w:spacing w:after="120" w:line="276" w:lineRule="auto"/>
              <w:rPr>
                <w:rFonts w:ascii="Aptos" w:hAnsi="Aptos" w:cstheme="minorBidi"/>
              </w:rPr>
            </w:pPr>
            <w:r w:rsidRPr="00BA567F">
              <w:rPr>
                <w:rFonts w:ascii="Aptos" w:hAnsi="Aptos" w:cstheme="minorBidi"/>
              </w:rPr>
              <w:t>Wspomniane dokumenty powinny być łatwo dostępne już na poziomie Ogłoszenia o</w:t>
            </w:r>
            <w:r w:rsidR="00B0497B">
              <w:rPr>
                <w:rFonts w:ascii="Aptos" w:hAnsi="Aptos" w:cstheme="minorBidi"/>
              </w:rPr>
              <w:t> </w:t>
            </w:r>
            <w:r w:rsidRPr="00BA567F">
              <w:rPr>
                <w:rFonts w:ascii="Aptos" w:hAnsi="Aptos" w:cstheme="minorBidi"/>
              </w:rPr>
              <w:t>konkursie – zarówno dla Ekspertów z Komisji konkursowej, ale nade wszystko dla Wnioskodawców.</w:t>
            </w:r>
            <w:r w:rsidR="00B0497B">
              <w:rPr>
                <w:rFonts w:ascii="Aptos" w:hAnsi="Aptos" w:cstheme="minorBidi"/>
              </w:rPr>
              <w:t xml:space="preserve"> </w:t>
            </w:r>
            <w:r w:rsidRPr="00BA567F">
              <w:rPr>
                <w:rFonts w:ascii="Aptos" w:hAnsi="Aptos" w:cstheme="minorBidi"/>
              </w:rPr>
              <w:t>Dotychczas każdy musiał samodzielnie docierać do Standardu uczenia orientacji przestrzennej, czy Szkolenia psów przewodników. Poza tym transparentne prezentowanie taryfikatorów stawek pozwoli uniknąć błędnej (zdaniem eksperta) wyceny wynagrodzeń czy usług. Organizacje unikną zaniżonej oceny Eksperta, kiedy koszt obiadu będzie o 5zł wyższy niż ten wskazany w</w:t>
            </w:r>
            <w:r w:rsidR="00B0497B">
              <w:rPr>
                <w:rFonts w:ascii="Aptos" w:hAnsi="Aptos" w:cstheme="minorBidi"/>
              </w:rPr>
              <w:t> </w:t>
            </w:r>
            <w:r w:rsidRPr="00BA567F">
              <w:rPr>
                <w:rFonts w:ascii="Aptos" w:hAnsi="Aptos" w:cstheme="minorBidi"/>
              </w:rPr>
              <w:t>taryfikatorze.</w:t>
            </w:r>
          </w:p>
        </w:tc>
        <w:tc>
          <w:tcPr>
            <w:tcW w:w="3261" w:type="dxa"/>
            <w:vAlign w:val="center"/>
          </w:tcPr>
          <w:p w14:paraId="4F119F7C" w14:textId="6BD2305B" w:rsidR="00B37DCB" w:rsidRPr="00BA567F" w:rsidRDefault="00B37DCB" w:rsidP="00B0497B">
            <w:pPr>
              <w:suppressAutoHyphens/>
              <w:spacing w:after="120" w:line="276" w:lineRule="auto"/>
              <w:rPr>
                <w:rFonts w:ascii="Aptos" w:hAnsi="Aptos" w:cstheme="minorHAnsi"/>
              </w:rPr>
            </w:pPr>
            <w:r w:rsidRPr="00B0497B">
              <w:rPr>
                <w:rFonts w:ascii="Aptos" w:hAnsi="Aptos" w:cstheme="minorHAnsi"/>
                <w:b/>
                <w:bCs/>
              </w:rPr>
              <w:t>Uwaga niezasadna</w:t>
            </w:r>
            <w:r w:rsidRPr="00BA567F">
              <w:rPr>
                <w:rFonts w:ascii="Aptos" w:hAnsi="Aptos" w:cstheme="minorHAnsi"/>
              </w:rPr>
              <w:t>.</w:t>
            </w:r>
            <w:r w:rsidR="00B0497B">
              <w:rPr>
                <w:rFonts w:ascii="Aptos" w:hAnsi="Aptos" w:cstheme="minorHAnsi"/>
              </w:rPr>
              <w:br/>
            </w:r>
            <w:r w:rsidRPr="00BA567F">
              <w:rPr>
                <w:rFonts w:ascii="Aptos" w:hAnsi="Aptos" w:cstheme="minorHAnsi"/>
              </w:rPr>
              <w:t>Linki do regionalnych programów operacyjnych były wskazane na stronie PFRON łącznie z</w:t>
            </w:r>
            <w:r w:rsidR="00B0497B">
              <w:rPr>
                <w:rFonts w:ascii="Aptos" w:hAnsi="Aptos" w:cstheme="minorHAnsi"/>
              </w:rPr>
              <w:t> </w:t>
            </w:r>
            <w:r w:rsidRPr="00BA567F">
              <w:rPr>
                <w:rFonts w:ascii="Aptos" w:hAnsi="Aptos" w:cstheme="minorHAnsi"/>
              </w:rPr>
              <w:t>dokumentacj</w:t>
            </w:r>
            <w:r>
              <w:rPr>
                <w:rFonts w:ascii="Aptos" w:hAnsi="Aptos" w:cstheme="minorHAnsi"/>
              </w:rPr>
              <w:t>ą</w:t>
            </w:r>
            <w:r w:rsidRPr="00BA567F">
              <w:rPr>
                <w:rFonts w:ascii="Aptos" w:hAnsi="Aptos" w:cstheme="minorHAnsi"/>
              </w:rPr>
              <w:t xml:space="preserve"> konkursową już w konkursie 1/2025. W</w:t>
            </w:r>
            <w:r w:rsidR="00B0497B">
              <w:rPr>
                <w:rFonts w:ascii="Aptos" w:hAnsi="Aptos" w:cstheme="minorHAnsi"/>
              </w:rPr>
              <w:t> </w:t>
            </w:r>
            <w:r w:rsidRPr="00BA567F">
              <w:rPr>
                <w:rFonts w:ascii="Aptos" w:hAnsi="Aptos" w:cstheme="minorHAnsi"/>
              </w:rPr>
              <w:t>konkursie, który ogłosimy w 2026 roku również przekażemy dostępne taryfikatory.</w:t>
            </w:r>
          </w:p>
        </w:tc>
      </w:tr>
      <w:tr w:rsidR="00B37DCB" w:rsidRPr="0079789E" w14:paraId="5DC3CEBE" w14:textId="77777777" w:rsidTr="00155065">
        <w:tc>
          <w:tcPr>
            <w:tcW w:w="851" w:type="dxa"/>
            <w:vAlign w:val="center"/>
          </w:tcPr>
          <w:p w14:paraId="218D847D" w14:textId="324211BD" w:rsidR="00B37DCB" w:rsidRPr="00BA567F" w:rsidRDefault="00B37DCB" w:rsidP="00B0497B">
            <w:pPr>
              <w:suppressAutoHyphens/>
              <w:spacing w:after="120" w:line="276" w:lineRule="auto"/>
              <w:rPr>
                <w:rFonts w:ascii="Aptos" w:hAnsi="Aptos" w:cstheme="minorHAnsi"/>
              </w:rPr>
            </w:pPr>
            <w:r w:rsidRPr="00BA567F">
              <w:rPr>
                <w:rFonts w:ascii="Aptos" w:hAnsi="Aptos" w:cstheme="minorHAnsi"/>
              </w:rPr>
              <w:t>5</w:t>
            </w:r>
            <w:r w:rsidR="00EA65CC">
              <w:rPr>
                <w:rFonts w:ascii="Aptos" w:hAnsi="Aptos" w:cstheme="minorHAnsi"/>
              </w:rPr>
              <w:t>0</w:t>
            </w:r>
            <w:r w:rsidRPr="00BA567F">
              <w:rPr>
                <w:rFonts w:ascii="Aptos" w:hAnsi="Aptos" w:cstheme="minorHAnsi"/>
              </w:rPr>
              <w:t>.2</w:t>
            </w:r>
          </w:p>
        </w:tc>
        <w:tc>
          <w:tcPr>
            <w:tcW w:w="2977" w:type="dxa"/>
            <w:vAlign w:val="center"/>
          </w:tcPr>
          <w:p w14:paraId="4D206ECD" w14:textId="51816F12" w:rsidR="00B37DCB" w:rsidRPr="00BA567F" w:rsidRDefault="00B37DCB" w:rsidP="00B0497B">
            <w:pPr>
              <w:suppressAutoHyphens/>
              <w:spacing w:after="120" w:line="276" w:lineRule="auto"/>
              <w:rPr>
                <w:rFonts w:ascii="Aptos" w:hAnsi="Aptos" w:cstheme="minorHAnsi"/>
              </w:rPr>
            </w:pPr>
            <w:r w:rsidRPr="00BA567F">
              <w:rPr>
                <w:rFonts w:ascii="Aptos" w:hAnsi="Aptos" w:cstheme="minorHAnsi"/>
              </w:rPr>
              <w:t>FUNDACJA VIS MAIOR PIES PRZEWODNIK</w:t>
            </w:r>
          </w:p>
        </w:tc>
        <w:tc>
          <w:tcPr>
            <w:tcW w:w="2552" w:type="dxa"/>
            <w:vAlign w:val="center"/>
          </w:tcPr>
          <w:p w14:paraId="70477B92" w14:textId="7E536082" w:rsidR="00B37DCB" w:rsidRPr="00BA567F" w:rsidRDefault="00B37DCB" w:rsidP="00B0497B">
            <w:pPr>
              <w:suppressAutoHyphens/>
              <w:spacing w:after="120" w:line="276" w:lineRule="auto"/>
              <w:rPr>
                <w:rFonts w:ascii="Aptos" w:hAnsi="Aptos" w:cstheme="minorHAnsi"/>
              </w:rPr>
            </w:pPr>
            <w:r w:rsidRPr="00BA567F">
              <w:rPr>
                <w:rFonts w:ascii="Aptos" w:hAnsi="Aptos" w:cstheme="minorHAnsi"/>
              </w:rPr>
              <w:t>Komunikat o konsultacjach dla NGO</w:t>
            </w:r>
            <w:r w:rsidR="00B0497B">
              <w:rPr>
                <w:rFonts w:ascii="Aptos" w:hAnsi="Aptos" w:cstheme="minorHAnsi"/>
              </w:rPr>
              <w:t xml:space="preserve">, </w:t>
            </w:r>
            <w:r w:rsidRPr="00BA567F">
              <w:rPr>
                <w:rFonts w:ascii="Aptos" w:hAnsi="Aptos" w:cstheme="minorHAnsi"/>
              </w:rPr>
              <w:t>Pkt. 2 Kierunek pomocy 2</w:t>
            </w:r>
          </w:p>
        </w:tc>
        <w:tc>
          <w:tcPr>
            <w:tcW w:w="3118" w:type="dxa"/>
            <w:vAlign w:val="center"/>
          </w:tcPr>
          <w:p w14:paraId="015C8CB9" w14:textId="494E853D" w:rsidR="00B37DCB" w:rsidRPr="00BA567F" w:rsidRDefault="00B37DCB" w:rsidP="00B0497B">
            <w:pPr>
              <w:suppressAutoHyphens/>
              <w:spacing w:after="120" w:line="276" w:lineRule="auto"/>
              <w:rPr>
                <w:rFonts w:ascii="Aptos" w:hAnsi="Aptos" w:cstheme="minorBidi"/>
              </w:rPr>
            </w:pPr>
            <w:r w:rsidRPr="00BA567F">
              <w:rPr>
                <w:rFonts w:ascii="Aptos" w:hAnsi="Aptos" w:cstheme="minorBidi"/>
              </w:rPr>
              <w:t>Sposób wyliczania wskaźnika bazowego dla kierunku pomocy 2.</w:t>
            </w:r>
          </w:p>
        </w:tc>
        <w:tc>
          <w:tcPr>
            <w:tcW w:w="3544" w:type="dxa"/>
            <w:vAlign w:val="center"/>
          </w:tcPr>
          <w:p w14:paraId="568F5246" w14:textId="07C1B27F" w:rsidR="00B37DCB" w:rsidRPr="00BA567F" w:rsidRDefault="00B37DCB" w:rsidP="00B0497B">
            <w:pPr>
              <w:suppressAutoHyphens/>
              <w:spacing w:after="120" w:line="276" w:lineRule="auto"/>
              <w:rPr>
                <w:rFonts w:ascii="Aptos" w:hAnsi="Aptos" w:cstheme="minorBidi"/>
              </w:rPr>
            </w:pPr>
            <w:r w:rsidRPr="00BA567F">
              <w:rPr>
                <w:rFonts w:ascii="Aptos" w:hAnsi="Aptos" w:cstheme="minorBidi"/>
              </w:rPr>
              <w:t>Pytanie: Co to znaczy wziąć pod uwagę poziom kosztów nieosobowych w projekcie w zestawieniu z kosztami osobowymi? Czy zatem większe szanse mają projekty, w których zasadniczą część mają koszty osobowe?</w:t>
            </w:r>
            <w:r w:rsidR="00B0497B">
              <w:rPr>
                <w:rFonts w:ascii="Aptos" w:hAnsi="Aptos" w:cstheme="minorBidi"/>
              </w:rPr>
              <w:t xml:space="preserve"> </w:t>
            </w:r>
            <w:r w:rsidRPr="00BA567F">
              <w:rPr>
                <w:rFonts w:ascii="Aptos" w:hAnsi="Aptos" w:cstheme="minorBidi"/>
              </w:rPr>
              <w:t>Czy w tej chwili są jakieś limity kosztów nieosobowych w</w:t>
            </w:r>
            <w:r w:rsidR="00B0497B">
              <w:rPr>
                <w:rFonts w:ascii="Aptos" w:hAnsi="Aptos" w:cstheme="minorBidi"/>
              </w:rPr>
              <w:t> </w:t>
            </w:r>
            <w:r w:rsidRPr="00BA567F">
              <w:rPr>
                <w:rFonts w:ascii="Aptos" w:hAnsi="Aptos" w:cstheme="minorBidi"/>
              </w:rPr>
              <w:t>poszczególnych typach projektów kierunku pomocy 2?</w:t>
            </w:r>
          </w:p>
        </w:tc>
        <w:tc>
          <w:tcPr>
            <w:tcW w:w="3261" w:type="dxa"/>
            <w:vAlign w:val="center"/>
          </w:tcPr>
          <w:p w14:paraId="535422B1" w14:textId="05AB5756" w:rsidR="00B37DCB" w:rsidRPr="00BA567F" w:rsidRDefault="00B37DCB" w:rsidP="00B0497B">
            <w:pPr>
              <w:suppressAutoHyphens/>
              <w:spacing w:after="120" w:line="276" w:lineRule="auto"/>
              <w:rPr>
                <w:rFonts w:ascii="Aptos" w:hAnsi="Aptos" w:cstheme="minorHAnsi"/>
              </w:rPr>
            </w:pPr>
            <w:r w:rsidRPr="00B0497B">
              <w:rPr>
                <w:rFonts w:ascii="Aptos" w:hAnsi="Aptos" w:cstheme="minorHAnsi"/>
                <w:b/>
                <w:bCs/>
              </w:rPr>
              <w:t>Uwaga nieuwzględniona</w:t>
            </w:r>
            <w:r w:rsidRPr="00BA567F">
              <w:rPr>
                <w:rFonts w:ascii="Aptos" w:hAnsi="Aptos" w:cstheme="minorHAnsi"/>
              </w:rPr>
              <w:t>.</w:t>
            </w:r>
            <w:r w:rsidR="00B0497B">
              <w:rPr>
                <w:rFonts w:ascii="Aptos" w:hAnsi="Aptos" w:cstheme="minorHAnsi"/>
              </w:rPr>
              <w:br/>
            </w:r>
            <w:r w:rsidRPr="00BA567F">
              <w:rPr>
                <w:rFonts w:ascii="Aptos" w:hAnsi="Aptos" w:cstheme="minorHAnsi"/>
              </w:rPr>
              <w:t>Proponowane rozwiązanie nie zmienia podstawowej zasady wyliczania wskaźnika, która nadal opiera się na danych z wniosków składanych przez organizacje w konkursie. Wprowadzana zmiana dotyczy jedynie ujednolicenia sposobu odcinania wartości skrajnych. Podczas analizy bierzemy pod uwagę faktyczne koszty realizacji projektów, zgłoszone przez organizacje pozarządowe w</w:t>
            </w:r>
            <w:r w:rsidR="00B0497B">
              <w:rPr>
                <w:rFonts w:ascii="Aptos" w:hAnsi="Aptos" w:cstheme="minorHAnsi"/>
              </w:rPr>
              <w:t> </w:t>
            </w:r>
            <w:r w:rsidRPr="00BA567F">
              <w:rPr>
                <w:rFonts w:ascii="Aptos" w:hAnsi="Aptos" w:cstheme="minorHAnsi"/>
              </w:rPr>
              <w:t>danym konkursie. Po zakończeniu naboru wniosków w ramach konkursu, a przed wyliczeniem wartości wskaźników bazowych, zostanie ustalona grupa wniosków, które następnie zostaną poddane analizie pod kątem wartości wskaźników nakładu. Poddane analizie w celu określenia wartości wskaźników bazowych zostaną zakwalifikowane te wnioski, w których wartość wskaźnika nakładu jest równa lub wyższa od dolnej granicy i nie przekracza górnej granicy. Nie oznacza to wyłączenia wniosków z</w:t>
            </w:r>
            <w:r w:rsidR="00B0497B">
              <w:rPr>
                <w:rFonts w:ascii="Aptos" w:hAnsi="Aptos" w:cstheme="minorHAnsi"/>
              </w:rPr>
              <w:t> </w:t>
            </w:r>
            <w:r w:rsidRPr="00BA567F">
              <w:rPr>
                <w:rFonts w:ascii="Aptos" w:hAnsi="Aptos" w:cstheme="minorHAnsi"/>
              </w:rPr>
              <w:t>konkursu, a jedynie odrzucenie ich wartości skrajnych przy obliczaniu wskaźnika bazowego. Wartości te wynikają z</w:t>
            </w:r>
            <w:r w:rsidR="00B0497B">
              <w:rPr>
                <w:rFonts w:ascii="Aptos" w:hAnsi="Aptos" w:cstheme="minorHAnsi"/>
              </w:rPr>
              <w:t> </w:t>
            </w:r>
            <w:r w:rsidRPr="00BA567F">
              <w:rPr>
                <w:rFonts w:ascii="Aptos" w:hAnsi="Aptos" w:cstheme="minorHAnsi"/>
              </w:rPr>
              <w:t>analizy średnich wartości wskaźników nakładu dla poszczególnych typów projektów w danym kierunku pomocy.</w:t>
            </w:r>
          </w:p>
        </w:tc>
      </w:tr>
      <w:tr w:rsidR="00B37DCB" w:rsidRPr="0079789E" w14:paraId="6C92A06A" w14:textId="77777777" w:rsidTr="00155065">
        <w:tc>
          <w:tcPr>
            <w:tcW w:w="851" w:type="dxa"/>
            <w:vAlign w:val="center"/>
          </w:tcPr>
          <w:p w14:paraId="3BDF4530" w14:textId="7F76E746" w:rsidR="00B37DCB" w:rsidRPr="00BA567F" w:rsidRDefault="00B37DCB" w:rsidP="00B0497B">
            <w:pPr>
              <w:suppressAutoHyphens/>
              <w:spacing w:after="120" w:line="276" w:lineRule="auto"/>
              <w:rPr>
                <w:rFonts w:ascii="Aptos" w:hAnsi="Aptos" w:cstheme="minorHAnsi"/>
              </w:rPr>
            </w:pPr>
            <w:r w:rsidRPr="00BA567F">
              <w:rPr>
                <w:rFonts w:ascii="Aptos" w:hAnsi="Aptos" w:cstheme="minorHAnsi"/>
              </w:rPr>
              <w:t>5</w:t>
            </w:r>
            <w:r w:rsidR="00EA65CC">
              <w:rPr>
                <w:rFonts w:ascii="Aptos" w:hAnsi="Aptos" w:cstheme="minorHAnsi"/>
              </w:rPr>
              <w:t>0</w:t>
            </w:r>
            <w:r w:rsidRPr="00BA567F">
              <w:rPr>
                <w:rFonts w:ascii="Aptos" w:hAnsi="Aptos" w:cstheme="minorHAnsi"/>
              </w:rPr>
              <w:t>.3</w:t>
            </w:r>
          </w:p>
        </w:tc>
        <w:tc>
          <w:tcPr>
            <w:tcW w:w="2977" w:type="dxa"/>
            <w:vAlign w:val="center"/>
          </w:tcPr>
          <w:p w14:paraId="7F6E0711" w14:textId="6D8EEC31" w:rsidR="00B37DCB" w:rsidRPr="00BA567F" w:rsidRDefault="00B37DCB" w:rsidP="00B0497B">
            <w:pPr>
              <w:suppressAutoHyphens/>
              <w:spacing w:after="120" w:line="276" w:lineRule="auto"/>
              <w:rPr>
                <w:rFonts w:ascii="Aptos" w:hAnsi="Aptos" w:cstheme="minorHAnsi"/>
              </w:rPr>
            </w:pPr>
            <w:r w:rsidRPr="00BA567F">
              <w:rPr>
                <w:rFonts w:ascii="Aptos" w:hAnsi="Aptos" w:cstheme="minorHAnsi"/>
              </w:rPr>
              <w:t>FUNDACJA VIS MAIOR PIES PRZEWODNIK</w:t>
            </w:r>
          </w:p>
        </w:tc>
        <w:tc>
          <w:tcPr>
            <w:tcW w:w="2552" w:type="dxa"/>
            <w:vAlign w:val="center"/>
          </w:tcPr>
          <w:p w14:paraId="3B122611" w14:textId="5AF156DA" w:rsidR="00B37DCB" w:rsidRPr="00BA567F" w:rsidRDefault="00B37DCB" w:rsidP="00B0497B">
            <w:pPr>
              <w:suppressAutoHyphens/>
              <w:spacing w:after="120" w:line="276" w:lineRule="auto"/>
              <w:rPr>
                <w:rFonts w:ascii="Aptos" w:hAnsi="Aptos" w:cstheme="minorHAnsi"/>
              </w:rPr>
            </w:pPr>
            <w:r w:rsidRPr="00BA567F">
              <w:rPr>
                <w:rFonts w:ascii="Aptos" w:hAnsi="Aptos" w:cstheme="minorHAnsi"/>
              </w:rPr>
              <w:t>Regulamin składania, rozpatrywania i realizacji projektów Kierunek pomocy 2</w:t>
            </w:r>
            <w:r w:rsidR="00B0497B">
              <w:rPr>
                <w:rFonts w:ascii="Aptos" w:hAnsi="Aptos" w:cstheme="minorHAnsi"/>
              </w:rPr>
              <w:t xml:space="preserve">, </w:t>
            </w:r>
            <w:r w:rsidRPr="00BA567F">
              <w:rPr>
                <w:rFonts w:ascii="Aptos" w:hAnsi="Aptos" w:cstheme="minorHAnsi"/>
              </w:rPr>
              <w:t>IV.3 Warunki projektów.</w:t>
            </w:r>
          </w:p>
        </w:tc>
        <w:tc>
          <w:tcPr>
            <w:tcW w:w="3118" w:type="dxa"/>
            <w:vAlign w:val="center"/>
          </w:tcPr>
          <w:p w14:paraId="424B1CA3" w14:textId="7F457D47" w:rsidR="00B37DCB" w:rsidRPr="00BA567F" w:rsidRDefault="00B37DCB" w:rsidP="00B0497B">
            <w:pPr>
              <w:suppressAutoHyphens/>
              <w:spacing w:after="120" w:line="276" w:lineRule="auto"/>
              <w:rPr>
                <w:rFonts w:ascii="Aptos" w:hAnsi="Aptos" w:cstheme="minorBidi"/>
              </w:rPr>
            </w:pPr>
            <w:r w:rsidRPr="00BA567F">
              <w:rPr>
                <w:rFonts w:ascii="Aptos" w:hAnsi="Aptos" w:cstheme="minorBidi"/>
              </w:rPr>
              <w:t>„doprecyzować warunki realizacji wsparcia w</w:t>
            </w:r>
            <w:r w:rsidR="00B0497B">
              <w:rPr>
                <w:rFonts w:ascii="Aptos" w:hAnsi="Aptos" w:cstheme="minorBidi"/>
              </w:rPr>
              <w:t> </w:t>
            </w:r>
            <w:r w:rsidRPr="00BA567F">
              <w:rPr>
                <w:rFonts w:ascii="Aptos" w:hAnsi="Aptos" w:cstheme="minorBidi"/>
              </w:rPr>
              <w:t>placówkach, poprzez wskazanie, że wsparcie w</w:t>
            </w:r>
            <w:r w:rsidR="00B0497B">
              <w:rPr>
                <w:rFonts w:ascii="Aptos" w:hAnsi="Aptos" w:cstheme="minorBidi"/>
              </w:rPr>
              <w:t> </w:t>
            </w:r>
            <w:r w:rsidRPr="00BA567F">
              <w:rPr>
                <w:rFonts w:ascii="Aptos" w:hAnsi="Aptos" w:cstheme="minorBidi"/>
              </w:rPr>
              <w:t>projektach może być adresowane wyłącznie do podopiecznych danej placówki;”</w:t>
            </w:r>
            <w:r w:rsidR="00B0497B">
              <w:rPr>
                <w:rFonts w:ascii="Aptos" w:hAnsi="Aptos" w:cstheme="minorBidi"/>
              </w:rPr>
              <w:t xml:space="preserve">. </w:t>
            </w:r>
            <w:r w:rsidRPr="00BA567F">
              <w:rPr>
                <w:rFonts w:ascii="Aptos" w:hAnsi="Aptos" w:cstheme="minorBidi"/>
              </w:rPr>
              <w:t>Dodatkowo w</w:t>
            </w:r>
            <w:r w:rsidR="00B0497B">
              <w:rPr>
                <w:rFonts w:ascii="Aptos" w:hAnsi="Aptos" w:cstheme="minorBidi"/>
              </w:rPr>
              <w:t> </w:t>
            </w:r>
            <w:r w:rsidRPr="00BA567F">
              <w:rPr>
                <w:rFonts w:ascii="Aptos" w:hAnsi="Aptos" w:cstheme="minorBidi"/>
              </w:rPr>
              <w:t>Regulaminie czytamy: „wsparcie w projekcie możesz zaadresować wyłącznie do podopiecznych placówki, którą prowadzi Twoja organizacja</w:t>
            </w:r>
            <w:r w:rsidR="00B0497B">
              <w:rPr>
                <w:rFonts w:ascii="Aptos" w:hAnsi="Aptos" w:cstheme="minorBidi"/>
              </w:rPr>
              <w:t>”</w:t>
            </w:r>
            <w:r w:rsidRPr="00BA567F">
              <w:rPr>
                <w:rFonts w:ascii="Aptos" w:hAnsi="Aptos" w:cstheme="minorBidi"/>
              </w:rPr>
              <w:t>.</w:t>
            </w:r>
          </w:p>
        </w:tc>
        <w:tc>
          <w:tcPr>
            <w:tcW w:w="3544" w:type="dxa"/>
            <w:vAlign w:val="center"/>
          </w:tcPr>
          <w:p w14:paraId="56967779" w14:textId="72BB93F3" w:rsidR="00B37DCB" w:rsidRPr="00BA567F" w:rsidRDefault="00B37DCB" w:rsidP="00B0497B">
            <w:pPr>
              <w:suppressAutoHyphens/>
              <w:spacing w:after="120" w:line="276" w:lineRule="auto"/>
              <w:rPr>
                <w:rFonts w:ascii="Aptos" w:hAnsi="Aptos" w:cstheme="minorBidi"/>
              </w:rPr>
            </w:pPr>
            <w:r w:rsidRPr="00BA567F">
              <w:rPr>
                <w:rFonts w:ascii="Aptos" w:hAnsi="Aptos" w:cstheme="minorBidi"/>
              </w:rPr>
              <w:t>Pytanie: Kto to są podopieczni placówki</w:t>
            </w:r>
            <w:r w:rsidR="00B0497B">
              <w:rPr>
                <w:rFonts w:ascii="Aptos" w:hAnsi="Aptos" w:cstheme="minorBidi"/>
              </w:rPr>
              <w:t xml:space="preserve">? </w:t>
            </w:r>
            <w:r w:rsidRPr="00BA567F">
              <w:rPr>
                <w:rFonts w:ascii="Aptos" w:hAnsi="Aptos" w:cstheme="minorBidi"/>
              </w:rPr>
              <w:t>Czy za podopiecznych placówki uważa się beneficjentów ostatecznych projektu „(kierunek pomocy 2, typ projektu: „prowadzenie rehabilitacji w placówce (rehabilitacja ciągła)”;</w:t>
            </w:r>
          </w:p>
        </w:tc>
        <w:tc>
          <w:tcPr>
            <w:tcW w:w="3261" w:type="dxa"/>
            <w:vAlign w:val="center"/>
          </w:tcPr>
          <w:p w14:paraId="65724A20" w14:textId="31A626BD" w:rsidR="00B37DCB" w:rsidRPr="00BA567F" w:rsidRDefault="00B37DCB" w:rsidP="00B0497B">
            <w:pPr>
              <w:suppressAutoHyphens/>
              <w:spacing w:after="120" w:line="276" w:lineRule="auto"/>
              <w:rPr>
                <w:rFonts w:ascii="Aptos" w:hAnsi="Aptos" w:cstheme="minorHAnsi"/>
              </w:rPr>
            </w:pPr>
            <w:r w:rsidRPr="00B0497B">
              <w:rPr>
                <w:rFonts w:ascii="Aptos" w:hAnsi="Aptos" w:cstheme="minorHAnsi"/>
                <w:b/>
                <w:bCs/>
              </w:rPr>
              <w:t>Uwaga nieuwzględniona</w:t>
            </w:r>
            <w:r w:rsidRPr="00BA567F">
              <w:rPr>
                <w:rFonts w:ascii="Aptos" w:hAnsi="Aptos" w:cstheme="minorHAnsi"/>
              </w:rPr>
              <w:t>.</w:t>
            </w:r>
            <w:r w:rsidR="00B0497B">
              <w:rPr>
                <w:rFonts w:ascii="Aptos" w:hAnsi="Aptos" w:cstheme="minorHAnsi"/>
              </w:rPr>
              <w:br/>
            </w:r>
            <w:r w:rsidRPr="00BA567F">
              <w:rPr>
                <w:rFonts w:ascii="Aptos" w:hAnsi="Aptos" w:cstheme="minorHAnsi"/>
              </w:rPr>
              <w:t>Podopiecznymi placówki są osoby, które w sposób systematyczny korzystają ze wsparcia w danej placówce.</w:t>
            </w:r>
          </w:p>
        </w:tc>
      </w:tr>
      <w:tr w:rsidR="00B37DCB" w:rsidRPr="0079789E" w14:paraId="1E539F5C" w14:textId="77777777" w:rsidTr="00155065">
        <w:tc>
          <w:tcPr>
            <w:tcW w:w="851" w:type="dxa"/>
            <w:vAlign w:val="center"/>
          </w:tcPr>
          <w:p w14:paraId="5020E6D6" w14:textId="254A1ECA" w:rsidR="00B37DCB" w:rsidRPr="00BA567F" w:rsidRDefault="00B37DCB" w:rsidP="00B0497B">
            <w:pPr>
              <w:suppressAutoHyphens/>
              <w:spacing w:after="120" w:line="276" w:lineRule="auto"/>
              <w:rPr>
                <w:rFonts w:ascii="Aptos" w:hAnsi="Aptos" w:cstheme="minorHAnsi"/>
              </w:rPr>
            </w:pPr>
            <w:r w:rsidRPr="00BA567F">
              <w:rPr>
                <w:rFonts w:ascii="Aptos" w:hAnsi="Aptos" w:cstheme="minorHAnsi"/>
              </w:rPr>
              <w:t>5</w:t>
            </w:r>
            <w:r w:rsidR="00EA65CC">
              <w:rPr>
                <w:rFonts w:ascii="Aptos" w:hAnsi="Aptos" w:cstheme="minorHAnsi"/>
              </w:rPr>
              <w:t>0</w:t>
            </w:r>
            <w:r w:rsidRPr="00BA567F">
              <w:rPr>
                <w:rFonts w:ascii="Aptos" w:hAnsi="Aptos" w:cstheme="minorHAnsi"/>
              </w:rPr>
              <w:t>.4</w:t>
            </w:r>
          </w:p>
        </w:tc>
        <w:tc>
          <w:tcPr>
            <w:tcW w:w="2977" w:type="dxa"/>
            <w:vAlign w:val="center"/>
          </w:tcPr>
          <w:p w14:paraId="194481FA" w14:textId="1F07FECD" w:rsidR="00B37DCB" w:rsidRPr="00BA567F" w:rsidRDefault="00B37DCB" w:rsidP="00B0497B">
            <w:pPr>
              <w:suppressAutoHyphens/>
              <w:spacing w:after="120" w:line="276" w:lineRule="auto"/>
              <w:rPr>
                <w:rFonts w:ascii="Aptos" w:hAnsi="Aptos" w:cstheme="minorHAnsi"/>
              </w:rPr>
            </w:pPr>
            <w:r w:rsidRPr="00BA567F">
              <w:rPr>
                <w:rFonts w:ascii="Aptos" w:hAnsi="Aptos" w:cstheme="minorHAnsi"/>
              </w:rPr>
              <w:t>FUNDACJA VIS MAIOR PIES PRZEWODNIK</w:t>
            </w:r>
          </w:p>
        </w:tc>
        <w:tc>
          <w:tcPr>
            <w:tcW w:w="2552" w:type="dxa"/>
            <w:vAlign w:val="center"/>
          </w:tcPr>
          <w:p w14:paraId="743B0C50" w14:textId="46319F1F" w:rsidR="00B37DCB" w:rsidRPr="00BA567F" w:rsidRDefault="00B37DCB" w:rsidP="00B0497B">
            <w:pPr>
              <w:suppressAutoHyphens/>
              <w:spacing w:after="120" w:line="276" w:lineRule="auto"/>
              <w:rPr>
                <w:rFonts w:ascii="Aptos" w:hAnsi="Aptos" w:cstheme="minorHAnsi"/>
              </w:rPr>
            </w:pPr>
            <w:r w:rsidRPr="00BA567F">
              <w:rPr>
                <w:rFonts w:ascii="Aptos" w:hAnsi="Aptos" w:cstheme="minorHAnsi"/>
              </w:rPr>
              <w:t>Komunikat o konsultacjach z NGO pkt. 3 zmiany w kwalifikowaniu kosztów pośrednich</w:t>
            </w:r>
          </w:p>
        </w:tc>
        <w:tc>
          <w:tcPr>
            <w:tcW w:w="3118" w:type="dxa"/>
            <w:vAlign w:val="center"/>
          </w:tcPr>
          <w:p w14:paraId="1854579E" w14:textId="39769470" w:rsidR="00B37DCB" w:rsidRPr="00BA567F" w:rsidRDefault="00B37DCB" w:rsidP="00B0497B">
            <w:pPr>
              <w:suppressAutoHyphens/>
              <w:spacing w:after="120" w:line="276" w:lineRule="auto"/>
              <w:rPr>
                <w:rFonts w:ascii="Aptos" w:hAnsi="Aptos" w:cstheme="minorBidi"/>
              </w:rPr>
            </w:pPr>
            <w:r w:rsidRPr="00BA567F">
              <w:rPr>
                <w:rFonts w:ascii="Aptos" w:hAnsi="Aptos" w:cstheme="minorBidi"/>
              </w:rPr>
              <w:t xml:space="preserve">Czy drobne </w:t>
            </w:r>
            <w:proofErr w:type="spellStart"/>
            <w:r w:rsidRPr="00BA567F">
              <w:rPr>
                <w:rFonts w:ascii="Aptos" w:hAnsi="Aptos" w:cstheme="minorBidi"/>
              </w:rPr>
              <w:t>Agd</w:t>
            </w:r>
            <w:proofErr w:type="spellEnd"/>
            <w:r w:rsidRPr="00BA567F">
              <w:rPr>
                <w:rFonts w:ascii="Aptos" w:hAnsi="Aptos" w:cstheme="minorBidi"/>
              </w:rPr>
              <w:t xml:space="preserve">, które kupujemy w projekcie będzie traktowane jako sprzęt, którego przydatność ekonomiczna wykracza poza okres realizacji projektu? Na przykład sztućce, miski, nici, garnki lub </w:t>
            </w:r>
            <w:proofErr w:type="spellStart"/>
            <w:r w:rsidRPr="00BA567F">
              <w:rPr>
                <w:rFonts w:ascii="Aptos" w:hAnsi="Aptos" w:cstheme="minorBidi"/>
              </w:rPr>
              <w:t>blender</w:t>
            </w:r>
            <w:proofErr w:type="spellEnd"/>
            <w:r w:rsidRPr="00BA567F">
              <w:rPr>
                <w:rFonts w:ascii="Aptos" w:hAnsi="Aptos" w:cstheme="minorBidi"/>
              </w:rPr>
              <w:t>, mikser</w:t>
            </w:r>
            <w:proofErr w:type="gramStart"/>
            <w:r w:rsidRPr="00BA567F">
              <w:rPr>
                <w:rFonts w:ascii="Aptos" w:hAnsi="Aptos" w:cstheme="minorBidi"/>
              </w:rPr>
              <w:t>, ,</w:t>
            </w:r>
            <w:proofErr w:type="gramEnd"/>
            <w:r w:rsidRPr="00BA567F">
              <w:rPr>
                <w:rFonts w:ascii="Aptos" w:hAnsi="Aptos" w:cstheme="minorBidi"/>
              </w:rPr>
              <w:t xml:space="preserve"> waga?</w:t>
            </w:r>
            <w:r w:rsidR="00B0497B">
              <w:rPr>
                <w:rFonts w:ascii="Aptos" w:hAnsi="Aptos" w:cstheme="minorBidi"/>
              </w:rPr>
              <w:t xml:space="preserve"> </w:t>
            </w:r>
            <w:r w:rsidRPr="00BA567F">
              <w:rPr>
                <w:rFonts w:ascii="Aptos" w:hAnsi="Aptos" w:cstheme="minorBidi"/>
              </w:rPr>
              <w:t>Jak zatem ocenić trwałość łyżek? Czy należy wbrew zasadzie dbałości o</w:t>
            </w:r>
            <w:r w:rsidR="00B0497B">
              <w:rPr>
                <w:rFonts w:ascii="Aptos" w:hAnsi="Aptos" w:cstheme="minorBidi"/>
              </w:rPr>
              <w:t> </w:t>
            </w:r>
            <w:r w:rsidRPr="00BA567F">
              <w:rPr>
                <w:rFonts w:ascii="Aptos" w:hAnsi="Aptos" w:cstheme="minorBidi"/>
              </w:rPr>
              <w:t>środowisko nabywać jednorazowe talerze, sztućce? Jak potraktować częściowo zużyte produkty typu folia aluminiowa, papier śniadaniowy, czy flamastry?</w:t>
            </w:r>
            <w:r w:rsidR="00B0497B">
              <w:rPr>
                <w:rFonts w:ascii="Aptos" w:hAnsi="Aptos" w:cstheme="minorBidi"/>
              </w:rPr>
              <w:t xml:space="preserve"> </w:t>
            </w:r>
            <w:r w:rsidRPr="00BA567F">
              <w:rPr>
                <w:rFonts w:ascii="Aptos" w:hAnsi="Aptos" w:cstheme="minorBidi"/>
              </w:rPr>
              <w:t>Jak potraktować zakup białych lasek, które są ściśle i nierozerwalnie związane z udziałem beneficjentów ostatecznych w projekcie? To nie są sprzęty, które będą wykorzystywane przez personel projektu. Laski są używane podczas kursów orientacji przestrzennej. Ich końcówki się zużywają, ale reszta laski jest możliwa do używania w kolejnych latach.  Dlaczego zakup produktów tak ściśle powiązanych z potrzebami uczestników ma być przeniesiony do kosztów pośrednich?</w:t>
            </w:r>
          </w:p>
        </w:tc>
        <w:tc>
          <w:tcPr>
            <w:tcW w:w="3544" w:type="dxa"/>
            <w:vAlign w:val="center"/>
          </w:tcPr>
          <w:p w14:paraId="76B21A4B" w14:textId="473DF02D" w:rsidR="00B37DCB" w:rsidRPr="00BA567F" w:rsidRDefault="00B37DCB" w:rsidP="00B0497B">
            <w:pPr>
              <w:suppressAutoHyphens/>
              <w:spacing w:after="120" w:line="276" w:lineRule="auto"/>
              <w:rPr>
                <w:rFonts w:ascii="Aptos" w:hAnsi="Aptos" w:cstheme="minorBidi"/>
              </w:rPr>
            </w:pPr>
            <w:r w:rsidRPr="00BA567F">
              <w:rPr>
                <w:rFonts w:ascii="Aptos" w:hAnsi="Aptos" w:cstheme="minorBidi"/>
              </w:rPr>
              <w:t>Należy pozostawić bez zmian zakupy produktów związanych z uczestnictwem Beneficjentów ostatecznych. Jeśli istniej obawa nadużyć w postaci corocznego dokupowania kosztownych sprzętów np.: komputerów, smartfonów, linijek brajlowskich itp., należy nałożyć jakiś limit np.: procentowy. Być może w</w:t>
            </w:r>
            <w:r w:rsidR="000708C1">
              <w:rPr>
                <w:rFonts w:ascii="Aptos" w:hAnsi="Aptos" w:cstheme="minorBidi"/>
              </w:rPr>
              <w:t> </w:t>
            </w:r>
            <w:r w:rsidRPr="00BA567F">
              <w:rPr>
                <w:rFonts w:ascii="Aptos" w:hAnsi="Aptos" w:cstheme="minorBidi"/>
              </w:rPr>
              <w:t>uzasadnieniu ponoszenia kosztów należy wnikliwie wykazać konieczność tego zakupu i w takich ilościach? Może należy dodać pytanie o</w:t>
            </w:r>
            <w:r w:rsidR="000708C1">
              <w:rPr>
                <w:rFonts w:ascii="Aptos" w:hAnsi="Aptos" w:cstheme="minorBidi"/>
              </w:rPr>
              <w:t> </w:t>
            </w:r>
            <w:r w:rsidRPr="00BA567F">
              <w:rPr>
                <w:rFonts w:ascii="Aptos" w:hAnsi="Aptos" w:cstheme="minorBidi"/>
              </w:rPr>
              <w:t>kosztowne zakupy ze środków PFRON (np. powyżej 5 tyś/szt.) dokonane w ciągu ostatnich 3</w:t>
            </w:r>
            <w:r w:rsidR="000708C1">
              <w:rPr>
                <w:rFonts w:ascii="Aptos" w:hAnsi="Aptos" w:cstheme="minorBidi"/>
              </w:rPr>
              <w:t> </w:t>
            </w:r>
            <w:r w:rsidRPr="00BA567F">
              <w:rPr>
                <w:rFonts w:ascii="Aptos" w:hAnsi="Aptos" w:cstheme="minorBidi"/>
              </w:rPr>
              <w:t>lat? Oczywiście tych związanych z uczestnictwem beneficjentów. Należy być może wzmocnić kadrę osób oceniających wnioski w</w:t>
            </w:r>
            <w:r w:rsidR="00B0497B">
              <w:rPr>
                <w:rFonts w:ascii="Aptos" w:hAnsi="Aptos" w:cstheme="minorBidi"/>
              </w:rPr>
              <w:t> </w:t>
            </w:r>
            <w:r w:rsidRPr="00BA567F">
              <w:rPr>
                <w:rFonts w:ascii="Aptos" w:hAnsi="Aptos" w:cstheme="minorBidi"/>
              </w:rPr>
              <w:t>konkursach, podzielić na grupy tematyczne, by tzw. Eksperci umieli rozeznać się w</w:t>
            </w:r>
            <w:r w:rsidR="000708C1">
              <w:rPr>
                <w:rFonts w:ascii="Aptos" w:hAnsi="Aptos" w:cstheme="minorBidi"/>
              </w:rPr>
              <w:t> </w:t>
            </w:r>
            <w:r w:rsidRPr="00BA567F">
              <w:rPr>
                <w:rFonts w:ascii="Aptos" w:hAnsi="Aptos" w:cstheme="minorBidi"/>
              </w:rPr>
              <w:t>realnych potrzebach poszczególnych grup beneficjentów.  Analizując proponowane budżety wniosków można dostrzec nadmiarowe koszty. Ekspert może wskazać takie pozycje i zalecić redukcję.</w:t>
            </w:r>
          </w:p>
        </w:tc>
        <w:tc>
          <w:tcPr>
            <w:tcW w:w="3261" w:type="dxa"/>
            <w:vAlign w:val="center"/>
          </w:tcPr>
          <w:p w14:paraId="29A79D8B" w14:textId="247D49EC" w:rsidR="00B37DCB" w:rsidRPr="00BA567F" w:rsidRDefault="00B37DCB" w:rsidP="00B0497B">
            <w:pPr>
              <w:suppressAutoHyphens/>
              <w:spacing w:after="120" w:line="276" w:lineRule="auto"/>
              <w:rPr>
                <w:rFonts w:ascii="Aptos" w:hAnsi="Aptos" w:cstheme="minorHAnsi"/>
              </w:rPr>
            </w:pPr>
            <w:r w:rsidRPr="00B0497B">
              <w:rPr>
                <w:rFonts w:ascii="Aptos" w:hAnsi="Aptos" w:cstheme="minorHAnsi"/>
                <w:b/>
                <w:bCs/>
              </w:rPr>
              <w:t>Uwaga nieuwzględniona</w:t>
            </w:r>
            <w:r w:rsidRPr="00BA567F">
              <w:rPr>
                <w:rFonts w:ascii="Aptos" w:hAnsi="Aptos" w:cstheme="minorHAnsi"/>
              </w:rPr>
              <w:t>.</w:t>
            </w:r>
            <w:r w:rsidR="00B0497B">
              <w:rPr>
                <w:rFonts w:ascii="Aptos" w:hAnsi="Aptos" w:cstheme="minorHAnsi"/>
              </w:rPr>
              <w:br/>
            </w:r>
            <w:r w:rsidRPr="00BA567F">
              <w:rPr>
                <w:rFonts w:ascii="Aptos" w:hAnsi="Aptos" w:cstheme="minorHAnsi"/>
              </w:rPr>
              <w:t xml:space="preserve">Wprowadzane zmiany służą </w:t>
            </w:r>
            <w:r>
              <w:rPr>
                <w:rFonts w:ascii="Aptos" w:hAnsi="Aptos" w:cstheme="minorHAnsi"/>
              </w:rPr>
              <w:t>optymalizacji</w:t>
            </w:r>
            <w:r w:rsidRPr="00BA567F">
              <w:rPr>
                <w:rFonts w:ascii="Aptos" w:hAnsi="Aptos" w:cstheme="minorHAnsi"/>
              </w:rPr>
              <w:t xml:space="preserve"> </w:t>
            </w:r>
            <w:r w:rsidR="00B0497B">
              <w:rPr>
                <w:rFonts w:ascii="Aptos" w:hAnsi="Aptos" w:cstheme="minorHAnsi"/>
              </w:rPr>
              <w:t>kosztów</w:t>
            </w:r>
            <w:r w:rsidR="000843CF">
              <w:rPr>
                <w:rFonts w:ascii="Aptos" w:hAnsi="Aptos" w:cstheme="minorHAnsi"/>
              </w:rPr>
              <w:t xml:space="preserve"> </w:t>
            </w:r>
            <w:proofErr w:type="gramStart"/>
            <w:r w:rsidR="00B0497B">
              <w:rPr>
                <w:rFonts w:ascii="Aptos" w:hAnsi="Aptos" w:cstheme="minorHAnsi"/>
              </w:rPr>
              <w:t>finansowanych</w:t>
            </w:r>
            <w:proofErr w:type="gramEnd"/>
            <w:r w:rsidR="00B0497B">
              <w:rPr>
                <w:rFonts w:ascii="Aptos" w:hAnsi="Aptos" w:cstheme="minorHAnsi"/>
              </w:rPr>
              <w:t xml:space="preserve"> że środków PFRON</w:t>
            </w:r>
            <w:r w:rsidRPr="00BA567F">
              <w:rPr>
                <w:rFonts w:ascii="Aptos" w:hAnsi="Aptos" w:cstheme="minorHAnsi"/>
              </w:rPr>
              <w:t>. Działania Funduszu koncentrują się na finansowaniu bezpośredniego wsparcia i</w:t>
            </w:r>
            <w:r w:rsidR="000708C1">
              <w:rPr>
                <w:rFonts w:ascii="Aptos" w:hAnsi="Aptos" w:cstheme="minorHAnsi"/>
              </w:rPr>
              <w:t> </w:t>
            </w:r>
            <w:r w:rsidRPr="00BA567F">
              <w:rPr>
                <w:rFonts w:ascii="Aptos" w:hAnsi="Aptos" w:cstheme="minorHAnsi"/>
              </w:rPr>
              <w:t>nie mają na celu finansowania rozbudowy infrastruktury placówek. Podmioty zainteresowane rozwijaniem zaplecza technicznego oraz zakupami inwestycyjnymi mogą korzystać z dedykowanych programów dotacyjnych realizowanych przez Narodowy Instytut Wolności, które są przeznaczone na wsparcie instytucjonalne i</w:t>
            </w:r>
            <w:r w:rsidR="000708C1">
              <w:rPr>
                <w:rFonts w:ascii="Aptos" w:hAnsi="Aptos" w:cstheme="minorHAnsi"/>
              </w:rPr>
              <w:t> </w:t>
            </w:r>
            <w:r w:rsidRPr="00BA567F">
              <w:rPr>
                <w:rFonts w:ascii="Aptos" w:hAnsi="Aptos" w:cstheme="minorHAnsi"/>
              </w:rPr>
              <w:t>rozwój potencjału organizacji pozarządowych</w:t>
            </w:r>
            <w:r w:rsidR="000708C1">
              <w:rPr>
                <w:rFonts w:ascii="Aptos" w:hAnsi="Aptos" w:cstheme="minorHAnsi"/>
              </w:rPr>
              <w:t>. Ś</w:t>
            </w:r>
            <w:r w:rsidRPr="00BA567F">
              <w:rPr>
                <w:rFonts w:ascii="Aptos" w:hAnsi="Aptos" w:cstheme="minorHAnsi"/>
              </w:rPr>
              <w:t xml:space="preserve">rodki </w:t>
            </w:r>
            <w:r w:rsidR="000708C1">
              <w:rPr>
                <w:rFonts w:ascii="Aptos" w:hAnsi="Aptos" w:cstheme="minorHAnsi"/>
              </w:rPr>
              <w:t xml:space="preserve">zaplanowane </w:t>
            </w:r>
            <w:r w:rsidRPr="00BA567F">
              <w:rPr>
                <w:rFonts w:ascii="Aptos" w:hAnsi="Aptos" w:cstheme="minorHAnsi"/>
              </w:rPr>
              <w:t>w</w:t>
            </w:r>
            <w:r w:rsidR="00873449">
              <w:rPr>
                <w:rFonts w:ascii="Aptos" w:hAnsi="Aptos" w:cstheme="minorHAnsi"/>
              </w:rPr>
              <w:t> </w:t>
            </w:r>
            <w:r w:rsidRPr="00BA567F">
              <w:rPr>
                <w:rFonts w:ascii="Aptos" w:hAnsi="Aptos" w:cstheme="minorHAnsi"/>
              </w:rPr>
              <w:t>kategorii „Nakłady na nabycie środków trwałych, wartości niematerialnych i</w:t>
            </w:r>
            <w:r w:rsidR="00873449">
              <w:rPr>
                <w:rFonts w:ascii="Aptos" w:hAnsi="Aptos" w:cstheme="minorHAnsi"/>
              </w:rPr>
              <w:t> </w:t>
            </w:r>
            <w:r w:rsidRPr="00BA567F">
              <w:rPr>
                <w:rFonts w:ascii="Aptos" w:hAnsi="Aptos" w:cstheme="minorHAnsi"/>
              </w:rPr>
              <w:t>prawnych oraz wyposażenia; koszty najmu (dzierżawy, leasingu) ww. składników majątkowych; koszty remontów, adaptacji i</w:t>
            </w:r>
            <w:r w:rsidR="000708C1">
              <w:rPr>
                <w:rFonts w:ascii="Aptos" w:hAnsi="Aptos" w:cstheme="minorHAnsi"/>
              </w:rPr>
              <w:t> </w:t>
            </w:r>
            <w:r w:rsidRPr="00BA567F">
              <w:rPr>
                <w:rFonts w:ascii="Aptos" w:hAnsi="Aptos" w:cstheme="minorHAnsi"/>
              </w:rPr>
              <w:t xml:space="preserve">modernizacji pomieszczeń” </w:t>
            </w:r>
            <w:r w:rsidR="000708C1">
              <w:rPr>
                <w:rFonts w:ascii="Aptos" w:hAnsi="Aptos" w:cstheme="minorHAnsi"/>
              </w:rPr>
              <w:t xml:space="preserve">organizacja może </w:t>
            </w:r>
            <w:r w:rsidRPr="00BA567F">
              <w:rPr>
                <w:rFonts w:ascii="Aptos" w:hAnsi="Aptos" w:cstheme="minorHAnsi"/>
              </w:rPr>
              <w:t>przeznaczyć</w:t>
            </w:r>
            <w:r w:rsidR="000708C1">
              <w:rPr>
                <w:rFonts w:ascii="Aptos" w:hAnsi="Aptos" w:cstheme="minorHAnsi"/>
              </w:rPr>
              <w:t>, między innymi,</w:t>
            </w:r>
            <w:r w:rsidRPr="00BA567F">
              <w:rPr>
                <w:rFonts w:ascii="Aptos" w:hAnsi="Aptos" w:cstheme="minorHAnsi"/>
              </w:rPr>
              <w:t xml:space="preserve"> na materiały zużywalne podczas zajęć (materiały i</w:t>
            </w:r>
            <w:r w:rsidR="00873449">
              <w:rPr>
                <w:rFonts w:ascii="Aptos" w:hAnsi="Aptos" w:cstheme="minorHAnsi"/>
              </w:rPr>
              <w:t> </w:t>
            </w:r>
            <w:r w:rsidRPr="00BA567F">
              <w:rPr>
                <w:rFonts w:ascii="Aptos" w:hAnsi="Aptos" w:cstheme="minorHAnsi"/>
              </w:rPr>
              <w:t>pomoce edukacyjne).</w:t>
            </w:r>
          </w:p>
        </w:tc>
      </w:tr>
      <w:tr w:rsidR="00B37DCB" w:rsidRPr="0079789E" w14:paraId="49CF59CF" w14:textId="77777777" w:rsidTr="00155065">
        <w:tc>
          <w:tcPr>
            <w:tcW w:w="851" w:type="dxa"/>
            <w:vAlign w:val="center"/>
          </w:tcPr>
          <w:p w14:paraId="0915594D" w14:textId="3FC5A37E" w:rsidR="00B37DCB" w:rsidRPr="00BA567F" w:rsidRDefault="00B37DCB" w:rsidP="000708C1">
            <w:pPr>
              <w:suppressAutoHyphens/>
              <w:spacing w:after="120" w:line="276" w:lineRule="auto"/>
              <w:rPr>
                <w:rFonts w:ascii="Aptos" w:hAnsi="Aptos" w:cstheme="minorHAnsi"/>
              </w:rPr>
            </w:pPr>
            <w:r w:rsidRPr="00BA567F">
              <w:rPr>
                <w:rFonts w:ascii="Aptos" w:hAnsi="Aptos" w:cstheme="minorHAnsi"/>
              </w:rPr>
              <w:t>5</w:t>
            </w:r>
            <w:r w:rsidR="00EA65CC">
              <w:rPr>
                <w:rFonts w:ascii="Aptos" w:hAnsi="Aptos" w:cstheme="minorHAnsi"/>
              </w:rPr>
              <w:t>0</w:t>
            </w:r>
            <w:r w:rsidRPr="00BA567F">
              <w:rPr>
                <w:rFonts w:ascii="Aptos" w:hAnsi="Aptos" w:cstheme="minorHAnsi"/>
              </w:rPr>
              <w:t>.5</w:t>
            </w:r>
          </w:p>
        </w:tc>
        <w:tc>
          <w:tcPr>
            <w:tcW w:w="2977" w:type="dxa"/>
            <w:vAlign w:val="center"/>
          </w:tcPr>
          <w:p w14:paraId="130FA063" w14:textId="10C6C0A3" w:rsidR="00B37DCB" w:rsidRPr="00BA567F" w:rsidRDefault="00B37DCB" w:rsidP="000708C1">
            <w:pPr>
              <w:suppressAutoHyphens/>
              <w:spacing w:after="120" w:line="276" w:lineRule="auto"/>
              <w:rPr>
                <w:rFonts w:ascii="Aptos" w:hAnsi="Aptos" w:cstheme="minorHAnsi"/>
              </w:rPr>
            </w:pPr>
            <w:r w:rsidRPr="00BA567F">
              <w:rPr>
                <w:rFonts w:ascii="Aptos" w:hAnsi="Aptos" w:cstheme="minorHAnsi"/>
              </w:rPr>
              <w:t>FUNDACJA VIS MAIOR PIES PRZEWODNIK</w:t>
            </w:r>
          </w:p>
        </w:tc>
        <w:tc>
          <w:tcPr>
            <w:tcW w:w="2552" w:type="dxa"/>
            <w:vAlign w:val="center"/>
          </w:tcPr>
          <w:p w14:paraId="5988BF65" w14:textId="3151C1F9" w:rsidR="00B37DCB" w:rsidRPr="00BA567F" w:rsidRDefault="00B37DCB" w:rsidP="000708C1">
            <w:pPr>
              <w:suppressAutoHyphens/>
              <w:spacing w:after="120" w:line="276" w:lineRule="auto"/>
              <w:rPr>
                <w:rFonts w:ascii="Aptos" w:hAnsi="Aptos" w:cstheme="minorHAnsi"/>
              </w:rPr>
            </w:pPr>
            <w:r w:rsidRPr="00BA567F">
              <w:rPr>
                <w:rFonts w:ascii="Aptos" w:hAnsi="Aptos" w:cstheme="minorHAnsi"/>
              </w:rPr>
              <w:t>Komunikat o konsultacjach pkt.3 zmiana kwalifikowania kosztów pośrednich</w:t>
            </w:r>
          </w:p>
        </w:tc>
        <w:tc>
          <w:tcPr>
            <w:tcW w:w="3118" w:type="dxa"/>
            <w:vAlign w:val="center"/>
          </w:tcPr>
          <w:p w14:paraId="6E235FD4" w14:textId="306AD5C8" w:rsidR="00B37DCB" w:rsidRPr="00BA567F" w:rsidRDefault="00B37DCB" w:rsidP="000708C1">
            <w:pPr>
              <w:suppressAutoHyphens/>
              <w:spacing w:after="120" w:line="276" w:lineRule="auto"/>
              <w:rPr>
                <w:rFonts w:ascii="Aptos" w:hAnsi="Aptos" w:cstheme="minorBidi"/>
              </w:rPr>
            </w:pPr>
            <w:r w:rsidRPr="00BA567F">
              <w:rPr>
                <w:rFonts w:ascii="Aptos" w:hAnsi="Aptos" w:cstheme="minorBidi"/>
              </w:rPr>
              <w:t>Nie zgadzamy się, by koszt związany z audytem projektu obciążał koszty pośrednie. Audyt jest wymogiem narzuconym przez PFRON. To forma zewnętrznej kontroli prawidłowej realizacji projektu. Powinny być zatem zabezpieczone środki na ten cel.</w:t>
            </w:r>
          </w:p>
        </w:tc>
        <w:tc>
          <w:tcPr>
            <w:tcW w:w="3544" w:type="dxa"/>
            <w:vAlign w:val="center"/>
          </w:tcPr>
          <w:p w14:paraId="5E20358F" w14:textId="6708184A" w:rsidR="00B37DCB" w:rsidRPr="00BA567F" w:rsidRDefault="00B37DCB" w:rsidP="000708C1">
            <w:pPr>
              <w:suppressAutoHyphens/>
              <w:spacing w:after="120" w:line="276" w:lineRule="auto"/>
              <w:rPr>
                <w:rFonts w:ascii="Aptos" w:hAnsi="Aptos" w:cstheme="minorBidi"/>
              </w:rPr>
            </w:pPr>
            <w:r w:rsidRPr="00BA567F">
              <w:rPr>
                <w:rFonts w:ascii="Aptos" w:hAnsi="Aptos" w:cstheme="minorBidi"/>
              </w:rPr>
              <w:t>Audyt projektu powinien pozostać kwalifikowany tak jak dotychczas. Być może należy wyznaczyć limity środków, jakie organizacja może wpisać w budżet projektu. Dziś uważa się, że są to 2% wartości całego projektu. Może należy określić ten koszt na poziomie niższym, choć zgodnym z rynkowymi stawkami za tego rodzaju usługę?</w:t>
            </w:r>
            <w:r w:rsidR="000708C1">
              <w:rPr>
                <w:rFonts w:ascii="Aptos" w:hAnsi="Aptos" w:cstheme="minorBidi"/>
              </w:rPr>
              <w:t xml:space="preserve"> </w:t>
            </w:r>
            <w:r w:rsidRPr="00BA567F">
              <w:rPr>
                <w:rFonts w:ascii="Aptos" w:hAnsi="Aptos" w:cstheme="minorBidi"/>
              </w:rPr>
              <w:t>Pomniejszając koszty pośrednie organizacja traci środki na czynsz, opłaty za ogrzewanie, elektryczność, usługi telekomunikacyjne, utrzymanie księgowości pracownika biurowego itd. Być może organizacje, które nie prowadzą działalności gospodarczej powinny mieć korzystniejsze warunki rozliczania kosztów pośrednich. Jeśli np.: audyt ma być wcielony w koszty pośrednie, to niech ryczałt procentowy pośrednich będzie wyższy.</w:t>
            </w:r>
          </w:p>
        </w:tc>
        <w:tc>
          <w:tcPr>
            <w:tcW w:w="3261" w:type="dxa"/>
            <w:vAlign w:val="center"/>
          </w:tcPr>
          <w:p w14:paraId="14B39E5F" w14:textId="4363AEB4" w:rsidR="00B37DCB" w:rsidRPr="00BA567F" w:rsidRDefault="00B37DCB" w:rsidP="000708C1">
            <w:pPr>
              <w:suppressAutoHyphens/>
              <w:spacing w:after="120" w:line="276" w:lineRule="auto"/>
              <w:rPr>
                <w:rFonts w:ascii="Aptos" w:hAnsi="Aptos" w:cstheme="minorHAnsi"/>
              </w:rPr>
            </w:pPr>
            <w:r w:rsidRPr="000708C1">
              <w:rPr>
                <w:rFonts w:ascii="Aptos" w:hAnsi="Aptos" w:cstheme="minorHAnsi"/>
                <w:b/>
                <w:bCs/>
              </w:rPr>
              <w:t>Uwaga uwzględniona</w:t>
            </w:r>
            <w:r w:rsidRPr="00BA567F">
              <w:rPr>
                <w:rFonts w:ascii="Aptos" w:hAnsi="Aptos" w:cstheme="minorHAnsi"/>
              </w:rPr>
              <w:t>.</w:t>
            </w:r>
            <w:r w:rsidR="000708C1">
              <w:rPr>
                <w:rFonts w:ascii="Aptos" w:hAnsi="Aptos" w:cstheme="minorHAnsi"/>
              </w:rPr>
              <w:br/>
            </w:r>
            <w:r w:rsidRPr="00BA567F">
              <w:rPr>
                <w:rFonts w:ascii="Aptos" w:hAnsi="Aptos" w:cstheme="minorHAnsi"/>
              </w:rPr>
              <w:t>Koszty związane z</w:t>
            </w:r>
            <w:r w:rsidR="000708C1">
              <w:rPr>
                <w:rFonts w:ascii="Aptos" w:hAnsi="Aptos" w:cstheme="minorHAnsi"/>
              </w:rPr>
              <w:t> </w:t>
            </w:r>
            <w:r w:rsidRPr="00BA567F">
              <w:rPr>
                <w:rFonts w:ascii="Aptos" w:hAnsi="Aptos" w:cstheme="minorHAnsi"/>
              </w:rPr>
              <w:t>przeprowadzeniem audytu zewnętrznego projektu pozostaną po stronie kosztów bezpośrednich projektu, w kategorii „Koszty funkcjonowania jednostek wskazanych przez Wnioskodawcę do realizacji projektu”.</w:t>
            </w:r>
          </w:p>
        </w:tc>
      </w:tr>
      <w:tr w:rsidR="00B37DCB" w:rsidRPr="0079789E" w14:paraId="5E671170" w14:textId="77777777" w:rsidTr="00155065">
        <w:tc>
          <w:tcPr>
            <w:tcW w:w="851" w:type="dxa"/>
            <w:vAlign w:val="center"/>
          </w:tcPr>
          <w:p w14:paraId="32B535FD" w14:textId="45FF4B0A" w:rsidR="00B37DCB" w:rsidRPr="00BA567F" w:rsidRDefault="00B37DCB" w:rsidP="000708C1">
            <w:pPr>
              <w:suppressAutoHyphens/>
              <w:spacing w:after="120" w:line="276" w:lineRule="auto"/>
              <w:rPr>
                <w:rFonts w:ascii="Aptos" w:hAnsi="Aptos" w:cstheme="minorHAnsi"/>
              </w:rPr>
            </w:pPr>
            <w:r w:rsidRPr="00BA567F">
              <w:rPr>
                <w:rFonts w:ascii="Aptos" w:hAnsi="Aptos" w:cstheme="minorHAnsi"/>
              </w:rPr>
              <w:t>5</w:t>
            </w:r>
            <w:r w:rsidR="00EA65CC">
              <w:rPr>
                <w:rFonts w:ascii="Aptos" w:hAnsi="Aptos" w:cstheme="minorHAnsi"/>
              </w:rPr>
              <w:t>0</w:t>
            </w:r>
            <w:r w:rsidRPr="00BA567F">
              <w:rPr>
                <w:rFonts w:ascii="Aptos" w:hAnsi="Aptos" w:cstheme="minorHAnsi"/>
              </w:rPr>
              <w:t>.6</w:t>
            </w:r>
          </w:p>
        </w:tc>
        <w:tc>
          <w:tcPr>
            <w:tcW w:w="2977" w:type="dxa"/>
            <w:vAlign w:val="center"/>
          </w:tcPr>
          <w:p w14:paraId="6CE4F1F1" w14:textId="33D8EF9A" w:rsidR="00B37DCB" w:rsidRPr="00BA567F" w:rsidRDefault="00B37DCB" w:rsidP="000708C1">
            <w:pPr>
              <w:suppressAutoHyphens/>
              <w:spacing w:after="120" w:line="276" w:lineRule="auto"/>
              <w:rPr>
                <w:rFonts w:ascii="Aptos" w:hAnsi="Aptos" w:cstheme="minorHAnsi"/>
              </w:rPr>
            </w:pPr>
            <w:r w:rsidRPr="00BA567F">
              <w:rPr>
                <w:rFonts w:ascii="Aptos" w:hAnsi="Aptos" w:cstheme="minorHAnsi"/>
              </w:rPr>
              <w:t>FUNDACJA VIS MAIOR PIES PRZEWODNIK</w:t>
            </w:r>
          </w:p>
        </w:tc>
        <w:tc>
          <w:tcPr>
            <w:tcW w:w="2552" w:type="dxa"/>
            <w:vAlign w:val="center"/>
          </w:tcPr>
          <w:p w14:paraId="26228BE2" w14:textId="2521BC9F" w:rsidR="00B37DCB" w:rsidRPr="00BA567F" w:rsidRDefault="00B37DCB" w:rsidP="000708C1">
            <w:pPr>
              <w:suppressAutoHyphens/>
              <w:spacing w:after="120" w:line="276" w:lineRule="auto"/>
              <w:rPr>
                <w:rFonts w:ascii="Aptos" w:hAnsi="Aptos" w:cstheme="minorHAnsi"/>
              </w:rPr>
            </w:pPr>
            <w:r w:rsidRPr="00BA567F">
              <w:rPr>
                <w:rFonts w:ascii="Aptos" w:hAnsi="Aptos" w:cstheme="minorHAnsi"/>
              </w:rPr>
              <w:t>Komunikat o</w:t>
            </w:r>
            <w:r w:rsidR="00EA7A28">
              <w:rPr>
                <w:rFonts w:ascii="Aptos" w:hAnsi="Aptos" w:cstheme="minorHAnsi"/>
              </w:rPr>
              <w:t> </w:t>
            </w:r>
            <w:r w:rsidRPr="00BA567F">
              <w:rPr>
                <w:rFonts w:ascii="Aptos" w:hAnsi="Aptos" w:cstheme="minorHAnsi"/>
              </w:rPr>
              <w:t>konsultacjach pkt 6</w:t>
            </w:r>
          </w:p>
        </w:tc>
        <w:tc>
          <w:tcPr>
            <w:tcW w:w="3118" w:type="dxa"/>
            <w:vAlign w:val="center"/>
          </w:tcPr>
          <w:p w14:paraId="165D3525" w14:textId="698F332E" w:rsidR="00B37DCB" w:rsidRPr="00BA567F" w:rsidRDefault="00B37DCB" w:rsidP="000708C1">
            <w:pPr>
              <w:suppressAutoHyphens/>
              <w:spacing w:after="120" w:line="276" w:lineRule="auto"/>
              <w:rPr>
                <w:rFonts w:ascii="Aptos" w:hAnsi="Aptos" w:cstheme="minorBidi"/>
              </w:rPr>
            </w:pPr>
            <w:r w:rsidRPr="00BA567F">
              <w:rPr>
                <w:rFonts w:ascii="Aptos" w:hAnsi="Aptos" w:cstheme="minorBidi"/>
              </w:rPr>
              <w:t xml:space="preserve">Zakaz przekazywania środków z rachunku wyznaczonego dla konkretnego projektu na cele nie związane z projektem, czyli np.: na aktualne wydatki fundacji. Pytanie: </w:t>
            </w:r>
            <w:proofErr w:type="gramStart"/>
            <w:r w:rsidRPr="00BA567F">
              <w:rPr>
                <w:rFonts w:ascii="Aptos" w:hAnsi="Aptos" w:cstheme="minorBidi"/>
              </w:rPr>
              <w:t>Co</w:t>
            </w:r>
            <w:proofErr w:type="gramEnd"/>
            <w:r w:rsidRPr="00BA567F">
              <w:rPr>
                <w:rFonts w:ascii="Aptos" w:hAnsi="Aptos" w:cstheme="minorBidi"/>
              </w:rPr>
              <w:t xml:space="preserve"> jeśli organizacja czekając na umowę projektową z PFRON straci płynność finansową i</w:t>
            </w:r>
            <w:r w:rsidR="00EA7A28">
              <w:rPr>
                <w:rFonts w:ascii="Aptos" w:hAnsi="Aptos" w:cstheme="minorBidi"/>
              </w:rPr>
              <w:t> </w:t>
            </w:r>
            <w:r w:rsidRPr="00BA567F">
              <w:rPr>
                <w:rFonts w:ascii="Aptos" w:hAnsi="Aptos" w:cstheme="minorBidi"/>
              </w:rPr>
              <w:t>pracownicy odejdą? Wielokrotnie doświadczaliśmy sytuacji, w której organizacja czeka na rozstrzygniecie konkursu, na aktualizację wniosku, podpisanie umowy. Bywa, że od ogłoszenia pierwszych ocen w konkursie do podpisania umowy mija kilka miesięcy. Jak organizacja ma utrzymać zespół specjalistów? Jak uniknąć zwalniania ludzi i na nowo poszukiwania pracowników? Jak stworzyć stabilne miejsce pracy, skoro finansowanie jest tak niestabilne?</w:t>
            </w:r>
          </w:p>
        </w:tc>
        <w:tc>
          <w:tcPr>
            <w:tcW w:w="3544" w:type="dxa"/>
            <w:vAlign w:val="center"/>
          </w:tcPr>
          <w:p w14:paraId="10CC9054" w14:textId="2F94945C" w:rsidR="00B37DCB" w:rsidRPr="00BA567F" w:rsidRDefault="00B37DCB" w:rsidP="00EA7A28">
            <w:pPr>
              <w:suppressAutoHyphens/>
              <w:spacing w:after="120" w:line="276" w:lineRule="auto"/>
              <w:rPr>
                <w:rFonts w:ascii="Aptos" w:hAnsi="Aptos" w:cstheme="minorBidi"/>
              </w:rPr>
            </w:pPr>
            <w:r w:rsidRPr="00BA567F">
              <w:rPr>
                <w:rFonts w:ascii="Aptos" w:hAnsi="Aptos" w:cstheme="minorBidi"/>
              </w:rPr>
              <w:t>Uwzględniając procedury i</w:t>
            </w:r>
            <w:r w:rsidR="00EA7A28">
              <w:rPr>
                <w:rFonts w:ascii="Aptos" w:hAnsi="Aptos" w:cstheme="minorBidi"/>
              </w:rPr>
              <w:t> </w:t>
            </w:r>
            <w:r w:rsidRPr="00BA567F">
              <w:rPr>
                <w:rFonts w:ascii="Aptos" w:hAnsi="Aptos" w:cstheme="minorBidi"/>
              </w:rPr>
              <w:t>terminy na kolejne etapy konkursu, licząc terminy odwołania, organizacja może czekać nawet ponad 4 miesiące na ostateczne rozstrzygnięcie losów projektu. Tracimy płynność finansową. Musimy zaciągać pożyczki na utrzymanie kadry i placówki.</w:t>
            </w:r>
            <w:r w:rsidR="00EA7A28">
              <w:rPr>
                <w:rFonts w:ascii="Aptos" w:hAnsi="Aptos" w:cstheme="minorBidi"/>
              </w:rPr>
              <w:t xml:space="preserve"> </w:t>
            </w:r>
            <w:r w:rsidRPr="00BA567F">
              <w:rPr>
                <w:rFonts w:ascii="Aptos" w:hAnsi="Aptos" w:cstheme="minorBidi"/>
              </w:rPr>
              <w:t>Przesunięcie środków z konta projektowego powinno być możliwe jedynie za zgodą PFRON. Należałoby o nią wystąpić i wyczerpująco uzasadnić. Prośbę należałoby zgłosić przed dokonaniem przesunięć. Trzeba by również wskazać prognozowany termin zwrotu środków i źródło zwrotu.</w:t>
            </w:r>
          </w:p>
        </w:tc>
        <w:tc>
          <w:tcPr>
            <w:tcW w:w="3261" w:type="dxa"/>
            <w:vAlign w:val="center"/>
          </w:tcPr>
          <w:p w14:paraId="12C9AFB9" w14:textId="408658FE" w:rsidR="00B37DCB" w:rsidRPr="00BA567F" w:rsidRDefault="00B37DCB" w:rsidP="000708C1">
            <w:pPr>
              <w:suppressAutoHyphens/>
              <w:spacing w:after="120" w:line="276" w:lineRule="auto"/>
              <w:rPr>
                <w:rFonts w:ascii="Aptos" w:hAnsi="Aptos" w:cstheme="minorHAnsi"/>
              </w:rPr>
            </w:pPr>
            <w:r w:rsidRPr="000708C1">
              <w:rPr>
                <w:rFonts w:ascii="Aptos" w:hAnsi="Aptos" w:cstheme="minorHAnsi"/>
                <w:b/>
                <w:bCs/>
              </w:rPr>
              <w:t>Uwaga nieuwzględniona</w:t>
            </w:r>
            <w:r w:rsidRPr="00BA567F">
              <w:rPr>
                <w:rFonts w:ascii="Aptos" w:hAnsi="Aptos" w:cstheme="minorHAnsi"/>
              </w:rPr>
              <w:t>.</w:t>
            </w:r>
            <w:r w:rsidR="000708C1">
              <w:rPr>
                <w:rFonts w:ascii="Aptos" w:hAnsi="Aptos" w:cstheme="minorHAnsi"/>
              </w:rPr>
              <w:br/>
            </w:r>
            <w:r w:rsidRPr="00BA567F">
              <w:rPr>
                <w:rFonts w:ascii="Aptos" w:hAnsi="Aptos" w:cstheme="minorHAnsi"/>
              </w:rPr>
              <w:t>Wprowadzenie zakazu wydatkowania środków z</w:t>
            </w:r>
            <w:r w:rsidR="000708C1">
              <w:rPr>
                <w:rFonts w:ascii="Aptos" w:hAnsi="Aptos" w:cstheme="minorHAnsi"/>
              </w:rPr>
              <w:t> </w:t>
            </w:r>
            <w:r w:rsidRPr="00BA567F">
              <w:rPr>
                <w:rFonts w:ascii="Aptos" w:hAnsi="Aptos" w:cstheme="minorHAnsi"/>
              </w:rPr>
              <w:t>wydzielonego rachunku bankowego na cele niezwiązane z realizacją projektu jest konsekwencją zaleceń organów kontrolnych (w tym Krajowej Administracji Skarbowej), zgodnie z</w:t>
            </w:r>
            <w:r w:rsidR="00EA7A28">
              <w:rPr>
                <w:rFonts w:ascii="Aptos" w:hAnsi="Aptos" w:cstheme="minorHAnsi"/>
              </w:rPr>
              <w:t> </w:t>
            </w:r>
            <w:r w:rsidRPr="00BA567F">
              <w:rPr>
                <w:rFonts w:ascii="Aptos" w:hAnsi="Aptos" w:cstheme="minorHAnsi"/>
              </w:rPr>
              <w:t>którymi nawet krótkotrwałe przekazywanie środków publicznych na cele niezwiązane z realizacją projektu jest naruszeniem dyscypliny finansów publicznych. Niedopuszczalne jest korzystanie ze środków zgromadzonych na wyodrębnionym rachunku bankowym na pokrycie kosztów, które nie zostały wymienione w budżecie projektu.</w:t>
            </w:r>
          </w:p>
        </w:tc>
      </w:tr>
      <w:tr w:rsidR="00B37DCB" w:rsidRPr="0079789E" w14:paraId="3D501E68" w14:textId="77777777" w:rsidTr="00155065">
        <w:tc>
          <w:tcPr>
            <w:tcW w:w="851" w:type="dxa"/>
            <w:vAlign w:val="center"/>
          </w:tcPr>
          <w:p w14:paraId="3314EF99" w14:textId="7741F5C5" w:rsidR="00B37DCB" w:rsidRPr="00BA567F" w:rsidRDefault="00B37DCB" w:rsidP="00EA7A28">
            <w:pPr>
              <w:suppressAutoHyphens/>
              <w:spacing w:after="120" w:line="276" w:lineRule="auto"/>
              <w:rPr>
                <w:rFonts w:ascii="Aptos" w:hAnsi="Aptos" w:cstheme="minorHAnsi"/>
              </w:rPr>
            </w:pPr>
            <w:r w:rsidRPr="00BA567F">
              <w:rPr>
                <w:rFonts w:ascii="Aptos" w:hAnsi="Aptos" w:cstheme="minorHAnsi"/>
              </w:rPr>
              <w:t>5</w:t>
            </w:r>
            <w:r w:rsidR="00EA65CC">
              <w:rPr>
                <w:rFonts w:ascii="Aptos" w:hAnsi="Aptos" w:cstheme="minorHAnsi"/>
              </w:rPr>
              <w:t>0</w:t>
            </w:r>
            <w:r w:rsidRPr="00BA567F">
              <w:rPr>
                <w:rFonts w:ascii="Aptos" w:hAnsi="Aptos" w:cstheme="minorHAnsi"/>
              </w:rPr>
              <w:t>.7</w:t>
            </w:r>
          </w:p>
        </w:tc>
        <w:tc>
          <w:tcPr>
            <w:tcW w:w="2977" w:type="dxa"/>
            <w:vAlign w:val="center"/>
          </w:tcPr>
          <w:p w14:paraId="4538885D" w14:textId="246CBE3D" w:rsidR="00B37DCB" w:rsidRPr="00BA567F" w:rsidRDefault="00B37DCB" w:rsidP="00EA7A28">
            <w:pPr>
              <w:suppressAutoHyphens/>
              <w:spacing w:after="120" w:line="276" w:lineRule="auto"/>
              <w:rPr>
                <w:rFonts w:ascii="Aptos" w:hAnsi="Aptos" w:cstheme="minorHAnsi"/>
              </w:rPr>
            </w:pPr>
            <w:r w:rsidRPr="00BA567F">
              <w:rPr>
                <w:rFonts w:ascii="Aptos" w:hAnsi="Aptos" w:cstheme="minorHAnsi"/>
              </w:rPr>
              <w:t>FUNDACJA VIS MAIOR PIES PRZEWODNIK</w:t>
            </w:r>
          </w:p>
        </w:tc>
        <w:tc>
          <w:tcPr>
            <w:tcW w:w="2552" w:type="dxa"/>
            <w:vAlign w:val="center"/>
          </w:tcPr>
          <w:p w14:paraId="24D43213" w14:textId="17481F36" w:rsidR="00B37DCB" w:rsidRPr="00BA567F" w:rsidRDefault="00B37DCB" w:rsidP="00EA7A28">
            <w:pPr>
              <w:suppressAutoHyphens/>
              <w:spacing w:after="120" w:line="276" w:lineRule="auto"/>
              <w:rPr>
                <w:rFonts w:ascii="Aptos" w:hAnsi="Aptos" w:cstheme="minorHAnsi"/>
              </w:rPr>
            </w:pPr>
            <w:r w:rsidRPr="00BA567F">
              <w:rPr>
                <w:rFonts w:ascii="Aptos" w:hAnsi="Aptos" w:cstheme="minorHAnsi"/>
              </w:rPr>
              <w:t>Regulamin składania, rozpatrywania, realizowania projektów</w:t>
            </w:r>
            <w:r w:rsidR="00EA7A28">
              <w:rPr>
                <w:rFonts w:ascii="Aptos" w:hAnsi="Aptos" w:cstheme="minorHAnsi"/>
              </w:rPr>
              <w:t xml:space="preserve">, </w:t>
            </w:r>
            <w:r w:rsidRPr="00BA567F">
              <w:rPr>
                <w:rFonts w:ascii="Aptos" w:hAnsi="Aptos" w:cstheme="minorHAnsi"/>
              </w:rPr>
              <w:t>Kierunek pomocy 2</w:t>
            </w:r>
            <w:r w:rsidR="00EA7A28">
              <w:rPr>
                <w:rFonts w:ascii="Aptos" w:hAnsi="Aptos" w:cstheme="minorHAnsi"/>
              </w:rPr>
              <w:t xml:space="preserve">, </w:t>
            </w:r>
            <w:r w:rsidRPr="00BA567F">
              <w:rPr>
                <w:rFonts w:ascii="Aptos" w:hAnsi="Aptos" w:cstheme="minorHAnsi"/>
              </w:rPr>
              <w:t>Asystencja osobista</w:t>
            </w:r>
          </w:p>
        </w:tc>
        <w:tc>
          <w:tcPr>
            <w:tcW w:w="3118" w:type="dxa"/>
            <w:vAlign w:val="center"/>
          </w:tcPr>
          <w:p w14:paraId="7B91D804" w14:textId="76398ECC" w:rsidR="00B37DCB" w:rsidRPr="00BA567F" w:rsidRDefault="00B37DCB" w:rsidP="00EA7A28">
            <w:pPr>
              <w:suppressAutoHyphens/>
              <w:spacing w:after="120" w:line="276" w:lineRule="auto"/>
              <w:rPr>
                <w:rFonts w:ascii="Aptos" w:hAnsi="Aptos" w:cstheme="minorBidi"/>
              </w:rPr>
            </w:pPr>
            <w:r w:rsidRPr="00BA567F">
              <w:rPr>
                <w:rFonts w:ascii="Aptos" w:hAnsi="Aptos" w:cstheme="minorBidi"/>
              </w:rPr>
              <w:t>Nie jest zasadnym zapis:</w:t>
            </w:r>
            <w:r w:rsidR="00EA7A28">
              <w:rPr>
                <w:rFonts w:ascii="Aptos" w:hAnsi="Aptos" w:cstheme="minorBidi"/>
              </w:rPr>
              <w:t xml:space="preserve"> </w:t>
            </w:r>
            <w:r w:rsidRPr="00BA567F">
              <w:rPr>
                <w:rFonts w:ascii="Aptos" w:hAnsi="Aptos" w:cstheme="minorBidi"/>
              </w:rPr>
              <w:t>„musisz uzyskać od beneficjenta ostatecznego informację czy posiada decyzję wojewódzkiego zespołu ds. orzekania o</w:t>
            </w:r>
            <w:r w:rsidR="00EA7A28">
              <w:rPr>
                <w:rFonts w:ascii="Aptos" w:hAnsi="Aptos" w:cstheme="minorBidi"/>
              </w:rPr>
              <w:t> </w:t>
            </w:r>
            <w:r w:rsidRPr="00BA567F">
              <w:rPr>
                <w:rFonts w:ascii="Aptos" w:hAnsi="Aptos" w:cstheme="minorBidi"/>
              </w:rPr>
              <w:t>niepełnosprawności o</w:t>
            </w:r>
            <w:r w:rsidR="00EA7A28">
              <w:rPr>
                <w:rFonts w:ascii="Aptos" w:hAnsi="Aptos" w:cstheme="minorBidi"/>
              </w:rPr>
              <w:t> </w:t>
            </w:r>
            <w:r w:rsidRPr="00BA567F">
              <w:rPr>
                <w:rFonts w:ascii="Aptos" w:hAnsi="Aptos" w:cstheme="minorBidi"/>
              </w:rPr>
              <w:t>poziomie potrzeby wsparcia; a jeżeli tak – to jaki poziom punktowy został określony w tej decyzji (od 70 do 100 punktów); Uwaga! posiadanie decyzji nie jest warunkiem udziału w projekcie.”</w:t>
            </w:r>
          </w:p>
        </w:tc>
        <w:tc>
          <w:tcPr>
            <w:tcW w:w="3544" w:type="dxa"/>
            <w:vAlign w:val="center"/>
          </w:tcPr>
          <w:p w14:paraId="25191ED8" w14:textId="2A46AA17" w:rsidR="00B37DCB" w:rsidRPr="00BA567F" w:rsidRDefault="00B37DCB" w:rsidP="00EA7A28">
            <w:pPr>
              <w:suppressAutoHyphens/>
              <w:spacing w:after="120" w:line="276" w:lineRule="auto"/>
              <w:rPr>
                <w:rFonts w:ascii="Aptos" w:hAnsi="Aptos" w:cstheme="minorBidi"/>
              </w:rPr>
            </w:pPr>
            <w:r w:rsidRPr="00BA567F">
              <w:rPr>
                <w:rFonts w:ascii="Aptos" w:hAnsi="Aptos" w:cstheme="minorBidi"/>
              </w:rPr>
              <w:t>Wycofanie się z zapisu.</w:t>
            </w:r>
            <w:r w:rsidR="00EA7A28">
              <w:rPr>
                <w:rFonts w:ascii="Aptos" w:hAnsi="Aptos" w:cstheme="minorBidi"/>
              </w:rPr>
              <w:t xml:space="preserve"> </w:t>
            </w:r>
            <w:r w:rsidRPr="00BA567F">
              <w:rPr>
                <w:rFonts w:ascii="Aptos" w:hAnsi="Aptos" w:cstheme="minorBidi"/>
              </w:rPr>
              <w:t>Po co organizacja ma zbierać kolejne wrażliwe dane osobowe, gromadzić je, przetwarzać i archiwizować, skoro posiadanie decyzji z WZON nie jest warunkiem udziału w projekcie? Gdzie należy zamieszczać uzyskane dane? Czy organizacja ma wprowadzać dodatkowe informacje o beneficjencie ostatecznym do systemu IPFRON Plus?</w:t>
            </w:r>
            <w:r w:rsidR="00EA7A28">
              <w:rPr>
                <w:rFonts w:ascii="Aptos" w:hAnsi="Aptos" w:cstheme="minorBidi"/>
              </w:rPr>
              <w:t xml:space="preserve"> </w:t>
            </w:r>
            <w:r w:rsidRPr="00BA567F">
              <w:rPr>
                <w:rFonts w:ascii="Aptos" w:hAnsi="Aptos" w:cstheme="minorBidi"/>
              </w:rPr>
              <w:t>Decyzja z WZON warunkuje uzyskanie świadczenia wspierającego, czyli świadczenia pieniężnego. Ustawa o asystencji osobistej nadal nie istnieje. Czemu ma służyć ta dodatkowa procedura gromadzenia danych?</w:t>
            </w:r>
            <w:r w:rsidR="00EA7A28">
              <w:rPr>
                <w:rFonts w:ascii="Aptos" w:hAnsi="Aptos" w:cstheme="minorBidi"/>
              </w:rPr>
              <w:t xml:space="preserve"> </w:t>
            </w:r>
            <w:r w:rsidRPr="00BA567F">
              <w:rPr>
                <w:rFonts w:ascii="Aptos" w:hAnsi="Aptos" w:cstheme="minorBidi"/>
              </w:rPr>
              <w:t>Jak potraktować osoby, które uzyskały mniej niż 70 punktów, a mimo to są niewidome, głuche, z porażeniem mózgowym itd.?</w:t>
            </w:r>
          </w:p>
        </w:tc>
        <w:tc>
          <w:tcPr>
            <w:tcW w:w="3261" w:type="dxa"/>
            <w:vAlign w:val="center"/>
          </w:tcPr>
          <w:p w14:paraId="4FC11504" w14:textId="3D316650" w:rsidR="00B37DCB" w:rsidRPr="00BA567F" w:rsidRDefault="00B37DCB" w:rsidP="00EA7A28">
            <w:pPr>
              <w:suppressAutoHyphens/>
              <w:spacing w:after="120" w:line="276" w:lineRule="auto"/>
              <w:rPr>
                <w:rFonts w:ascii="Aptos" w:hAnsi="Aptos" w:cstheme="minorHAnsi"/>
              </w:rPr>
            </w:pPr>
            <w:r w:rsidRPr="00EA7A28">
              <w:rPr>
                <w:rFonts w:ascii="Aptos" w:hAnsi="Aptos" w:cstheme="minorHAnsi"/>
                <w:b/>
                <w:bCs/>
              </w:rPr>
              <w:t>Uwaga nieuwzględniona</w:t>
            </w:r>
            <w:r w:rsidRPr="00BA567F">
              <w:rPr>
                <w:rFonts w:ascii="Aptos" w:hAnsi="Aptos" w:cstheme="minorHAnsi"/>
              </w:rPr>
              <w:t>.</w:t>
            </w:r>
            <w:r w:rsidR="00EA7A28">
              <w:rPr>
                <w:rFonts w:ascii="Aptos" w:hAnsi="Aptos" w:cstheme="minorHAnsi"/>
              </w:rPr>
              <w:br/>
            </w:r>
            <w:r w:rsidRPr="00BA567F">
              <w:rPr>
                <w:rFonts w:ascii="Aptos" w:hAnsi="Aptos" w:cstheme="minorHAnsi"/>
              </w:rPr>
              <w:t>W związku z pracami nad "ustawą o asystencji" oraz w</w:t>
            </w:r>
            <w:r w:rsidR="00EA7A28">
              <w:rPr>
                <w:rFonts w:ascii="Aptos" w:hAnsi="Aptos" w:cstheme="minorHAnsi"/>
              </w:rPr>
              <w:t> </w:t>
            </w:r>
            <w:r w:rsidRPr="00BA567F">
              <w:rPr>
                <w:rFonts w:ascii="Aptos" w:hAnsi="Aptos" w:cstheme="minorHAnsi"/>
              </w:rPr>
              <w:t>kontekście zapewnienia komplementarności z</w:t>
            </w:r>
            <w:r w:rsidR="00873449">
              <w:rPr>
                <w:rFonts w:ascii="Aptos" w:hAnsi="Aptos" w:cstheme="minorHAnsi"/>
              </w:rPr>
              <w:t> </w:t>
            </w:r>
            <w:r w:rsidRPr="00BA567F">
              <w:rPr>
                <w:rFonts w:ascii="Aptos" w:hAnsi="Aptos" w:cstheme="minorHAnsi"/>
              </w:rPr>
              <w:t xml:space="preserve">przyszłymi rozwiązaniami ustawowymi, Fundusz wprowadził zapis </w:t>
            </w:r>
            <w:r>
              <w:rPr>
                <w:rFonts w:ascii="Aptos" w:hAnsi="Aptos" w:cstheme="minorHAnsi"/>
              </w:rPr>
              <w:t>d</w:t>
            </w:r>
            <w:r w:rsidRPr="00BA567F">
              <w:rPr>
                <w:rFonts w:ascii="Aptos" w:hAnsi="Aptos" w:cstheme="minorHAnsi"/>
              </w:rPr>
              <w:t>o celów informacyjnych i</w:t>
            </w:r>
            <w:r w:rsidR="00EA7A28">
              <w:rPr>
                <w:rFonts w:ascii="Aptos" w:hAnsi="Aptos" w:cstheme="minorHAnsi"/>
              </w:rPr>
              <w:t> </w:t>
            </w:r>
            <w:r w:rsidRPr="00BA567F">
              <w:rPr>
                <w:rFonts w:ascii="Aptos" w:hAnsi="Aptos" w:cstheme="minorHAnsi"/>
              </w:rPr>
              <w:t>statystycznych. Nie jest to kryterium, na podstawie którego komisja konkursowa będzie oceniać wniosek</w:t>
            </w:r>
            <w:r w:rsidR="00EA7A28">
              <w:rPr>
                <w:rFonts w:ascii="Aptos" w:hAnsi="Aptos" w:cstheme="minorHAnsi"/>
              </w:rPr>
              <w:t xml:space="preserve"> </w:t>
            </w:r>
            <w:r w:rsidRPr="00BA567F">
              <w:rPr>
                <w:rFonts w:ascii="Aptos" w:hAnsi="Aptos" w:cstheme="minorHAnsi"/>
              </w:rPr>
              <w:t>/</w:t>
            </w:r>
            <w:r w:rsidR="00EA7A28">
              <w:rPr>
                <w:rFonts w:ascii="Aptos" w:hAnsi="Aptos" w:cstheme="minorHAnsi"/>
              </w:rPr>
              <w:t xml:space="preserve"> </w:t>
            </w:r>
            <w:r w:rsidRPr="00BA567F">
              <w:rPr>
                <w:rFonts w:ascii="Aptos" w:hAnsi="Aptos" w:cstheme="minorHAnsi"/>
              </w:rPr>
              <w:t>projekt i przyznawać punkty.</w:t>
            </w:r>
          </w:p>
        </w:tc>
      </w:tr>
      <w:tr w:rsidR="00B37DCB" w:rsidRPr="0079789E" w14:paraId="55892D2D" w14:textId="77777777" w:rsidTr="00155065">
        <w:tc>
          <w:tcPr>
            <w:tcW w:w="851" w:type="dxa"/>
            <w:vAlign w:val="center"/>
          </w:tcPr>
          <w:p w14:paraId="45AB6175" w14:textId="6813902D" w:rsidR="00B37DCB" w:rsidRPr="00BA567F" w:rsidRDefault="00B37DCB" w:rsidP="00EA7A28">
            <w:pPr>
              <w:suppressAutoHyphens/>
              <w:spacing w:after="120" w:line="276" w:lineRule="auto"/>
              <w:rPr>
                <w:rFonts w:ascii="Aptos" w:hAnsi="Aptos" w:cstheme="minorHAnsi"/>
              </w:rPr>
            </w:pPr>
            <w:r w:rsidRPr="00BA567F">
              <w:rPr>
                <w:rFonts w:ascii="Aptos" w:hAnsi="Aptos" w:cstheme="minorHAnsi"/>
              </w:rPr>
              <w:t>5</w:t>
            </w:r>
            <w:r w:rsidR="00EA65CC">
              <w:rPr>
                <w:rFonts w:ascii="Aptos" w:hAnsi="Aptos" w:cstheme="minorHAnsi"/>
              </w:rPr>
              <w:t>0</w:t>
            </w:r>
            <w:r w:rsidRPr="00BA567F">
              <w:rPr>
                <w:rFonts w:ascii="Aptos" w:hAnsi="Aptos" w:cstheme="minorHAnsi"/>
              </w:rPr>
              <w:t>.8</w:t>
            </w:r>
          </w:p>
        </w:tc>
        <w:tc>
          <w:tcPr>
            <w:tcW w:w="2977" w:type="dxa"/>
            <w:vAlign w:val="center"/>
          </w:tcPr>
          <w:p w14:paraId="5AC6B200" w14:textId="7ACAF516" w:rsidR="00B37DCB" w:rsidRPr="00BA567F" w:rsidRDefault="00B37DCB" w:rsidP="00EA7A28">
            <w:pPr>
              <w:suppressAutoHyphens/>
              <w:spacing w:after="120" w:line="276" w:lineRule="auto"/>
              <w:rPr>
                <w:rFonts w:ascii="Aptos" w:hAnsi="Aptos" w:cstheme="minorHAnsi"/>
              </w:rPr>
            </w:pPr>
            <w:r w:rsidRPr="00BA567F">
              <w:rPr>
                <w:rFonts w:ascii="Aptos" w:hAnsi="Aptos" w:cstheme="minorHAnsi"/>
              </w:rPr>
              <w:t>FUNDACJA VIS MAIOR PIES PRZEWODNIK</w:t>
            </w:r>
          </w:p>
        </w:tc>
        <w:tc>
          <w:tcPr>
            <w:tcW w:w="2552" w:type="dxa"/>
            <w:vAlign w:val="center"/>
          </w:tcPr>
          <w:p w14:paraId="13A78471" w14:textId="12087088" w:rsidR="00B37DCB" w:rsidRPr="00BA567F" w:rsidRDefault="00EA7A28" w:rsidP="00EA7A28">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w:t>
            </w:r>
            <w:r>
              <w:rPr>
                <w:rFonts w:ascii="Aptos" w:hAnsi="Aptos" w:cstheme="minorHAnsi"/>
              </w:rPr>
              <w:t xml:space="preserve">”, </w:t>
            </w:r>
            <w:r w:rsidR="00B37DCB" w:rsidRPr="00BA567F">
              <w:rPr>
                <w:rFonts w:ascii="Aptos" w:hAnsi="Aptos" w:cstheme="minorHAnsi"/>
              </w:rPr>
              <w:t>Kierunek pomocy 2 typ projektu wsparcie organizowane poza placówką</w:t>
            </w:r>
            <w:r>
              <w:rPr>
                <w:rFonts w:ascii="Aptos" w:hAnsi="Aptos" w:cstheme="minorHAnsi"/>
              </w:rPr>
              <w:t xml:space="preserve">, </w:t>
            </w:r>
            <w:r w:rsidR="00B37DCB" w:rsidRPr="00BA567F">
              <w:rPr>
                <w:rFonts w:ascii="Aptos" w:hAnsi="Aptos" w:cstheme="minorHAnsi"/>
              </w:rPr>
              <w:t>Utrzymanie psów asystujących</w:t>
            </w:r>
          </w:p>
        </w:tc>
        <w:tc>
          <w:tcPr>
            <w:tcW w:w="3118" w:type="dxa"/>
            <w:vAlign w:val="center"/>
          </w:tcPr>
          <w:p w14:paraId="1C909FBF" w14:textId="79A7C330" w:rsidR="00B37DCB" w:rsidRPr="00BA567F" w:rsidRDefault="00B37DCB" w:rsidP="00EA7A28">
            <w:pPr>
              <w:suppressAutoHyphens/>
              <w:spacing w:after="120" w:line="276" w:lineRule="auto"/>
              <w:rPr>
                <w:rFonts w:ascii="Aptos" w:hAnsi="Aptos" w:cstheme="minorBidi"/>
              </w:rPr>
            </w:pPr>
            <w:r w:rsidRPr="00BA567F">
              <w:rPr>
                <w:rFonts w:ascii="Aptos" w:hAnsi="Aptos" w:cstheme="minorBidi"/>
              </w:rPr>
              <w:t>Wnosimy o ujednolicenie stawek na utrzymanie psów asystujących we wszystkich organizacjach, które realizują zadanie związane z</w:t>
            </w:r>
            <w:r w:rsidR="00EA7A28">
              <w:rPr>
                <w:rFonts w:ascii="Aptos" w:hAnsi="Aptos" w:cstheme="minorBidi"/>
              </w:rPr>
              <w:t> </w:t>
            </w:r>
            <w:r w:rsidRPr="00BA567F">
              <w:rPr>
                <w:rFonts w:ascii="Aptos" w:hAnsi="Aptos" w:cstheme="minorBidi"/>
              </w:rPr>
              <w:t>utrzymaniem psów asystujących.</w:t>
            </w:r>
          </w:p>
        </w:tc>
        <w:tc>
          <w:tcPr>
            <w:tcW w:w="3544" w:type="dxa"/>
            <w:vAlign w:val="center"/>
          </w:tcPr>
          <w:p w14:paraId="734D1ACE" w14:textId="545935A5" w:rsidR="00B37DCB" w:rsidRPr="00BA567F" w:rsidRDefault="00B37DCB" w:rsidP="00EA7A28">
            <w:pPr>
              <w:suppressAutoHyphens/>
              <w:spacing w:after="120" w:line="276" w:lineRule="auto"/>
              <w:rPr>
                <w:rFonts w:ascii="Aptos" w:hAnsi="Aptos" w:cstheme="minorBidi"/>
              </w:rPr>
            </w:pPr>
            <w:r w:rsidRPr="00BA567F">
              <w:rPr>
                <w:rFonts w:ascii="Aptos" w:hAnsi="Aptos" w:cstheme="minorBidi"/>
              </w:rPr>
              <w:t>Zapobiegnie to „wyścigowi” związanemu z podnoszeniem kwot na refundację utrzymania psa. Dziś organizacje często nie oferują beneficjentowi ostatecznemu nic poza refundacją kosztów utrzymania. Nie sprawdzają jakości pracy psa, stanu zdrowotnego, czy w</w:t>
            </w:r>
            <w:r w:rsidR="007D0E43">
              <w:rPr>
                <w:rFonts w:ascii="Aptos" w:hAnsi="Aptos" w:cstheme="minorBidi"/>
              </w:rPr>
              <w:t> </w:t>
            </w:r>
            <w:r w:rsidRPr="00BA567F">
              <w:rPr>
                <w:rFonts w:ascii="Aptos" w:hAnsi="Aptos" w:cstheme="minorBidi"/>
              </w:rPr>
              <w:t>ogóle pies żyje. Projekty te polegają jedynie na redystrybucji środków z PFRON.</w:t>
            </w:r>
          </w:p>
        </w:tc>
        <w:tc>
          <w:tcPr>
            <w:tcW w:w="3261" w:type="dxa"/>
            <w:vAlign w:val="center"/>
          </w:tcPr>
          <w:p w14:paraId="700A486B" w14:textId="78A6784A" w:rsidR="00B37DCB" w:rsidRPr="00BA567F" w:rsidRDefault="00B37DCB" w:rsidP="00EA7A28">
            <w:pPr>
              <w:suppressAutoHyphens/>
              <w:spacing w:after="120" w:line="276" w:lineRule="auto"/>
              <w:rPr>
                <w:rFonts w:ascii="Aptos" w:hAnsi="Aptos" w:cstheme="minorHAnsi"/>
              </w:rPr>
            </w:pPr>
            <w:r w:rsidRPr="00EA7A28">
              <w:rPr>
                <w:rFonts w:ascii="Aptos" w:hAnsi="Aptos" w:cstheme="minorHAnsi"/>
                <w:b/>
                <w:bCs/>
              </w:rPr>
              <w:t>Uwaga nieuwzględniona</w:t>
            </w:r>
            <w:r w:rsidRPr="00BA567F">
              <w:rPr>
                <w:rFonts w:ascii="Aptos" w:hAnsi="Aptos" w:cstheme="minorHAnsi"/>
              </w:rPr>
              <w:t xml:space="preserve">. </w:t>
            </w:r>
            <w:r w:rsidR="00EA7A28">
              <w:rPr>
                <w:rFonts w:ascii="Aptos" w:hAnsi="Aptos" w:cstheme="minorHAnsi"/>
              </w:rPr>
              <w:br/>
            </w:r>
            <w:r w:rsidRPr="00BA567F">
              <w:rPr>
                <w:rFonts w:ascii="Aptos" w:hAnsi="Aptos" w:cstheme="minorHAnsi"/>
              </w:rPr>
              <w:t>Nie planujemy w</w:t>
            </w:r>
            <w:r w:rsidR="00EA7A28">
              <w:rPr>
                <w:rFonts w:ascii="Aptos" w:hAnsi="Aptos" w:cstheme="minorHAnsi"/>
              </w:rPr>
              <w:t> </w:t>
            </w:r>
            <w:r w:rsidRPr="00BA567F">
              <w:rPr>
                <w:rFonts w:ascii="Aptos" w:hAnsi="Aptos" w:cstheme="minorHAnsi"/>
              </w:rPr>
              <w:t>nadchodzącym konkursie zmian w tym zakresie. Ewentualne uwzględnienie proponowanej zmiany wymaga przeprowadzania wcześniejszej analizy.</w:t>
            </w:r>
          </w:p>
        </w:tc>
      </w:tr>
      <w:tr w:rsidR="00B37DCB" w:rsidRPr="0079789E" w14:paraId="04BBB11F" w14:textId="77777777" w:rsidTr="00155065">
        <w:tc>
          <w:tcPr>
            <w:tcW w:w="851" w:type="dxa"/>
            <w:vAlign w:val="center"/>
          </w:tcPr>
          <w:p w14:paraId="0A96FE61" w14:textId="738ADE4E" w:rsidR="00B37DCB" w:rsidRPr="00BA567F" w:rsidRDefault="00B37DCB" w:rsidP="007D0E43">
            <w:pPr>
              <w:suppressAutoHyphens/>
              <w:spacing w:after="120" w:line="276" w:lineRule="auto"/>
              <w:rPr>
                <w:rFonts w:ascii="Aptos" w:hAnsi="Aptos" w:cstheme="minorHAnsi"/>
              </w:rPr>
            </w:pPr>
            <w:r w:rsidRPr="00BA567F">
              <w:rPr>
                <w:rFonts w:ascii="Aptos" w:hAnsi="Aptos" w:cstheme="minorHAnsi"/>
              </w:rPr>
              <w:t>5</w:t>
            </w:r>
            <w:r w:rsidR="00EA65CC">
              <w:rPr>
                <w:rFonts w:ascii="Aptos" w:hAnsi="Aptos" w:cstheme="minorHAnsi"/>
              </w:rPr>
              <w:t>0</w:t>
            </w:r>
            <w:r w:rsidRPr="00BA567F">
              <w:rPr>
                <w:rFonts w:ascii="Aptos" w:hAnsi="Aptos" w:cstheme="minorHAnsi"/>
              </w:rPr>
              <w:t>.9</w:t>
            </w:r>
          </w:p>
        </w:tc>
        <w:tc>
          <w:tcPr>
            <w:tcW w:w="2977" w:type="dxa"/>
            <w:vAlign w:val="center"/>
          </w:tcPr>
          <w:p w14:paraId="5DA97959" w14:textId="57293F68" w:rsidR="00B37DCB" w:rsidRPr="00BA567F" w:rsidRDefault="00B37DCB" w:rsidP="007D0E43">
            <w:pPr>
              <w:suppressAutoHyphens/>
              <w:spacing w:after="120" w:line="276" w:lineRule="auto"/>
              <w:rPr>
                <w:rFonts w:ascii="Aptos" w:hAnsi="Aptos" w:cstheme="minorHAnsi"/>
              </w:rPr>
            </w:pPr>
            <w:r w:rsidRPr="00BA567F">
              <w:rPr>
                <w:rFonts w:ascii="Aptos" w:hAnsi="Aptos" w:cstheme="minorHAnsi"/>
              </w:rPr>
              <w:t>FUNDACJA VIS MAIOR PIES PRZEWODNIK</w:t>
            </w:r>
          </w:p>
        </w:tc>
        <w:tc>
          <w:tcPr>
            <w:tcW w:w="2552" w:type="dxa"/>
            <w:vAlign w:val="center"/>
          </w:tcPr>
          <w:p w14:paraId="49A12851" w14:textId="0652E8A6" w:rsidR="00B37DCB" w:rsidRPr="00BA567F" w:rsidRDefault="007D0E43" w:rsidP="007D0E43">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w:t>
            </w:r>
            <w:r>
              <w:rPr>
                <w:rFonts w:ascii="Aptos" w:hAnsi="Aptos" w:cstheme="minorHAnsi"/>
              </w:rPr>
              <w:t xml:space="preserve">a” </w:t>
            </w:r>
            <w:r w:rsidR="00B37DCB" w:rsidRPr="00BA567F">
              <w:rPr>
                <w:rFonts w:ascii="Aptos" w:hAnsi="Aptos" w:cstheme="minorHAnsi"/>
              </w:rPr>
              <w:t>Kierunek pomocy 2 typ projektu wsparcie organizowane poza placówką</w:t>
            </w:r>
            <w:r>
              <w:rPr>
                <w:rFonts w:ascii="Aptos" w:hAnsi="Aptos" w:cstheme="minorHAnsi"/>
              </w:rPr>
              <w:t xml:space="preserve">, </w:t>
            </w:r>
            <w:r w:rsidR="00B37DCB" w:rsidRPr="00BA567F">
              <w:rPr>
                <w:rFonts w:ascii="Aptos" w:hAnsi="Aptos" w:cstheme="minorHAnsi"/>
              </w:rPr>
              <w:t>Utrzymanie psów asystujących</w:t>
            </w:r>
          </w:p>
        </w:tc>
        <w:tc>
          <w:tcPr>
            <w:tcW w:w="3118" w:type="dxa"/>
            <w:vAlign w:val="center"/>
          </w:tcPr>
          <w:p w14:paraId="46949539" w14:textId="128296E9" w:rsidR="00B37DCB" w:rsidRPr="00BA567F" w:rsidRDefault="00B37DCB" w:rsidP="007D0E43">
            <w:pPr>
              <w:suppressAutoHyphens/>
              <w:spacing w:after="120" w:line="276" w:lineRule="auto"/>
              <w:rPr>
                <w:rFonts w:ascii="Aptos" w:hAnsi="Aptos" w:cstheme="minorBidi"/>
              </w:rPr>
            </w:pPr>
            <w:r w:rsidRPr="00BA567F">
              <w:rPr>
                <w:rFonts w:ascii="Aptos" w:hAnsi="Aptos" w:cstheme="minorBidi"/>
              </w:rPr>
              <w:t>Wnosimy o powszechny, równy dostęp na podobnych zasadach do uzyskania dofinansowania utrzymania psów, niezależnie od instytucji szkolącej psa.</w:t>
            </w:r>
          </w:p>
        </w:tc>
        <w:tc>
          <w:tcPr>
            <w:tcW w:w="3544" w:type="dxa"/>
            <w:vAlign w:val="center"/>
          </w:tcPr>
          <w:p w14:paraId="4D2D97D4" w14:textId="55E05653" w:rsidR="00B37DCB" w:rsidRPr="00BA567F" w:rsidRDefault="00B37DCB" w:rsidP="007D0E43">
            <w:pPr>
              <w:suppressAutoHyphens/>
              <w:spacing w:after="120" w:line="276" w:lineRule="auto"/>
              <w:rPr>
                <w:rFonts w:ascii="Aptos" w:hAnsi="Aptos" w:cstheme="minorBidi"/>
              </w:rPr>
            </w:pPr>
            <w:r w:rsidRPr="00BA567F">
              <w:rPr>
                <w:rFonts w:ascii="Aptos" w:hAnsi="Aptos" w:cstheme="minorBidi"/>
              </w:rPr>
              <w:t>Chcemy uniknąć sytuacji, w</w:t>
            </w:r>
            <w:r w:rsidR="00970FD5">
              <w:rPr>
                <w:rFonts w:ascii="Aptos" w:hAnsi="Aptos" w:cstheme="minorBidi"/>
              </w:rPr>
              <w:t> </w:t>
            </w:r>
            <w:r w:rsidRPr="00BA567F">
              <w:rPr>
                <w:rFonts w:ascii="Aptos" w:hAnsi="Aptos" w:cstheme="minorBidi"/>
              </w:rPr>
              <w:t>której dofinansowanie może otrzymać jedynie beneficjent, którego pies został wyszkolony w organizacji realizującej projekt. To powoduje, że spośród 25 podmiotów zarejestrowanych w Rejestrze Podmiotów Uprawnionych do wydawania certyfikatów potwierdzających status psa asystującego w Ministerstwie Rodziny, Pracy i Polityki Społecznej   zaledwie kilka organizacji w całym kraju realizuje projekty dofinansowania utrzymania psów. Osoby posiadające psy spoza tych kilku organizacji często są odcięte od środków z</w:t>
            </w:r>
            <w:r w:rsidR="00970FD5">
              <w:rPr>
                <w:rFonts w:ascii="Aptos" w:hAnsi="Aptos" w:cstheme="minorBidi"/>
              </w:rPr>
              <w:t> </w:t>
            </w:r>
            <w:r w:rsidRPr="00BA567F">
              <w:rPr>
                <w:rFonts w:ascii="Aptos" w:hAnsi="Aptos" w:cstheme="minorBidi"/>
              </w:rPr>
              <w:t>PFRON</w:t>
            </w:r>
            <w:r w:rsidR="00970FD5">
              <w:rPr>
                <w:rFonts w:ascii="Aptos" w:hAnsi="Aptos" w:cstheme="minorBidi"/>
              </w:rPr>
              <w:t>.</w:t>
            </w:r>
          </w:p>
        </w:tc>
        <w:tc>
          <w:tcPr>
            <w:tcW w:w="3261" w:type="dxa"/>
            <w:vAlign w:val="center"/>
          </w:tcPr>
          <w:p w14:paraId="69267DF9" w14:textId="5D89BA66" w:rsidR="00B37DCB" w:rsidRPr="00BA567F" w:rsidRDefault="00B37DCB" w:rsidP="007D0E43">
            <w:pPr>
              <w:suppressAutoHyphens/>
              <w:spacing w:after="120" w:line="276" w:lineRule="auto"/>
              <w:rPr>
                <w:rFonts w:ascii="Aptos" w:hAnsi="Aptos" w:cstheme="minorHAnsi"/>
              </w:rPr>
            </w:pPr>
            <w:r w:rsidRPr="00970FD5">
              <w:rPr>
                <w:rFonts w:ascii="Aptos" w:hAnsi="Aptos" w:cstheme="minorHAnsi"/>
                <w:b/>
                <w:bCs/>
              </w:rPr>
              <w:t>Uwaga niezasadna.</w:t>
            </w:r>
            <w:r w:rsidR="007D0E43">
              <w:rPr>
                <w:rFonts w:ascii="Aptos" w:hAnsi="Aptos" w:cstheme="minorHAnsi"/>
              </w:rPr>
              <w:br/>
            </w:r>
            <w:r w:rsidR="00970FD5">
              <w:rPr>
                <w:rFonts w:ascii="Aptos" w:hAnsi="Aptos" w:cstheme="minorHAnsi"/>
              </w:rPr>
              <w:t xml:space="preserve">W warunkach konkursu </w:t>
            </w:r>
            <w:r w:rsidRPr="00BA567F">
              <w:rPr>
                <w:rFonts w:ascii="Aptos" w:hAnsi="Aptos" w:cstheme="minorHAnsi"/>
              </w:rPr>
              <w:t xml:space="preserve">Fundusz nie wprowadził </w:t>
            </w:r>
            <w:r w:rsidR="00970FD5">
              <w:rPr>
                <w:rFonts w:ascii="Aptos" w:hAnsi="Aptos" w:cstheme="minorHAnsi"/>
              </w:rPr>
              <w:t xml:space="preserve">ograniczeń, które </w:t>
            </w:r>
            <w:r w:rsidRPr="00BA567F">
              <w:rPr>
                <w:rFonts w:ascii="Aptos" w:hAnsi="Aptos" w:cstheme="minorHAnsi"/>
              </w:rPr>
              <w:t>uniemożliwiałby organizacji zgłoszenie w</w:t>
            </w:r>
            <w:r w:rsidR="00970FD5">
              <w:rPr>
                <w:rFonts w:ascii="Aptos" w:hAnsi="Aptos" w:cstheme="minorHAnsi"/>
              </w:rPr>
              <w:t> </w:t>
            </w:r>
            <w:r w:rsidRPr="00BA567F">
              <w:rPr>
                <w:rFonts w:ascii="Aptos" w:hAnsi="Aptos" w:cstheme="minorHAnsi"/>
              </w:rPr>
              <w:t xml:space="preserve">projekcie </w:t>
            </w:r>
            <w:r w:rsidR="00970FD5">
              <w:rPr>
                <w:rFonts w:ascii="Aptos" w:hAnsi="Aptos" w:cstheme="minorHAnsi"/>
              </w:rPr>
              <w:t xml:space="preserve">kosztów utrzymania psa asystującego, </w:t>
            </w:r>
            <w:r w:rsidRPr="00BA567F">
              <w:rPr>
                <w:rFonts w:ascii="Aptos" w:hAnsi="Aptos" w:cstheme="minorHAnsi"/>
              </w:rPr>
              <w:t>wyszkolonego przez inn</w:t>
            </w:r>
            <w:r w:rsidR="00970FD5">
              <w:rPr>
                <w:rFonts w:ascii="Aptos" w:hAnsi="Aptos" w:cstheme="minorHAnsi"/>
              </w:rPr>
              <w:t>ą</w:t>
            </w:r>
            <w:r w:rsidRPr="00BA567F">
              <w:rPr>
                <w:rFonts w:ascii="Aptos" w:hAnsi="Aptos" w:cstheme="minorHAnsi"/>
              </w:rPr>
              <w:t xml:space="preserve"> organizację.</w:t>
            </w:r>
          </w:p>
        </w:tc>
      </w:tr>
      <w:tr w:rsidR="00B37DCB" w:rsidRPr="0079789E" w14:paraId="24268E1D" w14:textId="77777777" w:rsidTr="00155065">
        <w:tc>
          <w:tcPr>
            <w:tcW w:w="851" w:type="dxa"/>
            <w:vAlign w:val="center"/>
          </w:tcPr>
          <w:p w14:paraId="2F86A8D0" w14:textId="7970489C" w:rsidR="00B37DCB" w:rsidRPr="00BA567F" w:rsidRDefault="00B37DCB" w:rsidP="00970FD5">
            <w:pPr>
              <w:suppressAutoHyphens/>
              <w:spacing w:after="120" w:line="276" w:lineRule="auto"/>
              <w:rPr>
                <w:rFonts w:ascii="Aptos" w:hAnsi="Aptos" w:cstheme="minorHAnsi"/>
              </w:rPr>
            </w:pPr>
            <w:r w:rsidRPr="00BA567F">
              <w:rPr>
                <w:rFonts w:ascii="Aptos" w:hAnsi="Aptos" w:cstheme="minorHAnsi"/>
              </w:rPr>
              <w:t>5</w:t>
            </w:r>
            <w:r w:rsidR="00EA65CC">
              <w:rPr>
                <w:rFonts w:ascii="Aptos" w:hAnsi="Aptos" w:cstheme="minorHAnsi"/>
              </w:rPr>
              <w:t>0</w:t>
            </w:r>
            <w:r w:rsidRPr="00BA567F">
              <w:rPr>
                <w:rFonts w:ascii="Aptos" w:hAnsi="Aptos" w:cstheme="minorHAnsi"/>
              </w:rPr>
              <w:t>.10</w:t>
            </w:r>
          </w:p>
        </w:tc>
        <w:tc>
          <w:tcPr>
            <w:tcW w:w="2977" w:type="dxa"/>
            <w:vAlign w:val="center"/>
          </w:tcPr>
          <w:p w14:paraId="5C06F007" w14:textId="647260B4" w:rsidR="00B37DCB" w:rsidRPr="00BA567F" w:rsidRDefault="00B37DCB" w:rsidP="00970FD5">
            <w:pPr>
              <w:suppressAutoHyphens/>
              <w:spacing w:after="120" w:line="276" w:lineRule="auto"/>
              <w:rPr>
                <w:rFonts w:ascii="Aptos" w:hAnsi="Aptos" w:cstheme="minorHAnsi"/>
              </w:rPr>
            </w:pPr>
            <w:r w:rsidRPr="00BA567F">
              <w:rPr>
                <w:rFonts w:ascii="Aptos" w:hAnsi="Aptos" w:cstheme="minorHAnsi"/>
              </w:rPr>
              <w:t>FUNDACJA VIS MAIOR PIES PRZEWODNIK</w:t>
            </w:r>
          </w:p>
        </w:tc>
        <w:tc>
          <w:tcPr>
            <w:tcW w:w="2552" w:type="dxa"/>
            <w:vAlign w:val="center"/>
          </w:tcPr>
          <w:p w14:paraId="11332CCA" w14:textId="0CCCDF00" w:rsidR="00B37DCB" w:rsidRPr="00BA567F" w:rsidRDefault="00B37DCB" w:rsidP="00970FD5">
            <w:pPr>
              <w:suppressAutoHyphens/>
              <w:spacing w:after="120" w:line="276" w:lineRule="auto"/>
              <w:rPr>
                <w:rFonts w:ascii="Aptos" w:hAnsi="Aptos" w:cstheme="minorHAnsi"/>
              </w:rPr>
            </w:pPr>
            <w:r w:rsidRPr="00BA567F">
              <w:rPr>
                <w:rFonts w:ascii="Aptos" w:hAnsi="Aptos" w:cstheme="minorHAnsi"/>
              </w:rPr>
              <w:t>Regulamin składania, rozpatrywania</w:t>
            </w:r>
            <w:r w:rsidR="00970FD5">
              <w:rPr>
                <w:rFonts w:ascii="Aptos" w:hAnsi="Aptos" w:cstheme="minorHAnsi"/>
              </w:rPr>
              <w:t xml:space="preserve">, </w:t>
            </w:r>
            <w:r w:rsidRPr="00BA567F">
              <w:rPr>
                <w:rFonts w:ascii="Aptos" w:hAnsi="Aptos" w:cstheme="minorHAnsi"/>
              </w:rPr>
              <w:t>Kierunek pomocy 5</w:t>
            </w:r>
            <w:r w:rsidR="00970FD5">
              <w:rPr>
                <w:rFonts w:ascii="Aptos" w:hAnsi="Aptos" w:cstheme="minorHAnsi"/>
              </w:rPr>
              <w:t xml:space="preserve">, </w:t>
            </w:r>
            <w:r w:rsidRPr="00BA567F">
              <w:rPr>
                <w:rFonts w:ascii="Aptos" w:hAnsi="Aptos" w:cstheme="minorHAnsi"/>
              </w:rPr>
              <w:t>Sposób łączenia zadań</w:t>
            </w:r>
          </w:p>
        </w:tc>
        <w:tc>
          <w:tcPr>
            <w:tcW w:w="3118" w:type="dxa"/>
            <w:vAlign w:val="center"/>
          </w:tcPr>
          <w:p w14:paraId="5C1C91EF" w14:textId="5C05EB23" w:rsidR="00B37DCB" w:rsidRPr="00BA567F" w:rsidRDefault="00B37DCB" w:rsidP="00970FD5">
            <w:pPr>
              <w:suppressAutoHyphens/>
              <w:spacing w:after="120" w:line="276" w:lineRule="auto"/>
              <w:rPr>
                <w:rFonts w:ascii="Aptos" w:hAnsi="Aptos" w:cstheme="minorBidi"/>
              </w:rPr>
            </w:pPr>
            <w:r w:rsidRPr="00BA567F">
              <w:rPr>
                <w:rFonts w:ascii="Aptos" w:hAnsi="Aptos" w:cstheme="minorBidi"/>
              </w:rPr>
              <w:t xml:space="preserve">Wnosimy o </w:t>
            </w:r>
            <w:r w:rsidR="00970FD5">
              <w:rPr>
                <w:rFonts w:ascii="Aptos" w:hAnsi="Aptos" w:cstheme="minorBidi"/>
              </w:rPr>
              <w:t>m</w:t>
            </w:r>
            <w:r w:rsidRPr="00BA567F">
              <w:rPr>
                <w:rFonts w:ascii="Aptos" w:hAnsi="Aptos" w:cstheme="minorBidi"/>
              </w:rPr>
              <w:t>ożliwość elastycznego łączenia rodzajów zadań w kierunku pomocy 5 np.: W typie projektu: zakup, szkolenie i</w:t>
            </w:r>
            <w:r w:rsidR="00970FD5">
              <w:rPr>
                <w:rFonts w:ascii="Aptos" w:hAnsi="Aptos" w:cstheme="minorBidi"/>
              </w:rPr>
              <w:t> </w:t>
            </w:r>
            <w:r w:rsidRPr="00BA567F">
              <w:rPr>
                <w:rFonts w:ascii="Aptos" w:hAnsi="Aptos" w:cstheme="minorBidi"/>
              </w:rPr>
              <w:t>utrzymanie psów asystujących w trakcie szkolenia aktualnie można zgłosić wyłącznie rodzaj zadania</w:t>
            </w:r>
            <w:r w:rsidR="00970FD5">
              <w:rPr>
                <w:rFonts w:ascii="Aptos" w:hAnsi="Aptos" w:cstheme="minorBidi"/>
              </w:rPr>
              <w:t xml:space="preserve"> </w:t>
            </w:r>
            <w:r w:rsidRPr="00BA567F">
              <w:rPr>
                <w:rFonts w:ascii="Aptos" w:hAnsi="Aptos" w:cstheme="minorBidi"/>
              </w:rPr>
              <w:t>„zakup, szkolenie i utrzymanie psów asystujących w trakcie szkolenia”.</w:t>
            </w:r>
          </w:p>
          <w:p w14:paraId="7349F89A" w14:textId="73FE8818" w:rsidR="00B37DCB" w:rsidRPr="00BA567F" w:rsidRDefault="00B37DCB" w:rsidP="00970FD5">
            <w:pPr>
              <w:suppressAutoHyphens/>
              <w:spacing w:after="120" w:line="276" w:lineRule="auto"/>
              <w:rPr>
                <w:rFonts w:ascii="Aptos" w:hAnsi="Aptos" w:cstheme="minorBidi"/>
              </w:rPr>
            </w:pPr>
            <w:r w:rsidRPr="00BA567F">
              <w:rPr>
                <w:rFonts w:ascii="Aptos" w:hAnsi="Aptos" w:cstheme="minorBidi"/>
              </w:rPr>
              <w:t>Wnosimy o możliwość łączenia dodatkowo rodzaju zadania:</w:t>
            </w:r>
            <w:r w:rsidR="00970FD5">
              <w:rPr>
                <w:rFonts w:ascii="Aptos" w:hAnsi="Aptos" w:cstheme="minorBidi"/>
              </w:rPr>
              <w:t xml:space="preserve"> </w:t>
            </w:r>
            <w:r w:rsidRPr="00BA567F">
              <w:rPr>
                <w:rFonts w:ascii="Aptos" w:hAnsi="Aptos" w:cstheme="minorBidi"/>
              </w:rPr>
              <w:t>„organizowanie i</w:t>
            </w:r>
            <w:r w:rsidR="00970FD5">
              <w:rPr>
                <w:rFonts w:ascii="Aptos" w:hAnsi="Aptos" w:cstheme="minorBidi"/>
              </w:rPr>
              <w:t> </w:t>
            </w:r>
            <w:r w:rsidRPr="00BA567F">
              <w:rPr>
                <w:rFonts w:ascii="Aptos" w:hAnsi="Aptos" w:cstheme="minorBidi"/>
              </w:rPr>
              <w:t>prowadzenie szkoleń, kursów i warsztatów dla członków rodzin osób niepełnosprawnych, opiekunów, kadry i</w:t>
            </w:r>
            <w:r w:rsidR="00970FD5">
              <w:rPr>
                <w:rFonts w:ascii="Aptos" w:hAnsi="Aptos" w:cstheme="minorBidi"/>
              </w:rPr>
              <w:t> </w:t>
            </w:r>
            <w:r w:rsidRPr="00BA567F">
              <w:rPr>
                <w:rFonts w:ascii="Aptos" w:hAnsi="Aptos" w:cstheme="minorBidi"/>
              </w:rPr>
              <w:t>wolontariuszy bezpośrednio zaangażowanych w proces rehabilitacji zawodowej lub społecznej osób niepełnosprawnych, ze szczególnym uwzględnieniem zagadnień dotyczących procesu integracji osób niepełnosprawnych w</w:t>
            </w:r>
            <w:r w:rsidR="00970FD5">
              <w:rPr>
                <w:rFonts w:ascii="Aptos" w:hAnsi="Aptos" w:cstheme="minorBidi"/>
              </w:rPr>
              <w:t> </w:t>
            </w:r>
            <w:r w:rsidRPr="00BA567F">
              <w:rPr>
                <w:rFonts w:ascii="Aptos" w:hAnsi="Aptos" w:cstheme="minorBidi"/>
              </w:rPr>
              <w:t>najbliższym środowisku i</w:t>
            </w:r>
            <w:r w:rsidR="00970FD5">
              <w:rPr>
                <w:rFonts w:ascii="Aptos" w:hAnsi="Aptos" w:cstheme="minorBidi"/>
              </w:rPr>
              <w:t> </w:t>
            </w:r>
            <w:r w:rsidRPr="00BA567F">
              <w:rPr>
                <w:rFonts w:ascii="Aptos" w:hAnsi="Aptos" w:cstheme="minorBidi"/>
              </w:rPr>
              <w:t>społeczności lokalnej, zwiększania ich aktywności życiowej i zaradności osobistej oraz niezależności ekonomicznej, podnoszenia umiejętności pracy z</w:t>
            </w:r>
            <w:r w:rsidR="00970FD5">
              <w:rPr>
                <w:rFonts w:ascii="Aptos" w:hAnsi="Aptos" w:cstheme="minorBidi"/>
              </w:rPr>
              <w:t> </w:t>
            </w:r>
            <w:r w:rsidRPr="00BA567F">
              <w:rPr>
                <w:rFonts w:ascii="Aptos" w:hAnsi="Aptos" w:cstheme="minorBidi"/>
              </w:rPr>
              <w:t>osobami niepełnosprawnymi, w tym sprawowania nad nimi opieki i udzielania pomocy w procesie ich rehabilitacji”</w:t>
            </w:r>
            <w:r w:rsidR="00970FD5">
              <w:rPr>
                <w:rFonts w:ascii="Aptos" w:hAnsi="Aptos" w:cstheme="minorBidi"/>
              </w:rPr>
              <w:t>.</w:t>
            </w:r>
          </w:p>
        </w:tc>
        <w:tc>
          <w:tcPr>
            <w:tcW w:w="3544" w:type="dxa"/>
            <w:vAlign w:val="center"/>
          </w:tcPr>
          <w:p w14:paraId="7F57DE48" w14:textId="66468ED1" w:rsidR="00B37DCB" w:rsidRPr="00BA567F" w:rsidRDefault="00B37DCB" w:rsidP="00970FD5">
            <w:pPr>
              <w:suppressAutoHyphens/>
              <w:spacing w:after="120" w:line="276" w:lineRule="auto"/>
              <w:rPr>
                <w:rFonts w:ascii="Aptos" w:hAnsi="Aptos" w:cstheme="minorBidi"/>
              </w:rPr>
            </w:pPr>
            <w:r w:rsidRPr="00BA567F">
              <w:rPr>
                <w:rFonts w:ascii="Aptos" w:hAnsi="Aptos" w:cstheme="minorBidi"/>
              </w:rPr>
              <w:t>Drugi rodzaj zadania nie mógłby stanowić głównych działań w</w:t>
            </w:r>
            <w:r w:rsidR="00970FD5">
              <w:rPr>
                <w:rFonts w:ascii="Aptos" w:hAnsi="Aptos" w:cstheme="minorBidi"/>
              </w:rPr>
              <w:t> </w:t>
            </w:r>
            <w:r w:rsidRPr="00BA567F">
              <w:rPr>
                <w:rFonts w:ascii="Aptos" w:hAnsi="Aptos" w:cstheme="minorBidi"/>
              </w:rPr>
              <w:t>projekcie, a jedynie takie, które w racjonalny sposób usprawniają realizację projektu i podnoszą kompetencje otoczenia. Wzorując się na możliwościach łączenia działań z Kierunku Pomocy 2 – rehabilitacja ciągła w placówce, ten dodatkowy zakres szkoleń dla otoczenia mógłby wynosić np.: maksymalnie 30% godzin wsparcia świadczonego na rzecz beneficjentów ostatecznych projektu. Ważne jest, by kadra szkoląca psy asystujące rozwijała kompetencje nie tylko związane z trenowaniem psów, ale nade wszystko umiała pracować z osobami z niepełnosprawnościami. Ważne, by trener rozumiał, jak porusza się osoba niewidoma, co jest w stanie usłyszeć, wyczuć białą laską, a czego nie może wiedzieć np.: tego co omija w większej odległości od siebie. Trenerzy powinni mieć wyobrażenie o poruszaniu się bez wzroku, znać choćby ogólne zasady diagnozy funkcjonalnej osób z resztkami widzenia lub innymi schorzeniami współistniejącymi, które nakładają się na brak wzroku.</w:t>
            </w:r>
          </w:p>
          <w:p w14:paraId="77D32720" w14:textId="7FFA3E9F" w:rsidR="00B37DCB" w:rsidRPr="00BA567F" w:rsidRDefault="00B37DCB" w:rsidP="007E261E">
            <w:pPr>
              <w:suppressAutoHyphens/>
              <w:spacing w:after="120" w:line="276" w:lineRule="auto"/>
              <w:rPr>
                <w:rFonts w:ascii="Aptos" w:hAnsi="Aptos" w:cstheme="minorBidi"/>
              </w:rPr>
            </w:pPr>
            <w:r w:rsidRPr="00BA567F">
              <w:rPr>
                <w:rFonts w:ascii="Aptos" w:hAnsi="Aptos" w:cstheme="minorBidi"/>
              </w:rPr>
              <w:t>Dobrze, by znali nowoczesne technologie, które wspierają niewidomych w przemieszczaniu się np.: aplikacje do nawigacji. Wiedza z zakresu weterynarii, by odczytywać symptomy chorobowe, umieć doradzić wizytę u specjalisty, umieć czytać wyniki badań i opisów z wizyt, lepiej i czujniej obserwować stan psów przed zakupem do szkolenia, ale też stan psów pracujących.</w:t>
            </w:r>
            <w:r w:rsidR="007E261E">
              <w:rPr>
                <w:rFonts w:ascii="Aptos" w:hAnsi="Aptos" w:cstheme="minorBidi"/>
              </w:rPr>
              <w:t xml:space="preserve"> </w:t>
            </w:r>
            <w:r w:rsidRPr="00BA567F">
              <w:rPr>
                <w:rFonts w:ascii="Aptos" w:hAnsi="Aptos" w:cstheme="minorBidi"/>
              </w:rPr>
              <w:t>Liczba godzin lub liczba przeszkolonych osób z</w:t>
            </w:r>
            <w:r w:rsidR="007E261E">
              <w:rPr>
                <w:rFonts w:ascii="Aptos" w:hAnsi="Aptos" w:cstheme="minorBidi"/>
              </w:rPr>
              <w:t> </w:t>
            </w:r>
            <w:r w:rsidRPr="00BA567F">
              <w:rPr>
                <w:rFonts w:ascii="Aptos" w:hAnsi="Aptos" w:cstheme="minorBidi"/>
              </w:rPr>
              <w:t>otoczenia mogłyby być dodatkowym wskaźnikiem w tak połączonych zadaniach w</w:t>
            </w:r>
            <w:r w:rsidR="007E261E">
              <w:rPr>
                <w:rFonts w:ascii="Aptos" w:hAnsi="Aptos" w:cstheme="minorBidi"/>
              </w:rPr>
              <w:t> </w:t>
            </w:r>
            <w:r w:rsidRPr="00BA567F">
              <w:rPr>
                <w:rFonts w:ascii="Aptos" w:hAnsi="Aptos" w:cstheme="minorBidi"/>
              </w:rPr>
              <w:t>projekcie. Łączenie mogłoby być dobrowolne. Ograniczona procentowo liczba godzin szkolenia osób z otoczenia miałaby charakter dopełniający. Nie mogłaby dominować jako zasadnicze działanie. Celem byłoby doszkalanie osób, które mają już pewne kompetencje i decydują się na rozwijanie kolejnych – zgodnie z opisanym we Standardzie Szkolenia Psów Przewodników ścieżką awansowania od wolontariusza, poprzez aplikanta, młodszego trenera, trenera, instruktora aż do instruktora egzaminatora. To proces na sześć do ośmiu lat ciągłej pracy w szkoleniu psów asystujących.  W Polsce jest bardzo mało osób, które osiągnęły status instruktora egzaminatora. Nadal szkolonych jest mniej psów niż w krajach Unii Europejskiej. Jest to spowodowane m.in. brakiem wysoko wykwalifikowanej kadry. Proces drogi zawodowej został ujęty w Standardach, których organizacje powinny przestrzegać. Można mnożyć przykłady, w których kompetencje ograniczone jedynie do trenowania psów nie wystarczają, by profesjonalnie współpracować z ludźmi z niepełnosprawnościami. Czym innym jest znać się na szkoleniu zwierząt, a czym innym kompetencje do pracy z</w:t>
            </w:r>
            <w:r w:rsidR="007E261E">
              <w:rPr>
                <w:rFonts w:ascii="Aptos" w:hAnsi="Aptos" w:cstheme="minorBidi"/>
              </w:rPr>
              <w:t> </w:t>
            </w:r>
            <w:r w:rsidRPr="00BA567F">
              <w:rPr>
                <w:rFonts w:ascii="Aptos" w:hAnsi="Aptos" w:cstheme="minorBidi"/>
              </w:rPr>
              <w:t>człowiekiem z</w:t>
            </w:r>
            <w:r w:rsidR="007E261E">
              <w:rPr>
                <w:rFonts w:ascii="Aptos" w:hAnsi="Aptos" w:cstheme="minorBidi"/>
              </w:rPr>
              <w:t> </w:t>
            </w:r>
            <w:r w:rsidRPr="00BA567F">
              <w:rPr>
                <w:rFonts w:ascii="Aptos" w:hAnsi="Aptos" w:cstheme="minorBidi"/>
              </w:rPr>
              <w:t>niepełnosprawnością.</w:t>
            </w:r>
          </w:p>
        </w:tc>
        <w:tc>
          <w:tcPr>
            <w:tcW w:w="3261" w:type="dxa"/>
            <w:vAlign w:val="center"/>
          </w:tcPr>
          <w:p w14:paraId="7A90E823" w14:textId="146AAA5F" w:rsidR="00B37DCB" w:rsidRPr="00BA567F" w:rsidRDefault="00B37DCB" w:rsidP="00294372">
            <w:pPr>
              <w:suppressAutoHyphens/>
              <w:spacing w:after="120" w:line="276" w:lineRule="auto"/>
              <w:rPr>
                <w:rFonts w:ascii="Aptos" w:hAnsi="Aptos" w:cstheme="minorHAnsi"/>
              </w:rPr>
            </w:pPr>
            <w:r w:rsidRPr="00970FD5">
              <w:rPr>
                <w:rFonts w:ascii="Aptos" w:hAnsi="Aptos" w:cstheme="minorHAnsi"/>
                <w:b/>
                <w:bCs/>
              </w:rPr>
              <w:t>Uwaga niezasadna</w:t>
            </w:r>
            <w:r w:rsidRPr="00BA567F">
              <w:rPr>
                <w:rFonts w:ascii="Aptos" w:hAnsi="Aptos" w:cstheme="minorHAnsi"/>
              </w:rPr>
              <w:t>.</w:t>
            </w:r>
            <w:r w:rsidR="00970FD5">
              <w:rPr>
                <w:rFonts w:ascii="Aptos" w:hAnsi="Aptos" w:cstheme="minorHAnsi"/>
              </w:rPr>
              <w:br/>
            </w:r>
            <w:r w:rsidRPr="00BA567F">
              <w:rPr>
                <w:rFonts w:ascii="Aptos" w:hAnsi="Aptos" w:cstheme="minorHAnsi"/>
              </w:rPr>
              <w:t>Fundusz zleca realizację zadań na podstawie przepisów Rozporządzenia Ministra Pracy i Polityki Społecznej z dnia 7 lutego 2008 roku w sprawie rodzajów zadań z zakresu rehabilitacji zawodowej i</w:t>
            </w:r>
            <w:r w:rsidR="00294372">
              <w:rPr>
                <w:rFonts w:ascii="Aptos" w:hAnsi="Aptos" w:cstheme="minorHAnsi"/>
              </w:rPr>
              <w:t> </w:t>
            </w:r>
            <w:r w:rsidRPr="00BA567F">
              <w:rPr>
                <w:rFonts w:ascii="Aptos" w:hAnsi="Aptos" w:cstheme="minorHAnsi"/>
              </w:rPr>
              <w:t>społecznej osób niepełnosprawnych zlecanych fundacjom oraz organizacjom pozarządowym. W ramach ogłaszanych przez Fundusz konkursów, poszczególne typy projektów łączą ze sobą zadania według specyfiki ich realizacji. Zaproponowane działania stanowią odrębne zadania i z tego względu mogą być zgłaszane przez organizacje jako oddzielne wnioski w ramach właściwych dla nich typów projektów.</w:t>
            </w:r>
            <w:r w:rsidR="007E261E">
              <w:rPr>
                <w:rFonts w:ascii="Aptos" w:hAnsi="Aptos" w:cstheme="minorHAnsi"/>
              </w:rPr>
              <w:br/>
            </w:r>
            <w:r w:rsidRPr="00BA567F">
              <w:rPr>
                <w:rFonts w:ascii="Aptos" w:hAnsi="Aptos" w:cstheme="minorHAnsi"/>
              </w:rPr>
              <w:t>Ponadto, wsparcie w</w:t>
            </w:r>
            <w:r w:rsidR="007E261E">
              <w:rPr>
                <w:rFonts w:ascii="Aptos" w:hAnsi="Aptos" w:cstheme="minorHAnsi"/>
              </w:rPr>
              <w:t> </w:t>
            </w:r>
            <w:r w:rsidRPr="00BA567F">
              <w:rPr>
                <w:rFonts w:ascii="Aptos" w:hAnsi="Aptos" w:cstheme="minorHAnsi"/>
              </w:rPr>
              <w:t xml:space="preserve">projekcie muszą realizować osoby, które </w:t>
            </w:r>
            <w:r w:rsidR="007E261E">
              <w:rPr>
                <w:rFonts w:ascii="Aptos" w:hAnsi="Aptos" w:cstheme="minorHAnsi"/>
              </w:rPr>
              <w:t xml:space="preserve">już </w:t>
            </w:r>
            <w:r w:rsidRPr="00BA567F">
              <w:rPr>
                <w:rFonts w:ascii="Aptos" w:hAnsi="Aptos" w:cstheme="minorHAnsi"/>
              </w:rPr>
              <w:t>posiadają adekwatne do prowadzonych zajęć wykształcenie, kwalifikacje oraz doświadczenie.</w:t>
            </w:r>
          </w:p>
        </w:tc>
      </w:tr>
      <w:tr w:rsidR="00B37DCB" w:rsidRPr="0079789E" w14:paraId="1F962C4D" w14:textId="77777777" w:rsidTr="00155065">
        <w:tc>
          <w:tcPr>
            <w:tcW w:w="851" w:type="dxa"/>
            <w:vAlign w:val="center"/>
          </w:tcPr>
          <w:p w14:paraId="7B75EB10" w14:textId="51580954" w:rsidR="00B37DCB" w:rsidRPr="00BA567F" w:rsidRDefault="00B37DCB" w:rsidP="007E261E">
            <w:pPr>
              <w:suppressAutoHyphens/>
              <w:spacing w:after="120" w:line="276" w:lineRule="auto"/>
              <w:rPr>
                <w:rFonts w:ascii="Aptos" w:hAnsi="Aptos" w:cstheme="minorHAnsi"/>
              </w:rPr>
            </w:pPr>
            <w:r w:rsidRPr="00BA567F">
              <w:rPr>
                <w:rFonts w:ascii="Aptos" w:hAnsi="Aptos" w:cstheme="minorHAnsi"/>
              </w:rPr>
              <w:t>5</w:t>
            </w:r>
            <w:r w:rsidR="00EA65CC">
              <w:rPr>
                <w:rFonts w:ascii="Aptos" w:hAnsi="Aptos" w:cstheme="minorHAnsi"/>
              </w:rPr>
              <w:t>0</w:t>
            </w:r>
            <w:r w:rsidRPr="00BA567F">
              <w:rPr>
                <w:rFonts w:ascii="Aptos" w:hAnsi="Aptos" w:cstheme="minorHAnsi"/>
              </w:rPr>
              <w:t>.11</w:t>
            </w:r>
          </w:p>
        </w:tc>
        <w:tc>
          <w:tcPr>
            <w:tcW w:w="2977" w:type="dxa"/>
            <w:vAlign w:val="center"/>
          </w:tcPr>
          <w:p w14:paraId="75C7AF6F" w14:textId="12F4D720" w:rsidR="00B37DCB" w:rsidRPr="00BA567F" w:rsidRDefault="00B37DCB" w:rsidP="007E261E">
            <w:pPr>
              <w:suppressAutoHyphens/>
              <w:spacing w:after="120" w:line="276" w:lineRule="auto"/>
              <w:rPr>
                <w:rFonts w:ascii="Aptos" w:hAnsi="Aptos" w:cstheme="minorHAnsi"/>
              </w:rPr>
            </w:pPr>
            <w:r w:rsidRPr="00BA567F">
              <w:rPr>
                <w:rFonts w:ascii="Aptos" w:hAnsi="Aptos" w:cstheme="minorHAnsi"/>
              </w:rPr>
              <w:t>FUNDACJA VIS MAIOR PIES PRZEWODNIK</w:t>
            </w:r>
          </w:p>
        </w:tc>
        <w:tc>
          <w:tcPr>
            <w:tcW w:w="2552" w:type="dxa"/>
            <w:vAlign w:val="center"/>
          </w:tcPr>
          <w:p w14:paraId="08A22173" w14:textId="521E6A5D" w:rsidR="00B37DCB" w:rsidRPr="00BA567F" w:rsidRDefault="00B37DCB" w:rsidP="007E261E">
            <w:pPr>
              <w:suppressAutoHyphens/>
              <w:spacing w:after="120" w:line="276" w:lineRule="auto"/>
              <w:rPr>
                <w:rFonts w:ascii="Aptos" w:hAnsi="Aptos" w:cstheme="minorHAnsi"/>
              </w:rPr>
            </w:pPr>
            <w:r w:rsidRPr="00BA567F">
              <w:rPr>
                <w:rFonts w:ascii="Aptos" w:hAnsi="Aptos" w:cstheme="minorHAnsi"/>
              </w:rPr>
              <w:t>Regulamin składania</w:t>
            </w:r>
            <w:r w:rsidR="007E261E">
              <w:rPr>
                <w:rFonts w:ascii="Aptos" w:hAnsi="Aptos" w:cstheme="minorHAnsi"/>
              </w:rPr>
              <w:t xml:space="preserve">, </w:t>
            </w:r>
            <w:r w:rsidRPr="00BA567F">
              <w:rPr>
                <w:rFonts w:ascii="Aptos" w:hAnsi="Aptos" w:cstheme="minorHAnsi"/>
              </w:rPr>
              <w:t>Konstrukcja wskaźników ewaluacji</w:t>
            </w:r>
            <w:r w:rsidR="007E261E">
              <w:rPr>
                <w:rFonts w:ascii="Aptos" w:hAnsi="Aptos" w:cstheme="minorHAnsi"/>
              </w:rPr>
              <w:t xml:space="preserve">, </w:t>
            </w:r>
            <w:r w:rsidRPr="00BA567F">
              <w:rPr>
                <w:rFonts w:ascii="Aptos" w:hAnsi="Aptos" w:cstheme="minorHAnsi"/>
              </w:rPr>
              <w:t>Kierunek 5</w:t>
            </w:r>
          </w:p>
        </w:tc>
        <w:tc>
          <w:tcPr>
            <w:tcW w:w="3118" w:type="dxa"/>
            <w:vAlign w:val="center"/>
          </w:tcPr>
          <w:p w14:paraId="7F036091" w14:textId="785A3C5A" w:rsidR="00B37DCB" w:rsidRPr="00180682" w:rsidRDefault="00B37DCB" w:rsidP="00180682">
            <w:pPr>
              <w:suppressAutoHyphens/>
              <w:spacing w:after="120" w:line="276" w:lineRule="auto"/>
              <w:rPr>
                <w:rFonts w:ascii="Aptos" w:hAnsi="Aptos" w:cstheme="minorBidi"/>
                <w:szCs w:val="22"/>
              </w:rPr>
            </w:pPr>
            <w:r w:rsidRPr="00180682">
              <w:rPr>
                <w:rFonts w:ascii="Aptos" w:hAnsi="Aptos" w:cstheme="minorBidi"/>
                <w:szCs w:val="22"/>
              </w:rPr>
              <w:t>Wnosimy o utworzenie dodatkowej konstrukcji wskaźników ewaluacyjnych w Kierunku Pomocy 5 – Typ projektu: zakup, szkolenie i</w:t>
            </w:r>
            <w:r w:rsidR="007E261E" w:rsidRPr="00180682">
              <w:rPr>
                <w:rFonts w:ascii="Aptos" w:hAnsi="Aptos" w:cstheme="minorBidi"/>
                <w:szCs w:val="22"/>
              </w:rPr>
              <w:t> </w:t>
            </w:r>
            <w:r w:rsidRPr="00180682">
              <w:rPr>
                <w:rFonts w:ascii="Aptos" w:hAnsi="Aptos" w:cstheme="minorBidi"/>
                <w:szCs w:val="22"/>
              </w:rPr>
              <w:t>utrzymanie psów asystujących w trakcie szkolenia”</w:t>
            </w:r>
            <w:r w:rsidR="007E261E" w:rsidRPr="00180682">
              <w:rPr>
                <w:rFonts w:ascii="Aptos" w:hAnsi="Aptos" w:cstheme="minorBidi"/>
                <w:szCs w:val="22"/>
              </w:rPr>
              <w:t xml:space="preserve">. </w:t>
            </w:r>
            <w:r w:rsidRPr="00180682">
              <w:rPr>
                <w:rFonts w:ascii="Aptos" w:hAnsi="Aptos" w:cstheme="minorBidi"/>
                <w:szCs w:val="22"/>
              </w:rPr>
              <w:t>Aktualnie wskaźniki w tym typie projektów są następujące:</w:t>
            </w:r>
            <w:r w:rsidR="007E261E" w:rsidRPr="00180682">
              <w:rPr>
                <w:rFonts w:ascii="Aptos" w:hAnsi="Aptos" w:cstheme="minorBidi"/>
                <w:szCs w:val="22"/>
              </w:rPr>
              <w:t xml:space="preserve"> </w:t>
            </w:r>
            <w:r w:rsidRPr="00180682">
              <w:rPr>
                <w:rFonts w:ascii="Aptos" w:hAnsi="Aptos" w:cstheme="minorBidi"/>
                <w:szCs w:val="22"/>
              </w:rPr>
              <w:t>„zakup, szkolenie i</w:t>
            </w:r>
            <w:r w:rsidR="00180682" w:rsidRPr="00180682">
              <w:rPr>
                <w:rFonts w:ascii="Aptos" w:hAnsi="Aptos" w:cstheme="minorBidi"/>
                <w:szCs w:val="22"/>
              </w:rPr>
              <w:t> </w:t>
            </w:r>
            <w:r w:rsidRPr="00180682">
              <w:rPr>
                <w:rFonts w:ascii="Aptos" w:hAnsi="Aptos" w:cstheme="minorBidi"/>
                <w:szCs w:val="22"/>
              </w:rPr>
              <w:t>utrzymanie psów asystujących w trakcie szkolenia”:</w:t>
            </w:r>
          </w:p>
          <w:p w14:paraId="3F9C88E5" w14:textId="2D6C2651" w:rsidR="00B37DCB" w:rsidRPr="00180682" w:rsidRDefault="00B37DCB" w:rsidP="00180682">
            <w:pPr>
              <w:pStyle w:val="Akapitzlist"/>
              <w:numPr>
                <w:ilvl w:val="0"/>
                <w:numId w:val="83"/>
              </w:numPr>
              <w:suppressAutoHyphens/>
              <w:spacing w:after="120" w:line="276" w:lineRule="auto"/>
              <w:rPr>
                <w:rFonts w:ascii="Aptos" w:hAnsi="Aptos" w:cstheme="minorBidi"/>
                <w:sz w:val="24"/>
                <w:szCs w:val="22"/>
              </w:rPr>
            </w:pPr>
            <w:r w:rsidRPr="00180682">
              <w:rPr>
                <w:rFonts w:ascii="Aptos" w:hAnsi="Aptos" w:cstheme="minorBidi"/>
                <w:sz w:val="24"/>
                <w:szCs w:val="22"/>
              </w:rPr>
              <w:t>pierwszy wskaźnik nakładu – iloraz kwoty dofinansowania oraz liczby udzielonych godzin szkolenia,</w:t>
            </w:r>
          </w:p>
          <w:p w14:paraId="733C9A85" w14:textId="5836F376" w:rsidR="00B37DCB" w:rsidRPr="00180682" w:rsidRDefault="00B37DCB" w:rsidP="00180682">
            <w:pPr>
              <w:pStyle w:val="Akapitzlist"/>
              <w:numPr>
                <w:ilvl w:val="0"/>
                <w:numId w:val="83"/>
              </w:numPr>
              <w:suppressAutoHyphens/>
              <w:spacing w:after="120" w:line="276" w:lineRule="auto"/>
              <w:rPr>
                <w:rFonts w:ascii="Aptos" w:hAnsi="Aptos" w:cstheme="minorBidi"/>
                <w:sz w:val="24"/>
                <w:szCs w:val="22"/>
              </w:rPr>
            </w:pPr>
            <w:r w:rsidRPr="00180682">
              <w:rPr>
                <w:rFonts w:ascii="Aptos" w:hAnsi="Aptos" w:cstheme="minorBidi"/>
                <w:sz w:val="24"/>
                <w:szCs w:val="22"/>
              </w:rPr>
              <w:t>drugi wskaźnik nakładu – iloraz kwoty dofinansowania oraz liczby przeszkolonych w ramach projektu psów, które pełnią rolę psa asystującego,</w:t>
            </w:r>
          </w:p>
          <w:p w14:paraId="7700DEA4" w14:textId="7841ABFC" w:rsidR="00B37DCB" w:rsidRPr="00180682" w:rsidRDefault="00B37DCB" w:rsidP="00180682">
            <w:pPr>
              <w:pStyle w:val="Akapitzlist"/>
              <w:numPr>
                <w:ilvl w:val="0"/>
                <w:numId w:val="83"/>
              </w:numPr>
              <w:suppressAutoHyphens/>
              <w:spacing w:after="120" w:line="276" w:lineRule="auto"/>
              <w:rPr>
                <w:rFonts w:ascii="Aptos" w:hAnsi="Aptos" w:cstheme="minorBidi"/>
                <w:sz w:val="24"/>
                <w:szCs w:val="22"/>
              </w:rPr>
            </w:pPr>
            <w:r w:rsidRPr="00180682">
              <w:rPr>
                <w:rFonts w:ascii="Aptos" w:hAnsi="Aptos" w:cstheme="minorBidi"/>
                <w:sz w:val="24"/>
                <w:szCs w:val="22"/>
              </w:rPr>
              <w:t>wskaźnik produktu – średnia liczba udzielonych godzin szkolenia na jednego psa asystującego,</w:t>
            </w:r>
          </w:p>
          <w:p w14:paraId="4EE9F073" w14:textId="53D77957" w:rsidR="00B37DCB" w:rsidRPr="00180682" w:rsidRDefault="00B37DCB" w:rsidP="00180682">
            <w:pPr>
              <w:pStyle w:val="Akapitzlist"/>
              <w:numPr>
                <w:ilvl w:val="0"/>
                <w:numId w:val="83"/>
              </w:numPr>
              <w:suppressAutoHyphens/>
              <w:spacing w:after="120" w:line="276" w:lineRule="auto"/>
              <w:rPr>
                <w:rFonts w:ascii="Aptos" w:hAnsi="Aptos" w:cstheme="minorBidi"/>
                <w:sz w:val="24"/>
                <w:szCs w:val="22"/>
              </w:rPr>
            </w:pPr>
            <w:r w:rsidRPr="00180682">
              <w:rPr>
                <w:rFonts w:ascii="Aptos" w:hAnsi="Aptos" w:cstheme="minorBidi"/>
                <w:sz w:val="24"/>
                <w:szCs w:val="22"/>
              </w:rPr>
              <w:t>wskaźnik rezultatu – liczba przeszkolonych w</w:t>
            </w:r>
            <w:r w:rsidR="000B0368">
              <w:rPr>
                <w:rFonts w:ascii="Aptos" w:hAnsi="Aptos" w:cstheme="minorBidi"/>
                <w:sz w:val="24"/>
                <w:szCs w:val="22"/>
              </w:rPr>
              <w:t> </w:t>
            </w:r>
            <w:r w:rsidRPr="00180682">
              <w:rPr>
                <w:rFonts w:ascii="Aptos" w:hAnsi="Aptos" w:cstheme="minorBidi"/>
                <w:sz w:val="24"/>
                <w:szCs w:val="22"/>
              </w:rPr>
              <w:t>ramach projektu psów, które pełnią rolę psa asystującego.</w:t>
            </w:r>
          </w:p>
        </w:tc>
        <w:tc>
          <w:tcPr>
            <w:tcW w:w="3544" w:type="dxa"/>
            <w:vAlign w:val="center"/>
          </w:tcPr>
          <w:p w14:paraId="1829DB66" w14:textId="13E39114" w:rsidR="00B37DCB" w:rsidRPr="00BA567F" w:rsidRDefault="00B37DCB" w:rsidP="007E261E">
            <w:pPr>
              <w:suppressAutoHyphens/>
              <w:spacing w:after="120" w:line="276" w:lineRule="auto"/>
              <w:rPr>
                <w:rFonts w:ascii="Aptos" w:hAnsi="Aptos" w:cstheme="minorBidi"/>
              </w:rPr>
            </w:pPr>
            <w:r w:rsidRPr="00BA567F">
              <w:rPr>
                <w:rFonts w:ascii="Aptos" w:hAnsi="Aptos" w:cstheme="minorBidi"/>
              </w:rPr>
              <w:t xml:space="preserve">Realizując utworzony przez PFRON i organizacje pozarządowe Standard szkolenia Psów Przewodników należy zaznaczyć, że projekty dotyczące szkolenia psów przewodników odnoszą się nie tylko do psów, ale również ludzi – osób niepełnosprawnych. Są to ludzie, których należy poddać kwalifikacji do programu przekazywania psów. Trzeba sprawdzić, czy są to odpowiedni kandydaci, by mogli skorzystać ze wsparcia psa. Owa weryfikacja wymaga przeznaczenia środków finansowych na wynagrodzenia specjalistów –trenera, </w:t>
            </w:r>
            <w:proofErr w:type="spellStart"/>
            <w:r w:rsidRPr="00BA567F">
              <w:rPr>
                <w:rFonts w:ascii="Aptos" w:hAnsi="Aptos" w:cstheme="minorBidi"/>
              </w:rPr>
              <w:t>tyflopedagoga</w:t>
            </w:r>
            <w:proofErr w:type="spellEnd"/>
            <w:r w:rsidRPr="00BA567F">
              <w:rPr>
                <w:rFonts w:ascii="Aptos" w:hAnsi="Aptos" w:cstheme="minorBidi"/>
              </w:rPr>
              <w:t>, psychologa (czyt. Standard).</w:t>
            </w:r>
            <w:r w:rsidR="000B0368">
              <w:rPr>
                <w:rFonts w:ascii="Aptos" w:hAnsi="Aptos" w:cstheme="minorBidi"/>
              </w:rPr>
              <w:t xml:space="preserve"> </w:t>
            </w:r>
            <w:r w:rsidRPr="00BA567F">
              <w:rPr>
                <w:rFonts w:ascii="Aptos" w:hAnsi="Aptos" w:cstheme="minorBidi"/>
              </w:rPr>
              <w:t>Sprawdzamy, czy niewidomy kandydat umie poruszać się z białą laską, czy umie orientować się w przestrzeni i po niej poruszać samodzielnie, czy zna i rozumie realia utrzymania psa, prawdziwe możliwości pracy psa, czy będzie umiał zapewnić mu odpowiednie warunki bytowe, zdrowotne, dać mu oparcie podczas pracy etc. Zespół specjalistów analizuje każdą osobę. Następnie, każdy kto uzyska od nas pozytywną opinię jest kierowany na szkolenie podstawowe grupowe z psychologiem, weterynarzem, trenerem psów, prawnikiem i „praktykiem” poruszającym się z psem.</w:t>
            </w:r>
          </w:p>
          <w:p w14:paraId="10AE5316" w14:textId="0E15A64E" w:rsidR="00B37DCB" w:rsidRPr="00BA567F" w:rsidRDefault="00B37DCB" w:rsidP="007E261E">
            <w:pPr>
              <w:suppressAutoHyphens/>
              <w:spacing w:after="120" w:line="276" w:lineRule="auto"/>
              <w:rPr>
                <w:rFonts w:ascii="Aptos" w:hAnsi="Aptos" w:cstheme="minorBidi"/>
              </w:rPr>
            </w:pPr>
            <w:r w:rsidRPr="00BA567F">
              <w:rPr>
                <w:rFonts w:ascii="Aptos" w:hAnsi="Aptos" w:cstheme="minorBidi"/>
              </w:rPr>
              <w:t>Kolejny krok to wizyty kandydatów z pozytywną opinią na tzw. „dopasowanie” psa i człowieka. To kolejne godziny specjalistów poświęcone człowiekowi.</w:t>
            </w:r>
            <w:r w:rsidR="000B0368">
              <w:rPr>
                <w:rFonts w:ascii="Aptos" w:hAnsi="Aptos" w:cstheme="minorBidi"/>
              </w:rPr>
              <w:t xml:space="preserve"> </w:t>
            </w:r>
            <w:r w:rsidRPr="00BA567F">
              <w:rPr>
                <w:rFonts w:ascii="Aptos" w:hAnsi="Aptos" w:cstheme="minorBidi"/>
              </w:rPr>
              <w:t>Na koniec dobrani pies i człowiek odbywają wspólne szkolenie pracy ze sobą.  To znowu jest wsparcie szkoleniowe, z którego korzysta w największej mierze osoba z niepełnosprawnością.</w:t>
            </w:r>
            <w:r w:rsidR="000B0368">
              <w:rPr>
                <w:rFonts w:ascii="Aptos" w:hAnsi="Aptos" w:cstheme="minorBidi"/>
              </w:rPr>
              <w:t xml:space="preserve"> </w:t>
            </w:r>
            <w:r w:rsidRPr="00BA567F">
              <w:rPr>
                <w:rFonts w:ascii="Aptos" w:hAnsi="Aptos" w:cstheme="minorBidi"/>
              </w:rPr>
              <w:t>Uwzględniając jeszcze wspomniane wyżej potrzeby doskonalenia kadry i osób z otoczenia, postulujemy o:</w:t>
            </w:r>
            <w:r w:rsidR="000B0368">
              <w:rPr>
                <w:rFonts w:ascii="Aptos" w:hAnsi="Aptos" w:cstheme="minorBidi"/>
              </w:rPr>
              <w:t xml:space="preserve"> </w:t>
            </w:r>
            <w:r w:rsidRPr="00BA567F">
              <w:rPr>
                <w:rFonts w:ascii="Aptos" w:hAnsi="Aptos" w:cstheme="minorBidi"/>
              </w:rPr>
              <w:t>Utworzenie dwóch dodatkowych wskaźników ewaluacyjnych w tym typie projektów</w:t>
            </w:r>
            <w:r w:rsidR="000B0368">
              <w:rPr>
                <w:rFonts w:ascii="Aptos" w:hAnsi="Aptos" w:cstheme="minorBidi"/>
              </w:rPr>
              <w:t>:</w:t>
            </w:r>
          </w:p>
          <w:p w14:paraId="0AB63B74" w14:textId="510228F4" w:rsidR="00B37DCB" w:rsidRPr="000B0368" w:rsidRDefault="00B37DCB" w:rsidP="000B0368">
            <w:pPr>
              <w:pStyle w:val="Akapitzlist"/>
              <w:numPr>
                <w:ilvl w:val="0"/>
                <w:numId w:val="84"/>
              </w:numPr>
              <w:suppressAutoHyphens/>
              <w:spacing w:after="120" w:line="276" w:lineRule="auto"/>
              <w:rPr>
                <w:rFonts w:ascii="Aptos" w:hAnsi="Aptos" w:cstheme="minorBidi"/>
                <w:sz w:val="24"/>
                <w:szCs w:val="22"/>
              </w:rPr>
            </w:pPr>
            <w:r w:rsidRPr="000B0368">
              <w:rPr>
                <w:rFonts w:ascii="Aptos" w:hAnsi="Aptos" w:cstheme="minorBidi"/>
                <w:sz w:val="24"/>
                <w:szCs w:val="22"/>
              </w:rPr>
              <w:t>Drugi wskaźnik produktu – średnia liczba udzielonych godzin szkolenia na jednego uczestnika projektu,</w:t>
            </w:r>
          </w:p>
          <w:p w14:paraId="0C13770F" w14:textId="512CE9B3" w:rsidR="00B37DCB" w:rsidRPr="000B0368" w:rsidRDefault="00B37DCB" w:rsidP="000B0368">
            <w:pPr>
              <w:pStyle w:val="Akapitzlist"/>
              <w:numPr>
                <w:ilvl w:val="0"/>
                <w:numId w:val="84"/>
              </w:numPr>
              <w:suppressAutoHyphens/>
              <w:spacing w:after="120" w:line="276" w:lineRule="auto"/>
              <w:rPr>
                <w:rFonts w:ascii="Aptos" w:hAnsi="Aptos" w:cstheme="minorBidi"/>
                <w:sz w:val="24"/>
                <w:szCs w:val="22"/>
              </w:rPr>
            </w:pPr>
            <w:r w:rsidRPr="000B0368">
              <w:rPr>
                <w:rFonts w:ascii="Aptos" w:hAnsi="Aptos" w:cstheme="minorBidi"/>
                <w:sz w:val="24"/>
                <w:szCs w:val="22"/>
              </w:rPr>
              <w:t>Drugi wskaźnik rezultatu - liczba DOSZKOLONYCH w</w:t>
            </w:r>
            <w:r w:rsidR="000B0368">
              <w:rPr>
                <w:rFonts w:ascii="Aptos" w:hAnsi="Aptos" w:cstheme="minorBidi"/>
                <w:sz w:val="24"/>
                <w:szCs w:val="22"/>
              </w:rPr>
              <w:t> </w:t>
            </w:r>
            <w:r w:rsidRPr="000B0368">
              <w:rPr>
                <w:rFonts w:ascii="Aptos" w:hAnsi="Aptos" w:cstheme="minorBidi"/>
                <w:sz w:val="24"/>
                <w:szCs w:val="22"/>
              </w:rPr>
              <w:t>ramach projektu psów, które pełnią rolę psa asystującego.</w:t>
            </w:r>
          </w:p>
          <w:p w14:paraId="336F8DFD" w14:textId="47029883" w:rsidR="00B37DCB" w:rsidRPr="00BA567F" w:rsidRDefault="00B37DCB" w:rsidP="007E261E">
            <w:pPr>
              <w:suppressAutoHyphens/>
              <w:spacing w:after="120" w:line="276" w:lineRule="auto"/>
              <w:rPr>
                <w:rFonts w:ascii="Aptos" w:hAnsi="Aptos" w:cstheme="minorBidi"/>
              </w:rPr>
            </w:pPr>
            <w:r w:rsidRPr="00BA567F">
              <w:rPr>
                <w:rFonts w:ascii="Aptos" w:hAnsi="Aptos" w:cstheme="minorBidi"/>
              </w:rPr>
              <w:t>Poprzez uczestnika projektu rozumiemy ludzi uczestniczących w</w:t>
            </w:r>
            <w:r w:rsidR="000B0368">
              <w:rPr>
                <w:rFonts w:ascii="Aptos" w:hAnsi="Aptos" w:cstheme="minorBidi"/>
              </w:rPr>
              <w:t> </w:t>
            </w:r>
            <w:r w:rsidRPr="00BA567F">
              <w:rPr>
                <w:rFonts w:ascii="Aptos" w:hAnsi="Aptos" w:cstheme="minorBidi"/>
              </w:rPr>
              <w:t>procedurach opisanych w</w:t>
            </w:r>
            <w:r w:rsidR="000B0368">
              <w:rPr>
                <w:rFonts w:ascii="Aptos" w:hAnsi="Aptos" w:cstheme="minorBidi"/>
              </w:rPr>
              <w:t> </w:t>
            </w:r>
            <w:r w:rsidRPr="00BA567F">
              <w:rPr>
                <w:rFonts w:ascii="Aptos" w:hAnsi="Aptos" w:cstheme="minorBidi"/>
              </w:rPr>
              <w:t>Standardzie szkolenia psów przewodników</w:t>
            </w:r>
            <w:r w:rsidR="005F0563">
              <w:rPr>
                <w:rFonts w:ascii="Aptos" w:hAnsi="Aptos" w:cstheme="minorBidi"/>
              </w:rPr>
              <w:t>:</w:t>
            </w:r>
          </w:p>
          <w:p w14:paraId="59A6DFE7" w14:textId="045B21B8" w:rsidR="00B37DCB" w:rsidRPr="00A60DE9" w:rsidRDefault="00B37DCB" w:rsidP="00A60DE9">
            <w:pPr>
              <w:pStyle w:val="Akapitzlist"/>
              <w:numPr>
                <w:ilvl w:val="0"/>
                <w:numId w:val="84"/>
              </w:numPr>
              <w:suppressAutoHyphens/>
              <w:spacing w:after="120" w:line="276" w:lineRule="auto"/>
              <w:rPr>
                <w:rFonts w:ascii="Aptos" w:hAnsi="Aptos" w:cstheme="minorBidi"/>
                <w:sz w:val="24"/>
                <w:szCs w:val="22"/>
              </w:rPr>
            </w:pPr>
            <w:r w:rsidRPr="00A60DE9">
              <w:rPr>
                <w:rFonts w:ascii="Aptos" w:hAnsi="Aptos" w:cstheme="minorBidi"/>
                <w:sz w:val="24"/>
                <w:szCs w:val="22"/>
              </w:rPr>
              <w:t>kwalifikacji podstawowej – osoba/kandydat na posiadacza psa przewodnika</w:t>
            </w:r>
          </w:p>
          <w:p w14:paraId="71E87536" w14:textId="58170305" w:rsidR="00B37DCB" w:rsidRPr="00A60DE9" w:rsidRDefault="00B37DCB" w:rsidP="00A60DE9">
            <w:pPr>
              <w:pStyle w:val="Akapitzlist"/>
              <w:numPr>
                <w:ilvl w:val="0"/>
                <w:numId w:val="84"/>
              </w:numPr>
              <w:suppressAutoHyphens/>
              <w:spacing w:after="120" w:line="276" w:lineRule="auto"/>
              <w:rPr>
                <w:rFonts w:ascii="Aptos" w:hAnsi="Aptos" w:cstheme="minorBidi"/>
                <w:sz w:val="24"/>
                <w:szCs w:val="22"/>
              </w:rPr>
            </w:pPr>
            <w:r w:rsidRPr="00A60DE9">
              <w:rPr>
                <w:rFonts w:ascii="Aptos" w:hAnsi="Aptos" w:cstheme="minorBidi"/>
                <w:sz w:val="24"/>
                <w:szCs w:val="22"/>
              </w:rPr>
              <w:t>kwalifikacja zaawansowana – kandydat po wstępnej weryfikacji, który jest poddawany kolejnemu sprawdzeniu – gotowość psychologiczna, umiejętność samodzielnego przemieszczania się z białą laską, prawidłowe rozumienie pracy i życia z</w:t>
            </w:r>
            <w:r w:rsidR="005F0563">
              <w:rPr>
                <w:rFonts w:ascii="Aptos" w:hAnsi="Aptos" w:cstheme="minorBidi"/>
                <w:sz w:val="24"/>
                <w:szCs w:val="22"/>
              </w:rPr>
              <w:t> </w:t>
            </w:r>
            <w:r w:rsidRPr="00A60DE9">
              <w:rPr>
                <w:rFonts w:ascii="Aptos" w:hAnsi="Aptos" w:cstheme="minorBidi"/>
                <w:sz w:val="24"/>
                <w:szCs w:val="22"/>
              </w:rPr>
              <w:t>psem.</w:t>
            </w:r>
          </w:p>
          <w:p w14:paraId="7DE57FB7" w14:textId="4B183D94" w:rsidR="00B37DCB" w:rsidRPr="00BA567F" w:rsidRDefault="00B37DCB" w:rsidP="00A60DE9">
            <w:pPr>
              <w:pStyle w:val="Akapitzlist"/>
              <w:numPr>
                <w:ilvl w:val="0"/>
                <w:numId w:val="84"/>
              </w:numPr>
              <w:suppressAutoHyphens/>
              <w:spacing w:after="120" w:line="276" w:lineRule="auto"/>
              <w:rPr>
                <w:rFonts w:ascii="Aptos" w:hAnsi="Aptos" w:cstheme="minorBidi"/>
              </w:rPr>
            </w:pPr>
            <w:r w:rsidRPr="00A60DE9">
              <w:rPr>
                <w:rFonts w:ascii="Aptos" w:hAnsi="Aptos" w:cstheme="minorBidi"/>
                <w:sz w:val="24"/>
                <w:szCs w:val="22"/>
              </w:rPr>
              <w:t>szkolenie podstawowe – grupowe szkolenie dla osób/kandydatów, które pomyślnie przeszły dwa poprzednie etapy kwalifikacji. Tu Standard przewiduje 20 godzin szkoleń z trenerem psów, weterynarzem, psychologiem, prawnikiem, osobą od lat korzystającą ze współpracy z psem itd</w:t>
            </w:r>
            <w:r w:rsidRPr="00BA567F">
              <w:rPr>
                <w:rFonts w:ascii="Aptos" w:hAnsi="Aptos" w:cstheme="minorBidi"/>
              </w:rPr>
              <w:t>.</w:t>
            </w:r>
          </w:p>
          <w:p w14:paraId="7FBA440A" w14:textId="584A7ED3" w:rsidR="00B37DCB" w:rsidRPr="00BA567F" w:rsidRDefault="00B37DCB" w:rsidP="00540C04">
            <w:pPr>
              <w:suppressAutoHyphens/>
              <w:spacing w:after="120" w:line="276" w:lineRule="auto"/>
              <w:rPr>
                <w:rFonts w:ascii="Aptos" w:hAnsi="Aptos" w:cstheme="minorBidi"/>
              </w:rPr>
            </w:pPr>
            <w:r w:rsidRPr="00BA567F">
              <w:rPr>
                <w:rFonts w:ascii="Aptos" w:hAnsi="Aptos" w:cstheme="minorBidi"/>
              </w:rPr>
              <w:t>Człowiek – osoba z</w:t>
            </w:r>
            <w:r w:rsidR="005F0563">
              <w:rPr>
                <w:rFonts w:ascii="Aptos" w:hAnsi="Aptos" w:cstheme="minorBidi"/>
              </w:rPr>
              <w:t> </w:t>
            </w:r>
            <w:r w:rsidRPr="00BA567F">
              <w:rPr>
                <w:rFonts w:ascii="Aptos" w:hAnsi="Aptos" w:cstheme="minorBidi"/>
              </w:rPr>
              <w:t>niepełnosprawnością uczestniczy również w</w:t>
            </w:r>
            <w:r w:rsidR="005F0563">
              <w:rPr>
                <w:rFonts w:ascii="Aptos" w:hAnsi="Aptos" w:cstheme="minorBidi"/>
              </w:rPr>
              <w:t> </w:t>
            </w:r>
            <w:r w:rsidRPr="00BA567F">
              <w:rPr>
                <w:rFonts w:ascii="Aptos" w:hAnsi="Aptos" w:cstheme="minorBidi"/>
              </w:rPr>
              <w:t xml:space="preserve">dopasowaniu pary </w:t>
            </w:r>
            <w:r w:rsidR="005F0563">
              <w:rPr>
                <w:rFonts w:ascii="Aptos" w:hAnsi="Aptos" w:cstheme="minorBidi"/>
              </w:rPr>
              <w:t>–</w:t>
            </w:r>
            <w:r w:rsidRPr="00BA567F">
              <w:rPr>
                <w:rFonts w:ascii="Aptos" w:hAnsi="Aptos" w:cstheme="minorBidi"/>
              </w:rPr>
              <w:t xml:space="preserve"> pies-człowiek oraz w</w:t>
            </w:r>
            <w:r w:rsidR="005F0563">
              <w:rPr>
                <w:rFonts w:ascii="Aptos" w:hAnsi="Aptos" w:cstheme="minorBidi"/>
              </w:rPr>
              <w:t> </w:t>
            </w:r>
            <w:r w:rsidRPr="00BA567F">
              <w:rPr>
                <w:rFonts w:ascii="Aptos" w:hAnsi="Aptos" w:cstheme="minorBidi"/>
              </w:rPr>
              <w:t>„przekazywaniu” psa osobie z</w:t>
            </w:r>
            <w:r w:rsidR="005F0563">
              <w:rPr>
                <w:rFonts w:ascii="Aptos" w:hAnsi="Aptos" w:cstheme="minorBidi"/>
              </w:rPr>
              <w:t> </w:t>
            </w:r>
            <w:r w:rsidRPr="00BA567F">
              <w:rPr>
                <w:rFonts w:ascii="Aptos" w:hAnsi="Aptos" w:cstheme="minorBidi"/>
              </w:rPr>
              <w:t xml:space="preserve">niepełnosprawnością. Formalnie te etapy procedury są wpisane w szkolenie psów a nie ludzi. Formalnie </w:t>
            </w:r>
            <w:proofErr w:type="spellStart"/>
            <w:r w:rsidRPr="00BA567F">
              <w:rPr>
                <w:rFonts w:ascii="Aptos" w:hAnsi="Aptos" w:cstheme="minorBidi"/>
              </w:rPr>
              <w:t>OzN</w:t>
            </w:r>
            <w:proofErr w:type="spellEnd"/>
            <w:r w:rsidRPr="00BA567F">
              <w:rPr>
                <w:rFonts w:ascii="Aptos" w:hAnsi="Aptos" w:cstheme="minorBidi"/>
              </w:rPr>
              <w:t xml:space="preserve"> nie jest tu dostrzegana. Dodatkowo uczestnikami szkoleń byłyby osoby zaangażowane w szkolenie psów przewodników – wolontariusze, aplikanci, trenerzy. Standard Szkolenia Psów Przewodników wskazuje konkretne kryteria, które musi spełnić osoba, która chce wstąpić na ścieżkę rozwoju zawodowego w zakresie szkolenia psów przewodników. Nie są to ludzie przypadkowi. Muszą wykazać się konkretnymi kwalifikacjami, doświadczeniem itd.</w:t>
            </w:r>
            <w:r w:rsidR="005F0563">
              <w:rPr>
                <w:rFonts w:ascii="Aptos" w:hAnsi="Aptos" w:cstheme="minorBidi"/>
              </w:rPr>
              <w:t xml:space="preserve"> </w:t>
            </w:r>
            <w:r w:rsidRPr="00BA567F">
              <w:rPr>
                <w:rFonts w:ascii="Aptos" w:hAnsi="Aptos" w:cstheme="minorBidi"/>
              </w:rPr>
              <w:t>Jak wspominaliśmy wyżej ten moduł projektu – szkolenia ludzi, mogłyby być pilotażowo obwarowane limitem np.: 30% liczby godzin przeznaczonych na szkolenie psów. Zależy nam na uniknięciu szkolenia ludzi, którzy nie mają poważnego stosunku do uzyskania psa przewodnika lub doszkalania się pracując na rzecz psów asystujących i ich przyszłych właścicieli.</w:t>
            </w:r>
            <w:r w:rsidR="005F0563">
              <w:rPr>
                <w:rFonts w:ascii="Aptos" w:hAnsi="Aptos" w:cstheme="minorBidi"/>
              </w:rPr>
              <w:t xml:space="preserve"> </w:t>
            </w:r>
            <w:r w:rsidRPr="00BA567F">
              <w:rPr>
                <w:rFonts w:ascii="Aptos" w:hAnsi="Aptos" w:cstheme="minorBidi"/>
              </w:rPr>
              <w:t>Nie zależy nam na nieograniczonych ilościach kandydatów do przeszkolenia, tylko po to, by powiększyć koszt projektu. Mają tu trafić tylko zmotywowani, zaangażowani, poddani weryfikacji – zarówno osoby z niepełnosprawnością jak i trenerzy.</w:t>
            </w:r>
            <w:r w:rsidR="005F0563">
              <w:rPr>
                <w:rFonts w:ascii="Aptos" w:hAnsi="Aptos" w:cstheme="minorBidi"/>
              </w:rPr>
              <w:t xml:space="preserve"> </w:t>
            </w:r>
            <w:r w:rsidRPr="00BA567F">
              <w:rPr>
                <w:rFonts w:ascii="Aptos" w:hAnsi="Aptos" w:cstheme="minorBidi"/>
              </w:rPr>
              <w:t>Pisząc o psach „doszkolonych” w ramach projektu rozumiemy psy, które zgodnie ze standardem Szkolenia Psów Przewodników należy stale monitorować i</w:t>
            </w:r>
            <w:r w:rsidR="005F0563">
              <w:rPr>
                <w:rFonts w:ascii="Aptos" w:hAnsi="Aptos" w:cstheme="minorBidi"/>
              </w:rPr>
              <w:t> </w:t>
            </w:r>
            <w:r w:rsidRPr="00BA567F">
              <w:rPr>
                <w:rFonts w:ascii="Aptos" w:hAnsi="Aptos" w:cstheme="minorBidi"/>
              </w:rPr>
              <w:t>doszkalać w razie potrzeby. Są to psy posiadające już status psa asystującego, są certyfikowane przez legalnie zarejestrowane podmioty szkolące. Psy, które rozpoczynają pracę z osobą niewidomą, z dala od wsparcia trenerskiego, zaczynają popełniać błędy. Osoba niewidoma nie jest również od razu kompetentna w</w:t>
            </w:r>
            <w:r w:rsidR="005F0563">
              <w:rPr>
                <w:rFonts w:ascii="Aptos" w:hAnsi="Aptos" w:cstheme="minorBidi"/>
              </w:rPr>
              <w:t> </w:t>
            </w:r>
            <w:r w:rsidRPr="00BA567F">
              <w:rPr>
                <w:rFonts w:ascii="Aptos" w:hAnsi="Aptos" w:cstheme="minorBidi"/>
              </w:rPr>
              <w:t>korzystaniu z pomocy psa. Oboje potrzebują doszkalania raz na jakiś czas. Proponowane zmiany mają na celu wskazanie działań, które należy przejrzyściej wykazać i</w:t>
            </w:r>
            <w:r w:rsidR="00540C04">
              <w:rPr>
                <w:rFonts w:ascii="Aptos" w:hAnsi="Aptos" w:cstheme="minorBidi"/>
              </w:rPr>
              <w:t> </w:t>
            </w:r>
            <w:r w:rsidRPr="00BA567F">
              <w:rPr>
                <w:rFonts w:ascii="Aptos" w:hAnsi="Aptos" w:cstheme="minorBidi"/>
              </w:rPr>
              <w:t>„</w:t>
            </w:r>
            <w:proofErr w:type="spellStart"/>
            <w:r w:rsidRPr="00BA567F">
              <w:rPr>
                <w:rFonts w:ascii="Aptos" w:hAnsi="Aptos" w:cstheme="minorBidi"/>
              </w:rPr>
              <w:t>owskaźnikować</w:t>
            </w:r>
            <w:proofErr w:type="spellEnd"/>
            <w:r w:rsidRPr="00BA567F">
              <w:rPr>
                <w:rFonts w:ascii="Aptos" w:hAnsi="Aptos" w:cstheme="minorBidi"/>
              </w:rPr>
              <w:t>”. To działania, do których organizacje przestrzegające Standardu Szkolenia Psów przewodników są zobowiązane. Tego rodzaju zobowiązanie jest również wyraźnie wskazywane przez PFRON.</w:t>
            </w:r>
            <w:r w:rsidR="00540C04">
              <w:rPr>
                <w:rFonts w:ascii="Aptos" w:hAnsi="Aptos" w:cstheme="minorBidi"/>
              </w:rPr>
              <w:t xml:space="preserve"> </w:t>
            </w:r>
            <w:r w:rsidRPr="00BA567F">
              <w:rPr>
                <w:rFonts w:ascii="Aptos" w:hAnsi="Aptos" w:cstheme="minorBidi"/>
              </w:rPr>
              <w:t>Zatem wszelkie szkolenia związane z udziałem ludzi powinny mieć swoje własne wskaźniki, powinny być osobno wykazywane i liczone, by nie zamazywać realnego kosztu wyszkolenia psa. Aktualnie działania związane z</w:t>
            </w:r>
            <w:r w:rsidR="00540C04">
              <w:rPr>
                <w:rFonts w:ascii="Aptos" w:hAnsi="Aptos" w:cstheme="minorBidi"/>
              </w:rPr>
              <w:t> </w:t>
            </w:r>
            <w:r w:rsidRPr="00BA567F">
              <w:rPr>
                <w:rFonts w:ascii="Aptos" w:hAnsi="Aptos" w:cstheme="minorBidi"/>
              </w:rPr>
              <w:t>ludźmi (uczestnikami) wpływają myląco na koszt wyszkolenia psa. Szkolenia ludzi kwalifikowanie ich do programu przekazywania psów podnoszą wskaźniki nakładu i produktu, który liczony jest wyłącznie względem psów.</w:t>
            </w:r>
            <w:r w:rsidR="00540C04">
              <w:rPr>
                <w:rFonts w:ascii="Aptos" w:hAnsi="Aptos" w:cstheme="minorBidi"/>
              </w:rPr>
              <w:t xml:space="preserve"> </w:t>
            </w:r>
            <w:r w:rsidRPr="00BA567F">
              <w:rPr>
                <w:rFonts w:ascii="Aptos" w:hAnsi="Aptos" w:cstheme="minorBidi"/>
              </w:rPr>
              <w:t>Projekty poświęcone szkoleniu psów nie uwzględniają obecności człowieka, a to właśnie dla ludzi z niepełnosprawnościami szkolone są psy.</w:t>
            </w:r>
          </w:p>
        </w:tc>
        <w:tc>
          <w:tcPr>
            <w:tcW w:w="3261" w:type="dxa"/>
            <w:vAlign w:val="center"/>
          </w:tcPr>
          <w:p w14:paraId="27D132CA" w14:textId="2783BD25" w:rsidR="00B37DCB" w:rsidRPr="00BA567F" w:rsidRDefault="00B37DCB" w:rsidP="007E261E">
            <w:pPr>
              <w:suppressAutoHyphens/>
              <w:spacing w:after="120" w:line="276" w:lineRule="auto"/>
              <w:rPr>
                <w:rFonts w:ascii="Aptos" w:hAnsi="Aptos" w:cstheme="minorHAnsi"/>
              </w:rPr>
            </w:pPr>
            <w:r w:rsidRPr="007E261E">
              <w:rPr>
                <w:rFonts w:ascii="Aptos" w:hAnsi="Aptos" w:cstheme="minorBidi"/>
                <w:b/>
                <w:bCs/>
              </w:rPr>
              <w:t>Uwaga nieuwzględniona</w:t>
            </w:r>
            <w:r w:rsidRPr="22449C9D">
              <w:rPr>
                <w:rFonts w:ascii="Aptos" w:hAnsi="Aptos" w:cstheme="minorBidi"/>
              </w:rPr>
              <w:t>.</w:t>
            </w:r>
            <w:r w:rsidR="007E261E">
              <w:rPr>
                <w:rFonts w:ascii="Aptos" w:hAnsi="Aptos" w:cstheme="minorBidi"/>
              </w:rPr>
              <w:br/>
            </w:r>
            <w:r w:rsidRPr="00BA567F">
              <w:rPr>
                <w:rFonts w:ascii="Aptos" w:hAnsi="Aptos" w:cstheme="minorHAnsi"/>
              </w:rPr>
              <w:t>Nie planujemy w</w:t>
            </w:r>
            <w:r w:rsidR="00180682">
              <w:rPr>
                <w:rFonts w:ascii="Aptos" w:hAnsi="Aptos" w:cstheme="minorHAnsi"/>
              </w:rPr>
              <w:t> </w:t>
            </w:r>
            <w:r w:rsidRPr="00BA567F">
              <w:rPr>
                <w:rFonts w:ascii="Aptos" w:hAnsi="Aptos" w:cstheme="minorHAnsi"/>
              </w:rPr>
              <w:t>nadchodzącym konkursie zmian w tym zakresie. Ewentualne uwzględnienie proponowanej zmiany wymaga przeprowadzania wcześniejszej analizy</w:t>
            </w:r>
            <w:r w:rsidR="00180682">
              <w:rPr>
                <w:rFonts w:ascii="Aptos" w:hAnsi="Aptos" w:cstheme="minorHAnsi"/>
              </w:rPr>
              <w:t xml:space="preserve"> i</w:t>
            </w:r>
            <w:r w:rsidR="000B0368">
              <w:rPr>
                <w:rFonts w:ascii="Aptos" w:hAnsi="Aptos" w:cstheme="minorHAnsi"/>
              </w:rPr>
              <w:t> </w:t>
            </w:r>
            <w:r w:rsidR="00180682">
              <w:rPr>
                <w:rFonts w:ascii="Aptos" w:hAnsi="Aptos" w:cstheme="minorHAnsi"/>
              </w:rPr>
              <w:t>konsultacji</w:t>
            </w:r>
            <w:r w:rsidRPr="00BA567F">
              <w:rPr>
                <w:rFonts w:ascii="Aptos" w:hAnsi="Aptos" w:cstheme="minorHAnsi"/>
              </w:rPr>
              <w:t>.</w:t>
            </w:r>
          </w:p>
        </w:tc>
      </w:tr>
      <w:tr w:rsidR="00B37DCB" w:rsidRPr="0079789E" w14:paraId="61BA09C3" w14:textId="77777777" w:rsidTr="00155065">
        <w:tc>
          <w:tcPr>
            <w:tcW w:w="851" w:type="dxa"/>
            <w:vAlign w:val="center"/>
          </w:tcPr>
          <w:p w14:paraId="5F2E534C" w14:textId="4FECBC83" w:rsidR="00B37DCB" w:rsidRPr="00BA567F" w:rsidRDefault="00B37DCB" w:rsidP="00540C04">
            <w:pPr>
              <w:suppressAutoHyphens/>
              <w:spacing w:after="120" w:line="276" w:lineRule="auto"/>
              <w:rPr>
                <w:rFonts w:ascii="Aptos" w:hAnsi="Aptos" w:cstheme="minorHAnsi"/>
              </w:rPr>
            </w:pPr>
            <w:r w:rsidRPr="00BA567F">
              <w:rPr>
                <w:rFonts w:ascii="Aptos" w:hAnsi="Aptos" w:cstheme="minorHAnsi"/>
              </w:rPr>
              <w:t>5</w:t>
            </w:r>
            <w:r w:rsidR="00EA65CC">
              <w:rPr>
                <w:rFonts w:ascii="Aptos" w:hAnsi="Aptos" w:cstheme="minorHAnsi"/>
              </w:rPr>
              <w:t>0</w:t>
            </w:r>
            <w:r w:rsidRPr="00BA567F">
              <w:rPr>
                <w:rFonts w:ascii="Aptos" w:hAnsi="Aptos" w:cstheme="minorHAnsi"/>
              </w:rPr>
              <w:t>.12</w:t>
            </w:r>
          </w:p>
        </w:tc>
        <w:tc>
          <w:tcPr>
            <w:tcW w:w="2977" w:type="dxa"/>
            <w:vAlign w:val="center"/>
          </w:tcPr>
          <w:p w14:paraId="0F3E75D6" w14:textId="4FAB548C" w:rsidR="00B37DCB" w:rsidRPr="00BA567F" w:rsidRDefault="00B37DCB" w:rsidP="00540C04">
            <w:pPr>
              <w:suppressAutoHyphens/>
              <w:spacing w:after="120" w:line="276" w:lineRule="auto"/>
              <w:rPr>
                <w:rFonts w:ascii="Aptos" w:hAnsi="Aptos" w:cstheme="minorHAnsi"/>
              </w:rPr>
            </w:pPr>
            <w:r w:rsidRPr="00BA567F">
              <w:rPr>
                <w:rFonts w:ascii="Aptos" w:hAnsi="Aptos" w:cstheme="minorHAnsi"/>
              </w:rPr>
              <w:t>FUNDACJA VIS MAIOR PIES PRZEWODNIK</w:t>
            </w:r>
          </w:p>
        </w:tc>
        <w:tc>
          <w:tcPr>
            <w:tcW w:w="2552" w:type="dxa"/>
            <w:vAlign w:val="center"/>
          </w:tcPr>
          <w:p w14:paraId="6A3B4371" w14:textId="23853921" w:rsidR="00B37DCB" w:rsidRPr="00BA567F" w:rsidRDefault="00B37DCB" w:rsidP="00540C04">
            <w:pPr>
              <w:suppressAutoHyphens/>
              <w:spacing w:after="120" w:line="276" w:lineRule="auto"/>
              <w:rPr>
                <w:rFonts w:ascii="Aptos" w:hAnsi="Aptos" w:cstheme="minorHAnsi"/>
              </w:rPr>
            </w:pPr>
            <w:r w:rsidRPr="00BA567F">
              <w:rPr>
                <w:rFonts w:ascii="Aptos" w:hAnsi="Aptos" w:cstheme="minorHAnsi"/>
              </w:rPr>
              <w:t>brak</w:t>
            </w:r>
          </w:p>
        </w:tc>
        <w:tc>
          <w:tcPr>
            <w:tcW w:w="3118" w:type="dxa"/>
            <w:vAlign w:val="center"/>
          </w:tcPr>
          <w:p w14:paraId="7E9748CC" w14:textId="4D704E78" w:rsidR="00B37DCB" w:rsidRPr="00BA567F" w:rsidRDefault="00B37DCB" w:rsidP="00540C04">
            <w:pPr>
              <w:suppressAutoHyphens/>
              <w:spacing w:after="120" w:line="276" w:lineRule="auto"/>
              <w:rPr>
                <w:rFonts w:ascii="Aptos" w:hAnsi="Aptos" w:cstheme="minorBidi"/>
              </w:rPr>
            </w:pPr>
            <w:r w:rsidRPr="00BA567F">
              <w:rPr>
                <w:rFonts w:ascii="Aptos" w:hAnsi="Aptos" w:cstheme="minorBidi"/>
              </w:rPr>
              <w:t>Wnosimy o uproszenie i</w:t>
            </w:r>
            <w:r w:rsidR="00540C04">
              <w:rPr>
                <w:rFonts w:ascii="Aptos" w:hAnsi="Aptos" w:cstheme="minorBidi"/>
              </w:rPr>
              <w:t> </w:t>
            </w:r>
            <w:r w:rsidRPr="00BA567F">
              <w:rPr>
                <w:rFonts w:ascii="Aptos" w:hAnsi="Aptos" w:cstheme="minorBidi"/>
              </w:rPr>
              <w:t>zredukowanie w</w:t>
            </w:r>
            <w:r w:rsidR="00540C04">
              <w:rPr>
                <w:rFonts w:ascii="Aptos" w:hAnsi="Aptos" w:cstheme="minorBidi"/>
              </w:rPr>
              <w:t> </w:t>
            </w:r>
            <w:r w:rsidRPr="00BA567F">
              <w:rPr>
                <w:rFonts w:ascii="Aptos" w:hAnsi="Aptos" w:cstheme="minorBidi"/>
              </w:rPr>
              <w:t>racjonalny sposób składania podpisów przez niewidomych beneficjentów ostatecznych</w:t>
            </w:r>
          </w:p>
        </w:tc>
        <w:tc>
          <w:tcPr>
            <w:tcW w:w="3544" w:type="dxa"/>
            <w:vAlign w:val="center"/>
          </w:tcPr>
          <w:p w14:paraId="0CD0B8E4" w14:textId="127484BD" w:rsidR="00B37DCB" w:rsidRPr="00BA567F" w:rsidRDefault="00B37DCB" w:rsidP="00A23D57">
            <w:pPr>
              <w:suppressAutoHyphens/>
              <w:spacing w:after="120" w:line="276" w:lineRule="auto"/>
              <w:rPr>
                <w:rFonts w:ascii="Aptos" w:hAnsi="Aptos" w:cstheme="minorBidi"/>
              </w:rPr>
            </w:pPr>
            <w:r w:rsidRPr="00BA567F">
              <w:rPr>
                <w:rFonts w:ascii="Aptos" w:hAnsi="Aptos" w:cstheme="minorBidi"/>
              </w:rPr>
              <w:t>W projektach kierowanych do osób niewidomych oraz ludzi z</w:t>
            </w:r>
            <w:r w:rsidR="00540C04">
              <w:rPr>
                <w:rFonts w:ascii="Aptos" w:hAnsi="Aptos" w:cstheme="minorBidi"/>
              </w:rPr>
              <w:t> </w:t>
            </w:r>
            <w:r w:rsidRPr="00BA567F">
              <w:rPr>
                <w:rFonts w:ascii="Aptos" w:hAnsi="Aptos" w:cstheme="minorBidi"/>
              </w:rPr>
              <w:t>innymi trudnościami w</w:t>
            </w:r>
            <w:r w:rsidR="00540C04">
              <w:rPr>
                <w:rFonts w:ascii="Aptos" w:hAnsi="Aptos" w:cstheme="minorBidi"/>
              </w:rPr>
              <w:t> </w:t>
            </w:r>
            <w:r w:rsidRPr="00BA567F">
              <w:rPr>
                <w:rFonts w:ascii="Aptos" w:hAnsi="Aptos" w:cstheme="minorBidi"/>
              </w:rPr>
              <w:t>składaniu podpisów, należy zredukować ilości podpisów. Podczas jedynego w kraju gruntownego szkolenia usamodzielniającego osoby niewidome „Kurs na samodzielność – szkoła letnia”, nasi beneficjenci składają podpisy na listach obecności z każdego dnia i każdej formy wsparcia. To około 200 podpisów w ciągu czterech tygodni kursu. Większość z tych znaków graficznych jest nieczytelna i żadnym sposobem nie identyfikuje człowieka z podpisem. Wiele z nich nie przedstawia nawet liter, bo wielu BO nigdy nie pisało czarnym drukiem, nie znają ani pisma ręcznego ani drukowanego.</w:t>
            </w:r>
            <w:r w:rsidR="00540C04">
              <w:rPr>
                <w:rFonts w:ascii="Aptos" w:hAnsi="Aptos" w:cstheme="minorBidi"/>
              </w:rPr>
              <w:t xml:space="preserve"> </w:t>
            </w:r>
            <w:r w:rsidRPr="00BA567F">
              <w:rPr>
                <w:rFonts w:ascii="Aptos" w:hAnsi="Aptos" w:cstheme="minorBidi"/>
              </w:rPr>
              <w:t>Nikt z BO nie jest w stanie samodzielnie złożyć choćby kreski w formie podpisu bez pomocy kadry. Zatem 16</w:t>
            </w:r>
            <w:r w:rsidR="00540C04">
              <w:rPr>
                <w:rFonts w:ascii="Aptos" w:hAnsi="Aptos" w:cstheme="minorBidi"/>
              </w:rPr>
              <w:t> </w:t>
            </w:r>
            <w:r w:rsidRPr="00BA567F">
              <w:rPr>
                <w:rFonts w:ascii="Aptos" w:hAnsi="Aptos" w:cstheme="minorBidi"/>
              </w:rPr>
              <w:t>osób x 200 podpisów. Każdemu trzeba nakierować dłoń z długopisem na właściwe miejsce. To są długie procedury, całe godziny spędzane na podpisywaniu</w:t>
            </w:r>
            <w:r w:rsidR="00540C04">
              <w:rPr>
                <w:rFonts w:ascii="Aptos" w:hAnsi="Aptos" w:cstheme="minorBidi"/>
              </w:rPr>
              <w:t xml:space="preserve">. </w:t>
            </w:r>
            <w:r w:rsidRPr="00BA567F">
              <w:rPr>
                <w:rFonts w:ascii="Aptos" w:hAnsi="Aptos" w:cstheme="minorBidi"/>
              </w:rPr>
              <w:t>Proponujemy uproszczenie</w:t>
            </w:r>
            <w:r w:rsidR="00540C04">
              <w:rPr>
                <w:rFonts w:ascii="Aptos" w:hAnsi="Aptos" w:cstheme="minorBidi"/>
              </w:rPr>
              <w:t xml:space="preserve">. </w:t>
            </w:r>
            <w:r w:rsidRPr="00BA567F">
              <w:rPr>
                <w:rFonts w:ascii="Aptos" w:hAnsi="Aptos" w:cstheme="minorBidi"/>
              </w:rPr>
              <w:t>W sytuacji prowadzenia szkoleń warsztatów co najmniej całodniowych – powyżej 6h, beneficjent ostateczny składałby jeden podpis pod zbiorczym zestawieniem zajęć (wyszczególnione każde zajęcia i ich liczba)</w:t>
            </w:r>
            <w:r w:rsidR="00A23D57">
              <w:rPr>
                <w:rFonts w:ascii="Aptos" w:hAnsi="Aptos" w:cstheme="minorBidi"/>
              </w:rPr>
              <w:t xml:space="preserve">. </w:t>
            </w:r>
            <w:r w:rsidRPr="00BA567F">
              <w:rPr>
                <w:rFonts w:ascii="Aptos" w:hAnsi="Aptos" w:cstheme="minorBidi"/>
              </w:rPr>
              <w:t>Mogłyby to być zestawienia dzienne.</w:t>
            </w:r>
            <w:r w:rsidR="00A23D57">
              <w:rPr>
                <w:rFonts w:ascii="Aptos" w:hAnsi="Aptos" w:cstheme="minorBidi"/>
              </w:rPr>
              <w:t xml:space="preserve"> </w:t>
            </w:r>
            <w:r w:rsidRPr="00BA567F">
              <w:rPr>
                <w:rFonts w:ascii="Aptos" w:hAnsi="Aptos" w:cstheme="minorBidi"/>
              </w:rPr>
              <w:t>Inną propozycją jest składanie jednego podpisu pod zestawieniem jednego rodzaju zajęć, z wyszczególnionymi wszystkimi datami, kiedy BO był obecny i brał udział.</w:t>
            </w:r>
            <w:r w:rsidR="00A23D57">
              <w:rPr>
                <w:rFonts w:ascii="Aptos" w:hAnsi="Aptos" w:cstheme="minorBidi"/>
              </w:rPr>
              <w:t xml:space="preserve"> </w:t>
            </w:r>
            <w:r w:rsidRPr="00BA567F">
              <w:rPr>
                <w:rFonts w:ascii="Aptos" w:hAnsi="Aptos" w:cstheme="minorBidi"/>
              </w:rPr>
              <w:t>Np.: podczas miesięcznego kursu beneficjent uczestniczy w 40 godzinach orientacji przestrzennej. Instruktor sporządza dziennik zajęć – listę z całego kursu i pozyskuje jeden podpis beneficjenta pod całością.</w:t>
            </w:r>
          </w:p>
        </w:tc>
        <w:tc>
          <w:tcPr>
            <w:tcW w:w="3261" w:type="dxa"/>
            <w:vAlign w:val="center"/>
          </w:tcPr>
          <w:p w14:paraId="37A4C7A9" w14:textId="36A70A07" w:rsidR="00B37DCB" w:rsidRPr="00BA567F" w:rsidRDefault="00B37DCB" w:rsidP="00540C04">
            <w:pPr>
              <w:suppressAutoHyphens/>
              <w:spacing w:after="120" w:line="276" w:lineRule="auto"/>
              <w:rPr>
                <w:rFonts w:ascii="Aptos" w:hAnsi="Aptos" w:cstheme="minorHAnsi"/>
              </w:rPr>
            </w:pPr>
            <w:r w:rsidRPr="00540C04">
              <w:rPr>
                <w:rFonts w:ascii="Aptos" w:hAnsi="Aptos" w:cstheme="minorHAnsi"/>
                <w:b/>
                <w:bCs/>
              </w:rPr>
              <w:t>Uwaga niezasadna</w:t>
            </w:r>
            <w:r w:rsidRPr="00BA567F">
              <w:rPr>
                <w:rFonts w:ascii="Aptos" w:hAnsi="Aptos" w:cstheme="minorHAnsi"/>
              </w:rPr>
              <w:t>.</w:t>
            </w:r>
            <w:r w:rsidR="00540C04">
              <w:rPr>
                <w:rFonts w:ascii="Aptos" w:hAnsi="Aptos" w:cstheme="minorHAnsi"/>
              </w:rPr>
              <w:br/>
            </w:r>
            <w:r w:rsidRPr="00BA567F">
              <w:rPr>
                <w:rFonts w:ascii="Aptos" w:hAnsi="Aptos" w:cstheme="minorHAnsi"/>
              </w:rPr>
              <w:t>Fundusz nie wymaga od beneficjenta potwierdzenia udziału w konkretnych zadaniach, tylko udziału w</w:t>
            </w:r>
            <w:r w:rsidR="00540C04">
              <w:rPr>
                <w:rFonts w:ascii="Aptos" w:hAnsi="Aptos" w:cstheme="minorHAnsi"/>
              </w:rPr>
              <w:t> </w:t>
            </w:r>
            <w:r w:rsidRPr="00BA567F">
              <w:rPr>
                <w:rFonts w:ascii="Aptos" w:hAnsi="Aptos" w:cstheme="minorHAnsi"/>
              </w:rPr>
              <w:t>projekcie. Zgodnie ze wzorem umowy o</w:t>
            </w:r>
            <w:r w:rsidR="00540C04">
              <w:rPr>
                <w:rFonts w:ascii="Aptos" w:hAnsi="Aptos" w:cstheme="minorHAnsi"/>
              </w:rPr>
              <w:t> </w:t>
            </w:r>
            <w:r w:rsidRPr="00BA567F">
              <w:rPr>
                <w:rFonts w:ascii="Aptos" w:hAnsi="Aptos" w:cstheme="minorHAnsi"/>
              </w:rPr>
              <w:t>dofinansowanie (paragraf</w:t>
            </w:r>
            <w:r w:rsidR="00540C04">
              <w:rPr>
                <w:rFonts w:ascii="Aptos" w:hAnsi="Aptos" w:cstheme="minorHAnsi"/>
              </w:rPr>
              <w:t> </w:t>
            </w:r>
            <w:r w:rsidRPr="00BA567F">
              <w:rPr>
                <w:rFonts w:ascii="Aptos" w:hAnsi="Aptos" w:cstheme="minorHAnsi"/>
              </w:rPr>
              <w:t>7):</w:t>
            </w:r>
          </w:p>
          <w:p w14:paraId="3E51C331" w14:textId="61393EF9" w:rsidR="00B37DCB" w:rsidRPr="00BA567F" w:rsidRDefault="00B37DCB" w:rsidP="00540C04">
            <w:pPr>
              <w:suppressAutoHyphens/>
              <w:spacing w:after="120" w:line="276" w:lineRule="auto"/>
              <w:rPr>
                <w:rFonts w:ascii="Aptos" w:hAnsi="Aptos" w:cstheme="minorHAnsi"/>
              </w:rPr>
            </w:pPr>
            <w:r w:rsidRPr="00BA567F">
              <w:rPr>
                <w:rFonts w:ascii="Aptos" w:hAnsi="Aptos" w:cstheme="minorHAnsi"/>
              </w:rPr>
              <w:t>„5. Zleceniobiorca zobowiązany jest do uzyskania od każdego beneficjenta ostatecznego projektu (nie rzadziej niż raz w miesiącu) poświadczenia korzystania ze wsparcia w</w:t>
            </w:r>
            <w:r w:rsidR="00540C04">
              <w:rPr>
                <w:rFonts w:ascii="Aptos" w:hAnsi="Aptos" w:cstheme="minorHAnsi"/>
              </w:rPr>
              <w:t> </w:t>
            </w:r>
            <w:r w:rsidRPr="00BA567F">
              <w:rPr>
                <w:rFonts w:ascii="Aptos" w:hAnsi="Aptos" w:cstheme="minorHAnsi"/>
              </w:rPr>
              <w:t>ramach projektu (podpis na liście obecności dotyczącej formy wsparcia z</w:t>
            </w:r>
            <w:r w:rsidR="00540C04">
              <w:rPr>
                <w:rFonts w:ascii="Aptos" w:hAnsi="Aptos" w:cstheme="minorHAnsi"/>
              </w:rPr>
              <w:t> </w:t>
            </w:r>
            <w:r w:rsidRPr="00BA567F">
              <w:rPr>
                <w:rFonts w:ascii="Aptos" w:hAnsi="Aptos" w:cstheme="minorHAnsi"/>
              </w:rPr>
              <w:t>której korzysta beneficjent).(…) Beneficjent ostateczny projektu potwierdza otrzymane wsparcie jedynie w tych miesiącach, w których wsparcie to zostało mu faktycznie udzielone (dotyczy beneficjentów, którzy w ciągu całego okresu realizacji projektu korzystają z danej formy wsparcia w wybranych miesiącach).”.</w:t>
            </w:r>
          </w:p>
        </w:tc>
      </w:tr>
      <w:tr w:rsidR="00B37DCB" w:rsidRPr="0079789E" w14:paraId="73DEA562" w14:textId="77777777" w:rsidTr="00155065">
        <w:tc>
          <w:tcPr>
            <w:tcW w:w="851" w:type="dxa"/>
            <w:vAlign w:val="center"/>
          </w:tcPr>
          <w:p w14:paraId="52C60776" w14:textId="1413F5EC" w:rsidR="00B37DCB" w:rsidRPr="00BA567F" w:rsidRDefault="00B37DCB" w:rsidP="00A23D57">
            <w:pPr>
              <w:suppressAutoHyphens/>
              <w:spacing w:after="120" w:line="276" w:lineRule="auto"/>
              <w:rPr>
                <w:rFonts w:ascii="Aptos" w:hAnsi="Aptos" w:cstheme="minorHAnsi"/>
              </w:rPr>
            </w:pPr>
            <w:r w:rsidRPr="00BA567F">
              <w:rPr>
                <w:rFonts w:ascii="Aptos" w:hAnsi="Aptos" w:cstheme="minorHAnsi"/>
              </w:rPr>
              <w:t>5</w:t>
            </w:r>
            <w:r w:rsidR="00EA65CC">
              <w:rPr>
                <w:rFonts w:ascii="Aptos" w:hAnsi="Aptos" w:cstheme="minorHAnsi"/>
              </w:rPr>
              <w:t>1</w:t>
            </w:r>
            <w:r w:rsidRPr="00BA567F">
              <w:rPr>
                <w:rFonts w:ascii="Aptos" w:hAnsi="Aptos" w:cstheme="minorHAnsi"/>
              </w:rPr>
              <w:t>.1</w:t>
            </w:r>
          </w:p>
        </w:tc>
        <w:tc>
          <w:tcPr>
            <w:tcW w:w="2977" w:type="dxa"/>
            <w:vAlign w:val="center"/>
          </w:tcPr>
          <w:p w14:paraId="121913DC" w14:textId="303E945A" w:rsidR="00B37DCB" w:rsidRPr="00BA567F" w:rsidRDefault="00B37DCB" w:rsidP="00A23D57">
            <w:pPr>
              <w:suppressAutoHyphens/>
              <w:spacing w:after="120" w:line="276" w:lineRule="auto"/>
              <w:rPr>
                <w:rFonts w:ascii="Aptos" w:hAnsi="Aptos" w:cstheme="minorHAnsi"/>
              </w:rPr>
            </w:pPr>
            <w:r w:rsidRPr="00BA567F">
              <w:rPr>
                <w:rFonts w:ascii="Aptos" w:hAnsi="Aptos" w:cstheme="minorHAnsi"/>
              </w:rPr>
              <w:t>FUNDACJA SMA</w:t>
            </w:r>
          </w:p>
        </w:tc>
        <w:tc>
          <w:tcPr>
            <w:tcW w:w="2552" w:type="dxa"/>
            <w:vAlign w:val="center"/>
          </w:tcPr>
          <w:p w14:paraId="671B982A" w14:textId="27B8DCC7" w:rsidR="00B37DCB" w:rsidRPr="00BA567F" w:rsidRDefault="00A23D57" w:rsidP="00A23D57">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w:t>
            </w:r>
            <w:r>
              <w:rPr>
                <w:rFonts w:ascii="Aptos" w:hAnsi="Aptos" w:cstheme="minorHAnsi"/>
              </w:rPr>
              <w:t> </w:t>
            </w:r>
            <w:r w:rsidR="00B37DCB" w:rsidRPr="00BA567F">
              <w:rPr>
                <w:rFonts w:ascii="Aptos" w:hAnsi="Aptos" w:cstheme="minorHAnsi"/>
              </w:rPr>
              <w:t>realizacji projektów</w:t>
            </w:r>
            <w:r>
              <w:rPr>
                <w:rFonts w:ascii="Aptos" w:hAnsi="Aptos" w:cstheme="minorHAnsi"/>
              </w:rPr>
              <w:t>”</w:t>
            </w:r>
            <w:r w:rsidR="00B37DCB" w:rsidRPr="00BA567F">
              <w:rPr>
                <w:rFonts w:ascii="Aptos" w:hAnsi="Aptos" w:cstheme="minorHAnsi"/>
              </w:rPr>
              <w:t>, str</w:t>
            </w:r>
            <w:r>
              <w:rPr>
                <w:rFonts w:ascii="Aptos" w:hAnsi="Aptos" w:cstheme="minorHAnsi"/>
              </w:rPr>
              <w:t>ona</w:t>
            </w:r>
            <w:r w:rsidR="00B37DCB" w:rsidRPr="00BA567F">
              <w:rPr>
                <w:rFonts w:ascii="Aptos" w:hAnsi="Aptos" w:cstheme="minorHAnsi"/>
              </w:rPr>
              <w:t xml:space="preserve"> 5: </w:t>
            </w:r>
            <w:r>
              <w:rPr>
                <w:rFonts w:ascii="Aptos" w:hAnsi="Aptos" w:cstheme="minorHAnsi"/>
              </w:rPr>
              <w:t>„</w:t>
            </w:r>
            <w:r w:rsidR="00B37DCB" w:rsidRPr="00BA567F">
              <w:rPr>
                <w:rFonts w:ascii="Aptos" w:hAnsi="Aptos" w:cstheme="minorHAnsi"/>
              </w:rPr>
              <w:t>Osoba z</w:t>
            </w:r>
            <w:r>
              <w:rPr>
                <w:rFonts w:ascii="Aptos" w:hAnsi="Aptos" w:cstheme="minorHAnsi"/>
              </w:rPr>
              <w:t xml:space="preserve"> </w:t>
            </w:r>
            <w:r w:rsidR="00B37DCB" w:rsidRPr="00BA567F">
              <w:rPr>
                <w:rFonts w:ascii="Aptos" w:hAnsi="Aptos" w:cstheme="minorHAnsi"/>
              </w:rPr>
              <w:t>niepełnosprawnością nie może korzystać z</w:t>
            </w:r>
            <w:r>
              <w:rPr>
                <w:rFonts w:ascii="Aptos" w:hAnsi="Aptos" w:cstheme="minorHAnsi"/>
              </w:rPr>
              <w:t> </w:t>
            </w:r>
            <w:r w:rsidR="00B37DCB" w:rsidRPr="00BA567F">
              <w:rPr>
                <w:rFonts w:ascii="Aptos" w:hAnsi="Aptos" w:cstheme="minorHAnsi"/>
              </w:rPr>
              <w:t>usług asystencji osobistej w projekcie finansowanym w</w:t>
            </w:r>
            <w:r>
              <w:rPr>
                <w:rFonts w:ascii="Aptos" w:hAnsi="Aptos" w:cstheme="minorHAnsi"/>
              </w:rPr>
              <w:t> </w:t>
            </w:r>
            <w:r w:rsidR="00B37DCB" w:rsidRPr="00BA567F">
              <w:rPr>
                <w:rFonts w:ascii="Aptos" w:hAnsi="Aptos" w:cstheme="minorHAnsi"/>
              </w:rPr>
              <w:t>ramach zadań zlecanych, jeżeli w</w:t>
            </w:r>
            <w:r>
              <w:rPr>
                <w:rFonts w:ascii="Aptos" w:hAnsi="Aptos" w:cstheme="minorHAnsi"/>
              </w:rPr>
              <w:t> </w:t>
            </w:r>
            <w:r w:rsidR="00B37DCB" w:rsidRPr="00BA567F">
              <w:rPr>
                <w:rFonts w:ascii="Aptos" w:hAnsi="Aptos" w:cstheme="minorHAnsi"/>
              </w:rPr>
              <w:t>tym samym czasie korzysta z tych usług w projekcie finansowanym z</w:t>
            </w:r>
            <w:r>
              <w:rPr>
                <w:rFonts w:ascii="Aptos" w:hAnsi="Aptos" w:cstheme="minorHAnsi"/>
              </w:rPr>
              <w:t> </w:t>
            </w:r>
            <w:r w:rsidR="00B37DCB" w:rsidRPr="00BA567F">
              <w:rPr>
                <w:rFonts w:ascii="Aptos" w:hAnsi="Aptos" w:cstheme="minorHAnsi"/>
              </w:rPr>
              <w:t>innych środków publicznych</w:t>
            </w:r>
            <w:r>
              <w:rPr>
                <w:rFonts w:ascii="Aptos" w:hAnsi="Aptos" w:cstheme="minorHAnsi"/>
              </w:rPr>
              <w:t>”.</w:t>
            </w:r>
          </w:p>
        </w:tc>
        <w:tc>
          <w:tcPr>
            <w:tcW w:w="3118" w:type="dxa"/>
            <w:vAlign w:val="center"/>
          </w:tcPr>
          <w:p w14:paraId="28A97AC5" w14:textId="131CCC57" w:rsidR="00B37DCB" w:rsidRPr="00BA567F" w:rsidRDefault="00B37DCB" w:rsidP="00A23D57">
            <w:pPr>
              <w:suppressAutoHyphens/>
              <w:spacing w:after="120" w:line="276" w:lineRule="auto"/>
              <w:rPr>
                <w:rFonts w:ascii="Aptos" w:hAnsi="Aptos" w:cstheme="minorBidi"/>
              </w:rPr>
            </w:pPr>
            <w:r w:rsidRPr="00BA567F">
              <w:rPr>
                <w:rFonts w:ascii="Aptos" w:hAnsi="Aptos" w:cstheme="minorBidi"/>
              </w:rPr>
              <w:t>Proponujemy następującą zmianę zapisu:</w:t>
            </w:r>
            <w:r w:rsidR="00A23D57">
              <w:rPr>
                <w:rFonts w:ascii="Aptos" w:hAnsi="Aptos" w:cstheme="minorBidi"/>
              </w:rPr>
              <w:t xml:space="preserve"> </w:t>
            </w:r>
            <w:r w:rsidRPr="00BA567F">
              <w:rPr>
                <w:rFonts w:ascii="Aptos" w:hAnsi="Aptos" w:cstheme="minorBidi"/>
              </w:rPr>
              <w:t>Osoba z</w:t>
            </w:r>
            <w:r w:rsidR="00A23D57">
              <w:rPr>
                <w:rFonts w:ascii="Aptos" w:hAnsi="Aptos" w:cstheme="minorBidi"/>
              </w:rPr>
              <w:t> </w:t>
            </w:r>
            <w:r w:rsidRPr="00BA567F">
              <w:rPr>
                <w:rFonts w:ascii="Aptos" w:hAnsi="Aptos" w:cstheme="minorBidi"/>
              </w:rPr>
              <w:t>niepełnosprawnością może korzystać z usług asystencji osobistej finansowanych z różnych środków publicznych, pod warunkiem, że łączny wymiar udzielanego wsparcia nie przekracza limitu godzin określonego w</w:t>
            </w:r>
            <w:r w:rsidR="00A23D57">
              <w:rPr>
                <w:rFonts w:ascii="Aptos" w:hAnsi="Aptos" w:cstheme="minorBidi"/>
              </w:rPr>
              <w:t> </w:t>
            </w:r>
            <w:r w:rsidRPr="00BA567F">
              <w:rPr>
                <w:rFonts w:ascii="Aptos" w:hAnsi="Aptos" w:cstheme="minorBidi"/>
              </w:rPr>
              <w:t>ogłoszeniu konkursowym lub obowiązujących przepisach. Wnioskodawca jest zobowiązany do weryfikacji, aby wsparcie nie było finansowane podwójnie w odniesieniu do tych samych godzin usług.</w:t>
            </w:r>
            <w:r w:rsidR="00A23D57">
              <w:rPr>
                <w:rFonts w:ascii="Aptos" w:hAnsi="Aptos" w:cstheme="minorBidi"/>
              </w:rPr>
              <w:t xml:space="preserve"> </w:t>
            </w:r>
            <w:r w:rsidRPr="00BA567F">
              <w:rPr>
                <w:rFonts w:ascii="Aptos" w:hAnsi="Aptos" w:cstheme="minorBidi"/>
              </w:rPr>
              <w:t>Łączny wymiar usług asystencji osobistej finansowanych ze środków publicznych dla jednej osoby z niepełnosprawnością nie może przekroczyć 960 godzin w roku kalendarzowym, chyba że przepisy szczególne lub indywidualna ocena potrzeb osoby z</w:t>
            </w:r>
            <w:r w:rsidR="00A23D57">
              <w:rPr>
                <w:rFonts w:ascii="Aptos" w:hAnsi="Aptos" w:cstheme="minorBidi"/>
              </w:rPr>
              <w:t> </w:t>
            </w:r>
            <w:r w:rsidRPr="00BA567F">
              <w:rPr>
                <w:rFonts w:ascii="Aptos" w:hAnsi="Aptos" w:cstheme="minorBidi"/>
              </w:rPr>
              <w:t>niepełnosprawnością uzasadniają przyznanie większego wymiaru wsparcia.</w:t>
            </w:r>
          </w:p>
        </w:tc>
        <w:tc>
          <w:tcPr>
            <w:tcW w:w="3544" w:type="dxa"/>
            <w:vAlign w:val="center"/>
          </w:tcPr>
          <w:p w14:paraId="78CB22F3" w14:textId="178D152A" w:rsidR="00B37DCB" w:rsidRPr="00BA567F" w:rsidRDefault="00B37DCB" w:rsidP="00A23D57">
            <w:pPr>
              <w:suppressAutoHyphens/>
              <w:spacing w:after="120" w:line="276" w:lineRule="auto"/>
              <w:rPr>
                <w:rFonts w:ascii="Aptos" w:hAnsi="Aptos" w:cstheme="minorBidi"/>
              </w:rPr>
            </w:pPr>
            <w:r w:rsidRPr="00BA567F">
              <w:rPr>
                <w:rFonts w:ascii="Aptos" w:hAnsi="Aptos" w:cstheme="minorBidi"/>
              </w:rPr>
              <w:t>Powyższy zapis w praktyce może prowadzić do ograniczenia dostępu do wsparcia dla osób z</w:t>
            </w:r>
            <w:r w:rsidR="00A23D57">
              <w:rPr>
                <w:rFonts w:ascii="Aptos" w:hAnsi="Aptos" w:cstheme="minorBidi"/>
              </w:rPr>
              <w:t> </w:t>
            </w:r>
            <w:r w:rsidRPr="00BA567F">
              <w:rPr>
                <w:rFonts w:ascii="Aptos" w:hAnsi="Aptos" w:cstheme="minorBidi"/>
              </w:rPr>
              <w:t>niepełnosprawnościami o</w:t>
            </w:r>
            <w:r w:rsidR="00A23D57">
              <w:rPr>
                <w:rFonts w:ascii="Aptos" w:hAnsi="Aptos" w:cstheme="minorBidi"/>
              </w:rPr>
              <w:t> </w:t>
            </w:r>
            <w:r w:rsidRPr="00BA567F">
              <w:rPr>
                <w:rFonts w:ascii="Aptos" w:hAnsi="Aptos" w:cstheme="minorBidi"/>
              </w:rPr>
              <w:t>wysokich potrzebach, które wymagają większej liczby godzin asystencji niż mogą otrzymać w ramach jednego źródła finansowania.</w:t>
            </w:r>
            <w:r w:rsidR="00A23D57">
              <w:rPr>
                <w:rFonts w:ascii="Aptos" w:hAnsi="Aptos" w:cstheme="minorBidi"/>
              </w:rPr>
              <w:t xml:space="preserve"> </w:t>
            </w:r>
            <w:r w:rsidRPr="00BA567F">
              <w:rPr>
                <w:rFonts w:ascii="Aptos" w:hAnsi="Aptos" w:cstheme="minorBidi"/>
              </w:rPr>
              <w:t xml:space="preserve">Dotychczasowy zapis ograniczający możliwość korzystania z usług asystenta </w:t>
            </w:r>
            <w:proofErr w:type="spellStart"/>
            <w:r w:rsidRPr="00BA567F">
              <w:rPr>
                <w:rFonts w:ascii="Aptos" w:hAnsi="Aptos" w:cstheme="minorBidi"/>
              </w:rPr>
              <w:t>OzN</w:t>
            </w:r>
            <w:proofErr w:type="spellEnd"/>
            <w:r w:rsidRPr="00BA567F">
              <w:rPr>
                <w:rFonts w:ascii="Aptos" w:hAnsi="Aptos" w:cstheme="minorBidi"/>
              </w:rPr>
              <w:t xml:space="preserve"> z innych źródeł jest dyskryminujący dla </w:t>
            </w:r>
            <w:proofErr w:type="spellStart"/>
            <w:r w:rsidRPr="00BA567F">
              <w:rPr>
                <w:rFonts w:ascii="Aptos" w:hAnsi="Aptos" w:cstheme="minorBidi"/>
              </w:rPr>
              <w:t>OnZ</w:t>
            </w:r>
            <w:proofErr w:type="spellEnd"/>
            <w:r w:rsidRPr="00BA567F">
              <w:rPr>
                <w:rFonts w:ascii="Aptos" w:hAnsi="Aptos" w:cstheme="minorBidi"/>
              </w:rPr>
              <w:t xml:space="preserve"> wymagających wysokiego poziomu wsparcia. Świadczenia realizowane przez jednostki samorządu terytorialnego (np. w</w:t>
            </w:r>
            <w:r w:rsidR="00A23D57">
              <w:rPr>
                <w:rFonts w:ascii="Aptos" w:hAnsi="Aptos" w:cstheme="minorBidi"/>
              </w:rPr>
              <w:t> </w:t>
            </w:r>
            <w:r w:rsidRPr="00BA567F">
              <w:rPr>
                <w:rFonts w:ascii="Aptos" w:hAnsi="Aptos" w:cstheme="minorBidi"/>
              </w:rPr>
              <w:t>ramach programów gminnych lub powiatowych) często zapewniają ograniczony wymiar godzinowy, który nie odpowiada rzeczywistym potrzebom osoby z niepełnosprawnością. Pozbawienie możliwości uzupełnienia tego wsparcia w</w:t>
            </w:r>
            <w:r w:rsidR="00A23D57">
              <w:rPr>
                <w:rFonts w:ascii="Aptos" w:hAnsi="Aptos" w:cstheme="minorBidi"/>
              </w:rPr>
              <w:t> </w:t>
            </w:r>
            <w:r w:rsidRPr="00BA567F">
              <w:rPr>
                <w:rFonts w:ascii="Aptos" w:hAnsi="Aptos" w:cstheme="minorBidi"/>
              </w:rPr>
              <w:t>ramach innych środków publicznych może skutkować sytuacją, w której osoby najbardziej potrzebujące pozostają bez adekwatnej pomocy.</w:t>
            </w:r>
            <w:r w:rsidR="00A23D57">
              <w:rPr>
                <w:rFonts w:ascii="Aptos" w:hAnsi="Aptos" w:cstheme="minorBidi"/>
              </w:rPr>
              <w:t xml:space="preserve"> </w:t>
            </w:r>
            <w:r w:rsidRPr="00BA567F">
              <w:rPr>
                <w:rFonts w:ascii="Aptos" w:hAnsi="Aptos" w:cstheme="minorBidi"/>
              </w:rPr>
              <w:t>Takie rozwiązanie może być również postrzegane jako ograniczające realizację zasady równego dostępu do wsparcia oraz indywidualizacji pomocy zgodnie z faktycznymi potrzebami osoby z</w:t>
            </w:r>
            <w:r w:rsidR="00C2695E">
              <w:rPr>
                <w:rFonts w:ascii="Aptos" w:hAnsi="Aptos" w:cstheme="minorBidi"/>
              </w:rPr>
              <w:t> </w:t>
            </w:r>
            <w:r w:rsidRPr="00BA567F">
              <w:rPr>
                <w:rFonts w:ascii="Aptos" w:hAnsi="Aptos" w:cstheme="minorBidi"/>
              </w:rPr>
              <w:t>niepełnosprawnością.</w:t>
            </w:r>
            <w:r w:rsidR="00C2695E">
              <w:rPr>
                <w:rFonts w:ascii="Aptos" w:hAnsi="Aptos" w:cstheme="minorBidi"/>
              </w:rPr>
              <w:t xml:space="preserve"> </w:t>
            </w:r>
            <w:r w:rsidRPr="00BA567F">
              <w:rPr>
                <w:rFonts w:ascii="Aptos" w:hAnsi="Aptos" w:cstheme="minorBidi"/>
              </w:rPr>
              <w:t>Zaproponowane rozwiązanie:</w:t>
            </w:r>
          </w:p>
          <w:p w14:paraId="2408C202" w14:textId="2C6B7A0C" w:rsidR="00B37DCB" w:rsidRPr="00C2695E" w:rsidRDefault="00B37DCB" w:rsidP="00C2695E">
            <w:pPr>
              <w:pStyle w:val="Akapitzlist"/>
              <w:numPr>
                <w:ilvl w:val="0"/>
                <w:numId w:val="85"/>
              </w:numPr>
              <w:suppressAutoHyphens/>
              <w:spacing w:after="120" w:line="276" w:lineRule="auto"/>
              <w:rPr>
                <w:rFonts w:ascii="Aptos" w:hAnsi="Aptos" w:cstheme="minorBidi"/>
                <w:sz w:val="24"/>
                <w:szCs w:val="22"/>
              </w:rPr>
            </w:pPr>
            <w:r w:rsidRPr="00C2695E">
              <w:rPr>
                <w:rFonts w:ascii="Aptos" w:hAnsi="Aptos" w:cstheme="minorBidi"/>
                <w:sz w:val="24"/>
                <w:szCs w:val="22"/>
              </w:rPr>
              <w:t>eliminuje ryzyko podwójnego finansowania tych samych godzin usług,</w:t>
            </w:r>
          </w:p>
          <w:p w14:paraId="7F0798C5" w14:textId="2FB9EF23" w:rsidR="00B37DCB" w:rsidRPr="00C2695E" w:rsidRDefault="00B37DCB" w:rsidP="00C2695E">
            <w:pPr>
              <w:pStyle w:val="Akapitzlist"/>
              <w:numPr>
                <w:ilvl w:val="0"/>
                <w:numId w:val="85"/>
              </w:numPr>
              <w:suppressAutoHyphens/>
              <w:spacing w:after="120" w:line="276" w:lineRule="auto"/>
              <w:rPr>
                <w:rFonts w:ascii="Aptos" w:hAnsi="Aptos" w:cstheme="minorBidi"/>
                <w:sz w:val="24"/>
                <w:szCs w:val="22"/>
              </w:rPr>
            </w:pPr>
            <w:r w:rsidRPr="00C2695E">
              <w:rPr>
                <w:rFonts w:ascii="Aptos" w:hAnsi="Aptos" w:cstheme="minorBidi"/>
                <w:sz w:val="24"/>
                <w:szCs w:val="22"/>
              </w:rPr>
              <w:t>pozwala osobom z</w:t>
            </w:r>
            <w:r w:rsidR="00C2695E">
              <w:rPr>
                <w:rFonts w:ascii="Aptos" w:hAnsi="Aptos" w:cstheme="minorBidi"/>
                <w:sz w:val="24"/>
                <w:szCs w:val="22"/>
              </w:rPr>
              <w:t> </w:t>
            </w:r>
            <w:r w:rsidRPr="00C2695E">
              <w:rPr>
                <w:rFonts w:ascii="Aptos" w:hAnsi="Aptos" w:cstheme="minorBidi"/>
                <w:sz w:val="24"/>
                <w:szCs w:val="22"/>
              </w:rPr>
              <w:t>większym zakresem potrzeb otrzymać adekwatne wsparcie,</w:t>
            </w:r>
          </w:p>
          <w:p w14:paraId="617CB9CC" w14:textId="509C8B76" w:rsidR="00B37DCB" w:rsidRPr="00C2695E" w:rsidRDefault="00B37DCB" w:rsidP="00C2695E">
            <w:pPr>
              <w:pStyle w:val="Akapitzlist"/>
              <w:numPr>
                <w:ilvl w:val="0"/>
                <w:numId w:val="85"/>
              </w:numPr>
              <w:suppressAutoHyphens/>
              <w:spacing w:after="120" w:line="276" w:lineRule="auto"/>
              <w:rPr>
                <w:rFonts w:ascii="Aptos" w:hAnsi="Aptos" w:cstheme="minorBidi"/>
                <w:sz w:val="24"/>
                <w:szCs w:val="22"/>
              </w:rPr>
            </w:pPr>
            <w:r w:rsidRPr="00C2695E">
              <w:rPr>
                <w:rFonts w:ascii="Aptos" w:hAnsi="Aptos" w:cstheme="minorBidi"/>
                <w:sz w:val="24"/>
                <w:szCs w:val="22"/>
              </w:rPr>
              <w:t>umożliwia łączenie różnych form pomocy bez ograniczania prawa osoby z</w:t>
            </w:r>
            <w:r w:rsidR="00C2695E">
              <w:rPr>
                <w:rFonts w:ascii="Aptos" w:hAnsi="Aptos" w:cstheme="minorBidi"/>
                <w:sz w:val="24"/>
                <w:szCs w:val="22"/>
              </w:rPr>
              <w:t> </w:t>
            </w:r>
            <w:r w:rsidRPr="00C2695E">
              <w:rPr>
                <w:rFonts w:ascii="Aptos" w:hAnsi="Aptos" w:cstheme="minorBidi"/>
                <w:sz w:val="24"/>
                <w:szCs w:val="22"/>
              </w:rPr>
              <w:t>niepełnosprawnością do korzystania z dostępnych instrumentów wsparcia,</w:t>
            </w:r>
          </w:p>
          <w:p w14:paraId="08D7A68B" w14:textId="35301531" w:rsidR="00B37DCB" w:rsidRPr="00C2695E" w:rsidRDefault="00B37DCB" w:rsidP="00C2695E">
            <w:pPr>
              <w:pStyle w:val="Akapitzlist"/>
              <w:numPr>
                <w:ilvl w:val="0"/>
                <w:numId w:val="85"/>
              </w:numPr>
              <w:suppressAutoHyphens/>
              <w:spacing w:after="120" w:line="276" w:lineRule="auto"/>
              <w:rPr>
                <w:rFonts w:ascii="Aptos" w:hAnsi="Aptos" w:cstheme="minorBidi"/>
              </w:rPr>
            </w:pPr>
            <w:r w:rsidRPr="00C2695E">
              <w:rPr>
                <w:rFonts w:ascii="Aptos" w:hAnsi="Aptos" w:cstheme="minorBidi"/>
                <w:sz w:val="24"/>
                <w:szCs w:val="22"/>
              </w:rPr>
              <w:t>pozostaje zgodne z zasadą efektywnego i celowego wydatkowania środków publicznych</w:t>
            </w:r>
            <w:r w:rsidRPr="00C2695E">
              <w:rPr>
                <w:rFonts w:ascii="Aptos" w:hAnsi="Aptos" w:cstheme="minorBidi"/>
              </w:rPr>
              <w:t>.</w:t>
            </w:r>
          </w:p>
        </w:tc>
        <w:tc>
          <w:tcPr>
            <w:tcW w:w="3261" w:type="dxa"/>
            <w:vAlign w:val="center"/>
          </w:tcPr>
          <w:p w14:paraId="541CE734" w14:textId="62DD387F" w:rsidR="00B37DCB" w:rsidRPr="00BA567F" w:rsidRDefault="00B37DCB" w:rsidP="002E7236">
            <w:pPr>
              <w:suppressAutoHyphens/>
              <w:spacing w:after="120" w:line="276" w:lineRule="auto"/>
              <w:rPr>
                <w:rFonts w:ascii="Aptos" w:hAnsi="Aptos" w:cstheme="minorHAnsi"/>
              </w:rPr>
            </w:pPr>
            <w:r w:rsidRPr="00A23D57">
              <w:rPr>
                <w:rFonts w:ascii="Aptos" w:hAnsi="Aptos" w:cstheme="minorHAnsi"/>
                <w:b/>
                <w:bCs/>
              </w:rPr>
              <w:t>Uwaga nieuwzględniona</w:t>
            </w:r>
            <w:r w:rsidRPr="00BA567F">
              <w:rPr>
                <w:rFonts w:ascii="Aptos" w:hAnsi="Aptos" w:cstheme="minorHAnsi"/>
              </w:rPr>
              <w:t xml:space="preserve">. </w:t>
            </w:r>
            <w:r w:rsidR="00A23D57">
              <w:rPr>
                <w:rFonts w:ascii="Aptos" w:hAnsi="Aptos" w:cstheme="minorHAnsi"/>
              </w:rPr>
              <w:br/>
            </w:r>
            <w:r w:rsidRPr="00BA567F">
              <w:rPr>
                <w:rFonts w:ascii="Aptos" w:hAnsi="Aptos" w:cstheme="minorHAnsi"/>
              </w:rPr>
              <w:t>W ocenie Funduszu zapis jest jednoznaczny i wskazuje na zakaz korzystania przez beneficjenta z usług asystencji osobistej w</w:t>
            </w:r>
            <w:r w:rsidR="00A23D57">
              <w:rPr>
                <w:rFonts w:ascii="Aptos" w:hAnsi="Aptos" w:cstheme="minorHAnsi"/>
              </w:rPr>
              <w:t> </w:t>
            </w:r>
            <w:r w:rsidRPr="00BA567F">
              <w:rPr>
                <w:rFonts w:ascii="Aptos" w:hAnsi="Aptos" w:cstheme="minorHAnsi"/>
              </w:rPr>
              <w:t>projekcie finansowanym w</w:t>
            </w:r>
            <w:r w:rsidR="00A23D57">
              <w:rPr>
                <w:rFonts w:ascii="Aptos" w:hAnsi="Aptos" w:cstheme="minorHAnsi"/>
              </w:rPr>
              <w:t> </w:t>
            </w:r>
            <w:r w:rsidRPr="00BA567F">
              <w:rPr>
                <w:rFonts w:ascii="Aptos" w:hAnsi="Aptos" w:cstheme="minorHAnsi"/>
              </w:rPr>
              <w:t>ramach zadań zlecanych, jeżeli w tym samym czasie korzysta z tych usług w</w:t>
            </w:r>
            <w:r w:rsidR="00A23D57">
              <w:rPr>
                <w:rFonts w:ascii="Aptos" w:hAnsi="Aptos" w:cstheme="minorHAnsi"/>
              </w:rPr>
              <w:t> </w:t>
            </w:r>
            <w:r w:rsidRPr="00BA567F">
              <w:rPr>
                <w:rFonts w:ascii="Aptos" w:hAnsi="Aptos" w:cstheme="minorHAnsi"/>
              </w:rPr>
              <w:t>projekcie finansowanym z</w:t>
            </w:r>
            <w:r w:rsidR="00A23D57">
              <w:rPr>
                <w:rFonts w:ascii="Aptos" w:hAnsi="Aptos" w:cstheme="minorHAnsi"/>
              </w:rPr>
              <w:t> </w:t>
            </w:r>
            <w:r w:rsidRPr="00BA567F">
              <w:rPr>
                <w:rFonts w:ascii="Aptos" w:hAnsi="Aptos" w:cstheme="minorHAnsi"/>
              </w:rPr>
              <w:t>innych środków publicznych. Po zakończeniu udziału w tym projekcie beneficjent może przystąpić do projektu finansowanego ze środków PFRON, niezależnie od tego czy poprzedni projekt jest nadal realizowany. Ważne jest, aby w tym samym czasie nie był wykazywana jako beneficjent ostateczny w kilku projektach.</w:t>
            </w:r>
            <w:r w:rsidR="00A23D57">
              <w:rPr>
                <w:rFonts w:ascii="Aptos" w:hAnsi="Aptos" w:cstheme="minorHAnsi"/>
              </w:rPr>
              <w:t xml:space="preserve"> </w:t>
            </w:r>
            <w:r w:rsidRPr="00BA567F">
              <w:rPr>
                <w:rFonts w:ascii="Aptos" w:hAnsi="Aptos" w:cstheme="minorHAnsi"/>
              </w:rPr>
              <w:t>Spełnienie warunku dotyczącego uczestnictwa beneficjenta w</w:t>
            </w:r>
            <w:r w:rsidR="00C2695E">
              <w:rPr>
                <w:rFonts w:ascii="Aptos" w:hAnsi="Aptos" w:cstheme="minorHAnsi"/>
              </w:rPr>
              <w:t> </w:t>
            </w:r>
            <w:r w:rsidRPr="00BA567F">
              <w:rPr>
                <w:rFonts w:ascii="Aptos" w:hAnsi="Aptos" w:cstheme="minorHAnsi"/>
              </w:rPr>
              <w:t>kilku projektach należy do organizacji pozarządowej.</w:t>
            </w:r>
            <w:r w:rsidR="00240652">
              <w:rPr>
                <w:rFonts w:ascii="Aptos" w:hAnsi="Aptos" w:cstheme="minorHAnsi"/>
              </w:rPr>
              <w:t xml:space="preserve"> </w:t>
            </w:r>
            <w:r w:rsidR="00240652" w:rsidRPr="00240652">
              <w:rPr>
                <w:rFonts w:ascii="Aptos" w:hAnsi="Aptos" w:cstheme="minorHAnsi"/>
              </w:rPr>
              <w:t>W</w:t>
            </w:r>
            <w:r w:rsidR="00240652">
              <w:rPr>
                <w:rFonts w:ascii="Aptos" w:hAnsi="Aptos" w:cstheme="minorHAnsi"/>
              </w:rPr>
              <w:t> </w:t>
            </w:r>
            <w:r w:rsidR="00240652" w:rsidRPr="00240652">
              <w:rPr>
                <w:rFonts w:ascii="Aptos" w:hAnsi="Aptos" w:cstheme="minorHAnsi"/>
              </w:rPr>
              <w:t>ocenie Funduszu, biorąc pod uwagę racjonalność wydatkowania środków publicznych, ta sama osoba z niepełnosprawnością nie powinna korzystać, w tym samym czasie, z tego samego rodzaju wsparcia oferowanego w dwóch różnych projektach (niezależnie od źródeł ich finansowania).</w:t>
            </w:r>
            <w:r w:rsidR="00C2695E">
              <w:rPr>
                <w:rFonts w:ascii="Aptos" w:hAnsi="Aptos" w:cstheme="minorHAnsi"/>
              </w:rPr>
              <w:t xml:space="preserve"> Dążymy do tego, aby warunki konkursu</w:t>
            </w:r>
            <w:r w:rsidR="00240652" w:rsidRPr="00240652">
              <w:rPr>
                <w:rFonts w:ascii="Aptos" w:hAnsi="Aptos" w:cstheme="minorHAnsi"/>
              </w:rPr>
              <w:t xml:space="preserve">, w pełni </w:t>
            </w:r>
            <w:r w:rsidR="00C2695E">
              <w:rPr>
                <w:rFonts w:ascii="Aptos" w:hAnsi="Aptos" w:cstheme="minorHAnsi"/>
              </w:rPr>
              <w:t>zabezpieczały</w:t>
            </w:r>
            <w:r w:rsidR="00240652" w:rsidRPr="00240652">
              <w:rPr>
                <w:rFonts w:ascii="Aptos" w:hAnsi="Aptos" w:cstheme="minorHAnsi"/>
              </w:rPr>
              <w:t xml:space="preserve"> zarówno interesy osób z niepełnosprawnościami (w</w:t>
            </w:r>
            <w:r w:rsidR="00C2695E">
              <w:rPr>
                <w:rFonts w:ascii="Aptos" w:hAnsi="Aptos" w:cstheme="minorHAnsi"/>
              </w:rPr>
              <w:t> </w:t>
            </w:r>
            <w:r w:rsidR="00240652" w:rsidRPr="00240652">
              <w:rPr>
                <w:rFonts w:ascii="Aptos" w:hAnsi="Aptos" w:cstheme="minorHAnsi"/>
              </w:rPr>
              <w:t>tym zapewn</w:t>
            </w:r>
            <w:r w:rsidR="00C2695E">
              <w:rPr>
                <w:rFonts w:ascii="Aptos" w:hAnsi="Aptos" w:cstheme="minorHAnsi"/>
              </w:rPr>
              <w:t>iały</w:t>
            </w:r>
            <w:r w:rsidR="00240652" w:rsidRPr="00240652">
              <w:rPr>
                <w:rFonts w:ascii="Aptos" w:hAnsi="Aptos" w:cstheme="minorHAnsi"/>
              </w:rPr>
              <w:t xml:space="preserve"> jak najszerszej grupie osób dostęp do usług asystencji osobistej), jak również zapewn</w:t>
            </w:r>
            <w:r w:rsidR="00C2695E">
              <w:rPr>
                <w:rFonts w:ascii="Aptos" w:hAnsi="Aptos" w:cstheme="minorHAnsi"/>
              </w:rPr>
              <w:t xml:space="preserve">iały </w:t>
            </w:r>
            <w:r w:rsidR="00240652" w:rsidRPr="00240652">
              <w:rPr>
                <w:rFonts w:ascii="Aptos" w:hAnsi="Aptos" w:cstheme="minorHAnsi"/>
              </w:rPr>
              <w:t>ochronę środków publicznych. Organizacja pozarządowa na etapie rekrutacji do projektu, powinna przeprowadzić diagnozę potrzeb rehabilitacyjnych osoby z</w:t>
            </w:r>
            <w:r w:rsidR="00C2695E">
              <w:rPr>
                <w:rFonts w:ascii="Aptos" w:hAnsi="Aptos" w:cstheme="minorHAnsi"/>
              </w:rPr>
              <w:t> </w:t>
            </w:r>
            <w:r w:rsidR="00240652" w:rsidRPr="00240652">
              <w:rPr>
                <w:rFonts w:ascii="Aptos" w:hAnsi="Aptos" w:cstheme="minorHAnsi"/>
              </w:rPr>
              <w:t xml:space="preserve">niepełnosprawnością, </w:t>
            </w:r>
            <w:r w:rsidR="00C2695E">
              <w:rPr>
                <w:rFonts w:ascii="Aptos" w:hAnsi="Aptos" w:cstheme="minorHAnsi"/>
              </w:rPr>
              <w:t>w </w:t>
            </w:r>
            <w:r w:rsidR="00240652" w:rsidRPr="00240652">
              <w:rPr>
                <w:rFonts w:ascii="Aptos" w:hAnsi="Aptos" w:cstheme="minorHAnsi"/>
              </w:rPr>
              <w:t>celu ustalenia rodzaju wsparcia, z którego korzystać będzie dana osoba oraz intensywności tego wsparcia, tak aby mogły zostać osiągnięte zaplanowane efekty. Każdorazowo liczba tych usług powinna być dostosowana do potrzeb danej osoby z</w:t>
            </w:r>
            <w:r w:rsidR="00C2695E">
              <w:rPr>
                <w:rFonts w:ascii="Aptos" w:hAnsi="Aptos" w:cstheme="minorHAnsi"/>
              </w:rPr>
              <w:t> </w:t>
            </w:r>
            <w:r w:rsidR="00240652" w:rsidRPr="00240652">
              <w:rPr>
                <w:rFonts w:ascii="Aptos" w:hAnsi="Aptos" w:cstheme="minorHAnsi"/>
              </w:rPr>
              <w:t>niepełnosprawnością.</w:t>
            </w:r>
          </w:p>
        </w:tc>
      </w:tr>
      <w:tr w:rsidR="00B37DCB" w:rsidRPr="0079789E" w14:paraId="019FFA78" w14:textId="77777777" w:rsidTr="00155065">
        <w:tc>
          <w:tcPr>
            <w:tcW w:w="851" w:type="dxa"/>
            <w:vAlign w:val="center"/>
          </w:tcPr>
          <w:p w14:paraId="23C743A2" w14:textId="6713A501" w:rsidR="00B37DCB" w:rsidRPr="00BA567F" w:rsidRDefault="00B37DCB" w:rsidP="00C2695E">
            <w:pPr>
              <w:suppressAutoHyphens/>
              <w:spacing w:after="120" w:line="276" w:lineRule="auto"/>
              <w:rPr>
                <w:rFonts w:ascii="Aptos" w:hAnsi="Aptos" w:cstheme="minorHAnsi"/>
              </w:rPr>
            </w:pPr>
            <w:r w:rsidRPr="00BA567F">
              <w:rPr>
                <w:rFonts w:ascii="Aptos" w:hAnsi="Aptos" w:cstheme="minorHAnsi"/>
              </w:rPr>
              <w:t>5</w:t>
            </w:r>
            <w:r w:rsidR="00EA65CC">
              <w:rPr>
                <w:rFonts w:ascii="Aptos" w:hAnsi="Aptos" w:cstheme="minorHAnsi"/>
              </w:rPr>
              <w:t>1</w:t>
            </w:r>
            <w:r w:rsidRPr="00BA567F">
              <w:rPr>
                <w:rFonts w:ascii="Aptos" w:hAnsi="Aptos" w:cstheme="minorHAnsi"/>
              </w:rPr>
              <w:t>.2</w:t>
            </w:r>
          </w:p>
        </w:tc>
        <w:tc>
          <w:tcPr>
            <w:tcW w:w="2977" w:type="dxa"/>
            <w:vAlign w:val="center"/>
          </w:tcPr>
          <w:p w14:paraId="2E7A6C01" w14:textId="67F582C6" w:rsidR="00B37DCB" w:rsidRPr="00BA567F" w:rsidRDefault="00B37DCB" w:rsidP="00C2695E">
            <w:pPr>
              <w:suppressAutoHyphens/>
              <w:spacing w:after="120" w:line="276" w:lineRule="auto"/>
              <w:rPr>
                <w:rFonts w:ascii="Aptos" w:hAnsi="Aptos" w:cstheme="minorHAnsi"/>
              </w:rPr>
            </w:pPr>
            <w:r w:rsidRPr="00BA567F">
              <w:rPr>
                <w:rFonts w:ascii="Aptos" w:hAnsi="Aptos" w:cstheme="minorHAnsi"/>
              </w:rPr>
              <w:t>FUNDACJA SMA</w:t>
            </w:r>
          </w:p>
        </w:tc>
        <w:tc>
          <w:tcPr>
            <w:tcW w:w="2552" w:type="dxa"/>
            <w:vAlign w:val="center"/>
          </w:tcPr>
          <w:p w14:paraId="298E2726" w14:textId="7695FF08" w:rsidR="00B37DCB" w:rsidRPr="00BA567F" w:rsidRDefault="00C2695E" w:rsidP="00C2695E">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 realizacji projektów</w:t>
            </w:r>
            <w:r>
              <w:rPr>
                <w:rFonts w:ascii="Aptos" w:hAnsi="Aptos" w:cstheme="minorHAnsi"/>
              </w:rPr>
              <w:t>”</w:t>
            </w:r>
            <w:r w:rsidR="00B37DCB" w:rsidRPr="00BA567F">
              <w:rPr>
                <w:rFonts w:ascii="Aptos" w:hAnsi="Aptos" w:cstheme="minorHAnsi"/>
              </w:rPr>
              <w:t>, str</w:t>
            </w:r>
            <w:r>
              <w:rPr>
                <w:rFonts w:ascii="Aptos" w:hAnsi="Aptos" w:cstheme="minorHAnsi"/>
              </w:rPr>
              <w:t>ona</w:t>
            </w:r>
            <w:r w:rsidR="00B37DCB" w:rsidRPr="00BA567F">
              <w:rPr>
                <w:rFonts w:ascii="Aptos" w:hAnsi="Aptos" w:cstheme="minorHAnsi"/>
              </w:rPr>
              <w:t xml:space="preserve"> 17: możesz zaplanować inne formy wsparcia niż usługi asystencji osobistej, o ile wsparcie to stanowić będzie niewielką część projektu, a</w:t>
            </w:r>
            <w:r>
              <w:rPr>
                <w:rFonts w:ascii="Aptos" w:hAnsi="Aptos" w:cstheme="minorHAnsi"/>
              </w:rPr>
              <w:t> </w:t>
            </w:r>
            <w:r w:rsidR="00B37DCB" w:rsidRPr="00BA567F">
              <w:rPr>
                <w:rFonts w:ascii="Aptos" w:hAnsi="Aptos" w:cstheme="minorHAnsi"/>
              </w:rPr>
              <w:t>poprzez jego realizację zapewnisz prawidłowość, efektywność i</w:t>
            </w:r>
            <w:r>
              <w:rPr>
                <w:rFonts w:ascii="Aptos" w:hAnsi="Aptos" w:cstheme="minorHAnsi"/>
              </w:rPr>
              <w:t> </w:t>
            </w:r>
            <w:r w:rsidR="00B37DCB" w:rsidRPr="00BA567F">
              <w:rPr>
                <w:rFonts w:ascii="Aptos" w:hAnsi="Aptos" w:cstheme="minorHAnsi"/>
              </w:rPr>
              <w:t>kompleksowość działań</w:t>
            </w:r>
          </w:p>
        </w:tc>
        <w:tc>
          <w:tcPr>
            <w:tcW w:w="3118" w:type="dxa"/>
            <w:vAlign w:val="center"/>
          </w:tcPr>
          <w:p w14:paraId="4D80ACE7" w14:textId="248750A3" w:rsidR="00B37DCB" w:rsidRPr="00BA567F" w:rsidRDefault="00B37DCB" w:rsidP="00C2695E">
            <w:pPr>
              <w:suppressAutoHyphens/>
              <w:spacing w:after="120" w:line="276" w:lineRule="auto"/>
              <w:rPr>
                <w:rFonts w:ascii="Aptos" w:hAnsi="Aptos" w:cstheme="minorBidi"/>
              </w:rPr>
            </w:pPr>
            <w:r w:rsidRPr="00BA567F">
              <w:rPr>
                <w:rFonts w:ascii="Aptos" w:hAnsi="Aptos" w:cstheme="minorBidi"/>
              </w:rPr>
              <w:t>Proponujemy następującą zmianę zapisu:</w:t>
            </w:r>
            <w:r w:rsidR="00C2695E">
              <w:rPr>
                <w:rFonts w:ascii="Aptos" w:hAnsi="Aptos" w:cstheme="minorBidi"/>
              </w:rPr>
              <w:t xml:space="preserve"> </w:t>
            </w:r>
            <w:r w:rsidRPr="00BA567F">
              <w:rPr>
                <w:rFonts w:ascii="Aptos" w:hAnsi="Aptos" w:cstheme="minorBidi"/>
              </w:rPr>
              <w:t>możesz zaplanować inne formy wsparcia niż usługi asystencji osobistej, o ile wsparcie to stanowić będzie maksymalnie 20% działań projektu, a poprzez jego realizację zapewnisz prawidłowość, efektywność i kompleksowość działań.</w:t>
            </w:r>
          </w:p>
        </w:tc>
        <w:tc>
          <w:tcPr>
            <w:tcW w:w="3544" w:type="dxa"/>
            <w:vAlign w:val="center"/>
          </w:tcPr>
          <w:p w14:paraId="5C75FA6D" w14:textId="358D4D99" w:rsidR="00B37DCB" w:rsidRPr="00BA567F" w:rsidRDefault="00B37DCB" w:rsidP="00C2695E">
            <w:pPr>
              <w:suppressAutoHyphens/>
              <w:spacing w:after="120" w:line="276" w:lineRule="auto"/>
              <w:rPr>
                <w:rFonts w:ascii="Aptos" w:hAnsi="Aptos" w:cstheme="minorBidi"/>
              </w:rPr>
            </w:pPr>
            <w:r w:rsidRPr="00BA567F">
              <w:rPr>
                <w:rFonts w:ascii="Aptos" w:hAnsi="Aptos" w:cstheme="minorBidi"/>
              </w:rPr>
              <w:t>Brak precyzyjnego określenia, ile procentowo wsparcia stanowi „niewielką część projektu” budzi wątpliwości co do możliwości adekwatnej interpretacji zapisu i rzetelnej oceny wniosków.</w:t>
            </w:r>
          </w:p>
        </w:tc>
        <w:tc>
          <w:tcPr>
            <w:tcW w:w="3261" w:type="dxa"/>
            <w:vAlign w:val="center"/>
          </w:tcPr>
          <w:p w14:paraId="3514FFA4" w14:textId="2EEDF17A" w:rsidR="00B37DCB" w:rsidRPr="00BA567F" w:rsidRDefault="00B37DCB" w:rsidP="00C2695E">
            <w:pPr>
              <w:suppressAutoHyphens/>
              <w:spacing w:after="120" w:line="276" w:lineRule="auto"/>
              <w:rPr>
                <w:rFonts w:ascii="Aptos" w:hAnsi="Aptos" w:cstheme="minorHAnsi"/>
              </w:rPr>
            </w:pPr>
            <w:r w:rsidRPr="00C2695E">
              <w:rPr>
                <w:rFonts w:ascii="Aptos" w:hAnsi="Aptos" w:cstheme="minorHAnsi"/>
                <w:b/>
                <w:bCs/>
              </w:rPr>
              <w:t>Uwaga nieuwzględniona</w:t>
            </w:r>
            <w:r w:rsidRPr="00BA567F">
              <w:rPr>
                <w:rFonts w:ascii="Aptos" w:hAnsi="Aptos" w:cstheme="minorHAnsi"/>
              </w:rPr>
              <w:t>.</w:t>
            </w:r>
            <w:r w:rsidR="00C2695E">
              <w:rPr>
                <w:rFonts w:ascii="Aptos" w:hAnsi="Aptos" w:cstheme="minorHAnsi"/>
              </w:rPr>
              <w:br/>
            </w:r>
            <w:r>
              <w:rPr>
                <w:rFonts w:ascii="Aptos" w:hAnsi="Aptos" w:cstheme="minorHAnsi"/>
              </w:rPr>
              <w:t>Z</w:t>
            </w:r>
            <w:r w:rsidRPr="00BA567F">
              <w:rPr>
                <w:rFonts w:ascii="Aptos" w:hAnsi="Aptos" w:cstheme="minorHAnsi"/>
              </w:rPr>
              <w:t>e względu na różny charakter projektów oraz odmienne potrzeby beneficjentów nie jest wskazane określanie konkretnej wartości (np.</w:t>
            </w:r>
            <w:r w:rsidR="00C2695E">
              <w:rPr>
                <w:rFonts w:ascii="Aptos" w:hAnsi="Aptos" w:cstheme="minorHAnsi"/>
              </w:rPr>
              <w:t> </w:t>
            </w:r>
            <w:r w:rsidRPr="00BA567F">
              <w:rPr>
                <w:rFonts w:ascii="Aptos" w:hAnsi="Aptos" w:cstheme="minorHAnsi"/>
              </w:rPr>
              <w:t>procentowej). Komisja konkursowa bierze pod uwagę, każdorazowo, specyfikę projektu oraz przede wszystkim potrzeby osób z</w:t>
            </w:r>
            <w:r w:rsidR="00C2695E">
              <w:rPr>
                <w:rFonts w:ascii="Aptos" w:hAnsi="Aptos" w:cstheme="minorHAnsi"/>
              </w:rPr>
              <w:t> </w:t>
            </w:r>
            <w:r w:rsidRPr="00BA567F">
              <w:rPr>
                <w:rFonts w:ascii="Aptos" w:hAnsi="Aptos" w:cstheme="minorHAnsi"/>
              </w:rPr>
              <w:t>niepełnosprawnościami. Inne formy wsparcia niż usługi asystencji osobistej mają zapewnić to prawidłowość, efektywność i</w:t>
            </w:r>
            <w:r w:rsidR="00C2695E">
              <w:rPr>
                <w:rFonts w:ascii="Aptos" w:hAnsi="Aptos" w:cstheme="minorHAnsi"/>
              </w:rPr>
              <w:t> </w:t>
            </w:r>
            <w:r w:rsidRPr="00BA567F">
              <w:rPr>
                <w:rFonts w:ascii="Aptos" w:hAnsi="Aptos" w:cstheme="minorHAnsi"/>
              </w:rPr>
              <w:t>kompleksowość działań.</w:t>
            </w:r>
            <w:r w:rsidR="00C2695E">
              <w:rPr>
                <w:rFonts w:ascii="Aptos" w:hAnsi="Aptos" w:cstheme="minorHAnsi"/>
              </w:rPr>
              <w:t xml:space="preserve"> </w:t>
            </w:r>
            <w:r w:rsidRPr="00BA567F">
              <w:rPr>
                <w:rFonts w:ascii="Aptos" w:hAnsi="Aptos" w:cstheme="minorHAnsi"/>
              </w:rPr>
              <w:t>Inne formy wsparcia mogą być uwzględnione w</w:t>
            </w:r>
            <w:r w:rsidR="00C2695E">
              <w:rPr>
                <w:rFonts w:ascii="Aptos" w:hAnsi="Aptos" w:cstheme="minorHAnsi"/>
              </w:rPr>
              <w:t> </w:t>
            </w:r>
            <w:r w:rsidRPr="00BA567F">
              <w:rPr>
                <w:rFonts w:ascii="Aptos" w:hAnsi="Aptos" w:cstheme="minorHAnsi"/>
              </w:rPr>
              <w:t>projekcie jako uzupełnienie wsparcia i nie mogą stanowić jego dominującego zakresu.</w:t>
            </w:r>
          </w:p>
        </w:tc>
      </w:tr>
      <w:tr w:rsidR="00B37DCB" w:rsidRPr="0079789E" w14:paraId="3F233B88" w14:textId="77777777" w:rsidTr="00155065">
        <w:tc>
          <w:tcPr>
            <w:tcW w:w="851" w:type="dxa"/>
            <w:vAlign w:val="center"/>
          </w:tcPr>
          <w:p w14:paraId="3FDF49E6" w14:textId="6B18DAE0" w:rsidR="00B37DCB" w:rsidRPr="00BA567F" w:rsidRDefault="00B37DCB" w:rsidP="00C2695E">
            <w:pPr>
              <w:suppressAutoHyphens/>
              <w:spacing w:after="120" w:line="276" w:lineRule="auto"/>
              <w:rPr>
                <w:rFonts w:ascii="Aptos" w:hAnsi="Aptos" w:cstheme="minorHAnsi"/>
              </w:rPr>
            </w:pPr>
            <w:r w:rsidRPr="00BA567F">
              <w:rPr>
                <w:rFonts w:ascii="Aptos" w:hAnsi="Aptos" w:cstheme="minorHAnsi"/>
              </w:rPr>
              <w:t>5</w:t>
            </w:r>
            <w:r w:rsidR="00EA65CC">
              <w:rPr>
                <w:rFonts w:ascii="Aptos" w:hAnsi="Aptos" w:cstheme="minorHAnsi"/>
              </w:rPr>
              <w:t>2</w:t>
            </w:r>
            <w:r w:rsidRPr="00BA567F">
              <w:rPr>
                <w:rFonts w:ascii="Aptos" w:hAnsi="Aptos" w:cstheme="minorHAnsi"/>
              </w:rPr>
              <w:t>.1</w:t>
            </w:r>
          </w:p>
        </w:tc>
        <w:tc>
          <w:tcPr>
            <w:tcW w:w="2977" w:type="dxa"/>
            <w:vAlign w:val="center"/>
          </w:tcPr>
          <w:p w14:paraId="7422C0A9" w14:textId="390A0005" w:rsidR="00B37DCB" w:rsidRPr="00BA567F" w:rsidRDefault="00B37DCB" w:rsidP="00C2695E">
            <w:pPr>
              <w:suppressAutoHyphens/>
              <w:spacing w:after="120" w:line="276" w:lineRule="auto"/>
              <w:rPr>
                <w:rFonts w:ascii="Aptos" w:hAnsi="Aptos" w:cstheme="minorHAnsi"/>
              </w:rPr>
            </w:pPr>
            <w:r w:rsidRPr="00BA567F">
              <w:rPr>
                <w:rFonts w:ascii="Aptos" w:hAnsi="Aptos" w:cstheme="minorHAnsi"/>
              </w:rPr>
              <w:t>AVALON – BEZPOŚREDNIA POMOC NIEPEŁNOSPRAWNYM</w:t>
            </w:r>
          </w:p>
        </w:tc>
        <w:tc>
          <w:tcPr>
            <w:tcW w:w="2552" w:type="dxa"/>
            <w:vAlign w:val="center"/>
          </w:tcPr>
          <w:p w14:paraId="308A1403" w14:textId="6213F1CE" w:rsidR="00B37DCB" w:rsidRPr="00BA567F" w:rsidRDefault="00C2695E" w:rsidP="00C2695E">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 realizacji projektów</w:t>
            </w:r>
            <w:r>
              <w:rPr>
                <w:rFonts w:ascii="Aptos" w:hAnsi="Aptos" w:cstheme="minorHAnsi"/>
              </w:rPr>
              <w:t xml:space="preserve">”, </w:t>
            </w:r>
            <w:r w:rsidR="00B37DCB" w:rsidRPr="00BA567F">
              <w:rPr>
                <w:rFonts w:ascii="Aptos" w:hAnsi="Aptos" w:cstheme="minorHAnsi"/>
              </w:rPr>
              <w:t>VIII. Kierunek pomocy 6</w:t>
            </w:r>
            <w:r>
              <w:rPr>
                <w:rFonts w:ascii="Aptos" w:hAnsi="Aptos" w:cstheme="minorHAnsi"/>
              </w:rPr>
              <w:t xml:space="preserve">, </w:t>
            </w:r>
            <w:r w:rsidR="00B37DCB" w:rsidRPr="00BA567F">
              <w:rPr>
                <w:rFonts w:ascii="Aptos" w:hAnsi="Aptos" w:cstheme="minorHAnsi"/>
              </w:rPr>
              <w:t>VIII.3 Warunki projektów</w:t>
            </w:r>
            <w:r>
              <w:rPr>
                <w:rFonts w:ascii="Aptos" w:hAnsi="Aptos" w:cstheme="minorHAnsi"/>
              </w:rPr>
              <w:t xml:space="preserve">, </w:t>
            </w:r>
            <w:r w:rsidR="00B37DCB" w:rsidRPr="00BA567F">
              <w:rPr>
                <w:rFonts w:ascii="Aptos" w:hAnsi="Aptos" w:cstheme="minorHAnsi"/>
              </w:rPr>
              <w:t xml:space="preserve">W każdym projekcie musisz zapewnić następujące minimum medialne: </w:t>
            </w:r>
          </w:p>
          <w:p w14:paraId="3C2E71AF" w14:textId="27BE3340" w:rsidR="00B37DCB" w:rsidRPr="00C2695E" w:rsidRDefault="00B37DCB" w:rsidP="00C2695E">
            <w:pPr>
              <w:pStyle w:val="Akapitzlist"/>
              <w:numPr>
                <w:ilvl w:val="0"/>
                <w:numId w:val="86"/>
              </w:numPr>
              <w:suppressAutoHyphens/>
              <w:spacing w:after="120" w:line="276" w:lineRule="auto"/>
              <w:rPr>
                <w:rFonts w:ascii="Aptos" w:hAnsi="Aptos" w:cstheme="minorHAnsi"/>
                <w:sz w:val="24"/>
                <w:szCs w:val="22"/>
              </w:rPr>
            </w:pPr>
            <w:r w:rsidRPr="00C2695E">
              <w:rPr>
                <w:rFonts w:ascii="Aptos" w:hAnsi="Aptos" w:cstheme="minorHAnsi"/>
                <w:sz w:val="24"/>
                <w:szCs w:val="22"/>
              </w:rPr>
              <w:t>jedna stacja telewizyjna o</w:t>
            </w:r>
            <w:r w:rsidR="00C2695E">
              <w:rPr>
                <w:rFonts w:ascii="Aptos" w:hAnsi="Aptos" w:cstheme="minorHAnsi"/>
                <w:sz w:val="24"/>
                <w:szCs w:val="22"/>
              </w:rPr>
              <w:t> </w:t>
            </w:r>
            <w:r w:rsidRPr="00C2695E">
              <w:rPr>
                <w:rFonts w:ascii="Aptos" w:hAnsi="Aptos" w:cstheme="minorHAnsi"/>
                <w:sz w:val="24"/>
                <w:szCs w:val="22"/>
              </w:rPr>
              <w:t>zasięgu ogólnokrajowym;</w:t>
            </w:r>
          </w:p>
          <w:p w14:paraId="5CCC220F" w14:textId="4CBE58DF" w:rsidR="00B37DCB" w:rsidRPr="00C2695E" w:rsidRDefault="00B37DCB" w:rsidP="00C2695E">
            <w:pPr>
              <w:pStyle w:val="Akapitzlist"/>
              <w:numPr>
                <w:ilvl w:val="0"/>
                <w:numId w:val="86"/>
              </w:numPr>
              <w:suppressAutoHyphens/>
              <w:spacing w:after="120" w:line="276" w:lineRule="auto"/>
              <w:rPr>
                <w:rFonts w:ascii="Aptos" w:hAnsi="Aptos" w:cstheme="minorHAnsi"/>
                <w:sz w:val="24"/>
                <w:szCs w:val="22"/>
              </w:rPr>
            </w:pPr>
            <w:r w:rsidRPr="00C2695E">
              <w:rPr>
                <w:rFonts w:ascii="Aptos" w:hAnsi="Aptos" w:cstheme="minorHAnsi"/>
                <w:sz w:val="24"/>
                <w:szCs w:val="22"/>
              </w:rPr>
              <w:t xml:space="preserve">jedna stacja radiowa o zasięgu ogólnokrajowym (w tym stacja internetowa); </w:t>
            </w:r>
          </w:p>
          <w:p w14:paraId="744617DD" w14:textId="5865FA34" w:rsidR="00B37DCB" w:rsidRPr="00C2695E" w:rsidRDefault="00B37DCB" w:rsidP="00C2695E">
            <w:pPr>
              <w:pStyle w:val="Akapitzlist"/>
              <w:numPr>
                <w:ilvl w:val="0"/>
                <w:numId w:val="86"/>
              </w:numPr>
              <w:suppressAutoHyphens/>
              <w:spacing w:after="120" w:line="276" w:lineRule="auto"/>
              <w:rPr>
                <w:rFonts w:ascii="Aptos" w:hAnsi="Aptos" w:cstheme="minorHAnsi"/>
              </w:rPr>
            </w:pPr>
            <w:r w:rsidRPr="00C2695E">
              <w:rPr>
                <w:rFonts w:ascii="Aptos" w:hAnsi="Aptos" w:cstheme="minorHAnsi"/>
                <w:sz w:val="24"/>
                <w:szCs w:val="22"/>
              </w:rPr>
              <w:t>wybrane przez Twoją organizację portale internetowe i</w:t>
            </w:r>
            <w:r w:rsidR="00C2695E">
              <w:rPr>
                <w:rFonts w:ascii="Aptos" w:hAnsi="Aptos" w:cstheme="minorHAnsi"/>
                <w:sz w:val="24"/>
                <w:szCs w:val="22"/>
              </w:rPr>
              <w:t> </w:t>
            </w:r>
            <w:r w:rsidRPr="00C2695E">
              <w:rPr>
                <w:rFonts w:ascii="Aptos" w:hAnsi="Aptos" w:cstheme="minorHAnsi"/>
                <w:sz w:val="24"/>
                <w:szCs w:val="22"/>
              </w:rPr>
              <w:t>media społecznościowe</w:t>
            </w:r>
          </w:p>
        </w:tc>
        <w:tc>
          <w:tcPr>
            <w:tcW w:w="3118" w:type="dxa"/>
            <w:vAlign w:val="center"/>
          </w:tcPr>
          <w:p w14:paraId="400E7EE2" w14:textId="135A01A5" w:rsidR="00B37DCB" w:rsidRPr="00BA567F" w:rsidRDefault="00B37DCB" w:rsidP="00C2695E">
            <w:pPr>
              <w:suppressAutoHyphens/>
              <w:spacing w:after="120" w:line="276" w:lineRule="auto"/>
              <w:rPr>
                <w:rFonts w:ascii="Aptos" w:hAnsi="Aptos" w:cstheme="minorBidi"/>
              </w:rPr>
            </w:pPr>
            <w:r w:rsidRPr="00BA567F">
              <w:rPr>
                <w:rFonts w:ascii="Aptos" w:hAnsi="Aptos" w:cstheme="minorBidi"/>
              </w:rPr>
              <w:t>Możliwość rezygnacji z TV lub stworzenie dodatkowego kierunku, w którym będą prowadzone kampanie bez TV.</w:t>
            </w:r>
          </w:p>
        </w:tc>
        <w:tc>
          <w:tcPr>
            <w:tcW w:w="3544" w:type="dxa"/>
            <w:vAlign w:val="center"/>
          </w:tcPr>
          <w:p w14:paraId="072678D9" w14:textId="0ADB02E9" w:rsidR="00B37DCB" w:rsidRPr="00BA567F" w:rsidRDefault="00B37DCB" w:rsidP="00C2695E">
            <w:pPr>
              <w:suppressAutoHyphens/>
              <w:spacing w:after="120" w:line="276" w:lineRule="auto"/>
              <w:rPr>
                <w:rFonts w:ascii="Aptos" w:hAnsi="Aptos" w:cstheme="minorBidi"/>
              </w:rPr>
            </w:pPr>
            <w:r w:rsidRPr="00BA567F">
              <w:rPr>
                <w:rFonts w:ascii="Aptos" w:hAnsi="Aptos" w:cstheme="minorBidi"/>
              </w:rPr>
              <w:t>Obecnie TV traci popularność na rzecz Internetu (portale społecznościowe. Media społecznościowe), to poprzez Internet docieramy do najszerszego grona osób/odbiorców. Temat kampanii oraz to do jakiej grupy odbiorców jest skierowana (ukierunkowana) powinien determinować w jakich mediach kampania będzie prowadzona. Nie bez znaczenia jest fakt, iż kampania w TV wymaga nakładu bardzo dużych środków finansowych. W związku z tym kolejny rok wnosimy o te zmianę.</w:t>
            </w:r>
          </w:p>
        </w:tc>
        <w:tc>
          <w:tcPr>
            <w:tcW w:w="3261" w:type="dxa"/>
            <w:vAlign w:val="center"/>
          </w:tcPr>
          <w:p w14:paraId="69F6E104" w14:textId="4B5A885E" w:rsidR="00B37DCB" w:rsidRPr="00BA567F" w:rsidRDefault="00B37DCB" w:rsidP="00C2695E">
            <w:pPr>
              <w:suppressAutoHyphens/>
              <w:spacing w:after="120" w:line="276" w:lineRule="auto"/>
              <w:rPr>
                <w:rFonts w:ascii="Aptos" w:hAnsi="Aptos" w:cstheme="minorHAnsi"/>
              </w:rPr>
            </w:pPr>
            <w:r w:rsidRPr="00C2695E">
              <w:rPr>
                <w:rFonts w:ascii="Aptos" w:hAnsi="Aptos" w:cstheme="minorHAnsi"/>
                <w:b/>
                <w:bCs/>
              </w:rPr>
              <w:t>Uwaga uwzględniona</w:t>
            </w:r>
            <w:r w:rsidRPr="00BA567F">
              <w:rPr>
                <w:rFonts w:ascii="Aptos" w:hAnsi="Aptos" w:cstheme="minorHAnsi"/>
              </w:rPr>
              <w:t>.</w:t>
            </w:r>
            <w:r w:rsidR="00C2695E">
              <w:rPr>
                <w:rFonts w:ascii="Aptos" w:hAnsi="Aptos" w:cstheme="minorHAnsi"/>
              </w:rPr>
              <w:br/>
            </w:r>
            <w:r w:rsidRPr="00BA567F">
              <w:rPr>
                <w:rFonts w:ascii="Aptos" w:hAnsi="Aptos" w:cstheme="minorHAnsi"/>
              </w:rPr>
              <w:t>Doprecyzowaliśmy zapisy, zgodnie z którymi dobór kanałów komunikacji organizacja musi uzależnić od grupy docelowej i celów projektu.</w:t>
            </w:r>
          </w:p>
        </w:tc>
      </w:tr>
      <w:tr w:rsidR="00B37DCB" w:rsidRPr="0079789E" w14:paraId="2DAAF2A6" w14:textId="77777777" w:rsidTr="00155065">
        <w:tc>
          <w:tcPr>
            <w:tcW w:w="851" w:type="dxa"/>
            <w:vAlign w:val="center"/>
          </w:tcPr>
          <w:p w14:paraId="0E07FB40" w14:textId="757F8AC2" w:rsidR="00B37DCB" w:rsidRPr="00BA567F" w:rsidRDefault="00B37DCB" w:rsidP="00C2695E">
            <w:pPr>
              <w:suppressAutoHyphens/>
              <w:spacing w:after="120" w:line="276" w:lineRule="auto"/>
              <w:rPr>
                <w:rFonts w:ascii="Aptos" w:hAnsi="Aptos" w:cstheme="minorHAnsi"/>
              </w:rPr>
            </w:pPr>
            <w:r w:rsidRPr="00BA567F">
              <w:rPr>
                <w:rFonts w:ascii="Aptos" w:hAnsi="Aptos" w:cstheme="minorHAnsi"/>
              </w:rPr>
              <w:t>5</w:t>
            </w:r>
            <w:r w:rsidR="00EA65CC">
              <w:rPr>
                <w:rFonts w:ascii="Aptos" w:hAnsi="Aptos" w:cstheme="minorHAnsi"/>
              </w:rPr>
              <w:t>2</w:t>
            </w:r>
            <w:r w:rsidRPr="00BA567F">
              <w:rPr>
                <w:rFonts w:ascii="Aptos" w:hAnsi="Aptos" w:cstheme="minorHAnsi"/>
              </w:rPr>
              <w:t>.2</w:t>
            </w:r>
          </w:p>
        </w:tc>
        <w:tc>
          <w:tcPr>
            <w:tcW w:w="2977" w:type="dxa"/>
            <w:vAlign w:val="center"/>
          </w:tcPr>
          <w:p w14:paraId="633E73A8" w14:textId="29003C7C" w:rsidR="00B37DCB" w:rsidRPr="00BA567F" w:rsidRDefault="00B37DCB" w:rsidP="00C2695E">
            <w:pPr>
              <w:suppressAutoHyphens/>
              <w:spacing w:after="120" w:line="276" w:lineRule="auto"/>
              <w:rPr>
                <w:rFonts w:ascii="Aptos" w:hAnsi="Aptos" w:cstheme="minorHAnsi"/>
              </w:rPr>
            </w:pPr>
            <w:r w:rsidRPr="00BA567F">
              <w:rPr>
                <w:rFonts w:ascii="Aptos" w:hAnsi="Aptos" w:cstheme="minorHAnsi"/>
              </w:rPr>
              <w:t>AVALON – BEZPOŚREDNIA POMOC NIEPEŁNOSPRAWNYM</w:t>
            </w:r>
          </w:p>
        </w:tc>
        <w:tc>
          <w:tcPr>
            <w:tcW w:w="2552" w:type="dxa"/>
            <w:vAlign w:val="center"/>
          </w:tcPr>
          <w:p w14:paraId="6DE7D0B7" w14:textId="48172E2D" w:rsidR="00B37DCB" w:rsidRPr="00BA567F" w:rsidRDefault="00B37DCB" w:rsidP="00C2695E">
            <w:pPr>
              <w:suppressAutoHyphens/>
              <w:spacing w:after="120" w:line="276" w:lineRule="auto"/>
              <w:rPr>
                <w:rFonts w:ascii="Aptos" w:hAnsi="Aptos" w:cstheme="minorHAnsi"/>
              </w:rPr>
            </w:pPr>
            <w:r w:rsidRPr="00BA567F">
              <w:rPr>
                <w:rFonts w:ascii="Aptos" w:hAnsi="Aptos" w:cstheme="minorHAnsi"/>
              </w:rPr>
              <w:t>Umowa, wytyczne dot. audytu zewnętrznego</w:t>
            </w:r>
          </w:p>
        </w:tc>
        <w:tc>
          <w:tcPr>
            <w:tcW w:w="3118" w:type="dxa"/>
            <w:vAlign w:val="center"/>
          </w:tcPr>
          <w:p w14:paraId="713EF0C4" w14:textId="79FFF2FF" w:rsidR="00B37DCB" w:rsidRPr="00BA567F" w:rsidRDefault="00B37DCB" w:rsidP="00C2695E">
            <w:pPr>
              <w:suppressAutoHyphens/>
              <w:spacing w:after="120" w:line="276" w:lineRule="auto"/>
              <w:rPr>
                <w:rFonts w:ascii="Aptos" w:hAnsi="Aptos" w:cstheme="minorBidi"/>
              </w:rPr>
            </w:pPr>
            <w:r w:rsidRPr="00BA567F">
              <w:rPr>
                <w:rFonts w:ascii="Aptos" w:hAnsi="Aptos" w:cstheme="minorBidi"/>
              </w:rPr>
              <w:t>Wnosimy o zmniejszenie wartości procentowej kosztów, które muszą być objęte audytem do 80% kosztów zadania/projektu, lub przynajmniej do 85%.</w:t>
            </w:r>
          </w:p>
        </w:tc>
        <w:tc>
          <w:tcPr>
            <w:tcW w:w="3544" w:type="dxa"/>
            <w:vAlign w:val="center"/>
          </w:tcPr>
          <w:p w14:paraId="16A78BD0" w14:textId="03E28665" w:rsidR="00B37DCB" w:rsidRPr="00BA567F" w:rsidRDefault="00B37DCB" w:rsidP="00C2695E">
            <w:pPr>
              <w:suppressAutoHyphens/>
              <w:spacing w:after="120" w:line="276" w:lineRule="auto"/>
              <w:rPr>
                <w:rFonts w:ascii="Aptos" w:hAnsi="Aptos" w:cstheme="minorBidi"/>
              </w:rPr>
            </w:pPr>
            <w:r w:rsidRPr="00BA567F">
              <w:rPr>
                <w:rFonts w:ascii="Aptos" w:hAnsi="Aptos" w:cstheme="minorBidi"/>
              </w:rPr>
              <w:t>Obecnie (w obecnie realizowanych konkursach) audytem zewnętrznym musi być objętych co najmniej 90% kosztów zadania/projektu - co często powoduje, iż audyt musi być przeprowadzany w ostatnim miesiącu realizacji, nakłada się to z przygotowaniem sprawozdań i innymi obowiązkami związanymi z zakończeniem okresu realizacji projektu itd.</w:t>
            </w:r>
          </w:p>
        </w:tc>
        <w:tc>
          <w:tcPr>
            <w:tcW w:w="3261" w:type="dxa"/>
            <w:vAlign w:val="center"/>
          </w:tcPr>
          <w:p w14:paraId="34AB60BD" w14:textId="5988ECBD" w:rsidR="00B37DCB" w:rsidRPr="00BA567F" w:rsidRDefault="00B37DCB" w:rsidP="00C2695E">
            <w:pPr>
              <w:suppressAutoHyphens/>
              <w:spacing w:after="120" w:line="276" w:lineRule="auto"/>
              <w:rPr>
                <w:rFonts w:ascii="Aptos" w:hAnsi="Aptos" w:cstheme="minorHAnsi"/>
              </w:rPr>
            </w:pPr>
            <w:r w:rsidRPr="00C2695E">
              <w:rPr>
                <w:rFonts w:ascii="Aptos" w:hAnsi="Aptos" w:cstheme="minorHAnsi"/>
                <w:b/>
                <w:bCs/>
              </w:rPr>
              <w:t>Uwaga nieuwzględniona</w:t>
            </w:r>
            <w:r w:rsidRPr="00BA567F">
              <w:rPr>
                <w:rFonts w:ascii="Aptos" w:hAnsi="Aptos" w:cstheme="minorHAnsi"/>
              </w:rPr>
              <w:t>.</w:t>
            </w:r>
            <w:r w:rsidR="00C2695E">
              <w:rPr>
                <w:rFonts w:ascii="Aptos" w:hAnsi="Aptos" w:cstheme="minorHAnsi"/>
              </w:rPr>
              <w:br/>
            </w:r>
            <w:r w:rsidRPr="00BA567F">
              <w:rPr>
                <w:rFonts w:ascii="Aptos" w:hAnsi="Aptos" w:cstheme="minorHAnsi"/>
              </w:rPr>
              <w:t>Koszty związane z</w:t>
            </w:r>
            <w:r w:rsidR="00C2695E">
              <w:rPr>
                <w:rFonts w:ascii="Aptos" w:hAnsi="Aptos" w:cstheme="minorHAnsi"/>
              </w:rPr>
              <w:t> </w:t>
            </w:r>
            <w:r w:rsidRPr="00BA567F">
              <w:rPr>
                <w:rFonts w:ascii="Aptos" w:hAnsi="Aptos" w:cstheme="minorHAnsi"/>
              </w:rPr>
              <w:t>przeprowadzeniem audytu zewnętrznego mogą zostać poniesione po zakończeniu realizacji projektu. Kluczowym jest termin złożenia sprawozdania końcowego.</w:t>
            </w:r>
          </w:p>
        </w:tc>
      </w:tr>
      <w:tr w:rsidR="00B37DCB" w:rsidRPr="0079789E" w14:paraId="717C5976" w14:textId="77777777" w:rsidTr="00155065">
        <w:tc>
          <w:tcPr>
            <w:tcW w:w="851" w:type="dxa"/>
            <w:vAlign w:val="center"/>
          </w:tcPr>
          <w:p w14:paraId="79B3A96F" w14:textId="15A5859E" w:rsidR="00B37DCB" w:rsidRPr="00BA567F" w:rsidRDefault="00B37DCB" w:rsidP="00C2695E">
            <w:pPr>
              <w:suppressAutoHyphens/>
              <w:spacing w:after="120" w:line="276" w:lineRule="auto"/>
              <w:rPr>
                <w:rFonts w:ascii="Aptos" w:hAnsi="Aptos" w:cstheme="minorHAnsi"/>
              </w:rPr>
            </w:pPr>
            <w:r w:rsidRPr="00BA567F">
              <w:rPr>
                <w:rFonts w:ascii="Aptos" w:hAnsi="Aptos" w:cstheme="minorHAnsi"/>
              </w:rPr>
              <w:t>5</w:t>
            </w:r>
            <w:r w:rsidR="00EA65CC">
              <w:rPr>
                <w:rFonts w:ascii="Aptos" w:hAnsi="Aptos" w:cstheme="minorHAnsi"/>
              </w:rPr>
              <w:t>2</w:t>
            </w:r>
            <w:r w:rsidRPr="00BA567F">
              <w:rPr>
                <w:rFonts w:ascii="Aptos" w:hAnsi="Aptos" w:cstheme="minorHAnsi"/>
              </w:rPr>
              <w:t>.3</w:t>
            </w:r>
          </w:p>
        </w:tc>
        <w:tc>
          <w:tcPr>
            <w:tcW w:w="2977" w:type="dxa"/>
            <w:vAlign w:val="center"/>
          </w:tcPr>
          <w:p w14:paraId="7C77F0AC" w14:textId="091D3665" w:rsidR="00B37DCB" w:rsidRPr="00BA567F" w:rsidRDefault="00B37DCB" w:rsidP="00C2695E">
            <w:pPr>
              <w:suppressAutoHyphens/>
              <w:spacing w:after="120" w:line="276" w:lineRule="auto"/>
              <w:rPr>
                <w:rFonts w:ascii="Aptos" w:hAnsi="Aptos" w:cstheme="minorHAnsi"/>
              </w:rPr>
            </w:pPr>
            <w:r w:rsidRPr="00BA567F">
              <w:rPr>
                <w:rFonts w:ascii="Aptos" w:hAnsi="Aptos" w:cstheme="minorHAnsi"/>
              </w:rPr>
              <w:t>AVALON – BEZPOŚREDNIA POMOC NIEPEŁNOSPRAWNYM</w:t>
            </w:r>
          </w:p>
        </w:tc>
        <w:tc>
          <w:tcPr>
            <w:tcW w:w="2552" w:type="dxa"/>
            <w:vAlign w:val="center"/>
          </w:tcPr>
          <w:p w14:paraId="2058DF50" w14:textId="4DB14485" w:rsidR="00B37DCB" w:rsidRPr="00BA567F" w:rsidRDefault="00B37DCB" w:rsidP="00C2695E">
            <w:pPr>
              <w:suppressAutoHyphens/>
              <w:spacing w:after="120" w:line="276" w:lineRule="auto"/>
              <w:rPr>
                <w:rFonts w:ascii="Aptos" w:hAnsi="Aptos" w:cstheme="minorHAnsi"/>
              </w:rPr>
            </w:pPr>
            <w:r w:rsidRPr="00BA567F">
              <w:rPr>
                <w:rFonts w:ascii="Aptos" w:hAnsi="Aptos" w:cstheme="minorHAnsi"/>
              </w:rPr>
              <w:t>Umowa o zlecenie realizacji zadań</w:t>
            </w:r>
          </w:p>
        </w:tc>
        <w:tc>
          <w:tcPr>
            <w:tcW w:w="3118" w:type="dxa"/>
            <w:vAlign w:val="center"/>
          </w:tcPr>
          <w:p w14:paraId="0C7BB80A" w14:textId="3FE67EC0" w:rsidR="00B37DCB" w:rsidRPr="00BA567F" w:rsidRDefault="00B37DCB" w:rsidP="00C2695E">
            <w:pPr>
              <w:suppressAutoHyphens/>
              <w:spacing w:after="120" w:line="276" w:lineRule="auto"/>
              <w:rPr>
                <w:rFonts w:ascii="Aptos" w:hAnsi="Aptos" w:cstheme="minorBidi"/>
              </w:rPr>
            </w:pPr>
            <w:r w:rsidRPr="00BA567F">
              <w:rPr>
                <w:rFonts w:ascii="Aptos" w:hAnsi="Aptos" w:cstheme="minorBidi"/>
              </w:rPr>
              <w:t>Wnosimy o wydłużenie czasu na składanie wniosku o aneks do końca okresu realizacji (okresu finansowania) lub co najmniej do 30 dni przed zakończeniem projektu.</w:t>
            </w:r>
          </w:p>
        </w:tc>
        <w:tc>
          <w:tcPr>
            <w:tcW w:w="3544" w:type="dxa"/>
            <w:vAlign w:val="center"/>
          </w:tcPr>
          <w:p w14:paraId="014FFF0D" w14:textId="6500A974" w:rsidR="00B37DCB" w:rsidRPr="00BA567F" w:rsidRDefault="00B37DCB" w:rsidP="00C2695E">
            <w:pPr>
              <w:suppressAutoHyphens/>
              <w:spacing w:after="120" w:line="276" w:lineRule="auto"/>
              <w:rPr>
                <w:rFonts w:ascii="Aptos" w:hAnsi="Aptos" w:cstheme="minorBidi"/>
              </w:rPr>
            </w:pPr>
            <w:r w:rsidRPr="00BA567F">
              <w:rPr>
                <w:rFonts w:ascii="Aptos" w:hAnsi="Aptos" w:cstheme="minorBidi"/>
              </w:rPr>
              <w:t>Obecnie są zróżnicowane daty realizacji projektów w poszczególnych kierunkach więc kumulacja poszczególnych spraw się rozłożyła. Umożliwienie składania wniosków np. dotyczących przesunięcia oszczędności pozwoli na lepsze wykorzystanie środków.</w:t>
            </w:r>
          </w:p>
        </w:tc>
        <w:tc>
          <w:tcPr>
            <w:tcW w:w="3261" w:type="dxa"/>
            <w:vAlign w:val="center"/>
          </w:tcPr>
          <w:p w14:paraId="74F837AA" w14:textId="5BCD58C5" w:rsidR="00B37DCB" w:rsidRPr="00BA567F" w:rsidRDefault="00B37DCB" w:rsidP="00C2695E">
            <w:pPr>
              <w:suppressAutoHyphens/>
              <w:spacing w:after="120" w:line="276" w:lineRule="auto"/>
              <w:rPr>
                <w:rFonts w:ascii="Aptos" w:hAnsi="Aptos" w:cstheme="minorBidi"/>
              </w:rPr>
            </w:pPr>
            <w:r w:rsidRPr="00C2695E">
              <w:rPr>
                <w:rFonts w:ascii="Aptos" w:hAnsi="Aptos" w:cstheme="minorHAnsi"/>
                <w:b/>
                <w:bCs/>
              </w:rPr>
              <w:t>Uwaga nieuwzględniona</w:t>
            </w:r>
            <w:r w:rsidRPr="00BA567F">
              <w:rPr>
                <w:rFonts w:ascii="Aptos" w:hAnsi="Aptos" w:cstheme="minorHAnsi"/>
              </w:rPr>
              <w:t>.</w:t>
            </w:r>
            <w:r w:rsidR="00C2695E">
              <w:rPr>
                <w:rFonts w:ascii="Aptos" w:hAnsi="Aptos" w:cstheme="minorHAnsi"/>
              </w:rPr>
              <w:br/>
            </w:r>
            <w:r w:rsidRPr="22449C9D">
              <w:rPr>
                <w:rFonts w:ascii="Aptos" w:hAnsi="Aptos" w:cstheme="minorBidi"/>
              </w:rPr>
              <w:t>Wydłużenie terminu do końca realizacji projektu nie jest możliwe, ponieważ uniemożliwiłoby zawarcie aneksu w okresie obowiązywania umowy. Obowiązujący dwumiesięczny termin jest uzasadniony – pozwala na rzetelne przygotowanie wystąpienia do Pełnomocników, dokonanie ewentualnych poprawek w</w:t>
            </w:r>
            <w:r w:rsidR="00CE26A2">
              <w:rPr>
                <w:rFonts w:ascii="Aptos" w:hAnsi="Aptos" w:cstheme="minorBidi"/>
              </w:rPr>
              <w:t> </w:t>
            </w:r>
            <w:r w:rsidRPr="22449C9D">
              <w:rPr>
                <w:rFonts w:ascii="Aptos" w:hAnsi="Aptos" w:cstheme="minorBidi"/>
              </w:rPr>
              <w:t>aktualizowanych wnioskach (często wymagających więcej niż jednej wersji), a także na sprawne przeprowadzenie procedury aneksowania.</w:t>
            </w:r>
          </w:p>
        </w:tc>
      </w:tr>
      <w:tr w:rsidR="00B37DCB" w:rsidRPr="0079789E" w14:paraId="7D4631F4" w14:textId="77777777" w:rsidTr="00155065">
        <w:tc>
          <w:tcPr>
            <w:tcW w:w="851" w:type="dxa"/>
            <w:vAlign w:val="center"/>
          </w:tcPr>
          <w:p w14:paraId="29AC6351" w14:textId="4B52C9F8" w:rsidR="00B37DCB" w:rsidRPr="00BA567F" w:rsidRDefault="00B37DCB" w:rsidP="00CE26A2">
            <w:pPr>
              <w:suppressAutoHyphens/>
              <w:spacing w:after="120" w:line="276" w:lineRule="auto"/>
              <w:rPr>
                <w:rFonts w:ascii="Aptos" w:hAnsi="Aptos" w:cstheme="minorHAnsi"/>
              </w:rPr>
            </w:pPr>
            <w:r w:rsidRPr="00BA567F">
              <w:rPr>
                <w:rFonts w:ascii="Aptos" w:hAnsi="Aptos" w:cstheme="minorHAnsi"/>
              </w:rPr>
              <w:t>5</w:t>
            </w:r>
            <w:r w:rsidR="00EA65CC">
              <w:rPr>
                <w:rFonts w:ascii="Aptos" w:hAnsi="Aptos" w:cstheme="minorHAnsi"/>
              </w:rPr>
              <w:t>2</w:t>
            </w:r>
            <w:r w:rsidRPr="00BA567F">
              <w:rPr>
                <w:rFonts w:ascii="Aptos" w:hAnsi="Aptos" w:cstheme="minorHAnsi"/>
              </w:rPr>
              <w:t>.4</w:t>
            </w:r>
          </w:p>
        </w:tc>
        <w:tc>
          <w:tcPr>
            <w:tcW w:w="2977" w:type="dxa"/>
            <w:vAlign w:val="center"/>
          </w:tcPr>
          <w:p w14:paraId="556AED4C" w14:textId="40BC6FE6" w:rsidR="00B37DCB" w:rsidRPr="00BA567F" w:rsidRDefault="00B37DCB" w:rsidP="00CE26A2">
            <w:pPr>
              <w:suppressAutoHyphens/>
              <w:spacing w:after="120" w:line="276" w:lineRule="auto"/>
              <w:rPr>
                <w:rFonts w:ascii="Aptos" w:hAnsi="Aptos" w:cstheme="minorHAnsi"/>
              </w:rPr>
            </w:pPr>
            <w:r w:rsidRPr="00BA567F">
              <w:rPr>
                <w:rFonts w:ascii="Aptos" w:hAnsi="Aptos" w:cstheme="minorHAnsi"/>
              </w:rPr>
              <w:t>AVALON – BEZPOŚREDNIA POMOC NIEPEŁNOSPRAWNYM</w:t>
            </w:r>
          </w:p>
        </w:tc>
        <w:tc>
          <w:tcPr>
            <w:tcW w:w="2552" w:type="dxa"/>
            <w:vAlign w:val="center"/>
          </w:tcPr>
          <w:p w14:paraId="021E5268" w14:textId="3839844A" w:rsidR="00B37DCB" w:rsidRPr="00BA567F" w:rsidRDefault="00B37DCB" w:rsidP="000351B8">
            <w:pPr>
              <w:suppressAutoHyphens/>
              <w:spacing w:after="120" w:line="276" w:lineRule="auto"/>
              <w:rPr>
                <w:rFonts w:ascii="Aptos" w:hAnsi="Aptos" w:cstheme="minorHAnsi"/>
              </w:rPr>
            </w:pPr>
            <w:r w:rsidRPr="00BA567F">
              <w:rPr>
                <w:rFonts w:ascii="Aptos" w:hAnsi="Aptos" w:cstheme="minorHAnsi"/>
              </w:rPr>
              <w:t>Umowa o zlecenie realizacji zadań</w:t>
            </w:r>
            <w:r w:rsidR="000351B8">
              <w:rPr>
                <w:rFonts w:ascii="Aptos" w:hAnsi="Aptos" w:cstheme="minorHAnsi"/>
              </w:rPr>
              <w:t>, „</w:t>
            </w:r>
            <w:r w:rsidRPr="00BA567F">
              <w:rPr>
                <w:rFonts w:ascii="Aptos" w:hAnsi="Aptos" w:cstheme="minorHAnsi"/>
              </w:rPr>
              <w:t>Jeżeli w trakcie realizacji projektu Zleceniobiorca wygeneruje oszczędności może dokonać (bez konieczności uzyskania akceptacji PFRON i aneksowania umowy) przesunięcia zaoszczędzonej kwoty na inną pozycję kosztu ujętą w tej samej lub innej kategorii kosztów, pod warunkiem, iż nie nastąpi zwiększenie tej pozycji kosztu o więcej niż (wpisać wartość wskazaną w ogłoszeniu o konkursie) jej dotychczasowej wartości lub o kwotę (wpisać kwotę wskazaną w ogłoszeniu o konkursie) złotych (słownie złotych:). Zmiany te nie mogą przekraczać limitów określonych dla danej kategorii kosztów w ogłoszeniu o konkursie.”</w:t>
            </w:r>
          </w:p>
        </w:tc>
        <w:tc>
          <w:tcPr>
            <w:tcW w:w="3118" w:type="dxa"/>
            <w:vAlign w:val="center"/>
          </w:tcPr>
          <w:p w14:paraId="604C126E" w14:textId="36D2DA92" w:rsidR="00B37DCB" w:rsidRPr="00BA567F" w:rsidRDefault="00B37DCB" w:rsidP="00CE26A2">
            <w:pPr>
              <w:suppressAutoHyphens/>
              <w:spacing w:after="120" w:line="276" w:lineRule="auto"/>
              <w:rPr>
                <w:rFonts w:ascii="Aptos" w:hAnsi="Aptos" w:cstheme="minorBidi"/>
              </w:rPr>
            </w:pPr>
            <w:r w:rsidRPr="00BA567F">
              <w:rPr>
                <w:rFonts w:ascii="Aptos" w:hAnsi="Aptos" w:cstheme="minorBidi"/>
              </w:rPr>
              <w:t>Wnosimy o zapisanie w</w:t>
            </w:r>
            <w:r w:rsidR="000351B8">
              <w:rPr>
                <w:rFonts w:ascii="Aptos" w:hAnsi="Aptos" w:cstheme="minorBidi"/>
              </w:rPr>
              <w:t> </w:t>
            </w:r>
            <w:r w:rsidRPr="00BA567F">
              <w:rPr>
                <w:rFonts w:ascii="Aptos" w:hAnsi="Aptos" w:cstheme="minorBidi"/>
              </w:rPr>
              <w:t>ogłoszeniu konkursu możliwości dokonywania przesunięć wygenerowanej oszczędności bez konieczności uzyskania akceptacji PFRON i</w:t>
            </w:r>
            <w:r w:rsidR="000351B8">
              <w:rPr>
                <w:rFonts w:ascii="Aptos" w:hAnsi="Aptos" w:cstheme="minorBidi"/>
              </w:rPr>
              <w:t> </w:t>
            </w:r>
            <w:r w:rsidRPr="00BA567F">
              <w:rPr>
                <w:rFonts w:ascii="Aptos" w:hAnsi="Aptos" w:cstheme="minorBidi"/>
              </w:rPr>
              <w:t>aneksowania umowy na inną pozycję kosztu ujętą w tej samej lub innej kategorii kosztów, pod warunkiem, iż nie nastąpi zwiększenie tej pozycji kosztu o więcej niż 20% jej dotychczasowej wartości lub o kwotę 3000</w:t>
            </w:r>
            <w:r w:rsidR="000351B8">
              <w:rPr>
                <w:rFonts w:ascii="Aptos" w:hAnsi="Aptos" w:cstheme="minorBidi"/>
              </w:rPr>
              <w:t> </w:t>
            </w:r>
            <w:r w:rsidRPr="00BA567F">
              <w:rPr>
                <w:rFonts w:ascii="Aptos" w:hAnsi="Aptos" w:cstheme="minorBidi"/>
              </w:rPr>
              <w:t>zł.</w:t>
            </w:r>
          </w:p>
        </w:tc>
        <w:tc>
          <w:tcPr>
            <w:tcW w:w="3544" w:type="dxa"/>
            <w:vAlign w:val="center"/>
          </w:tcPr>
          <w:p w14:paraId="616BFE12" w14:textId="7097FE4E" w:rsidR="00B37DCB" w:rsidRPr="00BA567F" w:rsidRDefault="00B37DCB" w:rsidP="00CE26A2">
            <w:pPr>
              <w:suppressAutoHyphens/>
              <w:spacing w:after="120" w:line="276" w:lineRule="auto"/>
              <w:rPr>
                <w:rFonts w:ascii="Aptos" w:hAnsi="Aptos" w:cstheme="minorBidi"/>
              </w:rPr>
            </w:pPr>
            <w:r w:rsidRPr="00BA567F">
              <w:rPr>
                <w:rFonts w:ascii="Aptos" w:hAnsi="Aptos" w:cstheme="minorBidi"/>
              </w:rPr>
              <w:t>Pozwoli to na sprawniejszą realizację projektu, mniej wniosków o aneks dla PFRON, lepsze zagospodarowanie środków przez Zleceniobiorcę zgodnie z potrzebami wynikającymi z faktycznej realizacji projektu.</w:t>
            </w:r>
          </w:p>
        </w:tc>
        <w:tc>
          <w:tcPr>
            <w:tcW w:w="3261" w:type="dxa"/>
            <w:vAlign w:val="center"/>
          </w:tcPr>
          <w:p w14:paraId="06FEEFE7" w14:textId="0D7F0E0D" w:rsidR="00B37DCB" w:rsidRPr="00BA567F" w:rsidRDefault="00B37DCB" w:rsidP="000351B8">
            <w:pPr>
              <w:suppressAutoHyphens/>
              <w:spacing w:after="120" w:line="276" w:lineRule="auto"/>
              <w:rPr>
                <w:rFonts w:ascii="Aptos" w:hAnsi="Aptos" w:cstheme="minorHAnsi"/>
              </w:rPr>
            </w:pPr>
            <w:r w:rsidRPr="000351B8">
              <w:rPr>
                <w:rFonts w:ascii="Aptos" w:hAnsi="Aptos"/>
                <w:b/>
                <w:bCs/>
              </w:rPr>
              <w:t>Uwaga uwzględniona częściowo.</w:t>
            </w:r>
            <w:r w:rsidRPr="00BA567F">
              <w:rPr>
                <w:rFonts w:ascii="Aptos" w:hAnsi="Aptos"/>
              </w:rPr>
              <w:t xml:space="preserve"> </w:t>
            </w:r>
            <w:r w:rsidR="00CE26A2">
              <w:rPr>
                <w:rFonts w:ascii="Aptos" w:hAnsi="Aptos"/>
              </w:rPr>
              <w:br/>
            </w:r>
            <w:r w:rsidRPr="00BA567F">
              <w:rPr>
                <w:rFonts w:ascii="Aptos" w:hAnsi="Aptos"/>
              </w:rPr>
              <w:t>W treści ogłoszenia konkursu zaproponowane zostanie zwiększenie kwoty do 3 000 złotych.</w:t>
            </w:r>
          </w:p>
        </w:tc>
      </w:tr>
      <w:tr w:rsidR="00B37DCB" w:rsidRPr="0079789E" w14:paraId="2F71F1D2" w14:textId="77777777" w:rsidTr="00155065">
        <w:tc>
          <w:tcPr>
            <w:tcW w:w="851" w:type="dxa"/>
            <w:vAlign w:val="center"/>
          </w:tcPr>
          <w:p w14:paraId="7FE7DAC0" w14:textId="21D96E82" w:rsidR="00B37DCB" w:rsidRPr="00BA567F" w:rsidRDefault="00B37DCB" w:rsidP="000351B8">
            <w:pPr>
              <w:suppressAutoHyphens/>
              <w:spacing w:after="120" w:line="276" w:lineRule="auto"/>
              <w:rPr>
                <w:rFonts w:ascii="Aptos" w:hAnsi="Aptos" w:cstheme="minorHAnsi"/>
              </w:rPr>
            </w:pPr>
            <w:r w:rsidRPr="00BA567F">
              <w:rPr>
                <w:rFonts w:ascii="Aptos" w:hAnsi="Aptos" w:cstheme="minorHAnsi"/>
              </w:rPr>
              <w:t>5</w:t>
            </w:r>
            <w:r w:rsidR="00EA65CC">
              <w:rPr>
                <w:rFonts w:ascii="Aptos" w:hAnsi="Aptos" w:cstheme="minorHAnsi"/>
              </w:rPr>
              <w:t>2</w:t>
            </w:r>
            <w:r w:rsidRPr="00BA567F">
              <w:rPr>
                <w:rFonts w:ascii="Aptos" w:hAnsi="Aptos" w:cstheme="minorHAnsi"/>
              </w:rPr>
              <w:t>.5</w:t>
            </w:r>
          </w:p>
        </w:tc>
        <w:tc>
          <w:tcPr>
            <w:tcW w:w="2977" w:type="dxa"/>
            <w:vAlign w:val="center"/>
          </w:tcPr>
          <w:p w14:paraId="7CBFF95F" w14:textId="181D8EAB" w:rsidR="00B37DCB" w:rsidRPr="00BA567F" w:rsidRDefault="00B37DCB" w:rsidP="000351B8">
            <w:pPr>
              <w:suppressAutoHyphens/>
              <w:spacing w:after="120" w:line="276" w:lineRule="auto"/>
              <w:rPr>
                <w:rFonts w:ascii="Aptos" w:hAnsi="Aptos" w:cstheme="minorHAnsi"/>
              </w:rPr>
            </w:pPr>
            <w:r w:rsidRPr="00BA567F">
              <w:rPr>
                <w:rFonts w:ascii="Aptos" w:hAnsi="Aptos" w:cstheme="minorHAnsi"/>
              </w:rPr>
              <w:t>AVALON – BEZPOŚREDNIA POMOC NIEPEŁNOSPRAWNYM</w:t>
            </w:r>
          </w:p>
        </w:tc>
        <w:tc>
          <w:tcPr>
            <w:tcW w:w="2552" w:type="dxa"/>
            <w:vAlign w:val="center"/>
          </w:tcPr>
          <w:p w14:paraId="6BCEBB01" w14:textId="2AA062C8" w:rsidR="00B37DCB" w:rsidRPr="00BA567F" w:rsidRDefault="00B37DCB" w:rsidP="000351B8">
            <w:pPr>
              <w:suppressAutoHyphens/>
              <w:spacing w:after="120" w:line="276" w:lineRule="auto"/>
              <w:rPr>
                <w:rFonts w:ascii="Aptos" w:hAnsi="Aptos" w:cstheme="minorHAnsi"/>
              </w:rPr>
            </w:pPr>
            <w:r w:rsidRPr="00BA567F">
              <w:rPr>
                <w:rFonts w:ascii="Aptos" w:hAnsi="Aptos" w:cstheme="minorHAnsi"/>
              </w:rPr>
              <w:t>Wytyczne kwalifikowalności</w:t>
            </w:r>
          </w:p>
        </w:tc>
        <w:tc>
          <w:tcPr>
            <w:tcW w:w="3118" w:type="dxa"/>
            <w:vAlign w:val="center"/>
          </w:tcPr>
          <w:p w14:paraId="74E8FB30" w14:textId="5788E2EA" w:rsidR="00B37DCB" w:rsidRPr="00BA567F" w:rsidRDefault="00B37DCB" w:rsidP="000351B8">
            <w:pPr>
              <w:suppressAutoHyphens/>
              <w:spacing w:after="120" w:line="276" w:lineRule="auto"/>
              <w:rPr>
                <w:rFonts w:ascii="Aptos" w:hAnsi="Aptos" w:cstheme="minorBidi"/>
              </w:rPr>
            </w:pPr>
            <w:r w:rsidRPr="00BA567F">
              <w:rPr>
                <w:rFonts w:ascii="Aptos" w:hAnsi="Aptos" w:cstheme="minorBidi"/>
              </w:rPr>
              <w:t>Wnosimy o rezygnację z</w:t>
            </w:r>
            <w:r w:rsidR="000351B8">
              <w:rPr>
                <w:rFonts w:ascii="Aptos" w:hAnsi="Aptos" w:cstheme="minorBidi"/>
              </w:rPr>
              <w:t> </w:t>
            </w:r>
            <w:r w:rsidRPr="00BA567F">
              <w:rPr>
                <w:rFonts w:ascii="Aptos" w:hAnsi="Aptos" w:cstheme="minorBidi"/>
              </w:rPr>
              <w:t>obowiązku prowadzenia odrębnej ewidencji czasu i</w:t>
            </w:r>
            <w:r w:rsidR="000351B8">
              <w:rPr>
                <w:rFonts w:ascii="Aptos" w:hAnsi="Aptos" w:cstheme="minorBidi"/>
              </w:rPr>
              <w:t> </w:t>
            </w:r>
            <w:r w:rsidRPr="00BA567F">
              <w:rPr>
                <w:rFonts w:ascii="Aptos" w:hAnsi="Aptos" w:cstheme="minorBidi"/>
              </w:rPr>
              <w:t>zadań personelu projektu.</w:t>
            </w:r>
          </w:p>
        </w:tc>
        <w:tc>
          <w:tcPr>
            <w:tcW w:w="3544" w:type="dxa"/>
            <w:vAlign w:val="center"/>
          </w:tcPr>
          <w:p w14:paraId="28F95AF2" w14:textId="79BD9CC7" w:rsidR="00B37DCB" w:rsidRPr="00BA567F" w:rsidRDefault="00B37DCB" w:rsidP="000351B8">
            <w:pPr>
              <w:suppressAutoHyphens/>
              <w:spacing w:after="120" w:line="276" w:lineRule="auto"/>
              <w:rPr>
                <w:rFonts w:ascii="Aptos" w:hAnsi="Aptos" w:cstheme="minorBidi"/>
              </w:rPr>
            </w:pPr>
            <w:r w:rsidRPr="00BA567F">
              <w:rPr>
                <w:rFonts w:ascii="Aptos" w:hAnsi="Aptos" w:cstheme="minorBidi"/>
              </w:rPr>
              <w:t>Obowiązek sporządzania odrębnej ewidencji czasu i</w:t>
            </w:r>
            <w:r w:rsidR="000351B8">
              <w:rPr>
                <w:rFonts w:ascii="Aptos" w:hAnsi="Aptos" w:cstheme="minorBidi"/>
              </w:rPr>
              <w:t> </w:t>
            </w:r>
            <w:r w:rsidRPr="00BA567F">
              <w:rPr>
                <w:rFonts w:ascii="Aptos" w:hAnsi="Aptos" w:cstheme="minorBidi"/>
              </w:rPr>
              <w:t>zadań w wielu przypadkach prowadzi do powielania informacji, które znajdują się już w dokumentacji prowadzonej przez organizację. W zależności od specyfiki projektu oraz sposobu zatrudnienia personelu zakres wykonywanych zadań i</w:t>
            </w:r>
            <w:r w:rsidR="000351B8">
              <w:rPr>
                <w:rFonts w:ascii="Aptos" w:hAnsi="Aptos" w:cstheme="minorBidi"/>
              </w:rPr>
              <w:t> </w:t>
            </w:r>
            <w:r w:rsidRPr="00BA567F">
              <w:rPr>
                <w:rFonts w:ascii="Aptos" w:hAnsi="Aptos" w:cstheme="minorBidi"/>
              </w:rPr>
              <w:t>zaangażowanie pracowników mogą wynikać m.in. z</w:t>
            </w:r>
            <w:r w:rsidR="000351B8">
              <w:rPr>
                <w:rFonts w:ascii="Aptos" w:hAnsi="Aptos" w:cstheme="minorBidi"/>
              </w:rPr>
              <w:t> </w:t>
            </w:r>
            <w:r w:rsidRPr="00BA567F">
              <w:rPr>
                <w:rFonts w:ascii="Aptos" w:hAnsi="Aptos" w:cstheme="minorBidi"/>
              </w:rPr>
              <w:t>dokumentacji kadrowo-płacowej, harmonogramów pracy, dzienników zajęć lub świadczenia usług, list obecności, protokołów wykonania usług oraz – w</w:t>
            </w:r>
            <w:r w:rsidR="000351B8">
              <w:rPr>
                <w:rFonts w:ascii="Aptos" w:hAnsi="Aptos" w:cstheme="minorBidi"/>
              </w:rPr>
              <w:t> </w:t>
            </w:r>
            <w:r w:rsidRPr="00BA567F">
              <w:rPr>
                <w:rFonts w:ascii="Aptos" w:hAnsi="Aptos" w:cstheme="minorBidi"/>
              </w:rPr>
              <w:t>odpowiednim zakresie – z</w:t>
            </w:r>
            <w:r w:rsidR="000351B8">
              <w:rPr>
                <w:rFonts w:ascii="Aptos" w:hAnsi="Aptos" w:cstheme="minorBidi"/>
              </w:rPr>
              <w:t> </w:t>
            </w:r>
            <w:r w:rsidRPr="00BA567F">
              <w:rPr>
                <w:rFonts w:ascii="Aptos" w:hAnsi="Aptos" w:cstheme="minorBidi"/>
              </w:rPr>
              <w:t>danych raportowanych w</w:t>
            </w:r>
            <w:r w:rsidR="000351B8">
              <w:rPr>
                <w:rFonts w:ascii="Aptos" w:hAnsi="Aptos" w:cstheme="minorBidi"/>
              </w:rPr>
              <w:t> </w:t>
            </w:r>
            <w:r w:rsidRPr="00BA567F">
              <w:rPr>
                <w:rFonts w:ascii="Aptos" w:hAnsi="Aptos" w:cstheme="minorBidi"/>
              </w:rPr>
              <w:t xml:space="preserve">systemie </w:t>
            </w:r>
            <w:proofErr w:type="spellStart"/>
            <w:r w:rsidRPr="00BA567F">
              <w:rPr>
                <w:rFonts w:ascii="Aptos" w:hAnsi="Aptos" w:cstheme="minorBidi"/>
              </w:rPr>
              <w:t>iPFRON</w:t>
            </w:r>
            <w:proofErr w:type="spellEnd"/>
            <w:r w:rsidRPr="00BA567F">
              <w:rPr>
                <w:rFonts w:ascii="Aptos" w:hAnsi="Aptos" w:cstheme="minorBidi"/>
              </w:rPr>
              <w:t>+.</w:t>
            </w:r>
            <w:r w:rsidR="000351B8">
              <w:rPr>
                <w:rFonts w:ascii="Aptos" w:hAnsi="Aptos" w:cstheme="minorBidi"/>
              </w:rPr>
              <w:t xml:space="preserve"> </w:t>
            </w:r>
            <w:r w:rsidRPr="00BA567F">
              <w:rPr>
                <w:rFonts w:ascii="Aptos" w:hAnsi="Aptos" w:cstheme="minorBidi"/>
              </w:rPr>
              <w:t xml:space="preserve">W wielu projektach dane dotyczące zaangażowania personelu są raportowane w systemie </w:t>
            </w:r>
            <w:proofErr w:type="spellStart"/>
            <w:r w:rsidRPr="00BA567F">
              <w:rPr>
                <w:rFonts w:ascii="Aptos" w:hAnsi="Aptos" w:cstheme="minorBidi"/>
              </w:rPr>
              <w:t>iPFRON</w:t>
            </w:r>
            <w:proofErr w:type="spellEnd"/>
            <w:r w:rsidRPr="00BA567F">
              <w:rPr>
                <w:rFonts w:ascii="Aptos" w:hAnsi="Aptos" w:cstheme="minorBidi"/>
              </w:rPr>
              <w:t>+ na podstawie dokumentacji prowadzonej przez organizację (m.in. list obecności, harmonogramów pracy, wewnętrznych rejestrów oraz dokumentacji kadrowo-płacowej - w zależności od organizacji i od rodzaju projektu).</w:t>
            </w:r>
            <w:r w:rsidR="000351B8">
              <w:rPr>
                <w:rFonts w:ascii="Aptos" w:hAnsi="Aptos" w:cstheme="minorBidi"/>
              </w:rPr>
              <w:t xml:space="preserve"> </w:t>
            </w:r>
            <w:r w:rsidRPr="00BA567F">
              <w:rPr>
                <w:rFonts w:ascii="Aptos" w:hAnsi="Aptos" w:cstheme="minorBidi"/>
              </w:rPr>
              <w:t xml:space="preserve">Jedynie można by wprowadzić do systemu </w:t>
            </w:r>
            <w:proofErr w:type="spellStart"/>
            <w:r w:rsidRPr="00BA567F">
              <w:rPr>
                <w:rFonts w:ascii="Aptos" w:hAnsi="Aptos" w:cstheme="minorBidi"/>
              </w:rPr>
              <w:t>iPFRON</w:t>
            </w:r>
            <w:proofErr w:type="spellEnd"/>
            <w:r w:rsidRPr="00BA567F">
              <w:rPr>
                <w:rFonts w:ascii="Aptos" w:hAnsi="Aptos" w:cstheme="minorBidi"/>
              </w:rPr>
              <w:t>+, obowiązek wykazywania również godzin rozliczanych w</w:t>
            </w:r>
            <w:r w:rsidR="000351B8">
              <w:rPr>
                <w:rFonts w:ascii="Aptos" w:hAnsi="Aptos" w:cstheme="minorBidi"/>
              </w:rPr>
              <w:t> </w:t>
            </w:r>
            <w:r w:rsidRPr="00BA567F">
              <w:rPr>
                <w:rFonts w:ascii="Aptos" w:hAnsi="Aptos" w:cstheme="minorBidi"/>
              </w:rPr>
              <w:t>ramach 30% budżetu przeznaczonego na dodatkową pracę na rzecz projektu. Pozwoliłoby to gromadzić wszystkie wymagane informacje w jednym miejscu.</w:t>
            </w:r>
            <w:r w:rsidR="000351B8">
              <w:rPr>
                <w:rFonts w:ascii="Aptos" w:hAnsi="Aptos" w:cstheme="minorBidi"/>
              </w:rPr>
              <w:t xml:space="preserve"> </w:t>
            </w:r>
            <w:r w:rsidRPr="00BA567F">
              <w:rPr>
                <w:rFonts w:ascii="Aptos" w:hAnsi="Aptos" w:cstheme="minorBidi"/>
              </w:rPr>
              <w:t>Sporządzanie dodatkowej ewidencji wyłącznie na potrzeby projektu (w wymaganych sytuacjach) nie zwiększa w istotny sposób możliwości weryfikacji prawidłowości realizacji projektu ani kwalifikowalności wydatków, jeżeli wymagane informacje można potwierdzić na podstawie już istniejącej dokumentacji. Powoduje natomiast niepotrzebne obciążenia administracyjne oraz angażuje czas personelu w</w:t>
            </w:r>
            <w:r w:rsidR="000351B8">
              <w:rPr>
                <w:rFonts w:ascii="Aptos" w:hAnsi="Aptos" w:cstheme="minorBidi"/>
              </w:rPr>
              <w:t> </w:t>
            </w:r>
            <w:r w:rsidRPr="00BA567F">
              <w:rPr>
                <w:rFonts w:ascii="Aptos" w:hAnsi="Aptos" w:cstheme="minorBidi"/>
              </w:rPr>
              <w:t>czynności o charakterze wyłącznie formalnym.</w:t>
            </w:r>
            <w:r w:rsidR="000351B8">
              <w:rPr>
                <w:rFonts w:ascii="Aptos" w:hAnsi="Aptos" w:cstheme="minorBidi"/>
              </w:rPr>
              <w:t xml:space="preserve"> </w:t>
            </w:r>
            <w:r w:rsidRPr="00BA567F">
              <w:rPr>
                <w:rFonts w:ascii="Aptos" w:hAnsi="Aptos" w:cstheme="minorBidi"/>
              </w:rPr>
              <w:t>Dodatkowo obecne zasady przewidują obowiązek prowadzenia ewidencji jedynie w określonych przypadkach, co w praktyce rodzi liczne wątpliwości interpretacyjne i</w:t>
            </w:r>
            <w:r w:rsidR="000351B8">
              <w:rPr>
                <w:rFonts w:ascii="Aptos" w:hAnsi="Aptos" w:cstheme="minorBidi"/>
              </w:rPr>
              <w:t> </w:t>
            </w:r>
            <w:r w:rsidRPr="00BA567F">
              <w:rPr>
                <w:rFonts w:ascii="Aptos" w:hAnsi="Aptos" w:cstheme="minorBidi"/>
              </w:rPr>
              <w:t>ryzyko niejednolitego stosowania tego wymogu przez realizatorów projektów.</w:t>
            </w:r>
            <w:r w:rsidR="000351B8">
              <w:rPr>
                <w:rFonts w:ascii="Aptos" w:hAnsi="Aptos" w:cstheme="minorBidi"/>
              </w:rPr>
              <w:t xml:space="preserve"> </w:t>
            </w:r>
            <w:r w:rsidRPr="00BA567F">
              <w:rPr>
                <w:rFonts w:ascii="Aptos" w:hAnsi="Aptos" w:cstheme="minorBidi"/>
              </w:rPr>
              <w:t>Proponowana zmiana nie ograniczy możliwości skutecznej kontroli, ponieważ realizatorzy nadal będą zobowiązani do posiadania dokumentacji potwierdzającej zaangażowanie personelu oraz prawidłowość ponoszonych wydatków. Pozwoli natomiast wyeliminować obowiązek tworzenia dodatkowego dokumentu wyłącznie na potrzeby rozliczenia projektu, przy zachowaniu pełnej możliwości weryfikacji przez PFRON. W efekcie uprości realizację projektów, ograniczy zbędne obciążenia administracyjne i pozwoli organizacjom skoncentrować większe zasoby na realizacji działań merytorycznych oraz wsparciu beneficjentów. Wprowadzanie uproszczeń, usuwanie zbędnych obowiązków, usprawni realizację projektów i umożliwi położenie większego nacisku na merytorykę.</w:t>
            </w:r>
          </w:p>
        </w:tc>
        <w:tc>
          <w:tcPr>
            <w:tcW w:w="3261" w:type="dxa"/>
            <w:vAlign w:val="center"/>
          </w:tcPr>
          <w:p w14:paraId="59FCAB5E" w14:textId="3F246F37" w:rsidR="00B37DCB" w:rsidRPr="00BA567F" w:rsidRDefault="00B37DCB" w:rsidP="000351B8">
            <w:pPr>
              <w:suppressAutoHyphens/>
              <w:spacing w:after="120" w:line="276" w:lineRule="auto"/>
              <w:rPr>
                <w:rFonts w:ascii="Aptos" w:hAnsi="Aptos" w:cstheme="minorHAnsi"/>
              </w:rPr>
            </w:pPr>
            <w:r w:rsidRPr="000351B8">
              <w:rPr>
                <w:rFonts w:ascii="Aptos" w:hAnsi="Aptos" w:cstheme="minorHAnsi"/>
                <w:b/>
                <w:bCs/>
              </w:rPr>
              <w:t>Uwaga nieuwzględniona</w:t>
            </w:r>
            <w:r w:rsidRPr="00BA567F">
              <w:rPr>
                <w:rFonts w:ascii="Aptos" w:hAnsi="Aptos" w:cstheme="minorHAnsi"/>
              </w:rPr>
              <w:t>.</w:t>
            </w:r>
            <w:r w:rsidR="000351B8">
              <w:rPr>
                <w:rFonts w:ascii="Aptos" w:hAnsi="Aptos" w:cstheme="minorHAnsi"/>
              </w:rPr>
              <w:br/>
            </w:r>
            <w:r w:rsidRPr="00BA567F">
              <w:rPr>
                <w:rFonts w:ascii="Aptos" w:hAnsi="Aptos" w:cstheme="minorHAnsi"/>
              </w:rPr>
              <w:t>„Wytyczne w zakresie kwalifikowalności kosztów w</w:t>
            </w:r>
            <w:r w:rsidR="000351B8">
              <w:rPr>
                <w:rFonts w:ascii="Aptos" w:hAnsi="Aptos" w:cstheme="minorHAnsi"/>
              </w:rPr>
              <w:t> </w:t>
            </w:r>
            <w:r w:rsidRPr="00BA567F">
              <w:rPr>
                <w:rFonts w:ascii="Aptos" w:hAnsi="Aptos" w:cstheme="minorHAnsi"/>
              </w:rPr>
              <w:t>ramach art. 36 ustawy o rehabilitacji” opisują w jakich sytuacjach konieczne jest prowadzenie ewidencji godzin pracy. Jeżeli organizacja zatrudnia w</w:t>
            </w:r>
            <w:r w:rsidR="000351B8">
              <w:rPr>
                <w:rFonts w:ascii="Aptos" w:hAnsi="Aptos" w:cstheme="minorHAnsi"/>
              </w:rPr>
              <w:t> </w:t>
            </w:r>
            <w:r w:rsidRPr="00BA567F">
              <w:rPr>
                <w:rFonts w:ascii="Aptos" w:hAnsi="Aptos" w:cstheme="minorHAnsi"/>
              </w:rPr>
              <w:t>projekcie osobę:</w:t>
            </w:r>
          </w:p>
          <w:p w14:paraId="42B703C9" w14:textId="46CF3BE5" w:rsidR="00B37DCB" w:rsidRPr="00BA567F" w:rsidRDefault="00B37DCB" w:rsidP="000351B8">
            <w:pPr>
              <w:pStyle w:val="Akapitzlist"/>
              <w:numPr>
                <w:ilvl w:val="0"/>
                <w:numId w:val="26"/>
              </w:numPr>
              <w:suppressAutoHyphens/>
              <w:spacing w:after="120" w:line="276" w:lineRule="auto"/>
              <w:ind w:left="360"/>
              <w:rPr>
                <w:rFonts w:ascii="Aptos" w:hAnsi="Aptos" w:cstheme="minorHAnsi"/>
                <w:sz w:val="24"/>
              </w:rPr>
            </w:pPr>
            <w:r w:rsidRPr="00BA567F">
              <w:rPr>
                <w:rFonts w:ascii="Aptos" w:hAnsi="Aptos" w:cstheme="minorHAnsi"/>
                <w:sz w:val="24"/>
              </w:rPr>
              <w:t>na podstawie umowy cywilnoprawnej, a osoba ta jest jednocześnie zatrudniona w organizacji (lub w jej jednostkach organizacyjnych) na podstawie umowy o</w:t>
            </w:r>
            <w:r w:rsidR="000351B8">
              <w:rPr>
                <w:rFonts w:ascii="Aptos" w:hAnsi="Aptos" w:cstheme="minorHAnsi"/>
                <w:sz w:val="24"/>
              </w:rPr>
              <w:t> </w:t>
            </w:r>
            <w:r w:rsidRPr="00BA567F">
              <w:rPr>
                <w:rFonts w:ascii="Aptos" w:hAnsi="Aptos" w:cstheme="minorHAnsi"/>
                <w:sz w:val="24"/>
              </w:rPr>
              <w:t>pracę,</w:t>
            </w:r>
          </w:p>
          <w:p w14:paraId="1A4F8045" w14:textId="77777777" w:rsidR="00B37DCB" w:rsidRPr="00BA567F" w:rsidRDefault="00B37DCB" w:rsidP="000351B8">
            <w:pPr>
              <w:pStyle w:val="Akapitzlist"/>
              <w:numPr>
                <w:ilvl w:val="0"/>
                <w:numId w:val="26"/>
              </w:numPr>
              <w:suppressAutoHyphens/>
              <w:spacing w:after="120" w:line="276" w:lineRule="auto"/>
              <w:ind w:left="360"/>
              <w:rPr>
                <w:rFonts w:ascii="Aptos" w:hAnsi="Aptos" w:cstheme="minorHAnsi"/>
                <w:sz w:val="24"/>
              </w:rPr>
            </w:pPr>
            <w:r w:rsidRPr="00BA567F">
              <w:rPr>
                <w:rFonts w:ascii="Aptos" w:hAnsi="Aptos" w:cstheme="minorHAnsi"/>
                <w:sz w:val="24"/>
              </w:rPr>
              <w:t>na podstawie więcej niż jednej umowy cywilnoprawnej lub zatrudnia osobę w więcej niż jednym projekcie, który jest dofinansowany ze środków PFRON musi prowadzić ewidencję godzin oraz zadań wykonanych w ramach projektu,</w:t>
            </w:r>
          </w:p>
          <w:p w14:paraId="5594950E" w14:textId="0790FE53" w:rsidR="00B37DCB" w:rsidRPr="00BA567F" w:rsidRDefault="00B37DCB" w:rsidP="000351B8">
            <w:pPr>
              <w:pStyle w:val="Akapitzlist"/>
              <w:numPr>
                <w:ilvl w:val="0"/>
                <w:numId w:val="26"/>
              </w:numPr>
              <w:suppressAutoHyphens/>
              <w:spacing w:after="120" w:line="276" w:lineRule="auto"/>
              <w:ind w:left="360"/>
              <w:rPr>
                <w:rFonts w:ascii="Aptos" w:hAnsi="Aptos" w:cstheme="minorHAnsi"/>
                <w:sz w:val="24"/>
              </w:rPr>
            </w:pPr>
            <w:r w:rsidRPr="00BA567F">
              <w:rPr>
                <w:rFonts w:ascii="Aptos" w:hAnsi="Aptos" w:cstheme="minorHAnsi"/>
                <w:sz w:val="24"/>
              </w:rPr>
              <w:t>która pracuje w projekcie na podstawie umowy o</w:t>
            </w:r>
            <w:r w:rsidR="000351B8">
              <w:rPr>
                <w:rFonts w:ascii="Aptos" w:hAnsi="Aptos" w:cstheme="minorHAnsi"/>
                <w:sz w:val="24"/>
              </w:rPr>
              <w:t> </w:t>
            </w:r>
            <w:r w:rsidRPr="00BA567F">
              <w:rPr>
                <w:rFonts w:ascii="Aptos" w:hAnsi="Aptos" w:cstheme="minorHAnsi"/>
                <w:sz w:val="24"/>
              </w:rPr>
              <w:t>pracę lub umowy cywilnoprawnej może jednocześnie świadczyć w tym projekcie pracę jako wolontariusz,</w:t>
            </w:r>
          </w:p>
          <w:p w14:paraId="5F706516" w14:textId="77777777" w:rsidR="00B37DCB" w:rsidRPr="00BA567F" w:rsidRDefault="00B37DCB" w:rsidP="000351B8">
            <w:pPr>
              <w:suppressAutoHyphens/>
              <w:spacing w:after="120" w:line="276" w:lineRule="auto"/>
              <w:rPr>
                <w:rFonts w:ascii="Aptos" w:hAnsi="Aptos" w:cstheme="minorHAnsi"/>
              </w:rPr>
            </w:pPr>
            <w:r w:rsidRPr="00BA567F">
              <w:rPr>
                <w:rFonts w:ascii="Aptos" w:hAnsi="Aptos" w:cstheme="minorHAnsi"/>
              </w:rPr>
              <w:t>osoba ta musi prowadzić ewidencję godzin oraz zadań wykonanych w ramach projektu.</w:t>
            </w:r>
          </w:p>
          <w:p w14:paraId="73E48EF6" w14:textId="77777777" w:rsidR="00B37DCB" w:rsidRPr="00BA567F" w:rsidRDefault="00B37DCB" w:rsidP="000351B8">
            <w:pPr>
              <w:suppressAutoHyphens/>
              <w:spacing w:after="120" w:line="276" w:lineRule="auto"/>
              <w:rPr>
                <w:rFonts w:ascii="Aptos" w:hAnsi="Aptos" w:cstheme="minorHAnsi"/>
              </w:rPr>
            </w:pPr>
            <w:r w:rsidRPr="00BA567F">
              <w:rPr>
                <w:rFonts w:ascii="Aptos" w:hAnsi="Aptos" w:cstheme="minorHAnsi"/>
              </w:rPr>
              <w:t>Jednocześnie, jeżeli organizacja zatrudnia do projektu osobę wyłącznie na podstawie stosunku pracy musi spełnić następujące warunki:</w:t>
            </w:r>
          </w:p>
          <w:p w14:paraId="1DBF188A" w14:textId="77777777" w:rsidR="00B37DCB" w:rsidRPr="00BA567F" w:rsidRDefault="00B37DCB" w:rsidP="000351B8">
            <w:pPr>
              <w:pStyle w:val="Akapitzlist"/>
              <w:numPr>
                <w:ilvl w:val="0"/>
                <w:numId w:val="27"/>
              </w:numPr>
              <w:suppressAutoHyphens/>
              <w:spacing w:after="120" w:line="276" w:lineRule="auto"/>
              <w:ind w:left="360"/>
              <w:rPr>
                <w:rFonts w:ascii="Aptos" w:hAnsi="Aptos" w:cstheme="minorHAnsi"/>
                <w:sz w:val="24"/>
              </w:rPr>
            </w:pPr>
            <w:r w:rsidRPr="00BA567F">
              <w:rPr>
                <w:rFonts w:ascii="Aptos" w:hAnsi="Aptos" w:cstheme="minorHAnsi"/>
                <w:sz w:val="24"/>
              </w:rPr>
              <w:t>pracownik musi być zatrudniony lub oddelegowany w celu wykonywania zadań związanych bezpośrednio z realizacją projektu; „oddelegowanie” oznacza zmianę obowiązków służbowych pracownika na okres realizacji projektu;</w:t>
            </w:r>
          </w:p>
          <w:p w14:paraId="0EC95BBD" w14:textId="4A93A8CA" w:rsidR="00B37DCB" w:rsidRPr="00BA567F" w:rsidRDefault="00B37DCB" w:rsidP="000351B8">
            <w:pPr>
              <w:pStyle w:val="Akapitzlist"/>
              <w:numPr>
                <w:ilvl w:val="0"/>
                <w:numId w:val="27"/>
              </w:numPr>
              <w:suppressAutoHyphens/>
              <w:spacing w:after="120" w:line="276" w:lineRule="auto"/>
              <w:ind w:left="360"/>
              <w:rPr>
                <w:rFonts w:ascii="Aptos" w:hAnsi="Aptos" w:cstheme="minorHAnsi"/>
                <w:sz w:val="24"/>
              </w:rPr>
            </w:pPr>
            <w:r w:rsidRPr="00BA567F">
              <w:rPr>
                <w:rFonts w:ascii="Aptos" w:hAnsi="Aptos" w:cstheme="minorHAnsi"/>
                <w:sz w:val="24"/>
              </w:rPr>
              <w:t>zatrudnienie lub oddelegowanie do realizacji zadań związanych z projektem organizacja musi odpowiednio udokumentować – postanowieniami umowy o pracę lub zakresem czynności służbowych pracownika lub opisem stanowiska pracy.</w:t>
            </w:r>
          </w:p>
          <w:p w14:paraId="5DD11A74" w14:textId="3EC01E3B" w:rsidR="00B37DCB" w:rsidRPr="00BA567F" w:rsidRDefault="00B37DCB" w:rsidP="000351B8">
            <w:pPr>
              <w:suppressAutoHyphens/>
              <w:spacing w:after="120" w:line="276" w:lineRule="auto"/>
              <w:rPr>
                <w:rFonts w:ascii="Aptos" w:hAnsi="Aptos" w:cstheme="minorHAnsi"/>
              </w:rPr>
            </w:pPr>
            <w:r w:rsidRPr="00BA567F">
              <w:rPr>
                <w:rFonts w:ascii="Aptos" w:hAnsi="Aptos" w:cstheme="minorHAnsi"/>
              </w:rPr>
              <w:t>„Odpowiednie udokumentowanie” oznacza między innymi wskazanie w</w:t>
            </w:r>
            <w:r w:rsidR="000351B8">
              <w:rPr>
                <w:rFonts w:ascii="Aptos" w:hAnsi="Aptos" w:cstheme="minorHAnsi"/>
              </w:rPr>
              <w:t> </w:t>
            </w:r>
            <w:r w:rsidRPr="00BA567F">
              <w:rPr>
                <w:rFonts w:ascii="Aptos" w:hAnsi="Aptos" w:cstheme="minorHAnsi"/>
              </w:rPr>
              <w:t>dokumentach nazwy projektu oraz wszystkich zadań, które dana osoba będzie wykonywała w</w:t>
            </w:r>
            <w:r w:rsidR="00873449">
              <w:rPr>
                <w:rFonts w:ascii="Aptos" w:hAnsi="Aptos" w:cstheme="minorHAnsi"/>
              </w:rPr>
              <w:t> </w:t>
            </w:r>
            <w:r w:rsidRPr="00BA567F">
              <w:rPr>
                <w:rFonts w:ascii="Aptos" w:hAnsi="Aptos" w:cstheme="minorHAnsi"/>
              </w:rPr>
              <w:t>ramach tego projektu.</w:t>
            </w:r>
          </w:p>
          <w:p w14:paraId="0122CF28" w14:textId="1AA65EEA" w:rsidR="00B37DCB" w:rsidRPr="00BA567F" w:rsidRDefault="00B37DCB" w:rsidP="000351B8">
            <w:pPr>
              <w:suppressAutoHyphens/>
              <w:spacing w:after="120" w:line="276" w:lineRule="auto"/>
              <w:rPr>
                <w:rFonts w:ascii="Aptos" w:hAnsi="Aptos" w:cstheme="minorHAnsi"/>
              </w:rPr>
            </w:pPr>
            <w:r w:rsidRPr="00BA567F">
              <w:rPr>
                <w:rFonts w:ascii="Aptos" w:hAnsi="Aptos" w:cstheme="minorHAnsi"/>
              </w:rPr>
              <w:t>Prowadzenie ewidencji godzin oraz zadań wykonanych w ramach projektu, w przypadku zatrudnienia w projekcie wyłącznie na podstawie umowy o pracę nie jest wymagane.</w:t>
            </w:r>
          </w:p>
        </w:tc>
      </w:tr>
      <w:tr w:rsidR="00B37DCB" w:rsidRPr="0079789E" w14:paraId="4579F4C8" w14:textId="77777777" w:rsidTr="00155065">
        <w:tc>
          <w:tcPr>
            <w:tcW w:w="851" w:type="dxa"/>
            <w:vAlign w:val="center"/>
          </w:tcPr>
          <w:p w14:paraId="406CC8F3" w14:textId="6A6E69FB" w:rsidR="00B37DCB" w:rsidRPr="00BA567F" w:rsidRDefault="00B37DCB" w:rsidP="002D05A2">
            <w:pPr>
              <w:suppressAutoHyphens/>
              <w:spacing w:after="120" w:line="276" w:lineRule="auto"/>
              <w:rPr>
                <w:rFonts w:ascii="Aptos" w:hAnsi="Aptos" w:cstheme="minorHAnsi"/>
              </w:rPr>
            </w:pPr>
            <w:r w:rsidRPr="00BA567F">
              <w:rPr>
                <w:rFonts w:ascii="Aptos" w:hAnsi="Aptos" w:cstheme="minorHAnsi"/>
              </w:rPr>
              <w:t>5</w:t>
            </w:r>
            <w:r w:rsidR="00EA65CC">
              <w:rPr>
                <w:rFonts w:ascii="Aptos" w:hAnsi="Aptos" w:cstheme="minorHAnsi"/>
              </w:rPr>
              <w:t>2</w:t>
            </w:r>
            <w:r w:rsidRPr="00BA567F">
              <w:rPr>
                <w:rFonts w:ascii="Aptos" w:hAnsi="Aptos" w:cstheme="minorHAnsi"/>
              </w:rPr>
              <w:t>.6</w:t>
            </w:r>
          </w:p>
        </w:tc>
        <w:tc>
          <w:tcPr>
            <w:tcW w:w="2977" w:type="dxa"/>
            <w:vAlign w:val="center"/>
          </w:tcPr>
          <w:p w14:paraId="2865F03D" w14:textId="40F6EDDE" w:rsidR="00B37DCB" w:rsidRPr="00BA567F" w:rsidRDefault="00B37DCB" w:rsidP="002D05A2">
            <w:pPr>
              <w:suppressAutoHyphens/>
              <w:spacing w:after="120" w:line="276" w:lineRule="auto"/>
              <w:rPr>
                <w:rFonts w:ascii="Aptos" w:hAnsi="Aptos" w:cstheme="minorHAnsi"/>
              </w:rPr>
            </w:pPr>
            <w:r w:rsidRPr="00BA567F">
              <w:rPr>
                <w:rFonts w:ascii="Aptos" w:hAnsi="Aptos" w:cstheme="minorHAnsi"/>
              </w:rPr>
              <w:t>AVALON – BEZPOŚREDNIA POMOC NIEPEŁNOSPRAWNYM</w:t>
            </w:r>
          </w:p>
        </w:tc>
        <w:tc>
          <w:tcPr>
            <w:tcW w:w="2552" w:type="dxa"/>
            <w:vAlign w:val="center"/>
          </w:tcPr>
          <w:p w14:paraId="69BE2575" w14:textId="6128102C" w:rsidR="00B37DCB" w:rsidRPr="00BA567F" w:rsidRDefault="002D05A2" w:rsidP="002D05A2">
            <w:pPr>
              <w:suppressAutoHyphens/>
              <w:spacing w:after="120" w:line="276" w:lineRule="auto"/>
              <w:rPr>
                <w:rFonts w:ascii="Aptos" w:hAnsi="Aptos" w:cstheme="minorHAnsi"/>
              </w:rPr>
            </w:pPr>
            <w:r>
              <w:rPr>
                <w:rFonts w:ascii="Aptos" w:hAnsi="Aptos" w:cstheme="minorHAnsi"/>
              </w:rPr>
              <w:t>„</w:t>
            </w:r>
            <w:r w:rsidR="00B37DCB" w:rsidRPr="00BA567F">
              <w:rPr>
                <w:rFonts w:ascii="Aptos" w:hAnsi="Aptos" w:cstheme="minorHAnsi"/>
              </w:rPr>
              <w:t>Regulamin składania, rozpatrywania i realizacji projektów</w:t>
            </w:r>
            <w:r>
              <w:rPr>
                <w:rFonts w:ascii="Aptos" w:hAnsi="Aptos" w:cstheme="minorHAnsi"/>
              </w:rPr>
              <w:t xml:space="preserve">”, </w:t>
            </w:r>
            <w:r w:rsidR="00B37DCB" w:rsidRPr="00BA567F">
              <w:rPr>
                <w:rFonts w:ascii="Aptos" w:hAnsi="Aptos" w:cstheme="minorHAnsi"/>
              </w:rPr>
              <w:t>IV. 3 Warunki projektów</w:t>
            </w:r>
          </w:p>
        </w:tc>
        <w:tc>
          <w:tcPr>
            <w:tcW w:w="3118" w:type="dxa"/>
            <w:vAlign w:val="center"/>
          </w:tcPr>
          <w:p w14:paraId="3EAFD66A" w14:textId="6D3210FA" w:rsidR="00B37DCB" w:rsidRPr="00BA567F" w:rsidRDefault="00B37DCB" w:rsidP="002D05A2">
            <w:pPr>
              <w:suppressAutoHyphens/>
              <w:spacing w:after="120" w:line="276" w:lineRule="auto"/>
              <w:rPr>
                <w:rFonts w:ascii="Aptos" w:hAnsi="Aptos" w:cstheme="minorBidi"/>
              </w:rPr>
            </w:pPr>
            <w:r w:rsidRPr="00BA567F">
              <w:rPr>
                <w:rFonts w:ascii="Aptos" w:hAnsi="Aptos" w:cstheme="minorBidi"/>
              </w:rPr>
              <w:t xml:space="preserve">Propozycja usunięcia zapisu </w:t>
            </w:r>
            <w:r w:rsidR="002D05A2">
              <w:rPr>
                <w:rFonts w:ascii="Aptos" w:hAnsi="Aptos" w:cstheme="minorBidi"/>
              </w:rPr>
              <w:t>„</w:t>
            </w:r>
            <w:r w:rsidRPr="00BA567F">
              <w:rPr>
                <w:rFonts w:ascii="Aptos" w:hAnsi="Aptos" w:cstheme="minorBidi"/>
              </w:rPr>
              <w:t>Pamiętaj, wsparcie w projekcie możesz zaadresować wyłącznie do podopiecznych placówki, którą prowadzi Twoja organizacja.”</w:t>
            </w:r>
          </w:p>
        </w:tc>
        <w:tc>
          <w:tcPr>
            <w:tcW w:w="3544" w:type="dxa"/>
            <w:vAlign w:val="center"/>
          </w:tcPr>
          <w:p w14:paraId="4CA99D5D" w14:textId="1EC117E3" w:rsidR="00B37DCB" w:rsidRPr="00BA567F" w:rsidRDefault="00B37DCB" w:rsidP="002D05A2">
            <w:pPr>
              <w:suppressAutoHyphens/>
              <w:spacing w:after="120" w:line="276" w:lineRule="auto"/>
              <w:rPr>
                <w:rFonts w:ascii="Aptos" w:hAnsi="Aptos" w:cstheme="minorBidi"/>
              </w:rPr>
            </w:pPr>
            <w:r w:rsidRPr="00BA567F">
              <w:rPr>
                <w:rFonts w:ascii="Aptos" w:hAnsi="Aptos" w:cstheme="minorBidi"/>
              </w:rPr>
              <w:t>Poniższy zapis budzi istotne wątpliwości zarówno z</w:t>
            </w:r>
            <w:r w:rsidR="002D05A2">
              <w:rPr>
                <w:rFonts w:ascii="Aptos" w:hAnsi="Aptos" w:cstheme="minorBidi"/>
              </w:rPr>
              <w:t> </w:t>
            </w:r>
            <w:r w:rsidRPr="00BA567F">
              <w:rPr>
                <w:rFonts w:ascii="Aptos" w:hAnsi="Aptos" w:cstheme="minorBidi"/>
              </w:rPr>
              <w:t>perspektywy organizacji pozarządowych, jak i przede wszystkim z perspektywy samych osób z</w:t>
            </w:r>
            <w:r w:rsidR="002D05A2">
              <w:rPr>
                <w:rFonts w:ascii="Aptos" w:hAnsi="Aptos" w:cstheme="minorBidi"/>
              </w:rPr>
              <w:t> </w:t>
            </w:r>
            <w:r w:rsidRPr="00BA567F">
              <w:rPr>
                <w:rFonts w:ascii="Aptos" w:hAnsi="Aptos" w:cstheme="minorBidi"/>
              </w:rPr>
              <w:t>niepełnosprawnościami:</w:t>
            </w:r>
            <w:r w:rsidR="002D05A2">
              <w:rPr>
                <w:rFonts w:ascii="Aptos" w:hAnsi="Aptos" w:cstheme="minorBidi"/>
              </w:rPr>
              <w:t xml:space="preserve"> </w:t>
            </w:r>
            <w:r w:rsidRPr="00BA567F">
              <w:rPr>
                <w:rFonts w:ascii="Aptos" w:hAnsi="Aptos" w:cstheme="minorBidi"/>
              </w:rPr>
              <w:t>„Pamiętaj, wsparcie w projekcie możesz zaadresować wyłącznie do podopiecznych placówki, którą prowadzi Twoja organizacja.”</w:t>
            </w:r>
          </w:p>
          <w:p w14:paraId="7AC18356" w14:textId="5D89ACEB" w:rsidR="00B37DCB" w:rsidRPr="00BA567F" w:rsidRDefault="00B37DCB" w:rsidP="002A2420">
            <w:pPr>
              <w:suppressAutoHyphens/>
              <w:spacing w:after="120" w:line="276" w:lineRule="auto"/>
              <w:rPr>
                <w:rFonts w:ascii="Aptos" w:hAnsi="Aptos" w:cstheme="minorBidi"/>
              </w:rPr>
            </w:pPr>
            <w:r w:rsidRPr="00BA567F">
              <w:rPr>
                <w:rFonts w:ascii="Aptos" w:hAnsi="Aptos" w:cstheme="minorBidi"/>
              </w:rPr>
              <w:t>Proponowany komentarz:</w:t>
            </w:r>
            <w:r w:rsidR="002D05A2">
              <w:rPr>
                <w:rFonts w:ascii="Aptos" w:hAnsi="Aptos" w:cstheme="minorBidi"/>
              </w:rPr>
              <w:t xml:space="preserve"> </w:t>
            </w:r>
            <w:r w:rsidRPr="00BA567F">
              <w:rPr>
                <w:rFonts w:ascii="Aptos" w:hAnsi="Aptos" w:cstheme="minorBidi"/>
              </w:rPr>
              <w:t>Zasadne jest oczekiwanie, aby organizacja ubiegająca się o</w:t>
            </w:r>
            <w:r w:rsidR="002D05A2">
              <w:rPr>
                <w:rFonts w:ascii="Aptos" w:hAnsi="Aptos" w:cstheme="minorBidi"/>
              </w:rPr>
              <w:t> </w:t>
            </w:r>
            <w:r w:rsidRPr="00BA567F">
              <w:rPr>
                <w:rFonts w:ascii="Aptos" w:hAnsi="Aptos" w:cstheme="minorBidi"/>
              </w:rPr>
              <w:t>dofinansowanie posiadała rozpoznaną grupę docelową oraz doświadczenie w pracy z</w:t>
            </w:r>
            <w:r w:rsidR="002D05A2">
              <w:rPr>
                <w:rFonts w:ascii="Aptos" w:hAnsi="Aptos" w:cstheme="minorBidi"/>
              </w:rPr>
              <w:t> </w:t>
            </w:r>
            <w:r w:rsidRPr="00BA567F">
              <w:rPr>
                <w:rFonts w:ascii="Aptos" w:hAnsi="Aptos" w:cstheme="minorBidi"/>
              </w:rPr>
              <w:t>osobami z</w:t>
            </w:r>
            <w:r w:rsidR="002D05A2">
              <w:rPr>
                <w:rFonts w:ascii="Aptos" w:hAnsi="Aptos" w:cstheme="minorBidi"/>
              </w:rPr>
              <w:t> </w:t>
            </w:r>
            <w:r w:rsidRPr="00BA567F">
              <w:rPr>
                <w:rFonts w:ascii="Aptos" w:hAnsi="Aptos" w:cstheme="minorBidi"/>
              </w:rPr>
              <w:t>niepełnosprawnościami. Takie wymaganie pozwala ograniczyć ryzyko tworzenia projektów bez realnych odbiorców. Jednak zapis nakazujący kierowanie wsparcia wyłącznie do dotychczasowych podopiecznych placówki jest zbyt daleko idącym ograniczeniem.</w:t>
            </w:r>
            <w:r w:rsidR="002D05A2">
              <w:rPr>
                <w:rFonts w:ascii="Aptos" w:hAnsi="Aptos" w:cstheme="minorBidi"/>
              </w:rPr>
              <w:t xml:space="preserve"> </w:t>
            </w:r>
            <w:r w:rsidRPr="00BA567F">
              <w:rPr>
                <w:rFonts w:ascii="Aptos" w:hAnsi="Aptos" w:cstheme="minorBidi"/>
              </w:rPr>
              <w:t>W praktyce oznacza on, że osoby z</w:t>
            </w:r>
            <w:r w:rsidR="002D05A2">
              <w:rPr>
                <w:rFonts w:ascii="Aptos" w:hAnsi="Aptos" w:cstheme="minorBidi"/>
              </w:rPr>
              <w:t> </w:t>
            </w:r>
            <w:r w:rsidRPr="00BA567F">
              <w:rPr>
                <w:rFonts w:ascii="Aptos" w:hAnsi="Aptos" w:cstheme="minorBidi"/>
              </w:rPr>
              <w:t>niepełnosprawnościami nie będą mogły skorzystać z</w:t>
            </w:r>
            <w:r w:rsidR="00CA6FE0">
              <w:rPr>
                <w:rFonts w:ascii="Aptos" w:hAnsi="Aptos" w:cstheme="minorBidi"/>
              </w:rPr>
              <w:t> </w:t>
            </w:r>
            <w:r w:rsidRPr="00BA567F">
              <w:rPr>
                <w:rFonts w:ascii="Aptos" w:hAnsi="Aptos" w:cstheme="minorBidi"/>
              </w:rPr>
              <w:t>nowych form wsparcia oferowanych przez organizacje, z których usług dotychczas nie korzystały. Ogranicza to możliwość wyboru najbardziej odpowiedniej placówki, utrudnia zmianę miejsca rehabilitacji lub terapii oraz zmniejsza dostęp do nowych usług i specjalistów. W</w:t>
            </w:r>
            <w:r w:rsidR="002D05A2">
              <w:rPr>
                <w:rFonts w:ascii="Aptos" w:hAnsi="Aptos" w:cstheme="minorBidi"/>
              </w:rPr>
              <w:t> </w:t>
            </w:r>
            <w:r w:rsidRPr="00BA567F">
              <w:rPr>
                <w:rFonts w:ascii="Aptos" w:hAnsi="Aptos" w:cstheme="minorBidi"/>
              </w:rPr>
              <w:t>konsekwencji przepis ten działa na niekorzyść przede wszystkim osób z</w:t>
            </w:r>
            <w:r w:rsidR="002A2420">
              <w:rPr>
                <w:rFonts w:ascii="Aptos" w:hAnsi="Aptos" w:cstheme="minorBidi"/>
              </w:rPr>
              <w:t> </w:t>
            </w:r>
            <w:r w:rsidRPr="00BA567F">
              <w:rPr>
                <w:rFonts w:ascii="Aptos" w:hAnsi="Aptos" w:cstheme="minorBidi"/>
              </w:rPr>
              <w:t>niepełnosprawnościami, których dostęp do finansowanego ze środków publicznych wsparcia zostaje zawężony.</w:t>
            </w:r>
            <w:r w:rsidR="002D05A2">
              <w:rPr>
                <w:rFonts w:ascii="Aptos" w:hAnsi="Aptos" w:cstheme="minorBidi"/>
              </w:rPr>
              <w:t xml:space="preserve"> </w:t>
            </w:r>
            <w:r w:rsidRPr="00BA567F">
              <w:rPr>
                <w:rFonts w:ascii="Aptos" w:hAnsi="Aptos" w:cstheme="minorBidi"/>
              </w:rPr>
              <w:t>Z perspektywy organizacji pozarządowych zapis ogranicza również możliwość rozwoju placówek i</w:t>
            </w:r>
            <w:r w:rsidR="002A2420">
              <w:rPr>
                <w:rFonts w:ascii="Aptos" w:hAnsi="Aptos" w:cstheme="minorBidi"/>
              </w:rPr>
              <w:t> </w:t>
            </w:r>
            <w:r w:rsidRPr="00BA567F">
              <w:rPr>
                <w:rFonts w:ascii="Aptos" w:hAnsi="Aptos" w:cstheme="minorBidi"/>
              </w:rPr>
              <w:t>odpowiadania na zmieniające się potrzeby lokalnych społeczności. Organizacje, które stworzyły nowe programy terapeutyczne lub rozwinęły kompetencje zespołu, nie będą mogły objąć wsparciem nowych uczestników, mimo że dysponują odpowiednim zapleczem kadrowym i</w:t>
            </w:r>
            <w:r w:rsidR="002A2420">
              <w:rPr>
                <w:rFonts w:ascii="Aptos" w:hAnsi="Aptos" w:cstheme="minorBidi"/>
              </w:rPr>
              <w:t> </w:t>
            </w:r>
            <w:r w:rsidRPr="00BA567F">
              <w:rPr>
                <w:rFonts w:ascii="Aptos" w:hAnsi="Aptos" w:cstheme="minorBidi"/>
              </w:rPr>
              <w:t>organizacyjnym.</w:t>
            </w:r>
            <w:r w:rsidR="002A2420">
              <w:rPr>
                <w:rFonts w:ascii="Aptos" w:hAnsi="Aptos" w:cstheme="minorBidi"/>
              </w:rPr>
              <w:t xml:space="preserve"> </w:t>
            </w:r>
            <w:r w:rsidRPr="00BA567F">
              <w:rPr>
                <w:rFonts w:ascii="Aptos" w:hAnsi="Aptos" w:cstheme="minorBidi"/>
              </w:rPr>
              <w:t>Rozumiemy intencję PFRON, która prawdopodobnie ma na celu wyeliminowanie sytuacji, w</w:t>
            </w:r>
            <w:r w:rsidR="002A2420">
              <w:rPr>
                <w:rFonts w:ascii="Aptos" w:hAnsi="Aptos" w:cstheme="minorBidi"/>
              </w:rPr>
              <w:t> </w:t>
            </w:r>
            <w:r w:rsidRPr="00BA567F">
              <w:rPr>
                <w:rFonts w:ascii="Aptos" w:hAnsi="Aptos" w:cstheme="minorBidi"/>
              </w:rPr>
              <w:t>których organizacje deklarują dużą liczbę uczestników, nie posiadając rzeczywistej grupy odbiorców ani doświadczenia w</w:t>
            </w:r>
            <w:r w:rsidR="002A2420">
              <w:rPr>
                <w:rFonts w:ascii="Aptos" w:hAnsi="Aptos" w:cstheme="minorBidi"/>
              </w:rPr>
              <w:t> </w:t>
            </w:r>
            <w:r w:rsidRPr="00BA567F">
              <w:rPr>
                <w:rFonts w:ascii="Aptos" w:hAnsi="Aptos" w:cstheme="minorBidi"/>
              </w:rPr>
              <w:t>prowadzeniu placówki. Cel ten jest zasadny, jednak można go osiągnąć w sposób mniej restrykcyjny. Zamiast ograniczać udział wyłącznie do obecnych podopiecznych, warto rozważyć wprowadzenie mechanizmów potwierdzających faktyczne funkcjonowanie placówki i jej potencjał do realizacji projektu, np. poprzez wykaz liczby osób korzystających z placówki w</w:t>
            </w:r>
            <w:r w:rsidR="002A2420">
              <w:rPr>
                <w:rFonts w:ascii="Aptos" w:hAnsi="Aptos" w:cstheme="minorBidi"/>
              </w:rPr>
              <w:t> </w:t>
            </w:r>
            <w:r w:rsidRPr="00BA567F">
              <w:rPr>
                <w:rFonts w:ascii="Aptos" w:hAnsi="Aptos" w:cstheme="minorBidi"/>
              </w:rPr>
              <w:t>okresie poprzedzającym konkurs, przedstawienie dokumentacji potwierdzającej prowadzenie rehabilitacji, analizę potrzeb lokalnych lub wykazanie zdolności do rekrutacji nowych uczestników zgodnie z określonymi kryteriami.</w:t>
            </w:r>
            <w:r w:rsidR="002A2420">
              <w:rPr>
                <w:rFonts w:ascii="Aptos" w:hAnsi="Aptos" w:cstheme="minorBidi"/>
              </w:rPr>
              <w:t xml:space="preserve"> </w:t>
            </w:r>
            <w:r w:rsidRPr="00BA567F">
              <w:rPr>
                <w:rFonts w:ascii="Aptos" w:hAnsi="Aptos" w:cstheme="minorBidi"/>
              </w:rPr>
              <w:t>Takie rozwiązanie pozwoliłoby zachować kontrolę nad jakością realizowanych projektów, jednocześnie nie ograniczając prawa osób z</w:t>
            </w:r>
            <w:r w:rsidR="002A2420">
              <w:rPr>
                <w:rFonts w:ascii="Aptos" w:hAnsi="Aptos" w:cstheme="minorBidi"/>
              </w:rPr>
              <w:t> </w:t>
            </w:r>
            <w:r w:rsidRPr="00BA567F">
              <w:rPr>
                <w:rFonts w:ascii="Aptos" w:hAnsi="Aptos" w:cstheme="minorBidi"/>
              </w:rPr>
              <w:t>niepełnosprawnościami do korzystania z nowych ofert wsparcia oraz swobodnego wyboru organizacji najlepiej odpowiadającej ich potrzebom.</w:t>
            </w:r>
          </w:p>
        </w:tc>
        <w:tc>
          <w:tcPr>
            <w:tcW w:w="3261" w:type="dxa"/>
            <w:vAlign w:val="center"/>
          </w:tcPr>
          <w:p w14:paraId="6CD86A7B" w14:textId="413A4934" w:rsidR="00B37DCB" w:rsidRPr="00BA567F" w:rsidRDefault="00B37DCB" w:rsidP="002D05A2">
            <w:pPr>
              <w:suppressAutoHyphens/>
              <w:spacing w:after="120" w:line="276" w:lineRule="auto"/>
              <w:rPr>
                <w:rFonts w:ascii="Aptos" w:hAnsi="Aptos" w:cstheme="minorHAnsi"/>
              </w:rPr>
            </w:pPr>
            <w:r w:rsidRPr="002D05A2">
              <w:rPr>
                <w:rFonts w:ascii="Aptos" w:hAnsi="Aptos" w:cstheme="minorHAnsi"/>
                <w:b/>
                <w:bCs/>
              </w:rPr>
              <w:t>Uwaga nieuwzględniona</w:t>
            </w:r>
            <w:r w:rsidRPr="00BA567F">
              <w:rPr>
                <w:rFonts w:ascii="Aptos" w:hAnsi="Aptos" w:cstheme="minorHAnsi"/>
              </w:rPr>
              <w:t>.</w:t>
            </w:r>
            <w:r w:rsidR="002D05A2">
              <w:rPr>
                <w:rFonts w:ascii="Aptos" w:hAnsi="Aptos" w:cstheme="minorHAnsi"/>
              </w:rPr>
              <w:br/>
            </w:r>
            <w:r w:rsidRPr="00BA567F">
              <w:rPr>
                <w:rFonts w:ascii="Aptos" w:hAnsi="Aptos" w:cstheme="minorHAnsi"/>
              </w:rPr>
              <w:t>„Prowadzenie rehabilitacji w</w:t>
            </w:r>
            <w:r w:rsidR="002D05A2">
              <w:rPr>
                <w:rFonts w:ascii="Aptos" w:hAnsi="Aptos" w:cstheme="minorHAnsi"/>
              </w:rPr>
              <w:t> </w:t>
            </w:r>
            <w:r w:rsidRPr="00BA567F">
              <w:rPr>
                <w:rFonts w:ascii="Aptos" w:hAnsi="Aptos" w:cstheme="minorHAnsi"/>
              </w:rPr>
              <w:t>placówce (rehabilitacja ciągła)” oznacza prowadzenie ciągłej rehabilitacji osób z</w:t>
            </w:r>
            <w:r w:rsidR="002D05A2">
              <w:rPr>
                <w:rFonts w:ascii="Aptos" w:hAnsi="Aptos" w:cstheme="minorHAnsi"/>
              </w:rPr>
              <w:t> </w:t>
            </w:r>
            <w:r w:rsidRPr="00BA567F">
              <w:rPr>
                <w:rFonts w:ascii="Aptos" w:hAnsi="Aptos" w:cstheme="minorHAnsi"/>
              </w:rPr>
              <w:t>niepełnosprawnościami w</w:t>
            </w:r>
            <w:r w:rsidR="002D05A2">
              <w:rPr>
                <w:rFonts w:ascii="Aptos" w:hAnsi="Aptos" w:cstheme="minorHAnsi"/>
              </w:rPr>
              <w:t> </w:t>
            </w:r>
            <w:r w:rsidRPr="00BA567F">
              <w:rPr>
                <w:rFonts w:ascii="Aptos" w:hAnsi="Aptos" w:cstheme="minorHAnsi"/>
              </w:rPr>
              <w:t>specjalistycznej placówce, którą kieruje organizacja. Zatem</w:t>
            </w:r>
            <w:r w:rsidR="002D05A2">
              <w:rPr>
                <w:rFonts w:ascii="Aptos" w:hAnsi="Aptos" w:cstheme="minorHAnsi"/>
              </w:rPr>
              <w:t>,</w:t>
            </w:r>
            <w:r w:rsidRPr="00BA567F">
              <w:rPr>
                <w:rFonts w:ascii="Aptos" w:hAnsi="Aptos" w:cstheme="minorHAnsi"/>
              </w:rPr>
              <w:t xml:space="preserve"> wsparcie w projekcie organizacja może skierować wyłącznie do podopiecznych placówki, czyli do osób, które w sposób systematyczny korzystają ze wsparcia w tej placówce.</w:t>
            </w:r>
          </w:p>
        </w:tc>
      </w:tr>
      <w:tr w:rsidR="00B37DCB" w:rsidRPr="00D02AA3" w14:paraId="6C79CA82" w14:textId="77777777" w:rsidTr="00155065">
        <w:tc>
          <w:tcPr>
            <w:tcW w:w="851" w:type="dxa"/>
            <w:vAlign w:val="center"/>
          </w:tcPr>
          <w:p w14:paraId="4598DC20" w14:textId="6802A42A" w:rsidR="00B37DCB" w:rsidRPr="00D02AA3" w:rsidRDefault="00B37DCB" w:rsidP="002A2420">
            <w:pPr>
              <w:suppressAutoHyphens/>
              <w:spacing w:after="120" w:line="276" w:lineRule="auto"/>
              <w:rPr>
                <w:rFonts w:ascii="Aptos" w:hAnsi="Aptos" w:cstheme="minorHAnsi"/>
              </w:rPr>
            </w:pPr>
            <w:r w:rsidRPr="00D02AA3">
              <w:rPr>
                <w:rFonts w:ascii="Aptos" w:hAnsi="Aptos" w:cstheme="minorHAnsi"/>
              </w:rPr>
              <w:t>5</w:t>
            </w:r>
            <w:r w:rsidR="00EA65CC">
              <w:rPr>
                <w:rFonts w:ascii="Aptos" w:hAnsi="Aptos" w:cstheme="minorHAnsi"/>
              </w:rPr>
              <w:t>2</w:t>
            </w:r>
            <w:r w:rsidRPr="00D02AA3">
              <w:rPr>
                <w:rFonts w:ascii="Aptos" w:hAnsi="Aptos" w:cstheme="minorHAnsi"/>
              </w:rPr>
              <w:t>.7</w:t>
            </w:r>
          </w:p>
        </w:tc>
        <w:tc>
          <w:tcPr>
            <w:tcW w:w="2977" w:type="dxa"/>
            <w:vAlign w:val="center"/>
          </w:tcPr>
          <w:p w14:paraId="144182C8" w14:textId="5C830595" w:rsidR="00B37DCB" w:rsidRPr="00D02AA3" w:rsidRDefault="00B37DCB" w:rsidP="002A2420">
            <w:pPr>
              <w:suppressAutoHyphens/>
              <w:spacing w:after="120" w:line="276" w:lineRule="auto"/>
              <w:rPr>
                <w:rFonts w:ascii="Aptos" w:hAnsi="Aptos" w:cstheme="minorHAnsi"/>
              </w:rPr>
            </w:pPr>
            <w:r w:rsidRPr="00D02AA3">
              <w:rPr>
                <w:rFonts w:ascii="Aptos" w:hAnsi="Aptos" w:cstheme="minorHAnsi"/>
              </w:rPr>
              <w:t>AVALON – BEZPOŚREDNIA POMOC NIEPEŁNOSPRAWNYM</w:t>
            </w:r>
          </w:p>
        </w:tc>
        <w:tc>
          <w:tcPr>
            <w:tcW w:w="2552" w:type="dxa"/>
            <w:vAlign w:val="center"/>
          </w:tcPr>
          <w:p w14:paraId="3042ED40" w14:textId="70911D26" w:rsidR="00B37DCB" w:rsidRPr="00D02AA3" w:rsidRDefault="00B37DCB" w:rsidP="002A2420">
            <w:pPr>
              <w:suppressAutoHyphens/>
              <w:spacing w:after="120" w:line="276" w:lineRule="auto"/>
              <w:rPr>
                <w:rFonts w:ascii="Aptos" w:hAnsi="Aptos" w:cstheme="minorHAnsi"/>
              </w:rPr>
            </w:pPr>
            <w:r w:rsidRPr="00D02AA3">
              <w:rPr>
                <w:rFonts w:ascii="Aptos" w:hAnsi="Aptos" w:cstheme="minorHAnsi"/>
              </w:rPr>
              <w:t>Umowa o zlecenie realizacji zadań</w:t>
            </w:r>
          </w:p>
        </w:tc>
        <w:tc>
          <w:tcPr>
            <w:tcW w:w="3118" w:type="dxa"/>
            <w:vAlign w:val="center"/>
          </w:tcPr>
          <w:p w14:paraId="12948BBE" w14:textId="6AD50831" w:rsidR="00B37DCB" w:rsidRPr="00D02AA3" w:rsidRDefault="00B37DCB" w:rsidP="002A2420">
            <w:pPr>
              <w:suppressAutoHyphens/>
              <w:spacing w:after="120" w:line="276" w:lineRule="auto"/>
              <w:rPr>
                <w:rFonts w:ascii="Aptos" w:hAnsi="Aptos" w:cstheme="minorBidi"/>
              </w:rPr>
            </w:pPr>
            <w:r w:rsidRPr="00D02AA3">
              <w:rPr>
                <w:rFonts w:ascii="Aptos" w:hAnsi="Aptos" w:cstheme="minorBidi"/>
              </w:rPr>
              <w:t>Wnosimy o rezygnację z</w:t>
            </w:r>
            <w:r w:rsidR="002A2420" w:rsidRPr="00D02AA3">
              <w:rPr>
                <w:rFonts w:ascii="Aptos" w:hAnsi="Aptos" w:cstheme="minorBidi"/>
              </w:rPr>
              <w:t> </w:t>
            </w:r>
            <w:r w:rsidRPr="00D02AA3">
              <w:rPr>
                <w:rFonts w:ascii="Aptos" w:hAnsi="Aptos" w:cstheme="minorBidi"/>
              </w:rPr>
              <w:t>obowiązku sporządzania opisów dokumentów księgowych (faktur, rachunków, list płac i</w:t>
            </w:r>
            <w:r w:rsidR="00DE653B" w:rsidRPr="00D02AA3">
              <w:rPr>
                <w:rFonts w:ascii="Aptos" w:hAnsi="Aptos" w:cstheme="minorBidi"/>
              </w:rPr>
              <w:t> </w:t>
            </w:r>
            <w:r w:rsidRPr="00D02AA3">
              <w:rPr>
                <w:rFonts w:ascii="Aptos" w:hAnsi="Aptos" w:cstheme="minorBidi"/>
              </w:rPr>
              <w:t>innych dokumentów stanowiących podstawę rozliczenia kosztów) w</w:t>
            </w:r>
            <w:r w:rsidR="00DE653B" w:rsidRPr="00D02AA3">
              <w:rPr>
                <w:rFonts w:ascii="Aptos" w:hAnsi="Aptos" w:cstheme="minorBidi"/>
              </w:rPr>
              <w:t> </w:t>
            </w:r>
            <w:r w:rsidRPr="00D02AA3">
              <w:rPr>
                <w:rFonts w:ascii="Aptos" w:hAnsi="Aptos" w:cstheme="minorBidi"/>
              </w:rPr>
              <w:t>przypadku organizacji prowadzących pełną, wyodrębnioną ewidencję księgową oraz wykorzystujących elektroniczne systemy finansowo-księgowe umożliwiające identyfikację każdego wydatku według projektu i źródła finansowania.</w:t>
            </w:r>
          </w:p>
        </w:tc>
        <w:tc>
          <w:tcPr>
            <w:tcW w:w="3544" w:type="dxa"/>
            <w:vAlign w:val="center"/>
          </w:tcPr>
          <w:p w14:paraId="2BA50FB6" w14:textId="1E831860" w:rsidR="00B37DCB" w:rsidRPr="00D02AA3" w:rsidRDefault="00B37DCB" w:rsidP="002A2420">
            <w:pPr>
              <w:suppressAutoHyphens/>
              <w:spacing w:after="120" w:line="276" w:lineRule="auto"/>
              <w:rPr>
                <w:rFonts w:ascii="Aptos" w:hAnsi="Aptos" w:cstheme="minorBidi"/>
              </w:rPr>
            </w:pPr>
            <w:r w:rsidRPr="00D02AA3">
              <w:rPr>
                <w:rFonts w:ascii="Aptos" w:hAnsi="Aptos" w:cstheme="minorBidi"/>
              </w:rPr>
              <w:t>Obowiązek opisywania dokumentów miał istotne znaczenie w okresie, gdy ewidencja księgowa prowadzona była w znacznej części w sposób papierowy, a</w:t>
            </w:r>
            <w:r w:rsidR="00D02AA3">
              <w:rPr>
                <w:rFonts w:ascii="Aptos" w:hAnsi="Aptos" w:cstheme="minorBidi"/>
              </w:rPr>
              <w:t> </w:t>
            </w:r>
            <w:r w:rsidRPr="00D02AA3">
              <w:rPr>
                <w:rFonts w:ascii="Aptos" w:hAnsi="Aptos" w:cstheme="minorBidi"/>
              </w:rPr>
              <w:t>możliwość przypisania wydatku do konkretnego projektu wymagała dodatkowych adnotacji na samym dokumencie. Obecnie, w</w:t>
            </w:r>
            <w:r w:rsidR="00DE653B" w:rsidRPr="00D02AA3">
              <w:rPr>
                <w:rFonts w:ascii="Aptos" w:hAnsi="Aptos" w:cstheme="minorBidi"/>
              </w:rPr>
              <w:t> </w:t>
            </w:r>
            <w:r w:rsidRPr="00D02AA3">
              <w:rPr>
                <w:rFonts w:ascii="Aptos" w:hAnsi="Aptos" w:cstheme="minorBidi"/>
              </w:rPr>
              <w:t>warunkach powszechnej cyfryzacji procesów finansowo-księgowych, funkcję tę przejęły systemy księgowe zapewniające pełną identyfikowalność operacji finansowych.</w:t>
            </w:r>
            <w:r w:rsidR="00D02AA3">
              <w:rPr>
                <w:rFonts w:ascii="Aptos" w:hAnsi="Aptos" w:cstheme="minorBidi"/>
              </w:rPr>
              <w:t xml:space="preserve"> </w:t>
            </w:r>
            <w:r w:rsidRPr="00D02AA3">
              <w:rPr>
                <w:rFonts w:ascii="Aptos" w:hAnsi="Aptos" w:cstheme="minorBidi"/>
              </w:rPr>
              <w:t>W naszej organizacji każdy dokument księgowy jest już na etapie księgowania:</w:t>
            </w:r>
          </w:p>
          <w:p w14:paraId="76587BE0" w14:textId="6965048C" w:rsidR="00B37DCB" w:rsidRPr="00D02AA3" w:rsidRDefault="00B37DCB" w:rsidP="00DE653B">
            <w:pPr>
              <w:pStyle w:val="Akapitzlist"/>
              <w:numPr>
                <w:ilvl w:val="0"/>
                <w:numId w:val="87"/>
              </w:numPr>
              <w:suppressAutoHyphens/>
              <w:spacing w:after="120" w:line="276" w:lineRule="auto"/>
              <w:rPr>
                <w:rFonts w:ascii="Aptos" w:hAnsi="Aptos" w:cstheme="minorBidi"/>
                <w:sz w:val="24"/>
              </w:rPr>
            </w:pPr>
            <w:r w:rsidRPr="00D02AA3">
              <w:rPr>
                <w:rFonts w:ascii="Aptos" w:hAnsi="Aptos" w:cstheme="minorBidi"/>
                <w:sz w:val="24"/>
              </w:rPr>
              <w:t>przypisywany do odpowiedniego projektu,</w:t>
            </w:r>
          </w:p>
          <w:p w14:paraId="3B953A82" w14:textId="106640DE" w:rsidR="00B37DCB" w:rsidRPr="00D02AA3" w:rsidRDefault="00B37DCB" w:rsidP="00DE653B">
            <w:pPr>
              <w:pStyle w:val="Akapitzlist"/>
              <w:numPr>
                <w:ilvl w:val="0"/>
                <w:numId w:val="87"/>
              </w:numPr>
              <w:suppressAutoHyphens/>
              <w:spacing w:after="120" w:line="276" w:lineRule="auto"/>
              <w:rPr>
                <w:rFonts w:ascii="Aptos" w:hAnsi="Aptos" w:cstheme="minorBidi"/>
                <w:sz w:val="24"/>
              </w:rPr>
            </w:pPr>
            <w:r w:rsidRPr="00D02AA3">
              <w:rPr>
                <w:rFonts w:ascii="Aptos" w:hAnsi="Aptos" w:cstheme="minorBidi"/>
                <w:sz w:val="24"/>
              </w:rPr>
              <w:t>dekretowany zgodnie z przyjętym planem kont,</w:t>
            </w:r>
          </w:p>
          <w:p w14:paraId="66F26A10" w14:textId="58282A0E" w:rsidR="00B37DCB" w:rsidRPr="00D02AA3" w:rsidRDefault="00B37DCB" w:rsidP="00DE653B">
            <w:pPr>
              <w:pStyle w:val="Akapitzlist"/>
              <w:numPr>
                <w:ilvl w:val="0"/>
                <w:numId w:val="87"/>
              </w:numPr>
              <w:suppressAutoHyphens/>
              <w:spacing w:after="120" w:line="276" w:lineRule="auto"/>
              <w:rPr>
                <w:rFonts w:ascii="Aptos" w:hAnsi="Aptos" w:cstheme="minorBidi"/>
                <w:sz w:val="24"/>
              </w:rPr>
            </w:pPr>
            <w:r w:rsidRPr="00D02AA3">
              <w:rPr>
                <w:rFonts w:ascii="Aptos" w:hAnsi="Aptos" w:cstheme="minorBidi"/>
                <w:sz w:val="24"/>
              </w:rPr>
              <w:t>przypisywany do właściwego źródła finansowania,</w:t>
            </w:r>
          </w:p>
          <w:p w14:paraId="7CDBC3AC" w14:textId="26A1E940" w:rsidR="00B37DCB" w:rsidRPr="00D02AA3" w:rsidRDefault="00B37DCB" w:rsidP="00DE653B">
            <w:pPr>
              <w:pStyle w:val="Akapitzlist"/>
              <w:numPr>
                <w:ilvl w:val="0"/>
                <w:numId w:val="87"/>
              </w:numPr>
              <w:suppressAutoHyphens/>
              <w:spacing w:after="120" w:line="276" w:lineRule="auto"/>
              <w:rPr>
                <w:rFonts w:ascii="Aptos" w:hAnsi="Aptos" w:cstheme="minorBidi"/>
                <w:sz w:val="24"/>
              </w:rPr>
            </w:pPr>
            <w:r w:rsidRPr="00D02AA3">
              <w:rPr>
                <w:rFonts w:ascii="Aptos" w:hAnsi="Aptos" w:cstheme="minorBidi"/>
                <w:sz w:val="24"/>
              </w:rPr>
              <w:t>ujmowany w wyodrębnionej ewidencji księgowej projektu,</w:t>
            </w:r>
          </w:p>
          <w:p w14:paraId="15EE91DA" w14:textId="32A5248E" w:rsidR="00B37DCB" w:rsidRPr="00D02AA3" w:rsidRDefault="00B37DCB" w:rsidP="00DE653B">
            <w:pPr>
              <w:pStyle w:val="Akapitzlist"/>
              <w:numPr>
                <w:ilvl w:val="0"/>
                <w:numId w:val="87"/>
              </w:numPr>
              <w:suppressAutoHyphens/>
              <w:spacing w:after="120" w:line="276" w:lineRule="auto"/>
              <w:rPr>
                <w:rFonts w:ascii="Aptos" w:hAnsi="Aptos" w:cstheme="minorBidi"/>
                <w:sz w:val="24"/>
              </w:rPr>
            </w:pPr>
            <w:r w:rsidRPr="00D02AA3">
              <w:rPr>
                <w:rFonts w:ascii="Aptos" w:hAnsi="Aptos" w:cstheme="minorBidi"/>
                <w:sz w:val="24"/>
              </w:rPr>
              <w:t>możliwy do pełnego prześledzenia podczas kontroli lub audytu.</w:t>
            </w:r>
          </w:p>
          <w:p w14:paraId="67C1A32E" w14:textId="5D6CA3F9" w:rsidR="00B37DCB" w:rsidRPr="00D02AA3" w:rsidRDefault="00B37DCB" w:rsidP="00F44475">
            <w:pPr>
              <w:suppressAutoHyphens/>
              <w:spacing w:after="120" w:line="276" w:lineRule="auto"/>
              <w:rPr>
                <w:rFonts w:ascii="Aptos" w:hAnsi="Aptos" w:cstheme="minorBidi"/>
              </w:rPr>
            </w:pPr>
            <w:r w:rsidRPr="00D02AA3">
              <w:rPr>
                <w:rFonts w:ascii="Aptos" w:hAnsi="Aptos" w:cstheme="minorBidi"/>
              </w:rPr>
              <w:t>Oznacza to, że wszystkie informacje, których wymaga się obecnie w opisach dokumentów, znajdują się już w</w:t>
            </w:r>
            <w:r w:rsidR="00D02AA3">
              <w:rPr>
                <w:rFonts w:ascii="Aptos" w:hAnsi="Aptos" w:cstheme="minorBidi"/>
              </w:rPr>
              <w:t> </w:t>
            </w:r>
            <w:r w:rsidRPr="00D02AA3">
              <w:rPr>
                <w:rFonts w:ascii="Aptos" w:hAnsi="Aptos" w:cstheme="minorBidi"/>
              </w:rPr>
              <w:t>systemie finansowo-księgowym. Sporządzanie dodatkowych opisów stanowi jedynie powielanie danych już istniejących, nie zwiększając bezpieczeństwa finansowego ani skuteczności kontroli.</w:t>
            </w:r>
            <w:r w:rsidR="00D02AA3">
              <w:rPr>
                <w:rFonts w:ascii="Aptos" w:hAnsi="Aptos" w:cstheme="minorBidi"/>
              </w:rPr>
              <w:t xml:space="preserve"> </w:t>
            </w:r>
            <w:r w:rsidRPr="00D02AA3">
              <w:rPr>
                <w:rFonts w:ascii="Aptos" w:hAnsi="Aptos" w:cstheme="minorBidi"/>
              </w:rPr>
              <w:t>Szczególnie widoczne jest to w</w:t>
            </w:r>
            <w:r w:rsidR="00D02AA3">
              <w:rPr>
                <w:rFonts w:ascii="Aptos" w:hAnsi="Aptos" w:cstheme="minorBidi"/>
              </w:rPr>
              <w:t> </w:t>
            </w:r>
            <w:r w:rsidRPr="00D02AA3">
              <w:rPr>
                <w:rFonts w:ascii="Aptos" w:hAnsi="Aptos" w:cstheme="minorBidi"/>
              </w:rPr>
              <w:t>przypadku organizacji realizujących wiele projektów jednocześnie. Przy dużej liczbie dokumentów obowiązek przygotowywania opisów generuje bardzo znaczące obciążenie administracyjne, angażując pracowników zarówno merytorycznych, jak i</w:t>
            </w:r>
            <w:r w:rsidR="00D02AA3">
              <w:rPr>
                <w:rFonts w:ascii="Aptos" w:hAnsi="Aptos" w:cstheme="minorBidi"/>
              </w:rPr>
              <w:t> </w:t>
            </w:r>
            <w:r w:rsidRPr="00D02AA3">
              <w:rPr>
                <w:rFonts w:ascii="Aptos" w:hAnsi="Aptos" w:cstheme="minorBidi"/>
              </w:rPr>
              <w:t>finansowych. Istotnym argumentem przemawiającym za utrzymaniem opisów dokumentów była konieczność zapobiegania podwójnemu finansowaniu wydatków. Jednak obecnie cel ten jest skuteczniej realizowany przez elektroniczne systemy finansowo-księgowe niż przez odręczne lub elektroniczne opisy dokumentów. W systemach każdy dokument posiada przypisanie do odpowiednich kodów MPK, projektów oraz źródeł finansowania. W</w:t>
            </w:r>
            <w:r w:rsidR="00D02AA3">
              <w:rPr>
                <w:rFonts w:ascii="Aptos" w:hAnsi="Aptos" w:cstheme="minorBidi"/>
              </w:rPr>
              <w:t> </w:t>
            </w:r>
            <w:r w:rsidRPr="00D02AA3">
              <w:rPr>
                <w:rFonts w:ascii="Aptos" w:hAnsi="Aptos" w:cstheme="minorBidi"/>
              </w:rPr>
              <w:t>przypadku finansowania mieszanego system umożliwia precyzyjne wskazanie, jaka część wydatku została rozliczona w ramach danego projektu, jaka dotyczy innych projektów, a jaka została pokryta ze środków własnych organizacji. Pozwala to na jednoznaczną weryfikację sposobu finansowania każdego kosztu oraz skutecznie eliminuje ryzyko jego podwójnego rozliczenia.</w:t>
            </w:r>
            <w:r w:rsidR="00D02AA3">
              <w:rPr>
                <w:rFonts w:ascii="Aptos" w:hAnsi="Aptos" w:cstheme="minorBidi"/>
              </w:rPr>
              <w:t xml:space="preserve"> </w:t>
            </w:r>
            <w:r w:rsidRPr="00D02AA3">
              <w:rPr>
                <w:rFonts w:ascii="Aptos" w:hAnsi="Aptos" w:cstheme="minorBidi"/>
              </w:rPr>
              <w:t>Należy również zauważyć, że obowiązujące przepisy ustawy o</w:t>
            </w:r>
            <w:r w:rsidR="00D02AA3">
              <w:rPr>
                <w:rFonts w:ascii="Aptos" w:hAnsi="Aptos" w:cstheme="minorBidi"/>
              </w:rPr>
              <w:t> </w:t>
            </w:r>
            <w:r w:rsidRPr="00D02AA3">
              <w:rPr>
                <w:rFonts w:ascii="Aptos" w:hAnsi="Aptos" w:cstheme="minorBidi"/>
              </w:rPr>
              <w:t>rachunkowości nakładają na jednostki obowiązek prowadzenia ksiąg rachunkowych w sposób zapewniający kompletność, rzetelność, bezbłędność, sprawdzalność oraz trwałość zapisów. Jednocześnie wytyczne dotyczące funduszy oraz standardy audytu coraz większy nacisk kładą na zapewnienie odpowiedniej ścieżki audytu, a nie na tworzenie dodatkowych opisów na dokumentach księgowych. Jeżeli system księgowy umożliwia jednoznaczne ustalenie związku wydatku z projektem oraz jego źródła finansowania, cel kontrolny zostaje osiągnięty bez konieczności wykonywania dodatkowych czynności administracyjnych.</w:t>
            </w:r>
            <w:r w:rsidR="00D02AA3">
              <w:rPr>
                <w:rFonts w:ascii="Aptos" w:hAnsi="Aptos" w:cstheme="minorBidi"/>
              </w:rPr>
              <w:t xml:space="preserve"> </w:t>
            </w:r>
            <w:r w:rsidRPr="00D02AA3">
              <w:rPr>
                <w:rFonts w:ascii="Aptos" w:hAnsi="Aptos" w:cstheme="minorBidi"/>
              </w:rPr>
              <w:t>Warto również wskazać, że Narodowy Instytut Wolności w</w:t>
            </w:r>
            <w:r w:rsidR="00F44475">
              <w:rPr>
                <w:rFonts w:ascii="Aptos" w:hAnsi="Aptos" w:cstheme="minorBidi"/>
              </w:rPr>
              <w:t> </w:t>
            </w:r>
            <w:r w:rsidRPr="00D02AA3">
              <w:rPr>
                <w:rFonts w:ascii="Aptos" w:hAnsi="Aptos" w:cstheme="minorBidi"/>
              </w:rPr>
              <w:t>realizowanych programach wsparcia zrezygnował z</w:t>
            </w:r>
            <w:r w:rsidR="00F44475">
              <w:rPr>
                <w:rFonts w:ascii="Aptos" w:hAnsi="Aptos" w:cstheme="minorBidi"/>
              </w:rPr>
              <w:t> </w:t>
            </w:r>
            <w:r w:rsidRPr="00D02AA3">
              <w:rPr>
                <w:rFonts w:ascii="Aptos" w:hAnsi="Aptos" w:cstheme="minorBidi"/>
              </w:rPr>
              <w:t>obowiązku szczegółowego opisywania wszystkich dokumentów księgowych, uznając prowadzenie wyodrębnionej ewidencji księgowej oraz zapewnienie pełnej ścieżki audytu za wystarczające zabezpieczenie prawidłowości wydatkowania środków publicznych.</w:t>
            </w:r>
            <w:r w:rsidR="00F44475">
              <w:rPr>
                <w:rFonts w:ascii="Aptos" w:hAnsi="Aptos" w:cstheme="minorBidi"/>
              </w:rPr>
              <w:t xml:space="preserve"> </w:t>
            </w:r>
            <w:r w:rsidRPr="00D02AA3">
              <w:rPr>
                <w:rFonts w:ascii="Aptos" w:hAnsi="Aptos" w:cstheme="minorBidi"/>
              </w:rPr>
              <w:t>W</w:t>
            </w:r>
            <w:r w:rsidR="00F44475">
              <w:rPr>
                <w:rFonts w:ascii="Aptos" w:hAnsi="Aptos" w:cstheme="minorBidi"/>
              </w:rPr>
              <w:t> </w:t>
            </w:r>
            <w:r w:rsidRPr="00D02AA3">
              <w:rPr>
                <w:rFonts w:ascii="Aptos" w:hAnsi="Aptos" w:cstheme="minorBidi"/>
              </w:rPr>
              <w:t>związku z powyższym zasadne wydaje się wprowadzenie analogicznego rozwiązania również w</w:t>
            </w:r>
            <w:r w:rsidR="00F44475">
              <w:rPr>
                <w:rFonts w:ascii="Aptos" w:hAnsi="Aptos" w:cstheme="minorBidi"/>
              </w:rPr>
              <w:t> </w:t>
            </w:r>
            <w:r w:rsidRPr="00D02AA3">
              <w:rPr>
                <w:rFonts w:ascii="Aptos" w:hAnsi="Aptos" w:cstheme="minorBidi"/>
              </w:rPr>
              <w:t>konkursach realizowanych w</w:t>
            </w:r>
            <w:r w:rsidR="00F44475">
              <w:rPr>
                <w:rFonts w:ascii="Aptos" w:hAnsi="Aptos" w:cstheme="minorBidi"/>
              </w:rPr>
              <w:t> </w:t>
            </w:r>
            <w:r w:rsidRPr="00D02AA3">
              <w:rPr>
                <w:rFonts w:ascii="Aptos" w:hAnsi="Aptos" w:cstheme="minorBidi"/>
              </w:rPr>
              <w:t>ramach zadań zlecanych PFRON, począwszy od omawianego konkursu 1/2026</w:t>
            </w:r>
            <w:r w:rsidR="00EF61CA">
              <w:rPr>
                <w:rFonts w:ascii="Aptos" w:hAnsi="Aptos" w:cstheme="minorBidi"/>
              </w:rPr>
              <w:t>.</w:t>
            </w:r>
          </w:p>
        </w:tc>
        <w:tc>
          <w:tcPr>
            <w:tcW w:w="3261" w:type="dxa"/>
            <w:vAlign w:val="center"/>
          </w:tcPr>
          <w:p w14:paraId="6269EE4D" w14:textId="1C56A53A" w:rsidR="00B37DCB" w:rsidRPr="00D02AA3" w:rsidRDefault="00B37DCB" w:rsidP="002A2420">
            <w:pPr>
              <w:suppressAutoHyphens/>
              <w:spacing w:after="120" w:line="276" w:lineRule="auto"/>
              <w:rPr>
                <w:rFonts w:ascii="Aptos" w:hAnsi="Aptos" w:cstheme="minorBidi"/>
              </w:rPr>
            </w:pPr>
            <w:r w:rsidRPr="00D02AA3">
              <w:rPr>
                <w:rFonts w:ascii="Aptos" w:hAnsi="Aptos" w:cstheme="minorBidi"/>
                <w:b/>
                <w:bCs/>
              </w:rPr>
              <w:t>Uwaga nieuwzględniona</w:t>
            </w:r>
            <w:r w:rsidRPr="00D02AA3">
              <w:rPr>
                <w:rFonts w:ascii="Aptos" w:hAnsi="Aptos" w:cstheme="minorBidi"/>
              </w:rPr>
              <w:t>.</w:t>
            </w:r>
            <w:r w:rsidR="00DE653B" w:rsidRPr="00D02AA3">
              <w:rPr>
                <w:rFonts w:ascii="Aptos" w:hAnsi="Aptos" w:cstheme="minorBidi"/>
              </w:rPr>
              <w:br/>
            </w:r>
            <w:r w:rsidRPr="00D02AA3">
              <w:rPr>
                <w:rFonts w:ascii="Aptos" w:hAnsi="Aptos" w:cstheme="minorBidi"/>
              </w:rPr>
              <w:t>Nie planujemy w</w:t>
            </w:r>
            <w:r w:rsidR="00DE653B" w:rsidRPr="00D02AA3">
              <w:rPr>
                <w:rFonts w:ascii="Aptos" w:hAnsi="Aptos" w:cstheme="minorBidi"/>
              </w:rPr>
              <w:t> </w:t>
            </w:r>
            <w:r w:rsidRPr="00D02AA3">
              <w:rPr>
                <w:rFonts w:ascii="Aptos" w:hAnsi="Aptos" w:cstheme="minorBidi"/>
              </w:rPr>
              <w:t xml:space="preserve">nadchodzącym konkursie zmian w tym zakresie. Zagadnienie zostanie przedyskutowane w ramach prac Forum Dialogu. </w:t>
            </w:r>
          </w:p>
          <w:p w14:paraId="0A9E0D88" w14:textId="1713A32A" w:rsidR="00B37DCB" w:rsidRPr="00D02AA3" w:rsidRDefault="00B37DCB" w:rsidP="002A2420">
            <w:pPr>
              <w:suppressAutoHyphens/>
              <w:spacing w:after="120" w:line="276" w:lineRule="auto"/>
              <w:rPr>
                <w:rFonts w:ascii="Aptos" w:hAnsi="Aptos" w:cstheme="minorBidi"/>
              </w:rPr>
            </w:pPr>
            <w:r w:rsidRPr="00D02AA3">
              <w:rPr>
                <w:rFonts w:ascii="Aptos" w:hAnsi="Aptos" w:cstheme="minorBidi"/>
              </w:rPr>
              <w:t>W konkursie 1/2026, w treści wzoru umowy o zlecenie realizacji zadań, w paragrafie 4 ustęp 3 dodano wyrażenie „(…) przez osobę odpowiedzialną za sprawy dotyczące rozliczeń finansowych Zleceniobiorcy lub inną osobę upoważnioną (osoby upoważnione). Jeżeli Zleceniobiorca korzysta z</w:t>
            </w:r>
            <w:r w:rsidR="00204928">
              <w:rPr>
                <w:rFonts w:ascii="Aptos" w:hAnsi="Aptos" w:cstheme="minorBidi"/>
              </w:rPr>
              <w:t> </w:t>
            </w:r>
            <w:r w:rsidRPr="00D02AA3">
              <w:rPr>
                <w:rFonts w:ascii="Aptos" w:hAnsi="Aptos" w:cstheme="minorBidi"/>
              </w:rPr>
              <w:t>pełnego obiegu elektronicznego dokumentów księgowych z</w:t>
            </w:r>
            <w:r w:rsidR="00204928">
              <w:rPr>
                <w:rFonts w:ascii="Aptos" w:hAnsi="Aptos" w:cstheme="minorBidi"/>
              </w:rPr>
              <w:t> </w:t>
            </w:r>
            <w:r w:rsidRPr="00D02AA3">
              <w:rPr>
                <w:rFonts w:ascii="Aptos" w:hAnsi="Aptos" w:cstheme="minorBidi"/>
              </w:rPr>
              <w:t>wykorzystaniem podpisów elektronicznych, warunki wskazane w niniejszym ustępie oraz w ust. 5 mogą zostać uznane za spełnione, jeżeli Zleceniobiorca dołączy w systemie finansowo-księgowym, do zaksięgowanego dokumentu, plik z pełnym elektronicznym dekretem dokumentu, zawierający wszystkie wymagane umową opisy i</w:t>
            </w:r>
            <w:r w:rsidR="00204928">
              <w:rPr>
                <w:rFonts w:ascii="Aptos" w:hAnsi="Aptos" w:cstheme="minorBidi"/>
              </w:rPr>
              <w:t> </w:t>
            </w:r>
            <w:r w:rsidRPr="00D02AA3">
              <w:rPr>
                <w:rFonts w:ascii="Aptos" w:hAnsi="Aptos" w:cstheme="minorBidi"/>
              </w:rPr>
              <w:t>klauzule, podpisany przez osoby upoważnione, przy użyciu podpisu elektronicznego.”.</w:t>
            </w:r>
          </w:p>
        </w:tc>
      </w:tr>
    </w:tbl>
    <w:p w14:paraId="400C1555" w14:textId="77777777" w:rsidR="007C58F6" w:rsidRPr="00BA567F" w:rsidRDefault="007C58F6" w:rsidP="008055A4">
      <w:pPr>
        <w:spacing w:line="276" w:lineRule="auto"/>
        <w:rPr>
          <w:rFonts w:ascii="Aptos" w:hAnsi="Aptos" w:cstheme="minorHAnsi"/>
        </w:rPr>
      </w:pPr>
    </w:p>
    <w:sectPr w:rsidR="007C58F6" w:rsidRPr="00BA567F" w:rsidSect="00CE475B">
      <w:headerReference w:type="default" r:id="rId9"/>
      <w:footerReference w:type="even" r:id="rId10"/>
      <w:footerReference w:type="default" r:id="rId11"/>
      <w:pgSz w:w="16838" w:h="11906" w:orient="landscape" w:code="9"/>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B9AE6" w14:textId="77777777" w:rsidR="00670C5D" w:rsidRDefault="00670C5D">
      <w:r>
        <w:separator/>
      </w:r>
    </w:p>
  </w:endnote>
  <w:endnote w:type="continuationSeparator" w:id="0">
    <w:p w14:paraId="42FE95E9" w14:textId="77777777" w:rsidR="00670C5D" w:rsidRDefault="00670C5D">
      <w:r>
        <w:continuationSeparator/>
      </w:r>
    </w:p>
  </w:endnote>
  <w:endnote w:type="continuationNotice" w:id="1">
    <w:p w14:paraId="4D5B61DD" w14:textId="77777777" w:rsidR="00670C5D" w:rsidRDefault="00670C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EE"/>
    <w:family w:val="modern"/>
    <w:pitch w:val="fixed"/>
    <w:sig w:usb0="E00006FF" w:usb1="0000FCFF" w:usb2="00000001" w:usb3="00000000" w:csb0="0000019F" w:csb1="00000000"/>
  </w:font>
  <w:font w:name="Poppins">
    <w:charset w:val="EE"/>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4C9DF" w14:textId="77777777" w:rsidR="00AF4F1D" w:rsidRDefault="00AF4F1D">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7A141FB" w14:textId="77777777" w:rsidR="00AF4F1D" w:rsidRDefault="00AF4F1D">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20C97" w14:textId="77777777" w:rsidR="00AF4F1D" w:rsidRPr="006574B7" w:rsidRDefault="00AF4F1D">
    <w:pPr>
      <w:pStyle w:val="Stopka"/>
      <w:framePr w:wrap="around" w:vAnchor="text" w:hAnchor="margin" w:xAlign="right" w:y="1"/>
      <w:rPr>
        <w:rStyle w:val="Numerstrony"/>
        <w:rFonts w:ascii="Aptos" w:hAnsi="Aptos" w:cstheme="minorHAnsi"/>
      </w:rPr>
    </w:pPr>
    <w:r w:rsidRPr="006574B7">
      <w:rPr>
        <w:rStyle w:val="Numerstrony"/>
        <w:rFonts w:ascii="Aptos" w:hAnsi="Aptos" w:cstheme="minorHAnsi"/>
      </w:rPr>
      <w:fldChar w:fldCharType="begin"/>
    </w:r>
    <w:r w:rsidRPr="006574B7">
      <w:rPr>
        <w:rStyle w:val="Numerstrony"/>
        <w:rFonts w:ascii="Aptos" w:hAnsi="Aptos" w:cstheme="minorHAnsi"/>
      </w:rPr>
      <w:instrText xml:space="preserve">PAGE  </w:instrText>
    </w:r>
    <w:r w:rsidRPr="006574B7">
      <w:rPr>
        <w:rStyle w:val="Numerstrony"/>
        <w:rFonts w:ascii="Aptos" w:hAnsi="Aptos" w:cstheme="minorHAnsi"/>
      </w:rPr>
      <w:fldChar w:fldCharType="separate"/>
    </w:r>
    <w:r w:rsidRPr="006574B7">
      <w:rPr>
        <w:rStyle w:val="Numerstrony"/>
        <w:rFonts w:ascii="Aptos" w:hAnsi="Aptos" w:cstheme="minorHAnsi"/>
        <w:noProof/>
      </w:rPr>
      <w:t>1</w:t>
    </w:r>
    <w:r w:rsidRPr="006574B7">
      <w:rPr>
        <w:rStyle w:val="Numerstrony"/>
        <w:rFonts w:ascii="Aptos" w:hAnsi="Aptos" w:cstheme="minorHAnsi"/>
      </w:rPr>
      <w:fldChar w:fldCharType="end"/>
    </w:r>
  </w:p>
  <w:p w14:paraId="6A69F770" w14:textId="0EBC9541" w:rsidR="00AF4F1D" w:rsidRPr="00272C24" w:rsidRDefault="00AF4F1D" w:rsidP="003C4651">
    <w:pPr>
      <w:pStyle w:val="Stopka"/>
      <w:ind w:right="360"/>
      <w:rPr>
        <w:rFonts w:ascii="Aptos" w:hAnsi="Aptos"/>
      </w:rPr>
    </w:pPr>
    <w:r w:rsidRPr="00272C24">
      <w:rPr>
        <w:rFonts w:ascii="Aptos" w:hAnsi="Aptos"/>
      </w:rPr>
      <w:t>Konsultacje dotyczące projektu zmian „Zasad wspierania realizacji zadań” (202</w:t>
    </w:r>
    <w:r w:rsidR="007042A7" w:rsidRPr="00272C24">
      <w:rPr>
        <w:rFonts w:ascii="Aptos" w:hAnsi="Aptos"/>
      </w:rPr>
      <w:t>6</w:t>
    </w:r>
    <w:r w:rsidRPr="00272C24">
      <w:rPr>
        <w:rFonts w:ascii="Aptos" w:hAnsi="Aptos"/>
      </w:rPr>
      <w:t>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88905" w14:textId="77777777" w:rsidR="00670C5D" w:rsidRDefault="00670C5D">
      <w:r>
        <w:separator/>
      </w:r>
    </w:p>
  </w:footnote>
  <w:footnote w:type="continuationSeparator" w:id="0">
    <w:p w14:paraId="2E401B95" w14:textId="77777777" w:rsidR="00670C5D" w:rsidRDefault="00670C5D">
      <w:r>
        <w:continuationSeparator/>
      </w:r>
    </w:p>
  </w:footnote>
  <w:footnote w:type="continuationNotice" w:id="1">
    <w:p w14:paraId="754B1189" w14:textId="77777777" w:rsidR="00670C5D" w:rsidRDefault="00670C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11711" w14:textId="52B1CE57" w:rsidR="00DE6DE0" w:rsidRPr="00FF4239" w:rsidRDefault="00F31C3A">
    <w:pPr>
      <w:pStyle w:val="Nagwek"/>
      <w:rPr>
        <w:rFonts w:asciiTheme="minorHAnsi" w:hAnsiTheme="minorHAnsi" w:cstheme="minorHAnsi"/>
      </w:rPr>
    </w:pPr>
    <w:r w:rsidRPr="008048FD">
      <w:rPr>
        <w:rFonts w:asciiTheme="minorHAnsi" w:hAnsiTheme="minorHAnsi" w:cstheme="minorHAnsi"/>
        <w:noProof/>
      </w:rPr>
      <w:drawing>
        <wp:inline distT="0" distB="0" distL="0" distR="0" wp14:anchorId="56025A0D" wp14:editId="33457BF1">
          <wp:extent cx="2171700" cy="1085850"/>
          <wp:effectExtent l="0" t="0" r="0" b="0"/>
          <wp:docPr id="11" name="Obraz 11" descr="Logo Państwowego Funduszu Rehabilitacji Osób Niepełnospraw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Logo Funduszu w formacie 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71700" cy="1085850"/>
                  </a:xfrm>
                  <a:prstGeom prst="rect">
                    <a:avLst/>
                  </a:prstGeom>
                  <a:noFill/>
                  <a:ln>
                    <a:noFill/>
                  </a:ln>
                </pic:spPr>
              </pic:pic>
            </a:graphicData>
          </a:graphic>
        </wp:inline>
      </w:drawing>
    </w:r>
    <w:r w:rsidR="00D8455F">
      <w:rPr>
        <w:noProof/>
      </w:rPr>
      <w:drawing>
        <wp:inline distT="0" distB="0" distL="0" distR="0" wp14:anchorId="2D4A1F5C" wp14:editId="0FA1C7FE">
          <wp:extent cx="1309298" cy="1041400"/>
          <wp:effectExtent l="0" t="0" r="5715" b="6350"/>
          <wp:docPr id="2" name="Obraz 2" descr="Logo zadań zleca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32440" cy="105980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50F8"/>
    <w:multiLevelType w:val="hybridMultilevel"/>
    <w:tmpl w:val="FFB2E2F8"/>
    <w:lvl w:ilvl="0" w:tplc="FFFFFFFF">
      <w:start w:val="1"/>
      <w:numFmt w:val="decimal"/>
      <w:lvlText w:val="%1."/>
      <w:lvlJc w:val="left"/>
      <w:pPr>
        <w:ind w:left="360" w:hanging="360"/>
      </w:pPr>
      <w:rPr>
        <w:rFonts w:ascii="Aptos" w:hAnsi="Apto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61239D"/>
    <w:multiLevelType w:val="hybridMultilevel"/>
    <w:tmpl w:val="FABA6700"/>
    <w:lvl w:ilvl="0" w:tplc="B22A650E">
      <w:start w:val="1"/>
      <w:numFmt w:val="bullet"/>
      <w:lvlText w:val=""/>
      <w:lvlJc w:val="left"/>
      <w:pPr>
        <w:ind w:left="360" w:hanging="360"/>
      </w:pPr>
      <w:rPr>
        <w:rFonts w:ascii="Symbol" w:hAnsi="Symbol"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196099E"/>
    <w:multiLevelType w:val="hybridMultilevel"/>
    <w:tmpl w:val="689A57E6"/>
    <w:lvl w:ilvl="0" w:tplc="2CFC1300">
      <w:start w:val="1"/>
      <w:numFmt w:val="decimal"/>
      <w:lvlText w:val="%1."/>
      <w:lvlJc w:val="left"/>
      <w:pPr>
        <w:ind w:left="360" w:hanging="360"/>
      </w:pPr>
      <w:rPr>
        <w:rFonts w:ascii="Aptos" w:hAnsi="Aptos" w:hint="default"/>
        <w:b w:val="0"/>
        <w:i w:val="0"/>
        <w:sz w:val="24"/>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2937470"/>
    <w:multiLevelType w:val="hybridMultilevel"/>
    <w:tmpl w:val="D0B06DE8"/>
    <w:lvl w:ilvl="0" w:tplc="02C6CBF2">
      <w:start w:val="1"/>
      <w:numFmt w:val="bullet"/>
      <w:lvlText w:val=""/>
      <w:lvlJc w:val="left"/>
      <w:pPr>
        <w:ind w:left="360" w:hanging="360"/>
      </w:pPr>
      <w:rPr>
        <w:rFonts w:ascii="Wingdings" w:hAnsi="Wingdings" w:cs="Wingdings" w:hint="default"/>
        <w:b w:val="0"/>
        <w:i w:val="0"/>
        <w:caps w:val="0"/>
        <w:strike w:val="0"/>
        <w:dstrike w:val="0"/>
        <w:vanish w:val="0"/>
        <w:webHidden w:val="0"/>
        <w:color w:val="006600"/>
        <w:sz w:val="24"/>
        <w:szCs w:val="24"/>
        <w:u w:val="none"/>
        <w:effect w:val="none"/>
        <w:vertAlign w:val="baseline"/>
        <w:specVanish w:val="0"/>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4" w15:restartNumberingAfterBreak="0">
    <w:nsid w:val="02CC6D09"/>
    <w:multiLevelType w:val="hybridMultilevel"/>
    <w:tmpl w:val="81FABB1E"/>
    <w:lvl w:ilvl="0" w:tplc="BD2E3892">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31B3EF5"/>
    <w:multiLevelType w:val="hybridMultilevel"/>
    <w:tmpl w:val="85DEF9DC"/>
    <w:lvl w:ilvl="0" w:tplc="0415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4974044"/>
    <w:multiLevelType w:val="hybridMultilevel"/>
    <w:tmpl w:val="8A508044"/>
    <w:lvl w:ilvl="0" w:tplc="B22A650E">
      <w:start w:val="1"/>
      <w:numFmt w:val="bullet"/>
      <w:lvlText w:val=""/>
      <w:lvlJc w:val="left"/>
      <w:pPr>
        <w:ind w:left="360" w:hanging="360"/>
      </w:pPr>
      <w:rPr>
        <w:rFonts w:ascii="Symbol" w:hAnsi="Symbol"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049B7054"/>
    <w:multiLevelType w:val="hybridMultilevel"/>
    <w:tmpl w:val="43080962"/>
    <w:lvl w:ilvl="0" w:tplc="B22A650E">
      <w:start w:val="1"/>
      <w:numFmt w:val="bullet"/>
      <w:lvlText w:val=""/>
      <w:lvlJc w:val="left"/>
      <w:pPr>
        <w:ind w:left="360" w:hanging="360"/>
      </w:pPr>
      <w:rPr>
        <w:rFonts w:ascii="Symbol" w:hAnsi="Symbol"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053E55F9"/>
    <w:multiLevelType w:val="hybridMultilevel"/>
    <w:tmpl w:val="7D20D8DA"/>
    <w:lvl w:ilvl="0" w:tplc="D7DA5FE2">
      <w:start w:val="1"/>
      <w:numFmt w:val="lowerLetter"/>
      <w:lvlText w:val="%1)"/>
      <w:lvlJc w:val="left"/>
      <w:pPr>
        <w:ind w:left="360" w:hanging="360"/>
      </w:pPr>
      <w:rPr>
        <w:rFonts w:ascii="Aptos" w:hAnsi="Aptos" w:hint="default"/>
        <w:b w:val="0"/>
        <w:i w:val="0"/>
        <w:caps w:val="0"/>
        <w:strike w:val="0"/>
        <w:dstrike w:val="0"/>
        <w:vanish w:val="0"/>
        <w:color w:val="auto"/>
        <w:w w:val="100"/>
        <w:sz w:val="24"/>
        <w:szCs w:val="24"/>
        <w:u w:val="none"/>
        <w:vertAlign w:val="baseline"/>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62F7BD9"/>
    <w:multiLevelType w:val="hybridMultilevel"/>
    <w:tmpl w:val="F6F837C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B23673F"/>
    <w:multiLevelType w:val="hybridMultilevel"/>
    <w:tmpl w:val="6D8AC820"/>
    <w:lvl w:ilvl="0" w:tplc="2CFC1300">
      <w:start w:val="1"/>
      <w:numFmt w:val="decimal"/>
      <w:lvlText w:val="%1."/>
      <w:lvlJc w:val="left"/>
      <w:pPr>
        <w:ind w:left="360" w:hanging="360"/>
      </w:pPr>
      <w:rPr>
        <w:rFonts w:ascii="Aptos" w:hAnsi="Aptos" w:hint="default"/>
        <w:b w:val="0"/>
        <w:i w:val="0"/>
        <w:sz w:val="24"/>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0C12471F"/>
    <w:multiLevelType w:val="hybridMultilevel"/>
    <w:tmpl w:val="4440D2CE"/>
    <w:lvl w:ilvl="0" w:tplc="D7DA5FE2">
      <w:start w:val="1"/>
      <w:numFmt w:val="lowerLetter"/>
      <w:lvlText w:val="%1)"/>
      <w:lvlJc w:val="left"/>
      <w:pPr>
        <w:ind w:left="360" w:hanging="360"/>
      </w:pPr>
      <w:rPr>
        <w:rFonts w:ascii="Aptos" w:hAnsi="Aptos" w:hint="default"/>
        <w:b w:val="0"/>
        <w:i w:val="0"/>
        <w:caps w:val="0"/>
        <w:strike w:val="0"/>
        <w:dstrike w:val="0"/>
        <w:vanish w:val="0"/>
        <w:color w:val="auto"/>
        <w:w w:val="100"/>
        <w:sz w:val="24"/>
        <w:szCs w:val="24"/>
        <w:u w:val="none"/>
        <w:vertAlign w:val="baseline"/>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0E5E5D56"/>
    <w:multiLevelType w:val="hybridMultilevel"/>
    <w:tmpl w:val="C7ACB028"/>
    <w:lvl w:ilvl="0" w:tplc="B22A650E">
      <w:start w:val="1"/>
      <w:numFmt w:val="bullet"/>
      <w:lvlText w:val=""/>
      <w:lvlJc w:val="left"/>
      <w:pPr>
        <w:ind w:left="360" w:hanging="360"/>
      </w:pPr>
      <w:rPr>
        <w:rFonts w:ascii="Symbol" w:hAnsi="Symbol"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0EF33CCD"/>
    <w:multiLevelType w:val="hybridMultilevel"/>
    <w:tmpl w:val="D1CC2106"/>
    <w:lvl w:ilvl="0" w:tplc="0A7E04C6">
      <w:start w:val="1"/>
      <w:numFmt w:val="bullet"/>
      <w:lvlText w:val=""/>
      <w:lvlJc w:val="left"/>
      <w:pPr>
        <w:ind w:left="360" w:hanging="360"/>
      </w:pPr>
      <w:rPr>
        <w:rFonts w:ascii="Wingdings" w:hAnsi="Wingdings"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100B1CFC"/>
    <w:multiLevelType w:val="hybridMultilevel"/>
    <w:tmpl w:val="76620040"/>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102C28A7"/>
    <w:multiLevelType w:val="hybridMultilevel"/>
    <w:tmpl w:val="995E3416"/>
    <w:lvl w:ilvl="0" w:tplc="B22A650E">
      <w:start w:val="1"/>
      <w:numFmt w:val="bullet"/>
      <w:lvlText w:val=""/>
      <w:lvlJc w:val="left"/>
      <w:pPr>
        <w:ind w:left="360" w:hanging="360"/>
      </w:pPr>
      <w:rPr>
        <w:rFonts w:ascii="Symbol" w:hAnsi="Symbol"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14082EB5"/>
    <w:multiLevelType w:val="hybridMultilevel"/>
    <w:tmpl w:val="4D6A3A94"/>
    <w:lvl w:ilvl="0" w:tplc="FC563CDC">
      <w:start w:val="1"/>
      <w:numFmt w:val="decimal"/>
      <w:lvlText w:val="%1."/>
      <w:lvlJc w:val="left"/>
      <w:pPr>
        <w:ind w:left="720" w:hanging="360"/>
      </w:pPr>
      <w:rPr>
        <w:rFonts w:ascii="Calibri" w:hAnsi="Calibri"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48E47DF"/>
    <w:multiLevelType w:val="hybridMultilevel"/>
    <w:tmpl w:val="E19A782A"/>
    <w:lvl w:ilvl="0" w:tplc="BD2E389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15DF2ED1"/>
    <w:multiLevelType w:val="hybridMultilevel"/>
    <w:tmpl w:val="99643B4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172528D4"/>
    <w:multiLevelType w:val="hybridMultilevel"/>
    <w:tmpl w:val="347E288C"/>
    <w:lvl w:ilvl="0" w:tplc="B22A650E">
      <w:start w:val="1"/>
      <w:numFmt w:val="bullet"/>
      <w:lvlText w:val=""/>
      <w:lvlJc w:val="left"/>
      <w:pPr>
        <w:ind w:left="360" w:hanging="360"/>
      </w:pPr>
      <w:rPr>
        <w:rFonts w:ascii="Symbol" w:hAnsi="Symbol"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17426B96"/>
    <w:multiLevelType w:val="hybridMultilevel"/>
    <w:tmpl w:val="70340554"/>
    <w:lvl w:ilvl="0" w:tplc="B22A650E">
      <w:start w:val="1"/>
      <w:numFmt w:val="bullet"/>
      <w:lvlText w:val=""/>
      <w:lvlJc w:val="left"/>
      <w:pPr>
        <w:ind w:left="360" w:hanging="360"/>
      </w:pPr>
      <w:rPr>
        <w:rFonts w:ascii="Symbol" w:hAnsi="Symbol" w:cs="Wingdings" w:hint="default"/>
        <w:b w:val="0"/>
        <w:i w:val="0"/>
        <w:color w:val="006600"/>
        <w:sz w:val="24"/>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19D94749"/>
    <w:multiLevelType w:val="hybridMultilevel"/>
    <w:tmpl w:val="F33AA108"/>
    <w:lvl w:ilvl="0" w:tplc="7F928D64">
      <w:start w:val="1"/>
      <w:numFmt w:val="bullet"/>
      <w:lvlText w:val=""/>
      <w:lvlJc w:val="left"/>
      <w:pPr>
        <w:ind w:left="360" w:hanging="360"/>
      </w:pPr>
      <w:rPr>
        <w:rFonts w:ascii="Symbol" w:hAnsi="Symbol" w:cs="Wingdings" w:hint="default"/>
        <w:b w:val="0"/>
        <w:i w:val="0"/>
        <w:color w:val="auto"/>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1BAE2318"/>
    <w:multiLevelType w:val="hybridMultilevel"/>
    <w:tmpl w:val="F982AF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BFC5BF5"/>
    <w:multiLevelType w:val="hybridMultilevel"/>
    <w:tmpl w:val="33FA725C"/>
    <w:lvl w:ilvl="0" w:tplc="B22A650E">
      <w:start w:val="1"/>
      <w:numFmt w:val="bullet"/>
      <w:lvlText w:val=""/>
      <w:lvlJc w:val="left"/>
      <w:pPr>
        <w:ind w:left="720" w:hanging="360"/>
      </w:pPr>
      <w:rPr>
        <w:rFonts w:ascii="Symbol" w:hAnsi="Symbol" w:cs="Wingdings" w:hint="default"/>
        <w:b w:val="0"/>
        <w:i w:val="0"/>
        <w:color w:val="006600"/>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E153667"/>
    <w:multiLevelType w:val="hybridMultilevel"/>
    <w:tmpl w:val="A296F5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222521E2"/>
    <w:multiLevelType w:val="hybridMultilevel"/>
    <w:tmpl w:val="13945804"/>
    <w:lvl w:ilvl="0" w:tplc="B22A650E">
      <w:start w:val="1"/>
      <w:numFmt w:val="bullet"/>
      <w:lvlText w:val=""/>
      <w:lvlJc w:val="left"/>
      <w:pPr>
        <w:ind w:left="360" w:hanging="360"/>
      </w:pPr>
      <w:rPr>
        <w:rFonts w:ascii="Symbol" w:hAnsi="Symbol"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15:restartNumberingAfterBreak="0">
    <w:nsid w:val="229B4572"/>
    <w:multiLevelType w:val="hybridMultilevel"/>
    <w:tmpl w:val="5184904A"/>
    <w:lvl w:ilvl="0" w:tplc="AEBE3602">
      <w:start w:val="1"/>
      <w:numFmt w:val="bullet"/>
      <w:lvlText w:val=""/>
      <w:lvlJc w:val="left"/>
      <w:pPr>
        <w:tabs>
          <w:tab w:val="num" w:pos="380"/>
        </w:tabs>
        <w:ind w:left="380" w:hanging="380"/>
      </w:pPr>
      <w:rPr>
        <w:rFonts w:ascii="Wingdings" w:hAnsi="Wingdings" w:cs="Wingdings" w:hint="default"/>
        <w:b w:val="0"/>
        <w:i w:val="0"/>
        <w:color w:val="800000"/>
        <w:sz w:val="24"/>
      </w:rPr>
    </w:lvl>
    <w:lvl w:ilvl="1" w:tplc="1898DBFE">
      <w:start w:val="1"/>
      <w:numFmt w:val="decimal"/>
      <w:lvlText w:val="%2)"/>
      <w:lvlJc w:val="left"/>
      <w:pPr>
        <w:ind w:left="1083" w:hanging="360"/>
      </w:pPr>
      <w:rPr>
        <w:rFonts w:hint="default"/>
      </w:rPr>
    </w:lvl>
    <w:lvl w:ilvl="2" w:tplc="0D3029C0">
      <w:start w:val="3"/>
      <w:numFmt w:val="bullet"/>
      <w:lvlText w:val="•"/>
      <w:lvlJc w:val="left"/>
      <w:pPr>
        <w:ind w:left="1983" w:hanging="360"/>
      </w:pPr>
      <w:rPr>
        <w:rFonts w:ascii="Aptos" w:eastAsia="Times New Roman" w:hAnsi="Aptos" w:cstheme="minorBidi" w:hint="default"/>
      </w:rPr>
    </w:lvl>
    <w:lvl w:ilvl="3" w:tplc="0415000F" w:tentative="1">
      <w:start w:val="1"/>
      <w:numFmt w:val="decimal"/>
      <w:lvlText w:val="%4."/>
      <w:lvlJc w:val="left"/>
      <w:pPr>
        <w:tabs>
          <w:tab w:val="num" w:pos="2523"/>
        </w:tabs>
        <w:ind w:left="2523" w:hanging="360"/>
      </w:pPr>
    </w:lvl>
    <w:lvl w:ilvl="4" w:tplc="04150019" w:tentative="1">
      <w:start w:val="1"/>
      <w:numFmt w:val="lowerLetter"/>
      <w:lvlText w:val="%5."/>
      <w:lvlJc w:val="left"/>
      <w:pPr>
        <w:tabs>
          <w:tab w:val="num" w:pos="3243"/>
        </w:tabs>
        <w:ind w:left="3243" w:hanging="360"/>
      </w:pPr>
    </w:lvl>
    <w:lvl w:ilvl="5" w:tplc="0415001B" w:tentative="1">
      <w:start w:val="1"/>
      <w:numFmt w:val="lowerRoman"/>
      <w:lvlText w:val="%6."/>
      <w:lvlJc w:val="right"/>
      <w:pPr>
        <w:tabs>
          <w:tab w:val="num" w:pos="3963"/>
        </w:tabs>
        <w:ind w:left="3963" w:hanging="180"/>
      </w:pPr>
    </w:lvl>
    <w:lvl w:ilvl="6" w:tplc="0415000F" w:tentative="1">
      <w:start w:val="1"/>
      <w:numFmt w:val="decimal"/>
      <w:lvlText w:val="%7."/>
      <w:lvlJc w:val="left"/>
      <w:pPr>
        <w:tabs>
          <w:tab w:val="num" w:pos="4683"/>
        </w:tabs>
        <w:ind w:left="4683" w:hanging="360"/>
      </w:pPr>
    </w:lvl>
    <w:lvl w:ilvl="7" w:tplc="04150019" w:tentative="1">
      <w:start w:val="1"/>
      <w:numFmt w:val="lowerLetter"/>
      <w:lvlText w:val="%8."/>
      <w:lvlJc w:val="left"/>
      <w:pPr>
        <w:tabs>
          <w:tab w:val="num" w:pos="5403"/>
        </w:tabs>
        <w:ind w:left="5403" w:hanging="360"/>
      </w:pPr>
    </w:lvl>
    <w:lvl w:ilvl="8" w:tplc="0415001B" w:tentative="1">
      <w:start w:val="1"/>
      <w:numFmt w:val="lowerRoman"/>
      <w:lvlText w:val="%9."/>
      <w:lvlJc w:val="right"/>
      <w:pPr>
        <w:tabs>
          <w:tab w:val="num" w:pos="6123"/>
        </w:tabs>
        <w:ind w:left="6123" w:hanging="180"/>
      </w:pPr>
    </w:lvl>
  </w:abstractNum>
  <w:abstractNum w:abstractNumId="27" w15:restartNumberingAfterBreak="0">
    <w:nsid w:val="24E51847"/>
    <w:multiLevelType w:val="hybridMultilevel"/>
    <w:tmpl w:val="27FAF4DE"/>
    <w:lvl w:ilvl="0" w:tplc="7F928D64">
      <w:start w:val="1"/>
      <w:numFmt w:val="bullet"/>
      <w:lvlText w:val=""/>
      <w:lvlJc w:val="left"/>
      <w:pPr>
        <w:ind w:left="360" w:hanging="360"/>
      </w:pPr>
      <w:rPr>
        <w:rFonts w:ascii="Symbol" w:hAnsi="Symbol" w:cs="Wingdings" w:hint="default"/>
        <w:b w:val="0"/>
        <w:i w:val="0"/>
        <w:color w:val="auto"/>
        <w:sz w:val="24"/>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25654A1D"/>
    <w:multiLevelType w:val="hybridMultilevel"/>
    <w:tmpl w:val="13C6EC5C"/>
    <w:lvl w:ilvl="0" w:tplc="B22A650E">
      <w:start w:val="1"/>
      <w:numFmt w:val="bullet"/>
      <w:lvlText w:val=""/>
      <w:lvlJc w:val="left"/>
      <w:pPr>
        <w:ind w:left="360" w:hanging="360"/>
      </w:pPr>
      <w:rPr>
        <w:rFonts w:ascii="Symbol" w:hAnsi="Symbol"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 w15:restartNumberingAfterBreak="0">
    <w:nsid w:val="269E2557"/>
    <w:multiLevelType w:val="hybridMultilevel"/>
    <w:tmpl w:val="72082416"/>
    <w:lvl w:ilvl="0" w:tplc="04150019">
      <w:start w:val="1"/>
      <w:numFmt w:val="lowerLetter"/>
      <w:lvlText w:val="%1."/>
      <w:lvlJc w:val="left"/>
      <w:pPr>
        <w:ind w:left="720" w:hanging="360"/>
      </w:pPr>
      <w:rPr>
        <w:rFonts w:hint="default"/>
      </w:rPr>
    </w:lvl>
    <w:lvl w:ilvl="1" w:tplc="CB340616">
      <w:numFmt w:val="bullet"/>
      <w:lvlText w:val="•"/>
      <w:lvlJc w:val="left"/>
      <w:pPr>
        <w:ind w:left="1440" w:hanging="360"/>
      </w:pPr>
      <w:rPr>
        <w:rFonts w:ascii="Aptos" w:eastAsia="Times New Roman" w:hAnsi="Aptos"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9222FC7"/>
    <w:multiLevelType w:val="hybridMultilevel"/>
    <w:tmpl w:val="4C7484FA"/>
    <w:lvl w:ilvl="0" w:tplc="01044E4E">
      <w:start w:val="1"/>
      <w:numFmt w:val="bullet"/>
      <w:lvlText w:val=""/>
      <w:lvlJc w:val="left"/>
      <w:pPr>
        <w:ind w:left="720" w:hanging="360"/>
      </w:pPr>
      <w:rPr>
        <w:rFonts w:ascii="Wingdings" w:hAnsi="Wingdings" w:cs="Wingdings" w:hint="default"/>
        <w:b w:val="0"/>
        <w:i w:val="0"/>
        <w:color w:val="006600"/>
        <w:sz w:val="24"/>
        <w:szCs w:val="24"/>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1" w15:restartNumberingAfterBreak="0">
    <w:nsid w:val="29502C57"/>
    <w:multiLevelType w:val="hybridMultilevel"/>
    <w:tmpl w:val="9F5402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A7E5B02"/>
    <w:multiLevelType w:val="hybridMultilevel"/>
    <w:tmpl w:val="57D272E6"/>
    <w:lvl w:ilvl="0" w:tplc="B22A650E">
      <w:start w:val="1"/>
      <w:numFmt w:val="bullet"/>
      <w:lvlText w:val=""/>
      <w:lvlJc w:val="left"/>
      <w:pPr>
        <w:ind w:left="360" w:hanging="360"/>
      </w:pPr>
      <w:rPr>
        <w:rFonts w:ascii="Symbol" w:hAnsi="Symbol"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2AD146A3"/>
    <w:multiLevelType w:val="hybridMultilevel"/>
    <w:tmpl w:val="25B611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AD72415"/>
    <w:multiLevelType w:val="hybridMultilevel"/>
    <w:tmpl w:val="F2205ACA"/>
    <w:lvl w:ilvl="0" w:tplc="B22A650E">
      <w:start w:val="1"/>
      <w:numFmt w:val="bullet"/>
      <w:lvlText w:val=""/>
      <w:lvlJc w:val="left"/>
      <w:pPr>
        <w:ind w:left="360" w:hanging="360"/>
      </w:pPr>
      <w:rPr>
        <w:rFonts w:ascii="Symbol" w:hAnsi="Symbol"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2B6D23B8"/>
    <w:multiLevelType w:val="hybridMultilevel"/>
    <w:tmpl w:val="031E08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C516D78"/>
    <w:multiLevelType w:val="hybridMultilevel"/>
    <w:tmpl w:val="CB1C9DC0"/>
    <w:lvl w:ilvl="0" w:tplc="B22A650E">
      <w:start w:val="1"/>
      <w:numFmt w:val="bullet"/>
      <w:lvlText w:val=""/>
      <w:lvlJc w:val="left"/>
      <w:pPr>
        <w:ind w:left="360" w:hanging="360"/>
      </w:pPr>
      <w:rPr>
        <w:rFonts w:ascii="Symbol" w:hAnsi="Symbol"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7" w15:restartNumberingAfterBreak="0">
    <w:nsid w:val="2C67160A"/>
    <w:multiLevelType w:val="hybridMultilevel"/>
    <w:tmpl w:val="54BE92FE"/>
    <w:lvl w:ilvl="0" w:tplc="BD2E389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2E897D96"/>
    <w:multiLevelType w:val="hybridMultilevel"/>
    <w:tmpl w:val="477E1938"/>
    <w:lvl w:ilvl="0" w:tplc="3EF243F2">
      <w:start w:val="1"/>
      <w:numFmt w:val="decimal"/>
      <w:lvlText w:val="%1."/>
      <w:lvlJc w:val="left"/>
      <w:pPr>
        <w:ind w:left="360" w:hanging="360"/>
      </w:pPr>
      <w:rPr>
        <w:rFonts w:ascii="Aptos" w:hAnsi="Aptos" w:hint="default"/>
        <w:b w:val="0"/>
        <w:i w:val="0"/>
        <w:sz w:val="24"/>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34F7146C"/>
    <w:multiLevelType w:val="hybridMultilevel"/>
    <w:tmpl w:val="2B54B36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3529331B"/>
    <w:multiLevelType w:val="hybridMultilevel"/>
    <w:tmpl w:val="5F40B396"/>
    <w:lvl w:ilvl="0" w:tplc="04150019">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383202A5"/>
    <w:multiLevelType w:val="hybridMultilevel"/>
    <w:tmpl w:val="4824093E"/>
    <w:lvl w:ilvl="0" w:tplc="AEBE3602">
      <w:start w:val="1"/>
      <w:numFmt w:val="bullet"/>
      <w:lvlText w:val=""/>
      <w:lvlJc w:val="left"/>
      <w:pPr>
        <w:ind w:left="360" w:hanging="360"/>
      </w:pPr>
      <w:rPr>
        <w:rFonts w:ascii="Wingdings" w:hAnsi="Wingdings" w:cs="Wingdings" w:hint="default"/>
        <w:b w:val="0"/>
        <w:i w:val="0"/>
        <w:color w:val="800000"/>
        <w:sz w:val="24"/>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42" w15:restartNumberingAfterBreak="0">
    <w:nsid w:val="389A261C"/>
    <w:multiLevelType w:val="hybridMultilevel"/>
    <w:tmpl w:val="906CF1A2"/>
    <w:lvl w:ilvl="0" w:tplc="7F928D64">
      <w:start w:val="1"/>
      <w:numFmt w:val="bullet"/>
      <w:lvlText w:val=""/>
      <w:lvlJc w:val="left"/>
      <w:pPr>
        <w:ind w:left="360" w:hanging="360"/>
      </w:pPr>
      <w:rPr>
        <w:rFonts w:ascii="Symbol" w:hAnsi="Symbol" w:cs="Wingdings" w:hint="default"/>
        <w:b w:val="0"/>
        <w:i w:val="0"/>
        <w:color w:val="auto"/>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3" w15:restartNumberingAfterBreak="0">
    <w:nsid w:val="38AA1FAA"/>
    <w:multiLevelType w:val="hybridMultilevel"/>
    <w:tmpl w:val="FEEA2450"/>
    <w:lvl w:ilvl="0" w:tplc="D7DA5FE2">
      <w:start w:val="1"/>
      <w:numFmt w:val="lowerLetter"/>
      <w:lvlText w:val="%1)"/>
      <w:lvlJc w:val="left"/>
      <w:pPr>
        <w:ind w:left="360" w:hanging="360"/>
      </w:pPr>
      <w:rPr>
        <w:rFonts w:ascii="Aptos" w:hAnsi="Aptos" w:hint="default"/>
        <w:b w:val="0"/>
        <w:i w:val="0"/>
        <w:caps w:val="0"/>
        <w:strike w:val="0"/>
        <w:dstrike w:val="0"/>
        <w:vanish w:val="0"/>
        <w:color w:val="auto"/>
        <w:w w:val="100"/>
        <w:sz w:val="24"/>
        <w:szCs w:val="24"/>
        <w:u w:val="none"/>
        <w:vertAlign w:val="baseline"/>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3DDB47B6"/>
    <w:multiLevelType w:val="hybridMultilevel"/>
    <w:tmpl w:val="CEFA0592"/>
    <w:lvl w:ilvl="0" w:tplc="D7DA5FE2">
      <w:start w:val="1"/>
      <w:numFmt w:val="lowerLetter"/>
      <w:lvlText w:val="%1)"/>
      <w:lvlJc w:val="left"/>
      <w:pPr>
        <w:ind w:left="360" w:hanging="360"/>
      </w:pPr>
      <w:rPr>
        <w:rFonts w:ascii="Aptos" w:hAnsi="Aptos" w:hint="default"/>
        <w:b w:val="0"/>
        <w:i w:val="0"/>
        <w:caps w:val="0"/>
        <w:strike w:val="0"/>
        <w:dstrike w:val="0"/>
        <w:vanish w:val="0"/>
        <w:color w:val="auto"/>
        <w:w w:val="100"/>
        <w:sz w:val="24"/>
        <w:szCs w:val="24"/>
        <w:u w:val="none"/>
        <w:vertAlign w:val="baseline"/>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40065F79"/>
    <w:multiLevelType w:val="hybridMultilevel"/>
    <w:tmpl w:val="477E1938"/>
    <w:lvl w:ilvl="0" w:tplc="FFFFFFFF">
      <w:start w:val="1"/>
      <w:numFmt w:val="decimal"/>
      <w:lvlText w:val="%1."/>
      <w:lvlJc w:val="left"/>
      <w:pPr>
        <w:ind w:left="360" w:hanging="360"/>
      </w:pPr>
      <w:rPr>
        <w:rFonts w:ascii="Aptos" w:hAnsi="Aptos" w:hint="default"/>
        <w:b w:val="0"/>
        <w:i w:val="0"/>
        <w:sz w:val="2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4809337C"/>
    <w:multiLevelType w:val="hybridMultilevel"/>
    <w:tmpl w:val="B952F99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7" w15:restartNumberingAfterBreak="0">
    <w:nsid w:val="4D643C5B"/>
    <w:multiLevelType w:val="hybridMultilevel"/>
    <w:tmpl w:val="DE527AA0"/>
    <w:lvl w:ilvl="0" w:tplc="B22A650E">
      <w:start w:val="1"/>
      <w:numFmt w:val="bullet"/>
      <w:lvlText w:val=""/>
      <w:lvlJc w:val="left"/>
      <w:pPr>
        <w:ind w:left="360" w:hanging="360"/>
      </w:pPr>
      <w:rPr>
        <w:rFonts w:ascii="Symbol" w:hAnsi="Symbol"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8" w15:restartNumberingAfterBreak="0">
    <w:nsid w:val="4DFC0C37"/>
    <w:multiLevelType w:val="hybridMultilevel"/>
    <w:tmpl w:val="98A6C4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4E3166D6"/>
    <w:multiLevelType w:val="hybridMultilevel"/>
    <w:tmpl w:val="D9622466"/>
    <w:lvl w:ilvl="0" w:tplc="B22A650E">
      <w:start w:val="1"/>
      <w:numFmt w:val="bullet"/>
      <w:lvlText w:val=""/>
      <w:lvlJc w:val="left"/>
      <w:pPr>
        <w:ind w:left="360" w:hanging="360"/>
      </w:pPr>
      <w:rPr>
        <w:rFonts w:ascii="Symbol" w:hAnsi="Symbol"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0" w15:restartNumberingAfterBreak="0">
    <w:nsid w:val="4FC327FC"/>
    <w:multiLevelType w:val="hybridMultilevel"/>
    <w:tmpl w:val="6668FE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FEC48BF"/>
    <w:multiLevelType w:val="hybridMultilevel"/>
    <w:tmpl w:val="3006E646"/>
    <w:lvl w:ilvl="0" w:tplc="7F928D64">
      <w:start w:val="1"/>
      <w:numFmt w:val="bullet"/>
      <w:lvlText w:val=""/>
      <w:lvlJc w:val="left"/>
      <w:pPr>
        <w:ind w:left="360" w:hanging="360"/>
      </w:pPr>
      <w:rPr>
        <w:rFonts w:ascii="Symbol" w:hAnsi="Symbol" w:cs="Wingdings" w:hint="default"/>
        <w:b w:val="0"/>
        <w:i w:val="0"/>
        <w:color w:val="auto"/>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2" w15:restartNumberingAfterBreak="0">
    <w:nsid w:val="52140224"/>
    <w:multiLevelType w:val="hybridMultilevel"/>
    <w:tmpl w:val="770436C8"/>
    <w:lvl w:ilvl="0" w:tplc="B22A650E">
      <w:start w:val="1"/>
      <w:numFmt w:val="bullet"/>
      <w:lvlText w:val=""/>
      <w:lvlJc w:val="left"/>
      <w:pPr>
        <w:ind w:left="360" w:hanging="360"/>
      </w:pPr>
      <w:rPr>
        <w:rFonts w:ascii="Symbol" w:hAnsi="Symbol"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3" w15:restartNumberingAfterBreak="0">
    <w:nsid w:val="52FF3B1D"/>
    <w:multiLevelType w:val="hybridMultilevel"/>
    <w:tmpl w:val="1DC8D38A"/>
    <w:lvl w:ilvl="0" w:tplc="B22A650E">
      <w:start w:val="1"/>
      <w:numFmt w:val="bullet"/>
      <w:lvlText w:val=""/>
      <w:lvlJc w:val="left"/>
      <w:pPr>
        <w:ind w:left="360" w:hanging="360"/>
      </w:pPr>
      <w:rPr>
        <w:rFonts w:ascii="Symbol" w:hAnsi="Symbol"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4" w15:restartNumberingAfterBreak="0">
    <w:nsid w:val="551B3F25"/>
    <w:multiLevelType w:val="hybridMultilevel"/>
    <w:tmpl w:val="5F8E4416"/>
    <w:lvl w:ilvl="0" w:tplc="6234DDD6">
      <w:start w:val="1"/>
      <w:numFmt w:val="decimal"/>
      <w:lvlText w:val="%1)"/>
      <w:lvlJc w:val="left"/>
      <w:pPr>
        <w:ind w:left="360" w:hanging="360"/>
      </w:pPr>
      <w:rPr>
        <w:rFonts w:ascii="Aptos" w:hAnsi="Aptos" w:cs="Times New Roman" w:hint="default"/>
        <w:b w:val="0"/>
        <w:i w:val="0"/>
        <w:caps w:val="0"/>
        <w:strike w:val="0"/>
        <w:dstrike w:val="0"/>
        <w:vanish w:val="0"/>
        <w:color w:val="auto"/>
        <w:w w:val="100"/>
        <w:sz w:val="24"/>
        <w:szCs w:val="24"/>
        <w:u w:val="none"/>
        <w:effect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56137047"/>
    <w:multiLevelType w:val="hybridMultilevel"/>
    <w:tmpl w:val="2FF89A0E"/>
    <w:lvl w:ilvl="0" w:tplc="B22A650E">
      <w:start w:val="1"/>
      <w:numFmt w:val="bullet"/>
      <w:lvlText w:val=""/>
      <w:lvlJc w:val="left"/>
      <w:pPr>
        <w:ind w:left="360" w:hanging="360"/>
      </w:pPr>
      <w:rPr>
        <w:rFonts w:ascii="Symbol" w:hAnsi="Symbol"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6" w15:restartNumberingAfterBreak="0">
    <w:nsid w:val="56E01460"/>
    <w:multiLevelType w:val="hybridMultilevel"/>
    <w:tmpl w:val="B2ECAE3C"/>
    <w:lvl w:ilvl="0" w:tplc="D7DA5FE2">
      <w:start w:val="1"/>
      <w:numFmt w:val="lowerLetter"/>
      <w:lvlText w:val="%1)"/>
      <w:lvlJc w:val="left"/>
      <w:pPr>
        <w:ind w:left="360" w:hanging="360"/>
      </w:pPr>
      <w:rPr>
        <w:rFonts w:ascii="Aptos" w:hAnsi="Aptos" w:hint="default"/>
        <w:b w:val="0"/>
        <w:i w:val="0"/>
        <w:caps w:val="0"/>
        <w:strike w:val="0"/>
        <w:dstrike w:val="0"/>
        <w:vanish w:val="0"/>
        <w:color w:val="auto"/>
        <w:w w:val="100"/>
        <w:sz w:val="24"/>
        <w:szCs w:val="24"/>
        <w:u w:val="none"/>
        <w:vertAlign w:val="baseline"/>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7" w15:restartNumberingAfterBreak="0">
    <w:nsid w:val="58A04754"/>
    <w:multiLevelType w:val="hybridMultilevel"/>
    <w:tmpl w:val="635429C6"/>
    <w:lvl w:ilvl="0" w:tplc="B22A650E">
      <w:start w:val="1"/>
      <w:numFmt w:val="bullet"/>
      <w:lvlText w:val=""/>
      <w:lvlJc w:val="left"/>
      <w:pPr>
        <w:ind w:left="360" w:hanging="360"/>
      </w:pPr>
      <w:rPr>
        <w:rFonts w:ascii="Symbol" w:hAnsi="Symbol"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8" w15:restartNumberingAfterBreak="0">
    <w:nsid w:val="5A176BA8"/>
    <w:multiLevelType w:val="hybridMultilevel"/>
    <w:tmpl w:val="C57EEA58"/>
    <w:lvl w:ilvl="0" w:tplc="B22A650E">
      <w:start w:val="1"/>
      <w:numFmt w:val="bullet"/>
      <w:lvlText w:val=""/>
      <w:lvlJc w:val="left"/>
      <w:pPr>
        <w:ind w:left="720" w:hanging="360"/>
      </w:pPr>
      <w:rPr>
        <w:rFonts w:ascii="Symbol" w:hAnsi="Symbol" w:cs="Wingdings" w:hint="default"/>
        <w:b w:val="0"/>
        <w:i w:val="0"/>
        <w:color w:val="006600"/>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5C143FBD"/>
    <w:multiLevelType w:val="hybridMultilevel"/>
    <w:tmpl w:val="F7588E4C"/>
    <w:lvl w:ilvl="0" w:tplc="6234DDD6">
      <w:start w:val="1"/>
      <w:numFmt w:val="decimal"/>
      <w:lvlText w:val="%1)"/>
      <w:lvlJc w:val="left"/>
      <w:pPr>
        <w:ind w:left="360" w:hanging="360"/>
      </w:pPr>
      <w:rPr>
        <w:rFonts w:ascii="Aptos" w:hAnsi="Aptos" w:cs="Times New Roman" w:hint="default"/>
        <w:b w:val="0"/>
        <w:i w:val="0"/>
        <w:caps w:val="0"/>
        <w:strike w:val="0"/>
        <w:dstrike w:val="0"/>
        <w:vanish w:val="0"/>
        <w:color w:val="auto"/>
        <w:w w:val="100"/>
        <w:sz w:val="24"/>
        <w:szCs w:val="24"/>
        <w:u w:val="none"/>
        <w:effect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5E38646E"/>
    <w:multiLevelType w:val="hybridMultilevel"/>
    <w:tmpl w:val="51DE098A"/>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1" w15:restartNumberingAfterBreak="0">
    <w:nsid w:val="5F231D28"/>
    <w:multiLevelType w:val="hybridMultilevel"/>
    <w:tmpl w:val="93CA3BA6"/>
    <w:lvl w:ilvl="0" w:tplc="2CFC1300">
      <w:start w:val="1"/>
      <w:numFmt w:val="decimal"/>
      <w:lvlText w:val="%1."/>
      <w:lvlJc w:val="left"/>
      <w:pPr>
        <w:ind w:left="360" w:hanging="360"/>
      </w:pPr>
      <w:rPr>
        <w:rFonts w:ascii="Aptos" w:hAnsi="Aptos" w:hint="default"/>
        <w:b w:val="0"/>
        <w:i w:val="0"/>
        <w:sz w:val="24"/>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15:restartNumberingAfterBreak="0">
    <w:nsid w:val="5FD24B09"/>
    <w:multiLevelType w:val="hybridMultilevel"/>
    <w:tmpl w:val="D612ED3A"/>
    <w:lvl w:ilvl="0" w:tplc="2CFC1300">
      <w:start w:val="1"/>
      <w:numFmt w:val="decimal"/>
      <w:lvlText w:val="%1."/>
      <w:lvlJc w:val="left"/>
      <w:pPr>
        <w:ind w:left="360" w:hanging="360"/>
      </w:pPr>
      <w:rPr>
        <w:rFonts w:ascii="Aptos" w:hAnsi="Aptos" w:hint="default"/>
        <w:b w:val="0"/>
        <w:i w:val="0"/>
        <w:sz w:val="24"/>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3" w15:restartNumberingAfterBreak="0">
    <w:nsid w:val="60875EC3"/>
    <w:multiLevelType w:val="hybridMultilevel"/>
    <w:tmpl w:val="45EA6F5A"/>
    <w:lvl w:ilvl="0" w:tplc="7F928D64">
      <w:start w:val="1"/>
      <w:numFmt w:val="bullet"/>
      <w:lvlText w:val=""/>
      <w:lvlJc w:val="left"/>
      <w:pPr>
        <w:ind w:left="360" w:hanging="360"/>
      </w:pPr>
      <w:rPr>
        <w:rFonts w:ascii="Symbol" w:hAnsi="Symbol" w:cs="Wingdings" w:hint="default"/>
        <w:b w:val="0"/>
        <w:i w:val="0"/>
        <w:color w:val="auto"/>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4" w15:restartNumberingAfterBreak="0">
    <w:nsid w:val="61CA42A7"/>
    <w:multiLevelType w:val="hybridMultilevel"/>
    <w:tmpl w:val="7C068AFA"/>
    <w:lvl w:ilvl="0" w:tplc="B22A650E">
      <w:start w:val="1"/>
      <w:numFmt w:val="bullet"/>
      <w:lvlText w:val=""/>
      <w:lvlJc w:val="left"/>
      <w:pPr>
        <w:ind w:left="720" w:hanging="360"/>
      </w:pPr>
      <w:rPr>
        <w:rFonts w:ascii="Symbol" w:hAnsi="Symbol" w:cs="Wingdings" w:hint="default"/>
        <w:b w:val="0"/>
        <w:i w:val="0"/>
        <w:color w:val="006600"/>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66EA63C9"/>
    <w:multiLevelType w:val="hybridMultilevel"/>
    <w:tmpl w:val="DBC00164"/>
    <w:lvl w:ilvl="0" w:tplc="B22A650E">
      <w:start w:val="1"/>
      <w:numFmt w:val="bullet"/>
      <w:lvlText w:val=""/>
      <w:lvlJc w:val="left"/>
      <w:pPr>
        <w:ind w:left="360" w:hanging="360"/>
      </w:pPr>
      <w:rPr>
        <w:rFonts w:ascii="Symbol" w:hAnsi="Symbol"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6" w15:restartNumberingAfterBreak="0">
    <w:nsid w:val="68097AA9"/>
    <w:multiLevelType w:val="hybridMultilevel"/>
    <w:tmpl w:val="6830861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7" w15:restartNumberingAfterBreak="0">
    <w:nsid w:val="68346C1E"/>
    <w:multiLevelType w:val="hybridMultilevel"/>
    <w:tmpl w:val="1812B4BC"/>
    <w:lvl w:ilvl="0" w:tplc="B22A650E">
      <w:start w:val="1"/>
      <w:numFmt w:val="bullet"/>
      <w:lvlText w:val=""/>
      <w:lvlJc w:val="left"/>
      <w:pPr>
        <w:ind w:left="360" w:hanging="360"/>
      </w:pPr>
      <w:rPr>
        <w:rFonts w:ascii="Symbol" w:hAnsi="Symbol" w:cs="Wingdings" w:hint="default"/>
        <w:b w:val="0"/>
        <w:i w:val="0"/>
        <w:color w:val="006600"/>
        <w:sz w:val="24"/>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8" w15:restartNumberingAfterBreak="0">
    <w:nsid w:val="68874577"/>
    <w:multiLevelType w:val="hybridMultilevel"/>
    <w:tmpl w:val="6C485D14"/>
    <w:lvl w:ilvl="0" w:tplc="7F928D64">
      <w:start w:val="1"/>
      <w:numFmt w:val="bullet"/>
      <w:lvlText w:val=""/>
      <w:lvlJc w:val="left"/>
      <w:pPr>
        <w:ind w:left="360" w:hanging="360"/>
      </w:pPr>
      <w:rPr>
        <w:rFonts w:ascii="Symbol" w:hAnsi="Symbol" w:cs="Wingdings" w:hint="default"/>
        <w:b w:val="0"/>
        <w:i w:val="0"/>
        <w:color w:val="auto"/>
        <w:sz w:val="24"/>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9" w15:restartNumberingAfterBreak="0">
    <w:nsid w:val="68FC5C55"/>
    <w:multiLevelType w:val="hybridMultilevel"/>
    <w:tmpl w:val="FE7809B0"/>
    <w:lvl w:ilvl="0" w:tplc="B22A650E">
      <w:start w:val="1"/>
      <w:numFmt w:val="bullet"/>
      <w:lvlText w:val=""/>
      <w:lvlJc w:val="left"/>
      <w:pPr>
        <w:ind w:left="360" w:hanging="360"/>
      </w:pPr>
      <w:rPr>
        <w:rFonts w:ascii="Symbol" w:hAnsi="Symbol"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0" w15:restartNumberingAfterBreak="0">
    <w:nsid w:val="69EA0E7E"/>
    <w:multiLevelType w:val="hybridMultilevel"/>
    <w:tmpl w:val="646E5A3C"/>
    <w:lvl w:ilvl="0" w:tplc="BD2E389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6B322051"/>
    <w:multiLevelType w:val="hybridMultilevel"/>
    <w:tmpl w:val="E33889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6DA82125"/>
    <w:multiLevelType w:val="hybridMultilevel"/>
    <w:tmpl w:val="93CA3BA6"/>
    <w:lvl w:ilvl="0" w:tplc="FFFFFFFF">
      <w:start w:val="1"/>
      <w:numFmt w:val="decimal"/>
      <w:lvlText w:val="%1."/>
      <w:lvlJc w:val="left"/>
      <w:pPr>
        <w:ind w:left="360" w:hanging="360"/>
      </w:pPr>
      <w:rPr>
        <w:rFonts w:ascii="Aptos" w:hAnsi="Aptos" w:hint="default"/>
        <w:b w:val="0"/>
        <w:i w:val="0"/>
        <w:sz w:val="2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6F945A66"/>
    <w:multiLevelType w:val="hybridMultilevel"/>
    <w:tmpl w:val="920EBB1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4" w15:restartNumberingAfterBreak="0">
    <w:nsid w:val="6FDE5A99"/>
    <w:multiLevelType w:val="hybridMultilevel"/>
    <w:tmpl w:val="C464AA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70681CE5"/>
    <w:multiLevelType w:val="hybridMultilevel"/>
    <w:tmpl w:val="64265C40"/>
    <w:lvl w:ilvl="0" w:tplc="08B443D2">
      <w:start w:val="1"/>
      <w:numFmt w:val="decimal"/>
      <w:lvlText w:val="%1)"/>
      <w:lvlJc w:val="left"/>
      <w:pPr>
        <w:ind w:left="360" w:hanging="360"/>
      </w:pPr>
      <w:rPr>
        <w:rFonts w:ascii="Aptos" w:hAnsi="Aptos" w:hint="default"/>
        <w:b w:val="0"/>
        <w:i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6" w15:restartNumberingAfterBreak="0">
    <w:nsid w:val="73740BB6"/>
    <w:multiLevelType w:val="hybridMultilevel"/>
    <w:tmpl w:val="CCD0C738"/>
    <w:lvl w:ilvl="0" w:tplc="1DFCBDBC">
      <w:start w:val="1"/>
      <w:numFmt w:val="bullet"/>
      <w:lvlText w:val=""/>
      <w:lvlJc w:val="left"/>
      <w:pPr>
        <w:ind w:left="360" w:hanging="360"/>
      </w:pPr>
      <w:rPr>
        <w:rFonts w:ascii="Symbol" w:hAnsi="Symbol" w:hint="default"/>
        <w:b w:val="0"/>
        <w:i w:val="0"/>
        <w:color w:val="auto"/>
        <w:sz w:val="24"/>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7" w15:restartNumberingAfterBreak="0">
    <w:nsid w:val="74B644F6"/>
    <w:multiLevelType w:val="hybridMultilevel"/>
    <w:tmpl w:val="88AEE432"/>
    <w:lvl w:ilvl="0" w:tplc="BD2E389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51D398F"/>
    <w:multiLevelType w:val="hybridMultilevel"/>
    <w:tmpl w:val="DB92314A"/>
    <w:lvl w:ilvl="0" w:tplc="D7DA5FE2">
      <w:start w:val="1"/>
      <w:numFmt w:val="lowerLetter"/>
      <w:lvlText w:val="%1)"/>
      <w:lvlJc w:val="left"/>
      <w:pPr>
        <w:ind w:left="360" w:hanging="360"/>
      </w:pPr>
      <w:rPr>
        <w:rFonts w:ascii="Aptos" w:hAnsi="Aptos" w:hint="default"/>
        <w:b w:val="0"/>
        <w:i w:val="0"/>
        <w:caps w:val="0"/>
        <w:strike w:val="0"/>
        <w:dstrike w:val="0"/>
        <w:vanish w:val="0"/>
        <w:color w:val="auto"/>
        <w:w w:val="100"/>
        <w:sz w:val="24"/>
        <w:szCs w:val="24"/>
        <w:u w:val="none"/>
        <w:vertAlign w:val="baseline"/>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9" w15:restartNumberingAfterBreak="0">
    <w:nsid w:val="75DC4F19"/>
    <w:multiLevelType w:val="hybridMultilevel"/>
    <w:tmpl w:val="477E1938"/>
    <w:lvl w:ilvl="0" w:tplc="FFFFFFFF">
      <w:start w:val="1"/>
      <w:numFmt w:val="decimal"/>
      <w:lvlText w:val="%1."/>
      <w:lvlJc w:val="left"/>
      <w:pPr>
        <w:ind w:left="360" w:hanging="360"/>
      </w:pPr>
      <w:rPr>
        <w:rFonts w:ascii="Aptos" w:hAnsi="Aptos" w:hint="default"/>
        <w:b w:val="0"/>
        <w:i w:val="0"/>
        <w:sz w:val="2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0" w15:restartNumberingAfterBreak="0">
    <w:nsid w:val="76352FD6"/>
    <w:multiLevelType w:val="hybridMultilevel"/>
    <w:tmpl w:val="9C8E9C5C"/>
    <w:lvl w:ilvl="0" w:tplc="BD2E389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7713632D"/>
    <w:multiLevelType w:val="hybridMultilevel"/>
    <w:tmpl w:val="39EA44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77A0044C"/>
    <w:multiLevelType w:val="hybridMultilevel"/>
    <w:tmpl w:val="28385E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78EE2671"/>
    <w:multiLevelType w:val="hybridMultilevel"/>
    <w:tmpl w:val="5D82D996"/>
    <w:lvl w:ilvl="0" w:tplc="08423484">
      <w:start w:val="1"/>
      <w:numFmt w:val="bullet"/>
      <w:lvlText w:val=""/>
      <w:lvlJc w:val="left"/>
      <w:pPr>
        <w:ind w:left="360" w:hanging="360"/>
      </w:pPr>
      <w:rPr>
        <w:rFonts w:ascii="Wingdings" w:hAnsi="Wingdings" w:hint="default"/>
        <w:b w:val="0"/>
        <w:i w:val="0"/>
        <w:color w:val="auto"/>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4" w15:restartNumberingAfterBreak="0">
    <w:nsid w:val="7A0D236B"/>
    <w:multiLevelType w:val="multilevel"/>
    <w:tmpl w:val="E912D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A6E3342"/>
    <w:multiLevelType w:val="hybridMultilevel"/>
    <w:tmpl w:val="CE565DDC"/>
    <w:lvl w:ilvl="0" w:tplc="FFFFFFFF">
      <w:start w:val="1"/>
      <w:numFmt w:val="lowerLetter"/>
      <w:lvlText w:val="%1."/>
      <w:lvlJc w:val="left"/>
      <w:pPr>
        <w:ind w:left="720" w:hanging="360"/>
      </w:pPr>
      <w:rPr>
        <w:rFonts w:hint="default"/>
      </w:rPr>
    </w:lvl>
    <w:lvl w:ilvl="1" w:tplc="D12AD648">
      <w:start w:val="1"/>
      <w:numFmt w:val="decimal"/>
      <w:lvlText w:val="%2)"/>
      <w:lvlJc w:val="left"/>
      <w:pPr>
        <w:ind w:left="1440" w:hanging="360"/>
      </w:pPr>
      <w:rPr>
        <w:rFonts w:hint="default"/>
      </w:rPr>
    </w:lvl>
    <w:lvl w:ilvl="2" w:tplc="6AAA9410">
      <w:start w:val="1"/>
      <w:numFmt w:val="decimal"/>
      <w:lvlText w:val="%3."/>
      <w:lvlJc w:val="left"/>
      <w:pPr>
        <w:ind w:left="2340" w:hanging="360"/>
      </w:pPr>
      <w:rPr>
        <w:rFonts w:hint="default"/>
      </w:rPr>
    </w:lvl>
    <w:lvl w:ilvl="3" w:tplc="2CDA0B1C">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7B1D566A"/>
    <w:multiLevelType w:val="hybridMultilevel"/>
    <w:tmpl w:val="ABB0FBF8"/>
    <w:lvl w:ilvl="0" w:tplc="B22A650E">
      <w:start w:val="1"/>
      <w:numFmt w:val="bullet"/>
      <w:lvlText w:val=""/>
      <w:lvlJc w:val="left"/>
      <w:pPr>
        <w:ind w:left="360" w:hanging="360"/>
      </w:pPr>
      <w:rPr>
        <w:rFonts w:ascii="Symbol" w:hAnsi="Symbol"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7" w15:restartNumberingAfterBreak="0">
    <w:nsid w:val="7CF34D89"/>
    <w:multiLevelType w:val="hybridMultilevel"/>
    <w:tmpl w:val="EFDEDE98"/>
    <w:lvl w:ilvl="0" w:tplc="7F928D64">
      <w:start w:val="1"/>
      <w:numFmt w:val="bullet"/>
      <w:lvlText w:val=""/>
      <w:lvlJc w:val="left"/>
      <w:pPr>
        <w:ind w:left="360" w:hanging="360"/>
      </w:pPr>
      <w:rPr>
        <w:rFonts w:ascii="Symbol" w:hAnsi="Symbol" w:cs="Wingdings" w:hint="default"/>
        <w:b w:val="0"/>
        <w:i w:val="0"/>
        <w:color w:val="auto"/>
        <w:sz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8" w15:restartNumberingAfterBreak="0">
    <w:nsid w:val="7F2F7419"/>
    <w:multiLevelType w:val="hybridMultilevel"/>
    <w:tmpl w:val="115C7488"/>
    <w:lvl w:ilvl="0" w:tplc="60F4CDC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72034039">
    <w:abstractNumId w:val="9"/>
  </w:num>
  <w:num w:numId="2" w16cid:durableId="1923366850">
    <w:abstractNumId w:val="40"/>
  </w:num>
  <w:num w:numId="3" w16cid:durableId="1072002532">
    <w:abstractNumId w:val="13"/>
  </w:num>
  <w:num w:numId="4" w16cid:durableId="1122530185">
    <w:abstractNumId w:val="24"/>
  </w:num>
  <w:num w:numId="5" w16cid:durableId="1275088743">
    <w:abstractNumId w:val="3"/>
  </w:num>
  <w:num w:numId="6" w16cid:durableId="882057813">
    <w:abstractNumId w:val="29"/>
  </w:num>
  <w:num w:numId="7" w16cid:durableId="229968599">
    <w:abstractNumId w:val="26"/>
  </w:num>
  <w:num w:numId="8" w16cid:durableId="1325160630">
    <w:abstractNumId w:val="41"/>
  </w:num>
  <w:num w:numId="9" w16cid:durableId="2038384439">
    <w:abstractNumId w:val="30"/>
  </w:num>
  <w:num w:numId="10" w16cid:durableId="573588900">
    <w:abstractNumId w:val="82"/>
  </w:num>
  <w:num w:numId="11" w16cid:durableId="764113893">
    <w:abstractNumId w:val="48"/>
  </w:num>
  <w:num w:numId="12" w16cid:durableId="1231890779">
    <w:abstractNumId w:val="33"/>
  </w:num>
  <w:num w:numId="13" w16cid:durableId="143085963">
    <w:abstractNumId w:val="35"/>
  </w:num>
  <w:num w:numId="14" w16cid:durableId="157968245">
    <w:abstractNumId w:val="39"/>
  </w:num>
  <w:num w:numId="15" w16cid:durableId="1092552573">
    <w:abstractNumId w:val="5"/>
  </w:num>
  <w:num w:numId="16" w16cid:durableId="164057343">
    <w:abstractNumId w:val="85"/>
  </w:num>
  <w:num w:numId="17" w16cid:durableId="1359813200">
    <w:abstractNumId w:val="71"/>
  </w:num>
  <w:num w:numId="18" w16cid:durableId="692607875">
    <w:abstractNumId w:val="73"/>
  </w:num>
  <w:num w:numId="19" w16cid:durableId="1671103729">
    <w:abstractNumId w:val="14"/>
  </w:num>
  <w:num w:numId="20" w16cid:durableId="1289119426">
    <w:abstractNumId w:val="66"/>
  </w:num>
  <w:num w:numId="21" w16cid:durableId="2014337638">
    <w:abstractNumId w:val="31"/>
  </w:num>
  <w:num w:numId="22" w16cid:durableId="443618822">
    <w:abstractNumId w:val="81"/>
  </w:num>
  <w:num w:numId="23" w16cid:durableId="2016568734">
    <w:abstractNumId w:val="16"/>
  </w:num>
  <w:num w:numId="24" w16cid:durableId="1506751528">
    <w:abstractNumId w:val="83"/>
  </w:num>
  <w:num w:numId="25" w16cid:durableId="473067926">
    <w:abstractNumId w:val="84"/>
  </w:num>
  <w:num w:numId="26" w16cid:durableId="164444072">
    <w:abstractNumId w:val="74"/>
  </w:num>
  <w:num w:numId="27" w16cid:durableId="1782917606">
    <w:abstractNumId w:val="22"/>
  </w:num>
  <w:num w:numId="28" w16cid:durableId="1177696665">
    <w:abstractNumId w:val="75"/>
  </w:num>
  <w:num w:numId="29" w16cid:durableId="606622873">
    <w:abstractNumId w:val="88"/>
  </w:num>
  <w:num w:numId="30" w16cid:durableId="1900243744">
    <w:abstractNumId w:val="6"/>
  </w:num>
  <w:num w:numId="31" w16cid:durableId="1234971356">
    <w:abstractNumId w:val="69"/>
  </w:num>
  <w:num w:numId="32" w16cid:durableId="1451240795">
    <w:abstractNumId w:val="46"/>
  </w:num>
  <w:num w:numId="33" w16cid:durableId="2036879150">
    <w:abstractNumId w:val="50"/>
  </w:num>
  <w:num w:numId="34" w16cid:durableId="495731644">
    <w:abstractNumId w:val="54"/>
  </w:num>
  <w:num w:numId="35" w16cid:durableId="1995717254">
    <w:abstractNumId w:val="77"/>
  </w:num>
  <w:num w:numId="36" w16cid:durableId="1833370776">
    <w:abstractNumId w:val="70"/>
  </w:num>
  <w:num w:numId="37" w16cid:durableId="38361793">
    <w:abstractNumId w:val="17"/>
  </w:num>
  <w:num w:numId="38" w16cid:durableId="885025851">
    <w:abstractNumId w:val="60"/>
  </w:num>
  <w:num w:numId="39" w16cid:durableId="1626618462">
    <w:abstractNumId w:val="65"/>
  </w:num>
  <w:num w:numId="40" w16cid:durableId="1556308626">
    <w:abstractNumId w:val="52"/>
  </w:num>
  <w:num w:numId="41" w16cid:durableId="881018995">
    <w:abstractNumId w:val="25"/>
  </w:num>
  <w:num w:numId="42" w16cid:durableId="205260322">
    <w:abstractNumId w:val="1"/>
  </w:num>
  <w:num w:numId="43" w16cid:durableId="136848365">
    <w:abstractNumId w:val="4"/>
  </w:num>
  <w:num w:numId="44" w16cid:durableId="1162431283">
    <w:abstractNumId w:val="23"/>
  </w:num>
  <w:num w:numId="45" w16cid:durableId="1655790591">
    <w:abstractNumId w:val="18"/>
  </w:num>
  <w:num w:numId="46" w16cid:durableId="979915921">
    <w:abstractNumId w:val="80"/>
  </w:num>
  <w:num w:numId="47" w16cid:durableId="2033722325">
    <w:abstractNumId w:val="59"/>
  </w:num>
  <w:num w:numId="48" w16cid:durableId="232282448">
    <w:abstractNumId w:val="37"/>
  </w:num>
  <w:num w:numId="49" w16cid:durableId="1305967258">
    <w:abstractNumId w:val="36"/>
  </w:num>
  <w:num w:numId="50" w16cid:durableId="578759402">
    <w:abstractNumId w:val="8"/>
  </w:num>
  <w:num w:numId="51" w16cid:durableId="927034628">
    <w:abstractNumId w:val="86"/>
  </w:num>
  <w:num w:numId="52" w16cid:durableId="1241208266">
    <w:abstractNumId w:val="64"/>
  </w:num>
  <w:num w:numId="53" w16cid:durableId="1492599824">
    <w:abstractNumId w:val="57"/>
  </w:num>
  <w:num w:numId="54" w16cid:durableId="1607544764">
    <w:abstractNumId w:val="7"/>
  </w:num>
  <w:num w:numId="55" w16cid:durableId="694965275">
    <w:abstractNumId w:val="67"/>
  </w:num>
  <w:num w:numId="56" w16cid:durableId="706562413">
    <w:abstractNumId w:val="19"/>
  </w:num>
  <w:num w:numId="57" w16cid:durableId="868682030">
    <w:abstractNumId w:val="55"/>
  </w:num>
  <w:num w:numId="58" w16cid:durableId="1327126475">
    <w:abstractNumId w:val="62"/>
  </w:num>
  <w:num w:numId="59" w16cid:durableId="1753166013">
    <w:abstractNumId w:val="12"/>
  </w:num>
  <w:num w:numId="60" w16cid:durableId="1888907010">
    <w:abstractNumId w:val="78"/>
  </w:num>
  <w:num w:numId="61" w16cid:durableId="795368851">
    <w:abstractNumId w:val="20"/>
  </w:num>
  <w:num w:numId="62" w16cid:durableId="472329600">
    <w:abstractNumId w:val="53"/>
  </w:num>
  <w:num w:numId="63" w16cid:durableId="222913466">
    <w:abstractNumId w:val="38"/>
  </w:num>
  <w:num w:numId="64" w16cid:durableId="714230891">
    <w:abstractNumId w:val="79"/>
  </w:num>
  <w:num w:numId="65" w16cid:durableId="1867213998">
    <w:abstractNumId w:val="45"/>
  </w:num>
  <w:num w:numId="66" w16cid:durableId="1187139554">
    <w:abstractNumId w:val="61"/>
  </w:num>
  <w:num w:numId="67" w16cid:durableId="1010252343">
    <w:abstractNumId w:val="72"/>
  </w:num>
  <w:num w:numId="68" w16cid:durableId="1656102637">
    <w:abstractNumId w:val="15"/>
  </w:num>
  <w:num w:numId="69" w16cid:durableId="634874311">
    <w:abstractNumId w:val="56"/>
  </w:num>
  <w:num w:numId="70" w16cid:durableId="187641069">
    <w:abstractNumId w:val="32"/>
  </w:num>
  <w:num w:numId="71" w16cid:durableId="1293947669">
    <w:abstractNumId w:val="49"/>
  </w:num>
  <w:num w:numId="72" w16cid:durableId="1858418816">
    <w:abstractNumId w:val="44"/>
  </w:num>
  <w:num w:numId="73" w16cid:durableId="1288120766">
    <w:abstractNumId w:val="28"/>
  </w:num>
  <w:num w:numId="74" w16cid:durableId="1452633443">
    <w:abstractNumId w:val="47"/>
  </w:num>
  <w:num w:numId="75" w16cid:durableId="341009441">
    <w:abstractNumId w:val="11"/>
  </w:num>
  <w:num w:numId="76" w16cid:durableId="1324893813">
    <w:abstractNumId w:val="34"/>
  </w:num>
  <w:num w:numId="77" w16cid:durableId="1404252274">
    <w:abstractNumId w:val="43"/>
  </w:num>
  <w:num w:numId="78" w16cid:durableId="203250136">
    <w:abstractNumId w:val="2"/>
  </w:num>
  <w:num w:numId="79" w16cid:durableId="838010264">
    <w:abstractNumId w:val="58"/>
  </w:num>
  <w:num w:numId="80" w16cid:durableId="1965653233">
    <w:abstractNumId w:val="10"/>
  </w:num>
  <w:num w:numId="81" w16cid:durableId="108164397">
    <w:abstractNumId w:val="0"/>
  </w:num>
  <w:num w:numId="82" w16cid:durableId="1862429661">
    <w:abstractNumId w:val="51"/>
  </w:num>
  <w:num w:numId="83" w16cid:durableId="179469218">
    <w:abstractNumId w:val="42"/>
  </w:num>
  <w:num w:numId="84" w16cid:durableId="1888762060">
    <w:abstractNumId w:val="21"/>
  </w:num>
  <w:num w:numId="85" w16cid:durableId="737558287">
    <w:abstractNumId w:val="68"/>
  </w:num>
  <w:num w:numId="86" w16cid:durableId="1950506793">
    <w:abstractNumId w:val="63"/>
  </w:num>
  <w:num w:numId="87" w16cid:durableId="1161123179">
    <w:abstractNumId w:val="27"/>
  </w:num>
  <w:num w:numId="88" w16cid:durableId="973368430">
    <w:abstractNumId w:val="87"/>
  </w:num>
  <w:num w:numId="89" w16cid:durableId="2101169800">
    <w:abstractNumId w:val="76"/>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092"/>
    <w:rsid w:val="0000122D"/>
    <w:rsid w:val="00001C92"/>
    <w:rsid w:val="00001D1C"/>
    <w:rsid w:val="00001D54"/>
    <w:rsid w:val="00002247"/>
    <w:rsid w:val="00002315"/>
    <w:rsid w:val="000025B6"/>
    <w:rsid w:val="000029D9"/>
    <w:rsid w:val="00003110"/>
    <w:rsid w:val="00003249"/>
    <w:rsid w:val="000032A4"/>
    <w:rsid w:val="00003AA8"/>
    <w:rsid w:val="0000474E"/>
    <w:rsid w:val="00005495"/>
    <w:rsid w:val="0000557F"/>
    <w:rsid w:val="00005CFE"/>
    <w:rsid w:val="000063B6"/>
    <w:rsid w:val="00006868"/>
    <w:rsid w:val="00006D2C"/>
    <w:rsid w:val="00007488"/>
    <w:rsid w:val="000100EA"/>
    <w:rsid w:val="00010AD5"/>
    <w:rsid w:val="00011682"/>
    <w:rsid w:val="00011C55"/>
    <w:rsid w:val="00012923"/>
    <w:rsid w:val="000135A1"/>
    <w:rsid w:val="000139FD"/>
    <w:rsid w:val="00013A7C"/>
    <w:rsid w:val="00013DE3"/>
    <w:rsid w:val="000141C6"/>
    <w:rsid w:val="00014323"/>
    <w:rsid w:val="00014478"/>
    <w:rsid w:val="000147E2"/>
    <w:rsid w:val="000154BE"/>
    <w:rsid w:val="00015562"/>
    <w:rsid w:val="00015A99"/>
    <w:rsid w:val="00015B45"/>
    <w:rsid w:val="00015B82"/>
    <w:rsid w:val="00015E14"/>
    <w:rsid w:val="00015F29"/>
    <w:rsid w:val="00015FC3"/>
    <w:rsid w:val="0001604D"/>
    <w:rsid w:val="00016335"/>
    <w:rsid w:val="00016A7F"/>
    <w:rsid w:val="00016CE9"/>
    <w:rsid w:val="000170BD"/>
    <w:rsid w:val="00017379"/>
    <w:rsid w:val="00017CB5"/>
    <w:rsid w:val="00017D7A"/>
    <w:rsid w:val="00017EF9"/>
    <w:rsid w:val="00017F14"/>
    <w:rsid w:val="00020948"/>
    <w:rsid w:val="000209A5"/>
    <w:rsid w:val="00020FE9"/>
    <w:rsid w:val="000218B0"/>
    <w:rsid w:val="000219D5"/>
    <w:rsid w:val="000221EF"/>
    <w:rsid w:val="000227F7"/>
    <w:rsid w:val="0002298F"/>
    <w:rsid w:val="00022B58"/>
    <w:rsid w:val="00022F73"/>
    <w:rsid w:val="000236F3"/>
    <w:rsid w:val="0002379C"/>
    <w:rsid w:val="00024498"/>
    <w:rsid w:val="00024966"/>
    <w:rsid w:val="00024A3B"/>
    <w:rsid w:val="00024BCB"/>
    <w:rsid w:val="00025028"/>
    <w:rsid w:val="00025092"/>
    <w:rsid w:val="00025159"/>
    <w:rsid w:val="00025444"/>
    <w:rsid w:val="00025DE3"/>
    <w:rsid w:val="00026CE8"/>
    <w:rsid w:val="00026FC0"/>
    <w:rsid w:val="00027404"/>
    <w:rsid w:val="00027AA8"/>
    <w:rsid w:val="00027E1C"/>
    <w:rsid w:val="00030AAB"/>
    <w:rsid w:val="00031155"/>
    <w:rsid w:val="000314BB"/>
    <w:rsid w:val="000315F1"/>
    <w:rsid w:val="00031A0F"/>
    <w:rsid w:val="00031BFD"/>
    <w:rsid w:val="000322DD"/>
    <w:rsid w:val="000325D0"/>
    <w:rsid w:val="000327E0"/>
    <w:rsid w:val="00032BBB"/>
    <w:rsid w:val="000333D0"/>
    <w:rsid w:val="000339A5"/>
    <w:rsid w:val="00033B08"/>
    <w:rsid w:val="00033F54"/>
    <w:rsid w:val="00034158"/>
    <w:rsid w:val="000343AC"/>
    <w:rsid w:val="0003466E"/>
    <w:rsid w:val="00034838"/>
    <w:rsid w:val="0003500F"/>
    <w:rsid w:val="000351B8"/>
    <w:rsid w:val="0003530F"/>
    <w:rsid w:val="00036390"/>
    <w:rsid w:val="00036463"/>
    <w:rsid w:val="00036EA4"/>
    <w:rsid w:val="00037B5F"/>
    <w:rsid w:val="00037E2C"/>
    <w:rsid w:val="00040A00"/>
    <w:rsid w:val="00040A7D"/>
    <w:rsid w:val="00040E60"/>
    <w:rsid w:val="0004126E"/>
    <w:rsid w:val="00041294"/>
    <w:rsid w:val="0004150B"/>
    <w:rsid w:val="00041717"/>
    <w:rsid w:val="00041A5D"/>
    <w:rsid w:val="00041E7A"/>
    <w:rsid w:val="000421BD"/>
    <w:rsid w:val="0004232B"/>
    <w:rsid w:val="000425CF"/>
    <w:rsid w:val="000425F3"/>
    <w:rsid w:val="0004396B"/>
    <w:rsid w:val="00044025"/>
    <w:rsid w:val="000443DA"/>
    <w:rsid w:val="000449BF"/>
    <w:rsid w:val="00044D04"/>
    <w:rsid w:val="0004579F"/>
    <w:rsid w:val="00045A05"/>
    <w:rsid w:val="00045BAE"/>
    <w:rsid w:val="00045F44"/>
    <w:rsid w:val="000474EE"/>
    <w:rsid w:val="00047520"/>
    <w:rsid w:val="00047DA5"/>
    <w:rsid w:val="00050821"/>
    <w:rsid w:val="00050BDD"/>
    <w:rsid w:val="00051703"/>
    <w:rsid w:val="00051A87"/>
    <w:rsid w:val="00051D2D"/>
    <w:rsid w:val="00051F07"/>
    <w:rsid w:val="00051F83"/>
    <w:rsid w:val="00052228"/>
    <w:rsid w:val="000523DD"/>
    <w:rsid w:val="0005268F"/>
    <w:rsid w:val="0005296E"/>
    <w:rsid w:val="000529C6"/>
    <w:rsid w:val="000530C3"/>
    <w:rsid w:val="000530F9"/>
    <w:rsid w:val="00053151"/>
    <w:rsid w:val="000533E4"/>
    <w:rsid w:val="00053955"/>
    <w:rsid w:val="0005398A"/>
    <w:rsid w:val="00054A21"/>
    <w:rsid w:val="00056427"/>
    <w:rsid w:val="000566E5"/>
    <w:rsid w:val="000578EA"/>
    <w:rsid w:val="00057932"/>
    <w:rsid w:val="0006059D"/>
    <w:rsid w:val="00060DB1"/>
    <w:rsid w:val="0006161B"/>
    <w:rsid w:val="00061B40"/>
    <w:rsid w:val="00061C6B"/>
    <w:rsid w:val="00061EE3"/>
    <w:rsid w:val="000621EF"/>
    <w:rsid w:val="00062340"/>
    <w:rsid w:val="00062B51"/>
    <w:rsid w:val="0006327D"/>
    <w:rsid w:val="000632EC"/>
    <w:rsid w:val="000635E7"/>
    <w:rsid w:val="00063D07"/>
    <w:rsid w:val="00063DC1"/>
    <w:rsid w:val="00063EF0"/>
    <w:rsid w:val="00064A3F"/>
    <w:rsid w:val="00064DF9"/>
    <w:rsid w:val="00064EAE"/>
    <w:rsid w:val="00064F84"/>
    <w:rsid w:val="000660B8"/>
    <w:rsid w:val="00066336"/>
    <w:rsid w:val="0006664F"/>
    <w:rsid w:val="00066707"/>
    <w:rsid w:val="000673FE"/>
    <w:rsid w:val="00067922"/>
    <w:rsid w:val="00067AE0"/>
    <w:rsid w:val="00067EE6"/>
    <w:rsid w:val="000708C1"/>
    <w:rsid w:val="00070A92"/>
    <w:rsid w:val="000711B3"/>
    <w:rsid w:val="000712D6"/>
    <w:rsid w:val="000713FD"/>
    <w:rsid w:val="000714EB"/>
    <w:rsid w:val="00071B05"/>
    <w:rsid w:val="00071E29"/>
    <w:rsid w:val="00072605"/>
    <w:rsid w:val="0007260C"/>
    <w:rsid w:val="00072686"/>
    <w:rsid w:val="0007288C"/>
    <w:rsid w:val="00072C55"/>
    <w:rsid w:val="00072F2E"/>
    <w:rsid w:val="00073439"/>
    <w:rsid w:val="00073469"/>
    <w:rsid w:val="00073AA4"/>
    <w:rsid w:val="00073E92"/>
    <w:rsid w:val="00074855"/>
    <w:rsid w:val="00074858"/>
    <w:rsid w:val="000748A6"/>
    <w:rsid w:val="00074C9A"/>
    <w:rsid w:val="00074D32"/>
    <w:rsid w:val="00074F75"/>
    <w:rsid w:val="00076338"/>
    <w:rsid w:val="00076764"/>
    <w:rsid w:val="00076BE5"/>
    <w:rsid w:val="00076D76"/>
    <w:rsid w:val="00077638"/>
    <w:rsid w:val="0007794D"/>
    <w:rsid w:val="00077FD4"/>
    <w:rsid w:val="000807C1"/>
    <w:rsid w:val="0008082A"/>
    <w:rsid w:val="00080C94"/>
    <w:rsid w:val="00080F84"/>
    <w:rsid w:val="00081390"/>
    <w:rsid w:val="0008144B"/>
    <w:rsid w:val="00081559"/>
    <w:rsid w:val="00081C44"/>
    <w:rsid w:val="000823CF"/>
    <w:rsid w:val="00082471"/>
    <w:rsid w:val="00082CAE"/>
    <w:rsid w:val="00083177"/>
    <w:rsid w:val="00083499"/>
    <w:rsid w:val="000835D6"/>
    <w:rsid w:val="000838A6"/>
    <w:rsid w:val="0008414F"/>
    <w:rsid w:val="000843CF"/>
    <w:rsid w:val="00084733"/>
    <w:rsid w:val="00084A76"/>
    <w:rsid w:val="00084B3F"/>
    <w:rsid w:val="000856EF"/>
    <w:rsid w:val="000857D7"/>
    <w:rsid w:val="000858B8"/>
    <w:rsid w:val="00085D03"/>
    <w:rsid w:val="0008649E"/>
    <w:rsid w:val="00086C25"/>
    <w:rsid w:val="00086E9A"/>
    <w:rsid w:val="00086F2A"/>
    <w:rsid w:val="0008764A"/>
    <w:rsid w:val="00087C97"/>
    <w:rsid w:val="00090037"/>
    <w:rsid w:val="0009035E"/>
    <w:rsid w:val="0009039C"/>
    <w:rsid w:val="0009094B"/>
    <w:rsid w:val="00090A3D"/>
    <w:rsid w:val="00090B87"/>
    <w:rsid w:val="0009112A"/>
    <w:rsid w:val="000913C3"/>
    <w:rsid w:val="000915AA"/>
    <w:rsid w:val="00091AD5"/>
    <w:rsid w:val="00091DF7"/>
    <w:rsid w:val="00091E3E"/>
    <w:rsid w:val="00092052"/>
    <w:rsid w:val="00092636"/>
    <w:rsid w:val="000928E5"/>
    <w:rsid w:val="00092B8C"/>
    <w:rsid w:val="00092DC3"/>
    <w:rsid w:val="00093164"/>
    <w:rsid w:val="000935AB"/>
    <w:rsid w:val="00093D65"/>
    <w:rsid w:val="00094475"/>
    <w:rsid w:val="00094D7B"/>
    <w:rsid w:val="00095296"/>
    <w:rsid w:val="00095582"/>
    <w:rsid w:val="000959D3"/>
    <w:rsid w:val="000962CE"/>
    <w:rsid w:val="00096579"/>
    <w:rsid w:val="0009746A"/>
    <w:rsid w:val="0009763C"/>
    <w:rsid w:val="000976EF"/>
    <w:rsid w:val="00097757"/>
    <w:rsid w:val="000979A5"/>
    <w:rsid w:val="00097AFC"/>
    <w:rsid w:val="000A01DB"/>
    <w:rsid w:val="000A0886"/>
    <w:rsid w:val="000A0A30"/>
    <w:rsid w:val="000A0A42"/>
    <w:rsid w:val="000A148D"/>
    <w:rsid w:val="000A15F9"/>
    <w:rsid w:val="000A16DF"/>
    <w:rsid w:val="000A182C"/>
    <w:rsid w:val="000A1CF6"/>
    <w:rsid w:val="000A2511"/>
    <w:rsid w:val="000A2FD1"/>
    <w:rsid w:val="000A39E6"/>
    <w:rsid w:val="000A3D63"/>
    <w:rsid w:val="000A423F"/>
    <w:rsid w:val="000A43BE"/>
    <w:rsid w:val="000A4407"/>
    <w:rsid w:val="000A460C"/>
    <w:rsid w:val="000A4726"/>
    <w:rsid w:val="000A4797"/>
    <w:rsid w:val="000A4B5D"/>
    <w:rsid w:val="000A4DA6"/>
    <w:rsid w:val="000A4F5F"/>
    <w:rsid w:val="000A53EF"/>
    <w:rsid w:val="000A67FE"/>
    <w:rsid w:val="000A6C4E"/>
    <w:rsid w:val="000A7321"/>
    <w:rsid w:val="000A74BD"/>
    <w:rsid w:val="000A74C2"/>
    <w:rsid w:val="000A74C3"/>
    <w:rsid w:val="000A77D4"/>
    <w:rsid w:val="000A783F"/>
    <w:rsid w:val="000B0368"/>
    <w:rsid w:val="000B085B"/>
    <w:rsid w:val="000B0E70"/>
    <w:rsid w:val="000B16BE"/>
    <w:rsid w:val="000B186F"/>
    <w:rsid w:val="000B19A0"/>
    <w:rsid w:val="000B1D56"/>
    <w:rsid w:val="000B2291"/>
    <w:rsid w:val="000B241F"/>
    <w:rsid w:val="000B3873"/>
    <w:rsid w:val="000B3C84"/>
    <w:rsid w:val="000B479F"/>
    <w:rsid w:val="000B509D"/>
    <w:rsid w:val="000B52BA"/>
    <w:rsid w:val="000B57A8"/>
    <w:rsid w:val="000B57BA"/>
    <w:rsid w:val="000B5AFD"/>
    <w:rsid w:val="000B5F78"/>
    <w:rsid w:val="000B5FCD"/>
    <w:rsid w:val="000B6076"/>
    <w:rsid w:val="000B6197"/>
    <w:rsid w:val="000B6585"/>
    <w:rsid w:val="000B66C6"/>
    <w:rsid w:val="000B68A7"/>
    <w:rsid w:val="000B727B"/>
    <w:rsid w:val="000B748C"/>
    <w:rsid w:val="000B7622"/>
    <w:rsid w:val="000B7A03"/>
    <w:rsid w:val="000B7DB9"/>
    <w:rsid w:val="000C0EA6"/>
    <w:rsid w:val="000C0ED0"/>
    <w:rsid w:val="000C10DA"/>
    <w:rsid w:val="000C1A3E"/>
    <w:rsid w:val="000C1E25"/>
    <w:rsid w:val="000C2138"/>
    <w:rsid w:val="000C223D"/>
    <w:rsid w:val="000C3419"/>
    <w:rsid w:val="000C5110"/>
    <w:rsid w:val="000C5563"/>
    <w:rsid w:val="000C589B"/>
    <w:rsid w:val="000C5C67"/>
    <w:rsid w:val="000C63F5"/>
    <w:rsid w:val="000C65E5"/>
    <w:rsid w:val="000C6B47"/>
    <w:rsid w:val="000C6F19"/>
    <w:rsid w:val="000C708D"/>
    <w:rsid w:val="000C70D6"/>
    <w:rsid w:val="000C7923"/>
    <w:rsid w:val="000C79D0"/>
    <w:rsid w:val="000C7C4C"/>
    <w:rsid w:val="000C7CF8"/>
    <w:rsid w:val="000C7FE3"/>
    <w:rsid w:val="000D0F79"/>
    <w:rsid w:val="000D1678"/>
    <w:rsid w:val="000D1A4C"/>
    <w:rsid w:val="000D1FC5"/>
    <w:rsid w:val="000D21E7"/>
    <w:rsid w:val="000D24A6"/>
    <w:rsid w:val="000D2561"/>
    <w:rsid w:val="000D25F6"/>
    <w:rsid w:val="000D3585"/>
    <w:rsid w:val="000D376B"/>
    <w:rsid w:val="000D3C8A"/>
    <w:rsid w:val="000D3D01"/>
    <w:rsid w:val="000D4136"/>
    <w:rsid w:val="000D475A"/>
    <w:rsid w:val="000D485A"/>
    <w:rsid w:val="000D4BFC"/>
    <w:rsid w:val="000D50F5"/>
    <w:rsid w:val="000D577F"/>
    <w:rsid w:val="000D5E5D"/>
    <w:rsid w:val="000D6A82"/>
    <w:rsid w:val="000D6BEA"/>
    <w:rsid w:val="000D6FDA"/>
    <w:rsid w:val="000D709B"/>
    <w:rsid w:val="000D76C6"/>
    <w:rsid w:val="000D76F2"/>
    <w:rsid w:val="000D7C80"/>
    <w:rsid w:val="000E0D8D"/>
    <w:rsid w:val="000E0E43"/>
    <w:rsid w:val="000E11B4"/>
    <w:rsid w:val="000E1587"/>
    <w:rsid w:val="000E1683"/>
    <w:rsid w:val="000E177B"/>
    <w:rsid w:val="000E1DA2"/>
    <w:rsid w:val="000E2BC1"/>
    <w:rsid w:val="000E2F64"/>
    <w:rsid w:val="000E3033"/>
    <w:rsid w:val="000E3083"/>
    <w:rsid w:val="000E30C9"/>
    <w:rsid w:val="000E32AA"/>
    <w:rsid w:val="000E3475"/>
    <w:rsid w:val="000E3A10"/>
    <w:rsid w:val="000E3B00"/>
    <w:rsid w:val="000E3F4D"/>
    <w:rsid w:val="000E4E35"/>
    <w:rsid w:val="000E5105"/>
    <w:rsid w:val="000E577A"/>
    <w:rsid w:val="000E627C"/>
    <w:rsid w:val="000E65A3"/>
    <w:rsid w:val="000E68A4"/>
    <w:rsid w:val="000E69AA"/>
    <w:rsid w:val="000E6CE5"/>
    <w:rsid w:val="000E7319"/>
    <w:rsid w:val="000E7667"/>
    <w:rsid w:val="000E78B1"/>
    <w:rsid w:val="000F00F4"/>
    <w:rsid w:val="000F0D80"/>
    <w:rsid w:val="000F1166"/>
    <w:rsid w:val="000F1169"/>
    <w:rsid w:val="000F184B"/>
    <w:rsid w:val="000F1852"/>
    <w:rsid w:val="000F1BA6"/>
    <w:rsid w:val="000F2429"/>
    <w:rsid w:val="000F2734"/>
    <w:rsid w:val="000F312A"/>
    <w:rsid w:val="000F332F"/>
    <w:rsid w:val="000F3372"/>
    <w:rsid w:val="000F3A93"/>
    <w:rsid w:val="000F3BA8"/>
    <w:rsid w:val="000F4220"/>
    <w:rsid w:val="000F4753"/>
    <w:rsid w:val="000F4EF3"/>
    <w:rsid w:val="000F4F80"/>
    <w:rsid w:val="000F54D3"/>
    <w:rsid w:val="000F5651"/>
    <w:rsid w:val="000F5700"/>
    <w:rsid w:val="000F5CBE"/>
    <w:rsid w:val="000F5D66"/>
    <w:rsid w:val="000F5EBF"/>
    <w:rsid w:val="000F647C"/>
    <w:rsid w:val="000F68CF"/>
    <w:rsid w:val="000F6D98"/>
    <w:rsid w:val="000F6ED9"/>
    <w:rsid w:val="000F7028"/>
    <w:rsid w:val="000F725D"/>
    <w:rsid w:val="000F72C0"/>
    <w:rsid w:val="000F77D0"/>
    <w:rsid w:val="001000AA"/>
    <w:rsid w:val="0010092A"/>
    <w:rsid w:val="0010099C"/>
    <w:rsid w:val="001009A3"/>
    <w:rsid w:val="00100B04"/>
    <w:rsid w:val="00100B38"/>
    <w:rsid w:val="00100DD2"/>
    <w:rsid w:val="0010149C"/>
    <w:rsid w:val="00101873"/>
    <w:rsid w:val="00101F64"/>
    <w:rsid w:val="0010203A"/>
    <w:rsid w:val="00102AAC"/>
    <w:rsid w:val="00102C6D"/>
    <w:rsid w:val="00102CBC"/>
    <w:rsid w:val="00102DCF"/>
    <w:rsid w:val="00102EA9"/>
    <w:rsid w:val="00102EBF"/>
    <w:rsid w:val="0010300B"/>
    <w:rsid w:val="0010331A"/>
    <w:rsid w:val="0010381D"/>
    <w:rsid w:val="001039EA"/>
    <w:rsid w:val="00103FF3"/>
    <w:rsid w:val="00104222"/>
    <w:rsid w:val="00104598"/>
    <w:rsid w:val="00104700"/>
    <w:rsid w:val="0010533D"/>
    <w:rsid w:val="0010563F"/>
    <w:rsid w:val="00105D99"/>
    <w:rsid w:val="00105F13"/>
    <w:rsid w:val="00106302"/>
    <w:rsid w:val="001066DE"/>
    <w:rsid w:val="0010683F"/>
    <w:rsid w:val="00106863"/>
    <w:rsid w:val="00106A82"/>
    <w:rsid w:val="00107142"/>
    <w:rsid w:val="001075D6"/>
    <w:rsid w:val="0010792A"/>
    <w:rsid w:val="00107AE4"/>
    <w:rsid w:val="00107BEB"/>
    <w:rsid w:val="00107C08"/>
    <w:rsid w:val="00110556"/>
    <w:rsid w:val="00110ABB"/>
    <w:rsid w:val="001110CF"/>
    <w:rsid w:val="0011167F"/>
    <w:rsid w:val="0011197E"/>
    <w:rsid w:val="0011229D"/>
    <w:rsid w:val="001130B5"/>
    <w:rsid w:val="00113175"/>
    <w:rsid w:val="0011380F"/>
    <w:rsid w:val="00113BFD"/>
    <w:rsid w:val="001141AC"/>
    <w:rsid w:val="00114430"/>
    <w:rsid w:val="00114B33"/>
    <w:rsid w:val="00114D5C"/>
    <w:rsid w:val="001156BA"/>
    <w:rsid w:val="00115930"/>
    <w:rsid w:val="001159F4"/>
    <w:rsid w:val="001160F1"/>
    <w:rsid w:val="001168C8"/>
    <w:rsid w:val="00116B75"/>
    <w:rsid w:val="00116FB3"/>
    <w:rsid w:val="00116FF0"/>
    <w:rsid w:val="00117011"/>
    <w:rsid w:val="0011784F"/>
    <w:rsid w:val="001204D4"/>
    <w:rsid w:val="001205C0"/>
    <w:rsid w:val="0012089A"/>
    <w:rsid w:val="00120A09"/>
    <w:rsid w:val="00120ED3"/>
    <w:rsid w:val="00121008"/>
    <w:rsid w:val="001211DA"/>
    <w:rsid w:val="0012125A"/>
    <w:rsid w:val="001217E7"/>
    <w:rsid w:val="00121C09"/>
    <w:rsid w:val="00121FD0"/>
    <w:rsid w:val="00122D39"/>
    <w:rsid w:val="00123667"/>
    <w:rsid w:val="001238D6"/>
    <w:rsid w:val="001242AE"/>
    <w:rsid w:val="00124AFE"/>
    <w:rsid w:val="00124B18"/>
    <w:rsid w:val="00124BDA"/>
    <w:rsid w:val="001250B2"/>
    <w:rsid w:val="0012517B"/>
    <w:rsid w:val="001258E6"/>
    <w:rsid w:val="001258F9"/>
    <w:rsid w:val="00125CDA"/>
    <w:rsid w:val="00125CE5"/>
    <w:rsid w:val="0012624F"/>
    <w:rsid w:val="001271AD"/>
    <w:rsid w:val="00127745"/>
    <w:rsid w:val="0012787B"/>
    <w:rsid w:val="00127E40"/>
    <w:rsid w:val="00127E9B"/>
    <w:rsid w:val="00130522"/>
    <w:rsid w:val="001305D0"/>
    <w:rsid w:val="00130648"/>
    <w:rsid w:val="001309E0"/>
    <w:rsid w:val="00130BB9"/>
    <w:rsid w:val="00130CA0"/>
    <w:rsid w:val="00130CCF"/>
    <w:rsid w:val="00131059"/>
    <w:rsid w:val="0013105D"/>
    <w:rsid w:val="001313E2"/>
    <w:rsid w:val="0013154F"/>
    <w:rsid w:val="00131556"/>
    <w:rsid w:val="0013181C"/>
    <w:rsid w:val="00131EC6"/>
    <w:rsid w:val="00132474"/>
    <w:rsid w:val="0013295D"/>
    <w:rsid w:val="00132A0E"/>
    <w:rsid w:val="00132CCD"/>
    <w:rsid w:val="00132D8C"/>
    <w:rsid w:val="00132E5C"/>
    <w:rsid w:val="001333C7"/>
    <w:rsid w:val="0013341C"/>
    <w:rsid w:val="0013347E"/>
    <w:rsid w:val="00134717"/>
    <w:rsid w:val="00134AA4"/>
    <w:rsid w:val="00134CB0"/>
    <w:rsid w:val="00134E70"/>
    <w:rsid w:val="00135EA6"/>
    <w:rsid w:val="0013607C"/>
    <w:rsid w:val="00136631"/>
    <w:rsid w:val="00136796"/>
    <w:rsid w:val="001374F7"/>
    <w:rsid w:val="00137B98"/>
    <w:rsid w:val="001409C5"/>
    <w:rsid w:val="00140D6C"/>
    <w:rsid w:val="00140EB9"/>
    <w:rsid w:val="00142547"/>
    <w:rsid w:val="00142664"/>
    <w:rsid w:val="00142717"/>
    <w:rsid w:val="001430F8"/>
    <w:rsid w:val="0014360A"/>
    <w:rsid w:val="001439BE"/>
    <w:rsid w:val="00144498"/>
    <w:rsid w:val="0014487C"/>
    <w:rsid w:val="0014488F"/>
    <w:rsid w:val="001448D1"/>
    <w:rsid w:val="00144BB7"/>
    <w:rsid w:val="00145019"/>
    <w:rsid w:val="00145A82"/>
    <w:rsid w:val="00145D21"/>
    <w:rsid w:val="00145DDE"/>
    <w:rsid w:val="0014699F"/>
    <w:rsid w:val="00146DD3"/>
    <w:rsid w:val="00147ECD"/>
    <w:rsid w:val="00150069"/>
    <w:rsid w:val="001500DE"/>
    <w:rsid w:val="0015016E"/>
    <w:rsid w:val="001503C0"/>
    <w:rsid w:val="0015086E"/>
    <w:rsid w:val="00150CE5"/>
    <w:rsid w:val="00150EC9"/>
    <w:rsid w:val="0015152C"/>
    <w:rsid w:val="00151EFF"/>
    <w:rsid w:val="00152468"/>
    <w:rsid w:val="001525C7"/>
    <w:rsid w:val="00153758"/>
    <w:rsid w:val="00153A4A"/>
    <w:rsid w:val="00153E2F"/>
    <w:rsid w:val="00154469"/>
    <w:rsid w:val="001547C4"/>
    <w:rsid w:val="00154B99"/>
    <w:rsid w:val="00155065"/>
    <w:rsid w:val="0015559F"/>
    <w:rsid w:val="00155A92"/>
    <w:rsid w:val="00155BA5"/>
    <w:rsid w:val="00156425"/>
    <w:rsid w:val="00156AC2"/>
    <w:rsid w:val="0015748A"/>
    <w:rsid w:val="001576DA"/>
    <w:rsid w:val="00157716"/>
    <w:rsid w:val="00157814"/>
    <w:rsid w:val="001579C1"/>
    <w:rsid w:val="00157C83"/>
    <w:rsid w:val="00160503"/>
    <w:rsid w:val="00161573"/>
    <w:rsid w:val="0016237F"/>
    <w:rsid w:val="00162772"/>
    <w:rsid w:val="00162A3F"/>
    <w:rsid w:val="001633FB"/>
    <w:rsid w:val="001634BC"/>
    <w:rsid w:val="001636BF"/>
    <w:rsid w:val="00163753"/>
    <w:rsid w:val="00163A22"/>
    <w:rsid w:val="00164888"/>
    <w:rsid w:val="001653BA"/>
    <w:rsid w:val="00165983"/>
    <w:rsid w:val="00165F7A"/>
    <w:rsid w:val="001661CF"/>
    <w:rsid w:val="00166445"/>
    <w:rsid w:val="00166572"/>
    <w:rsid w:val="001665AB"/>
    <w:rsid w:val="0016747F"/>
    <w:rsid w:val="00167916"/>
    <w:rsid w:val="0017069F"/>
    <w:rsid w:val="00170870"/>
    <w:rsid w:val="00170BB0"/>
    <w:rsid w:val="0017104A"/>
    <w:rsid w:val="0017142F"/>
    <w:rsid w:val="0017169C"/>
    <w:rsid w:val="0017174C"/>
    <w:rsid w:val="00171981"/>
    <w:rsid w:val="00171A7D"/>
    <w:rsid w:val="00171C74"/>
    <w:rsid w:val="00171E7A"/>
    <w:rsid w:val="0017229B"/>
    <w:rsid w:val="00172D27"/>
    <w:rsid w:val="00172F31"/>
    <w:rsid w:val="00173A5A"/>
    <w:rsid w:val="00173DC7"/>
    <w:rsid w:val="00174842"/>
    <w:rsid w:val="00175291"/>
    <w:rsid w:val="00175A8A"/>
    <w:rsid w:val="00175E93"/>
    <w:rsid w:val="00176097"/>
    <w:rsid w:val="001760DC"/>
    <w:rsid w:val="001762B4"/>
    <w:rsid w:val="0017634F"/>
    <w:rsid w:val="00176728"/>
    <w:rsid w:val="00176AAB"/>
    <w:rsid w:val="001775FB"/>
    <w:rsid w:val="00177E27"/>
    <w:rsid w:val="001801EC"/>
    <w:rsid w:val="00180682"/>
    <w:rsid w:val="00180976"/>
    <w:rsid w:val="00180E79"/>
    <w:rsid w:val="00181471"/>
    <w:rsid w:val="00181762"/>
    <w:rsid w:val="00181A8B"/>
    <w:rsid w:val="00181C2E"/>
    <w:rsid w:val="00182398"/>
    <w:rsid w:val="00182420"/>
    <w:rsid w:val="00182528"/>
    <w:rsid w:val="00182F04"/>
    <w:rsid w:val="00183214"/>
    <w:rsid w:val="001832A3"/>
    <w:rsid w:val="00183E2D"/>
    <w:rsid w:val="001842B1"/>
    <w:rsid w:val="0018470E"/>
    <w:rsid w:val="00184A77"/>
    <w:rsid w:val="0018676E"/>
    <w:rsid w:val="001869AE"/>
    <w:rsid w:val="001900D3"/>
    <w:rsid w:val="001901AD"/>
    <w:rsid w:val="001902E0"/>
    <w:rsid w:val="00190D72"/>
    <w:rsid w:val="00190E3F"/>
    <w:rsid w:val="00191076"/>
    <w:rsid w:val="001913D9"/>
    <w:rsid w:val="0019147C"/>
    <w:rsid w:val="00191986"/>
    <w:rsid w:val="001921F0"/>
    <w:rsid w:val="001927B9"/>
    <w:rsid w:val="00192BCE"/>
    <w:rsid w:val="00192BE7"/>
    <w:rsid w:val="00192C14"/>
    <w:rsid w:val="00192CC2"/>
    <w:rsid w:val="0019327E"/>
    <w:rsid w:val="00193340"/>
    <w:rsid w:val="00193AEF"/>
    <w:rsid w:val="0019449A"/>
    <w:rsid w:val="0019497F"/>
    <w:rsid w:val="00194B4A"/>
    <w:rsid w:val="00194BA6"/>
    <w:rsid w:val="001950BF"/>
    <w:rsid w:val="00196254"/>
    <w:rsid w:val="001969B1"/>
    <w:rsid w:val="00196AD1"/>
    <w:rsid w:val="001975E2"/>
    <w:rsid w:val="001978C5"/>
    <w:rsid w:val="00197DFA"/>
    <w:rsid w:val="001A0064"/>
    <w:rsid w:val="001A020C"/>
    <w:rsid w:val="001A028E"/>
    <w:rsid w:val="001A069B"/>
    <w:rsid w:val="001A06A4"/>
    <w:rsid w:val="001A14CC"/>
    <w:rsid w:val="001A14DB"/>
    <w:rsid w:val="001A1D6D"/>
    <w:rsid w:val="001A2420"/>
    <w:rsid w:val="001A3977"/>
    <w:rsid w:val="001A3CCD"/>
    <w:rsid w:val="001A3E77"/>
    <w:rsid w:val="001A3F15"/>
    <w:rsid w:val="001A40EB"/>
    <w:rsid w:val="001A4375"/>
    <w:rsid w:val="001A43CF"/>
    <w:rsid w:val="001A4633"/>
    <w:rsid w:val="001A4D85"/>
    <w:rsid w:val="001A567A"/>
    <w:rsid w:val="001A5F8F"/>
    <w:rsid w:val="001A65FB"/>
    <w:rsid w:val="001A662D"/>
    <w:rsid w:val="001A6859"/>
    <w:rsid w:val="001A693E"/>
    <w:rsid w:val="001A6CD3"/>
    <w:rsid w:val="001A7386"/>
    <w:rsid w:val="001A75A2"/>
    <w:rsid w:val="001A7D26"/>
    <w:rsid w:val="001A7DE7"/>
    <w:rsid w:val="001A7F10"/>
    <w:rsid w:val="001B0327"/>
    <w:rsid w:val="001B0395"/>
    <w:rsid w:val="001B09E6"/>
    <w:rsid w:val="001B09FB"/>
    <w:rsid w:val="001B0F91"/>
    <w:rsid w:val="001B1A3E"/>
    <w:rsid w:val="001B1AA9"/>
    <w:rsid w:val="001B3021"/>
    <w:rsid w:val="001B302E"/>
    <w:rsid w:val="001B3519"/>
    <w:rsid w:val="001B3F3A"/>
    <w:rsid w:val="001B3F3D"/>
    <w:rsid w:val="001B4495"/>
    <w:rsid w:val="001B471D"/>
    <w:rsid w:val="001B4A13"/>
    <w:rsid w:val="001B4BF5"/>
    <w:rsid w:val="001B55B1"/>
    <w:rsid w:val="001B5649"/>
    <w:rsid w:val="001B596A"/>
    <w:rsid w:val="001B64A5"/>
    <w:rsid w:val="001B6586"/>
    <w:rsid w:val="001B6D6E"/>
    <w:rsid w:val="001B6F61"/>
    <w:rsid w:val="001B730E"/>
    <w:rsid w:val="001C0449"/>
    <w:rsid w:val="001C08D0"/>
    <w:rsid w:val="001C0910"/>
    <w:rsid w:val="001C0978"/>
    <w:rsid w:val="001C10BF"/>
    <w:rsid w:val="001C1733"/>
    <w:rsid w:val="001C1FD9"/>
    <w:rsid w:val="001C223D"/>
    <w:rsid w:val="001C23C2"/>
    <w:rsid w:val="001C243F"/>
    <w:rsid w:val="001C2BEE"/>
    <w:rsid w:val="001C2C3B"/>
    <w:rsid w:val="001C3077"/>
    <w:rsid w:val="001C35BF"/>
    <w:rsid w:val="001C4241"/>
    <w:rsid w:val="001C488A"/>
    <w:rsid w:val="001C4983"/>
    <w:rsid w:val="001C49AB"/>
    <w:rsid w:val="001C49EC"/>
    <w:rsid w:val="001C539F"/>
    <w:rsid w:val="001C5D81"/>
    <w:rsid w:val="001C6122"/>
    <w:rsid w:val="001C61C1"/>
    <w:rsid w:val="001C648C"/>
    <w:rsid w:val="001C64FC"/>
    <w:rsid w:val="001C6936"/>
    <w:rsid w:val="001C6DE9"/>
    <w:rsid w:val="001C7605"/>
    <w:rsid w:val="001D01A3"/>
    <w:rsid w:val="001D0EE4"/>
    <w:rsid w:val="001D14E3"/>
    <w:rsid w:val="001D192D"/>
    <w:rsid w:val="001D2538"/>
    <w:rsid w:val="001D2D0B"/>
    <w:rsid w:val="001D3396"/>
    <w:rsid w:val="001D3938"/>
    <w:rsid w:val="001D3B46"/>
    <w:rsid w:val="001D3C53"/>
    <w:rsid w:val="001D42B8"/>
    <w:rsid w:val="001D466A"/>
    <w:rsid w:val="001D4BAD"/>
    <w:rsid w:val="001D4C6F"/>
    <w:rsid w:val="001D4FCF"/>
    <w:rsid w:val="001D54D6"/>
    <w:rsid w:val="001D55C5"/>
    <w:rsid w:val="001D5702"/>
    <w:rsid w:val="001D5E1E"/>
    <w:rsid w:val="001D5F25"/>
    <w:rsid w:val="001D61F1"/>
    <w:rsid w:val="001D6723"/>
    <w:rsid w:val="001D686F"/>
    <w:rsid w:val="001D6D97"/>
    <w:rsid w:val="001D78BA"/>
    <w:rsid w:val="001D7A80"/>
    <w:rsid w:val="001D7CB8"/>
    <w:rsid w:val="001D7EAB"/>
    <w:rsid w:val="001D7EC8"/>
    <w:rsid w:val="001D7F0D"/>
    <w:rsid w:val="001E0013"/>
    <w:rsid w:val="001E0020"/>
    <w:rsid w:val="001E0169"/>
    <w:rsid w:val="001E07EC"/>
    <w:rsid w:val="001E0A24"/>
    <w:rsid w:val="001E1A81"/>
    <w:rsid w:val="001E29FE"/>
    <w:rsid w:val="001E2D4D"/>
    <w:rsid w:val="001E2F25"/>
    <w:rsid w:val="001E2F37"/>
    <w:rsid w:val="001E3072"/>
    <w:rsid w:val="001E3187"/>
    <w:rsid w:val="001E3DD7"/>
    <w:rsid w:val="001E4123"/>
    <w:rsid w:val="001E4180"/>
    <w:rsid w:val="001E41B3"/>
    <w:rsid w:val="001E468D"/>
    <w:rsid w:val="001E4E46"/>
    <w:rsid w:val="001E5033"/>
    <w:rsid w:val="001E5142"/>
    <w:rsid w:val="001E58CD"/>
    <w:rsid w:val="001E58E0"/>
    <w:rsid w:val="001E62AD"/>
    <w:rsid w:val="001E7208"/>
    <w:rsid w:val="001E7D2A"/>
    <w:rsid w:val="001E7DE0"/>
    <w:rsid w:val="001F06FB"/>
    <w:rsid w:val="001F0715"/>
    <w:rsid w:val="001F0A6F"/>
    <w:rsid w:val="001F0EBE"/>
    <w:rsid w:val="001F11E7"/>
    <w:rsid w:val="001F1375"/>
    <w:rsid w:val="001F17A6"/>
    <w:rsid w:val="001F1F5B"/>
    <w:rsid w:val="001F253D"/>
    <w:rsid w:val="001F266D"/>
    <w:rsid w:val="001F26B5"/>
    <w:rsid w:val="001F2C4B"/>
    <w:rsid w:val="001F2D7A"/>
    <w:rsid w:val="001F32BF"/>
    <w:rsid w:val="001F349F"/>
    <w:rsid w:val="001F3AFD"/>
    <w:rsid w:val="001F4617"/>
    <w:rsid w:val="001F4723"/>
    <w:rsid w:val="001F47B8"/>
    <w:rsid w:val="001F4A3F"/>
    <w:rsid w:val="001F5001"/>
    <w:rsid w:val="001F54DF"/>
    <w:rsid w:val="001F5631"/>
    <w:rsid w:val="001F5771"/>
    <w:rsid w:val="001F5E25"/>
    <w:rsid w:val="001F6C0F"/>
    <w:rsid w:val="001F6EDC"/>
    <w:rsid w:val="001F70C5"/>
    <w:rsid w:val="001F71CD"/>
    <w:rsid w:val="001F7980"/>
    <w:rsid w:val="00200650"/>
    <w:rsid w:val="0020092A"/>
    <w:rsid w:val="002009D8"/>
    <w:rsid w:val="00200BEF"/>
    <w:rsid w:val="00201008"/>
    <w:rsid w:val="002010EE"/>
    <w:rsid w:val="00201921"/>
    <w:rsid w:val="002022D4"/>
    <w:rsid w:val="002024A4"/>
    <w:rsid w:val="00202688"/>
    <w:rsid w:val="00203041"/>
    <w:rsid w:val="002030F4"/>
    <w:rsid w:val="002031FC"/>
    <w:rsid w:val="00203467"/>
    <w:rsid w:val="002039EA"/>
    <w:rsid w:val="00203C4E"/>
    <w:rsid w:val="00203F6D"/>
    <w:rsid w:val="00204928"/>
    <w:rsid w:val="00204961"/>
    <w:rsid w:val="002055A0"/>
    <w:rsid w:val="0020561E"/>
    <w:rsid w:val="0020580C"/>
    <w:rsid w:val="00205E31"/>
    <w:rsid w:val="00205E9E"/>
    <w:rsid w:val="0020626F"/>
    <w:rsid w:val="00206281"/>
    <w:rsid w:val="002065F0"/>
    <w:rsid w:val="00206893"/>
    <w:rsid w:val="00206A94"/>
    <w:rsid w:val="00206AD3"/>
    <w:rsid w:val="00206F8C"/>
    <w:rsid w:val="00210044"/>
    <w:rsid w:val="0021009B"/>
    <w:rsid w:val="002103A6"/>
    <w:rsid w:val="00210600"/>
    <w:rsid w:val="00210A9F"/>
    <w:rsid w:val="002116BE"/>
    <w:rsid w:val="0021207B"/>
    <w:rsid w:val="0021235E"/>
    <w:rsid w:val="00212519"/>
    <w:rsid w:val="00212537"/>
    <w:rsid w:val="002127A4"/>
    <w:rsid w:val="00212DA8"/>
    <w:rsid w:val="0021333C"/>
    <w:rsid w:val="00213554"/>
    <w:rsid w:val="00213F4D"/>
    <w:rsid w:val="002143F6"/>
    <w:rsid w:val="00214538"/>
    <w:rsid w:val="00214A5C"/>
    <w:rsid w:val="002151BB"/>
    <w:rsid w:val="00215B44"/>
    <w:rsid w:val="00216372"/>
    <w:rsid w:val="00216462"/>
    <w:rsid w:val="0021763C"/>
    <w:rsid w:val="00217BF6"/>
    <w:rsid w:val="00217C8D"/>
    <w:rsid w:val="00220E83"/>
    <w:rsid w:val="00221080"/>
    <w:rsid w:val="00221A0F"/>
    <w:rsid w:val="00221C28"/>
    <w:rsid w:val="002220C5"/>
    <w:rsid w:val="002227E3"/>
    <w:rsid w:val="002228C9"/>
    <w:rsid w:val="00222B78"/>
    <w:rsid w:val="00222DA6"/>
    <w:rsid w:val="0022345F"/>
    <w:rsid w:val="002234E4"/>
    <w:rsid w:val="002235D9"/>
    <w:rsid w:val="002239A8"/>
    <w:rsid w:val="002239AA"/>
    <w:rsid w:val="00223BE4"/>
    <w:rsid w:val="002245B9"/>
    <w:rsid w:val="0022481B"/>
    <w:rsid w:val="00225159"/>
    <w:rsid w:val="00225224"/>
    <w:rsid w:val="002252B7"/>
    <w:rsid w:val="002257B6"/>
    <w:rsid w:val="002257FD"/>
    <w:rsid w:val="00225D5F"/>
    <w:rsid w:val="00225F71"/>
    <w:rsid w:val="002264DF"/>
    <w:rsid w:val="00226589"/>
    <w:rsid w:val="00226595"/>
    <w:rsid w:val="00226A89"/>
    <w:rsid w:val="002270B6"/>
    <w:rsid w:val="00227EB1"/>
    <w:rsid w:val="00230F10"/>
    <w:rsid w:val="0023125B"/>
    <w:rsid w:val="002319B3"/>
    <w:rsid w:val="002319C0"/>
    <w:rsid w:val="00232B72"/>
    <w:rsid w:val="0023365C"/>
    <w:rsid w:val="0023365F"/>
    <w:rsid w:val="00233744"/>
    <w:rsid w:val="0023456D"/>
    <w:rsid w:val="002346AD"/>
    <w:rsid w:val="00234A6E"/>
    <w:rsid w:val="00234D1E"/>
    <w:rsid w:val="00234D42"/>
    <w:rsid w:val="00236818"/>
    <w:rsid w:val="002368FD"/>
    <w:rsid w:val="002369AC"/>
    <w:rsid w:val="00236B43"/>
    <w:rsid w:val="00236E61"/>
    <w:rsid w:val="00236FC8"/>
    <w:rsid w:val="002372B9"/>
    <w:rsid w:val="002378BB"/>
    <w:rsid w:val="00237937"/>
    <w:rsid w:val="002379B7"/>
    <w:rsid w:val="00237BA9"/>
    <w:rsid w:val="00237C1B"/>
    <w:rsid w:val="002400BA"/>
    <w:rsid w:val="00240652"/>
    <w:rsid w:val="00241087"/>
    <w:rsid w:val="002410B2"/>
    <w:rsid w:val="00241435"/>
    <w:rsid w:val="00241447"/>
    <w:rsid w:val="00241EEB"/>
    <w:rsid w:val="00241F97"/>
    <w:rsid w:val="002423B1"/>
    <w:rsid w:val="0024305E"/>
    <w:rsid w:val="00243BF5"/>
    <w:rsid w:val="00243C93"/>
    <w:rsid w:val="002444DA"/>
    <w:rsid w:val="00244A90"/>
    <w:rsid w:val="00244B57"/>
    <w:rsid w:val="002452BB"/>
    <w:rsid w:val="0024680B"/>
    <w:rsid w:val="00246A48"/>
    <w:rsid w:val="0024714D"/>
    <w:rsid w:val="00247331"/>
    <w:rsid w:val="00247467"/>
    <w:rsid w:val="002479D2"/>
    <w:rsid w:val="00247E36"/>
    <w:rsid w:val="00247E9B"/>
    <w:rsid w:val="00250156"/>
    <w:rsid w:val="0025089D"/>
    <w:rsid w:val="00250911"/>
    <w:rsid w:val="00250B78"/>
    <w:rsid w:val="00250C64"/>
    <w:rsid w:val="00250CF3"/>
    <w:rsid w:val="002511E8"/>
    <w:rsid w:val="00251393"/>
    <w:rsid w:val="002537A4"/>
    <w:rsid w:val="00253A3F"/>
    <w:rsid w:val="00253E35"/>
    <w:rsid w:val="00254593"/>
    <w:rsid w:val="002547A8"/>
    <w:rsid w:val="002547F1"/>
    <w:rsid w:val="00254E23"/>
    <w:rsid w:val="00255050"/>
    <w:rsid w:val="002552BA"/>
    <w:rsid w:val="00255336"/>
    <w:rsid w:val="00255A1F"/>
    <w:rsid w:val="00255A35"/>
    <w:rsid w:val="00255D6F"/>
    <w:rsid w:val="0025646D"/>
    <w:rsid w:val="0025694A"/>
    <w:rsid w:val="00257E79"/>
    <w:rsid w:val="00260DE4"/>
    <w:rsid w:val="00260F7D"/>
    <w:rsid w:val="00261568"/>
    <w:rsid w:val="0026174A"/>
    <w:rsid w:val="00261A8A"/>
    <w:rsid w:val="00261B9C"/>
    <w:rsid w:val="00262506"/>
    <w:rsid w:val="002629EB"/>
    <w:rsid w:val="00262A60"/>
    <w:rsid w:val="00262AF5"/>
    <w:rsid w:val="00262E71"/>
    <w:rsid w:val="002630DF"/>
    <w:rsid w:val="00263921"/>
    <w:rsid w:val="00263927"/>
    <w:rsid w:val="00263A17"/>
    <w:rsid w:val="002641A5"/>
    <w:rsid w:val="00264631"/>
    <w:rsid w:val="002649B6"/>
    <w:rsid w:val="00264E02"/>
    <w:rsid w:val="00264F58"/>
    <w:rsid w:val="00265120"/>
    <w:rsid w:val="00265579"/>
    <w:rsid w:val="002658A3"/>
    <w:rsid w:val="00265D6B"/>
    <w:rsid w:val="00265F98"/>
    <w:rsid w:val="00266A32"/>
    <w:rsid w:val="00266BB6"/>
    <w:rsid w:val="00266F55"/>
    <w:rsid w:val="0026779D"/>
    <w:rsid w:val="002678D3"/>
    <w:rsid w:val="0026797B"/>
    <w:rsid w:val="002701DD"/>
    <w:rsid w:val="002706DC"/>
    <w:rsid w:val="00270AE2"/>
    <w:rsid w:val="00270C8C"/>
    <w:rsid w:val="00271099"/>
    <w:rsid w:val="00272058"/>
    <w:rsid w:val="00272C24"/>
    <w:rsid w:val="00272E48"/>
    <w:rsid w:val="00272F05"/>
    <w:rsid w:val="00273830"/>
    <w:rsid w:val="0027388D"/>
    <w:rsid w:val="002741CA"/>
    <w:rsid w:val="002749DF"/>
    <w:rsid w:val="00274D53"/>
    <w:rsid w:val="00274DDD"/>
    <w:rsid w:val="00274FEE"/>
    <w:rsid w:val="002750B1"/>
    <w:rsid w:val="002756E6"/>
    <w:rsid w:val="00275BC5"/>
    <w:rsid w:val="00275EFC"/>
    <w:rsid w:val="00276227"/>
    <w:rsid w:val="002763FD"/>
    <w:rsid w:val="00277461"/>
    <w:rsid w:val="00277C41"/>
    <w:rsid w:val="00277DD7"/>
    <w:rsid w:val="00280960"/>
    <w:rsid w:val="00280E60"/>
    <w:rsid w:val="0028147B"/>
    <w:rsid w:val="0028189C"/>
    <w:rsid w:val="00281CBD"/>
    <w:rsid w:val="00281FC8"/>
    <w:rsid w:val="00283075"/>
    <w:rsid w:val="0028379C"/>
    <w:rsid w:val="00283C4D"/>
    <w:rsid w:val="00284BBB"/>
    <w:rsid w:val="002852ED"/>
    <w:rsid w:val="00285551"/>
    <w:rsid w:val="002855DC"/>
    <w:rsid w:val="00286577"/>
    <w:rsid w:val="00286AE7"/>
    <w:rsid w:val="00286CFA"/>
    <w:rsid w:val="00290692"/>
    <w:rsid w:val="002906D1"/>
    <w:rsid w:val="00290A9F"/>
    <w:rsid w:val="00290E6F"/>
    <w:rsid w:val="00291063"/>
    <w:rsid w:val="002911D4"/>
    <w:rsid w:val="0029170B"/>
    <w:rsid w:val="002928C0"/>
    <w:rsid w:val="002928DD"/>
    <w:rsid w:val="00292C67"/>
    <w:rsid w:val="002932CC"/>
    <w:rsid w:val="002932F8"/>
    <w:rsid w:val="00293A13"/>
    <w:rsid w:val="00293D6C"/>
    <w:rsid w:val="0029425C"/>
    <w:rsid w:val="00294372"/>
    <w:rsid w:val="00294AA9"/>
    <w:rsid w:val="00294F2B"/>
    <w:rsid w:val="0029510F"/>
    <w:rsid w:val="00295C78"/>
    <w:rsid w:val="0029627D"/>
    <w:rsid w:val="002963CC"/>
    <w:rsid w:val="002975B3"/>
    <w:rsid w:val="00297B68"/>
    <w:rsid w:val="00297C81"/>
    <w:rsid w:val="00297EE7"/>
    <w:rsid w:val="002A007A"/>
    <w:rsid w:val="002A0163"/>
    <w:rsid w:val="002A0CFE"/>
    <w:rsid w:val="002A12BE"/>
    <w:rsid w:val="002A1454"/>
    <w:rsid w:val="002A18FF"/>
    <w:rsid w:val="002A1AF4"/>
    <w:rsid w:val="002A2379"/>
    <w:rsid w:val="002A2420"/>
    <w:rsid w:val="002A282D"/>
    <w:rsid w:val="002A3397"/>
    <w:rsid w:val="002A3426"/>
    <w:rsid w:val="002A380A"/>
    <w:rsid w:val="002A385E"/>
    <w:rsid w:val="002A3FF6"/>
    <w:rsid w:val="002A44BC"/>
    <w:rsid w:val="002A4D33"/>
    <w:rsid w:val="002A4D61"/>
    <w:rsid w:val="002A50CA"/>
    <w:rsid w:val="002A5413"/>
    <w:rsid w:val="002A586D"/>
    <w:rsid w:val="002A5890"/>
    <w:rsid w:val="002A5CBD"/>
    <w:rsid w:val="002A6123"/>
    <w:rsid w:val="002A64B8"/>
    <w:rsid w:val="002A6992"/>
    <w:rsid w:val="002A6A21"/>
    <w:rsid w:val="002A6D10"/>
    <w:rsid w:val="002A6E1D"/>
    <w:rsid w:val="002A773E"/>
    <w:rsid w:val="002B04F7"/>
    <w:rsid w:val="002B0647"/>
    <w:rsid w:val="002B069E"/>
    <w:rsid w:val="002B0BF7"/>
    <w:rsid w:val="002B14F8"/>
    <w:rsid w:val="002B1B00"/>
    <w:rsid w:val="002B1D84"/>
    <w:rsid w:val="002B1E7F"/>
    <w:rsid w:val="002B206E"/>
    <w:rsid w:val="002B26A8"/>
    <w:rsid w:val="002B338D"/>
    <w:rsid w:val="002B3D53"/>
    <w:rsid w:val="002B41DD"/>
    <w:rsid w:val="002B44C7"/>
    <w:rsid w:val="002B46B3"/>
    <w:rsid w:val="002B46BC"/>
    <w:rsid w:val="002B46FB"/>
    <w:rsid w:val="002B4BDB"/>
    <w:rsid w:val="002B4C36"/>
    <w:rsid w:val="002B4F37"/>
    <w:rsid w:val="002B5357"/>
    <w:rsid w:val="002B5A33"/>
    <w:rsid w:val="002B5AC7"/>
    <w:rsid w:val="002B5C70"/>
    <w:rsid w:val="002B5F0D"/>
    <w:rsid w:val="002B643E"/>
    <w:rsid w:val="002B644A"/>
    <w:rsid w:val="002B65C8"/>
    <w:rsid w:val="002B737E"/>
    <w:rsid w:val="002B7985"/>
    <w:rsid w:val="002B7A5A"/>
    <w:rsid w:val="002B7FA8"/>
    <w:rsid w:val="002C07F1"/>
    <w:rsid w:val="002C11B0"/>
    <w:rsid w:val="002C15EC"/>
    <w:rsid w:val="002C181D"/>
    <w:rsid w:val="002C24CD"/>
    <w:rsid w:val="002C264B"/>
    <w:rsid w:val="002C2AE0"/>
    <w:rsid w:val="002C32F1"/>
    <w:rsid w:val="002C342A"/>
    <w:rsid w:val="002C39D4"/>
    <w:rsid w:val="002C3D42"/>
    <w:rsid w:val="002C3E0E"/>
    <w:rsid w:val="002C3E3F"/>
    <w:rsid w:val="002C4088"/>
    <w:rsid w:val="002C40FA"/>
    <w:rsid w:val="002C46A6"/>
    <w:rsid w:val="002C4FD1"/>
    <w:rsid w:val="002C572B"/>
    <w:rsid w:val="002C584D"/>
    <w:rsid w:val="002C604F"/>
    <w:rsid w:val="002C6138"/>
    <w:rsid w:val="002C662F"/>
    <w:rsid w:val="002C6697"/>
    <w:rsid w:val="002C6703"/>
    <w:rsid w:val="002C6C78"/>
    <w:rsid w:val="002C6E46"/>
    <w:rsid w:val="002C6FAE"/>
    <w:rsid w:val="002C7895"/>
    <w:rsid w:val="002C78DD"/>
    <w:rsid w:val="002D008C"/>
    <w:rsid w:val="002D0228"/>
    <w:rsid w:val="002D056B"/>
    <w:rsid w:val="002D05A2"/>
    <w:rsid w:val="002D0697"/>
    <w:rsid w:val="002D0C4C"/>
    <w:rsid w:val="002D0F7D"/>
    <w:rsid w:val="002D1038"/>
    <w:rsid w:val="002D1695"/>
    <w:rsid w:val="002D220A"/>
    <w:rsid w:val="002D2828"/>
    <w:rsid w:val="002D2950"/>
    <w:rsid w:val="002D2AA2"/>
    <w:rsid w:val="002D2B50"/>
    <w:rsid w:val="002D3213"/>
    <w:rsid w:val="002D393F"/>
    <w:rsid w:val="002D3A03"/>
    <w:rsid w:val="002D3B15"/>
    <w:rsid w:val="002D3E97"/>
    <w:rsid w:val="002D4157"/>
    <w:rsid w:val="002D4647"/>
    <w:rsid w:val="002D4B79"/>
    <w:rsid w:val="002D4B88"/>
    <w:rsid w:val="002D4D20"/>
    <w:rsid w:val="002D50FF"/>
    <w:rsid w:val="002D5479"/>
    <w:rsid w:val="002D5C1E"/>
    <w:rsid w:val="002D5F8D"/>
    <w:rsid w:val="002D60A5"/>
    <w:rsid w:val="002D62C6"/>
    <w:rsid w:val="002D6303"/>
    <w:rsid w:val="002D69F1"/>
    <w:rsid w:val="002D6EA1"/>
    <w:rsid w:val="002D72B5"/>
    <w:rsid w:val="002E003F"/>
    <w:rsid w:val="002E029F"/>
    <w:rsid w:val="002E082B"/>
    <w:rsid w:val="002E09C8"/>
    <w:rsid w:val="002E0B7E"/>
    <w:rsid w:val="002E0D26"/>
    <w:rsid w:val="002E1F95"/>
    <w:rsid w:val="002E219F"/>
    <w:rsid w:val="002E21E4"/>
    <w:rsid w:val="002E2518"/>
    <w:rsid w:val="002E2831"/>
    <w:rsid w:val="002E2FA6"/>
    <w:rsid w:val="002E32DF"/>
    <w:rsid w:val="002E345B"/>
    <w:rsid w:val="002E3548"/>
    <w:rsid w:val="002E3C26"/>
    <w:rsid w:val="002E3CA7"/>
    <w:rsid w:val="002E3ED4"/>
    <w:rsid w:val="002E4CB3"/>
    <w:rsid w:val="002E5019"/>
    <w:rsid w:val="002E5109"/>
    <w:rsid w:val="002E5518"/>
    <w:rsid w:val="002E55FA"/>
    <w:rsid w:val="002E63AC"/>
    <w:rsid w:val="002E6504"/>
    <w:rsid w:val="002E6C80"/>
    <w:rsid w:val="002E6C84"/>
    <w:rsid w:val="002E7236"/>
    <w:rsid w:val="002E7254"/>
    <w:rsid w:val="002E7732"/>
    <w:rsid w:val="002E77DB"/>
    <w:rsid w:val="002E77E7"/>
    <w:rsid w:val="002E78DF"/>
    <w:rsid w:val="002E792A"/>
    <w:rsid w:val="002E7981"/>
    <w:rsid w:val="002E7ABC"/>
    <w:rsid w:val="002E7D3D"/>
    <w:rsid w:val="002E7EFB"/>
    <w:rsid w:val="002F00ED"/>
    <w:rsid w:val="002F00F1"/>
    <w:rsid w:val="002F0282"/>
    <w:rsid w:val="002F053D"/>
    <w:rsid w:val="002F0777"/>
    <w:rsid w:val="002F0920"/>
    <w:rsid w:val="002F0B3D"/>
    <w:rsid w:val="002F0C55"/>
    <w:rsid w:val="002F1287"/>
    <w:rsid w:val="002F1C8C"/>
    <w:rsid w:val="002F20DE"/>
    <w:rsid w:val="002F2411"/>
    <w:rsid w:val="002F26BA"/>
    <w:rsid w:val="002F297D"/>
    <w:rsid w:val="002F3125"/>
    <w:rsid w:val="002F31E9"/>
    <w:rsid w:val="002F33E3"/>
    <w:rsid w:val="002F358E"/>
    <w:rsid w:val="002F3B0D"/>
    <w:rsid w:val="002F3D58"/>
    <w:rsid w:val="002F4614"/>
    <w:rsid w:val="002F4687"/>
    <w:rsid w:val="002F4C5C"/>
    <w:rsid w:val="002F4F37"/>
    <w:rsid w:val="002F5606"/>
    <w:rsid w:val="002F5685"/>
    <w:rsid w:val="002F5F61"/>
    <w:rsid w:val="002F6912"/>
    <w:rsid w:val="002F6AEB"/>
    <w:rsid w:val="002F6F9B"/>
    <w:rsid w:val="002F7166"/>
    <w:rsid w:val="002F7427"/>
    <w:rsid w:val="00300380"/>
    <w:rsid w:val="0030093F"/>
    <w:rsid w:val="00301A97"/>
    <w:rsid w:val="00301EC0"/>
    <w:rsid w:val="0030246B"/>
    <w:rsid w:val="003024DB"/>
    <w:rsid w:val="00302A86"/>
    <w:rsid w:val="00302DEF"/>
    <w:rsid w:val="00302E05"/>
    <w:rsid w:val="00302E6E"/>
    <w:rsid w:val="00303199"/>
    <w:rsid w:val="003035F6"/>
    <w:rsid w:val="0030364B"/>
    <w:rsid w:val="0030381D"/>
    <w:rsid w:val="00303E2A"/>
    <w:rsid w:val="00303F5F"/>
    <w:rsid w:val="003046B9"/>
    <w:rsid w:val="003047B8"/>
    <w:rsid w:val="00305076"/>
    <w:rsid w:val="003052B7"/>
    <w:rsid w:val="003052DE"/>
    <w:rsid w:val="00305759"/>
    <w:rsid w:val="00305808"/>
    <w:rsid w:val="0030585F"/>
    <w:rsid w:val="00306017"/>
    <w:rsid w:val="0030649D"/>
    <w:rsid w:val="00306670"/>
    <w:rsid w:val="00306D7D"/>
    <w:rsid w:val="00306D84"/>
    <w:rsid w:val="00306DDE"/>
    <w:rsid w:val="00306E44"/>
    <w:rsid w:val="00306E71"/>
    <w:rsid w:val="00306ED0"/>
    <w:rsid w:val="003073F7"/>
    <w:rsid w:val="003078A8"/>
    <w:rsid w:val="003079B6"/>
    <w:rsid w:val="00307E1E"/>
    <w:rsid w:val="003106DC"/>
    <w:rsid w:val="0031071D"/>
    <w:rsid w:val="00310775"/>
    <w:rsid w:val="00310799"/>
    <w:rsid w:val="003118C7"/>
    <w:rsid w:val="00311C4E"/>
    <w:rsid w:val="003121EE"/>
    <w:rsid w:val="00312C31"/>
    <w:rsid w:val="003131D6"/>
    <w:rsid w:val="0031390D"/>
    <w:rsid w:val="0031396B"/>
    <w:rsid w:val="003140D5"/>
    <w:rsid w:val="00314374"/>
    <w:rsid w:val="003143B7"/>
    <w:rsid w:val="00314785"/>
    <w:rsid w:val="00315037"/>
    <w:rsid w:val="00315654"/>
    <w:rsid w:val="003156C6"/>
    <w:rsid w:val="00315942"/>
    <w:rsid w:val="00315ABE"/>
    <w:rsid w:val="00315C53"/>
    <w:rsid w:val="003161A1"/>
    <w:rsid w:val="003167CD"/>
    <w:rsid w:val="00316B50"/>
    <w:rsid w:val="00316DCE"/>
    <w:rsid w:val="003176E2"/>
    <w:rsid w:val="00317B11"/>
    <w:rsid w:val="00317DBD"/>
    <w:rsid w:val="0032140E"/>
    <w:rsid w:val="0032163B"/>
    <w:rsid w:val="0032175B"/>
    <w:rsid w:val="00321A15"/>
    <w:rsid w:val="00321C12"/>
    <w:rsid w:val="00322558"/>
    <w:rsid w:val="003225F8"/>
    <w:rsid w:val="00322A2B"/>
    <w:rsid w:val="00322F8C"/>
    <w:rsid w:val="00323436"/>
    <w:rsid w:val="003234D9"/>
    <w:rsid w:val="0032356B"/>
    <w:rsid w:val="0032359A"/>
    <w:rsid w:val="00323B75"/>
    <w:rsid w:val="0032408D"/>
    <w:rsid w:val="003245A7"/>
    <w:rsid w:val="003245AF"/>
    <w:rsid w:val="00324AFC"/>
    <w:rsid w:val="00324CCC"/>
    <w:rsid w:val="00324DB8"/>
    <w:rsid w:val="00324FF9"/>
    <w:rsid w:val="0032527E"/>
    <w:rsid w:val="00325BE5"/>
    <w:rsid w:val="00325F3D"/>
    <w:rsid w:val="0032659A"/>
    <w:rsid w:val="003268AB"/>
    <w:rsid w:val="00326B65"/>
    <w:rsid w:val="00326CCD"/>
    <w:rsid w:val="003271A1"/>
    <w:rsid w:val="00327503"/>
    <w:rsid w:val="0032773B"/>
    <w:rsid w:val="00327AB4"/>
    <w:rsid w:val="00327D62"/>
    <w:rsid w:val="00327E4A"/>
    <w:rsid w:val="00327FAF"/>
    <w:rsid w:val="00330472"/>
    <w:rsid w:val="0033060A"/>
    <w:rsid w:val="003308A5"/>
    <w:rsid w:val="00330F2E"/>
    <w:rsid w:val="00330F39"/>
    <w:rsid w:val="00330FA8"/>
    <w:rsid w:val="0033188A"/>
    <w:rsid w:val="00332124"/>
    <w:rsid w:val="003327D0"/>
    <w:rsid w:val="00332D5E"/>
    <w:rsid w:val="00332E95"/>
    <w:rsid w:val="00333294"/>
    <w:rsid w:val="0033359F"/>
    <w:rsid w:val="0033431C"/>
    <w:rsid w:val="00334506"/>
    <w:rsid w:val="00334A13"/>
    <w:rsid w:val="003353E5"/>
    <w:rsid w:val="0033572E"/>
    <w:rsid w:val="00335752"/>
    <w:rsid w:val="00335BB0"/>
    <w:rsid w:val="00335F53"/>
    <w:rsid w:val="00336005"/>
    <w:rsid w:val="00336165"/>
    <w:rsid w:val="003368FB"/>
    <w:rsid w:val="00336E5A"/>
    <w:rsid w:val="00337119"/>
    <w:rsid w:val="0033745F"/>
    <w:rsid w:val="003375E1"/>
    <w:rsid w:val="00337695"/>
    <w:rsid w:val="00337BF9"/>
    <w:rsid w:val="00337C73"/>
    <w:rsid w:val="00337E9B"/>
    <w:rsid w:val="00340022"/>
    <w:rsid w:val="00340096"/>
    <w:rsid w:val="0034035C"/>
    <w:rsid w:val="00340A2D"/>
    <w:rsid w:val="00341441"/>
    <w:rsid w:val="00342113"/>
    <w:rsid w:val="003421E8"/>
    <w:rsid w:val="003422BF"/>
    <w:rsid w:val="003430EA"/>
    <w:rsid w:val="00343150"/>
    <w:rsid w:val="003440B4"/>
    <w:rsid w:val="0034437B"/>
    <w:rsid w:val="003445FC"/>
    <w:rsid w:val="00344727"/>
    <w:rsid w:val="003454ED"/>
    <w:rsid w:val="0034552B"/>
    <w:rsid w:val="00346A7A"/>
    <w:rsid w:val="00346C21"/>
    <w:rsid w:val="00346F30"/>
    <w:rsid w:val="00346F92"/>
    <w:rsid w:val="00347B9A"/>
    <w:rsid w:val="00347DE4"/>
    <w:rsid w:val="00347F87"/>
    <w:rsid w:val="003504EC"/>
    <w:rsid w:val="003506EA"/>
    <w:rsid w:val="00350E1C"/>
    <w:rsid w:val="00350F93"/>
    <w:rsid w:val="003512A4"/>
    <w:rsid w:val="00351529"/>
    <w:rsid w:val="00351C65"/>
    <w:rsid w:val="00351EF6"/>
    <w:rsid w:val="00352299"/>
    <w:rsid w:val="00352B56"/>
    <w:rsid w:val="00353267"/>
    <w:rsid w:val="00353C3D"/>
    <w:rsid w:val="00355242"/>
    <w:rsid w:val="0035560A"/>
    <w:rsid w:val="00356113"/>
    <w:rsid w:val="00356653"/>
    <w:rsid w:val="00356D03"/>
    <w:rsid w:val="00356DAA"/>
    <w:rsid w:val="00356EFD"/>
    <w:rsid w:val="00357AEE"/>
    <w:rsid w:val="00360526"/>
    <w:rsid w:val="0036071A"/>
    <w:rsid w:val="003609C5"/>
    <w:rsid w:val="00360FA2"/>
    <w:rsid w:val="003620AB"/>
    <w:rsid w:val="00362410"/>
    <w:rsid w:val="003624B2"/>
    <w:rsid w:val="00362FD0"/>
    <w:rsid w:val="003632E1"/>
    <w:rsid w:val="00363AB1"/>
    <w:rsid w:val="00364026"/>
    <w:rsid w:val="00365749"/>
    <w:rsid w:val="00365997"/>
    <w:rsid w:val="00365B7A"/>
    <w:rsid w:val="00365BE4"/>
    <w:rsid w:val="00365C9F"/>
    <w:rsid w:val="00365F22"/>
    <w:rsid w:val="0036619C"/>
    <w:rsid w:val="0036664C"/>
    <w:rsid w:val="003667C0"/>
    <w:rsid w:val="00366C48"/>
    <w:rsid w:val="00366EC6"/>
    <w:rsid w:val="00366F34"/>
    <w:rsid w:val="00366F35"/>
    <w:rsid w:val="0036752A"/>
    <w:rsid w:val="00367B93"/>
    <w:rsid w:val="00367DB5"/>
    <w:rsid w:val="00370AC0"/>
    <w:rsid w:val="00370BA8"/>
    <w:rsid w:val="00371690"/>
    <w:rsid w:val="00371CE8"/>
    <w:rsid w:val="00371D29"/>
    <w:rsid w:val="00371E56"/>
    <w:rsid w:val="0037258B"/>
    <w:rsid w:val="0037263F"/>
    <w:rsid w:val="00372ECF"/>
    <w:rsid w:val="00373B87"/>
    <w:rsid w:val="00374098"/>
    <w:rsid w:val="0037459F"/>
    <w:rsid w:val="003745AC"/>
    <w:rsid w:val="003746E2"/>
    <w:rsid w:val="0037474C"/>
    <w:rsid w:val="00374F69"/>
    <w:rsid w:val="00376379"/>
    <w:rsid w:val="00376C0D"/>
    <w:rsid w:val="00376D5E"/>
    <w:rsid w:val="00376FB8"/>
    <w:rsid w:val="0037739F"/>
    <w:rsid w:val="0037779C"/>
    <w:rsid w:val="00377921"/>
    <w:rsid w:val="00377B52"/>
    <w:rsid w:val="00377BD1"/>
    <w:rsid w:val="0038014B"/>
    <w:rsid w:val="0038023F"/>
    <w:rsid w:val="0038095E"/>
    <w:rsid w:val="00380BB9"/>
    <w:rsid w:val="00380F6E"/>
    <w:rsid w:val="003812DB"/>
    <w:rsid w:val="003817EF"/>
    <w:rsid w:val="0038205A"/>
    <w:rsid w:val="0038283C"/>
    <w:rsid w:val="003831B6"/>
    <w:rsid w:val="0038348D"/>
    <w:rsid w:val="00383D5D"/>
    <w:rsid w:val="00384B28"/>
    <w:rsid w:val="0038507B"/>
    <w:rsid w:val="00385549"/>
    <w:rsid w:val="003855C9"/>
    <w:rsid w:val="00385A52"/>
    <w:rsid w:val="00385BF1"/>
    <w:rsid w:val="00386904"/>
    <w:rsid w:val="00386E64"/>
    <w:rsid w:val="00387034"/>
    <w:rsid w:val="0038720F"/>
    <w:rsid w:val="00387529"/>
    <w:rsid w:val="0038786C"/>
    <w:rsid w:val="00390108"/>
    <w:rsid w:val="00390C10"/>
    <w:rsid w:val="00390F4A"/>
    <w:rsid w:val="00391047"/>
    <w:rsid w:val="00391048"/>
    <w:rsid w:val="00391711"/>
    <w:rsid w:val="00391832"/>
    <w:rsid w:val="0039195A"/>
    <w:rsid w:val="00391E62"/>
    <w:rsid w:val="00392099"/>
    <w:rsid w:val="00392D5A"/>
    <w:rsid w:val="0039379B"/>
    <w:rsid w:val="00393B69"/>
    <w:rsid w:val="00393E04"/>
    <w:rsid w:val="003940D0"/>
    <w:rsid w:val="003943D2"/>
    <w:rsid w:val="0039454F"/>
    <w:rsid w:val="00394772"/>
    <w:rsid w:val="00394CFA"/>
    <w:rsid w:val="00395356"/>
    <w:rsid w:val="00395392"/>
    <w:rsid w:val="003953BE"/>
    <w:rsid w:val="00395758"/>
    <w:rsid w:val="00395914"/>
    <w:rsid w:val="00395ED3"/>
    <w:rsid w:val="00396226"/>
    <w:rsid w:val="00396472"/>
    <w:rsid w:val="00396686"/>
    <w:rsid w:val="00396F4C"/>
    <w:rsid w:val="00397C75"/>
    <w:rsid w:val="00397C9F"/>
    <w:rsid w:val="003A026C"/>
    <w:rsid w:val="003A0B12"/>
    <w:rsid w:val="003A0E61"/>
    <w:rsid w:val="003A11C4"/>
    <w:rsid w:val="003A12E1"/>
    <w:rsid w:val="003A143D"/>
    <w:rsid w:val="003A19FF"/>
    <w:rsid w:val="003A1BCD"/>
    <w:rsid w:val="003A1DC7"/>
    <w:rsid w:val="003A2515"/>
    <w:rsid w:val="003A3B5B"/>
    <w:rsid w:val="003A3F7F"/>
    <w:rsid w:val="003A42C3"/>
    <w:rsid w:val="003A4390"/>
    <w:rsid w:val="003A4F22"/>
    <w:rsid w:val="003A556C"/>
    <w:rsid w:val="003A606F"/>
    <w:rsid w:val="003A6BBC"/>
    <w:rsid w:val="003A6F92"/>
    <w:rsid w:val="003A715E"/>
    <w:rsid w:val="003B08BC"/>
    <w:rsid w:val="003B0A93"/>
    <w:rsid w:val="003B1104"/>
    <w:rsid w:val="003B11A3"/>
    <w:rsid w:val="003B1239"/>
    <w:rsid w:val="003B1E77"/>
    <w:rsid w:val="003B274D"/>
    <w:rsid w:val="003B2960"/>
    <w:rsid w:val="003B29F4"/>
    <w:rsid w:val="003B2EE6"/>
    <w:rsid w:val="003B3283"/>
    <w:rsid w:val="003B33D5"/>
    <w:rsid w:val="003B3614"/>
    <w:rsid w:val="003B3B5E"/>
    <w:rsid w:val="003B3CF5"/>
    <w:rsid w:val="003B3FEA"/>
    <w:rsid w:val="003B40E7"/>
    <w:rsid w:val="003B5081"/>
    <w:rsid w:val="003B53CD"/>
    <w:rsid w:val="003B6345"/>
    <w:rsid w:val="003B6626"/>
    <w:rsid w:val="003B694C"/>
    <w:rsid w:val="003B732B"/>
    <w:rsid w:val="003B745C"/>
    <w:rsid w:val="003B7591"/>
    <w:rsid w:val="003B7E08"/>
    <w:rsid w:val="003C03CD"/>
    <w:rsid w:val="003C04CF"/>
    <w:rsid w:val="003C08D7"/>
    <w:rsid w:val="003C1129"/>
    <w:rsid w:val="003C140B"/>
    <w:rsid w:val="003C150E"/>
    <w:rsid w:val="003C1A8F"/>
    <w:rsid w:val="003C1A95"/>
    <w:rsid w:val="003C1E6B"/>
    <w:rsid w:val="003C1FC9"/>
    <w:rsid w:val="003C20DD"/>
    <w:rsid w:val="003C2834"/>
    <w:rsid w:val="003C289E"/>
    <w:rsid w:val="003C319A"/>
    <w:rsid w:val="003C36ED"/>
    <w:rsid w:val="003C45D8"/>
    <w:rsid w:val="003C4651"/>
    <w:rsid w:val="003C4CBC"/>
    <w:rsid w:val="003C5237"/>
    <w:rsid w:val="003C52CC"/>
    <w:rsid w:val="003C53D4"/>
    <w:rsid w:val="003C5508"/>
    <w:rsid w:val="003C5994"/>
    <w:rsid w:val="003C5B3C"/>
    <w:rsid w:val="003C6566"/>
    <w:rsid w:val="003C68B4"/>
    <w:rsid w:val="003C6EAD"/>
    <w:rsid w:val="003C707B"/>
    <w:rsid w:val="003C75E7"/>
    <w:rsid w:val="003C7F65"/>
    <w:rsid w:val="003D01A4"/>
    <w:rsid w:val="003D0620"/>
    <w:rsid w:val="003D0EB1"/>
    <w:rsid w:val="003D1102"/>
    <w:rsid w:val="003D12A0"/>
    <w:rsid w:val="003D17C8"/>
    <w:rsid w:val="003D1A06"/>
    <w:rsid w:val="003D1B0B"/>
    <w:rsid w:val="003D20F4"/>
    <w:rsid w:val="003D27AE"/>
    <w:rsid w:val="003D2814"/>
    <w:rsid w:val="003D29F2"/>
    <w:rsid w:val="003D2B34"/>
    <w:rsid w:val="003D2B43"/>
    <w:rsid w:val="003D2BBD"/>
    <w:rsid w:val="003D3C68"/>
    <w:rsid w:val="003D44FF"/>
    <w:rsid w:val="003D4D59"/>
    <w:rsid w:val="003D518C"/>
    <w:rsid w:val="003D57A8"/>
    <w:rsid w:val="003D58EE"/>
    <w:rsid w:val="003D59B0"/>
    <w:rsid w:val="003D5A26"/>
    <w:rsid w:val="003D5AA6"/>
    <w:rsid w:val="003D5C1F"/>
    <w:rsid w:val="003D5D45"/>
    <w:rsid w:val="003D6012"/>
    <w:rsid w:val="003D67AF"/>
    <w:rsid w:val="003D6C58"/>
    <w:rsid w:val="003D6E41"/>
    <w:rsid w:val="003D75F4"/>
    <w:rsid w:val="003D7F74"/>
    <w:rsid w:val="003E0073"/>
    <w:rsid w:val="003E00F2"/>
    <w:rsid w:val="003E0974"/>
    <w:rsid w:val="003E0DB7"/>
    <w:rsid w:val="003E1B7D"/>
    <w:rsid w:val="003E1D61"/>
    <w:rsid w:val="003E1FFE"/>
    <w:rsid w:val="003E2450"/>
    <w:rsid w:val="003E255F"/>
    <w:rsid w:val="003E260B"/>
    <w:rsid w:val="003E27FE"/>
    <w:rsid w:val="003E2DFE"/>
    <w:rsid w:val="003E2F0B"/>
    <w:rsid w:val="003E2F40"/>
    <w:rsid w:val="003E303D"/>
    <w:rsid w:val="003E34FE"/>
    <w:rsid w:val="003E379E"/>
    <w:rsid w:val="003E3CA7"/>
    <w:rsid w:val="003E3D7A"/>
    <w:rsid w:val="003E449F"/>
    <w:rsid w:val="003E4826"/>
    <w:rsid w:val="003E4CB0"/>
    <w:rsid w:val="003E5243"/>
    <w:rsid w:val="003E62CE"/>
    <w:rsid w:val="003E6303"/>
    <w:rsid w:val="003E6418"/>
    <w:rsid w:val="003E682E"/>
    <w:rsid w:val="003E7093"/>
    <w:rsid w:val="003E7129"/>
    <w:rsid w:val="003E73D9"/>
    <w:rsid w:val="003E75CB"/>
    <w:rsid w:val="003E7A30"/>
    <w:rsid w:val="003E7ADA"/>
    <w:rsid w:val="003E7E1E"/>
    <w:rsid w:val="003F040B"/>
    <w:rsid w:val="003F0556"/>
    <w:rsid w:val="003F05DF"/>
    <w:rsid w:val="003F10BB"/>
    <w:rsid w:val="003F18D5"/>
    <w:rsid w:val="003F26E2"/>
    <w:rsid w:val="003F2760"/>
    <w:rsid w:val="003F2BEF"/>
    <w:rsid w:val="003F302D"/>
    <w:rsid w:val="003F32C7"/>
    <w:rsid w:val="003F3AB3"/>
    <w:rsid w:val="003F3E14"/>
    <w:rsid w:val="003F4111"/>
    <w:rsid w:val="003F4707"/>
    <w:rsid w:val="003F4CFF"/>
    <w:rsid w:val="003F54B3"/>
    <w:rsid w:val="003F5807"/>
    <w:rsid w:val="003F5A12"/>
    <w:rsid w:val="003F6E56"/>
    <w:rsid w:val="003F7943"/>
    <w:rsid w:val="004001FC"/>
    <w:rsid w:val="00400C17"/>
    <w:rsid w:val="00400EC6"/>
    <w:rsid w:val="00400ED3"/>
    <w:rsid w:val="00401097"/>
    <w:rsid w:val="004010CB"/>
    <w:rsid w:val="0040292D"/>
    <w:rsid w:val="00402CD7"/>
    <w:rsid w:val="00402FD7"/>
    <w:rsid w:val="00403031"/>
    <w:rsid w:val="0040325B"/>
    <w:rsid w:val="00403339"/>
    <w:rsid w:val="0040345E"/>
    <w:rsid w:val="00403564"/>
    <w:rsid w:val="004038B7"/>
    <w:rsid w:val="004038CC"/>
    <w:rsid w:val="00403E57"/>
    <w:rsid w:val="00404586"/>
    <w:rsid w:val="004046AE"/>
    <w:rsid w:val="00404B24"/>
    <w:rsid w:val="00404B87"/>
    <w:rsid w:val="00404D9A"/>
    <w:rsid w:val="00405049"/>
    <w:rsid w:val="00405766"/>
    <w:rsid w:val="004063B3"/>
    <w:rsid w:val="00406BA4"/>
    <w:rsid w:val="004072EA"/>
    <w:rsid w:val="00407317"/>
    <w:rsid w:val="00407F07"/>
    <w:rsid w:val="00407FA1"/>
    <w:rsid w:val="00410371"/>
    <w:rsid w:val="004105D7"/>
    <w:rsid w:val="00410E91"/>
    <w:rsid w:val="00410F70"/>
    <w:rsid w:val="004113B7"/>
    <w:rsid w:val="00411C27"/>
    <w:rsid w:val="00412071"/>
    <w:rsid w:val="00413B2B"/>
    <w:rsid w:val="004143AD"/>
    <w:rsid w:val="004149DE"/>
    <w:rsid w:val="00414DA8"/>
    <w:rsid w:val="00415956"/>
    <w:rsid w:val="00415971"/>
    <w:rsid w:val="00415B3A"/>
    <w:rsid w:val="00415B95"/>
    <w:rsid w:val="00415EFB"/>
    <w:rsid w:val="004176E5"/>
    <w:rsid w:val="00417A5D"/>
    <w:rsid w:val="00417FBA"/>
    <w:rsid w:val="004200BD"/>
    <w:rsid w:val="004216D0"/>
    <w:rsid w:val="004218C9"/>
    <w:rsid w:val="00421ADB"/>
    <w:rsid w:val="00421B37"/>
    <w:rsid w:val="00421B5F"/>
    <w:rsid w:val="00421E9A"/>
    <w:rsid w:val="00422278"/>
    <w:rsid w:val="00422544"/>
    <w:rsid w:val="0042256F"/>
    <w:rsid w:val="004227AF"/>
    <w:rsid w:val="00424032"/>
    <w:rsid w:val="0042448E"/>
    <w:rsid w:val="00424B9B"/>
    <w:rsid w:val="00424C74"/>
    <w:rsid w:val="0042527E"/>
    <w:rsid w:val="00425361"/>
    <w:rsid w:val="0042570F"/>
    <w:rsid w:val="00425755"/>
    <w:rsid w:val="00425914"/>
    <w:rsid w:val="00425B2B"/>
    <w:rsid w:val="00426129"/>
    <w:rsid w:val="004265F1"/>
    <w:rsid w:val="00426909"/>
    <w:rsid w:val="00426A45"/>
    <w:rsid w:val="00426C18"/>
    <w:rsid w:val="00426D14"/>
    <w:rsid w:val="00426F1C"/>
    <w:rsid w:val="0042700B"/>
    <w:rsid w:val="004275C0"/>
    <w:rsid w:val="00427855"/>
    <w:rsid w:val="004278FD"/>
    <w:rsid w:val="00427964"/>
    <w:rsid w:val="00427B51"/>
    <w:rsid w:val="00427C85"/>
    <w:rsid w:val="00427C9E"/>
    <w:rsid w:val="00427E47"/>
    <w:rsid w:val="004300E0"/>
    <w:rsid w:val="00430BBB"/>
    <w:rsid w:val="0043110E"/>
    <w:rsid w:val="00431194"/>
    <w:rsid w:val="0043171C"/>
    <w:rsid w:val="004322D0"/>
    <w:rsid w:val="004324E5"/>
    <w:rsid w:val="00432F9B"/>
    <w:rsid w:val="0043325D"/>
    <w:rsid w:val="004336AA"/>
    <w:rsid w:val="00433E1A"/>
    <w:rsid w:val="00434013"/>
    <w:rsid w:val="00434327"/>
    <w:rsid w:val="0043436C"/>
    <w:rsid w:val="00434B72"/>
    <w:rsid w:val="00434D60"/>
    <w:rsid w:val="00435127"/>
    <w:rsid w:val="004353A0"/>
    <w:rsid w:val="00435838"/>
    <w:rsid w:val="004363E2"/>
    <w:rsid w:val="00436B0D"/>
    <w:rsid w:val="00436E21"/>
    <w:rsid w:val="00436FB6"/>
    <w:rsid w:val="00437E6D"/>
    <w:rsid w:val="00437F4B"/>
    <w:rsid w:val="004400C6"/>
    <w:rsid w:val="00440353"/>
    <w:rsid w:val="00440ADA"/>
    <w:rsid w:val="00440B3C"/>
    <w:rsid w:val="00440BEF"/>
    <w:rsid w:val="00441312"/>
    <w:rsid w:val="00441F1D"/>
    <w:rsid w:val="00441FFA"/>
    <w:rsid w:val="0044250C"/>
    <w:rsid w:val="00442D95"/>
    <w:rsid w:val="00442E83"/>
    <w:rsid w:val="00443379"/>
    <w:rsid w:val="004433FF"/>
    <w:rsid w:val="00443473"/>
    <w:rsid w:val="00443719"/>
    <w:rsid w:val="00443AB6"/>
    <w:rsid w:val="00444035"/>
    <w:rsid w:val="004441BC"/>
    <w:rsid w:val="00444A46"/>
    <w:rsid w:val="004456D9"/>
    <w:rsid w:val="004459F3"/>
    <w:rsid w:val="00445C07"/>
    <w:rsid w:val="00445D91"/>
    <w:rsid w:val="00445F24"/>
    <w:rsid w:val="0044787C"/>
    <w:rsid w:val="004478A4"/>
    <w:rsid w:val="00447D73"/>
    <w:rsid w:val="00450082"/>
    <w:rsid w:val="004500E5"/>
    <w:rsid w:val="00450270"/>
    <w:rsid w:val="004504A8"/>
    <w:rsid w:val="004505EC"/>
    <w:rsid w:val="0045084A"/>
    <w:rsid w:val="00450FC6"/>
    <w:rsid w:val="0045168E"/>
    <w:rsid w:val="004519AE"/>
    <w:rsid w:val="00451C67"/>
    <w:rsid w:val="004528E8"/>
    <w:rsid w:val="00452D1A"/>
    <w:rsid w:val="004530A6"/>
    <w:rsid w:val="00453A78"/>
    <w:rsid w:val="00453BA5"/>
    <w:rsid w:val="00453C76"/>
    <w:rsid w:val="00453F13"/>
    <w:rsid w:val="0045400C"/>
    <w:rsid w:val="00454475"/>
    <w:rsid w:val="004545E8"/>
    <w:rsid w:val="00454B16"/>
    <w:rsid w:val="00455012"/>
    <w:rsid w:val="00455273"/>
    <w:rsid w:val="00455294"/>
    <w:rsid w:val="004555E9"/>
    <w:rsid w:val="00456645"/>
    <w:rsid w:val="004569A5"/>
    <w:rsid w:val="004576EE"/>
    <w:rsid w:val="00457C24"/>
    <w:rsid w:val="00457DEC"/>
    <w:rsid w:val="004609AB"/>
    <w:rsid w:val="00460A1A"/>
    <w:rsid w:val="00460F91"/>
    <w:rsid w:val="00461984"/>
    <w:rsid w:val="00461DA3"/>
    <w:rsid w:val="00461E9E"/>
    <w:rsid w:val="00461FF8"/>
    <w:rsid w:val="0046257F"/>
    <w:rsid w:val="00462700"/>
    <w:rsid w:val="004629A0"/>
    <w:rsid w:val="00462B85"/>
    <w:rsid w:val="00462BC3"/>
    <w:rsid w:val="00462E26"/>
    <w:rsid w:val="004631F8"/>
    <w:rsid w:val="004634C9"/>
    <w:rsid w:val="004639D2"/>
    <w:rsid w:val="00463AFC"/>
    <w:rsid w:val="004643F2"/>
    <w:rsid w:val="00464579"/>
    <w:rsid w:val="00464ADF"/>
    <w:rsid w:val="0046586A"/>
    <w:rsid w:val="00465BFE"/>
    <w:rsid w:val="004660FB"/>
    <w:rsid w:val="004665C6"/>
    <w:rsid w:val="00466637"/>
    <w:rsid w:val="00466A87"/>
    <w:rsid w:val="00466D01"/>
    <w:rsid w:val="00466FE8"/>
    <w:rsid w:val="00470549"/>
    <w:rsid w:val="00471490"/>
    <w:rsid w:val="004717BE"/>
    <w:rsid w:val="00471D2D"/>
    <w:rsid w:val="00472A2D"/>
    <w:rsid w:val="00472AE6"/>
    <w:rsid w:val="00472C0E"/>
    <w:rsid w:val="004732E1"/>
    <w:rsid w:val="004738AA"/>
    <w:rsid w:val="00473988"/>
    <w:rsid w:val="00473DDF"/>
    <w:rsid w:val="00473FD9"/>
    <w:rsid w:val="00474028"/>
    <w:rsid w:val="004743C5"/>
    <w:rsid w:val="0047444A"/>
    <w:rsid w:val="004748DE"/>
    <w:rsid w:val="00474B86"/>
    <w:rsid w:val="00474BAE"/>
    <w:rsid w:val="00474C4C"/>
    <w:rsid w:val="004755E3"/>
    <w:rsid w:val="00475BC4"/>
    <w:rsid w:val="004775DD"/>
    <w:rsid w:val="00480D90"/>
    <w:rsid w:val="00480E48"/>
    <w:rsid w:val="00481409"/>
    <w:rsid w:val="0048143C"/>
    <w:rsid w:val="004815A0"/>
    <w:rsid w:val="0048173E"/>
    <w:rsid w:val="0048174F"/>
    <w:rsid w:val="00481785"/>
    <w:rsid w:val="004817E4"/>
    <w:rsid w:val="00481D99"/>
    <w:rsid w:val="00482017"/>
    <w:rsid w:val="004828F1"/>
    <w:rsid w:val="004830CA"/>
    <w:rsid w:val="004839BB"/>
    <w:rsid w:val="00483B12"/>
    <w:rsid w:val="00484546"/>
    <w:rsid w:val="00484555"/>
    <w:rsid w:val="0048529C"/>
    <w:rsid w:val="00485A3C"/>
    <w:rsid w:val="00485E4C"/>
    <w:rsid w:val="004861B9"/>
    <w:rsid w:val="0048672A"/>
    <w:rsid w:val="00486CF6"/>
    <w:rsid w:val="00486DC5"/>
    <w:rsid w:val="00486DD5"/>
    <w:rsid w:val="00486F3C"/>
    <w:rsid w:val="004871D9"/>
    <w:rsid w:val="004873F5"/>
    <w:rsid w:val="00487F0C"/>
    <w:rsid w:val="00490172"/>
    <w:rsid w:val="0049060A"/>
    <w:rsid w:val="004906B3"/>
    <w:rsid w:val="00490E1B"/>
    <w:rsid w:val="00491261"/>
    <w:rsid w:val="0049180B"/>
    <w:rsid w:val="00491E13"/>
    <w:rsid w:val="0049254A"/>
    <w:rsid w:val="00492CA3"/>
    <w:rsid w:val="00492CDE"/>
    <w:rsid w:val="00492F3F"/>
    <w:rsid w:val="0049308F"/>
    <w:rsid w:val="00493141"/>
    <w:rsid w:val="0049322C"/>
    <w:rsid w:val="004940A3"/>
    <w:rsid w:val="00494714"/>
    <w:rsid w:val="00495AE8"/>
    <w:rsid w:val="00495B26"/>
    <w:rsid w:val="00495BE8"/>
    <w:rsid w:val="00495E63"/>
    <w:rsid w:val="00495EFB"/>
    <w:rsid w:val="00495F6E"/>
    <w:rsid w:val="00496209"/>
    <w:rsid w:val="004962E0"/>
    <w:rsid w:val="00496750"/>
    <w:rsid w:val="00496DCA"/>
    <w:rsid w:val="0049721A"/>
    <w:rsid w:val="00497867"/>
    <w:rsid w:val="004A0236"/>
    <w:rsid w:val="004A0499"/>
    <w:rsid w:val="004A0684"/>
    <w:rsid w:val="004A0750"/>
    <w:rsid w:val="004A07F4"/>
    <w:rsid w:val="004A0C66"/>
    <w:rsid w:val="004A21A3"/>
    <w:rsid w:val="004A2B7F"/>
    <w:rsid w:val="004A3222"/>
    <w:rsid w:val="004A3245"/>
    <w:rsid w:val="004A36EE"/>
    <w:rsid w:val="004A38B8"/>
    <w:rsid w:val="004A39CA"/>
    <w:rsid w:val="004A3D4A"/>
    <w:rsid w:val="004A3ED6"/>
    <w:rsid w:val="004A3FFC"/>
    <w:rsid w:val="004A58B2"/>
    <w:rsid w:val="004A5DD2"/>
    <w:rsid w:val="004A5FAE"/>
    <w:rsid w:val="004A63DB"/>
    <w:rsid w:val="004A68C8"/>
    <w:rsid w:val="004A6D4F"/>
    <w:rsid w:val="004A7085"/>
    <w:rsid w:val="004A731F"/>
    <w:rsid w:val="004A777E"/>
    <w:rsid w:val="004A7C85"/>
    <w:rsid w:val="004B0012"/>
    <w:rsid w:val="004B007C"/>
    <w:rsid w:val="004B0898"/>
    <w:rsid w:val="004B0D8E"/>
    <w:rsid w:val="004B10EA"/>
    <w:rsid w:val="004B186D"/>
    <w:rsid w:val="004B1E25"/>
    <w:rsid w:val="004B217A"/>
    <w:rsid w:val="004B2343"/>
    <w:rsid w:val="004B259F"/>
    <w:rsid w:val="004B2FCC"/>
    <w:rsid w:val="004B34C8"/>
    <w:rsid w:val="004B3A4E"/>
    <w:rsid w:val="004B3CCD"/>
    <w:rsid w:val="004B3D0B"/>
    <w:rsid w:val="004B4274"/>
    <w:rsid w:val="004B577F"/>
    <w:rsid w:val="004B59A0"/>
    <w:rsid w:val="004B5C19"/>
    <w:rsid w:val="004B5C5B"/>
    <w:rsid w:val="004B6009"/>
    <w:rsid w:val="004B6222"/>
    <w:rsid w:val="004B6CA9"/>
    <w:rsid w:val="004B7B2F"/>
    <w:rsid w:val="004B7F86"/>
    <w:rsid w:val="004C03A9"/>
    <w:rsid w:val="004C16E6"/>
    <w:rsid w:val="004C1823"/>
    <w:rsid w:val="004C1A4F"/>
    <w:rsid w:val="004C1ED3"/>
    <w:rsid w:val="004C221C"/>
    <w:rsid w:val="004C2419"/>
    <w:rsid w:val="004C25C1"/>
    <w:rsid w:val="004C2620"/>
    <w:rsid w:val="004C2DAE"/>
    <w:rsid w:val="004C37C6"/>
    <w:rsid w:val="004C3855"/>
    <w:rsid w:val="004C3D6C"/>
    <w:rsid w:val="004C44F3"/>
    <w:rsid w:val="004C6057"/>
    <w:rsid w:val="004C6534"/>
    <w:rsid w:val="004C6CCE"/>
    <w:rsid w:val="004C6F03"/>
    <w:rsid w:val="004C71B1"/>
    <w:rsid w:val="004C78C6"/>
    <w:rsid w:val="004C7DF9"/>
    <w:rsid w:val="004D00E4"/>
    <w:rsid w:val="004D0F02"/>
    <w:rsid w:val="004D0F11"/>
    <w:rsid w:val="004D11D5"/>
    <w:rsid w:val="004D1741"/>
    <w:rsid w:val="004D18A3"/>
    <w:rsid w:val="004D1CF0"/>
    <w:rsid w:val="004D24FE"/>
    <w:rsid w:val="004D2512"/>
    <w:rsid w:val="004D2646"/>
    <w:rsid w:val="004D2BA8"/>
    <w:rsid w:val="004D2BFF"/>
    <w:rsid w:val="004D2C95"/>
    <w:rsid w:val="004D3155"/>
    <w:rsid w:val="004D31E7"/>
    <w:rsid w:val="004D414E"/>
    <w:rsid w:val="004D46FB"/>
    <w:rsid w:val="004D489C"/>
    <w:rsid w:val="004D53E0"/>
    <w:rsid w:val="004D55F0"/>
    <w:rsid w:val="004D5BBA"/>
    <w:rsid w:val="004D6889"/>
    <w:rsid w:val="004D6946"/>
    <w:rsid w:val="004D699E"/>
    <w:rsid w:val="004D6C06"/>
    <w:rsid w:val="004D76D1"/>
    <w:rsid w:val="004D7C66"/>
    <w:rsid w:val="004E0144"/>
    <w:rsid w:val="004E016E"/>
    <w:rsid w:val="004E033E"/>
    <w:rsid w:val="004E0590"/>
    <w:rsid w:val="004E06C5"/>
    <w:rsid w:val="004E0EBF"/>
    <w:rsid w:val="004E1046"/>
    <w:rsid w:val="004E2E25"/>
    <w:rsid w:val="004E2FCD"/>
    <w:rsid w:val="004E3590"/>
    <w:rsid w:val="004E4A5F"/>
    <w:rsid w:val="004E4F8C"/>
    <w:rsid w:val="004E589D"/>
    <w:rsid w:val="004E5991"/>
    <w:rsid w:val="004E60BB"/>
    <w:rsid w:val="004E6414"/>
    <w:rsid w:val="004E6855"/>
    <w:rsid w:val="004E6AE2"/>
    <w:rsid w:val="004E6E0F"/>
    <w:rsid w:val="004E71A8"/>
    <w:rsid w:val="004E76C7"/>
    <w:rsid w:val="004E7CC2"/>
    <w:rsid w:val="004E7CEF"/>
    <w:rsid w:val="004E7D3B"/>
    <w:rsid w:val="004E7D76"/>
    <w:rsid w:val="004E7E68"/>
    <w:rsid w:val="004F023D"/>
    <w:rsid w:val="004F067A"/>
    <w:rsid w:val="004F0850"/>
    <w:rsid w:val="004F0A3A"/>
    <w:rsid w:val="004F0CAA"/>
    <w:rsid w:val="004F10C7"/>
    <w:rsid w:val="004F133B"/>
    <w:rsid w:val="004F1354"/>
    <w:rsid w:val="004F1759"/>
    <w:rsid w:val="004F1921"/>
    <w:rsid w:val="004F1CB3"/>
    <w:rsid w:val="004F1D6E"/>
    <w:rsid w:val="004F1EEB"/>
    <w:rsid w:val="004F2167"/>
    <w:rsid w:val="004F2F01"/>
    <w:rsid w:val="004F3A69"/>
    <w:rsid w:val="004F3BA5"/>
    <w:rsid w:val="004F3D74"/>
    <w:rsid w:val="004F448A"/>
    <w:rsid w:val="004F4800"/>
    <w:rsid w:val="004F48A7"/>
    <w:rsid w:val="004F4B63"/>
    <w:rsid w:val="004F4C39"/>
    <w:rsid w:val="004F50B4"/>
    <w:rsid w:val="004F5758"/>
    <w:rsid w:val="004F5FD7"/>
    <w:rsid w:val="004F62B7"/>
    <w:rsid w:val="004F6EDA"/>
    <w:rsid w:val="004F759B"/>
    <w:rsid w:val="005003D7"/>
    <w:rsid w:val="00500805"/>
    <w:rsid w:val="00500CFB"/>
    <w:rsid w:val="005011AF"/>
    <w:rsid w:val="0050143D"/>
    <w:rsid w:val="00501460"/>
    <w:rsid w:val="005015D1"/>
    <w:rsid w:val="005017CA"/>
    <w:rsid w:val="005018AE"/>
    <w:rsid w:val="00501B03"/>
    <w:rsid w:val="00501B31"/>
    <w:rsid w:val="005021F3"/>
    <w:rsid w:val="00502472"/>
    <w:rsid w:val="0050287F"/>
    <w:rsid w:val="00503290"/>
    <w:rsid w:val="005034CC"/>
    <w:rsid w:val="00503853"/>
    <w:rsid w:val="005038E4"/>
    <w:rsid w:val="00503B70"/>
    <w:rsid w:val="00503BF4"/>
    <w:rsid w:val="00504983"/>
    <w:rsid w:val="00505050"/>
    <w:rsid w:val="005054C1"/>
    <w:rsid w:val="00505682"/>
    <w:rsid w:val="00505789"/>
    <w:rsid w:val="00506465"/>
    <w:rsid w:val="00506626"/>
    <w:rsid w:val="00506755"/>
    <w:rsid w:val="00506E41"/>
    <w:rsid w:val="00506FD2"/>
    <w:rsid w:val="005073AA"/>
    <w:rsid w:val="00507AB2"/>
    <w:rsid w:val="00507B17"/>
    <w:rsid w:val="00507DD6"/>
    <w:rsid w:val="00507F31"/>
    <w:rsid w:val="00510176"/>
    <w:rsid w:val="00510263"/>
    <w:rsid w:val="005112F4"/>
    <w:rsid w:val="005114E9"/>
    <w:rsid w:val="0051180E"/>
    <w:rsid w:val="00511D99"/>
    <w:rsid w:val="00512845"/>
    <w:rsid w:val="00512E1E"/>
    <w:rsid w:val="00512EB0"/>
    <w:rsid w:val="00512F29"/>
    <w:rsid w:val="00513182"/>
    <w:rsid w:val="00513292"/>
    <w:rsid w:val="005133B7"/>
    <w:rsid w:val="00513FBD"/>
    <w:rsid w:val="00514886"/>
    <w:rsid w:val="00514E2E"/>
    <w:rsid w:val="00514EBC"/>
    <w:rsid w:val="00515328"/>
    <w:rsid w:val="005156A0"/>
    <w:rsid w:val="00515B0A"/>
    <w:rsid w:val="00515DF3"/>
    <w:rsid w:val="005169A3"/>
    <w:rsid w:val="005169C6"/>
    <w:rsid w:val="00516F93"/>
    <w:rsid w:val="00517264"/>
    <w:rsid w:val="00517911"/>
    <w:rsid w:val="0051795E"/>
    <w:rsid w:val="00517FD7"/>
    <w:rsid w:val="0052000F"/>
    <w:rsid w:val="00520156"/>
    <w:rsid w:val="00520966"/>
    <w:rsid w:val="00520A96"/>
    <w:rsid w:val="005217AA"/>
    <w:rsid w:val="0052214F"/>
    <w:rsid w:val="0052297B"/>
    <w:rsid w:val="00522D5B"/>
    <w:rsid w:val="00522DEB"/>
    <w:rsid w:val="005233F4"/>
    <w:rsid w:val="005247BA"/>
    <w:rsid w:val="005249B3"/>
    <w:rsid w:val="00524D97"/>
    <w:rsid w:val="00524F31"/>
    <w:rsid w:val="00525577"/>
    <w:rsid w:val="00525F45"/>
    <w:rsid w:val="005261CD"/>
    <w:rsid w:val="00526543"/>
    <w:rsid w:val="0052706B"/>
    <w:rsid w:val="0052724C"/>
    <w:rsid w:val="005272A1"/>
    <w:rsid w:val="00527CDC"/>
    <w:rsid w:val="00530145"/>
    <w:rsid w:val="00530762"/>
    <w:rsid w:val="00530B99"/>
    <w:rsid w:val="00530E5C"/>
    <w:rsid w:val="00531F0E"/>
    <w:rsid w:val="0053232C"/>
    <w:rsid w:val="005335AC"/>
    <w:rsid w:val="005337C8"/>
    <w:rsid w:val="00533D21"/>
    <w:rsid w:val="00533EEF"/>
    <w:rsid w:val="005341C1"/>
    <w:rsid w:val="0053420E"/>
    <w:rsid w:val="00534654"/>
    <w:rsid w:val="00534E64"/>
    <w:rsid w:val="00534F59"/>
    <w:rsid w:val="00535059"/>
    <w:rsid w:val="00535570"/>
    <w:rsid w:val="00535B50"/>
    <w:rsid w:val="0053672E"/>
    <w:rsid w:val="00537140"/>
    <w:rsid w:val="0053726D"/>
    <w:rsid w:val="00537AFB"/>
    <w:rsid w:val="00537B69"/>
    <w:rsid w:val="00537B6A"/>
    <w:rsid w:val="00537B81"/>
    <w:rsid w:val="00537DAF"/>
    <w:rsid w:val="00540452"/>
    <w:rsid w:val="00540464"/>
    <w:rsid w:val="005405BB"/>
    <w:rsid w:val="00540BC4"/>
    <w:rsid w:val="00540C04"/>
    <w:rsid w:val="00541364"/>
    <w:rsid w:val="0054150D"/>
    <w:rsid w:val="00541C41"/>
    <w:rsid w:val="00541D08"/>
    <w:rsid w:val="00542644"/>
    <w:rsid w:val="005426F8"/>
    <w:rsid w:val="00542802"/>
    <w:rsid w:val="00543369"/>
    <w:rsid w:val="0054344D"/>
    <w:rsid w:val="0054351F"/>
    <w:rsid w:val="00543D86"/>
    <w:rsid w:val="00543EEB"/>
    <w:rsid w:val="00544D5A"/>
    <w:rsid w:val="00544FDF"/>
    <w:rsid w:val="00545C16"/>
    <w:rsid w:val="00545FBF"/>
    <w:rsid w:val="0054656E"/>
    <w:rsid w:val="00546AC9"/>
    <w:rsid w:val="00546CB5"/>
    <w:rsid w:val="00546DAF"/>
    <w:rsid w:val="00546E39"/>
    <w:rsid w:val="00547339"/>
    <w:rsid w:val="0054776B"/>
    <w:rsid w:val="00547ADF"/>
    <w:rsid w:val="00547D5B"/>
    <w:rsid w:val="0055033E"/>
    <w:rsid w:val="005506E3"/>
    <w:rsid w:val="00550964"/>
    <w:rsid w:val="00550B70"/>
    <w:rsid w:val="005512C0"/>
    <w:rsid w:val="00551571"/>
    <w:rsid w:val="0055157A"/>
    <w:rsid w:val="0055172B"/>
    <w:rsid w:val="00552203"/>
    <w:rsid w:val="00552228"/>
    <w:rsid w:val="005522F8"/>
    <w:rsid w:val="005526E9"/>
    <w:rsid w:val="00552817"/>
    <w:rsid w:val="00552966"/>
    <w:rsid w:val="00552F76"/>
    <w:rsid w:val="0055332A"/>
    <w:rsid w:val="005534BF"/>
    <w:rsid w:val="00554164"/>
    <w:rsid w:val="00554F2D"/>
    <w:rsid w:val="0055537E"/>
    <w:rsid w:val="00555EE5"/>
    <w:rsid w:val="005564FF"/>
    <w:rsid w:val="005566BA"/>
    <w:rsid w:val="00556786"/>
    <w:rsid w:val="00556B71"/>
    <w:rsid w:val="00556CA0"/>
    <w:rsid w:val="00557085"/>
    <w:rsid w:val="00557701"/>
    <w:rsid w:val="005578D4"/>
    <w:rsid w:val="00557949"/>
    <w:rsid w:val="00557BE4"/>
    <w:rsid w:val="00557E56"/>
    <w:rsid w:val="00560309"/>
    <w:rsid w:val="005604A6"/>
    <w:rsid w:val="00560B1F"/>
    <w:rsid w:val="00560B51"/>
    <w:rsid w:val="00560BB7"/>
    <w:rsid w:val="00561133"/>
    <w:rsid w:val="00561947"/>
    <w:rsid w:val="00561EA6"/>
    <w:rsid w:val="00562149"/>
    <w:rsid w:val="0056222E"/>
    <w:rsid w:val="0056251D"/>
    <w:rsid w:val="00562D4E"/>
    <w:rsid w:val="0056370C"/>
    <w:rsid w:val="00563768"/>
    <w:rsid w:val="00563867"/>
    <w:rsid w:val="00563AAF"/>
    <w:rsid w:val="00563D1C"/>
    <w:rsid w:val="00563E82"/>
    <w:rsid w:val="00564D09"/>
    <w:rsid w:val="005653E0"/>
    <w:rsid w:val="00565547"/>
    <w:rsid w:val="00565E2B"/>
    <w:rsid w:val="00565EFB"/>
    <w:rsid w:val="005661A4"/>
    <w:rsid w:val="005661CA"/>
    <w:rsid w:val="005666FF"/>
    <w:rsid w:val="00566A72"/>
    <w:rsid w:val="00567488"/>
    <w:rsid w:val="005674E1"/>
    <w:rsid w:val="005677EA"/>
    <w:rsid w:val="00570017"/>
    <w:rsid w:val="005705FD"/>
    <w:rsid w:val="005708BF"/>
    <w:rsid w:val="00570B8A"/>
    <w:rsid w:val="00570C2B"/>
    <w:rsid w:val="00570E6C"/>
    <w:rsid w:val="00571017"/>
    <w:rsid w:val="005719A0"/>
    <w:rsid w:val="00571AD5"/>
    <w:rsid w:val="005726A3"/>
    <w:rsid w:val="005727DF"/>
    <w:rsid w:val="0057347C"/>
    <w:rsid w:val="00573526"/>
    <w:rsid w:val="00573876"/>
    <w:rsid w:val="0057397E"/>
    <w:rsid w:val="00573A3E"/>
    <w:rsid w:val="00573EB0"/>
    <w:rsid w:val="005741BB"/>
    <w:rsid w:val="00574B3F"/>
    <w:rsid w:val="005750DB"/>
    <w:rsid w:val="005757B9"/>
    <w:rsid w:val="00575901"/>
    <w:rsid w:val="00575A13"/>
    <w:rsid w:val="00575ED1"/>
    <w:rsid w:val="00576097"/>
    <w:rsid w:val="0057666F"/>
    <w:rsid w:val="00576B8D"/>
    <w:rsid w:val="00576C03"/>
    <w:rsid w:val="00576D49"/>
    <w:rsid w:val="00576F7A"/>
    <w:rsid w:val="005770B5"/>
    <w:rsid w:val="005770B9"/>
    <w:rsid w:val="00577214"/>
    <w:rsid w:val="005772A4"/>
    <w:rsid w:val="005776B0"/>
    <w:rsid w:val="005800E4"/>
    <w:rsid w:val="00580C34"/>
    <w:rsid w:val="00580E04"/>
    <w:rsid w:val="005810BF"/>
    <w:rsid w:val="005815A5"/>
    <w:rsid w:val="00582888"/>
    <w:rsid w:val="0058288D"/>
    <w:rsid w:val="00582C95"/>
    <w:rsid w:val="00582EF9"/>
    <w:rsid w:val="005839BA"/>
    <w:rsid w:val="00583D98"/>
    <w:rsid w:val="00583DDF"/>
    <w:rsid w:val="00584223"/>
    <w:rsid w:val="005843DB"/>
    <w:rsid w:val="00584489"/>
    <w:rsid w:val="00584A0C"/>
    <w:rsid w:val="00584B24"/>
    <w:rsid w:val="00584D46"/>
    <w:rsid w:val="00584F50"/>
    <w:rsid w:val="00585083"/>
    <w:rsid w:val="0058549C"/>
    <w:rsid w:val="0058556B"/>
    <w:rsid w:val="0058557B"/>
    <w:rsid w:val="00585A70"/>
    <w:rsid w:val="00585F57"/>
    <w:rsid w:val="0058638E"/>
    <w:rsid w:val="00586A93"/>
    <w:rsid w:val="0058765E"/>
    <w:rsid w:val="00590028"/>
    <w:rsid w:val="0059066F"/>
    <w:rsid w:val="00590FB9"/>
    <w:rsid w:val="005915CB"/>
    <w:rsid w:val="0059175C"/>
    <w:rsid w:val="00591878"/>
    <w:rsid w:val="00591992"/>
    <w:rsid w:val="00592730"/>
    <w:rsid w:val="0059275E"/>
    <w:rsid w:val="00592A9E"/>
    <w:rsid w:val="00592B22"/>
    <w:rsid w:val="00592CB2"/>
    <w:rsid w:val="005935EC"/>
    <w:rsid w:val="00594A72"/>
    <w:rsid w:val="00594C4F"/>
    <w:rsid w:val="0059508D"/>
    <w:rsid w:val="0059521D"/>
    <w:rsid w:val="005958C9"/>
    <w:rsid w:val="00595914"/>
    <w:rsid w:val="005966A5"/>
    <w:rsid w:val="005967EB"/>
    <w:rsid w:val="00596AEB"/>
    <w:rsid w:val="00597241"/>
    <w:rsid w:val="005976C5"/>
    <w:rsid w:val="00597A2E"/>
    <w:rsid w:val="005A196A"/>
    <w:rsid w:val="005A1D46"/>
    <w:rsid w:val="005A21A8"/>
    <w:rsid w:val="005A2D73"/>
    <w:rsid w:val="005A310F"/>
    <w:rsid w:val="005A3D0D"/>
    <w:rsid w:val="005A3EFB"/>
    <w:rsid w:val="005A5040"/>
    <w:rsid w:val="005A519F"/>
    <w:rsid w:val="005A5243"/>
    <w:rsid w:val="005A52BC"/>
    <w:rsid w:val="005A53A2"/>
    <w:rsid w:val="005A5C21"/>
    <w:rsid w:val="005A7869"/>
    <w:rsid w:val="005A7B33"/>
    <w:rsid w:val="005A7D78"/>
    <w:rsid w:val="005A7E98"/>
    <w:rsid w:val="005B041F"/>
    <w:rsid w:val="005B064D"/>
    <w:rsid w:val="005B0790"/>
    <w:rsid w:val="005B07D7"/>
    <w:rsid w:val="005B0A65"/>
    <w:rsid w:val="005B0DBB"/>
    <w:rsid w:val="005B1214"/>
    <w:rsid w:val="005B201F"/>
    <w:rsid w:val="005B226B"/>
    <w:rsid w:val="005B250D"/>
    <w:rsid w:val="005B2ADE"/>
    <w:rsid w:val="005B2C17"/>
    <w:rsid w:val="005B2CE5"/>
    <w:rsid w:val="005B3074"/>
    <w:rsid w:val="005B314B"/>
    <w:rsid w:val="005B346E"/>
    <w:rsid w:val="005B37A8"/>
    <w:rsid w:val="005B3BF1"/>
    <w:rsid w:val="005B406B"/>
    <w:rsid w:val="005B4D0E"/>
    <w:rsid w:val="005B4EC5"/>
    <w:rsid w:val="005B552F"/>
    <w:rsid w:val="005B5702"/>
    <w:rsid w:val="005B5A44"/>
    <w:rsid w:val="005B6208"/>
    <w:rsid w:val="005B6F9C"/>
    <w:rsid w:val="005B714E"/>
    <w:rsid w:val="005B72C2"/>
    <w:rsid w:val="005B78B6"/>
    <w:rsid w:val="005B7CA5"/>
    <w:rsid w:val="005C012B"/>
    <w:rsid w:val="005C09BE"/>
    <w:rsid w:val="005C0B3D"/>
    <w:rsid w:val="005C18CF"/>
    <w:rsid w:val="005C1A9E"/>
    <w:rsid w:val="005C1AFB"/>
    <w:rsid w:val="005C1F8D"/>
    <w:rsid w:val="005C2233"/>
    <w:rsid w:val="005C29F8"/>
    <w:rsid w:val="005C2BC6"/>
    <w:rsid w:val="005C2FE5"/>
    <w:rsid w:val="005C320A"/>
    <w:rsid w:val="005C3353"/>
    <w:rsid w:val="005C3542"/>
    <w:rsid w:val="005C357B"/>
    <w:rsid w:val="005C36C5"/>
    <w:rsid w:val="005C4345"/>
    <w:rsid w:val="005C4E1B"/>
    <w:rsid w:val="005C5291"/>
    <w:rsid w:val="005C581A"/>
    <w:rsid w:val="005C5D77"/>
    <w:rsid w:val="005C5FC2"/>
    <w:rsid w:val="005C63F6"/>
    <w:rsid w:val="005C71D3"/>
    <w:rsid w:val="005C7209"/>
    <w:rsid w:val="005C775F"/>
    <w:rsid w:val="005C7EC7"/>
    <w:rsid w:val="005D016B"/>
    <w:rsid w:val="005D033E"/>
    <w:rsid w:val="005D06B0"/>
    <w:rsid w:val="005D0A9A"/>
    <w:rsid w:val="005D18B5"/>
    <w:rsid w:val="005D228A"/>
    <w:rsid w:val="005D22C4"/>
    <w:rsid w:val="005D2726"/>
    <w:rsid w:val="005D3244"/>
    <w:rsid w:val="005D3D4B"/>
    <w:rsid w:val="005D463C"/>
    <w:rsid w:val="005D51CF"/>
    <w:rsid w:val="005D5C2E"/>
    <w:rsid w:val="005D5DD0"/>
    <w:rsid w:val="005D620C"/>
    <w:rsid w:val="005D6AC2"/>
    <w:rsid w:val="005D6C62"/>
    <w:rsid w:val="005D737A"/>
    <w:rsid w:val="005D7F59"/>
    <w:rsid w:val="005E0475"/>
    <w:rsid w:val="005E05FF"/>
    <w:rsid w:val="005E0604"/>
    <w:rsid w:val="005E0843"/>
    <w:rsid w:val="005E0947"/>
    <w:rsid w:val="005E159C"/>
    <w:rsid w:val="005E1DF6"/>
    <w:rsid w:val="005E1ECF"/>
    <w:rsid w:val="005E1F31"/>
    <w:rsid w:val="005E202C"/>
    <w:rsid w:val="005E248E"/>
    <w:rsid w:val="005E2659"/>
    <w:rsid w:val="005E26F7"/>
    <w:rsid w:val="005E2D41"/>
    <w:rsid w:val="005E3111"/>
    <w:rsid w:val="005E3D72"/>
    <w:rsid w:val="005E3E45"/>
    <w:rsid w:val="005E3E9F"/>
    <w:rsid w:val="005E4178"/>
    <w:rsid w:val="005E41BC"/>
    <w:rsid w:val="005E4495"/>
    <w:rsid w:val="005E4637"/>
    <w:rsid w:val="005E47F0"/>
    <w:rsid w:val="005E50FE"/>
    <w:rsid w:val="005E5717"/>
    <w:rsid w:val="005E5CE8"/>
    <w:rsid w:val="005E6350"/>
    <w:rsid w:val="005E6903"/>
    <w:rsid w:val="005E695E"/>
    <w:rsid w:val="005E70C7"/>
    <w:rsid w:val="005E7181"/>
    <w:rsid w:val="005E7414"/>
    <w:rsid w:val="005E7875"/>
    <w:rsid w:val="005E7AC8"/>
    <w:rsid w:val="005F04D6"/>
    <w:rsid w:val="005F0563"/>
    <w:rsid w:val="005F0C9B"/>
    <w:rsid w:val="005F0F6F"/>
    <w:rsid w:val="005F0F90"/>
    <w:rsid w:val="005F1870"/>
    <w:rsid w:val="005F19B4"/>
    <w:rsid w:val="005F20DE"/>
    <w:rsid w:val="005F228F"/>
    <w:rsid w:val="005F270A"/>
    <w:rsid w:val="005F280A"/>
    <w:rsid w:val="005F2ED3"/>
    <w:rsid w:val="005F2F1E"/>
    <w:rsid w:val="005F335F"/>
    <w:rsid w:val="005F36AB"/>
    <w:rsid w:val="005F4107"/>
    <w:rsid w:val="005F4620"/>
    <w:rsid w:val="005F4C77"/>
    <w:rsid w:val="005F561E"/>
    <w:rsid w:val="005F57C1"/>
    <w:rsid w:val="005F5F7D"/>
    <w:rsid w:val="005F65ED"/>
    <w:rsid w:val="005F6A28"/>
    <w:rsid w:val="005F6B51"/>
    <w:rsid w:val="005F756A"/>
    <w:rsid w:val="005F773F"/>
    <w:rsid w:val="005F7874"/>
    <w:rsid w:val="005F7D3D"/>
    <w:rsid w:val="00600350"/>
    <w:rsid w:val="00600389"/>
    <w:rsid w:val="00600B0D"/>
    <w:rsid w:val="00600B0E"/>
    <w:rsid w:val="0060114D"/>
    <w:rsid w:val="006015FD"/>
    <w:rsid w:val="006020DA"/>
    <w:rsid w:val="006022BC"/>
    <w:rsid w:val="006023EE"/>
    <w:rsid w:val="0060259C"/>
    <w:rsid w:val="006027C5"/>
    <w:rsid w:val="00602959"/>
    <w:rsid w:val="00602BE4"/>
    <w:rsid w:val="006031F2"/>
    <w:rsid w:val="0060325C"/>
    <w:rsid w:val="0060357C"/>
    <w:rsid w:val="00603F7F"/>
    <w:rsid w:val="00604065"/>
    <w:rsid w:val="00604671"/>
    <w:rsid w:val="00604BCA"/>
    <w:rsid w:val="00604C02"/>
    <w:rsid w:val="00604C32"/>
    <w:rsid w:val="0060504A"/>
    <w:rsid w:val="0060554A"/>
    <w:rsid w:val="0060560A"/>
    <w:rsid w:val="00605652"/>
    <w:rsid w:val="006057ED"/>
    <w:rsid w:val="00605A82"/>
    <w:rsid w:val="00605F69"/>
    <w:rsid w:val="0060602C"/>
    <w:rsid w:val="00606A98"/>
    <w:rsid w:val="00606DC9"/>
    <w:rsid w:val="0060747E"/>
    <w:rsid w:val="0060768F"/>
    <w:rsid w:val="00607F26"/>
    <w:rsid w:val="00607FB0"/>
    <w:rsid w:val="006103C5"/>
    <w:rsid w:val="00610501"/>
    <w:rsid w:val="006106F1"/>
    <w:rsid w:val="00610901"/>
    <w:rsid w:val="006110D1"/>
    <w:rsid w:val="006112DF"/>
    <w:rsid w:val="0061184C"/>
    <w:rsid w:val="00611CC0"/>
    <w:rsid w:val="00612655"/>
    <w:rsid w:val="00612660"/>
    <w:rsid w:val="00612962"/>
    <w:rsid w:val="00612CB0"/>
    <w:rsid w:val="006130CF"/>
    <w:rsid w:val="006135B3"/>
    <w:rsid w:val="00613F23"/>
    <w:rsid w:val="00614544"/>
    <w:rsid w:val="00614AAB"/>
    <w:rsid w:val="00614BD5"/>
    <w:rsid w:val="00614F16"/>
    <w:rsid w:val="00615FAC"/>
    <w:rsid w:val="0061643E"/>
    <w:rsid w:val="00616E33"/>
    <w:rsid w:val="00616EE2"/>
    <w:rsid w:val="00617381"/>
    <w:rsid w:val="006173AE"/>
    <w:rsid w:val="006174CE"/>
    <w:rsid w:val="006176DF"/>
    <w:rsid w:val="00617D42"/>
    <w:rsid w:val="00617E1F"/>
    <w:rsid w:val="00617ED9"/>
    <w:rsid w:val="00620477"/>
    <w:rsid w:val="00620773"/>
    <w:rsid w:val="006214A5"/>
    <w:rsid w:val="00621A6C"/>
    <w:rsid w:val="00621CBD"/>
    <w:rsid w:val="00621EBA"/>
    <w:rsid w:val="00622084"/>
    <w:rsid w:val="00622BE8"/>
    <w:rsid w:val="006236AA"/>
    <w:rsid w:val="006238A2"/>
    <w:rsid w:val="00623A62"/>
    <w:rsid w:val="006240CF"/>
    <w:rsid w:val="00624B1A"/>
    <w:rsid w:val="00624CC8"/>
    <w:rsid w:val="00625145"/>
    <w:rsid w:val="00625633"/>
    <w:rsid w:val="00625A06"/>
    <w:rsid w:val="00625C84"/>
    <w:rsid w:val="00625F7F"/>
    <w:rsid w:val="00626239"/>
    <w:rsid w:val="0062643A"/>
    <w:rsid w:val="00626D1F"/>
    <w:rsid w:val="00626F66"/>
    <w:rsid w:val="00627082"/>
    <w:rsid w:val="00630020"/>
    <w:rsid w:val="00630435"/>
    <w:rsid w:val="00631785"/>
    <w:rsid w:val="0063257B"/>
    <w:rsid w:val="006327F0"/>
    <w:rsid w:val="00632B54"/>
    <w:rsid w:val="00632C17"/>
    <w:rsid w:val="00632CF6"/>
    <w:rsid w:val="0063309F"/>
    <w:rsid w:val="006331AA"/>
    <w:rsid w:val="006333B4"/>
    <w:rsid w:val="00633424"/>
    <w:rsid w:val="006335A8"/>
    <w:rsid w:val="006336DD"/>
    <w:rsid w:val="00633894"/>
    <w:rsid w:val="006339A5"/>
    <w:rsid w:val="00633CAB"/>
    <w:rsid w:val="00634051"/>
    <w:rsid w:val="0063475A"/>
    <w:rsid w:val="00634AEF"/>
    <w:rsid w:val="00634C17"/>
    <w:rsid w:val="00634C52"/>
    <w:rsid w:val="00634FF5"/>
    <w:rsid w:val="00635245"/>
    <w:rsid w:val="00635265"/>
    <w:rsid w:val="00635301"/>
    <w:rsid w:val="0063573F"/>
    <w:rsid w:val="006360B1"/>
    <w:rsid w:val="006368BF"/>
    <w:rsid w:val="00636F95"/>
    <w:rsid w:val="0063735C"/>
    <w:rsid w:val="006377B0"/>
    <w:rsid w:val="00637ADB"/>
    <w:rsid w:val="00637DA1"/>
    <w:rsid w:val="00637FAC"/>
    <w:rsid w:val="00640039"/>
    <w:rsid w:val="0064015C"/>
    <w:rsid w:val="006404E1"/>
    <w:rsid w:val="0064120E"/>
    <w:rsid w:val="00641246"/>
    <w:rsid w:val="0064139E"/>
    <w:rsid w:val="00641603"/>
    <w:rsid w:val="006417F7"/>
    <w:rsid w:val="00641AF3"/>
    <w:rsid w:val="00641BF4"/>
    <w:rsid w:val="00642450"/>
    <w:rsid w:val="0064254C"/>
    <w:rsid w:val="006432F4"/>
    <w:rsid w:val="00643CC4"/>
    <w:rsid w:val="006443B6"/>
    <w:rsid w:val="00644851"/>
    <w:rsid w:val="00644F29"/>
    <w:rsid w:val="00644FEB"/>
    <w:rsid w:val="006457F9"/>
    <w:rsid w:val="006459B9"/>
    <w:rsid w:val="00645EBF"/>
    <w:rsid w:val="0064670D"/>
    <w:rsid w:val="00646956"/>
    <w:rsid w:val="00646DC1"/>
    <w:rsid w:val="00647C04"/>
    <w:rsid w:val="00647FEB"/>
    <w:rsid w:val="006506B5"/>
    <w:rsid w:val="0065185A"/>
    <w:rsid w:val="006525BB"/>
    <w:rsid w:val="006526CD"/>
    <w:rsid w:val="00652AAB"/>
    <w:rsid w:val="0065309E"/>
    <w:rsid w:val="006533D9"/>
    <w:rsid w:val="0065355B"/>
    <w:rsid w:val="0065392E"/>
    <w:rsid w:val="0065393E"/>
    <w:rsid w:val="00654099"/>
    <w:rsid w:val="00654105"/>
    <w:rsid w:val="006541F9"/>
    <w:rsid w:val="006543BC"/>
    <w:rsid w:val="006543D2"/>
    <w:rsid w:val="0065525A"/>
    <w:rsid w:val="0065537D"/>
    <w:rsid w:val="0065568F"/>
    <w:rsid w:val="006556DD"/>
    <w:rsid w:val="00655A8F"/>
    <w:rsid w:val="00655A98"/>
    <w:rsid w:val="00655D8D"/>
    <w:rsid w:val="00655FEC"/>
    <w:rsid w:val="00656014"/>
    <w:rsid w:val="00656338"/>
    <w:rsid w:val="00656763"/>
    <w:rsid w:val="00656F57"/>
    <w:rsid w:val="006574B7"/>
    <w:rsid w:val="006576BA"/>
    <w:rsid w:val="0065790D"/>
    <w:rsid w:val="00657FE0"/>
    <w:rsid w:val="00660B0D"/>
    <w:rsid w:val="00660CAF"/>
    <w:rsid w:val="006614B0"/>
    <w:rsid w:val="00661819"/>
    <w:rsid w:val="00661954"/>
    <w:rsid w:val="006621F0"/>
    <w:rsid w:val="00662615"/>
    <w:rsid w:val="00662E84"/>
    <w:rsid w:val="00662EB1"/>
    <w:rsid w:val="00662F5A"/>
    <w:rsid w:val="006635F3"/>
    <w:rsid w:val="00663F88"/>
    <w:rsid w:val="00664180"/>
    <w:rsid w:val="006649AC"/>
    <w:rsid w:val="006653A3"/>
    <w:rsid w:val="00665DAD"/>
    <w:rsid w:val="00666113"/>
    <w:rsid w:val="00666ECD"/>
    <w:rsid w:val="006670FD"/>
    <w:rsid w:val="00667573"/>
    <w:rsid w:val="00667941"/>
    <w:rsid w:val="0066796F"/>
    <w:rsid w:val="00670277"/>
    <w:rsid w:val="0067092C"/>
    <w:rsid w:val="00670C5D"/>
    <w:rsid w:val="00670CB9"/>
    <w:rsid w:val="0067148A"/>
    <w:rsid w:val="00671507"/>
    <w:rsid w:val="00671BAC"/>
    <w:rsid w:val="00671D18"/>
    <w:rsid w:val="0067257C"/>
    <w:rsid w:val="006729DF"/>
    <w:rsid w:val="00672B78"/>
    <w:rsid w:val="00673923"/>
    <w:rsid w:val="00673CAD"/>
    <w:rsid w:val="00674885"/>
    <w:rsid w:val="0067567D"/>
    <w:rsid w:val="00675887"/>
    <w:rsid w:val="00675A3F"/>
    <w:rsid w:val="006766F4"/>
    <w:rsid w:val="006767D3"/>
    <w:rsid w:val="0067748A"/>
    <w:rsid w:val="006775D8"/>
    <w:rsid w:val="00677686"/>
    <w:rsid w:val="006778F0"/>
    <w:rsid w:val="00677BDD"/>
    <w:rsid w:val="00677C37"/>
    <w:rsid w:val="00680396"/>
    <w:rsid w:val="00680BE2"/>
    <w:rsid w:val="00680D5C"/>
    <w:rsid w:val="00680E31"/>
    <w:rsid w:val="00680F4E"/>
    <w:rsid w:val="00681710"/>
    <w:rsid w:val="00681D3C"/>
    <w:rsid w:val="00681EA0"/>
    <w:rsid w:val="006827C0"/>
    <w:rsid w:val="00682F0C"/>
    <w:rsid w:val="006831AF"/>
    <w:rsid w:val="006836B5"/>
    <w:rsid w:val="00683A49"/>
    <w:rsid w:val="00683F03"/>
    <w:rsid w:val="00684141"/>
    <w:rsid w:val="00684568"/>
    <w:rsid w:val="00684636"/>
    <w:rsid w:val="00684DAD"/>
    <w:rsid w:val="00684E24"/>
    <w:rsid w:val="00685881"/>
    <w:rsid w:val="0068597B"/>
    <w:rsid w:val="00685B7C"/>
    <w:rsid w:val="00686067"/>
    <w:rsid w:val="006866FA"/>
    <w:rsid w:val="00686803"/>
    <w:rsid w:val="00687187"/>
    <w:rsid w:val="006878B0"/>
    <w:rsid w:val="0069092C"/>
    <w:rsid w:val="00690DDD"/>
    <w:rsid w:val="00691161"/>
    <w:rsid w:val="00691207"/>
    <w:rsid w:val="00691585"/>
    <w:rsid w:val="006918E9"/>
    <w:rsid w:val="00691E45"/>
    <w:rsid w:val="0069215C"/>
    <w:rsid w:val="0069237C"/>
    <w:rsid w:val="00692714"/>
    <w:rsid w:val="0069296B"/>
    <w:rsid w:val="00693039"/>
    <w:rsid w:val="00693F10"/>
    <w:rsid w:val="00694666"/>
    <w:rsid w:val="00694C17"/>
    <w:rsid w:val="00694FD5"/>
    <w:rsid w:val="006953A1"/>
    <w:rsid w:val="006954D8"/>
    <w:rsid w:val="0069581F"/>
    <w:rsid w:val="006958FD"/>
    <w:rsid w:val="00695947"/>
    <w:rsid w:val="00696A9A"/>
    <w:rsid w:val="00696BB5"/>
    <w:rsid w:val="00696C6C"/>
    <w:rsid w:val="00696F54"/>
    <w:rsid w:val="0069731A"/>
    <w:rsid w:val="0069734B"/>
    <w:rsid w:val="00697356"/>
    <w:rsid w:val="006975BB"/>
    <w:rsid w:val="006979FB"/>
    <w:rsid w:val="00697AED"/>
    <w:rsid w:val="00697B9C"/>
    <w:rsid w:val="00697C89"/>
    <w:rsid w:val="006A012E"/>
    <w:rsid w:val="006A0BA9"/>
    <w:rsid w:val="006A0D2C"/>
    <w:rsid w:val="006A18C7"/>
    <w:rsid w:val="006A1F4B"/>
    <w:rsid w:val="006A2477"/>
    <w:rsid w:val="006A27C6"/>
    <w:rsid w:val="006A2807"/>
    <w:rsid w:val="006A2916"/>
    <w:rsid w:val="006A2AE9"/>
    <w:rsid w:val="006A37C0"/>
    <w:rsid w:val="006A44D0"/>
    <w:rsid w:val="006A4774"/>
    <w:rsid w:val="006A47F4"/>
    <w:rsid w:val="006A4891"/>
    <w:rsid w:val="006A48AD"/>
    <w:rsid w:val="006A563C"/>
    <w:rsid w:val="006A5A26"/>
    <w:rsid w:val="006A652C"/>
    <w:rsid w:val="006A669A"/>
    <w:rsid w:val="006A6BBD"/>
    <w:rsid w:val="006A70A6"/>
    <w:rsid w:val="006A7208"/>
    <w:rsid w:val="006A783B"/>
    <w:rsid w:val="006A7FAA"/>
    <w:rsid w:val="006B0262"/>
    <w:rsid w:val="006B0AA3"/>
    <w:rsid w:val="006B0D5B"/>
    <w:rsid w:val="006B11AE"/>
    <w:rsid w:val="006B1505"/>
    <w:rsid w:val="006B18F3"/>
    <w:rsid w:val="006B1C70"/>
    <w:rsid w:val="006B1CA4"/>
    <w:rsid w:val="006B1FCA"/>
    <w:rsid w:val="006B210B"/>
    <w:rsid w:val="006B228B"/>
    <w:rsid w:val="006B27A3"/>
    <w:rsid w:val="006B27C9"/>
    <w:rsid w:val="006B2DF6"/>
    <w:rsid w:val="006B2E32"/>
    <w:rsid w:val="006B33D5"/>
    <w:rsid w:val="006B470B"/>
    <w:rsid w:val="006B4A93"/>
    <w:rsid w:val="006B4DDF"/>
    <w:rsid w:val="006B5177"/>
    <w:rsid w:val="006B54F5"/>
    <w:rsid w:val="006B57C6"/>
    <w:rsid w:val="006B60C1"/>
    <w:rsid w:val="006B6368"/>
    <w:rsid w:val="006B7810"/>
    <w:rsid w:val="006B7FC2"/>
    <w:rsid w:val="006C09ED"/>
    <w:rsid w:val="006C0B23"/>
    <w:rsid w:val="006C1079"/>
    <w:rsid w:val="006C184D"/>
    <w:rsid w:val="006C194B"/>
    <w:rsid w:val="006C227C"/>
    <w:rsid w:val="006C2330"/>
    <w:rsid w:val="006C2830"/>
    <w:rsid w:val="006C2A36"/>
    <w:rsid w:val="006C2A9A"/>
    <w:rsid w:val="006C2C90"/>
    <w:rsid w:val="006C2D38"/>
    <w:rsid w:val="006C2EB5"/>
    <w:rsid w:val="006C36E0"/>
    <w:rsid w:val="006C3B67"/>
    <w:rsid w:val="006C3BCC"/>
    <w:rsid w:val="006C4260"/>
    <w:rsid w:val="006C43F2"/>
    <w:rsid w:val="006C49D8"/>
    <w:rsid w:val="006C4C7E"/>
    <w:rsid w:val="006C4ED5"/>
    <w:rsid w:val="006C4F35"/>
    <w:rsid w:val="006C5A12"/>
    <w:rsid w:val="006C5E31"/>
    <w:rsid w:val="006C5FC7"/>
    <w:rsid w:val="006C619E"/>
    <w:rsid w:val="006C6F4B"/>
    <w:rsid w:val="006C7033"/>
    <w:rsid w:val="006C78E5"/>
    <w:rsid w:val="006D04F9"/>
    <w:rsid w:val="006D0567"/>
    <w:rsid w:val="006D07CA"/>
    <w:rsid w:val="006D1033"/>
    <w:rsid w:val="006D13E5"/>
    <w:rsid w:val="006D167F"/>
    <w:rsid w:val="006D2081"/>
    <w:rsid w:val="006D2646"/>
    <w:rsid w:val="006D29FA"/>
    <w:rsid w:val="006D379B"/>
    <w:rsid w:val="006D3C3C"/>
    <w:rsid w:val="006D3EF9"/>
    <w:rsid w:val="006D442D"/>
    <w:rsid w:val="006D4AAD"/>
    <w:rsid w:val="006D51C4"/>
    <w:rsid w:val="006D5291"/>
    <w:rsid w:val="006D59FC"/>
    <w:rsid w:val="006D6225"/>
    <w:rsid w:val="006D684A"/>
    <w:rsid w:val="006D6E9E"/>
    <w:rsid w:val="006D6EA9"/>
    <w:rsid w:val="006D7DF1"/>
    <w:rsid w:val="006D7E09"/>
    <w:rsid w:val="006E048F"/>
    <w:rsid w:val="006E05BD"/>
    <w:rsid w:val="006E0678"/>
    <w:rsid w:val="006E0A08"/>
    <w:rsid w:val="006E0D1F"/>
    <w:rsid w:val="006E0DB7"/>
    <w:rsid w:val="006E0F0E"/>
    <w:rsid w:val="006E1470"/>
    <w:rsid w:val="006E15C9"/>
    <w:rsid w:val="006E27F3"/>
    <w:rsid w:val="006E3318"/>
    <w:rsid w:val="006E3447"/>
    <w:rsid w:val="006E40F0"/>
    <w:rsid w:val="006E4826"/>
    <w:rsid w:val="006E4B09"/>
    <w:rsid w:val="006E4EE9"/>
    <w:rsid w:val="006E5162"/>
    <w:rsid w:val="006E52BF"/>
    <w:rsid w:val="006E53CF"/>
    <w:rsid w:val="006E652E"/>
    <w:rsid w:val="006E658F"/>
    <w:rsid w:val="006E6596"/>
    <w:rsid w:val="006E69E8"/>
    <w:rsid w:val="006E7759"/>
    <w:rsid w:val="006E7A53"/>
    <w:rsid w:val="006E7CB4"/>
    <w:rsid w:val="006F0071"/>
    <w:rsid w:val="006F05B4"/>
    <w:rsid w:val="006F0671"/>
    <w:rsid w:val="006F1204"/>
    <w:rsid w:val="006F1509"/>
    <w:rsid w:val="006F1FB7"/>
    <w:rsid w:val="006F25AF"/>
    <w:rsid w:val="006F361F"/>
    <w:rsid w:val="006F374F"/>
    <w:rsid w:val="006F39E1"/>
    <w:rsid w:val="006F420A"/>
    <w:rsid w:val="006F4CF9"/>
    <w:rsid w:val="006F500C"/>
    <w:rsid w:val="006F56DE"/>
    <w:rsid w:val="006F5A06"/>
    <w:rsid w:val="006F5ADE"/>
    <w:rsid w:val="006F5C2D"/>
    <w:rsid w:val="006F5D60"/>
    <w:rsid w:val="006F5FB7"/>
    <w:rsid w:val="006F6036"/>
    <w:rsid w:val="006F68F9"/>
    <w:rsid w:val="006F6AD1"/>
    <w:rsid w:val="006F6ED5"/>
    <w:rsid w:val="006F73BD"/>
    <w:rsid w:val="006F792A"/>
    <w:rsid w:val="006F7DCF"/>
    <w:rsid w:val="006F7E32"/>
    <w:rsid w:val="006F7E91"/>
    <w:rsid w:val="00700004"/>
    <w:rsid w:val="00700042"/>
    <w:rsid w:val="007004FF"/>
    <w:rsid w:val="00700594"/>
    <w:rsid w:val="007005DD"/>
    <w:rsid w:val="00700654"/>
    <w:rsid w:val="00700B5B"/>
    <w:rsid w:val="00701585"/>
    <w:rsid w:val="00701AB1"/>
    <w:rsid w:val="00701FAA"/>
    <w:rsid w:val="00701FEE"/>
    <w:rsid w:val="0070201C"/>
    <w:rsid w:val="00702653"/>
    <w:rsid w:val="00702824"/>
    <w:rsid w:val="007029CE"/>
    <w:rsid w:val="00702A2D"/>
    <w:rsid w:val="00703A7E"/>
    <w:rsid w:val="007042A7"/>
    <w:rsid w:val="00704648"/>
    <w:rsid w:val="00704AC5"/>
    <w:rsid w:val="00704BCC"/>
    <w:rsid w:val="00704BF9"/>
    <w:rsid w:val="00704DE4"/>
    <w:rsid w:val="0070525D"/>
    <w:rsid w:val="007054FF"/>
    <w:rsid w:val="007056F9"/>
    <w:rsid w:val="007060AA"/>
    <w:rsid w:val="00706371"/>
    <w:rsid w:val="0070659F"/>
    <w:rsid w:val="007065BF"/>
    <w:rsid w:val="00706DF5"/>
    <w:rsid w:val="00707662"/>
    <w:rsid w:val="0070777F"/>
    <w:rsid w:val="007108B8"/>
    <w:rsid w:val="00711510"/>
    <w:rsid w:val="00711641"/>
    <w:rsid w:val="00712725"/>
    <w:rsid w:val="00712E96"/>
    <w:rsid w:val="00712FAF"/>
    <w:rsid w:val="007132AF"/>
    <w:rsid w:val="00713613"/>
    <w:rsid w:val="007137AF"/>
    <w:rsid w:val="00713B2F"/>
    <w:rsid w:val="00714233"/>
    <w:rsid w:val="007142D7"/>
    <w:rsid w:val="0071438F"/>
    <w:rsid w:val="0071469D"/>
    <w:rsid w:val="00714714"/>
    <w:rsid w:val="007147FB"/>
    <w:rsid w:val="007149FE"/>
    <w:rsid w:val="00714A3F"/>
    <w:rsid w:val="007163EF"/>
    <w:rsid w:val="007165FF"/>
    <w:rsid w:val="00716BB3"/>
    <w:rsid w:val="007171D1"/>
    <w:rsid w:val="007172A2"/>
    <w:rsid w:val="00717742"/>
    <w:rsid w:val="007179C9"/>
    <w:rsid w:val="00717BF8"/>
    <w:rsid w:val="00717C7C"/>
    <w:rsid w:val="00720157"/>
    <w:rsid w:val="0072038F"/>
    <w:rsid w:val="0072043D"/>
    <w:rsid w:val="00720B5A"/>
    <w:rsid w:val="00720EA1"/>
    <w:rsid w:val="007210C8"/>
    <w:rsid w:val="00722397"/>
    <w:rsid w:val="00722602"/>
    <w:rsid w:val="007226DB"/>
    <w:rsid w:val="00722988"/>
    <w:rsid w:val="00722AC2"/>
    <w:rsid w:val="007237D6"/>
    <w:rsid w:val="00723A61"/>
    <w:rsid w:val="0072412E"/>
    <w:rsid w:val="007242B7"/>
    <w:rsid w:val="00724EF9"/>
    <w:rsid w:val="00724F6A"/>
    <w:rsid w:val="0072503D"/>
    <w:rsid w:val="00725F43"/>
    <w:rsid w:val="0072670D"/>
    <w:rsid w:val="00726B62"/>
    <w:rsid w:val="00726F83"/>
    <w:rsid w:val="007270DC"/>
    <w:rsid w:val="007271A2"/>
    <w:rsid w:val="00727594"/>
    <w:rsid w:val="0072770A"/>
    <w:rsid w:val="007278CC"/>
    <w:rsid w:val="00727AE5"/>
    <w:rsid w:val="00727BD7"/>
    <w:rsid w:val="00727EF0"/>
    <w:rsid w:val="0073041B"/>
    <w:rsid w:val="00730615"/>
    <w:rsid w:val="00730EE5"/>
    <w:rsid w:val="0073107F"/>
    <w:rsid w:val="00731421"/>
    <w:rsid w:val="007314AA"/>
    <w:rsid w:val="0073199A"/>
    <w:rsid w:val="007319E8"/>
    <w:rsid w:val="00731FA4"/>
    <w:rsid w:val="00731FFB"/>
    <w:rsid w:val="00732A89"/>
    <w:rsid w:val="00732C61"/>
    <w:rsid w:val="007330FF"/>
    <w:rsid w:val="00733943"/>
    <w:rsid w:val="00734867"/>
    <w:rsid w:val="00734B07"/>
    <w:rsid w:val="00734F94"/>
    <w:rsid w:val="0073583A"/>
    <w:rsid w:val="00735968"/>
    <w:rsid w:val="00735CFA"/>
    <w:rsid w:val="00735D6C"/>
    <w:rsid w:val="00735D7C"/>
    <w:rsid w:val="00736039"/>
    <w:rsid w:val="007361B4"/>
    <w:rsid w:val="007365C2"/>
    <w:rsid w:val="00736845"/>
    <w:rsid w:val="00736E72"/>
    <w:rsid w:val="00736FB4"/>
    <w:rsid w:val="007371C6"/>
    <w:rsid w:val="0073741B"/>
    <w:rsid w:val="00737A43"/>
    <w:rsid w:val="00737F33"/>
    <w:rsid w:val="007403C0"/>
    <w:rsid w:val="00740795"/>
    <w:rsid w:val="00740C0A"/>
    <w:rsid w:val="00740C34"/>
    <w:rsid w:val="00740FE3"/>
    <w:rsid w:val="007420E1"/>
    <w:rsid w:val="00742204"/>
    <w:rsid w:val="00742369"/>
    <w:rsid w:val="007434A4"/>
    <w:rsid w:val="0074351C"/>
    <w:rsid w:val="00743DFF"/>
    <w:rsid w:val="007443CD"/>
    <w:rsid w:val="00745851"/>
    <w:rsid w:val="00745A4F"/>
    <w:rsid w:val="00745C87"/>
    <w:rsid w:val="007460B1"/>
    <w:rsid w:val="007461F0"/>
    <w:rsid w:val="00746255"/>
    <w:rsid w:val="007466C0"/>
    <w:rsid w:val="00746DBF"/>
    <w:rsid w:val="0074777F"/>
    <w:rsid w:val="007479E8"/>
    <w:rsid w:val="00750224"/>
    <w:rsid w:val="007507DB"/>
    <w:rsid w:val="00750A16"/>
    <w:rsid w:val="0075138D"/>
    <w:rsid w:val="007514CD"/>
    <w:rsid w:val="007515B1"/>
    <w:rsid w:val="00751AEB"/>
    <w:rsid w:val="00752772"/>
    <w:rsid w:val="00752801"/>
    <w:rsid w:val="00752C22"/>
    <w:rsid w:val="00753071"/>
    <w:rsid w:val="007530DE"/>
    <w:rsid w:val="007538B4"/>
    <w:rsid w:val="0075496C"/>
    <w:rsid w:val="00754BCC"/>
    <w:rsid w:val="00754C9A"/>
    <w:rsid w:val="0075551C"/>
    <w:rsid w:val="00755B58"/>
    <w:rsid w:val="0075605F"/>
    <w:rsid w:val="0075650E"/>
    <w:rsid w:val="00756A4E"/>
    <w:rsid w:val="00757954"/>
    <w:rsid w:val="00760282"/>
    <w:rsid w:val="007602DC"/>
    <w:rsid w:val="00760D33"/>
    <w:rsid w:val="00760DA5"/>
    <w:rsid w:val="00760F40"/>
    <w:rsid w:val="007610E9"/>
    <w:rsid w:val="00761499"/>
    <w:rsid w:val="00761916"/>
    <w:rsid w:val="00761A34"/>
    <w:rsid w:val="007622FD"/>
    <w:rsid w:val="00762B77"/>
    <w:rsid w:val="00762FED"/>
    <w:rsid w:val="00763288"/>
    <w:rsid w:val="0076347C"/>
    <w:rsid w:val="00763716"/>
    <w:rsid w:val="00763DF4"/>
    <w:rsid w:val="007643A7"/>
    <w:rsid w:val="00764686"/>
    <w:rsid w:val="00764884"/>
    <w:rsid w:val="00765078"/>
    <w:rsid w:val="007650BA"/>
    <w:rsid w:val="00765A37"/>
    <w:rsid w:val="00765AA3"/>
    <w:rsid w:val="0076655D"/>
    <w:rsid w:val="0076746F"/>
    <w:rsid w:val="00770364"/>
    <w:rsid w:val="0077039B"/>
    <w:rsid w:val="00770543"/>
    <w:rsid w:val="00771235"/>
    <w:rsid w:val="00771447"/>
    <w:rsid w:val="00771706"/>
    <w:rsid w:val="0077171A"/>
    <w:rsid w:val="00771744"/>
    <w:rsid w:val="00771762"/>
    <w:rsid w:val="00771BA5"/>
    <w:rsid w:val="00771DB6"/>
    <w:rsid w:val="00772063"/>
    <w:rsid w:val="00772175"/>
    <w:rsid w:val="00772E45"/>
    <w:rsid w:val="00773A06"/>
    <w:rsid w:val="00773BF7"/>
    <w:rsid w:val="007740AB"/>
    <w:rsid w:val="00774872"/>
    <w:rsid w:val="00774913"/>
    <w:rsid w:val="00774E99"/>
    <w:rsid w:val="00775ADE"/>
    <w:rsid w:val="00776389"/>
    <w:rsid w:val="00777478"/>
    <w:rsid w:val="00777AF6"/>
    <w:rsid w:val="00777C7B"/>
    <w:rsid w:val="00780063"/>
    <w:rsid w:val="00780616"/>
    <w:rsid w:val="007808F0"/>
    <w:rsid w:val="00780E79"/>
    <w:rsid w:val="007811A2"/>
    <w:rsid w:val="0078221D"/>
    <w:rsid w:val="00782C88"/>
    <w:rsid w:val="00782E63"/>
    <w:rsid w:val="0078322C"/>
    <w:rsid w:val="007832D3"/>
    <w:rsid w:val="00783B30"/>
    <w:rsid w:val="00783BF8"/>
    <w:rsid w:val="00784830"/>
    <w:rsid w:val="007848E1"/>
    <w:rsid w:val="00784CE9"/>
    <w:rsid w:val="00785353"/>
    <w:rsid w:val="00786040"/>
    <w:rsid w:val="007861AE"/>
    <w:rsid w:val="00786287"/>
    <w:rsid w:val="00786B60"/>
    <w:rsid w:val="007877F2"/>
    <w:rsid w:val="00790D56"/>
    <w:rsid w:val="00790E44"/>
    <w:rsid w:val="007913D3"/>
    <w:rsid w:val="007919DE"/>
    <w:rsid w:val="00791B89"/>
    <w:rsid w:val="00791BF9"/>
    <w:rsid w:val="00791E1F"/>
    <w:rsid w:val="00792299"/>
    <w:rsid w:val="00792574"/>
    <w:rsid w:val="00792710"/>
    <w:rsid w:val="00792F76"/>
    <w:rsid w:val="007933C4"/>
    <w:rsid w:val="007935EC"/>
    <w:rsid w:val="00793913"/>
    <w:rsid w:val="007942F1"/>
    <w:rsid w:val="007948A9"/>
    <w:rsid w:val="00794A6C"/>
    <w:rsid w:val="00794DBD"/>
    <w:rsid w:val="00794F62"/>
    <w:rsid w:val="007951FA"/>
    <w:rsid w:val="007953FD"/>
    <w:rsid w:val="00795CF3"/>
    <w:rsid w:val="00795D38"/>
    <w:rsid w:val="007962E8"/>
    <w:rsid w:val="0079789E"/>
    <w:rsid w:val="00797E5A"/>
    <w:rsid w:val="00797FA0"/>
    <w:rsid w:val="00797FB8"/>
    <w:rsid w:val="007A071A"/>
    <w:rsid w:val="007A0822"/>
    <w:rsid w:val="007A08CA"/>
    <w:rsid w:val="007A1454"/>
    <w:rsid w:val="007A1627"/>
    <w:rsid w:val="007A21D0"/>
    <w:rsid w:val="007A23AE"/>
    <w:rsid w:val="007A243A"/>
    <w:rsid w:val="007A287F"/>
    <w:rsid w:val="007A28A4"/>
    <w:rsid w:val="007A2A13"/>
    <w:rsid w:val="007A2A32"/>
    <w:rsid w:val="007A2F16"/>
    <w:rsid w:val="007A3046"/>
    <w:rsid w:val="007A3172"/>
    <w:rsid w:val="007A3390"/>
    <w:rsid w:val="007A35A2"/>
    <w:rsid w:val="007A36AD"/>
    <w:rsid w:val="007A3AF7"/>
    <w:rsid w:val="007A3E3E"/>
    <w:rsid w:val="007A4317"/>
    <w:rsid w:val="007A484B"/>
    <w:rsid w:val="007A4AED"/>
    <w:rsid w:val="007A4F94"/>
    <w:rsid w:val="007A55E4"/>
    <w:rsid w:val="007A5C3A"/>
    <w:rsid w:val="007A5D3B"/>
    <w:rsid w:val="007A5E12"/>
    <w:rsid w:val="007A5EDB"/>
    <w:rsid w:val="007A6746"/>
    <w:rsid w:val="007A6785"/>
    <w:rsid w:val="007A6BE6"/>
    <w:rsid w:val="007A735A"/>
    <w:rsid w:val="007B06E2"/>
    <w:rsid w:val="007B0DEE"/>
    <w:rsid w:val="007B1320"/>
    <w:rsid w:val="007B18BF"/>
    <w:rsid w:val="007B1DF9"/>
    <w:rsid w:val="007B2277"/>
    <w:rsid w:val="007B24C2"/>
    <w:rsid w:val="007B2867"/>
    <w:rsid w:val="007B2C0A"/>
    <w:rsid w:val="007B2C4F"/>
    <w:rsid w:val="007B2D42"/>
    <w:rsid w:val="007B2DAE"/>
    <w:rsid w:val="007B31CD"/>
    <w:rsid w:val="007B37EF"/>
    <w:rsid w:val="007B3DBF"/>
    <w:rsid w:val="007B3EF5"/>
    <w:rsid w:val="007B46D3"/>
    <w:rsid w:val="007B4B06"/>
    <w:rsid w:val="007B4DDF"/>
    <w:rsid w:val="007B4FE9"/>
    <w:rsid w:val="007B527E"/>
    <w:rsid w:val="007B52DF"/>
    <w:rsid w:val="007B534F"/>
    <w:rsid w:val="007B5786"/>
    <w:rsid w:val="007B61D2"/>
    <w:rsid w:val="007B6B7B"/>
    <w:rsid w:val="007B6BB3"/>
    <w:rsid w:val="007B756D"/>
    <w:rsid w:val="007B77ED"/>
    <w:rsid w:val="007B78C2"/>
    <w:rsid w:val="007B7A10"/>
    <w:rsid w:val="007B7B0F"/>
    <w:rsid w:val="007B7F29"/>
    <w:rsid w:val="007C090E"/>
    <w:rsid w:val="007C0C76"/>
    <w:rsid w:val="007C109D"/>
    <w:rsid w:val="007C1213"/>
    <w:rsid w:val="007C1517"/>
    <w:rsid w:val="007C1884"/>
    <w:rsid w:val="007C18B4"/>
    <w:rsid w:val="007C1F0D"/>
    <w:rsid w:val="007C21F4"/>
    <w:rsid w:val="007C2C95"/>
    <w:rsid w:val="007C2E55"/>
    <w:rsid w:val="007C3086"/>
    <w:rsid w:val="007C31AA"/>
    <w:rsid w:val="007C383F"/>
    <w:rsid w:val="007C3904"/>
    <w:rsid w:val="007C3F92"/>
    <w:rsid w:val="007C5035"/>
    <w:rsid w:val="007C5498"/>
    <w:rsid w:val="007C54B6"/>
    <w:rsid w:val="007C5570"/>
    <w:rsid w:val="007C56CE"/>
    <w:rsid w:val="007C57A9"/>
    <w:rsid w:val="007C58F6"/>
    <w:rsid w:val="007C5C96"/>
    <w:rsid w:val="007C5F48"/>
    <w:rsid w:val="007C64AC"/>
    <w:rsid w:val="007C7316"/>
    <w:rsid w:val="007C737E"/>
    <w:rsid w:val="007C7D93"/>
    <w:rsid w:val="007D06FB"/>
    <w:rsid w:val="007D0B7C"/>
    <w:rsid w:val="007D0E43"/>
    <w:rsid w:val="007D1378"/>
    <w:rsid w:val="007D16B1"/>
    <w:rsid w:val="007D193B"/>
    <w:rsid w:val="007D1E45"/>
    <w:rsid w:val="007D27FC"/>
    <w:rsid w:val="007D2932"/>
    <w:rsid w:val="007D2986"/>
    <w:rsid w:val="007D2C3F"/>
    <w:rsid w:val="007D31B6"/>
    <w:rsid w:val="007D3C7B"/>
    <w:rsid w:val="007D3E5A"/>
    <w:rsid w:val="007D3E5D"/>
    <w:rsid w:val="007D3EE2"/>
    <w:rsid w:val="007D3FB2"/>
    <w:rsid w:val="007D40AE"/>
    <w:rsid w:val="007D4402"/>
    <w:rsid w:val="007D4697"/>
    <w:rsid w:val="007D4734"/>
    <w:rsid w:val="007D4C1A"/>
    <w:rsid w:val="007D5453"/>
    <w:rsid w:val="007D5BAB"/>
    <w:rsid w:val="007D5C07"/>
    <w:rsid w:val="007D602F"/>
    <w:rsid w:val="007D679D"/>
    <w:rsid w:val="007D687E"/>
    <w:rsid w:val="007D73BA"/>
    <w:rsid w:val="007D77A4"/>
    <w:rsid w:val="007D7B6E"/>
    <w:rsid w:val="007D7D8A"/>
    <w:rsid w:val="007E04B5"/>
    <w:rsid w:val="007E13BC"/>
    <w:rsid w:val="007E1CB0"/>
    <w:rsid w:val="007E1D09"/>
    <w:rsid w:val="007E24C2"/>
    <w:rsid w:val="007E2574"/>
    <w:rsid w:val="007E261E"/>
    <w:rsid w:val="007E2D2F"/>
    <w:rsid w:val="007E3175"/>
    <w:rsid w:val="007E374B"/>
    <w:rsid w:val="007E3B0E"/>
    <w:rsid w:val="007E4458"/>
    <w:rsid w:val="007E4C68"/>
    <w:rsid w:val="007E4D8E"/>
    <w:rsid w:val="007E4DDF"/>
    <w:rsid w:val="007E5759"/>
    <w:rsid w:val="007E5992"/>
    <w:rsid w:val="007E5CF7"/>
    <w:rsid w:val="007E610E"/>
    <w:rsid w:val="007E6216"/>
    <w:rsid w:val="007E6B90"/>
    <w:rsid w:val="007E6D90"/>
    <w:rsid w:val="007E7E9F"/>
    <w:rsid w:val="007F0209"/>
    <w:rsid w:val="007F064C"/>
    <w:rsid w:val="007F08D3"/>
    <w:rsid w:val="007F0AF3"/>
    <w:rsid w:val="007F105C"/>
    <w:rsid w:val="007F15E9"/>
    <w:rsid w:val="007F206D"/>
    <w:rsid w:val="007F21F1"/>
    <w:rsid w:val="007F2550"/>
    <w:rsid w:val="007F2827"/>
    <w:rsid w:val="007F2830"/>
    <w:rsid w:val="007F285C"/>
    <w:rsid w:val="007F2AF9"/>
    <w:rsid w:val="007F367D"/>
    <w:rsid w:val="007F367E"/>
    <w:rsid w:val="007F4439"/>
    <w:rsid w:val="007F4C73"/>
    <w:rsid w:val="007F5419"/>
    <w:rsid w:val="007F5478"/>
    <w:rsid w:val="007F5F41"/>
    <w:rsid w:val="007F6095"/>
    <w:rsid w:val="007F6594"/>
    <w:rsid w:val="007F6635"/>
    <w:rsid w:val="007F7197"/>
    <w:rsid w:val="007F730B"/>
    <w:rsid w:val="007F73B4"/>
    <w:rsid w:val="007F7D52"/>
    <w:rsid w:val="00800666"/>
    <w:rsid w:val="00800720"/>
    <w:rsid w:val="00800E20"/>
    <w:rsid w:val="008012E3"/>
    <w:rsid w:val="00801CC4"/>
    <w:rsid w:val="00802493"/>
    <w:rsid w:val="00802FE5"/>
    <w:rsid w:val="0080308A"/>
    <w:rsid w:val="00803249"/>
    <w:rsid w:val="008038DB"/>
    <w:rsid w:val="00804429"/>
    <w:rsid w:val="00804657"/>
    <w:rsid w:val="008055A4"/>
    <w:rsid w:val="00805625"/>
    <w:rsid w:val="00805626"/>
    <w:rsid w:val="0080593C"/>
    <w:rsid w:val="00805AD1"/>
    <w:rsid w:val="00805EAE"/>
    <w:rsid w:val="008061BF"/>
    <w:rsid w:val="008073D7"/>
    <w:rsid w:val="008075C9"/>
    <w:rsid w:val="008077B1"/>
    <w:rsid w:val="00807818"/>
    <w:rsid w:val="00810104"/>
    <w:rsid w:val="00810A65"/>
    <w:rsid w:val="00810AD1"/>
    <w:rsid w:val="00810BB3"/>
    <w:rsid w:val="00811772"/>
    <w:rsid w:val="0081184F"/>
    <w:rsid w:val="00811CE7"/>
    <w:rsid w:val="00812488"/>
    <w:rsid w:val="008126A3"/>
    <w:rsid w:val="00812853"/>
    <w:rsid w:val="00812B67"/>
    <w:rsid w:val="00812DB1"/>
    <w:rsid w:val="00813146"/>
    <w:rsid w:val="00813EEE"/>
    <w:rsid w:val="00814F74"/>
    <w:rsid w:val="00815412"/>
    <w:rsid w:val="00815510"/>
    <w:rsid w:val="008157F7"/>
    <w:rsid w:val="00816556"/>
    <w:rsid w:val="008165CA"/>
    <w:rsid w:val="008170B5"/>
    <w:rsid w:val="0081728F"/>
    <w:rsid w:val="00817482"/>
    <w:rsid w:val="00817576"/>
    <w:rsid w:val="008175FA"/>
    <w:rsid w:val="008176F0"/>
    <w:rsid w:val="008178EE"/>
    <w:rsid w:val="00817AC6"/>
    <w:rsid w:val="00820120"/>
    <w:rsid w:val="00820890"/>
    <w:rsid w:val="00820C1C"/>
    <w:rsid w:val="00821013"/>
    <w:rsid w:val="00821ABA"/>
    <w:rsid w:val="00821C29"/>
    <w:rsid w:val="0082202D"/>
    <w:rsid w:val="0082210B"/>
    <w:rsid w:val="008224B6"/>
    <w:rsid w:val="00822702"/>
    <w:rsid w:val="00822750"/>
    <w:rsid w:val="00822EF3"/>
    <w:rsid w:val="00823324"/>
    <w:rsid w:val="00823E6B"/>
    <w:rsid w:val="008241EB"/>
    <w:rsid w:val="008241EE"/>
    <w:rsid w:val="0082443F"/>
    <w:rsid w:val="008244DE"/>
    <w:rsid w:val="00824D8D"/>
    <w:rsid w:val="00825002"/>
    <w:rsid w:val="008253CA"/>
    <w:rsid w:val="0082585D"/>
    <w:rsid w:val="0082591F"/>
    <w:rsid w:val="00825C96"/>
    <w:rsid w:val="00825E98"/>
    <w:rsid w:val="00827554"/>
    <w:rsid w:val="00827633"/>
    <w:rsid w:val="00827ABC"/>
    <w:rsid w:val="00827E68"/>
    <w:rsid w:val="00830021"/>
    <w:rsid w:val="00830209"/>
    <w:rsid w:val="00830F08"/>
    <w:rsid w:val="008310F0"/>
    <w:rsid w:val="00831597"/>
    <w:rsid w:val="00831849"/>
    <w:rsid w:val="008318C3"/>
    <w:rsid w:val="0083193D"/>
    <w:rsid w:val="00831C99"/>
    <w:rsid w:val="008321BC"/>
    <w:rsid w:val="008323D3"/>
    <w:rsid w:val="00832796"/>
    <w:rsid w:val="00832D7B"/>
    <w:rsid w:val="008330CE"/>
    <w:rsid w:val="008332A1"/>
    <w:rsid w:val="00833322"/>
    <w:rsid w:val="0083355E"/>
    <w:rsid w:val="00833EB4"/>
    <w:rsid w:val="008340CC"/>
    <w:rsid w:val="00834556"/>
    <w:rsid w:val="008347AC"/>
    <w:rsid w:val="008348BD"/>
    <w:rsid w:val="00834D5C"/>
    <w:rsid w:val="00835AD5"/>
    <w:rsid w:val="00835CD8"/>
    <w:rsid w:val="00835DE4"/>
    <w:rsid w:val="0083623F"/>
    <w:rsid w:val="008363A8"/>
    <w:rsid w:val="00836441"/>
    <w:rsid w:val="0083668C"/>
    <w:rsid w:val="00836839"/>
    <w:rsid w:val="00836B9E"/>
    <w:rsid w:val="00837161"/>
    <w:rsid w:val="00837466"/>
    <w:rsid w:val="00837947"/>
    <w:rsid w:val="00837EAE"/>
    <w:rsid w:val="00840071"/>
    <w:rsid w:val="008407E5"/>
    <w:rsid w:val="0084156F"/>
    <w:rsid w:val="00841592"/>
    <w:rsid w:val="00842661"/>
    <w:rsid w:val="00842A30"/>
    <w:rsid w:val="00842A56"/>
    <w:rsid w:val="008439F2"/>
    <w:rsid w:val="00844C15"/>
    <w:rsid w:val="00844F49"/>
    <w:rsid w:val="008451EF"/>
    <w:rsid w:val="00845663"/>
    <w:rsid w:val="008457AD"/>
    <w:rsid w:val="0084598E"/>
    <w:rsid w:val="00845E54"/>
    <w:rsid w:val="00845F8F"/>
    <w:rsid w:val="00846018"/>
    <w:rsid w:val="00846F7F"/>
    <w:rsid w:val="008474DA"/>
    <w:rsid w:val="00847DA4"/>
    <w:rsid w:val="00850261"/>
    <w:rsid w:val="00850DAB"/>
    <w:rsid w:val="00851092"/>
    <w:rsid w:val="00851467"/>
    <w:rsid w:val="0085149F"/>
    <w:rsid w:val="0085180E"/>
    <w:rsid w:val="00851A3E"/>
    <w:rsid w:val="00851B09"/>
    <w:rsid w:val="0085220D"/>
    <w:rsid w:val="0085228A"/>
    <w:rsid w:val="008523E9"/>
    <w:rsid w:val="00852D41"/>
    <w:rsid w:val="00852F98"/>
    <w:rsid w:val="00853414"/>
    <w:rsid w:val="008534FB"/>
    <w:rsid w:val="00853B81"/>
    <w:rsid w:val="008540E7"/>
    <w:rsid w:val="00854448"/>
    <w:rsid w:val="0085447E"/>
    <w:rsid w:val="0085512A"/>
    <w:rsid w:val="00855270"/>
    <w:rsid w:val="00855381"/>
    <w:rsid w:val="00855807"/>
    <w:rsid w:val="008559A3"/>
    <w:rsid w:val="00855AD6"/>
    <w:rsid w:val="00855FF2"/>
    <w:rsid w:val="00856443"/>
    <w:rsid w:val="008564AB"/>
    <w:rsid w:val="008564E9"/>
    <w:rsid w:val="00856763"/>
    <w:rsid w:val="00856D12"/>
    <w:rsid w:val="00857FD5"/>
    <w:rsid w:val="0086002B"/>
    <w:rsid w:val="00860DFB"/>
    <w:rsid w:val="0086213D"/>
    <w:rsid w:val="00862A0B"/>
    <w:rsid w:val="008630F2"/>
    <w:rsid w:val="0086327E"/>
    <w:rsid w:val="00863488"/>
    <w:rsid w:val="008634A5"/>
    <w:rsid w:val="0086381E"/>
    <w:rsid w:val="00863E5A"/>
    <w:rsid w:val="00865722"/>
    <w:rsid w:val="00865CF9"/>
    <w:rsid w:val="00865E33"/>
    <w:rsid w:val="00865F65"/>
    <w:rsid w:val="00866475"/>
    <w:rsid w:val="0086696F"/>
    <w:rsid w:val="008669E4"/>
    <w:rsid w:val="00866A5C"/>
    <w:rsid w:val="008673B7"/>
    <w:rsid w:val="0086750B"/>
    <w:rsid w:val="00867F52"/>
    <w:rsid w:val="00867FFC"/>
    <w:rsid w:val="00870408"/>
    <w:rsid w:val="00870497"/>
    <w:rsid w:val="00870775"/>
    <w:rsid w:val="008709B3"/>
    <w:rsid w:val="00871531"/>
    <w:rsid w:val="00872174"/>
    <w:rsid w:val="00872405"/>
    <w:rsid w:val="0087275D"/>
    <w:rsid w:val="00872E5D"/>
    <w:rsid w:val="00873449"/>
    <w:rsid w:val="0087350B"/>
    <w:rsid w:val="00873896"/>
    <w:rsid w:val="00873A36"/>
    <w:rsid w:val="00873E12"/>
    <w:rsid w:val="00873F75"/>
    <w:rsid w:val="00874189"/>
    <w:rsid w:val="008745C1"/>
    <w:rsid w:val="00874609"/>
    <w:rsid w:val="00874915"/>
    <w:rsid w:val="008752AE"/>
    <w:rsid w:val="00875FB0"/>
    <w:rsid w:val="008762FF"/>
    <w:rsid w:val="0087698C"/>
    <w:rsid w:val="00876D50"/>
    <w:rsid w:val="00876F4E"/>
    <w:rsid w:val="00876FAD"/>
    <w:rsid w:val="008770FA"/>
    <w:rsid w:val="008771F1"/>
    <w:rsid w:val="008800DC"/>
    <w:rsid w:val="008802B9"/>
    <w:rsid w:val="00880FC7"/>
    <w:rsid w:val="0088107A"/>
    <w:rsid w:val="0088156F"/>
    <w:rsid w:val="00881816"/>
    <w:rsid w:val="008820A8"/>
    <w:rsid w:val="0088310E"/>
    <w:rsid w:val="008832FF"/>
    <w:rsid w:val="00883465"/>
    <w:rsid w:val="00883F32"/>
    <w:rsid w:val="008841B7"/>
    <w:rsid w:val="008841D0"/>
    <w:rsid w:val="008841F7"/>
    <w:rsid w:val="00884602"/>
    <w:rsid w:val="0088470E"/>
    <w:rsid w:val="00884AA0"/>
    <w:rsid w:val="008850CC"/>
    <w:rsid w:val="0088543F"/>
    <w:rsid w:val="0088545F"/>
    <w:rsid w:val="008857D0"/>
    <w:rsid w:val="008874BE"/>
    <w:rsid w:val="00890805"/>
    <w:rsid w:val="00890A98"/>
    <w:rsid w:val="008910EC"/>
    <w:rsid w:val="0089120A"/>
    <w:rsid w:val="008914E6"/>
    <w:rsid w:val="008919BA"/>
    <w:rsid w:val="008923F6"/>
    <w:rsid w:val="008929F7"/>
    <w:rsid w:val="00892CFF"/>
    <w:rsid w:val="00893442"/>
    <w:rsid w:val="00893DFA"/>
    <w:rsid w:val="00893E6D"/>
    <w:rsid w:val="00893E7E"/>
    <w:rsid w:val="00894356"/>
    <w:rsid w:val="00894376"/>
    <w:rsid w:val="0089453B"/>
    <w:rsid w:val="0089494A"/>
    <w:rsid w:val="008949BF"/>
    <w:rsid w:val="00894B8D"/>
    <w:rsid w:val="0089512B"/>
    <w:rsid w:val="008952E7"/>
    <w:rsid w:val="008956A6"/>
    <w:rsid w:val="008957A3"/>
    <w:rsid w:val="00895C4E"/>
    <w:rsid w:val="00895EFD"/>
    <w:rsid w:val="00896862"/>
    <w:rsid w:val="008969B1"/>
    <w:rsid w:val="00896BFC"/>
    <w:rsid w:val="00896C5A"/>
    <w:rsid w:val="00896E70"/>
    <w:rsid w:val="00896EB8"/>
    <w:rsid w:val="00897606"/>
    <w:rsid w:val="00897D4F"/>
    <w:rsid w:val="00897F17"/>
    <w:rsid w:val="008A01AE"/>
    <w:rsid w:val="008A0CA1"/>
    <w:rsid w:val="008A0FC3"/>
    <w:rsid w:val="008A15B3"/>
    <w:rsid w:val="008A1C23"/>
    <w:rsid w:val="008A2215"/>
    <w:rsid w:val="008A2A32"/>
    <w:rsid w:val="008A3324"/>
    <w:rsid w:val="008A4164"/>
    <w:rsid w:val="008A423A"/>
    <w:rsid w:val="008A478C"/>
    <w:rsid w:val="008A5290"/>
    <w:rsid w:val="008A62EC"/>
    <w:rsid w:val="008A6495"/>
    <w:rsid w:val="008A6624"/>
    <w:rsid w:val="008A6827"/>
    <w:rsid w:val="008A683D"/>
    <w:rsid w:val="008A69FB"/>
    <w:rsid w:val="008A6C4D"/>
    <w:rsid w:val="008A7933"/>
    <w:rsid w:val="008B00DE"/>
    <w:rsid w:val="008B01BD"/>
    <w:rsid w:val="008B0B2F"/>
    <w:rsid w:val="008B0BC1"/>
    <w:rsid w:val="008B1D6E"/>
    <w:rsid w:val="008B2326"/>
    <w:rsid w:val="008B2CAD"/>
    <w:rsid w:val="008B3365"/>
    <w:rsid w:val="008B34D8"/>
    <w:rsid w:val="008B3CD4"/>
    <w:rsid w:val="008B3D75"/>
    <w:rsid w:val="008B3D7E"/>
    <w:rsid w:val="008B44FF"/>
    <w:rsid w:val="008B4632"/>
    <w:rsid w:val="008B4AEB"/>
    <w:rsid w:val="008B4B2E"/>
    <w:rsid w:val="008B4BA6"/>
    <w:rsid w:val="008B5004"/>
    <w:rsid w:val="008B553B"/>
    <w:rsid w:val="008B5B23"/>
    <w:rsid w:val="008B5BF1"/>
    <w:rsid w:val="008B5EAF"/>
    <w:rsid w:val="008B6BB4"/>
    <w:rsid w:val="008B75C6"/>
    <w:rsid w:val="008B7C80"/>
    <w:rsid w:val="008B7E76"/>
    <w:rsid w:val="008C030E"/>
    <w:rsid w:val="008C0505"/>
    <w:rsid w:val="008C0BEB"/>
    <w:rsid w:val="008C0E7F"/>
    <w:rsid w:val="008C1130"/>
    <w:rsid w:val="008C13B4"/>
    <w:rsid w:val="008C1B93"/>
    <w:rsid w:val="008C23E4"/>
    <w:rsid w:val="008C2471"/>
    <w:rsid w:val="008C250B"/>
    <w:rsid w:val="008C2519"/>
    <w:rsid w:val="008C2782"/>
    <w:rsid w:val="008C2DEF"/>
    <w:rsid w:val="008C30B1"/>
    <w:rsid w:val="008C362D"/>
    <w:rsid w:val="008C36FA"/>
    <w:rsid w:val="008C3F38"/>
    <w:rsid w:val="008C4007"/>
    <w:rsid w:val="008C41FF"/>
    <w:rsid w:val="008C454A"/>
    <w:rsid w:val="008C4906"/>
    <w:rsid w:val="008C5241"/>
    <w:rsid w:val="008C5357"/>
    <w:rsid w:val="008C5934"/>
    <w:rsid w:val="008C5A10"/>
    <w:rsid w:val="008C5FB5"/>
    <w:rsid w:val="008C65E1"/>
    <w:rsid w:val="008C68FD"/>
    <w:rsid w:val="008C69AC"/>
    <w:rsid w:val="008C7175"/>
    <w:rsid w:val="008C7269"/>
    <w:rsid w:val="008C7D12"/>
    <w:rsid w:val="008D00B6"/>
    <w:rsid w:val="008D0B20"/>
    <w:rsid w:val="008D0D4A"/>
    <w:rsid w:val="008D0EB6"/>
    <w:rsid w:val="008D1552"/>
    <w:rsid w:val="008D20B4"/>
    <w:rsid w:val="008D23B5"/>
    <w:rsid w:val="008D2C17"/>
    <w:rsid w:val="008D305E"/>
    <w:rsid w:val="008D334E"/>
    <w:rsid w:val="008D370B"/>
    <w:rsid w:val="008D42B0"/>
    <w:rsid w:val="008D4316"/>
    <w:rsid w:val="008D4BD5"/>
    <w:rsid w:val="008D4C7A"/>
    <w:rsid w:val="008D4FEC"/>
    <w:rsid w:val="008D5461"/>
    <w:rsid w:val="008D546F"/>
    <w:rsid w:val="008D65DD"/>
    <w:rsid w:val="008D6711"/>
    <w:rsid w:val="008D68E7"/>
    <w:rsid w:val="008D6B95"/>
    <w:rsid w:val="008D6BEB"/>
    <w:rsid w:val="008D6D23"/>
    <w:rsid w:val="008D6E90"/>
    <w:rsid w:val="008D715B"/>
    <w:rsid w:val="008D7364"/>
    <w:rsid w:val="008D769E"/>
    <w:rsid w:val="008D7851"/>
    <w:rsid w:val="008E033D"/>
    <w:rsid w:val="008E0727"/>
    <w:rsid w:val="008E0AF7"/>
    <w:rsid w:val="008E0FA3"/>
    <w:rsid w:val="008E1157"/>
    <w:rsid w:val="008E1585"/>
    <w:rsid w:val="008E16B5"/>
    <w:rsid w:val="008E1869"/>
    <w:rsid w:val="008E1DD2"/>
    <w:rsid w:val="008E200A"/>
    <w:rsid w:val="008E20C2"/>
    <w:rsid w:val="008E2F10"/>
    <w:rsid w:val="008E39DC"/>
    <w:rsid w:val="008E3B86"/>
    <w:rsid w:val="008E434E"/>
    <w:rsid w:val="008E4C47"/>
    <w:rsid w:val="008E4EA9"/>
    <w:rsid w:val="008E50AE"/>
    <w:rsid w:val="008E50D3"/>
    <w:rsid w:val="008E528B"/>
    <w:rsid w:val="008E5311"/>
    <w:rsid w:val="008E54BE"/>
    <w:rsid w:val="008E54D2"/>
    <w:rsid w:val="008E55CA"/>
    <w:rsid w:val="008E581B"/>
    <w:rsid w:val="008E5A32"/>
    <w:rsid w:val="008E5B0F"/>
    <w:rsid w:val="008E79DD"/>
    <w:rsid w:val="008E7A70"/>
    <w:rsid w:val="008E7B74"/>
    <w:rsid w:val="008F08BD"/>
    <w:rsid w:val="008F0907"/>
    <w:rsid w:val="008F0989"/>
    <w:rsid w:val="008F0BB2"/>
    <w:rsid w:val="008F1833"/>
    <w:rsid w:val="008F1E11"/>
    <w:rsid w:val="008F1FD5"/>
    <w:rsid w:val="008F2307"/>
    <w:rsid w:val="008F26F4"/>
    <w:rsid w:val="008F2F28"/>
    <w:rsid w:val="008F3138"/>
    <w:rsid w:val="008F3210"/>
    <w:rsid w:val="008F35D6"/>
    <w:rsid w:val="008F492D"/>
    <w:rsid w:val="008F4F3F"/>
    <w:rsid w:val="008F54A4"/>
    <w:rsid w:val="008F5CD9"/>
    <w:rsid w:val="008F5D74"/>
    <w:rsid w:val="008F6591"/>
    <w:rsid w:val="008F6D60"/>
    <w:rsid w:val="008F7062"/>
    <w:rsid w:val="008F753A"/>
    <w:rsid w:val="008F774A"/>
    <w:rsid w:val="008F7B59"/>
    <w:rsid w:val="008F7D24"/>
    <w:rsid w:val="008F7E74"/>
    <w:rsid w:val="008F7F11"/>
    <w:rsid w:val="009000E5"/>
    <w:rsid w:val="00900314"/>
    <w:rsid w:val="0090040C"/>
    <w:rsid w:val="0090077A"/>
    <w:rsid w:val="00900F04"/>
    <w:rsid w:val="00901C52"/>
    <w:rsid w:val="00901D07"/>
    <w:rsid w:val="00901EF2"/>
    <w:rsid w:val="00902009"/>
    <w:rsid w:val="00902441"/>
    <w:rsid w:val="00902EF0"/>
    <w:rsid w:val="00903411"/>
    <w:rsid w:val="0090387A"/>
    <w:rsid w:val="00903A18"/>
    <w:rsid w:val="00903A5F"/>
    <w:rsid w:val="00903C2B"/>
    <w:rsid w:val="00903E3C"/>
    <w:rsid w:val="00903E50"/>
    <w:rsid w:val="00904260"/>
    <w:rsid w:val="00905873"/>
    <w:rsid w:val="00905CEB"/>
    <w:rsid w:val="009063A9"/>
    <w:rsid w:val="009066FD"/>
    <w:rsid w:val="00906722"/>
    <w:rsid w:val="00906896"/>
    <w:rsid w:val="00906AA2"/>
    <w:rsid w:val="00906DCA"/>
    <w:rsid w:val="00906E64"/>
    <w:rsid w:val="009073BF"/>
    <w:rsid w:val="00907AB7"/>
    <w:rsid w:val="00907C05"/>
    <w:rsid w:val="0091062B"/>
    <w:rsid w:val="00910DB1"/>
    <w:rsid w:val="00910FAC"/>
    <w:rsid w:val="00911E44"/>
    <w:rsid w:val="00911F36"/>
    <w:rsid w:val="00911F5F"/>
    <w:rsid w:val="00911F6D"/>
    <w:rsid w:val="009125B1"/>
    <w:rsid w:val="00912FB8"/>
    <w:rsid w:val="00913456"/>
    <w:rsid w:val="009135D7"/>
    <w:rsid w:val="00913870"/>
    <w:rsid w:val="00914AB7"/>
    <w:rsid w:val="00914CFC"/>
    <w:rsid w:val="00915501"/>
    <w:rsid w:val="00915C56"/>
    <w:rsid w:val="009161BC"/>
    <w:rsid w:val="00916311"/>
    <w:rsid w:val="009164CB"/>
    <w:rsid w:val="009166AA"/>
    <w:rsid w:val="00916E4C"/>
    <w:rsid w:val="00916E99"/>
    <w:rsid w:val="00916EF6"/>
    <w:rsid w:val="0091713F"/>
    <w:rsid w:val="009195A0"/>
    <w:rsid w:val="00920274"/>
    <w:rsid w:val="009206E6"/>
    <w:rsid w:val="009208FD"/>
    <w:rsid w:val="00920B35"/>
    <w:rsid w:val="00920C02"/>
    <w:rsid w:val="00920CEB"/>
    <w:rsid w:val="00921037"/>
    <w:rsid w:val="00921130"/>
    <w:rsid w:val="009212AC"/>
    <w:rsid w:val="009213B5"/>
    <w:rsid w:val="00921529"/>
    <w:rsid w:val="009219CC"/>
    <w:rsid w:val="00921BEA"/>
    <w:rsid w:val="00921CE9"/>
    <w:rsid w:val="00921E2D"/>
    <w:rsid w:val="00921EE7"/>
    <w:rsid w:val="0092249E"/>
    <w:rsid w:val="00923401"/>
    <w:rsid w:val="00923A0C"/>
    <w:rsid w:val="00923C19"/>
    <w:rsid w:val="00923DF1"/>
    <w:rsid w:val="009242BF"/>
    <w:rsid w:val="009243DB"/>
    <w:rsid w:val="00924578"/>
    <w:rsid w:val="009247D9"/>
    <w:rsid w:val="00924FF9"/>
    <w:rsid w:val="009257AF"/>
    <w:rsid w:val="009259E2"/>
    <w:rsid w:val="009264EE"/>
    <w:rsid w:val="00926BD2"/>
    <w:rsid w:val="00927253"/>
    <w:rsid w:val="00927636"/>
    <w:rsid w:val="00927665"/>
    <w:rsid w:val="00927827"/>
    <w:rsid w:val="0092784C"/>
    <w:rsid w:val="009279FC"/>
    <w:rsid w:val="00927D90"/>
    <w:rsid w:val="00927FC2"/>
    <w:rsid w:val="00931294"/>
    <w:rsid w:val="00931643"/>
    <w:rsid w:val="00931BD7"/>
    <w:rsid w:val="00931E52"/>
    <w:rsid w:val="00931ED3"/>
    <w:rsid w:val="0093246A"/>
    <w:rsid w:val="00932CF7"/>
    <w:rsid w:val="009333CE"/>
    <w:rsid w:val="00933746"/>
    <w:rsid w:val="00933AF8"/>
    <w:rsid w:val="00934188"/>
    <w:rsid w:val="009344B0"/>
    <w:rsid w:val="009351E5"/>
    <w:rsid w:val="0093523F"/>
    <w:rsid w:val="00935709"/>
    <w:rsid w:val="0093599E"/>
    <w:rsid w:val="00935F86"/>
    <w:rsid w:val="009362D7"/>
    <w:rsid w:val="00936C54"/>
    <w:rsid w:val="00936D9F"/>
    <w:rsid w:val="00936DAF"/>
    <w:rsid w:val="00937406"/>
    <w:rsid w:val="009376AF"/>
    <w:rsid w:val="0093770D"/>
    <w:rsid w:val="009379F6"/>
    <w:rsid w:val="00937ACC"/>
    <w:rsid w:val="00937B0C"/>
    <w:rsid w:val="00937B6F"/>
    <w:rsid w:val="00937D91"/>
    <w:rsid w:val="00940599"/>
    <w:rsid w:val="00940779"/>
    <w:rsid w:val="00940F0F"/>
    <w:rsid w:val="00941141"/>
    <w:rsid w:val="00941410"/>
    <w:rsid w:val="0094141F"/>
    <w:rsid w:val="009419DA"/>
    <w:rsid w:val="00941D2C"/>
    <w:rsid w:val="00941F50"/>
    <w:rsid w:val="009422A4"/>
    <w:rsid w:val="00942A98"/>
    <w:rsid w:val="00943148"/>
    <w:rsid w:val="00943727"/>
    <w:rsid w:val="00943A35"/>
    <w:rsid w:val="00943CA2"/>
    <w:rsid w:val="009447B3"/>
    <w:rsid w:val="009450ED"/>
    <w:rsid w:val="009451E2"/>
    <w:rsid w:val="009459DD"/>
    <w:rsid w:val="009460D6"/>
    <w:rsid w:val="009501E9"/>
    <w:rsid w:val="00950253"/>
    <w:rsid w:val="00950318"/>
    <w:rsid w:val="009504DC"/>
    <w:rsid w:val="00950AD0"/>
    <w:rsid w:val="00950B0E"/>
    <w:rsid w:val="009510FA"/>
    <w:rsid w:val="009518B1"/>
    <w:rsid w:val="00951E48"/>
    <w:rsid w:val="00951EBE"/>
    <w:rsid w:val="0095214E"/>
    <w:rsid w:val="009523A5"/>
    <w:rsid w:val="009524F3"/>
    <w:rsid w:val="0095297F"/>
    <w:rsid w:val="00952CF5"/>
    <w:rsid w:val="00952ED8"/>
    <w:rsid w:val="009538FD"/>
    <w:rsid w:val="00953B23"/>
    <w:rsid w:val="00954195"/>
    <w:rsid w:val="009544E3"/>
    <w:rsid w:val="00954BAC"/>
    <w:rsid w:val="009550DE"/>
    <w:rsid w:val="009554CD"/>
    <w:rsid w:val="009555D2"/>
    <w:rsid w:val="00955894"/>
    <w:rsid w:val="00955CF6"/>
    <w:rsid w:val="00956E0D"/>
    <w:rsid w:val="009570B3"/>
    <w:rsid w:val="00957955"/>
    <w:rsid w:val="009579D5"/>
    <w:rsid w:val="009600ED"/>
    <w:rsid w:val="00961525"/>
    <w:rsid w:val="009619C9"/>
    <w:rsid w:val="00961B49"/>
    <w:rsid w:val="00961CA5"/>
    <w:rsid w:val="00961F6E"/>
    <w:rsid w:val="00961FD9"/>
    <w:rsid w:val="009631BA"/>
    <w:rsid w:val="00963327"/>
    <w:rsid w:val="00963EB0"/>
    <w:rsid w:val="009642BD"/>
    <w:rsid w:val="00964F62"/>
    <w:rsid w:val="00965705"/>
    <w:rsid w:val="00965787"/>
    <w:rsid w:val="009657B3"/>
    <w:rsid w:val="00965DD7"/>
    <w:rsid w:val="00966290"/>
    <w:rsid w:val="00966498"/>
    <w:rsid w:val="009667E0"/>
    <w:rsid w:val="00966A13"/>
    <w:rsid w:val="00967981"/>
    <w:rsid w:val="00967F4D"/>
    <w:rsid w:val="009704C0"/>
    <w:rsid w:val="00970675"/>
    <w:rsid w:val="00970CC8"/>
    <w:rsid w:val="00970FD5"/>
    <w:rsid w:val="00971027"/>
    <w:rsid w:val="009715D3"/>
    <w:rsid w:val="009715DF"/>
    <w:rsid w:val="009717D1"/>
    <w:rsid w:val="0097219C"/>
    <w:rsid w:val="0097238C"/>
    <w:rsid w:val="009725CF"/>
    <w:rsid w:val="009726E1"/>
    <w:rsid w:val="00972730"/>
    <w:rsid w:val="00972ABE"/>
    <w:rsid w:val="00972BB6"/>
    <w:rsid w:val="00972E7D"/>
    <w:rsid w:val="009732AF"/>
    <w:rsid w:val="00973AC5"/>
    <w:rsid w:val="0097467D"/>
    <w:rsid w:val="00974B77"/>
    <w:rsid w:val="00974DC9"/>
    <w:rsid w:val="00975003"/>
    <w:rsid w:val="00975175"/>
    <w:rsid w:val="0097530C"/>
    <w:rsid w:val="00975412"/>
    <w:rsid w:val="009756E5"/>
    <w:rsid w:val="009759AE"/>
    <w:rsid w:val="00975FC8"/>
    <w:rsid w:val="009762CD"/>
    <w:rsid w:val="0097640A"/>
    <w:rsid w:val="00976E93"/>
    <w:rsid w:val="00976FB8"/>
    <w:rsid w:val="00977241"/>
    <w:rsid w:val="009776EE"/>
    <w:rsid w:val="009779AE"/>
    <w:rsid w:val="00980062"/>
    <w:rsid w:val="009804F7"/>
    <w:rsid w:val="00980523"/>
    <w:rsid w:val="0098082C"/>
    <w:rsid w:val="00980D85"/>
    <w:rsid w:val="0098111D"/>
    <w:rsid w:val="00981773"/>
    <w:rsid w:val="00981B1E"/>
    <w:rsid w:val="00981B1F"/>
    <w:rsid w:val="00981C8D"/>
    <w:rsid w:val="0098217E"/>
    <w:rsid w:val="009828BA"/>
    <w:rsid w:val="00983A78"/>
    <w:rsid w:val="00983B59"/>
    <w:rsid w:val="00983E30"/>
    <w:rsid w:val="0098434B"/>
    <w:rsid w:val="00984A47"/>
    <w:rsid w:val="00984DCA"/>
    <w:rsid w:val="0098580A"/>
    <w:rsid w:val="009858C4"/>
    <w:rsid w:val="00985AC8"/>
    <w:rsid w:val="00985B64"/>
    <w:rsid w:val="00985B83"/>
    <w:rsid w:val="00985FBB"/>
    <w:rsid w:val="00986838"/>
    <w:rsid w:val="00986DA3"/>
    <w:rsid w:val="0098703D"/>
    <w:rsid w:val="009906E4"/>
    <w:rsid w:val="00990825"/>
    <w:rsid w:val="009909B9"/>
    <w:rsid w:val="00990C76"/>
    <w:rsid w:val="009912A5"/>
    <w:rsid w:val="00991DC9"/>
    <w:rsid w:val="00991E9B"/>
    <w:rsid w:val="00991F7F"/>
    <w:rsid w:val="00992FB0"/>
    <w:rsid w:val="00993900"/>
    <w:rsid w:val="00993A44"/>
    <w:rsid w:val="00993B4D"/>
    <w:rsid w:val="0099412B"/>
    <w:rsid w:val="0099421F"/>
    <w:rsid w:val="0099448E"/>
    <w:rsid w:val="009948EC"/>
    <w:rsid w:val="00994ACE"/>
    <w:rsid w:val="0099504F"/>
    <w:rsid w:val="0099511B"/>
    <w:rsid w:val="00995783"/>
    <w:rsid w:val="00995925"/>
    <w:rsid w:val="00995A1B"/>
    <w:rsid w:val="009962CA"/>
    <w:rsid w:val="0099633E"/>
    <w:rsid w:val="009963A2"/>
    <w:rsid w:val="0099668C"/>
    <w:rsid w:val="009966BA"/>
    <w:rsid w:val="00996801"/>
    <w:rsid w:val="00997CF7"/>
    <w:rsid w:val="009A0452"/>
    <w:rsid w:val="009A04DD"/>
    <w:rsid w:val="009A06AF"/>
    <w:rsid w:val="009A06DD"/>
    <w:rsid w:val="009A0B48"/>
    <w:rsid w:val="009A0DC5"/>
    <w:rsid w:val="009A1721"/>
    <w:rsid w:val="009A1768"/>
    <w:rsid w:val="009A177E"/>
    <w:rsid w:val="009A1808"/>
    <w:rsid w:val="009A1ECD"/>
    <w:rsid w:val="009A27BD"/>
    <w:rsid w:val="009A2867"/>
    <w:rsid w:val="009A2DC2"/>
    <w:rsid w:val="009A305F"/>
    <w:rsid w:val="009A3738"/>
    <w:rsid w:val="009A3790"/>
    <w:rsid w:val="009A3A30"/>
    <w:rsid w:val="009A3DBA"/>
    <w:rsid w:val="009A3E59"/>
    <w:rsid w:val="009A42AD"/>
    <w:rsid w:val="009A4F35"/>
    <w:rsid w:val="009A503A"/>
    <w:rsid w:val="009A58C6"/>
    <w:rsid w:val="009A5DDD"/>
    <w:rsid w:val="009A5FF3"/>
    <w:rsid w:val="009A64C6"/>
    <w:rsid w:val="009A65B1"/>
    <w:rsid w:val="009A69A8"/>
    <w:rsid w:val="009A69C8"/>
    <w:rsid w:val="009A7135"/>
    <w:rsid w:val="009A75FD"/>
    <w:rsid w:val="009A7620"/>
    <w:rsid w:val="009A779F"/>
    <w:rsid w:val="009B0351"/>
    <w:rsid w:val="009B071C"/>
    <w:rsid w:val="009B075F"/>
    <w:rsid w:val="009B0C33"/>
    <w:rsid w:val="009B0DC1"/>
    <w:rsid w:val="009B0E4A"/>
    <w:rsid w:val="009B1663"/>
    <w:rsid w:val="009B1877"/>
    <w:rsid w:val="009B1D2C"/>
    <w:rsid w:val="009B1D30"/>
    <w:rsid w:val="009B20EB"/>
    <w:rsid w:val="009B2781"/>
    <w:rsid w:val="009B28CF"/>
    <w:rsid w:val="009B29C9"/>
    <w:rsid w:val="009B2B5D"/>
    <w:rsid w:val="009B3184"/>
    <w:rsid w:val="009B32BF"/>
    <w:rsid w:val="009B32D3"/>
    <w:rsid w:val="009B3928"/>
    <w:rsid w:val="009B3CBA"/>
    <w:rsid w:val="009B3F36"/>
    <w:rsid w:val="009B3FE5"/>
    <w:rsid w:val="009B421F"/>
    <w:rsid w:val="009B42EC"/>
    <w:rsid w:val="009B4505"/>
    <w:rsid w:val="009B46CF"/>
    <w:rsid w:val="009B55F7"/>
    <w:rsid w:val="009B5835"/>
    <w:rsid w:val="009B6002"/>
    <w:rsid w:val="009B6156"/>
    <w:rsid w:val="009B6872"/>
    <w:rsid w:val="009B6E60"/>
    <w:rsid w:val="009B70BC"/>
    <w:rsid w:val="009B7179"/>
    <w:rsid w:val="009B77B5"/>
    <w:rsid w:val="009B7813"/>
    <w:rsid w:val="009B79D3"/>
    <w:rsid w:val="009C0059"/>
    <w:rsid w:val="009C07F2"/>
    <w:rsid w:val="009C0871"/>
    <w:rsid w:val="009C095A"/>
    <w:rsid w:val="009C0E70"/>
    <w:rsid w:val="009C1488"/>
    <w:rsid w:val="009C1528"/>
    <w:rsid w:val="009C1EE1"/>
    <w:rsid w:val="009C2171"/>
    <w:rsid w:val="009C2AAC"/>
    <w:rsid w:val="009C303B"/>
    <w:rsid w:val="009C30AA"/>
    <w:rsid w:val="009C366F"/>
    <w:rsid w:val="009C3955"/>
    <w:rsid w:val="009C3FEC"/>
    <w:rsid w:val="009C45F7"/>
    <w:rsid w:val="009C4BF6"/>
    <w:rsid w:val="009C4F00"/>
    <w:rsid w:val="009C4F9C"/>
    <w:rsid w:val="009C5771"/>
    <w:rsid w:val="009C5AAE"/>
    <w:rsid w:val="009C5BD5"/>
    <w:rsid w:val="009C6545"/>
    <w:rsid w:val="009C6BA1"/>
    <w:rsid w:val="009C6BD2"/>
    <w:rsid w:val="009C786B"/>
    <w:rsid w:val="009C7A8F"/>
    <w:rsid w:val="009C7DC9"/>
    <w:rsid w:val="009D03C0"/>
    <w:rsid w:val="009D05CD"/>
    <w:rsid w:val="009D0B20"/>
    <w:rsid w:val="009D22FE"/>
    <w:rsid w:val="009D23E5"/>
    <w:rsid w:val="009D2447"/>
    <w:rsid w:val="009D2A76"/>
    <w:rsid w:val="009D2C35"/>
    <w:rsid w:val="009D2C98"/>
    <w:rsid w:val="009D31A1"/>
    <w:rsid w:val="009D3ACD"/>
    <w:rsid w:val="009D3C5C"/>
    <w:rsid w:val="009D3E6A"/>
    <w:rsid w:val="009D400D"/>
    <w:rsid w:val="009D45D0"/>
    <w:rsid w:val="009D46C1"/>
    <w:rsid w:val="009D478F"/>
    <w:rsid w:val="009D47B2"/>
    <w:rsid w:val="009D4AA4"/>
    <w:rsid w:val="009D544C"/>
    <w:rsid w:val="009D5CDF"/>
    <w:rsid w:val="009D613E"/>
    <w:rsid w:val="009D6520"/>
    <w:rsid w:val="009E06D6"/>
    <w:rsid w:val="009E08C0"/>
    <w:rsid w:val="009E08CC"/>
    <w:rsid w:val="009E0B6A"/>
    <w:rsid w:val="009E0B82"/>
    <w:rsid w:val="009E0E7D"/>
    <w:rsid w:val="009E1691"/>
    <w:rsid w:val="009E19E5"/>
    <w:rsid w:val="009E1BF3"/>
    <w:rsid w:val="009E22DA"/>
    <w:rsid w:val="009E29A8"/>
    <w:rsid w:val="009E2A8F"/>
    <w:rsid w:val="009E2B10"/>
    <w:rsid w:val="009E32A9"/>
    <w:rsid w:val="009E3983"/>
    <w:rsid w:val="009E42DA"/>
    <w:rsid w:val="009E48F6"/>
    <w:rsid w:val="009E5562"/>
    <w:rsid w:val="009E5DFC"/>
    <w:rsid w:val="009E6374"/>
    <w:rsid w:val="009E66EB"/>
    <w:rsid w:val="009E6AEF"/>
    <w:rsid w:val="009E6B3E"/>
    <w:rsid w:val="009E6EB9"/>
    <w:rsid w:val="009E6F18"/>
    <w:rsid w:val="009E7022"/>
    <w:rsid w:val="009E7216"/>
    <w:rsid w:val="009E75A1"/>
    <w:rsid w:val="009E79EB"/>
    <w:rsid w:val="009E7FFA"/>
    <w:rsid w:val="009F0098"/>
    <w:rsid w:val="009F06BB"/>
    <w:rsid w:val="009F081F"/>
    <w:rsid w:val="009F0A2F"/>
    <w:rsid w:val="009F0B52"/>
    <w:rsid w:val="009F0FFD"/>
    <w:rsid w:val="009F1172"/>
    <w:rsid w:val="009F1973"/>
    <w:rsid w:val="009F1C05"/>
    <w:rsid w:val="009F1EFC"/>
    <w:rsid w:val="009F1FE7"/>
    <w:rsid w:val="009F22E1"/>
    <w:rsid w:val="009F27A6"/>
    <w:rsid w:val="009F2D1B"/>
    <w:rsid w:val="009F31ED"/>
    <w:rsid w:val="009F3348"/>
    <w:rsid w:val="009F35C9"/>
    <w:rsid w:val="009F3AF0"/>
    <w:rsid w:val="009F41AB"/>
    <w:rsid w:val="009F478F"/>
    <w:rsid w:val="009F4CE7"/>
    <w:rsid w:val="009F52E0"/>
    <w:rsid w:val="009F541F"/>
    <w:rsid w:val="009F5F01"/>
    <w:rsid w:val="009F6181"/>
    <w:rsid w:val="009F66BA"/>
    <w:rsid w:val="009F6912"/>
    <w:rsid w:val="009F6A6F"/>
    <w:rsid w:val="009F6C32"/>
    <w:rsid w:val="009F747D"/>
    <w:rsid w:val="009F764F"/>
    <w:rsid w:val="009F7ECA"/>
    <w:rsid w:val="00A012BC"/>
    <w:rsid w:val="00A012DD"/>
    <w:rsid w:val="00A0174B"/>
    <w:rsid w:val="00A01C99"/>
    <w:rsid w:val="00A02664"/>
    <w:rsid w:val="00A029AB"/>
    <w:rsid w:val="00A02ACF"/>
    <w:rsid w:val="00A02BC6"/>
    <w:rsid w:val="00A03476"/>
    <w:rsid w:val="00A03A81"/>
    <w:rsid w:val="00A03CC5"/>
    <w:rsid w:val="00A03F7D"/>
    <w:rsid w:val="00A042FF"/>
    <w:rsid w:val="00A04561"/>
    <w:rsid w:val="00A04936"/>
    <w:rsid w:val="00A04A90"/>
    <w:rsid w:val="00A05571"/>
    <w:rsid w:val="00A0652A"/>
    <w:rsid w:val="00A06601"/>
    <w:rsid w:val="00A06C96"/>
    <w:rsid w:val="00A06D4A"/>
    <w:rsid w:val="00A06DE2"/>
    <w:rsid w:val="00A06FD0"/>
    <w:rsid w:val="00A07109"/>
    <w:rsid w:val="00A105D8"/>
    <w:rsid w:val="00A10ED4"/>
    <w:rsid w:val="00A1104B"/>
    <w:rsid w:val="00A1126B"/>
    <w:rsid w:val="00A118B6"/>
    <w:rsid w:val="00A1230B"/>
    <w:rsid w:val="00A12663"/>
    <w:rsid w:val="00A13CCD"/>
    <w:rsid w:val="00A13CFE"/>
    <w:rsid w:val="00A13EF3"/>
    <w:rsid w:val="00A140B3"/>
    <w:rsid w:val="00A14169"/>
    <w:rsid w:val="00A14798"/>
    <w:rsid w:val="00A14CB7"/>
    <w:rsid w:val="00A14F80"/>
    <w:rsid w:val="00A15DF1"/>
    <w:rsid w:val="00A16050"/>
    <w:rsid w:val="00A164A5"/>
    <w:rsid w:val="00A1657A"/>
    <w:rsid w:val="00A1660B"/>
    <w:rsid w:val="00A169AB"/>
    <w:rsid w:val="00A16D75"/>
    <w:rsid w:val="00A17039"/>
    <w:rsid w:val="00A2035B"/>
    <w:rsid w:val="00A2050F"/>
    <w:rsid w:val="00A2051A"/>
    <w:rsid w:val="00A208A1"/>
    <w:rsid w:val="00A21B4D"/>
    <w:rsid w:val="00A21D74"/>
    <w:rsid w:val="00A2275B"/>
    <w:rsid w:val="00A22E2D"/>
    <w:rsid w:val="00A23111"/>
    <w:rsid w:val="00A2369F"/>
    <w:rsid w:val="00A2379A"/>
    <w:rsid w:val="00A23B84"/>
    <w:rsid w:val="00A23D57"/>
    <w:rsid w:val="00A2430C"/>
    <w:rsid w:val="00A24736"/>
    <w:rsid w:val="00A2486D"/>
    <w:rsid w:val="00A24943"/>
    <w:rsid w:val="00A24B90"/>
    <w:rsid w:val="00A26849"/>
    <w:rsid w:val="00A26995"/>
    <w:rsid w:val="00A270F0"/>
    <w:rsid w:val="00A2752A"/>
    <w:rsid w:val="00A275E1"/>
    <w:rsid w:val="00A27867"/>
    <w:rsid w:val="00A278DD"/>
    <w:rsid w:val="00A27C32"/>
    <w:rsid w:val="00A27D07"/>
    <w:rsid w:val="00A3160B"/>
    <w:rsid w:val="00A31703"/>
    <w:rsid w:val="00A318AC"/>
    <w:rsid w:val="00A31950"/>
    <w:rsid w:val="00A31A76"/>
    <w:rsid w:val="00A327AD"/>
    <w:rsid w:val="00A32FF6"/>
    <w:rsid w:val="00A33810"/>
    <w:rsid w:val="00A3399D"/>
    <w:rsid w:val="00A339D1"/>
    <w:rsid w:val="00A33B5F"/>
    <w:rsid w:val="00A33E2A"/>
    <w:rsid w:val="00A34A4B"/>
    <w:rsid w:val="00A34CC3"/>
    <w:rsid w:val="00A356B9"/>
    <w:rsid w:val="00A35749"/>
    <w:rsid w:val="00A3619F"/>
    <w:rsid w:val="00A36298"/>
    <w:rsid w:val="00A36525"/>
    <w:rsid w:val="00A36BBC"/>
    <w:rsid w:val="00A36D1B"/>
    <w:rsid w:val="00A37105"/>
    <w:rsid w:val="00A37602"/>
    <w:rsid w:val="00A378E9"/>
    <w:rsid w:val="00A403B2"/>
    <w:rsid w:val="00A40B27"/>
    <w:rsid w:val="00A41821"/>
    <w:rsid w:val="00A41907"/>
    <w:rsid w:val="00A41AC1"/>
    <w:rsid w:val="00A41D09"/>
    <w:rsid w:val="00A42002"/>
    <w:rsid w:val="00A437AD"/>
    <w:rsid w:val="00A4415D"/>
    <w:rsid w:val="00A44253"/>
    <w:rsid w:val="00A44575"/>
    <w:rsid w:val="00A4471D"/>
    <w:rsid w:val="00A455A1"/>
    <w:rsid w:val="00A45833"/>
    <w:rsid w:val="00A45C85"/>
    <w:rsid w:val="00A45DAA"/>
    <w:rsid w:val="00A45FFA"/>
    <w:rsid w:val="00A47010"/>
    <w:rsid w:val="00A47B2C"/>
    <w:rsid w:val="00A47B93"/>
    <w:rsid w:val="00A5002B"/>
    <w:rsid w:val="00A50A91"/>
    <w:rsid w:val="00A50D26"/>
    <w:rsid w:val="00A514C4"/>
    <w:rsid w:val="00A522B5"/>
    <w:rsid w:val="00A52A57"/>
    <w:rsid w:val="00A52C1E"/>
    <w:rsid w:val="00A53BF5"/>
    <w:rsid w:val="00A5436F"/>
    <w:rsid w:val="00A54969"/>
    <w:rsid w:val="00A550B5"/>
    <w:rsid w:val="00A55215"/>
    <w:rsid w:val="00A55982"/>
    <w:rsid w:val="00A56730"/>
    <w:rsid w:val="00A5716C"/>
    <w:rsid w:val="00A5747B"/>
    <w:rsid w:val="00A5770E"/>
    <w:rsid w:val="00A57B40"/>
    <w:rsid w:val="00A60814"/>
    <w:rsid w:val="00A60B95"/>
    <w:rsid w:val="00A60D7D"/>
    <w:rsid w:val="00A60DE9"/>
    <w:rsid w:val="00A6105F"/>
    <w:rsid w:val="00A61151"/>
    <w:rsid w:val="00A61372"/>
    <w:rsid w:val="00A6165A"/>
    <w:rsid w:val="00A616B0"/>
    <w:rsid w:val="00A6192B"/>
    <w:rsid w:val="00A61C32"/>
    <w:rsid w:val="00A61D44"/>
    <w:rsid w:val="00A61DDD"/>
    <w:rsid w:val="00A6232D"/>
    <w:rsid w:val="00A62559"/>
    <w:rsid w:val="00A6297B"/>
    <w:rsid w:val="00A6321F"/>
    <w:rsid w:val="00A6331C"/>
    <w:rsid w:val="00A63963"/>
    <w:rsid w:val="00A639F9"/>
    <w:rsid w:val="00A6448A"/>
    <w:rsid w:val="00A65296"/>
    <w:rsid w:val="00A65841"/>
    <w:rsid w:val="00A6588C"/>
    <w:rsid w:val="00A65CC6"/>
    <w:rsid w:val="00A65E0F"/>
    <w:rsid w:val="00A66112"/>
    <w:rsid w:val="00A6622F"/>
    <w:rsid w:val="00A666C6"/>
    <w:rsid w:val="00A66BD8"/>
    <w:rsid w:val="00A66CE0"/>
    <w:rsid w:val="00A671DB"/>
    <w:rsid w:val="00A67ACE"/>
    <w:rsid w:val="00A67DB5"/>
    <w:rsid w:val="00A70845"/>
    <w:rsid w:val="00A70E83"/>
    <w:rsid w:val="00A71709"/>
    <w:rsid w:val="00A724ED"/>
    <w:rsid w:val="00A726B6"/>
    <w:rsid w:val="00A726D5"/>
    <w:rsid w:val="00A7271B"/>
    <w:rsid w:val="00A730C9"/>
    <w:rsid w:val="00A73558"/>
    <w:rsid w:val="00A73BAF"/>
    <w:rsid w:val="00A73BBC"/>
    <w:rsid w:val="00A73C87"/>
    <w:rsid w:val="00A73FCE"/>
    <w:rsid w:val="00A741D0"/>
    <w:rsid w:val="00A741FD"/>
    <w:rsid w:val="00A7456E"/>
    <w:rsid w:val="00A74783"/>
    <w:rsid w:val="00A74ABC"/>
    <w:rsid w:val="00A74B7D"/>
    <w:rsid w:val="00A74CCF"/>
    <w:rsid w:val="00A75F2E"/>
    <w:rsid w:val="00A766A8"/>
    <w:rsid w:val="00A769F5"/>
    <w:rsid w:val="00A770C6"/>
    <w:rsid w:val="00A77186"/>
    <w:rsid w:val="00A7743F"/>
    <w:rsid w:val="00A77801"/>
    <w:rsid w:val="00A77D73"/>
    <w:rsid w:val="00A77D99"/>
    <w:rsid w:val="00A80178"/>
    <w:rsid w:val="00A8022C"/>
    <w:rsid w:val="00A803BE"/>
    <w:rsid w:val="00A80DC9"/>
    <w:rsid w:val="00A81B7D"/>
    <w:rsid w:val="00A81CBA"/>
    <w:rsid w:val="00A820F6"/>
    <w:rsid w:val="00A82394"/>
    <w:rsid w:val="00A824FE"/>
    <w:rsid w:val="00A828CE"/>
    <w:rsid w:val="00A8290F"/>
    <w:rsid w:val="00A829CD"/>
    <w:rsid w:val="00A82ED8"/>
    <w:rsid w:val="00A833EC"/>
    <w:rsid w:val="00A83DCB"/>
    <w:rsid w:val="00A84470"/>
    <w:rsid w:val="00A8449C"/>
    <w:rsid w:val="00A8481A"/>
    <w:rsid w:val="00A856A0"/>
    <w:rsid w:val="00A85CCC"/>
    <w:rsid w:val="00A85F7D"/>
    <w:rsid w:val="00A86302"/>
    <w:rsid w:val="00A86847"/>
    <w:rsid w:val="00A8708C"/>
    <w:rsid w:val="00A87BDC"/>
    <w:rsid w:val="00A87F9C"/>
    <w:rsid w:val="00A900BE"/>
    <w:rsid w:val="00A90878"/>
    <w:rsid w:val="00A910FF"/>
    <w:rsid w:val="00A9152B"/>
    <w:rsid w:val="00A91796"/>
    <w:rsid w:val="00A91845"/>
    <w:rsid w:val="00A91BBF"/>
    <w:rsid w:val="00A91D4A"/>
    <w:rsid w:val="00A9215E"/>
    <w:rsid w:val="00A923DF"/>
    <w:rsid w:val="00A92444"/>
    <w:rsid w:val="00A92F35"/>
    <w:rsid w:val="00A92F8B"/>
    <w:rsid w:val="00A9308C"/>
    <w:rsid w:val="00A932BD"/>
    <w:rsid w:val="00A93A0F"/>
    <w:rsid w:val="00A93EFB"/>
    <w:rsid w:val="00A9403C"/>
    <w:rsid w:val="00A94F85"/>
    <w:rsid w:val="00A94FFC"/>
    <w:rsid w:val="00A950D6"/>
    <w:rsid w:val="00A956B9"/>
    <w:rsid w:val="00A9578F"/>
    <w:rsid w:val="00A957B6"/>
    <w:rsid w:val="00A95E61"/>
    <w:rsid w:val="00A96092"/>
    <w:rsid w:val="00A96382"/>
    <w:rsid w:val="00A964C0"/>
    <w:rsid w:val="00A9653D"/>
    <w:rsid w:val="00A96769"/>
    <w:rsid w:val="00A96D2C"/>
    <w:rsid w:val="00A96D91"/>
    <w:rsid w:val="00A97030"/>
    <w:rsid w:val="00A9725E"/>
    <w:rsid w:val="00A973BB"/>
    <w:rsid w:val="00A9747A"/>
    <w:rsid w:val="00A9748F"/>
    <w:rsid w:val="00A9773E"/>
    <w:rsid w:val="00AA05D3"/>
    <w:rsid w:val="00AA066B"/>
    <w:rsid w:val="00AA10D3"/>
    <w:rsid w:val="00AA1533"/>
    <w:rsid w:val="00AA17D0"/>
    <w:rsid w:val="00AA18AF"/>
    <w:rsid w:val="00AA1949"/>
    <w:rsid w:val="00AA1C71"/>
    <w:rsid w:val="00AA1F9F"/>
    <w:rsid w:val="00AA2110"/>
    <w:rsid w:val="00AA2159"/>
    <w:rsid w:val="00AA244A"/>
    <w:rsid w:val="00AA2494"/>
    <w:rsid w:val="00AA2763"/>
    <w:rsid w:val="00AA2FB4"/>
    <w:rsid w:val="00AA35D9"/>
    <w:rsid w:val="00AA3A4C"/>
    <w:rsid w:val="00AA3BE8"/>
    <w:rsid w:val="00AA3CE8"/>
    <w:rsid w:val="00AA4463"/>
    <w:rsid w:val="00AA452F"/>
    <w:rsid w:val="00AA47BE"/>
    <w:rsid w:val="00AA536A"/>
    <w:rsid w:val="00AA5543"/>
    <w:rsid w:val="00AA5C4B"/>
    <w:rsid w:val="00AA5EB6"/>
    <w:rsid w:val="00AA642B"/>
    <w:rsid w:val="00AA6861"/>
    <w:rsid w:val="00AA6FE6"/>
    <w:rsid w:val="00AA7957"/>
    <w:rsid w:val="00AB0790"/>
    <w:rsid w:val="00AB0A5A"/>
    <w:rsid w:val="00AB0A8E"/>
    <w:rsid w:val="00AB0B3E"/>
    <w:rsid w:val="00AB0CCF"/>
    <w:rsid w:val="00AB101F"/>
    <w:rsid w:val="00AB10FE"/>
    <w:rsid w:val="00AB29AC"/>
    <w:rsid w:val="00AB2D53"/>
    <w:rsid w:val="00AB3288"/>
    <w:rsid w:val="00AB37C4"/>
    <w:rsid w:val="00AB39AA"/>
    <w:rsid w:val="00AB3C41"/>
    <w:rsid w:val="00AB3D6A"/>
    <w:rsid w:val="00AB4317"/>
    <w:rsid w:val="00AB44AA"/>
    <w:rsid w:val="00AB45ED"/>
    <w:rsid w:val="00AB4EEB"/>
    <w:rsid w:val="00AB591A"/>
    <w:rsid w:val="00AB59DE"/>
    <w:rsid w:val="00AB5DD6"/>
    <w:rsid w:val="00AB5DD8"/>
    <w:rsid w:val="00AB5F17"/>
    <w:rsid w:val="00AB5FFD"/>
    <w:rsid w:val="00AB620F"/>
    <w:rsid w:val="00AB6544"/>
    <w:rsid w:val="00AB7696"/>
    <w:rsid w:val="00AB7801"/>
    <w:rsid w:val="00AB7A83"/>
    <w:rsid w:val="00AB7E88"/>
    <w:rsid w:val="00AB7EE0"/>
    <w:rsid w:val="00AC0009"/>
    <w:rsid w:val="00AC0136"/>
    <w:rsid w:val="00AC05F3"/>
    <w:rsid w:val="00AC062B"/>
    <w:rsid w:val="00AC1022"/>
    <w:rsid w:val="00AC1B5D"/>
    <w:rsid w:val="00AC1D00"/>
    <w:rsid w:val="00AC1D1E"/>
    <w:rsid w:val="00AC212B"/>
    <w:rsid w:val="00AC2265"/>
    <w:rsid w:val="00AC23D6"/>
    <w:rsid w:val="00AC2B80"/>
    <w:rsid w:val="00AC2EA9"/>
    <w:rsid w:val="00AC2F25"/>
    <w:rsid w:val="00AC3031"/>
    <w:rsid w:val="00AC3AF0"/>
    <w:rsid w:val="00AC3E96"/>
    <w:rsid w:val="00AC47B6"/>
    <w:rsid w:val="00AC4EC5"/>
    <w:rsid w:val="00AC500D"/>
    <w:rsid w:val="00AC54DA"/>
    <w:rsid w:val="00AC63A0"/>
    <w:rsid w:val="00AC6472"/>
    <w:rsid w:val="00AC66D5"/>
    <w:rsid w:val="00AC686D"/>
    <w:rsid w:val="00AC6D8E"/>
    <w:rsid w:val="00AC6E52"/>
    <w:rsid w:val="00AC6FEF"/>
    <w:rsid w:val="00AC70C0"/>
    <w:rsid w:val="00AC73AC"/>
    <w:rsid w:val="00AC7561"/>
    <w:rsid w:val="00AC75A5"/>
    <w:rsid w:val="00AC75B5"/>
    <w:rsid w:val="00AC75E6"/>
    <w:rsid w:val="00AC7A26"/>
    <w:rsid w:val="00AC7A93"/>
    <w:rsid w:val="00AC7FAC"/>
    <w:rsid w:val="00AD0AA2"/>
    <w:rsid w:val="00AD1316"/>
    <w:rsid w:val="00AD14B2"/>
    <w:rsid w:val="00AD18A3"/>
    <w:rsid w:val="00AD1E8C"/>
    <w:rsid w:val="00AD20D3"/>
    <w:rsid w:val="00AD21B5"/>
    <w:rsid w:val="00AD25AA"/>
    <w:rsid w:val="00AD2CA1"/>
    <w:rsid w:val="00AD2F2E"/>
    <w:rsid w:val="00AD2FD2"/>
    <w:rsid w:val="00AD3B4A"/>
    <w:rsid w:val="00AD3F61"/>
    <w:rsid w:val="00AD46DB"/>
    <w:rsid w:val="00AD4A3B"/>
    <w:rsid w:val="00AD5DBF"/>
    <w:rsid w:val="00AD67AA"/>
    <w:rsid w:val="00AD6D57"/>
    <w:rsid w:val="00AE01C0"/>
    <w:rsid w:val="00AE02AF"/>
    <w:rsid w:val="00AE1698"/>
    <w:rsid w:val="00AE1982"/>
    <w:rsid w:val="00AE2172"/>
    <w:rsid w:val="00AE2374"/>
    <w:rsid w:val="00AE284D"/>
    <w:rsid w:val="00AE298B"/>
    <w:rsid w:val="00AE2F74"/>
    <w:rsid w:val="00AE31A7"/>
    <w:rsid w:val="00AE3586"/>
    <w:rsid w:val="00AE4155"/>
    <w:rsid w:val="00AE422D"/>
    <w:rsid w:val="00AE4382"/>
    <w:rsid w:val="00AE4BB5"/>
    <w:rsid w:val="00AE4D3B"/>
    <w:rsid w:val="00AE4FEB"/>
    <w:rsid w:val="00AE5180"/>
    <w:rsid w:val="00AE5D41"/>
    <w:rsid w:val="00AE6112"/>
    <w:rsid w:val="00AE62F4"/>
    <w:rsid w:val="00AE630C"/>
    <w:rsid w:val="00AE67C1"/>
    <w:rsid w:val="00AE6E01"/>
    <w:rsid w:val="00AE709E"/>
    <w:rsid w:val="00AE7197"/>
    <w:rsid w:val="00AE727E"/>
    <w:rsid w:val="00AE73F1"/>
    <w:rsid w:val="00AE7709"/>
    <w:rsid w:val="00AF014A"/>
    <w:rsid w:val="00AF0879"/>
    <w:rsid w:val="00AF0947"/>
    <w:rsid w:val="00AF0AA0"/>
    <w:rsid w:val="00AF19BA"/>
    <w:rsid w:val="00AF19BE"/>
    <w:rsid w:val="00AF208F"/>
    <w:rsid w:val="00AF23A7"/>
    <w:rsid w:val="00AF2C06"/>
    <w:rsid w:val="00AF3110"/>
    <w:rsid w:val="00AF3907"/>
    <w:rsid w:val="00AF3A1D"/>
    <w:rsid w:val="00AF3A4A"/>
    <w:rsid w:val="00AF3B10"/>
    <w:rsid w:val="00AF3BC3"/>
    <w:rsid w:val="00AF3FAD"/>
    <w:rsid w:val="00AF4203"/>
    <w:rsid w:val="00AF4316"/>
    <w:rsid w:val="00AF45E6"/>
    <w:rsid w:val="00AF4D9A"/>
    <w:rsid w:val="00AF4F1D"/>
    <w:rsid w:val="00AF50F3"/>
    <w:rsid w:val="00AF510F"/>
    <w:rsid w:val="00AF5331"/>
    <w:rsid w:val="00AF53EC"/>
    <w:rsid w:val="00AF646C"/>
    <w:rsid w:val="00AF648A"/>
    <w:rsid w:val="00AF654D"/>
    <w:rsid w:val="00AF695B"/>
    <w:rsid w:val="00AF7477"/>
    <w:rsid w:val="00AF75F7"/>
    <w:rsid w:val="00AF7967"/>
    <w:rsid w:val="00AF7B13"/>
    <w:rsid w:val="00AF7E16"/>
    <w:rsid w:val="00AF7EDC"/>
    <w:rsid w:val="00B00108"/>
    <w:rsid w:val="00B0040B"/>
    <w:rsid w:val="00B00894"/>
    <w:rsid w:val="00B00919"/>
    <w:rsid w:val="00B00CA5"/>
    <w:rsid w:val="00B00E41"/>
    <w:rsid w:val="00B00F1E"/>
    <w:rsid w:val="00B0202C"/>
    <w:rsid w:val="00B021A8"/>
    <w:rsid w:val="00B0290A"/>
    <w:rsid w:val="00B02AF2"/>
    <w:rsid w:val="00B04394"/>
    <w:rsid w:val="00B04869"/>
    <w:rsid w:val="00B0497B"/>
    <w:rsid w:val="00B04D7C"/>
    <w:rsid w:val="00B05432"/>
    <w:rsid w:val="00B054D1"/>
    <w:rsid w:val="00B055F6"/>
    <w:rsid w:val="00B05985"/>
    <w:rsid w:val="00B066A1"/>
    <w:rsid w:val="00B06CE5"/>
    <w:rsid w:val="00B06DDC"/>
    <w:rsid w:val="00B07819"/>
    <w:rsid w:val="00B07943"/>
    <w:rsid w:val="00B07AD6"/>
    <w:rsid w:val="00B1001B"/>
    <w:rsid w:val="00B10564"/>
    <w:rsid w:val="00B107BF"/>
    <w:rsid w:val="00B10890"/>
    <w:rsid w:val="00B108C2"/>
    <w:rsid w:val="00B113EE"/>
    <w:rsid w:val="00B1201C"/>
    <w:rsid w:val="00B1242D"/>
    <w:rsid w:val="00B124DB"/>
    <w:rsid w:val="00B1259F"/>
    <w:rsid w:val="00B12DAD"/>
    <w:rsid w:val="00B13393"/>
    <w:rsid w:val="00B138D7"/>
    <w:rsid w:val="00B1438C"/>
    <w:rsid w:val="00B14CA6"/>
    <w:rsid w:val="00B151C1"/>
    <w:rsid w:val="00B1540D"/>
    <w:rsid w:val="00B1544F"/>
    <w:rsid w:val="00B15A9B"/>
    <w:rsid w:val="00B15AF8"/>
    <w:rsid w:val="00B15D15"/>
    <w:rsid w:val="00B16107"/>
    <w:rsid w:val="00B161C9"/>
    <w:rsid w:val="00B16512"/>
    <w:rsid w:val="00B169E8"/>
    <w:rsid w:val="00B17384"/>
    <w:rsid w:val="00B17789"/>
    <w:rsid w:val="00B20102"/>
    <w:rsid w:val="00B204D9"/>
    <w:rsid w:val="00B20729"/>
    <w:rsid w:val="00B21010"/>
    <w:rsid w:val="00B2195A"/>
    <w:rsid w:val="00B21B91"/>
    <w:rsid w:val="00B21DA3"/>
    <w:rsid w:val="00B22458"/>
    <w:rsid w:val="00B224C7"/>
    <w:rsid w:val="00B225E3"/>
    <w:rsid w:val="00B22A7D"/>
    <w:rsid w:val="00B22FE8"/>
    <w:rsid w:val="00B234CF"/>
    <w:rsid w:val="00B2359B"/>
    <w:rsid w:val="00B24162"/>
    <w:rsid w:val="00B242E1"/>
    <w:rsid w:val="00B247BD"/>
    <w:rsid w:val="00B24AC3"/>
    <w:rsid w:val="00B24FCF"/>
    <w:rsid w:val="00B255BA"/>
    <w:rsid w:val="00B2586A"/>
    <w:rsid w:val="00B25A30"/>
    <w:rsid w:val="00B26199"/>
    <w:rsid w:val="00B26778"/>
    <w:rsid w:val="00B26E9C"/>
    <w:rsid w:val="00B2751C"/>
    <w:rsid w:val="00B27ED9"/>
    <w:rsid w:val="00B3063C"/>
    <w:rsid w:val="00B30D9D"/>
    <w:rsid w:val="00B30FA8"/>
    <w:rsid w:val="00B310EC"/>
    <w:rsid w:val="00B31179"/>
    <w:rsid w:val="00B31242"/>
    <w:rsid w:val="00B31282"/>
    <w:rsid w:val="00B3140B"/>
    <w:rsid w:val="00B31A20"/>
    <w:rsid w:val="00B31D5A"/>
    <w:rsid w:val="00B32006"/>
    <w:rsid w:val="00B32A6D"/>
    <w:rsid w:val="00B32B43"/>
    <w:rsid w:val="00B32FF9"/>
    <w:rsid w:val="00B330F6"/>
    <w:rsid w:val="00B33238"/>
    <w:rsid w:val="00B33960"/>
    <w:rsid w:val="00B33983"/>
    <w:rsid w:val="00B34F58"/>
    <w:rsid w:val="00B3529E"/>
    <w:rsid w:val="00B358C5"/>
    <w:rsid w:val="00B35B52"/>
    <w:rsid w:val="00B36422"/>
    <w:rsid w:val="00B36887"/>
    <w:rsid w:val="00B36897"/>
    <w:rsid w:val="00B36D45"/>
    <w:rsid w:val="00B370E3"/>
    <w:rsid w:val="00B3779B"/>
    <w:rsid w:val="00B37DCB"/>
    <w:rsid w:val="00B37EE6"/>
    <w:rsid w:val="00B4033E"/>
    <w:rsid w:val="00B40C9E"/>
    <w:rsid w:val="00B40D47"/>
    <w:rsid w:val="00B40EDB"/>
    <w:rsid w:val="00B4121F"/>
    <w:rsid w:val="00B4147C"/>
    <w:rsid w:val="00B41AEB"/>
    <w:rsid w:val="00B41D6F"/>
    <w:rsid w:val="00B42494"/>
    <w:rsid w:val="00B42699"/>
    <w:rsid w:val="00B428A3"/>
    <w:rsid w:val="00B428AA"/>
    <w:rsid w:val="00B4334D"/>
    <w:rsid w:val="00B43417"/>
    <w:rsid w:val="00B437AD"/>
    <w:rsid w:val="00B437F2"/>
    <w:rsid w:val="00B4380C"/>
    <w:rsid w:val="00B4381B"/>
    <w:rsid w:val="00B43D35"/>
    <w:rsid w:val="00B44570"/>
    <w:rsid w:val="00B44FD2"/>
    <w:rsid w:val="00B4502C"/>
    <w:rsid w:val="00B4520D"/>
    <w:rsid w:val="00B452F8"/>
    <w:rsid w:val="00B4535E"/>
    <w:rsid w:val="00B456F8"/>
    <w:rsid w:val="00B45DC8"/>
    <w:rsid w:val="00B45FA8"/>
    <w:rsid w:val="00B46B32"/>
    <w:rsid w:val="00B470B4"/>
    <w:rsid w:val="00B47266"/>
    <w:rsid w:val="00B47877"/>
    <w:rsid w:val="00B47912"/>
    <w:rsid w:val="00B47EFF"/>
    <w:rsid w:val="00B5017A"/>
    <w:rsid w:val="00B50434"/>
    <w:rsid w:val="00B505C2"/>
    <w:rsid w:val="00B513DC"/>
    <w:rsid w:val="00B515BB"/>
    <w:rsid w:val="00B515DD"/>
    <w:rsid w:val="00B51CCC"/>
    <w:rsid w:val="00B51D58"/>
    <w:rsid w:val="00B51DE1"/>
    <w:rsid w:val="00B5222F"/>
    <w:rsid w:val="00B52462"/>
    <w:rsid w:val="00B52864"/>
    <w:rsid w:val="00B52CAD"/>
    <w:rsid w:val="00B53206"/>
    <w:rsid w:val="00B53251"/>
    <w:rsid w:val="00B5342D"/>
    <w:rsid w:val="00B536E4"/>
    <w:rsid w:val="00B5397B"/>
    <w:rsid w:val="00B541A6"/>
    <w:rsid w:val="00B5490E"/>
    <w:rsid w:val="00B54F5F"/>
    <w:rsid w:val="00B55010"/>
    <w:rsid w:val="00B55510"/>
    <w:rsid w:val="00B55858"/>
    <w:rsid w:val="00B55CD3"/>
    <w:rsid w:val="00B56082"/>
    <w:rsid w:val="00B569C7"/>
    <w:rsid w:val="00B56D1A"/>
    <w:rsid w:val="00B572CB"/>
    <w:rsid w:val="00B573D3"/>
    <w:rsid w:val="00B579E9"/>
    <w:rsid w:val="00B6022D"/>
    <w:rsid w:val="00B6030B"/>
    <w:rsid w:val="00B60C89"/>
    <w:rsid w:val="00B60CF7"/>
    <w:rsid w:val="00B6127A"/>
    <w:rsid w:val="00B6156B"/>
    <w:rsid w:val="00B616FA"/>
    <w:rsid w:val="00B61929"/>
    <w:rsid w:val="00B6199B"/>
    <w:rsid w:val="00B61CC0"/>
    <w:rsid w:val="00B62A08"/>
    <w:rsid w:val="00B63802"/>
    <w:rsid w:val="00B6412A"/>
    <w:rsid w:val="00B64343"/>
    <w:rsid w:val="00B649FC"/>
    <w:rsid w:val="00B64C99"/>
    <w:rsid w:val="00B64D0B"/>
    <w:rsid w:val="00B64F4F"/>
    <w:rsid w:val="00B654D5"/>
    <w:rsid w:val="00B656B4"/>
    <w:rsid w:val="00B66461"/>
    <w:rsid w:val="00B664DF"/>
    <w:rsid w:val="00B66E9D"/>
    <w:rsid w:val="00B6715E"/>
    <w:rsid w:val="00B6741D"/>
    <w:rsid w:val="00B675AE"/>
    <w:rsid w:val="00B67E7A"/>
    <w:rsid w:val="00B701B5"/>
    <w:rsid w:val="00B70275"/>
    <w:rsid w:val="00B70433"/>
    <w:rsid w:val="00B709B0"/>
    <w:rsid w:val="00B709E7"/>
    <w:rsid w:val="00B70AAF"/>
    <w:rsid w:val="00B716EC"/>
    <w:rsid w:val="00B7175B"/>
    <w:rsid w:val="00B71838"/>
    <w:rsid w:val="00B71981"/>
    <w:rsid w:val="00B720DB"/>
    <w:rsid w:val="00B72667"/>
    <w:rsid w:val="00B726EA"/>
    <w:rsid w:val="00B727AD"/>
    <w:rsid w:val="00B727B7"/>
    <w:rsid w:val="00B72A2E"/>
    <w:rsid w:val="00B72B73"/>
    <w:rsid w:val="00B72D93"/>
    <w:rsid w:val="00B72EC5"/>
    <w:rsid w:val="00B72FBE"/>
    <w:rsid w:val="00B73016"/>
    <w:rsid w:val="00B73470"/>
    <w:rsid w:val="00B73C1A"/>
    <w:rsid w:val="00B73DE6"/>
    <w:rsid w:val="00B74EDC"/>
    <w:rsid w:val="00B75B80"/>
    <w:rsid w:val="00B7627A"/>
    <w:rsid w:val="00B763C3"/>
    <w:rsid w:val="00B76AF4"/>
    <w:rsid w:val="00B76B84"/>
    <w:rsid w:val="00B76C99"/>
    <w:rsid w:val="00B76E59"/>
    <w:rsid w:val="00B76FD9"/>
    <w:rsid w:val="00B77266"/>
    <w:rsid w:val="00B777AF"/>
    <w:rsid w:val="00B77A09"/>
    <w:rsid w:val="00B77DE4"/>
    <w:rsid w:val="00B80089"/>
    <w:rsid w:val="00B80325"/>
    <w:rsid w:val="00B803C8"/>
    <w:rsid w:val="00B80C7D"/>
    <w:rsid w:val="00B80CA4"/>
    <w:rsid w:val="00B80E92"/>
    <w:rsid w:val="00B817B0"/>
    <w:rsid w:val="00B82064"/>
    <w:rsid w:val="00B828FA"/>
    <w:rsid w:val="00B82E06"/>
    <w:rsid w:val="00B82ED3"/>
    <w:rsid w:val="00B8393B"/>
    <w:rsid w:val="00B83DBC"/>
    <w:rsid w:val="00B8409C"/>
    <w:rsid w:val="00B857C8"/>
    <w:rsid w:val="00B858ED"/>
    <w:rsid w:val="00B85B22"/>
    <w:rsid w:val="00B85EAC"/>
    <w:rsid w:val="00B86709"/>
    <w:rsid w:val="00B86CDA"/>
    <w:rsid w:val="00B86EEF"/>
    <w:rsid w:val="00B87413"/>
    <w:rsid w:val="00B87A43"/>
    <w:rsid w:val="00B87CEE"/>
    <w:rsid w:val="00B87E63"/>
    <w:rsid w:val="00B87FBB"/>
    <w:rsid w:val="00B90311"/>
    <w:rsid w:val="00B90444"/>
    <w:rsid w:val="00B90648"/>
    <w:rsid w:val="00B90C60"/>
    <w:rsid w:val="00B91234"/>
    <w:rsid w:val="00B913A3"/>
    <w:rsid w:val="00B918D4"/>
    <w:rsid w:val="00B919BE"/>
    <w:rsid w:val="00B91A53"/>
    <w:rsid w:val="00B91AD3"/>
    <w:rsid w:val="00B92201"/>
    <w:rsid w:val="00B92865"/>
    <w:rsid w:val="00B92E3A"/>
    <w:rsid w:val="00B92EEE"/>
    <w:rsid w:val="00B93359"/>
    <w:rsid w:val="00B933E8"/>
    <w:rsid w:val="00B9352C"/>
    <w:rsid w:val="00B93792"/>
    <w:rsid w:val="00B939DA"/>
    <w:rsid w:val="00B93B43"/>
    <w:rsid w:val="00B94870"/>
    <w:rsid w:val="00B94CA5"/>
    <w:rsid w:val="00B951E6"/>
    <w:rsid w:val="00B95C0B"/>
    <w:rsid w:val="00B95CD8"/>
    <w:rsid w:val="00B95E48"/>
    <w:rsid w:val="00B96540"/>
    <w:rsid w:val="00B97597"/>
    <w:rsid w:val="00B97F8A"/>
    <w:rsid w:val="00BA0292"/>
    <w:rsid w:val="00BA04F2"/>
    <w:rsid w:val="00BA05D6"/>
    <w:rsid w:val="00BA09E0"/>
    <w:rsid w:val="00BA0E09"/>
    <w:rsid w:val="00BA17AE"/>
    <w:rsid w:val="00BA19B3"/>
    <w:rsid w:val="00BA1D2D"/>
    <w:rsid w:val="00BA2991"/>
    <w:rsid w:val="00BA3022"/>
    <w:rsid w:val="00BA3244"/>
    <w:rsid w:val="00BA36A3"/>
    <w:rsid w:val="00BA412E"/>
    <w:rsid w:val="00BA477D"/>
    <w:rsid w:val="00BA4890"/>
    <w:rsid w:val="00BA4DB0"/>
    <w:rsid w:val="00BA567F"/>
    <w:rsid w:val="00BA56B6"/>
    <w:rsid w:val="00BA6018"/>
    <w:rsid w:val="00BA6B38"/>
    <w:rsid w:val="00BA6DB2"/>
    <w:rsid w:val="00BA6FE8"/>
    <w:rsid w:val="00BA71FD"/>
    <w:rsid w:val="00BB0B38"/>
    <w:rsid w:val="00BB0F56"/>
    <w:rsid w:val="00BB16B9"/>
    <w:rsid w:val="00BB197A"/>
    <w:rsid w:val="00BB237E"/>
    <w:rsid w:val="00BB33E5"/>
    <w:rsid w:val="00BB3AA8"/>
    <w:rsid w:val="00BB3B3D"/>
    <w:rsid w:val="00BB3C2D"/>
    <w:rsid w:val="00BB43E7"/>
    <w:rsid w:val="00BB52FD"/>
    <w:rsid w:val="00BB562F"/>
    <w:rsid w:val="00BB61A1"/>
    <w:rsid w:val="00BB62A3"/>
    <w:rsid w:val="00BB6E44"/>
    <w:rsid w:val="00BB7037"/>
    <w:rsid w:val="00BB74D2"/>
    <w:rsid w:val="00BB7D5A"/>
    <w:rsid w:val="00BC016A"/>
    <w:rsid w:val="00BC0360"/>
    <w:rsid w:val="00BC09D7"/>
    <w:rsid w:val="00BC0ED6"/>
    <w:rsid w:val="00BC0FE9"/>
    <w:rsid w:val="00BC0FED"/>
    <w:rsid w:val="00BC1601"/>
    <w:rsid w:val="00BC1764"/>
    <w:rsid w:val="00BC1A12"/>
    <w:rsid w:val="00BC2152"/>
    <w:rsid w:val="00BC21AD"/>
    <w:rsid w:val="00BC2403"/>
    <w:rsid w:val="00BC2425"/>
    <w:rsid w:val="00BC2521"/>
    <w:rsid w:val="00BC25DC"/>
    <w:rsid w:val="00BC2827"/>
    <w:rsid w:val="00BC2FE8"/>
    <w:rsid w:val="00BC3AE0"/>
    <w:rsid w:val="00BC3F6B"/>
    <w:rsid w:val="00BC419E"/>
    <w:rsid w:val="00BC4253"/>
    <w:rsid w:val="00BC4513"/>
    <w:rsid w:val="00BC471C"/>
    <w:rsid w:val="00BC4D8C"/>
    <w:rsid w:val="00BC5000"/>
    <w:rsid w:val="00BC510E"/>
    <w:rsid w:val="00BC5139"/>
    <w:rsid w:val="00BC542E"/>
    <w:rsid w:val="00BC5F1A"/>
    <w:rsid w:val="00BC6855"/>
    <w:rsid w:val="00BC6E37"/>
    <w:rsid w:val="00BC7249"/>
    <w:rsid w:val="00BC7687"/>
    <w:rsid w:val="00BC793B"/>
    <w:rsid w:val="00BC7E4D"/>
    <w:rsid w:val="00BD0073"/>
    <w:rsid w:val="00BD0BB3"/>
    <w:rsid w:val="00BD0C05"/>
    <w:rsid w:val="00BD13B2"/>
    <w:rsid w:val="00BD1427"/>
    <w:rsid w:val="00BD1C51"/>
    <w:rsid w:val="00BD2271"/>
    <w:rsid w:val="00BD251D"/>
    <w:rsid w:val="00BD29AA"/>
    <w:rsid w:val="00BD2BCC"/>
    <w:rsid w:val="00BD2E7E"/>
    <w:rsid w:val="00BD31B6"/>
    <w:rsid w:val="00BD3540"/>
    <w:rsid w:val="00BD3806"/>
    <w:rsid w:val="00BD3BC5"/>
    <w:rsid w:val="00BD4209"/>
    <w:rsid w:val="00BD4A8B"/>
    <w:rsid w:val="00BD5008"/>
    <w:rsid w:val="00BD56B3"/>
    <w:rsid w:val="00BD57AA"/>
    <w:rsid w:val="00BD65BA"/>
    <w:rsid w:val="00BD66CC"/>
    <w:rsid w:val="00BD7835"/>
    <w:rsid w:val="00BD7DCD"/>
    <w:rsid w:val="00BE01B7"/>
    <w:rsid w:val="00BE0267"/>
    <w:rsid w:val="00BE0763"/>
    <w:rsid w:val="00BE08A6"/>
    <w:rsid w:val="00BE0B77"/>
    <w:rsid w:val="00BE0B86"/>
    <w:rsid w:val="00BE10CC"/>
    <w:rsid w:val="00BE1124"/>
    <w:rsid w:val="00BE1226"/>
    <w:rsid w:val="00BE1DD5"/>
    <w:rsid w:val="00BE274B"/>
    <w:rsid w:val="00BE2A10"/>
    <w:rsid w:val="00BE3086"/>
    <w:rsid w:val="00BE35C8"/>
    <w:rsid w:val="00BE37D8"/>
    <w:rsid w:val="00BE3824"/>
    <w:rsid w:val="00BE3FE4"/>
    <w:rsid w:val="00BE404B"/>
    <w:rsid w:val="00BE40FB"/>
    <w:rsid w:val="00BE53DA"/>
    <w:rsid w:val="00BE5E17"/>
    <w:rsid w:val="00BE5F67"/>
    <w:rsid w:val="00BE64C0"/>
    <w:rsid w:val="00BE64D4"/>
    <w:rsid w:val="00BE677A"/>
    <w:rsid w:val="00BE683B"/>
    <w:rsid w:val="00BE6A66"/>
    <w:rsid w:val="00BE6BEF"/>
    <w:rsid w:val="00BE7B3A"/>
    <w:rsid w:val="00BE7CA5"/>
    <w:rsid w:val="00BE7EB4"/>
    <w:rsid w:val="00BE7F0F"/>
    <w:rsid w:val="00BF054D"/>
    <w:rsid w:val="00BF058A"/>
    <w:rsid w:val="00BF05D7"/>
    <w:rsid w:val="00BF06AF"/>
    <w:rsid w:val="00BF0853"/>
    <w:rsid w:val="00BF0E1A"/>
    <w:rsid w:val="00BF1299"/>
    <w:rsid w:val="00BF1D38"/>
    <w:rsid w:val="00BF1DDC"/>
    <w:rsid w:val="00BF2569"/>
    <w:rsid w:val="00BF2716"/>
    <w:rsid w:val="00BF2959"/>
    <w:rsid w:val="00BF2A88"/>
    <w:rsid w:val="00BF3148"/>
    <w:rsid w:val="00BF3982"/>
    <w:rsid w:val="00BF4C5D"/>
    <w:rsid w:val="00BF4E96"/>
    <w:rsid w:val="00BF4EC1"/>
    <w:rsid w:val="00BF55EF"/>
    <w:rsid w:val="00BF58F0"/>
    <w:rsid w:val="00BF6BD9"/>
    <w:rsid w:val="00BF6C0B"/>
    <w:rsid w:val="00BF6D90"/>
    <w:rsid w:val="00BF73F4"/>
    <w:rsid w:val="00BF76B0"/>
    <w:rsid w:val="00BF7BB6"/>
    <w:rsid w:val="00BF7F76"/>
    <w:rsid w:val="00C011D0"/>
    <w:rsid w:val="00C015F7"/>
    <w:rsid w:val="00C02C82"/>
    <w:rsid w:val="00C02EDE"/>
    <w:rsid w:val="00C02F93"/>
    <w:rsid w:val="00C030E8"/>
    <w:rsid w:val="00C03B57"/>
    <w:rsid w:val="00C042B7"/>
    <w:rsid w:val="00C04BB2"/>
    <w:rsid w:val="00C04C9D"/>
    <w:rsid w:val="00C050D7"/>
    <w:rsid w:val="00C05392"/>
    <w:rsid w:val="00C0568C"/>
    <w:rsid w:val="00C05A19"/>
    <w:rsid w:val="00C05A8B"/>
    <w:rsid w:val="00C05BE8"/>
    <w:rsid w:val="00C0614D"/>
    <w:rsid w:val="00C06D46"/>
    <w:rsid w:val="00C077B5"/>
    <w:rsid w:val="00C102C4"/>
    <w:rsid w:val="00C102D6"/>
    <w:rsid w:val="00C10691"/>
    <w:rsid w:val="00C11A30"/>
    <w:rsid w:val="00C12207"/>
    <w:rsid w:val="00C12DCA"/>
    <w:rsid w:val="00C14529"/>
    <w:rsid w:val="00C15AC1"/>
    <w:rsid w:val="00C15C13"/>
    <w:rsid w:val="00C179DB"/>
    <w:rsid w:val="00C17B6F"/>
    <w:rsid w:val="00C17CB7"/>
    <w:rsid w:val="00C17D89"/>
    <w:rsid w:val="00C17E3D"/>
    <w:rsid w:val="00C20063"/>
    <w:rsid w:val="00C2007E"/>
    <w:rsid w:val="00C201E0"/>
    <w:rsid w:val="00C208BE"/>
    <w:rsid w:val="00C21131"/>
    <w:rsid w:val="00C219C8"/>
    <w:rsid w:val="00C21C2F"/>
    <w:rsid w:val="00C220D6"/>
    <w:rsid w:val="00C22149"/>
    <w:rsid w:val="00C221BF"/>
    <w:rsid w:val="00C22595"/>
    <w:rsid w:val="00C226E6"/>
    <w:rsid w:val="00C22BD5"/>
    <w:rsid w:val="00C22C91"/>
    <w:rsid w:val="00C234EE"/>
    <w:rsid w:val="00C234FD"/>
    <w:rsid w:val="00C235C1"/>
    <w:rsid w:val="00C2378A"/>
    <w:rsid w:val="00C23DD7"/>
    <w:rsid w:val="00C23E5C"/>
    <w:rsid w:val="00C23EB3"/>
    <w:rsid w:val="00C23FC3"/>
    <w:rsid w:val="00C240DB"/>
    <w:rsid w:val="00C24787"/>
    <w:rsid w:val="00C2478E"/>
    <w:rsid w:val="00C253FB"/>
    <w:rsid w:val="00C254DE"/>
    <w:rsid w:val="00C26697"/>
    <w:rsid w:val="00C26734"/>
    <w:rsid w:val="00C26877"/>
    <w:rsid w:val="00C2695E"/>
    <w:rsid w:val="00C26FEC"/>
    <w:rsid w:val="00C2717B"/>
    <w:rsid w:val="00C271BA"/>
    <w:rsid w:val="00C27293"/>
    <w:rsid w:val="00C272A2"/>
    <w:rsid w:val="00C27551"/>
    <w:rsid w:val="00C27912"/>
    <w:rsid w:val="00C30CA3"/>
    <w:rsid w:val="00C30F94"/>
    <w:rsid w:val="00C31056"/>
    <w:rsid w:val="00C310A0"/>
    <w:rsid w:val="00C3131C"/>
    <w:rsid w:val="00C31935"/>
    <w:rsid w:val="00C319E5"/>
    <w:rsid w:val="00C31CE1"/>
    <w:rsid w:val="00C3248D"/>
    <w:rsid w:val="00C324CA"/>
    <w:rsid w:val="00C32C8D"/>
    <w:rsid w:val="00C32CF5"/>
    <w:rsid w:val="00C32E18"/>
    <w:rsid w:val="00C32F3E"/>
    <w:rsid w:val="00C330BC"/>
    <w:rsid w:val="00C33C97"/>
    <w:rsid w:val="00C347EA"/>
    <w:rsid w:val="00C34B90"/>
    <w:rsid w:val="00C352E3"/>
    <w:rsid w:val="00C361AB"/>
    <w:rsid w:val="00C3630C"/>
    <w:rsid w:val="00C36589"/>
    <w:rsid w:val="00C367CC"/>
    <w:rsid w:val="00C36F44"/>
    <w:rsid w:val="00C37480"/>
    <w:rsid w:val="00C37504"/>
    <w:rsid w:val="00C37B59"/>
    <w:rsid w:val="00C37DE4"/>
    <w:rsid w:val="00C403C2"/>
    <w:rsid w:val="00C40548"/>
    <w:rsid w:val="00C405FC"/>
    <w:rsid w:val="00C415DD"/>
    <w:rsid w:val="00C4191B"/>
    <w:rsid w:val="00C41B4A"/>
    <w:rsid w:val="00C41E9B"/>
    <w:rsid w:val="00C420A0"/>
    <w:rsid w:val="00C422D6"/>
    <w:rsid w:val="00C4250E"/>
    <w:rsid w:val="00C427BC"/>
    <w:rsid w:val="00C436B4"/>
    <w:rsid w:val="00C437C5"/>
    <w:rsid w:val="00C4380E"/>
    <w:rsid w:val="00C43913"/>
    <w:rsid w:val="00C44857"/>
    <w:rsid w:val="00C44AD2"/>
    <w:rsid w:val="00C45162"/>
    <w:rsid w:val="00C4520D"/>
    <w:rsid w:val="00C45926"/>
    <w:rsid w:val="00C45CED"/>
    <w:rsid w:val="00C46154"/>
    <w:rsid w:val="00C463E1"/>
    <w:rsid w:val="00C464F6"/>
    <w:rsid w:val="00C465B5"/>
    <w:rsid w:val="00C46653"/>
    <w:rsid w:val="00C46978"/>
    <w:rsid w:val="00C47038"/>
    <w:rsid w:val="00C47340"/>
    <w:rsid w:val="00C47FAE"/>
    <w:rsid w:val="00C50207"/>
    <w:rsid w:val="00C507E1"/>
    <w:rsid w:val="00C5083F"/>
    <w:rsid w:val="00C50EB8"/>
    <w:rsid w:val="00C51529"/>
    <w:rsid w:val="00C5187E"/>
    <w:rsid w:val="00C52636"/>
    <w:rsid w:val="00C52DBE"/>
    <w:rsid w:val="00C53626"/>
    <w:rsid w:val="00C53671"/>
    <w:rsid w:val="00C53C70"/>
    <w:rsid w:val="00C5405E"/>
    <w:rsid w:val="00C541AF"/>
    <w:rsid w:val="00C54329"/>
    <w:rsid w:val="00C5466D"/>
    <w:rsid w:val="00C547BA"/>
    <w:rsid w:val="00C54995"/>
    <w:rsid w:val="00C54C5E"/>
    <w:rsid w:val="00C55128"/>
    <w:rsid w:val="00C551B4"/>
    <w:rsid w:val="00C551FA"/>
    <w:rsid w:val="00C553D1"/>
    <w:rsid w:val="00C5593F"/>
    <w:rsid w:val="00C55CCA"/>
    <w:rsid w:val="00C561CC"/>
    <w:rsid w:val="00C568E5"/>
    <w:rsid w:val="00C56A82"/>
    <w:rsid w:val="00C56CBD"/>
    <w:rsid w:val="00C56DD4"/>
    <w:rsid w:val="00C57255"/>
    <w:rsid w:val="00C57530"/>
    <w:rsid w:val="00C575AA"/>
    <w:rsid w:val="00C5766E"/>
    <w:rsid w:val="00C57BEC"/>
    <w:rsid w:val="00C60668"/>
    <w:rsid w:val="00C60A2B"/>
    <w:rsid w:val="00C6120E"/>
    <w:rsid w:val="00C613FF"/>
    <w:rsid w:val="00C61465"/>
    <w:rsid w:val="00C616B9"/>
    <w:rsid w:val="00C6193E"/>
    <w:rsid w:val="00C61E8C"/>
    <w:rsid w:val="00C61F69"/>
    <w:rsid w:val="00C62366"/>
    <w:rsid w:val="00C6265C"/>
    <w:rsid w:val="00C62B4F"/>
    <w:rsid w:val="00C63355"/>
    <w:rsid w:val="00C63909"/>
    <w:rsid w:val="00C63F90"/>
    <w:rsid w:val="00C640B0"/>
    <w:rsid w:val="00C642AC"/>
    <w:rsid w:val="00C64347"/>
    <w:rsid w:val="00C6466E"/>
    <w:rsid w:val="00C64A48"/>
    <w:rsid w:val="00C64AF5"/>
    <w:rsid w:val="00C64C1E"/>
    <w:rsid w:val="00C64D64"/>
    <w:rsid w:val="00C64FAC"/>
    <w:rsid w:val="00C65018"/>
    <w:rsid w:val="00C661D1"/>
    <w:rsid w:val="00C666D7"/>
    <w:rsid w:val="00C66ACB"/>
    <w:rsid w:val="00C677AB"/>
    <w:rsid w:val="00C70441"/>
    <w:rsid w:val="00C71192"/>
    <w:rsid w:val="00C71198"/>
    <w:rsid w:val="00C711A9"/>
    <w:rsid w:val="00C71689"/>
    <w:rsid w:val="00C7337F"/>
    <w:rsid w:val="00C73678"/>
    <w:rsid w:val="00C74003"/>
    <w:rsid w:val="00C743AD"/>
    <w:rsid w:val="00C7488A"/>
    <w:rsid w:val="00C74C54"/>
    <w:rsid w:val="00C74CF1"/>
    <w:rsid w:val="00C74D61"/>
    <w:rsid w:val="00C752E9"/>
    <w:rsid w:val="00C75FD5"/>
    <w:rsid w:val="00C762E4"/>
    <w:rsid w:val="00C76ADA"/>
    <w:rsid w:val="00C77308"/>
    <w:rsid w:val="00C77B90"/>
    <w:rsid w:val="00C77CE2"/>
    <w:rsid w:val="00C800C2"/>
    <w:rsid w:val="00C8027A"/>
    <w:rsid w:val="00C80E4D"/>
    <w:rsid w:val="00C811D5"/>
    <w:rsid w:val="00C8181C"/>
    <w:rsid w:val="00C81891"/>
    <w:rsid w:val="00C82CE4"/>
    <w:rsid w:val="00C832F5"/>
    <w:rsid w:val="00C83843"/>
    <w:rsid w:val="00C83C62"/>
    <w:rsid w:val="00C83E77"/>
    <w:rsid w:val="00C83EEE"/>
    <w:rsid w:val="00C84055"/>
    <w:rsid w:val="00C840AA"/>
    <w:rsid w:val="00C84157"/>
    <w:rsid w:val="00C845A2"/>
    <w:rsid w:val="00C846C1"/>
    <w:rsid w:val="00C850D6"/>
    <w:rsid w:val="00C85330"/>
    <w:rsid w:val="00C8599D"/>
    <w:rsid w:val="00C85A4E"/>
    <w:rsid w:val="00C8652D"/>
    <w:rsid w:val="00C8688F"/>
    <w:rsid w:val="00C87416"/>
    <w:rsid w:val="00C90447"/>
    <w:rsid w:val="00C90673"/>
    <w:rsid w:val="00C90A60"/>
    <w:rsid w:val="00C90D67"/>
    <w:rsid w:val="00C910B8"/>
    <w:rsid w:val="00C9134E"/>
    <w:rsid w:val="00C91CC5"/>
    <w:rsid w:val="00C91CED"/>
    <w:rsid w:val="00C9236E"/>
    <w:rsid w:val="00C9279C"/>
    <w:rsid w:val="00C92B7E"/>
    <w:rsid w:val="00C933EB"/>
    <w:rsid w:val="00C93BC6"/>
    <w:rsid w:val="00C93E69"/>
    <w:rsid w:val="00C93EFD"/>
    <w:rsid w:val="00C94B56"/>
    <w:rsid w:val="00C9507D"/>
    <w:rsid w:val="00C9536C"/>
    <w:rsid w:val="00C9548B"/>
    <w:rsid w:val="00C95827"/>
    <w:rsid w:val="00C95B8B"/>
    <w:rsid w:val="00C962DB"/>
    <w:rsid w:val="00C96BC3"/>
    <w:rsid w:val="00C96C64"/>
    <w:rsid w:val="00C9770B"/>
    <w:rsid w:val="00C9781C"/>
    <w:rsid w:val="00C97B1D"/>
    <w:rsid w:val="00CA0344"/>
    <w:rsid w:val="00CA0BA0"/>
    <w:rsid w:val="00CA0F70"/>
    <w:rsid w:val="00CA11F9"/>
    <w:rsid w:val="00CA1D34"/>
    <w:rsid w:val="00CA1DD6"/>
    <w:rsid w:val="00CA2701"/>
    <w:rsid w:val="00CA2D4F"/>
    <w:rsid w:val="00CA33C1"/>
    <w:rsid w:val="00CA342F"/>
    <w:rsid w:val="00CA4D28"/>
    <w:rsid w:val="00CA5470"/>
    <w:rsid w:val="00CA5D9F"/>
    <w:rsid w:val="00CA5E4B"/>
    <w:rsid w:val="00CA5FD5"/>
    <w:rsid w:val="00CA6050"/>
    <w:rsid w:val="00CA6108"/>
    <w:rsid w:val="00CA6110"/>
    <w:rsid w:val="00CA6979"/>
    <w:rsid w:val="00CA6BE9"/>
    <w:rsid w:val="00CA6F8C"/>
    <w:rsid w:val="00CA6FE0"/>
    <w:rsid w:val="00CA779B"/>
    <w:rsid w:val="00CA78BE"/>
    <w:rsid w:val="00CA7D59"/>
    <w:rsid w:val="00CA7DDC"/>
    <w:rsid w:val="00CA7E40"/>
    <w:rsid w:val="00CA7F65"/>
    <w:rsid w:val="00CB035B"/>
    <w:rsid w:val="00CB0B90"/>
    <w:rsid w:val="00CB105D"/>
    <w:rsid w:val="00CB10CF"/>
    <w:rsid w:val="00CB16D2"/>
    <w:rsid w:val="00CB19ED"/>
    <w:rsid w:val="00CB259C"/>
    <w:rsid w:val="00CB2A06"/>
    <w:rsid w:val="00CB2E2D"/>
    <w:rsid w:val="00CB2E9E"/>
    <w:rsid w:val="00CB2ED8"/>
    <w:rsid w:val="00CB331D"/>
    <w:rsid w:val="00CB4723"/>
    <w:rsid w:val="00CB503A"/>
    <w:rsid w:val="00CB517A"/>
    <w:rsid w:val="00CB541F"/>
    <w:rsid w:val="00CB5709"/>
    <w:rsid w:val="00CB570E"/>
    <w:rsid w:val="00CB5B2E"/>
    <w:rsid w:val="00CB5E84"/>
    <w:rsid w:val="00CB5ECB"/>
    <w:rsid w:val="00CB7BB2"/>
    <w:rsid w:val="00CB7D28"/>
    <w:rsid w:val="00CB7DF2"/>
    <w:rsid w:val="00CB7EA3"/>
    <w:rsid w:val="00CC0D4E"/>
    <w:rsid w:val="00CC1269"/>
    <w:rsid w:val="00CC1346"/>
    <w:rsid w:val="00CC1A30"/>
    <w:rsid w:val="00CC2482"/>
    <w:rsid w:val="00CC2A67"/>
    <w:rsid w:val="00CC2BD8"/>
    <w:rsid w:val="00CC360F"/>
    <w:rsid w:val="00CC3CFC"/>
    <w:rsid w:val="00CC3F85"/>
    <w:rsid w:val="00CC45E8"/>
    <w:rsid w:val="00CC4FC1"/>
    <w:rsid w:val="00CC635F"/>
    <w:rsid w:val="00CC6562"/>
    <w:rsid w:val="00CC7ECE"/>
    <w:rsid w:val="00CD00C4"/>
    <w:rsid w:val="00CD0146"/>
    <w:rsid w:val="00CD02D4"/>
    <w:rsid w:val="00CD0BD8"/>
    <w:rsid w:val="00CD0D26"/>
    <w:rsid w:val="00CD1448"/>
    <w:rsid w:val="00CD14BA"/>
    <w:rsid w:val="00CD1CFF"/>
    <w:rsid w:val="00CD1D4D"/>
    <w:rsid w:val="00CD2097"/>
    <w:rsid w:val="00CD2116"/>
    <w:rsid w:val="00CD2987"/>
    <w:rsid w:val="00CD2F7B"/>
    <w:rsid w:val="00CD3F77"/>
    <w:rsid w:val="00CD3F8E"/>
    <w:rsid w:val="00CD46DE"/>
    <w:rsid w:val="00CD4A63"/>
    <w:rsid w:val="00CD579A"/>
    <w:rsid w:val="00CD61C4"/>
    <w:rsid w:val="00CD6449"/>
    <w:rsid w:val="00CD69B2"/>
    <w:rsid w:val="00CD72FD"/>
    <w:rsid w:val="00CD7A89"/>
    <w:rsid w:val="00CD7EF9"/>
    <w:rsid w:val="00CE0096"/>
    <w:rsid w:val="00CE0994"/>
    <w:rsid w:val="00CE09C7"/>
    <w:rsid w:val="00CE103F"/>
    <w:rsid w:val="00CE14A4"/>
    <w:rsid w:val="00CE1885"/>
    <w:rsid w:val="00CE1CE1"/>
    <w:rsid w:val="00CE2188"/>
    <w:rsid w:val="00CE25D6"/>
    <w:rsid w:val="00CE26A2"/>
    <w:rsid w:val="00CE295D"/>
    <w:rsid w:val="00CE2ABC"/>
    <w:rsid w:val="00CE30D4"/>
    <w:rsid w:val="00CE34E1"/>
    <w:rsid w:val="00CE35DB"/>
    <w:rsid w:val="00CE36A5"/>
    <w:rsid w:val="00CE37D6"/>
    <w:rsid w:val="00CE3992"/>
    <w:rsid w:val="00CE39AC"/>
    <w:rsid w:val="00CE3B88"/>
    <w:rsid w:val="00CE4017"/>
    <w:rsid w:val="00CE4574"/>
    <w:rsid w:val="00CE475B"/>
    <w:rsid w:val="00CE53B2"/>
    <w:rsid w:val="00CE54CA"/>
    <w:rsid w:val="00CE59F0"/>
    <w:rsid w:val="00CE5BBE"/>
    <w:rsid w:val="00CE7A03"/>
    <w:rsid w:val="00CE7C8D"/>
    <w:rsid w:val="00CF07D2"/>
    <w:rsid w:val="00CF1281"/>
    <w:rsid w:val="00CF14E6"/>
    <w:rsid w:val="00CF16E4"/>
    <w:rsid w:val="00CF1FE7"/>
    <w:rsid w:val="00CF2F8E"/>
    <w:rsid w:val="00CF315E"/>
    <w:rsid w:val="00CF3734"/>
    <w:rsid w:val="00CF37D9"/>
    <w:rsid w:val="00CF3965"/>
    <w:rsid w:val="00CF3F2E"/>
    <w:rsid w:val="00CF4D48"/>
    <w:rsid w:val="00CF564D"/>
    <w:rsid w:val="00CF5675"/>
    <w:rsid w:val="00CF58D1"/>
    <w:rsid w:val="00CF624D"/>
    <w:rsid w:val="00CF6FE5"/>
    <w:rsid w:val="00CF7215"/>
    <w:rsid w:val="00CF7273"/>
    <w:rsid w:val="00CF7300"/>
    <w:rsid w:val="00CF795C"/>
    <w:rsid w:val="00D003F7"/>
    <w:rsid w:val="00D00C14"/>
    <w:rsid w:val="00D00CD4"/>
    <w:rsid w:val="00D017CA"/>
    <w:rsid w:val="00D020DB"/>
    <w:rsid w:val="00D02273"/>
    <w:rsid w:val="00D02AA3"/>
    <w:rsid w:val="00D02E46"/>
    <w:rsid w:val="00D036C2"/>
    <w:rsid w:val="00D03B72"/>
    <w:rsid w:val="00D04B65"/>
    <w:rsid w:val="00D04DDA"/>
    <w:rsid w:val="00D04E5A"/>
    <w:rsid w:val="00D05436"/>
    <w:rsid w:val="00D067BA"/>
    <w:rsid w:val="00D06ABF"/>
    <w:rsid w:val="00D06BDA"/>
    <w:rsid w:val="00D07309"/>
    <w:rsid w:val="00D075F7"/>
    <w:rsid w:val="00D0772C"/>
    <w:rsid w:val="00D0782D"/>
    <w:rsid w:val="00D07A9B"/>
    <w:rsid w:val="00D07F33"/>
    <w:rsid w:val="00D07FEB"/>
    <w:rsid w:val="00D105B1"/>
    <w:rsid w:val="00D107A0"/>
    <w:rsid w:val="00D10852"/>
    <w:rsid w:val="00D108D3"/>
    <w:rsid w:val="00D109EB"/>
    <w:rsid w:val="00D10B1C"/>
    <w:rsid w:val="00D10C2A"/>
    <w:rsid w:val="00D1132A"/>
    <w:rsid w:val="00D11552"/>
    <w:rsid w:val="00D116C7"/>
    <w:rsid w:val="00D1222B"/>
    <w:rsid w:val="00D12490"/>
    <w:rsid w:val="00D126F0"/>
    <w:rsid w:val="00D12756"/>
    <w:rsid w:val="00D127A4"/>
    <w:rsid w:val="00D12A6A"/>
    <w:rsid w:val="00D134EF"/>
    <w:rsid w:val="00D143A9"/>
    <w:rsid w:val="00D147EF"/>
    <w:rsid w:val="00D14B41"/>
    <w:rsid w:val="00D14BCD"/>
    <w:rsid w:val="00D15AC0"/>
    <w:rsid w:val="00D15B70"/>
    <w:rsid w:val="00D164CC"/>
    <w:rsid w:val="00D1669A"/>
    <w:rsid w:val="00D16AAD"/>
    <w:rsid w:val="00D17CF2"/>
    <w:rsid w:val="00D20140"/>
    <w:rsid w:val="00D20638"/>
    <w:rsid w:val="00D20CB3"/>
    <w:rsid w:val="00D21053"/>
    <w:rsid w:val="00D21092"/>
    <w:rsid w:val="00D2122A"/>
    <w:rsid w:val="00D21268"/>
    <w:rsid w:val="00D2148D"/>
    <w:rsid w:val="00D21872"/>
    <w:rsid w:val="00D22080"/>
    <w:rsid w:val="00D2246A"/>
    <w:rsid w:val="00D23193"/>
    <w:rsid w:val="00D24586"/>
    <w:rsid w:val="00D24984"/>
    <w:rsid w:val="00D24CE7"/>
    <w:rsid w:val="00D2554A"/>
    <w:rsid w:val="00D25E21"/>
    <w:rsid w:val="00D26087"/>
    <w:rsid w:val="00D26A81"/>
    <w:rsid w:val="00D27273"/>
    <w:rsid w:val="00D27E11"/>
    <w:rsid w:val="00D27EB1"/>
    <w:rsid w:val="00D30FAB"/>
    <w:rsid w:val="00D31159"/>
    <w:rsid w:val="00D3118B"/>
    <w:rsid w:val="00D313CE"/>
    <w:rsid w:val="00D317E5"/>
    <w:rsid w:val="00D321D7"/>
    <w:rsid w:val="00D33499"/>
    <w:rsid w:val="00D33838"/>
    <w:rsid w:val="00D344ED"/>
    <w:rsid w:val="00D346DA"/>
    <w:rsid w:val="00D3474A"/>
    <w:rsid w:val="00D34A7C"/>
    <w:rsid w:val="00D351FF"/>
    <w:rsid w:val="00D3593E"/>
    <w:rsid w:val="00D35B66"/>
    <w:rsid w:val="00D3663A"/>
    <w:rsid w:val="00D36A07"/>
    <w:rsid w:val="00D36D36"/>
    <w:rsid w:val="00D370A3"/>
    <w:rsid w:val="00D3728B"/>
    <w:rsid w:val="00D37505"/>
    <w:rsid w:val="00D375A1"/>
    <w:rsid w:val="00D37793"/>
    <w:rsid w:val="00D4097C"/>
    <w:rsid w:val="00D40A76"/>
    <w:rsid w:val="00D40D52"/>
    <w:rsid w:val="00D41104"/>
    <w:rsid w:val="00D41245"/>
    <w:rsid w:val="00D41C5D"/>
    <w:rsid w:val="00D435A3"/>
    <w:rsid w:val="00D4388B"/>
    <w:rsid w:val="00D43A24"/>
    <w:rsid w:val="00D43AB9"/>
    <w:rsid w:val="00D44061"/>
    <w:rsid w:val="00D44465"/>
    <w:rsid w:val="00D4453E"/>
    <w:rsid w:val="00D44D93"/>
    <w:rsid w:val="00D44F8D"/>
    <w:rsid w:val="00D458D5"/>
    <w:rsid w:val="00D469C5"/>
    <w:rsid w:val="00D46AAE"/>
    <w:rsid w:val="00D46B71"/>
    <w:rsid w:val="00D46C75"/>
    <w:rsid w:val="00D4712B"/>
    <w:rsid w:val="00D4716E"/>
    <w:rsid w:val="00D4743D"/>
    <w:rsid w:val="00D47A9D"/>
    <w:rsid w:val="00D47CB7"/>
    <w:rsid w:val="00D47F08"/>
    <w:rsid w:val="00D503CD"/>
    <w:rsid w:val="00D50A34"/>
    <w:rsid w:val="00D50D10"/>
    <w:rsid w:val="00D510E4"/>
    <w:rsid w:val="00D51189"/>
    <w:rsid w:val="00D511A4"/>
    <w:rsid w:val="00D512BA"/>
    <w:rsid w:val="00D512DB"/>
    <w:rsid w:val="00D51448"/>
    <w:rsid w:val="00D514D3"/>
    <w:rsid w:val="00D5246D"/>
    <w:rsid w:val="00D52E95"/>
    <w:rsid w:val="00D530B0"/>
    <w:rsid w:val="00D532EA"/>
    <w:rsid w:val="00D53393"/>
    <w:rsid w:val="00D53B34"/>
    <w:rsid w:val="00D54118"/>
    <w:rsid w:val="00D54366"/>
    <w:rsid w:val="00D5469E"/>
    <w:rsid w:val="00D546DF"/>
    <w:rsid w:val="00D54BD5"/>
    <w:rsid w:val="00D54DA2"/>
    <w:rsid w:val="00D5517F"/>
    <w:rsid w:val="00D55253"/>
    <w:rsid w:val="00D55321"/>
    <w:rsid w:val="00D5551B"/>
    <w:rsid w:val="00D557BE"/>
    <w:rsid w:val="00D55810"/>
    <w:rsid w:val="00D5632D"/>
    <w:rsid w:val="00D564BC"/>
    <w:rsid w:val="00D570CA"/>
    <w:rsid w:val="00D570D9"/>
    <w:rsid w:val="00D57C73"/>
    <w:rsid w:val="00D60368"/>
    <w:rsid w:val="00D6062F"/>
    <w:rsid w:val="00D60D83"/>
    <w:rsid w:val="00D611F8"/>
    <w:rsid w:val="00D617A2"/>
    <w:rsid w:val="00D61FA7"/>
    <w:rsid w:val="00D62167"/>
    <w:rsid w:val="00D6223D"/>
    <w:rsid w:val="00D62502"/>
    <w:rsid w:val="00D6295B"/>
    <w:rsid w:val="00D629C7"/>
    <w:rsid w:val="00D6304D"/>
    <w:rsid w:val="00D638ED"/>
    <w:rsid w:val="00D63D18"/>
    <w:rsid w:val="00D6408C"/>
    <w:rsid w:val="00D647B5"/>
    <w:rsid w:val="00D654EC"/>
    <w:rsid w:val="00D6575C"/>
    <w:rsid w:val="00D657C5"/>
    <w:rsid w:val="00D658D7"/>
    <w:rsid w:val="00D65A62"/>
    <w:rsid w:val="00D66697"/>
    <w:rsid w:val="00D668F4"/>
    <w:rsid w:val="00D66B09"/>
    <w:rsid w:val="00D66F39"/>
    <w:rsid w:val="00D67100"/>
    <w:rsid w:val="00D67484"/>
    <w:rsid w:val="00D67AD5"/>
    <w:rsid w:val="00D67C9C"/>
    <w:rsid w:val="00D67E21"/>
    <w:rsid w:val="00D7039C"/>
    <w:rsid w:val="00D70C35"/>
    <w:rsid w:val="00D712A1"/>
    <w:rsid w:val="00D713BF"/>
    <w:rsid w:val="00D714F9"/>
    <w:rsid w:val="00D71C08"/>
    <w:rsid w:val="00D71C0C"/>
    <w:rsid w:val="00D71DEA"/>
    <w:rsid w:val="00D7296E"/>
    <w:rsid w:val="00D72AC7"/>
    <w:rsid w:val="00D73323"/>
    <w:rsid w:val="00D74199"/>
    <w:rsid w:val="00D741B1"/>
    <w:rsid w:val="00D7427A"/>
    <w:rsid w:val="00D744C4"/>
    <w:rsid w:val="00D74C0B"/>
    <w:rsid w:val="00D74F0A"/>
    <w:rsid w:val="00D758D0"/>
    <w:rsid w:val="00D75B0B"/>
    <w:rsid w:val="00D764FE"/>
    <w:rsid w:val="00D76803"/>
    <w:rsid w:val="00D772A8"/>
    <w:rsid w:val="00D77A6A"/>
    <w:rsid w:val="00D77E53"/>
    <w:rsid w:val="00D77F77"/>
    <w:rsid w:val="00D80035"/>
    <w:rsid w:val="00D80213"/>
    <w:rsid w:val="00D80337"/>
    <w:rsid w:val="00D80935"/>
    <w:rsid w:val="00D80A14"/>
    <w:rsid w:val="00D80D8A"/>
    <w:rsid w:val="00D815F7"/>
    <w:rsid w:val="00D81AC8"/>
    <w:rsid w:val="00D81B52"/>
    <w:rsid w:val="00D81B62"/>
    <w:rsid w:val="00D8221E"/>
    <w:rsid w:val="00D8229B"/>
    <w:rsid w:val="00D82853"/>
    <w:rsid w:val="00D82927"/>
    <w:rsid w:val="00D82E77"/>
    <w:rsid w:val="00D83D0F"/>
    <w:rsid w:val="00D84103"/>
    <w:rsid w:val="00D84138"/>
    <w:rsid w:val="00D84143"/>
    <w:rsid w:val="00D8439F"/>
    <w:rsid w:val="00D8455F"/>
    <w:rsid w:val="00D84A44"/>
    <w:rsid w:val="00D84C5F"/>
    <w:rsid w:val="00D84D7E"/>
    <w:rsid w:val="00D84FA6"/>
    <w:rsid w:val="00D85054"/>
    <w:rsid w:val="00D86021"/>
    <w:rsid w:val="00D8606A"/>
    <w:rsid w:val="00D8646E"/>
    <w:rsid w:val="00D87369"/>
    <w:rsid w:val="00D87E3E"/>
    <w:rsid w:val="00D87ECE"/>
    <w:rsid w:val="00D90369"/>
    <w:rsid w:val="00D90404"/>
    <w:rsid w:val="00D90482"/>
    <w:rsid w:val="00D905BA"/>
    <w:rsid w:val="00D91319"/>
    <w:rsid w:val="00D9144D"/>
    <w:rsid w:val="00D91461"/>
    <w:rsid w:val="00D91F33"/>
    <w:rsid w:val="00D91F35"/>
    <w:rsid w:val="00D9204B"/>
    <w:rsid w:val="00D923F8"/>
    <w:rsid w:val="00D92C7D"/>
    <w:rsid w:val="00D92EB6"/>
    <w:rsid w:val="00D939A0"/>
    <w:rsid w:val="00D939CA"/>
    <w:rsid w:val="00D93C96"/>
    <w:rsid w:val="00D93F54"/>
    <w:rsid w:val="00D93FAC"/>
    <w:rsid w:val="00D942F0"/>
    <w:rsid w:val="00D948BB"/>
    <w:rsid w:val="00D94C81"/>
    <w:rsid w:val="00D95402"/>
    <w:rsid w:val="00D95747"/>
    <w:rsid w:val="00D95B55"/>
    <w:rsid w:val="00D96020"/>
    <w:rsid w:val="00D96179"/>
    <w:rsid w:val="00D967F5"/>
    <w:rsid w:val="00D9681F"/>
    <w:rsid w:val="00D9726E"/>
    <w:rsid w:val="00D97529"/>
    <w:rsid w:val="00D97647"/>
    <w:rsid w:val="00D97BF4"/>
    <w:rsid w:val="00DA0DFE"/>
    <w:rsid w:val="00DA0FA2"/>
    <w:rsid w:val="00DA11B6"/>
    <w:rsid w:val="00DA126C"/>
    <w:rsid w:val="00DA1978"/>
    <w:rsid w:val="00DA199D"/>
    <w:rsid w:val="00DA1E14"/>
    <w:rsid w:val="00DA2152"/>
    <w:rsid w:val="00DA257A"/>
    <w:rsid w:val="00DA2D4D"/>
    <w:rsid w:val="00DA2FC2"/>
    <w:rsid w:val="00DA30ED"/>
    <w:rsid w:val="00DA3397"/>
    <w:rsid w:val="00DA36D6"/>
    <w:rsid w:val="00DA3902"/>
    <w:rsid w:val="00DA3B63"/>
    <w:rsid w:val="00DA3CFC"/>
    <w:rsid w:val="00DA3D34"/>
    <w:rsid w:val="00DA43B4"/>
    <w:rsid w:val="00DA443C"/>
    <w:rsid w:val="00DA4618"/>
    <w:rsid w:val="00DA4BC0"/>
    <w:rsid w:val="00DA4C73"/>
    <w:rsid w:val="00DA4CAA"/>
    <w:rsid w:val="00DA5104"/>
    <w:rsid w:val="00DA5192"/>
    <w:rsid w:val="00DA5CD5"/>
    <w:rsid w:val="00DA5CEF"/>
    <w:rsid w:val="00DA5D60"/>
    <w:rsid w:val="00DA600A"/>
    <w:rsid w:val="00DA602C"/>
    <w:rsid w:val="00DA620F"/>
    <w:rsid w:val="00DA64AB"/>
    <w:rsid w:val="00DA6645"/>
    <w:rsid w:val="00DA6F0F"/>
    <w:rsid w:val="00DA7849"/>
    <w:rsid w:val="00DA7A3F"/>
    <w:rsid w:val="00DA7B4D"/>
    <w:rsid w:val="00DA7E15"/>
    <w:rsid w:val="00DB07BC"/>
    <w:rsid w:val="00DB08D9"/>
    <w:rsid w:val="00DB0C4A"/>
    <w:rsid w:val="00DB0CF4"/>
    <w:rsid w:val="00DB1039"/>
    <w:rsid w:val="00DB18C8"/>
    <w:rsid w:val="00DB2436"/>
    <w:rsid w:val="00DB2BD5"/>
    <w:rsid w:val="00DB2D80"/>
    <w:rsid w:val="00DB34D5"/>
    <w:rsid w:val="00DB34D6"/>
    <w:rsid w:val="00DB3830"/>
    <w:rsid w:val="00DB3A82"/>
    <w:rsid w:val="00DB45E1"/>
    <w:rsid w:val="00DB4790"/>
    <w:rsid w:val="00DB5008"/>
    <w:rsid w:val="00DB596B"/>
    <w:rsid w:val="00DB644A"/>
    <w:rsid w:val="00DB674A"/>
    <w:rsid w:val="00DB6A7E"/>
    <w:rsid w:val="00DB747E"/>
    <w:rsid w:val="00DB7792"/>
    <w:rsid w:val="00DB7945"/>
    <w:rsid w:val="00DB7D7F"/>
    <w:rsid w:val="00DC0440"/>
    <w:rsid w:val="00DC06BC"/>
    <w:rsid w:val="00DC0C4F"/>
    <w:rsid w:val="00DC1421"/>
    <w:rsid w:val="00DC17A7"/>
    <w:rsid w:val="00DC182F"/>
    <w:rsid w:val="00DC2450"/>
    <w:rsid w:val="00DC25A4"/>
    <w:rsid w:val="00DC25F5"/>
    <w:rsid w:val="00DC3BFF"/>
    <w:rsid w:val="00DC3C82"/>
    <w:rsid w:val="00DC413B"/>
    <w:rsid w:val="00DC462C"/>
    <w:rsid w:val="00DC50ED"/>
    <w:rsid w:val="00DC5A65"/>
    <w:rsid w:val="00DC5E05"/>
    <w:rsid w:val="00DC6542"/>
    <w:rsid w:val="00DC671C"/>
    <w:rsid w:val="00DC68D6"/>
    <w:rsid w:val="00DC6947"/>
    <w:rsid w:val="00DC6E1A"/>
    <w:rsid w:val="00DC6F9A"/>
    <w:rsid w:val="00DC6FA6"/>
    <w:rsid w:val="00DC75EB"/>
    <w:rsid w:val="00DD062F"/>
    <w:rsid w:val="00DD0B2D"/>
    <w:rsid w:val="00DD11C5"/>
    <w:rsid w:val="00DD1BDB"/>
    <w:rsid w:val="00DD1C39"/>
    <w:rsid w:val="00DD1DC8"/>
    <w:rsid w:val="00DD1E08"/>
    <w:rsid w:val="00DD270D"/>
    <w:rsid w:val="00DD27FC"/>
    <w:rsid w:val="00DD2EE7"/>
    <w:rsid w:val="00DD3104"/>
    <w:rsid w:val="00DD3116"/>
    <w:rsid w:val="00DD3B22"/>
    <w:rsid w:val="00DD3ED7"/>
    <w:rsid w:val="00DD4211"/>
    <w:rsid w:val="00DD482C"/>
    <w:rsid w:val="00DD4EB6"/>
    <w:rsid w:val="00DD589E"/>
    <w:rsid w:val="00DD6326"/>
    <w:rsid w:val="00DD6633"/>
    <w:rsid w:val="00DD67EF"/>
    <w:rsid w:val="00DD682C"/>
    <w:rsid w:val="00DD6949"/>
    <w:rsid w:val="00DD6A31"/>
    <w:rsid w:val="00DD77BB"/>
    <w:rsid w:val="00DD7ADC"/>
    <w:rsid w:val="00DD7BF2"/>
    <w:rsid w:val="00DD7E16"/>
    <w:rsid w:val="00DE05AC"/>
    <w:rsid w:val="00DE09DE"/>
    <w:rsid w:val="00DE176E"/>
    <w:rsid w:val="00DE206E"/>
    <w:rsid w:val="00DE22F1"/>
    <w:rsid w:val="00DE25FF"/>
    <w:rsid w:val="00DE27F6"/>
    <w:rsid w:val="00DE296A"/>
    <w:rsid w:val="00DE2FA2"/>
    <w:rsid w:val="00DE31D2"/>
    <w:rsid w:val="00DE4311"/>
    <w:rsid w:val="00DE43A6"/>
    <w:rsid w:val="00DE468C"/>
    <w:rsid w:val="00DE4B7E"/>
    <w:rsid w:val="00DE4F09"/>
    <w:rsid w:val="00DE5A34"/>
    <w:rsid w:val="00DE5FC0"/>
    <w:rsid w:val="00DE653B"/>
    <w:rsid w:val="00DE6ADD"/>
    <w:rsid w:val="00DE6BF2"/>
    <w:rsid w:val="00DE6DE0"/>
    <w:rsid w:val="00DE6E4F"/>
    <w:rsid w:val="00DE70B6"/>
    <w:rsid w:val="00DE73D2"/>
    <w:rsid w:val="00DE7A2D"/>
    <w:rsid w:val="00DF0368"/>
    <w:rsid w:val="00DF03C7"/>
    <w:rsid w:val="00DF09A1"/>
    <w:rsid w:val="00DF1CD8"/>
    <w:rsid w:val="00DF1FA5"/>
    <w:rsid w:val="00DF20F4"/>
    <w:rsid w:val="00DF274D"/>
    <w:rsid w:val="00DF299F"/>
    <w:rsid w:val="00DF2D73"/>
    <w:rsid w:val="00DF2DC6"/>
    <w:rsid w:val="00DF3004"/>
    <w:rsid w:val="00DF32A6"/>
    <w:rsid w:val="00DF36FE"/>
    <w:rsid w:val="00DF3991"/>
    <w:rsid w:val="00DF3A91"/>
    <w:rsid w:val="00DF3B56"/>
    <w:rsid w:val="00DF3DCC"/>
    <w:rsid w:val="00DF4088"/>
    <w:rsid w:val="00DF53C1"/>
    <w:rsid w:val="00DF54F5"/>
    <w:rsid w:val="00DF5A1A"/>
    <w:rsid w:val="00DF5B43"/>
    <w:rsid w:val="00DF6A28"/>
    <w:rsid w:val="00DF6B0E"/>
    <w:rsid w:val="00DF7476"/>
    <w:rsid w:val="00DF75A1"/>
    <w:rsid w:val="00DF7E44"/>
    <w:rsid w:val="00DF7E55"/>
    <w:rsid w:val="00E0028C"/>
    <w:rsid w:val="00E007B1"/>
    <w:rsid w:val="00E0119C"/>
    <w:rsid w:val="00E01A81"/>
    <w:rsid w:val="00E0213A"/>
    <w:rsid w:val="00E02547"/>
    <w:rsid w:val="00E027ED"/>
    <w:rsid w:val="00E03322"/>
    <w:rsid w:val="00E03B3F"/>
    <w:rsid w:val="00E04056"/>
    <w:rsid w:val="00E040A0"/>
    <w:rsid w:val="00E048CA"/>
    <w:rsid w:val="00E0490C"/>
    <w:rsid w:val="00E04A2A"/>
    <w:rsid w:val="00E04F35"/>
    <w:rsid w:val="00E06131"/>
    <w:rsid w:val="00E065E1"/>
    <w:rsid w:val="00E06A6D"/>
    <w:rsid w:val="00E06D55"/>
    <w:rsid w:val="00E070C8"/>
    <w:rsid w:val="00E072BC"/>
    <w:rsid w:val="00E076E1"/>
    <w:rsid w:val="00E07881"/>
    <w:rsid w:val="00E083EF"/>
    <w:rsid w:val="00E10257"/>
    <w:rsid w:val="00E106A7"/>
    <w:rsid w:val="00E1094C"/>
    <w:rsid w:val="00E10C3C"/>
    <w:rsid w:val="00E10ED8"/>
    <w:rsid w:val="00E11505"/>
    <w:rsid w:val="00E11B98"/>
    <w:rsid w:val="00E123B8"/>
    <w:rsid w:val="00E126EA"/>
    <w:rsid w:val="00E13999"/>
    <w:rsid w:val="00E13A69"/>
    <w:rsid w:val="00E13BDC"/>
    <w:rsid w:val="00E13D02"/>
    <w:rsid w:val="00E1412C"/>
    <w:rsid w:val="00E1493D"/>
    <w:rsid w:val="00E14CC8"/>
    <w:rsid w:val="00E15149"/>
    <w:rsid w:val="00E1521B"/>
    <w:rsid w:val="00E153A5"/>
    <w:rsid w:val="00E15768"/>
    <w:rsid w:val="00E15BBB"/>
    <w:rsid w:val="00E15C6E"/>
    <w:rsid w:val="00E16AA8"/>
    <w:rsid w:val="00E17896"/>
    <w:rsid w:val="00E202E5"/>
    <w:rsid w:val="00E204C2"/>
    <w:rsid w:val="00E205BA"/>
    <w:rsid w:val="00E20680"/>
    <w:rsid w:val="00E217F1"/>
    <w:rsid w:val="00E2182F"/>
    <w:rsid w:val="00E2197B"/>
    <w:rsid w:val="00E21BD7"/>
    <w:rsid w:val="00E21C2D"/>
    <w:rsid w:val="00E21C38"/>
    <w:rsid w:val="00E2230A"/>
    <w:rsid w:val="00E22CAF"/>
    <w:rsid w:val="00E232D0"/>
    <w:rsid w:val="00E23F50"/>
    <w:rsid w:val="00E24299"/>
    <w:rsid w:val="00E2467A"/>
    <w:rsid w:val="00E24A9F"/>
    <w:rsid w:val="00E24B3A"/>
    <w:rsid w:val="00E2516B"/>
    <w:rsid w:val="00E25779"/>
    <w:rsid w:val="00E25B26"/>
    <w:rsid w:val="00E25C23"/>
    <w:rsid w:val="00E25FB1"/>
    <w:rsid w:val="00E26204"/>
    <w:rsid w:val="00E26217"/>
    <w:rsid w:val="00E26444"/>
    <w:rsid w:val="00E26D1C"/>
    <w:rsid w:val="00E26EAE"/>
    <w:rsid w:val="00E27127"/>
    <w:rsid w:val="00E27603"/>
    <w:rsid w:val="00E27685"/>
    <w:rsid w:val="00E27B89"/>
    <w:rsid w:val="00E27BB5"/>
    <w:rsid w:val="00E300C2"/>
    <w:rsid w:val="00E3013A"/>
    <w:rsid w:val="00E30364"/>
    <w:rsid w:val="00E3068E"/>
    <w:rsid w:val="00E30DF1"/>
    <w:rsid w:val="00E316DE"/>
    <w:rsid w:val="00E31DB1"/>
    <w:rsid w:val="00E320A0"/>
    <w:rsid w:val="00E322C0"/>
    <w:rsid w:val="00E326F7"/>
    <w:rsid w:val="00E3297C"/>
    <w:rsid w:val="00E33079"/>
    <w:rsid w:val="00E3331C"/>
    <w:rsid w:val="00E333D4"/>
    <w:rsid w:val="00E339FF"/>
    <w:rsid w:val="00E33B49"/>
    <w:rsid w:val="00E33F5B"/>
    <w:rsid w:val="00E33FB5"/>
    <w:rsid w:val="00E34194"/>
    <w:rsid w:val="00E3443F"/>
    <w:rsid w:val="00E345DB"/>
    <w:rsid w:val="00E34819"/>
    <w:rsid w:val="00E35032"/>
    <w:rsid w:val="00E3510F"/>
    <w:rsid w:val="00E35BB1"/>
    <w:rsid w:val="00E35C56"/>
    <w:rsid w:val="00E3638C"/>
    <w:rsid w:val="00E36854"/>
    <w:rsid w:val="00E4015A"/>
    <w:rsid w:val="00E40692"/>
    <w:rsid w:val="00E41566"/>
    <w:rsid w:val="00E418D3"/>
    <w:rsid w:val="00E419D6"/>
    <w:rsid w:val="00E42029"/>
    <w:rsid w:val="00E42201"/>
    <w:rsid w:val="00E42794"/>
    <w:rsid w:val="00E42961"/>
    <w:rsid w:val="00E42C74"/>
    <w:rsid w:val="00E430D2"/>
    <w:rsid w:val="00E436BB"/>
    <w:rsid w:val="00E43A0E"/>
    <w:rsid w:val="00E43A73"/>
    <w:rsid w:val="00E43FC8"/>
    <w:rsid w:val="00E440F3"/>
    <w:rsid w:val="00E44123"/>
    <w:rsid w:val="00E44391"/>
    <w:rsid w:val="00E443B4"/>
    <w:rsid w:val="00E44445"/>
    <w:rsid w:val="00E44FBB"/>
    <w:rsid w:val="00E453A6"/>
    <w:rsid w:val="00E455A7"/>
    <w:rsid w:val="00E456EF"/>
    <w:rsid w:val="00E45C66"/>
    <w:rsid w:val="00E45F4A"/>
    <w:rsid w:val="00E462F3"/>
    <w:rsid w:val="00E46D2F"/>
    <w:rsid w:val="00E46DEC"/>
    <w:rsid w:val="00E47089"/>
    <w:rsid w:val="00E4759D"/>
    <w:rsid w:val="00E4BA3B"/>
    <w:rsid w:val="00E506ED"/>
    <w:rsid w:val="00E5091E"/>
    <w:rsid w:val="00E50998"/>
    <w:rsid w:val="00E51633"/>
    <w:rsid w:val="00E5170F"/>
    <w:rsid w:val="00E52032"/>
    <w:rsid w:val="00E52431"/>
    <w:rsid w:val="00E526E2"/>
    <w:rsid w:val="00E5301B"/>
    <w:rsid w:val="00E533F7"/>
    <w:rsid w:val="00E53DE3"/>
    <w:rsid w:val="00E54080"/>
    <w:rsid w:val="00E541B3"/>
    <w:rsid w:val="00E54491"/>
    <w:rsid w:val="00E544CC"/>
    <w:rsid w:val="00E5486E"/>
    <w:rsid w:val="00E55725"/>
    <w:rsid w:val="00E558A3"/>
    <w:rsid w:val="00E56312"/>
    <w:rsid w:val="00E56E93"/>
    <w:rsid w:val="00E571B9"/>
    <w:rsid w:val="00E5721A"/>
    <w:rsid w:val="00E57299"/>
    <w:rsid w:val="00E5783B"/>
    <w:rsid w:val="00E57EBF"/>
    <w:rsid w:val="00E6021D"/>
    <w:rsid w:val="00E6083C"/>
    <w:rsid w:val="00E60ACD"/>
    <w:rsid w:val="00E60D41"/>
    <w:rsid w:val="00E6105F"/>
    <w:rsid w:val="00E61155"/>
    <w:rsid w:val="00E61948"/>
    <w:rsid w:val="00E61AC0"/>
    <w:rsid w:val="00E61FBE"/>
    <w:rsid w:val="00E628B7"/>
    <w:rsid w:val="00E62D30"/>
    <w:rsid w:val="00E6325E"/>
    <w:rsid w:val="00E63D21"/>
    <w:rsid w:val="00E63E99"/>
    <w:rsid w:val="00E646D4"/>
    <w:rsid w:val="00E64FFB"/>
    <w:rsid w:val="00E65351"/>
    <w:rsid w:val="00E660E0"/>
    <w:rsid w:val="00E6623F"/>
    <w:rsid w:val="00E66D58"/>
    <w:rsid w:val="00E6702E"/>
    <w:rsid w:val="00E6703F"/>
    <w:rsid w:val="00E67D0B"/>
    <w:rsid w:val="00E680D7"/>
    <w:rsid w:val="00E70171"/>
    <w:rsid w:val="00E701B5"/>
    <w:rsid w:val="00E701C1"/>
    <w:rsid w:val="00E701F2"/>
    <w:rsid w:val="00E706A8"/>
    <w:rsid w:val="00E70B83"/>
    <w:rsid w:val="00E7115E"/>
    <w:rsid w:val="00E71192"/>
    <w:rsid w:val="00E719CE"/>
    <w:rsid w:val="00E71F5F"/>
    <w:rsid w:val="00E721FC"/>
    <w:rsid w:val="00E7231F"/>
    <w:rsid w:val="00E7239D"/>
    <w:rsid w:val="00E72586"/>
    <w:rsid w:val="00E725C5"/>
    <w:rsid w:val="00E72700"/>
    <w:rsid w:val="00E734ED"/>
    <w:rsid w:val="00E7355D"/>
    <w:rsid w:val="00E73B0C"/>
    <w:rsid w:val="00E73E20"/>
    <w:rsid w:val="00E74228"/>
    <w:rsid w:val="00E7425B"/>
    <w:rsid w:val="00E7428A"/>
    <w:rsid w:val="00E749C2"/>
    <w:rsid w:val="00E755A2"/>
    <w:rsid w:val="00E75B65"/>
    <w:rsid w:val="00E77216"/>
    <w:rsid w:val="00E7773F"/>
    <w:rsid w:val="00E777BB"/>
    <w:rsid w:val="00E77ABF"/>
    <w:rsid w:val="00E77C81"/>
    <w:rsid w:val="00E802E4"/>
    <w:rsid w:val="00E807B1"/>
    <w:rsid w:val="00E810F6"/>
    <w:rsid w:val="00E8143C"/>
    <w:rsid w:val="00E814C4"/>
    <w:rsid w:val="00E81919"/>
    <w:rsid w:val="00E821C2"/>
    <w:rsid w:val="00E821E3"/>
    <w:rsid w:val="00E82403"/>
    <w:rsid w:val="00E82755"/>
    <w:rsid w:val="00E8284E"/>
    <w:rsid w:val="00E82C5D"/>
    <w:rsid w:val="00E82E0D"/>
    <w:rsid w:val="00E82E7D"/>
    <w:rsid w:val="00E83DF2"/>
    <w:rsid w:val="00E83F3D"/>
    <w:rsid w:val="00E84C9A"/>
    <w:rsid w:val="00E84E13"/>
    <w:rsid w:val="00E8567D"/>
    <w:rsid w:val="00E85D01"/>
    <w:rsid w:val="00E86188"/>
    <w:rsid w:val="00E863F2"/>
    <w:rsid w:val="00E868FD"/>
    <w:rsid w:val="00E869F0"/>
    <w:rsid w:val="00E86C40"/>
    <w:rsid w:val="00E87063"/>
    <w:rsid w:val="00E87415"/>
    <w:rsid w:val="00E8765C"/>
    <w:rsid w:val="00E87DB4"/>
    <w:rsid w:val="00E87E89"/>
    <w:rsid w:val="00E90CFD"/>
    <w:rsid w:val="00E91347"/>
    <w:rsid w:val="00E9159D"/>
    <w:rsid w:val="00E920DE"/>
    <w:rsid w:val="00E9253E"/>
    <w:rsid w:val="00E927FE"/>
    <w:rsid w:val="00E929FB"/>
    <w:rsid w:val="00E930CB"/>
    <w:rsid w:val="00E936D8"/>
    <w:rsid w:val="00E93870"/>
    <w:rsid w:val="00E93CD7"/>
    <w:rsid w:val="00E9418F"/>
    <w:rsid w:val="00E9547A"/>
    <w:rsid w:val="00E95883"/>
    <w:rsid w:val="00E9595D"/>
    <w:rsid w:val="00E95CB4"/>
    <w:rsid w:val="00E96004"/>
    <w:rsid w:val="00E967A4"/>
    <w:rsid w:val="00E96E39"/>
    <w:rsid w:val="00E97368"/>
    <w:rsid w:val="00E979A8"/>
    <w:rsid w:val="00E97C14"/>
    <w:rsid w:val="00EA0163"/>
    <w:rsid w:val="00EA0706"/>
    <w:rsid w:val="00EA0FDC"/>
    <w:rsid w:val="00EA1663"/>
    <w:rsid w:val="00EA1B57"/>
    <w:rsid w:val="00EA1D23"/>
    <w:rsid w:val="00EA1DC7"/>
    <w:rsid w:val="00EA2033"/>
    <w:rsid w:val="00EA24C9"/>
    <w:rsid w:val="00EA29B1"/>
    <w:rsid w:val="00EA3919"/>
    <w:rsid w:val="00EA39CA"/>
    <w:rsid w:val="00EA4094"/>
    <w:rsid w:val="00EA4289"/>
    <w:rsid w:val="00EA4CD8"/>
    <w:rsid w:val="00EA5016"/>
    <w:rsid w:val="00EA5220"/>
    <w:rsid w:val="00EA544E"/>
    <w:rsid w:val="00EA576D"/>
    <w:rsid w:val="00EA5C5A"/>
    <w:rsid w:val="00EA5F21"/>
    <w:rsid w:val="00EA65CC"/>
    <w:rsid w:val="00EA6737"/>
    <w:rsid w:val="00EA6FBA"/>
    <w:rsid w:val="00EA784B"/>
    <w:rsid w:val="00EA7A28"/>
    <w:rsid w:val="00EA7C96"/>
    <w:rsid w:val="00EA7DA4"/>
    <w:rsid w:val="00EB0D54"/>
    <w:rsid w:val="00EB1311"/>
    <w:rsid w:val="00EB1385"/>
    <w:rsid w:val="00EB1990"/>
    <w:rsid w:val="00EB1B6C"/>
    <w:rsid w:val="00EB1BFE"/>
    <w:rsid w:val="00EB237E"/>
    <w:rsid w:val="00EB25E3"/>
    <w:rsid w:val="00EB31B1"/>
    <w:rsid w:val="00EB3952"/>
    <w:rsid w:val="00EB3C95"/>
    <w:rsid w:val="00EB5678"/>
    <w:rsid w:val="00EB58FC"/>
    <w:rsid w:val="00EB68EE"/>
    <w:rsid w:val="00EB6B01"/>
    <w:rsid w:val="00EB6F52"/>
    <w:rsid w:val="00EB6FE5"/>
    <w:rsid w:val="00EB736A"/>
    <w:rsid w:val="00EC04AB"/>
    <w:rsid w:val="00EC04CA"/>
    <w:rsid w:val="00EC05AC"/>
    <w:rsid w:val="00EC07B4"/>
    <w:rsid w:val="00EC0B09"/>
    <w:rsid w:val="00EC15A2"/>
    <w:rsid w:val="00EC185C"/>
    <w:rsid w:val="00EC1B5F"/>
    <w:rsid w:val="00EC1BBD"/>
    <w:rsid w:val="00EC1EFC"/>
    <w:rsid w:val="00EC23AC"/>
    <w:rsid w:val="00EC23DD"/>
    <w:rsid w:val="00EC2776"/>
    <w:rsid w:val="00EC2AB0"/>
    <w:rsid w:val="00EC2EA6"/>
    <w:rsid w:val="00EC3680"/>
    <w:rsid w:val="00EC3842"/>
    <w:rsid w:val="00EC5794"/>
    <w:rsid w:val="00EC6CB0"/>
    <w:rsid w:val="00EC6D58"/>
    <w:rsid w:val="00EC7254"/>
    <w:rsid w:val="00EC72BA"/>
    <w:rsid w:val="00EC7659"/>
    <w:rsid w:val="00EC7767"/>
    <w:rsid w:val="00ED038B"/>
    <w:rsid w:val="00ED0A06"/>
    <w:rsid w:val="00ED0AFF"/>
    <w:rsid w:val="00ED0F5D"/>
    <w:rsid w:val="00ED1A83"/>
    <w:rsid w:val="00ED1CBC"/>
    <w:rsid w:val="00ED21D2"/>
    <w:rsid w:val="00ED25D0"/>
    <w:rsid w:val="00ED289F"/>
    <w:rsid w:val="00ED376B"/>
    <w:rsid w:val="00ED3786"/>
    <w:rsid w:val="00ED3F40"/>
    <w:rsid w:val="00ED4B31"/>
    <w:rsid w:val="00ED4E54"/>
    <w:rsid w:val="00ED4EE9"/>
    <w:rsid w:val="00ED6824"/>
    <w:rsid w:val="00ED6A32"/>
    <w:rsid w:val="00ED6C42"/>
    <w:rsid w:val="00ED7678"/>
    <w:rsid w:val="00EE043B"/>
    <w:rsid w:val="00EE0670"/>
    <w:rsid w:val="00EE0A71"/>
    <w:rsid w:val="00EE1796"/>
    <w:rsid w:val="00EE233D"/>
    <w:rsid w:val="00EE2342"/>
    <w:rsid w:val="00EE2420"/>
    <w:rsid w:val="00EE2ABE"/>
    <w:rsid w:val="00EE2DAA"/>
    <w:rsid w:val="00EE3003"/>
    <w:rsid w:val="00EE32DA"/>
    <w:rsid w:val="00EE34C1"/>
    <w:rsid w:val="00EE37F9"/>
    <w:rsid w:val="00EE3BA4"/>
    <w:rsid w:val="00EE41D4"/>
    <w:rsid w:val="00EE4B4B"/>
    <w:rsid w:val="00EE508E"/>
    <w:rsid w:val="00EE5436"/>
    <w:rsid w:val="00EE5661"/>
    <w:rsid w:val="00EE5962"/>
    <w:rsid w:val="00EE5E10"/>
    <w:rsid w:val="00EE64B3"/>
    <w:rsid w:val="00EE6A7B"/>
    <w:rsid w:val="00EE755F"/>
    <w:rsid w:val="00EE7C49"/>
    <w:rsid w:val="00EF04B9"/>
    <w:rsid w:val="00EF074F"/>
    <w:rsid w:val="00EF0C4E"/>
    <w:rsid w:val="00EF0F13"/>
    <w:rsid w:val="00EF1630"/>
    <w:rsid w:val="00EF1FD7"/>
    <w:rsid w:val="00EF204A"/>
    <w:rsid w:val="00EF248E"/>
    <w:rsid w:val="00EF2628"/>
    <w:rsid w:val="00EF2696"/>
    <w:rsid w:val="00EF2802"/>
    <w:rsid w:val="00EF28DC"/>
    <w:rsid w:val="00EF2B98"/>
    <w:rsid w:val="00EF2BA2"/>
    <w:rsid w:val="00EF39A1"/>
    <w:rsid w:val="00EF3CCF"/>
    <w:rsid w:val="00EF3FB5"/>
    <w:rsid w:val="00EF4163"/>
    <w:rsid w:val="00EF43FF"/>
    <w:rsid w:val="00EF4419"/>
    <w:rsid w:val="00EF45F4"/>
    <w:rsid w:val="00EF470D"/>
    <w:rsid w:val="00EF53DB"/>
    <w:rsid w:val="00EF555B"/>
    <w:rsid w:val="00EF557D"/>
    <w:rsid w:val="00EF5F8D"/>
    <w:rsid w:val="00EF609A"/>
    <w:rsid w:val="00EF61CA"/>
    <w:rsid w:val="00EF676D"/>
    <w:rsid w:val="00EF68A8"/>
    <w:rsid w:val="00EF701B"/>
    <w:rsid w:val="00EF7073"/>
    <w:rsid w:val="00EF7EDC"/>
    <w:rsid w:val="00F0014F"/>
    <w:rsid w:val="00F00360"/>
    <w:rsid w:val="00F01B41"/>
    <w:rsid w:val="00F01C30"/>
    <w:rsid w:val="00F01C48"/>
    <w:rsid w:val="00F01D37"/>
    <w:rsid w:val="00F01D62"/>
    <w:rsid w:val="00F01EF4"/>
    <w:rsid w:val="00F0217C"/>
    <w:rsid w:val="00F02356"/>
    <w:rsid w:val="00F023E0"/>
    <w:rsid w:val="00F02494"/>
    <w:rsid w:val="00F03092"/>
    <w:rsid w:val="00F03108"/>
    <w:rsid w:val="00F031F7"/>
    <w:rsid w:val="00F0367D"/>
    <w:rsid w:val="00F03B72"/>
    <w:rsid w:val="00F04154"/>
    <w:rsid w:val="00F044AC"/>
    <w:rsid w:val="00F046A2"/>
    <w:rsid w:val="00F0470A"/>
    <w:rsid w:val="00F049B7"/>
    <w:rsid w:val="00F04D2E"/>
    <w:rsid w:val="00F051E9"/>
    <w:rsid w:val="00F05EA9"/>
    <w:rsid w:val="00F067B9"/>
    <w:rsid w:val="00F0723F"/>
    <w:rsid w:val="00F07597"/>
    <w:rsid w:val="00F075F0"/>
    <w:rsid w:val="00F076E6"/>
    <w:rsid w:val="00F07B03"/>
    <w:rsid w:val="00F1061D"/>
    <w:rsid w:val="00F112FE"/>
    <w:rsid w:val="00F1137A"/>
    <w:rsid w:val="00F11B42"/>
    <w:rsid w:val="00F120A9"/>
    <w:rsid w:val="00F1245C"/>
    <w:rsid w:val="00F12ADF"/>
    <w:rsid w:val="00F12F66"/>
    <w:rsid w:val="00F13194"/>
    <w:rsid w:val="00F136D2"/>
    <w:rsid w:val="00F13B14"/>
    <w:rsid w:val="00F13B80"/>
    <w:rsid w:val="00F141EE"/>
    <w:rsid w:val="00F1544C"/>
    <w:rsid w:val="00F15629"/>
    <w:rsid w:val="00F15D3C"/>
    <w:rsid w:val="00F161C8"/>
    <w:rsid w:val="00F161F4"/>
    <w:rsid w:val="00F16785"/>
    <w:rsid w:val="00F16DED"/>
    <w:rsid w:val="00F16ED4"/>
    <w:rsid w:val="00F170B0"/>
    <w:rsid w:val="00F175F9"/>
    <w:rsid w:val="00F17B53"/>
    <w:rsid w:val="00F17DFA"/>
    <w:rsid w:val="00F17EFF"/>
    <w:rsid w:val="00F2030C"/>
    <w:rsid w:val="00F205BB"/>
    <w:rsid w:val="00F205D5"/>
    <w:rsid w:val="00F20C88"/>
    <w:rsid w:val="00F214FF"/>
    <w:rsid w:val="00F21BED"/>
    <w:rsid w:val="00F21C8E"/>
    <w:rsid w:val="00F22472"/>
    <w:rsid w:val="00F22FC7"/>
    <w:rsid w:val="00F234B7"/>
    <w:rsid w:val="00F24A7E"/>
    <w:rsid w:val="00F24B96"/>
    <w:rsid w:val="00F24C9E"/>
    <w:rsid w:val="00F24CDA"/>
    <w:rsid w:val="00F24D92"/>
    <w:rsid w:val="00F253D8"/>
    <w:rsid w:val="00F26824"/>
    <w:rsid w:val="00F26BB5"/>
    <w:rsid w:val="00F26D4F"/>
    <w:rsid w:val="00F26EBB"/>
    <w:rsid w:val="00F27238"/>
    <w:rsid w:val="00F2759E"/>
    <w:rsid w:val="00F27B52"/>
    <w:rsid w:val="00F27BEF"/>
    <w:rsid w:val="00F27F36"/>
    <w:rsid w:val="00F301EC"/>
    <w:rsid w:val="00F3060A"/>
    <w:rsid w:val="00F30B7F"/>
    <w:rsid w:val="00F30C59"/>
    <w:rsid w:val="00F31A54"/>
    <w:rsid w:val="00F31C3A"/>
    <w:rsid w:val="00F326D5"/>
    <w:rsid w:val="00F32917"/>
    <w:rsid w:val="00F32973"/>
    <w:rsid w:val="00F330BC"/>
    <w:rsid w:val="00F33864"/>
    <w:rsid w:val="00F33D1E"/>
    <w:rsid w:val="00F33E53"/>
    <w:rsid w:val="00F34695"/>
    <w:rsid w:val="00F34FA7"/>
    <w:rsid w:val="00F35342"/>
    <w:rsid w:val="00F358AD"/>
    <w:rsid w:val="00F35AEA"/>
    <w:rsid w:val="00F35FB7"/>
    <w:rsid w:val="00F360EE"/>
    <w:rsid w:val="00F3649F"/>
    <w:rsid w:val="00F3650A"/>
    <w:rsid w:val="00F36AD5"/>
    <w:rsid w:val="00F36FD4"/>
    <w:rsid w:val="00F375E5"/>
    <w:rsid w:val="00F37997"/>
    <w:rsid w:val="00F4040F"/>
    <w:rsid w:val="00F404E8"/>
    <w:rsid w:val="00F410B1"/>
    <w:rsid w:val="00F41714"/>
    <w:rsid w:val="00F419BA"/>
    <w:rsid w:val="00F41D4A"/>
    <w:rsid w:val="00F426E5"/>
    <w:rsid w:val="00F4327D"/>
    <w:rsid w:val="00F438F0"/>
    <w:rsid w:val="00F43A97"/>
    <w:rsid w:val="00F43D88"/>
    <w:rsid w:val="00F43DF3"/>
    <w:rsid w:val="00F44475"/>
    <w:rsid w:val="00F4453B"/>
    <w:rsid w:val="00F448B6"/>
    <w:rsid w:val="00F44B87"/>
    <w:rsid w:val="00F44C5F"/>
    <w:rsid w:val="00F45511"/>
    <w:rsid w:val="00F45599"/>
    <w:rsid w:val="00F45C1F"/>
    <w:rsid w:val="00F465B5"/>
    <w:rsid w:val="00F4721A"/>
    <w:rsid w:val="00F47729"/>
    <w:rsid w:val="00F47BBB"/>
    <w:rsid w:val="00F502D0"/>
    <w:rsid w:val="00F50B7C"/>
    <w:rsid w:val="00F50FAC"/>
    <w:rsid w:val="00F51727"/>
    <w:rsid w:val="00F522F4"/>
    <w:rsid w:val="00F5267D"/>
    <w:rsid w:val="00F5290E"/>
    <w:rsid w:val="00F54494"/>
    <w:rsid w:val="00F549FE"/>
    <w:rsid w:val="00F54BB0"/>
    <w:rsid w:val="00F54C20"/>
    <w:rsid w:val="00F54F37"/>
    <w:rsid w:val="00F55BE3"/>
    <w:rsid w:val="00F55FC2"/>
    <w:rsid w:val="00F567AD"/>
    <w:rsid w:val="00F56D88"/>
    <w:rsid w:val="00F56D91"/>
    <w:rsid w:val="00F57385"/>
    <w:rsid w:val="00F602FA"/>
    <w:rsid w:val="00F60B5F"/>
    <w:rsid w:val="00F61465"/>
    <w:rsid w:val="00F61BC0"/>
    <w:rsid w:val="00F62198"/>
    <w:rsid w:val="00F621A6"/>
    <w:rsid w:val="00F626E4"/>
    <w:rsid w:val="00F62706"/>
    <w:rsid w:val="00F627A9"/>
    <w:rsid w:val="00F628AE"/>
    <w:rsid w:val="00F62979"/>
    <w:rsid w:val="00F62C8E"/>
    <w:rsid w:val="00F62D2C"/>
    <w:rsid w:val="00F638C3"/>
    <w:rsid w:val="00F6395A"/>
    <w:rsid w:val="00F64025"/>
    <w:rsid w:val="00F6505E"/>
    <w:rsid w:val="00F6573C"/>
    <w:rsid w:val="00F65799"/>
    <w:rsid w:val="00F6597F"/>
    <w:rsid w:val="00F65B65"/>
    <w:rsid w:val="00F66278"/>
    <w:rsid w:val="00F66436"/>
    <w:rsid w:val="00F675CD"/>
    <w:rsid w:val="00F67923"/>
    <w:rsid w:val="00F67B21"/>
    <w:rsid w:val="00F701AD"/>
    <w:rsid w:val="00F7044D"/>
    <w:rsid w:val="00F705E6"/>
    <w:rsid w:val="00F70938"/>
    <w:rsid w:val="00F70CFA"/>
    <w:rsid w:val="00F71742"/>
    <w:rsid w:val="00F71A1A"/>
    <w:rsid w:val="00F71C25"/>
    <w:rsid w:val="00F72327"/>
    <w:rsid w:val="00F72CD8"/>
    <w:rsid w:val="00F730EB"/>
    <w:rsid w:val="00F731A9"/>
    <w:rsid w:val="00F731DE"/>
    <w:rsid w:val="00F736D5"/>
    <w:rsid w:val="00F7381D"/>
    <w:rsid w:val="00F73C0D"/>
    <w:rsid w:val="00F741E3"/>
    <w:rsid w:val="00F7427C"/>
    <w:rsid w:val="00F74692"/>
    <w:rsid w:val="00F7480B"/>
    <w:rsid w:val="00F74A65"/>
    <w:rsid w:val="00F75027"/>
    <w:rsid w:val="00F752BF"/>
    <w:rsid w:val="00F7533B"/>
    <w:rsid w:val="00F76E72"/>
    <w:rsid w:val="00F774E2"/>
    <w:rsid w:val="00F77788"/>
    <w:rsid w:val="00F77802"/>
    <w:rsid w:val="00F77C2C"/>
    <w:rsid w:val="00F77D2E"/>
    <w:rsid w:val="00F80A23"/>
    <w:rsid w:val="00F80A9A"/>
    <w:rsid w:val="00F80D13"/>
    <w:rsid w:val="00F815E0"/>
    <w:rsid w:val="00F815E1"/>
    <w:rsid w:val="00F81816"/>
    <w:rsid w:val="00F81A9E"/>
    <w:rsid w:val="00F82427"/>
    <w:rsid w:val="00F82B50"/>
    <w:rsid w:val="00F83140"/>
    <w:rsid w:val="00F83244"/>
    <w:rsid w:val="00F8375C"/>
    <w:rsid w:val="00F84325"/>
    <w:rsid w:val="00F849C5"/>
    <w:rsid w:val="00F85414"/>
    <w:rsid w:val="00F85611"/>
    <w:rsid w:val="00F85962"/>
    <w:rsid w:val="00F85A61"/>
    <w:rsid w:val="00F85EFD"/>
    <w:rsid w:val="00F8645E"/>
    <w:rsid w:val="00F8650E"/>
    <w:rsid w:val="00F866C5"/>
    <w:rsid w:val="00F86BB9"/>
    <w:rsid w:val="00F86BEB"/>
    <w:rsid w:val="00F87546"/>
    <w:rsid w:val="00F877DD"/>
    <w:rsid w:val="00F87886"/>
    <w:rsid w:val="00F879D8"/>
    <w:rsid w:val="00F87E04"/>
    <w:rsid w:val="00F87EC2"/>
    <w:rsid w:val="00F90044"/>
    <w:rsid w:val="00F90085"/>
    <w:rsid w:val="00F903DA"/>
    <w:rsid w:val="00F90495"/>
    <w:rsid w:val="00F91140"/>
    <w:rsid w:val="00F911F6"/>
    <w:rsid w:val="00F91962"/>
    <w:rsid w:val="00F91B62"/>
    <w:rsid w:val="00F9299D"/>
    <w:rsid w:val="00F935F7"/>
    <w:rsid w:val="00F9390E"/>
    <w:rsid w:val="00F93D75"/>
    <w:rsid w:val="00F94501"/>
    <w:rsid w:val="00F94AD6"/>
    <w:rsid w:val="00F94BFB"/>
    <w:rsid w:val="00F953B9"/>
    <w:rsid w:val="00F95568"/>
    <w:rsid w:val="00F956C0"/>
    <w:rsid w:val="00F95EB8"/>
    <w:rsid w:val="00F9644C"/>
    <w:rsid w:val="00F965B5"/>
    <w:rsid w:val="00F965D6"/>
    <w:rsid w:val="00F96C58"/>
    <w:rsid w:val="00F972DC"/>
    <w:rsid w:val="00F977AB"/>
    <w:rsid w:val="00F97962"/>
    <w:rsid w:val="00FA092B"/>
    <w:rsid w:val="00FA111C"/>
    <w:rsid w:val="00FA169F"/>
    <w:rsid w:val="00FA19C0"/>
    <w:rsid w:val="00FA1A5E"/>
    <w:rsid w:val="00FA1C0B"/>
    <w:rsid w:val="00FA2459"/>
    <w:rsid w:val="00FA25FF"/>
    <w:rsid w:val="00FA2962"/>
    <w:rsid w:val="00FA3574"/>
    <w:rsid w:val="00FA3F47"/>
    <w:rsid w:val="00FA43C2"/>
    <w:rsid w:val="00FA4683"/>
    <w:rsid w:val="00FA4AA2"/>
    <w:rsid w:val="00FA4ABE"/>
    <w:rsid w:val="00FA4B91"/>
    <w:rsid w:val="00FA4EBA"/>
    <w:rsid w:val="00FA590A"/>
    <w:rsid w:val="00FA5D76"/>
    <w:rsid w:val="00FA6244"/>
    <w:rsid w:val="00FA65C9"/>
    <w:rsid w:val="00FA6B37"/>
    <w:rsid w:val="00FA6B5E"/>
    <w:rsid w:val="00FA6BD6"/>
    <w:rsid w:val="00FA6DA4"/>
    <w:rsid w:val="00FA6E69"/>
    <w:rsid w:val="00FA74E6"/>
    <w:rsid w:val="00FA7786"/>
    <w:rsid w:val="00FB1041"/>
    <w:rsid w:val="00FB1198"/>
    <w:rsid w:val="00FB1293"/>
    <w:rsid w:val="00FB1519"/>
    <w:rsid w:val="00FB1FC0"/>
    <w:rsid w:val="00FB240A"/>
    <w:rsid w:val="00FB2B92"/>
    <w:rsid w:val="00FB2C39"/>
    <w:rsid w:val="00FB3A43"/>
    <w:rsid w:val="00FB3C73"/>
    <w:rsid w:val="00FB3DB3"/>
    <w:rsid w:val="00FB43F9"/>
    <w:rsid w:val="00FB4776"/>
    <w:rsid w:val="00FB4B66"/>
    <w:rsid w:val="00FB561E"/>
    <w:rsid w:val="00FB5D99"/>
    <w:rsid w:val="00FB6392"/>
    <w:rsid w:val="00FB66DC"/>
    <w:rsid w:val="00FB6A93"/>
    <w:rsid w:val="00FB6AD4"/>
    <w:rsid w:val="00FB6F56"/>
    <w:rsid w:val="00FB7703"/>
    <w:rsid w:val="00FB78A6"/>
    <w:rsid w:val="00FB7E5B"/>
    <w:rsid w:val="00FB7FE7"/>
    <w:rsid w:val="00FC0A78"/>
    <w:rsid w:val="00FC13AE"/>
    <w:rsid w:val="00FC1467"/>
    <w:rsid w:val="00FC1477"/>
    <w:rsid w:val="00FC18B6"/>
    <w:rsid w:val="00FC1B7F"/>
    <w:rsid w:val="00FC1DC6"/>
    <w:rsid w:val="00FC1F09"/>
    <w:rsid w:val="00FC2131"/>
    <w:rsid w:val="00FC2205"/>
    <w:rsid w:val="00FC2536"/>
    <w:rsid w:val="00FC28B2"/>
    <w:rsid w:val="00FC2A7D"/>
    <w:rsid w:val="00FC4080"/>
    <w:rsid w:val="00FC4476"/>
    <w:rsid w:val="00FC4803"/>
    <w:rsid w:val="00FC4BD1"/>
    <w:rsid w:val="00FC4D19"/>
    <w:rsid w:val="00FC5335"/>
    <w:rsid w:val="00FC59BE"/>
    <w:rsid w:val="00FC6552"/>
    <w:rsid w:val="00FC67BE"/>
    <w:rsid w:val="00FC6978"/>
    <w:rsid w:val="00FC6A14"/>
    <w:rsid w:val="00FC6A8F"/>
    <w:rsid w:val="00FC6C16"/>
    <w:rsid w:val="00FC6C2A"/>
    <w:rsid w:val="00FC6CC1"/>
    <w:rsid w:val="00FC71DF"/>
    <w:rsid w:val="00FC7D37"/>
    <w:rsid w:val="00FD01D6"/>
    <w:rsid w:val="00FD02C7"/>
    <w:rsid w:val="00FD04BD"/>
    <w:rsid w:val="00FD098A"/>
    <w:rsid w:val="00FD0B15"/>
    <w:rsid w:val="00FD0E69"/>
    <w:rsid w:val="00FD1177"/>
    <w:rsid w:val="00FD16E7"/>
    <w:rsid w:val="00FD2BA5"/>
    <w:rsid w:val="00FD2F2A"/>
    <w:rsid w:val="00FD39B8"/>
    <w:rsid w:val="00FD3A9E"/>
    <w:rsid w:val="00FD3D58"/>
    <w:rsid w:val="00FD3FD5"/>
    <w:rsid w:val="00FD4D42"/>
    <w:rsid w:val="00FD501C"/>
    <w:rsid w:val="00FD56EC"/>
    <w:rsid w:val="00FD5858"/>
    <w:rsid w:val="00FD5E9C"/>
    <w:rsid w:val="00FD6687"/>
    <w:rsid w:val="00FD694F"/>
    <w:rsid w:val="00FD6E47"/>
    <w:rsid w:val="00FD6F86"/>
    <w:rsid w:val="00FD7D60"/>
    <w:rsid w:val="00FE05E2"/>
    <w:rsid w:val="00FE06D0"/>
    <w:rsid w:val="00FE0FDC"/>
    <w:rsid w:val="00FE3089"/>
    <w:rsid w:val="00FE3190"/>
    <w:rsid w:val="00FE3709"/>
    <w:rsid w:val="00FE38B1"/>
    <w:rsid w:val="00FE42AF"/>
    <w:rsid w:val="00FE43FB"/>
    <w:rsid w:val="00FE480A"/>
    <w:rsid w:val="00FE4C4F"/>
    <w:rsid w:val="00FE4CC4"/>
    <w:rsid w:val="00FE4DA8"/>
    <w:rsid w:val="00FE4F7A"/>
    <w:rsid w:val="00FE5356"/>
    <w:rsid w:val="00FE55AE"/>
    <w:rsid w:val="00FE5729"/>
    <w:rsid w:val="00FE625A"/>
    <w:rsid w:val="00FE64AB"/>
    <w:rsid w:val="00FE666D"/>
    <w:rsid w:val="00FE67C5"/>
    <w:rsid w:val="00FE7826"/>
    <w:rsid w:val="00FE7F8B"/>
    <w:rsid w:val="00FF01F6"/>
    <w:rsid w:val="00FF04C4"/>
    <w:rsid w:val="00FF07C1"/>
    <w:rsid w:val="00FF08C6"/>
    <w:rsid w:val="00FF103F"/>
    <w:rsid w:val="00FF1430"/>
    <w:rsid w:val="00FF18B9"/>
    <w:rsid w:val="00FF1E94"/>
    <w:rsid w:val="00FF25C9"/>
    <w:rsid w:val="00FF320E"/>
    <w:rsid w:val="00FF3D54"/>
    <w:rsid w:val="00FF3E1E"/>
    <w:rsid w:val="00FF406D"/>
    <w:rsid w:val="00FF4239"/>
    <w:rsid w:val="00FF424D"/>
    <w:rsid w:val="00FF44D6"/>
    <w:rsid w:val="00FF46EA"/>
    <w:rsid w:val="00FF4AE7"/>
    <w:rsid w:val="00FF5A19"/>
    <w:rsid w:val="00FF618C"/>
    <w:rsid w:val="00FF61C3"/>
    <w:rsid w:val="00FF67CF"/>
    <w:rsid w:val="00FF6B51"/>
    <w:rsid w:val="00FF6DFD"/>
    <w:rsid w:val="00FF6ECC"/>
    <w:rsid w:val="00FF7640"/>
    <w:rsid w:val="00FF7EBE"/>
    <w:rsid w:val="0171D71C"/>
    <w:rsid w:val="0182F2F9"/>
    <w:rsid w:val="01BAB8AA"/>
    <w:rsid w:val="022543A7"/>
    <w:rsid w:val="02B4F00D"/>
    <w:rsid w:val="03EA3A0C"/>
    <w:rsid w:val="040C5361"/>
    <w:rsid w:val="0456DED3"/>
    <w:rsid w:val="04C92881"/>
    <w:rsid w:val="04F1B82A"/>
    <w:rsid w:val="058B2DC4"/>
    <w:rsid w:val="059E84DD"/>
    <w:rsid w:val="05C30AF7"/>
    <w:rsid w:val="05EB32AA"/>
    <w:rsid w:val="05F91C1C"/>
    <w:rsid w:val="0625C365"/>
    <w:rsid w:val="0685C4AE"/>
    <w:rsid w:val="0762DBFA"/>
    <w:rsid w:val="07F0D9D3"/>
    <w:rsid w:val="08166088"/>
    <w:rsid w:val="084BE5DF"/>
    <w:rsid w:val="085B925B"/>
    <w:rsid w:val="08972FE3"/>
    <w:rsid w:val="08E3E5CF"/>
    <w:rsid w:val="0951D2AE"/>
    <w:rsid w:val="09C22D94"/>
    <w:rsid w:val="09EE16F4"/>
    <w:rsid w:val="09F089D5"/>
    <w:rsid w:val="0A1EFCB3"/>
    <w:rsid w:val="0A1F4BBE"/>
    <w:rsid w:val="0A33397F"/>
    <w:rsid w:val="0A9B62A4"/>
    <w:rsid w:val="0AA0DCD9"/>
    <w:rsid w:val="0ADCF5A1"/>
    <w:rsid w:val="0AE31E31"/>
    <w:rsid w:val="0B412BD3"/>
    <w:rsid w:val="0B4CAEBF"/>
    <w:rsid w:val="0B601558"/>
    <w:rsid w:val="0B74C1DF"/>
    <w:rsid w:val="0B857732"/>
    <w:rsid w:val="0C01FC6B"/>
    <w:rsid w:val="0C05149D"/>
    <w:rsid w:val="0C184156"/>
    <w:rsid w:val="0C3417A2"/>
    <w:rsid w:val="0DAFD001"/>
    <w:rsid w:val="0E6ED979"/>
    <w:rsid w:val="0F4EF9E4"/>
    <w:rsid w:val="0FA5884D"/>
    <w:rsid w:val="10168E61"/>
    <w:rsid w:val="1029320D"/>
    <w:rsid w:val="109F2CC5"/>
    <w:rsid w:val="10D7984A"/>
    <w:rsid w:val="1104B62E"/>
    <w:rsid w:val="117D57A8"/>
    <w:rsid w:val="11DA1749"/>
    <w:rsid w:val="11F4D65E"/>
    <w:rsid w:val="11FDDC03"/>
    <w:rsid w:val="124F5EE7"/>
    <w:rsid w:val="127FAD7C"/>
    <w:rsid w:val="12CFA75C"/>
    <w:rsid w:val="13329BBB"/>
    <w:rsid w:val="138C65F3"/>
    <w:rsid w:val="139155C9"/>
    <w:rsid w:val="1397EA54"/>
    <w:rsid w:val="13C662B3"/>
    <w:rsid w:val="13EC0E28"/>
    <w:rsid w:val="1456FBD7"/>
    <w:rsid w:val="145F0F62"/>
    <w:rsid w:val="14ABE530"/>
    <w:rsid w:val="15017F41"/>
    <w:rsid w:val="1514AC86"/>
    <w:rsid w:val="1515851B"/>
    <w:rsid w:val="151F860C"/>
    <w:rsid w:val="153A46D3"/>
    <w:rsid w:val="15B8A8E6"/>
    <w:rsid w:val="15BA6621"/>
    <w:rsid w:val="15E44F2C"/>
    <w:rsid w:val="160A70CB"/>
    <w:rsid w:val="168D29D7"/>
    <w:rsid w:val="1709DB61"/>
    <w:rsid w:val="1713EEFB"/>
    <w:rsid w:val="175F1F63"/>
    <w:rsid w:val="17921F9E"/>
    <w:rsid w:val="17BBB310"/>
    <w:rsid w:val="17F2B22A"/>
    <w:rsid w:val="18363859"/>
    <w:rsid w:val="183ADFB4"/>
    <w:rsid w:val="18436FC6"/>
    <w:rsid w:val="18793F1A"/>
    <w:rsid w:val="18DF63CA"/>
    <w:rsid w:val="19D08BED"/>
    <w:rsid w:val="1A0A461C"/>
    <w:rsid w:val="1A469FE8"/>
    <w:rsid w:val="1AAC344F"/>
    <w:rsid w:val="1B0ECD89"/>
    <w:rsid w:val="1BCF749D"/>
    <w:rsid w:val="1C116A8F"/>
    <w:rsid w:val="1C187200"/>
    <w:rsid w:val="1C22E094"/>
    <w:rsid w:val="1C2CF805"/>
    <w:rsid w:val="1C466372"/>
    <w:rsid w:val="1D6DDB3A"/>
    <w:rsid w:val="1D9DC78E"/>
    <w:rsid w:val="1DB6FF16"/>
    <w:rsid w:val="1EA692F1"/>
    <w:rsid w:val="1FE0EDE0"/>
    <w:rsid w:val="1FFC6257"/>
    <w:rsid w:val="205203D3"/>
    <w:rsid w:val="20E77CCB"/>
    <w:rsid w:val="211D6BE0"/>
    <w:rsid w:val="221F16C1"/>
    <w:rsid w:val="22449C9D"/>
    <w:rsid w:val="229FD623"/>
    <w:rsid w:val="22A64F02"/>
    <w:rsid w:val="2315085C"/>
    <w:rsid w:val="234792FD"/>
    <w:rsid w:val="23727691"/>
    <w:rsid w:val="23F4FC52"/>
    <w:rsid w:val="242C00EF"/>
    <w:rsid w:val="24C3421D"/>
    <w:rsid w:val="24FA94C9"/>
    <w:rsid w:val="25C74E95"/>
    <w:rsid w:val="25F3E764"/>
    <w:rsid w:val="26861A05"/>
    <w:rsid w:val="26F12521"/>
    <w:rsid w:val="270B3715"/>
    <w:rsid w:val="272079F3"/>
    <w:rsid w:val="272F1838"/>
    <w:rsid w:val="27C9865D"/>
    <w:rsid w:val="27EA2258"/>
    <w:rsid w:val="281BBE83"/>
    <w:rsid w:val="28280DE0"/>
    <w:rsid w:val="28B57022"/>
    <w:rsid w:val="29087827"/>
    <w:rsid w:val="2929390D"/>
    <w:rsid w:val="293505A7"/>
    <w:rsid w:val="29583F22"/>
    <w:rsid w:val="2962735A"/>
    <w:rsid w:val="296E06EB"/>
    <w:rsid w:val="2975DF2C"/>
    <w:rsid w:val="29941810"/>
    <w:rsid w:val="29BA0B5A"/>
    <w:rsid w:val="2AE8B483"/>
    <w:rsid w:val="2B7861CA"/>
    <w:rsid w:val="2CEA4875"/>
    <w:rsid w:val="2CFC80E1"/>
    <w:rsid w:val="2D143CD8"/>
    <w:rsid w:val="2DB1C73C"/>
    <w:rsid w:val="2E2F087F"/>
    <w:rsid w:val="2E4E9E50"/>
    <w:rsid w:val="2E702C61"/>
    <w:rsid w:val="2EE814AF"/>
    <w:rsid w:val="2EF0140E"/>
    <w:rsid w:val="2FB4DB5E"/>
    <w:rsid w:val="2FCD9421"/>
    <w:rsid w:val="2FDEA720"/>
    <w:rsid w:val="301631FE"/>
    <w:rsid w:val="304F589B"/>
    <w:rsid w:val="30B10D45"/>
    <w:rsid w:val="30E26F77"/>
    <w:rsid w:val="30E27618"/>
    <w:rsid w:val="312909E1"/>
    <w:rsid w:val="314C059C"/>
    <w:rsid w:val="321C1B1A"/>
    <w:rsid w:val="3228152A"/>
    <w:rsid w:val="323C5C33"/>
    <w:rsid w:val="32A5ED6A"/>
    <w:rsid w:val="33009698"/>
    <w:rsid w:val="3437CD0C"/>
    <w:rsid w:val="344D9E0C"/>
    <w:rsid w:val="34BF92DF"/>
    <w:rsid w:val="350B771B"/>
    <w:rsid w:val="35794FFC"/>
    <w:rsid w:val="35F87CCB"/>
    <w:rsid w:val="361F2CFF"/>
    <w:rsid w:val="366BC023"/>
    <w:rsid w:val="367BCD3D"/>
    <w:rsid w:val="36A61CDA"/>
    <w:rsid w:val="38029A5F"/>
    <w:rsid w:val="3822DD9B"/>
    <w:rsid w:val="38C0FB12"/>
    <w:rsid w:val="3925DE12"/>
    <w:rsid w:val="393200CF"/>
    <w:rsid w:val="3933870F"/>
    <w:rsid w:val="3933F2FF"/>
    <w:rsid w:val="39B25020"/>
    <w:rsid w:val="39F61FEF"/>
    <w:rsid w:val="3A2DAC36"/>
    <w:rsid w:val="3A4B93EB"/>
    <w:rsid w:val="3A5BE52B"/>
    <w:rsid w:val="3AEE8231"/>
    <w:rsid w:val="3B029DC7"/>
    <w:rsid w:val="3B1445CE"/>
    <w:rsid w:val="3BDEE4EC"/>
    <w:rsid w:val="3CB9E1C0"/>
    <w:rsid w:val="3D51A021"/>
    <w:rsid w:val="3E89D21A"/>
    <w:rsid w:val="3EA4E467"/>
    <w:rsid w:val="3ECDEC9D"/>
    <w:rsid w:val="3F864105"/>
    <w:rsid w:val="3FDA2C2F"/>
    <w:rsid w:val="403E1B34"/>
    <w:rsid w:val="404E7212"/>
    <w:rsid w:val="407E3FFA"/>
    <w:rsid w:val="40A6AE86"/>
    <w:rsid w:val="40AC0EC5"/>
    <w:rsid w:val="40DBD20D"/>
    <w:rsid w:val="40F36D67"/>
    <w:rsid w:val="41280F0E"/>
    <w:rsid w:val="41391E5C"/>
    <w:rsid w:val="4154195B"/>
    <w:rsid w:val="41E2DA8C"/>
    <w:rsid w:val="426562BC"/>
    <w:rsid w:val="42940641"/>
    <w:rsid w:val="42F52AAD"/>
    <w:rsid w:val="43B13F2C"/>
    <w:rsid w:val="43D9C7A3"/>
    <w:rsid w:val="440694B4"/>
    <w:rsid w:val="4410A935"/>
    <w:rsid w:val="4424BE45"/>
    <w:rsid w:val="44A785FF"/>
    <w:rsid w:val="44BAA060"/>
    <w:rsid w:val="4553E351"/>
    <w:rsid w:val="456029B1"/>
    <w:rsid w:val="46A5EA36"/>
    <w:rsid w:val="46BA1032"/>
    <w:rsid w:val="4725FF2A"/>
    <w:rsid w:val="481A8DFD"/>
    <w:rsid w:val="481EF870"/>
    <w:rsid w:val="481FD6FE"/>
    <w:rsid w:val="488C5A73"/>
    <w:rsid w:val="49897DD7"/>
    <w:rsid w:val="499A7491"/>
    <w:rsid w:val="4A1977C7"/>
    <w:rsid w:val="4A3A134B"/>
    <w:rsid w:val="4A7219DA"/>
    <w:rsid w:val="4A9C59B6"/>
    <w:rsid w:val="4AB07623"/>
    <w:rsid w:val="4B25B3D5"/>
    <w:rsid w:val="4B79CFB9"/>
    <w:rsid w:val="4BC18DA9"/>
    <w:rsid w:val="4BE490EB"/>
    <w:rsid w:val="4C1BDF53"/>
    <w:rsid w:val="4C485E4F"/>
    <w:rsid w:val="4C7392EA"/>
    <w:rsid w:val="4C85137F"/>
    <w:rsid w:val="4D27251A"/>
    <w:rsid w:val="4D58CABC"/>
    <w:rsid w:val="4D7E1D3C"/>
    <w:rsid w:val="4DF1F01C"/>
    <w:rsid w:val="4E9E019B"/>
    <w:rsid w:val="4F215FBF"/>
    <w:rsid w:val="4F847027"/>
    <w:rsid w:val="4FB398A5"/>
    <w:rsid w:val="4FBA87BF"/>
    <w:rsid w:val="4FDF6B25"/>
    <w:rsid w:val="506B0B94"/>
    <w:rsid w:val="5089D62D"/>
    <w:rsid w:val="50D8C8E4"/>
    <w:rsid w:val="5143844E"/>
    <w:rsid w:val="523C5982"/>
    <w:rsid w:val="5318F1B9"/>
    <w:rsid w:val="53D71982"/>
    <w:rsid w:val="53ED8BA5"/>
    <w:rsid w:val="5410B284"/>
    <w:rsid w:val="545607B0"/>
    <w:rsid w:val="546AFD57"/>
    <w:rsid w:val="5484C44F"/>
    <w:rsid w:val="54B6D64A"/>
    <w:rsid w:val="54BF9CFB"/>
    <w:rsid w:val="5580BD6D"/>
    <w:rsid w:val="5652FA56"/>
    <w:rsid w:val="56BED715"/>
    <w:rsid w:val="5711F1AA"/>
    <w:rsid w:val="57221138"/>
    <w:rsid w:val="57241965"/>
    <w:rsid w:val="57296A84"/>
    <w:rsid w:val="575DAEBA"/>
    <w:rsid w:val="576729CF"/>
    <w:rsid w:val="58EBB0DD"/>
    <w:rsid w:val="59014774"/>
    <w:rsid w:val="59772B5B"/>
    <w:rsid w:val="5990C620"/>
    <w:rsid w:val="59F2D0C4"/>
    <w:rsid w:val="5AA7CA7B"/>
    <w:rsid w:val="5AEB081C"/>
    <w:rsid w:val="5AEEA2C1"/>
    <w:rsid w:val="5B78FFC6"/>
    <w:rsid w:val="5B8BCCC3"/>
    <w:rsid w:val="5BE2A433"/>
    <w:rsid w:val="5C010FD3"/>
    <w:rsid w:val="5C34A91F"/>
    <w:rsid w:val="5CE66D50"/>
    <w:rsid w:val="5D27CB5C"/>
    <w:rsid w:val="5DA4BE4B"/>
    <w:rsid w:val="5DC2F048"/>
    <w:rsid w:val="5DEA1AD9"/>
    <w:rsid w:val="5E4C5FDA"/>
    <w:rsid w:val="5EA34A9D"/>
    <w:rsid w:val="5EC43420"/>
    <w:rsid w:val="5F00F3A5"/>
    <w:rsid w:val="5F0E364A"/>
    <w:rsid w:val="5F16CB68"/>
    <w:rsid w:val="5F769216"/>
    <w:rsid w:val="5F7E1AFB"/>
    <w:rsid w:val="5FB336B2"/>
    <w:rsid w:val="5FB5CED0"/>
    <w:rsid w:val="5FD23BC1"/>
    <w:rsid w:val="60493E86"/>
    <w:rsid w:val="6054D765"/>
    <w:rsid w:val="6094CBE7"/>
    <w:rsid w:val="60B4A0FA"/>
    <w:rsid w:val="60E0382F"/>
    <w:rsid w:val="611154A1"/>
    <w:rsid w:val="6140C20A"/>
    <w:rsid w:val="6157E91F"/>
    <w:rsid w:val="615D5909"/>
    <w:rsid w:val="61C8E162"/>
    <w:rsid w:val="61CABF6B"/>
    <w:rsid w:val="6281A98B"/>
    <w:rsid w:val="62AAD6F7"/>
    <w:rsid w:val="62DAD5D4"/>
    <w:rsid w:val="63111655"/>
    <w:rsid w:val="633CC1A8"/>
    <w:rsid w:val="634AEFC0"/>
    <w:rsid w:val="6356CD24"/>
    <w:rsid w:val="639DC9EA"/>
    <w:rsid w:val="63F95977"/>
    <w:rsid w:val="64102CA8"/>
    <w:rsid w:val="641FE271"/>
    <w:rsid w:val="646FC19B"/>
    <w:rsid w:val="650D931E"/>
    <w:rsid w:val="656AAA64"/>
    <w:rsid w:val="657C0C8D"/>
    <w:rsid w:val="65BD5429"/>
    <w:rsid w:val="65C0CBAE"/>
    <w:rsid w:val="6638DD10"/>
    <w:rsid w:val="66402CA4"/>
    <w:rsid w:val="6681B28E"/>
    <w:rsid w:val="67161E34"/>
    <w:rsid w:val="67229EF7"/>
    <w:rsid w:val="67AB69C1"/>
    <w:rsid w:val="67D03AF1"/>
    <w:rsid w:val="67DC6B49"/>
    <w:rsid w:val="67F6F4EF"/>
    <w:rsid w:val="680E34BE"/>
    <w:rsid w:val="6820E4B5"/>
    <w:rsid w:val="68608A1C"/>
    <w:rsid w:val="6A30CE02"/>
    <w:rsid w:val="6A6CAE31"/>
    <w:rsid w:val="6A7C5D29"/>
    <w:rsid w:val="6AC71D02"/>
    <w:rsid w:val="6B079175"/>
    <w:rsid w:val="6B5CA5E8"/>
    <w:rsid w:val="6BFC10C1"/>
    <w:rsid w:val="6CFF6F01"/>
    <w:rsid w:val="6D93984D"/>
    <w:rsid w:val="6DEBFEA8"/>
    <w:rsid w:val="6E4DD585"/>
    <w:rsid w:val="6EA69CAC"/>
    <w:rsid w:val="6ECD31CC"/>
    <w:rsid w:val="6F3254F4"/>
    <w:rsid w:val="6F827300"/>
    <w:rsid w:val="6F902A33"/>
    <w:rsid w:val="6F9F42F4"/>
    <w:rsid w:val="6FA74EEA"/>
    <w:rsid w:val="6FE96089"/>
    <w:rsid w:val="6FF33D59"/>
    <w:rsid w:val="70587C4C"/>
    <w:rsid w:val="706B6078"/>
    <w:rsid w:val="71191A38"/>
    <w:rsid w:val="71CE1392"/>
    <w:rsid w:val="72037366"/>
    <w:rsid w:val="724E2C65"/>
    <w:rsid w:val="72639FCB"/>
    <w:rsid w:val="7347C3AE"/>
    <w:rsid w:val="7371E977"/>
    <w:rsid w:val="74324E1D"/>
    <w:rsid w:val="74790282"/>
    <w:rsid w:val="74DC5858"/>
    <w:rsid w:val="74F754F3"/>
    <w:rsid w:val="7530D82D"/>
    <w:rsid w:val="7559AE90"/>
    <w:rsid w:val="758AE071"/>
    <w:rsid w:val="75A5E3C2"/>
    <w:rsid w:val="75A73BA4"/>
    <w:rsid w:val="76A6FCF1"/>
    <w:rsid w:val="76E5EDB2"/>
    <w:rsid w:val="76EAEAA3"/>
    <w:rsid w:val="77139ABB"/>
    <w:rsid w:val="7770A65A"/>
    <w:rsid w:val="77A0808F"/>
    <w:rsid w:val="77A231B3"/>
    <w:rsid w:val="783381A5"/>
    <w:rsid w:val="78A87274"/>
    <w:rsid w:val="79B020CD"/>
    <w:rsid w:val="7A5F3E8B"/>
    <w:rsid w:val="7A975F24"/>
    <w:rsid w:val="7AC5C4EA"/>
    <w:rsid w:val="7B10EEE4"/>
    <w:rsid w:val="7B1CAA34"/>
    <w:rsid w:val="7B22ED1A"/>
    <w:rsid w:val="7B38FD54"/>
    <w:rsid w:val="7B54C6DD"/>
    <w:rsid w:val="7B8CC02E"/>
    <w:rsid w:val="7BCF6280"/>
    <w:rsid w:val="7C58EF8B"/>
    <w:rsid w:val="7CD24E45"/>
    <w:rsid w:val="7D08BDA5"/>
    <w:rsid w:val="7D256EC7"/>
    <w:rsid w:val="7DB6E20E"/>
    <w:rsid w:val="7E565992"/>
    <w:rsid w:val="7EDEB3ED"/>
    <w:rsid w:val="7F774F06"/>
    <w:rsid w:val="7FD3E474"/>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61792"/>
  <w15:docId w15:val="{B704A49F-3F4E-4380-ACDF-CD93416C4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82C88"/>
    <w:rPr>
      <w:rFonts w:ascii="Arial" w:hAnsi="Arial"/>
      <w:sz w:val="24"/>
      <w:szCs w:val="24"/>
    </w:rPr>
  </w:style>
  <w:style w:type="paragraph" w:styleId="Nagwek1">
    <w:name w:val="heading 1"/>
    <w:basedOn w:val="Normalny"/>
    <w:next w:val="Normalny"/>
    <w:link w:val="Nagwek1Znak"/>
    <w:qFormat/>
    <w:pPr>
      <w:keepNext/>
      <w:outlineLvl w:val="0"/>
    </w:pPr>
    <w:rPr>
      <w:rFonts w:ascii="Times New Roman" w:hAnsi="Times New Roman"/>
      <w:i/>
      <w:iCs/>
      <w:sz w:val="22"/>
    </w:rPr>
  </w:style>
  <w:style w:type="paragraph" w:styleId="Nagwek2">
    <w:name w:val="heading 2"/>
    <w:basedOn w:val="Normalny"/>
    <w:next w:val="Normalny"/>
    <w:link w:val="Nagwek2Znak"/>
    <w:qFormat/>
    <w:pPr>
      <w:keepNext/>
      <w:spacing w:before="240" w:after="240"/>
      <w:jc w:val="center"/>
      <w:outlineLvl w:val="1"/>
    </w:pPr>
    <w:rPr>
      <w:rFonts w:ascii="Times New Roman" w:hAnsi="Times New Roman"/>
      <w:b/>
      <w:bCs/>
      <w:sz w:val="20"/>
    </w:rPr>
  </w:style>
  <w:style w:type="paragraph" w:styleId="Nagwek3">
    <w:name w:val="heading 3"/>
    <w:basedOn w:val="Normalny"/>
    <w:next w:val="Normalny"/>
    <w:link w:val="Nagwek3Znak"/>
    <w:uiPriority w:val="9"/>
    <w:unhideWhenUsed/>
    <w:qFormat/>
    <w:rsid w:val="003F302D"/>
    <w:pPr>
      <w:keepNext/>
      <w:keepLines/>
      <w:spacing w:before="40"/>
      <w:outlineLvl w:val="2"/>
    </w:pPr>
    <w:rPr>
      <w:rFonts w:asciiTheme="majorHAnsi" w:eastAsiaTheme="majorEastAsia" w:hAnsiTheme="majorHAnsi" w:cstheme="majorBidi"/>
      <w:color w:val="243F60" w:themeColor="accent1" w:themeShade="7F"/>
    </w:rPr>
  </w:style>
  <w:style w:type="paragraph" w:styleId="Nagwek4">
    <w:name w:val="heading 4"/>
    <w:basedOn w:val="Normalny"/>
    <w:next w:val="Normalny"/>
    <w:link w:val="Nagwek4Znak"/>
    <w:uiPriority w:val="9"/>
    <w:unhideWhenUsed/>
    <w:qFormat/>
    <w:rsid w:val="00506626"/>
    <w:pPr>
      <w:keepNext/>
      <w:keepLines/>
      <w:spacing w:before="40" w:line="276" w:lineRule="auto"/>
      <w:outlineLvl w:val="3"/>
    </w:pPr>
    <w:rPr>
      <w:rFonts w:ascii="Calibri" w:eastAsia="Calibri" w:hAnsi="Calibri" w:cs="Calibri"/>
      <w:i/>
      <w:color w:val="2F549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04A2A"/>
    <w:rPr>
      <w:i/>
      <w:iCs/>
      <w:sz w:val="22"/>
      <w:szCs w:val="24"/>
    </w:rPr>
  </w:style>
  <w:style w:type="character" w:customStyle="1" w:styleId="Nagwek2Znak">
    <w:name w:val="Nagłówek 2 Znak"/>
    <w:link w:val="Nagwek2"/>
    <w:rsid w:val="00090037"/>
    <w:rPr>
      <w:b/>
      <w:bCs/>
      <w:szCs w:val="24"/>
    </w:rPr>
  </w:style>
  <w:style w:type="character" w:customStyle="1" w:styleId="Nagwek3Znak">
    <w:name w:val="Nagłówek 3 Znak"/>
    <w:basedOn w:val="Domylnaczcionkaakapitu"/>
    <w:link w:val="Nagwek3"/>
    <w:uiPriority w:val="9"/>
    <w:rsid w:val="003F302D"/>
    <w:rPr>
      <w:rFonts w:asciiTheme="majorHAnsi" w:eastAsiaTheme="majorEastAsia" w:hAnsiTheme="majorHAnsi" w:cstheme="majorBidi"/>
      <w:color w:val="243F60" w:themeColor="accent1" w:themeShade="7F"/>
      <w:sz w:val="24"/>
      <w:szCs w:val="24"/>
    </w:rPr>
  </w:style>
  <w:style w:type="character" w:customStyle="1" w:styleId="Nagwek4Znak">
    <w:name w:val="Nagłówek 4 Znak"/>
    <w:basedOn w:val="Domylnaczcionkaakapitu"/>
    <w:link w:val="Nagwek4"/>
    <w:uiPriority w:val="9"/>
    <w:rsid w:val="00506626"/>
    <w:rPr>
      <w:rFonts w:ascii="Calibri" w:eastAsia="Calibri" w:hAnsi="Calibri" w:cs="Calibri"/>
      <w:i/>
      <w:color w:val="2F5496"/>
      <w:sz w:val="24"/>
      <w:szCs w:val="24"/>
    </w:rPr>
  </w:style>
  <w:style w:type="paragraph" w:styleId="Tytu">
    <w:name w:val="Title"/>
    <w:basedOn w:val="Normalny"/>
    <w:qFormat/>
    <w:pPr>
      <w:jc w:val="center"/>
    </w:pPr>
    <w:rPr>
      <w:b/>
      <w:bCs/>
    </w:rPr>
  </w:style>
  <w:style w:type="paragraph" w:styleId="Tekstpodstawowy">
    <w:name w:val="Body Text"/>
    <w:basedOn w:val="Normalny"/>
    <w:link w:val="TekstpodstawowyZnak"/>
    <w:semiHidden/>
    <w:pPr>
      <w:jc w:val="center"/>
    </w:pPr>
    <w:rPr>
      <w:b/>
      <w:bCs/>
    </w:rPr>
  </w:style>
  <w:style w:type="character" w:customStyle="1" w:styleId="TekstpodstawowyZnak">
    <w:name w:val="Tekst podstawowy Znak"/>
    <w:basedOn w:val="Domylnaczcionkaakapitu"/>
    <w:link w:val="Tekstpodstawowy"/>
    <w:semiHidden/>
    <w:rsid w:val="0074351C"/>
    <w:rPr>
      <w:rFonts w:ascii="Arial" w:hAnsi="Arial"/>
      <w:b/>
      <w:bCs/>
      <w:sz w:val="24"/>
      <w:szCs w:val="24"/>
    </w:rPr>
  </w:style>
  <w:style w:type="paragraph" w:styleId="Stopka">
    <w:name w:val="footer"/>
    <w:basedOn w:val="Normalny"/>
    <w:link w:val="StopkaZnak"/>
    <w:semiHidden/>
    <w:pPr>
      <w:tabs>
        <w:tab w:val="center" w:pos="4536"/>
        <w:tab w:val="right" w:pos="9072"/>
      </w:tabs>
    </w:pPr>
  </w:style>
  <w:style w:type="character" w:customStyle="1" w:styleId="StopkaZnak">
    <w:name w:val="Stopka Znak"/>
    <w:link w:val="Stopka"/>
    <w:semiHidden/>
    <w:rsid w:val="00D147EF"/>
    <w:rPr>
      <w:rFonts w:ascii="Arial" w:hAnsi="Arial"/>
      <w:sz w:val="24"/>
      <w:szCs w:val="24"/>
    </w:rPr>
  </w:style>
  <w:style w:type="character" w:styleId="Numerstrony">
    <w:name w:val="page number"/>
    <w:basedOn w:val="Domylnaczcionkaakapitu"/>
    <w:semiHidden/>
  </w:style>
  <w:style w:type="paragraph" w:styleId="Nagwek">
    <w:name w:val="header"/>
    <w:basedOn w:val="Normalny"/>
    <w:semiHidden/>
    <w:pPr>
      <w:tabs>
        <w:tab w:val="center" w:pos="4536"/>
        <w:tab w:val="right" w:pos="9072"/>
      </w:tabs>
    </w:pPr>
  </w:style>
  <w:style w:type="paragraph" w:styleId="Tekstdymka">
    <w:name w:val="Balloon Text"/>
    <w:basedOn w:val="Normalny"/>
    <w:link w:val="TekstdymkaZnak"/>
    <w:uiPriority w:val="99"/>
    <w:semiHidden/>
    <w:unhideWhenUsed/>
    <w:rsid w:val="007C5035"/>
    <w:rPr>
      <w:rFonts w:ascii="Tahoma" w:hAnsi="Tahoma" w:cs="Tahoma"/>
      <w:sz w:val="16"/>
      <w:szCs w:val="16"/>
    </w:rPr>
  </w:style>
  <w:style w:type="character" w:customStyle="1" w:styleId="TekstdymkaZnak">
    <w:name w:val="Tekst dymka Znak"/>
    <w:link w:val="Tekstdymka"/>
    <w:uiPriority w:val="99"/>
    <w:semiHidden/>
    <w:rsid w:val="007C5035"/>
    <w:rPr>
      <w:rFonts w:ascii="Tahoma" w:hAnsi="Tahoma" w:cs="Tahoma"/>
      <w:sz w:val="16"/>
      <w:szCs w:val="16"/>
    </w:rPr>
  </w:style>
  <w:style w:type="paragraph" w:customStyle="1" w:styleId="Tekstpodstawowy31">
    <w:name w:val="Tekst podstawowy 31"/>
    <w:basedOn w:val="Normalny"/>
    <w:rsid w:val="00720EA1"/>
    <w:pPr>
      <w:jc w:val="both"/>
    </w:pPr>
    <w:rPr>
      <w:rFonts w:ascii="Times New Roman" w:hAnsi="Times New Roman"/>
      <w:szCs w:val="20"/>
    </w:rPr>
  </w:style>
  <w:style w:type="paragraph" w:styleId="Akapitzlist">
    <w:name w:val="List Paragraph"/>
    <w:aliases w:val="Akapit z listą (numerowanie)"/>
    <w:basedOn w:val="Normalny"/>
    <w:link w:val="AkapitzlistZnak"/>
    <w:uiPriority w:val="34"/>
    <w:qFormat/>
    <w:rsid w:val="00720EA1"/>
    <w:pPr>
      <w:ind w:left="720"/>
      <w:contextualSpacing/>
    </w:pPr>
    <w:rPr>
      <w:rFonts w:ascii="Times New Roman" w:eastAsia="Calibri" w:hAnsi="Times New Roman"/>
      <w:sz w:val="26"/>
      <w:lang w:eastAsia="en-US"/>
    </w:rPr>
  </w:style>
  <w:style w:type="character" w:customStyle="1" w:styleId="AkapitzlistZnak">
    <w:name w:val="Akapit z listą Znak"/>
    <w:aliases w:val="Akapit z listą (numerowanie) Znak"/>
    <w:link w:val="Akapitzlist"/>
    <w:uiPriority w:val="34"/>
    <w:rsid w:val="00B41AEB"/>
    <w:rPr>
      <w:rFonts w:eastAsia="Calibri"/>
      <w:sz w:val="26"/>
      <w:szCs w:val="24"/>
      <w:lang w:eastAsia="en-US"/>
    </w:rPr>
  </w:style>
  <w:style w:type="character" w:styleId="Hipercze">
    <w:name w:val="Hyperlink"/>
    <w:uiPriority w:val="99"/>
    <w:unhideWhenUsed/>
    <w:rsid w:val="00BC510E"/>
    <w:rPr>
      <w:color w:val="0563C1"/>
      <w:u w:val="single"/>
    </w:rPr>
  </w:style>
  <w:style w:type="character" w:customStyle="1" w:styleId="h2">
    <w:name w:val="h2"/>
    <w:rsid w:val="00791E1F"/>
  </w:style>
  <w:style w:type="character" w:styleId="Uwydatnienie">
    <w:name w:val="Emphasis"/>
    <w:uiPriority w:val="20"/>
    <w:qFormat/>
    <w:rsid w:val="0040345E"/>
    <w:rPr>
      <w:i/>
      <w:iCs/>
    </w:rPr>
  </w:style>
  <w:style w:type="paragraph" w:styleId="Tekstprzypisukocowego">
    <w:name w:val="endnote text"/>
    <w:basedOn w:val="Normalny"/>
    <w:link w:val="TekstprzypisukocowegoZnak"/>
    <w:uiPriority w:val="99"/>
    <w:semiHidden/>
    <w:unhideWhenUsed/>
    <w:rsid w:val="00AA2494"/>
    <w:rPr>
      <w:sz w:val="20"/>
      <w:szCs w:val="20"/>
    </w:rPr>
  </w:style>
  <w:style w:type="character" w:customStyle="1" w:styleId="TekstprzypisukocowegoZnak">
    <w:name w:val="Tekst przypisu końcowego Znak"/>
    <w:basedOn w:val="Domylnaczcionkaakapitu"/>
    <w:link w:val="Tekstprzypisukocowego"/>
    <w:uiPriority w:val="99"/>
    <w:semiHidden/>
    <w:rsid w:val="00AA2494"/>
    <w:rPr>
      <w:rFonts w:ascii="Arial" w:hAnsi="Arial"/>
    </w:rPr>
  </w:style>
  <w:style w:type="character" w:styleId="Odwoanieprzypisukocowego">
    <w:name w:val="endnote reference"/>
    <w:basedOn w:val="Domylnaczcionkaakapitu"/>
    <w:uiPriority w:val="99"/>
    <w:semiHidden/>
    <w:unhideWhenUsed/>
    <w:rsid w:val="00AA2494"/>
    <w:rPr>
      <w:vertAlign w:val="superscript"/>
    </w:rPr>
  </w:style>
  <w:style w:type="paragraph" w:styleId="Tekstpodstawowywcity">
    <w:name w:val="Body Text Indent"/>
    <w:basedOn w:val="Normalny"/>
    <w:link w:val="TekstpodstawowywcityZnak"/>
    <w:uiPriority w:val="99"/>
    <w:unhideWhenUsed/>
    <w:rsid w:val="00AB620F"/>
    <w:pPr>
      <w:spacing w:after="120"/>
      <w:ind w:left="283"/>
    </w:pPr>
  </w:style>
  <w:style w:type="character" w:customStyle="1" w:styleId="TekstpodstawowywcityZnak">
    <w:name w:val="Tekst podstawowy wcięty Znak"/>
    <w:basedOn w:val="Domylnaczcionkaakapitu"/>
    <w:link w:val="Tekstpodstawowywcity"/>
    <w:uiPriority w:val="99"/>
    <w:rsid w:val="00AB620F"/>
    <w:rPr>
      <w:rFonts w:ascii="Arial" w:hAnsi="Arial"/>
      <w:sz w:val="24"/>
      <w:szCs w:val="24"/>
    </w:rPr>
  </w:style>
  <w:style w:type="character" w:styleId="Pogrubienie">
    <w:name w:val="Strong"/>
    <w:qFormat/>
    <w:rsid w:val="0032356B"/>
    <w:rPr>
      <w:b/>
      <w:bCs/>
    </w:rPr>
  </w:style>
  <w:style w:type="paragraph" w:styleId="NormalnyWeb">
    <w:name w:val="Normal (Web)"/>
    <w:basedOn w:val="Normalny"/>
    <w:uiPriority w:val="99"/>
    <w:unhideWhenUsed/>
    <w:rsid w:val="0032356B"/>
    <w:pPr>
      <w:spacing w:before="100" w:beforeAutospacing="1" w:after="100" w:afterAutospacing="1"/>
    </w:pPr>
    <w:rPr>
      <w:rFonts w:ascii="Times" w:eastAsia="MS Mincho" w:hAnsi="Times"/>
      <w:sz w:val="20"/>
      <w:szCs w:val="20"/>
    </w:rPr>
  </w:style>
  <w:style w:type="paragraph" w:styleId="Tekstpodstawowy2">
    <w:name w:val="Body Text 2"/>
    <w:basedOn w:val="Normalny"/>
    <w:link w:val="Tekstpodstawowy2Znak"/>
    <w:uiPriority w:val="99"/>
    <w:unhideWhenUsed/>
    <w:rsid w:val="00BE64D4"/>
    <w:pPr>
      <w:spacing w:after="120" w:line="480" w:lineRule="auto"/>
    </w:pPr>
  </w:style>
  <w:style w:type="character" w:customStyle="1" w:styleId="Tekstpodstawowy2Znak">
    <w:name w:val="Tekst podstawowy 2 Znak"/>
    <w:basedOn w:val="Domylnaczcionkaakapitu"/>
    <w:link w:val="Tekstpodstawowy2"/>
    <w:uiPriority w:val="99"/>
    <w:rsid w:val="00BE64D4"/>
    <w:rPr>
      <w:rFonts w:ascii="Arial" w:hAnsi="Arial"/>
      <w:sz w:val="24"/>
      <w:szCs w:val="24"/>
    </w:rPr>
  </w:style>
  <w:style w:type="character" w:customStyle="1" w:styleId="CommentReference1">
    <w:name w:val="Comment Reference1"/>
    <w:basedOn w:val="Domylnaczcionkaakapitu"/>
    <w:uiPriority w:val="99"/>
    <w:semiHidden/>
    <w:unhideWhenUsed/>
    <w:rsid w:val="009B3FE5"/>
    <w:rPr>
      <w:sz w:val="16"/>
      <w:szCs w:val="16"/>
    </w:rPr>
  </w:style>
  <w:style w:type="paragraph" w:customStyle="1" w:styleId="Tekstpodstawowy32">
    <w:name w:val="Tekst podstawowy 32"/>
    <w:basedOn w:val="Normalny"/>
    <w:rsid w:val="00691E45"/>
    <w:pPr>
      <w:jc w:val="both"/>
    </w:pPr>
    <w:rPr>
      <w:rFonts w:ascii="Times New Roman" w:hAnsi="Times New Roman"/>
      <w:szCs w:val="20"/>
    </w:rPr>
  </w:style>
  <w:style w:type="table" w:styleId="Siatkatabelijasna">
    <w:name w:val="Grid Table Light"/>
    <w:basedOn w:val="Standardowy"/>
    <w:uiPriority w:val="40"/>
    <w:rsid w:val="00017F1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Zwykatabela2">
    <w:name w:val="Plain Table 2"/>
    <w:basedOn w:val="Standardowy"/>
    <w:uiPriority w:val="42"/>
    <w:rsid w:val="0015375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arkedcontent">
    <w:name w:val="markedcontent"/>
    <w:basedOn w:val="Domylnaczcionkaakapitu"/>
    <w:qFormat/>
    <w:rsid w:val="002F0B3D"/>
  </w:style>
  <w:style w:type="character" w:customStyle="1" w:styleId="Znakiprzypiswdolnych">
    <w:name w:val="Znaki przypisów dolnych"/>
    <w:qFormat/>
    <w:rsid w:val="005F280A"/>
  </w:style>
  <w:style w:type="character" w:customStyle="1" w:styleId="Zakotwiczenieprzypisudolnego">
    <w:name w:val="Zakotwiczenie przypisu dolnego"/>
    <w:rsid w:val="005F280A"/>
    <w:rPr>
      <w:vertAlign w:val="superscript"/>
    </w:rPr>
  </w:style>
  <w:style w:type="paragraph" w:styleId="Tekstprzypisudolnego">
    <w:name w:val="footnote text"/>
    <w:basedOn w:val="Normalny"/>
    <w:link w:val="TekstprzypisudolnegoZnak"/>
    <w:rsid w:val="005F280A"/>
    <w:pPr>
      <w:suppressLineNumbers/>
      <w:ind w:left="339" w:hanging="339"/>
    </w:pPr>
    <w:rPr>
      <w:sz w:val="20"/>
      <w:szCs w:val="20"/>
    </w:rPr>
  </w:style>
  <w:style w:type="character" w:customStyle="1" w:styleId="TekstprzypisudolnegoZnak">
    <w:name w:val="Tekst przypisu dolnego Znak"/>
    <w:basedOn w:val="Domylnaczcionkaakapitu"/>
    <w:link w:val="Tekstprzypisudolnego"/>
    <w:rsid w:val="005F280A"/>
    <w:rPr>
      <w:rFonts w:ascii="Arial" w:hAnsi="Arial"/>
    </w:rPr>
  </w:style>
  <w:style w:type="paragraph" w:customStyle="1" w:styleId="Nagwek11">
    <w:name w:val="Nagłówek 11"/>
    <w:basedOn w:val="Normalny"/>
    <w:next w:val="Normalny"/>
    <w:qFormat/>
    <w:rsid w:val="00C56DD4"/>
    <w:pPr>
      <w:keepNext/>
      <w:suppressAutoHyphens/>
      <w:outlineLvl w:val="0"/>
    </w:pPr>
    <w:rPr>
      <w:rFonts w:ascii="Times New Roman" w:hAnsi="Times New Roman"/>
      <w:i/>
      <w:iCs/>
      <w:sz w:val="22"/>
    </w:rPr>
  </w:style>
  <w:style w:type="paragraph" w:customStyle="1" w:styleId="Default">
    <w:name w:val="Default"/>
    <w:rsid w:val="00392099"/>
    <w:pPr>
      <w:autoSpaceDE w:val="0"/>
      <w:autoSpaceDN w:val="0"/>
      <w:adjustRightInd w:val="0"/>
    </w:pPr>
    <w:rPr>
      <w:rFonts w:ascii="Calibri" w:hAnsi="Calibri" w:cs="Calibri"/>
      <w:color w:val="000000"/>
      <w:sz w:val="24"/>
      <w:szCs w:val="24"/>
    </w:rPr>
  </w:style>
  <w:style w:type="character" w:customStyle="1" w:styleId="ui-provider">
    <w:name w:val="ui-provider"/>
    <w:basedOn w:val="Domylnaczcionkaakapitu"/>
    <w:rsid w:val="00327D62"/>
  </w:style>
  <w:style w:type="character" w:styleId="Nierozpoznanawzmianka">
    <w:name w:val="Unresolved Mention"/>
    <w:basedOn w:val="Domylnaczcionkaakapitu"/>
    <w:uiPriority w:val="99"/>
    <w:semiHidden/>
    <w:unhideWhenUsed/>
    <w:rsid w:val="005C5D77"/>
    <w:rPr>
      <w:color w:val="605E5C"/>
      <w:shd w:val="clear" w:color="auto" w:fill="E1DFDD"/>
    </w:rPr>
  </w:style>
  <w:style w:type="character" w:styleId="UyteHipercze">
    <w:name w:val="FollowedHyperlink"/>
    <w:basedOn w:val="Domylnaczcionkaakapitu"/>
    <w:uiPriority w:val="99"/>
    <w:semiHidden/>
    <w:unhideWhenUsed/>
    <w:rsid w:val="00D66F39"/>
    <w:rPr>
      <w:color w:val="800080" w:themeColor="followedHyperlink"/>
      <w:u w:val="single"/>
    </w:rPr>
  </w:style>
  <w:style w:type="paragraph" w:styleId="Poprawka">
    <w:name w:val="Revision"/>
    <w:hidden/>
    <w:uiPriority w:val="99"/>
    <w:semiHidden/>
    <w:rsid w:val="006E652E"/>
    <w:rPr>
      <w:rFonts w:ascii="Arial" w:hAnsi="Arial"/>
      <w:sz w:val="24"/>
      <w:szCs w:val="24"/>
    </w:rPr>
  </w:style>
  <w:style w:type="character" w:styleId="Wzmianka">
    <w:name w:val="Mention"/>
    <w:basedOn w:val="Domylnaczcionkaakapitu"/>
    <w:uiPriority w:val="99"/>
    <w:unhideWhenUsed/>
    <w:rsid w:val="00604C32"/>
    <w:rPr>
      <w:color w:val="2B579A"/>
      <w:shd w:val="clear" w:color="auto" w:fill="E1DFDD"/>
    </w:rPr>
  </w:style>
  <w:style w:type="paragraph" w:styleId="Zwykytekst">
    <w:name w:val="Plain Text"/>
    <w:basedOn w:val="Normalny"/>
    <w:link w:val="ZwykytekstZnak"/>
    <w:uiPriority w:val="99"/>
    <w:semiHidden/>
    <w:unhideWhenUsed/>
    <w:rsid w:val="004E2FCD"/>
    <w:rPr>
      <w:rFonts w:ascii="Consolas" w:hAnsi="Consolas"/>
      <w:sz w:val="21"/>
      <w:szCs w:val="21"/>
    </w:rPr>
  </w:style>
  <w:style w:type="character" w:customStyle="1" w:styleId="ZwykytekstZnak">
    <w:name w:val="Zwykły tekst Znak"/>
    <w:basedOn w:val="Domylnaczcionkaakapitu"/>
    <w:link w:val="Zwykytekst"/>
    <w:uiPriority w:val="99"/>
    <w:semiHidden/>
    <w:rsid w:val="004E2FCD"/>
    <w:rPr>
      <w:rFonts w:ascii="Consolas" w:hAnsi="Consolas"/>
      <w:sz w:val="21"/>
      <w:szCs w:val="21"/>
    </w:rPr>
  </w:style>
  <w:style w:type="paragraph" w:styleId="Tekstkomentarza">
    <w:name w:val="annotation text"/>
    <w:basedOn w:val="Normalny"/>
    <w:link w:val="TekstkomentarzaZnak"/>
    <w:uiPriority w:val="99"/>
    <w:unhideWhenUsed/>
    <w:rPr>
      <w:sz w:val="20"/>
      <w:szCs w:val="20"/>
    </w:rPr>
  </w:style>
  <w:style w:type="character" w:customStyle="1" w:styleId="TekstkomentarzaZnak">
    <w:name w:val="Tekst komentarza Znak"/>
    <w:basedOn w:val="Domylnaczcionkaakapitu"/>
    <w:link w:val="Tekstkomentarza"/>
    <w:uiPriority w:val="99"/>
    <w:rPr>
      <w:rFonts w:ascii="Arial" w:hAnsi="Arial"/>
    </w:rPr>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uiPriority w:val="99"/>
    <w:semiHidden/>
    <w:unhideWhenUsed/>
    <w:rsid w:val="006543BC"/>
    <w:rPr>
      <w:b/>
      <w:bCs/>
    </w:rPr>
  </w:style>
  <w:style w:type="character" w:customStyle="1" w:styleId="TematkomentarzaZnak">
    <w:name w:val="Temat komentarza Znak"/>
    <w:basedOn w:val="TekstkomentarzaZnak"/>
    <w:link w:val="Tematkomentarza"/>
    <w:uiPriority w:val="99"/>
    <w:semiHidden/>
    <w:rsid w:val="006543BC"/>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506108">
      <w:bodyDiv w:val="1"/>
      <w:marLeft w:val="0"/>
      <w:marRight w:val="0"/>
      <w:marTop w:val="0"/>
      <w:marBottom w:val="0"/>
      <w:divBdr>
        <w:top w:val="none" w:sz="0" w:space="0" w:color="auto"/>
        <w:left w:val="none" w:sz="0" w:space="0" w:color="auto"/>
        <w:bottom w:val="none" w:sz="0" w:space="0" w:color="auto"/>
        <w:right w:val="none" w:sz="0" w:space="0" w:color="auto"/>
      </w:divBdr>
    </w:div>
    <w:div w:id="182549210">
      <w:bodyDiv w:val="1"/>
      <w:marLeft w:val="0"/>
      <w:marRight w:val="0"/>
      <w:marTop w:val="0"/>
      <w:marBottom w:val="0"/>
      <w:divBdr>
        <w:top w:val="none" w:sz="0" w:space="0" w:color="auto"/>
        <w:left w:val="none" w:sz="0" w:space="0" w:color="auto"/>
        <w:bottom w:val="none" w:sz="0" w:space="0" w:color="auto"/>
        <w:right w:val="none" w:sz="0" w:space="0" w:color="auto"/>
      </w:divBdr>
      <w:divsChild>
        <w:div w:id="1224826303">
          <w:marLeft w:val="360"/>
          <w:marRight w:val="0"/>
          <w:marTop w:val="120"/>
          <w:marBottom w:val="0"/>
          <w:divBdr>
            <w:top w:val="none" w:sz="0" w:space="0" w:color="auto"/>
            <w:left w:val="none" w:sz="0" w:space="0" w:color="auto"/>
            <w:bottom w:val="none" w:sz="0" w:space="0" w:color="auto"/>
            <w:right w:val="none" w:sz="0" w:space="0" w:color="auto"/>
          </w:divBdr>
        </w:div>
      </w:divsChild>
    </w:div>
    <w:div w:id="232082002">
      <w:bodyDiv w:val="1"/>
      <w:marLeft w:val="0"/>
      <w:marRight w:val="0"/>
      <w:marTop w:val="0"/>
      <w:marBottom w:val="0"/>
      <w:divBdr>
        <w:top w:val="none" w:sz="0" w:space="0" w:color="auto"/>
        <w:left w:val="none" w:sz="0" w:space="0" w:color="auto"/>
        <w:bottom w:val="none" w:sz="0" w:space="0" w:color="auto"/>
        <w:right w:val="none" w:sz="0" w:space="0" w:color="auto"/>
      </w:divBdr>
    </w:div>
    <w:div w:id="336226336">
      <w:bodyDiv w:val="1"/>
      <w:marLeft w:val="0"/>
      <w:marRight w:val="0"/>
      <w:marTop w:val="0"/>
      <w:marBottom w:val="0"/>
      <w:divBdr>
        <w:top w:val="none" w:sz="0" w:space="0" w:color="auto"/>
        <w:left w:val="none" w:sz="0" w:space="0" w:color="auto"/>
        <w:bottom w:val="none" w:sz="0" w:space="0" w:color="auto"/>
        <w:right w:val="none" w:sz="0" w:space="0" w:color="auto"/>
      </w:divBdr>
    </w:div>
    <w:div w:id="343242440">
      <w:bodyDiv w:val="1"/>
      <w:marLeft w:val="0"/>
      <w:marRight w:val="0"/>
      <w:marTop w:val="0"/>
      <w:marBottom w:val="0"/>
      <w:divBdr>
        <w:top w:val="none" w:sz="0" w:space="0" w:color="auto"/>
        <w:left w:val="none" w:sz="0" w:space="0" w:color="auto"/>
        <w:bottom w:val="none" w:sz="0" w:space="0" w:color="auto"/>
        <w:right w:val="none" w:sz="0" w:space="0" w:color="auto"/>
      </w:divBdr>
    </w:div>
    <w:div w:id="366806350">
      <w:bodyDiv w:val="1"/>
      <w:marLeft w:val="0"/>
      <w:marRight w:val="0"/>
      <w:marTop w:val="0"/>
      <w:marBottom w:val="0"/>
      <w:divBdr>
        <w:top w:val="none" w:sz="0" w:space="0" w:color="auto"/>
        <w:left w:val="none" w:sz="0" w:space="0" w:color="auto"/>
        <w:bottom w:val="none" w:sz="0" w:space="0" w:color="auto"/>
        <w:right w:val="none" w:sz="0" w:space="0" w:color="auto"/>
      </w:divBdr>
    </w:div>
    <w:div w:id="398096971">
      <w:bodyDiv w:val="1"/>
      <w:marLeft w:val="0"/>
      <w:marRight w:val="0"/>
      <w:marTop w:val="0"/>
      <w:marBottom w:val="0"/>
      <w:divBdr>
        <w:top w:val="none" w:sz="0" w:space="0" w:color="auto"/>
        <w:left w:val="none" w:sz="0" w:space="0" w:color="auto"/>
        <w:bottom w:val="none" w:sz="0" w:space="0" w:color="auto"/>
        <w:right w:val="none" w:sz="0" w:space="0" w:color="auto"/>
      </w:divBdr>
    </w:div>
    <w:div w:id="481385761">
      <w:bodyDiv w:val="1"/>
      <w:marLeft w:val="0"/>
      <w:marRight w:val="0"/>
      <w:marTop w:val="0"/>
      <w:marBottom w:val="0"/>
      <w:divBdr>
        <w:top w:val="none" w:sz="0" w:space="0" w:color="auto"/>
        <w:left w:val="none" w:sz="0" w:space="0" w:color="auto"/>
        <w:bottom w:val="none" w:sz="0" w:space="0" w:color="auto"/>
        <w:right w:val="none" w:sz="0" w:space="0" w:color="auto"/>
      </w:divBdr>
    </w:div>
    <w:div w:id="607811980">
      <w:bodyDiv w:val="1"/>
      <w:marLeft w:val="0"/>
      <w:marRight w:val="0"/>
      <w:marTop w:val="0"/>
      <w:marBottom w:val="0"/>
      <w:divBdr>
        <w:top w:val="none" w:sz="0" w:space="0" w:color="auto"/>
        <w:left w:val="none" w:sz="0" w:space="0" w:color="auto"/>
        <w:bottom w:val="none" w:sz="0" w:space="0" w:color="auto"/>
        <w:right w:val="none" w:sz="0" w:space="0" w:color="auto"/>
      </w:divBdr>
    </w:div>
    <w:div w:id="678459587">
      <w:bodyDiv w:val="1"/>
      <w:marLeft w:val="0"/>
      <w:marRight w:val="0"/>
      <w:marTop w:val="0"/>
      <w:marBottom w:val="0"/>
      <w:divBdr>
        <w:top w:val="none" w:sz="0" w:space="0" w:color="auto"/>
        <w:left w:val="none" w:sz="0" w:space="0" w:color="auto"/>
        <w:bottom w:val="none" w:sz="0" w:space="0" w:color="auto"/>
        <w:right w:val="none" w:sz="0" w:space="0" w:color="auto"/>
      </w:divBdr>
    </w:div>
    <w:div w:id="843401416">
      <w:bodyDiv w:val="1"/>
      <w:marLeft w:val="0"/>
      <w:marRight w:val="0"/>
      <w:marTop w:val="0"/>
      <w:marBottom w:val="0"/>
      <w:divBdr>
        <w:top w:val="none" w:sz="0" w:space="0" w:color="auto"/>
        <w:left w:val="none" w:sz="0" w:space="0" w:color="auto"/>
        <w:bottom w:val="none" w:sz="0" w:space="0" w:color="auto"/>
        <w:right w:val="none" w:sz="0" w:space="0" w:color="auto"/>
      </w:divBdr>
    </w:div>
    <w:div w:id="1012343986">
      <w:bodyDiv w:val="1"/>
      <w:marLeft w:val="0"/>
      <w:marRight w:val="0"/>
      <w:marTop w:val="0"/>
      <w:marBottom w:val="0"/>
      <w:divBdr>
        <w:top w:val="none" w:sz="0" w:space="0" w:color="auto"/>
        <w:left w:val="none" w:sz="0" w:space="0" w:color="auto"/>
        <w:bottom w:val="none" w:sz="0" w:space="0" w:color="auto"/>
        <w:right w:val="none" w:sz="0" w:space="0" w:color="auto"/>
      </w:divBdr>
    </w:div>
    <w:div w:id="1085614462">
      <w:bodyDiv w:val="1"/>
      <w:marLeft w:val="0"/>
      <w:marRight w:val="0"/>
      <w:marTop w:val="0"/>
      <w:marBottom w:val="0"/>
      <w:divBdr>
        <w:top w:val="none" w:sz="0" w:space="0" w:color="auto"/>
        <w:left w:val="none" w:sz="0" w:space="0" w:color="auto"/>
        <w:bottom w:val="none" w:sz="0" w:space="0" w:color="auto"/>
        <w:right w:val="none" w:sz="0" w:space="0" w:color="auto"/>
      </w:divBdr>
      <w:divsChild>
        <w:div w:id="33118509">
          <w:marLeft w:val="0"/>
          <w:marRight w:val="0"/>
          <w:marTop w:val="0"/>
          <w:marBottom w:val="0"/>
          <w:divBdr>
            <w:top w:val="none" w:sz="0" w:space="0" w:color="auto"/>
            <w:left w:val="none" w:sz="0" w:space="0" w:color="auto"/>
            <w:bottom w:val="none" w:sz="0" w:space="0" w:color="auto"/>
            <w:right w:val="none" w:sz="0" w:space="0" w:color="auto"/>
          </w:divBdr>
        </w:div>
        <w:div w:id="1354113793">
          <w:marLeft w:val="0"/>
          <w:marRight w:val="0"/>
          <w:marTop w:val="0"/>
          <w:marBottom w:val="0"/>
          <w:divBdr>
            <w:top w:val="none" w:sz="0" w:space="0" w:color="auto"/>
            <w:left w:val="none" w:sz="0" w:space="0" w:color="auto"/>
            <w:bottom w:val="none" w:sz="0" w:space="0" w:color="auto"/>
            <w:right w:val="none" w:sz="0" w:space="0" w:color="auto"/>
          </w:divBdr>
        </w:div>
        <w:div w:id="1618485996">
          <w:marLeft w:val="0"/>
          <w:marRight w:val="0"/>
          <w:marTop w:val="0"/>
          <w:marBottom w:val="0"/>
          <w:divBdr>
            <w:top w:val="none" w:sz="0" w:space="0" w:color="auto"/>
            <w:left w:val="none" w:sz="0" w:space="0" w:color="auto"/>
            <w:bottom w:val="none" w:sz="0" w:space="0" w:color="auto"/>
            <w:right w:val="none" w:sz="0" w:space="0" w:color="auto"/>
          </w:divBdr>
        </w:div>
      </w:divsChild>
    </w:div>
    <w:div w:id="1136992427">
      <w:bodyDiv w:val="1"/>
      <w:marLeft w:val="0"/>
      <w:marRight w:val="0"/>
      <w:marTop w:val="0"/>
      <w:marBottom w:val="0"/>
      <w:divBdr>
        <w:top w:val="none" w:sz="0" w:space="0" w:color="auto"/>
        <w:left w:val="none" w:sz="0" w:space="0" w:color="auto"/>
        <w:bottom w:val="none" w:sz="0" w:space="0" w:color="auto"/>
        <w:right w:val="none" w:sz="0" w:space="0" w:color="auto"/>
      </w:divBdr>
      <w:divsChild>
        <w:div w:id="354188516">
          <w:marLeft w:val="0"/>
          <w:marRight w:val="0"/>
          <w:marTop w:val="0"/>
          <w:marBottom w:val="0"/>
          <w:divBdr>
            <w:top w:val="none" w:sz="0" w:space="0" w:color="auto"/>
            <w:left w:val="none" w:sz="0" w:space="0" w:color="auto"/>
            <w:bottom w:val="none" w:sz="0" w:space="0" w:color="auto"/>
            <w:right w:val="none" w:sz="0" w:space="0" w:color="auto"/>
          </w:divBdr>
        </w:div>
        <w:div w:id="1417242547">
          <w:marLeft w:val="0"/>
          <w:marRight w:val="0"/>
          <w:marTop w:val="0"/>
          <w:marBottom w:val="0"/>
          <w:divBdr>
            <w:top w:val="none" w:sz="0" w:space="0" w:color="auto"/>
            <w:left w:val="none" w:sz="0" w:space="0" w:color="auto"/>
            <w:bottom w:val="none" w:sz="0" w:space="0" w:color="auto"/>
            <w:right w:val="none" w:sz="0" w:space="0" w:color="auto"/>
          </w:divBdr>
        </w:div>
        <w:div w:id="1855798018">
          <w:marLeft w:val="0"/>
          <w:marRight w:val="0"/>
          <w:marTop w:val="0"/>
          <w:marBottom w:val="0"/>
          <w:divBdr>
            <w:top w:val="none" w:sz="0" w:space="0" w:color="auto"/>
            <w:left w:val="none" w:sz="0" w:space="0" w:color="auto"/>
            <w:bottom w:val="none" w:sz="0" w:space="0" w:color="auto"/>
            <w:right w:val="none" w:sz="0" w:space="0" w:color="auto"/>
          </w:divBdr>
        </w:div>
      </w:divsChild>
    </w:div>
    <w:div w:id="1186745308">
      <w:bodyDiv w:val="1"/>
      <w:marLeft w:val="0"/>
      <w:marRight w:val="0"/>
      <w:marTop w:val="0"/>
      <w:marBottom w:val="0"/>
      <w:divBdr>
        <w:top w:val="none" w:sz="0" w:space="0" w:color="auto"/>
        <w:left w:val="none" w:sz="0" w:space="0" w:color="auto"/>
        <w:bottom w:val="none" w:sz="0" w:space="0" w:color="auto"/>
        <w:right w:val="none" w:sz="0" w:space="0" w:color="auto"/>
      </w:divBdr>
    </w:div>
    <w:div w:id="1256011643">
      <w:bodyDiv w:val="1"/>
      <w:marLeft w:val="0"/>
      <w:marRight w:val="0"/>
      <w:marTop w:val="0"/>
      <w:marBottom w:val="0"/>
      <w:divBdr>
        <w:top w:val="none" w:sz="0" w:space="0" w:color="auto"/>
        <w:left w:val="none" w:sz="0" w:space="0" w:color="auto"/>
        <w:bottom w:val="none" w:sz="0" w:space="0" w:color="auto"/>
        <w:right w:val="none" w:sz="0" w:space="0" w:color="auto"/>
      </w:divBdr>
    </w:div>
    <w:div w:id="1397389766">
      <w:bodyDiv w:val="1"/>
      <w:marLeft w:val="0"/>
      <w:marRight w:val="0"/>
      <w:marTop w:val="0"/>
      <w:marBottom w:val="0"/>
      <w:divBdr>
        <w:top w:val="none" w:sz="0" w:space="0" w:color="auto"/>
        <w:left w:val="none" w:sz="0" w:space="0" w:color="auto"/>
        <w:bottom w:val="none" w:sz="0" w:space="0" w:color="auto"/>
        <w:right w:val="none" w:sz="0" w:space="0" w:color="auto"/>
      </w:divBdr>
    </w:div>
    <w:div w:id="1484663332">
      <w:bodyDiv w:val="1"/>
      <w:marLeft w:val="0"/>
      <w:marRight w:val="0"/>
      <w:marTop w:val="0"/>
      <w:marBottom w:val="0"/>
      <w:divBdr>
        <w:top w:val="none" w:sz="0" w:space="0" w:color="auto"/>
        <w:left w:val="none" w:sz="0" w:space="0" w:color="auto"/>
        <w:bottom w:val="none" w:sz="0" w:space="0" w:color="auto"/>
        <w:right w:val="none" w:sz="0" w:space="0" w:color="auto"/>
      </w:divBdr>
    </w:div>
    <w:div w:id="1548224257">
      <w:bodyDiv w:val="1"/>
      <w:marLeft w:val="0"/>
      <w:marRight w:val="0"/>
      <w:marTop w:val="0"/>
      <w:marBottom w:val="0"/>
      <w:divBdr>
        <w:top w:val="none" w:sz="0" w:space="0" w:color="auto"/>
        <w:left w:val="none" w:sz="0" w:space="0" w:color="auto"/>
        <w:bottom w:val="none" w:sz="0" w:space="0" w:color="auto"/>
        <w:right w:val="none" w:sz="0" w:space="0" w:color="auto"/>
      </w:divBdr>
    </w:div>
    <w:div w:id="1837721172">
      <w:bodyDiv w:val="1"/>
      <w:marLeft w:val="0"/>
      <w:marRight w:val="0"/>
      <w:marTop w:val="0"/>
      <w:marBottom w:val="0"/>
      <w:divBdr>
        <w:top w:val="none" w:sz="0" w:space="0" w:color="auto"/>
        <w:left w:val="none" w:sz="0" w:space="0" w:color="auto"/>
        <w:bottom w:val="none" w:sz="0" w:space="0" w:color="auto"/>
        <w:right w:val="none" w:sz="0" w:space="0" w:color="auto"/>
      </w:divBdr>
    </w:div>
    <w:div w:id="1978678586">
      <w:bodyDiv w:val="1"/>
      <w:marLeft w:val="0"/>
      <w:marRight w:val="0"/>
      <w:marTop w:val="0"/>
      <w:marBottom w:val="0"/>
      <w:divBdr>
        <w:top w:val="none" w:sz="0" w:space="0" w:color="auto"/>
        <w:left w:val="none" w:sz="0" w:space="0" w:color="auto"/>
        <w:bottom w:val="none" w:sz="0" w:space="0" w:color="auto"/>
        <w:right w:val="none" w:sz="0" w:space="0" w:color="auto"/>
      </w:divBdr>
      <w:divsChild>
        <w:div w:id="1096367501">
          <w:marLeft w:val="0"/>
          <w:marRight w:val="0"/>
          <w:marTop w:val="0"/>
          <w:marBottom w:val="0"/>
          <w:divBdr>
            <w:top w:val="none" w:sz="0" w:space="0" w:color="auto"/>
            <w:left w:val="none" w:sz="0" w:space="0" w:color="auto"/>
            <w:bottom w:val="none" w:sz="0" w:space="0" w:color="auto"/>
            <w:right w:val="none" w:sz="0" w:space="0" w:color="auto"/>
          </w:divBdr>
        </w:div>
      </w:divsChild>
    </w:div>
    <w:div w:id="203195019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iepelnosprawni.gov.pl/projekty/projekty-fers/strona-projektu-standaryzacja-modelu-zatrudnienia-wspomaganego-w-pols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00A96-0036-4ACF-9EBE-903FBB1743CC}">
  <ds:schemaRefs>
    <ds:schemaRef ds:uri="http://schemas.openxmlformats.org/officeDocument/2006/bibliography"/>
  </ds:schemaRefs>
</ds:datastoreItem>
</file>

<file path=docMetadata/LabelInfo.xml><?xml version="1.0" encoding="utf-8"?>
<clbl:labelList xmlns:clbl="http://schemas.microsoft.com/office/2020/mipLabelMetadata">
  <clbl:label id="{fef41d4a-7f62-4dd6-96c7-e8db496f2913}" enabled="1" method="Privileged" siteId="{4e80bc7d-72c3-4455-a15a-165f686713b8}"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23</Pages>
  <Words>89986</Words>
  <Characters>539922</Characters>
  <Application>Microsoft Office Word</Application>
  <DocSecurity>0</DocSecurity>
  <Lines>4499</Lines>
  <Paragraphs>1257</Paragraphs>
  <ScaleCrop>false</ScaleCrop>
  <HeadingPairs>
    <vt:vector size="2" baseType="variant">
      <vt:variant>
        <vt:lpstr>Tytuł</vt:lpstr>
      </vt:variant>
      <vt:variant>
        <vt:i4>1</vt:i4>
      </vt:variant>
    </vt:vector>
  </HeadingPairs>
  <TitlesOfParts>
    <vt:vector size="1" baseType="lpstr">
      <vt:lpstr>Zestawienie uwag zgłoszonych przez Oddziały PFRON (2024)</vt:lpstr>
    </vt:vector>
  </TitlesOfParts>
  <Company>PFRON</Company>
  <LinksUpToDate>false</LinksUpToDate>
  <CharactersWithSpaces>628651</CharactersWithSpaces>
  <SharedDoc>false</SharedDoc>
  <HLinks>
    <vt:vector size="18" baseType="variant">
      <vt:variant>
        <vt:i4>6291506</vt:i4>
      </vt:variant>
      <vt:variant>
        <vt:i4>0</vt:i4>
      </vt:variant>
      <vt:variant>
        <vt:i4>0</vt:i4>
      </vt:variant>
      <vt:variant>
        <vt:i4>5</vt:i4>
      </vt:variant>
      <vt:variant>
        <vt:lpwstr>https://niepelnosprawni.gov.pl/projekty/projekty-fers/strona-projektu-standaryzacja-modelu-zatrudnienia-wspomaganego-w-polsce/</vt:lpwstr>
      </vt:variant>
      <vt:variant>
        <vt:lpwstr/>
      </vt:variant>
      <vt:variant>
        <vt:i4>7667790</vt:i4>
      </vt:variant>
      <vt:variant>
        <vt:i4>3</vt:i4>
      </vt:variant>
      <vt:variant>
        <vt:i4>0</vt:i4>
      </vt:variant>
      <vt:variant>
        <vt:i4>5</vt:i4>
      </vt:variant>
      <vt:variant>
        <vt:lpwstr>mailto:miroslawa.siwek@pfron.org.pl</vt:lpwstr>
      </vt:variant>
      <vt:variant>
        <vt:lpwstr/>
      </vt:variant>
      <vt:variant>
        <vt:i4>5963887</vt:i4>
      </vt:variant>
      <vt:variant>
        <vt:i4>0</vt:i4>
      </vt:variant>
      <vt:variant>
        <vt:i4>0</vt:i4>
      </vt:variant>
      <vt:variant>
        <vt:i4>5</vt:i4>
      </vt:variant>
      <vt:variant>
        <vt:lpwstr>mailto:dorota.swider@pfron.org.pl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Zestawienie uwag zgłoszonych przez NGO (2026)</dc:title>
  <dc:subject/>
  <dc:creator>Dorota_Swider@pfron.org.pl</dc:creator>
  <cp:keywords/>
  <cp:lastModifiedBy>Ciborowska Agata</cp:lastModifiedBy>
  <cp:revision>4</cp:revision>
  <cp:lastPrinted>2017-09-24T16:38:00Z</cp:lastPrinted>
  <dcterms:created xsi:type="dcterms:W3CDTF">2026-09-22T09:41:00Z</dcterms:created>
  <dcterms:modified xsi:type="dcterms:W3CDTF">2026-09-22T10:02:00Z</dcterms:modified>
</cp:coreProperties>
</file>