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045" w:rsidRPr="00A85D53" w:rsidRDefault="00130742" w:rsidP="00243045">
      <w:pPr>
        <w:rPr>
          <w:rFonts w:asciiTheme="majorHAnsi" w:hAnsiTheme="majorHAnsi" w:cstheme="majorHAnsi"/>
          <w:b/>
          <w:spacing w:val="-4"/>
          <w:sz w:val="28"/>
          <w:szCs w:val="28"/>
        </w:rPr>
      </w:pPr>
      <w:bookmarkStart w:id="0" w:name="_GoBack"/>
      <w:r w:rsidRPr="00A85D53">
        <w:rPr>
          <w:rFonts w:asciiTheme="majorHAnsi" w:hAnsiTheme="majorHAnsi" w:cstheme="majorHAnsi"/>
          <w:b/>
          <w:spacing w:val="-4"/>
          <w:sz w:val="28"/>
          <w:szCs w:val="28"/>
        </w:rPr>
        <w:t xml:space="preserve">Załącznik nr </w:t>
      </w:r>
      <w:r w:rsidR="00375835">
        <w:rPr>
          <w:rFonts w:asciiTheme="majorHAnsi" w:hAnsiTheme="majorHAnsi" w:cstheme="majorHAnsi"/>
          <w:b/>
          <w:spacing w:val="-4"/>
          <w:sz w:val="28"/>
          <w:szCs w:val="28"/>
        </w:rPr>
        <w:t>4</w:t>
      </w:r>
      <w:r w:rsidRPr="00A85D53">
        <w:rPr>
          <w:rFonts w:asciiTheme="majorHAnsi" w:hAnsiTheme="majorHAnsi" w:cstheme="majorHAnsi"/>
          <w:b/>
          <w:spacing w:val="-4"/>
          <w:sz w:val="28"/>
          <w:szCs w:val="28"/>
        </w:rPr>
        <w:t xml:space="preserve"> - </w:t>
      </w:r>
      <w:r w:rsidR="00243045" w:rsidRPr="00A85D53">
        <w:rPr>
          <w:rFonts w:asciiTheme="majorHAnsi" w:hAnsiTheme="majorHAnsi" w:cstheme="majorHAnsi"/>
          <w:b/>
          <w:spacing w:val="-4"/>
          <w:sz w:val="28"/>
          <w:szCs w:val="28"/>
        </w:rPr>
        <w:t xml:space="preserve">Raport dotyczący emisji metanu na poziomie źródła w czynnych podziemnych kopalniach węgla za rok 2024 </w:t>
      </w:r>
      <w:r w:rsidR="00A85D53" w:rsidRPr="00A85D53">
        <w:rPr>
          <w:rFonts w:asciiTheme="majorHAnsi" w:hAnsiTheme="majorHAnsi" w:cstheme="majorHAnsi"/>
          <w:b/>
          <w:spacing w:val="-4"/>
          <w:sz w:val="28"/>
          <w:szCs w:val="28"/>
        </w:rPr>
        <w:t xml:space="preserve">(PGG S.A.) </w:t>
      </w:r>
      <w:r w:rsidR="00243045" w:rsidRPr="00A85D53">
        <w:rPr>
          <w:rFonts w:asciiTheme="majorHAnsi" w:hAnsiTheme="majorHAnsi" w:cstheme="majorHAnsi"/>
          <w:b/>
          <w:spacing w:val="-4"/>
          <w:sz w:val="28"/>
          <w:szCs w:val="28"/>
        </w:rPr>
        <w:t>- część 2.</w:t>
      </w:r>
    </w:p>
    <w:p w:rsidR="005A278C" w:rsidRPr="00F34358" w:rsidRDefault="005A278C" w:rsidP="00D655AC">
      <w:pPr>
        <w:rPr>
          <w:sz w:val="16"/>
          <w:szCs w:val="16"/>
        </w:rPr>
      </w:pPr>
    </w:p>
    <w:p w:rsidR="00B47E78" w:rsidRPr="00F34358" w:rsidRDefault="00B47E78" w:rsidP="00B47E78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624"/>
        <w:gridCol w:w="1418"/>
        <w:gridCol w:w="454"/>
        <w:gridCol w:w="3856"/>
        <w:gridCol w:w="1531"/>
        <w:gridCol w:w="1588"/>
        <w:gridCol w:w="1134"/>
        <w:gridCol w:w="1588"/>
      </w:tblGrid>
      <w:tr w:rsidR="001B0095" w:rsidRPr="00F34358" w:rsidTr="00243045">
        <w:trPr>
          <w:trHeight w:hRule="exact" w:val="454"/>
          <w:jc w:val="center"/>
        </w:trPr>
        <w:tc>
          <w:tcPr>
            <w:tcW w:w="4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Nazwa i adres operatora kopalni</w:t>
            </w:r>
          </w:p>
        </w:tc>
        <w:tc>
          <w:tcPr>
            <w:tcW w:w="115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F34358">
              <w:rPr>
                <w:rFonts w:asciiTheme="majorHAnsi" w:hAnsiTheme="majorHAnsi" w:cstheme="majorHAnsi"/>
                <w:b/>
              </w:rPr>
              <w:t xml:space="preserve">Polska Grupa Górnicza S.A., </w:t>
            </w:r>
            <w:r w:rsidRPr="00F34358">
              <w:rPr>
                <w:rFonts w:asciiTheme="majorHAnsi" w:hAnsiTheme="majorHAnsi" w:cstheme="majorHAnsi"/>
              </w:rPr>
              <w:t>ul. Powstańców 30, 40-039 Katowice</w:t>
            </w:r>
          </w:p>
        </w:tc>
      </w:tr>
      <w:tr w:rsidR="00741BA6" w:rsidRPr="00F34358" w:rsidTr="00243045">
        <w:trPr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Nazwa</w:t>
            </w:r>
          </w:p>
          <w:p w:rsidR="00B47E78" w:rsidRPr="00F34358" w:rsidRDefault="00B47E78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i adres kopalni węgla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Szyb</w:t>
            </w:r>
          </w:p>
        </w:tc>
        <w:tc>
          <w:tcPr>
            <w:tcW w:w="6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47E78" w:rsidRPr="00F34358" w:rsidRDefault="00B47E78" w:rsidP="009F48FD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Okres użytkowania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Współrzędne geograficzne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47E78" w:rsidRPr="00F34358" w:rsidRDefault="00B47E78" w:rsidP="009F48FD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Funkcja</w:t>
            </w:r>
          </w:p>
        </w:tc>
        <w:tc>
          <w:tcPr>
            <w:tcW w:w="38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Specyfikacje techniczne urządzeń pomiarowych stosowanych do monitorowania i kwantyfikacji emisji metanu oraz określone przez producenta optymalne warunki ich działania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Czas - w ujęciu proporcjonalnym - w którym działało urządzenie do pomiaru ciągłego</w:t>
            </w:r>
          </w:p>
        </w:tc>
        <w:tc>
          <w:tcPr>
            <w:tcW w:w="4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Odniesienie do mających zastosowanie norm lub wymagań technicznych dotyczących</w:t>
            </w:r>
          </w:p>
        </w:tc>
      </w:tr>
      <w:tr w:rsidR="00741BA6" w:rsidRPr="00F34358" w:rsidTr="001B0095">
        <w:trPr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38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położenia miejsca pobierania próbek przez urządzenie do pomiaru metanu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pomiaru natężeń przepływu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7E78" w:rsidRPr="00F34358" w:rsidRDefault="00B47E78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pomiaru stężeń metanu</w:t>
            </w:r>
          </w:p>
        </w:tc>
      </w:tr>
      <w:tr w:rsidR="002D3701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ROW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B47E7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„Jankowice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3</w:t>
            </w:r>
          </w:p>
        </w:tc>
        <w:tc>
          <w:tcPr>
            <w:tcW w:w="6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A39BD" w:rsidRPr="00F34358" w:rsidRDefault="00BA39BD" w:rsidP="0032295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od początku funkcjonowania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01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51.13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B47E7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29.45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A39BD" w:rsidRPr="00F34358" w:rsidRDefault="00BA39BD" w:rsidP="0032295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wydechowy</w:t>
            </w: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CSM-1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A39BD" w:rsidRPr="00741BA6" w:rsidRDefault="00BA39BD" w:rsidP="0079565B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741BA6">
              <w:rPr>
                <w:rFonts w:asciiTheme="majorHAnsi" w:hAnsiTheme="majorHAnsi" w:cstheme="majorHAnsi"/>
                <w:sz w:val="18"/>
                <w:szCs w:val="18"/>
              </w:rPr>
              <w:t>§ 315 punkt 2 rozporządzenia Ministra Energii z dnia 23 listopada 2016 r. w sprawie szczegółowych wymagań dotyczących prowadzenia ruchu podziemnych zakładów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A39BD" w:rsidRPr="00741BA6" w:rsidRDefault="00741BA6" w:rsidP="00741BA6">
            <w:pPr>
              <w:ind w:left="113" w:right="113"/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741BA6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Indywidualne pomiary miesięczne na wyznaczonych stacjach pomiarowych w prądach rejonowych i grupowych powietrza</w:t>
            </w:r>
          </w:p>
        </w:tc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A39BD" w:rsidRPr="00741BA6" w:rsidRDefault="00741BA6" w:rsidP="00741BA6">
            <w:pPr>
              <w:ind w:left="113" w:right="113"/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741BA6">
              <w:rPr>
                <w:rFonts w:asciiTheme="majorHAnsi" w:hAnsiTheme="majorHAnsi" w:cstheme="majorHAnsi"/>
                <w:sz w:val="18"/>
                <w:szCs w:val="18"/>
              </w:rPr>
              <w:t>§ 315 punkt 2 rozporządzenia Ministra Energii z dnia 23 listopada 2016 r. w sprawie szczegółowych wymagań dotyczących prowadzenia ruchu podziemnych zakładów</w:t>
            </w: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4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02.30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B47E7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27.89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CSM-1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ROW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„Marcel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Default="00BA39BD" w:rsidP="00EE2D8B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Marklowice II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01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04.21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30.82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EE2D8B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IV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03.77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24.37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ROW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„Rydułtowy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Default="00BA39BD" w:rsidP="00EE2D8B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Powietrzny 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48.77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01.22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EE2D8B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Powietrzny V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05.83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39.42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EE2D8B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5A1AC1" w:rsidRDefault="00BA39BD" w:rsidP="005A1AC1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MYSŁOWICE-WESOŁA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Default="00BA39BD" w:rsidP="005A1AC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Wentylacyjny II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11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47.77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5A1AC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25.37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2P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5A1AC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Wacław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11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44.80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5A1AC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28.05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5A1AC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9F48FD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STASZIC-WUJEK”</w:t>
            </w:r>
          </w:p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„Wujek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Default="00BA39BD" w:rsidP="009F48F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Wentylacyjny 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53.17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37.36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CSM-1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9F48F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Wentylacyjny II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54.16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40.69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CSM-1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9F48FD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STASZIC-WUJEK”</w:t>
            </w:r>
          </w:p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„Murcki-Sztaszic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Default="00BA39BD" w:rsidP="009F48F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IV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40.33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51.42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2PW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Default="00BA39BD" w:rsidP="009F48F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V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15.35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57.14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2PW</w:t>
            </w:r>
          </w:p>
        </w:tc>
        <w:tc>
          <w:tcPr>
            <w:tcW w:w="15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9145F7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9F48F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Zygmunt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02.52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39.85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</w:tbl>
    <w:p w:rsidR="00F31136" w:rsidRPr="00F43839" w:rsidRDefault="00F31136" w:rsidP="00AC0CF3">
      <w:pPr>
        <w:spacing w:before="120"/>
        <w:ind w:firstLine="142"/>
        <w:jc w:val="left"/>
        <w:rPr>
          <w:rFonts w:asciiTheme="majorHAnsi" w:hAnsiTheme="majorHAnsi" w:cstheme="majorHAnsi"/>
          <w:i/>
          <w:sz w:val="20"/>
          <w:szCs w:val="20"/>
        </w:rPr>
      </w:pPr>
      <w:r w:rsidRPr="00F43839">
        <w:rPr>
          <w:rFonts w:asciiTheme="majorHAnsi" w:hAnsiTheme="majorHAnsi" w:cstheme="majorHAnsi"/>
          <w:i/>
          <w:sz w:val="20"/>
          <w:szCs w:val="20"/>
        </w:rPr>
        <w:t xml:space="preserve">Źródło: pismo </w:t>
      </w:r>
      <w:r>
        <w:rPr>
          <w:rFonts w:asciiTheme="majorHAnsi" w:hAnsiTheme="majorHAnsi" w:cstheme="majorHAnsi"/>
          <w:i/>
          <w:sz w:val="20"/>
          <w:szCs w:val="20"/>
        </w:rPr>
        <w:t>PGG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S.A. z dnia </w:t>
      </w:r>
      <w:r>
        <w:rPr>
          <w:rFonts w:asciiTheme="majorHAnsi" w:hAnsiTheme="majorHAnsi" w:cstheme="majorHAnsi"/>
          <w:i/>
          <w:sz w:val="20"/>
          <w:szCs w:val="20"/>
        </w:rPr>
        <w:t>1 sierpnia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2025 r. o symbolu: </w:t>
      </w:r>
      <w:r>
        <w:rPr>
          <w:rFonts w:asciiTheme="majorHAnsi" w:hAnsiTheme="majorHAnsi" w:cstheme="majorHAnsi"/>
          <w:i/>
          <w:sz w:val="20"/>
          <w:szCs w:val="20"/>
        </w:rPr>
        <w:t>70/PP/PPZ/PG/21063/25 wraz z załącznikiem</w:t>
      </w:r>
      <w:r w:rsidRPr="00F43839">
        <w:rPr>
          <w:rFonts w:asciiTheme="majorHAnsi" w:hAnsiTheme="majorHAnsi" w:cstheme="majorHAnsi"/>
          <w:i/>
          <w:sz w:val="20"/>
          <w:szCs w:val="20"/>
        </w:rPr>
        <w:t>.</w:t>
      </w:r>
    </w:p>
    <w:bookmarkEnd w:id="0"/>
    <w:p w:rsidR="00B47E78" w:rsidRPr="00F34358" w:rsidRDefault="00B47E78" w:rsidP="00B47E78">
      <w:pPr>
        <w:rPr>
          <w:sz w:val="16"/>
          <w:szCs w:val="16"/>
        </w:rPr>
      </w:pPr>
    </w:p>
    <w:sectPr w:rsidR="00B47E78" w:rsidRPr="00F34358" w:rsidSect="002151D7">
      <w:pgSz w:w="16838" w:h="11906" w:orient="landscape"/>
      <w:pgMar w:top="1134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15DFE"/>
    <w:multiLevelType w:val="hybridMultilevel"/>
    <w:tmpl w:val="12082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C"/>
    <w:rsid w:val="00083D9A"/>
    <w:rsid w:val="000A5333"/>
    <w:rsid w:val="000E3150"/>
    <w:rsid w:val="000F5A8B"/>
    <w:rsid w:val="00130742"/>
    <w:rsid w:val="001338B6"/>
    <w:rsid w:val="001B0095"/>
    <w:rsid w:val="00205D7C"/>
    <w:rsid w:val="002151D7"/>
    <w:rsid w:val="00221B22"/>
    <w:rsid w:val="00243045"/>
    <w:rsid w:val="002B70A1"/>
    <w:rsid w:val="002D3701"/>
    <w:rsid w:val="0032295C"/>
    <w:rsid w:val="0035261D"/>
    <w:rsid w:val="00356D49"/>
    <w:rsid w:val="00375835"/>
    <w:rsid w:val="003B7C0B"/>
    <w:rsid w:val="004B4FC3"/>
    <w:rsid w:val="0057451B"/>
    <w:rsid w:val="005A1AC1"/>
    <w:rsid w:val="005A278C"/>
    <w:rsid w:val="0064423C"/>
    <w:rsid w:val="006B23A2"/>
    <w:rsid w:val="006B36CE"/>
    <w:rsid w:val="007078FF"/>
    <w:rsid w:val="00715B3C"/>
    <w:rsid w:val="00741BA6"/>
    <w:rsid w:val="0079565B"/>
    <w:rsid w:val="007B0673"/>
    <w:rsid w:val="007C336D"/>
    <w:rsid w:val="0086605B"/>
    <w:rsid w:val="00891FF8"/>
    <w:rsid w:val="008C4BE2"/>
    <w:rsid w:val="008F29D7"/>
    <w:rsid w:val="009145F7"/>
    <w:rsid w:val="00930B6C"/>
    <w:rsid w:val="00980835"/>
    <w:rsid w:val="009B63EA"/>
    <w:rsid w:val="009D19B4"/>
    <w:rsid w:val="009D532C"/>
    <w:rsid w:val="009F48FD"/>
    <w:rsid w:val="00A55AD7"/>
    <w:rsid w:val="00A85D53"/>
    <w:rsid w:val="00AC0CF3"/>
    <w:rsid w:val="00AC5A39"/>
    <w:rsid w:val="00B47E78"/>
    <w:rsid w:val="00BA39BD"/>
    <w:rsid w:val="00C04DE7"/>
    <w:rsid w:val="00C34241"/>
    <w:rsid w:val="00C35146"/>
    <w:rsid w:val="00CE1878"/>
    <w:rsid w:val="00D169F6"/>
    <w:rsid w:val="00D55F0D"/>
    <w:rsid w:val="00D655AC"/>
    <w:rsid w:val="00DB1551"/>
    <w:rsid w:val="00EE2D8B"/>
    <w:rsid w:val="00EE4EA1"/>
    <w:rsid w:val="00F31136"/>
    <w:rsid w:val="00F34358"/>
    <w:rsid w:val="00FA164D"/>
    <w:rsid w:val="00FC1FF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E8BC"/>
  <w15:chartTrackingRefBased/>
  <w15:docId w15:val="{53660EE2-FA22-4725-9AB5-7B1F3929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61353-9C03-4E0C-812E-B15789CA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42</cp:revision>
  <dcterms:created xsi:type="dcterms:W3CDTF">2025-10-14T05:24:00Z</dcterms:created>
  <dcterms:modified xsi:type="dcterms:W3CDTF">2025-10-31T10:41:00Z</dcterms:modified>
</cp:coreProperties>
</file>