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B12C" w14:textId="77777777" w:rsidR="002A683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77ADA9F" w14:textId="77777777" w:rsidR="002A683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F21E658" w14:textId="1874BBD7" w:rsidR="002A683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76F44">
        <w:rPr>
          <w:rFonts w:cs="Arial"/>
          <w:szCs w:val="24"/>
        </w:rPr>
        <w:t>16 marca 2026 r.</w:t>
      </w:r>
    </w:p>
    <w:p w14:paraId="628E9CFA" w14:textId="3107AA9C" w:rsidR="002A683A" w:rsidRDefault="00000000" w:rsidP="00F7416A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14:paraId="142908F3" w14:textId="77777777" w:rsidR="002A683A" w:rsidRPr="00B444CD" w:rsidRDefault="00000000" w:rsidP="00F7416A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 U. z 2024 r. poz. 1145, 1222, 1717, 1881, z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2025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r. poz. 1077 i 1080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05491BDC" w14:textId="77777777" w:rsidR="002A683A" w:rsidRDefault="00000000" w:rsidP="00F7416A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Staroście Kartuskiemu</w:t>
      </w:r>
      <w:r w:rsidRPr="003743AB">
        <w:rPr>
          <w:rFonts w:cs="Arial"/>
          <w:szCs w:val="24"/>
        </w:rPr>
        <w:t>, wykonującemu zadania z</w:t>
      </w:r>
      <w:r>
        <w:rPr>
          <w:rFonts w:cs="Arial"/>
          <w:szCs w:val="24"/>
        </w:rPr>
        <w:t> </w:t>
      </w:r>
      <w:r w:rsidRPr="003743AB">
        <w:rPr>
          <w:rFonts w:cs="Arial"/>
          <w:szCs w:val="24"/>
        </w:rPr>
        <w:t xml:space="preserve">zakresu administracji rządowej, na udzielenie Komendzie </w:t>
      </w:r>
      <w:r>
        <w:rPr>
          <w:rFonts w:cs="Arial"/>
          <w:szCs w:val="24"/>
        </w:rPr>
        <w:t>Powiatowej</w:t>
      </w:r>
      <w:r w:rsidRPr="003743AB">
        <w:rPr>
          <w:rFonts w:cs="Arial"/>
          <w:szCs w:val="24"/>
        </w:rPr>
        <w:t xml:space="preserve"> Państwowej Straży Pożarnej w </w:t>
      </w:r>
      <w:r>
        <w:rPr>
          <w:rFonts w:cs="Arial"/>
          <w:szCs w:val="24"/>
        </w:rPr>
        <w:t>Kartuzach</w:t>
      </w:r>
      <w:r w:rsidRPr="003743AB">
        <w:rPr>
          <w:rFonts w:cs="Arial"/>
          <w:szCs w:val="24"/>
        </w:rPr>
        <w:t xml:space="preserve">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95% od opłaty rocznej z tytułu trwałego zarządu, ustanowionego na nieruchomości Skarbu Państwa</w:t>
      </w:r>
      <w:r>
        <w:rPr>
          <w:rFonts w:cs="Arial"/>
          <w:szCs w:val="24"/>
        </w:rPr>
        <w:t xml:space="preserve">, </w:t>
      </w:r>
      <w:r w:rsidRPr="003F2264">
        <w:rPr>
          <w:rFonts w:cs="Arial"/>
          <w:szCs w:val="24"/>
        </w:rPr>
        <w:t>poł</w:t>
      </w:r>
      <w:r>
        <w:rPr>
          <w:rFonts w:cs="Arial"/>
          <w:szCs w:val="24"/>
        </w:rPr>
        <w:t>ożonej</w:t>
      </w:r>
      <w:r w:rsidRPr="003F2264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 xml:space="preserve"> Kartuzach przy ul. 3 Maja 16a, </w:t>
      </w:r>
      <w:r w:rsidRPr="003F2264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</w:t>
      </w:r>
      <w:r w:rsidRPr="003F2264">
        <w:rPr>
          <w:rFonts w:cs="Arial"/>
          <w:szCs w:val="24"/>
        </w:rPr>
        <w:t>9</w:t>
      </w:r>
      <w:r>
        <w:rPr>
          <w:rFonts w:cs="Arial"/>
          <w:szCs w:val="24"/>
        </w:rPr>
        <w:t>, Miasto</w:t>
      </w:r>
      <w:r w:rsidRPr="003F2264">
        <w:rPr>
          <w:rFonts w:cs="Arial"/>
          <w:szCs w:val="24"/>
        </w:rPr>
        <w:t xml:space="preserve"> Kartuzy</w:t>
      </w:r>
      <w:r>
        <w:rPr>
          <w:rFonts w:cs="Arial"/>
          <w:szCs w:val="24"/>
        </w:rPr>
        <w:t xml:space="preserve">, </w:t>
      </w:r>
      <w:r w:rsidRPr="003913B0">
        <w:rPr>
          <w:rFonts w:cs="Arial"/>
          <w:szCs w:val="24"/>
        </w:rPr>
        <w:t>oznaczon</w:t>
      </w:r>
      <w:r>
        <w:rPr>
          <w:rFonts w:cs="Arial"/>
          <w:szCs w:val="24"/>
        </w:rPr>
        <w:t>ej</w:t>
      </w:r>
      <w:r w:rsidRPr="003913B0">
        <w:rPr>
          <w:rFonts w:cs="Arial"/>
          <w:szCs w:val="24"/>
        </w:rPr>
        <w:t xml:space="preserve"> w ewidencji gruntów jako działki: nr </w:t>
      </w:r>
      <w:r w:rsidRPr="003F2264">
        <w:rPr>
          <w:rFonts w:cs="Arial"/>
          <w:szCs w:val="24"/>
        </w:rPr>
        <w:t>56/1</w:t>
      </w:r>
      <w:r>
        <w:rPr>
          <w:rFonts w:cs="Arial"/>
          <w:szCs w:val="24"/>
        </w:rPr>
        <w:t xml:space="preserve"> o pow. 0,1681 ha</w:t>
      </w:r>
      <w:r w:rsidRPr="003F2264">
        <w:rPr>
          <w:rFonts w:cs="Arial"/>
          <w:szCs w:val="24"/>
        </w:rPr>
        <w:t>, 56/4</w:t>
      </w:r>
      <w:r>
        <w:rPr>
          <w:rFonts w:cs="Arial"/>
          <w:szCs w:val="24"/>
        </w:rPr>
        <w:t xml:space="preserve"> o pow. 0,0590 ha</w:t>
      </w:r>
      <w:r w:rsidRPr="003F2264">
        <w:rPr>
          <w:rFonts w:cs="Arial"/>
          <w:szCs w:val="24"/>
        </w:rPr>
        <w:t>, 58/1</w:t>
      </w:r>
      <w:r>
        <w:rPr>
          <w:rFonts w:cs="Arial"/>
          <w:szCs w:val="24"/>
        </w:rPr>
        <w:t xml:space="preserve"> o pow. 0,1013 ha, </w:t>
      </w:r>
      <w:r w:rsidRPr="003F2264">
        <w:rPr>
          <w:rFonts w:cs="Arial"/>
          <w:szCs w:val="24"/>
        </w:rPr>
        <w:t xml:space="preserve">63/1 </w:t>
      </w:r>
      <w:r>
        <w:rPr>
          <w:rFonts w:cs="Arial"/>
          <w:szCs w:val="24"/>
        </w:rPr>
        <w:t xml:space="preserve">o pow. 0,0968 ha </w:t>
      </w:r>
      <w:r w:rsidRPr="003F2264">
        <w:rPr>
          <w:rFonts w:cs="Arial"/>
          <w:szCs w:val="24"/>
        </w:rPr>
        <w:t>oraz 63/9</w:t>
      </w:r>
      <w:r>
        <w:rPr>
          <w:rFonts w:cs="Arial"/>
          <w:szCs w:val="24"/>
        </w:rPr>
        <w:t xml:space="preserve"> o pow. 0,0423 ha.</w:t>
      </w:r>
    </w:p>
    <w:p w14:paraId="60BE88A2" w14:textId="77777777" w:rsidR="002A683A" w:rsidRPr="00F7416A" w:rsidRDefault="00000000" w:rsidP="00F7416A">
      <w:pPr>
        <w:spacing w:after="720"/>
        <w:rPr>
          <w:rFonts w:cs="Arial"/>
          <w:szCs w:val="24"/>
        </w:rPr>
      </w:pPr>
      <w:r w:rsidRPr="00AC7F2D">
        <w:t>§ 2. Zarządzenie wchodzi w życie z dniem podpisania</w:t>
      </w:r>
      <w:r>
        <w:rPr>
          <w:rFonts w:cs="Arial"/>
          <w:szCs w:val="24"/>
        </w:rPr>
        <w:t xml:space="preserve">. </w:t>
      </w:r>
    </w:p>
    <w:p w14:paraId="7984E6AF" w14:textId="77777777" w:rsidR="00B76F44" w:rsidRDefault="00B76F44" w:rsidP="00B76F4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A92CDFE" w14:textId="77777777" w:rsidR="00B76F44" w:rsidRDefault="00B76F44" w:rsidP="00B76F44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CF58461" w14:textId="77777777" w:rsidR="00B76F44" w:rsidRDefault="00B76F44" w:rsidP="00B76F4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088C9429" w14:textId="112953EA" w:rsidR="002A683A" w:rsidRDefault="002A683A" w:rsidP="003322BF">
      <w:pPr>
        <w:spacing w:after="720"/>
        <w:rPr>
          <w:rFonts w:ascii="Times New Roman" w:hAnsi="Times New Roman"/>
          <w:szCs w:val="24"/>
        </w:rPr>
      </w:pPr>
    </w:p>
    <w:sectPr w:rsidR="002A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AB"/>
    <w:rsid w:val="00023611"/>
    <w:rsid w:val="002A683A"/>
    <w:rsid w:val="00325DAB"/>
    <w:rsid w:val="00493164"/>
    <w:rsid w:val="00755401"/>
    <w:rsid w:val="00B7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17F5"/>
  <w15:docId w15:val="{66BE65D2-D87B-4268-B992-5ECC3380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2026-03-17T06:36:00Z</dcterms:created>
  <dcterms:modified xsi:type="dcterms:W3CDTF">2026-03-17T06:40:00Z</dcterms:modified>
</cp:coreProperties>
</file>