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5A7A5" w14:textId="77777777" w:rsidR="006F4AC8" w:rsidRPr="00BA1CEC" w:rsidRDefault="006F4AC8" w:rsidP="00F73B45">
      <w:pPr>
        <w:shd w:val="clear" w:color="auto" w:fill="FFFFFF"/>
        <w:spacing w:after="0" w:line="240" w:lineRule="auto"/>
        <w:jc w:val="center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b/>
          <w:bCs/>
          <w:color w:val="1B1B1B"/>
          <w:kern w:val="0"/>
          <w:sz w:val="24"/>
          <w:szCs w:val="24"/>
          <w:lang w:eastAsia="pl-PL"/>
        </w:rPr>
        <w:t>INFORMACJA</w:t>
      </w:r>
    </w:p>
    <w:p w14:paraId="3D6D503D" w14:textId="2FE1F391" w:rsidR="006F4AC8" w:rsidRDefault="006F4AC8" w:rsidP="00F73B45">
      <w:pPr>
        <w:shd w:val="clear" w:color="auto" w:fill="FFFFFF"/>
        <w:spacing w:after="0" w:line="240" w:lineRule="auto"/>
        <w:jc w:val="center"/>
        <w:textAlignment w:val="baseline"/>
        <w:rPr>
          <w:rFonts w:ascii="inherit" w:hAnsi="inherit" w:cs="inherit"/>
          <w:b/>
          <w:bCs/>
          <w:color w:val="1B1B1B"/>
          <w:kern w:val="0"/>
          <w:sz w:val="24"/>
          <w:szCs w:val="24"/>
          <w:lang w:eastAsia="pl-PL"/>
        </w:rPr>
      </w:pPr>
      <w:r w:rsidRPr="00BA1CEC">
        <w:rPr>
          <w:rFonts w:ascii="inherit" w:hAnsi="inherit" w:cs="inherit"/>
          <w:b/>
          <w:bCs/>
          <w:color w:val="1B1B1B"/>
          <w:kern w:val="0"/>
          <w:sz w:val="24"/>
          <w:szCs w:val="24"/>
          <w:lang w:eastAsia="pl-PL"/>
        </w:rPr>
        <w:t>o zbędnych lub zużytych składnikach rzeczowych mają</w:t>
      </w:r>
      <w:r>
        <w:rPr>
          <w:rFonts w:ascii="inherit" w:hAnsi="inherit" w:cs="inherit"/>
          <w:b/>
          <w:bCs/>
          <w:color w:val="1B1B1B"/>
          <w:kern w:val="0"/>
          <w:sz w:val="24"/>
          <w:szCs w:val="24"/>
          <w:lang w:eastAsia="pl-PL"/>
        </w:rPr>
        <w:t xml:space="preserve">tku ruchomego w Komendzie Powiatowej </w:t>
      </w:r>
      <w:r w:rsidRPr="00BA1CEC">
        <w:rPr>
          <w:rFonts w:ascii="inherit" w:hAnsi="inherit" w:cs="inherit"/>
          <w:b/>
          <w:bCs/>
          <w:color w:val="1B1B1B"/>
          <w:kern w:val="0"/>
          <w:sz w:val="24"/>
          <w:szCs w:val="24"/>
          <w:lang w:eastAsia="pl-PL"/>
        </w:rPr>
        <w:t>Państwowej Straży Pożarnej w</w:t>
      </w:r>
      <w:r>
        <w:rPr>
          <w:rFonts w:ascii="inherit" w:hAnsi="inherit" w:cs="inherit"/>
          <w:b/>
          <w:bCs/>
          <w:color w:val="1B1B1B"/>
          <w:kern w:val="0"/>
          <w:sz w:val="24"/>
          <w:szCs w:val="24"/>
          <w:lang w:eastAsia="pl-PL"/>
        </w:rPr>
        <w:t xml:space="preserve"> </w:t>
      </w:r>
      <w:r w:rsidR="00DF42B3">
        <w:rPr>
          <w:rFonts w:ascii="inherit" w:hAnsi="inherit" w:cs="inherit"/>
          <w:b/>
          <w:bCs/>
          <w:color w:val="1B1B1B"/>
          <w:kern w:val="0"/>
          <w:sz w:val="24"/>
          <w:szCs w:val="24"/>
          <w:lang w:eastAsia="pl-PL"/>
        </w:rPr>
        <w:t>Brzesku</w:t>
      </w:r>
    </w:p>
    <w:p w14:paraId="25AC1232" w14:textId="77777777" w:rsidR="006F4AC8" w:rsidRPr="00BA1CEC" w:rsidRDefault="006F4AC8" w:rsidP="00F73B45">
      <w:pPr>
        <w:shd w:val="clear" w:color="auto" w:fill="FFFFFF"/>
        <w:spacing w:after="0" w:line="240" w:lineRule="auto"/>
        <w:jc w:val="center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</w:p>
    <w:p w14:paraId="5542E06E" w14:textId="35051A8C" w:rsidR="006F4AC8" w:rsidRDefault="006F4AC8" w:rsidP="00F73B4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inherit" w:hAnsi="inherit" w:cs="inherit"/>
          <w:color w:val="1B1B1B"/>
          <w:kern w:val="0"/>
          <w:sz w:val="24"/>
          <w:szCs w:val="24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 xml:space="preserve">Komenda </w:t>
      </w:r>
      <w:r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Powiatowa</w:t>
      </w: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 xml:space="preserve"> Państwowej Straży Pożarnej </w:t>
      </w:r>
      <w:r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 xml:space="preserve">w </w:t>
      </w:r>
      <w:r w:rsidR="00DF42B3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Brzesku</w:t>
      </w:r>
      <w:r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 xml:space="preserve"> </w:t>
      </w: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stosownie do Rozporządzenia Rady Ministrów z dnia 21 października 2019 r. sprawie szczegółowego sposobu gospodarowania składnikami rzeczowymi majątku ruchomego Skarbu Państwa (</w:t>
      </w:r>
      <w:r w:rsidRPr="00BA1CEC">
        <w:rPr>
          <w:rFonts w:ascii="inherit" w:hAnsi="inherit" w:cs="inherit"/>
          <w:color w:val="1B1B1B"/>
          <w:kern w:val="0"/>
          <w:lang w:eastAsia="pl-PL"/>
        </w:rPr>
        <w:t>Dz.U.</w:t>
      </w:r>
      <w:r>
        <w:rPr>
          <w:rFonts w:ascii="inherit" w:hAnsi="inherit" w:cs="inherit"/>
          <w:color w:val="1B1B1B"/>
          <w:kern w:val="0"/>
          <w:lang w:eastAsia="pl-PL"/>
        </w:rPr>
        <w:t xml:space="preserve"> z 2022 r. poz. </w:t>
      </w:r>
      <w:r w:rsidRPr="00BA1CEC">
        <w:rPr>
          <w:rFonts w:ascii="inherit" w:hAnsi="inherit" w:cs="inherit"/>
          <w:color w:val="1B1B1B"/>
          <w:kern w:val="0"/>
          <w:lang w:eastAsia="pl-PL"/>
        </w:rPr>
        <w:t>998</w:t>
      </w:r>
      <w:r>
        <w:rPr>
          <w:rFonts w:ascii="inherit" w:hAnsi="inherit" w:cs="inherit"/>
          <w:color w:val="1B1B1B"/>
          <w:kern w:val="0"/>
          <w:lang w:eastAsia="pl-PL"/>
        </w:rPr>
        <w:t xml:space="preserve"> z późn. zm.</w:t>
      </w:r>
      <w:r w:rsidRPr="00BA1CEC">
        <w:rPr>
          <w:rFonts w:ascii="inherit" w:hAnsi="inherit" w:cs="inherit"/>
          <w:color w:val="1B1B1B"/>
          <w:kern w:val="0"/>
          <w:lang w:eastAsia="pl-PL"/>
        </w:rPr>
        <w:t xml:space="preserve"> </w:t>
      </w: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) – zwanego dalej „rozporządzeniem” informuje, że posiada uznane za zużyte rzeczowe składniki majątku ruchomego. Wykaz składników stanowi załącznik do niniejszej informacji.</w:t>
      </w:r>
    </w:p>
    <w:p w14:paraId="01A8B4C1" w14:textId="77777777" w:rsidR="006F4AC8" w:rsidRPr="00BA1CEC" w:rsidRDefault="006F4AC8" w:rsidP="00F73B4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</w:p>
    <w:p w14:paraId="402B0CF5" w14:textId="77777777" w:rsidR="006F4AC8" w:rsidRPr="00BA1CEC" w:rsidRDefault="006F4AC8" w:rsidP="00F73B45">
      <w:pPr>
        <w:shd w:val="clear" w:color="auto" w:fill="FFFFFF"/>
        <w:spacing w:after="0" w:line="240" w:lineRule="auto"/>
        <w:ind w:firstLine="360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Zagospodarowanie zbędnych lub zużytych składników majątku ruchomego Komendy odbywa się poprzez:</w:t>
      </w:r>
    </w:p>
    <w:p w14:paraId="4E9CD95D" w14:textId="77777777" w:rsidR="006F4AC8" w:rsidRPr="00BA1CEC" w:rsidRDefault="006F4AC8" w:rsidP="00BA1CE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nieodpłatne przekazanie  - w pierwszej kolejności uwzględniane są potrzeby jednostek sektora finansów publicznych,</w:t>
      </w:r>
    </w:p>
    <w:p w14:paraId="724B993A" w14:textId="77777777" w:rsidR="006F4AC8" w:rsidRPr="00BA1CEC" w:rsidRDefault="006F4AC8" w:rsidP="00BA1CE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sprzedaż, o ile nie dojdzie do skutku zagospodarowanie składników w sposób określony w pkt 1),</w:t>
      </w:r>
    </w:p>
    <w:p w14:paraId="59423B1B" w14:textId="77777777" w:rsidR="006F4AC8" w:rsidRPr="00BA1CEC" w:rsidRDefault="006F4AC8" w:rsidP="00BA1CE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najem lub dzierżawę, o ile nie dojdzie do skutku zagospodarowanie składników w sposób określony w pkt 1) – 2),</w:t>
      </w:r>
    </w:p>
    <w:p w14:paraId="5CE27085" w14:textId="77777777" w:rsidR="006F4AC8" w:rsidRPr="00BA1CEC" w:rsidRDefault="006F4AC8" w:rsidP="00BA1CE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dokonanie darowizny, o ile nie dojdzie do skutku zagospodarowanie składników w sposób określony w pkt 1) – 3),</w:t>
      </w:r>
    </w:p>
    <w:p w14:paraId="760385DD" w14:textId="77777777" w:rsidR="006F4AC8" w:rsidRPr="00BA1CEC" w:rsidRDefault="006F4AC8" w:rsidP="00BA1CE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zbędne lub zużyte składniki niezagospodarowanie w sposób, o których mowa w pkt 1) – 4), zostaną zlikwidowane.</w:t>
      </w:r>
    </w:p>
    <w:p w14:paraId="0033708A" w14:textId="77777777" w:rsidR="006F4AC8" w:rsidRPr="00BA1CEC" w:rsidRDefault="006F4AC8" w:rsidP="00E12160">
      <w:pPr>
        <w:shd w:val="clear" w:color="auto" w:fill="FFFFFF"/>
        <w:spacing w:after="0" w:line="240" w:lineRule="auto"/>
        <w:jc w:val="both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Podmioty określone w § 38 ust. 1 rozporządzenia oraz jednostki ochotniczych straży pożarnych, zainteresowane otrzymaniem składników rzeczowych majątku ruchomego</w:t>
      </w:r>
      <w:r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br/>
      </w: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w formie nieodpłatnego przekazania, mogą składać pisemne wnioski zawierające:</w:t>
      </w:r>
    </w:p>
    <w:p w14:paraId="50711E58" w14:textId="77777777" w:rsidR="006F4AC8" w:rsidRPr="00BA1CEC" w:rsidRDefault="006F4AC8" w:rsidP="00E1216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nazwę, siedzibę i adres jednostki sektora finansów publicznych lub państwowej osoby prawnej,</w:t>
      </w:r>
    </w:p>
    <w:p w14:paraId="1EA6095D" w14:textId="77777777" w:rsidR="006F4AC8" w:rsidRPr="00BA1CEC" w:rsidRDefault="006F4AC8" w:rsidP="00BA1CEC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wskazanie składnika rzeczowego majątku ruchomego, którego wniosek dotyczy (nr inwentarzowy, nazwę składnika majątku),</w:t>
      </w:r>
    </w:p>
    <w:p w14:paraId="62C1EC28" w14:textId="77777777" w:rsidR="006F4AC8" w:rsidRPr="00BA1CEC" w:rsidRDefault="006F4AC8" w:rsidP="00BA1CEC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oświadczenie, że przekazany składnik rzeczowy majątku ruchomego zostanie odebrany w terminie i miejscu wskazanym w protokole zdawczo-odbiorczym,</w:t>
      </w:r>
    </w:p>
    <w:p w14:paraId="448D9D49" w14:textId="77777777" w:rsidR="006F4AC8" w:rsidRPr="00BA1CEC" w:rsidRDefault="006F4AC8" w:rsidP="00BA1CEC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uzasadnienie.</w:t>
      </w:r>
    </w:p>
    <w:p w14:paraId="07D7E2CC" w14:textId="77777777" w:rsidR="006F4AC8" w:rsidRPr="00BA1CEC" w:rsidRDefault="006F4AC8" w:rsidP="00E12160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 xml:space="preserve">Ponadto do wniosków składanych przez </w:t>
      </w: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ochotnicze straże pożarne należy załączyć opinię właściwego wojewódzkiego Zawiązku Ochotniczych Straży Pożarnych Rzeczypospolitej Polskiej, o którym mowa w art. 31 ust. 1 ustawy z dnia 24 sierpnia 1991 r. o ochronie przeciwpożarowej (tj. Dz. U. z 202</w:t>
      </w:r>
      <w:r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2</w:t>
      </w: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 xml:space="preserve"> r. poz. </w:t>
      </w:r>
      <w:r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2057</w:t>
      </w: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).</w:t>
      </w:r>
    </w:p>
    <w:p w14:paraId="00246775" w14:textId="77777777" w:rsidR="006F4AC8" w:rsidRPr="00BA1CEC" w:rsidRDefault="006F4AC8" w:rsidP="00E12160">
      <w:pPr>
        <w:shd w:val="clear" w:color="auto" w:fill="FFFFFF"/>
        <w:spacing w:after="0" w:line="240" w:lineRule="auto"/>
        <w:ind w:firstLine="360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Oferenci zainteresowani nabyciem poszczególnych składników rzeczowych majątku ruchomego mogą składać pisemne oferty zawierające:</w:t>
      </w:r>
    </w:p>
    <w:p w14:paraId="0FA1A197" w14:textId="77777777" w:rsidR="006F4AC8" w:rsidRPr="00BA1CEC" w:rsidRDefault="006F4AC8" w:rsidP="00BA1CEC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dane oferenta - imię, nazwisko i miejsce zamieszkania lub firmę i siedzibę oferenta,</w:t>
      </w:r>
    </w:p>
    <w:p w14:paraId="46C0C62B" w14:textId="77777777" w:rsidR="006F4AC8" w:rsidRPr="00BA1CEC" w:rsidRDefault="006F4AC8" w:rsidP="00BA1CEC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wskazanie składników rzeczowych majątku ruchomego objętych ofertą (nr inwentarzowy, opis),</w:t>
      </w:r>
    </w:p>
    <w:p w14:paraId="6C7F3D2F" w14:textId="77777777" w:rsidR="006F4AC8" w:rsidRPr="00BA1CEC" w:rsidRDefault="006F4AC8" w:rsidP="00BA1CEC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oświadczenie oferenta, że zapoznał się ze stanem składników rzeczowych majątku ruchomego będących przedmiotem wniosku, lub że ponosi odpowiedzialność za skutki wynikające z rezygnacji z zapoznania się ze stanem tych składników.</w:t>
      </w:r>
    </w:p>
    <w:p w14:paraId="685B371F" w14:textId="77777777" w:rsidR="006F4AC8" w:rsidRPr="00BA1CEC" w:rsidRDefault="006F4AC8" w:rsidP="00BA1CEC">
      <w:p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Składniki majątku mogą być sprzedane za cenę szacunkow</w:t>
      </w:r>
      <w:r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ą</w:t>
      </w: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 xml:space="preserve"> wskazan</w:t>
      </w:r>
      <w:r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ą</w:t>
      </w: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 xml:space="preserve"> w załączniku</w:t>
      </w:r>
      <w:r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 xml:space="preserve"> nr1</w:t>
      </w: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.</w:t>
      </w:r>
    </w:p>
    <w:p w14:paraId="0E5E94A1" w14:textId="77777777" w:rsidR="006F4AC8" w:rsidRPr="00BA1CEC" w:rsidRDefault="006F4AC8" w:rsidP="00E12160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lastRenderedPageBreak/>
        <w:t>Podmioty określone w § 39 ust. 1 pkt 1) i 2) rozporządzenia zainteresowane pozyskaniem składników rzeczowych majątku ruchomego mogą składać pisemne wnioski zawierające:</w:t>
      </w:r>
    </w:p>
    <w:p w14:paraId="5D789B56" w14:textId="77777777" w:rsidR="006F4AC8" w:rsidRPr="00BA1CEC" w:rsidRDefault="006F4AC8" w:rsidP="00BA1CEC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nazwę, siedzibę i adres zainteresowanego podmiotu,</w:t>
      </w:r>
    </w:p>
    <w:p w14:paraId="76EC0A94" w14:textId="77777777" w:rsidR="006F4AC8" w:rsidRPr="00BA1CEC" w:rsidRDefault="006F4AC8" w:rsidP="00BA1CEC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wskazanie składnika rzeczowego majątku ruchomego, którego wniosek dotyczy (nr inwentarzowy, opis),</w:t>
      </w:r>
    </w:p>
    <w:p w14:paraId="585ED5E3" w14:textId="77777777" w:rsidR="006F4AC8" w:rsidRPr="00BA1CEC" w:rsidRDefault="006F4AC8" w:rsidP="00BA1CEC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oświadczenie zainteresowanego podmiotu, że składnik rzeczowy majątku ruchomego zostanie odebrany w terminie i miejscu wskazanym w protokole zdawczo-odbiorczym,</w:t>
      </w:r>
    </w:p>
    <w:p w14:paraId="494044B3" w14:textId="77777777" w:rsidR="006F4AC8" w:rsidRPr="00BA1CEC" w:rsidRDefault="006F4AC8" w:rsidP="00BA1CEC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zobowiązanie zainteresowanego podmiotu do pokrycia kosztów związanych z darowizną, w tym kosztów odbioru przedmiotu darowizny,</w:t>
      </w:r>
    </w:p>
    <w:p w14:paraId="41985BB2" w14:textId="77777777" w:rsidR="006F4AC8" w:rsidRPr="00BA1CEC" w:rsidRDefault="006F4AC8" w:rsidP="00BA1CEC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wskazanie sposobu wykorzystania składnika rzeczowego majątku ruchomego przez podmiot wnioskujący o darowiznę,</w:t>
      </w:r>
    </w:p>
    <w:p w14:paraId="0D029F3F" w14:textId="77777777" w:rsidR="006F4AC8" w:rsidRPr="00BA1CEC" w:rsidRDefault="006F4AC8" w:rsidP="00BA1CEC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uzasadnienie, w tym uzasadnienie potrzeb zainteresowanego podmiotu.</w:t>
      </w:r>
    </w:p>
    <w:p w14:paraId="38A3F6B9" w14:textId="061C6F88" w:rsidR="006F4AC8" w:rsidRPr="00BA1CEC" w:rsidRDefault="006F4AC8" w:rsidP="00E12160">
      <w:pPr>
        <w:shd w:val="clear" w:color="auto" w:fill="FFFFFF"/>
        <w:spacing w:after="0" w:line="240" w:lineRule="auto"/>
        <w:ind w:left="360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 xml:space="preserve">Zainteresowanych prosimy o uprzedni kontakt za pośrednictwem poczty elektronicznej pod adresem: </w:t>
      </w:r>
      <w:hyperlink r:id="rId5" w:history="1">
        <w:r w:rsidR="00A10136" w:rsidRPr="00A10136">
          <w:rPr>
            <w:rStyle w:val="Hipercze"/>
          </w:rPr>
          <w:t>nalepa</w:t>
        </w:r>
        <w:r w:rsidR="00A10136" w:rsidRPr="00476364">
          <w:rPr>
            <w:rStyle w:val="Hipercze"/>
          </w:rPr>
          <w:t>@straz.brzesko.pl</w:t>
        </w:r>
      </w:hyperlink>
      <w:r w:rsidR="00A10136">
        <w:t xml:space="preserve"> </w:t>
      </w:r>
      <w:r w:rsidR="008F7DA5">
        <w:t xml:space="preserve"> lub telefonicznie</w:t>
      </w:r>
      <w:r w:rsidR="00A10136">
        <w:t xml:space="preserve"> nr tel. 47 831 44 42, kom. 723 322 292</w:t>
      </w:r>
    </w:p>
    <w:p w14:paraId="13B4936B" w14:textId="77777777" w:rsidR="00A10136" w:rsidRDefault="006F4AC8" w:rsidP="00BE4BE9">
      <w:pPr>
        <w:shd w:val="clear" w:color="auto" w:fill="FFFFFF"/>
        <w:spacing w:after="0" w:line="240" w:lineRule="auto"/>
        <w:jc w:val="both"/>
        <w:textAlignment w:val="baseline"/>
        <w:rPr>
          <w:color w:val="0000FF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Wnioski oraz oferty należy złożyć</w:t>
      </w:r>
      <w:r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 xml:space="preserve"> w terminie do dnia </w:t>
      </w:r>
      <w:r w:rsidR="00A10136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24 września 2026 r.</w:t>
      </w: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 xml:space="preserve"> w formie skanu na adres email:</w:t>
      </w:r>
      <w:r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 xml:space="preserve"> </w:t>
      </w:r>
      <w:r w:rsidR="00A10136" w:rsidRPr="00A10136">
        <w:rPr>
          <w:color w:val="0000FF"/>
          <w:u w:val="single"/>
        </w:rPr>
        <w:t>kppspbrzesko@malopolskie.straz.gov.pl</w:t>
      </w:r>
      <w:r w:rsidRPr="00A10136">
        <w:rPr>
          <w:color w:val="0000FF"/>
        </w:rPr>
        <w:t xml:space="preserve"> </w:t>
      </w:r>
      <w:r w:rsidR="00A10136" w:rsidRPr="00A10136">
        <w:rPr>
          <w:color w:val="0000FF"/>
        </w:rPr>
        <w:t xml:space="preserve">  </w:t>
      </w:r>
    </w:p>
    <w:p w14:paraId="053CF1F3" w14:textId="0F24D964" w:rsidR="006F4AC8" w:rsidRPr="00BA1CEC" w:rsidRDefault="006F4AC8" w:rsidP="00BE4BE9">
      <w:pPr>
        <w:shd w:val="clear" w:color="auto" w:fill="FFFFFF"/>
        <w:spacing w:after="0" w:line="240" w:lineRule="auto"/>
        <w:jc w:val="both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O</w:t>
      </w: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 xml:space="preserve"> podziale majątku decydować będzie analiza potrzeb podmiotu wnioskującego.</w:t>
      </w:r>
    </w:p>
    <w:p w14:paraId="0E1AA97C" w14:textId="64C65714" w:rsidR="006F4AC8" w:rsidRPr="00BA1CEC" w:rsidRDefault="006F4AC8" w:rsidP="00E12160">
      <w:pPr>
        <w:shd w:val="clear" w:color="auto" w:fill="FFFFFF"/>
        <w:spacing w:after="0" w:line="240" w:lineRule="auto"/>
        <w:jc w:val="both"/>
        <w:textAlignment w:val="baseline"/>
        <w:rPr>
          <w:rFonts w:ascii="Open Sans" w:hAnsi="Open Sans" w:cs="Open Sans"/>
          <w:color w:val="1B1B1B"/>
          <w:kern w:val="0"/>
          <w:sz w:val="21"/>
          <w:szCs w:val="21"/>
          <w:lang w:eastAsia="pl-PL"/>
        </w:rPr>
      </w:pP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 xml:space="preserve">Informacja opublikowana została na stronie internetowej Biuletynu Informacji Publicznej Komendy </w:t>
      </w:r>
      <w:r w:rsidR="00A10136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Powiatowej</w:t>
      </w: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 xml:space="preserve">  Państwowej Straży Pożarnej </w:t>
      </w:r>
      <w:r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 xml:space="preserve">w </w:t>
      </w:r>
      <w:r w:rsidR="00A10136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Brzesku</w:t>
      </w:r>
      <w:r w:rsidRPr="00BA1CEC">
        <w:rPr>
          <w:rFonts w:ascii="inherit" w:hAnsi="inherit" w:cs="inherit"/>
          <w:color w:val="1B1B1B"/>
          <w:kern w:val="0"/>
          <w:sz w:val="24"/>
          <w:szCs w:val="24"/>
          <w:lang w:eastAsia="pl-PL"/>
        </w:rPr>
        <w:t>.</w:t>
      </w:r>
    </w:p>
    <w:p w14:paraId="2FE4A1FC" w14:textId="77777777" w:rsidR="006F4AC8" w:rsidRDefault="006F4AC8" w:rsidP="00E12160">
      <w:pPr>
        <w:jc w:val="both"/>
      </w:pPr>
    </w:p>
    <w:sectPr w:rsidR="006F4AC8" w:rsidSect="00694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6271A"/>
    <w:multiLevelType w:val="multilevel"/>
    <w:tmpl w:val="771AB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3E12F8"/>
    <w:multiLevelType w:val="multilevel"/>
    <w:tmpl w:val="CF2C5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FA21DB"/>
    <w:multiLevelType w:val="multilevel"/>
    <w:tmpl w:val="150CD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DC02FD"/>
    <w:multiLevelType w:val="multilevel"/>
    <w:tmpl w:val="C1849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2331133">
    <w:abstractNumId w:val="1"/>
  </w:num>
  <w:num w:numId="2" w16cid:durableId="1747259216">
    <w:abstractNumId w:val="3"/>
  </w:num>
  <w:num w:numId="3" w16cid:durableId="1270431584">
    <w:abstractNumId w:val="0"/>
  </w:num>
  <w:num w:numId="4" w16cid:durableId="84302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CEC"/>
    <w:rsid w:val="003E4892"/>
    <w:rsid w:val="00411C36"/>
    <w:rsid w:val="00573D5C"/>
    <w:rsid w:val="006949D4"/>
    <w:rsid w:val="006F4AC8"/>
    <w:rsid w:val="00785DB9"/>
    <w:rsid w:val="008F4453"/>
    <w:rsid w:val="008F7DA5"/>
    <w:rsid w:val="00A10136"/>
    <w:rsid w:val="00A525A4"/>
    <w:rsid w:val="00BA1CEC"/>
    <w:rsid w:val="00BE4BE9"/>
    <w:rsid w:val="00C33094"/>
    <w:rsid w:val="00C50956"/>
    <w:rsid w:val="00C5623E"/>
    <w:rsid w:val="00DF42B3"/>
    <w:rsid w:val="00E12160"/>
    <w:rsid w:val="00F7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1B05ED"/>
  <w15:docId w15:val="{571C5C8C-5496-4196-8E27-23227A706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49D4"/>
    <w:pPr>
      <w:spacing w:after="160" w:line="259" w:lineRule="auto"/>
    </w:pPr>
    <w:rPr>
      <w:rFonts w:cs="Calibri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rsid w:val="00BA1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Pogrubienie">
    <w:name w:val="Strong"/>
    <w:uiPriority w:val="99"/>
    <w:qFormat/>
    <w:rsid w:val="00BA1CEC"/>
    <w:rPr>
      <w:b/>
      <w:bCs/>
    </w:rPr>
  </w:style>
  <w:style w:type="character" w:styleId="Hipercze">
    <w:name w:val="Hyperlink"/>
    <w:uiPriority w:val="99"/>
    <w:rsid w:val="00BA1CEC"/>
    <w:rPr>
      <w:color w:val="0000FF"/>
      <w:u w:val="single"/>
    </w:rPr>
  </w:style>
  <w:style w:type="character" w:customStyle="1" w:styleId="Nierozpoznanawzmianka1">
    <w:name w:val="Nierozpoznana wzmianka1"/>
    <w:uiPriority w:val="99"/>
    <w:semiHidden/>
    <w:rsid w:val="00BE4BE9"/>
    <w:rPr>
      <w:color w:val="auto"/>
      <w:shd w:val="clear" w:color="auto" w:fill="auto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01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482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lepa@straz.brze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538</Words>
  <Characters>3584</Characters>
  <Application>Microsoft Office Word</Application>
  <DocSecurity>0</DocSecurity>
  <Lines>29</Lines>
  <Paragraphs>8</Paragraphs>
  <ScaleCrop>false</ScaleCrop>
  <Company>KP PSP Olkusz</Company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subject/>
  <dc:creator>E.Bułka (KW PSP Kraków)</dc:creator>
  <cp:keywords/>
  <dc:description/>
  <cp:lastModifiedBy>Z.Nalepa (KP Brzesko)</cp:lastModifiedBy>
  <cp:revision>4</cp:revision>
  <cp:lastPrinted>2023-09-20T10:07:00Z</cp:lastPrinted>
  <dcterms:created xsi:type="dcterms:W3CDTF">2026-09-15T09:37:00Z</dcterms:created>
  <dcterms:modified xsi:type="dcterms:W3CDTF">2026-09-15T09:50:00Z</dcterms:modified>
</cp:coreProperties>
</file>