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01BF0" w14:textId="11E5A59A" w:rsidR="00E50DDE" w:rsidRPr="00330611" w:rsidRDefault="003E6C34" w:rsidP="001D45BD">
      <w:pPr>
        <w:pStyle w:val="Pagedecouverture"/>
        <w:rPr>
          <w:noProof/>
        </w:rPr>
      </w:pPr>
      <w:r>
        <w:rPr>
          <w:noProof/>
        </w:rPr>
        <w:pict w14:anchorId="2D04B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1A9CAC9-6924-450F-877B-DD2AB0201A10" style="width:455.25pt;height:414pt">
            <v:imagedata r:id="rId7" o:title=""/>
          </v:shape>
        </w:pict>
      </w:r>
    </w:p>
    <w:p w14:paraId="795CBB99" w14:textId="77777777" w:rsidR="00E50DDE" w:rsidRPr="00330611" w:rsidRDefault="00E50DDE" w:rsidP="00E50DDE">
      <w:pPr>
        <w:rPr>
          <w:noProof/>
        </w:rPr>
        <w:sectPr w:rsidR="00E50DDE" w:rsidRPr="00330611" w:rsidSect="001D45BD">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14:paraId="7595CE9F" w14:textId="77777777" w:rsidR="00E50DDE" w:rsidRPr="00330611" w:rsidRDefault="00E50DDE" w:rsidP="00BB6B30">
      <w:pPr>
        <w:pStyle w:val="Exposdesmotifstitre"/>
        <w:rPr>
          <w:noProof/>
        </w:rPr>
      </w:pPr>
      <w:r w:rsidRPr="00330611">
        <w:rPr>
          <w:noProof/>
        </w:rPr>
        <w:lastRenderedPageBreak/>
        <w:t>UZASADNIENIE</w:t>
      </w:r>
    </w:p>
    <w:p w14:paraId="097FDE2D" w14:textId="77777777" w:rsidR="00E50DDE" w:rsidRPr="00330611" w:rsidRDefault="00E50DDE" w:rsidP="00BB6B30">
      <w:pPr>
        <w:pStyle w:val="ManualHeading1"/>
        <w:rPr>
          <w:noProof/>
        </w:rPr>
      </w:pPr>
      <w:r w:rsidRPr="00330611">
        <w:rPr>
          <w:noProof/>
        </w:rPr>
        <w:t>1.</w:t>
      </w:r>
      <w:r w:rsidRPr="00330611">
        <w:rPr>
          <w:noProof/>
        </w:rPr>
        <w:tab/>
        <w:t>KONTEKST WNIOSKU</w:t>
      </w:r>
    </w:p>
    <w:p w14:paraId="097B10DC" w14:textId="468DC460" w:rsidR="00E50DDE" w:rsidRPr="00330611" w:rsidRDefault="00E50DDE" w:rsidP="00044058">
      <w:pPr>
        <w:pStyle w:val="ManualHeading2"/>
        <w:rPr>
          <w:rFonts w:eastAsia="Arial Unicode MS"/>
          <w:noProof/>
        </w:rPr>
      </w:pPr>
      <w:r w:rsidRPr="00330611">
        <w:rPr>
          <w:noProof/>
          <w:color w:val="000000"/>
          <w:u w:color="000000"/>
          <w:bdr w:val="nil"/>
        </w:rPr>
        <w:t>•</w:t>
      </w:r>
      <w:r w:rsidRPr="00330611">
        <w:rPr>
          <w:noProof/>
        </w:rPr>
        <w:tab/>
        <w:t>Przyczyny</w:t>
      </w:r>
      <w:r w:rsidR="001646FC" w:rsidRPr="00330611">
        <w:rPr>
          <w:noProof/>
        </w:rPr>
        <w:t xml:space="preserve"> i</w:t>
      </w:r>
      <w:r w:rsidR="001646FC">
        <w:rPr>
          <w:noProof/>
        </w:rPr>
        <w:t> </w:t>
      </w:r>
      <w:r w:rsidR="001646FC" w:rsidRPr="00330611">
        <w:rPr>
          <w:noProof/>
        </w:rPr>
        <w:t>cel</w:t>
      </w:r>
      <w:r w:rsidRPr="00330611">
        <w:rPr>
          <w:noProof/>
        </w:rPr>
        <w:t>e wniosku</w:t>
      </w:r>
    </w:p>
    <w:p w14:paraId="3765A833" w14:textId="46C6362D" w:rsidR="005C7AA1" w:rsidRPr="00330611" w:rsidRDefault="005C7AA1" w:rsidP="005C7AA1">
      <w:pPr>
        <w:pBdr>
          <w:top w:val="nil"/>
          <w:left w:val="nil"/>
          <w:bottom w:val="nil"/>
          <w:right w:val="nil"/>
          <w:between w:val="nil"/>
          <w:bar w:val="nil"/>
        </w:pBdr>
        <w:rPr>
          <w:rFonts w:eastAsia="Calibri"/>
          <w:noProof/>
          <w:szCs w:val="24"/>
        </w:rPr>
      </w:pPr>
      <w:r w:rsidRPr="00330611">
        <w:rPr>
          <w:noProof/>
        </w:rPr>
        <w:t xml:space="preserve">W komunikacie pt. „Długoterminowa konkurencyjność UE: perspektywa na przyszłość </w:t>
      </w:r>
      <w:r w:rsidRPr="001646FC">
        <w:rPr>
          <w:noProof/>
        </w:rPr>
        <w:t>po</w:t>
      </w:r>
      <w:r w:rsidR="001646FC" w:rsidRPr="001646FC">
        <w:rPr>
          <w:noProof/>
        </w:rPr>
        <w:t> </w:t>
      </w:r>
      <w:r w:rsidRPr="001646FC">
        <w:rPr>
          <w:noProof/>
        </w:rPr>
        <w:t>2</w:t>
      </w:r>
      <w:r w:rsidRPr="00330611">
        <w:rPr>
          <w:noProof/>
        </w:rPr>
        <w:t>0</w:t>
      </w:r>
      <w:r w:rsidRPr="001646FC">
        <w:rPr>
          <w:noProof/>
        </w:rPr>
        <w:t>30</w:t>
      </w:r>
      <w:r w:rsidR="001646FC" w:rsidRPr="001646FC">
        <w:rPr>
          <w:noProof/>
        </w:rPr>
        <w:t> </w:t>
      </w:r>
      <w:r w:rsidRPr="001646FC">
        <w:rPr>
          <w:noProof/>
        </w:rPr>
        <w:t>r.</w:t>
      </w:r>
      <w:r w:rsidRPr="00330611">
        <w:rPr>
          <w:noProof/>
        </w:rPr>
        <w:t>”(</w:t>
      </w:r>
      <w:r w:rsidRPr="00330611">
        <w:rPr>
          <w:rStyle w:val="FootnoteReference"/>
          <w:rFonts w:eastAsia="Calibri"/>
          <w:noProof/>
        </w:rPr>
        <w:footnoteReference w:id="1"/>
      </w:r>
      <w:r w:rsidRPr="00330611">
        <w:rPr>
          <w:noProof/>
        </w:rPr>
        <w:t>) Komisja podkreśliła znaczenie systemu regulacyjnego zapewniającego osiągnięcie celów przy minimalnych kosztach</w:t>
      </w:r>
      <w:r w:rsidR="001646FC" w:rsidRPr="00330611">
        <w:rPr>
          <w:noProof/>
        </w:rPr>
        <w:t>. W</w:t>
      </w:r>
      <w:r w:rsidR="001646FC">
        <w:rPr>
          <w:noProof/>
        </w:rPr>
        <w:t> </w:t>
      </w:r>
      <w:r w:rsidR="001646FC" w:rsidRPr="00330611">
        <w:rPr>
          <w:noProof/>
        </w:rPr>
        <w:t>zwi</w:t>
      </w:r>
      <w:r w:rsidRPr="00330611">
        <w:rPr>
          <w:noProof/>
        </w:rPr>
        <w:t>ązku</w:t>
      </w:r>
      <w:r w:rsidR="001646FC" w:rsidRPr="00330611">
        <w:rPr>
          <w:noProof/>
        </w:rPr>
        <w:t xml:space="preserve"> z</w:t>
      </w:r>
      <w:r w:rsidR="001646FC">
        <w:rPr>
          <w:noProof/>
        </w:rPr>
        <w:t> </w:t>
      </w:r>
      <w:r w:rsidR="001646FC" w:rsidRPr="00330611">
        <w:rPr>
          <w:noProof/>
        </w:rPr>
        <w:t>tym</w:t>
      </w:r>
      <w:r w:rsidRPr="00330611">
        <w:rPr>
          <w:noProof/>
        </w:rPr>
        <w:t xml:space="preserve"> zobowiązała się do podjęcia nowych kroków, aby zracjonalizować</w:t>
      </w:r>
      <w:r w:rsidR="001646FC" w:rsidRPr="00330611">
        <w:rPr>
          <w:noProof/>
        </w:rPr>
        <w:t xml:space="preserve"> i</w:t>
      </w:r>
      <w:r w:rsidR="001646FC">
        <w:rPr>
          <w:noProof/>
        </w:rPr>
        <w:t> </w:t>
      </w:r>
      <w:r w:rsidR="001646FC" w:rsidRPr="00330611">
        <w:rPr>
          <w:noProof/>
        </w:rPr>
        <w:t>upr</w:t>
      </w:r>
      <w:r w:rsidRPr="00330611">
        <w:rPr>
          <w:noProof/>
        </w:rPr>
        <w:t>ościć wymogi sprawozdawcze,</w:t>
      </w:r>
      <w:r w:rsidR="001646FC" w:rsidRPr="00330611">
        <w:rPr>
          <w:noProof/>
        </w:rPr>
        <w:t xml:space="preserve"> a</w:t>
      </w:r>
      <w:r w:rsidR="001646FC">
        <w:rPr>
          <w:noProof/>
        </w:rPr>
        <w:t> </w:t>
      </w:r>
      <w:r w:rsidR="001646FC" w:rsidRPr="00330611">
        <w:rPr>
          <w:noProof/>
        </w:rPr>
        <w:t>cel</w:t>
      </w:r>
      <w:r w:rsidRPr="00330611">
        <w:rPr>
          <w:noProof/>
        </w:rPr>
        <w:t>em jest zmniejszenie takich obciążeń</w:t>
      </w:r>
      <w:r w:rsidR="001646FC" w:rsidRPr="00330611">
        <w:rPr>
          <w:noProof/>
        </w:rPr>
        <w:t xml:space="preserve"> o</w:t>
      </w:r>
      <w:r w:rsidR="001646FC">
        <w:rPr>
          <w:noProof/>
        </w:rPr>
        <w:t> </w:t>
      </w:r>
      <w:r w:rsidR="001646FC" w:rsidRPr="00330611">
        <w:rPr>
          <w:noProof/>
        </w:rPr>
        <w:t>2</w:t>
      </w:r>
      <w:r w:rsidRPr="00330611">
        <w:rPr>
          <w:noProof/>
        </w:rPr>
        <w:t xml:space="preserve">5 % bez szkody dla powiązanych celów polityki. </w:t>
      </w:r>
    </w:p>
    <w:p w14:paraId="51F28372" w14:textId="71B9D91F" w:rsidR="005C7AA1" w:rsidRPr="00330611" w:rsidRDefault="005C7AA1" w:rsidP="005C7AA1">
      <w:pPr>
        <w:pBdr>
          <w:top w:val="nil"/>
          <w:left w:val="nil"/>
          <w:bottom w:val="nil"/>
          <w:right w:val="nil"/>
          <w:between w:val="nil"/>
          <w:bar w:val="nil"/>
        </w:pBdr>
        <w:rPr>
          <w:rFonts w:eastAsia="Calibri"/>
          <w:noProof/>
          <w:szCs w:val="24"/>
        </w:rPr>
      </w:pPr>
      <w:r w:rsidRPr="00330611">
        <w:rPr>
          <w:noProof/>
        </w:rPr>
        <w:t>Wymogi sprawozdawcze odgrywają kluczową rolę</w:t>
      </w:r>
      <w:r w:rsidR="001646FC" w:rsidRPr="00330611">
        <w:rPr>
          <w:noProof/>
        </w:rPr>
        <w:t xml:space="preserve"> w</w:t>
      </w:r>
      <w:r w:rsidR="001646FC">
        <w:rPr>
          <w:noProof/>
        </w:rPr>
        <w:t> </w:t>
      </w:r>
      <w:r w:rsidR="001646FC" w:rsidRPr="00330611">
        <w:rPr>
          <w:noProof/>
        </w:rPr>
        <w:t>zap</w:t>
      </w:r>
      <w:r w:rsidRPr="00330611">
        <w:rPr>
          <w:noProof/>
        </w:rPr>
        <w:t>ewnieniu prawidłowego egzekwowania przepisów</w:t>
      </w:r>
      <w:r w:rsidR="001646FC" w:rsidRPr="00330611">
        <w:rPr>
          <w:noProof/>
        </w:rPr>
        <w:t xml:space="preserve"> i</w:t>
      </w:r>
      <w:r w:rsidR="001646FC">
        <w:rPr>
          <w:noProof/>
        </w:rPr>
        <w:t> </w:t>
      </w:r>
      <w:r w:rsidR="001646FC" w:rsidRPr="00330611">
        <w:rPr>
          <w:noProof/>
        </w:rPr>
        <w:t>ich</w:t>
      </w:r>
      <w:r w:rsidRPr="00330611">
        <w:rPr>
          <w:noProof/>
        </w:rPr>
        <w:t xml:space="preserve"> właściwego monitorowania. Koszty związane</w:t>
      </w:r>
      <w:r w:rsidR="001646FC" w:rsidRPr="00330611">
        <w:rPr>
          <w:noProof/>
        </w:rPr>
        <w:t xml:space="preserve"> z</w:t>
      </w:r>
      <w:r w:rsidR="001646FC">
        <w:rPr>
          <w:noProof/>
        </w:rPr>
        <w:t> </w:t>
      </w:r>
      <w:r w:rsidR="001646FC" w:rsidRPr="00330611">
        <w:rPr>
          <w:noProof/>
        </w:rPr>
        <w:t>tym</w:t>
      </w:r>
      <w:r w:rsidRPr="00330611">
        <w:rPr>
          <w:noProof/>
        </w:rPr>
        <w:t>i wymogami są</w:t>
      </w:r>
      <w:r w:rsidR="001646FC" w:rsidRPr="00330611">
        <w:rPr>
          <w:noProof/>
        </w:rPr>
        <w:t xml:space="preserve"> w</w:t>
      </w:r>
      <w:r w:rsidR="001646FC">
        <w:rPr>
          <w:noProof/>
        </w:rPr>
        <w:t> </w:t>
      </w:r>
      <w:r w:rsidR="001646FC" w:rsidRPr="00330611">
        <w:rPr>
          <w:noProof/>
        </w:rPr>
        <w:t>duż</w:t>
      </w:r>
      <w:r w:rsidRPr="00330611">
        <w:rPr>
          <w:noProof/>
        </w:rPr>
        <w:t>ej mierze kompensowane korzyściami, jakie</w:t>
      </w:r>
      <w:r w:rsidR="001646FC" w:rsidRPr="00330611">
        <w:rPr>
          <w:noProof/>
        </w:rPr>
        <w:t xml:space="preserve"> z</w:t>
      </w:r>
      <w:r w:rsidR="001646FC">
        <w:rPr>
          <w:noProof/>
        </w:rPr>
        <w:t> </w:t>
      </w:r>
      <w:r w:rsidR="001646FC" w:rsidRPr="00330611">
        <w:rPr>
          <w:noProof/>
        </w:rPr>
        <w:t>nic</w:t>
      </w:r>
      <w:r w:rsidRPr="00330611">
        <w:rPr>
          <w:noProof/>
        </w:rPr>
        <w:t>h wynikają,</w:t>
      </w:r>
      <w:r w:rsidR="001646FC" w:rsidRPr="00330611">
        <w:rPr>
          <w:noProof/>
        </w:rPr>
        <w:t xml:space="preserve"> w</w:t>
      </w:r>
      <w:r w:rsidR="001646FC">
        <w:rPr>
          <w:noProof/>
        </w:rPr>
        <w:t> </w:t>
      </w:r>
      <w:r w:rsidR="001646FC" w:rsidRPr="00330611">
        <w:rPr>
          <w:noProof/>
        </w:rPr>
        <w:t>szc</w:t>
      </w:r>
      <w:r w:rsidRPr="00330611">
        <w:rPr>
          <w:noProof/>
        </w:rPr>
        <w:t>zególności</w:t>
      </w:r>
      <w:r w:rsidR="001646FC" w:rsidRPr="00330611">
        <w:rPr>
          <w:noProof/>
        </w:rPr>
        <w:t xml:space="preserve"> w</w:t>
      </w:r>
      <w:r w:rsidR="001646FC">
        <w:rPr>
          <w:noProof/>
        </w:rPr>
        <w:t> </w:t>
      </w:r>
      <w:r w:rsidR="001646FC" w:rsidRPr="00330611">
        <w:rPr>
          <w:noProof/>
        </w:rPr>
        <w:t>zak</w:t>
      </w:r>
      <w:r w:rsidRPr="00330611">
        <w:rPr>
          <w:noProof/>
        </w:rPr>
        <w:t>resie monitorowania</w:t>
      </w:r>
      <w:r w:rsidR="001646FC" w:rsidRPr="00330611">
        <w:rPr>
          <w:noProof/>
        </w:rPr>
        <w:t xml:space="preserve"> i</w:t>
      </w:r>
      <w:r w:rsidR="001646FC">
        <w:rPr>
          <w:noProof/>
        </w:rPr>
        <w:t> </w:t>
      </w:r>
      <w:r w:rsidR="001646FC" w:rsidRPr="00330611">
        <w:rPr>
          <w:noProof/>
        </w:rPr>
        <w:t>zap</w:t>
      </w:r>
      <w:r w:rsidRPr="00330611">
        <w:rPr>
          <w:noProof/>
        </w:rPr>
        <w:t>ewniania zgodności</w:t>
      </w:r>
      <w:r w:rsidR="001646FC" w:rsidRPr="00330611">
        <w:rPr>
          <w:noProof/>
        </w:rPr>
        <w:t xml:space="preserve"> z</w:t>
      </w:r>
      <w:r w:rsidR="001646FC">
        <w:rPr>
          <w:noProof/>
        </w:rPr>
        <w:t> </w:t>
      </w:r>
      <w:r w:rsidR="001646FC" w:rsidRPr="00330611">
        <w:rPr>
          <w:noProof/>
        </w:rPr>
        <w:t>klu</w:t>
      </w:r>
      <w:r w:rsidRPr="00330611">
        <w:rPr>
          <w:noProof/>
        </w:rPr>
        <w:t>czowymi środkami</w:t>
      </w:r>
      <w:r w:rsidR="001646FC" w:rsidRPr="00330611">
        <w:rPr>
          <w:noProof/>
        </w:rPr>
        <w:t xml:space="preserve"> z</w:t>
      </w:r>
      <w:r w:rsidR="001646FC">
        <w:rPr>
          <w:noProof/>
        </w:rPr>
        <w:t> </w:t>
      </w:r>
      <w:r w:rsidR="001646FC" w:rsidRPr="00330611">
        <w:rPr>
          <w:noProof/>
        </w:rPr>
        <w:t>zak</w:t>
      </w:r>
      <w:r w:rsidRPr="00330611">
        <w:rPr>
          <w:noProof/>
        </w:rPr>
        <w:t>resu polityki. Wymogi sprawozdawcze mogą jednak również nakładać nieproporcjonalne obciążenia na zainteresowane strony, szczególnie na MŚP</w:t>
      </w:r>
      <w:r w:rsidR="001646FC" w:rsidRPr="00330611">
        <w:rPr>
          <w:noProof/>
        </w:rPr>
        <w:t xml:space="preserve"> i</w:t>
      </w:r>
      <w:r w:rsidR="001646FC">
        <w:rPr>
          <w:noProof/>
        </w:rPr>
        <w:t> </w:t>
      </w:r>
      <w:r w:rsidR="001646FC" w:rsidRPr="00330611">
        <w:rPr>
          <w:noProof/>
        </w:rPr>
        <w:t>mik</w:t>
      </w:r>
      <w:r w:rsidRPr="00330611">
        <w:rPr>
          <w:noProof/>
        </w:rPr>
        <w:t>roprzedsiębiorstwa, również biorąc pod uwagę zmiany organizacyjne</w:t>
      </w:r>
      <w:r w:rsidR="001646FC" w:rsidRPr="00330611">
        <w:rPr>
          <w:noProof/>
        </w:rPr>
        <w:t xml:space="preserve"> i</w:t>
      </w:r>
      <w:r w:rsidR="001646FC">
        <w:rPr>
          <w:noProof/>
        </w:rPr>
        <w:t> </w:t>
      </w:r>
      <w:r w:rsidR="001646FC" w:rsidRPr="00330611">
        <w:rPr>
          <w:noProof/>
        </w:rPr>
        <w:t>tec</w:t>
      </w:r>
      <w:r w:rsidRPr="00330611">
        <w:rPr>
          <w:noProof/>
        </w:rPr>
        <w:t>hnologiczne, które wymagają korekty pierwotnych wymogów sprawozdawczych. Ich kumulacja</w:t>
      </w:r>
      <w:r w:rsidR="001646FC" w:rsidRPr="00330611">
        <w:rPr>
          <w:noProof/>
        </w:rPr>
        <w:t xml:space="preserve"> w</w:t>
      </w:r>
      <w:r w:rsidR="001646FC">
        <w:rPr>
          <w:noProof/>
        </w:rPr>
        <w:t> </w:t>
      </w:r>
      <w:r w:rsidR="001646FC" w:rsidRPr="00330611">
        <w:rPr>
          <w:noProof/>
        </w:rPr>
        <w:t>cza</w:t>
      </w:r>
      <w:r w:rsidRPr="00330611">
        <w:rPr>
          <w:noProof/>
        </w:rPr>
        <w:t>sie może prowadzić do zbędnych, nakładających się lub przestarzałych obowiązków, nieefektywnej częstotliwości</w:t>
      </w:r>
      <w:r w:rsidR="001646FC" w:rsidRPr="00330611">
        <w:rPr>
          <w:noProof/>
        </w:rPr>
        <w:t xml:space="preserve"> i</w:t>
      </w:r>
      <w:r w:rsidR="001646FC">
        <w:rPr>
          <w:noProof/>
        </w:rPr>
        <w:t> </w:t>
      </w:r>
      <w:r w:rsidR="001646FC" w:rsidRPr="00330611">
        <w:rPr>
          <w:noProof/>
        </w:rPr>
        <w:t>ter</w:t>
      </w:r>
      <w:r w:rsidRPr="00330611">
        <w:rPr>
          <w:noProof/>
        </w:rPr>
        <w:t xml:space="preserve">minów lub nieodpowiednich metod zbierania danych. </w:t>
      </w:r>
    </w:p>
    <w:p w14:paraId="5FA97ADD" w14:textId="032E7EC7" w:rsidR="005C7AA1" w:rsidRPr="00330611" w:rsidRDefault="005C7AA1" w:rsidP="005C7AA1">
      <w:pPr>
        <w:pBdr>
          <w:top w:val="nil"/>
          <w:left w:val="nil"/>
          <w:bottom w:val="nil"/>
          <w:right w:val="nil"/>
          <w:between w:val="nil"/>
          <w:bar w:val="nil"/>
        </w:pBdr>
        <w:rPr>
          <w:rFonts w:eastAsia="Calibri"/>
          <w:noProof/>
        </w:rPr>
      </w:pPr>
      <w:r w:rsidRPr="00330611">
        <w:rPr>
          <w:noProof/>
        </w:rPr>
        <w:t>Priorytetem Komisji jest więc upraszczanie obowiązków sprawozdawczych</w:t>
      </w:r>
      <w:r w:rsidR="001646FC" w:rsidRPr="00330611">
        <w:rPr>
          <w:noProof/>
        </w:rPr>
        <w:t xml:space="preserve"> i</w:t>
      </w:r>
      <w:r w:rsidR="001646FC">
        <w:rPr>
          <w:noProof/>
        </w:rPr>
        <w:t> </w:t>
      </w:r>
      <w:r w:rsidR="001646FC" w:rsidRPr="00330611">
        <w:rPr>
          <w:noProof/>
        </w:rPr>
        <w:t>zmn</w:t>
      </w:r>
      <w:r w:rsidRPr="00330611">
        <w:rPr>
          <w:noProof/>
        </w:rPr>
        <w:t>iejszanie obciążenia administracyjnego</w:t>
      </w:r>
      <w:r w:rsidR="001646FC" w:rsidRPr="00330611">
        <w:rPr>
          <w:noProof/>
        </w:rPr>
        <w:t>. W</w:t>
      </w:r>
      <w:r w:rsidR="001646FC">
        <w:rPr>
          <w:noProof/>
        </w:rPr>
        <w:t> </w:t>
      </w:r>
      <w:r w:rsidR="001646FC" w:rsidRPr="00330611">
        <w:rPr>
          <w:noProof/>
        </w:rPr>
        <w:t>tym</w:t>
      </w:r>
      <w:r w:rsidRPr="00330611">
        <w:rPr>
          <w:noProof/>
        </w:rPr>
        <w:t xml:space="preserve"> kontekście niniejszy wniosek ma na celu uproszczenie wymogów</w:t>
      </w:r>
      <w:r w:rsidR="001646FC" w:rsidRPr="00330611">
        <w:rPr>
          <w:noProof/>
        </w:rPr>
        <w:t xml:space="preserve"> w</w:t>
      </w:r>
      <w:r w:rsidR="001646FC">
        <w:rPr>
          <w:noProof/>
        </w:rPr>
        <w:t> </w:t>
      </w:r>
      <w:r w:rsidR="001646FC" w:rsidRPr="00330611">
        <w:rPr>
          <w:noProof/>
        </w:rPr>
        <w:t>obs</w:t>
      </w:r>
      <w:r w:rsidRPr="00330611">
        <w:rPr>
          <w:noProof/>
        </w:rPr>
        <w:t>zarze polityki transportowej dotyczących</w:t>
      </w:r>
      <w:r w:rsidR="001646FC" w:rsidRPr="00330611">
        <w:rPr>
          <w:noProof/>
        </w:rPr>
        <w:t xml:space="preserve"> w</w:t>
      </w:r>
      <w:r w:rsidR="001646FC">
        <w:rPr>
          <w:noProof/>
        </w:rPr>
        <w:t> </w:t>
      </w:r>
      <w:r w:rsidR="001646FC" w:rsidRPr="00330611">
        <w:rPr>
          <w:noProof/>
        </w:rPr>
        <w:t>szc</w:t>
      </w:r>
      <w:r w:rsidRPr="00330611">
        <w:rPr>
          <w:noProof/>
        </w:rPr>
        <w:t xml:space="preserve">zególności transportu drogowego oraz </w:t>
      </w:r>
      <w:bookmarkStart w:id="0" w:name="_Hlk146703896"/>
      <w:r w:rsidRPr="00330611">
        <w:rPr>
          <w:noProof/>
        </w:rPr>
        <w:t>lotniczego</w:t>
      </w:r>
      <w:r w:rsidR="001646FC" w:rsidRPr="00330611">
        <w:rPr>
          <w:noProof/>
        </w:rPr>
        <w:t xml:space="preserve"> i</w:t>
      </w:r>
      <w:r w:rsidR="001646FC">
        <w:rPr>
          <w:noProof/>
        </w:rPr>
        <w:t> </w:t>
      </w:r>
      <w:r w:rsidR="001646FC" w:rsidRPr="00330611">
        <w:rPr>
          <w:noProof/>
        </w:rPr>
        <w:t>prz</w:t>
      </w:r>
      <w:r w:rsidRPr="00330611">
        <w:rPr>
          <w:noProof/>
        </w:rPr>
        <w:t>yczyni się do realizacji naczelnego celu „Gospodarka służąca ludziom”.</w:t>
      </w:r>
      <w:bookmarkEnd w:id="0"/>
    </w:p>
    <w:p w14:paraId="03DB50F2" w14:textId="6B7188D3" w:rsidR="005C7AA1" w:rsidRPr="001646FC" w:rsidRDefault="005C7AA1" w:rsidP="005C7AA1">
      <w:pPr>
        <w:pBdr>
          <w:top w:val="nil"/>
          <w:left w:val="nil"/>
          <w:bottom w:val="nil"/>
          <w:right w:val="nil"/>
          <w:between w:val="nil"/>
          <w:bar w:val="nil"/>
        </w:pBdr>
        <w:rPr>
          <w:rFonts w:eastAsia="Calibri"/>
          <w:noProof/>
          <w:szCs w:val="24"/>
        </w:rPr>
      </w:pPr>
      <w:r w:rsidRPr="00330611">
        <w:rPr>
          <w:noProof/>
        </w:rPr>
        <w:t>Wniosek spowoduje racjonalizację obowiązków</w:t>
      </w:r>
      <w:r w:rsidR="001646FC" w:rsidRPr="00330611">
        <w:rPr>
          <w:noProof/>
        </w:rPr>
        <w:t xml:space="preserve"> w</w:t>
      </w:r>
      <w:r w:rsidR="001646FC">
        <w:rPr>
          <w:noProof/>
        </w:rPr>
        <w:t> </w:t>
      </w:r>
      <w:r w:rsidR="001646FC" w:rsidRPr="00330611">
        <w:rPr>
          <w:noProof/>
        </w:rPr>
        <w:t>zak</w:t>
      </w:r>
      <w:r w:rsidRPr="00330611">
        <w:rPr>
          <w:noProof/>
        </w:rPr>
        <w:t>resie sprawozdawczości za pomocą połączenia środków,</w:t>
      </w:r>
      <w:r w:rsidR="001646FC" w:rsidRPr="00330611">
        <w:rPr>
          <w:noProof/>
        </w:rPr>
        <w:t xml:space="preserve"> a</w:t>
      </w:r>
      <w:r w:rsidR="001646FC">
        <w:rPr>
          <w:noProof/>
        </w:rPr>
        <w:t> </w:t>
      </w:r>
      <w:r w:rsidR="001646FC" w:rsidRPr="00330611">
        <w:rPr>
          <w:noProof/>
        </w:rPr>
        <w:t>kon</w:t>
      </w:r>
      <w:r w:rsidRPr="00330611">
        <w:rPr>
          <w:noProof/>
        </w:rPr>
        <w:t>kretnie poprzez zmniejszenie częstotliwości obowiązku składania sprawozdań</w:t>
      </w:r>
      <w:r w:rsidR="001646FC" w:rsidRPr="00330611">
        <w:rPr>
          <w:noProof/>
        </w:rPr>
        <w:t xml:space="preserve"> i</w:t>
      </w:r>
      <w:r w:rsidR="001646FC">
        <w:rPr>
          <w:noProof/>
        </w:rPr>
        <w:t> </w:t>
      </w:r>
      <w:r w:rsidR="001646FC" w:rsidRPr="00330611">
        <w:rPr>
          <w:noProof/>
        </w:rPr>
        <w:t>usu</w:t>
      </w:r>
      <w:r w:rsidRPr="00330611">
        <w:rPr>
          <w:noProof/>
        </w:rPr>
        <w:t>nięcie pewnych elementów</w:t>
      </w:r>
      <w:r w:rsidR="001646FC" w:rsidRPr="00330611">
        <w:rPr>
          <w:noProof/>
        </w:rPr>
        <w:t xml:space="preserve"> z</w:t>
      </w:r>
      <w:r w:rsidR="001646FC">
        <w:rPr>
          <w:noProof/>
        </w:rPr>
        <w:t> </w:t>
      </w:r>
      <w:r w:rsidR="001646FC" w:rsidRPr="00330611">
        <w:rPr>
          <w:noProof/>
        </w:rPr>
        <w:t>obo</w:t>
      </w:r>
      <w:r w:rsidRPr="00330611">
        <w:rPr>
          <w:noProof/>
        </w:rPr>
        <w:t>wiązków sprawozdawczych</w:t>
      </w:r>
      <w:r w:rsidRPr="001646FC">
        <w:rPr>
          <w:noProof/>
        </w:rPr>
        <w:t>.</w:t>
      </w:r>
      <w:r w:rsidR="001646FC" w:rsidRPr="001646FC">
        <w:rPr>
          <w:noProof/>
        </w:rPr>
        <w:t xml:space="preserve"> </w:t>
      </w:r>
    </w:p>
    <w:p w14:paraId="0FBD1388" w14:textId="5A83DEDF" w:rsidR="005C7AA1" w:rsidRPr="00330611" w:rsidRDefault="005C7AA1" w:rsidP="005C7AA1">
      <w:pPr>
        <w:pBdr>
          <w:top w:val="nil"/>
          <w:left w:val="nil"/>
          <w:bottom w:val="nil"/>
          <w:right w:val="nil"/>
          <w:between w:val="nil"/>
          <w:bar w:val="nil"/>
        </w:pBdr>
        <w:rPr>
          <w:rFonts w:eastAsia="Calibri"/>
          <w:noProof/>
        </w:rPr>
      </w:pPr>
      <w:r w:rsidRPr="00330611">
        <w:rPr>
          <w:noProof/>
        </w:rPr>
        <w:t>Wymogi</w:t>
      </w:r>
      <w:r w:rsidR="001646FC" w:rsidRPr="00330611">
        <w:rPr>
          <w:noProof/>
        </w:rPr>
        <w:t xml:space="preserve"> w</w:t>
      </w:r>
      <w:r w:rsidR="001646FC">
        <w:rPr>
          <w:noProof/>
        </w:rPr>
        <w:t> </w:t>
      </w:r>
      <w:r w:rsidR="001646FC" w:rsidRPr="00330611">
        <w:rPr>
          <w:noProof/>
        </w:rPr>
        <w:t>zak</w:t>
      </w:r>
      <w:r w:rsidRPr="00330611">
        <w:rPr>
          <w:noProof/>
        </w:rPr>
        <w:t>resie sprawozdawczości mają zastosowanie do organów administracji publicznej</w:t>
      </w:r>
      <w:r w:rsidR="001646FC" w:rsidRPr="00330611">
        <w:rPr>
          <w:noProof/>
        </w:rPr>
        <w:t xml:space="preserve"> i</w:t>
      </w:r>
      <w:r w:rsidR="001646FC">
        <w:rPr>
          <w:noProof/>
        </w:rPr>
        <w:t> </w:t>
      </w:r>
      <w:r w:rsidR="001646FC" w:rsidRPr="00330611">
        <w:rPr>
          <w:noProof/>
        </w:rPr>
        <w:t>dot</w:t>
      </w:r>
      <w:r w:rsidRPr="00330611">
        <w:rPr>
          <w:noProof/>
        </w:rPr>
        <w:t xml:space="preserve">yczą następujących kwestii: </w:t>
      </w:r>
    </w:p>
    <w:p w14:paraId="63A3040C" w14:textId="610BFEDA" w:rsidR="005C7AA1" w:rsidRPr="00330611" w:rsidRDefault="005C7AA1" w:rsidP="00D24C8A">
      <w:pPr>
        <w:pStyle w:val="Bullet0"/>
        <w:numPr>
          <w:ilvl w:val="0"/>
          <w:numId w:val="1"/>
        </w:numPr>
        <w:rPr>
          <w:noProof/>
        </w:rPr>
      </w:pPr>
      <w:r w:rsidRPr="00330611">
        <w:rPr>
          <w:noProof/>
        </w:rPr>
        <w:t>przekazywanie Komisji przez państwa członkowskie sprawozdań dotyczących ekologicznie czystych pojazdów zamówionych na podstawie dyrektywy Parlamentu Europejskiego</w:t>
      </w:r>
      <w:r w:rsidR="001646FC" w:rsidRPr="00330611">
        <w:rPr>
          <w:noProof/>
        </w:rPr>
        <w:t xml:space="preserve"> i</w:t>
      </w:r>
      <w:r w:rsidR="001646FC">
        <w:rPr>
          <w:noProof/>
        </w:rPr>
        <w:t> </w:t>
      </w:r>
      <w:r w:rsidR="001646FC" w:rsidRPr="00330611">
        <w:rPr>
          <w:noProof/>
        </w:rPr>
        <w:t>Rad</w:t>
      </w:r>
      <w:r w:rsidRPr="00330611">
        <w:rPr>
          <w:noProof/>
        </w:rPr>
        <w:t>y 2009/33/WE</w:t>
      </w:r>
      <w:r w:rsidRPr="00330611">
        <w:rPr>
          <w:rStyle w:val="FootnoteReference"/>
          <w:noProof/>
        </w:rPr>
        <w:footnoteReference w:id="2"/>
      </w:r>
      <w:r w:rsidRPr="00330611">
        <w:rPr>
          <w:noProof/>
        </w:rPr>
        <w:t>, przy czym przekazywanie sprawozdań przez Komisję do Parlamentu Europejskiego</w:t>
      </w:r>
      <w:r w:rsidR="001646FC" w:rsidRPr="00330611">
        <w:rPr>
          <w:noProof/>
        </w:rPr>
        <w:t xml:space="preserve"> i</w:t>
      </w:r>
      <w:r w:rsidR="001646FC">
        <w:rPr>
          <w:noProof/>
        </w:rPr>
        <w:t> </w:t>
      </w:r>
      <w:r w:rsidR="001646FC" w:rsidRPr="00330611">
        <w:rPr>
          <w:noProof/>
        </w:rPr>
        <w:t>Rad</w:t>
      </w:r>
      <w:r w:rsidRPr="00330611">
        <w:rPr>
          <w:noProof/>
        </w:rPr>
        <w:t xml:space="preserve">y ma się odbywać raz na pięć lat zamiast raz na trzy lata; </w:t>
      </w:r>
    </w:p>
    <w:p w14:paraId="7FDF30AC" w14:textId="29A1188C" w:rsidR="005C7AA1" w:rsidRPr="00330611" w:rsidRDefault="005C7AA1" w:rsidP="005C7AA1">
      <w:pPr>
        <w:pStyle w:val="Bullet0"/>
        <w:rPr>
          <w:noProof/>
        </w:rPr>
      </w:pPr>
      <w:r w:rsidRPr="00330611">
        <w:rPr>
          <w:noProof/>
        </w:rPr>
        <w:t>uproszczony zostanie obowiązek państw członkowskich wynikający</w:t>
      </w:r>
      <w:r w:rsidR="001646FC" w:rsidRPr="00330611">
        <w:rPr>
          <w:noProof/>
        </w:rPr>
        <w:t xml:space="preserve"> z</w:t>
      </w:r>
      <w:r w:rsidR="001646FC">
        <w:rPr>
          <w:noProof/>
        </w:rPr>
        <w:t> </w:t>
      </w:r>
      <w:r w:rsidR="001646FC" w:rsidRPr="00330611">
        <w:rPr>
          <w:noProof/>
        </w:rPr>
        <w:t>dyr</w:t>
      </w:r>
      <w:r w:rsidRPr="00330611">
        <w:rPr>
          <w:noProof/>
        </w:rPr>
        <w:t>ektywy Parlamentu Europejskiego</w:t>
      </w:r>
      <w:r w:rsidR="001646FC" w:rsidRPr="00330611">
        <w:rPr>
          <w:noProof/>
        </w:rPr>
        <w:t xml:space="preserve"> i</w:t>
      </w:r>
      <w:r w:rsidR="001646FC">
        <w:rPr>
          <w:noProof/>
        </w:rPr>
        <w:t> </w:t>
      </w:r>
      <w:r w:rsidR="001646FC" w:rsidRPr="00330611">
        <w:rPr>
          <w:noProof/>
        </w:rPr>
        <w:t>Rad</w:t>
      </w:r>
      <w:r w:rsidRPr="00330611">
        <w:rPr>
          <w:noProof/>
        </w:rPr>
        <w:t>y (WE) 2022/1999</w:t>
      </w:r>
      <w:r w:rsidRPr="00330611">
        <w:rPr>
          <w:rStyle w:val="FootnoteReference"/>
          <w:noProof/>
        </w:rPr>
        <w:footnoteReference w:id="3"/>
      </w:r>
      <w:r w:rsidRPr="00330611">
        <w:rPr>
          <w:noProof/>
        </w:rPr>
        <w:t xml:space="preserve"> dotyczący przekazywania Komisji danych dotyczących transportu towarów niebezpiecznych. Ponadto konieczne będzie ich przekazywanie co dwa lata, zamiast co rok</w:t>
      </w:r>
      <w:r w:rsidRPr="001646FC">
        <w:rPr>
          <w:noProof/>
        </w:rPr>
        <w:t>.</w:t>
      </w:r>
      <w:r w:rsidR="001646FC" w:rsidRPr="001646FC">
        <w:rPr>
          <w:noProof/>
        </w:rPr>
        <w:t xml:space="preserve"> </w:t>
      </w:r>
      <w:r w:rsidRPr="001646FC">
        <w:rPr>
          <w:noProof/>
        </w:rPr>
        <w:t>K</w:t>
      </w:r>
      <w:r w:rsidRPr="00330611">
        <w:rPr>
          <w:noProof/>
        </w:rPr>
        <w:t>omisja będzie składać sprawozdania Parlamentowi</w:t>
      </w:r>
      <w:r w:rsidR="001646FC" w:rsidRPr="00330611">
        <w:rPr>
          <w:noProof/>
        </w:rPr>
        <w:t xml:space="preserve"> i</w:t>
      </w:r>
      <w:r w:rsidR="001646FC">
        <w:rPr>
          <w:noProof/>
        </w:rPr>
        <w:t> </w:t>
      </w:r>
      <w:r w:rsidR="001646FC" w:rsidRPr="00330611">
        <w:rPr>
          <w:noProof/>
        </w:rPr>
        <w:t>Rad</w:t>
      </w:r>
      <w:r w:rsidRPr="00330611">
        <w:rPr>
          <w:noProof/>
        </w:rPr>
        <w:t>zie co cztery lata,</w:t>
      </w:r>
      <w:r w:rsidR="001646FC" w:rsidRPr="00330611">
        <w:rPr>
          <w:noProof/>
        </w:rPr>
        <w:t xml:space="preserve"> a</w:t>
      </w:r>
      <w:r w:rsidR="001646FC">
        <w:rPr>
          <w:noProof/>
        </w:rPr>
        <w:t> </w:t>
      </w:r>
      <w:r w:rsidR="001646FC" w:rsidRPr="00330611">
        <w:rPr>
          <w:noProof/>
        </w:rPr>
        <w:t>nie</w:t>
      </w:r>
      <w:r w:rsidRPr="00330611">
        <w:rPr>
          <w:noProof/>
        </w:rPr>
        <w:t xml:space="preserve"> co trzy,</w:t>
      </w:r>
      <w:r w:rsidR="001646FC" w:rsidRPr="00330611">
        <w:rPr>
          <w:noProof/>
        </w:rPr>
        <w:t xml:space="preserve"> w</w:t>
      </w:r>
      <w:r w:rsidR="001646FC">
        <w:rPr>
          <w:noProof/>
        </w:rPr>
        <w:t> </w:t>
      </w:r>
      <w:r w:rsidR="001646FC" w:rsidRPr="00330611">
        <w:rPr>
          <w:noProof/>
        </w:rPr>
        <w:t>zwi</w:t>
      </w:r>
      <w:r w:rsidRPr="00330611">
        <w:rPr>
          <w:noProof/>
        </w:rPr>
        <w:t>ązku</w:t>
      </w:r>
      <w:r w:rsidR="001646FC" w:rsidRPr="00330611">
        <w:rPr>
          <w:noProof/>
        </w:rPr>
        <w:t xml:space="preserve"> z</w:t>
      </w:r>
      <w:r w:rsidR="001646FC">
        <w:rPr>
          <w:noProof/>
        </w:rPr>
        <w:t> </w:t>
      </w:r>
      <w:r w:rsidR="001646FC" w:rsidRPr="00330611">
        <w:rPr>
          <w:noProof/>
        </w:rPr>
        <w:t>czy</w:t>
      </w:r>
      <w:r w:rsidRPr="00330611">
        <w:rPr>
          <w:noProof/>
        </w:rPr>
        <w:t>m będzie podejmowała działania następcze odnośnie do dwóch zestawów sprawozdań otrzymanych od państw członkowskich;</w:t>
      </w:r>
    </w:p>
    <w:p w14:paraId="305B4167" w14:textId="61701B0C" w:rsidR="005C7AA1" w:rsidRPr="00330611" w:rsidRDefault="005C7AA1" w:rsidP="005C7AA1">
      <w:pPr>
        <w:pStyle w:val="Bullet0"/>
        <w:rPr>
          <w:noProof/>
        </w:rPr>
      </w:pPr>
      <w:r w:rsidRPr="00330611">
        <w:rPr>
          <w:noProof/>
        </w:rPr>
        <w:t>obowiązek informowania Komisji przez państwa członkowskie</w:t>
      </w:r>
      <w:r w:rsidR="001646FC" w:rsidRPr="00330611">
        <w:rPr>
          <w:noProof/>
        </w:rPr>
        <w:t xml:space="preserve"> o</w:t>
      </w:r>
      <w:r w:rsidR="001646FC">
        <w:rPr>
          <w:noProof/>
        </w:rPr>
        <w:t> </w:t>
      </w:r>
      <w:r w:rsidR="001646FC" w:rsidRPr="00330611">
        <w:rPr>
          <w:noProof/>
        </w:rPr>
        <w:t>wyk</w:t>
      </w:r>
      <w:r w:rsidRPr="00330611">
        <w:rPr>
          <w:noProof/>
        </w:rPr>
        <w:t>azie portów lotniczych podlegających obowiązkowi stosowania przepisów dotyczących usług obsługi naziemnej na podstawie dyrektywy Rady 96/67/WE</w:t>
      </w:r>
      <w:r w:rsidRPr="00330611">
        <w:rPr>
          <w:rStyle w:val="FootnoteReference"/>
          <w:noProof/>
        </w:rPr>
        <w:footnoteReference w:id="4"/>
      </w:r>
      <w:r w:rsidRPr="00330611">
        <w:rPr>
          <w:noProof/>
        </w:rPr>
        <w:t xml:space="preserve"> zostałby uchylony, podobnie jak obowiązek opublikowania tego wykazu przez Komisję; </w:t>
      </w:r>
    </w:p>
    <w:p w14:paraId="37E8DD44" w14:textId="57D5A5FB" w:rsidR="005C7AA1" w:rsidRPr="00330611" w:rsidRDefault="005C7AA1" w:rsidP="005C7AA1">
      <w:pPr>
        <w:pStyle w:val="Bullet0"/>
        <w:rPr>
          <w:noProof/>
        </w:rPr>
      </w:pPr>
      <w:r w:rsidRPr="00330611">
        <w:rPr>
          <w:noProof/>
        </w:rPr>
        <w:t>obowiązek publikowania przez państwa członkowskie wykazu portów lotniczych podlegających przepisom dotyczącym opłat lotniskowych na podstawie dyrektywy Parlamentu Europejskiego</w:t>
      </w:r>
      <w:r w:rsidR="001646FC" w:rsidRPr="00330611">
        <w:rPr>
          <w:noProof/>
        </w:rPr>
        <w:t xml:space="preserve"> i</w:t>
      </w:r>
      <w:r w:rsidR="001646FC">
        <w:rPr>
          <w:noProof/>
        </w:rPr>
        <w:t> </w:t>
      </w:r>
      <w:r w:rsidR="001646FC" w:rsidRPr="00330611">
        <w:rPr>
          <w:noProof/>
        </w:rPr>
        <w:t>Rad</w:t>
      </w:r>
      <w:r w:rsidRPr="00330611">
        <w:rPr>
          <w:noProof/>
        </w:rPr>
        <w:t>y 2009/12/WE</w:t>
      </w:r>
      <w:r w:rsidRPr="00330611">
        <w:rPr>
          <w:rStyle w:val="FootnoteReference"/>
          <w:noProof/>
        </w:rPr>
        <w:footnoteReference w:id="5"/>
      </w:r>
      <w:r w:rsidRPr="00330611">
        <w:rPr>
          <w:noProof/>
        </w:rPr>
        <w:t xml:space="preserve"> zostanie uchylony. </w:t>
      </w:r>
    </w:p>
    <w:p w14:paraId="7B7D532A" w14:textId="77777777" w:rsidR="005C7AA1" w:rsidRPr="00330611" w:rsidRDefault="005C7AA1" w:rsidP="005C7AA1">
      <w:pPr>
        <w:pBdr>
          <w:top w:val="nil"/>
          <w:left w:val="nil"/>
          <w:bottom w:val="nil"/>
          <w:right w:val="nil"/>
          <w:between w:val="nil"/>
          <w:bar w:val="nil"/>
        </w:pBdr>
        <w:rPr>
          <w:rFonts w:eastAsia="Calibri"/>
          <w:i/>
          <w:iCs/>
          <w:noProof/>
        </w:rPr>
      </w:pPr>
    </w:p>
    <w:p w14:paraId="11EC6DD1" w14:textId="74BD3C43" w:rsidR="005C7AA1" w:rsidRPr="00330611" w:rsidRDefault="005C7AA1" w:rsidP="005C7AA1">
      <w:pPr>
        <w:pStyle w:val="ManualHeading2"/>
        <w:rPr>
          <w:rFonts w:eastAsia="Arial Unicode MS"/>
          <w:noProof/>
          <w:color w:val="000000"/>
          <w:u w:color="000000"/>
          <w:bdr w:val="nil"/>
        </w:rPr>
      </w:pPr>
      <w:r w:rsidRPr="00330611">
        <w:rPr>
          <w:noProof/>
          <w:color w:val="000000"/>
          <w:u w:color="000000"/>
          <w:bdr w:val="nil"/>
        </w:rPr>
        <w:t>•</w:t>
      </w:r>
      <w:r w:rsidRPr="00330611">
        <w:rPr>
          <w:noProof/>
        </w:rPr>
        <w:tab/>
        <w:t>Spójność</w:t>
      </w:r>
      <w:r w:rsidR="001646FC" w:rsidRPr="00330611">
        <w:rPr>
          <w:noProof/>
        </w:rPr>
        <w:t xml:space="preserve"> z</w:t>
      </w:r>
      <w:r w:rsidR="001646FC">
        <w:rPr>
          <w:noProof/>
        </w:rPr>
        <w:t> </w:t>
      </w:r>
      <w:r w:rsidR="001646FC" w:rsidRPr="00330611">
        <w:rPr>
          <w:noProof/>
        </w:rPr>
        <w:t>prz</w:t>
      </w:r>
      <w:r w:rsidRPr="00330611">
        <w:rPr>
          <w:noProof/>
        </w:rPr>
        <w:t>episami obowiązującymi</w:t>
      </w:r>
      <w:r w:rsidR="001646FC" w:rsidRPr="00330611">
        <w:rPr>
          <w:noProof/>
        </w:rPr>
        <w:t xml:space="preserve"> w</w:t>
      </w:r>
      <w:r w:rsidR="001646FC">
        <w:rPr>
          <w:noProof/>
        </w:rPr>
        <w:t> </w:t>
      </w:r>
      <w:r w:rsidR="001646FC" w:rsidRPr="00330611">
        <w:rPr>
          <w:noProof/>
        </w:rPr>
        <w:t>tej</w:t>
      </w:r>
      <w:r w:rsidRPr="00330611">
        <w:rPr>
          <w:noProof/>
        </w:rPr>
        <w:t xml:space="preserve"> dziedzinie polityki</w:t>
      </w:r>
    </w:p>
    <w:p w14:paraId="363DB2A2" w14:textId="75069C96" w:rsidR="005C7AA1" w:rsidRPr="00330611" w:rsidRDefault="005C7AA1" w:rsidP="005C7AA1">
      <w:pPr>
        <w:pBdr>
          <w:top w:val="nil"/>
          <w:left w:val="nil"/>
          <w:bottom w:val="nil"/>
          <w:right w:val="nil"/>
          <w:between w:val="nil"/>
          <w:bar w:val="nil"/>
        </w:pBdr>
        <w:rPr>
          <w:rFonts w:eastAsia="Calibri"/>
          <w:noProof/>
          <w:szCs w:val="24"/>
        </w:rPr>
      </w:pPr>
      <w:r w:rsidRPr="00330611">
        <w:rPr>
          <w:noProof/>
        </w:rPr>
        <w:t>Wniosek jest częścią pierwszego pakietu środków mających na celu racjonalizację wymogów sprawozdawczych</w:t>
      </w:r>
      <w:r w:rsidRPr="001646FC">
        <w:rPr>
          <w:noProof/>
        </w:rPr>
        <w:t>.</w:t>
      </w:r>
      <w:r w:rsidR="001646FC" w:rsidRPr="001646FC">
        <w:rPr>
          <w:noProof/>
        </w:rPr>
        <w:t xml:space="preserve"> </w:t>
      </w:r>
      <w:r w:rsidRPr="001646FC">
        <w:rPr>
          <w:noProof/>
        </w:rPr>
        <w:t>J</w:t>
      </w:r>
      <w:r w:rsidRPr="00330611">
        <w:rPr>
          <w:noProof/>
        </w:rPr>
        <w:t>est to etap</w:t>
      </w:r>
      <w:r w:rsidR="001646FC" w:rsidRPr="00330611">
        <w:rPr>
          <w:noProof/>
        </w:rPr>
        <w:t xml:space="preserve"> w</w:t>
      </w:r>
      <w:r w:rsidR="001646FC">
        <w:rPr>
          <w:noProof/>
        </w:rPr>
        <w:t> </w:t>
      </w:r>
      <w:r w:rsidR="001646FC" w:rsidRPr="00330611">
        <w:rPr>
          <w:noProof/>
        </w:rPr>
        <w:t>ram</w:t>
      </w:r>
      <w:r w:rsidRPr="00330611">
        <w:rPr>
          <w:noProof/>
        </w:rPr>
        <w:t>ach ciągłego procesu,</w:t>
      </w:r>
      <w:r w:rsidR="001646FC" w:rsidRPr="00330611">
        <w:rPr>
          <w:noProof/>
        </w:rPr>
        <w:t xml:space="preserve"> w</w:t>
      </w:r>
      <w:r w:rsidR="001646FC">
        <w:rPr>
          <w:noProof/>
        </w:rPr>
        <w:t> </w:t>
      </w:r>
      <w:r w:rsidR="001646FC" w:rsidRPr="00330611">
        <w:rPr>
          <w:noProof/>
        </w:rPr>
        <w:t>któ</w:t>
      </w:r>
      <w:r w:rsidRPr="00330611">
        <w:rPr>
          <w:noProof/>
        </w:rPr>
        <w:t>rym kompleksowo analizuje się istniejące wymogi sprawozdawcze</w:t>
      </w:r>
      <w:r w:rsidR="001646FC" w:rsidRPr="00330611">
        <w:rPr>
          <w:noProof/>
        </w:rPr>
        <w:t xml:space="preserve"> w</w:t>
      </w:r>
      <w:r w:rsidR="001646FC">
        <w:rPr>
          <w:noProof/>
        </w:rPr>
        <w:t> </w:t>
      </w:r>
      <w:r w:rsidR="001646FC" w:rsidRPr="00330611">
        <w:rPr>
          <w:noProof/>
        </w:rPr>
        <w:t>cel</w:t>
      </w:r>
      <w:r w:rsidRPr="00330611">
        <w:rPr>
          <w:noProof/>
        </w:rPr>
        <w:t>u oceny ich dalszej przydatności</w:t>
      </w:r>
      <w:r w:rsidR="001646FC" w:rsidRPr="00330611">
        <w:rPr>
          <w:noProof/>
        </w:rPr>
        <w:t xml:space="preserve"> i</w:t>
      </w:r>
      <w:r w:rsidR="001646FC">
        <w:rPr>
          <w:noProof/>
        </w:rPr>
        <w:t> </w:t>
      </w:r>
      <w:r w:rsidR="001646FC" w:rsidRPr="00330611">
        <w:rPr>
          <w:noProof/>
        </w:rPr>
        <w:t>zwi</w:t>
      </w:r>
      <w:r w:rsidRPr="00330611">
        <w:rPr>
          <w:noProof/>
        </w:rPr>
        <w:t xml:space="preserve">ększenia ich skuteczności. </w:t>
      </w:r>
    </w:p>
    <w:p w14:paraId="77FAC42B" w14:textId="3927BD1F" w:rsidR="005C7AA1" w:rsidRPr="00330611" w:rsidRDefault="005C7AA1" w:rsidP="005C7AA1">
      <w:pPr>
        <w:pBdr>
          <w:top w:val="nil"/>
          <w:left w:val="nil"/>
          <w:bottom w:val="nil"/>
          <w:right w:val="nil"/>
          <w:between w:val="nil"/>
          <w:bar w:val="nil"/>
        </w:pBdr>
        <w:rPr>
          <w:rFonts w:eastAsia="Calibri"/>
          <w:noProof/>
          <w:szCs w:val="24"/>
        </w:rPr>
      </w:pPr>
      <w:r w:rsidRPr="00330611">
        <w:rPr>
          <w:noProof/>
        </w:rPr>
        <w:t>Racjonalizacja wprowadzona za pomocą tych środków nie będzie miała wpływu na osiągnięcie celów</w:t>
      </w:r>
      <w:r w:rsidR="001646FC" w:rsidRPr="00330611">
        <w:rPr>
          <w:noProof/>
        </w:rPr>
        <w:t xml:space="preserve"> w</w:t>
      </w:r>
      <w:r w:rsidR="001646FC">
        <w:rPr>
          <w:noProof/>
        </w:rPr>
        <w:t> </w:t>
      </w:r>
      <w:r w:rsidR="001646FC" w:rsidRPr="00330611">
        <w:rPr>
          <w:noProof/>
        </w:rPr>
        <w:t>tym</w:t>
      </w:r>
      <w:r w:rsidRPr="00330611">
        <w:rPr>
          <w:noProof/>
        </w:rPr>
        <w:t xml:space="preserve"> obszarze polityki, ponieważ nie zakłócają one wypełniania przez państwa członkowskie podstawowych zobowiązań. </w:t>
      </w:r>
    </w:p>
    <w:p w14:paraId="6A44A539" w14:textId="44228CB2" w:rsidR="005C7AA1" w:rsidRPr="00330611" w:rsidRDefault="005C7AA1" w:rsidP="005C7AA1">
      <w:pPr>
        <w:pStyle w:val="ManualHeading2"/>
        <w:rPr>
          <w:rFonts w:eastAsia="Arial Unicode MS"/>
          <w:noProof/>
        </w:rPr>
      </w:pPr>
      <w:r w:rsidRPr="00330611">
        <w:rPr>
          <w:noProof/>
          <w:color w:val="000000"/>
          <w:u w:color="000000"/>
          <w:bdr w:val="nil"/>
        </w:rPr>
        <w:t>•</w:t>
      </w:r>
      <w:r w:rsidRPr="00330611">
        <w:rPr>
          <w:noProof/>
        </w:rPr>
        <w:tab/>
        <w:t>Spójność</w:t>
      </w:r>
      <w:r w:rsidR="001646FC" w:rsidRPr="00330611">
        <w:rPr>
          <w:noProof/>
        </w:rPr>
        <w:t xml:space="preserve"> z</w:t>
      </w:r>
      <w:r w:rsidR="001646FC">
        <w:rPr>
          <w:noProof/>
        </w:rPr>
        <w:t> </w:t>
      </w:r>
      <w:r w:rsidR="001646FC" w:rsidRPr="00330611">
        <w:rPr>
          <w:noProof/>
        </w:rPr>
        <w:t>inn</w:t>
      </w:r>
      <w:r w:rsidRPr="00330611">
        <w:rPr>
          <w:noProof/>
        </w:rPr>
        <w:t>ymi politykami Unii</w:t>
      </w:r>
    </w:p>
    <w:p w14:paraId="6683626F" w14:textId="1A005201" w:rsidR="005C7AA1" w:rsidRPr="00330611" w:rsidRDefault="005C7AA1" w:rsidP="005C7AA1">
      <w:pPr>
        <w:pBdr>
          <w:top w:val="nil"/>
          <w:left w:val="nil"/>
          <w:bottom w:val="nil"/>
          <w:right w:val="nil"/>
          <w:between w:val="nil"/>
          <w:bar w:val="nil"/>
        </w:pBdr>
        <w:rPr>
          <w:rFonts w:eastAsia="Calibri"/>
          <w:noProof/>
        </w:rPr>
      </w:pPr>
      <w:r w:rsidRPr="00330611">
        <w:rPr>
          <w:noProof/>
        </w:rPr>
        <w:t>W ramach programu sprawności</w:t>
      </w:r>
      <w:r w:rsidR="001646FC" w:rsidRPr="00330611">
        <w:rPr>
          <w:noProof/>
        </w:rPr>
        <w:t xml:space="preserve"> i</w:t>
      </w:r>
      <w:r w:rsidR="001646FC">
        <w:rPr>
          <w:noProof/>
        </w:rPr>
        <w:t> </w:t>
      </w:r>
      <w:r w:rsidR="001646FC" w:rsidRPr="00330611">
        <w:rPr>
          <w:noProof/>
        </w:rPr>
        <w:t>wyd</w:t>
      </w:r>
      <w:r w:rsidRPr="00330611">
        <w:rPr>
          <w:noProof/>
        </w:rPr>
        <w:t>ajności regulacyjnej (REFIT) Komisja zapewnia, aby jej przepisy były adekwatne do zakładanych celów, ukierunkowane na potrzeby zainteresowanych stron oraz minimalizowały obciążenia,</w:t>
      </w:r>
      <w:r w:rsidR="001646FC" w:rsidRPr="00330611">
        <w:rPr>
          <w:noProof/>
        </w:rPr>
        <w:t xml:space="preserve"> a</w:t>
      </w:r>
      <w:r w:rsidR="001646FC">
        <w:rPr>
          <w:noProof/>
        </w:rPr>
        <w:t> </w:t>
      </w:r>
      <w:r w:rsidR="001646FC" w:rsidRPr="00330611">
        <w:rPr>
          <w:noProof/>
        </w:rPr>
        <w:t>jed</w:t>
      </w:r>
      <w:r w:rsidRPr="00330611">
        <w:rPr>
          <w:noProof/>
        </w:rPr>
        <w:t>nocześnie osiągały swoje cele. Niniejszy wniosek jest zatem częścią programu REFIT</w:t>
      </w:r>
      <w:r w:rsidR="001646FC" w:rsidRPr="00330611">
        <w:rPr>
          <w:noProof/>
        </w:rPr>
        <w:t xml:space="preserve"> i</w:t>
      </w:r>
      <w:r w:rsidR="001646FC">
        <w:rPr>
          <w:noProof/>
        </w:rPr>
        <w:t> </w:t>
      </w:r>
      <w:r w:rsidR="001646FC" w:rsidRPr="00330611">
        <w:rPr>
          <w:noProof/>
        </w:rPr>
        <w:t>prz</w:t>
      </w:r>
      <w:r w:rsidRPr="00330611">
        <w:rPr>
          <w:noProof/>
        </w:rPr>
        <w:t>yczynia się do zmniejszenia złożoności obciążeń sprawozdawczych wynikających</w:t>
      </w:r>
      <w:r w:rsidR="001646FC" w:rsidRPr="00330611">
        <w:rPr>
          <w:noProof/>
        </w:rPr>
        <w:t xml:space="preserve"> z</w:t>
      </w:r>
      <w:r w:rsidR="001646FC">
        <w:rPr>
          <w:noProof/>
        </w:rPr>
        <w:t> </w:t>
      </w:r>
      <w:r w:rsidR="001646FC" w:rsidRPr="00330611">
        <w:rPr>
          <w:noProof/>
        </w:rPr>
        <w:t>oto</w:t>
      </w:r>
      <w:r w:rsidRPr="00330611">
        <w:rPr>
          <w:noProof/>
        </w:rPr>
        <w:t>czenia prawnego UE.</w:t>
      </w:r>
    </w:p>
    <w:p w14:paraId="59641749" w14:textId="0BCBEF9A" w:rsidR="005C7AA1" w:rsidRPr="00330611" w:rsidRDefault="005C7AA1" w:rsidP="005C7AA1">
      <w:pPr>
        <w:pBdr>
          <w:top w:val="nil"/>
          <w:left w:val="nil"/>
          <w:bottom w:val="nil"/>
          <w:right w:val="nil"/>
          <w:between w:val="nil"/>
          <w:bar w:val="nil"/>
        </w:pBdr>
        <w:rPr>
          <w:rFonts w:eastAsia="Calibri"/>
          <w:noProof/>
          <w:szCs w:val="24"/>
        </w:rPr>
      </w:pPr>
      <w:r w:rsidRPr="00330611">
        <w:rPr>
          <w:noProof/>
        </w:rPr>
        <w:t>Chociaż niektóre wymogi sprawozdawcze są konieczne, powinny być one jak najbardziej skuteczne, nie powinny się nakładać ani powodować zbędnych obciążeń,</w:t>
      </w:r>
      <w:r w:rsidR="001646FC" w:rsidRPr="00330611">
        <w:rPr>
          <w:noProof/>
        </w:rPr>
        <w:t xml:space="preserve"> a</w:t>
      </w:r>
      <w:r w:rsidR="001646FC">
        <w:rPr>
          <w:noProof/>
        </w:rPr>
        <w:t> </w:t>
      </w:r>
      <w:r w:rsidR="001646FC" w:rsidRPr="00330611">
        <w:rPr>
          <w:noProof/>
        </w:rPr>
        <w:t>ich</w:t>
      </w:r>
      <w:r w:rsidRPr="00330611">
        <w:rPr>
          <w:noProof/>
        </w:rPr>
        <w:t xml:space="preserve"> wypełnianie powinno się odbywać przy jak największym wykorzystaniu rozwiązań cyfrowych</w:t>
      </w:r>
      <w:r w:rsidR="001646FC" w:rsidRPr="00330611">
        <w:rPr>
          <w:noProof/>
        </w:rPr>
        <w:t xml:space="preserve"> i</w:t>
      </w:r>
      <w:r w:rsidR="001646FC">
        <w:rPr>
          <w:noProof/>
        </w:rPr>
        <w:t> </w:t>
      </w:r>
      <w:r w:rsidR="001646FC" w:rsidRPr="00330611">
        <w:rPr>
          <w:noProof/>
        </w:rPr>
        <w:t>int</w:t>
      </w:r>
      <w:r w:rsidRPr="00330611">
        <w:rPr>
          <w:noProof/>
        </w:rPr>
        <w:t xml:space="preserve">eroperacyjnych. </w:t>
      </w:r>
    </w:p>
    <w:p w14:paraId="6FDE38FD" w14:textId="40597B84" w:rsidR="005C7AA1" w:rsidRPr="00330611" w:rsidRDefault="005C7AA1" w:rsidP="005C7AA1">
      <w:pPr>
        <w:pBdr>
          <w:top w:val="nil"/>
          <w:left w:val="nil"/>
          <w:bottom w:val="nil"/>
          <w:right w:val="nil"/>
          <w:between w:val="nil"/>
          <w:bar w:val="nil"/>
        </w:pBdr>
        <w:rPr>
          <w:rFonts w:eastAsia="Calibri"/>
          <w:noProof/>
          <w:szCs w:val="24"/>
        </w:rPr>
      </w:pPr>
      <w:r w:rsidRPr="00330611">
        <w:rPr>
          <w:noProof/>
        </w:rPr>
        <w:t>Obecny wniosek przyczynia się do racjonalizacji wymogów sprawozdawczych, dzięki czemu realizacja celów prawodawstwa staje się bardziej skuteczna</w:t>
      </w:r>
      <w:r w:rsidR="001646FC" w:rsidRPr="00330611">
        <w:rPr>
          <w:noProof/>
        </w:rPr>
        <w:t xml:space="preserve"> i</w:t>
      </w:r>
      <w:r w:rsidR="001646FC">
        <w:rPr>
          <w:noProof/>
        </w:rPr>
        <w:t> </w:t>
      </w:r>
      <w:r w:rsidR="001646FC" w:rsidRPr="00330611">
        <w:rPr>
          <w:noProof/>
        </w:rPr>
        <w:t>mni</w:t>
      </w:r>
      <w:r w:rsidRPr="00330611">
        <w:rPr>
          <w:noProof/>
        </w:rPr>
        <w:t xml:space="preserve">ej uciążliwa dla organów publicznych oraz, pośrednio, dla przedsiębiorstw. </w:t>
      </w:r>
    </w:p>
    <w:p w14:paraId="3B3D2A36" w14:textId="77777777" w:rsidR="005C7AA1" w:rsidRPr="00330611" w:rsidRDefault="005C7AA1" w:rsidP="005C7AA1">
      <w:pPr>
        <w:pStyle w:val="ManualHeading1"/>
        <w:rPr>
          <w:noProof/>
        </w:rPr>
      </w:pPr>
      <w:r w:rsidRPr="00330611">
        <w:rPr>
          <w:noProof/>
        </w:rPr>
        <w:t>2.</w:t>
      </w:r>
      <w:r w:rsidRPr="00330611">
        <w:rPr>
          <w:noProof/>
        </w:rPr>
        <w:tab/>
        <w:t>PODSTAWA PRAWNA, POMOCNICZOŚĆ I PROPORCJONALNOŚĆ</w:t>
      </w:r>
    </w:p>
    <w:p w14:paraId="34892D77" w14:textId="77777777" w:rsidR="005C7AA1" w:rsidRPr="00330611" w:rsidRDefault="005C7AA1" w:rsidP="005C7AA1">
      <w:pPr>
        <w:pStyle w:val="ManualHeading2"/>
        <w:rPr>
          <w:rFonts w:eastAsia="Arial Unicode MS"/>
          <w:noProof/>
          <w:u w:color="000000"/>
          <w:bdr w:val="nil"/>
        </w:rPr>
      </w:pPr>
      <w:r w:rsidRPr="00330611">
        <w:rPr>
          <w:noProof/>
          <w:u w:color="000000"/>
          <w:bdr w:val="nil"/>
        </w:rPr>
        <w:t>•</w:t>
      </w:r>
      <w:r w:rsidRPr="00330611">
        <w:rPr>
          <w:noProof/>
        </w:rPr>
        <w:tab/>
      </w:r>
      <w:r w:rsidRPr="00330611">
        <w:rPr>
          <w:noProof/>
          <w:u w:color="000000"/>
          <w:bdr w:val="nil"/>
        </w:rPr>
        <w:t>Podstawa prawna</w:t>
      </w:r>
    </w:p>
    <w:p w14:paraId="0DA1EB86" w14:textId="289F03CF" w:rsidR="005C7AA1" w:rsidRPr="00330611" w:rsidRDefault="005C7AA1" w:rsidP="005C7AA1">
      <w:pPr>
        <w:spacing w:before="0" w:after="240"/>
        <w:rPr>
          <w:rFonts w:eastAsia="Calibri"/>
          <w:noProof/>
        </w:rPr>
      </w:pPr>
      <w:r w:rsidRPr="00330611">
        <w:rPr>
          <w:noProof/>
        </w:rPr>
        <w:t xml:space="preserve">Podstawą prawną dyrektywy 2009/33/WE jest </w:t>
      </w:r>
      <w:r w:rsidRPr="001646FC">
        <w:rPr>
          <w:noProof/>
        </w:rPr>
        <w:t>art.</w:t>
      </w:r>
      <w:r w:rsidR="001646FC" w:rsidRPr="001646FC">
        <w:rPr>
          <w:noProof/>
        </w:rPr>
        <w:t> </w:t>
      </w:r>
      <w:r w:rsidRPr="001646FC">
        <w:rPr>
          <w:noProof/>
        </w:rPr>
        <w:t>1</w:t>
      </w:r>
      <w:r w:rsidRPr="00330611">
        <w:rPr>
          <w:noProof/>
        </w:rPr>
        <w:t xml:space="preserve">75 </w:t>
      </w:r>
      <w:r w:rsidRPr="001646FC">
        <w:rPr>
          <w:noProof/>
        </w:rPr>
        <w:t>ust.</w:t>
      </w:r>
      <w:r w:rsidR="001646FC" w:rsidRPr="001646FC">
        <w:rPr>
          <w:noProof/>
        </w:rPr>
        <w:t> </w:t>
      </w:r>
      <w:r w:rsidRPr="001646FC">
        <w:rPr>
          <w:noProof/>
        </w:rPr>
        <w:t>1</w:t>
      </w:r>
      <w:r w:rsidRPr="00330611">
        <w:rPr>
          <w:noProof/>
        </w:rPr>
        <w:t xml:space="preserve"> Traktatu ustanawiającego Wspólnotę Europejską (TWE), obecnie </w:t>
      </w:r>
      <w:r w:rsidRPr="001646FC">
        <w:rPr>
          <w:noProof/>
        </w:rPr>
        <w:t>art.</w:t>
      </w:r>
      <w:r w:rsidR="001646FC" w:rsidRPr="001646FC">
        <w:rPr>
          <w:noProof/>
        </w:rPr>
        <w:t> </w:t>
      </w:r>
      <w:r w:rsidRPr="001646FC">
        <w:rPr>
          <w:noProof/>
        </w:rPr>
        <w:t>1</w:t>
      </w:r>
      <w:r w:rsidRPr="00330611">
        <w:rPr>
          <w:noProof/>
        </w:rPr>
        <w:t xml:space="preserve">92 </w:t>
      </w:r>
      <w:r w:rsidRPr="001646FC">
        <w:rPr>
          <w:noProof/>
        </w:rPr>
        <w:t>ust.</w:t>
      </w:r>
      <w:r w:rsidR="001646FC" w:rsidRPr="001646FC">
        <w:rPr>
          <w:noProof/>
        </w:rPr>
        <w:t> </w:t>
      </w:r>
      <w:r w:rsidRPr="001646FC">
        <w:rPr>
          <w:noProof/>
        </w:rPr>
        <w:t>1</w:t>
      </w:r>
      <w:r w:rsidRPr="00330611">
        <w:rPr>
          <w:noProof/>
        </w:rPr>
        <w:t xml:space="preserve"> Traktatu</w:t>
      </w:r>
      <w:r w:rsidR="001646FC" w:rsidRPr="00330611">
        <w:rPr>
          <w:noProof/>
        </w:rPr>
        <w:t xml:space="preserve"> o</w:t>
      </w:r>
      <w:r w:rsidR="001646FC">
        <w:rPr>
          <w:noProof/>
        </w:rPr>
        <w:t> </w:t>
      </w:r>
      <w:r w:rsidR="001646FC" w:rsidRPr="00330611">
        <w:rPr>
          <w:noProof/>
        </w:rPr>
        <w:t>fun</w:t>
      </w:r>
      <w:r w:rsidRPr="00330611">
        <w:rPr>
          <w:noProof/>
        </w:rPr>
        <w:t xml:space="preserve">kcjonowaniu Unii Europejskiej (TFUE). Podstawą prawną dyrektywy 96/67/WE jest </w:t>
      </w:r>
      <w:r w:rsidRPr="001646FC">
        <w:rPr>
          <w:noProof/>
        </w:rPr>
        <w:t>art.</w:t>
      </w:r>
      <w:r w:rsidR="001646FC" w:rsidRPr="001646FC">
        <w:rPr>
          <w:noProof/>
        </w:rPr>
        <w:t> </w:t>
      </w:r>
      <w:r w:rsidRPr="001646FC">
        <w:rPr>
          <w:noProof/>
        </w:rPr>
        <w:t>8</w:t>
      </w:r>
      <w:r w:rsidRPr="00330611">
        <w:rPr>
          <w:noProof/>
        </w:rPr>
        <w:t xml:space="preserve">4 </w:t>
      </w:r>
      <w:r w:rsidRPr="001646FC">
        <w:rPr>
          <w:noProof/>
        </w:rPr>
        <w:t>ust.</w:t>
      </w:r>
      <w:r w:rsidR="001646FC" w:rsidRPr="001646FC">
        <w:rPr>
          <w:noProof/>
        </w:rPr>
        <w:t> </w:t>
      </w:r>
      <w:r w:rsidRPr="001646FC">
        <w:rPr>
          <w:noProof/>
        </w:rPr>
        <w:t>2</w:t>
      </w:r>
      <w:r w:rsidRPr="00330611">
        <w:rPr>
          <w:noProof/>
        </w:rPr>
        <w:t xml:space="preserve"> TWE,</w:t>
      </w:r>
      <w:r w:rsidR="001646FC" w:rsidRPr="00330611">
        <w:rPr>
          <w:noProof/>
        </w:rPr>
        <w:t xml:space="preserve"> a</w:t>
      </w:r>
      <w:r w:rsidR="001646FC">
        <w:rPr>
          <w:noProof/>
        </w:rPr>
        <w:t> </w:t>
      </w:r>
      <w:r w:rsidR="001646FC" w:rsidRPr="00330611">
        <w:rPr>
          <w:noProof/>
        </w:rPr>
        <w:t>dyr</w:t>
      </w:r>
      <w:r w:rsidRPr="00330611">
        <w:rPr>
          <w:noProof/>
        </w:rPr>
        <w:t xml:space="preserve">ektywy 2009/12/WE – </w:t>
      </w:r>
      <w:r w:rsidRPr="001646FC">
        <w:rPr>
          <w:noProof/>
        </w:rPr>
        <w:t>art.</w:t>
      </w:r>
      <w:r w:rsidR="001646FC" w:rsidRPr="001646FC">
        <w:rPr>
          <w:noProof/>
        </w:rPr>
        <w:t> </w:t>
      </w:r>
      <w:r w:rsidRPr="001646FC">
        <w:rPr>
          <w:noProof/>
        </w:rPr>
        <w:t>8</w:t>
      </w:r>
      <w:r w:rsidRPr="00330611">
        <w:rPr>
          <w:noProof/>
        </w:rPr>
        <w:t xml:space="preserve">0 </w:t>
      </w:r>
      <w:r w:rsidRPr="001646FC">
        <w:rPr>
          <w:noProof/>
        </w:rPr>
        <w:t>ust.</w:t>
      </w:r>
      <w:r w:rsidR="001646FC" w:rsidRPr="001646FC">
        <w:rPr>
          <w:noProof/>
        </w:rPr>
        <w:t> </w:t>
      </w:r>
      <w:r w:rsidRPr="001646FC">
        <w:rPr>
          <w:noProof/>
        </w:rPr>
        <w:t>2</w:t>
      </w:r>
      <w:r w:rsidRPr="00330611">
        <w:rPr>
          <w:noProof/>
        </w:rPr>
        <w:t xml:space="preserve"> TWE, który obecnie jest </w:t>
      </w:r>
      <w:r w:rsidRPr="001646FC">
        <w:rPr>
          <w:noProof/>
        </w:rPr>
        <w:t>art.</w:t>
      </w:r>
      <w:r w:rsidR="001646FC" w:rsidRPr="001646FC">
        <w:rPr>
          <w:noProof/>
        </w:rPr>
        <w:t> </w:t>
      </w:r>
      <w:r w:rsidRPr="001646FC">
        <w:rPr>
          <w:noProof/>
        </w:rPr>
        <w:t>1</w:t>
      </w:r>
      <w:r w:rsidRPr="00330611">
        <w:rPr>
          <w:noProof/>
        </w:rPr>
        <w:t xml:space="preserve">00 </w:t>
      </w:r>
      <w:r w:rsidRPr="001646FC">
        <w:rPr>
          <w:noProof/>
        </w:rPr>
        <w:t>ust.</w:t>
      </w:r>
      <w:r w:rsidR="001646FC" w:rsidRPr="001646FC">
        <w:rPr>
          <w:noProof/>
        </w:rPr>
        <w:t> </w:t>
      </w:r>
      <w:r w:rsidRPr="001646FC">
        <w:rPr>
          <w:noProof/>
        </w:rPr>
        <w:t>2</w:t>
      </w:r>
      <w:r w:rsidRPr="00330611">
        <w:rPr>
          <w:noProof/>
        </w:rPr>
        <w:t xml:space="preserve"> TFUE. Podstawą prawną dyrektywy (UE) 2022/1999 jest </w:t>
      </w:r>
      <w:r w:rsidRPr="001646FC">
        <w:rPr>
          <w:noProof/>
        </w:rPr>
        <w:t>art.</w:t>
      </w:r>
      <w:r w:rsidR="001646FC" w:rsidRPr="001646FC">
        <w:rPr>
          <w:noProof/>
        </w:rPr>
        <w:t> </w:t>
      </w:r>
      <w:r w:rsidRPr="001646FC">
        <w:rPr>
          <w:noProof/>
        </w:rPr>
        <w:t>9</w:t>
      </w:r>
      <w:r w:rsidRPr="00330611">
        <w:rPr>
          <w:noProof/>
        </w:rPr>
        <w:t>1 TFUE</w:t>
      </w:r>
      <w:r w:rsidR="001646FC" w:rsidRPr="001646FC">
        <w:rPr>
          <w:noProof/>
        </w:rPr>
        <w:t>. W</w:t>
      </w:r>
      <w:r w:rsidR="001646FC">
        <w:rPr>
          <w:noProof/>
        </w:rPr>
        <w:t> </w:t>
      </w:r>
      <w:r w:rsidR="001646FC" w:rsidRPr="00330611">
        <w:rPr>
          <w:noProof/>
        </w:rPr>
        <w:t>zwi</w:t>
      </w:r>
      <w:r w:rsidRPr="00330611">
        <w:rPr>
          <w:noProof/>
        </w:rPr>
        <w:t>ązku</w:t>
      </w:r>
      <w:r w:rsidR="001646FC" w:rsidRPr="00330611">
        <w:rPr>
          <w:noProof/>
        </w:rPr>
        <w:t xml:space="preserve"> z</w:t>
      </w:r>
      <w:r w:rsidR="001646FC">
        <w:rPr>
          <w:noProof/>
        </w:rPr>
        <w:t> </w:t>
      </w:r>
      <w:r w:rsidR="001646FC" w:rsidRPr="00330611">
        <w:rPr>
          <w:noProof/>
        </w:rPr>
        <w:t>tym</w:t>
      </w:r>
      <w:r w:rsidRPr="00330611">
        <w:rPr>
          <w:noProof/>
        </w:rPr>
        <w:t xml:space="preserve"> podstawą prawną niniejszej decyzji zmieniającej powinny być </w:t>
      </w:r>
      <w:r w:rsidRPr="001646FC">
        <w:rPr>
          <w:noProof/>
        </w:rPr>
        <w:t>art.</w:t>
      </w:r>
      <w:r w:rsidR="001646FC" w:rsidRPr="001646FC">
        <w:rPr>
          <w:noProof/>
        </w:rPr>
        <w:t> </w:t>
      </w:r>
      <w:r w:rsidRPr="001646FC">
        <w:rPr>
          <w:noProof/>
        </w:rPr>
        <w:t>9</w:t>
      </w:r>
      <w:r w:rsidRPr="00330611">
        <w:rPr>
          <w:noProof/>
        </w:rPr>
        <w:t xml:space="preserve">1, </w:t>
      </w:r>
      <w:r w:rsidRPr="001646FC">
        <w:rPr>
          <w:noProof/>
        </w:rPr>
        <w:t>art.</w:t>
      </w:r>
      <w:r w:rsidR="001646FC" w:rsidRPr="001646FC">
        <w:rPr>
          <w:noProof/>
        </w:rPr>
        <w:t> </w:t>
      </w:r>
      <w:r w:rsidRPr="001646FC">
        <w:rPr>
          <w:noProof/>
        </w:rPr>
        <w:t>1</w:t>
      </w:r>
      <w:r w:rsidRPr="00330611">
        <w:rPr>
          <w:noProof/>
        </w:rPr>
        <w:t xml:space="preserve">00 </w:t>
      </w:r>
      <w:r w:rsidRPr="001646FC">
        <w:rPr>
          <w:noProof/>
        </w:rPr>
        <w:t>ust.</w:t>
      </w:r>
      <w:r w:rsidR="001646FC" w:rsidRPr="001646FC">
        <w:rPr>
          <w:noProof/>
        </w:rPr>
        <w:t> </w:t>
      </w:r>
      <w:r w:rsidRPr="001646FC">
        <w:rPr>
          <w:noProof/>
        </w:rPr>
        <w:t>2</w:t>
      </w:r>
      <w:r w:rsidR="001646FC" w:rsidRPr="00330611">
        <w:rPr>
          <w:noProof/>
        </w:rPr>
        <w:t xml:space="preserve"> i</w:t>
      </w:r>
      <w:r w:rsidR="001646FC">
        <w:rPr>
          <w:noProof/>
        </w:rPr>
        <w:t> </w:t>
      </w:r>
      <w:r w:rsidR="001646FC" w:rsidRPr="001646FC">
        <w:rPr>
          <w:noProof/>
        </w:rPr>
        <w:t>art</w:t>
      </w:r>
      <w:r w:rsidRPr="001646FC">
        <w:rPr>
          <w:noProof/>
        </w:rPr>
        <w:t>.</w:t>
      </w:r>
      <w:r w:rsidR="001646FC" w:rsidRPr="001646FC">
        <w:rPr>
          <w:noProof/>
        </w:rPr>
        <w:t> </w:t>
      </w:r>
      <w:r w:rsidRPr="001646FC">
        <w:rPr>
          <w:noProof/>
        </w:rPr>
        <w:t>1</w:t>
      </w:r>
      <w:r w:rsidRPr="00330611">
        <w:rPr>
          <w:noProof/>
        </w:rPr>
        <w:t xml:space="preserve">92 </w:t>
      </w:r>
      <w:r w:rsidRPr="001646FC">
        <w:rPr>
          <w:noProof/>
        </w:rPr>
        <w:t>ust.</w:t>
      </w:r>
      <w:r w:rsidR="001646FC" w:rsidRPr="001646FC">
        <w:rPr>
          <w:noProof/>
        </w:rPr>
        <w:t> </w:t>
      </w:r>
      <w:r w:rsidRPr="001646FC">
        <w:rPr>
          <w:noProof/>
        </w:rPr>
        <w:t>1</w:t>
      </w:r>
      <w:r w:rsidRPr="00330611">
        <w:rPr>
          <w:noProof/>
        </w:rPr>
        <w:t xml:space="preserve"> TFUE.</w:t>
      </w:r>
    </w:p>
    <w:p w14:paraId="17D53D7D" w14:textId="77777777" w:rsidR="005C7AA1" w:rsidRPr="00330611" w:rsidRDefault="005C7AA1" w:rsidP="005C7AA1">
      <w:pPr>
        <w:pStyle w:val="ManualHeading2"/>
        <w:rPr>
          <w:rFonts w:eastAsia="Arial Unicode MS"/>
          <w:noProof/>
          <w:bdr w:val="nil"/>
        </w:rPr>
      </w:pPr>
      <w:r w:rsidRPr="00330611">
        <w:rPr>
          <w:noProof/>
          <w:bdr w:val="nil"/>
        </w:rPr>
        <w:t xml:space="preserve"> •</w:t>
      </w:r>
      <w:r w:rsidRPr="00330611">
        <w:rPr>
          <w:noProof/>
        </w:rPr>
        <w:tab/>
      </w:r>
      <w:r w:rsidRPr="00330611">
        <w:rPr>
          <w:noProof/>
          <w:bdr w:val="nil"/>
        </w:rPr>
        <w:t xml:space="preserve">Pomocniczość </w:t>
      </w:r>
    </w:p>
    <w:p w14:paraId="6AA494A9" w14:textId="555CCB68" w:rsidR="005C7AA1" w:rsidRPr="00330611" w:rsidRDefault="005C7AA1" w:rsidP="005C7AA1">
      <w:pPr>
        <w:pBdr>
          <w:top w:val="nil"/>
          <w:left w:val="nil"/>
          <w:bottom w:val="nil"/>
          <w:right w:val="nil"/>
          <w:between w:val="nil"/>
          <w:bar w:val="nil"/>
        </w:pBdr>
        <w:rPr>
          <w:rFonts w:eastAsia="Calibri"/>
          <w:noProof/>
          <w:szCs w:val="24"/>
        </w:rPr>
      </w:pPr>
      <w:r w:rsidRPr="00330611">
        <w:rPr>
          <w:noProof/>
        </w:rPr>
        <w:t>Odnośne wymogi</w:t>
      </w:r>
      <w:r w:rsidR="001646FC" w:rsidRPr="00330611">
        <w:rPr>
          <w:noProof/>
        </w:rPr>
        <w:t xml:space="preserve"> w</w:t>
      </w:r>
      <w:r w:rsidR="001646FC">
        <w:rPr>
          <w:noProof/>
        </w:rPr>
        <w:t> </w:t>
      </w:r>
      <w:r w:rsidR="001646FC" w:rsidRPr="00330611">
        <w:rPr>
          <w:noProof/>
        </w:rPr>
        <w:t>zak</w:t>
      </w:r>
      <w:r w:rsidRPr="00330611">
        <w:rPr>
          <w:noProof/>
        </w:rPr>
        <w:t>resie sprawozdawczości wynikają</w:t>
      </w:r>
      <w:r w:rsidR="001646FC" w:rsidRPr="00330611">
        <w:rPr>
          <w:noProof/>
        </w:rPr>
        <w:t xml:space="preserve"> z</w:t>
      </w:r>
      <w:r w:rsidR="001646FC">
        <w:rPr>
          <w:noProof/>
        </w:rPr>
        <w:t> </w:t>
      </w:r>
      <w:r w:rsidR="001646FC" w:rsidRPr="00330611">
        <w:rPr>
          <w:noProof/>
        </w:rPr>
        <w:t>pra</w:t>
      </w:r>
      <w:r w:rsidRPr="00330611">
        <w:rPr>
          <w:noProof/>
        </w:rPr>
        <w:t>wa UE. Ich racjonalizację jest zatem najlepiej przeprowadzić na szczeblu UE, aby zapewnić pewność prawa</w:t>
      </w:r>
      <w:r w:rsidR="001646FC" w:rsidRPr="00330611">
        <w:rPr>
          <w:noProof/>
        </w:rPr>
        <w:t xml:space="preserve"> i</w:t>
      </w:r>
      <w:r w:rsidR="001646FC">
        <w:rPr>
          <w:noProof/>
        </w:rPr>
        <w:t> </w:t>
      </w:r>
      <w:r w:rsidR="001646FC" w:rsidRPr="00330611">
        <w:rPr>
          <w:noProof/>
        </w:rPr>
        <w:t>spó</w:t>
      </w:r>
      <w:r w:rsidRPr="00330611">
        <w:rPr>
          <w:noProof/>
        </w:rPr>
        <w:t>jność sprawozdawczości. Zapewni to równe warunki działania pośrednio przedsiębiorstwom,</w:t>
      </w:r>
      <w:r w:rsidR="001646FC" w:rsidRPr="00330611">
        <w:rPr>
          <w:noProof/>
        </w:rPr>
        <w:t xml:space="preserve"> a</w:t>
      </w:r>
      <w:r w:rsidR="001646FC">
        <w:rPr>
          <w:noProof/>
        </w:rPr>
        <w:t> </w:t>
      </w:r>
      <w:r w:rsidR="001646FC" w:rsidRPr="00330611">
        <w:rPr>
          <w:noProof/>
        </w:rPr>
        <w:t>głó</w:t>
      </w:r>
      <w:r w:rsidRPr="00330611">
        <w:rPr>
          <w:noProof/>
        </w:rPr>
        <w:t>wnie organom administracji publicznej</w:t>
      </w:r>
      <w:r w:rsidR="001646FC" w:rsidRPr="00330611">
        <w:rPr>
          <w:noProof/>
        </w:rPr>
        <w:t xml:space="preserve"> w</w:t>
      </w:r>
      <w:r w:rsidR="001646FC">
        <w:rPr>
          <w:noProof/>
        </w:rPr>
        <w:t> </w:t>
      </w:r>
      <w:r w:rsidR="001646FC" w:rsidRPr="00330611">
        <w:rPr>
          <w:noProof/>
        </w:rPr>
        <w:t>cał</w:t>
      </w:r>
      <w:r w:rsidRPr="00330611">
        <w:rPr>
          <w:noProof/>
        </w:rPr>
        <w:t>ej UE, które skorzystają</w:t>
      </w:r>
      <w:r w:rsidR="001646FC" w:rsidRPr="00330611">
        <w:rPr>
          <w:noProof/>
        </w:rPr>
        <w:t xml:space="preserve"> z</w:t>
      </w:r>
      <w:r w:rsidR="001646FC">
        <w:rPr>
          <w:noProof/>
        </w:rPr>
        <w:t> </w:t>
      </w:r>
      <w:r w:rsidR="001646FC" w:rsidRPr="00330611">
        <w:rPr>
          <w:noProof/>
        </w:rPr>
        <w:t>rac</w:t>
      </w:r>
      <w:r w:rsidRPr="00330611">
        <w:rPr>
          <w:noProof/>
        </w:rPr>
        <w:t>jonalizacji wymogów sprawozdawczych wynikających</w:t>
      </w:r>
      <w:r w:rsidR="001646FC" w:rsidRPr="00330611">
        <w:rPr>
          <w:noProof/>
        </w:rPr>
        <w:t xml:space="preserve"> z</w:t>
      </w:r>
      <w:r w:rsidR="001646FC">
        <w:rPr>
          <w:noProof/>
        </w:rPr>
        <w:t> </w:t>
      </w:r>
      <w:r w:rsidR="001646FC" w:rsidRPr="00330611">
        <w:rPr>
          <w:noProof/>
        </w:rPr>
        <w:t>nin</w:t>
      </w:r>
      <w:r w:rsidRPr="00330611">
        <w:rPr>
          <w:noProof/>
        </w:rPr>
        <w:t>iejszego wniosku.</w:t>
      </w:r>
    </w:p>
    <w:p w14:paraId="46E816B3" w14:textId="77777777" w:rsidR="005C7AA1" w:rsidRPr="00330611" w:rsidRDefault="005C7AA1" w:rsidP="005C7AA1">
      <w:pPr>
        <w:pStyle w:val="ManualHeading2"/>
        <w:rPr>
          <w:rFonts w:eastAsia="Arial Unicode MS"/>
          <w:noProof/>
          <w:u w:color="000000"/>
          <w:bdr w:val="nil"/>
        </w:rPr>
      </w:pPr>
      <w:r w:rsidRPr="00330611">
        <w:rPr>
          <w:noProof/>
          <w:u w:color="000000"/>
          <w:bdr w:val="nil"/>
        </w:rPr>
        <w:t>•</w:t>
      </w:r>
      <w:r w:rsidRPr="00330611">
        <w:rPr>
          <w:noProof/>
        </w:rPr>
        <w:tab/>
      </w:r>
      <w:r w:rsidRPr="00330611">
        <w:rPr>
          <w:noProof/>
          <w:u w:color="000000"/>
          <w:bdr w:val="nil"/>
        </w:rPr>
        <w:t>Proporcjonalność</w:t>
      </w:r>
    </w:p>
    <w:p w14:paraId="50BB9BCE" w14:textId="6803D337" w:rsidR="005C7AA1" w:rsidRPr="00330611" w:rsidRDefault="005C7AA1" w:rsidP="005C7AA1">
      <w:pPr>
        <w:pBdr>
          <w:top w:val="nil"/>
          <w:left w:val="nil"/>
          <w:bottom w:val="nil"/>
          <w:right w:val="nil"/>
          <w:between w:val="nil"/>
          <w:bar w:val="nil"/>
        </w:pBdr>
        <w:rPr>
          <w:rFonts w:eastAsia="Calibri"/>
          <w:noProof/>
        </w:rPr>
      </w:pPr>
      <w:r w:rsidRPr="00330611">
        <w:rPr>
          <w:noProof/>
        </w:rPr>
        <w:t>Dzięki racjonalizacji wymogów sprawozdawczych uproszczone zostaną ramy prawne poprzez wprowadzenie minimalnych zmian</w:t>
      </w:r>
      <w:r w:rsidR="001646FC" w:rsidRPr="00330611">
        <w:rPr>
          <w:noProof/>
        </w:rPr>
        <w:t xml:space="preserve"> w</w:t>
      </w:r>
      <w:r w:rsidR="001646FC">
        <w:rPr>
          <w:noProof/>
        </w:rPr>
        <w:t> </w:t>
      </w:r>
      <w:r w:rsidR="001646FC" w:rsidRPr="00330611">
        <w:rPr>
          <w:noProof/>
        </w:rPr>
        <w:t>ist</w:t>
      </w:r>
      <w:r w:rsidRPr="00330611">
        <w:rPr>
          <w:noProof/>
        </w:rPr>
        <w:t>niejących wymogach, które nie mają wpływu na istotę szerszego celu polityki. Wniosek ogranicza się zatem do tych zmian, które są niezbędne do zapewnienia skutecznej sprawozdawczości bez zmiany któregokolwiek</w:t>
      </w:r>
      <w:r w:rsidR="001646FC" w:rsidRPr="00330611">
        <w:rPr>
          <w:noProof/>
        </w:rPr>
        <w:t xml:space="preserve"> z</w:t>
      </w:r>
      <w:r w:rsidR="001646FC">
        <w:rPr>
          <w:noProof/>
        </w:rPr>
        <w:t> </w:t>
      </w:r>
      <w:r w:rsidR="001646FC" w:rsidRPr="00330611">
        <w:rPr>
          <w:noProof/>
        </w:rPr>
        <w:t>ist</w:t>
      </w:r>
      <w:r w:rsidRPr="00330611">
        <w:rPr>
          <w:noProof/>
        </w:rPr>
        <w:t xml:space="preserve">otnych elementów odnośnego prawodawstwa. </w:t>
      </w:r>
    </w:p>
    <w:p w14:paraId="48551251" w14:textId="77777777" w:rsidR="005C7AA1" w:rsidRPr="00330611" w:rsidRDefault="005C7AA1" w:rsidP="005C7AA1">
      <w:pPr>
        <w:pStyle w:val="ManualHeading2"/>
        <w:rPr>
          <w:rFonts w:eastAsia="Arial Unicode MS"/>
          <w:noProof/>
          <w:u w:color="000000"/>
          <w:bdr w:val="nil"/>
        </w:rPr>
      </w:pPr>
      <w:r w:rsidRPr="00330611">
        <w:rPr>
          <w:noProof/>
          <w:u w:color="000000"/>
          <w:bdr w:val="nil"/>
        </w:rPr>
        <w:t>•</w:t>
      </w:r>
      <w:r w:rsidRPr="00330611">
        <w:rPr>
          <w:noProof/>
        </w:rPr>
        <w:tab/>
      </w:r>
      <w:r w:rsidRPr="00330611">
        <w:rPr>
          <w:noProof/>
          <w:u w:color="000000"/>
          <w:bdr w:val="nil"/>
        </w:rPr>
        <w:t>Wybór instrumentu</w:t>
      </w:r>
    </w:p>
    <w:p w14:paraId="02AC7729" w14:textId="6E3DB5F3" w:rsidR="005C7AA1" w:rsidRPr="00330611" w:rsidRDefault="005C7AA1" w:rsidP="005C7AA1">
      <w:pPr>
        <w:pBdr>
          <w:top w:val="nil"/>
          <w:left w:val="nil"/>
          <w:bottom w:val="nil"/>
          <w:right w:val="nil"/>
          <w:between w:val="nil"/>
          <w:bar w:val="nil"/>
        </w:pBdr>
        <w:rPr>
          <w:rFonts w:eastAsia="Arial Unicode MS"/>
          <w:noProof/>
          <w:color w:val="000000"/>
          <w:bdr w:val="nil"/>
        </w:rPr>
      </w:pPr>
      <w:r w:rsidRPr="00330611">
        <w:rPr>
          <w:noProof/>
          <w:color w:val="000000"/>
          <w:bdr w:val="nil"/>
        </w:rPr>
        <w:t>Proponowana decyzja zmienia cztery dyrektywy, które mają spójną podstawę prawną; zmiany te należy zatem włączyć do jednego wniosku ustawodawczego. Biorąc pod uwagę, że zmiany dotyczą jedynie obowiązków państw członkowskich</w:t>
      </w:r>
      <w:r w:rsidR="001646FC" w:rsidRPr="00330611">
        <w:rPr>
          <w:noProof/>
          <w:color w:val="000000"/>
          <w:bdr w:val="nil"/>
        </w:rPr>
        <w:t xml:space="preserve"> w</w:t>
      </w:r>
      <w:r w:rsidR="001646FC">
        <w:rPr>
          <w:noProof/>
          <w:color w:val="000000"/>
          <w:bdr w:val="nil"/>
        </w:rPr>
        <w:t> </w:t>
      </w:r>
      <w:r w:rsidR="001646FC" w:rsidRPr="00330611">
        <w:rPr>
          <w:noProof/>
          <w:color w:val="000000"/>
          <w:bdr w:val="nil"/>
        </w:rPr>
        <w:t>zak</w:t>
      </w:r>
      <w:r w:rsidRPr="00330611">
        <w:rPr>
          <w:noProof/>
          <w:color w:val="000000"/>
          <w:bdr w:val="nil"/>
        </w:rPr>
        <w:t>resie dostarczania danych, co nie wymaga transpozycji przez państwa członkowskie, za najwłaściwszy instrument prawny uznaje się decyzję Parlamentu Europejskiego</w:t>
      </w:r>
      <w:r w:rsidR="001646FC" w:rsidRPr="00330611">
        <w:rPr>
          <w:noProof/>
          <w:color w:val="000000"/>
          <w:bdr w:val="nil"/>
        </w:rPr>
        <w:t xml:space="preserve"> i</w:t>
      </w:r>
      <w:r w:rsidR="001646FC">
        <w:rPr>
          <w:noProof/>
          <w:color w:val="000000"/>
          <w:bdr w:val="nil"/>
        </w:rPr>
        <w:t> </w:t>
      </w:r>
      <w:r w:rsidR="001646FC" w:rsidRPr="00330611">
        <w:rPr>
          <w:noProof/>
          <w:color w:val="000000"/>
          <w:bdr w:val="nil"/>
        </w:rPr>
        <w:t>Rad</w:t>
      </w:r>
      <w:r w:rsidRPr="00330611">
        <w:rPr>
          <w:noProof/>
          <w:color w:val="000000"/>
          <w:bdr w:val="nil"/>
        </w:rPr>
        <w:t>y.</w:t>
      </w:r>
    </w:p>
    <w:p w14:paraId="2D64092E" w14:textId="77777777" w:rsidR="005C7AA1" w:rsidRPr="00330611" w:rsidRDefault="005C7AA1" w:rsidP="005C7AA1">
      <w:pPr>
        <w:pStyle w:val="ManualHeading1"/>
        <w:rPr>
          <w:noProof/>
        </w:rPr>
      </w:pPr>
      <w:r w:rsidRPr="00330611">
        <w:rPr>
          <w:noProof/>
        </w:rPr>
        <w:t>3.</w:t>
      </w:r>
      <w:r w:rsidRPr="00330611">
        <w:rPr>
          <w:noProof/>
        </w:rPr>
        <w:tab/>
        <w:t>WYNIKI OCEN EX POST, KONSULTACJI Z ZAINTERESOWANYMI STRONAMI I OCEN SKUTKÓW</w:t>
      </w:r>
    </w:p>
    <w:p w14:paraId="71C106C6" w14:textId="77777777" w:rsidR="005C7AA1" w:rsidRPr="00330611" w:rsidRDefault="005C7AA1" w:rsidP="005C7AA1">
      <w:pPr>
        <w:pStyle w:val="ManualHeading2"/>
        <w:rPr>
          <w:rFonts w:eastAsia="Arial Unicode MS"/>
          <w:noProof/>
          <w:u w:color="000000"/>
          <w:bdr w:val="nil"/>
        </w:rPr>
      </w:pPr>
      <w:r w:rsidRPr="00330611">
        <w:rPr>
          <w:noProof/>
          <w:u w:color="000000"/>
          <w:bdr w:val="nil"/>
        </w:rPr>
        <w:t>•</w:t>
      </w:r>
      <w:r w:rsidRPr="00330611">
        <w:rPr>
          <w:noProof/>
        </w:rPr>
        <w:tab/>
      </w:r>
      <w:r w:rsidRPr="00330611">
        <w:rPr>
          <w:noProof/>
          <w:u w:color="000000"/>
          <w:bdr w:val="nil"/>
        </w:rPr>
        <w:t>Oceny ex post/oceny adekwatności obowiązującego prawodawstwa</w:t>
      </w:r>
    </w:p>
    <w:p w14:paraId="152DBB57" w14:textId="77777777" w:rsidR="005C7AA1" w:rsidRPr="00330611" w:rsidRDefault="005C7AA1" w:rsidP="005C7AA1">
      <w:pPr>
        <w:pBdr>
          <w:top w:val="nil"/>
          <w:left w:val="nil"/>
          <w:bottom w:val="nil"/>
          <w:right w:val="nil"/>
          <w:between w:val="nil"/>
          <w:bar w:val="nil"/>
        </w:pBdr>
        <w:spacing w:before="0" w:after="240"/>
        <w:rPr>
          <w:rFonts w:eastAsia="Arial Unicode MS"/>
          <w:noProof/>
        </w:rPr>
      </w:pPr>
      <w:r w:rsidRPr="00330611">
        <w:rPr>
          <w:noProof/>
        </w:rPr>
        <w:t>Nie dotyczy</w:t>
      </w:r>
    </w:p>
    <w:p w14:paraId="1678B12E" w14:textId="60B0E75F" w:rsidR="005C7AA1" w:rsidRPr="00330611" w:rsidRDefault="005C7AA1" w:rsidP="005C7AA1">
      <w:pPr>
        <w:pStyle w:val="ManualHeading2"/>
        <w:rPr>
          <w:rFonts w:eastAsia="Arial Unicode MS"/>
          <w:noProof/>
          <w:u w:color="000000"/>
          <w:bdr w:val="nil"/>
        </w:rPr>
      </w:pPr>
      <w:r w:rsidRPr="00330611">
        <w:rPr>
          <w:noProof/>
          <w:u w:color="000000"/>
          <w:bdr w:val="nil"/>
        </w:rPr>
        <w:t>•</w:t>
      </w:r>
      <w:r w:rsidRPr="00330611">
        <w:rPr>
          <w:noProof/>
        </w:rPr>
        <w:tab/>
      </w:r>
      <w:r w:rsidRPr="00330611">
        <w:rPr>
          <w:noProof/>
          <w:u w:color="000000"/>
          <w:bdr w:val="nil"/>
        </w:rPr>
        <w:t>Konsultacje</w:t>
      </w:r>
      <w:r w:rsidR="001646FC" w:rsidRPr="00330611">
        <w:rPr>
          <w:noProof/>
          <w:u w:color="000000"/>
          <w:bdr w:val="nil"/>
        </w:rPr>
        <w:t xml:space="preserve"> z</w:t>
      </w:r>
      <w:r w:rsidR="001646FC">
        <w:rPr>
          <w:noProof/>
          <w:u w:color="000000"/>
          <w:bdr w:val="nil"/>
        </w:rPr>
        <w:t> </w:t>
      </w:r>
      <w:r w:rsidR="001646FC" w:rsidRPr="00330611">
        <w:rPr>
          <w:noProof/>
          <w:u w:color="000000"/>
          <w:bdr w:val="nil"/>
        </w:rPr>
        <w:t>zai</w:t>
      </w:r>
      <w:r w:rsidRPr="00330611">
        <w:rPr>
          <w:noProof/>
          <w:u w:color="000000"/>
          <w:bdr w:val="nil"/>
        </w:rPr>
        <w:t>nteresowanymi stronami</w:t>
      </w:r>
    </w:p>
    <w:p w14:paraId="2F31EA82" w14:textId="77777777" w:rsidR="005C7AA1" w:rsidRPr="00330611" w:rsidRDefault="005C7AA1" w:rsidP="005C7AA1">
      <w:pPr>
        <w:pBdr>
          <w:top w:val="nil"/>
          <w:left w:val="nil"/>
          <w:bottom w:val="nil"/>
          <w:right w:val="nil"/>
          <w:between w:val="nil"/>
          <w:bar w:val="nil"/>
        </w:pBdr>
        <w:spacing w:before="0" w:after="240"/>
        <w:rPr>
          <w:rFonts w:eastAsia="Arial Unicode MS"/>
          <w:noProof/>
        </w:rPr>
      </w:pPr>
      <w:r w:rsidRPr="00330611">
        <w:rPr>
          <w:noProof/>
        </w:rPr>
        <w:t>Nie dotyczy</w:t>
      </w:r>
    </w:p>
    <w:p w14:paraId="28FE4AEE" w14:textId="4DC60D57" w:rsidR="005C7AA1" w:rsidRPr="00330611" w:rsidRDefault="005C7AA1" w:rsidP="005C7AA1">
      <w:pPr>
        <w:pStyle w:val="ManualHeading2"/>
        <w:rPr>
          <w:rFonts w:eastAsia="Arial Unicode MS"/>
          <w:noProof/>
          <w:u w:color="000000"/>
          <w:bdr w:val="nil"/>
        </w:rPr>
      </w:pPr>
      <w:r w:rsidRPr="00330611">
        <w:rPr>
          <w:noProof/>
          <w:u w:color="000000"/>
          <w:bdr w:val="nil"/>
        </w:rPr>
        <w:t>•</w:t>
      </w:r>
      <w:r w:rsidRPr="00330611">
        <w:rPr>
          <w:noProof/>
        </w:rPr>
        <w:tab/>
      </w:r>
      <w:r w:rsidRPr="00330611">
        <w:rPr>
          <w:noProof/>
          <w:u w:color="000000"/>
          <w:bdr w:val="nil"/>
        </w:rPr>
        <w:t>Gromadzenie</w:t>
      </w:r>
      <w:r w:rsidR="001646FC" w:rsidRPr="00330611">
        <w:rPr>
          <w:noProof/>
          <w:u w:color="000000"/>
          <w:bdr w:val="nil"/>
        </w:rPr>
        <w:t xml:space="preserve"> i</w:t>
      </w:r>
      <w:r w:rsidR="001646FC">
        <w:rPr>
          <w:noProof/>
          <w:u w:color="000000"/>
          <w:bdr w:val="nil"/>
        </w:rPr>
        <w:t> </w:t>
      </w:r>
      <w:r w:rsidR="001646FC" w:rsidRPr="00330611">
        <w:rPr>
          <w:noProof/>
          <w:u w:color="000000"/>
          <w:bdr w:val="nil"/>
        </w:rPr>
        <w:t>wyk</w:t>
      </w:r>
      <w:r w:rsidRPr="00330611">
        <w:rPr>
          <w:noProof/>
          <w:u w:color="000000"/>
          <w:bdr w:val="nil"/>
        </w:rPr>
        <w:t>orzystanie wiedzy eksperckiej</w:t>
      </w:r>
    </w:p>
    <w:p w14:paraId="3E8D4DCC" w14:textId="3F306FE7" w:rsidR="005C7AA1" w:rsidRPr="00330611" w:rsidRDefault="005C7AA1" w:rsidP="005C7AA1">
      <w:pPr>
        <w:pBdr>
          <w:top w:val="nil"/>
          <w:left w:val="nil"/>
          <w:bottom w:val="nil"/>
          <w:right w:val="nil"/>
          <w:between w:val="nil"/>
          <w:bar w:val="nil"/>
        </w:pBdr>
        <w:rPr>
          <w:rFonts w:eastAsia="Calibri"/>
          <w:noProof/>
          <w:szCs w:val="24"/>
        </w:rPr>
      </w:pPr>
      <w:r w:rsidRPr="00330611">
        <w:rPr>
          <w:noProof/>
        </w:rPr>
        <w:t>Niniejsze wnioski zostały opracowane na podstawie procesu wewnętrznej kontroli istniejących obowiązków sprawozdawczych</w:t>
      </w:r>
      <w:r w:rsidR="001646FC" w:rsidRPr="00330611">
        <w:rPr>
          <w:noProof/>
        </w:rPr>
        <w:t xml:space="preserve"> i</w:t>
      </w:r>
      <w:r w:rsidR="001646FC">
        <w:rPr>
          <w:noProof/>
        </w:rPr>
        <w:t> </w:t>
      </w:r>
      <w:r w:rsidR="001646FC" w:rsidRPr="00330611">
        <w:rPr>
          <w:noProof/>
        </w:rPr>
        <w:t>w</w:t>
      </w:r>
      <w:r w:rsidR="001646FC">
        <w:rPr>
          <w:noProof/>
        </w:rPr>
        <w:t> </w:t>
      </w:r>
      <w:r w:rsidR="001646FC" w:rsidRPr="00330611">
        <w:rPr>
          <w:noProof/>
        </w:rPr>
        <w:t>opa</w:t>
      </w:r>
      <w:r w:rsidRPr="00330611">
        <w:rPr>
          <w:noProof/>
        </w:rPr>
        <w:t>rciu</w:t>
      </w:r>
      <w:r w:rsidR="001646FC" w:rsidRPr="00330611">
        <w:rPr>
          <w:noProof/>
        </w:rPr>
        <w:t xml:space="preserve"> o</w:t>
      </w:r>
      <w:r w:rsidR="001646FC">
        <w:rPr>
          <w:noProof/>
        </w:rPr>
        <w:t> </w:t>
      </w:r>
      <w:r w:rsidR="001646FC" w:rsidRPr="00330611">
        <w:rPr>
          <w:noProof/>
        </w:rPr>
        <w:t>doś</w:t>
      </w:r>
      <w:r w:rsidRPr="00330611">
        <w:rPr>
          <w:noProof/>
        </w:rPr>
        <w:t>wiadczenia</w:t>
      </w:r>
      <w:r w:rsidR="001646FC" w:rsidRPr="00330611">
        <w:rPr>
          <w:noProof/>
        </w:rPr>
        <w:t xml:space="preserve"> z</w:t>
      </w:r>
      <w:r w:rsidR="001646FC">
        <w:rPr>
          <w:noProof/>
        </w:rPr>
        <w:t> </w:t>
      </w:r>
      <w:r w:rsidR="001646FC" w:rsidRPr="00330611">
        <w:rPr>
          <w:noProof/>
        </w:rPr>
        <w:t>wdr</w:t>
      </w:r>
      <w:r w:rsidRPr="00330611">
        <w:rPr>
          <w:noProof/>
        </w:rPr>
        <w:t>ażania odnośnych przepisów. Ponieważ jest to etap</w:t>
      </w:r>
      <w:r w:rsidR="001646FC" w:rsidRPr="00330611">
        <w:rPr>
          <w:noProof/>
        </w:rPr>
        <w:t xml:space="preserve"> w</w:t>
      </w:r>
      <w:r w:rsidR="001646FC">
        <w:rPr>
          <w:noProof/>
        </w:rPr>
        <w:t> </w:t>
      </w:r>
      <w:r w:rsidR="001646FC" w:rsidRPr="00330611">
        <w:rPr>
          <w:noProof/>
        </w:rPr>
        <w:t>pro</w:t>
      </w:r>
      <w:r w:rsidRPr="00330611">
        <w:rPr>
          <w:noProof/>
        </w:rPr>
        <w:t>cesie ciągłej oceny wymogów sprawozdawczych wynikających</w:t>
      </w:r>
      <w:r w:rsidR="001646FC" w:rsidRPr="00330611">
        <w:rPr>
          <w:noProof/>
        </w:rPr>
        <w:t xml:space="preserve"> z</w:t>
      </w:r>
      <w:r w:rsidR="001646FC">
        <w:rPr>
          <w:noProof/>
        </w:rPr>
        <w:t> </w:t>
      </w:r>
      <w:r w:rsidR="001646FC" w:rsidRPr="00330611">
        <w:rPr>
          <w:noProof/>
        </w:rPr>
        <w:t>uni</w:t>
      </w:r>
      <w:r w:rsidRPr="00330611">
        <w:rPr>
          <w:noProof/>
        </w:rPr>
        <w:t>jnych przepisów, kontynuowana będzie kontrola takich obciążeń</w:t>
      </w:r>
      <w:r w:rsidR="001646FC" w:rsidRPr="00330611">
        <w:rPr>
          <w:noProof/>
        </w:rPr>
        <w:t xml:space="preserve"> i</w:t>
      </w:r>
      <w:r w:rsidR="001646FC">
        <w:rPr>
          <w:noProof/>
        </w:rPr>
        <w:t> </w:t>
      </w:r>
      <w:r w:rsidR="001646FC" w:rsidRPr="00330611">
        <w:rPr>
          <w:noProof/>
        </w:rPr>
        <w:t>ich</w:t>
      </w:r>
      <w:r w:rsidRPr="00330611">
        <w:rPr>
          <w:noProof/>
        </w:rPr>
        <w:t xml:space="preserve"> wpływu na zainteresowane strony.</w:t>
      </w:r>
    </w:p>
    <w:p w14:paraId="4DEE73EF" w14:textId="77777777" w:rsidR="005C7AA1" w:rsidRPr="00330611" w:rsidRDefault="005C7AA1" w:rsidP="005C7AA1">
      <w:pPr>
        <w:pStyle w:val="ManualHeading2"/>
        <w:rPr>
          <w:rFonts w:eastAsia="Arial Unicode MS"/>
          <w:noProof/>
          <w:u w:color="000000"/>
          <w:bdr w:val="nil"/>
        </w:rPr>
      </w:pPr>
      <w:r w:rsidRPr="00330611">
        <w:rPr>
          <w:noProof/>
          <w:u w:color="000000"/>
          <w:bdr w:val="nil"/>
        </w:rPr>
        <w:t>•</w:t>
      </w:r>
      <w:r w:rsidRPr="00330611">
        <w:rPr>
          <w:noProof/>
        </w:rPr>
        <w:tab/>
      </w:r>
      <w:r w:rsidRPr="00330611">
        <w:rPr>
          <w:noProof/>
          <w:u w:color="000000"/>
          <w:bdr w:val="nil"/>
        </w:rPr>
        <w:t>Ocena skutków</w:t>
      </w:r>
    </w:p>
    <w:p w14:paraId="4FE27615" w14:textId="69AA03A9" w:rsidR="005C7AA1" w:rsidRPr="00330611" w:rsidRDefault="005C7AA1" w:rsidP="005C7AA1">
      <w:pPr>
        <w:pBdr>
          <w:top w:val="nil"/>
          <w:left w:val="nil"/>
          <w:bottom w:val="nil"/>
          <w:right w:val="nil"/>
          <w:between w:val="nil"/>
          <w:bar w:val="nil"/>
        </w:pBdr>
        <w:rPr>
          <w:rFonts w:eastAsia="Calibri"/>
          <w:noProof/>
          <w:szCs w:val="24"/>
        </w:rPr>
      </w:pPr>
      <w:r w:rsidRPr="00330611">
        <w:rPr>
          <w:noProof/>
        </w:rPr>
        <w:t>Wniosek dotyczy ograniczonych</w:t>
      </w:r>
      <w:r w:rsidR="001646FC" w:rsidRPr="00330611">
        <w:rPr>
          <w:noProof/>
        </w:rPr>
        <w:t xml:space="preserve"> i</w:t>
      </w:r>
      <w:r w:rsidR="001646FC">
        <w:rPr>
          <w:noProof/>
        </w:rPr>
        <w:t> </w:t>
      </w:r>
      <w:r w:rsidR="001646FC" w:rsidRPr="00330611">
        <w:rPr>
          <w:noProof/>
        </w:rPr>
        <w:t>uki</w:t>
      </w:r>
      <w:r w:rsidRPr="00330611">
        <w:rPr>
          <w:noProof/>
        </w:rPr>
        <w:t>erunkowanych zmian</w:t>
      </w:r>
      <w:r w:rsidR="001646FC" w:rsidRPr="00330611">
        <w:rPr>
          <w:noProof/>
        </w:rPr>
        <w:t xml:space="preserve"> w</w:t>
      </w:r>
      <w:r w:rsidR="001646FC">
        <w:rPr>
          <w:noProof/>
        </w:rPr>
        <w:t> </w:t>
      </w:r>
      <w:r w:rsidR="001646FC" w:rsidRPr="00330611">
        <w:rPr>
          <w:noProof/>
        </w:rPr>
        <w:t>pra</w:t>
      </w:r>
      <w:r w:rsidRPr="00330611">
        <w:rPr>
          <w:noProof/>
        </w:rPr>
        <w:t>wodawstwie</w:t>
      </w:r>
      <w:r w:rsidR="001646FC" w:rsidRPr="00330611">
        <w:rPr>
          <w:noProof/>
        </w:rPr>
        <w:t xml:space="preserve"> w</w:t>
      </w:r>
      <w:r w:rsidR="001646FC">
        <w:rPr>
          <w:noProof/>
        </w:rPr>
        <w:t> </w:t>
      </w:r>
      <w:r w:rsidR="001646FC" w:rsidRPr="00330611">
        <w:rPr>
          <w:noProof/>
        </w:rPr>
        <w:t>cel</w:t>
      </w:r>
      <w:r w:rsidRPr="00330611">
        <w:rPr>
          <w:noProof/>
        </w:rPr>
        <w:t>u racjonalizacji wymogów sprawozdawczych. Wynikają one</w:t>
      </w:r>
      <w:r w:rsidR="001646FC" w:rsidRPr="00330611">
        <w:rPr>
          <w:noProof/>
        </w:rPr>
        <w:t xml:space="preserve"> z</w:t>
      </w:r>
      <w:r w:rsidR="001646FC">
        <w:rPr>
          <w:noProof/>
        </w:rPr>
        <w:t> </w:t>
      </w:r>
      <w:r w:rsidR="001646FC" w:rsidRPr="00330611">
        <w:rPr>
          <w:noProof/>
        </w:rPr>
        <w:t>doś</w:t>
      </w:r>
      <w:r w:rsidRPr="00330611">
        <w:rPr>
          <w:noProof/>
        </w:rPr>
        <w:t>wiadczeń zgromadzonych przy wdrażania przepisów. Zmiany te nie mają znaczącego wpływu na politykę,</w:t>
      </w:r>
      <w:r w:rsidR="001646FC" w:rsidRPr="00330611">
        <w:rPr>
          <w:noProof/>
        </w:rPr>
        <w:t xml:space="preserve"> a</w:t>
      </w:r>
      <w:r w:rsidR="001646FC">
        <w:rPr>
          <w:noProof/>
        </w:rPr>
        <w:t> </w:t>
      </w:r>
      <w:r w:rsidR="001646FC" w:rsidRPr="00330611">
        <w:rPr>
          <w:noProof/>
        </w:rPr>
        <w:t>jed</w:t>
      </w:r>
      <w:r w:rsidRPr="00330611">
        <w:rPr>
          <w:noProof/>
        </w:rPr>
        <w:t>ynie zapewniają bardziej efektywne</w:t>
      </w:r>
      <w:r w:rsidR="001646FC" w:rsidRPr="00330611">
        <w:rPr>
          <w:noProof/>
        </w:rPr>
        <w:t xml:space="preserve"> i</w:t>
      </w:r>
      <w:r w:rsidR="001646FC">
        <w:rPr>
          <w:noProof/>
        </w:rPr>
        <w:t> </w:t>
      </w:r>
      <w:r w:rsidR="001646FC" w:rsidRPr="00330611">
        <w:rPr>
          <w:noProof/>
        </w:rPr>
        <w:t>sku</w:t>
      </w:r>
      <w:r w:rsidRPr="00330611">
        <w:rPr>
          <w:noProof/>
        </w:rPr>
        <w:t>teczne jej wdrażanie. Ich ukierunkowany charakter</w:t>
      </w:r>
      <w:r w:rsidR="001646FC" w:rsidRPr="00330611">
        <w:rPr>
          <w:noProof/>
        </w:rPr>
        <w:t xml:space="preserve"> i</w:t>
      </w:r>
      <w:r w:rsidR="001646FC">
        <w:rPr>
          <w:noProof/>
        </w:rPr>
        <w:t> </w:t>
      </w:r>
      <w:r w:rsidR="001646FC" w:rsidRPr="00330611">
        <w:rPr>
          <w:noProof/>
        </w:rPr>
        <w:t>bra</w:t>
      </w:r>
      <w:r w:rsidRPr="00330611">
        <w:rPr>
          <w:noProof/>
        </w:rPr>
        <w:t xml:space="preserve">k ewentualnych wariantów strategicznych sprawiają, że ocena skutków nie jest konieczna. </w:t>
      </w:r>
    </w:p>
    <w:p w14:paraId="3DD8F0CD" w14:textId="7F456395" w:rsidR="005C7AA1" w:rsidRPr="00330611" w:rsidRDefault="005C7AA1" w:rsidP="005C7AA1">
      <w:pPr>
        <w:pStyle w:val="ManualHeading2"/>
        <w:rPr>
          <w:rFonts w:eastAsia="Arial Unicode MS"/>
          <w:noProof/>
          <w:u w:color="000000"/>
          <w:bdr w:val="nil"/>
        </w:rPr>
      </w:pPr>
      <w:r w:rsidRPr="00330611">
        <w:rPr>
          <w:noProof/>
          <w:u w:color="000000"/>
          <w:bdr w:val="nil"/>
        </w:rPr>
        <w:t>•</w:t>
      </w:r>
      <w:r w:rsidRPr="00330611">
        <w:rPr>
          <w:noProof/>
        </w:rPr>
        <w:tab/>
      </w:r>
      <w:r w:rsidRPr="00330611">
        <w:rPr>
          <w:noProof/>
          <w:u w:color="000000"/>
          <w:bdr w:val="nil"/>
        </w:rPr>
        <w:t>Sprawność regulacyjna</w:t>
      </w:r>
      <w:r w:rsidR="001646FC" w:rsidRPr="00330611">
        <w:rPr>
          <w:noProof/>
          <w:u w:color="000000"/>
          <w:bdr w:val="nil"/>
        </w:rPr>
        <w:t xml:space="preserve"> i</w:t>
      </w:r>
      <w:r w:rsidR="001646FC">
        <w:rPr>
          <w:noProof/>
          <w:u w:color="000000"/>
          <w:bdr w:val="nil"/>
        </w:rPr>
        <w:t> </w:t>
      </w:r>
      <w:r w:rsidR="001646FC" w:rsidRPr="00330611">
        <w:rPr>
          <w:noProof/>
          <w:u w:color="000000"/>
          <w:bdr w:val="nil"/>
        </w:rPr>
        <w:t>upr</w:t>
      </w:r>
      <w:r w:rsidRPr="00330611">
        <w:rPr>
          <w:noProof/>
          <w:u w:color="000000"/>
          <w:bdr w:val="nil"/>
        </w:rPr>
        <w:t>oszczenie</w:t>
      </w:r>
    </w:p>
    <w:p w14:paraId="469AB4E6" w14:textId="321BFC1A" w:rsidR="005C7AA1" w:rsidRPr="00330611" w:rsidRDefault="005C7AA1" w:rsidP="005C7AA1">
      <w:pPr>
        <w:pBdr>
          <w:top w:val="nil"/>
          <w:left w:val="nil"/>
          <w:bottom w:val="nil"/>
          <w:right w:val="nil"/>
          <w:between w:val="nil"/>
          <w:bar w:val="nil"/>
        </w:pBdr>
        <w:rPr>
          <w:rFonts w:eastAsia="Calibri"/>
          <w:noProof/>
          <w:szCs w:val="24"/>
        </w:rPr>
      </w:pPr>
      <w:r w:rsidRPr="00330611">
        <w:rPr>
          <w:noProof/>
        </w:rPr>
        <w:t>Jest to wniosek REFIT, którego celem jest uproszczenie prawodawstwa</w:t>
      </w:r>
      <w:r w:rsidR="001646FC" w:rsidRPr="00330611">
        <w:rPr>
          <w:noProof/>
        </w:rPr>
        <w:t xml:space="preserve"> i</w:t>
      </w:r>
      <w:r w:rsidR="001646FC">
        <w:rPr>
          <w:noProof/>
        </w:rPr>
        <w:t> </w:t>
      </w:r>
      <w:r w:rsidR="001646FC" w:rsidRPr="00330611">
        <w:rPr>
          <w:noProof/>
        </w:rPr>
        <w:t>zmn</w:t>
      </w:r>
      <w:r w:rsidRPr="00330611">
        <w:rPr>
          <w:noProof/>
        </w:rPr>
        <w:t>iejszenie obciążeń dla zainteresowanych stron,</w:t>
      </w:r>
      <w:r w:rsidR="001646FC" w:rsidRPr="00330611">
        <w:rPr>
          <w:noProof/>
        </w:rPr>
        <w:t xml:space="preserve"> w</w:t>
      </w:r>
      <w:r w:rsidR="001646FC">
        <w:rPr>
          <w:noProof/>
        </w:rPr>
        <w:t> </w:t>
      </w:r>
      <w:r w:rsidR="001646FC" w:rsidRPr="00330611">
        <w:rPr>
          <w:noProof/>
        </w:rPr>
        <w:t>szc</w:t>
      </w:r>
      <w:r w:rsidRPr="00330611">
        <w:rPr>
          <w:noProof/>
        </w:rPr>
        <w:t xml:space="preserve">zególności organów publicznych. </w:t>
      </w:r>
    </w:p>
    <w:p w14:paraId="381ABFE2" w14:textId="60BC514C" w:rsidR="005C7AA1" w:rsidRPr="00330611" w:rsidRDefault="005C7AA1" w:rsidP="005C7AA1">
      <w:pPr>
        <w:pBdr>
          <w:top w:val="nil"/>
          <w:left w:val="nil"/>
          <w:bottom w:val="nil"/>
          <w:right w:val="nil"/>
          <w:between w:val="nil"/>
          <w:bar w:val="nil"/>
        </w:pBdr>
        <w:rPr>
          <w:rFonts w:eastAsia="Calibri"/>
          <w:noProof/>
          <w:szCs w:val="24"/>
        </w:rPr>
      </w:pPr>
      <w:r w:rsidRPr="00330611">
        <w:rPr>
          <w:noProof/>
        </w:rPr>
        <w:t>W dyrektywie 2009/33/WE określono minimalne poziomy docelowe</w:t>
      </w:r>
      <w:r w:rsidR="001646FC" w:rsidRPr="00330611">
        <w:rPr>
          <w:noProof/>
        </w:rPr>
        <w:t xml:space="preserve"> w</w:t>
      </w:r>
      <w:r w:rsidR="001646FC">
        <w:rPr>
          <w:noProof/>
        </w:rPr>
        <w:t> </w:t>
      </w:r>
      <w:r w:rsidR="001646FC" w:rsidRPr="00330611">
        <w:rPr>
          <w:noProof/>
        </w:rPr>
        <w:t>zak</w:t>
      </w:r>
      <w:r w:rsidRPr="00330611">
        <w:rPr>
          <w:noProof/>
        </w:rPr>
        <w:t>resie zamówień na ekologicznie czyste pojazdy, wyrażone jako minimalny odsetek ekologicznie czystych pojazdów</w:t>
      </w:r>
      <w:r w:rsidR="001646FC" w:rsidRPr="00330611">
        <w:rPr>
          <w:noProof/>
        </w:rPr>
        <w:t xml:space="preserve"> w</w:t>
      </w:r>
      <w:r w:rsidR="001646FC">
        <w:rPr>
          <w:noProof/>
        </w:rPr>
        <w:t> </w:t>
      </w:r>
      <w:r w:rsidR="001646FC" w:rsidRPr="00330611">
        <w:rPr>
          <w:noProof/>
        </w:rPr>
        <w:t>łąc</w:t>
      </w:r>
      <w:r w:rsidRPr="00330611">
        <w:rPr>
          <w:noProof/>
        </w:rPr>
        <w:t>znej liczbie pojazdów transportu drogowego objętych zamówieniami udzielonymi</w:t>
      </w:r>
      <w:r w:rsidR="001646FC" w:rsidRPr="00330611">
        <w:rPr>
          <w:noProof/>
        </w:rPr>
        <w:t xml:space="preserve"> w</w:t>
      </w:r>
      <w:r w:rsidR="001646FC">
        <w:rPr>
          <w:noProof/>
        </w:rPr>
        <w:t> </w:t>
      </w:r>
      <w:r w:rsidR="001646FC" w:rsidRPr="00330611">
        <w:rPr>
          <w:noProof/>
        </w:rPr>
        <w:t>dwó</w:t>
      </w:r>
      <w:r w:rsidRPr="00330611">
        <w:rPr>
          <w:noProof/>
        </w:rPr>
        <w:t>ch pięcioletnich okresach odniesienia. Bardziej racjonalne jest wymaganie od państw członkowskich przekazywania tych danych po okresie odniesienia,</w:t>
      </w:r>
      <w:r w:rsidR="001646FC" w:rsidRPr="00330611">
        <w:rPr>
          <w:noProof/>
        </w:rPr>
        <w:t xml:space="preserve"> a</w:t>
      </w:r>
      <w:r w:rsidR="001646FC">
        <w:rPr>
          <w:noProof/>
        </w:rPr>
        <w:t> </w:t>
      </w:r>
      <w:r w:rsidR="001646FC" w:rsidRPr="00330611">
        <w:rPr>
          <w:noProof/>
        </w:rPr>
        <w:t>zat</w:t>
      </w:r>
      <w:r w:rsidRPr="00330611">
        <w:rPr>
          <w:noProof/>
        </w:rPr>
        <w:t>em co pięć lat. Spowoduje to również, że sprawozdawczość będzie realizowana</w:t>
      </w:r>
      <w:r w:rsidR="001646FC" w:rsidRPr="00330611">
        <w:rPr>
          <w:noProof/>
        </w:rPr>
        <w:t xml:space="preserve"> z</w:t>
      </w:r>
      <w:r w:rsidR="001646FC">
        <w:rPr>
          <w:noProof/>
        </w:rPr>
        <w:t> </w:t>
      </w:r>
      <w:r w:rsidR="001646FC" w:rsidRPr="00330611">
        <w:rPr>
          <w:noProof/>
        </w:rPr>
        <w:t>mni</w:t>
      </w:r>
      <w:r w:rsidRPr="00330611">
        <w:rPr>
          <w:noProof/>
        </w:rPr>
        <w:t>ejszą częstotliwością,</w:t>
      </w:r>
      <w:r w:rsidR="001646FC" w:rsidRPr="00330611">
        <w:rPr>
          <w:noProof/>
        </w:rPr>
        <w:t xml:space="preserve"> a</w:t>
      </w:r>
      <w:r w:rsidR="001646FC">
        <w:rPr>
          <w:noProof/>
        </w:rPr>
        <w:t> </w:t>
      </w:r>
      <w:r w:rsidR="001646FC" w:rsidRPr="00330611">
        <w:rPr>
          <w:noProof/>
        </w:rPr>
        <w:t>tym</w:t>
      </w:r>
      <w:r w:rsidRPr="00330611">
        <w:rPr>
          <w:noProof/>
        </w:rPr>
        <w:t xml:space="preserve"> samym będzie mniej uciążliwa dla administracji krajowych.</w:t>
      </w:r>
    </w:p>
    <w:p w14:paraId="75402341" w14:textId="0C343034" w:rsidR="005C7AA1" w:rsidRPr="00330611" w:rsidRDefault="005C7AA1" w:rsidP="005C7AA1">
      <w:pPr>
        <w:pBdr>
          <w:top w:val="nil"/>
          <w:left w:val="nil"/>
          <w:bottom w:val="nil"/>
          <w:right w:val="nil"/>
          <w:between w:val="nil"/>
          <w:bar w:val="nil"/>
        </w:pBdr>
        <w:rPr>
          <w:rFonts w:eastAsia="Calibri"/>
          <w:noProof/>
          <w:szCs w:val="24"/>
        </w:rPr>
      </w:pPr>
      <w:r w:rsidRPr="00330611">
        <w:rPr>
          <w:noProof/>
        </w:rPr>
        <w:t>W dyrektywie (UE) 2022/1999 zobowiązano państwa członkowskie do corocznego przekazywania określonych danych dotyczących transportu towarów niebezpiecznych. Wniosek ma na celu uproszczenie tego obowiązku poprzez zniesienie wymogu przekazywania przez państwa członkowskie,</w:t>
      </w:r>
      <w:r w:rsidR="001646FC" w:rsidRPr="00330611">
        <w:rPr>
          <w:noProof/>
        </w:rPr>
        <w:t xml:space="preserve"> w</w:t>
      </w:r>
      <w:r w:rsidR="001646FC">
        <w:rPr>
          <w:noProof/>
        </w:rPr>
        <w:t> </w:t>
      </w:r>
      <w:r w:rsidR="001646FC" w:rsidRPr="00330611">
        <w:rPr>
          <w:noProof/>
        </w:rPr>
        <w:t>mia</w:t>
      </w:r>
      <w:r w:rsidRPr="00330611">
        <w:rPr>
          <w:noProof/>
        </w:rPr>
        <w:t>rę możliwości, ustalonych lub szacunkowych ilości towarów niebezpiecznych przewożonych transportem drogowym. Dane te nie są gromadzone ani przekazywane</w:t>
      </w:r>
      <w:r w:rsidR="001646FC" w:rsidRPr="00330611">
        <w:rPr>
          <w:noProof/>
        </w:rPr>
        <w:t xml:space="preserve"> w</w:t>
      </w:r>
      <w:r w:rsidR="001646FC">
        <w:rPr>
          <w:noProof/>
        </w:rPr>
        <w:t> </w:t>
      </w:r>
      <w:r w:rsidR="001646FC" w:rsidRPr="00330611">
        <w:rPr>
          <w:noProof/>
        </w:rPr>
        <w:t>spó</w:t>
      </w:r>
      <w:r w:rsidRPr="00330611">
        <w:rPr>
          <w:noProof/>
        </w:rPr>
        <w:t>jny sposób przez państwa członkowskie,</w:t>
      </w:r>
      <w:r w:rsidR="001646FC" w:rsidRPr="00330611">
        <w:rPr>
          <w:noProof/>
        </w:rPr>
        <w:t xml:space="preserve"> a</w:t>
      </w:r>
      <w:r w:rsidR="001646FC">
        <w:rPr>
          <w:noProof/>
        </w:rPr>
        <w:t> </w:t>
      </w:r>
      <w:r w:rsidR="001646FC" w:rsidRPr="00330611">
        <w:rPr>
          <w:noProof/>
        </w:rPr>
        <w:t>w</w:t>
      </w:r>
      <w:r w:rsidR="001646FC">
        <w:rPr>
          <w:noProof/>
        </w:rPr>
        <w:t> </w:t>
      </w:r>
      <w:r w:rsidR="001646FC" w:rsidRPr="00330611">
        <w:rPr>
          <w:noProof/>
        </w:rPr>
        <w:t>każ</w:t>
      </w:r>
      <w:r w:rsidRPr="00330611">
        <w:rPr>
          <w:noProof/>
        </w:rPr>
        <w:t>dym razie Komisja ma dostęp do podobnych danych zapewnianych przez Eurostat. Nawet jeżeli przekazanie tych danych zależy od możliwości uzyskania tych danych przez państwa członkowskie, usunięcie tego przepisu zwolni administrację krajową</w:t>
      </w:r>
      <w:r w:rsidR="001646FC" w:rsidRPr="00330611">
        <w:rPr>
          <w:noProof/>
        </w:rPr>
        <w:t xml:space="preserve"> z</w:t>
      </w:r>
      <w:r w:rsidR="001646FC">
        <w:rPr>
          <w:noProof/>
        </w:rPr>
        <w:t> </w:t>
      </w:r>
      <w:r w:rsidR="001646FC" w:rsidRPr="00330611">
        <w:rPr>
          <w:noProof/>
        </w:rPr>
        <w:t>obo</w:t>
      </w:r>
      <w:r w:rsidRPr="00330611">
        <w:rPr>
          <w:noProof/>
        </w:rPr>
        <w:t>wiązku podjęcia próby ich uzyskania</w:t>
      </w:r>
      <w:r w:rsidR="001646FC" w:rsidRPr="00330611">
        <w:rPr>
          <w:noProof/>
        </w:rPr>
        <w:t xml:space="preserve"> i</w:t>
      </w:r>
      <w:r w:rsidR="001646FC">
        <w:rPr>
          <w:noProof/>
        </w:rPr>
        <w:t> </w:t>
      </w:r>
      <w:r w:rsidR="001646FC" w:rsidRPr="00330611">
        <w:rPr>
          <w:noProof/>
        </w:rPr>
        <w:t>ewe</w:t>
      </w:r>
      <w:r w:rsidRPr="00330611">
        <w:rPr>
          <w:noProof/>
        </w:rPr>
        <w:t>ntualnie zwolni przedsiębiorstwa</w:t>
      </w:r>
      <w:r w:rsidR="001646FC" w:rsidRPr="00330611">
        <w:rPr>
          <w:noProof/>
        </w:rPr>
        <w:t xml:space="preserve"> z</w:t>
      </w:r>
      <w:r w:rsidR="001646FC">
        <w:rPr>
          <w:noProof/>
        </w:rPr>
        <w:t> </w:t>
      </w:r>
      <w:r w:rsidR="001646FC" w:rsidRPr="00330611">
        <w:rPr>
          <w:noProof/>
        </w:rPr>
        <w:t>obo</w:t>
      </w:r>
      <w:r w:rsidRPr="00330611">
        <w:rPr>
          <w:noProof/>
        </w:rPr>
        <w:t>wiązku przekazywania tych danych odpowiednim organom krajowym. Ponadto zgodnie</w:t>
      </w:r>
      <w:r w:rsidR="001646FC" w:rsidRPr="00330611">
        <w:rPr>
          <w:noProof/>
        </w:rPr>
        <w:t xml:space="preserve"> z</w:t>
      </w:r>
      <w:r w:rsidR="001646FC">
        <w:rPr>
          <w:noProof/>
        </w:rPr>
        <w:t> </w:t>
      </w:r>
      <w:r w:rsidR="001646FC" w:rsidRPr="00330611">
        <w:rPr>
          <w:noProof/>
        </w:rPr>
        <w:t>nin</w:t>
      </w:r>
      <w:r w:rsidRPr="00330611">
        <w:rPr>
          <w:noProof/>
        </w:rPr>
        <w:t>iejszym wnioskiem państwa członkowskie musiałyby przekazywać co dwa lata uproszczone dane dotyczące transportu towarów niebezpiecznych, obejmujące każdy rok objęty tym okresem sprawozdawczym</w:t>
      </w:r>
      <w:r w:rsidR="001646FC" w:rsidRPr="00330611">
        <w:rPr>
          <w:noProof/>
        </w:rPr>
        <w:t>. W</w:t>
      </w:r>
      <w:r w:rsidR="001646FC">
        <w:rPr>
          <w:noProof/>
        </w:rPr>
        <w:t> </w:t>
      </w:r>
      <w:r w:rsidR="001646FC" w:rsidRPr="00330611">
        <w:rPr>
          <w:noProof/>
        </w:rPr>
        <w:t>zwi</w:t>
      </w:r>
      <w:r w:rsidRPr="00330611">
        <w:rPr>
          <w:noProof/>
        </w:rPr>
        <w:t>ązku</w:t>
      </w:r>
      <w:r w:rsidR="001646FC" w:rsidRPr="00330611">
        <w:rPr>
          <w:noProof/>
        </w:rPr>
        <w:t xml:space="preserve"> z</w:t>
      </w:r>
      <w:r w:rsidR="001646FC">
        <w:rPr>
          <w:noProof/>
        </w:rPr>
        <w:t> </w:t>
      </w:r>
      <w:r w:rsidR="001646FC" w:rsidRPr="00330611">
        <w:rPr>
          <w:noProof/>
        </w:rPr>
        <w:t>tym</w:t>
      </w:r>
      <w:r w:rsidRPr="00330611">
        <w:rPr>
          <w:noProof/>
        </w:rPr>
        <w:t xml:space="preserve"> administracje krajowe będą musiały realizować to działanie</w:t>
      </w:r>
      <w:r w:rsidR="001646FC" w:rsidRPr="00330611">
        <w:rPr>
          <w:noProof/>
        </w:rPr>
        <w:t xml:space="preserve"> w</w:t>
      </w:r>
      <w:r w:rsidR="001646FC">
        <w:rPr>
          <w:noProof/>
        </w:rPr>
        <w:t> </w:t>
      </w:r>
      <w:r w:rsidR="001646FC" w:rsidRPr="00330611">
        <w:rPr>
          <w:noProof/>
        </w:rPr>
        <w:t>zak</w:t>
      </w:r>
      <w:r w:rsidRPr="00330611">
        <w:rPr>
          <w:noProof/>
        </w:rPr>
        <w:t>resie sprawozdawczości co dwa lata zamiast co roku, co stanowi dla nich mniejsze obciążenie.</w:t>
      </w:r>
    </w:p>
    <w:p w14:paraId="389572DE" w14:textId="2CD5B257" w:rsidR="005C7AA1" w:rsidRPr="00330611" w:rsidRDefault="005C7AA1" w:rsidP="005C7AA1">
      <w:pPr>
        <w:pBdr>
          <w:top w:val="nil"/>
          <w:left w:val="nil"/>
          <w:bottom w:val="nil"/>
          <w:right w:val="nil"/>
          <w:between w:val="nil"/>
          <w:bar w:val="nil"/>
        </w:pBdr>
        <w:rPr>
          <w:rFonts w:eastAsia="Calibri"/>
          <w:noProof/>
        </w:rPr>
      </w:pPr>
      <w:r w:rsidRPr="00330611">
        <w:rPr>
          <w:noProof/>
        </w:rPr>
        <w:t>Zgodnie</w:t>
      </w:r>
      <w:r w:rsidR="001646FC" w:rsidRPr="00330611">
        <w:rPr>
          <w:noProof/>
        </w:rPr>
        <w:t xml:space="preserve"> z</w:t>
      </w:r>
      <w:r w:rsidR="001646FC">
        <w:rPr>
          <w:noProof/>
        </w:rPr>
        <w:t> </w:t>
      </w:r>
      <w:r w:rsidR="001646FC" w:rsidRPr="00330611">
        <w:rPr>
          <w:noProof/>
        </w:rPr>
        <w:t>dyr</w:t>
      </w:r>
      <w:r w:rsidRPr="00330611">
        <w:rPr>
          <w:noProof/>
        </w:rPr>
        <w:t>ektywą 96/67/WE państwa członkowskie muszą co roku zawiadamiać Komisję</w:t>
      </w:r>
      <w:r w:rsidR="001646FC" w:rsidRPr="00330611">
        <w:rPr>
          <w:noProof/>
        </w:rPr>
        <w:t xml:space="preserve"> o</w:t>
      </w:r>
      <w:r w:rsidR="001646FC">
        <w:rPr>
          <w:noProof/>
        </w:rPr>
        <w:t> </w:t>
      </w:r>
      <w:r w:rsidR="001646FC" w:rsidRPr="00330611">
        <w:rPr>
          <w:noProof/>
        </w:rPr>
        <w:t>por</w:t>
      </w:r>
      <w:r w:rsidRPr="00330611">
        <w:rPr>
          <w:noProof/>
        </w:rPr>
        <w:t>tach lotniczych objętych zakresem tej dyrektywy, co zależy od ich rocznej wielkości ruchu pasażerskiego</w:t>
      </w:r>
      <w:r w:rsidR="001646FC" w:rsidRPr="00330611">
        <w:rPr>
          <w:noProof/>
        </w:rPr>
        <w:t xml:space="preserve"> i</w:t>
      </w:r>
      <w:r w:rsidR="001646FC">
        <w:rPr>
          <w:noProof/>
        </w:rPr>
        <w:t> </w:t>
      </w:r>
      <w:r w:rsidR="001646FC" w:rsidRPr="00330611">
        <w:rPr>
          <w:noProof/>
        </w:rPr>
        <w:t>mas</w:t>
      </w:r>
      <w:r w:rsidRPr="00330611">
        <w:rPr>
          <w:noProof/>
        </w:rPr>
        <w:t>y ładunku. Informacje na temat rocznej wielkości ruchu są publicznie dostępne dla zainteresowanych stron,</w:t>
      </w:r>
      <w:r w:rsidR="001646FC" w:rsidRPr="00330611">
        <w:rPr>
          <w:noProof/>
        </w:rPr>
        <w:t xml:space="preserve"> w</w:t>
      </w:r>
      <w:r w:rsidR="001646FC">
        <w:rPr>
          <w:noProof/>
        </w:rPr>
        <w:t> </w:t>
      </w:r>
      <w:r w:rsidR="001646FC" w:rsidRPr="00330611">
        <w:rPr>
          <w:noProof/>
        </w:rPr>
        <w:t>szc</w:t>
      </w:r>
      <w:r w:rsidRPr="00330611">
        <w:rPr>
          <w:noProof/>
        </w:rPr>
        <w:t>zególności dla podmiotów świadczących usługi obsługi naziemnej,</w:t>
      </w:r>
      <w:r w:rsidR="001646FC" w:rsidRPr="00330611">
        <w:rPr>
          <w:noProof/>
        </w:rPr>
        <w:t xml:space="preserve"> i</w:t>
      </w:r>
      <w:r w:rsidR="001646FC">
        <w:rPr>
          <w:noProof/>
        </w:rPr>
        <w:t> </w:t>
      </w:r>
      <w:r w:rsidR="001646FC" w:rsidRPr="00330611">
        <w:rPr>
          <w:noProof/>
        </w:rPr>
        <w:t>moż</w:t>
      </w:r>
      <w:r w:rsidRPr="00330611">
        <w:rPr>
          <w:noProof/>
        </w:rPr>
        <w:t>na je uzyskać bez problemów bezpośrednio od portów lotniczych, stowarzyszeń portów lotniczych lub Eurostatu</w:t>
      </w:r>
      <w:r w:rsidRPr="00330611">
        <w:rPr>
          <w:rStyle w:val="FootnoteReference"/>
          <w:rFonts w:eastAsia="Calibri"/>
          <w:noProof/>
        </w:rPr>
        <w:footnoteReference w:id="6"/>
      </w:r>
      <w:r w:rsidR="001646FC" w:rsidRPr="00330611">
        <w:rPr>
          <w:noProof/>
        </w:rPr>
        <w:t>. W</w:t>
      </w:r>
      <w:r w:rsidR="001646FC">
        <w:rPr>
          <w:noProof/>
        </w:rPr>
        <w:t> </w:t>
      </w:r>
      <w:r w:rsidR="001646FC" w:rsidRPr="00330611">
        <w:rPr>
          <w:noProof/>
        </w:rPr>
        <w:t>zwi</w:t>
      </w:r>
      <w:r w:rsidRPr="00330611">
        <w:rPr>
          <w:noProof/>
        </w:rPr>
        <w:t>ązku</w:t>
      </w:r>
      <w:r w:rsidR="001646FC" w:rsidRPr="00330611">
        <w:rPr>
          <w:noProof/>
        </w:rPr>
        <w:t xml:space="preserve"> z</w:t>
      </w:r>
      <w:r w:rsidR="001646FC">
        <w:rPr>
          <w:noProof/>
        </w:rPr>
        <w:t> </w:t>
      </w:r>
      <w:r w:rsidR="001646FC" w:rsidRPr="00330611">
        <w:rPr>
          <w:noProof/>
        </w:rPr>
        <w:t>tym</w:t>
      </w:r>
      <w:r w:rsidRPr="00330611">
        <w:rPr>
          <w:noProof/>
        </w:rPr>
        <w:t xml:space="preserve"> państwa członkowskie mogą zostać zwolnione</w:t>
      </w:r>
      <w:r w:rsidR="001646FC" w:rsidRPr="00330611">
        <w:rPr>
          <w:noProof/>
        </w:rPr>
        <w:t xml:space="preserve"> z</w:t>
      </w:r>
      <w:r w:rsidR="001646FC">
        <w:rPr>
          <w:noProof/>
        </w:rPr>
        <w:t> </w:t>
      </w:r>
      <w:r w:rsidR="001646FC" w:rsidRPr="00330611">
        <w:rPr>
          <w:noProof/>
        </w:rPr>
        <w:t>obc</w:t>
      </w:r>
      <w:r w:rsidRPr="00330611">
        <w:rPr>
          <w:noProof/>
        </w:rPr>
        <w:t>iążeń związanych</w:t>
      </w:r>
      <w:r w:rsidR="001646FC" w:rsidRPr="00330611">
        <w:rPr>
          <w:noProof/>
        </w:rPr>
        <w:t xml:space="preserve"> z</w:t>
      </w:r>
      <w:r w:rsidR="001646FC">
        <w:rPr>
          <w:noProof/>
        </w:rPr>
        <w:t> </w:t>
      </w:r>
      <w:r w:rsidR="001646FC" w:rsidRPr="00330611">
        <w:rPr>
          <w:noProof/>
        </w:rPr>
        <w:t>cor</w:t>
      </w:r>
      <w:r w:rsidRPr="00330611">
        <w:rPr>
          <w:noProof/>
        </w:rPr>
        <w:t>ocznym przekazywaniem Komisji tego wykazu portów lotniczych.</w:t>
      </w:r>
    </w:p>
    <w:p w14:paraId="58648B09" w14:textId="4BE0284E" w:rsidR="005C7AA1" w:rsidRPr="00330611" w:rsidRDefault="005C7AA1" w:rsidP="005C7AA1">
      <w:pPr>
        <w:pBdr>
          <w:top w:val="nil"/>
          <w:left w:val="nil"/>
          <w:bottom w:val="nil"/>
          <w:right w:val="nil"/>
          <w:between w:val="nil"/>
          <w:bar w:val="nil"/>
        </w:pBdr>
        <w:rPr>
          <w:rFonts w:eastAsia="Calibri"/>
          <w:noProof/>
        </w:rPr>
      </w:pPr>
      <w:r w:rsidRPr="00330611">
        <w:rPr>
          <w:noProof/>
        </w:rPr>
        <w:t>Podobnie zgodnie</w:t>
      </w:r>
      <w:r w:rsidR="001646FC" w:rsidRPr="00330611">
        <w:rPr>
          <w:noProof/>
        </w:rPr>
        <w:t xml:space="preserve"> z</w:t>
      </w:r>
      <w:r w:rsidR="001646FC">
        <w:rPr>
          <w:noProof/>
        </w:rPr>
        <w:t> </w:t>
      </w:r>
      <w:r w:rsidR="001646FC" w:rsidRPr="00330611">
        <w:rPr>
          <w:noProof/>
        </w:rPr>
        <w:t>dyr</w:t>
      </w:r>
      <w:r w:rsidRPr="00330611">
        <w:rPr>
          <w:noProof/>
        </w:rPr>
        <w:t>ektywą 2009/12/WE państwa członkowskie muszą opublikować wykaz portów lotniczych znajdujących się na ich terytorium, do których ma zastosowanie wspomniana dyrektywa (tj. portów lotniczych obsługujących powyżej pięciu milionów pasażerów lub portów lotniczych</w:t>
      </w:r>
      <w:r w:rsidR="001646FC" w:rsidRPr="00330611">
        <w:rPr>
          <w:noProof/>
        </w:rPr>
        <w:t xml:space="preserve"> o</w:t>
      </w:r>
      <w:r w:rsidR="001646FC">
        <w:rPr>
          <w:noProof/>
        </w:rPr>
        <w:t> </w:t>
      </w:r>
      <w:r w:rsidR="001646FC" w:rsidRPr="00330611">
        <w:rPr>
          <w:noProof/>
        </w:rPr>
        <w:t>naj</w:t>
      </w:r>
      <w:r w:rsidRPr="00330611">
        <w:rPr>
          <w:noProof/>
        </w:rPr>
        <w:t>większym ruchu pasażerskim)</w:t>
      </w:r>
      <w:r w:rsidR="001646FC" w:rsidRPr="00330611">
        <w:rPr>
          <w:noProof/>
        </w:rPr>
        <w:t>. Z</w:t>
      </w:r>
      <w:r w:rsidR="001646FC">
        <w:rPr>
          <w:noProof/>
        </w:rPr>
        <w:t> </w:t>
      </w:r>
      <w:r w:rsidR="001646FC" w:rsidRPr="00330611">
        <w:rPr>
          <w:noProof/>
        </w:rPr>
        <w:t>tyc</w:t>
      </w:r>
      <w:r w:rsidRPr="00330611">
        <w:rPr>
          <w:noProof/>
        </w:rPr>
        <w:t>h samych powodów co</w:t>
      </w:r>
      <w:r w:rsidR="001646FC" w:rsidRPr="00330611">
        <w:rPr>
          <w:noProof/>
        </w:rPr>
        <w:t xml:space="preserve"> w</w:t>
      </w:r>
      <w:r w:rsidR="001646FC">
        <w:rPr>
          <w:noProof/>
        </w:rPr>
        <w:t> </w:t>
      </w:r>
      <w:r w:rsidR="001646FC" w:rsidRPr="00330611">
        <w:rPr>
          <w:noProof/>
        </w:rPr>
        <w:t>prz</w:t>
      </w:r>
      <w:r w:rsidRPr="00330611">
        <w:rPr>
          <w:noProof/>
        </w:rPr>
        <w:t>ypadku dyrektywy 96/67/WE dane te są łatwo dostępne dla zainteresowanych stron,</w:t>
      </w:r>
      <w:r w:rsidR="001646FC" w:rsidRPr="00330611">
        <w:rPr>
          <w:noProof/>
        </w:rPr>
        <w:t xml:space="preserve"> w</w:t>
      </w:r>
      <w:r w:rsidR="001646FC">
        <w:rPr>
          <w:noProof/>
        </w:rPr>
        <w:t> </w:t>
      </w:r>
      <w:r w:rsidR="001646FC" w:rsidRPr="00330611">
        <w:rPr>
          <w:noProof/>
        </w:rPr>
        <w:t>szc</w:t>
      </w:r>
      <w:r w:rsidRPr="00330611">
        <w:rPr>
          <w:noProof/>
        </w:rPr>
        <w:t>zególności dla przedsiębiorstw lotniczych lub ich stowarzyszeń, ponieważ porty lotnicze publikują je na swoich stronach internetowych</w:t>
      </w:r>
      <w:r w:rsidR="001646FC" w:rsidRPr="00330611">
        <w:rPr>
          <w:noProof/>
        </w:rPr>
        <w:t xml:space="preserve"> i</w:t>
      </w:r>
      <w:r w:rsidR="001646FC">
        <w:rPr>
          <w:noProof/>
        </w:rPr>
        <w:t> </w:t>
      </w:r>
      <w:r w:rsidR="001646FC" w:rsidRPr="00330611">
        <w:rPr>
          <w:noProof/>
        </w:rPr>
        <w:t>reg</w:t>
      </w:r>
      <w:r w:rsidRPr="00330611">
        <w:rPr>
          <w:noProof/>
        </w:rPr>
        <w:t>ularnie umieszczają je</w:t>
      </w:r>
      <w:r w:rsidR="001646FC" w:rsidRPr="00330611">
        <w:rPr>
          <w:noProof/>
        </w:rPr>
        <w:t xml:space="preserve"> w</w:t>
      </w:r>
      <w:r w:rsidR="001646FC">
        <w:rPr>
          <w:noProof/>
        </w:rPr>
        <w:t> </w:t>
      </w:r>
      <w:r w:rsidR="001646FC" w:rsidRPr="00330611">
        <w:rPr>
          <w:noProof/>
        </w:rPr>
        <w:t>swo</w:t>
      </w:r>
      <w:r w:rsidRPr="00330611">
        <w:rPr>
          <w:noProof/>
        </w:rPr>
        <w:t>ich sprawozdaniach rocznych, które są publicznie dostępne</w:t>
      </w:r>
      <w:r w:rsidR="001646FC" w:rsidRPr="00330611">
        <w:rPr>
          <w:noProof/>
        </w:rPr>
        <w:t>. W</w:t>
      </w:r>
      <w:r w:rsidR="001646FC">
        <w:rPr>
          <w:noProof/>
        </w:rPr>
        <w:t> </w:t>
      </w:r>
      <w:r w:rsidR="001646FC" w:rsidRPr="00330611">
        <w:rPr>
          <w:noProof/>
        </w:rPr>
        <w:t>zwi</w:t>
      </w:r>
      <w:r w:rsidRPr="00330611">
        <w:rPr>
          <w:noProof/>
        </w:rPr>
        <w:t>ązku</w:t>
      </w:r>
      <w:r w:rsidR="001646FC" w:rsidRPr="00330611">
        <w:rPr>
          <w:noProof/>
        </w:rPr>
        <w:t xml:space="preserve"> z</w:t>
      </w:r>
      <w:r w:rsidR="001646FC">
        <w:rPr>
          <w:noProof/>
        </w:rPr>
        <w:t> </w:t>
      </w:r>
      <w:r w:rsidR="001646FC" w:rsidRPr="00330611">
        <w:rPr>
          <w:noProof/>
        </w:rPr>
        <w:t>tym</w:t>
      </w:r>
      <w:r w:rsidRPr="00330611">
        <w:rPr>
          <w:noProof/>
        </w:rPr>
        <w:t xml:space="preserve"> państwa członkowskie mogą zostać zwolnione</w:t>
      </w:r>
      <w:r w:rsidR="001646FC" w:rsidRPr="00330611">
        <w:rPr>
          <w:noProof/>
        </w:rPr>
        <w:t xml:space="preserve"> z</w:t>
      </w:r>
      <w:r w:rsidR="001646FC">
        <w:rPr>
          <w:noProof/>
        </w:rPr>
        <w:t> </w:t>
      </w:r>
      <w:r w:rsidR="001646FC" w:rsidRPr="00330611">
        <w:rPr>
          <w:noProof/>
        </w:rPr>
        <w:t>obc</w:t>
      </w:r>
      <w:r w:rsidRPr="00330611">
        <w:rPr>
          <w:noProof/>
        </w:rPr>
        <w:t>iążeń związanych</w:t>
      </w:r>
      <w:r w:rsidR="001646FC" w:rsidRPr="00330611">
        <w:rPr>
          <w:noProof/>
        </w:rPr>
        <w:t xml:space="preserve"> z</w:t>
      </w:r>
      <w:r w:rsidR="001646FC">
        <w:rPr>
          <w:noProof/>
        </w:rPr>
        <w:t> </w:t>
      </w:r>
      <w:r w:rsidR="001646FC" w:rsidRPr="00330611">
        <w:rPr>
          <w:noProof/>
        </w:rPr>
        <w:t>pub</w:t>
      </w:r>
      <w:r w:rsidRPr="00330611">
        <w:rPr>
          <w:noProof/>
        </w:rPr>
        <w:t>likowaniem tego wykazu portów lotniczych.</w:t>
      </w:r>
    </w:p>
    <w:p w14:paraId="2436B0B0" w14:textId="77777777" w:rsidR="005C7AA1" w:rsidRPr="00330611" w:rsidRDefault="005C7AA1" w:rsidP="005C7AA1">
      <w:pPr>
        <w:pStyle w:val="ManualHeading2"/>
        <w:rPr>
          <w:rFonts w:eastAsia="Arial Unicode MS"/>
          <w:noProof/>
          <w:u w:color="000000"/>
          <w:bdr w:val="nil"/>
        </w:rPr>
      </w:pPr>
      <w:r w:rsidRPr="00330611">
        <w:rPr>
          <w:noProof/>
          <w:u w:color="000000"/>
          <w:bdr w:val="nil"/>
        </w:rPr>
        <w:t>•</w:t>
      </w:r>
      <w:r w:rsidRPr="00330611">
        <w:rPr>
          <w:noProof/>
        </w:rPr>
        <w:tab/>
      </w:r>
      <w:r w:rsidRPr="00330611">
        <w:rPr>
          <w:noProof/>
          <w:u w:color="000000"/>
          <w:bdr w:val="nil"/>
        </w:rPr>
        <w:t>Prawa podstawowe</w:t>
      </w:r>
    </w:p>
    <w:p w14:paraId="6125104D" w14:textId="77777777" w:rsidR="005C7AA1" w:rsidRPr="00330611" w:rsidRDefault="005C7AA1" w:rsidP="005C7AA1">
      <w:pPr>
        <w:pBdr>
          <w:top w:val="nil"/>
          <w:left w:val="nil"/>
          <w:bottom w:val="nil"/>
          <w:right w:val="nil"/>
          <w:between w:val="nil"/>
          <w:bar w:val="nil"/>
        </w:pBdr>
        <w:spacing w:before="0" w:after="240"/>
        <w:rPr>
          <w:rFonts w:eastAsia="Arial Unicode MS"/>
          <w:noProof/>
        </w:rPr>
      </w:pPr>
      <w:r w:rsidRPr="00330611">
        <w:rPr>
          <w:noProof/>
        </w:rPr>
        <w:t>Nie dotyczy</w:t>
      </w:r>
    </w:p>
    <w:p w14:paraId="65EF34EF" w14:textId="77777777" w:rsidR="005C7AA1" w:rsidRPr="00330611" w:rsidRDefault="005C7AA1" w:rsidP="005C7AA1">
      <w:pPr>
        <w:pStyle w:val="ManualHeading1"/>
        <w:rPr>
          <w:noProof/>
        </w:rPr>
      </w:pPr>
      <w:r w:rsidRPr="00330611">
        <w:rPr>
          <w:noProof/>
        </w:rPr>
        <w:t>4.</w:t>
      </w:r>
      <w:r w:rsidRPr="00330611">
        <w:rPr>
          <w:noProof/>
        </w:rPr>
        <w:tab/>
        <w:t>WPŁYW NA BUDŻET</w:t>
      </w:r>
    </w:p>
    <w:p w14:paraId="24CEA24C" w14:textId="77777777" w:rsidR="005C7AA1" w:rsidRPr="00330611" w:rsidRDefault="005C7AA1" w:rsidP="005C7AA1">
      <w:pPr>
        <w:pBdr>
          <w:top w:val="nil"/>
          <w:left w:val="nil"/>
          <w:bottom w:val="nil"/>
          <w:right w:val="nil"/>
          <w:between w:val="nil"/>
          <w:bar w:val="nil"/>
        </w:pBdr>
        <w:spacing w:before="0" w:after="240"/>
        <w:rPr>
          <w:rFonts w:eastAsia="Arial Unicode MS"/>
          <w:noProof/>
        </w:rPr>
      </w:pPr>
      <w:r w:rsidRPr="00330611">
        <w:rPr>
          <w:noProof/>
        </w:rPr>
        <w:t>Nie dotyczy</w:t>
      </w:r>
    </w:p>
    <w:p w14:paraId="2634FF8C" w14:textId="77777777" w:rsidR="005C7AA1" w:rsidRPr="00330611" w:rsidRDefault="005C7AA1" w:rsidP="005C7AA1">
      <w:pPr>
        <w:pStyle w:val="ManualHeading1"/>
        <w:rPr>
          <w:noProof/>
        </w:rPr>
      </w:pPr>
      <w:r w:rsidRPr="00330611">
        <w:rPr>
          <w:noProof/>
        </w:rPr>
        <w:t>5.</w:t>
      </w:r>
      <w:r w:rsidRPr="00330611">
        <w:rPr>
          <w:noProof/>
        </w:rPr>
        <w:tab/>
        <w:t>ELEMENTY FAKULTATYWNE</w:t>
      </w:r>
    </w:p>
    <w:p w14:paraId="5A3C71B4" w14:textId="0F187DED" w:rsidR="005C7AA1" w:rsidRPr="00330611" w:rsidRDefault="005C7AA1" w:rsidP="005C7AA1">
      <w:pPr>
        <w:pStyle w:val="ManualHeading2"/>
        <w:rPr>
          <w:rFonts w:eastAsia="Arial Unicode MS"/>
          <w:noProof/>
          <w:u w:color="000000"/>
          <w:bdr w:val="nil"/>
        </w:rPr>
      </w:pPr>
      <w:r w:rsidRPr="00330611">
        <w:rPr>
          <w:noProof/>
          <w:u w:color="000000"/>
          <w:bdr w:val="nil"/>
        </w:rPr>
        <w:t>•</w:t>
      </w:r>
      <w:r w:rsidRPr="00330611">
        <w:rPr>
          <w:noProof/>
        </w:rPr>
        <w:tab/>
      </w:r>
      <w:r w:rsidRPr="00330611">
        <w:rPr>
          <w:noProof/>
          <w:u w:color="000000"/>
          <w:bdr w:val="nil"/>
        </w:rPr>
        <w:t>Plany wdrożenia</w:t>
      </w:r>
      <w:r w:rsidR="001646FC" w:rsidRPr="00330611">
        <w:rPr>
          <w:noProof/>
          <w:u w:color="000000"/>
          <w:bdr w:val="nil"/>
        </w:rPr>
        <w:t xml:space="preserve"> i</w:t>
      </w:r>
      <w:r w:rsidR="001646FC">
        <w:rPr>
          <w:noProof/>
          <w:u w:color="000000"/>
          <w:bdr w:val="nil"/>
        </w:rPr>
        <w:t> </w:t>
      </w:r>
      <w:r w:rsidR="001646FC" w:rsidRPr="00330611">
        <w:rPr>
          <w:noProof/>
          <w:u w:color="000000"/>
          <w:bdr w:val="nil"/>
        </w:rPr>
        <w:t>mon</w:t>
      </w:r>
      <w:r w:rsidRPr="00330611">
        <w:rPr>
          <w:noProof/>
          <w:u w:color="000000"/>
          <w:bdr w:val="nil"/>
        </w:rPr>
        <w:t>itorowanie, ocena</w:t>
      </w:r>
      <w:r w:rsidR="001646FC" w:rsidRPr="00330611">
        <w:rPr>
          <w:noProof/>
          <w:u w:color="000000"/>
          <w:bdr w:val="nil"/>
        </w:rPr>
        <w:t xml:space="preserve"> i</w:t>
      </w:r>
      <w:r w:rsidR="001646FC">
        <w:rPr>
          <w:noProof/>
          <w:u w:color="000000"/>
          <w:bdr w:val="nil"/>
        </w:rPr>
        <w:t> </w:t>
      </w:r>
      <w:r w:rsidR="001646FC" w:rsidRPr="00330611">
        <w:rPr>
          <w:noProof/>
          <w:u w:color="000000"/>
          <w:bdr w:val="nil"/>
        </w:rPr>
        <w:t>spr</w:t>
      </w:r>
      <w:r w:rsidRPr="00330611">
        <w:rPr>
          <w:noProof/>
          <w:u w:color="000000"/>
          <w:bdr w:val="nil"/>
        </w:rPr>
        <w:t>awozdania</w:t>
      </w:r>
    </w:p>
    <w:p w14:paraId="5BE2EA0B" w14:textId="77777777" w:rsidR="005C7AA1" w:rsidRPr="00330611" w:rsidRDefault="005C7AA1" w:rsidP="005C7AA1">
      <w:pPr>
        <w:pBdr>
          <w:top w:val="nil"/>
          <w:left w:val="nil"/>
          <w:bottom w:val="nil"/>
          <w:right w:val="nil"/>
          <w:between w:val="nil"/>
          <w:bar w:val="nil"/>
        </w:pBdr>
        <w:spacing w:before="0" w:after="240"/>
        <w:rPr>
          <w:rFonts w:eastAsia="Arial Unicode MS"/>
          <w:noProof/>
        </w:rPr>
      </w:pPr>
      <w:r w:rsidRPr="00330611">
        <w:rPr>
          <w:noProof/>
        </w:rPr>
        <w:t>Nie dotyczy</w:t>
      </w:r>
    </w:p>
    <w:p w14:paraId="03D0CC0E" w14:textId="77777777" w:rsidR="00E50DDE" w:rsidRPr="00330611" w:rsidRDefault="00E50DDE" w:rsidP="00A4693B">
      <w:pPr>
        <w:pStyle w:val="ManualHeading2"/>
        <w:rPr>
          <w:rFonts w:eastAsia="Arial Unicode MS"/>
          <w:noProof/>
          <w:u w:color="000000"/>
          <w:bdr w:val="nil"/>
        </w:rPr>
      </w:pPr>
      <w:r w:rsidRPr="00330611">
        <w:rPr>
          <w:noProof/>
          <w:u w:color="000000"/>
          <w:bdr w:val="nil"/>
        </w:rPr>
        <w:t>•</w:t>
      </w:r>
      <w:r w:rsidRPr="00330611">
        <w:rPr>
          <w:noProof/>
        </w:rPr>
        <w:tab/>
      </w:r>
      <w:r w:rsidRPr="00330611">
        <w:rPr>
          <w:noProof/>
          <w:u w:color="000000"/>
          <w:bdr w:val="nil"/>
        </w:rPr>
        <w:t>Szczegółowe objaśnienia poszczególnych przepisów wniosku</w:t>
      </w:r>
    </w:p>
    <w:p w14:paraId="3B53D0AE" w14:textId="0C808C44" w:rsidR="00AE5315" w:rsidRPr="00330611" w:rsidRDefault="00AE5315" w:rsidP="005C7AA1">
      <w:pPr>
        <w:spacing w:before="0" w:after="0"/>
        <w:jc w:val="left"/>
        <w:rPr>
          <w:i/>
          <w:iCs/>
          <w:noProof/>
        </w:rPr>
      </w:pPr>
      <w:r w:rsidRPr="00330611">
        <w:rPr>
          <w:i/>
          <w:noProof/>
        </w:rPr>
        <w:t>Art. 1 zmieniający dyrektywę 2009/12/WE</w:t>
      </w:r>
    </w:p>
    <w:p w14:paraId="6F618679" w14:textId="614030DD" w:rsidR="00AE5315" w:rsidRPr="00330611" w:rsidRDefault="00AE5315" w:rsidP="005C7AA1">
      <w:pPr>
        <w:spacing w:before="0" w:after="0"/>
        <w:jc w:val="left"/>
        <w:rPr>
          <w:i/>
          <w:iCs/>
          <w:noProof/>
        </w:rPr>
      </w:pPr>
    </w:p>
    <w:p w14:paraId="2CE3E651" w14:textId="689AA3E5" w:rsidR="00917EAE" w:rsidRPr="00330611" w:rsidRDefault="00917EAE" w:rsidP="00917EAE">
      <w:pPr>
        <w:spacing w:before="0" w:after="0"/>
        <w:rPr>
          <w:noProof/>
        </w:rPr>
      </w:pPr>
      <w:r w:rsidRPr="00330611">
        <w:rPr>
          <w:noProof/>
        </w:rPr>
        <w:t xml:space="preserve">Uchyla się </w:t>
      </w:r>
      <w:r w:rsidRPr="001646FC">
        <w:rPr>
          <w:noProof/>
        </w:rPr>
        <w:t>art.</w:t>
      </w:r>
      <w:r w:rsidR="001646FC" w:rsidRPr="001646FC">
        <w:rPr>
          <w:noProof/>
        </w:rPr>
        <w:t> </w:t>
      </w:r>
      <w:r w:rsidRPr="001646FC">
        <w:rPr>
          <w:noProof/>
        </w:rPr>
        <w:t>1</w:t>
      </w:r>
      <w:r w:rsidRPr="00330611">
        <w:rPr>
          <w:noProof/>
        </w:rPr>
        <w:t xml:space="preserve"> </w:t>
      </w:r>
      <w:r w:rsidRPr="001646FC">
        <w:rPr>
          <w:noProof/>
        </w:rPr>
        <w:t>ust.</w:t>
      </w:r>
      <w:r w:rsidR="001646FC" w:rsidRPr="001646FC">
        <w:rPr>
          <w:noProof/>
        </w:rPr>
        <w:t> </w:t>
      </w:r>
      <w:r w:rsidRPr="001646FC">
        <w:rPr>
          <w:noProof/>
        </w:rPr>
        <w:t>3</w:t>
      </w:r>
      <w:r w:rsidRPr="00330611">
        <w:rPr>
          <w:noProof/>
        </w:rPr>
        <w:t xml:space="preserve"> dyrektywy 2009/12/WE dotyczący spoczywającego na państwach członkowskich obowiązku corocznego publikowania wykazu portów lotniczych objętych zakresem stosowania wspomnianej dyrektywy.</w:t>
      </w:r>
    </w:p>
    <w:p w14:paraId="769F7E26" w14:textId="77777777" w:rsidR="00AE5315" w:rsidRPr="00330611" w:rsidRDefault="00AE5315" w:rsidP="005C7AA1">
      <w:pPr>
        <w:spacing w:before="0" w:after="0"/>
        <w:jc w:val="left"/>
        <w:rPr>
          <w:noProof/>
        </w:rPr>
      </w:pPr>
    </w:p>
    <w:p w14:paraId="5EF754B3" w14:textId="77777777" w:rsidR="00AE5315" w:rsidRPr="00330611" w:rsidRDefault="00AE5315" w:rsidP="005C7AA1">
      <w:pPr>
        <w:spacing w:before="0" w:after="0"/>
        <w:jc w:val="left"/>
        <w:rPr>
          <w:i/>
          <w:iCs/>
          <w:noProof/>
        </w:rPr>
      </w:pPr>
    </w:p>
    <w:p w14:paraId="69DC7841" w14:textId="652E14BF" w:rsidR="005C7AA1" w:rsidRPr="001646FC" w:rsidRDefault="005C7AA1" w:rsidP="005C7AA1">
      <w:pPr>
        <w:spacing w:before="0" w:after="0"/>
        <w:jc w:val="left"/>
        <w:rPr>
          <w:i/>
          <w:iCs/>
          <w:noProof/>
        </w:rPr>
      </w:pPr>
      <w:r w:rsidRPr="00330611">
        <w:rPr>
          <w:i/>
          <w:noProof/>
        </w:rPr>
        <w:t xml:space="preserve">Art. 2 zmieniający </w:t>
      </w:r>
      <w:r w:rsidRPr="001646FC">
        <w:rPr>
          <w:i/>
          <w:noProof/>
        </w:rPr>
        <w:t>art.</w:t>
      </w:r>
      <w:r w:rsidR="001646FC" w:rsidRPr="001646FC">
        <w:rPr>
          <w:i/>
          <w:noProof/>
        </w:rPr>
        <w:t> </w:t>
      </w:r>
      <w:r w:rsidRPr="001646FC">
        <w:rPr>
          <w:i/>
          <w:noProof/>
        </w:rPr>
        <w:t>1</w:t>
      </w:r>
      <w:r w:rsidRPr="00330611">
        <w:rPr>
          <w:i/>
          <w:noProof/>
        </w:rPr>
        <w:t>0 dyrektywy 2009/33/WE</w:t>
      </w:r>
      <w:r w:rsidRPr="001646FC">
        <w:rPr>
          <w:i/>
          <w:noProof/>
        </w:rPr>
        <w:t>.</w:t>
      </w:r>
      <w:r w:rsidR="001646FC" w:rsidRPr="001646FC">
        <w:rPr>
          <w:i/>
          <w:noProof/>
        </w:rPr>
        <w:t xml:space="preserve"> </w:t>
      </w:r>
    </w:p>
    <w:p w14:paraId="49FE4C00" w14:textId="77777777" w:rsidR="005C7AA1" w:rsidRPr="00330611" w:rsidRDefault="005C7AA1" w:rsidP="005C7AA1">
      <w:pPr>
        <w:spacing w:before="0" w:after="0"/>
        <w:jc w:val="left"/>
        <w:rPr>
          <w:i/>
          <w:iCs/>
          <w:noProof/>
        </w:rPr>
      </w:pPr>
    </w:p>
    <w:p w14:paraId="3BB6758A" w14:textId="333EDF32" w:rsidR="005C7AA1" w:rsidRPr="00330611" w:rsidRDefault="005C7AA1" w:rsidP="005C7AA1">
      <w:pPr>
        <w:spacing w:before="0" w:after="0"/>
        <w:rPr>
          <w:noProof/>
        </w:rPr>
      </w:pPr>
      <w:r w:rsidRPr="00330611">
        <w:rPr>
          <w:noProof/>
        </w:rPr>
        <w:t xml:space="preserve">Art. 10 </w:t>
      </w:r>
      <w:r w:rsidRPr="001646FC">
        <w:rPr>
          <w:noProof/>
        </w:rPr>
        <w:t>ust.</w:t>
      </w:r>
      <w:r w:rsidR="001646FC" w:rsidRPr="001646FC">
        <w:rPr>
          <w:noProof/>
        </w:rPr>
        <w:t> </w:t>
      </w:r>
      <w:r w:rsidRPr="001646FC">
        <w:rPr>
          <w:noProof/>
        </w:rPr>
        <w:t>2</w:t>
      </w:r>
      <w:r w:rsidRPr="00330611">
        <w:rPr>
          <w:noProof/>
        </w:rPr>
        <w:t xml:space="preserve"> dyrektywy 2009/33/WE stanowi obecnie, że do dnia 18 kwietnia 20</w:t>
      </w:r>
      <w:r w:rsidRPr="001646FC">
        <w:rPr>
          <w:noProof/>
        </w:rPr>
        <w:t>26</w:t>
      </w:r>
      <w:r w:rsidR="001646FC" w:rsidRPr="001646FC">
        <w:rPr>
          <w:noProof/>
        </w:rPr>
        <w:t> </w:t>
      </w:r>
      <w:r w:rsidRPr="001646FC">
        <w:rPr>
          <w:noProof/>
        </w:rPr>
        <w:t>r.</w:t>
      </w:r>
      <w:r w:rsidRPr="00330611">
        <w:rPr>
          <w:noProof/>
        </w:rPr>
        <w:t>,</w:t>
      </w:r>
      <w:r w:rsidR="001646FC" w:rsidRPr="00330611">
        <w:rPr>
          <w:noProof/>
        </w:rPr>
        <w:t xml:space="preserve"> a</w:t>
      </w:r>
      <w:r w:rsidR="001646FC">
        <w:rPr>
          <w:noProof/>
        </w:rPr>
        <w:t> </w:t>
      </w:r>
      <w:r w:rsidR="001646FC" w:rsidRPr="00330611">
        <w:rPr>
          <w:noProof/>
        </w:rPr>
        <w:t>nas</w:t>
      </w:r>
      <w:r w:rsidRPr="00330611">
        <w:rPr>
          <w:noProof/>
        </w:rPr>
        <w:t>tępnie co trzy lata, państwa członkowskie przedkładają Komisji sprawozdanie</w:t>
      </w:r>
      <w:r w:rsidR="001646FC" w:rsidRPr="00330611">
        <w:rPr>
          <w:noProof/>
        </w:rPr>
        <w:t xml:space="preserve"> z</w:t>
      </w:r>
      <w:r w:rsidR="001646FC">
        <w:rPr>
          <w:noProof/>
        </w:rPr>
        <w:t> </w:t>
      </w:r>
      <w:r w:rsidR="001646FC" w:rsidRPr="00330611">
        <w:rPr>
          <w:noProof/>
        </w:rPr>
        <w:t>wdr</w:t>
      </w:r>
      <w:r w:rsidRPr="00330611">
        <w:rPr>
          <w:noProof/>
        </w:rPr>
        <w:t>ażania tej dyrektywy. Zgodnie</w:t>
      </w:r>
      <w:r w:rsidR="001646FC" w:rsidRPr="00330611">
        <w:rPr>
          <w:noProof/>
        </w:rPr>
        <w:t xml:space="preserve"> z</w:t>
      </w:r>
      <w:r w:rsidR="001646FC">
        <w:rPr>
          <w:noProof/>
        </w:rPr>
        <w:t> </w:t>
      </w:r>
      <w:r w:rsidR="001646FC" w:rsidRPr="001646FC">
        <w:rPr>
          <w:noProof/>
        </w:rPr>
        <w:t>art</w:t>
      </w:r>
      <w:r w:rsidRPr="001646FC">
        <w:rPr>
          <w:noProof/>
        </w:rPr>
        <w:t>.</w:t>
      </w:r>
      <w:r w:rsidR="001646FC" w:rsidRPr="001646FC">
        <w:rPr>
          <w:noProof/>
        </w:rPr>
        <w:t> </w:t>
      </w:r>
      <w:r w:rsidRPr="001646FC">
        <w:rPr>
          <w:noProof/>
        </w:rPr>
        <w:t>1</w:t>
      </w:r>
      <w:r w:rsidRPr="00330611">
        <w:rPr>
          <w:noProof/>
        </w:rPr>
        <w:t xml:space="preserve"> wniosku musiałyby to robić co pięć lat po tym terminie</w:t>
      </w:r>
      <w:r w:rsidR="001646FC" w:rsidRPr="00330611">
        <w:rPr>
          <w:noProof/>
        </w:rPr>
        <w:t>. W</w:t>
      </w:r>
      <w:r w:rsidR="001646FC">
        <w:rPr>
          <w:noProof/>
        </w:rPr>
        <w:t> </w:t>
      </w:r>
      <w:r w:rsidR="001646FC" w:rsidRPr="001646FC">
        <w:rPr>
          <w:noProof/>
        </w:rPr>
        <w:t>art</w:t>
      </w:r>
      <w:r w:rsidRPr="001646FC">
        <w:rPr>
          <w:noProof/>
        </w:rPr>
        <w:t>.</w:t>
      </w:r>
      <w:r w:rsidR="001646FC" w:rsidRPr="001646FC">
        <w:rPr>
          <w:noProof/>
        </w:rPr>
        <w:t> </w:t>
      </w:r>
      <w:r w:rsidRPr="001646FC">
        <w:rPr>
          <w:noProof/>
        </w:rPr>
        <w:t>1</w:t>
      </w:r>
      <w:r w:rsidRPr="00330611">
        <w:rPr>
          <w:noProof/>
        </w:rPr>
        <w:t xml:space="preserve">0 </w:t>
      </w:r>
      <w:r w:rsidRPr="001646FC">
        <w:rPr>
          <w:noProof/>
        </w:rPr>
        <w:t>ust.</w:t>
      </w:r>
      <w:r w:rsidR="001646FC" w:rsidRPr="001646FC">
        <w:rPr>
          <w:noProof/>
        </w:rPr>
        <w:t> </w:t>
      </w:r>
      <w:r w:rsidRPr="001646FC">
        <w:rPr>
          <w:noProof/>
        </w:rPr>
        <w:t>3</w:t>
      </w:r>
      <w:r w:rsidRPr="00330611">
        <w:rPr>
          <w:noProof/>
        </w:rPr>
        <w:t xml:space="preserve"> nałożono na Komisję obowiązek przedkładania Parlamentowi</w:t>
      </w:r>
      <w:r w:rsidR="001646FC" w:rsidRPr="00330611">
        <w:rPr>
          <w:noProof/>
        </w:rPr>
        <w:t xml:space="preserve"> i</w:t>
      </w:r>
      <w:r w:rsidR="001646FC">
        <w:rPr>
          <w:noProof/>
        </w:rPr>
        <w:t> </w:t>
      </w:r>
      <w:r w:rsidR="001646FC" w:rsidRPr="00330611">
        <w:rPr>
          <w:noProof/>
        </w:rPr>
        <w:t>Rad</w:t>
      </w:r>
      <w:r w:rsidRPr="00330611">
        <w:rPr>
          <w:noProof/>
        </w:rPr>
        <w:t>zie sprawozdania do dnia 18 kwietnia 20</w:t>
      </w:r>
      <w:r w:rsidRPr="001646FC">
        <w:rPr>
          <w:noProof/>
        </w:rPr>
        <w:t>27</w:t>
      </w:r>
      <w:r w:rsidR="001646FC" w:rsidRPr="001646FC">
        <w:rPr>
          <w:noProof/>
        </w:rPr>
        <w:t> </w:t>
      </w:r>
      <w:r w:rsidRPr="001646FC">
        <w:rPr>
          <w:noProof/>
        </w:rPr>
        <w:t>r.</w:t>
      </w:r>
      <w:r w:rsidRPr="00330611">
        <w:rPr>
          <w:noProof/>
        </w:rPr>
        <w:t>,</w:t>
      </w:r>
      <w:r w:rsidR="001646FC" w:rsidRPr="00330611">
        <w:rPr>
          <w:noProof/>
        </w:rPr>
        <w:t xml:space="preserve"> a</w:t>
      </w:r>
      <w:r w:rsidR="001646FC">
        <w:rPr>
          <w:noProof/>
        </w:rPr>
        <w:t> </w:t>
      </w:r>
      <w:r w:rsidR="001646FC" w:rsidRPr="00330611">
        <w:rPr>
          <w:noProof/>
        </w:rPr>
        <w:t>nas</w:t>
      </w:r>
      <w:r w:rsidRPr="00330611">
        <w:rPr>
          <w:noProof/>
        </w:rPr>
        <w:t>tępnie co trzy lata. Zgodnie</w:t>
      </w:r>
      <w:r w:rsidR="001646FC" w:rsidRPr="00330611">
        <w:rPr>
          <w:noProof/>
        </w:rPr>
        <w:t xml:space="preserve"> z</w:t>
      </w:r>
      <w:r w:rsidR="001646FC">
        <w:rPr>
          <w:noProof/>
        </w:rPr>
        <w:t> </w:t>
      </w:r>
      <w:r w:rsidR="001646FC" w:rsidRPr="00330611">
        <w:rPr>
          <w:noProof/>
        </w:rPr>
        <w:t>wni</w:t>
      </w:r>
      <w:r w:rsidRPr="00330611">
        <w:rPr>
          <w:noProof/>
        </w:rPr>
        <w:t>oskiem musiałaby to robić co pięć lat po tym terminie.</w:t>
      </w:r>
    </w:p>
    <w:p w14:paraId="61C80B4B" w14:textId="77777777" w:rsidR="005C7AA1" w:rsidRPr="00330611" w:rsidRDefault="005C7AA1" w:rsidP="005C7AA1">
      <w:pPr>
        <w:spacing w:before="0" w:after="0"/>
        <w:jc w:val="left"/>
        <w:rPr>
          <w:noProof/>
        </w:rPr>
      </w:pPr>
    </w:p>
    <w:p w14:paraId="5266261E" w14:textId="74C4D090" w:rsidR="005C7AA1" w:rsidRPr="00330611" w:rsidRDefault="005C7AA1" w:rsidP="005C7AA1">
      <w:pPr>
        <w:spacing w:before="0" w:after="0"/>
        <w:jc w:val="left"/>
        <w:rPr>
          <w:i/>
          <w:iCs/>
          <w:noProof/>
        </w:rPr>
      </w:pPr>
      <w:r w:rsidRPr="00330611">
        <w:rPr>
          <w:i/>
          <w:noProof/>
        </w:rPr>
        <w:t xml:space="preserve">Art. 3 zmieniający </w:t>
      </w:r>
      <w:r w:rsidRPr="001646FC">
        <w:rPr>
          <w:i/>
          <w:noProof/>
        </w:rPr>
        <w:t>art.</w:t>
      </w:r>
      <w:r w:rsidR="001646FC" w:rsidRPr="001646FC">
        <w:rPr>
          <w:i/>
          <w:noProof/>
        </w:rPr>
        <w:t> </w:t>
      </w:r>
      <w:r w:rsidRPr="001646FC">
        <w:rPr>
          <w:i/>
          <w:noProof/>
        </w:rPr>
        <w:t>9</w:t>
      </w:r>
      <w:r w:rsidRPr="00330611">
        <w:rPr>
          <w:i/>
          <w:noProof/>
        </w:rPr>
        <w:t xml:space="preserve"> dyrektywy (UE) 2022/1999. </w:t>
      </w:r>
    </w:p>
    <w:p w14:paraId="33D13FFD" w14:textId="77777777" w:rsidR="005C7AA1" w:rsidRPr="00330611" w:rsidRDefault="005C7AA1" w:rsidP="005C7AA1">
      <w:pPr>
        <w:spacing w:before="0" w:after="0"/>
        <w:jc w:val="left"/>
        <w:rPr>
          <w:noProof/>
        </w:rPr>
      </w:pPr>
    </w:p>
    <w:p w14:paraId="7D90A6BF" w14:textId="2CA8599E" w:rsidR="005C7AA1" w:rsidRPr="00330611" w:rsidRDefault="005C7AA1" w:rsidP="005C7AA1">
      <w:pPr>
        <w:spacing w:before="0" w:after="0"/>
        <w:rPr>
          <w:noProof/>
        </w:rPr>
      </w:pPr>
      <w:r w:rsidRPr="00330611">
        <w:rPr>
          <w:noProof/>
        </w:rPr>
        <w:t xml:space="preserve">Art. 9 </w:t>
      </w:r>
      <w:r w:rsidRPr="001646FC">
        <w:rPr>
          <w:noProof/>
        </w:rPr>
        <w:t>ust.</w:t>
      </w:r>
      <w:r w:rsidR="001646FC" w:rsidRPr="001646FC">
        <w:rPr>
          <w:noProof/>
        </w:rPr>
        <w:t> </w:t>
      </w:r>
      <w:r w:rsidRPr="001646FC">
        <w:rPr>
          <w:noProof/>
        </w:rPr>
        <w:t>1</w:t>
      </w:r>
      <w:r w:rsidRPr="00330611">
        <w:rPr>
          <w:noProof/>
        </w:rPr>
        <w:t xml:space="preserve"> stanowi obecnie, że państwa członkowskie muszą przedstawiać roczne sprawozdanie zawierające wykaz danych dotyczących transportu towarów niebezpiecznych,</w:t>
      </w:r>
      <w:r w:rsidR="001646FC" w:rsidRPr="00330611">
        <w:rPr>
          <w:noProof/>
        </w:rPr>
        <w:t xml:space="preserve"> w</w:t>
      </w:r>
      <w:r w:rsidR="001646FC">
        <w:rPr>
          <w:noProof/>
        </w:rPr>
        <w:t> </w:t>
      </w:r>
      <w:r w:rsidR="001646FC" w:rsidRPr="00330611">
        <w:rPr>
          <w:noProof/>
        </w:rPr>
        <w:t>tym</w:t>
      </w:r>
      <w:r w:rsidRPr="00330611">
        <w:rPr>
          <w:noProof/>
        </w:rPr>
        <w:t xml:space="preserve"> zgodnie</w:t>
      </w:r>
      <w:r w:rsidR="001646FC" w:rsidRPr="00330611">
        <w:rPr>
          <w:noProof/>
        </w:rPr>
        <w:t xml:space="preserve"> z</w:t>
      </w:r>
      <w:r w:rsidR="001646FC">
        <w:rPr>
          <w:noProof/>
        </w:rPr>
        <w:t> </w:t>
      </w:r>
      <w:r w:rsidR="001646FC" w:rsidRPr="001646FC">
        <w:rPr>
          <w:noProof/>
        </w:rPr>
        <w:t>lit</w:t>
      </w:r>
      <w:r w:rsidRPr="001646FC">
        <w:rPr>
          <w:noProof/>
        </w:rPr>
        <w:t>.</w:t>
      </w:r>
      <w:r w:rsidR="001646FC" w:rsidRPr="001646FC">
        <w:rPr>
          <w:noProof/>
        </w:rPr>
        <w:t> </w:t>
      </w:r>
      <w:r w:rsidRPr="001646FC">
        <w:rPr>
          <w:noProof/>
        </w:rPr>
        <w:t>a)</w:t>
      </w:r>
      <w:r w:rsidRPr="00330611">
        <w:rPr>
          <w:noProof/>
        </w:rPr>
        <w:t xml:space="preserve"> „jeśli to możliwe, faktyczną lub szacunkową objętość towarów niebezpiecznych</w:t>
      </w:r>
      <w:r w:rsidR="001646FC" w:rsidRPr="00330611">
        <w:rPr>
          <w:noProof/>
        </w:rPr>
        <w:t xml:space="preserve"> w</w:t>
      </w:r>
      <w:r w:rsidR="001646FC">
        <w:rPr>
          <w:noProof/>
        </w:rPr>
        <w:t> </w:t>
      </w:r>
      <w:r w:rsidR="001646FC" w:rsidRPr="00330611">
        <w:rPr>
          <w:noProof/>
        </w:rPr>
        <w:t>tra</w:t>
      </w:r>
      <w:r w:rsidRPr="00330611">
        <w:rPr>
          <w:noProof/>
        </w:rPr>
        <w:t>nsporcie drogowym,</w:t>
      </w:r>
      <w:r w:rsidR="001646FC" w:rsidRPr="00330611">
        <w:rPr>
          <w:noProof/>
        </w:rPr>
        <w:t xml:space="preserve"> w</w:t>
      </w:r>
      <w:r w:rsidR="001646FC">
        <w:rPr>
          <w:noProof/>
        </w:rPr>
        <w:t> </w:t>
      </w:r>
      <w:r w:rsidR="001646FC" w:rsidRPr="00330611">
        <w:rPr>
          <w:noProof/>
        </w:rPr>
        <w:t>ton</w:t>
      </w:r>
      <w:r w:rsidRPr="00330611">
        <w:rPr>
          <w:noProof/>
        </w:rPr>
        <w:t>ach transportowanych lub</w:t>
      </w:r>
      <w:r w:rsidR="001646FC" w:rsidRPr="00330611">
        <w:rPr>
          <w:noProof/>
        </w:rPr>
        <w:t xml:space="preserve"> w</w:t>
      </w:r>
      <w:r w:rsidR="001646FC">
        <w:rPr>
          <w:noProof/>
        </w:rPr>
        <w:t> </w:t>
      </w:r>
      <w:r w:rsidR="001646FC" w:rsidRPr="00330611">
        <w:rPr>
          <w:noProof/>
        </w:rPr>
        <w:t>ton</w:t>
      </w:r>
      <w:r w:rsidRPr="00330611">
        <w:rPr>
          <w:noProof/>
        </w:rPr>
        <w:t>ach/kilometrach”. Zgodnie</w:t>
      </w:r>
      <w:r w:rsidR="001646FC" w:rsidRPr="00330611">
        <w:rPr>
          <w:noProof/>
        </w:rPr>
        <w:t xml:space="preserve"> z</w:t>
      </w:r>
      <w:r w:rsidR="001646FC">
        <w:rPr>
          <w:noProof/>
        </w:rPr>
        <w:t> </w:t>
      </w:r>
      <w:r w:rsidR="001646FC" w:rsidRPr="001646FC">
        <w:rPr>
          <w:noProof/>
        </w:rPr>
        <w:t>art</w:t>
      </w:r>
      <w:r w:rsidRPr="001646FC">
        <w:rPr>
          <w:noProof/>
        </w:rPr>
        <w:t>.</w:t>
      </w:r>
      <w:r w:rsidR="001646FC" w:rsidRPr="001646FC">
        <w:rPr>
          <w:noProof/>
        </w:rPr>
        <w:t> </w:t>
      </w:r>
      <w:r w:rsidRPr="001646FC">
        <w:rPr>
          <w:noProof/>
        </w:rPr>
        <w:t>3</w:t>
      </w:r>
      <w:r w:rsidRPr="00330611">
        <w:rPr>
          <w:noProof/>
        </w:rPr>
        <w:t xml:space="preserve"> </w:t>
      </w:r>
      <w:r w:rsidRPr="001646FC">
        <w:rPr>
          <w:noProof/>
        </w:rPr>
        <w:t>ust.</w:t>
      </w:r>
      <w:r w:rsidR="001646FC" w:rsidRPr="001646FC">
        <w:rPr>
          <w:noProof/>
        </w:rPr>
        <w:t> </w:t>
      </w:r>
      <w:r w:rsidRPr="001646FC">
        <w:rPr>
          <w:noProof/>
        </w:rPr>
        <w:t>1</w:t>
      </w:r>
      <w:r w:rsidRPr="00330611">
        <w:rPr>
          <w:noProof/>
        </w:rPr>
        <w:t xml:space="preserve"> wniosku uchyla się </w:t>
      </w:r>
      <w:r w:rsidRPr="001646FC">
        <w:rPr>
          <w:noProof/>
        </w:rPr>
        <w:t>lit.</w:t>
      </w:r>
      <w:r w:rsidR="001646FC" w:rsidRPr="001646FC">
        <w:rPr>
          <w:noProof/>
        </w:rPr>
        <w:t> </w:t>
      </w:r>
      <w:r w:rsidRPr="001646FC">
        <w:rPr>
          <w:noProof/>
        </w:rPr>
        <w:t>a)</w:t>
      </w:r>
      <w:r w:rsidRPr="00330611">
        <w:rPr>
          <w:noProof/>
        </w:rPr>
        <w:t>. Państwa członkowskie musiałyby ponadto przekazywać te uproszczone dane co dwa lata, za każdy rok tego okresu sprawozdawczego</w:t>
      </w:r>
      <w:r w:rsidR="001646FC" w:rsidRPr="00330611">
        <w:rPr>
          <w:noProof/>
        </w:rPr>
        <w:t>. W</w:t>
      </w:r>
      <w:r w:rsidR="001646FC">
        <w:rPr>
          <w:noProof/>
        </w:rPr>
        <w:t> </w:t>
      </w:r>
      <w:r w:rsidR="001646FC" w:rsidRPr="001646FC">
        <w:rPr>
          <w:noProof/>
        </w:rPr>
        <w:t>art</w:t>
      </w:r>
      <w:r w:rsidRPr="001646FC">
        <w:rPr>
          <w:noProof/>
        </w:rPr>
        <w:t>.</w:t>
      </w:r>
      <w:r w:rsidR="001646FC" w:rsidRPr="001646FC">
        <w:rPr>
          <w:noProof/>
        </w:rPr>
        <w:t> </w:t>
      </w:r>
      <w:r w:rsidRPr="001646FC">
        <w:rPr>
          <w:noProof/>
        </w:rPr>
        <w:t>9</w:t>
      </w:r>
      <w:r w:rsidRPr="00330611">
        <w:rPr>
          <w:noProof/>
        </w:rPr>
        <w:t xml:space="preserve"> </w:t>
      </w:r>
      <w:r w:rsidRPr="001646FC">
        <w:rPr>
          <w:noProof/>
        </w:rPr>
        <w:t>ust.</w:t>
      </w:r>
      <w:r w:rsidR="001646FC" w:rsidRPr="001646FC">
        <w:rPr>
          <w:noProof/>
        </w:rPr>
        <w:t> </w:t>
      </w:r>
      <w:r w:rsidRPr="001646FC">
        <w:rPr>
          <w:noProof/>
        </w:rPr>
        <w:t>2</w:t>
      </w:r>
      <w:r w:rsidRPr="00330611">
        <w:rPr>
          <w:noProof/>
        </w:rPr>
        <w:t xml:space="preserve"> nałożono na Komisję obowiązek przedkładania Parlamentowi</w:t>
      </w:r>
      <w:r w:rsidR="001646FC" w:rsidRPr="00330611">
        <w:rPr>
          <w:noProof/>
        </w:rPr>
        <w:t xml:space="preserve"> i</w:t>
      </w:r>
      <w:r w:rsidR="001646FC">
        <w:rPr>
          <w:noProof/>
        </w:rPr>
        <w:t> </w:t>
      </w:r>
      <w:r w:rsidR="001646FC" w:rsidRPr="00330611">
        <w:rPr>
          <w:noProof/>
        </w:rPr>
        <w:t>Rad</w:t>
      </w:r>
      <w:r w:rsidRPr="00330611">
        <w:rPr>
          <w:noProof/>
        </w:rPr>
        <w:t>zie sprawozdania co trzy lata. Zgodnie</w:t>
      </w:r>
      <w:r w:rsidR="001646FC" w:rsidRPr="00330611">
        <w:rPr>
          <w:noProof/>
        </w:rPr>
        <w:t xml:space="preserve"> z</w:t>
      </w:r>
      <w:r w:rsidR="001646FC">
        <w:rPr>
          <w:noProof/>
        </w:rPr>
        <w:t> </w:t>
      </w:r>
      <w:r w:rsidR="001646FC" w:rsidRPr="001646FC">
        <w:rPr>
          <w:noProof/>
        </w:rPr>
        <w:t>art</w:t>
      </w:r>
      <w:r w:rsidRPr="001646FC">
        <w:rPr>
          <w:noProof/>
        </w:rPr>
        <w:t>.</w:t>
      </w:r>
      <w:r w:rsidR="001646FC" w:rsidRPr="001646FC">
        <w:rPr>
          <w:noProof/>
        </w:rPr>
        <w:t> </w:t>
      </w:r>
      <w:r w:rsidRPr="001646FC">
        <w:rPr>
          <w:noProof/>
        </w:rPr>
        <w:t>3</w:t>
      </w:r>
      <w:r w:rsidRPr="00330611">
        <w:rPr>
          <w:noProof/>
        </w:rPr>
        <w:t xml:space="preserve"> </w:t>
      </w:r>
      <w:r w:rsidRPr="001646FC">
        <w:rPr>
          <w:noProof/>
        </w:rPr>
        <w:t>ust.</w:t>
      </w:r>
      <w:r w:rsidR="001646FC" w:rsidRPr="001646FC">
        <w:rPr>
          <w:noProof/>
        </w:rPr>
        <w:t> </w:t>
      </w:r>
      <w:r w:rsidRPr="001646FC">
        <w:rPr>
          <w:noProof/>
        </w:rPr>
        <w:t>1</w:t>
      </w:r>
      <w:r w:rsidRPr="00330611">
        <w:rPr>
          <w:noProof/>
        </w:rPr>
        <w:t xml:space="preserve"> wnioskiem musiałaby to robić co cztery lata, począwszy </w:t>
      </w:r>
      <w:r w:rsidRPr="001646FC">
        <w:rPr>
          <w:noProof/>
        </w:rPr>
        <w:t>od</w:t>
      </w:r>
      <w:r w:rsidR="001646FC" w:rsidRPr="001646FC">
        <w:rPr>
          <w:noProof/>
        </w:rPr>
        <w:t> </w:t>
      </w:r>
      <w:r w:rsidRPr="001646FC">
        <w:rPr>
          <w:noProof/>
        </w:rPr>
        <w:t>2</w:t>
      </w:r>
      <w:r w:rsidRPr="00330611">
        <w:rPr>
          <w:noProof/>
        </w:rPr>
        <w:t>0</w:t>
      </w:r>
      <w:r w:rsidRPr="001646FC">
        <w:rPr>
          <w:noProof/>
        </w:rPr>
        <w:t>25</w:t>
      </w:r>
      <w:r w:rsidR="001646FC" w:rsidRPr="001646FC">
        <w:rPr>
          <w:noProof/>
        </w:rPr>
        <w:t> </w:t>
      </w:r>
      <w:r w:rsidRPr="001646FC">
        <w:rPr>
          <w:noProof/>
        </w:rPr>
        <w:t>r.</w:t>
      </w:r>
      <w:r w:rsidRPr="00330611">
        <w:rPr>
          <w:noProof/>
        </w:rPr>
        <w:t xml:space="preserve"> </w:t>
      </w:r>
    </w:p>
    <w:p w14:paraId="3159E56C" w14:textId="6D5E89B7" w:rsidR="005C7AA1" w:rsidRPr="00330611" w:rsidRDefault="005C7AA1" w:rsidP="005C7AA1">
      <w:pPr>
        <w:spacing w:before="0" w:after="0"/>
        <w:rPr>
          <w:noProof/>
        </w:rPr>
      </w:pPr>
      <w:r w:rsidRPr="00330611">
        <w:rPr>
          <w:noProof/>
        </w:rPr>
        <w:t xml:space="preserve">W </w:t>
      </w:r>
      <w:r w:rsidRPr="001646FC">
        <w:rPr>
          <w:noProof/>
        </w:rPr>
        <w:t>art.</w:t>
      </w:r>
      <w:r w:rsidR="001646FC" w:rsidRPr="001646FC">
        <w:rPr>
          <w:noProof/>
        </w:rPr>
        <w:t> </w:t>
      </w:r>
      <w:r w:rsidRPr="001646FC">
        <w:rPr>
          <w:noProof/>
        </w:rPr>
        <w:t>2</w:t>
      </w:r>
      <w:r w:rsidRPr="00330611">
        <w:rPr>
          <w:noProof/>
        </w:rPr>
        <w:t xml:space="preserve"> </w:t>
      </w:r>
      <w:r w:rsidRPr="001646FC">
        <w:rPr>
          <w:noProof/>
        </w:rPr>
        <w:t>ust.</w:t>
      </w:r>
      <w:r w:rsidR="001646FC" w:rsidRPr="001646FC">
        <w:rPr>
          <w:noProof/>
        </w:rPr>
        <w:t> </w:t>
      </w:r>
      <w:r w:rsidRPr="001646FC">
        <w:rPr>
          <w:noProof/>
        </w:rPr>
        <w:t>2</w:t>
      </w:r>
      <w:r w:rsidRPr="00330611">
        <w:rPr>
          <w:noProof/>
        </w:rPr>
        <w:t xml:space="preserve"> wniosku wprowadza się zmiany do załącznika III do dyrektywy poprzez usunięcie odniesienia do szacunkowej całkowitej ilości towarów niebezpiecznych przewożonych transportem drogowym.</w:t>
      </w:r>
    </w:p>
    <w:p w14:paraId="60C339C6" w14:textId="77777777" w:rsidR="005C7AA1" w:rsidRPr="00330611" w:rsidRDefault="005C7AA1" w:rsidP="005C7AA1">
      <w:pPr>
        <w:spacing w:before="0" w:after="0"/>
        <w:jc w:val="left"/>
        <w:rPr>
          <w:noProof/>
        </w:rPr>
      </w:pPr>
    </w:p>
    <w:p w14:paraId="3C8C3D18" w14:textId="4DC88CDD" w:rsidR="005C7AA1" w:rsidRPr="00330611" w:rsidRDefault="005C7AA1" w:rsidP="005C7AA1">
      <w:pPr>
        <w:spacing w:before="0" w:after="0"/>
        <w:jc w:val="left"/>
        <w:rPr>
          <w:i/>
          <w:iCs/>
          <w:noProof/>
        </w:rPr>
      </w:pPr>
      <w:r w:rsidRPr="00330611">
        <w:rPr>
          <w:i/>
          <w:noProof/>
        </w:rPr>
        <w:t xml:space="preserve">Art. 4 zmieniający dyrektywę 96/67/WE </w:t>
      </w:r>
    </w:p>
    <w:p w14:paraId="6B10853A" w14:textId="77777777" w:rsidR="005C7AA1" w:rsidRPr="00330611" w:rsidRDefault="005C7AA1" w:rsidP="005C7AA1">
      <w:pPr>
        <w:spacing w:before="0" w:after="0"/>
        <w:jc w:val="left"/>
        <w:rPr>
          <w:i/>
          <w:iCs/>
          <w:noProof/>
        </w:rPr>
      </w:pPr>
    </w:p>
    <w:p w14:paraId="73D3F528" w14:textId="1D0B31F5" w:rsidR="005C7AA1" w:rsidRPr="00330611" w:rsidRDefault="005C7AA1" w:rsidP="005C7AA1">
      <w:pPr>
        <w:spacing w:before="0" w:after="0"/>
        <w:rPr>
          <w:noProof/>
        </w:rPr>
      </w:pPr>
      <w:r w:rsidRPr="00330611">
        <w:rPr>
          <w:noProof/>
        </w:rPr>
        <w:t xml:space="preserve">Uchyla się </w:t>
      </w:r>
      <w:r w:rsidRPr="001646FC">
        <w:rPr>
          <w:noProof/>
        </w:rPr>
        <w:t>art.</w:t>
      </w:r>
      <w:r w:rsidR="001646FC" w:rsidRPr="001646FC">
        <w:rPr>
          <w:noProof/>
        </w:rPr>
        <w:t> </w:t>
      </w:r>
      <w:r w:rsidRPr="001646FC">
        <w:rPr>
          <w:noProof/>
        </w:rPr>
        <w:t>1</w:t>
      </w:r>
      <w:r w:rsidRPr="00330611">
        <w:rPr>
          <w:noProof/>
        </w:rPr>
        <w:t xml:space="preserve"> </w:t>
      </w:r>
      <w:r w:rsidRPr="001646FC">
        <w:rPr>
          <w:noProof/>
        </w:rPr>
        <w:t>ust.</w:t>
      </w:r>
      <w:r w:rsidR="001646FC" w:rsidRPr="001646FC">
        <w:rPr>
          <w:noProof/>
        </w:rPr>
        <w:t> </w:t>
      </w:r>
      <w:r w:rsidRPr="001646FC">
        <w:rPr>
          <w:noProof/>
        </w:rPr>
        <w:t>4</w:t>
      </w:r>
      <w:r w:rsidRPr="00330611">
        <w:rPr>
          <w:noProof/>
        </w:rPr>
        <w:t xml:space="preserve"> dyrektywy 96/67/WE dotyczący spoczywającego na państwach członkowskich obowiązku corocznego przekazywania Komisji wykazu portów lotniczych objętych zakresem stosowania wspomnianej dyrektywy oraz publikowania tego wykazu przez Komisję.</w:t>
      </w:r>
    </w:p>
    <w:p w14:paraId="2570FFBC" w14:textId="77777777" w:rsidR="005C7AA1" w:rsidRPr="00330611" w:rsidRDefault="005C7AA1" w:rsidP="005C7AA1">
      <w:pPr>
        <w:spacing w:before="0" w:after="0"/>
        <w:jc w:val="left"/>
        <w:rPr>
          <w:noProof/>
        </w:rPr>
      </w:pPr>
    </w:p>
    <w:p w14:paraId="17A725AA" w14:textId="77777777" w:rsidR="00E50DDE" w:rsidRPr="00330611" w:rsidRDefault="00E50DDE" w:rsidP="005255F3">
      <w:pPr>
        <w:rPr>
          <w:noProof/>
        </w:rPr>
        <w:sectPr w:rsidR="00E50DDE" w:rsidRPr="00330611" w:rsidSect="001D45BD">
          <w:footerReference w:type="default" r:id="rId14"/>
          <w:footerReference w:type="first" r:id="rId15"/>
          <w:pgSz w:w="11907" w:h="16839"/>
          <w:pgMar w:top="1134" w:right="1417" w:bottom="1134" w:left="1417" w:header="709" w:footer="709" w:gutter="0"/>
          <w:cols w:space="708"/>
          <w:docGrid w:linePitch="360"/>
        </w:sectPr>
      </w:pPr>
    </w:p>
    <w:p w14:paraId="2D6470F6" w14:textId="5A0A1966" w:rsidR="00877DAE" w:rsidRDefault="00877DAE" w:rsidP="00877DAE">
      <w:pPr>
        <w:pStyle w:val="Rfrenceinterinstitutionnelle"/>
        <w:rPr>
          <w:noProof/>
        </w:rPr>
      </w:pPr>
      <w:r w:rsidRPr="00877DAE">
        <w:t>2023/0362 (COD)</w:t>
      </w:r>
    </w:p>
    <w:p w14:paraId="025CA73B" w14:textId="1D10ED18" w:rsidR="00E50DDE" w:rsidRPr="00330611" w:rsidRDefault="001646FC" w:rsidP="001646FC">
      <w:pPr>
        <w:pStyle w:val="Statut"/>
        <w:rPr>
          <w:noProof/>
        </w:rPr>
      </w:pPr>
      <w:r w:rsidRPr="001646FC">
        <w:rPr>
          <w:noProof/>
        </w:rPr>
        <w:t>Wniosek</w:t>
      </w:r>
    </w:p>
    <w:p w14:paraId="378825F3" w14:textId="5785EF26" w:rsidR="00E50DDE" w:rsidRPr="00330611" w:rsidRDefault="001646FC" w:rsidP="001646FC">
      <w:pPr>
        <w:pStyle w:val="Typedudocument"/>
        <w:rPr>
          <w:noProof/>
        </w:rPr>
      </w:pPr>
      <w:r w:rsidRPr="001646FC">
        <w:rPr>
          <w:noProof/>
        </w:rPr>
        <w:t>DECYZJA PARLAMENTU EUROPEJSKIEGO I RADY</w:t>
      </w:r>
    </w:p>
    <w:p w14:paraId="7D24B8DD" w14:textId="1B22BCFF" w:rsidR="00E50DDE" w:rsidRPr="00330611" w:rsidRDefault="001646FC" w:rsidP="001646FC">
      <w:pPr>
        <w:pStyle w:val="Titreobjet"/>
        <w:rPr>
          <w:noProof/>
        </w:rPr>
      </w:pPr>
      <w:r w:rsidRPr="001646FC">
        <w:rPr>
          <w:noProof/>
        </w:rPr>
        <w:t>zmieniająca dyrektywy Parlamentu Europejskiego i Rady 2009/12/WE, 2009/33/WE i (UE) 2022/1999 oraz dyrektywę Rady 96/67/WE w odniesieniu do niektórych wymogów w zakresie sprawozdawczości w dziedzinach transportu drogowego i lotnictwa</w:t>
      </w:r>
    </w:p>
    <w:p w14:paraId="04D4E21C" w14:textId="44E76AFB" w:rsidR="00E50DDE" w:rsidRPr="00330611" w:rsidRDefault="001646FC" w:rsidP="001646FC">
      <w:pPr>
        <w:pStyle w:val="IntrtEEE"/>
        <w:rPr>
          <w:noProof/>
        </w:rPr>
      </w:pPr>
      <w:r w:rsidRPr="001646FC">
        <w:rPr>
          <w:noProof/>
        </w:rPr>
        <w:t>(Tekst mający znaczenie dla EOG)</w:t>
      </w:r>
    </w:p>
    <w:p w14:paraId="75F30E55" w14:textId="77777777" w:rsidR="00E50DDE" w:rsidRPr="00330611" w:rsidRDefault="00E50DDE" w:rsidP="00990C4D">
      <w:pPr>
        <w:pStyle w:val="Institutionquiagit"/>
        <w:rPr>
          <w:noProof/>
        </w:rPr>
      </w:pPr>
      <w:r w:rsidRPr="00330611">
        <w:rPr>
          <w:noProof/>
        </w:rPr>
        <w:t>PARLAMENT EUROPEJSKI I RADA UNII EUROPEJSKIEJ,</w:t>
      </w:r>
    </w:p>
    <w:p w14:paraId="0879BBA2" w14:textId="6DF56A82" w:rsidR="00E50DDE" w:rsidRPr="00330611" w:rsidRDefault="00E50DDE" w:rsidP="00990C4D">
      <w:pPr>
        <w:rPr>
          <w:noProof/>
        </w:rPr>
      </w:pPr>
      <w:r w:rsidRPr="00330611">
        <w:rPr>
          <w:noProof/>
        </w:rPr>
        <w:t>uwzględniając Traktat</w:t>
      </w:r>
      <w:r w:rsidR="001646FC" w:rsidRPr="00330611">
        <w:rPr>
          <w:noProof/>
        </w:rPr>
        <w:t xml:space="preserve"> o</w:t>
      </w:r>
      <w:r w:rsidR="001646FC">
        <w:rPr>
          <w:noProof/>
        </w:rPr>
        <w:t> </w:t>
      </w:r>
      <w:r w:rsidR="001646FC" w:rsidRPr="00330611">
        <w:rPr>
          <w:noProof/>
        </w:rPr>
        <w:t>fun</w:t>
      </w:r>
      <w:r w:rsidRPr="00330611">
        <w:rPr>
          <w:noProof/>
        </w:rPr>
        <w:t>kcjonowaniu Unii Europejskiej,</w:t>
      </w:r>
      <w:r w:rsidR="001646FC" w:rsidRPr="00330611">
        <w:rPr>
          <w:noProof/>
        </w:rPr>
        <w:t xml:space="preserve"> w</w:t>
      </w:r>
      <w:r w:rsidR="001646FC">
        <w:rPr>
          <w:noProof/>
        </w:rPr>
        <w:t> </w:t>
      </w:r>
      <w:r w:rsidR="001646FC" w:rsidRPr="00330611">
        <w:rPr>
          <w:noProof/>
        </w:rPr>
        <w:t>szc</w:t>
      </w:r>
      <w:r w:rsidRPr="00330611">
        <w:rPr>
          <w:noProof/>
        </w:rPr>
        <w:t xml:space="preserve">zególności jego </w:t>
      </w:r>
      <w:r w:rsidRPr="001646FC">
        <w:rPr>
          <w:noProof/>
        </w:rPr>
        <w:t>art.</w:t>
      </w:r>
      <w:r w:rsidR="001646FC" w:rsidRPr="001646FC">
        <w:rPr>
          <w:noProof/>
        </w:rPr>
        <w:t> </w:t>
      </w:r>
      <w:r w:rsidRPr="001646FC">
        <w:rPr>
          <w:noProof/>
        </w:rPr>
        <w:t>9</w:t>
      </w:r>
      <w:r w:rsidRPr="00330611">
        <w:rPr>
          <w:noProof/>
        </w:rPr>
        <w:t xml:space="preserve">1, </w:t>
      </w:r>
      <w:r w:rsidRPr="001646FC">
        <w:rPr>
          <w:noProof/>
        </w:rPr>
        <w:t>art.</w:t>
      </w:r>
      <w:r w:rsidR="001646FC" w:rsidRPr="001646FC">
        <w:rPr>
          <w:noProof/>
        </w:rPr>
        <w:t> </w:t>
      </w:r>
      <w:r w:rsidRPr="001646FC">
        <w:rPr>
          <w:noProof/>
        </w:rPr>
        <w:t>1</w:t>
      </w:r>
      <w:r w:rsidRPr="00330611">
        <w:rPr>
          <w:noProof/>
        </w:rPr>
        <w:t xml:space="preserve">00 </w:t>
      </w:r>
      <w:r w:rsidRPr="001646FC">
        <w:rPr>
          <w:noProof/>
        </w:rPr>
        <w:t>ust.</w:t>
      </w:r>
      <w:r w:rsidR="001646FC" w:rsidRPr="001646FC">
        <w:rPr>
          <w:noProof/>
        </w:rPr>
        <w:t> </w:t>
      </w:r>
      <w:r w:rsidRPr="001646FC">
        <w:rPr>
          <w:noProof/>
        </w:rPr>
        <w:t>2</w:t>
      </w:r>
      <w:r w:rsidR="001646FC" w:rsidRPr="00330611">
        <w:rPr>
          <w:noProof/>
        </w:rPr>
        <w:t xml:space="preserve"> i</w:t>
      </w:r>
      <w:r w:rsidR="001646FC">
        <w:rPr>
          <w:noProof/>
        </w:rPr>
        <w:t> </w:t>
      </w:r>
      <w:r w:rsidR="001646FC" w:rsidRPr="001646FC">
        <w:rPr>
          <w:noProof/>
        </w:rPr>
        <w:t>art</w:t>
      </w:r>
      <w:r w:rsidRPr="001646FC">
        <w:rPr>
          <w:noProof/>
        </w:rPr>
        <w:t>.</w:t>
      </w:r>
      <w:r w:rsidR="001646FC" w:rsidRPr="001646FC">
        <w:rPr>
          <w:noProof/>
        </w:rPr>
        <w:t> </w:t>
      </w:r>
      <w:r w:rsidRPr="001646FC">
        <w:rPr>
          <w:noProof/>
        </w:rPr>
        <w:t>1</w:t>
      </w:r>
      <w:r w:rsidRPr="00330611">
        <w:rPr>
          <w:noProof/>
        </w:rPr>
        <w:t xml:space="preserve">92 </w:t>
      </w:r>
      <w:r w:rsidRPr="001646FC">
        <w:rPr>
          <w:noProof/>
        </w:rPr>
        <w:t>ust.</w:t>
      </w:r>
      <w:r w:rsidR="001646FC" w:rsidRPr="001646FC">
        <w:rPr>
          <w:noProof/>
        </w:rPr>
        <w:t> </w:t>
      </w:r>
      <w:r w:rsidRPr="001646FC">
        <w:rPr>
          <w:noProof/>
        </w:rPr>
        <w:t>1</w:t>
      </w:r>
      <w:r w:rsidRPr="00330611">
        <w:rPr>
          <w:noProof/>
        </w:rPr>
        <w:t>,</w:t>
      </w:r>
    </w:p>
    <w:p w14:paraId="411FE6EE" w14:textId="77777777" w:rsidR="00E50DDE" w:rsidRPr="00330611" w:rsidRDefault="00E50DDE" w:rsidP="00990C4D">
      <w:pPr>
        <w:rPr>
          <w:noProof/>
        </w:rPr>
      </w:pPr>
      <w:r w:rsidRPr="00330611">
        <w:rPr>
          <w:noProof/>
        </w:rPr>
        <w:t>uwzględniając wniosek Komisji Europejskiej,</w:t>
      </w:r>
    </w:p>
    <w:p w14:paraId="7FEB1153" w14:textId="77777777" w:rsidR="00E50DDE" w:rsidRPr="00330611" w:rsidRDefault="00E50DDE" w:rsidP="00990C4D">
      <w:pPr>
        <w:rPr>
          <w:noProof/>
        </w:rPr>
      </w:pPr>
      <w:r w:rsidRPr="00330611">
        <w:rPr>
          <w:noProof/>
        </w:rPr>
        <w:t>po przekazaniu projektu aktu ustawodawczego parlamentom narodowym,</w:t>
      </w:r>
    </w:p>
    <w:p w14:paraId="78048753" w14:textId="7413301F" w:rsidR="00E50DDE" w:rsidRPr="00330611" w:rsidRDefault="00E50DDE" w:rsidP="00990C4D">
      <w:pPr>
        <w:rPr>
          <w:noProof/>
        </w:rPr>
      </w:pPr>
      <w:r w:rsidRPr="00330611">
        <w:rPr>
          <w:noProof/>
        </w:rPr>
        <w:t>uwzględniając opinię Europejskiego Komitetu Ekonomiczno-Społecznego</w:t>
      </w:r>
      <w:r w:rsidRPr="00330611">
        <w:rPr>
          <w:rStyle w:val="FootnoteReference"/>
          <w:noProof/>
        </w:rPr>
        <w:footnoteReference w:id="7"/>
      </w:r>
      <w:r w:rsidRPr="00330611">
        <w:rPr>
          <w:noProof/>
        </w:rPr>
        <w:t xml:space="preserve">, </w:t>
      </w:r>
    </w:p>
    <w:p w14:paraId="60C863D3" w14:textId="3B441F61" w:rsidR="00E50DDE" w:rsidRPr="00330611" w:rsidRDefault="00E50DDE" w:rsidP="00990C4D">
      <w:pPr>
        <w:rPr>
          <w:noProof/>
        </w:rPr>
      </w:pPr>
      <w:r w:rsidRPr="00330611">
        <w:rPr>
          <w:noProof/>
        </w:rPr>
        <w:t>uwzględniając opinię Komitetu Regionów</w:t>
      </w:r>
      <w:r w:rsidRPr="00330611">
        <w:rPr>
          <w:rStyle w:val="FootnoteReference"/>
          <w:noProof/>
        </w:rPr>
        <w:footnoteReference w:id="8"/>
      </w:r>
      <w:r w:rsidRPr="00330611">
        <w:rPr>
          <w:noProof/>
        </w:rPr>
        <w:t>,</w:t>
      </w:r>
    </w:p>
    <w:p w14:paraId="02AA8C6B" w14:textId="77777777" w:rsidR="00E50DDE" w:rsidRPr="00330611" w:rsidRDefault="00E50DDE" w:rsidP="00990C4D">
      <w:pPr>
        <w:rPr>
          <w:noProof/>
        </w:rPr>
      </w:pPr>
      <w:r w:rsidRPr="00330611">
        <w:rPr>
          <w:noProof/>
        </w:rPr>
        <w:t>stanowiąc zgodnie ze zwykłą procedurą ustawodawczą,</w:t>
      </w:r>
    </w:p>
    <w:p w14:paraId="63D99486" w14:textId="77777777" w:rsidR="00E50DDE" w:rsidRPr="00330611" w:rsidRDefault="00E50DDE" w:rsidP="00990C4D">
      <w:pPr>
        <w:rPr>
          <w:noProof/>
        </w:rPr>
      </w:pPr>
      <w:r w:rsidRPr="00330611">
        <w:rPr>
          <w:noProof/>
        </w:rPr>
        <w:t>a także mając na uwadze, co następuje:</w:t>
      </w:r>
    </w:p>
    <w:p w14:paraId="4F3FEB53" w14:textId="05D823D9" w:rsidR="00E718A4" w:rsidRPr="00330611" w:rsidRDefault="008D1004" w:rsidP="008D1004">
      <w:pPr>
        <w:pStyle w:val="ManualConsidrant"/>
        <w:rPr>
          <w:noProof/>
        </w:rPr>
      </w:pPr>
      <w:r w:rsidRPr="008D1004">
        <w:t>(1)</w:t>
      </w:r>
      <w:r w:rsidRPr="008D1004">
        <w:tab/>
      </w:r>
      <w:r w:rsidR="00E718A4" w:rsidRPr="00330611">
        <w:rPr>
          <w:noProof/>
        </w:rPr>
        <w:t>Wymogi sprawozdawcze odgrywają kluczową rolę</w:t>
      </w:r>
      <w:r w:rsidR="001646FC" w:rsidRPr="00330611">
        <w:rPr>
          <w:noProof/>
        </w:rPr>
        <w:t xml:space="preserve"> w</w:t>
      </w:r>
      <w:r w:rsidR="001646FC">
        <w:rPr>
          <w:noProof/>
        </w:rPr>
        <w:t> </w:t>
      </w:r>
      <w:r w:rsidR="001646FC" w:rsidRPr="00330611">
        <w:rPr>
          <w:noProof/>
        </w:rPr>
        <w:t>zap</w:t>
      </w:r>
      <w:r w:rsidR="00E718A4" w:rsidRPr="00330611">
        <w:rPr>
          <w:noProof/>
        </w:rPr>
        <w:t>ewnieniu właściwego monitorowania przepisów</w:t>
      </w:r>
      <w:r w:rsidR="001646FC" w:rsidRPr="00330611">
        <w:rPr>
          <w:noProof/>
        </w:rPr>
        <w:t xml:space="preserve"> i</w:t>
      </w:r>
      <w:r w:rsidR="001646FC">
        <w:rPr>
          <w:noProof/>
        </w:rPr>
        <w:t> </w:t>
      </w:r>
      <w:r w:rsidR="001646FC" w:rsidRPr="00330611">
        <w:rPr>
          <w:noProof/>
        </w:rPr>
        <w:t>ich</w:t>
      </w:r>
      <w:r w:rsidR="00E718A4" w:rsidRPr="00330611">
        <w:rPr>
          <w:noProof/>
        </w:rPr>
        <w:t xml:space="preserve"> prawidłowego egzekwowania. Ważne jest jednak uproszczenie tych wymogów</w:t>
      </w:r>
      <w:r w:rsidR="001646FC" w:rsidRPr="00330611">
        <w:rPr>
          <w:noProof/>
        </w:rPr>
        <w:t xml:space="preserve"> w</w:t>
      </w:r>
      <w:r w:rsidR="001646FC">
        <w:rPr>
          <w:noProof/>
        </w:rPr>
        <w:t> </w:t>
      </w:r>
      <w:r w:rsidR="001646FC" w:rsidRPr="00330611">
        <w:rPr>
          <w:noProof/>
        </w:rPr>
        <w:t>cel</w:t>
      </w:r>
      <w:r w:rsidR="00E718A4" w:rsidRPr="00330611">
        <w:rPr>
          <w:noProof/>
        </w:rPr>
        <w:t>u zapewnienia, by spełniały one cel, który został dla nich przewidziany, oraz aby ograniczyć obciążenie administracyjne.</w:t>
      </w:r>
    </w:p>
    <w:p w14:paraId="6233A026" w14:textId="5802FE06" w:rsidR="00E718A4" w:rsidRPr="00330611" w:rsidRDefault="008D1004" w:rsidP="008D1004">
      <w:pPr>
        <w:pStyle w:val="ManualConsidrant"/>
        <w:rPr>
          <w:noProof/>
        </w:rPr>
      </w:pPr>
      <w:r w:rsidRPr="008D1004">
        <w:t>(2)</w:t>
      </w:r>
      <w:r w:rsidRPr="008D1004">
        <w:tab/>
      </w:r>
      <w:r w:rsidR="00E718A4" w:rsidRPr="00330611">
        <w:rPr>
          <w:noProof/>
        </w:rPr>
        <w:t>Dyrektywy Parlamentu Europejskiego</w:t>
      </w:r>
      <w:r w:rsidR="001646FC" w:rsidRPr="00330611">
        <w:rPr>
          <w:noProof/>
        </w:rPr>
        <w:t xml:space="preserve"> i</w:t>
      </w:r>
      <w:r w:rsidR="001646FC">
        <w:rPr>
          <w:noProof/>
        </w:rPr>
        <w:t> </w:t>
      </w:r>
      <w:r w:rsidR="001646FC" w:rsidRPr="00330611">
        <w:rPr>
          <w:noProof/>
        </w:rPr>
        <w:t>Rad</w:t>
      </w:r>
      <w:r w:rsidR="00E718A4" w:rsidRPr="00330611">
        <w:rPr>
          <w:noProof/>
        </w:rPr>
        <w:t>y 2009/12/WE</w:t>
      </w:r>
      <w:r w:rsidR="00E718A4" w:rsidRPr="00330611">
        <w:rPr>
          <w:rStyle w:val="FootnoteReference"/>
          <w:noProof/>
        </w:rPr>
        <w:footnoteReference w:id="9"/>
      </w:r>
      <w:r w:rsidR="00E718A4" w:rsidRPr="00330611">
        <w:rPr>
          <w:noProof/>
        </w:rPr>
        <w:t>, 2009/33/WE</w:t>
      </w:r>
      <w:r w:rsidR="00E718A4" w:rsidRPr="00330611">
        <w:rPr>
          <w:rStyle w:val="FootnoteReference"/>
          <w:noProof/>
        </w:rPr>
        <w:footnoteReference w:id="10"/>
      </w:r>
      <w:r w:rsidR="00E718A4" w:rsidRPr="00330611">
        <w:rPr>
          <w:noProof/>
        </w:rPr>
        <w:t xml:space="preserve"> i (UE) 2022/1999</w:t>
      </w:r>
      <w:r w:rsidR="00E718A4" w:rsidRPr="00330611">
        <w:rPr>
          <w:rStyle w:val="FootnoteReference"/>
          <w:noProof/>
        </w:rPr>
        <w:footnoteReference w:id="11"/>
      </w:r>
      <w:r w:rsidR="00E718A4" w:rsidRPr="00330611">
        <w:rPr>
          <w:noProof/>
        </w:rPr>
        <w:t xml:space="preserve"> oraz dyrektywa Rady 96/67/WE</w:t>
      </w:r>
      <w:r w:rsidR="00E718A4" w:rsidRPr="00330611">
        <w:rPr>
          <w:rStyle w:val="FootnoteReference"/>
          <w:noProof/>
        </w:rPr>
        <w:footnoteReference w:id="12"/>
      </w:r>
      <w:r w:rsidR="00E718A4" w:rsidRPr="00330611">
        <w:rPr>
          <w:noProof/>
        </w:rPr>
        <w:t xml:space="preserve"> zawierają szereg wymogów sprawozdawczych</w:t>
      </w:r>
      <w:r w:rsidR="001646FC" w:rsidRPr="00330611">
        <w:rPr>
          <w:noProof/>
        </w:rPr>
        <w:t xml:space="preserve"> w</w:t>
      </w:r>
      <w:r w:rsidR="001646FC">
        <w:rPr>
          <w:noProof/>
        </w:rPr>
        <w:t> </w:t>
      </w:r>
      <w:r w:rsidR="001646FC" w:rsidRPr="00330611">
        <w:rPr>
          <w:noProof/>
        </w:rPr>
        <w:t>dzi</w:t>
      </w:r>
      <w:r w:rsidR="00E718A4" w:rsidRPr="00330611">
        <w:rPr>
          <w:noProof/>
        </w:rPr>
        <w:t>edzinie transportu drogowego</w:t>
      </w:r>
      <w:r w:rsidR="001646FC" w:rsidRPr="00330611">
        <w:rPr>
          <w:noProof/>
        </w:rPr>
        <w:t xml:space="preserve"> i</w:t>
      </w:r>
      <w:r w:rsidR="001646FC">
        <w:rPr>
          <w:noProof/>
        </w:rPr>
        <w:t> </w:t>
      </w:r>
      <w:r w:rsidR="001646FC" w:rsidRPr="00330611">
        <w:rPr>
          <w:noProof/>
        </w:rPr>
        <w:t>lot</w:t>
      </w:r>
      <w:r w:rsidR="00E718A4" w:rsidRPr="00330611">
        <w:rPr>
          <w:noProof/>
        </w:rPr>
        <w:t>nictwa, które należy uprościć zgodnie</w:t>
      </w:r>
      <w:r w:rsidR="001646FC" w:rsidRPr="00330611">
        <w:rPr>
          <w:noProof/>
        </w:rPr>
        <w:t xml:space="preserve"> z</w:t>
      </w:r>
      <w:r w:rsidR="001646FC">
        <w:rPr>
          <w:noProof/>
        </w:rPr>
        <w:t> </w:t>
      </w:r>
      <w:r w:rsidR="001646FC" w:rsidRPr="00330611">
        <w:rPr>
          <w:noProof/>
        </w:rPr>
        <w:t>kom</w:t>
      </w:r>
      <w:r w:rsidR="00E718A4" w:rsidRPr="00330611">
        <w:rPr>
          <w:noProof/>
        </w:rPr>
        <w:t xml:space="preserve">unikatem Komisji pt. „Długoterminowa konkurencyjność UE: perspektywa na przyszłość </w:t>
      </w:r>
      <w:r w:rsidR="00E718A4" w:rsidRPr="001646FC">
        <w:rPr>
          <w:noProof/>
        </w:rPr>
        <w:t>po</w:t>
      </w:r>
      <w:r w:rsidR="001646FC" w:rsidRPr="001646FC">
        <w:rPr>
          <w:noProof/>
        </w:rPr>
        <w:t> </w:t>
      </w:r>
      <w:r w:rsidR="00E718A4" w:rsidRPr="001646FC">
        <w:rPr>
          <w:noProof/>
        </w:rPr>
        <w:t>2</w:t>
      </w:r>
      <w:r w:rsidR="00E718A4" w:rsidRPr="00330611">
        <w:rPr>
          <w:noProof/>
        </w:rPr>
        <w:t>0</w:t>
      </w:r>
      <w:r w:rsidR="00E718A4" w:rsidRPr="001646FC">
        <w:rPr>
          <w:noProof/>
        </w:rPr>
        <w:t>30</w:t>
      </w:r>
      <w:r w:rsidR="001646FC" w:rsidRPr="001646FC">
        <w:rPr>
          <w:noProof/>
        </w:rPr>
        <w:t> </w:t>
      </w:r>
      <w:r w:rsidR="00E718A4" w:rsidRPr="001646FC">
        <w:rPr>
          <w:noProof/>
        </w:rPr>
        <w:t>r.</w:t>
      </w:r>
      <w:r w:rsidR="00E718A4" w:rsidRPr="00330611">
        <w:rPr>
          <w:noProof/>
        </w:rPr>
        <w:t>”</w:t>
      </w:r>
      <w:r w:rsidR="00E718A4" w:rsidRPr="00330611">
        <w:rPr>
          <w:rStyle w:val="FootnoteReference"/>
          <w:rFonts w:eastAsia="Calibri"/>
          <w:noProof/>
        </w:rPr>
        <w:footnoteReference w:id="13"/>
      </w:r>
      <w:r w:rsidR="00E718A4" w:rsidRPr="00330611">
        <w:rPr>
          <w:noProof/>
        </w:rPr>
        <w:t xml:space="preserve">. </w:t>
      </w:r>
    </w:p>
    <w:p w14:paraId="12373AC3" w14:textId="032C5D46" w:rsidR="00F566D3" w:rsidRPr="00330611" w:rsidRDefault="008D1004" w:rsidP="008D1004">
      <w:pPr>
        <w:pStyle w:val="ManualConsidrant"/>
        <w:rPr>
          <w:noProof/>
        </w:rPr>
      </w:pPr>
      <w:r w:rsidRPr="008D1004">
        <w:t>(3)</w:t>
      </w:r>
      <w:r w:rsidRPr="008D1004">
        <w:tab/>
      </w:r>
      <w:r w:rsidR="00F566D3" w:rsidRPr="00330611">
        <w:rPr>
          <w:noProof/>
        </w:rPr>
        <w:t xml:space="preserve">W </w:t>
      </w:r>
      <w:r w:rsidR="00F566D3" w:rsidRPr="001646FC">
        <w:rPr>
          <w:noProof/>
        </w:rPr>
        <w:t>art.</w:t>
      </w:r>
      <w:r w:rsidR="001646FC" w:rsidRPr="001646FC">
        <w:rPr>
          <w:noProof/>
        </w:rPr>
        <w:t> </w:t>
      </w:r>
      <w:r w:rsidR="00F566D3" w:rsidRPr="001646FC">
        <w:rPr>
          <w:noProof/>
        </w:rPr>
        <w:t>1</w:t>
      </w:r>
      <w:r w:rsidR="00F566D3" w:rsidRPr="00330611">
        <w:rPr>
          <w:noProof/>
        </w:rPr>
        <w:t xml:space="preserve"> </w:t>
      </w:r>
      <w:r w:rsidR="00F566D3" w:rsidRPr="001646FC">
        <w:rPr>
          <w:noProof/>
        </w:rPr>
        <w:t>ust.</w:t>
      </w:r>
      <w:r w:rsidR="001646FC" w:rsidRPr="001646FC">
        <w:rPr>
          <w:noProof/>
        </w:rPr>
        <w:t> </w:t>
      </w:r>
      <w:r w:rsidR="00F566D3" w:rsidRPr="001646FC">
        <w:rPr>
          <w:noProof/>
        </w:rPr>
        <w:t>3</w:t>
      </w:r>
      <w:r w:rsidR="00F566D3" w:rsidRPr="00330611">
        <w:rPr>
          <w:noProof/>
        </w:rPr>
        <w:t xml:space="preserve"> dyrektywy 2009/12/WE nałożono na państwa członkowskie obowiązek corocznego publikowania wykazu portów lotniczych znajdujących się na ich terytorium, do których ma zastosowanie ta dyrektywa. Dyrektywa 2009/12/WE ma zastosowanie do komercyjnych portów lotniczych obsługujących powyżej pięciu milionów pasażerów oraz do portów lotniczych</w:t>
      </w:r>
      <w:r w:rsidR="001646FC" w:rsidRPr="00330611">
        <w:rPr>
          <w:noProof/>
        </w:rPr>
        <w:t xml:space="preserve"> o</w:t>
      </w:r>
      <w:r w:rsidR="001646FC">
        <w:rPr>
          <w:noProof/>
        </w:rPr>
        <w:t> </w:t>
      </w:r>
      <w:r w:rsidR="001646FC" w:rsidRPr="00330611">
        <w:rPr>
          <w:noProof/>
        </w:rPr>
        <w:t>naj</w:t>
      </w:r>
      <w:r w:rsidR="00F566D3" w:rsidRPr="00330611">
        <w:rPr>
          <w:noProof/>
        </w:rPr>
        <w:t>większym ruchu pasażerskim</w:t>
      </w:r>
      <w:r w:rsidR="001646FC" w:rsidRPr="00330611">
        <w:rPr>
          <w:noProof/>
        </w:rPr>
        <w:t xml:space="preserve"> w</w:t>
      </w:r>
      <w:r w:rsidR="001646FC">
        <w:rPr>
          <w:noProof/>
        </w:rPr>
        <w:t> </w:t>
      </w:r>
      <w:r w:rsidR="001646FC" w:rsidRPr="00330611">
        <w:rPr>
          <w:noProof/>
        </w:rPr>
        <w:t>każ</w:t>
      </w:r>
      <w:r w:rsidR="00F566D3" w:rsidRPr="00330611">
        <w:rPr>
          <w:noProof/>
        </w:rPr>
        <w:t>dym państwie członkowskim. Ze względu na fakt, że informacje te są publicznie dostępne</w:t>
      </w:r>
      <w:r w:rsidR="001646FC" w:rsidRPr="00330611">
        <w:rPr>
          <w:noProof/>
        </w:rPr>
        <w:t xml:space="preserve"> i</w:t>
      </w:r>
      <w:r w:rsidR="001646FC">
        <w:rPr>
          <w:noProof/>
        </w:rPr>
        <w:t> </w:t>
      </w:r>
      <w:r w:rsidR="001646FC" w:rsidRPr="00330611">
        <w:rPr>
          <w:noProof/>
        </w:rPr>
        <w:t>bar</w:t>
      </w:r>
      <w:r w:rsidR="00F566D3" w:rsidRPr="00330611">
        <w:rPr>
          <w:noProof/>
        </w:rPr>
        <w:t>dzo przystępne dla zainteresowanych stron – portów lotniczych, stowarzyszeń portów lotniczych</w:t>
      </w:r>
      <w:r w:rsidR="001646FC" w:rsidRPr="00330611">
        <w:rPr>
          <w:noProof/>
        </w:rPr>
        <w:t xml:space="preserve"> i</w:t>
      </w:r>
      <w:r w:rsidR="001646FC">
        <w:rPr>
          <w:noProof/>
        </w:rPr>
        <w:t> </w:t>
      </w:r>
      <w:r w:rsidR="001646FC" w:rsidRPr="00330611">
        <w:rPr>
          <w:noProof/>
        </w:rPr>
        <w:t>Eur</w:t>
      </w:r>
      <w:r w:rsidR="00F566D3" w:rsidRPr="00330611">
        <w:rPr>
          <w:noProof/>
        </w:rPr>
        <w:t>ostatu, oraz</w:t>
      </w:r>
      <w:r w:rsidR="001646FC" w:rsidRPr="00330611">
        <w:rPr>
          <w:noProof/>
        </w:rPr>
        <w:t xml:space="preserve"> w</w:t>
      </w:r>
      <w:r w:rsidR="001646FC">
        <w:rPr>
          <w:noProof/>
        </w:rPr>
        <w:t> </w:t>
      </w:r>
      <w:r w:rsidR="001646FC" w:rsidRPr="00330611">
        <w:rPr>
          <w:noProof/>
        </w:rPr>
        <w:t>cel</w:t>
      </w:r>
      <w:r w:rsidR="00F566D3" w:rsidRPr="00330611">
        <w:rPr>
          <w:noProof/>
        </w:rPr>
        <w:t>u zmniejszenia obciążeń administracyjnych należy znieść ten obowiązek publikacji.</w:t>
      </w:r>
    </w:p>
    <w:p w14:paraId="7193B934" w14:textId="0F2B175F" w:rsidR="00E718A4" w:rsidRPr="00330611" w:rsidRDefault="008D1004" w:rsidP="008D1004">
      <w:pPr>
        <w:pStyle w:val="ManualConsidrant"/>
        <w:rPr>
          <w:noProof/>
        </w:rPr>
      </w:pPr>
      <w:r w:rsidRPr="008D1004">
        <w:t>(4)</w:t>
      </w:r>
      <w:r w:rsidRPr="008D1004">
        <w:tab/>
      </w:r>
      <w:r w:rsidR="00E718A4" w:rsidRPr="00330611">
        <w:rPr>
          <w:noProof/>
        </w:rPr>
        <w:t>W dyrektywie 2009/33/WE określono minimalne poziomy docelowe</w:t>
      </w:r>
      <w:r w:rsidR="001646FC" w:rsidRPr="00330611">
        <w:rPr>
          <w:noProof/>
        </w:rPr>
        <w:t xml:space="preserve"> w</w:t>
      </w:r>
      <w:r w:rsidR="001646FC">
        <w:rPr>
          <w:noProof/>
        </w:rPr>
        <w:t> </w:t>
      </w:r>
      <w:r w:rsidR="001646FC" w:rsidRPr="00330611">
        <w:rPr>
          <w:noProof/>
        </w:rPr>
        <w:t>zak</w:t>
      </w:r>
      <w:r w:rsidR="00E718A4" w:rsidRPr="00330611">
        <w:rPr>
          <w:noProof/>
        </w:rPr>
        <w:t>resie zamówień na ekologicznie czyste pojazdy, wyrażone jako minimalny odsetek ekologicznie czystych pojazdów</w:t>
      </w:r>
      <w:r w:rsidR="001646FC" w:rsidRPr="00330611">
        <w:rPr>
          <w:noProof/>
        </w:rPr>
        <w:t xml:space="preserve"> w</w:t>
      </w:r>
      <w:r w:rsidR="001646FC">
        <w:rPr>
          <w:noProof/>
        </w:rPr>
        <w:t> </w:t>
      </w:r>
      <w:r w:rsidR="001646FC" w:rsidRPr="00330611">
        <w:rPr>
          <w:noProof/>
        </w:rPr>
        <w:t>łąc</w:t>
      </w:r>
      <w:r w:rsidR="00E718A4" w:rsidRPr="00330611">
        <w:rPr>
          <w:noProof/>
        </w:rPr>
        <w:t>znej liczbie pojazdów transportu drogowego objętych zamówieniami udzielonymi</w:t>
      </w:r>
      <w:r w:rsidR="001646FC" w:rsidRPr="00330611">
        <w:rPr>
          <w:noProof/>
        </w:rPr>
        <w:t xml:space="preserve"> w</w:t>
      </w:r>
      <w:r w:rsidR="001646FC">
        <w:rPr>
          <w:noProof/>
        </w:rPr>
        <w:t> </w:t>
      </w:r>
      <w:r w:rsidR="001646FC" w:rsidRPr="00330611">
        <w:rPr>
          <w:noProof/>
        </w:rPr>
        <w:t>dwó</w:t>
      </w:r>
      <w:r w:rsidR="00E718A4" w:rsidRPr="00330611">
        <w:rPr>
          <w:noProof/>
        </w:rPr>
        <w:t>ch okresach odniesienia. Pierwszy</w:t>
      </w:r>
      <w:r w:rsidR="001646FC" w:rsidRPr="00330611">
        <w:rPr>
          <w:noProof/>
        </w:rPr>
        <w:t xml:space="preserve"> z</w:t>
      </w:r>
      <w:r w:rsidR="001646FC">
        <w:rPr>
          <w:noProof/>
        </w:rPr>
        <w:t> </w:t>
      </w:r>
      <w:r w:rsidR="001646FC" w:rsidRPr="00330611">
        <w:rPr>
          <w:noProof/>
        </w:rPr>
        <w:t>tyc</w:t>
      </w:r>
      <w:r w:rsidR="00E718A4" w:rsidRPr="00330611">
        <w:rPr>
          <w:noProof/>
        </w:rPr>
        <w:t>h okresów odniesienia trwa od dnia 2 sierpnia 20</w:t>
      </w:r>
      <w:r w:rsidR="00E718A4" w:rsidRPr="001646FC">
        <w:rPr>
          <w:noProof/>
        </w:rPr>
        <w:t>21</w:t>
      </w:r>
      <w:r w:rsidR="001646FC" w:rsidRPr="001646FC">
        <w:rPr>
          <w:noProof/>
        </w:rPr>
        <w:t> </w:t>
      </w:r>
      <w:r w:rsidR="00E718A4" w:rsidRPr="001646FC">
        <w:rPr>
          <w:noProof/>
        </w:rPr>
        <w:t>r.</w:t>
      </w:r>
      <w:r w:rsidR="00E718A4" w:rsidRPr="00330611">
        <w:rPr>
          <w:noProof/>
        </w:rPr>
        <w:t xml:space="preserve"> do dnia 31 grudnia 20</w:t>
      </w:r>
      <w:r w:rsidR="00E718A4" w:rsidRPr="001646FC">
        <w:rPr>
          <w:noProof/>
        </w:rPr>
        <w:t>25</w:t>
      </w:r>
      <w:r w:rsidR="001646FC" w:rsidRPr="001646FC">
        <w:rPr>
          <w:noProof/>
        </w:rPr>
        <w:t> </w:t>
      </w:r>
      <w:r w:rsidR="00E718A4" w:rsidRPr="001646FC">
        <w:rPr>
          <w:noProof/>
        </w:rPr>
        <w:t>r.</w:t>
      </w:r>
      <w:r w:rsidR="00E718A4" w:rsidRPr="00330611">
        <w:rPr>
          <w:noProof/>
        </w:rPr>
        <w:t>,</w:t>
      </w:r>
      <w:r w:rsidR="001646FC" w:rsidRPr="00330611">
        <w:rPr>
          <w:noProof/>
        </w:rPr>
        <w:t xml:space="preserve"> a</w:t>
      </w:r>
      <w:r w:rsidR="001646FC">
        <w:rPr>
          <w:noProof/>
        </w:rPr>
        <w:t> </w:t>
      </w:r>
      <w:r w:rsidR="001646FC" w:rsidRPr="00330611">
        <w:rPr>
          <w:noProof/>
        </w:rPr>
        <w:t>dru</w:t>
      </w:r>
      <w:r w:rsidR="00E718A4" w:rsidRPr="00330611">
        <w:rPr>
          <w:noProof/>
        </w:rPr>
        <w:t>gi od dnia 1 stycznia 20</w:t>
      </w:r>
      <w:r w:rsidR="00E718A4" w:rsidRPr="001646FC">
        <w:rPr>
          <w:noProof/>
        </w:rPr>
        <w:t>26</w:t>
      </w:r>
      <w:r w:rsidR="001646FC" w:rsidRPr="001646FC">
        <w:rPr>
          <w:noProof/>
        </w:rPr>
        <w:t> </w:t>
      </w:r>
      <w:r w:rsidR="00E718A4" w:rsidRPr="001646FC">
        <w:rPr>
          <w:noProof/>
        </w:rPr>
        <w:t>r.</w:t>
      </w:r>
      <w:r w:rsidR="00E718A4" w:rsidRPr="00330611">
        <w:rPr>
          <w:noProof/>
        </w:rPr>
        <w:t xml:space="preserve"> do dnia 31 grudnia 20</w:t>
      </w:r>
      <w:r w:rsidR="00E718A4" w:rsidRPr="001646FC">
        <w:rPr>
          <w:noProof/>
        </w:rPr>
        <w:t>30</w:t>
      </w:r>
      <w:r w:rsidR="001646FC" w:rsidRPr="001646FC">
        <w:rPr>
          <w:noProof/>
        </w:rPr>
        <w:t> </w:t>
      </w:r>
      <w:r w:rsidR="00E718A4" w:rsidRPr="001646FC">
        <w:rPr>
          <w:noProof/>
        </w:rPr>
        <w:t>r.</w:t>
      </w:r>
    </w:p>
    <w:p w14:paraId="4B34F334" w14:textId="118AA6BB" w:rsidR="00E718A4" w:rsidRPr="001646FC" w:rsidRDefault="008D1004" w:rsidP="008D1004">
      <w:pPr>
        <w:pStyle w:val="ManualConsidrant"/>
        <w:rPr>
          <w:noProof/>
        </w:rPr>
      </w:pPr>
      <w:r w:rsidRPr="008D1004">
        <w:t>(5)</w:t>
      </w:r>
      <w:r w:rsidRPr="008D1004">
        <w:tab/>
      </w:r>
      <w:r w:rsidR="00E718A4" w:rsidRPr="00330611">
        <w:rPr>
          <w:noProof/>
        </w:rPr>
        <w:t xml:space="preserve">Art. 10 </w:t>
      </w:r>
      <w:r w:rsidR="00E718A4" w:rsidRPr="001646FC">
        <w:rPr>
          <w:noProof/>
        </w:rPr>
        <w:t>ust.</w:t>
      </w:r>
      <w:r w:rsidR="001646FC" w:rsidRPr="001646FC">
        <w:rPr>
          <w:noProof/>
        </w:rPr>
        <w:t> </w:t>
      </w:r>
      <w:r w:rsidR="00E718A4" w:rsidRPr="001646FC">
        <w:rPr>
          <w:noProof/>
        </w:rPr>
        <w:t>2</w:t>
      </w:r>
      <w:r w:rsidR="00E718A4" w:rsidRPr="00330611">
        <w:rPr>
          <w:noProof/>
        </w:rPr>
        <w:t xml:space="preserve"> dyrektywy 2009/33/WE zawiera wymóg, aby państwa członkowskie składały sprawozdanie</w:t>
      </w:r>
      <w:r w:rsidR="001646FC" w:rsidRPr="00330611">
        <w:rPr>
          <w:noProof/>
        </w:rPr>
        <w:t xml:space="preserve"> z</w:t>
      </w:r>
      <w:r w:rsidR="001646FC">
        <w:rPr>
          <w:noProof/>
        </w:rPr>
        <w:t> </w:t>
      </w:r>
      <w:r w:rsidR="001646FC" w:rsidRPr="00330611">
        <w:rPr>
          <w:noProof/>
        </w:rPr>
        <w:t>wdr</w:t>
      </w:r>
      <w:r w:rsidR="00E718A4" w:rsidRPr="00330611">
        <w:rPr>
          <w:noProof/>
        </w:rPr>
        <w:t>ażania przedmiotowej dyrektywy do dnia 18 kwietnia 20</w:t>
      </w:r>
      <w:r w:rsidR="00E718A4" w:rsidRPr="001646FC">
        <w:rPr>
          <w:noProof/>
        </w:rPr>
        <w:t>26</w:t>
      </w:r>
      <w:r w:rsidR="001646FC" w:rsidRPr="001646FC">
        <w:rPr>
          <w:noProof/>
        </w:rPr>
        <w:t> </w:t>
      </w:r>
      <w:r w:rsidR="00E718A4" w:rsidRPr="001646FC">
        <w:rPr>
          <w:noProof/>
        </w:rPr>
        <w:t>r.</w:t>
      </w:r>
      <w:r w:rsidR="00E718A4" w:rsidRPr="00330611">
        <w:rPr>
          <w:noProof/>
        </w:rPr>
        <w:t>,</w:t>
      </w:r>
      <w:r w:rsidR="001646FC" w:rsidRPr="00330611">
        <w:rPr>
          <w:noProof/>
        </w:rPr>
        <w:t xml:space="preserve"> a</w:t>
      </w:r>
      <w:r w:rsidR="001646FC">
        <w:rPr>
          <w:noProof/>
        </w:rPr>
        <w:t> </w:t>
      </w:r>
      <w:r w:rsidR="001646FC" w:rsidRPr="00330611">
        <w:rPr>
          <w:noProof/>
        </w:rPr>
        <w:t>nas</w:t>
      </w:r>
      <w:r w:rsidR="00E718A4" w:rsidRPr="00330611">
        <w:rPr>
          <w:noProof/>
        </w:rPr>
        <w:t>tępnie co trzy lata. Sprawozdania państw członkowskich powinny zawierać dane liczbowe dotyczące liczby</w:t>
      </w:r>
      <w:r w:rsidR="001646FC" w:rsidRPr="00330611">
        <w:rPr>
          <w:noProof/>
        </w:rPr>
        <w:t xml:space="preserve"> i</w:t>
      </w:r>
      <w:r w:rsidR="001646FC">
        <w:rPr>
          <w:noProof/>
        </w:rPr>
        <w:t> </w:t>
      </w:r>
      <w:r w:rsidR="001646FC" w:rsidRPr="00330611">
        <w:rPr>
          <w:noProof/>
        </w:rPr>
        <w:t>kat</w:t>
      </w:r>
      <w:r w:rsidR="00E718A4" w:rsidRPr="00330611">
        <w:rPr>
          <w:noProof/>
        </w:rPr>
        <w:t>egorii pojazdów zamawianych</w:t>
      </w:r>
      <w:r w:rsidR="001646FC" w:rsidRPr="00330611">
        <w:rPr>
          <w:noProof/>
        </w:rPr>
        <w:t xml:space="preserve"> w</w:t>
      </w:r>
      <w:r w:rsidR="001646FC">
        <w:rPr>
          <w:noProof/>
        </w:rPr>
        <w:t> </w:t>
      </w:r>
      <w:r w:rsidR="001646FC" w:rsidRPr="00330611">
        <w:rPr>
          <w:noProof/>
        </w:rPr>
        <w:t>ram</w:t>
      </w:r>
      <w:r w:rsidR="00E718A4" w:rsidRPr="00330611">
        <w:rPr>
          <w:noProof/>
        </w:rPr>
        <w:t>ach dyrektywy 2009/33/WE</w:t>
      </w:r>
      <w:r w:rsidR="001646FC" w:rsidRPr="00330611">
        <w:rPr>
          <w:noProof/>
        </w:rPr>
        <w:t>. W</w:t>
      </w:r>
      <w:r w:rsidR="001646FC">
        <w:rPr>
          <w:noProof/>
        </w:rPr>
        <w:t> </w:t>
      </w:r>
      <w:r w:rsidR="001646FC" w:rsidRPr="001646FC">
        <w:rPr>
          <w:noProof/>
        </w:rPr>
        <w:t>art</w:t>
      </w:r>
      <w:r w:rsidR="00E718A4" w:rsidRPr="001646FC">
        <w:rPr>
          <w:noProof/>
        </w:rPr>
        <w:t>.</w:t>
      </w:r>
      <w:r w:rsidR="001646FC" w:rsidRPr="001646FC">
        <w:rPr>
          <w:noProof/>
        </w:rPr>
        <w:t> </w:t>
      </w:r>
      <w:r w:rsidR="00E718A4" w:rsidRPr="001646FC">
        <w:rPr>
          <w:noProof/>
        </w:rPr>
        <w:t>1</w:t>
      </w:r>
      <w:r w:rsidR="00E718A4" w:rsidRPr="00330611">
        <w:rPr>
          <w:noProof/>
        </w:rPr>
        <w:t xml:space="preserve">0 </w:t>
      </w:r>
      <w:r w:rsidR="00E718A4" w:rsidRPr="001646FC">
        <w:rPr>
          <w:noProof/>
        </w:rPr>
        <w:t>ust.</w:t>
      </w:r>
      <w:r w:rsidR="001646FC" w:rsidRPr="001646FC">
        <w:rPr>
          <w:noProof/>
        </w:rPr>
        <w:t> </w:t>
      </w:r>
      <w:r w:rsidR="00E718A4" w:rsidRPr="001646FC">
        <w:rPr>
          <w:noProof/>
        </w:rPr>
        <w:t>4</w:t>
      </w:r>
      <w:r w:rsidR="00E718A4" w:rsidRPr="00330611">
        <w:rPr>
          <w:noProof/>
        </w:rPr>
        <w:t xml:space="preserve"> dyrektywy 2009/33/WE nałożono na Komisję obowiązek przedkładania Parlamentowi Europejskiemu</w:t>
      </w:r>
      <w:r w:rsidR="001646FC" w:rsidRPr="00330611">
        <w:rPr>
          <w:noProof/>
        </w:rPr>
        <w:t xml:space="preserve"> i</w:t>
      </w:r>
      <w:r w:rsidR="001646FC">
        <w:rPr>
          <w:noProof/>
        </w:rPr>
        <w:t> </w:t>
      </w:r>
      <w:r w:rsidR="001646FC" w:rsidRPr="00330611">
        <w:rPr>
          <w:noProof/>
        </w:rPr>
        <w:t>Rad</w:t>
      </w:r>
      <w:r w:rsidR="00E718A4" w:rsidRPr="00330611">
        <w:rPr>
          <w:noProof/>
        </w:rPr>
        <w:t>zie sprawozdania</w:t>
      </w:r>
      <w:r w:rsidR="001646FC" w:rsidRPr="00330611">
        <w:rPr>
          <w:noProof/>
        </w:rPr>
        <w:t xml:space="preserve"> z</w:t>
      </w:r>
      <w:r w:rsidR="001646FC">
        <w:rPr>
          <w:noProof/>
        </w:rPr>
        <w:t> </w:t>
      </w:r>
      <w:r w:rsidR="001646FC" w:rsidRPr="00330611">
        <w:rPr>
          <w:noProof/>
        </w:rPr>
        <w:t>wdr</w:t>
      </w:r>
      <w:r w:rsidR="00E718A4" w:rsidRPr="00330611">
        <w:rPr>
          <w:noProof/>
        </w:rPr>
        <w:t>ażania przedmiotowej dyrektywy do dnia 18 kwietnia 20</w:t>
      </w:r>
      <w:r w:rsidR="00E718A4" w:rsidRPr="001646FC">
        <w:rPr>
          <w:noProof/>
        </w:rPr>
        <w:t>27</w:t>
      </w:r>
      <w:r w:rsidR="001646FC" w:rsidRPr="001646FC">
        <w:rPr>
          <w:noProof/>
        </w:rPr>
        <w:t> </w:t>
      </w:r>
      <w:r w:rsidR="00E718A4" w:rsidRPr="001646FC">
        <w:rPr>
          <w:noProof/>
        </w:rPr>
        <w:t>r.</w:t>
      </w:r>
      <w:r w:rsidR="00E718A4" w:rsidRPr="00330611">
        <w:rPr>
          <w:noProof/>
        </w:rPr>
        <w:t>,</w:t>
      </w:r>
      <w:r w:rsidR="001646FC" w:rsidRPr="00330611">
        <w:rPr>
          <w:noProof/>
        </w:rPr>
        <w:t xml:space="preserve"> a</w:t>
      </w:r>
      <w:r w:rsidR="001646FC">
        <w:rPr>
          <w:noProof/>
        </w:rPr>
        <w:t> </w:t>
      </w:r>
      <w:r w:rsidR="001646FC" w:rsidRPr="00330611">
        <w:rPr>
          <w:noProof/>
        </w:rPr>
        <w:t>nas</w:t>
      </w:r>
      <w:r w:rsidR="00E718A4" w:rsidRPr="00330611">
        <w:rPr>
          <w:noProof/>
        </w:rPr>
        <w:t>tępnie co trzy lata,</w:t>
      </w:r>
      <w:r w:rsidR="001646FC" w:rsidRPr="00330611">
        <w:rPr>
          <w:noProof/>
        </w:rPr>
        <w:t xml:space="preserve"> w</w:t>
      </w:r>
      <w:r w:rsidR="001646FC">
        <w:rPr>
          <w:noProof/>
        </w:rPr>
        <w:t> </w:t>
      </w:r>
      <w:r w:rsidR="001646FC" w:rsidRPr="00330611">
        <w:rPr>
          <w:noProof/>
        </w:rPr>
        <w:t>opa</w:t>
      </w:r>
      <w:r w:rsidR="00E718A4" w:rsidRPr="00330611">
        <w:rPr>
          <w:noProof/>
        </w:rPr>
        <w:t>rciu</w:t>
      </w:r>
      <w:r w:rsidR="001646FC" w:rsidRPr="00330611">
        <w:rPr>
          <w:noProof/>
        </w:rPr>
        <w:t xml:space="preserve"> o</w:t>
      </w:r>
      <w:r w:rsidR="001646FC">
        <w:rPr>
          <w:noProof/>
        </w:rPr>
        <w:t> </w:t>
      </w:r>
      <w:r w:rsidR="001646FC" w:rsidRPr="00330611">
        <w:rPr>
          <w:noProof/>
        </w:rPr>
        <w:t>spr</w:t>
      </w:r>
      <w:r w:rsidR="00E718A4" w:rsidRPr="00330611">
        <w:rPr>
          <w:noProof/>
        </w:rPr>
        <w:t>awozdania przedłożone przez państwa członkowskie zgodnie</w:t>
      </w:r>
      <w:r w:rsidR="001646FC" w:rsidRPr="00330611">
        <w:rPr>
          <w:noProof/>
        </w:rPr>
        <w:t xml:space="preserve"> z</w:t>
      </w:r>
      <w:r w:rsidR="001646FC">
        <w:rPr>
          <w:noProof/>
        </w:rPr>
        <w:t> </w:t>
      </w:r>
      <w:r w:rsidR="001646FC" w:rsidRPr="001646FC">
        <w:rPr>
          <w:noProof/>
        </w:rPr>
        <w:t>art</w:t>
      </w:r>
      <w:r w:rsidR="00E718A4" w:rsidRPr="001646FC">
        <w:rPr>
          <w:noProof/>
        </w:rPr>
        <w:t>.</w:t>
      </w:r>
      <w:r w:rsidR="001646FC" w:rsidRPr="001646FC">
        <w:rPr>
          <w:noProof/>
        </w:rPr>
        <w:t> </w:t>
      </w:r>
      <w:r w:rsidR="00E718A4" w:rsidRPr="001646FC">
        <w:rPr>
          <w:noProof/>
        </w:rPr>
        <w:t>1</w:t>
      </w:r>
      <w:r w:rsidR="00E718A4" w:rsidRPr="00330611">
        <w:rPr>
          <w:noProof/>
        </w:rPr>
        <w:t xml:space="preserve">0 </w:t>
      </w:r>
      <w:r w:rsidR="00E718A4" w:rsidRPr="001646FC">
        <w:rPr>
          <w:noProof/>
        </w:rPr>
        <w:t>ust.</w:t>
      </w:r>
      <w:r w:rsidR="001646FC" w:rsidRPr="001646FC">
        <w:rPr>
          <w:noProof/>
        </w:rPr>
        <w:t> </w:t>
      </w:r>
      <w:r w:rsidR="00E718A4" w:rsidRPr="001646FC">
        <w:rPr>
          <w:noProof/>
        </w:rPr>
        <w:t>2.</w:t>
      </w:r>
      <w:r w:rsidR="001646FC" w:rsidRPr="001646FC">
        <w:rPr>
          <w:noProof/>
        </w:rPr>
        <w:t xml:space="preserve"> </w:t>
      </w:r>
    </w:p>
    <w:p w14:paraId="496300B6" w14:textId="678918D6" w:rsidR="00E718A4" w:rsidRPr="00330611" w:rsidRDefault="008D1004" w:rsidP="008D1004">
      <w:pPr>
        <w:pStyle w:val="ManualConsidrant"/>
        <w:rPr>
          <w:noProof/>
        </w:rPr>
      </w:pPr>
      <w:r w:rsidRPr="008D1004">
        <w:t>(6)</w:t>
      </w:r>
      <w:r w:rsidRPr="008D1004">
        <w:tab/>
      </w:r>
      <w:r w:rsidR="00E718A4" w:rsidRPr="00330611">
        <w:rPr>
          <w:noProof/>
        </w:rPr>
        <w:t>Aby zmniejszyć obciążenia administracyjne</w:t>
      </w:r>
      <w:r w:rsidR="001646FC" w:rsidRPr="00330611">
        <w:rPr>
          <w:noProof/>
        </w:rPr>
        <w:t xml:space="preserve"> i</w:t>
      </w:r>
      <w:r w:rsidR="001646FC">
        <w:rPr>
          <w:noProof/>
        </w:rPr>
        <w:t> </w:t>
      </w:r>
      <w:r w:rsidR="001646FC" w:rsidRPr="00330611">
        <w:rPr>
          <w:noProof/>
        </w:rPr>
        <w:t>zra</w:t>
      </w:r>
      <w:r w:rsidR="00E718A4" w:rsidRPr="00330611">
        <w:rPr>
          <w:noProof/>
        </w:rPr>
        <w:t>cjonalizować harmonogram sprawozdawczości, należy zmniejszyć częstotliwość składania sprawozdań przez państwa członkowskie na mocy dyrektywy 2009/33/WE</w:t>
      </w:r>
      <w:r w:rsidR="001646FC" w:rsidRPr="00330611">
        <w:rPr>
          <w:noProof/>
        </w:rPr>
        <w:t xml:space="preserve"> i</w:t>
      </w:r>
      <w:r w:rsidR="001646FC">
        <w:rPr>
          <w:noProof/>
        </w:rPr>
        <w:t> </w:t>
      </w:r>
      <w:r w:rsidR="001646FC" w:rsidRPr="00330611">
        <w:rPr>
          <w:noProof/>
        </w:rPr>
        <w:t>w</w:t>
      </w:r>
      <w:r w:rsidR="001646FC">
        <w:rPr>
          <w:noProof/>
        </w:rPr>
        <w:t> </w:t>
      </w:r>
      <w:r w:rsidR="001646FC" w:rsidRPr="00330611">
        <w:rPr>
          <w:noProof/>
        </w:rPr>
        <w:t>peł</w:t>
      </w:r>
      <w:r w:rsidR="00E718A4" w:rsidRPr="00330611">
        <w:rPr>
          <w:noProof/>
        </w:rPr>
        <w:t>ni dostosować ją do pięcioletnich okresów odniesienia przewidzianych</w:t>
      </w:r>
      <w:r w:rsidR="001646FC" w:rsidRPr="00330611">
        <w:rPr>
          <w:noProof/>
        </w:rPr>
        <w:t xml:space="preserve"> w</w:t>
      </w:r>
      <w:r w:rsidR="001646FC">
        <w:rPr>
          <w:noProof/>
        </w:rPr>
        <w:t> </w:t>
      </w:r>
      <w:r w:rsidR="001646FC" w:rsidRPr="00330611">
        <w:rPr>
          <w:noProof/>
        </w:rPr>
        <w:t>tej</w:t>
      </w:r>
      <w:r w:rsidR="00E718A4" w:rsidRPr="00330611">
        <w:rPr>
          <w:noProof/>
        </w:rPr>
        <w:t xml:space="preserve"> dyrektywie. Ponieważ sprawozdania Komisji dla Parlamentu Europejskiego</w:t>
      </w:r>
      <w:r w:rsidR="001646FC" w:rsidRPr="00330611">
        <w:rPr>
          <w:noProof/>
        </w:rPr>
        <w:t xml:space="preserve"> i</w:t>
      </w:r>
      <w:r w:rsidR="001646FC">
        <w:rPr>
          <w:noProof/>
        </w:rPr>
        <w:t> </w:t>
      </w:r>
      <w:r w:rsidR="001646FC" w:rsidRPr="00330611">
        <w:rPr>
          <w:noProof/>
        </w:rPr>
        <w:t>Rad</w:t>
      </w:r>
      <w:r w:rsidR="00E718A4" w:rsidRPr="00330611">
        <w:rPr>
          <w:noProof/>
        </w:rPr>
        <w:t>y opierają się na sprawozdaniach krajowych państw członkowskich, należy również odpowiednio dostosować częstotliwość takich sprawozdań.</w:t>
      </w:r>
    </w:p>
    <w:p w14:paraId="761F1264" w14:textId="3E268A01" w:rsidR="00E718A4" w:rsidRPr="00330611" w:rsidRDefault="008D1004" w:rsidP="008D1004">
      <w:pPr>
        <w:pStyle w:val="ManualConsidrant"/>
        <w:rPr>
          <w:noProof/>
        </w:rPr>
      </w:pPr>
      <w:r w:rsidRPr="008D1004">
        <w:t>(7)</w:t>
      </w:r>
      <w:r w:rsidRPr="008D1004">
        <w:tab/>
      </w:r>
      <w:r w:rsidR="00E718A4" w:rsidRPr="00330611">
        <w:rPr>
          <w:noProof/>
        </w:rPr>
        <w:t xml:space="preserve">W </w:t>
      </w:r>
      <w:r w:rsidR="00E718A4" w:rsidRPr="001646FC">
        <w:rPr>
          <w:noProof/>
        </w:rPr>
        <w:t>art.</w:t>
      </w:r>
      <w:r w:rsidR="001646FC" w:rsidRPr="001646FC">
        <w:rPr>
          <w:noProof/>
        </w:rPr>
        <w:t> </w:t>
      </w:r>
      <w:r w:rsidR="00E718A4" w:rsidRPr="001646FC">
        <w:rPr>
          <w:noProof/>
        </w:rPr>
        <w:t>9</w:t>
      </w:r>
      <w:r w:rsidR="00E718A4" w:rsidRPr="00330611">
        <w:rPr>
          <w:noProof/>
        </w:rPr>
        <w:t xml:space="preserve"> </w:t>
      </w:r>
      <w:r w:rsidR="00E718A4" w:rsidRPr="001646FC">
        <w:rPr>
          <w:noProof/>
        </w:rPr>
        <w:t>ust.</w:t>
      </w:r>
      <w:r w:rsidR="001646FC" w:rsidRPr="001646FC">
        <w:rPr>
          <w:noProof/>
        </w:rPr>
        <w:t> </w:t>
      </w:r>
      <w:r w:rsidR="00E718A4" w:rsidRPr="001646FC">
        <w:rPr>
          <w:noProof/>
        </w:rPr>
        <w:t>1</w:t>
      </w:r>
      <w:r w:rsidR="00E718A4" w:rsidRPr="00330611">
        <w:rPr>
          <w:noProof/>
        </w:rPr>
        <w:t xml:space="preserve"> dyrektywy (UE) 2022/1999 zobowiązano państwa członkowskie do przesłania Komisji sprawozdania</w:t>
      </w:r>
      <w:r w:rsidR="001646FC" w:rsidRPr="00330611">
        <w:rPr>
          <w:noProof/>
        </w:rPr>
        <w:t xml:space="preserve"> w</w:t>
      </w:r>
      <w:r w:rsidR="001646FC">
        <w:rPr>
          <w:noProof/>
        </w:rPr>
        <w:t> </w:t>
      </w:r>
      <w:r w:rsidR="001646FC" w:rsidRPr="00330611">
        <w:rPr>
          <w:noProof/>
        </w:rPr>
        <w:t>spr</w:t>
      </w:r>
      <w:r w:rsidR="00E718A4" w:rsidRPr="00330611">
        <w:rPr>
          <w:noProof/>
        </w:rPr>
        <w:t>awie stosowania dyrektywy (UE) 2022/1999 za każdy rok kalendarzowy. Biorąc pod uwagę ograniczone korzyści płynące ze składania sprawozdań co roku oraz dostępność innych informacji,</w:t>
      </w:r>
      <w:r w:rsidR="001646FC" w:rsidRPr="00330611">
        <w:rPr>
          <w:noProof/>
        </w:rPr>
        <w:t xml:space="preserve"> a</w:t>
      </w:r>
      <w:r w:rsidR="001646FC">
        <w:rPr>
          <w:noProof/>
        </w:rPr>
        <w:t> </w:t>
      </w:r>
      <w:r w:rsidR="001646FC" w:rsidRPr="00330611">
        <w:rPr>
          <w:noProof/>
        </w:rPr>
        <w:t>tak</w:t>
      </w:r>
      <w:r w:rsidR="00E718A4" w:rsidRPr="00330611">
        <w:rPr>
          <w:noProof/>
        </w:rPr>
        <w:t>że</w:t>
      </w:r>
      <w:r w:rsidR="001646FC" w:rsidRPr="00330611">
        <w:rPr>
          <w:noProof/>
        </w:rPr>
        <w:t xml:space="preserve"> w</w:t>
      </w:r>
      <w:r w:rsidR="001646FC">
        <w:rPr>
          <w:noProof/>
        </w:rPr>
        <w:t> </w:t>
      </w:r>
      <w:r w:rsidR="001646FC" w:rsidRPr="00330611">
        <w:rPr>
          <w:noProof/>
        </w:rPr>
        <w:t>cel</w:t>
      </w:r>
      <w:r w:rsidR="00E718A4" w:rsidRPr="00330611">
        <w:rPr>
          <w:noProof/>
        </w:rPr>
        <w:t>u zmniejszenia obciążeń administracyjnych</w:t>
      </w:r>
      <w:r w:rsidR="001646FC" w:rsidRPr="00330611">
        <w:rPr>
          <w:noProof/>
        </w:rPr>
        <w:t xml:space="preserve"> i</w:t>
      </w:r>
      <w:r w:rsidR="001646FC">
        <w:rPr>
          <w:noProof/>
        </w:rPr>
        <w:t> </w:t>
      </w:r>
      <w:r w:rsidR="001646FC" w:rsidRPr="00330611">
        <w:rPr>
          <w:noProof/>
        </w:rPr>
        <w:t>rac</w:t>
      </w:r>
      <w:r w:rsidR="00E718A4" w:rsidRPr="00330611">
        <w:rPr>
          <w:noProof/>
        </w:rPr>
        <w:t xml:space="preserve">jonalizacji harmonogramu sprawozdawczości, należy ograniczyć częstotliwość składania takich sprawozdań do dwóch lat kalendarzowych. </w:t>
      </w:r>
    </w:p>
    <w:p w14:paraId="21118316" w14:textId="04F4CB43" w:rsidR="00E718A4" w:rsidRPr="00330611" w:rsidRDefault="008D1004" w:rsidP="008D1004">
      <w:pPr>
        <w:pStyle w:val="ManualConsidrant"/>
        <w:rPr>
          <w:noProof/>
        </w:rPr>
      </w:pPr>
      <w:r w:rsidRPr="008D1004">
        <w:t>(8)</w:t>
      </w:r>
      <w:r w:rsidRPr="008D1004">
        <w:tab/>
      </w:r>
      <w:r w:rsidR="00E718A4" w:rsidRPr="00330611">
        <w:rPr>
          <w:noProof/>
        </w:rPr>
        <w:t>Jeżeli chodzi</w:t>
      </w:r>
      <w:r w:rsidR="001646FC" w:rsidRPr="00330611">
        <w:rPr>
          <w:noProof/>
        </w:rPr>
        <w:t xml:space="preserve"> o</w:t>
      </w:r>
      <w:r w:rsidR="001646FC">
        <w:rPr>
          <w:noProof/>
        </w:rPr>
        <w:t> </w:t>
      </w:r>
      <w:r w:rsidR="001646FC" w:rsidRPr="00330611">
        <w:rPr>
          <w:noProof/>
        </w:rPr>
        <w:t>tre</w:t>
      </w:r>
      <w:r w:rsidR="00E718A4" w:rsidRPr="00330611">
        <w:rPr>
          <w:noProof/>
        </w:rPr>
        <w:t xml:space="preserve">ść takich sprawozdań, </w:t>
      </w:r>
      <w:r w:rsidR="00E718A4" w:rsidRPr="001646FC">
        <w:rPr>
          <w:noProof/>
        </w:rPr>
        <w:t>art.</w:t>
      </w:r>
      <w:r w:rsidR="001646FC" w:rsidRPr="001646FC">
        <w:rPr>
          <w:noProof/>
        </w:rPr>
        <w:t> </w:t>
      </w:r>
      <w:r w:rsidR="00E718A4" w:rsidRPr="001646FC">
        <w:rPr>
          <w:noProof/>
        </w:rPr>
        <w:t>9</w:t>
      </w:r>
      <w:r w:rsidR="00E718A4" w:rsidRPr="00330611">
        <w:rPr>
          <w:noProof/>
        </w:rPr>
        <w:t xml:space="preserve"> dyrektywy (UE) 2022/1999 zobowiązuje państwa członkowskie do uwzględnienia,</w:t>
      </w:r>
      <w:r w:rsidR="001646FC" w:rsidRPr="00330611">
        <w:rPr>
          <w:noProof/>
        </w:rPr>
        <w:t xml:space="preserve"> w</w:t>
      </w:r>
      <w:r w:rsidR="001646FC">
        <w:rPr>
          <w:noProof/>
        </w:rPr>
        <w:t> </w:t>
      </w:r>
      <w:r w:rsidR="001646FC" w:rsidRPr="00330611">
        <w:rPr>
          <w:noProof/>
        </w:rPr>
        <w:t>mia</w:t>
      </w:r>
      <w:r w:rsidR="00E718A4" w:rsidRPr="00330611">
        <w:rPr>
          <w:noProof/>
        </w:rPr>
        <w:t>rę możliwości, faktycznej lub szacunkowej objętości towarów niebezpiecznych</w:t>
      </w:r>
      <w:r w:rsidR="001646FC" w:rsidRPr="00330611">
        <w:rPr>
          <w:noProof/>
        </w:rPr>
        <w:t xml:space="preserve"> w</w:t>
      </w:r>
      <w:r w:rsidR="001646FC">
        <w:rPr>
          <w:noProof/>
        </w:rPr>
        <w:t> </w:t>
      </w:r>
      <w:r w:rsidR="001646FC" w:rsidRPr="00330611">
        <w:rPr>
          <w:noProof/>
        </w:rPr>
        <w:t>tra</w:t>
      </w:r>
      <w:r w:rsidR="00E718A4" w:rsidRPr="00330611">
        <w:rPr>
          <w:noProof/>
        </w:rPr>
        <w:t>nsporcie drogowym</w:t>
      </w:r>
      <w:r w:rsidR="001646FC" w:rsidRPr="00330611">
        <w:rPr>
          <w:noProof/>
        </w:rPr>
        <w:t xml:space="preserve"> w</w:t>
      </w:r>
      <w:r w:rsidR="001646FC">
        <w:rPr>
          <w:noProof/>
        </w:rPr>
        <w:t> </w:t>
      </w:r>
      <w:r w:rsidR="001646FC" w:rsidRPr="00330611">
        <w:rPr>
          <w:noProof/>
        </w:rPr>
        <w:t>ton</w:t>
      </w:r>
      <w:r w:rsidR="00E718A4" w:rsidRPr="00330611">
        <w:rPr>
          <w:noProof/>
        </w:rPr>
        <w:t>ach transportowanych lub</w:t>
      </w:r>
      <w:r w:rsidR="001646FC" w:rsidRPr="00330611">
        <w:rPr>
          <w:noProof/>
        </w:rPr>
        <w:t xml:space="preserve"> w</w:t>
      </w:r>
      <w:r w:rsidR="001646FC">
        <w:rPr>
          <w:noProof/>
        </w:rPr>
        <w:t> </w:t>
      </w:r>
      <w:r w:rsidR="001646FC" w:rsidRPr="00330611">
        <w:rPr>
          <w:noProof/>
        </w:rPr>
        <w:t>ton</w:t>
      </w:r>
      <w:r w:rsidR="00E718A4" w:rsidRPr="00330611">
        <w:rPr>
          <w:noProof/>
        </w:rPr>
        <w:t>okilometrach. Ze względu na fakultatywny charakter tego wymogu państwa członkowskie nie gromadzą odpowiednich danych lub nie przekazują ich spójnie. Jednocześnie Eurostat dostarcza jasnych</w:t>
      </w:r>
      <w:r w:rsidR="001646FC" w:rsidRPr="00330611">
        <w:rPr>
          <w:noProof/>
        </w:rPr>
        <w:t xml:space="preserve"> i</w:t>
      </w:r>
      <w:r w:rsidR="001646FC">
        <w:rPr>
          <w:noProof/>
        </w:rPr>
        <w:t> </w:t>
      </w:r>
      <w:r w:rsidR="001646FC" w:rsidRPr="00330611">
        <w:rPr>
          <w:noProof/>
        </w:rPr>
        <w:t>spó</w:t>
      </w:r>
      <w:r w:rsidR="00E718A4" w:rsidRPr="00330611">
        <w:rPr>
          <w:noProof/>
        </w:rPr>
        <w:t>jnych danych dotyczących przewozu towarów niebezpiecznych, na których Komisja opiera się przy sporządzaniu trzyletniego sprawozdania dla Parlamentu Europejskiego</w:t>
      </w:r>
      <w:r w:rsidR="001646FC" w:rsidRPr="00330611">
        <w:rPr>
          <w:noProof/>
        </w:rPr>
        <w:t xml:space="preserve"> i</w:t>
      </w:r>
      <w:r w:rsidR="001646FC">
        <w:rPr>
          <w:noProof/>
        </w:rPr>
        <w:t> </w:t>
      </w:r>
      <w:r w:rsidR="001646FC" w:rsidRPr="00330611">
        <w:rPr>
          <w:noProof/>
        </w:rPr>
        <w:t>Rad</w:t>
      </w:r>
      <w:r w:rsidR="00E718A4" w:rsidRPr="00330611">
        <w:rPr>
          <w:noProof/>
        </w:rPr>
        <w:t>y. Ponieważ Komisja ma już dostęp do tych danych, należy usunąć obowiązek zgłaszania całkowitej objętości towarów niebezpiecznych</w:t>
      </w:r>
      <w:r w:rsidR="001646FC" w:rsidRPr="00330611">
        <w:rPr>
          <w:noProof/>
        </w:rPr>
        <w:t xml:space="preserve"> w</w:t>
      </w:r>
      <w:r w:rsidR="001646FC">
        <w:rPr>
          <w:noProof/>
        </w:rPr>
        <w:t> </w:t>
      </w:r>
      <w:r w:rsidR="001646FC" w:rsidRPr="00330611">
        <w:rPr>
          <w:noProof/>
        </w:rPr>
        <w:t>tra</w:t>
      </w:r>
      <w:r w:rsidR="00E718A4" w:rsidRPr="00330611">
        <w:rPr>
          <w:noProof/>
        </w:rPr>
        <w:t>nsporcie drogowym</w:t>
      </w:r>
      <w:r w:rsidR="001646FC" w:rsidRPr="00330611">
        <w:rPr>
          <w:noProof/>
        </w:rPr>
        <w:t xml:space="preserve"> w</w:t>
      </w:r>
      <w:r w:rsidR="001646FC">
        <w:rPr>
          <w:noProof/>
        </w:rPr>
        <w:t> </w:t>
      </w:r>
      <w:r w:rsidR="001646FC" w:rsidRPr="00330611">
        <w:rPr>
          <w:noProof/>
        </w:rPr>
        <w:t>pań</w:t>
      </w:r>
      <w:r w:rsidR="00E718A4" w:rsidRPr="00330611">
        <w:rPr>
          <w:noProof/>
        </w:rPr>
        <w:t>stwie członkowskim</w:t>
      </w:r>
      <w:r w:rsidR="001646FC" w:rsidRPr="00330611">
        <w:rPr>
          <w:noProof/>
        </w:rPr>
        <w:t xml:space="preserve"> w</w:t>
      </w:r>
      <w:r w:rsidR="001646FC">
        <w:rPr>
          <w:noProof/>
        </w:rPr>
        <w:t> </w:t>
      </w:r>
      <w:r w:rsidR="001646FC" w:rsidRPr="00330611">
        <w:rPr>
          <w:noProof/>
        </w:rPr>
        <w:t>cel</w:t>
      </w:r>
      <w:r w:rsidR="00E718A4" w:rsidRPr="00330611">
        <w:rPr>
          <w:noProof/>
        </w:rPr>
        <w:t>u zmniejszenia obciążeń administracyjnych.</w:t>
      </w:r>
    </w:p>
    <w:p w14:paraId="37DEA71A" w14:textId="1C1FA475" w:rsidR="00E718A4" w:rsidRPr="00330611" w:rsidRDefault="008D1004" w:rsidP="008D1004">
      <w:pPr>
        <w:pStyle w:val="ManualConsidrant"/>
        <w:rPr>
          <w:noProof/>
        </w:rPr>
      </w:pPr>
      <w:r w:rsidRPr="008D1004">
        <w:t>(9)</w:t>
      </w:r>
      <w:r w:rsidRPr="008D1004">
        <w:tab/>
      </w:r>
      <w:r w:rsidR="00E718A4" w:rsidRPr="00330611">
        <w:rPr>
          <w:noProof/>
        </w:rPr>
        <w:t xml:space="preserve">W </w:t>
      </w:r>
      <w:r w:rsidR="00E718A4" w:rsidRPr="001646FC">
        <w:rPr>
          <w:noProof/>
        </w:rPr>
        <w:t>art.</w:t>
      </w:r>
      <w:r w:rsidR="001646FC" w:rsidRPr="001646FC">
        <w:rPr>
          <w:noProof/>
        </w:rPr>
        <w:t> </w:t>
      </w:r>
      <w:r w:rsidR="00E718A4" w:rsidRPr="001646FC">
        <w:rPr>
          <w:noProof/>
        </w:rPr>
        <w:t>9</w:t>
      </w:r>
      <w:r w:rsidR="00E718A4" w:rsidRPr="00330611">
        <w:rPr>
          <w:noProof/>
        </w:rPr>
        <w:t xml:space="preserve"> </w:t>
      </w:r>
      <w:r w:rsidR="00E718A4" w:rsidRPr="001646FC">
        <w:rPr>
          <w:noProof/>
        </w:rPr>
        <w:t>ust.</w:t>
      </w:r>
      <w:r w:rsidR="001646FC" w:rsidRPr="001646FC">
        <w:rPr>
          <w:noProof/>
        </w:rPr>
        <w:t> </w:t>
      </w:r>
      <w:r w:rsidR="00E718A4" w:rsidRPr="001646FC">
        <w:rPr>
          <w:noProof/>
        </w:rPr>
        <w:t>2</w:t>
      </w:r>
      <w:r w:rsidR="00E718A4" w:rsidRPr="00330611">
        <w:rPr>
          <w:noProof/>
        </w:rPr>
        <w:t xml:space="preserve"> dyrektywy (UE) 2022/1999 nałożono na Komisję obowiązek przesłania Parlamentowi Europejskiemu</w:t>
      </w:r>
      <w:r w:rsidR="001646FC" w:rsidRPr="00330611">
        <w:rPr>
          <w:noProof/>
        </w:rPr>
        <w:t xml:space="preserve"> i</w:t>
      </w:r>
      <w:r w:rsidR="001646FC">
        <w:rPr>
          <w:noProof/>
        </w:rPr>
        <w:t> </w:t>
      </w:r>
      <w:r w:rsidR="001646FC" w:rsidRPr="00330611">
        <w:rPr>
          <w:noProof/>
        </w:rPr>
        <w:t>Rad</w:t>
      </w:r>
      <w:r w:rsidR="00E718A4" w:rsidRPr="00330611">
        <w:rPr>
          <w:noProof/>
        </w:rPr>
        <w:t>zie, po raz pierwszy</w:t>
      </w:r>
      <w:r w:rsidR="001646FC" w:rsidRPr="00330611">
        <w:rPr>
          <w:noProof/>
        </w:rPr>
        <w:t xml:space="preserve"> w</w:t>
      </w:r>
      <w:r w:rsidR="001646FC">
        <w:rPr>
          <w:noProof/>
        </w:rPr>
        <w:t> </w:t>
      </w:r>
      <w:r w:rsidR="001646FC" w:rsidRPr="00330611">
        <w:rPr>
          <w:noProof/>
        </w:rPr>
        <w:t>1</w:t>
      </w:r>
      <w:r w:rsidR="00E718A4" w:rsidRPr="00330611">
        <w:rPr>
          <w:noProof/>
        </w:rPr>
        <w:t>9</w:t>
      </w:r>
      <w:r w:rsidR="00E718A4" w:rsidRPr="001646FC">
        <w:rPr>
          <w:noProof/>
        </w:rPr>
        <w:t>99</w:t>
      </w:r>
      <w:r w:rsidR="001646FC" w:rsidRPr="001646FC">
        <w:rPr>
          <w:noProof/>
        </w:rPr>
        <w:t> </w:t>
      </w:r>
      <w:r w:rsidR="00E718A4" w:rsidRPr="001646FC">
        <w:rPr>
          <w:noProof/>
        </w:rPr>
        <w:t>r.</w:t>
      </w:r>
      <w:r w:rsidR="00E718A4" w:rsidRPr="00330611">
        <w:rPr>
          <w:noProof/>
        </w:rPr>
        <w:t>,</w:t>
      </w:r>
      <w:r w:rsidR="001646FC" w:rsidRPr="00330611">
        <w:rPr>
          <w:noProof/>
        </w:rPr>
        <w:t xml:space="preserve"> a</w:t>
      </w:r>
      <w:r w:rsidR="001646FC">
        <w:rPr>
          <w:noProof/>
        </w:rPr>
        <w:t> </w:t>
      </w:r>
      <w:r w:rsidR="001646FC" w:rsidRPr="00330611">
        <w:rPr>
          <w:noProof/>
        </w:rPr>
        <w:t>nas</w:t>
      </w:r>
      <w:r w:rsidR="00E718A4" w:rsidRPr="00330611">
        <w:rPr>
          <w:noProof/>
        </w:rPr>
        <w:t>tępnie co najmniej co trzy lata, sprawozdania</w:t>
      </w:r>
      <w:r w:rsidR="001646FC" w:rsidRPr="00330611">
        <w:rPr>
          <w:noProof/>
        </w:rPr>
        <w:t xml:space="preserve"> w</w:t>
      </w:r>
      <w:r w:rsidR="001646FC">
        <w:rPr>
          <w:noProof/>
        </w:rPr>
        <w:t> </w:t>
      </w:r>
      <w:r w:rsidR="001646FC" w:rsidRPr="00330611">
        <w:rPr>
          <w:noProof/>
        </w:rPr>
        <w:t>spr</w:t>
      </w:r>
      <w:r w:rsidR="00E718A4" w:rsidRPr="00330611">
        <w:rPr>
          <w:noProof/>
        </w:rPr>
        <w:t>awie stosowania tej dyrektywy przez państwa członkowskie. Aby zmniejszyć obciążenia administracyjne</w:t>
      </w:r>
      <w:r w:rsidR="001646FC" w:rsidRPr="00330611">
        <w:rPr>
          <w:noProof/>
        </w:rPr>
        <w:t xml:space="preserve"> i</w:t>
      </w:r>
      <w:r w:rsidR="001646FC">
        <w:rPr>
          <w:noProof/>
        </w:rPr>
        <w:t> </w:t>
      </w:r>
      <w:r w:rsidR="001646FC" w:rsidRPr="00330611">
        <w:rPr>
          <w:noProof/>
        </w:rPr>
        <w:t>zra</w:t>
      </w:r>
      <w:r w:rsidR="00E718A4" w:rsidRPr="00330611">
        <w:rPr>
          <w:noProof/>
        </w:rPr>
        <w:t xml:space="preserve">cjonalizować harmonogram sprawozdawczości, należy wprowadzić wymóg przesyłania tego sprawozdania co cztery lata. </w:t>
      </w:r>
    </w:p>
    <w:p w14:paraId="73BD6E8D" w14:textId="0C6BBC33" w:rsidR="00E718A4" w:rsidRPr="00330611" w:rsidRDefault="008D1004" w:rsidP="008D1004">
      <w:pPr>
        <w:pStyle w:val="ManualConsidrant"/>
        <w:rPr>
          <w:noProof/>
        </w:rPr>
      </w:pPr>
      <w:bookmarkStart w:id="1" w:name="_Hlk145494115"/>
      <w:r w:rsidRPr="008D1004">
        <w:t>(10)</w:t>
      </w:r>
      <w:r w:rsidRPr="008D1004">
        <w:tab/>
      </w:r>
      <w:r w:rsidR="00E718A4" w:rsidRPr="00330611">
        <w:rPr>
          <w:noProof/>
        </w:rPr>
        <w:t xml:space="preserve">W </w:t>
      </w:r>
      <w:r w:rsidR="00E718A4" w:rsidRPr="001646FC">
        <w:rPr>
          <w:noProof/>
        </w:rPr>
        <w:t>art.</w:t>
      </w:r>
      <w:r w:rsidR="001646FC" w:rsidRPr="001646FC">
        <w:rPr>
          <w:noProof/>
        </w:rPr>
        <w:t> </w:t>
      </w:r>
      <w:r w:rsidR="00E718A4" w:rsidRPr="001646FC">
        <w:rPr>
          <w:noProof/>
        </w:rPr>
        <w:t>1</w:t>
      </w:r>
      <w:r w:rsidR="00E718A4" w:rsidRPr="00330611">
        <w:rPr>
          <w:noProof/>
        </w:rPr>
        <w:t xml:space="preserve"> </w:t>
      </w:r>
      <w:r w:rsidR="00E718A4" w:rsidRPr="001646FC">
        <w:rPr>
          <w:noProof/>
        </w:rPr>
        <w:t>ust.</w:t>
      </w:r>
      <w:r w:rsidR="001646FC" w:rsidRPr="001646FC">
        <w:rPr>
          <w:noProof/>
        </w:rPr>
        <w:t> </w:t>
      </w:r>
      <w:r w:rsidR="00E718A4" w:rsidRPr="001646FC">
        <w:rPr>
          <w:noProof/>
        </w:rPr>
        <w:t>4</w:t>
      </w:r>
      <w:r w:rsidR="00E718A4" w:rsidRPr="00330611">
        <w:rPr>
          <w:noProof/>
        </w:rPr>
        <w:t xml:space="preserve"> dyrektywy 96/67/WE państwa członkowskie muszą co roku zawiadamiać Komisję</w:t>
      </w:r>
      <w:r w:rsidR="001646FC" w:rsidRPr="00330611">
        <w:rPr>
          <w:noProof/>
        </w:rPr>
        <w:t xml:space="preserve"> o</w:t>
      </w:r>
      <w:r w:rsidR="001646FC">
        <w:rPr>
          <w:noProof/>
        </w:rPr>
        <w:t> </w:t>
      </w:r>
      <w:r w:rsidR="001646FC" w:rsidRPr="00330611">
        <w:rPr>
          <w:noProof/>
        </w:rPr>
        <w:t>por</w:t>
      </w:r>
      <w:r w:rsidR="00E718A4" w:rsidRPr="00330611">
        <w:rPr>
          <w:noProof/>
        </w:rPr>
        <w:t>tach lotniczych objętych zakresem tej dyrektywy, co zależy od ich rocznej wielkości ruchu pasażerskiego</w:t>
      </w:r>
      <w:r w:rsidR="001646FC" w:rsidRPr="00330611">
        <w:rPr>
          <w:noProof/>
        </w:rPr>
        <w:t xml:space="preserve"> i</w:t>
      </w:r>
      <w:r w:rsidR="001646FC">
        <w:rPr>
          <w:noProof/>
        </w:rPr>
        <w:t> </w:t>
      </w:r>
      <w:r w:rsidR="001646FC" w:rsidRPr="00330611">
        <w:rPr>
          <w:noProof/>
        </w:rPr>
        <w:t>mas</w:t>
      </w:r>
      <w:r w:rsidR="00E718A4" w:rsidRPr="00330611">
        <w:rPr>
          <w:noProof/>
        </w:rPr>
        <w:t>y ładunku. Zobowiązuje się również Komisję do opublikowania tego wykazu portów lotniczych. Ze względu na fakt, że informacje te są publicznie dostępne</w:t>
      </w:r>
      <w:r w:rsidR="001646FC" w:rsidRPr="00330611">
        <w:rPr>
          <w:noProof/>
        </w:rPr>
        <w:t xml:space="preserve"> i</w:t>
      </w:r>
      <w:r w:rsidR="001646FC">
        <w:rPr>
          <w:noProof/>
        </w:rPr>
        <w:t> </w:t>
      </w:r>
      <w:r w:rsidR="001646FC" w:rsidRPr="00330611">
        <w:rPr>
          <w:noProof/>
        </w:rPr>
        <w:t>bar</w:t>
      </w:r>
      <w:r w:rsidR="00E718A4" w:rsidRPr="00330611">
        <w:rPr>
          <w:noProof/>
        </w:rPr>
        <w:t>dzo przystępne dla zainteresowanych stron</w:t>
      </w:r>
      <w:r w:rsidR="001646FC" w:rsidRPr="00330611">
        <w:rPr>
          <w:noProof/>
        </w:rPr>
        <w:t xml:space="preserve"> z</w:t>
      </w:r>
      <w:r w:rsidR="001646FC">
        <w:rPr>
          <w:noProof/>
        </w:rPr>
        <w:t> </w:t>
      </w:r>
      <w:r w:rsidR="001646FC" w:rsidRPr="00330611">
        <w:rPr>
          <w:noProof/>
        </w:rPr>
        <w:t>por</w:t>
      </w:r>
      <w:r w:rsidR="00E718A4" w:rsidRPr="00330611">
        <w:rPr>
          <w:noProof/>
        </w:rPr>
        <w:t>tów lotniczych, stowarzyszeń portów lotniczych lub Eurostatu, oraz</w:t>
      </w:r>
      <w:r w:rsidR="001646FC" w:rsidRPr="00330611">
        <w:rPr>
          <w:noProof/>
        </w:rPr>
        <w:t xml:space="preserve"> w</w:t>
      </w:r>
      <w:r w:rsidR="001646FC">
        <w:rPr>
          <w:noProof/>
        </w:rPr>
        <w:t> </w:t>
      </w:r>
      <w:r w:rsidR="001646FC" w:rsidRPr="00330611">
        <w:rPr>
          <w:noProof/>
        </w:rPr>
        <w:t>cel</w:t>
      </w:r>
      <w:r w:rsidR="00E718A4" w:rsidRPr="00330611">
        <w:rPr>
          <w:noProof/>
        </w:rPr>
        <w:t>u zmniejszenia obciążeń administracyjnych należy znieść ten obowiązek sprawozdawczości</w:t>
      </w:r>
      <w:r w:rsidR="001646FC" w:rsidRPr="00330611">
        <w:rPr>
          <w:noProof/>
        </w:rPr>
        <w:t xml:space="preserve"> i</w:t>
      </w:r>
      <w:r w:rsidR="001646FC">
        <w:rPr>
          <w:noProof/>
        </w:rPr>
        <w:t> </w:t>
      </w:r>
      <w:r w:rsidR="001646FC" w:rsidRPr="00330611">
        <w:rPr>
          <w:noProof/>
        </w:rPr>
        <w:t>pub</w:t>
      </w:r>
      <w:r w:rsidR="00E718A4" w:rsidRPr="00330611">
        <w:rPr>
          <w:noProof/>
        </w:rPr>
        <w:t>likacji.</w:t>
      </w:r>
      <w:bookmarkEnd w:id="1"/>
      <w:r w:rsidR="00E718A4" w:rsidRPr="00330611">
        <w:rPr>
          <w:noProof/>
        </w:rPr>
        <w:t xml:space="preserve"> </w:t>
      </w:r>
    </w:p>
    <w:p w14:paraId="54297908" w14:textId="28096B72" w:rsidR="00E718A4" w:rsidRPr="00330611" w:rsidRDefault="008D1004" w:rsidP="008D1004">
      <w:pPr>
        <w:pStyle w:val="ManualConsidrant"/>
        <w:rPr>
          <w:rFonts w:eastAsia="Calibri"/>
          <w:noProof/>
        </w:rPr>
      </w:pPr>
      <w:r w:rsidRPr="008D1004">
        <w:t>(11)</w:t>
      </w:r>
      <w:r w:rsidRPr="008D1004">
        <w:tab/>
      </w:r>
      <w:r w:rsidR="00E718A4" w:rsidRPr="00330611">
        <w:rPr>
          <w:noProof/>
        </w:rPr>
        <w:t>Należy zatem odpowiednio zmienić dyrektywy 2009/12/WE, 2009/33/WE, (UE) 2022/1999 oraz 96/67/WE,</w:t>
      </w:r>
    </w:p>
    <w:p w14:paraId="610C3B4B" w14:textId="77777777" w:rsidR="00E50DDE" w:rsidRPr="00330611" w:rsidRDefault="00E50DDE" w:rsidP="00990C4D">
      <w:pPr>
        <w:pStyle w:val="Formuledadoption"/>
        <w:rPr>
          <w:noProof/>
        </w:rPr>
      </w:pPr>
      <w:r w:rsidRPr="00330611">
        <w:rPr>
          <w:noProof/>
        </w:rPr>
        <w:t>PRZYJMUJĄ NINIEJSZĄ DECYZJĘ:</w:t>
      </w:r>
    </w:p>
    <w:p w14:paraId="2D4B92F9" w14:textId="77777777" w:rsidR="00E50DDE" w:rsidRPr="00330611" w:rsidRDefault="00E50DDE" w:rsidP="00990C4D">
      <w:pPr>
        <w:pStyle w:val="Titrearticle"/>
        <w:rPr>
          <w:noProof/>
        </w:rPr>
      </w:pPr>
      <w:r w:rsidRPr="00330611">
        <w:rPr>
          <w:noProof/>
        </w:rPr>
        <w:t>Artykuł 1</w:t>
      </w:r>
    </w:p>
    <w:p w14:paraId="297948AB" w14:textId="7B562E88" w:rsidR="00E718A4" w:rsidRPr="00330611" w:rsidRDefault="00E718A4" w:rsidP="00E718A4">
      <w:pPr>
        <w:jc w:val="center"/>
        <w:rPr>
          <w:noProof/>
        </w:rPr>
      </w:pPr>
      <w:r w:rsidRPr="00330611">
        <w:rPr>
          <w:i/>
          <w:noProof/>
        </w:rPr>
        <w:t>Zmiana</w:t>
      </w:r>
      <w:r w:rsidR="001646FC" w:rsidRPr="00330611">
        <w:rPr>
          <w:i/>
          <w:noProof/>
        </w:rPr>
        <w:t xml:space="preserve"> w</w:t>
      </w:r>
      <w:r w:rsidR="001646FC">
        <w:rPr>
          <w:i/>
          <w:noProof/>
        </w:rPr>
        <w:t> </w:t>
      </w:r>
      <w:r w:rsidR="001646FC" w:rsidRPr="00330611">
        <w:rPr>
          <w:i/>
          <w:noProof/>
        </w:rPr>
        <w:t>dyr</w:t>
      </w:r>
      <w:r w:rsidRPr="00330611">
        <w:rPr>
          <w:i/>
          <w:noProof/>
        </w:rPr>
        <w:t>ektywie 2009/12/WE</w:t>
      </w:r>
    </w:p>
    <w:p w14:paraId="2CE57F1F" w14:textId="73F15572" w:rsidR="00E718A4" w:rsidRPr="00330611" w:rsidRDefault="00E718A4" w:rsidP="00E718A4">
      <w:pPr>
        <w:rPr>
          <w:noProof/>
        </w:rPr>
      </w:pPr>
      <w:r w:rsidRPr="00330611">
        <w:rPr>
          <w:noProof/>
        </w:rPr>
        <w:t xml:space="preserve">Uchyla się </w:t>
      </w:r>
      <w:r w:rsidRPr="001646FC">
        <w:rPr>
          <w:noProof/>
        </w:rPr>
        <w:t>art.</w:t>
      </w:r>
      <w:r w:rsidR="001646FC" w:rsidRPr="001646FC">
        <w:rPr>
          <w:noProof/>
        </w:rPr>
        <w:t> </w:t>
      </w:r>
      <w:r w:rsidRPr="001646FC">
        <w:rPr>
          <w:noProof/>
        </w:rPr>
        <w:t>1</w:t>
      </w:r>
      <w:r w:rsidRPr="00330611">
        <w:rPr>
          <w:noProof/>
        </w:rPr>
        <w:t xml:space="preserve"> </w:t>
      </w:r>
      <w:r w:rsidRPr="001646FC">
        <w:rPr>
          <w:noProof/>
        </w:rPr>
        <w:t>ust.</w:t>
      </w:r>
      <w:r w:rsidR="001646FC" w:rsidRPr="001646FC">
        <w:rPr>
          <w:noProof/>
        </w:rPr>
        <w:t> </w:t>
      </w:r>
      <w:r w:rsidRPr="001646FC">
        <w:rPr>
          <w:noProof/>
        </w:rPr>
        <w:t>3</w:t>
      </w:r>
      <w:r w:rsidRPr="00330611">
        <w:rPr>
          <w:noProof/>
        </w:rPr>
        <w:t xml:space="preserve"> dyrektywy 2009/12/WE.</w:t>
      </w:r>
    </w:p>
    <w:p w14:paraId="7B4A882C" w14:textId="77777777" w:rsidR="00E718A4" w:rsidRPr="00330611" w:rsidRDefault="00E718A4" w:rsidP="00E718A4">
      <w:pPr>
        <w:rPr>
          <w:noProof/>
        </w:rPr>
      </w:pPr>
    </w:p>
    <w:p w14:paraId="7556FDDC" w14:textId="77777777" w:rsidR="00E718A4" w:rsidRPr="00330611" w:rsidRDefault="00E718A4" w:rsidP="00E718A4">
      <w:pPr>
        <w:jc w:val="center"/>
        <w:rPr>
          <w:noProof/>
        </w:rPr>
      </w:pPr>
      <w:r w:rsidRPr="00330611">
        <w:rPr>
          <w:i/>
          <w:noProof/>
        </w:rPr>
        <w:t>Artykuł 2</w:t>
      </w:r>
    </w:p>
    <w:p w14:paraId="2555E71F" w14:textId="4D8BDE65" w:rsidR="00E718A4" w:rsidRPr="00330611" w:rsidRDefault="00E718A4" w:rsidP="00E718A4">
      <w:pPr>
        <w:jc w:val="center"/>
        <w:rPr>
          <w:iCs/>
          <w:noProof/>
        </w:rPr>
      </w:pPr>
      <w:r w:rsidRPr="00330611">
        <w:rPr>
          <w:i/>
          <w:noProof/>
        </w:rPr>
        <w:t>Zmiany</w:t>
      </w:r>
      <w:r w:rsidR="001646FC" w:rsidRPr="00330611">
        <w:rPr>
          <w:i/>
          <w:noProof/>
        </w:rPr>
        <w:t xml:space="preserve"> w</w:t>
      </w:r>
      <w:r w:rsidR="001646FC">
        <w:rPr>
          <w:i/>
          <w:noProof/>
        </w:rPr>
        <w:t> </w:t>
      </w:r>
      <w:r w:rsidR="001646FC" w:rsidRPr="00330611">
        <w:rPr>
          <w:i/>
          <w:noProof/>
        </w:rPr>
        <w:t>dyr</w:t>
      </w:r>
      <w:r w:rsidRPr="00330611">
        <w:rPr>
          <w:i/>
          <w:noProof/>
        </w:rPr>
        <w:t>ektywie 2009/33/WE</w:t>
      </w:r>
    </w:p>
    <w:p w14:paraId="6B905006" w14:textId="0A7B6803" w:rsidR="00E718A4" w:rsidRPr="00330611" w:rsidRDefault="00E718A4" w:rsidP="00E718A4">
      <w:pPr>
        <w:pStyle w:val="ManualNumPar1"/>
        <w:ind w:left="0" w:firstLine="0"/>
        <w:rPr>
          <w:noProof/>
        </w:rPr>
      </w:pPr>
      <w:r w:rsidRPr="00330611">
        <w:rPr>
          <w:noProof/>
        </w:rPr>
        <w:t xml:space="preserve">W </w:t>
      </w:r>
      <w:r w:rsidRPr="001646FC">
        <w:rPr>
          <w:noProof/>
        </w:rPr>
        <w:t>art.</w:t>
      </w:r>
      <w:r w:rsidR="001646FC" w:rsidRPr="001646FC">
        <w:rPr>
          <w:noProof/>
        </w:rPr>
        <w:t> </w:t>
      </w:r>
      <w:r w:rsidRPr="001646FC">
        <w:rPr>
          <w:noProof/>
        </w:rPr>
        <w:t>1</w:t>
      </w:r>
      <w:r w:rsidRPr="00330611">
        <w:rPr>
          <w:noProof/>
        </w:rPr>
        <w:t>0 dyrektywy 2009/33/WE wprowadza się następujące zmiany:</w:t>
      </w:r>
    </w:p>
    <w:p w14:paraId="1A5AE620" w14:textId="5256958B" w:rsidR="00E718A4" w:rsidRPr="00330611" w:rsidRDefault="00E718A4" w:rsidP="00E718A4">
      <w:pPr>
        <w:numPr>
          <w:ilvl w:val="3"/>
          <w:numId w:val="0"/>
        </w:numPr>
        <w:rPr>
          <w:noProof/>
        </w:rPr>
      </w:pPr>
      <w:r w:rsidRPr="00330611">
        <w:rPr>
          <w:noProof/>
        </w:rPr>
        <w:t xml:space="preserve">1) </w:t>
      </w:r>
      <w:r w:rsidRPr="001646FC">
        <w:rPr>
          <w:noProof/>
        </w:rPr>
        <w:t>ust.</w:t>
      </w:r>
      <w:r w:rsidR="001646FC" w:rsidRPr="001646FC">
        <w:rPr>
          <w:noProof/>
        </w:rPr>
        <w:t> </w:t>
      </w:r>
      <w:r w:rsidRPr="001646FC">
        <w:rPr>
          <w:noProof/>
        </w:rPr>
        <w:t>2</w:t>
      </w:r>
      <w:r w:rsidRPr="00330611">
        <w:rPr>
          <w:noProof/>
        </w:rPr>
        <w:t xml:space="preserve"> zdanie pierwsze otrzymuje brzmienie: </w:t>
      </w:r>
    </w:p>
    <w:p w14:paraId="2C3B1B7D" w14:textId="2B3225A7" w:rsidR="00E718A4" w:rsidRPr="00330611" w:rsidRDefault="00E718A4" w:rsidP="00E718A4">
      <w:pPr>
        <w:numPr>
          <w:ilvl w:val="3"/>
          <w:numId w:val="0"/>
        </w:numPr>
        <w:rPr>
          <w:noProof/>
        </w:rPr>
      </w:pPr>
      <w:r w:rsidRPr="00330611">
        <w:rPr>
          <w:noProof/>
        </w:rPr>
        <w:t>„Do dnia 18 kwietnia 20</w:t>
      </w:r>
      <w:r w:rsidRPr="001646FC">
        <w:rPr>
          <w:noProof/>
        </w:rPr>
        <w:t>26</w:t>
      </w:r>
      <w:r w:rsidR="001646FC" w:rsidRPr="001646FC">
        <w:rPr>
          <w:noProof/>
        </w:rPr>
        <w:t> </w:t>
      </w:r>
      <w:r w:rsidRPr="001646FC">
        <w:rPr>
          <w:noProof/>
        </w:rPr>
        <w:t>r.</w:t>
      </w:r>
      <w:r w:rsidRPr="00330611">
        <w:rPr>
          <w:noProof/>
        </w:rPr>
        <w:t>,</w:t>
      </w:r>
      <w:r w:rsidR="001646FC" w:rsidRPr="00330611">
        <w:rPr>
          <w:noProof/>
        </w:rPr>
        <w:t xml:space="preserve"> a</w:t>
      </w:r>
      <w:r w:rsidR="001646FC">
        <w:rPr>
          <w:noProof/>
        </w:rPr>
        <w:t> </w:t>
      </w:r>
      <w:r w:rsidR="001646FC" w:rsidRPr="00330611">
        <w:rPr>
          <w:noProof/>
        </w:rPr>
        <w:t>nas</w:t>
      </w:r>
      <w:r w:rsidRPr="00330611">
        <w:rPr>
          <w:noProof/>
        </w:rPr>
        <w:t>tępnie co pięć lat, państwa członkowskie przedkładają Komisji sprawozdanie</w:t>
      </w:r>
      <w:r w:rsidR="001646FC" w:rsidRPr="00330611">
        <w:rPr>
          <w:noProof/>
        </w:rPr>
        <w:t xml:space="preserve"> z</w:t>
      </w:r>
      <w:r w:rsidR="001646FC">
        <w:rPr>
          <w:noProof/>
        </w:rPr>
        <w:t> </w:t>
      </w:r>
      <w:r w:rsidR="001646FC" w:rsidRPr="00330611">
        <w:rPr>
          <w:noProof/>
        </w:rPr>
        <w:t>wdr</w:t>
      </w:r>
      <w:r w:rsidRPr="00330611">
        <w:rPr>
          <w:noProof/>
        </w:rPr>
        <w:t>ożenia niniejszej dyrektywy.”;</w:t>
      </w:r>
    </w:p>
    <w:p w14:paraId="729A5749" w14:textId="77777777" w:rsidR="00E718A4" w:rsidRPr="00330611" w:rsidRDefault="00E718A4" w:rsidP="00E718A4">
      <w:pPr>
        <w:numPr>
          <w:ilvl w:val="3"/>
          <w:numId w:val="0"/>
        </w:numPr>
        <w:rPr>
          <w:noProof/>
        </w:rPr>
      </w:pPr>
      <w:r w:rsidRPr="00330611">
        <w:rPr>
          <w:noProof/>
        </w:rPr>
        <w:t>2) ust. 4 otrzymuje brzmienie:</w:t>
      </w:r>
    </w:p>
    <w:p w14:paraId="2613734C" w14:textId="62097B2F" w:rsidR="00E718A4" w:rsidRPr="00330611" w:rsidRDefault="00E718A4" w:rsidP="00E718A4">
      <w:pPr>
        <w:numPr>
          <w:ilvl w:val="3"/>
          <w:numId w:val="0"/>
        </w:numPr>
        <w:rPr>
          <w:noProof/>
        </w:rPr>
      </w:pPr>
      <w:r w:rsidRPr="00330611">
        <w:rPr>
          <w:noProof/>
        </w:rPr>
        <w:t>„4</w:t>
      </w:r>
      <w:r w:rsidRPr="001646FC">
        <w:rPr>
          <w:noProof/>
        </w:rPr>
        <w:t>.</w:t>
      </w:r>
      <w:r w:rsidR="001646FC" w:rsidRPr="001646FC">
        <w:rPr>
          <w:noProof/>
        </w:rPr>
        <w:t xml:space="preserve"> </w:t>
      </w:r>
      <w:r w:rsidRPr="001646FC">
        <w:rPr>
          <w:noProof/>
        </w:rPr>
        <w:t>D</w:t>
      </w:r>
      <w:r w:rsidRPr="00330611">
        <w:rPr>
          <w:noProof/>
        </w:rPr>
        <w:t>o dnia 18 kwietnia 2027 r.,</w:t>
      </w:r>
      <w:r w:rsidR="001646FC" w:rsidRPr="00330611">
        <w:rPr>
          <w:noProof/>
        </w:rPr>
        <w:t xml:space="preserve"> a</w:t>
      </w:r>
      <w:r w:rsidR="001646FC">
        <w:rPr>
          <w:noProof/>
        </w:rPr>
        <w:t> </w:t>
      </w:r>
      <w:r w:rsidR="001646FC" w:rsidRPr="00330611">
        <w:rPr>
          <w:noProof/>
        </w:rPr>
        <w:t>nas</w:t>
      </w:r>
      <w:r w:rsidRPr="00330611">
        <w:rPr>
          <w:noProof/>
        </w:rPr>
        <w:t>tępnie co pięć lat, Komisja przedkłada Parlamentowi Europejskiemu</w:t>
      </w:r>
      <w:r w:rsidR="001646FC" w:rsidRPr="00330611">
        <w:rPr>
          <w:noProof/>
        </w:rPr>
        <w:t xml:space="preserve"> i</w:t>
      </w:r>
      <w:r w:rsidR="001646FC">
        <w:rPr>
          <w:noProof/>
        </w:rPr>
        <w:t> </w:t>
      </w:r>
      <w:r w:rsidR="001646FC" w:rsidRPr="00330611">
        <w:rPr>
          <w:noProof/>
        </w:rPr>
        <w:t>Rad</w:t>
      </w:r>
      <w:r w:rsidRPr="00330611">
        <w:rPr>
          <w:noProof/>
        </w:rPr>
        <w:t>zie sprawozdanie</w:t>
      </w:r>
      <w:r w:rsidR="001646FC" w:rsidRPr="00330611">
        <w:rPr>
          <w:noProof/>
        </w:rPr>
        <w:t xml:space="preserve"> z</w:t>
      </w:r>
      <w:r w:rsidR="001646FC">
        <w:rPr>
          <w:noProof/>
        </w:rPr>
        <w:t> </w:t>
      </w:r>
      <w:r w:rsidR="001646FC" w:rsidRPr="00330611">
        <w:rPr>
          <w:noProof/>
        </w:rPr>
        <w:t>wdr</w:t>
      </w:r>
      <w:r w:rsidRPr="00330611">
        <w:rPr>
          <w:noProof/>
        </w:rPr>
        <w:t>ażania niniejszej dyrektywy określające – na podstawie sprawozdań,</w:t>
      </w:r>
      <w:r w:rsidR="001646FC" w:rsidRPr="00330611">
        <w:rPr>
          <w:noProof/>
        </w:rPr>
        <w:t xml:space="preserve"> o</w:t>
      </w:r>
      <w:r w:rsidR="001646FC">
        <w:rPr>
          <w:noProof/>
        </w:rPr>
        <w:t> </w:t>
      </w:r>
      <w:r w:rsidR="001646FC" w:rsidRPr="00330611">
        <w:rPr>
          <w:noProof/>
        </w:rPr>
        <w:t>któ</w:t>
      </w:r>
      <w:r w:rsidRPr="00330611">
        <w:rPr>
          <w:noProof/>
        </w:rPr>
        <w:t>rych mowa</w:t>
      </w:r>
      <w:r w:rsidR="001646FC" w:rsidRPr="00330611">
        <w:rPr>
          <w:noProof/>
        </w:rPr>
        <w:t xml:space="preserve"> w</w:t>
      </w:r>
      <w:r w:rsidR="001646FC">
        <w:rPr>
          <w:noProof/>
        </w:rPr>
        <w:t> </w:t>
      </w:r>
      <w:r w:rsidR="001646FC" w:rsidRPr="001646FC">
        <w:rPr>
          <w:noProof/>
        </w:rPr>
        <w:t>ust</w:t>
      </w:r>
      <w:r w:rsidRPr="001646FC">
        <w:rPr>
          <w:noProof/>
        </w:rPr>
        <w:t>.</w:t>
      </w:r>
      <w:r w:rsidR="001646FC" w:rsidRPr="001646FC">
        <w:rPr>
          <w:noProof/>
        </w:rPr>
        <w:t> </w:t>
      </w:r>
      <w:r w:rsidRPr="001646FC">
        <w:rPr>
          <w:noProof/>
        </w:rPr>
        <w:t>2</w:t>
      </w:r>
      <w:r w:rsidRPr="00330611">
        <w:rPr>
          <w:noProof/>
        </w:rPr>
        <w:t xml:space="preserve"> – środki podjęte</w:t>
      </w:r>
      <w:r w:rsidR="001646FC" w:rsidRPr="00330611">
        <w:rPr>
          <w:noProof/>
        </w:rPr>
        <w:t xml:space="preserve"> w</w:t>
      </w:r>
      <w:r w:rsidR="001646FC">
        <w:rPr>
          <w:noProof/>
        </w:rPr>
        <w:t> </w:t>
      </w:r>
      <w:r w:rsidR="001646FC" w:rsidRPr="00330611">
        <w:rPr>
          <w:noProof/>
        </w:rPr>
        <w:t>tym</w:t>
      </w:r>
      <w:r w:rsidRPr="00330611">
        <w:rPr>
          <w:noProof/>
        </w:rPr>
        <w:t xml:space="preserve"> zakresie przez państwa członkowskie.”.</w:t>
      </w:r>
    </w:p>
    <w:p w14:paraId="533AF41D" w14:textId="77777777" w:rsidR="00E718A4" w:rsidRPr="00330611" w:rsidRDefault="00E718A4" w:rsidP="00E718A4">
      <w:pPr>
        <w:pStyle w:val="Titrearticle"/>
        <w:keepLines/>
        <w:rPr>
          <w:noProof/>
        </w:rPr>
      </w:pPr>
      <w:r w:rsidRPr="00330611">
        <w:rPr>
          <w:noProof/>
        </w:rPr>
        <w:t>Artykuł 3</w:t>
      </w:r>
    </w:p>
    <w:p w14:paraId="17B3DDA5" w14:textId="1BE857D7" w:rsidR="00E718A4" w:rsidRPr="00330611" w:rsidRDefault="00E718A4" w:rsidP="00E718A4">
      <w:pPr>
        <w:jc w:val="center"/>
        <w:rPr>
          <w:i/>
          <w:iCs/>
          <w:noProof/>
        </w:rPr>
      </w:pPr>
      <w:r w:rsidRPr="00330611">
        <w:rPr>
          <w:i/>
          <w:noProof/>
        </w:rPr>
        <w:t>Zmiany</w:t>
      </w:r>
      <w:r w:rsidR="001646FC" w:rsidRPr="00330611">
        <w:rPr>
          <w:i/>
          <w:noProof/>
        </w:rPr>
        <w:t xml:space="preserve"> w</w:t>
      </w:r>
      <w:r w:rsidR="001646FC">
        <w:rPr>
          <w:i/>
          <w:noProof/>
        </w:rPr>
        <w:t> </w:t>
      </w:r>
      <w:r w:rsidR="001646FC" w:rsidRPr="00330611">
        <w:rPr>
          <w:i/>
          <w:noProof/>
        </w:rPr>
        <w:t>dyr</w:t>
      </w:r>
      <w:r w:rsidRPr="00330611">
        <w:rPr>
          <w:i/>
          <w:noProof/>
        </w:rPr>
        <w:t>ektywie (UE) 2022/1999</w:t>
      </w:r>
    </w:p>
    <w:p w14:paraId="6A4AC600" w14:textId="77777777" w:rsidR="00E718A4" w:rsidRPr="00330611" w:rsidRDefault="00E718A4" w:rsidP="00E718A4">
      <w:pPr>
        <w:pStyle w:val="ManualNumPar1"/>
        <w:ind w:left="0" w:firstLine="0"/>
        <w:rPr>
          <w:noProof/>
        </w:rPr>
      </w:pPr>
      <w:r w:rsidRPr="00330611">
        <w:rPr>
          <w:noProof/>
        </w:rPr>
        <w:t>W dyrektywie (UE) 2022/1999 wprowadza się następujące zmiany:</w:t>
      </w:r>
    </w:p>
    <w:p w14:paraId="519ADDA4" w14:textId="452E5804" w:rsidR="00E718A4" w:rsidRPr="00330611" w:rsidRDefault="00E718A4" w:rsidP="00E718A4">
      <w:pPr>
        <w:pStyle w:val="ManualNumPar1"/>
        <w:ind w:left="0" w:firstLine="0"/>
        <w:rPr>
          <w:noProof/>
        </w:rPr>
      </w:pPr>
      <w:r w:rsidRPr="00330611">
        <w:rPr>
          <w:noProof/>
        </w:rPr>
        <w:t>1)</w:t>
      </w:r>
      <w:r w:rsidR="001646FC" w:rsidRPr="00330611">
        <w:rPr>
          <w:noProof/>
        </w:rPr>
        <w:t xml:space="preserve"> w</w:t>
      </w:r>
      <w:r w:rsidR="001646FC">
        <w:rPr>
          <w:noProof/>
        </w:rPr>
        <w:t> </w:t>
      </w:r>
      <w:r w:rsidR="001646FC" w:rsidRPr="001646FC">
        <w:rPr>
          <w:noProof/>
        </w:rPr>
        <w:t>art</w:t>
      </w:r>
      <w:r w:rsidRPr="001646FC">
        <w:rPr>
          <w:noProof/>
        </w:rPr>
        <w:t>.</w:t>
      </w:r>
      <w:r w:rsidR="001646FC" w:rsidRPr="001646FC">
        <w:rPr>
          <w:noProof/>
        </w:rPr>
        <w:t> </w:t>
      </w:r>
      <w:r w:rsidRPr="001646FC">
        <w:rPr>
          <w:noProof/>
        </w:rPr>
        <w:t>9</w:t>
      </w:r>
      <w:r w:rsidRPr="00330611">
        <w:rPr>
          <w:noProof/>
        </w:rPr>
        <w:t xml:space="preserve"> wprowadza się następujące zmiany:</w:t>
      </w:r>
    </w:p>
    <w:p w14:paraId="3D35CF25" w14:textId="28292147" w:rsidR="00E718A4" w:rsidRPr="00330611" w:rsidRDefault="00E718A4" w:rsidP="00E718A4">
      <w:pPr>
        <w:pStyle w:val="ManualNumPar1"/>
        <w:ind w:left="0" w:firstLine="0"/>
        <w:rPr>
          <w:noProof/>
        </w:rPr>
      </w:pPr>
      <w:r w:rsidRPr="00330611">
        <w:rPr>
          <w:noProof/>
        </w:rPr>
        <w:t>a)</w:t>
      </w:r>
      <w:r w:rsidR="001646FC" w:rsidRPr="00330611">
        <w:rPr>
          <w:noProof/>
        </w:rPr>
        <w:t xml:space="preserve"> w</w:t>
      </w:r>
      <w:r w:rsidR="001646FC">
        <w:rPr>
          <w:noProof/>
        </w:rPr>
        <w:t> </w:t>
      </w:r>
      <w:r w:rsidR="001646FC" w:rsidRPr="001646FC">
        <w:rPr>
          <w:noProof/>
        </w:rPr>
        <w:t>ust</w:t>
      </w:r>
      <w:r w:rsidRPr="001646FC">
        <w:rPr>
          <w:noProof/>
        </w:rPr>
        <w:t>.</w:t>
      </w:r>
      <w:r w:rsidR="001646FC" w:rsidRPr="001646FC">
        <w:rPr>
          <w:noProof/>
        </w:rPr>
        <w:t> </w:t>
      </w:r>
      <w:r w:rsidRPr="001646FC">
        <w:rPr>
          <w:noProof/>
        </w:rPr>
        <w:t>1</w:t>
      </w:r>
      <w:r w:rsidRPr="00330611">
        <w:rPr>
          <w:noProof/>
        </w:rPr>
        <w:t xml:space="preserve"> dodaje się akapit</w:t>
      </w:r>
      <w:r w:rsidR="001646FC" w:rsidRPr="00330611">
        <w:rPr>
          <w:noProof/>
        </w:rPr>
        <w:t xml:space="preserve"> w</w:t>
      </w:r>
      <w:r w:rsidR="001646FC">
        <w:rPr>
          <w:noProof/>
        </w:rPr>
        <w:t> </w:t>
      </w:r>
      <w:r w:rsidR="001646FC" w:rsidRPr="00330611">
        <w:rPr>
          <w:noProof/>
        </w:rPr>
        <w:t>brz</w:t>
      </w:r>
      <w:r w:rsidRPr="00330611">
        <w:rPr>
          <w:noProof/>
        </w:rPr>
        <w:t xml:space="preserve">mieniu: </w:t>
      </w:r>
    </w:p>
    <w:p w14:paraId="54588DDD" w14:textId="4E06BD29" w:rsidR="00E718A4" w:rsidRPr="00330611" w:rsidRDefault="00E718A4" w:rsidP="00E718A4">
      <w:pPr>
        <w:pStyle w:val="Text1"/>
        <w:ind w:left="0"/>
        <w:rPr>
          <w:noProof/>
        </w:rPr>
      </w:pPr>
      <w:r w:rsidRPr="00330611">
        <w:rPr>
          <w:noProof/>
        </w:rPr>
        <w:t>„Ostatnie sprawozdanie na podstawie akapitu pierwszego przedkłada się Komisji najpóźniej do dnia 31 grudnia 20</w:t>
      </w:r>
      <w:r w:rsidRPr="001646FC">
        <w:rPr>
          <w:noProof/>
        </w:rPr>
        <w:t>24</w:t>
      </w:r>
      <w:r w:rsidR="001646FC" w:rsidRPr="001646FC">
        <w:rPr>
          <w:noProof/>
        </w:rPr>
        <w:t> </w:t>
      </w:r>
      <w:r w:rsidRPr="001646FC">
        <w:rPr>
          <w:noProof/>
        </w:rPr>
        <w:t>r.</w:t>
      </w:r>
      <w:r w:rsidR="001646FC" w:rsidRPr="00330611">
        <w:rPr>
          <w:noProof/>
        </w:rPr>
        <w:t xml:space="preserve"> i</w:t>
      </w:r>
      <w:r w:rsidR="001646FC">
        <w:rPr>
          <w:noProof/>
        </w:rPr>
        <w:t> </w:t>
      </w:r>
      <w:r w:rsidR="001646FC" w:rsidRPr="00330611">
        <w:rPr>
          <w:noProof/>
        </w:rPr>
        <w:t>obe</w:t>
      </w:r>
      <w:r w:rsidRPr="00330611">
        <w:rPr>
          <w:noProof/>
        </w:rPr>
        <w:t>jmuje ono okres od dnia 1 stycznia 20</w:t>
      </w:r>
      <w:r w:rsidRPr="001646FC">
        <w:rPr>
          <w:noProof/>
        </w:rPr>
        <w:t>23</w:t>
      </w:r>
      <w:r w:rsidR="001646FC" w:rsidRPr="001646FC">
        <w:rPr>
          <w:noProof/>
        </w:rPr>
        <w:t> </w:t>
      </w:r>
      <w:r w:rsidRPr="001646FC">
        <w:rPr>
          <w:noProof/>
        </w:rPr>
        <w:t>r.</w:t>
      </w:r>
      <w:r w:rsidRPr="00330611">
        <w:rPr>
          <w:noProof/>
        </w:rPr>
        <w:t xml:space="preserve"> do dnia 31 grudnia 20</w:t>
      </w:r>
      <w:r w:rsidRPr="001646FC">
        <w:rPr>
          <w:noProof/>
        </w:rPr>
        <w:t>23</w:t>
      </w:r>
      <w:r w:rsidR="001646FC" w:rsidRPr="001646FC">
        <w:rPr>
          <w:noProof/>
        </w:rPr>
        <w:t> </w:t>
      </w:r>
      <w:r w:rsidRPr="001646FC">
        <w:rPr>
          <w:noProof/>
        </w:rPr>
        <w:t>r.</w:t>
      </w:r>
      <w:r w:rsidRPr="00330611">
        <w:rPr>
          <w:noProof/>
        </w:rPr>
        <w:t>”;</w:t>
      </w:r>
    </w:p>
    <w:p w14:paraId="644745CD" w14:textId="61ED31A5" w:rsidR="00E718A4" w:rsidRPr="00330611" w:rsidRDefault="00E718A4" w:rsidP="00E718A4">
      <w:pPr>
        <w:pStyle w:val="Text1"/>
        <w:ind w:left="0"/>
        <w:rPr>
          <w:noProof/>
        </w:rPr>
      </w:pPr>
      <w:r w:rsidRPr="00330611">
        <w:rPr>
          <w:noProof/>
        </w:rPr>
        <w:t>b) dodaje się ustęp 1a</w:t>
      </w:r>
      <w:r w:rsidR="001646FC" w:rsidRPr="00330611">
        <w:rPr>
          <w:noProof/>
        </w:rPr>
        <w:t xml:space="preserve"> w</w:t>
      </w:r>
      <w:r w:rsidR="001646FC">
        <w:rPr>
          <w:noProof/>
        </w:rPr>
        <w:t> </w:t>
      </w:r>
      <w:r w:rsidR="001646FC" w:rsidRPr="00330611">
        <w:rPr>
          <w:noProof/>
        </w:rPr>
        <w:t>brz</w:t>
      </w:r>
      <w:r w:rsidRPr="00330611">
        <w:rPr>
          <w:noProof/>
        </w:rPr>
        <w:t>mieniu:</w:t>
      </w:r>
    </w:p>
    <w:p w14:paraId="1D4DC69B" w14:textId="679CB529" w:rsidR="00E718A4" w:rsidRPr="00330611" w:rsidRDefault="00E718A4" w:rsidP="00E718A4">
      <w:pPr>
        <w:pStyle w:val="Text1"/>
        <w:ind w:left="0"/>
        <w:rPr>
          <w:noProof/>
        </w:rPr>
      </w:pPr>
      <w:r w:rsidRPr="00330611">
        <w:rPr>
          <w:noProof/>
        </w:rPr>
        <w:t>„1a. Od dnia 1 stycznia 20</w:t>
      </w:r>
      <w:r w:rsidRPr="001646FC">
        <w:rPr>
          <w:noProof/>
        </w:rPr>
        <w:t>24</w:t>
      </w:r>
      <w:r w:rsidR="001646FC" w:rsidRPr="001646FC">
        <w:rPr>
          <w:noProof/>
        </w:rPr>
        <w:t> </w:t>
      </w:r>
      <w:r w:rsidRPr="001646FC">
        <w:rPr>
          <w:noProof/>
        </w:rPr>
        <w:t>r.</w:t>
      </w:r>
      <w:r w:rsidRPr="00330611">
        <w:rPr>
          <w:noProof/>
        </w:rPr>
        <w:t xml:space="preserve"> sprawozdania za każdy rok kalendarzowy,</w:t>
      </w:r>
      <w:r w:rsidR="001646FC" w:rsidRPr="00330611">
        <w:rPr>
          <w:noProof/>
        </w:rPr>
        <w:t xml:space="preserve"> o</w:t>
      </w:r>
      <w:r w:rsidR="001646FC">
        <w:rPr>
          <w:noProof/>
        </w:rPr>
        <w:t> </w:t>
      </w:r>
      <w:r w:rsidR="001646FC" w:rsidRPr="00330611">
        <w:rPr>
          <w:noProof/>
        </w:rPr>
        <w:t>któ</w:t>
      </w:r>
      <w:r w:rsidRPr="00330611">
        <w:rPr>
          <w:noProof/>
        </w:rPr>
        <w:t>rych mowa</w:t>
      </w:r>
      <w:r w:rsidR="001646FC" w:rsidRPr="00330611">
        <w:rPr>
          <w:noProof/>
        </w:rPr>
        <w:t xml:space="preserve"> w</w:t>
      </w:r>
      <w:r w:rsidR="001646FC">
        <w:rPr>
          <w:noProof/>
        </w:rPr>
        <w:t> </w:t>
      </w:r>
      <w:r w:rsidR="001646FC" w:rsidRPr="001646FC">
        <w:rPr>
          <w:noProof/>
        </w:rPr>
        <w:t>ust</w:t>
      </w:r>
      <w:r w:rsidRPr="001646FC">
        <w:rPr>
          <w:noProof/>
        </w:rPr>
        <w:t>.</w:t>
      </w:r>
      <w:r w:rsidR="001646FC" w:rsidRPr="001646FC">
        <w:rPr>
          <w:noProof/>
        </w:rPr>
        <w:t> </w:t>
      </w:r>
      <w:r w:rsidRPr="001646FC">
        <w:rPr>
          <w:noProof/>
        </w:rPr>
        <w:t>1</w:t>
      </w:r>
      <w:r w:rsidRPr="00330611">
        <w:rPr>
          <w:noProof/>
        </w:rPr>
        <w:t xml:space="preserve"> akapit pierwszy, przedkłada się Komisji co dwa lata, nie później niż 12 miesięcy po zakończeniu drugiego roku,</w:t>
      </w:r>
      <w:r w:rsidR="001646FC" w:rsidRPr="00330611">
        <w:rPr>
          <w:noProof/>
        </w:rPr>
        <w:t xml:space="preserve"> i</w:t>
      </w:r>
      <w:r w:rsidR="001646FC">
        <w:rPr>
          <w:noProof/>
        </w:rPr>
        <w:t> </w:t>
      </w:r>
      <w:r w:rsidR="001646FC" w:rsidRPr="00330611">
        <w:rPr>
          <w:noProof/>
        </w:rPr>
        <w:t>zaw</w:t>
      </w:r>
      <w:r w:rsidRPr="00330611">
        <w:rPr>
          <w:noProof/>
        </w:rPr>
        <w:t>ierają one następujące dane szczegółowe:</w:t>
      </w:r>
    </w:p>
    <w:p w14:paraId="4BC8E8D2" w14:textId="77777777" w:rsidR="00E718A4" w:rsidRPr="00330611" w:rsidRDefault="00E718A4" w:rsidP="00E718A4">
      <w:pPr>
        <w:pStyle w:val="Text1"/>
        <w:rPr>
          <w:noProof/>
        </w:rPr>
      </w:pPr>
      <w:r w:rsidRPr="00330611">
        <w:rPr>
          <w:noProof/>
        </w:rPr>
        <w:t>a)</w:t>
      </w:r>
      <w:r w:rsidRPr="00330611">
        <w:rPr>
          <w:noProof/>
        </w:rPr>
        <w:tab/>
        <w:t>liczba przeprowadzonych kontroli</w:t>
      </w:r>
    </w:p>
    <w:p w14:paraId="7598A930" w14:textId="56FA6054" w:rsidR="00E718A4" w:rsidRPr="00330611" w:rsidRDefault="00E718A4" w:rsidP="00E718A4">
      <w:pPr>
        <w:pStyle w:val="Text1"/>
        <w:rPr>
          <w:noProof/>
        </w:rPr>
      </w:pPr>
      <w:r w:rsidRPr="00330611">
        <w:rPr>
          <w:noProof/>
        </w:rPr>
        <w:t>b)</w:t>
      </w:r>
      <w:r w:rsidRPr="00330611">
        <w:rPr>
          <w:noProof/>
        </w:rPr>
        <w:tab/>
        <w:t>liczba pojazdów sprawdzonych</w:t>
      </w:r>
      <w:r w:rsidR="001646FC" w:rsidRPr="00330611">
        <w:rPr>
          <w:noProof/>
        </w:rPr>
        <w:t xml:space="preserve"> w</w:t>
      </w:r>
      <w:r w:rsidR="001646FC">
        <w:rPr>
          <w:noProof/>
        </w:rPr>
        <w:t> </w:t>
      </w:r>
      <w:r w:rsidR="001646FC" w:rsidRPr="00330611">
        <w:rPr>
          <w:noProof/>
        </w:rPr>
        <w:t>mie</w:t>
      </w:r>
      <w:r w:rsidRPr="00330611">
        <w:rPr>
          <w:noProof/>
        </w:rPr>
        <w:t>jscu rejestracji (pojazdy zarejestrowane</w:t>
      </w:r>
      <w:r w:rsidR="001646FC" w:rsidRPr="00330611">
        <w:rPr>
          <w:noProof/>
        </w:rPr>
        <w:t xml:space="preserve"> w</w:t>
      </w:r>
      <w:r w:rsidR="001646FC">
        <w:rPr>
          <w:noProof/>
        </w:rPr>
        <w:t> </w:t>
      </w:r>
      <w:r w:rsidR="001646FC" w:rsidRPr="00330611">
        <w:rPr>
          <w:noProof/>
        </w:rPr>
        <w:t>kra</w:t>
      </w:r>
      <w:r w:rsidRPr="00330611">
        <w:rPr>
          <w:noProof/>
        </w:rPr>
        <w:t>ju,</w:t>
      </w:r>
      <w:r w:rsidR="001646FC" w:rsidRPr="00330611">
        <w:rPr>
          <w:noProof/>
        </w:rPr>
        <w:t xml:space="preserve"> w</w:t>
      </w:r>
      <w:r w:rsidR="001646FC">
        <w:rPr>
          <w:noProof/>
        </w:rPr>
        <w:t> </w:t>
      </w:r>
      <w:r w:rsidR="001646FC" w:rsidRPr="00330611">
        <w:rPr>
          <w:noProof/>
        </w:rPr>
        <w:t>inn</w:t>
      </w:r>
      <w:r w:rsidRPr="00330611">
        <w:rPr>
          <w:noProof/>
        </w:rPr>
        <w:t>ych państwach członkowskich lub</w:t>
      </w:r>
      <w:r w:rsidR="001646FC" w:rsidRPr="00330611">
        <w:rPr>
          <w:noProof/>
        </w:rPr>
        <w:t xml:space="preserve"> w</w:t>
      </w:r>
      <w:r w:rsidR="001646FC">
        <w:rPr>
          <w:noProof/>
        </w:rPr>
        <w:t> </w:t>
      </w:r>
      <w:r w:rsidR="001646FC" w:rsidRPr="00330611">
        <w:rPr>
          <w:noProof/>
        </w:rPr>
        <w:t>pań</w:t>
      </w:r>
      <w:r w:rsidRPr="00330611">
        <w:rPr>
          <w:noProof/>
        </w:rPr>
        <w:t>stwach trzecich);</w:t>
      </w:r>
    </w:p>
    <w:p w14:paraId="7C9F7BAA" w14:textId="23453AE1" w:rsidR="00E718A4" w:rsidRPr="00330611" w:rsidRDefault="00E718A4" w:rsidP="00E718A4">
      <w:pPr>
        <w:pStyle w:val="Text1"/>
        <w:rPr>
          <w:noProof/>
        </w:rPr>
      </w:pPr>
      <w:r w:rsidRPr="00330611">
        <w:rPr>
          <w:noProof/>
        </w:rPr>
        <w:t>c)</w:t>
      </w:r>
      <w:r w:rsidRPr="00330611">
        <w:rPr>
          <w:noProof/>
        </w:rPr>
        <w:tab/>
        <w:t>liczba stwierdzonych naruszeń według kategorii ryzyka,</w:t>
      </w:r>
      <w:r w:rsidR="001646FC" w:rsidRPr="00330611">
        <w:rPr>
          <w:noProof/>
        </w:rPr>
        <w:t xml:space="preserve"> o</w:t>
      </w:r>
      <w:r w:rsidR="001646FC">
        <w:rPr>
          <w:noProof/>
        </w:rPr>
        <w:t> </w:t>
      </w:r>
      <w:r w:rsidR="001646FC" w:rsidRPr="00330611">
        <w:rPr>
          <w:noProof/>
        </w:rPr>
        <w:t>któ</w:t>
      </w:r>
      <w:r w:rsidRPr="00330611">
        <w:rPr>
          <w:noProof/>
        </w:rPr>
        <w:t>rych mowa</w:t>
      </w:r>
      <w:r w:rsidR="001646FC" w:rsidRPr="00330611">
        <w:rPr>
          <w:noProof/>
        </w:rPr>
        <w:t xml:space="preserve"> w</w:t>
      </w:r>
      <w:r w:rsidR="001646FC">
        <w:rPr>
          <w:noProof/>
        </w:rPr>
        <w:t> </w:t>
      </w:r>
      <w:r w:rsidR="001646FC" w:rsidRPr="00330611">
        <w:rPr>
          <w:noProof/>
        </w:rPr>
        <w:t>zał</w:t>
      </w:r>
      <w:r w:rsidRPr="00330611">
        <w:rPr>
          <w:noProof/>
        </w:rPr>
        <w:t>ączniku II;</w:t>
      </w:r>
    </w:p>
    <w:p w14:paraId="0D5811E3" w14:textId="798AA8A6" w:rsidR="00E718A4" w:rsidRPr="00330611" w:rsidRDefault="00E718A4" w:rsidP="00E718A4">
      <w:pPr>
        <w:pStyle w:val="Text1"/>
        <w:rPr>
          <w:noProof/>
        </w:rPr>
      </w:pPr>
      <w:r w:rsidRPr="00330611">
        <w:rPr>
          <w:noProof/>
        </w:rPr>
        <w:t xml:space="preserve">d) </w:t>
      </w:r>
      <w:r w:rsidRPr="00330611">
        <w:rPr>
          <w:noProof/>
        </w:rPr>
        <w:tab/>
        <w:t>rodzaj</w:t>
      </w:r>
      <w:r w:rsidR="001646FC" w:rsidRPr="00330611">
        <w:rPr>
          <w:noProof/>
        </w:rPr>
        <w:t xml:space="preserve"> i</w:t>
      </w:r>
      <w:r w:rsidR="001646FC">
        <w:rPr>
          <w:noProof/>
        </w:rPr>
        <w:t> </w:t>
      </w:r>
      <w:r w:rsidR="001646FC" w:rsidRPr="00330611">
        <w:rPr>
          <w:noProof/>
        </w:rPr>
        <w:t>lic</w:t>
      </w:r>
      <w:r w:rsidRPr="00330611">
        <w:rPr>
          <w:noProof/>
        </w:rPr>
        <w:t>zba nałożonych kar.</w:t>
      </w:r>
    </w:p>
    <w:p w14:paraId="06B2DEF3" w14:textId="1F4D279C" w:rsidR="00E718A4" w:rsidRPr="00330611" w:rsidRDefault="00E718A4" w:rsidP="00E718A4">
      <w:pPr>
        <w:pStyle w:val="Text1"/>
        <w:ind w:left="0"/>
        <w:rPr>
          <w:noProof/>
        </w:rPr>
      </w:pPr>
      <w:r w:rsidRPr="00330611">
        <w:rPr>
          <w:noProof/>
        </w:rPr>
        <w:t>Pierwsze sprawozdanie na podstawie akapitu pierwszego składa się najpóźniej do dnia 31 grudnia 20</w:t>
      </w:r>
      <w:r w:rsidRPr="001646FC">
        <w:rPr>
          <w:noProof/>
        </w:rPr>
        <w:t>26</w:t>
      </w:r>
      <w:r w:rsidR="001646FC" w:rsidRPr="001646FC">
        <w:rPr>
          <w:noProof/>
        </w:rPr>
        <w:t> </w:t>
      </w:r>
      <w:r w:rsidRPr="001646FC">
        <w:rPr>
          <w:noProof/>
        </w:rPr>
        <w:t>r.</w:t>
      </w:r>
      <w:r w:rsidRPr="00330611">
        <w:rPr>
          <w:noProof/>
        </w:rPr>
        <w:t>”;</w:t>
      </w:r>
    </w:p>
    <w:p w14:paraId="4C9D2D25" w14:textId="3D2A78E8" w:rsidR="003922A5" w:rsidRPr="00330611" w:rsidRDefault="00E718A4" w:rsidP="00E718A4">
      <w:pPr>
        <w:pStyle w:val="Text1"/>
        <w:ind w:left="0"/>
        <w:rPr>
          <w:noProof/>
        </w:rPr>
      </w:pPr>
      <w:r w:rsidRPr="00330611">
        <w:rPr>
          <w:noProof/>
        </w:rPr>
        <w:t>c)</w:t>
      </w:r>
      <w:r w:rsidR="001646FC" w:rsidRPr="00330611">
        <w:rPr>
          <w:noProof/>
        </w:rPr>
        <w:t xml:space="preserve"> w</w:t>
      </w:r>
      <w:r w:rsidR="001646FC">
        <w:rPr>
          <w:noProof/>
        </w:rPr>
        <w:t> </w:t>
      </w:r>
      <w:r w:rsidR="001646FC" w:rsidRPr="001646FC">
        <w:rPr>
          <w:noProof/>
        </w:rPr>
        <w:t>ust</w:t>
      </w:r>
      <w:r w:rsidRPr="001646FC">
        <w:rPr>
          <w:noProof/>
        </w:rPr>
        <w:t>.</w:t>
      </w:r>
      <w:r w:rsidR="001646FC" w:rsidRPr="001646FC">
        <w:rPr>
          <w:noProof/>
        </w:rPr>
        <w:t> </w:t>
      </w:r>
      <w:r w:rsidRPr="001646FC">
        <w:rPr>
          <w:noProof/>
        </w:rPr>
        <w:t>2</w:t>
      </w:r>
      <w:r w:rsidRPr="00330611">
        <w:rPr>
          <w:noProof/>
        </w:rPr>
        <w:t xml:space="preserve"> dodaje się akapit</w:t>
      </w:r>
      <w:r w:rsidR="001646FC" w:rsidRPr="00330611">
        <w:rPr>
          <w:noProof/>
        </w:rPr>
        <w:t xml:space="preserve"> w</w:t>
      </w:r>
      <w:r w:rsidR="001646FC">
        <w:rPr>
          <w:noProof/>
        </w:rPr>
        <w:t> </w:t>
      </w:r>
      <w:r w:rsidR="001646FC" w:rsidRPr="00330611">
        <w:rPr>
          <w:noProof/>
        </w:rPr>
        <w:t>brz</w:t>
      </w:r>
      <w:r w:rsidRPr="00330611">
        <w:rPr>
          <w:noProof/>
        </w:rPr>
        <w:t>mieniu:</w:t>
      </w:r>
    </w:p>
    <w:p w14:paraId="0D190209" w14:textId="77777777" w:rsidR="001B4024" w:rsidRPr="00330611" w:rsidRDefault="001B4024" w:rsidP="00E718A4">
      <w:pPr>
        <w:pStyle w:val="Text1"/>
        <w:ind w:left="0"/>
        <w:rPr>
          <w:noProof/>
        </w:rPr>
      </w:pPr>
    </w:p>
    <w:p w14:paraId="356A1A50" w14:textId="73515F29" w:rsidR="003922A5" w:rsidRPr="00330611" w:rsidRDefault="003922A5" w:rsidP="00E718A4">
      <w:pPr>
        <w:pStyle w:val="Text1"/>
        <w:ind w:left="0"/>
        <w:rPr>
          <w:noProof/>
        </w:rPr>
      </w:pPr>
      <w:r w:rsidRPr="00330611">
        <w:rPr>
          <w:noProof/>
        </w:rPr>
        <w:t>„Począwszy od roku 2025, Komisja przesyła Parlamentowi Europejskiemu</w:t>
      </w:r>
      <w:r w:rsidR="001646FC" w:rsidRPr="00330611">
        <w:rPr>
          <w:noProof/>
        </w:rPr>
        <w:t xml:space="preserve"> i</w:t>
      </w:r>
      <w:r w:rsidR="001646FC">
        <w:rPr>
          <w:noProof/>
        </w:rPr>
        <w:t> </w:t>
      </w:r>
      <w:r w:rsidR="001646FC" w:rsidRPr="00330611">
        <w:rPr>
          <w:noProof/>
        </w:rPr>
        <w:t>Rad</w:t>
      </w:r>
      <w:r w:rsidRPr="00330611">
        <w:rPr>
          <w:noProof/>
        </w:rPr>
        <w:t>zie sprawozdanie co najmniej co cztery lata.”;</w:t>
      </w:r>
    </w:p>
    <w:p w14:paraId="3151EC16" w14:textId="71287351" w:rsidR="00E718A4" w:rsidRPr="00330611" w:rsidRDefault="00296328" w:rsidP="00E718A4">
      <w:pPr>
        <w:pStyle w:val="ManualNumPar1"/>
        <w:rPr>
          <w:noProof/>
        </w:rPr>
      </w:pPr>
      <w:r w:rsidRPr="00330611">
        <w:rPr>
          <w:noProof/>
        </w:rPr>
        <w:t>2) załącznik III zastępuje się tekstem znajdującym się</w:t>
      </w:r>
      <w:r w:rsidR="001646FC" w:rsidRPr="00330611">
        <w:rPr>
          <w:noProof/>
        </w:rPr>
        <w:t xml:space="preserve"> w</w:t>
      </w:r>
      <w:r w:rsidR="001646FC">
        <w:rPr>
          <w:noProof/>
        </w:rPr>
        <w:t> </w:t>
      </w:r>
      <w:r w:rsidR="001646FC" w:rsidRPr="00330611">
        <w:rPr>
          <w:noProof/>
        </w:rPr>
        <w:t>zał</w:t>
      </w:r>
      <w:r w:rsidRPr="00330611">
        <w:rPr>
          <w:noProof/>
        </w:rPr>
        <w:t xml:space="preserve">ączniku do niniejszej decyzji. </w:t>
      </w:r>
    </w:p>
    <w:p w14:paraId="3408276D" w14:textId="77777777" w:rsidR="00E718A4" w:rsidRPr="00330611" w:rsidRDefault="00E718A4" w:rsidP="00E718A4">
      <w:pPr>
        <w:pStyle w:val="Titrearticle"/>
        <w:rPr>
          <w:noProof/>
        </w:rPr>
      </w:pPr>
      <w:r w:rsidRPr="00330611">
        <w:rPr>
          <w:noProof/>
        </w:rPr>
        <w:t>Artykuł 4</w:t>
      </w:r>
    </w:p>
    <w:p w14:paraId="37DD4A54" w14:textId="0F8EF09C" w:rsidR="00E718A4" w:rsidRPr="00330611" w:rsidRDefault="00E718A4" w:rsidP="00E718A4">
      <w:pPr>
        <w:jc w:val="center"/>
        <w:rPr>
          <w:i/>
          <w:iCs/>
          <w:noProof/>
        </w:rPr>
      </w:pPr>
      <w:r w:rsidRPr="00330611">
        <w:rPr>
          <w:i/>
          <w:noProof/>
        </w:rPr>
        <w:t>Zmiana</w:t>
      </w:r>
      <w:r w:rsidR="001646FC" w:rsidRPr="00330611">
        <w:rPr>
          <w:i/>
          <w:noProof/>
        </w:rPr>
        <w:t xml:space="preserve"> w</w:t>
      </w:r>
      <w:r w:rsidR="001646FC">
        <w:rPr>
          <w:i/>
          <w:noProof/>
        </w:rPr>
        <w:t> </w:t>
      </w:r>
      <w:r w:rsidR="001646FC" w:rsidRPr="00330611">
        <w:rPr>
          <w:i/>
          <w:noProof/>
        </w:rPr>
        <w:t>dyr</w:t>
      </w:r>
      <w:r w:rsidRPr="00330611">
        <w:rPr>
          <w:i/>
          <w:noProof/>
        </w:rPr>
        <w:t>ektywie 96/67/WE</w:t>
      </w:r>
    </w:p>
    <w:p w14:paraId="3F79482A" w14:textId="37217409" w:rsidR="00E718A4" w:rsidRPr="00330611" w:rsidRDefault="00E718A4" w:rsidP="00E718A4">
      <w:pPr>
        <w:pStyle w:val="Titrearticle"/>
        <w:jc w:val="both"/>
        <w:rPr>
          <w:i w:val="0"/>
          <w:noProof/>
        </w:rPr>
      </w:pPr>
      <w:r w:rsidRPr="00330611">
        <w:rPr>
          <w:i w:val="0"/>
          <w:noProof/>
        </w:rPr>
        <w:t xml:space="preserve">Uchyla się </w:t>
      </w:r>
      <w:r w:rsidRPr="001646FC">
        <w:rPr>
          <w:i w:val="0"/>
          <w:noProof/>
        </w:rPr>
        <w:t>art.</w:t>
      </w:r>
      <w:r w:rsidR="001646FC" w:rsidRPr="001646FC">
        <w:rPr>
          <w:i w:val="0"/>
          <w:noProof/>
        </w:rPr>
        <w:t> </w:t>
      </w:r>
      <w:r w:rsidRPr="001646FC">
        <w:rPr>
          <w:i w:val="0"/>
          <w:noProof/>
        </w:rPr>
        <w:t>1</w:t>
      </w:r>
      <w:r w:rsidRPr="00330611">
        <w:rPr>
          <w:i w:val="0"/>
          <w:noProof/>
        </w:rPr>
        <w:t xml:space="preserve"> </w:t>
      </w:r>
      <w:r w:rsidRPr="001646FC">
        <w:rPr>
          <w:i w:val="0"/>
          <w:noProof/>
        </w:rPr>
        <w:t>ust.</w:t>
      </w:r>
      <w:r w:rsidR="001646FC" w:rsidRPr="001646FC">
        <w:rPr>
          <w:i w:val="0"/>
          <w:noProof/>
        </w:rPr>
        <w:t> </w:t>
      </w:r>
      <w:r w:rsidRPr="001646FC">
        <w:rPr>
          <w:i w:val="0"/>
          <w:noProof/>
        </w:rPr>
        <w:t>4</w:t>
      </w:r>
      <w:r w:rsidRPr="00330611">
        <w:rPr>
          <w:i w:val="0"/>
          <w:noProof/>
        </w:rPr>
        <w:t xml:space="preserve"> dyrektywy 96/67/WE. </w:t>
      </w:r>
    </w:p>
    <w:p w14:paraId="2AD25052" w14:textId="77777777" w:rsidR="00E718A4" w:rsidRPr="00330611" w:rsidRDefault="00E718A4" w:rsidP="00E718A4">
      <w:pPr>
        <w:jc w:val="center"/>
        <w:rPr>
          <w:i/>
          <w:iCs/>
          <w:noProof/>
        </w:rPr>
      </w:pPr>
    </w:p>
    <w:p w14:paraId="61602431" w14:textId="77777777" w:rsidR="00E718A4" w:rsidRPr="00330611" w:rsidRDefault="00E718A4" w:rsidP="000E1220">
      <w:pPr>
        <w:pStyle w:val="Titrearticle"/>
        <w:rPr>
          <w:noProof/>
        </w:rPr>
      </w:pPr>
      <w:r w:rsidRPr="00330611">
        <w:rPr>
          <w:noProof/>
        </w:rPr>
        <w:t>Artykuł 5</w:t>
      </w:r>
    </w:p>
    <w:p w14:paraId="405953CD" w14:textId="77777777" w:rsidR="00E718A4" w:rsidRPr="00330611" w:rsidRDefault="00E718A4" w:rsidP="00E718A4">
      <w:pPr>
        <w:keepNext/>
        <w:keepLines/>
        <w:rPr>
          <w:noProof/>
        </w:rPr>
      </w:pPr>
      <w:r w:rsidRPr="00330611">
        <w:rPr>
          <w:noProof/>
        </w:rPr>
        <w:t>Niniejsza decyzja skierowana jest do państw członkowskich.</w:t>
      </w:r>
    </w:p>
    <w:p w14:paraId="4D518FE0" w14:textId="533436DA" w:rsidR="00E50DDE" w:rsidRPr="00330611" w:rsidRDefault="00E3785F" w:rsidP="000E1220">
      <w:pPr>
        <w:pStyle w:val="Fait"/>
        <w:rPr>
          <w:noProof/>
        </w:rPr>
      </w:pPr>
      <w:r w:rsidRPr="00E3785F">
        <w:t xml:space="preserve">Sporządzono w Brukseli dnia </w:t>
      </w:r>
      <w:r w:rsidRPr="00E3785F">
        <w:rPr>
          <w:rStyle w:val="Marker"/>
        </w:rPr>
        <w:t>[…]</w:t>
      </w:r>
      <w:r w:rsidRPr="00E3785F">
        <w:t xml:space="preserve"> r.</w:t>
      </w:r>
    </w:p>
    <w:p w14:paraId="08F8A47B" w14:textId="77777777" w:rsidR="001646FC" w:rsidRDefault="001646FC" w:rsidP="000E1220">
      <w:pPr>
        <w:pStyle w:val="Institutionquisigne"/>
        <w:rPr>
          <w:noProof/>
        </w:rPr>
      </w:pPr>
      <w:r>
        <w:rPr>
          <w:noProof/>
        </w:rPr>
        <w:t>W imieniu Parlamentu Europejskiego</w:t>
      </w:r>
      <w:r>
        <w:rPr>
          <w:noProof/>
        </w:rPr>
        <w:tab/>
        <w:t>W imieniu Rady</w:t>
      </w:r>
    </w:p>
    <w:p w14:paraId="7B5C168E" w14:textId="45CAC824" w:rsidR="00E50DDE" w:rsidRPr="00330611" w:rsidRDefault="001646FC" w:rsidP="00E50DDE">
      <w:pPr>
        <w:pStyle w:val="Personnequisigne"/>
        <w:rPr>
          <w:noProof/>
        </w:rPr>
      </w:pPr>
      <w:r>
        <w:rPr>
          <w:noProof/>
        </w:rPr>
        <w:t>Przewodnicząca</w:t>
      </w:r>
      <w:r>
        <w:rPr>
          <w:noProof/>
        </w:rPr>
        <w:tab/>
        <w:t>Przewodniczący</w:t>
      </w:r>
    </w:p>
    <w:sectPr w:rsidR="00E50DDE" w:rsidRPr="00330611" w:rsidSect="001D45BD">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D3610" w14:textId="77777777" w:rsidR="00A77EA2" w:rsidRDefault="00A77EA2" w:rsidP="00E50DDE">
      <w:pPr>
        <w:spacing w:before="0" w:after="0"/>
      </w:pPr>
      <w:r>
        <w:separator/>
      </w:r>
    </w:p>
  </w:endnote>
  <w:endnote w:type="continuationSeparator" w:id="0">
    <w:p w14:paraId="5CE3F099" w14:textId="77777777" w:rsidR="00A77EA2" w:rsidRDefault="00A77EA2" w:rsidP="00E50D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7D976" w14:textId="77777777" w:rsidR="003E6C34" w:rsidRDefault="003E6C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8B20" w14:textId="1FC91E2F" w:rsidR="00330611" w:rsidRPr="001D45BD" w:rsidRDefault="001D45BD" w:rsidP="001D45BD">
    <w:pPr>
      <w:pStyle w:val="Footer"/>
      <w:rPr>
        <w:rFonts w:ascii="Arial" w:hAnsi="Arial" w:cs="Arial"/>
        <w:b/>
        <w:sz w:val="48"/>
      </w:rPr>
    </w:pPr>
    <w:r w:rsidRPr="001D45BD">
      <w:rPr>
        <w:rFonts w:ascii="Arial" w:hAnsi="Arial" w:cs="Arial"/>
        <w:b/>
        <w:sz w:val="48"/>
      </w:rPr>
      <w:t>PL</w:t>
    </w:r>
    <w:r w:rsidRPr="001D45BD">
      <w:rPr>
        <w:rFonts w:ascii="Arial" w:hAnsi="Arial" w:cs="Arial"/>
        <w:b/>
        <w:sz w:val="48"/>
      </w:rPr>
      <w:tab/>
    </w:r>
    <w:r w:rsidRPr="001D45BD">
      <w:rPr>
        <w:rFonts w:ascii="Arial" w:hAnsi="Arial" w:cs="Arial"/>
        <w:b/>
        <w:sz w:val="48"/>
      </w:rPr>
      <w:tab/>
    </w:r>
    <w:r w:rsidRPr="001D45BD">
      <w:tab/>
    </w:r>
    <w:r w:rsidRPr="001D45BD">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FC506" w14:textId="77777777" w:rsidR="003E6C34" w:rsidRDefault="003E6C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76B66" w14:textId="6DAD04A4" w:rsidR="001D45BD" w:rsidRPr="001D45BD" w:rsidRDefault="001D45BD" w:rsidP="001D45BD">
    <w:pPr>
      <w:pStyle w:val="Footer"/>
      <w:rPr>
        <w:rFonts w:ascii="Arial" w:hAnsi="Arial" w:cs="Arial"/>
        <w:b/>
        <w:sz w:val="48"/>
      </w:rPr>
    </w:pPr>
    <w:r w:rsidRPr="001D45BD">
      <w:rPr>
        <w:rFonts w:ascii="Arial" w:hAnsi="Arial" w:cs="Arial"/>
        <w:b/>
        <w:sz w:val="48"/>
      </w:rPr>
      <w:t>PL</w:t>
    </w:r>
    <w:r w:rsidRPr="001D45BD">
      <w:rPr>
        <w:rFonts w:ascii="Arial" w:hAnsi="Arial" w:cs="Arial"/>
        <w:b/>
        <w:sz w:val="48"/>
      </w:rPr>
      <w:tab/>
    </w:r>
    <w:r>
      <w:fldChar w:fldCharType="begin"/>
    </w:r>
    <w:r>
      <w:instrText xml:space="preserve"> PAGE  \* MERGEFORMAT </w:instrText>
    </w:r>
    <w:r>
      <w:fldChar w:fldCharType="separate"/>
    </w:r>
    <w:r w:rsidR="000E1220">
      <w:rPr>
        <w:noProof/>
      </w:rPr>
      <w:t>9</w:t>
    </w:r>
    <w:r>
      <w:fldChar w:fldCharType="end"/>
    </w:r>
    <w:r>
      <w:tab/>
    </w:r>
    <w:r w:rsidRPr="001D45BD">
      <w:tab/>
    </w:r>
    <w:r w:rsidRPr="001D45BD">
      <w:rPr>
        <w:rFonts w:ascii="Arial" w:hAnsi="Arial" w:cs="Arial"/>
        <w:b/>
        <w:sz w:val="48"/>
      </w:rPr>
      <w:t>PL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512BE" w14:textId="77777777" w:rsidR="001D45BD" w:rsidRPr="001D45BD" w:rsidRDefault="001D45BD" w:rsidP="001D4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F7BF4" w14:textId="77777777" w:rsidR="00A77EA2" w:rsidRDefault="00A77EA2" w:rsidP="00E50DDE">
      <w:pPr>
        <w:spacing w:before="0" w:after="0"/>
      </w:pPr>
      <w:r>
        <w:separator/>
      </w:r>
    </w:p>
  </w:footnote>
  <w:footnote w:type="continuationSeparator" w:id="0">
    <w:p w14:paraId="3C7F1D7D" w14:textId="77777777" w:rsidR="00A77EA2" w:rsidRDefault="00A77EA2" w:rsidP="00E50DDE">
      <w:pPr>
        <w:spacing w:before="0" w:after="0"/>
      </w:pPr>
      <w:r>
        <w:continuationSeparator/>
      </w:r>
    </w:p>
  </w:footnote>
  <w:footnote w:id="1">
    <w:p w14:paraId="6047241E" w14:textId="77777777" w:rsidR="005C7AA1" w:rsidRPr="00F70F3E" w:rsidRDefault="005C7AA1" w:rsidP="005C7AA1">
      <w:pPr>
        <w:pStyle w:val="FootnoteText"/>
      </w:pPr>
      <w:r>
        <w:rPr>
          <w:rStyle w:val="FootnoteReference"/>
        </w:rPr>
        <w:footnoteRef/>
      </w:r>
      <w:r>
        <w:tab/>
        <w:t>COM(2023) 168.</w:t>
      </w:r>
    </w:p>
  </w:footnote>
  <w:footnote w:id="2">
    <w:p w14:paraId="244172E2" w14:textId="2CBC5D1A" w:rsidR="005C7AA1" w:rsidRPr="00AA505F" w:rsidRDefault="005C7AA1" w:rsidP="005C7AA1">
      <w:pPr>
        <w:pStyle w:val="FootnoteText"/>
      </w:pPr>
      <w:r>
        <w:rPr>
          <w:rStyle w:val="FootnoteReference"/>
        </w:rPr>
        <w:footnoteRef/>
      </w:r>
      <w:r>
        <w:tab/>
        <w:t>Dyrektywa Parlamentu Europejskiego</w:t>
      </w:r>
      <w:r w:rsidR="001646FC">
        <w:t xml:space="preserve"> i Rad</w:t>
      </w:r>
      <w:r>
        <w:t>y 2009/33/WE</w:t>
      </w:r>
      <w:r w:rsidR="001646FC">
        <w:t xml:space="preserve"> z dni</w:t>
      </w:r>
      <w:r>
        <w:t>a 23 kwietnia 20</w:t>
      </w:r>
      <w:r w:rsidRPr="001646FC">
        <w:t>09</w:t>
      </w:r>
      <w:r w:rsidR="001646FC" w:rsidRPr="001646FC">
        <w:t> </w:t>
      </w:r>
      <w:r w:rsidRPr="001646FC">
        <w:t>r.</w:t>
      </w:r>
      <w:r w:rsidR="001646FC">
        <w:t xml:space="preserve"> w spr</w:t>
      </w:r>
      <w:r>
        <w:t>awie promowania ekologicznie czystych</w:t>
      </w:r>
      <w:r w:rsidR="001646FC">
        <w:t xml:space="preserve"> i ene</w:t>
      </w:r>
      <w:r>
        <w:t>rgooszczędnych pojazdów transportu drogowego (Dz.U. L 120</w:t>
      </w:r>
      <w:r w:rsidR="001646FC">
        <w:t xml:space="preserve"> z 1</w:t>
      </w:r>
      <w:r>
        <w:t>5.5.2009, s. 5).</w:t>
      </w:r>
    </w:p>
  </w:footnote>
  <w:footnote w:id="3">
    <w:p w14:paraId="7DE115B9" w14:textId="4A5B281B" w:rsidR="005C7AA1" w:rsidRDefault="005C7AA1" w:rsidP="005C7AA1">
      <w:pPr>
        <w:pStyle w:val="FootnoteText"/>
      </w:pPr>
      <w:r>
        <w:rPr>
          <w:rStyle w:val="FootnoteReference"/>
        </w:rPr>
        <w:footnoteRef/>
      </w:r>
      <w:r>
        <w:tab/>
        <w:t>Dyrektywa Parlamentu Europejskiego</w:t>
      </w:r>
      <w:r w:rsidR="001646FC">
        <w:t xml:space="preserve"> i Rad</w:t>
      </w:r>
      <w:r>
        <w:t>y (UE) 2022/1999</w:t>
      </w:r>
      <w:r w:rsidR="001646FC">
        <w:t xml:space="preserve"> z dni</w:t>
      </w:r>
      <w:r>
        <w:t>a 19 października 2022 r.</w:t>
      </w:r>
      <w:r w:rsidR="001646FC">
        <w:t xml:space="preserve"> w spr</w:t>
      </w:r>
      <w:r>
        <w:t>awie ujednoliconych procedur kontroli drogowego transportu towarów niebezpiecznych (Dz.U. L 274</w:t>
      </w:r>
      <w:r w:rsidR="001646FC">
        <w:t xml:space="preserve"> z 2</w:t>
      </w:r>
      <w:r>
        <w:t>4.10.2022, s. 1).</w:t>
      </w:r>
    </w:p>
  </w:footnote>
  <w:footnote w:id="4">
    <w:p w14:paraId="3F0B614E" w14:textId="2E116289" w:rsidR="005C7AA1" w:rsidRDefault="005C7AA1" w:rsidP="005C7AA1">
      <w:pPr>
        <w:pStyle w:val="FootnoteText"/>
      </w:pPr>
      <w:r>
        <w:rPr>
          <w:rStyle w:val="FootnoteReference"/>
        </w:rPr>
        <w:footnoteRef/>
      </w:r>
      <w:r>
        <w:tab/>
        <w:t>Dyrektywa Rady 96/67/WE</w:t>
      </w:r>
      <w:r w:rsidR="001646FC">
        <w:t xml:space="preserve"> z dni</w:t>
      </w:r>
      <w:r>
        <w:t>a 15 października 19</w:t>
      </w:r>
      <w:r w:rsidRPr="001646FC">
        <w:t>96</w:t>
      </w:r>
      <w:r w:rsidR="001646FC" w:rsidRPr="001646FC">
        <w:t> </w:t>
      </w:r>
      <w:r w:rsidRPr="001646FC">
        <w:t>r.</w:t>
      </w:r>
      <w:r w:rsidR="001646FC">
        <w:t xml:space="preserve"> w spr</w:t>
      </w:r>
      <w:r>
        <w:t>awie dostępu do rynku usług obsługi naziemnej</w:t>
      </w:r>
      <w:r w:rsidR="001646FC">
        <w:t xml:space="preserve"> w por</w:t>
      </w:r>
      <w:r>
        <w:t>tach lotniczych Wspólnoty (Dz.U. L 272</w:t>
      </w:r>
      <w:r w:rsidR="001646FC">
        <w:t xml:space="preserve"> z 2</w:t>
      </w:r>
      <w:r>
        <w:t>5.10.1996, s. 36).</w:t>
      </w:r>
    </w:p>
  </w:footnote>
  <w:footnote w:id="5">
    <w:p w14:paraId="32A0B3FF" w14:textId="19CFBCA9" w:rsidR="005C7AA1" w:rsidRDefault="005C7AA1" w:rsidP="005C7AA1">
      <w:pPr>
        <w:pStyle w:val="FootnoteText"/>
        <w:rPr>
          <w:rFonts w:eastAsia="Times New Roman"/>
          <w:color w:val="333333"/>
        </w:rPr>
      </w:pPr>
      <w:r>
        <w:rPr>
          <w:rStyle w:val="FootnoteReference"/>
        </w:rPr>
        <w:footnoteRef/>
      </w:r>
      <w:r>
        <w:tab/>
      </w:r>
      <w:r>
        <w:rPr>
          <w:color w:val="333333"/>
        </w:rPr>
        <w:t>Dyrektywa Parlamentu Europejskiego</w:t>
      </w:r>
      <w:r w:rsidR="001646FC">
        <w:rPr>
          <w:color w:val="333333"/>
        </w:rPr>
        <w:t xml:space="preserve"> i Rad</w:t>
      </w:r>
      <w:r>
        <w:rPr>
          <w:color w:val="333333"/>
        </w:rPr>
        <w:t>y 2009/12/WE</w:t>
      </w:r>
      <w:r w:rsidR="001646FC">
        <w:rPr>
          <w:color w:val="333333"/>
        </w:rPr>
        <w:t xml:space="preserve"> z dni</w:t>
      </w:r>
      <w:r>
        <w:rPr>
          <w:color w:val="333333"/>
        </w:rPr>
        <w:t>a 11 marca 20</w:t>
      </w:r>
      <w:r w:rsidRPr="001646FC">
        <w:rPr>
          <w:color w:val="333333"/>
        </w:rPr>
        <w:t>09</w:t>
      </w:r>
      <w:r w:rsidR="001646FC" w:rsidRPr="001646FC">
        <w:rPr>
          <w:color w:val="333333"/>
        </w:rPr>
        <w:t> </w:t>
      </w:r>
      <w:r w:rsidRPr="001646FC">
        <w:rPr>
          <w:color w:val="333333"/>
        </w:rPr>
        <w:t>r.</w:t>
      </w:r>
      <w:r w:rsidR="001646FC">
        <w:rPr>
          <w:color w:val="333333"/>
        </w:rPr>
        <w:t xml:space="preserve"> w spr</w:t>
      </w:r>
      <w:r>
        <w:rPr>
          <w:color w:val="333333"/>
        </w:rPr>
        <w:t>awie opłat lotniskowych (Dz.U. L 70</w:t>
      </w:r>
      <w:r w:rsidR="001646FC">
        <w:rPr>
          <w:color w:val="333333"/>
        </w:rPr>
        <w:t xml:space="preserve"> z 1</w:t>
      </w:r>
      <w:r>
        <w:rPr>
          <w:color w:val="333333"/>
        </w:rPr>
        <w:t>4.3.2009, s. 11).</w:t>
      </w:r>
    </w:p>
  </w:footnote>
  <w:footnote w:id="6">
    <w:p w14:paraId="5A25FC20" w14:textId="2A153007" w:rsidR="005C7AA1" w:rsidRPr="00242EF6" w:rsidRDefault="005C7AA1" w:rsidP="005C7AA1">
      <w:pPr>
        <w:pStyle w:val="FootnoteText"/>
      </w:pPr>
      <w:r>
        <w:rPr>
          <w:rStyle w:val="FootnoteReference"/>
        </w:rPr>
        <w:footnoteRef/>
      </w:r>
      <w:r>
        <w:tab/>
        <w:t>Eurostat gromadzi dane statystyczne dotyczące transportu lotniczego od organów krajowych, takich jak urząd statystyczny, ministerstwo transportu, urząd lotnictwa cywilnego lub porty lotnicze,</w:t>
      </w:r>
      <w:r w:rsidR="001646FC">
        <w:t xml:space="preserve"> w zal</w:t>
      </w:r>
      <w:r>
        <w:t>eżności od organizacji gromadzenia danych</w:t>
      </w:r>
      <w:r w:rsidR="001646FC">
        <w:t xml:space="preserve"> w każ</w:t>
      </w:r>
      <w:r>
        <w:t>dym państwie przedstawiającym sprawozdanie. Pierwotnymi źródłami danych dla organów krajowych są zwykle porty lotnicze lub przedsiębiorstwa zarządzające portem lotniczym,</w:t>
      </w:r>
      <w:r w:rsidR="001646FC">
        <w:t xml:space="preserve"> a tak</w:t>
      </w:r>
      <w:r>
        <w:t xml:space="preserve">że linie lotnicze. </w:t>
      </w:r>
      <w:hyperlink r:id="rId1" w:history="1">
        <w:r>
          <w:rPr>
            <w:rStyle w:val="Hyperlink"/>
          </w:rPr>
          <w:t>https://ec.europa.eu/eurostat/cache/metadata/en/avia_pa_esms.htm</w:t>
        </w:r>
      </w:hyperlink>
      <w:r>
        <w:t>, https://ec.europa.eu/eurostat/databrowser/view/avia_gooa/default/table?lang=en</w:t>
      </w:r>
    </w:p>
  </w:footnote>
  <w:footnote w:id="7">
    <w:p w14:paraId="60DC442E" w14:textId="7D1EB4BB" w:rsidR="00E50DDE" w:rsidRDefault="00E50DDE" w:rsidP="00990C4D">
      <w:pPr>
        <w:pStyle w:val="FootnoteText"/>
      </w:pPr>
      <w:r>
        <w:rPr>
          <w:rStyle w:val="FootnoteReference"/>
        </w:rPr>
        <w:footnoteRef/>
      </w:r>
      <w:r>
        <w:tab/>
        <w:t>Dz.U. C  z , s. .</w:t>
      </w:r>
    </w:p>
  </w:footnote>
  <w:footnote w:id="8">
    <w:p w14:paraId="7D309490" w14:textId="19C013E4" w:rsidR="00E50DDE" w:rsidRDefault="00E50DDE" w:rsidP="00990C4D">
      <w:pPr>
        <w:pStyle w:val="FootnoteText"/>
      </w:pPr>
      <w:r>
        <w:rPr>
          <w:rStyle w:val="FootnoteReference"/>
        </w:rPr>
        <w:footnoteRef/>
      </w:r>
      <w:r>
        <w:tab/>
        <w:t>Dz.U. C  z , s. .</w:t>
      </w:r>
    </w:p>
  </w:footnote>
  <w:footnote w:id="9">
    <w:p w14:paraId="56151274" w14:textId="1D6A67BF" w:rsidR="00E718A4" w:rsidRDefault="00E718A4" w:rsidP="00E718A4">
      <w:pPr>
        <w:pStyle w:val="FootnoteText"/>
      </w:pPr>
      <w:r>
        <w:rPr>
          <w:rStyle w:val="FootnoteReference"/>
        </w:rPr>
        <w:footnoteRef/>
      </w:r>
      <w:r>
        <w:tab/>
        <w:t>Dyrektywa Parlamentu Europejskiego</w:t>
      </w:r>
      <w:r w:rsidR="001646FC">
        <w:t xml:space="preserve"> i Rad</w:t>
      </w:r>
      <w:r>
        <w:t>y 2009/12/WE</w:t>
      </w:r>
      <w:r w:rsidR="001646FC">
        <w:t xml:space="preserve"> z dni</w:t>
      </w:r>
      <w:r>
        <w:t>a 11 marca 20</w:t>
      </w:r>
      <w:r w:rsidRPr="001646FC">
        <w:t>09</w:t>
      </w:r>
      <w:r w:rsidR="001646FC" w:rsidRPr="001646FC">
        <w:t> </w:t>
      </w:r>
      <w:r w:rsidRPr="001646FC">
        <w:t>r.</w:t>
      </w:r>
      <w:r w:rsidR="001646FC">
        <w:t xml:space="preserve"> w spr</w:t>
      </w:r>
      <w:r>
        <w:t>awie opłat lotniskowych (Dz.U. L 70</w:t>
      </w:r>
      <w:r w:rsidR="001646FC">
        <w:t xml:space="preserve"> z 1</w:t>
      </w:r>
      <w:r>
        <w:t>4.3.2009, s. 11).</w:t>
      </w:r>
    </w:p>
  </w:footnote>
  <w:footnote w:id="10">
    <w:p w14:paraId="0171D139" w14:textId="65E00349" w:rsidR="00E718A4" w:rsidRPr="003B175D" w:rsidRDefault="00E718A4" w:rsidP="00E718A4">
      <w:pPr>
        <w:pStyle w:val="FootnoteText"/>
      </w:pPr>
      <w:r>
        <w:rPr>
          <w:rStyle w:val="FootnoteReference"/>
        </w:rPr>
        <w:footnoteRef/>
      </w:r>
      <w:r>
        <w:tab/>
        <w:t>Dyrektywa Parlamentu Europejskiego</w:t>
      </w:r>
      <w:r w:rsidR="001646FC">
        <w:t xml:space="preserve"> i Rad</w:t>
      </w:r>
      <w:r>
        <w:t>y 2009/33/WE</w:t>
      </w:r>
      <w:r w:rsidR="001646FC">
        <w:t xml:space="preserve"> z dni</w:t>
      </w:r>
      <w:r>
        <w:t>a 23 kwietnia 20</w:t>
      </w:r>
      <w:r w:rsidRPr="001646FC">
        <w:t>09</w:t>
      </w:r>
      <w:r w:rsidR="001646FC" w:rsidRPr="001646FC">
        <w:t> </w:t>
      </w:r>
      <w:r w:rsidRPr="001646FC">
        <w:t>r.</w:t>
      </w:r>
      <w:r w:rsidR="001646FC">
        <w:t xml:space="preserve"> w spr</w:t>
      </w:r>
      <w:r>
        <w:t>awie promowania ekologicznie czystych</w:t>
      </w:r>
      <w:r w:rsidR="001646FC">
        <w:t xml:space="preserve"> i ene</w:t>
      </w:r>
      <w:r>
        <w:t>rgooszczędnych pojazdów transportu drogowego (Dz.U. L 120</w:t>
      </w:r>
      <w:r w:rsidR="001646FC">
        <w:t xml:space="preserve"> z 1</w:t>
      </w:r>
      <w:r>
        <w:t>5.5.2009, s. 5).</w:t>
      </w:r>
    </w:p>
  </w:footnote>
  <w:footnote w:id="11">
    <w:p w14:paraId="06742C76" w14:textId="13A7B4D6" w:rsidR="00E718A4" w:rsidRDefault="00E718A4" w:rsidP="00E718A4">
      <w:pPr>
        <w:pStyle w:val="FootnoteText"/>
      </w:pPr>
      <w:r>
        <w:rPr>
          <w:rStyle w:val="FootnoteReference"/>
        </w:rPr>
        <w:footnoteRef/>
      </w:r>
      <w:r>
        <w:tab/>
        <w:t>Dyrektywa Parlamentu Europejskiego</w:t>
      </w:r>
      <w:r w:rsidR="001646FC">
        <w:t xml:space="preserve"> i Rad</w:t>
      </w:r>
      <w:r>
        <w:t>y (UE) 2022/1999</w:t>
      </w:r>
      <w:r w:rsidR="001646FC">
        <w:t xml:space="preserve"> z dni</w:t>
      </w:r>
      <w:r>
        <w:t>a 19 października 2022 r.</w:t>
      </w:r>
      <w:r w:rsidR="001646FC">
        <w:t xml:space="preserve"> w spr</w:t>
      </w:r>
      <w:r>
        <w:t>awie ujednoliconych procedur kontroli drogowego transportu towarów niebezpiecznych (Dz.U. L 274</w:t>
      </w:r>
      <w:r w:rsidR="001646FC">
        <w:t xml:space="preserve"> z 2</w:t>
      </w:r>
      <w:r>
        <w:t xml:space="preserve">4.10.2022, s. 1). </w:t>
      </w:r>
    </w:p>
  </w:footnote>
  <w:footnote w:id="12">
    <w:p w14:paraId="31DA598D" w14:textId="7B66A594" w:rsidR="00E718A4" w:rsidRDefault="00E718A4" w:rsidP="00E718A4">
      <w:pPr>
        <w:pStyle w:val="FootnoteText"/>
        <w:rPr>
          <w:b/>
          <w:bCs/>
          <w:color w:val="333333"/>
          <w:sz w:val="19"/>
          <w:szCs w:val="19"/>
        </w:rPr>
      </w:pPr>
      <w:r>
        <w:rPr>
          <w:rStyle w:val="FootnoteReference"/>
        </w:rPr>
        <w:footnoteRef/>
      </w:r>
      <w:r>
        <w:tab/>
        <w:t>Dyrektywa Rady 96/67/WE</w:t>
      </w:r>
      <w:r w:rsidR="001646FC">
        <w:t xml:space="preserve"> z dni</w:t>
      </w:r>
      <w:r>
        <w:t>a 15 października 19</w:t>
      </w:r>
      <w:r w:rsidRPr="001646FC">
        <w:t>96</w:t>
      </w:r>
      <w:r w:rsidR="001646FC" w:rsidRPr="001646FC">
        <w:t> </w:t>
      </w:r>
      <w:r w:rsidRPr="001646FC">
        <w:t>r.</w:t>
      </w:r>
      <w:r w:rsidR="001646FC">
        <w:t xml:space="preserve"> w spr</w:t>
      </w:r>
      <w:r>
        <w:t>awie dostępu do rynku usług obsługi naziemnej</w:t>
      </w:r>
      <w:r w:rsidR="001646FC">
        <w:t xml:space="preserve"> w por</w:t>
      </w:r>
      <w:r>
        <w:t>tach lotniczych Wspólnoty (Dz.U. L 272</w:t>
      </w:r>
      <w:r w:rsidR="001646FC">
        <w:t xml:space="preserve"> z 2</w:t>
      </w:r>
      <w:r>
        <w:t>5.10.1996, s. 36).</w:t>
      </w:r>
    </w:p>
  </w:footnote>
  <w:footnote w:id="13">
    <w:p w14:paraId="20AA3B6B" w14:textId="77777777" w:rsidR="00E718A4" w:rsidRPr="00FB6B2B" w:rsidRDefault="00E718A4" w:rsidP="00E718A4">
      <w:pPr>
        <w:pStyle w:val="FootnoteText"/>
      </w:pPr>
      <w:r>
        <w:rPr>
          <w:rStyle w:val="FootnoteReference"/>
        </w:rPr>
        <w:footnoteRef/>
      </w:r>
      <w:r>
        <w:tab/>
        <w:t>COM(2023) 168.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D1F6" w14:textId="77777777" w:rsidR="003E6C34" w:rsidRDefault="003E6C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FEC31" w14:textId="77777777" w:rsidR="003E6C34" w:rsidRDefault="003E6C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19775" w14:textId="77777777" w:rsidR="003E6C34" w:rsidRDefault="003E6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2228A194"/>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A33804CA"/>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396080F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A20BB6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008601560">
    <w:abstractNumId w:val="11"/>
    <w:lvlOverride w:ilvl="0">
      <w:startOverride w:val="1"/>
    </w:lvlOverride>
  </w:num>
  <w:num w:numId="2" w16cid:durableId="1334332142">
    <w:abstractNumId w:val="3"/>
  </w:num>
  <w:num w:numId="3" w16cid:durableId="1061824839">
    <w:abstractNumId w:val="2"/>
  </w:num>
  <w:num w:numId="4" w16cid:durableId="402216743">
    <w:abstractNumId w:val="1"/>
  </w:num>
  <w:num w:numId="5" w16cid:durableId="1871338762">
    <w:abstractNumId w:val="0"/>
  </w:num>
  <w:num w:numId="6" w16cid:durableId="458955250">
    <w:abstractNumId w:val="18"/>
    <w:lvlOverride w:ilvl="0">
      <w:startOverride w:val="1"/>
    </w:lvlOverride>
  </w:num>
  <w:num w:numId="7" w16cid:durableId="1941717433">
    <w:abstractNumId w:val="15"/>
  </w:num>
  <w:num w:numId="8" w16cid:durableId="1447506553">
    <w:abstractNumId w:val="8"/>
  </w:num>
  <w:num w:numId="9" w16cid:durableId="62682451">
    <w:abstractNumId w:val="17"/>
  </w:num>
  <w:num w:numId="10" w16cid:durableId="1357345304">
    <w:abstractNumId w:val="7"/>
  </w:num>
  <w:num w:numId="11" w16cid:durableId="974913657">
    <w:abstractNumId w:val="9"/>
  </w:num>
  <w:num w:numId="12" w16cid:durableId="413479971">
    <w:abstractNumId w:val="10"/>
  </w:num>
  <w:num w:numId="13" w16cid:durableId="1303925601">
    <w:abstractNumId w:val="5"/>
  </w:num>
  <w:num w:numId="14" w16cid:durableId="1010833030">
    <w:abstractNumId w:val="16"/>
  </w:num>
  <w:num w:numId="15" w16cid:durableId="317077417">
    <w:abstractNumId w:val="4"/>
  </w:num>
  <w:num w:numId="16" w16cid:durableId="742486372">
    <w:abstractNumId w:val="11"/>
  </w:num>
  <w:num w:numId="17" w16cid:durableId="891428417">
    <w:abstractNumId w:val="13"/>
  </w:num>
  <w:num w:numId="18" w16cid:durableId="1116292845">
    <w:abstractNumId w:val="14"/>
  </w:num>
  <w:num w:numId="19" w16cid:durableId="15425676">
    <w:abstractNumId w:val="6"/>
  </w:num>
  <w:num w:numId="20" w16cid:durableId="874856034">
    <w:abstractNumId w:val="12"/>
  </w:num>
  <w:num w:numId="21" w16cid:durableId="604117584">
    <w:abstractNumId w:val="18"/>
  </w:num>
  <w:num w:numId="22" w16cid:durableId="1379280170">
    <w:abstractNumId w:val="15"/>
  </w:num>
  <w:num w:numId="23" w16cid:durableId="694772589">
    <w:abstractNumId w:val="8"/>
  </w:num>
  <w:num w:numId="24" w16cid:durableId="1473980892">
    <w:abstractNumId w:val="17"/>
  </w:num>
  <w:num w:numId="25" w16cid:durableId="1102067690">
    <w:abstractNumId w:val="7"/>
  </w:num>
  <w:num w:numId="26" w16cid:durableId="1868523136">
    <w:abstractNumId w:val="9"/>
  </w:num>
  <w:num w:numId="27" w16cid:durableId="913123703">
    <w:abstractNumId w:val="10"/>
  </w:num>
  <w:num w:numId="28" w16cid:durableId="1196187564">
    <w:abstractNumId w:val="5"/>
  </w:num>
  <w:num w:numId="29" w16cid:durableId="1868785323">
    <w:abstractNumId w:val="16"/>
  </w:num>
  <w:num w:numId="30" w16cid:durableId="1832405363">
    <w:abstractNumId w:val="4"/>
  </w:num>
  <w:num w:numId="31" w16cid:durableId="276104648">
    <w:abstractNumId w:val="11"/>
  </w:num>
  <w:num w:numId="32" w16cid:durableId="1558738995">
    <w:abstractNumId w:val="13"/>
  </w:num>
  <w:num w:numId="33" w16cid:durableId="1509441271">
    <w:abstractNumId w:val="14"/>
  </w:num>
  <w:num w:numId="34" w16cid:durableId="1876385577">
    <w:abstractNumId w:val="6"/>
  </w:num>
  <w:num w:numId="35" w16cid:durableId="939726070">
    <w:abstractNumId w:val="12"/>
  </w:num>
  <w:num w:numId="36" w16cid:durableId="157574483">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hideGrammaticalErrors/>
  <w:attachedTemplate r:id="rId1"/>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R_RefLast" w:val="0"/>
    <w:docVar w:name="DQCDateTime" w:val="2023-10-13 09:20:3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CORRIGENDUM" w:val="&lt;UNUSED&gt;"/>
    <w:docVar w:name="LW_COVERPAGE_EXISTS" w:val="True"/>
    <w:docVar w:name="LW_COVERPAGE_GUID" w:val="B1A9CAC9-6924-450F-877B-DD2AB0201A10"/>
    <w:docVar w:name="LW_COVERPAGE_TYPE" w:val="1"/>
    <w:docVar w:name="LW_CROSSREFERENCE" w:val="&lt;UNUSED&gt;"/>
    <w:docVar w:name="LW_DocType" w:val="COM"/>
    <w:docVar w:name="LW_EMISSION" w:val="17.10.2023"/>
    <w:docVar w:name="LW_EMISSION_ISODATE" w:val="2023-10-17"/>
    <w:docVar w:name="LW_EMISSION_LOCATION" w:val="BRX"/>
    <w:docVar w:name="LW_EMISSION_PREFIX" w:val="Bruksela, dnia "/>
    <w:docVar w:name="LW_EMISSION_SUFFIX" w:val=" r."/>
    <w:docVar w:name="LW_ID_DOCMODEL" w:val="SJ-025"/>
    <w:docVar w:name="LW_ID_DOCSIGNATURE" w:val="SJ-025"/>
    <w:docVar w:name="LW_ID_DOCSTRUCTURE" w:val="COM/PL/ORG"/>
    <w:docVar w:name="LW_ID_DOCTYPE" w:val="SJ-025"/>
    <w:docVar w:name="LW_ID_STATUT" w:val="SJ-025"/>
    <w:docVar w:name="LW_INSERT_EXP.MOTIFS.NEW" w:val="1"/>
    <w:docVar w:name="LW_INTERETEEE.CP" w:val="(Tekst mający znaczenie dla EOG)"/>
    <w:docVar w:name="LW_LANGUE" w:val="PL"/>
    <w:docVar w:name="LW_LEVEL_OF_SENSITIVITY" w:val="Standard treatment"/>
    <w:docVar w:name="LW_NOM.INST" w:val="KOMISJA EUROPEJSKA"/>
    <w:docVar w:name="LW_NOM.INST_JOINTDOC" w:val="&lt;EMPTY&gt;"/>
    <w:docVar w:name="LW_PART_NBR" w:val="1"/>
    <w:docVar w:name="LW_PART_NBR_TOTAL" w:val="1"/>
    <w:docVar w:name="LW_REF.II.NEW.CP" w:val="COD"/>
    <w:docVar w:name="LW_REF.II.NEW.CP_NUMBER" w:val="0362"/>
    <w:docVar w:name="LW_REF.II.NEW.CP_YEAR" w:val="2023"/>
    <w:docVar w:name="LW_REF.INST.NEW" w:val="COM"/>
    <w:docVar w:name="LW_REF.INST.NEW_ADOPTED" w:val="final"/>
    <w:docVar w:name="LW_REF.INST.NEW_TEXT" w:val="(2023) 592"/>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Wniosek"/>
    <w:docVar w:name="LW_SUPERTITRE" w:val="&lt;UNUSED&gt;"/>
    <w:docVar w:name="LW_TITRE.OBJ.CP" w:val="zmieniająca dyrektywy Parlamentu Europejskiego i Rady 2009/12/WE, 2009/33/WE i (UE) 2022/1999 oraz dyrektywę Rady 96/67/WE w odniesieniu do niektórych wymogów w zakresie sprawozdawczości w dziedzinach transportu drogowego i lotnictwa"/>
    <w:docVar w:name="LW_TYPE.DOC.CP" w:val="DECYZJA PARLAMENTU EUROPEJSKIEGO I RADY"/>
    <w:docVar w:name="LwApiVersions" w:val="LW4CoDe 1.23.2.0; LW 8.0, Build 20211117"/>
  </w:docVars>
  <w:rsids>
    <w:rsidRoot w:val="00E50DDE"/>
    <w:rsid w:val="000314CE"/>
    <w:rsid w:val="000B7A93"/>
    <w:rsid w:val="000E1220"/>
    <w:rsid w:val="001065F5"/>
    <w:rsid w:val="001238EF"/>
    <w:rsid w:val="00127B39"/>
    <w:rsid w:val="00162D5A"/>
    <w:rsid w:val="001646FC"/>
    <w:rsid w:val="00197613"/>
    <w:rsid w:val="001B4024"/>
    <w:rsid w:val="001D0D32"/>
    <w:rsid w:val="001D2796"/>
    <w:rsid w:val="001D45BD"/>
    <w:rsid w:val="001D5135"/>
    <w:rsid w:val="001F2058"/>
    <w:rsid w:val="001F6742"/>
    <w:rsid w:val="00205E34"/>
    <w:rsid w:val="002308E0"/>
    <w:rsid w:val="00233DC7"/>
    <w:rsid w:val="00234673"/>
    <w:rsid w:val="00242EF6"/>
    <w:rsid w:val="00247779"/>
    <w:rsid w:val="00255361"/>
    <w:rsid w:val="00256F38"/>
    <w:rsid w:val="00271A20"/>
    <w:rsid w:val="00285BEE"/>
    <w:rsid w:val="0029533F"/>
    <w:rsid w:val="00296328"/>
    <w:rsid w:val="002B30AF"/>
    <w:rsid w:val="002E52EA"/>
    <w:rsid w:val="002E697D"/>
    <w:rsid w:val="00330611"/>
    <w:rsid w:val="0033344A"/>
    <w:rsid w:val="003922A5"/>
    <w:rsid w:val="003D6646"/>
    <w:rsid w:val="003E6C34"/>
    <w:rsid w:val="0042648E"/>
    <w:rsid w:val="00433258"/>
    <w:rsid w:val="004511DD"/>
    <w:rsid w:val="004545DC"/>
    <w:rsid w:val="00482149"/>
    <w:rsid w:val="004936D2"/>
    <w:rsid w:val="004C2628"/>
    <w:rsid w:val="00500664"/>
    <w:rsid w:val="00501FA6"/>
    <w:rsid w:val="005463D2"/>
    <w:rsid w:val="00554A04"/>
    <w:rsid w:val="00571059"/>
    <w:rsid w:val="005B1EB6"/>
    <w:rsid w:val="005C1FE0"/>
    <w:rsid w:val="005C7AA1"/>
    <w:rsid w:val="00626362"/>
    <w:rsid w:val="00646029"/>
    <w:rsid w:val="00670D10"/>
    <w:rsid w:val="00675E9E"/>
    <w:rsid w:val="00713407"/>
    <w:rsid w:val="00773331"/>
    <w:rsid w:val="007932EF"/>
    <w:rsid w:val="007B3F90"/>
    <w:rsid w:val="007B4AB5"/>
    <w:rsid w:val="007C5F32"/>
    <w:rsid w:val="007E05B0"/>
    <w:rsid w:val="008300A4"/>
    <w:rsid w:val="008326AA"/>
    <w:rsid w:val="00874D22"/>
    <w:rsid w:val="00877DAE"/>
    <w:rsid w:val="008858D3"/>
    <w:rsid w:val="008A2914"/>
    <w:rsid w:val="008D1004"/>
    <w:rsid w:val="008E4D8E"/>
    <w:rsid w:val="008F12CE"/>
    <w:rsid w:val="00911464"/>
    <w:rsid w:val="00917EAE"/>
    <w:rsid w:val="009517B8"/>
    <w:rsid w:val="009B4699"/>
    <w:rsid w:val="009D26C0"/>
    <w:rsid w:val="00A305B8"/>
    <w:rsid w:val="00A5189A"/>
    <w:rsid w:val="00A77EA2"/>
    <w:rsid w:val="00AD3FF8"/>
    <w:rsid w:val="00AE5315"/>
    <w:rsid w:val="00AF508C"/>
    <w:rsid w:val="00B8557E"/>
    <w:rsid w:val="00C11E55"/>
    <w:rsid w:val="00C12301"/>
    <w:rsid w:val="00CC51F9"/>
    <w:rsid w:val="00CC6EBF"/>
    <w:rsid w:val="00CE5159"/>
    <w:rsid w:val="00CE5F9E"/>
    <w:rsid w:val="00CE7A2E"/>
    <w:rsid w:val="00D02E0A"/>
    <w:rsid w:val="00D20381"/>
    <w:rsid w:val="00D24C8A"/>
    <w:rsid w:val="00D60520"/>
    <w:rsid w:val="00D648E0"/>
    <w:rsid w:val="00DD3A57"/>
    <w:rsid w:val="00E001B8"/>
    <w:rsid w:val="00E17A5A"/>
    <w:rsid w:val="00E30025"/>
    <w:rsid w:val="00E3785F"/>
    <w:rsid w:val="00E50DDE"/>
    <w:rsid w:val="00E718A4"/>
    <w:rsid w:val="00E759AA"/>
    <w:rsid w:val="00EA5C54"/>
    <w:rsid w:val="00EA6DB2"/>
    <w:rsid w:val="00ED27FF"/>
    <w:rsid w:val="00EE0D2D"/>
    <w:rsid w:val="00F36AA1"/>
    <w:rsid w:val="00F54F3F"/>
    <w:rsid w:val="00F566D3"/>
    <w:rsid w:val="00FB2CAF"/>
    <w:rsid w:val="00FB4F6B"/>
    <w:rsid w:val="00FC286D"/>
    <w:rsid w:val="00FC38F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52EE5CA"/>
  <w15:docId w15:val="{8DF02D7D-CDEF-4BCC-9006-07CDFBE4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pl-PL"/>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C7AA1"/>
    <w:rPr>
      <w:color w:val="0000FF"/>
      <w:u w:val="single"/>
      <w:shd w:val="clear" w:color="auto" w:fill="auto"/>
    </w:rPr>
  </w:style>
  <w:style w:type="paragraph" w:customStyle="1" w:styleId="FootnoteReference1">
    <w:name w:val="Footnote Reference1"/>
    <w:basedOn w:val="Normal"/>
    <w:link w:val="FootnoteReference"/>
    <w:rsid w:val="005C7AA1"/>
    <w:pPr>
      <w:spacing w:before="0" w:after="160" w:line="240" w:lineRule="exact"/>
      <w:jc w:val="left"/>
    </w:pPr>
    <w:rPr>
      <w:rFonts w:asciiTheme="minorHAnsi" w:hAnsiTheme="minorHAnsi" w:cstheme="minorBidi"/>
      <w:sz w:val="22"/>
      <w:vertAlign w:val="superscript"/>
    </w:rPr>
  </w:style>
  <w:style w:type="paragraph" w:styleId="CommentText">
    <w:name w:val="annotation text"/>
    <w:basedOn w:val="Normal"/>
    <w:link w:val="CommentTextChar"/>
    <w:uiPriority w:val="99"/>
    <w:unhideWhenUsed/>
    <w:rsid w:val="005C7AA1"/>
    <w:rPr>
      <w:sz w:val="20"/>
      <w:szCs w:val="20"/>
    </w:rPr>
  </w:style>
  <w:style w:type="character" w:customStyle="1" w:styleId="CommentTextChar">
    <w:name w:val="Comment Text Char"/>
    <w:basedOn w:val="DefaultParagraphFont"/>
    <w:link w:val="CommentText"/>
    <w:uiPriority w:val="99"/>
    <w:rsid w:val="005C7AA1"/>
    <w:rPr>
      <w:rFonts w:ascii="Times New Roman" w:hAnsi="Times New Roman" w:cs="Times New Roman"/>
      <w:sz w:val="20"/>
      <w:szCs w:val="20"/>
      <w:lang w:val="pl-PL"/>
    </w:rPr>
  </w:style>
  <w:style w:type="character" w:styleId="CommentReference">
    <w:name w:val="annotation reference"/>
    <w:basedOn w:val="DefaultParagraphFont"/>
    <w:uiPriority w:val="99"/>
    <w:semiHidden/>
    <w:unhideWhenUsed/>
    <w:rsid w:val="005C7AA1"/>
    <w:rPr>
      <w:sz w:val="16"/>
      <w:szCs w:val="16"/>
    </w:rPr>
  </w:style>
  <w:style w:type="paragraph" w:styleId="ListBullet">
    <w:name w:val="List Bullet"/>
    <w:basedOn w:val="Normal"/>
    <w:uiPriority w:val="99"/>
    <w:semiHidden/>
    <w:unhideWhenUsed/>
    <w:rsid w:val="00E718A4"/>
    <w:pPr>
      <w:numPr>
        <w:numId w:val="2"/>
      </w:numPr>
      <w:contextualSpacing/>
    </w:pPr>
  </w:style>
  <w:style w:type="paragraph" w:styleId="ListBullet2">
    <w:name w:val="List Bullet 2"/>
    <w:basedOn w:val="Normal"/>
    <w:uiPriority w:val="99"/>
    <w:semiHidden/>
    <w:unhideWhenUsed/>
    <w:rsid w:val="00E718A4"/>
    <w:pPr>
      <w:numPr>
        <w:numId w:val="3"/>
      </w:numPr>
      <w:contextualSpacing/>
    </w:pPr>
  </w:style>
  <w:style w:type="paragraph" w:styleId="ListBullet3">
    <w:name w:val="List Bullet 3"/>
    <w:basedOn w:val="Normal"/>
    <w:uiPriority w:val="99"/>
    <w:semiHidden/>
    <w:unhideWhenUsed/>
    <w:rsid w:val="00E718A4"/>
    <w:pPr>
      <w:numPr>
        <w:numId w:val="4"/>
      </w:numPr>
      <w:contextualSpacing/>
    </w:pPr>
  </w:style>
  <w:style w:type="paragraph" w:styleId="ListBullet4">
    <w:name w:val="List Bullet 4"/>
    <w:basedOn w:val="Normal"/>
    <w:uiPriority w:val="99"/>
    <w:semiHidden/>
    <w:unhideWhenUsed/>
    <w:rsid w:val="00E718A4"/>
    <w:pPr>
      <w:numPr>
        <w:numId w:val="5"/>
      </w:numPr>
      <w:contextualSpacing/>
    </w:pPr>
  </w:style>
  <w:style w:type="paragraph" w:styleId="CommentSubject">
    <w:name w:val="annotation subject"/>
    <w:basedOn w:val="CommentText"/>
    <w:next w:val="CommentText"/>
    <w:link w:val="CommentSubjectChar"/>
    <w:uiPriority w:val="99"/>
    <w:semiHidden/>
    <w:unhideWhenUsed/>
    <w:rsid w:val="003D6646"/>
    <w:rPr>
      <w:b/>
      <w:bCs/>
    </w:rPr>
  </w:style>
  <w:style w:type="character" w:customStyle="1" w:styleId="CommentSubjectChar">
    <w:name w:val="Comment Subject Char"/>
    <w:basedOn w:val="CommentTextChar"/>
    <w:link w:val="CommentSubject"/>
    <w:uiPriority w:val="99"/>
    <w:semiHidden/>
    <w:rsid w:val="003D6646"/>
    <w:rPr>
      <w:rFonts w:ascii="Times New Roman" w:hAnsi="Times New Roman" w:cs="Times New Roman"/>
      <w:b/>
      <w:bCs/>
      <w:sz w:val="20"/>
      <w:szCs w:val="20"/>
      <w:lang w:val="pl-PL"/>
    </w:rPr>
  </w:style>
  <w:style w:type="character" w:customStyle="1" w:styleId="UnresolvedMention1">
    <w:name w:val="Unresolved Mention1"/>
    <w:basedOn w:val="DefaultParagraphFont"/>
    <w:uiPriority w:val="99"/>
    <w:semiHidden/>
    <w:unhideWhenUsed/>
    <w:rsid w:val="003D6646"/>
    <w:rPr>
      <w:color w:val="605E5C"/>
      <w:shd w:val="clear" w:color="auto" w:fill="E1DFDD"/>
    </w:rPr>
  </w:style>
  <w:style w:type="paragraph" w:styleId="Revision">
    <w:name w:val="Revision"/>
    <w:hidden/>
    <w:uiPriority w:val="99"/>
    <w:semiHidden/>
    <w:rsid w:val="00242EF6"/>
    <w:pPr>
      <w:spacing w:after="0" w:line="240" w:lineRule="auto"/>
    </w:pPr>
    <w:rPr>
      <w:rFonts w:ascii="Times New Roman" w:hAnsi="Times New Roman" w:cs="Times New Roman"/>
      <w:sz w:val="24"/>
    </w:rPr>
  </w:style>
  <w:style w:type="paragraph" w:styleId="BalloonText">
    <w:name w:val="Balloon Text"/>
    <w:basedOn w:val="Normal"/>
    <w:link w:val="BalloonTextChar"/>
    <w:uiPriority w:val="99"/>
    <w:semiHidden/>
    <w:unhideWhenUsed/>
    <w:rsid w:val="003922A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2A5"/>
    <w:rPr>
      <w:rFonts w:ascii="Segoe UI" w:hAnsi="Segoe UI" w:cs="Segoe UI"/>
      <w:sz w:val="18"/>
      <w:szCs w:val="18"/>
      <w:lang w:val="pl-PL"/>
    </w:rPr>
  </w:style>
  <w:style w:type="character" w:customStyle="1" w:styleId="UnresolvedMention2">
    <w:name w:val="Unresolved Mention2"/>
    <w:basedOn w:val="DefaultParagraphFont"/>
    <w:uiPriority w:val="99"/>
    <w:semiHidden/>
    <w:unhideWhenUsed/>
    <w:rsid w:val="001F2058"/>
    <w:rPr>
      <w:color w:val="605E5C"/>
      <w:shd w:val="clear" w:color="auto" w:fill="E1DFDD"/>
    </w:rPr>
  </w:style>
  <w:style w:type="paragraph" w:styleId="Header">
    <w:name w:val="header"/>
    <w:basedOn w:val="Normal"/>
    <w:link w:val="HeaderChar"/>
    <w:uiPriority w:val="99"/>
    <w:unhideWhenUsed/>
    <w:rsid w:val="001D45BD"/>
    <w:pPr>
      <w:tabs>
        <w:tab w:val="center" w:pos="4535"/>
        <w:tab w:val="right" w:pos="9071"/>
      </w:tabs>
      <w:spacing w:before="0"/>
    </w:pPr>
  </w:style>
  <w:style w:type="character" w:customStyle="1" w:styleId="HeaderChar">
    <w:name w:val="Header Char"/>
    <w:basedOn w:val="DefaultParagraphFont"/>
    <w:link w:val="Header"/>
    <w:uiPriority w:val="99"/>
    <w:rsid w:val="001D45BD"/>
    <w:rPr>
      <w:rFonts w:ascii="Times New Roman" w:hAnsi="Times New Roman" w:cs="Times New Roman"/>
      <w:sz w:val="24"/>
      <w:lang w:val="pl-PL"/>
    </w:rPr>
  </w:style>
  <w:style w:type="paragraph" w:styleId="Footer">
    <w:name w:val="footer"/>
    <w:basedOn w:val="Normal"/>
    <w:link w:val="FooterChar"/>
    <w:uiPriority w:val="99"/>
    <w:unhideWhenUsed/>
    <w:rsid w:val="001D45B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1D45BD"/>
    <w:rPr>
      <w:rFonts w:ascii="Times New Roman" w:hAnsi="Times New Roman" w:cs="Times New Roman"/>
      <w:sz w:val="24"/>
      <w:lang w:val="pl-P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1D45BD"/>
    <w:pPr>
      <w:tabs>
        <w:tab w:val="center" w:pos="7285"/>
        <w:tab w:val="right" w:pos="14003"/>
      </w:tabs>
      <w:spacing w:before="0"/>
    </w:pPr>
  </w:style>
  <w:style w:type="paragraph" w:customStyle="1" w:styleId="FooterLandscape">
    <w:name w:val="FooterLandscape"/>
    <w:basedOn w:val="Normal"/>
    <w:rsid w:val="001D45BD"/>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link w:val="FootnoteReference1"/>
    <w:uiPriority w:val="99"/>
    <w:semiHidden/>
    <w:unhideWhenUsed/>
    <w:rPr>
      <w:shd w:val="clear" w:color="auto" w:fill="auto"/>
      <w:vertAlign w:val="superscript"/>
    </w:rPr>
  </w:style>
  <w:style w:type="paragraph" w:customStyle="1" w:styleId="HeaderSensitivity">
    <w:name w:val="Header Sensitivity"/>
    <w:basedOn w:val="Normal"/>
    <w:rsid w:val="001D45BD"/>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D45BD"/>
    <w:pPr>
      <w:spacing w:before="0"/>
      <w:jc w:val="right"/>
    </w:pPr>
    <w:rPr>
      <w:sz w:val="28"/>
    </w:rPr>
  </w:style>
  <w:style w:type="paragraph" w:customStyle="1" w:styleId="FooterSensitivity">
    <w:name w:val="Footer Sensitivity"/>
    <w:basedOn w:val="Normal"/>
    <w:rsid w:val="001D45BD"/>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EA5C54"/>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eurostat/cache/metadata/en/avia_pa_esm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Template>
  <TotalTime>20</TotalTime>
  <Pages>10</Pages>
  <Words>2886</Words>
  <Characters>19106</Characters>
  <Application>Microsoft Office Word</Application>
  <DocSecurity>0</DocSecurity>
  <Lines>353</Lines>
  <Paragraphs>136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MEHLADI Fatiha (SG)</cp:lastModifiedBy>
  <cp:revision>48</cp:revision>
  <cp:lastPrinted>2023-09-27T09:10:00Z</cp:lastPrinted>
  <dcterms:created xsi:type="dcterms:W3CDTF">2023-10-06T08:41:00Z</dcterms:created>
  <dcterms:modified xsi:type="dcterms:W3CDTF">2023-10-16T07:38:00Z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MSIP_Label_6bd9ddd1-4d20-43f6-abfa-fc3c07406f94_Enabled">
    <vt:lpwstr>true</vt:lpwstr>
  </property>
  <property fmtid="{D5CDD505-2E9C-101B-9397-08002B2CF9AE}" pid="6" name="MSIP_Label_6bd9ddd1-4d20-43f6-abfa-fc3c07406f94_SetDate">
    <vt:lpwstr>2023-09-21T08:44:19Z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d0a0fdf2-5b78-4f40-94b1-9b0bc96c8f0c</vt:lpwstr>
  </property>
  <property fmtid="{D5CDD505-2E9C-101B-9397-08002B2CF9AE}" pid="11" name="MSIP_Label_6bd9ddd1-4d20-43f6-abfa-fc3c07406f94_ContentBits">
    <vt:lpwstr>0</vt:lpwstr>
  </property>
  <property fmtid="{D5CDD505-2E9C-101B-9397-08002B2CF9AE}" pid="12" name="Created using">
    <vt:lpwstr>LW 9.0, Build 20230317</vt:lpwstr>
  </property>
  <property fmtid="{D5CDD505-2E9C-101B-9397-08002B2CF9AE}" pid="13" name="Part">
    <vt:lpwstr>1</vt:lpwstr>
  </property>
  <property fmtid="{D5CDD505-2E9C-101B-9397-08002B2CF9AE}" pid="14" name="Total parts">
    <vt:lpwstr>1</vt:lpwstr>
  </property>
  <property fmtid="{D5CDD505-2E9C-101B-9397-08002B2CF9AE}" pid="15" name="Level of sensitivity">
    <vt:lpwstr>Standard treatment</vt:lpwstr>
  </property>
  <property fmtid="{D5CDD505-2E9C-101B-9397-08002B2CF9AE}" pid="16" name="LWTemplateID">
    <vt:lpwstr>SJ-025</vt:lpwstr>
  </property>
  <property fmtid="{D5CDD505-2E9C-101B-9397-08002B2CF9AE}" pid="17" name="DQCStatus">
    <vt:lpwstr>Yellow (DQC version 03)</vt:lpwstr>
  </property>
</Properties>
</file>