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6C1D2" w14:textId="362E1B6E" w:rsidR="00217896" w:rsidRDefault="006C4D85" w:rsidP="006C4D85">
      <w:pPr>
        <w:jc w:val="center"/>
        <w:rPr>
          <w:rFonts w:ascii="Lato" w:hAnsi="Lato" w:cs="Segoe UI"/>
          <w:b/>
          <w:bCs/>
          <w:color w:val="000000"/>
          <w:sz w:val="20"/>
          <w:szCs w:val="20"/>
          <w:shd w:val="clear" w:color="auto" w:fill="FFFFFF"/>
        </w:rPr>
      </w:pPr>
      <w:r w:rsidRPr="00DF7615">
        <w:rPr>
          <w:rFonts w:ascii="Lato" w:hAnsi="Lato" w:cs="Segoe UI"/>
          <w:b/>
          <w:bCs/>
          <w:color w:val="000000"/>
          <w:sz w:val="20"/>
          <w:szCs w:val="20"/>
          <w:shd w:val="clear" w:color="auto" w:fill="FFFFFF"/>
        </w:rPr>
        <w:t xml:space="preserve">Informacja dotycząca przetwarzania danych osobowych </w:t>
      </w:r>
      <w:r w:rsidRPr="00DF7615">
        <w:rPr>
          <w:rFonts w:ascii="Lato" w:hAnsi="Lato" w:cs="Segoe UI"/>
          <w:b/>
          <w:bCs/>
          <w:color w:val="000000"/>
          <w:sz w:val="20"/>
          <w:szCs w:val="20"/>
          <w:shd w:val="clear" w:color="auto" w:fill="FFFFFF"/>
        </w:rPr>
        <w:br/>
        <w:t>przez Ministerstwo Spraw Zagranicznych</w:t>
      </w:r>
      <w:r w:rsidR="009D3D95">
        <w:rPr>
          <w:rFonts w:ascii="Lato" w:hAnsi="Lato" w:cs="Segoe UI"/>
          <w:b/>
          <w:bCs/>
          <w:color w:val="000000"/>
          <w:sz w:val="20"/>
          <w:szCs w:val="20"/>
          <w:shd w:val="clear" w:color="auto" w:fill="FFFFFF"/>
        </w:rPr>
        <w:t xml:space="preserve"> </w:t>
      </w:r>
    </w:p>
    <w:p w14:paraId="691EE9F0" w14:textId="77777777" w:rsidR="00F57D54" w:rsidRPr="00DF7615" w:rsidRDefault="006C4D85" w:rsidP="006C4D85">
      <w:pPr>
        <w:spacing w:after="0" w:line="240" w:lineRule="auto"/>
        <w:jc w:val="both"/>
        <w:rPr>
          <w:rFonts w:ascii="Lato" w:eastAsia="Times New Roman" w:hAnsi="Lato" w:cs="Segoe UI"/>
          <w:color w:val="000000"/>
          <w:sz w:val="20"/>
          <w:szCs w:val="20"/>
          <w:lang w:eastAsia="pl-PL"/>
        </w:rPr>
      </w:pPr>
      <w:r w:rsidRPr="00DF7615">
        <w:rPr>
          <w:rFonts w:ascii="Lato" w:eastAsia="Times New Roman" w:hAnsi="Lato" w:cs="Segoe UI"/>
          <w:color w:val="000000"/>
          <w:sz w:val="20"/>
          <w:szCs w:val="20"/>
          <w:lang w:eastAsia="pl-PL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95/46/WE, zwanego dalej „RODO” (Dz. Urz. UE L 119 z 4.05.2016 r., s. 1 oraz Dz. Urz. UE L 127 z 23.05.2018 r., s. 2)</w:t>
      </w:r>
      <w:r w:rsidR="00F57D54" w:rsidRPr="00DF7615">
        <w:rPr>
          <w:rFonts w:ascii="Lato" w:eastAsia="Times New Roman" w:hAnsi="Lato" w:cs="Segoe UI"/>
          <w:color w:val="000000"/>
          <w:sz w:val="20"/>
          <w:szCs w:val="20"/>
          <w:lang w:eastAsia="pl-PL"/>
        </w:rPr>
        <w:t>.</w:t>
      </w:r>
    </w:p>
    <w:p w14:paraId="3AE1DD2F" w14:textId="62018E14" w:rsidR="006C4D85" w:rsidRPr="00DF7615" w:rsidRDefault="006C4D85" w:rsidP="006C4D85">
      <w:pPr>
        <w:spacing w:after="0" w:line="240" w:lineRule="auto"/>
        <w:jc w:val="both"/>
        <w:rPr>
          <w:rFonts w:ascii="Lato" w:eastAsia="Times New Roman" w:hAnsi="Lato" w:cs="Segoe UI"/>
          <w:color w:val="000000"/>
          <w:sz w:val="20"/>
          <w:szCs w:val="20"/>
          <w:lang w:eastAsia="pl-PL"/>
        </w:rPr>
      </w:pPr>
    </w:p>
    <w:p w14:paraId="2F1B5253" w14:textId="77777777" w:rsidR="006C4D85" w:rsidRPr="00DF7615" w:rsidRDefault="006C4D85" w:rsidP="006C4D85">
      <w:pPr>
        <w:pStyle w:val="Akapitzlist"/>
        <w:numPr>
          <w:ilvl w:val="0"/>
          <w:numId w:val="1"/>
        </w:numPr>
        <w:jc w:val="both"/>
        <w:rPr>
          <w:rFonts w:ascii="Lato" w:eastAsia="Times New Roman" w:hAnsi="Lato" w:cs="Segoe UI"/>
          <w:color w:val="000000"/>
          <w:sz w:val="20"/>
          <w:szCs w:val="20"/>
          <w:lang w:eastAsia="pl-PL"/>
        </w:rPr>
      </w:pPr>
      <w:r w:rsidRPr="00DF7615">
        <w:rPr>
          <w:rFonts w:ascii="Lato" w:eastAsia="Times New Roman" w:hAnsi="Lato" w:cs="Segoe UI"/>
          <w:color w:val="000000"/>
          <w:sz w:val="20"/>
          <w:szCs w:val="20"/>
          <w:lang w:eastAsia="pl-PL"/>
        </w:rPr>
        <w:t xml:space="preserve">Administratorem, w rozumieniu art. 4 pkt 7 RODO, Pani/ Pana danych osobowych jest Minister Spraw Zagranicznych z siedzibą w Polsce, w Warszawie, Al. J. Ch. Szucha 23, natomiast wykonującym obowiązki administratora jest Dyrektor Departamentu Prawno-Traktatowego Ministerstwa Spraw Zagranicznych (tel. +22 523 9319, </w:t>
      </w:r>
      <w:hyperlink r:id="rId7" w:history="1">
        <w:r w:rsidRPr="00DF7615">
          <w:rPr>
            <w:rFonts w:ascii="Lato" w:eastAsia="Times New Roman" w:hAnsi="Lato" w:cs="Segoe UI"/>
            <w:color w:val="0000FF"/>
            <w:sz w:val="20"/>
            <w:szCs w:val="20"/>
            <w:u w:val="single"/>
            <w:lang w:eastAsia="pl-PL"/>
          </w:rPr>
          <w:t>dpt.sekretariat@msz.gov.pl</w:t>
        </w:r>
      </w:hyperlink>
      <w:r w:rsidRPr="00DF7615">
        <w:rPr>
          <w:rFonts w:ascii="Lato" w:eastAsia="Times New Roman" w:hAnsi="Lato" w:cs="Segoe UI"/>
          <w:color w:val="000000"/>
          <w:sz w:val="20"/>
          <w:szCs w:val="20"/>
          <w:lang w:eastAsia="pl-PL"/>
        </w:rPr>
        <w:t>).</w:t>
      </w:r>
    </w:p>
    <w:p w14:paraId="0A933B1C" w14:textId="100EF09A" w:rsidR="006C4D85" w:rsidRPr="00DF7615" w:rsidRDefault="006C4D85" w:rsidP="006C4D85">
      <w:pPr>
        <w:pStyle w:val="Akapitzlist"/>
        <w:numPr>
          <w:ilvl w:val="0"/>
          <w:numId w:val="1"/>
        </w:numPr>
        <w:jc w:val="both"/>
        <w:rPr>
          <w:rFonts w:ascii="Lato" w:eastAsia="Times New Roman" w:hAnsi="Lato" w:cs="Segoe UI"/>
          <w:color w:val="000000"/>
          <w:sz w:val="20"/>
          <w:szCs w:val="20"/>
          <w:lang w:eastAsia="pl-PL"/>
        </w:rPr>
      </w:pPr>
      <w:r w:rsidRPr="00DF7615">
        <w:rPr>
          <w:rFonts w:ascii="Lato" w:eastAsia="Times New Roman" w:hAnsi="Lato" w:cs="Segoe UI"/>
          <w:color w:val="000000"/>
          <w:sz w:val="20"/>
          <w:szCs w:val="20"/>
          <w:lang w:eastAsia="pl-PL"/>
        </w:rPr>
        <w:t xml:space="preserve">W MSZ i placówkach zagranicznych powołano Inspektora Ochrony Danych (IOD). Dane kontaktowe IOD: adres siedziby: Al. J. Ch. Szucha 23, 00-580 Warszawa, adres e-mail: </w:t>
      </w:r>
      <w:hyperlink r:id="rId8" w:history="1">
        <w:r w:rsidRPr="00DF7615">
          <w:rPr>
            <w:rFonts w:ascii="Lato" w:eastAsia="Times New Roman" w:hAnsi="Lato" w:cs="Segoe UI"/>
            <w:color w:val="0000FF"/>
            <w:sz w:val="20"/>
            <w:szCs w:val="20"/>
            <w:u w:val="single"/>
            <w:lang w:eastAsia="pl-PL"/>
          </w:rPr>
          <w:t>iod@msz.gov.pl</w:t>
        </w:r>
      </w:hyperlink>
      <w:r w:rsidRPr="00DF7615">
        <w:rPr>
          <w:rFonts w:ascii="Lato" w:eastAsia="Times New Roman" w:hAnsi="Lato" w:cs="Segoe UI"/>
          <w:color w:val="000000"/>
          <w:sz w:val="20"/>
          <w:szCs w:val="20"/>
          <w:lang w:eastAsia="pl-PL"/>
        </w:rPr>
        <w:t>.</w:t>
      </w:r>
    </w:p>
    <w:p w14:paraId="5E7EF69D" w14:textId="77777777" w:rsidR="006C4D85" w:rsidRPr="00DF7615" w:rsidRDefault="006C4D85" w:rsidP="006C4D85">
      <w:pPr>
        <w:pStyle w:val="Akapitzlist"/>
        <w:numPr>
          <w:ilvl w:val="0"/>
          <w:numId w:val="1"/>
        </w:numPr>
        <w:jc w:val="both"/>
        <w:rPr>
          <w:rFonts w:ascii="Lato" w:eastAsia="Times New Roman" w:hAnsi="Lato" w:cs="Segoe UI"/>
          <w:color w:val="000000"/>
          <w:sz w:val="20"/>
          <w:szCs w:val="20"/>
          <w:lang w:eastAsia="pl-PL"/>
        </w:rPr>
      </w:pPr>
      <w:r w:rsidRPr="00DF7615">
        <w:rPr>
          <w:rFonts w:ascii="Lato" w:eastAsia="Times New Roman" w:hAnsi="Lato" w:cs="Segoe UI"/>
          <w:color w:val="000000"/>
          <w:sz w:val="20"/>
          <w:szCs w:val="20"/>
          <w:lang w:eastAsia="pl-PL"/>
        </w:rPr>
        <w:t>Dane są przetwarzane na podstawie art. 6 ust. 1 lit. a RODO w celu organizacji oraz rejestracji i udziału w konferencji „XVII Warszawskie Seminarium Praw Człowieka”, w celu zapewnienia obsługi medialnej konferencji oraz w celu przygotowania publikacji pokonferencyjnej.</w:t>
      </w:r>
    </w:p>
    <w:p w14:paraId="3E2DC740" w14:textId="77777777" w:rsidR="006C4D85" w:rsidRPr="00DF7615" w:rsidRDefault="006C4D85" w:rsidP="006C4D85">
      <w:pPr>
        <w:pStyle w:val="Akapitzlist"/>
        <w:numPr>
          <w:ilvl w:val="0"/>
          <w:numId w:val="1"/>
        </w:numPr>
        <w:jc w:val="both"/>
        <w:rPr>
          <w:rFonts w:ascii="Lato" w:eastAsia="Times New Roman" w:hAnsi="Lato" w:cs="Segoe UI"/>
          <w:color w:val="000000"/>
          <w:sz w:val="20"/>
          <w:szCs w:val="20"/>
          <w:lang w:eastAsia="pl-PL"/>
        </w:rPr>
      </w:pPr>
      <w:r w:rsidRPr="00DF7615">
        <w:rPr>
          <w:rFonts w:ascii="Lato" w:eastAsia="Times New Roman" w:hAnsi="Lato" w:cs="Segoe UI"/>
          <w:color w:val="000000"/>
          <w:sz w:val="20"/>
          <w:szCs w:val="20"/>
          <w:lang w:eastAsia="pl-PL"/>
        </w:rPr>
        <w:t xml:space="preserve">Podanie danych osobowych jest dobrowolne, aczkolwiek niezbędne do rejestracji i udziału w konferencji. Niepodanie danych może skutkować pominięciem zgłoszenia i brakiem możliwości udziału w konferencji. Każda osoba może w każdej chwili cofnąć zgodę, wysyłając wiadomość e-mail na adres </w:t>
      </w:r>
      <w:hyperlink r:id="rId9" w:history="1">
        <w:r w:rsidRPr="00DF7615">
          <w:rPr>
            <w:rFonts w:ascii="Lato" w:eastAsia="Times New Roman" w:hAnsi="Lato" w:cs="Segoe UI"/>
            <w:color w:val="0000FF"/>
            <w:sz w:val="20"/>
            <w:szCs w:val="20"/>
            <w:u w:val="single"/>
            <w:lang w:eastAsia="pl-PL"/>
          </w:rPr>
          <w:t>dpt.warsaw.seminar@msz.gov.pl</w:t>
        </w:r>
      </w:hyperlink>
      <w:r w:rsidRPr="00DF7615">
        <w:rPr>
          <w:rFonts w:ascii="Lato" w:eastAsia="Times New Roman" w:hAnsi="Lato" w:cs="Segoe UI"/>
          <w:color w:val="000000"/>
          <w:sz w:val="20"/>
          <w:szCs w:val="20"/>
          <w:lang w:eastAsia="pl-PL"/>
        </w:rPr>
        <w:t>, co jednak będzie skutkowało brakiem możliwości wzięcia udziału w konferencji.</w:t>
      </w:r>
    </w:p>
    <w:p w14:paraId="391D5E39" w14:textId="33315F25" w:rsidR="006C4D85" w:rsidRPr="00DF7615" w:rsidRDefault="006C4D85" w:rsidP="006C4D85">
      <w:pPr>
        <w:pStyle w:val="Akapitzlist"/>
        <w:numPr>
          <w:ilvl w:val="0"/>
          <w:numId w:val="1"/>
        </w:numPr>
        <w:jc w:val="both"/>
        <w:rPr>
          <w:rFonts w:ascii="Lato" w:eastAsia="Times New Roman" w:hAnsi="Lato" w:cs="Segoe UI"/>
          <w:color w:val="000000"/>
          <w:sz w:val="20"/>
          <w:szCs w:val="20"/>
          <w:lang w:eastAsia="pl-PL"/>
        </w:rPr>
      </w:pPr>
      <w:r w:rsidRPr="00DF7615">
        <w:rPr>
          <w:rFonts w:ascii="Lato" w:eastAsia="Times New Roman" w:hAnsi="Lato" w:cs="Segoe UI"/>
          <w:color w:val="000000"/>
          <w:sz w:val="20"/>
          <w:szCs w:val="20"/>
          <w:lang w:eastAsia="pl-PL"/>
        </w:rPr>
        <w:t>Dane osobowe będą przetwarzane do czasu cofnięcia zgody lub do czasu ustania celu przetwarzania, a następnie będą przechowywane w celach archiwalnych, zgodnie z przepisami ustawy z dnia 14 lipca 1983 r. o narodowym zasobie archiwalnym i archiwach (Dz. U. z 2020 r. poz. 164</w:t>
      </w:r>
      <w:r w:rsidR="004703E2">
        <w:rPr>
          <w:rFonts w:ascii="Lato" w:eastAsia="Times New Roman" w:hAnsi="Lato" w:cs="Segoe UI"/>
          <w:color w:val="000000"/>
          <w:sz w:val="20"/>
          <w:szCs w:val="20"/>
          <w:lang w:eastAsia="pl-PL"/>
        </w:rPr>
        <w:t xml:space="preserve"> z późn. zm.</w:t>
      </w:r>
      <w:r w:rsidRPr="00DF7615">
        <w:rPr>
          <w:rFonts w:ascii="Lato" w:eastAsia="Times New Roman" w:hAnsi="Lato" w:cs="Segoe UI"/>
          <w:color w:val="000000"/>
          <w:sz w:val="20"/>
          <w:szCs w:val="20"/>
          <w:lang w:eastAsia="pl-PL"/>
        </w:rPr>
        <w:t xml:space="preserve">) oraz przepisami wewnętrznymi MSZ wynikającymi z przepisów ww. ustawy. Cofnięcie zgody jest możliwe w każdym czasie poprzez wysłanie informacji na adres </w:t>
      </w:r>
      <w:hyperlink r:id="rId10" w:history="1">
        <w:r w:rsidRPr="00DF7615">
          <w:rPr>
            <w:rFonts w:ascii="Lato" w:eastAsia="Times New Roman" w:hAnsi="Lato" w:cs="Segoe UI"/>
            <w:color w:val="0000FF"/>
            <w:sz w:val="20"/>
            <w:szCs w:val="20"/>
            <w:u w:val="single"/>
            <w:lang w:eastAsia="pl-PL"/>
          </w:rPr>
          <w:t>dpt.sekretariat@msz.gov.pl</w:t>
        </w:r>
      </w:hyperlink>
      <w:r w:rsidRPr="00DF7615">
        <w:rPr>
          <w:rFonts w:ascii="Lato" w:eastAsia="Times New Roman" w:hAnsi="Lato" w:cs="Segoe UI"/>
          <w:color w:val="000000"/>
          <w:sz w:val="20"/>
          <w:szCs w:val="20"/>
          <w:lang w:eastAsia="pl-PL"/>
        </w:rPr>
        <w:t>.</w:t>
      </w:r>
    </w:p>
    <w:p w14:paraId="7C330B58" w14:textId="77777777" w:rsidR="006C4D85" w:rsidRPr="00DF7615" w:rsidRDefault="006C4D85" w:rsidP="006C4D85">
      <w:pPr>
        <w:pStyle w:val="Akapitzlist"/>
        <w:numPr>
          <w:ilvl w:val="0"/>
          <w:numId w:val="1"/>
        </w:numPr>
        <w:jc w:val="both"/>
        <w:rPr>
          <w:rFonts w:ascii="Lato" w:eastAsia="Times New Roman" w:hAnsi="Lato" w:cs="Segoe UI"/>
          <w:color w:val="000000"/>
          <w:sz w:val="20"/>
          <w:szCs w:val="20"/>
          <w:lang w:eastAsia="pl-PL"/>
        </w:rPr>
      </w:pPr>
      <w:r w:rsidRPr="00DF7615">
        <w:rPr>
          <w:rFonts w:ascii="Lato" w:eastAsia="Times New Roman" w:hAnsi="Lato" w:cs="Segoe UI"/>
          <w:color w:val="000000"/>
          <w:sz w:val="20"/>
          <w:szCs w:val="20"/>
          <w:lang w:eastAsia="pl-PL"/>
        </w:rPr>
        <w:t>Dostęp do danych posiadają wyłącznie uprawnieni pracownicy Ministerstwa Spraw Zagranicznych.</w:t>
      </w:r>
    </w:p>
    <w:p w14:paraId="4D87325B" w14:textId="3237BD7E" w:rsidR="006C4D85" w:rsidRPr="00DF7615" w:rsidRDefault="006C4D85" w:rsidP="006C4D85">
      <w:pPr>
        <w:pStyle w:val="Akapitzlist"/>
        <w:numPr>
          <w:ilvl w:val="0"/>
          <w:numId w:val="1"/>
        </w:numPr>
        <w:jc w:val="both"/>
        <w:rPr>
          <w:rFonts w:ascii="Lato" w:eastAsia="Times New Roman" w:hAnsi="Lato" w:cs="Segoe UI"/>
          <w:color w:val="000000"/>
          <w:sz w:val="20"/>
          <w:szCs w:val="20"/>
          <w:lang w:eastAsia="pl-PL"/>
        </w:rPr>
      </w:pPr>
      <w:r w:rsidRPr="00DF7615">
        <w:rPr>
          <w:rFonts w:ascii="Lato" w:eastAsia="Times New Roman" w:hAnsi="Lato" w:cs="Segoe UI"/>
          <w:color w:val="000000"/>
          <w:sz w:val="20"/>
          <w:szCs w:val="20"/>
          <w:lang w:eastAsia="pl-PL"/>
        </w:rPr>
        <w:t>Dane osobowe mogą być udostępniane osobom lub podmiotom trzecim uprawnionym do dostępu do nich na podstawie obowiązujących przepisów prawa. Odrębną kategorię odbiorców stanowią podmioty przetwarzające dane osobowe na zlecenie Administratora, w szczególności w związku z podpisanymi umowami, np. dostawcy usług IT. Dane mogą zostać przekazane również podmiotom trzecim, które na podstawie zawartej z MSZ umowy świadczą usługi podczas Warszawskiego Seminarium Praw Człowieka – w zakresie</w:t>
      </w:r>
      <w:r w:rsidR="004703E2">
        <w:rPr>
          <w:rFonts w:ascii="Lato" w:eastAsia="Times New Roman" w:hAnsi="Lato" w:cs="Segoe UI"/>
          <w:color w:val="000000"/>
          <w:sz w:val="20"/>
          <w:szCs w:val="20"/>
          <w:lang w:eastAsia="pl-PL"/>
        </w:rPr>
        <w:t>,</w:t>
      </w:r>
      <w:r w:rsidRPr="00DF7615">
        <w:rPr>
          <w:rFonts w:ascii="Lato" w:eastAsia="Times New Roman" w:hAnsi="Lato" w:cs="Segoe UI"/>
          <w:color w:val="000000"/>
          <w:sz w:val="20"/>
          <w:szCs w:val="20"/>
          <w:lang w:eastAsia="pl-PL"/>
        </w:rPr>
        <w:t xml:space="preserve"> jaki jest konieczny do organizacji imprezy. Dane mogą zostać przekazane również podmiotom trzecim, które na podstawie zawartej z MSZ umowy świadczą usługi związane z przygotowaniem i wydrukowaniem publikacji – w zakresie</w:t>
      </w:r>
      <w:r w:rsidR="004703E2">
        <w:rPr>
          <w:rFonts w:ascii="Lato" w:eastAsia="Times New Roman" w:hAnsi="Lato" w:cs="Segoe UI"/>
          <w:color w:val="000000"/>
          <w:sz w:val="20"/>
          <w:szCs w:val="20"/>
          <w:lang w:eastAsia="pl-PL"/>
        </w:rPr>
        <w:t>,</w:t>
      </w:r>
      <w:r w:rsidRPr="00DF7615">
        <w:rPr>
          <w:rFonts w:ascii="Lato" w:eastAsia="Times New Roman" w:hAnsi="Lato" w:cs="Segoe UI"/>
          <w:color w:val="000000"/>
          <w:sz w:val="20"/>
          <w:szCs w:val="20"/>
          <w:lang w:eastAsia="pl-PL"/>
        </w:rPr>
        <w:t xml:space="preserve"> jaki jest konieczny do przygotowania i wydania tej publikacji. Dane osobowe zostaną też przekazane do podmiotów odpowiedzialnych za bezpieczeństwo.</w:t>
      </w:r>
    </w:p>
    <w:p w14:paraId="5990C240" w14:textId="77777777" w:rsidR="006C4D85" w:rsidRPr="00DF7615" w:rsidRDefault="006C4D85" w:rsidP="006C4D85">
      <w:pPr>
        <w:pStyle w:val="Akapitzlist"/>
        <w:numPr>
          <w:ilvl w:val="0"/>
          <w:numId w:val="1"/>
        </w:numPr>
        <w:jc w:val="both"/>
        <w:rPr>
          <w:rFonts w:ascii="Lato" w:eastAsia="Times New Roman" w:hAnsi="Lato" w:cs="Segoe UI"/>
          <w:color w:val="000000"/>
          <w:sz w:val="20"/>
          <w:szCs w:val="20"/>
          <w:lang w:eastAsia="pl-PL"/>
        </w:rPr>
      </w:pPr>
      <w:r w:rsidRPr="00DF7615">
        <w:rPr>
          <w:rFonts w:ascii="Lato" w:eastAsia="Times New Roman" w:hAnsi="Lato" w:cs="Segoe UI"/>
          <w:color w:val="000000"/>
          <w:sz w:val="20"/>
          <w:szCs w:val="20"/>
          <w:lang w:eastAsia="pl-PL"/>
        </w:rPr>
        <w:t>Jeśli nie zastrzeże Pani/Pan inaczej przed konferencją, Pani/Pana wizerunek może być publikowany nieodpłatnie na zdjęciach zamieszczanych w mediach społecznościowych oraz na stronie internetowej Ministerstwa Spraw Zagranicznych oraz w publikacjach pokonferencyjnych opracowywanych przez Ministerstwo Spraw Zagranicznych. Publikacje zawierające Pani/Pana wizerunek mogą być przekazywane do państwa trzeciego lub do Rady Europy – w określonych w przepisach prawa polskiego lub prawie Unii Europejskiej przypadkach oraz zgodnie z przepisami art. 44–49 RODO.</w:t>
      </w:r>
    </w:p>
    <w:p w14:paraId="18CD921A" w14:textId="5A694F64" w:rsidR="006C4D85" w:rsidRPr="00DF7615" w:rsidRDefault="006C4D85" w:rsidP="006C4D85">
      <w:pPr>
        <w:pStyle w:val="Akapitzlist"/>
        <w:numPr>
          <w:ilvl w:val="0"/>
          <w:numId w:val="1"/>
        </w:numPr>
        <w:jc w:val="both"/>
        <w:rPr>
          <w:rFonts w:ascii="Lato" w:eastAsia="Times New Roman" w:hAnsi="Lato" w:cs="Segoe UI"/>
          <w:color w:val="000000"/>
          <w:sz w:val="20"/>
          <w:szCs w:val="20"/>
          <w:lang w:eastAsia="pl-PL"/>
        </w:rPr>
      </w:pPr>
      <w:r w:rsidRPr="00DF7615">
        <w:rPr>
          <w:rFonts w:ascii="Lato" w:eastAsia="Times New Roman" w:hAnsi="Lato" w:cs="Segoe UI"/>
          <w:color w:val="000000"/>
          <w:sz w:val="20"/>
          <w:szCs w:val="20"/>
          <w:lang w:eastAsia="pl-PL"/>
        </w:rPr>
        <w:t xml:space="preserve">Jeśli nie zastrzeże Pani/Pan inaczej przed konferencją, w przypadku, gdy Pani/Pan zabierze głos w trakcie konferencji, Pani/Pana wypowiedź wraz z Pani/Pana danymi może zostać opublikowana (w oryginale i tłumaczeniu) nieodpłatnie w publikacji pokonferencyjnej opracowywanej przez Ministerstwo Spraw Zagranicznych i rozpowszechnianej (w formie drukowanej lub elektronicznej) nieodpłatnie w celu promowania praw człowieka. W takim przypadku Ministerstwo Spraw Zagranicznych zwróci się do Pani/Pana przed publikacją drogą elektroniczną z prośbą o potwierdzenie transkrypcji wypowiedzi i publikowanych danych. Publikacje zawierające Pani/Pana wypowiedź i dane mogą być przekazywane do państwa trzeciego lub do Rady Europy – w </w:t>
      </w:r>
      <w:r w:rsidRPr="00DF7615">
        <w:rPr>
          <w:rFonts w:ascii="Lato" w:eastAsia="Times New Roman" w:hAnsi="Lato" w:cs="Segoe UI"/>
          <w:color w:val="000000"/>
          <w:sz w:val="20"/>
          <w:szCs w:val="20"/>
          <w:lang w:eastAsia="pl-PL"/>
        </w:rPr>
        <w:lastRenderedPageBreak/>
        <w:t>określonych w przepisach prawa polskiego lub prawie Unii Europejskiej przypadkach oraz zgodnie z przepisami art. 44–49 RODO.</w:t>
      </w:r>
    </w:p>
    <w:p w14:paraId="0CACC2D3" w14:textId="77777777" w:rsidR="006C4D85" w:rsidRPr="00DF7615" w:rsidRDefault="006C4D85" w:rsidP="006C4D85">
      <w:pPr>
        <w:pStyle w:val="Akapitzlist"/>
        <w:numPr>
          <w:ilvl w:val="0"/>
          <w:numId w:val="1"/>
        </w:numPr>
        <w:jc w:val="both"/>
        <w:rPr>
          <w:rFonts w:ascii="Lato" w:eastAsia="Times New Roman" w:hAnsi="Lato" w:cs="Segoe UI"/>
          <w:color w:val="000000"/>
          <w:sz w:val="20"/>
          <w:szCs w:val="20"/>
          <w:lang w:eastAsia="pl-PL"/>
        </w:rPr>
      </w:pPr>
      <w:r w:rsidRPr="00DF7615">
        <w:rPr>
          <w:rFonts w:ascii="Lato" w:eastAsia="Times New Roman" w:hAnsi="Lato" w:cs="Segoe UI"/>
          <w:color w:val="000000"/>
          <w:sz w:val="20"/>
          <w:szCs w:val="20"/>
          <w:lang w:eastAsia="pl-PL"/>
        </w:rPr>
        <w:t>Osobie, której dane dotyczą, przysługują prawa do kontroli przetwarzania danych, określone w art. 15-19 RODO, w szczególności prawo dostępu do treści swoich danych i ich sprostowania, prawo do usunięcia danych oraz ograniczenia ich przetwarzania oraz w art. 21 (prawo do sprzeciwu) , o ile będą miały zastosowanie. Ponadto, osobie, której dane dotyczą przysługuje prawo do cofnięcia zgody na przetwarzanie danych osobowych w dowolnym momencie bez wpływu na zgodność z prawem przetwarzania, którego dokonano na podstawie zgody przed jej cofnięciem.</w:t>
      </w:r>
    </w:p>
    <w:p w14:paraId="20B154F6" w14:textId="77777777" w:rsidR="006C4D85" w:rsidRPr="00DF7615" w:rsidRDefault="006C4D85" w:rsidP="006C4D85">
      <w:pPr>
        <w:pStyle w:val="Akapitzlist"/>
        <w:numPr>
          <w:ilvl w:val="0"/>
          <w:numId w:val="1"/>
        </w:numPr>
        <w:jc w:val="both"/>
        <w:rPr>
          <w:rFonts w:ascii="Lato" w:eastAsia="Times New Roman" w:hAnsi="Lato" w:cs="Segoe UI"/>
          <w:color w:val="000000"/>
          <w:sz w:val="20"/>
          <w:szCs w:val="20"/>
          <w:lang w:eastAsia="pl-PL"/>
        </w:rPr>
      </w:pPr>
      <w:r w:rsidRPr="00DF7615">
        <w:rPr>
          <w:rFonts w:ascii="Lato" w:eastAsia="Times New Roman" w:hAnsi="Lato" w:cs="Segoe UI"/>
          <w:color w:val="000000"/>
          <w:sz w:val="20"/>
          <w:szCs w:val="20"/>
          <w:lang w:eastAsia="pl-PL"/>
        </w:rPr>
        <w:t>Dane osobowe nie będą przetwarzane w sposób zautomatyzowany, który będzie miał wpływ na podejmowanie decyzji mogących wywołać skutki prawne lub w podobny sposób istotnie na nią wpłynąć. Dane nie będą poddawane profilowaniu.</w:t>
      </w:r>
    </w:p>
    <w:p w14:paraId="47CF278C" w14:textId="48B95FD5" w:rsidR="006C4D85" w:rsidRPr="00DF7615" w:rsidRDefault="006C4D85" w:rsidP="006C4D85">
      <w:pPr>
        <w:pStyle w:val="Akapitzlist"/>
        <w:numPr>
          <w:ilvl w:val="0"/>
          <w:numId w:val="1"/>
        </w:numPr>
        <w:jc w:val="both"/>
        <w:rPr>
          <w:rFonts w:ascii="Lato" w:eastAsia="Times New Roman" w:hAnsi="Lato" w:cs="Segoe UI"/>
          <w:color w:val="000000"/>
          <w:sz w:val="20"/>
          <w:szCs w:val="20"/>
          <w:lang w:eastAsia="pl-PL"/>
        </w:rPr>
      </w:pPr>
      <w:r w:rsidRPr="00DF7615">
        <w:rPr>
          <w:rFonts w:ascii="Lato" w:eastAsia="Times New Roman" w:hAnsi="Lato" w:cs="Segoe UI"/>
          <w:color w:val="000000"/>
          <w:sz w:val="20"/>
          <w:szCs w:val="20"/>
          <w:lang w:eastAsia="pl-PL"/>
        </w:rPr>
        <w:t>Osoba, której dane dotyczą ma prawo wniesienia skargi do organu nadzorczego na adres: Prezes Urzędu Ochrony Danych Osobowych, ul. Moniuszki 1A, 00-014 Warszawa.</w:t>
      </w:r>
    </w:p>
    <w:sectPr w:rsidR="006C4D85" w:rsidRPr="00DF76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A46D5" w14:textId="77777777" w:rsidR="00102D0A" w:rsidRDefault="00102D0A" w:rsidP="004703E2">
      <w:pPr>
        <w:spacing w:after="0" w:line="240" w:lineRule="auto"/>
      </w:pPr>
      <w:r>
        <w:separator/>
      </w:r>
    </w:p>
  </w:endnote>
  <w:endnote w:type="continuationSeparator" w:id="0">
    <w:p w14:paraId="439FB28F" w14:textId="77777777" w:rsidR="00102D0A" w:rsidRDefault="00102D0A" w:rsidP="00470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944B2" w14:textId="77777777" w:rsidR="00102D0A" w:rsidRDefault="00102D0A" w:rsidP="004703E2">
      <w:pPr>
        <w:spacing w:after="0" w:line="240" w:lineRule="auto"/>
      </w:pPr>
      <w:r>
        <w:separator/>
      </w:r>
    </w:p>
  </w:footnote>
  <w:footnote w:type="continuationSeparator" w:id="0">
    <w:p w14:paraId="11ECA22E" w14:textId="77777777" w:rsidR="00102D0A" w:rsidRDefault="00102D0A" w:rsidP="004703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4503C5"/>
    <w:multiLevelType w:val="hybridMultilevel"/>
    <w:tmpl w:val="D58AA37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49557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D85"/>
    <w:rsid w:val="00054BBE"/>
    <w:rsid w:val="00102D0A"/>
    <w:rsid w:val="00217896"/>
    <w:rsid w:val="004703E2"/>
    <w:rsid w:val="005C4C87"/>
    <w:rsid w:val="006C4D85"/>
    <w:rsid w:val="009D3D95"/>
    <w:rsid w:val="00DF7615"/>
    <w:rsid w:val="00ED7FD1"/>
    <w:rsid w:val="00EF4A7D"/>
    <w:rsid w:val="00F5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349A7"/>
  <w15:chartTrackingRefBased/>
  <w15:docId w15:val="{D720F29F-729A-4299-9A71-6BA90AF23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C4D8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C4D8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703E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703E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703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56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sz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pt.sekretariat@msz.gov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dpt.sekretariat@msz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pt.warsaw.seminar@msz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808</Words>
  <Characters>4851</Characters>
  <Application>Microsoft Office Word</Application>
  <DocSecurity>0</DocSecurity>
  <Lines>40</Lines>
  <Paragraphs>11</Paragraphs>
  <ScaleCrop>false</ScaleCrop>
  <Company/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Smurzyński Elias</dc:creator>
  <cp:keywords/>
  <dc:description/>
  <cp:lastModifiedBy>Suchożebrska Eliza</cp:lastModifiedBy>
  <cp:revision>5</cp:revision>
  <dcterms:created xsi:type="dcterms:W3CDTF">2026-09-16T14:40:00Z</dcterms:created>
  <dcterms:modified xsi:type="dcterms:W3CDTF">2026-09-16T14:41:00Z</dcterms:modified>
</cp:coreProperties>
</file>