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213D" w14:textId="77777777" w:rsidR="009B7670" w:rsidRPr="009B7670" w:rsidRDefault="009B7670" w:rsidP="009B7670">
      <w:pPr>
        <w:rPr>
          <w:rFonts w:asciiTheme="minorHAnsi" w:hAnsiTheme="minorHAnsi" w:cstheme="minorHAnsi"/>
          <w:bCs/>
          <w:smallCaps/>
        </w:rPr>
      </w:pPr>
      <w:r w:rsidRPr="009B7670">
        <w:rPr>
          <w:rFonts w:asciiTheme="minorHAnsi" w:hAnsiTheme="minorHAnsi" w:cstheme="minorHAnsi"/>
        </w:rPr>
        <w:object w:dxaOrig="641" w:dyaOrig="721" w14:anchorId="03C0C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39.9pt" o:ole="" fillcolor="window">
            <v:imagedata r:id="rId8" o:title=""/>
          </v:shape>
          <o:OLEObject Type="Embed" ProgID="Word.Picture.8" ShapeID="_x0000_i1025" DrawAspect="Content" ObjectID="_1751279731" r:id="rId9"/>
        </w:object>
      </w:r>
    </w:p>
    <w:p w14:paraId="4A53DB61" w14:textId="77777777" w:rsidR="009B7670" w:rsidRPr="009B7670" w:rsidRDefault="009B7670" w:rsidP="009B7670">
      <w:pPr>
        <w:rPr>
          <w:rFonts w:asciiTheme="minorHAnsi" w:hAnsiTheme="minorHAnsi" w:cstheme="minorHAnsi"/>
          <w:bCs/>
          <w:smallCaps/>
        </w:rPr>
      </w:pPr>
    </w:p>
    <w:p w14:paraId="3EA630F5" w14:textId="33CD0AC1" w:rsidR="009B7670" w:rsidRPr="009B7670" w:rsidRDefault="009B7670" w:rsidP="009B7670">
      <w:pPr>
        <w:rPr>
          <w:rFonts w:asciiTheme="minorHAnsi" w:hAnsiTheme="minorHAnsi" w:cstheme="minorHAnsi"/>
        </w:rPr>
      </w:pPr>
      <w:r w:rsidRPr="009B7670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5C225166" w14:textId="77777777" w:rsidR="009B7670" w:rsidRPr="009B7670" w:rsidRDefault="009B7670" w:rsidP="009B7670">
      <w:pPr>
        <w:rPr>
          <w:rFonts w:asciiTheme="minorHAnsi" w:hAnsiTheme="minorHAnsi" w:cstheme="minorHAnsi"/>
        </w:rPr>
      </w:pPr>
    </w:p>
    <w:p w14:paraId="7E436814" w14:textId="417B9F97" w:rsidR="009B7670" w:rsidRPr="009B7670" w:rsidRDefault="009B7670" w:rsidP="009B7670">
      <w:pPr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Warszawa, 20 maja 2022 r,</w:t>
      </w:r>
    </w:p>
    <w:p w14:paraId="05604B00" w14:textId="1980D3A0" w:rsidR="00D17847" w:rsidRPr="009B7670" w:rsidRDefault="00D17847" w:rsidP="009B7670">
      <w:pPr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DOO</w:t>
      </w:r>
      <w:r w:rsidR="00BD10FB" w:rsidRPr="009B7670">
        <w:rPr>
          <w:rFonts w:asciiTheme="minorHAnsi" w:hAnsiTheme="minorHAnsi" w:cs="Arial"/>
        </w:rPr>
        <w:t>Ś-WDŚZOO.420.64.2021.US.7</w:t>
      </w:r>
    </w:p>
    <w:p w14:paraId="6FDA3F6A" w14:textId="77777777" w:rsidR="00DE4CE5" w:rsidRPr="009B7670" w:rsidRDefault="00DE4CE5" w:rsidP="009B7670">
      <w:pPr>
        <w:spacing w:line="312" w:lineRule="auto"/>
        <w:rPr>
          <w:rFonts w:asciiTheme="minorHAnsi" w:hAnsiTheme="minorHAnsi"/>
          <w:bCs/>
        </w:rPr>
      </w:pPr>
    </w:p>
    <w:p w14:paraId="0F976BC8" w14:textId="24BE5E28" w:rsidR="00D73919" w:rsidRPr="009B7670" w:rsidRDefault="003F2D0F" w:rsidP="009B7670">
      <w:pPr>
        <w:spacing w:after="120" w:line="312" w:lineRule="auto"/>
        <w:rPr>
          <w:rFonts w:asciiTheme="minorHAnsi" w:hAnsiTheme="minorHAnsi"/>
        </w:rPr>
      </w:pPr>
      <w:r w:rsidRPr="009B7670">
        <w:rPr>
          <w:rFonts w:asciiTheme="minorHAnsi" w:hAnsiTheme="minorHAnsi"/>
        </w:rPr>
        <w:t>DECYZJA</w:t>
      </w:r>
    </w:p>
    <w:p w14:paraId="11683AC5" w14:textId="439D4C67" w:rsidR="00665F1E" w:rsidRPr="009B7670" w:rsidRDefault="00681841" w:rsidP="009B7670">
      <w:pPr>
        <w:spacing w:before="120"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Na podsta</w:t>
      </w:r>
      <w:r w:rsidR="00B722D2" w:rsidRPr="009B7670">
        <w:rPr>
          <w:rFonts w:asciiTheme="minorHAnsi" w:hAnsiTheme="minorHAnsi" w:cs="Arial"/>
        </w:rPr>
        <w:t>wie art. 138 § 1 pkt 2</w:t>
      </w:r>
      <w:r w:rsidR="00176E59" w:rsidRPr="009B7670">
        <w:rPr>
          <w:rFonts w:asciiTheme="minorHAnsi" w:hAnsiTheme="minorHAnsi" w:cs="Arial"/>
        </w:rPr>
        <w:t xml:space="preserve"> </w:t>
      </w:r>
      <w:r w:rsidR="00BD5C6A" w:rsidRPr="009B7670">
        <w:rPr>
          <w:rFonts w:asciiTheme="minorHAnsi" w:hAnsiTheme="minorHAnsi" w:cs="Arial"/>
        </w:rPr>
        <w:t>ustawy z dnia 14 czerwca 1960 r.</w:t>
      </w:r>
      <w:r w:rsidR="000A619F" w:rsidRPr="009B7670">
        <w:rPr>
          <w:rFonts w:asciiTheme="minorHAnsi" w:hAnsiTheme="minorHAnsi" w:cs="Arial"/>
        </w:rPr>
        <w:t xml:space="preserve"> –</w:t>
      </w:r>
      <w:r w:rsidR="00BD5C6A" w:rsidRPr="009B7670">
        <w:rPr>
          <w:rFonts w:asciiTheme="minorHAnsi" w:hAnsiTheme="minorHAnsi" w:cs="Arial"/>
        </w:rPr>
        <w:t xml:space="preserve"> </w:t>
      </w:r>
      <w:r w:rsidR="00BD5C6A" w:rsidRPr="009B7670">
        <w:rPr>
          <w:rFonts w:asciiTheme="minorHAnsi" w:hAnsiTheme="minorHAnsi" w:cs="Arial"/>
          <w:iCs/>
        </w:rPr>
        <w:t xml:space="preserve">Kodeks postępowania administracyjnego </w:t>
      </w:r>
      <w:r w:rsidR="00BD5C6A" w:rsidRPr="009B7670">
        <w:rPr>
          <w:rFonts w:asciiTheme="minorHAnsi" w:hAnsiTheme="minorHAnsi" w:cs="Arial"/>
        </w:rPr>
        <w:t>(</w:t>
      </w:r>
      <w:r w:rsidR="00EA1CD6" w:rsidRPr="009B7670">
        <w:rPr>
          <w:rFonts w:asciiTheme="minorHAnsi" w:hAnsiTheme="minorHAnsi" w:cs="Arial"/>
        </w:rPr>
        <w:t>Dz. U. z 20</w:t>
      </w:r>
      <w:r w:rsidR="00665F1E" w:rsidRPr="009B7670">
        <w:rPr>
          <w:rFonts w:asciiTheme="minorHAnsi" w:hAnsiTheme="minorHAnsi" w:cs="Arial"/>
        </w:rPr>
        <w:t>21</w:t>
      </w:r>
      <w:r w:rsidR="00EA1CD6" w:rsidRPr="009B7670">
        <w:rPr>
          <w:rFonts w:asciiTheme="minorHAnsi" w:hAnsiTheme="minorHAnsi" w:cs="Arial"/>
        </w:rPr>
        <w:t xml:space="preserve"> r. poz. </w:t>
      </w:r>
      <w:r w:rsidR="00665F1E" w:rsidRPr="009B7670">
        <w:rPr>
          <w:rFonts w:asciiTheme="minorHAnsi" w:hAnsiTheme="minorHAnsi" w:cs="Arial"/>
        </w:rPr>
        <w:t>735</w:t>
      </w:r>
      <w:r w:rsidR="00082BA6" w:rsidRPr="009B7670">
        <w:rPr>
          <w:rFonts w:asciiTheme="minorHAnsi" w:hAnsiTheme="minorHAnsi" w:cs="Arial"/>
        </w:rPr>
        <w:t>,</w:t>
      </w:r>
      <w:r w:rsidR="00D92EF2" w:rsidRPr="009B7670">
        <w:rPr>
          <w:rFonts w:asciiTheme="minorHAnsi" w:hAnsiTheme="minorHAnsi" w:cs="Arial"/>
        </w:rPr>
        <w:t xml:space="preserve"> ze zm.</w:t>
      </w:r>
      <w:r w:rsidR="00656DFB" w:rsidRPr="009B7670">
        <w:rPr>
          <w:rFonts w:asciiTheme="minorHAnsi" w:hAnsiTheme="minorHAnsi" w:cs="Arial"/>
        </w:rPr>
        <w:t xml:space="preserve">), </w:t>
      </w:r>
      <w:r w:rsidR="000A619F" w:rsidRPr="009B7670">
        <w:rPr>
          <w:rFonts w:asciiTheme="minorHAnsi" w:hAnsiTheme="minorHAnsi" w:cs="Arial"/>
        </w:rPr>
        <w:t xml:space="preserve">dalej </w:t>
      </w:r>
      <w:r w:rsidR="000A619F" w:rsidRPr="009B7670">
        <w:rPr>
          <w:rFonts w:asciiTheme="minorHAnsi" w:hAnsiTheme="minorHAnsi" w:cs="Arial"/>
          <w:iCs/>
        </w:rPr>
        <w:t>Kpa</w:t>
      </w:r>
      <w:r w:rsidR="00665F1E" w:rsidRPr="009B7670">
        <w:rPr>
          <w:rFonts w:asciiTheme="minorHAnsi" w:hAnsiTheme="minorHAnsi" w:cs="Arial"/>
          <w:iCs/>
        </w:rPr>
        <w:t>,</w:t>
      </w:r>
      <w:r w:rsidR="000A619F" w:rsidRPr="009B7670">
        <w:rPr>
          <w:rFonts w:asciiTheme="minorHAnsi" w:hAnsiTheme="minorHAnsi" w:cs="Arial"/>
          <w:iCs/>
        </w:rPr>
        <w:t xml:space="preserve"> </w:t>
      </w:r>
      <w:r w:rsidR="00082BA6" w:rsidRPr="009B7670">
        <w:rPr>
          <w:rFonts w:asciiTheme="minorHAnsi" w:hAnsiTheme="minorHAnsi" w:cs="Arial"/>
          <w:iCs/>
        </w:rPr>
        <w:t>w związku z art. 71 ust. 2 pkt 2</w:t>
      </w:r>
      <w:r w:rsidR="00631BFF" w:rsidRPr="009B7670">
        <w:rPr>
          <w:rFonts w:asciiTheme="minorHAnsi" w:hAnsiTheme="minorHAnsi" w:cs="Arial"/>
          <w:iCs/>
        </w:rPr>
        <w:t> </w:t>
      </w:r>
      <w:r w:rsidR="00082BA6" w:rsidRPr="009B7670">
        <w:rPr>
          <w:rFonts w:asciiTheme="minorHAnsi" w:hAnsiTheme="minorHAnsi" w:cs="Arial"/>
          <w:iCs/>
        </w:rPr>
        <w:t>ustawy</w:t>
      </w:r>
      <w:r w:rsidR="00082BA6" w:rsidRPr="009B7670">
        <w:rPr>
          <w:rFonts w:asciiTheme="minorHAnsi" w:hAnsiTheme="minorHAnsi" w:cs="Arial"/>
        </w:rPr>
        <w:t xml:space="preserve"> </w:t>
      </w:r>
      <w:r w:rsidR="00082BA6" w:rsidRPr="009B7670">
        <w:rPr>
          <w:rFonts w:asciiTheme="minorHAnsi" w:hAnsiTheme="minorHAnsi"/>
        </w:rPr>
        <w:t>z dnia 3 października 2008 r. o udostępnianiu informacji o środowisku i jego ochronie, udziale społeczeństwa w ochronie środowiska oraz o ocenach oddziaływania na środowisko (Dz. U. z 202</w:t>
      </w:r>
      <w:r w:rsidR="00A4066B" w:rsidRPr="009B7670">
        <w:rPr>
          <w:rFonts w:asciiTheme="minorHAnsi" w:hAnsiTheme="minorHAnsi"/>
        </w:rPr>
        <w:t>2</w:t>
      </w:r>
      <w:r w:rsidR="00082BA6" w:rsidRPr="009B7670">
        <w:rPr>
          <w:rFonts w:asciiTheme="minorHAnsi" w:hAnsiTheme="minorHAnsi"/>
        </w:rPr>
        <w:t xml:space="preserve"> r. poz. </w:t>
      </w:r>
      <w:r w:rsidR="00A4066B" w:rsidRPr="009B7670">
        <w:rPr>
          <w:rFonts w:asciiTheme="minorHAnsi" w:hAnsiTheme="minorHAnsi"/>
        </w:rPr>
        <w:t>1029</w:t>
      </w:r>
      <w:r w:rsidR="00082BA6" w:rsidRPr="009B7670">
        <w:rPr>
          <w:rFonts w:asciiTheme="minorHAnsi" w:hAnsiTheme="minorHAnsi"/>
        </w:rPr>
        <w:t>), dalej ustawa</w:t>
      </w:r>
      <w:r w:rsidR="00082BA6" w:rsidRPr="009B7670">
        <w:rPr>
          <w:rFonts w:asciiTheme="minorHAnsi" w:hAnsiTheme="minorHAnsi" w:cs="Arial"/>
        </w:rPr>
        <w:t xml:space="preserve"> ooś, </w:t>
      </w:r>
      <w:r w:rsidR="00656DFB" w:rsidRPr="009B7670">
        <w:rPr>
          <w:rFonts w:asciiTheme="minorHAnsi" w:hAnsiTheme="minorHAnsi" w:cs="Arial"/>
        </w:rPr>
        <w:t>po rozpatrzeniu odwoła</w:t>
      </w:r>
      <w:r w:rsidR="00665F1E" w:rsidRPr="009B7670">
        <w:rPr>
          <w:rFonts w:asciiTheme="minorHAnsi" w:hAnsiTheme="minorHAnsi" w:cs="Arial"/>
        </w:rPr>
        <w:t>nia Stowarzyszenia Pracownia na rzecz Wszystkich Istot</w:t>
      </w:r>
      <w:r w:rsidR="00003952" w:rsidRPr="009B7670">
        <w:rPr>
          <w:rFonts w:asciiTheme="minorHAnsi" w:hAnsiTheme="minorHAnsi" w:cs="Arial"/>
        </w:rPr>
        <w:t xml:space="preserve"> z dnia </w:t>
      </w:r>
      <w:r w:rsidR="00665F1E" w:rsidRPr="009B7670">
        <w:rPr>
          <w:rFonts w:asciiTheme="minorHAnsi" w:hAnsiTheme="minorHAnsi" w:cs="Arial"/>
        </w:rPr>
        <w:t>5 listopada 2021</w:t>
      </w:r>
      <w:r w:rsidR="00003952" w:rsidRPr="009B7670">
        <w:rPr>
          <w:rFonts w:asciiTheme="minorHAnsi" w:hAnsiTheme="minorHAnsi" w:cs="Arial"/>
        </w:rPr>
        <w:t xml:space="preserve"> r. od decyzji Regionalnego Dyrektora Ochrony Środowiska w </w:t>
      </w:r>
      <w:r w:rsidR="00665F1E" w:rsidRPr="009B7670">
        <w:rPr>
          <w:rFonts w:asciiTheme="minorHAnsi" w:hAnsiTheme="minorHAnsi" w:cs="Arial"/>
        </w:rPr>
        <w:t xml:space="preserve">Lublinie </w:t>
      </w:r>
      <w:r w:rsidR="00003952" w:rsidRPr="009B7670">
        <w:rPr>
          <w:rFonts w:asciiTheme="minorHAnsi" w:hAnsiTheme="minorHAnsi" w:cs="Arial"/>
        </w:rPr>
        <w:t xml:space="preserve">z dnia </w:t>
      </w:r>
      <w:r w:rsidR="00665F1E" w:rsidRPr="009B7670">
        <w:rPr>
          <w:rFonts w:asciiTheme="minorHAnsi" w:hAnsiTheme="minorHAnsi" w:cs="Arial"/>
        </w:rPr>
        <w:t>15 października 2021</w:t>
      </w:r>
      <w:r w:rsidR="00003952" w:rsidRPr="009B7670">
        <w:rPr>
          <w:rFonts w:asciiTheme="minorHAnsi" w:hAnsiTheme="minorHAnsi" w:cs="Arial"/>
        </w:rPr>
        <w:t xml:space="preserve"> r., znak: WOOŚ</w:t>
      </w:r>
      <w:r w:rsidR="00665F1E" w:rsidRPr="009B7670">
        <w:rPr>
          <w:rFonts w:asciiTheme="minorHAnsi" w:hAnsiTheme="minorHAnsi" w:cs="Arial"/>
        </w:rPr>
        <w:t>.420.30.2020.LP</w:t>
      </w:r>
      <w:r w:rsidR="00003952" w:rsidRPr="009B7670">
        <w:rPr>
          <w:rFonts w:asciiTheme="minorHAnsi" w:hAnsiTheme="minorHAnsi" w:cs="Arial"/>
        </w:rPr>
        <w:t xml:space="preserve">, </w:t>
      </w:r>
      <w:r w:rsidR="00665F1E" w:rsidRPr="009B7670">
        <w:rPr>
          <w:rFonts w:asciiTheme="minorHAnsi" w:hAnsiTheme="minorHAnsi" w:cs="Arial"/>
        </w:rPr>
        <w:t xml:space="preserve">określającej środowiskowe uwarunkowania realizacji przedsięwzięcia pn. </w:t>
      </w:r>
      <w:r w:rsidR="00665F1E" w:rsidRPr="009B7670">
        <w:rPr>
          <w:rFonts w:asciiTheme="minorHAnsi" w:hAnsiTheme="minorHAnsi" w:cs="Arial"/>
          <w:iCs/>
        </w:rPr>
        <w:t xml:space="preserve">Budowa górnego przejścia dla zwierząt dużych w km 30+380 drogi ekspresowej S-19 dla zadania: „Projekt i budowa drogi ekspresowej S19 Lublin - Rzeszów, odc. koniec </w:t>
      </w:r>
      <w:proofErr w:type="spellStart"/>
      <w:r w:rsidR="00665F1E" w:rsidRPr="009B7670">
        <w:rPr>
          <w:rFonts w:asciiTheme="minorHAnsi" w:hAnsiTheme="minorHAnsi" w:cs="Arial"/>
          <w:iCs/>
        </w:rPr>
        <w:t>obw</w:t>
      </w:r>
      <w:proofErr w:type="spellEnd"/>
      <w:r w:rsidR="00665F1E" w:rsidRPr="009B7670">
        <w:rPr>
          <w:rFonts w:asciiTheme="minorHAnsi" w:hAnsiTheme="minorHAnsi" w:cs="Arial"/>
          <w:iCs/>
        </w:rPr>
        <w:t xml:space="preserve">. Kraśnika - węzeł „Sokołów </w:t>
      </w:r>
      <w:proofErr w:type="spellStart"/>
      <w:r w:rsidR="00665F1E" w:rsidRPr="009B7670">
        <w:rPr>
          <w:rFonts w:asciiTheme="minorHAnsi" w:hAnsiTheme="minorHAnsi" w:cs="Arial"/>
          <w:iCs/>
        </w:rPr>
        <w:t>Młp</w:t>
      </w:r>
      <w:proofErr w:type="spellEnd"/>
      <w:r w:rsidR="00665F1E" w:rsidRPr="009B7670">
        <w:rPr>
          <w:rFonts w:asciiTheme="minorHAnsi" w:hAnsiTheme="minorHAnsi" w:cs="Arial"/>
          <w:iCs/>
        </w:rPr>
        <w:t>. Północ” Część nr 3: odc. realizacji Janów Lubelski (węzeł „</w:t>
      </w:r>
      <w:proofErr w:type="spellStart"/>
      <w:r w:rsidR="00665F1E" w:rsidRPr="009B7670">
        <w:rPr>
          <w:rFonts w:asciiTheme="minorHAnsi" w:hAnsiTheme="minorHAnsi" w:cs="Arial"/>
          <w:iCs/>
        </w:rPr>
        <w:t>Jonaki</w:t>
      </w:r>
      <w:proofErr w:type="spellEnd"/>
      <w:r w:rsidR="00665F1E" w:rsidRPr="009B7670">
        <w:rPr>
          <w:rFonts w:asciiTheme="minorHAnsi" w:hAnsiTheme="minorHAnsi" w:cs="Arial"/>
          <w:iCs/>
        </w:rPr>
        <w:t>” obecnie „Janów Lub. Południe” - bez węzła) - węzeł „Łążek Ordynacki” obecnie „Lasy Janowskie” (z węzłem), długości ok. 8 km</w:t>
      </w:r>
      <w:r w:rsidR="0034032E" w:rsidRPr="009B7670">
        <w:rPr>
          <w:rFonts w:asciiTheme="minorHAnsi" w:hAnsiTheme="minorHAnsi" w:cs="Arial"/>
          <w:iCs/>
        </w:rPr>
        <w:t>”</w:t>
      </w:r>
      <w:r w:rsidR="00712E9D" w:rsidRPr="009B7670">
        <w:rPr>
          <w:rFonts w:asciiTheme="minorHAnsi" w:hAnsiTheme="minorHAnsi" w:cs="Arial"/>
        </w:rPr>
        <w:t>:</w:t>
      </w:r>
    </w:p>
    <w:p w14:paraId="4A3168B3" w14:textId="461D643E" w:rsidR="000E0EDA" w:rsidRPr="009B7670" w:rsidRDefault="000E0EDA" w:rsidP="009B7670">
      <w:pPr>
        <w:pStyle w:val="Akapitzlist"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</w:rPr>
      </w:pPr>
      <w:bookmarkStart w:id="0" w:name="_Hlk103152815"/>
      <w:r w:rsidRPr="009B7670">
        <w:rPr>
          <w:rFonts w:asciiTheme="minorHAnsi" w:hAnsiTheme="minorHAnsi" w:cs="Arial"/>
          <w:bCs/>
        </w:rPr>
        <w:t xml:space="preserve">uchylam </w:t>
      </w:r>
      <w:r w:rsidR="00CE6681" w:rsidRPr="009B7670">
        <w:rPr>
          <w:rFonts w:asciiTheme="minorHAnsi" w:hAnsiTheme="minorHAnsi" w:cs="Arial"/>
          <w:bCs/>
        </w:rPr>
        <w:t xml:space="preserve">część </w:t>
      </w:r>
      <w:r w:rsidR="00C463ED" w:rsidRPr="009B7670">
        <w:rPr>
          <w:rFonts w:asciiTheme="minorHAnsi" w:hAnsiTheme="minorHAnsi" w:cs="Arial"/>
          <w:bCs/>
        </w:rPr>
        <w:t>sentencj</w:t>
      </w:r>
      <w:r w:rsidR="00CE6681" w:rsidRPr="009B7670">
        <w:rPr>
          <w:rFonts w:asciiTheme="minorHAnsi" w:hAnsiTheme="minorHAnsi" w:cs="Arial"/>
          <w:bCs/>
        </w:rPr>
        <w:t>i</w:t>
      </w:r>
      <w:r w:rsidR="00C463ED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>decyzj</w:t>
      </w:r>
      <w:r w:rsidR="00C463ED" w:rsidRPr="009B7670">
        <w:rPr>
          <w:rFonts w:asciiTheme="minorHAnsi" w:hAnsiTheme="minorHAnsi" w:cs="Arial"/>
          <w:bCs/>
        </w:rPr>
        <w:t>i</w:t>
      </w:r>
      <w:r w:rsidRPr="009B7670">
        <w:rPr>
          <w:rFonts w:asciiTheme="minorHAnsi" w:hAnsiTheme="minorHAnsi" w:cs="Arial"/>
          <w:bCs/>
        </w:rPr>
        <w:t xml:space="preserve"> w</w:t>
      </w:r>
      <w:r w:rsidR="00CE6681" w:rsidRPr="009B7670">
        <w:rPr>
          <w:rFonts w:asciiTheme="minorHAnsi" w:hAnsiTheme="minorHAnsi" w:cs="Arial"/>
          <w:bCs/>
        </w:rPr>
        <w:t xml:space="preserve"> brzmieniu</w:t>
      </w:r>
      <w:r w:rsidRPr="009B7670">
        <w:rPr>
          <w:rFonts w:asciiTheme="minorHAnsi" w:hAnsiTheme="minorHAnsi" w:cs="Arial"/>
          <w:bCs/>
        </w:rPr>
        <w:t>:</w:t>
      </w:r>
    </w:p>
    <w:p w14:paraId="40A122DD" w14:textId="6F6EFA48" w:rsidR="00C463ED" w:rsidRPr="009B7670" w:rsidRDefault="00C463ED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„po rozpatrzeniu wniosku Generalnej Dyrekcji Dróg Krajowych i Autostrad Oddział w Lublinie reprezentowanej przez pełnomocnika”</w:t>
      </w:r>
    </w:p>
    <w:p w14:paraId="0F8497F1" w14:textId="66424A92" w:rsidR="00C463ED" w:rsidRPr="009B7670" w:rsidRDefault="00C463ED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i w tym zakresie orzekam:</w:t>
      </w:r>
    </w:p>
    <w:p w14:paraId="1833A31A" w14:textId="70B0BF0E" w:rsidR="00C463ED" w:rsidRPr="009B7670" w:rsidRDefault="00C463ED" w:rsidP="009B7670">
      <w:pPr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„po rozpatrzeniu wniosku Generalnego Dyrektora Dróg Krajowych i Autostrad”;</w:t>
      </w:r>
    </w:p>
    <w:p w14:paraId="642348DB" w14:textId="758D5637" w:rsidR="00190562" w:rsidRPr="009B7670" w:rsidRDefault="00190562" w:rsidP="009B7670">
      <w:pPr>
        <w:pStyle w:val="Akapitzlist"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uchylam pkt II.1 decyzji w brzmieniu:</w:t>
      </w:r>
    </w:p>
    <w:p w14:paraId="56E01282" w14:textId="709B7A28" w:rsidR="00190562" w:rsidRPr="009B7670" w:rsidRDefault="00190562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„Przejście górne dla zwierząt dużych należy zlokalizować nad drogą ekspresową S19, </w:t>
      </w:r>
      <w:r w:rsidR="00CE6681" w:rsidRPr="009B7670">
        <w:rPr>
          <w:rFonts w:asciiTheme="minorHAnsi" w:hAnsiTheme="minorHAnsi" w:cs="Arial"/>
        </w:rPr>
        <w:t xml:space="preserve">jezdnią </w:t>
      </w:r>
      <w:r w:rsidRPr="009B7670">
        <w:rPr>
          <w:rFonts w:asciiTheme="minorHAnsi" w:hAnsiTheme="minorHAnsi" w:cs="Arial"/>
        </w:rPr>
        <w:t>dodatkową oraz drogą krajową nr 19 ok. km 30+380 trasy głównej S19 Lublin – Rzeszów</w:t>
      </w:r>
      <w:r w:rsidR="00BD0951" w:rsidRPr="009B7670">
        <w:rPr>
          <w:rFonts w:asciiTheme="minorHAnsi" w:hAnsiTheme="minorHAnsi" w:cs="Arial"/>
        </w:rPr>
        <w:t>.</w:t>
      </w:r>
      <w:r w:rsidRPr="009B7670">
        <w:rPr>
          <w:rFonts w:asciiTheme="minorHAnsi" w:hAnsiTheme="minorHAnsi" w:cs="Arial"/>
        </w:rPr>
        <w:t>”</w:t>
      </w:r>
    </w:p>
    <w:p w14:paraId="4F159744" w14:textId="77777777" w:rsidR="00190562" w:rsidRPr="009B7670" w:rsidRDefault="00190562" w:rsidP="009B7670">
      <w:pPr>
        <w:pStyle w:val="Akapitzlist"/>
        <w:spacing w:after="120"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umarzam postępowanie pierwszej instancji;</w:t>
      </w:r>
    </w:p>
    <w:p w14:paraId="57EA35E1" w14:textId="1ED17286" w:rsidR="00365801" w:rsidRPr="009B7670" w:rsidRDefault="00712E9D" w:rsidP="009B7670">
      <w:pPr>
        <w:pStyle w:val="Akapitzlist"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365801" w:rsidRPr="009B7670">
        <w:rPr>
          <w:rFonts w:asciiTheme="minorHAnsi" w:hAnsiTheme="minorHAnsi" w:cs="Arial"/>
          <w:bCs/>
        </w:rPr>
        <w:t xml:space="preserve">chylam pkt </w:t>
      </w:r>
      <w:r w:rsidR="005D7581" w:rsidRPr="009B7670">
        <w:rPr>
          <w:rFonts w:asciiTheme="minorHAnsi" w:hAnsiTheme="minorHAnsi" w:cs="Arial"/>
          <w:bCs/>
        </w:rPr>
        <w:t>II.4 decyzji w brzmieniu:</w:t>
      </w:r>
    </w:p>
    <w:p w14:paraId="0FC5B7E2" w14:textId="5FF86FA5" w:rsidR="00932666" w:rsidRPr="009B7670" w:rsidRDefault="00932666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iCs/>
        </w:rPr>
      </w:pPr>
      <w:bookmarkStart w:id="1" w:name="_Hlk102555018"/>
      <w:r w:rsidRPr="009B7670">
        <w:rPr>
          <w:rFonts w:asciiTheme="minorHAnsi" w:hAnsiTheme="minorHAnsi" w:cs="Arial"/>
        </w:rPr>
        <w:t xml:space="preserve">„Do </w:t>
      </w:r>
      <w:r w:rsidRPr="009B7670">
        <w:rPr>
          <w:rFonts w:asciiTheme="minorHAnsi" w:hAnsiTheme="minorHAnsi" w:cs="Arial"/>
          <w:iCs/>
        </w:rPr>
        <w:t>zagospodarowania powierzchni przejścia i obszarów najść należy stosować rodzime</w:t>
      </w:r>
      <w:r w:rsidR="008510DB" w:rsidRPr="009B7670">
        <w:rPr>
          <w:rFonts w:asciiTheme="minorHAnsi" w:hAnsiTheme="minorHAnsi" w:cs="Arial"/>
          <w:iCs/>
        </w:rPr>
        <w:t xml:space="preserve"> </w:t>
      </w:r>
      <w:r w:rsidRPr="009B7670">
        <w:rPr>
          <w:rFonts w:asciiTheme="minorHAnsi" w:hAnsiTheme="minorHAnsi" w:cs="Arial"/>
          <w:iCs/>
        </w:rPr>
        <w:t>gatunki roślin stanowiących bazę żerową, aby sk</w:t>
      </w:r>
      <w:bookmarkStart w:id="2" w:name="_GoBack"/>
      <w:bookmarkEnd w:id="2"/>
      <w:r w:rsidRPr="009B7670">
        <w:rPr>
          <w:rFonts w:asciiTheme="minorHAnsi" w:hAnsiTheme="minorHAnsi" w:cs="Arial"/>
          <w:iCs/>
        </w:rPr>
        <w:t>utecznie zwabiać zwierzęta w kierunku</w:t>
      </w:r>
      <w:r w:rsidR="008510DB" w:rsidRPr="009B7670">
        <w:rPr>
          <w:rFonts w:asciiTheme="minorHAnsi" w:hAnsiTheme="minorHAnsi" w:cs="Arial"/>
          <w:iCs/>
        </w:rPr>
        <w:t xml:space="preserve"> </w:t>
      </w:r>
      <w:r w:rsidRPr="009B7670">
        <w:rPr>
          <w:rFonts w:asciiTheme="minorHAnsi" w:hAnsiTheme="minorHAnsi" w:cs="Arial"/>
          <w:iCs/>
        </w:rPr>
        <w:t>przejścia z</w:t>
      </w:r>
      <w:r w:rsidR="005C4C8F" w:rsidRPr="009B7670">
        <w:rPr>
          <w:rFonts w:asciiTheme="minorHAnsi" w:hAnsiTheme="minorHAnsi" w:cs="Arial"/>
          <w:iCs/>
        </w:rPr>
        <w:t> </w:t>
      </w:r>
      <w:r w:rsidRPr="009B7670">
        <w:rPr>
          <w:rFonts w:asciiTheme="minorHAnsi" w:hAnsiTheme="minorHAnsi" w:cs="Arial"/>
          <w:iCs/>
        </w:rPr>
        <w:t>wykorzystaniem np. drzew i krzewów z gatunków: głóg dwuszyjkowy (</w:t>
      </w:r>
      <w:proofErr w:type="spellStart"/>
      <w:r w:rsidRPr="009B7670">
        <w:rPr>
          <w:rFonts w:asciiTheme="minorHAnsi" w:hAnsiTheme="minorHAnsi" w:cs="Arial"/>
        </w:rPr>
        <w:t>Crataegus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Pr="009B7670">
        <w:rPr>
          <w:rFonts w:asciiTheme="minorHAnsi" w:hAnsiTheme="minorHAnsi" w:cs="Arial"/>
        </w:rPr>
        <w:t>laevigata</w:t>
      </w:r>
      <w:proofErr w:type="spellEnd"/>
      <w:r w:rsidRPr="009B7670">
        <w:rPr>
          <w:rFonts w:asciiTheme="minorHAnsi" w:hAnsiTheme="minorHAnsi" w:cs="Arial"/>
          <w:iCs/>
        </w:rPr>
        <w:t>), jabłoń dzika (</w:t>
      </w:r>
      <w:proofErr w:type="spellStart"/>
      <w:r w:rsidRPr="009B7670">
        <w:rPr>
          <w:rFonts w:asciiTheme="minorHAnsi" w:hAnsiTheme="minorHAnsi" w:cs="Arial"/>
        </w:rPr>
        <w:t>Malus</w:t>
      </w:r>
      <w:proofErr w:type="spellEnd"/>
      <w:r w:rsidRPr="009B7670">
        <w:rPr>
          <w:rFonts w:asciiTheme="minorHAnsi" w:hAnsiTheme="minorHAnsi" w:cs="Arial"/>
        </w:rPr>
        <w:t xml:space="preserve"> </w:t>
      </w:r>
      <w:proofErr w:type="spellStart"/>
      <w:r w:rsidRPr="009B7670">
        <w:rPr>
          <w:rFonts w:asciiTheme="minorHAnsi" w:hAnsiTheme="minorHAnsi" w:cs="Arial"/>
        </w:rPr>
        <w:t>sylvestris</w:t>
      </w:r>
      <w:proofErr w:type="spellEnd"/>
      <w:r w:rsidRPr="009B7670">
        <w:rPr>
          <w:rFonts w:asciiTheme="minorHAnsi" w:hAnsiTheme="minorHAnsi" w:cs="Arial"/>
          <w:iCs/>
        </w:rPr>
        <w:t>), jarząb pospolity (</w:t>
      </w:r>
      <w:proofErr w:type="spellStart"/>
      <w:r w:rsidRPr="009B7670">
        <w:rPr>
          <w:rFonts w:asciiTheme="minorHAnsi" w:hAnsiTheme="minorHAnsi" w:cs="Arial"/>
        </w:rPr>
        <w:t>Sorbus</w:t>
      </w:r>
      <w:proofErr w:type="spellEnd"/>
      <w:r w:rsidRPr="009B7670">
        <w:rPr>
          <w:rFonts w:asciiTheme="minorHAnsi" w:hAnsiTheme="minorHAnsi" w:cs="Arial"/>
        </w:rPr>
        <w:t xml:space="preserve"> </w:t>
      </w:r>
      <w:proofErr w:type="spellStart"/>
      <w:r w:rsidRPr="009B7670">
        <w:rPr>
          <w:rFonts w:asciiTheme="minorHAnsi" w:hAnsiTheme="minorHAnsi" w:cs="Arial"/>
        </w:rPr>
        <w:t>aucuparia</w:t>
      </w:r>
      <w:proofErr w:type="spellEnd"/>
      <w:r w:rsidRPr="009B7670">
        <w:rPr>
          <w:rFonts w:asciiTheme="minorHAnsi" w:hAnsiTheme="minorHAnsi" w:cs="Arial"/>
          <w:iCs/>
        </w:rPr>
        <w:t>), dereń świdwa</w:t>
      </w:r>
      <w:r w:rsidR="008510DB" w:rsidRPr="009B7670">
        <w:rPr>
          <w:rFonts w:asciiTheme="minorHAnsi" w:hAnsiTheme="minorHAnsi" w:cs="Arial"/>
          <w:iCs/>
        </w:rPr>
        <w:t xml:space="preserve"> </w:t>
      </w:r>
      <w:r w:rsidRPr="009B7670">
        <w:rPr>
          <w:rFonts w:asciiTheme="minorHAnsi" w:hAnsiTheme="minorHAnsi" w:cs="Arial"/>
          <w:iCs/>
        </w:rPr>
        <w:lastRenderedPageBreak/>
        <w:t>(</w:t>
      </w:r>
      <w:proofErr w:type="spellStart"/>
      <w:r w:rsidRPr="009B7670">
        <w:rPr>
          <w:rFonts w:asciiTheme="minorHAnsi" w:hAnsiTheme="minorHAnsi" w:cs="Arial"/>
        </w:rPr>
        <w:t>Cornus</w:t>
      </w:r>
      <w:proofErr w:type="spellEnd"/>
      <w:r w:rsidRPr="009B7670">
        <w:rPr>
          <w:rFonts w:asciiTheme="minorHAnsi" w:hAnsiTheme="minorHAnsi" w:cs="Arial"/>
        </w:rPr>
        <w:t xml:space="preserve"> </w:t>
      </w:r>
      <w:proofErr w:type="spellStart"/>
      <w:r w:rsidRPr="009B7670">
        <w:rPr>
          <w:rFonts w:asciiTheme="minorHAnsi" w:hAnsiTheme="minorHAnsi" w:cs="Arial"/>
        </w:rPr>
        <w:t>sanguinea</w:t>
      </w:r>
      <w:proofErr w:type="spellEnd"/>
      <w:r w:rsidRPr="009B7670">
        <w:rPr>
          <w:rFonts w:asciiTheme="minorHAnsi" w:hAnsiTheme="minorHAnsi" w:cs="Arial"/>
          <w:iCs/>
        </w:rPr>
        <w:t>), jeżyna fałdowana (</w:t>
      </w:r>
      <w:proofErr w:type="spellStart"/>
      <w:r w:rsidRPr="009B7670">
        <w:rPr>
          <w:rFonts w:asciiTheme="minorHAnsi" w:hAnsiTheme="minorHAnsi" w:cs="Arial"/>
        </w:rPr>
        <w:t>Rubus</w:t>
      </w:r>
      <w:proofErr w:type="spellEnd"/>
      <w:r w:rsidRPr="009B7670">
        <w:rPr>
          <w:rFonts w:asciiTheme="minorHAnsi" w:hAnsiTheme="minorHAnsi" w:cs="Arial"/>
        </w:rPr>
        <w:t xml:space="preserve"> </w:t>
      </w:r>
      <w:proofErr w:type="spellStart"/>
      <w:r w:rsidRPr="009B7670">
        <w:rPr>
          <w:rFonts w:asciiTheme="minorHAnsi" w:hAnsiTheme="minorHAnsi" w:cs="Arial"/>
        </w:rPr>
        <w:t>plicatus</w:t>
      </w:r>
      <w:proofErr w:type="spellEnd"/>
      <w:r w:rsidRPr="009B7670">
        <w:rPr>
          <w:rFonts w:asciiTheme="minorHAnsi" w:hAnsiTheme="minorHAnsi" w:cs="Arial"/>
          <w:iCs/>
        </w:rPr>
        <w:t>), leszczyna pospolita (</w:t>
      </w:r>
      <w:proofErr w:type="spellStart"/>
      <w:r w:rsidRPr="009B7670">
        <w:rPr>
          <w:rFonts w:asciiTheme="minorHAnsi" w:hAnsiTheme="minorHAnsi" w:cs="Arial"/>
        </w:rPr>
        <w:t>Corylu</w:t>
      </w:r>
      <w:r w:rsidR="008510DB" w:rsidRPr="009B7670">
        <w:rPr>
          <w:rFonts w:asciiTheme="minorHAnsi" w:hAnsiTheme="minorHAnsi" w:cs="Arial"/>
        </w:rPr>
        <w:t>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Pr="009B7670">
        <w:rPr>
          <w:rFonts w:asciiTheme="minorHAnsi" w:hAnsiTheme="minorHAnsi" w:cs="Arial"/>
        </w:rPr>
        <w:t>avellana</w:t>
      </w:r>
      <w:proofErr w:type="spellEnd"/>
      <w:r w:rsidRPr="009B7670">
        <w:rPr>
          <w:rFonts w:asciiTheme="minorHAnsi" w:hAnsiTheme="minorHAnsi" w:cs="Arial"/>
          <w:iCs/>
        </w:rPr>
        <w:t>), róża dzika (</w:t>
      </w:r>
      <w:r w:rsidRPr="009B7670">
        <w:rPr>
          <w:rFonts w:asciiTheme="minorHAnsi" w:hAnsiTheme="minorHAnsi" w:cs="Arial"/>
        </w:rPr>
        <w:t xml:space="preserve">Rosa </w:t>
      </w:r>
      <w:proofErr w:type="spellStart"/>
      <w:r w:rsidRPr="009B7670">
        <w:rPr>
          <w:rFonts w:asciiTheme="minorHAnsi" w:hAnsiTheme="minorHAnsi" w:cs="Arial"/>
        </w:rPr>
        <w:t>canina</w:t>
      </w:r>
      <w:proofErr w:type="spellEnd"/>
      <w:r w:rsidRPr="009B7670">
        <w:rPr>
          <w:rFonts w:asciiTheme="minorHAnsi" w:hAnsiTheme="minorHAnsi" w:cs="Arial"/>
          <w:iCs/>
        </w:rPr>
        <w:t>).</w:t>
      </w:r>
      <w:r w:rsidR="008510DB" w:rsidRPr="009B7670">
        <w:rPr>
          <w:rFonts w:asciiTheme="minorHAnsi" w:hAnsiTheme="minorHAnsi" w:cs="Arial"/>
          <w:iCs/>
        </w:rPr>
        <w:t xml:space="preserve"> W</w:t>
      </w:r>
      <w:r w:rsidR="005C4C8F" w:rsidRPr="009B7670">
        <w:rPr>
          <w:rFonts w:asciiTheme="minorHAnsi" w:hAnsiTheme="minorHAnsi" w:cs="Arial"/>
          <w:iCs/>
        </w:rPr>
        <w:t> </w:t>
      </w:r>
      <w:r w:rsidR="008510DB" w:rsidRPr="009B7670">
        <w:rPr>
          <w:rFonts w:asciiTheme="minorHAnsi" w:hAnsiTheme="minorHAnsi" w:cs="Arial"/>
          <w:iCs/>
        </w:rPr>
        <w:t xml:space="preserve">zagospodarowaniu przejścia należy uwzględnić również </w:t>
      </w:r>
      <w:bookmarkEnd w:id="1"/>
      <w:r w:rsidR="008510DB" w:rsidRPr="009B7670">
        <w:rPr>
          <w:rFonts w:asciiTheme="minorHAnsi" w:hAnsiTheme="minorHAnsi" w:cs="Arial"/>
          <w:iCs/>
        </w:rPr>
        <w:t>brzozę brodawkowatą i sosnę zwyczajną.”</w:t>
      </w:r>
    </w:p>
    <w:p w14:paraId="6C872509" w14:textId="77777777" w:rsidR="005D7581" w:rsidRPr="009B7670" w:rsidRDefault="005D7581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i w tym zakresie orzekam:</w:t>
      </w:r>
    </w:p>
    <w:p w14:paraId="7F2BBEE1" w14:textId="079452DC" w:rsidR="00852683" w:rsidRPr="009B7670" w:rsidRDefault="00852683" w:rsidP="009B7670">
      <w:pPr>
        <w:pStyle w:val="Akapitzlist"/>
        <w:spacing w:line="312" w:lineRule="auto"/>
        <w:ind w:left="284" w:hanging="284"/>
        <w:contextualSpacing w:val="0"/>
        <w:rPr>
          <w:rFonts w:asciiTheme="minorHAnsi" w:hAnsiTheme="minorHAnsi" w:cs="Arial"/>
          <w:iCs/>
        </w:rPr>
      </w:pPr>
      <w:r w:rsidRPr="009B7670">
        <w:rPr>
          <w:rFonts w:asciiTheme="minorHAnsi" w:hAnsiTheme="minorHAnsi" w:cs="Arial"/>
        </w:rPr>
        <w:t>„</w:t>
      </w:r>
      <w:r w:rsidR="00043540" w:rsidRPr="009B7670">
        <w:rPr>
          <w:rFonts w:asciiTheme="minorHAnsi" w:hAnsiTheme="minorHAnsi" w:cs="Arial"/>
        </w:rPr>
        <w:t>1)</w:t>
      </w:r>
      <w:r w:rsidRPr="009B7670">
        <w:rPr>
          <w:rFonts w:asciiTheme="minorHAnsi" w:hAnsiTheme="minorHAnsi" w:cs="Arial"/>
        </w:rPr>
        <w:t xml:space="preserve"> </w:t>
      </w:r>
      <w:r w:rsidR="008510DB" w:rsidRPr="009B7670">
        <w:rPr>
          <w:rFonts w:asciiTheme="minorHAnsi" w:hAnsiTheme="minorHAnsi" w:cs="Arial"/>
        </w:rPr>
        <w:t xml:space="preserve">Do </w:t>
      </w:r>
      <w:r w:rsidR="008510DB" w:rsidRPr="009B7670">
        <w:rPr>
          <w:rFonts w:asciiTheme="minorHAnsi" w:hAnsiTheme="minorHAnsi" w:cs="Arial"/>
          <w:iCs/>
        </w:rPr>
        <w:t xml:space="preserve">zagospodarowania przejścia i </w:t>
      </w:r>
      <w:r w:rsidR="00922B95" w:rsidRPr="009B7670">
        <w:rPr>
          <w:rFonts w:asciiTheme="minorHAnsi" w:hAnsiTheme="minorHAnsi" w:cs="Arial"/>
          <w:iCs/>
        </w:rPr>
        <w:t>obszaru naprowadzania</w:t>
      </w:r>
      <w:r w:rsidR="008510DB" w:rsidRPr="009B7670">
        <w:rPr>
          <w:rFonts w:asciiTheme="minorHAnsi" w:hAnsiTheme="minorHAnsi" w:cs="Arial"/>
          <w:iCs/>
        </w:rPr>
        <w:t xml:space="preserve"> należy stosować rodzime gatunki roślin stanowiących bazę żerową, z wykorzystaniem np. drzew i krzewów z gatunków: głóg dwuszyjkowy (</w:t>
      </w:r>
      <w:proofErr w:type="spellStart"/>
      <w:r w:rsidR="008510DB" w:rsidRPr="009B7670">
        <w:rPr>
          <w:rFonts w:asciiTheme="minorHAnsi" w:hAnsiTheme="minorHAnsi" w:cs="Arial"/>
        </w:rPr>
        <w:t>Crataegus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="008510DB" w:rsidRPr="009B7670">
        <w:rPr>
          <w:rFonts w:asciiTheme="minorHAnsi" w:hAnsiTheme="minorHAnsi" w:cs="Arial"/>
        </w:rPr>
        <w:t>laevigata</w:t>
      </w:r>
      <w:proofErr w:type="spellEnd"/>
      <w:r w:rsidR="008510DB" w:rsidRPr="009B7670">
        <w:rPr>
          <w:rFonts w:asciiTheme="minorHAnsi" w:hAnsiTheme="minorHAnsi" w:cs="Arial"/>
          <w:iCs/>
        </w:rPr>
        <w:t>), jabłoń dzika (</w:t>
      </w:r>
      <w:proofErr w:type="spellStart"/>
      <w:r w:rsidR="008510DB" w:rsidRPr="009B7670">
        <w:rPr>
          <w:rFonts w:asciiTheme="minorHAnsi" w:hAnsiTheme="minorHAnsi" w:cs="Arial"/>
        </w:rPr>
        <w:t>Malus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="008510DB" w:rsidRPr="009B7670">
        <w:rPr>
          <w:rFonts w:asciiTheme="minorHAnsi" w:hAnsiTheme="minorHAnsi" w:cs="Arial"/>
        </w:rPr>
        <w:t>sylvestris</w:t>
      </w:r>
      <w:proofErr w:type="spellEnd"/>
      <w:r w:rsidR="008510DB" w:rsidRPr="009B7670">
        <w:rPr>
          <w:rFonts w:asciiTheme="minorHAnsi" w:hAnsiTheme="minorHAnsi" w:cs="Arial"/>
          <w:iCs/>
        </w:rPr>
        <w:t>), jarząb pospolity (</w:t>
      </w:r>
      <w:proofErr w:type="spellStart"/>
      <w:r w:rsidR="008510DB" w:rsidRPr="009B7670">
        <w:rPr>
          <w:rFonts w:asciiTheme="minorHAnsi" w:hAnsiTheme="minorHAnsi" w:cs="Arial"/>
        </w:rPr>
        <w:t>Sorbus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="008510DB" w:rsidRPr="009B7670">
        <w:rPr>
          <w:rFonts w:asciiTheme="minorHAnsi" w:hAnsiTheme="minorHAnsi" w:cs="Arial"/>
        </w:rPr>
        <w:t>aucuparia</w:t>
      </w:r>
      <w:proofErr w:type="spellEnd"/>
      <w:r w:rsidR="008510DB" w:rsidRPr="009B7670">
        <w:rPr>
          <w:rFonts w:asciiTheme="minorHAnsi" w:hAnsiTheme="minorHAnsi" w:cs="Arial"/>
          <w:iCs/>
        </w:rPr>
        <w:t>), dereń świdwa (</w:t>
      </w:r>
      <w:proofErr w:type="spellStart"/>
      <w:r w:rsidR="008510DB" w:rsidRPr="009B7670">
        <w:rPr>
          <w:rFonts w:asciiTheme="minorHAnsi" w:hAnsiTheme="minorHAnsi" w:cs="Arial"/>
        </w:rPr>
        <w:t>Cornus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="008510DB" w:rsidRPr="009B7670">
        <w:rPr>
          <w:rFonts w:asciiTheme="minorHAnsi" w:hAnsiTheme="minorHAnsi" w:cs="Arial"/>
        </w:rPr>
        <w:t>sanguinea</w:t>
      </w:r>
      <w:proofErr w:type="spellEnd"/>
      <w:r w:rsidR="008510DB" w:rsidRPr="009B7670">
        <w:rPr>
          <w:rFonts w:asciiTheme="minorHAnsi" w:hAnsiTheme="minorHAnsi" w:cs="Arial"/>
          <w:iCs/>
        </w:rPr>
        <w:t>), jeżyna fałdowana (</w:t>
      </w:r>
      <w:proofErr w:type="spellStart"/>
      <w:r w:rsidR="008510DB" w:rsidRPr="009B7670">
        <w:rPr>
          <w:rFonts w:asciiTheme="minorHAnsi" w:hAnsiTheme="minorHAnsi" w:cs="Arial"/>
        </w:rPr>
        <w:t>Rubus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="008510DB" w:rsidRPr="009B7670">
        <w:rPr>
          <w:rFonts w:asciiTheme="minorHAnsi" w:hAnsiTheme="minorHAnsi" w:cs="Arial"/>
        </w:rPr>
        <w:t>plicatus</w:t>
      </w:r>
      <w:proofErr w:type="spellEnd"/>
      <w:r w:rsidR="008510DB" w:rsidRPr="009B7670">
        <w:rPr>
          <w:rFonts w:asciiTheme="minorHAnsi" w:hAnsiTheme="minorHAnsi" w:cs="Arial"/>
          <w:iCs/>
        </w:rPr>
        <w:t>), leszczyna pospolita (</w:t>
      </w:r>
      <w:proofErr w:type="spellStart"/>
      <w:r w:rsidR="008510DB" w:rsidRPr="009B7670">
        <w:rPr>
          <w:rFonts w:asciiTheme="minorHAnsi" w:hAnsiTheme="minorHAnsi" w:cs="Arial"/>
        </w:rPr>
        <w:t>Corylus</w:t>
      </w:r>
      <w:proofErr w:type="spellEnd"/>
      <w:r w:rsidR="008510DB" w:rsidRPr="009B7670">
        <w:rPr>
          <w:rFonts w:asciiTheme="minorHAnsi" w:hAnsiTheme="minorHAnsi" w:cs="Arial"/>
        </w:rPr>
        <w:t xml:space="preserve"> </w:t>
      </w:r>
      <w:proofErr w:type="spellStart"/>
      <w:r w:rsidR="008510DB" w:rsidRPr="009B7670">
        <w:rPr>
          <w:rFonts w:asciiTheme="minorHAnsi" w:hAnsiTheme="minorHAnsi" w:cs="Arial"/>
        </w:rPr>
        <w:t>avellana</w:t>
      </w:r>
      <w:proofErr w:type="spellEnd"/>
      <w:r w:rsidR="008510DB" w:rsidRPr="009B7670">
        <w:rPr>
          <w:rFonts w:asciiTheme="minorHAnsi" w:hAnsiTheme="minorHAnsi" w:cs="Arial"/>
          <w:iCs/>
        </w:rPr>
        <w:t>), róża dzika (</w:t>
      </w:r>
      <w:r w:rsidR="008510DB" w:rsidRPr="009B7670">
        <w:rPr>
          <w:rFonts w:asciiTheme="minorHAnsi" w:hAnsiTheme="minorHAnsi" w:cs="Arial"/>
        </w:rPr>
        <w:t xml:space="preserve">Rosa </w:t>
      </w:r>
      <w:proofErr w:type="spellStart"/>
      <w:r w:rsidR="008510DB" w:rsidRPr="009B7670">
        <w:rPr>
          <w:rFonts w:asciiTheme="minorHAnsi" w:hAnsiTheme="minorHAnsi" w:cs="Arial"/>
        </w:rPr>
        <w:t>canina</w:t>
      </w:r>
      <w:proofErr w:type="spellEnd"/>
      <w:r w:rsidR="008510DB" w:rsidRPr="009B7670">
        <w:rPr>
          <w:rFonts w:asciiTheme="minorHAnsi" w:hAnsiTheme="minorHAnsi" w:cs="Arial"/>
          <w:iCs/>
        </w:rPr>
        <w:t xml:space="preserve">). </w:t>
      </w:r>
    </w:p>
    <w:p w14:paraId="370A156D" w14:textId="12EDFB84" w:rsidR="00852683" w:rsidRPr="009B7670" w:rsidRDefault="00043540" w:rsidP="009B7670">
      <w:pPr>
        <w:pStyle w:val="Akapitzlist"/>
        <w:spacing w:line="312" w:lineRule="auto"/>
        <w:ind w:left="284" w:hanging="284"/>
        <w:contextualSpacing w:val="0"/>
        <w:rPr>
          <w:rFonts w:asciiTheme="minorHAnsi" w:hAnsiTheme="minorHAnsi" w:cs="ArialMT"/>
        </w:rPr>
      </w:pPr>
      <w:r w:rsidRPr="009B7670">
        <w:rPr>
          <w:rFonts w:asciiTheme="minorHAnsi" w:hAnsiTheme="minorHAnsi" w:cs="Arial"/>
          <w:iCs/>
        </w:rPr>
        <w:t>2)</w:t>
      </w:r>
      <w:r w:rsidR="00852683" w:rsidRPr="009B7670">
        <w:rPr>
          <w:rFonts w:asciiTheme="minorHAnsi" w:hAnsiTheme="minorHAnsi" w:cs="Arial"/>
          <w:iCs/>
        </w:rPr>
        <w:t xml:space="preserve"> </w:t>
      </w:r>
      <w:r w:rsidR="00712E9D" w:rsidRPr="009B7670">
        <w:rPr>
          <w:rFonts w:asciiTheme="minorHAnsi" w:hAnsiTheme="minorHAnsi" w:cs="Arial"/>
          <w:iCs/>
        </w:rPr>
        <w:t>Przy</w:t>
      </w:r>
      <w:r w:rsidR="008510DB" w:rsidRPr="009B7670">
        <w:rPr>
          <w:rFonts w:asciiTheme="minorHAnsi" w:hAnsiTheme="minorHAnsi" w:cs="Arial"/>
          <w:iCs/>
        </w:rPr>
        <w:t xml:space="preserve"> zagospodarowaniu przejścia </w:t>
      </w:r>
      <w:r w:rsidR="00A555A9" w:rsidRPr="009B7670">
        <w:rPr>
          <w:rFonts w:asciiTheme="minorHAnsi" w:hAnsiTheme="minorHAnsi" w:cs="Arial"/>
          <w:iCs/>
        </w:rPr>
        <w:t xml:space="preserve">i obszaru naprowadzania </w:t>
      </w:r>
      <w:r w:rsidR="008510DB" w:rsidRPr="009B7670">
        <w:rPr>
          <w:rFonts w:asciiTheme="minorHAnsi" w:hAnsiTheme="minorHAnsi" w:cs="Arial"/>
          <w:iCs/>
        </w:rPr>
        <w:t>należy uwzględnić również nasadzenia brzozy brodawkowatej i sosny zwyczajnej.</w:t>
      </w:r>
    </w:p>
    <w:p w14:paraId="26E9A5B7" w14:textId="79D37EDE" w:rsidR="005D7581" w:rsidRPr="009B7670" w:rsidRDefault="00043540" w:rsidP="009B7670">
      <w:pPr>
        <w:pStyle w:val="Akapitzlist"/>
        <w:spacing w:after="120" w:line="312" w:lineRule="auto"/>
        <w:ind w:left="284" w:hanging="284"/>
        <w:contextualSpacing w:val="0"/>
        <w:rPr>
          <w:rFonts w:asciiTheme="minorHAnsi" w:hAnsiTheme="minorHAnsi" w:cs="Arial"/>
          <w:iCs/>
        </w:rPr>
      </w:pPr>
      <w:r w:rsidRPr="009B7670">
        <w:rPr>
          <w:rFonts w:asciiTheme="minorHAnsi" w:hAnsiTheme="minorHAnsi" w:cs="Arial"/>
          <w:iCs/>
        </w:rPr>
        <w:t>3)</w:t>
      </w:r>
      <w:r w:rsidR="00852683" w:rsidRPr="009B7670">
        <w:rPr>
          <w:rFonts w:asciiTheme="minorHAnsi" w:hAnsiTheme="minorHAnsi" w:cs="Arial"/>
          <w:iCs/>
        </w:rPr>
        <w:t xml:space="preserve"> </w:t>
      </w:r>
      <w:r w:rsidR="00B9213A" w:rsidRPr="009B7670">
        <w:rPr>
          <w:rFonts w:asciiTheme="minorHAnsi" w:hAnsiTheme="minorHAnsi" w:cs="Arial"/>
          <w:iCs/>
        </w:rPr>
        <w:t xml:space="preserve">W </w:t>
      </w:r>
      <w:r w:rsidR="00127028" w:rsidRPr="009B7670">
        <w:rPr>
          <w:rFonts w:asciiTheme="minorHAnsi" w:hAnsiTheme="minorHAnsi" w:cs="Arial"/>
          <w:iCs/>
        </w:rPr>
        <w:t xml:space="preserve">okresie </w:t>
      </w:r>
      <w:r w:rsidR="00A93F26" w:rsidRPr="009B7670">
        <w:rPr>
          <w:rFonts w:asciiTheme="minorHAnsi" w:hAnsiTheme="minorHAnsi" w:cs="Arial"/>
          <w:iCs/>
        </w:rPr>
        <w:t xml:space="preserve">trzech </w:t>
      </w:r>
      <w:r w:rsidR="00B9213A" w:rsidRPr="009B7670">
        <w:rPr>
          <w:rFonts w:asciiTheme="minorHAnsi" w:hAnsiTheme="minorHAnsi" w:cs="Arial"/>
          <w:iCs/>
        </w:rPr>
        <w:t xml:space="preserve">lat </w:t>
      </w:r>
      <w:r w:rsidR="00127028" w:rsidRPr="009B7670">
        <w:rPr>
          <w:rFonts w:asciiTheme="minorHAnsi" w:hAnsiTheme="minorHAnsi" w:cs="Arial"/>
          <w:iCs/>
        </w:rPr>
        <w:t>p</w:t>
      </w:r>
      <w:r w:rsidR="00B9213A" w:rsidRPr="009B7670">
        <w:rPr>
          <w:rFonts w:asciiTheme="minorHAnsi" w:hAnsiTheme="minorHAnsi" w:cs="Arial"/>
          <w:iCs/>
        </w:rPr>
        <w:t>o wykonani</w:t>
      </w:r>
      <w:r w:rsidR="00127028" w:rsidRPr="009B7670">
        <w:rPr>
          <w:rFonts w:asciiTheme="minorHAnsi" w:hAnsiTheme="minorHAnsi" w:cs="Arial"/>
          <w:iCs/>
        </w:rPr>
        <w:t>u</w:t>
      </w:r>
      <w:r w:rsidR="00B9213A" w:rsidRPr="009B7670">
        <w:rPr>
          <w:rFonts w:asciiTheme="minorHAnsi" w:hAnsiTheme="minorHAnsi" w:cs="Arial"/>
          <w:iCs/>
        </w:rPr>
        <w:t xml:space="preserve"> nasadzeń, w przypadku stwierdzenia </w:t>
      </w:r>
      <w:r w:rsidR="00127028" w:rsidRPr="009B7670">
        <w:rPr>
          <w:rFonts w:asciiTheme="minorHAnsi" w:hAnsiTheme="minorHAnsi" w:cs="Arial"/>
          <w:iCs/>
        </w:rPr>
        <w:t xml:space="preserve">podczas </w:t>
      </w:r>
      <w:r w:rsidR="00597E14" w:rsidRPr="009B7670">
        <w:rPr>
          <w:rFonts w:asciiTheme="minorHAnsi" w:hAnsiTheme="minorHAnsi" w:cs="Arial"/>
          <w:iCs/>
        </w:rPr>
        <w:t>kontrol</w:t>
      </w:r>
      <w:r w:rsidR="0041155A" w:rsidRPr="009B7670">
        <w:rPr>
          <w:rFonts w:asciiTheme="minorHAnsi" w:hAnsiTheme="minorHAnsi" w:cs="Arial"/>
          <w:iCs/>
        </w:rPr>
        <w:t>i</w:t>
      </w:r>
      <w:r w:rsidR="005131E6" w:rsidRPr="009B7670">
        <w:rPr>
          <w:rFonts w:asciiTheme="minorHAnsi" w:hAnsiTheme="minorHAnsi" w:cs="Arial"/>
          <w:iCs/>
        </w:rPr>
        <w:t>, o</w:t>
      </w:r>
      <w:r w:rsidR="005C4C8F" w:rsidRPr="009B7670">
        <w:rPr>
          <w:rFonts w:asciiTheme="minorHAnsi" w:hAnsiTheme="minorHAnsi" w:cs="Arial"/>
          <w:iCs/>
        </w:rPr>
        <w:t> </w:t>
      </w:r>
      <w:r w:rsidR="005131E6" w:rsidRPr="009B7670">
        <w:rPr>
          <w:rFonts w:asciiTheme="minorHAnsi" w:hAnsiTheme="minorHAnsi" w:cs="Arial"/>
          <w:iCs/>
        </w:rPr>
        <w:t>któr</w:t>
      </w:r>
      <w:r w:rsidR="00597E14" w:rsidRPr="009B7670">
        <w:rPr>
          <w:rFonts w:asciiTheme="minorHAnsi" w:hAnsiTheme="minorHAnsi" w:cs="Arial"/>
          <w:iCs/>
        </w:rPr>
        <w:t>ej</w:t>
      </w:r>
      <w:r w:rsidR="005131E6" w:rsidRPr="009B7670">
        <w:rPr>
          <w:rFonts w:asciiTheme="minorHAnsi" w:hAnsiTheme="minorHAnsi" w:cs="Arial"/>
          <w:iCs/>
        </w:rPr>
        <w:t xml:space="preserve"> mowa w pkt VI.</w:t>
      </w:r>
      <w:r w:rsidR="0011062E" w:rsidRPr="009B7670">
        <w:rPr>
          <w:rFonts w:asciiTheme="minorHAnsi" w:hAnsiTheme="minorHAnsi" w:cs="Arial"/>
          <w:iCs/>
        </w:rPr>
        <w:t>3</w:t>
      </w:r>
      <w:r w:rsidR="005131E6" w:rsidRPr="009B7670">
        <w:rPr>
          <w:rFonts w:asciiTheme="minorHAnsi" w:hAnsiTheme="minorHAnsi" w:cs="Arial"/>
          <w:iCs/>
        </w:rPr>
        <w:t>,</w:t>
      </w:r>
      <w:r w:rsidR="00127028" w:rsidRPr="009B7670">
        <w:rPr>
          <w:rFonts w:asciiTheme="minorHAnsi" w:hAnsiTheme="minorHAnsi" w:cs="Arial"/>
          <w:iCs/>
        </w:rPr>
        <w:t xml:space="preserve"> </w:t>
      </w:r>
      <w:r w:rsidR="00B9213A" w:rsidRPr="009B7670">
        <w:rPr>
          <w:rFonts w:asciiTheme="minorHAnsi" w:hAnsiTheme="minorHAnsi" w:cs="Arial"/>
          <w:iCs/>
        </w:rPr>
        <w:t xml:space="preserve">braku </w:t>
      </w:r>
      <w:r w:rsidR="004539D9" w:rsidRPr="009B7670">
        <w:rPr>
          <w:rFonts w:asciiTheme="minorHAnsi" w:hAnsiTheme="minorHAnsi" w:cs="Arial"/>
          <w:iCs/>
        </w:rPr>
        <w:t xml:space="preserve">ich </w:t>
      </w:r>
      <w:r w:rsidR="00B9213A" w:rsidRPr="009B7670">
        <w:rPr>
          <w:rFonts w:asciiTheme="minorHAnsi" w:hAnsiTheme="minorHAnsi" w:cs="Arial"/>
          <w:iCs/>
        </w:rPr>
        <w:t>udatności</w:t>
      </w:r>
      <w:r w:rsidR="004539D9" w:rsidRPr="009B7670">
        <w:rPr>
          <w:rFonts w:asciiTheme="minorHAnsi" w:hAnsiTheme="minorHAnsi" w:cs="Arial"/>
          <w:iCs/>
        </w:rPr>
        <w:t xml:space="preserve">, należy </w:t>
      </w:r>
      <w:r w:rsidR="00D7665F" w:rsidRPr="009B7670">
        <w:rPr>
          <w:rFonts w:asciiTheme="minorHAnsi" w:hAnsiTheme="minorHAnsi" w:cs="Arial"/>
          <w:iCs/>
        </w:rPr>
        <w:t xml:space="preserve">niezwłocznie </w:t>
      </w:r>
      <w:r w:rsidR="007E330D" w:rsidRPr="009B7670">
        <w:rPr>
          <w:rFonts w:asciiTheme="minorHAnsi" w:hAnsiTheme="minorHAnsi" w:cs="Arial"/>
          <w:iCs/>
        </w:rPr>
        <w:t xml:space="preserve">wiosną lub jesienią </w:t>
      </w:r>
      <w:r w:rsidR="004539D9" w:rsidRPr="009B7670">
        <w:rPr>
          <w:rFonts w:asciiTheme="minorHAnsi" w:hAnsiTheme="minorHAnsi" w:cs="Arial"/>
          <w:iCs/>
        </w:rPr>
        <w:t>uzupełni</w:t>
      </w:r>
      <w:r w:rsidR="00D7665F" w:rsidRPr="009B7670">
        <w:rPr>
          <w:rFonts w:asciiTheme="minorHAnsi" w:hAnsiTheme="minorHAnsi" w:cs="Arial"/>
          <w:iCs/>
        </w:rPr>
        <w:t>ć</w:t>
      </w:r>
      <w:r w:rsidR="004539D9" w:rsidRPr="009B7670">
        <w:rPr>
          <w:rFonts w:asciiTheme="minorHAnsi" w:hAnsiTheme="minorHAnsi" w:cs="Arial"/>
          <w:iCs/>
        </w:rPr>
        <w:t xml:space="preserve"> </w:t>
      </w:r>
      <w:r w:rsidR="00D7665F" w:rsidRPr="009B7670">
        <w:rPr>
          <w:rFonts w:asciiTheme="minorHAnsi" w:hAnsiTheme="minorHAnsi" w:cs="Arial"/>
          <w:iCs/>
        </w:rPr>
        <w:t xml:space="preserve">utracone </w:t>
      </w:r>
      <w:r w:rsidR="004539D9" w:rsidRPr="009B7670">
        <w:rPr>
          <w:rFonts w:asciiTheme="minorHAnsi" w:hAnsiTheme="minorHAnsi" w:cs="Arial"/>
          <w:iCs/>
        </w:rPr>
        <w:t>nasadzenia</w:t>
      </w:r>
      <w:r w:rsidR="00B77FC2" w:rsidRPr="009B7670">
        <w:rPr>
          <w:rFonts w:asciiTheme="minorHAnsi" w:hAnsiTheme="minorHAnsi" w:cs="Arial"/>
          <w:iCs/>
        </w:rPr>
        <w:t xml:space="preserve"> w stosunku 1:1</w:t>
      </w:r>
      <w:r w:rsidR="00B9213A" w:rsidRPr="009B7670">
        <w:rPr>
          <w:rFonts w:asciiTheme="minorHAnsi" w:hAnsiTheme="minorHAnsi" w:cs="Arial"/>
          <w:iCs/>
        </w:rPr>
        <w:t>.</w:t>
      </w:r>
      <w:r w:rsidR="00852683" w:rsidRPr="009B7670">
        <w:rPr>
          <w:rFonts w:asciiTheme="minorHAnsi" w:hAnsiTheme="minorHAnsi" w:cs="Arial"/>
          <w:iCs/>
        </w:rPr>
        <w:t>”</w:t>
      </w:r>
      <w:r w:rsidR="00712E9D" w:rsidRPr="009B7670">
        <w:rPr>
          <w:rFonts w:asciiTheme="minorHAnsi" w:hAnsiTheme="minorHAnsi" w:cs="Arial"/>
          <w:iCs/>
        </w:rPr>
        <w:t>;</w:t>
      </w:r>
    </w:p>
    <w:bookmarkEnd w:id="0"/>
    <w:p w14:paraId="36C3AF55" w14:textId="7BA40B06" w:rsidR="0034032E" w:rsidRPr="009B7670" w:rsidRDefault="0034032E" w:rsidP="009B7670">
      <w:pPr>
        <w:pStyle w:val="Akapitzlist"/>
        <w:keepNext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uchylam pkt II.10 decyzji w brzmieniu:</w:t>
      </w:r>
    </w:p>
    <w:p w14:paraId="5F47D499" w14:textId="00FFA77B" w:rsidR="0034032E" w:rsidRPr="009B7670" w:rsidRDefault="009C762C" w:rsidP="009B7670">
      <w:pPr>
        <w:keepNext/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„Zalecane jest wprowadzenie gęstych rzędowych nasadzeń krzewów wzdłuż ogrodzenia zasadniczego na długości 100 m w każdą stronę łączących się z nasadzeniem wzdłuż ekranów </w:t>
      </w:r>
      <w:proofErr w:type="spellStart"/>
      <w:r w:rsidRPr="009B7670">
        <w:rPr>
          <w:rFonts w:asciiTheme="minorHAnsi" w:hAnsiTheme="minorHAnsi" w:cs="Arial"/>
        </w:rPr>
        <w:t>przeciwolśnieniowych</w:t>
      </w:r>
      <w:proofErr w:type="spellEnd"/>
      <w:r w:rsidRPr="009B7670">
        <w:rPr>
          <w:rFonts w:asciiTheme="minorHAnsi" w:hAnsiTheme="minorHAnsi" w:cs="Arial"/>
        </w:rPr>
        <w:t xml:space="preserve"> na najściach i na powierzchni przejścia górnego</w:t>
      </w:r>
      <w:r w:rsidR="00CE6681" w:rsidRPr="009B7670">
        <w:rPr>
          <w:rFonts w:asciiTheme="minorHAnsi" w:hAnsiTheme="minorHAnsi" w:cs="Arial"/>
        </w:rPr>
        <w:t>.</w:t>
      </w:r>
      <w:r w:rsidRPr="009B7670">
        <w:rPr>
          <w:rFonts w:asciiTheme="minorHAnsi" w:hAnsiTheme="minorHAnsi" w:cs="Arial"/>
        </w:rPr>
        <w:t>”</w:t>
      </w:r>
    </w:p>
    <w:p w14:paraId="1B20E73F" w14:textId="77777777" w:rsidR="009C762C" w:rsidRPr="009B7670" w:rsidRDefault="009C762C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i w tym zakresie orzekam:</w:t>
      </w:r>
    </w:p>
    <w:p w14:paraId="2C6433B8" w14:textId="3A410796" w:rsidR="009C762C" w:rsidRPr="009B7670" w:rsidRDefault="009C762C" w:rsidP="009B7670">
      <w:pPr>
        <w:keepNext/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</w:t>
      </w:r>
      <w:r w:rsidR="002F7973" w:rsidRPr="009B7670">
        <w:rPr>
          <w:rFonts w:asciiTheme="minorHAnsi" w:hAnsiTheme="minorHAnsi" w:cs="Arial"/>
        </w:rPr>
        <w:t xml:space="preserve">Wzdłuż ogrodzenia drogi na odcinkach o długości 100 m od ekranów </w:t>
      </w:r>
      <w:proofErr w:type="spellStart"/>
      <w:r w:rsidR="002F7973" w:rsidRPr="009B7670">
        <w:rPr>
          <w:rFonts w:asciiTheme="minorHAnsi" w:hAnsiTheme="minorHAnsi" w:cs="Arial"/>
        </w:rPr>
        <w:t>przeciwolśnieniowych</w:t>
      </w:r>
      <w:proofErr w:type="spellEnd"/>
      <w:r w:rsidR="002F7973" w:rsidRPr="009B7670">
        <w:rPr>
          <w:rFonts w:asciiTheme="minorHAnsi" w:hAnsiTheme="minorHAnsi" w:cs="Arial"/>
        </w:rPr>
        <w:t xml:space="preserve"> po obu stronach przejścia należy wykonać rzędowe</w:t>
      </w:r>
      <w:r w:rsidR="005E5A33" w:rsidRPr="009B7670">
        <w:rPr>
          <w:rFonts w:asciiTheme="minorHAnsi" w:hAnsiTheme="minorHAnsi" w:cs="Arial"/>
        </w:rPr>
        <w:t>,</w:t>
      </w:r>
      <w:r w:rsidR="002F7973" w:rsidRPr="009B7670">
        <w:rPr>
          <w:rFonts w:asciiTheme="minorHAnsi" w:hAnsiTheme="minorHAnsi" w:cs="Arial"/>
        </w:rPr>
        <w:t xml:space="preserve"> zwarte nasadzenia krzewów</w:t>
      </w:r>
      <w:r w:rsidR="005E5A33" w:rsidRPr="009B7670">
        <w:rPr>
          <w:rFonts w:asciiTheme="minorHAnsi" w:hAnsiTheme="minorHAnsi" w:cs="Arial"/>
        </w:rPr>
        <w:t>,</w:t>
      </w:r>
      <w:r w:rsidR="002F7973" w:rsidRPr="009B7670">
        <w:rPr>
          <w:rFonts w:asciiTheme="minorHAnsi" w:hAnsiTheme="minorHAnsi" w:cs="Arial"/>
        </w:rPr>
        <w:t xml:space="preserve"> łączące się z</w:t>
      </w:r>
      <w:r w:rsidR="004E2F4B" w:rsidRPr="009B7670">
        <w:rPr>
          <w:rFonts w:asciiTheme="minorHAnsi" w:hAnsiTheme="minorHAnsi" w:cs="Arial"/>
        </w:rPr>
        <w:t> </w:t>
      </w:r>
      <w:proofErr w:type="spellStart"/>
      <w:r w:rsidR="002F7973" w:rsidRPr="009B7670">
        <w:rPr>
          <w:rFonts w:asciiTheme="minorHAnsi" w:hAnsiTheme="minorHAnsi" w:cs="Arial"/>
        </w:rPr>
        <w:t>nasadzeniami</w:t>
      </w:r>
      <w:proofErr w:type="spellEnd"/>
      <w:r w:rsidR="002F7973" w:rsidRPr="009B7670">
        <w:rPr>
          <w:rFonts w:asciiTheme="minorHAnsi" w:hAnsiTheme="minorHAnsi" w:cs="Arial"/>
        </w:rPr>
        <w:t xml:space="preserve"> </w:t>
      </w:r>
      <w:r w:rsidR="005E5A33" w:rsidRPr="009B7670">
        <w:rPr>
          <w:rFonts w:asciiTheme="minorHAnsi" w:hAnsiTheme="minorHAnsi" w:cs="Arial"/>
        </w:rPr>
        <w:t xml:space="preserve">wzdłuż ekranów </w:t>
      </w:r>
      <w:proofErr w:type="spellStart"/>
      <w:r w:rsidR="005E5A33" w:rsidRPr="009B7670">
        <w:rPr>
          <w:rFonts w:asciiTheme="minorHAnsi" w:hAnsiTheme="minorHAnsi" w:cs="Arial"/>
        </w:rPr>
        <w:t>przeciwolśnieniowych</w:t>
      </w:r>
      <w:proofErr w:type="spellEnd"/>
      <w:r w:rsidR="005E5A33" w:rsidRPr="009B7670">
        <w:rPr>
          <w:rFonts w:asciiTheme="minorHAnsi" w:hAnsiTheme="minorHAnsi" w:cs="Arial"/>
        </w:rPr>
        <w:t>.”;</w:t>
      </w:r>
    </w:p>
    <w:p w14:paraId="41F59BE2" w14:textId="1C02DE9C" w:rsidR="00123AE2" w:rsidRPr="009B7670" w:rsidRDefault="00123AE2" w:rsidP="009B7670">
      <w:pPr>
        <w:pStyle w:val="Akapitzlist"/>
        <w:keepNext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uchylam pkt II.17 decyzji w brzmieniu:</w:t>
      </w:r>
    </w:p>
    <w:p w14:paraId="066A054C" w14:textId="05DFFE48" w:rsidR="00123AE2" w:rsidRPr="009B7670" w:rsidRDefault="00123AE2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</w:t>
      </w:r>
      <w:r w:rsidR="00DA0AF9" w:rsidRPr="009B7670">
        <w:rPr>
          <w:rFonts w:asciiTheme="minorHAnsi" w:hAnsiTheme="minorHAnsi" w:cs="Arial"/>
        </w:rPr>
        <w:t>Należy zapewnić odpowiednią organizację pracy maszyn budowlanych i pojazdów transportowych – grupowanie w jednym miejscu oraz prowadzenie prac w sposób okresowy</w:t>
      </w:r>
      <w:r w:rsidRPr="009B7670">
        <w:rPr>
          <w:rFonts w:asciiTheme="minorHAnsi" w:hAnsiTheme="minorHAnsi" w:cs="Arial"/>
        </w:rPr>
        <w:t>.”</w:t>
      </w:r>
    </w:p>
    <w:p w14:paraId="2C59E012" w14:textId="62EA4139" w:rsidR="00123AE2" w:rsidRPr="009B7670" w:rsidRDefault="00123AE2" w:rsidP="009B7670">
      <w:pPr>
        <w:pStyle w:val="Akapitzlist"/>
        <w:spacing w:after="120"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umarzam postępowanie pierwszej instancji;</w:t>
      </w:r>
    </w:p>
    <w:p w14:paraId="3E4F33FE" w14:textId="7C0D75CC" w:rsidR="002950A9" w:rsidRPr="009B7670" w:rsidRDefault="002950A9" w:rsidP="009B7670">
      <w:pPr>
        <w:pStyle w:val="Akapitzlist"/>
        <w:keepNext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uchylam pkt II.18 decyzji w części:</w:t>
      </w:r>
    </w:p>
    <w:p w14:paraId="7F8A5E87" w14:textId="07B7530F" w:rsidR="002950A9" w:rsidRPr="009B7670" w:rsidRDefault="002950A9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„Prace prowadzić przy użyciu sprawnego technicznie sprzętu.”</w:t>
      </w:r>
    </w:p>
    <w:p w14:paraId="7A595747" w14:textId="77777777" w:rsidR="002950A9" w:rsidRPr="009B7670" w:rsidRDefault="002950A9" w:rsidP="009B7670">
      <w:pPr>
        <w:pStyle w:val="Akapitzlist"/>
        <w:spacing w:after="120"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umarzam postępowanie pierwszej instancji;</w:t>
      </w:r>
    </w:p>
    <w:p w14:paraId="6935EA0B" w14:textId="55626E5F" w:rsidR="00537DA8" w:rsidRPr="009B7670" w:rsidRDefault="00346BC8" w:rsidP="009B7670">
      <w:pPr>
        <w:pStyle w:val="Akapitzlist"/>
        <w:keepNext/>
        <w:numPr>
          <w:ilvl w:val="0"/>
          <w:numId w:val="3"/>
        </w:numPr>
        <w:spacing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537DA8" w:rsidRPr="009B7670">
        <w:rPr>
          <w:rFonts w:asciiTheme="minorHAnsi" w:hAnsiTheme="minorHAnsi" w:cs="Arial"/>
          <w:bCs/>
        </w:rPr>
        <w:t>chylam pkt II.19 decyzji w brzmieniu:</w:t>
      </w:r>
    </w:p>
    <w:p w14:paraId="24E459EC" w14:textId="56336248" w:rsidR="00537DA8" w:rsidRPr="009B7670" w:rsidRDefault="00537DA8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„Plac budowy należy utrzymywać w stanie ograniczającym niezorganizowaną emisję pyłów</w:t>
      </w:r>
      <w:r w:rsidR="00346BC8" w:rsidRPr="009B7670">
        <w:rPr>
          <w:rFonts w:asciiTheme="minorHAnsi" w:hAnsiTheme="minorHAnsi" w:cs="Arial"/>
        </w:rPr>
        <w:t>.</w:t>
      </w:r>
      <w:r w:rsidRPr="009B7670">
        <w:rPr>
          <w:rFonts w:asciiTheme="minorHAnsi" w:hAnsiTheme="minorHAnsi" w:cs="Arial"/>
        </w:rPr>
        <w:t>”</w:t>
      </w:r>
    </w:p>
    <w:p w14:paraId="37FC494E" w14:textId="5C5553E4" w:rsidR="00537DA8" w:rsidRPr="009B7670" w:rsidRDefault="00537DA8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umarzam postępowanie pierwsz</w:t>
      </w:r>
      <w:r w:rsidR="00346BC8" w:rsidRPr="009B7670">
        <w:rPr>
          <w:rFonts w:asciiTheme="minorHAnsi" w:hAnsiTheme="minorHAnsi" w:cs="Arial"/>
        </w:rPr>
        <w:t xml:space="preserve">ej </w:t>
      </w:r>
      <w:r w:rsidRPr="009B7670">
        <w:rPr>
          <w:rFonts w:asciiTheme="minorHAnsi" w:hAnsiTheme="minorHAnsi" w:cs="Arial"/>
        </w:rPr>
        <w:t>instancj</w:t>
      </w:r>
      <w:r w:rsidR="00346BC8" w:rsidRPr="009B7670">
        <w:rPr>
          <w:rFonts w:asciiTheme="minorHAnsi" w:hAnsiTheme="minorHAnsi" w:cs="Arial"/>
        </w:rPr>
        <w:t>i</w:t>
      </w:r>
      <w:r w:rsidR="00D24B4D" w:rsidRPr="009B7670">
        <w:rPr>
          <w:rFonts w:asciiTheme="minorHAnsi" w:hAnsiTheme="minorHAnsi" w:cs="Arial"/>
        </w:rPr>
        <w:t>;</w:t>
      </w:r>
    </w:p>
    <w:p w14:paraId="243BBDC1" w14:textId="50802E4A" w:rsidR="00537DA8" w:rsidRPr="009B7670" w:rsidRDefault="00346BC8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537DA8" w:rsidRPr="009B7670">
        <w:rPr>
          <w:rFonts w:asciiTheme="minorHAnsi" w:hAnsiTheme="minorHAnsi" w:cs="Arial"/>
          <w:bCs/>
        </w:rPr>
        <w:t>chylam pkt II.20 decyzji w brzmieniu:</w:t>
      </w:r>
    </w:p>
    <w:p w14:paraId="22EB497E" w14:textId="4498ED9B" w:rsidR="00537DA8" w:rsidRPr="009B7670" w:rsidRDefault="00537DA8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„Materiały sypkie </w:t>
      </w:r>
      <w:r w:rsidR="004876C1" w:rsidRPr="009B7670">
        <w:rPr>
          <w:rFonts w:asciiTheme="minorHAnsi" w:hAnsiTheme="minorHAnsi" w:cs="Arial"/>
        </w:rPr>
        <w:t>transportować pojazdami wyposażonymi w zabezpieczenia ograniczające pylenie</w:t>
      </w:r>
      <w:r w:rsidR="00346BC8" w:rsidRPr="009B7670">
        <w:rPr>
          <w:rFonts w:asciiTheme="minorHAnsi" w:hAnsiTheme="minorHAnsi" w:cs="Arial"/>
        </w:rPr>
        <w:t>.</w:t>
      </w:r>
      <w:r w:rsidRPr="009B7670">
        <w:rPr>
          <w:rFonts w:asciiTheme="minorHAnsi" w:hAnsiTheme="minorHAnsi" w:cs="Arial"/>
        </w:rPr>
        <w:t>”</w:t>
      </w:r>
    </w:p>
    <w:p w14:paraId="376F18FA" w14:textId="29E98F4F" w:rsidR="00537DA8" w:rsidRPr="009B7670" w:rsidRDefault="00537DA8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lastRenderedPageBreak/>
        <w:t xml:space="preserve">i w tym zakresie umarzam postępowanie </w:t>
      </w:r>
      <w:r w:rsidR="00346BC8" w:rsidRPr="009B7670">
        <w:rPr>
          <w:rFonts w:asciiTheme="minorHAnsi" w:hAnsiTheme="minorHAnsi" w:cs="Arial"/>
        </w:rPr>
        <w:t>pierwszej instancji</w:t>
      </w:r>
      <w:r w:rsidR="00D24B4D" w:rsidRPr="009B7670">
        <w:rPr>
          <w:rFonts w:asciiTheme="minorHAnsi" w:hAnsiTheme="minorHAnsi" w:cs="Arial"/>
        </w:rPr>
        <w:t>;</w:t>
      </w:r>
    </w:p>
    <w:p w14:paraId="5635CF82" w14:textId="25673438" w:rsidR="003B3AB0" w:rsidRPr="009B7670" w:rsidRDefault="00346BC8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3B3AB0" w:rsidRPr="009B7670">
        <w:rPr>
          <w:rFonts w:asciiTheme="minorHAnsi" w:hAnsiTheme="minorHAnsi" w:cs="Arial"/>
          <w:bCs/>
        </w:rPr>
        <w:t>chylam pkt II.21 decyzji w brzmieniu:</w:t>
      </w:r>
    </w:p>
    <w:p w14:paraId="4511EFDA" w14:textId="65555609" w:rsidR="003B3AB0" w:rsidRPr="009B7670" w:rsidRDefault="003B3AB0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bookmarkStart w:id="3" w:name="_Hlk102654870"/>
      <w:r w:rsidRPr="009B7670">
        <w:rPr>
          <w:rFonts w:asciiTheme="minorHAnsi" w:hAnsiTheme="minorHAnsi" w:cs="Arial"/>
        </w:rPr>
        <w:t>„Ograniczać prędkość pojazdów w rejonie inwestycji</w:t>
      </w:r>
      <w:r w:rsidR="00346BC8" w:rsidRPr="009B7670">
        <w:rPr>
          <w:rFonts w:asciiTheme="minorHAnsi" w:hAnsiTheme="minorHAnsi" w:cs="Arial"/>
        </w:rPr>
        <w:t>.</w:t>
      </w:r>
      <w:r w:rsidRPr="009B7670">
        <w:rPr>
          <w:rFonts w:asciiTheme="minorHAnsi" w:hAnsiTheme="minorHAnsi" w:cs="Arial"/>
        </w:rPr>
        <w:t>”</w:t>
      </w:r>
    </w:p>
    <w:bookmarkEnd w:id="3"/>
    <w:p w14:paraId="50A9C5AC" w14:textId="2DF5C31E" w:rsidR="003B3AB0" w:rsidRPr="009B7670" w:rsidRDefault="00CF3411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i</w:t>
      </w:r>
      <w:r w:rsidR="003B3AB0" w:rsidRPr="009B7670">
        <w:rPr>
          <w:rFonts w:asciiTheme="minorHAnsi" w:hAnsiTheme="minorHAnsi" w:cs="Arial"/>
          <w:bCs/>
        </w:rPr>
        <w:t xml:space="preserve"> w tym zakresie umarzam postępowanie </w:t>
      </w:r>
      <w:r w:rsidR="00346BC8" w:rsidRPr="009B7670">
        <w:rPr>
          <w:rFonts w:asciiTheme="minorHAnsi" w:hAnsiTheme="minorHAnsi" w:cs="Arial"/>
        </w:rPr>
        <w:t>pierwszej instancji</w:t>
      </w:r>
      <w:r w:rsidR="00D24B4D" w:rsidRPr="009B7670">
        <w:rPr>
          <w:rFonts w:asciiTheme="minorHAnsi" w:hAnsiTheme="minorHAnsi" w:cs="Arial"/>
          <w:bCs/>
        </w:rPr>
        <w:t>;</w:t>
      </w:r>
    </w:p>
    <w:p w14:paraId="15EDAB98" w14:textId="484B1357" w:rsidR="007650D4" w:rsidRPr="009B7670" w:rsidRDefault="00346BC8" w:rsidP="009B7670">
      <w:pPr>
        <w:pStyle w:val="Akapitzlist"/>
        <w:keepNext/>
        <w:numPr>
          <w:ilvl w:val="0"/>
          <w:numId w:val="3"/>
        </w:numPr>
        <w:spacing w:before="120" w:line="312" w:lineRule="auto"/>
        <w:ind w:left="425" w:hanging="425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7650D4" w:rsidRPr="009B7670">
        <w:rPr>
          <w:rFonts w:asciiTheme="minorHAnsi" w:hAnsiTheme="minorHAnsi" w:cs="Arial"/>
          <w:bCs/>
        </w:rPr>
        <w:t>chylam pkt II.22 decyzji w brzmieniu:</w:t>
      </w:r>
    </w:p>
    <w:p w14:paraId="3DC04E4B" w14:textId="5D46487A" w:rsidR="007650D4" w:rsidRPr="009B7670" w:rsidRDefault="007650D4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„Należy zapewnić odpowiednie zagospodarowanie ścieków bytowych na etapie realizacji przedsięwzięcia. </w:t>
      </w:r>
      <w:r w:rsidR="00BF3DB7" w:rsidRPr="009B7670">
        <w:rPr>
          <w:rFonts w:asciiTheme="minorHAnsi" w:hAnsiTheme="minorHAnsi" w:cs="Arial"/>
        </w:rPr>
        <w:t>Powstające</w:t>
      </w:r>
      <w:r w:rsidRPr="009B7670">
        <w:rPr>
          <w:rFonts w:asciiTheme="minorHAnsi" w:hAnsiTheme="minorHAnsi" w:cs="Arial"/>
        </w:rPr>
        <w:t xml:space="preserve"> ścieki </w:t>
      </w:r>
      <w:r w:rsidR="00BF3DB7" w:rsidRPr="009B7670">
        <w:rPr>
          <w:rFonts w:asciiTheme="minorHAnsi" w:hAnsiTheme="minorHAnsi" w:cs="Arial"/>
        </w:rPr>
        <w:t>bytowe z</w:t>
      </w:r>
      <w:r w:rsidRPr="009B7670">
        <w:rPr>
          <w:rFonts w:asciiTheme="minorHAnsi" w:hAnsiTheme="minorHAnsi" w:cs="Arial"/>
        </w:rPr>
        <w:t xml:space="preserve"> zaplecza budowy należy </w:t>
      </w:r>
      <w:r w:rsidR="00BF3DB7" w:rsidRPr="009B7670">
        <w:rPr>
          <w:rFonts w:asciiTheme="minorHAnsi" w:hAnsiTheme="minorHAnsi" w:cs="Arial"/>
        </w:rPr>
        <w:t>odprowadzać</w:t>
      </w:r>
      <w:r w:rsidRPr="009B7670">
        <w:rPr>
          <w:rFonts w:asciiTheme="minorHAnsi" w:hAnsiTheme="minorHAnsi" w:cs="Arial"/>
        </w:rPr>
        <w:t xml:space="preserve"> </w:t>
      </w:r>
      <w:r w:rsidR="00BF3DB7" w:rsidRPr="009B7670">
        <w:rPr>
          <w:rFonts w:asciiTheme="minorHAnsi" w:hAnsiTheme="minorHAnsi" w:cs="Arial"/>
        </w:rPr>
        <w:t>do szczelnych, przewoźnych sanitariatów, opróżnianych przez uprawnione podmioty do oczyszczalni ścieków</w:t>
      </w:r>
      <w:r w:rsidR="00EE0188" w:rsidRPr="009B7670">
        <w:rPr>
          <w:rFonts w:asciiTheme="minorHAnsi" w:hAnsiTheme="minorHAnsi" w:cs="Arial"/>
        </w:rPr>
        <w:t>.</w:t>
      </w:r>
      <w:r w:rsidR="00BF3DB7" w:rsidRPr="009B7670">
        <w:rPr>
          <w:rFonts w:asciiTheme="minorHAnsi" w:hAnsiTheme="minorHAnsi" w:cs="Arial"/>
        </w:rPr>
        <w:t>”</w:t>
      </w:r>
    </w:p>
    <w:p w14:paraId="65A3CDF9" w14:textId="27DFCCB5" w:rsidR="00BF3DB7" w:rsidRPr="009B7670" w:rsidRDefault="00BF3DB7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 xml:space="preserve">i w tym zakresie umarzam postępowanie </w:t>
      </w:r>
      <w:r w:rsidR="00257205" w:rsidRPr="009B7670">
        <w:rPr>
          <w:rFonts w:asciiTheme="minorHAnsi" w:hAnsiTheme="minorHAnsi" w:cs="Arial"/>
        </w:rPr>
        <w:t>pierwszej instancji</w:t>
      </w:r>
      <w:r w:rsidR="00D24B4D" w:rsidRPr="009B7670">
        <w:rPr>
          <w:rFonts w:asciiTheme="minorHAnsi" w:hAnsiTheme="minorHAnsi" w:cs="Arial"/>
        </w:rPr>
        <w:t>;</w:t>
      </w:r>
    </w:p>
    <w:p w14:paraId="601F4283" w14:textId="23EC9127" w:rsidR="000F59B2" w:rsidRPr="009B7670" w:rsidRDefault="00EE0188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0F59B2" w:rsidRPr="009B7670">
        <w:rPr>
          <w:rFonts w:asciiTheme="minorHAnsi" w:hAnsiTheme="minorHAnsi" w:cs="Arial"/>
          <w:bCs/>
        </w:rPr>
        <w:t>chylam pkt II.23 decyzji w brzmieniu:</w:t>
      </w:r>
    </w:p>
    <w:p w14:paraId="0E9D1119" w14:textId="05534ABC" w:rsidR="000F59B2" w:rsidRPr="009B7670" w:rsidRDefault="000F59B2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„Celem zapewnienia ochrony środowiska gruntowo-wodnego wszelkie prace należy prowadzić przy użyciu sprawnego technicznie sprzętu, eksploatowanego i </w:t>
      </w:r>
      <w:r w:rsidR="00EB7A82" w:rsidRPr="009B7670">
        <w:rPr>
          <w:rFonts w:asciiTheme="minorHAnsi" w:hAnsiTheme="minorHAnsi" w:cs="Arial"/>
        </w:rPr>
        <w:t>konserwowanego</w:t>
      </w:r>
      <w:r w:rsidRPr="009B7670">
        <w:rPr>
          <w:rFonts w:asciiTheme="minorHAnsi" w:hAnsiTheme="minorHAnsi" w:cs="Arial"/>
        </w:rPr>
        <w:t xml:space="preserve"> w sposób prawidłowy. Należy również zabezpieczyć użytkowane maszyny, sprzęt </w:t>
      </w:r>
      <w:r w:rsidR="00EB7A82" w:rsidRPr="009B7670">
        <w:rPr>
          <w:rFonts w:asciiTheme="minorHAnsi" w:hAnsiTheme="minorHAnsi" w:cs="Arial"/>
        </w:rPr>
        <w:t>budowlany</w:t>
      </w:r>
      <w:r w:rsidRPr="009B7670">
        <w:rPr>
          <w:rFonts w:asciiTheme="minorHAnsi" w:hAnsiTheme="minorHAnsi" w:cs="Arial"/>
        </w:rPr>
        <w:t xml:space="preserve"> i transportowy przed wyciekiem paliw i olejów. Zaplecze </w:t>
      </w:r>
      <w:r w:rsidR="00EB7A82" w:rsidRPr="009B7670">
        <w:rPr>
          <w:rFonts w:asciiTheme="minorHAnsi" w:hAnsiTheme="minorHAnsi" w:cs="Arial"/>
        </w:rPr>
        <w:t>budowy należy utwardzić. Plac budowy oraz zaplecze budowy wyposażyć w środki do neutralizacji rozlanych substancji ropopochodnych (sorbenty lub inne materiały umożliwiające zebranie wycieków substancji niebezpiecznych).”</w:t>
      </w:r>
    </w:p>
    <w:p w14:paraId="315703BE" w14:textId="77777777" w:rsidR="002F0449" w:rsidRPr="009B7670" w:rsidRDefault="00EB7A82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i w tym zakresie orzekam:</w:t>
      </w:r>
    </w:p>
    <w:p w14:paraId="55448EF5" w14:textId="69514A8B" w:rsidR="00167540" w:rsidRPr="009B7670" w:rsidRDefault="00167540" w:rsidP="009B7670">
      <w:pPr>
        <w:pStyle w:val="Akapitzlist"/>
        <w:spacing w:line="312" w:lineRule="auto"/>
        <w:ind w:left="284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</w:t>
      </w:r>
      <w:r w:rsidR="00E65139" w:rsidRPr="009B7670">
        <w:rPr>
          <w:rFonts w:asciiTheme="minorHAnsi" w:hAnsiTheme="minorHAnsi" w:cs="Arial"/>
        </w:rPr>
        <w:t>1)</w:t>
      </w:r>
      <w:r w:rsidRPr="009B7670">
        <w:rPr>
          <w:rFonts w:asciiTheme="minorHAnsi" w:hAnsiTheme="minorHAnsi" w:cs="Arial"/>
        </w:rPr>
        <w:t xml:space="preserve"> </w:t>
      </w:r>
      <w:r w:rsidR="002F0449" w:rsidRPr="009B7670">
        <w:rPr>
          <w:rFonts w:asciiTheme="minorHAnsi" w:hAnsiTheme="minorHAnsi" w:cs="Arial"/>
        </w:rPr>
        <w:t>Place budowy oraz zaplecze budowy należy wyposażyć w techniczne i chemiczne środki do usuwania lub neutralizacji zanieczyszczeń ropopochodnych. W przypadku wycieku substancji ropopochodnych należy je niezwłocznie usunąć lub zneutralizować.</w:t>
      </w:r>
    </w:p>
    <w:p w14:paraId="0945EC92" w14:textId="65CC945B" w:rsidR="00DF3B5A" w:rsidRPr="009B7670" w:rsidRDefault="00E65139" w:rsidP="009B7670">
      <w:pPr>
        <w:pStyle w:val="Akapitzlist"/>
        <w:spacing w:line="312" w:lineRule="auto"/>
        <w:ind w:left="284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/>
        </w:rPr>
        <w:t>2)</w:t>
      </w:r>
      <w:r w:rsidR="00167540" w:rsidRPr="009B7670">
        <w:rPr>
          <w:rFonts w:asciiTheme="minorHAnsi" w:hAnsiTheme="minorHAnsi"/>
        </w:rPr>
        <w:t xml:space="preserve"> </w:t>
      </w:r>
      <w:r w:rsidR="00DF3B5A" w:rsidRPr="009B7670">
        <w:rPr>
          <w:rFonts w:asciiTheme="minorHAnsi" w:hAnsiTheme="minorHAnsi"/>
        </w:rPr>
        <w:t>W</w:t>
      </w:r>
      <w:r w:rsidR="00DF3B5A" w:rsidRPr="009B7670">
        <w:rPr>
          <w:rFonts w:asciiTheme="minorHAnsi" w:hAnsiTheme="minorHAnsi" w:cs="Arial"/>
        </w:rPr>
        <w:t xml:space="preserve"> obrębie zapleczy budowy należy zlokalizować place parkingowo-serwisowe, myjnie maszyn i urządzeń oraz pojazdów budowlanych, miejsca magazynowania materiałów budowlanych oraz miejsca magazynowania odpadów.</w:t>
      </w:r>
    </w:p>
    <w:p w14:paraId="5A914B7E" w14:textId="7CA0A339" w:rsidR="00DF3B5A" w:rsidRPr="009B7670" w:rsidRDefault="00E65139" w:rsidP="009B7670">
      <w:pPr>
        <w:pStyle w:val="Akapitzlist"/>
        <w:spacing w:line="312" w:lineRule="auto"/>
        <w:ind w:left="284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3)</w:t>
      </w:r>
      <w:r w:rsidR="00DF3B5A" w:rsidRPr="009B7670">
        <w:rPr>
          <w:rFonts w:asciiTheme="minorHAnsi" w:hAnsiTheme="minorHAnsi" w:cs="Arial"/>
        </w:rPr>
        <w:tab/>
        <w:t>Tankowanie, serwisowanie oraz parkowanie maszyn i urządzeń oraz pojazdów budowlanych należy prowadzić na terenie placów parkingowo-serwisowych.</w:t>
      </w:r>
    </w:p>
    <w:p w14:paraId="130A124B" w14:textId="4491D6A3" w:rsidR="00DF3B5A" w:rsidRPr="009B7670" w:rsidRDefault="00E65139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t>4)</w:t>
      </w:r>
      <w:r w:rsidR="00DF3B5A" w:rsidRPr="009B7670">
        <w:rPr>
          <w:rFonts w:asciiTheme="minorHAnsi" w:hAnsiTheme="minorHAnsi"/>
        </w:rPr>
        <w:tab/>
        <w:t>Dopuszcza się tankowanie i serwisowanie stacjonarnych maszyn i urządzeń budowlanych poza placami parkingowo-serwisowymi, pod warunkiem zabezpieczenia gleby w miejscu ich posadowienia za pomocą materiałów technicznych umożliwiających ujęcie ewentualnych wycieków substancji ropopochodnych.</w:t>
      </w:r>
    </w:p>
    <w:p w14:paraId="046C81D8" w14:textId="789662D3" w:rsidR="00DF3B5A" w:rsidRPr="009B7670" w:rsidRDefault="00E65139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t>5)</w:t>
      </w:r>
      <w:r w:rsidR="00DF3B5A" w:rsidRPr="009B7670">
        <w:rPr>
          <w:rFonts w:asciiTheme="minorHAnsi" w:hAnsiTheme="minorHAnsi"/>
        </w:rPr>
        <w:tab/>
        <w:t xml:space="preserve">Materiały pędne oraz oleje i smary wykorzystywane na etapie realizacji przedsięwzięcia należy magazynować na terenie placów parkingowo-serwisowych. Powyższe substancje należy magazynować w zamykanych i szczelnych pojemnikach, odpornych na działanie przechowywanych w nich substancji, w miejscach osłoniętych przed działaniem </w:t>
      </w:r>
      <w:r w:rsidR="00DF3B5A" w:rsidRPr="009B7670">
        <w:rPr>
          <w:rFonts w:asciiTheme="minorHAnsi" w:hAnsiTheme="minorHAnsi"/>
        </w:rPr>
        <w:lastRenderedPageBreak/>
        <w:t>czynników atmosferycznych oraz zabezpieczonych przed dostępem osób nieuprawnionych.</w:t>
      </w:r>
    </w:p>
    <w:p w14:paraId="51BDF098" w14:textId="304D9F55" w:rsidR="00DF3B5A" w:rsidRPr="009B7670" w:rsidRDefault="00E65139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t>6)</w:t>
      </w:r>
      <w:r w:rsidR="00DF3B5A" w:rsidRPr="009B7670">
        <w:rPr>
          <w:rFonts w:asciiTheme="minorHAnsi" w:hAnsiTheme="minorHAnsi"/>
        </w:rPr>
        <w:tab/>
        <w:t>Mycie maszyn i urządzeń oraz pojazdów budowlanych należy prowadzić na terenie myjni.</w:t>
      </w:r>
    </w:p>
    <w:p w14:paraId="201D5031" w14:textId="0B9E6230" w:rsidR="00F74A60" w:rsidRPr="009B7670" w:rsidRDefault="00E65139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t>7)</w:t>
      </w:r>
      <w:r w:rsidR="00DF3B5A" w:rsidRPr="009B7670">
        <w:rPr>
          <w:rFonts w:asciiTheme="minorHAnsi" w:hAnsiTheme="minorHAnsi"/>
        </w:rPr>
        <w:tab/>
        <w:t>Place parkingowo-serwisowe oraz myjnie należy zlokalizować na utwardzonym i uszczelnionym podłożu. Ponadto należy wyposażyć je w urządzenia do podczyszczania ścieków z zawiesin oraz substancji ropopochodnych.</w:t>
      </w:r>
    </w:p>
    <w:p w14:paraId="663AD61A" w14:textId="707814C4" w:rsidR="00F74A60" w:rsidRPr="009B7670" w:rsidRDefault="00E65139" w:rsidP="009B7670">
      <w:pPr>
        <w:pStyle w:val="Akapitzlist"/>
        <w:spacing w:line="312" w:lineRule="auto"/>
        <w:ind w:left="284" w:hanging="284"/>
        <w:rPr>
          <w:rFonts w:asciiTheme="minorHAnsi" w:hAnsiTheme="minorHAnsi" w:cs="Arial"/>
        </w:rPr>
      </w:pPr>
      <w:r w:rsidRPr="009B7670">
        <w:rPr>
          <w:rFonts w:asciiTheme="minorHAnsi" w:hAnsiTheme="minorHAnsi"/>
        </w:rPr>
        <w:t>8)</w:t>
      </w:r>
      <w:r w:rsidR="00F74A60" w:rsidRPr="009B7670">
        <w:rPr>
          <w:rFonts w:asciiTheme="minorHAnsi" w:hAnsiTheme="minorHAnsi"/>
        </w:rPr>
        <w:t xml:space="preserve"> </w:t>
      </w:r>
      <w:r w:rsidR="002F0449" w:rsidRPr="009B7670">
        <w:rPr>
          <w:rFonts w:asciiTheme="minorHAnsi" w:hAnsiTheme="minorHAnsi"/>
        </w:rPr>
        <w:t xml:space="preserve">Materiały budowlane oraz substancje i preparaty stosowane na etapie realizacji przedsięwzięcia, </w:t>
      </w:r>
      <w:r w:rsidR="002F0449" w:rsidRPr="009B7670">
        <w:rPr>
          <w:rFonts w:asciiTheme="minorHAnsi" w:hAnsiTheme="minorHAnsi"/>
        </w:rPr>
        <w:br/>
        <w:t xml:space="preserve">z kart charakterystyki których wynika, że mogą stanowić zagrożenie dla wód lub dla gleby, należy magazynować na terenie zaplecza budowy na utwardzonym i uszczelnionym podłożu, </w:t>
      </w:r>
      <w:r w:rsidR="002F0449" w:rsidRPr="009B7670">
        <w:rPr>
          <w:rFonts w:asciiTheme="minorHAnsi" w:hAnsiTheme="minorHAnsi"/>
        </w:rPr>
        <w:br/>
        <w:t xml:space="preserve">w miejscach osłoniętych przed działaniem czynników atmosferycznych oraz zabezpieczonych przed dostępem osób nieuprawnionych. Miejsca te należy wyposażyć w urządzenia lub środki umożliwiające ich zebranie lub neutralizację, w sytuacji przypadkowego wydostania się </w:t>
      </w:r>
      <w:r w:rsidR="002F0449" w:rsidRPr="009B7670">
        <w:rPr>
          <w:rFonts w:asciiTheme="minorHAnsi" w:hAnsiTheme="minorHAnsi"/>
        </w:rPr>
        <w:br/>
        <w:t>z opakowań. Rodzaje i ilość urządzeń lub środków dostosować do rodzaju i ilości magazynowanych materiałów, substancji i preparatów. Powyższe materiały, substancje i</w:t>
      </w:r>
      <w:r w:rsidR="005C4C8F" w:rsidRPr="009B7670">
        <w:rPr>
          <w:rFonts w:asciiTheme="minorHAnsi" w:hAnsiTheme="minorHAnsi"/>
        </w:rPr>
        <w:t> </w:t>
      </w:r>
      <w:r w:rsidR="002F0449" w:rsidRPr="009B7670">
        <w:rPr>
          <w:rFonts w:asciiTheme="minorHAnsi" w:hAnsiTheme="minorHAnsi"/>
        </w:rPr>
        <w:t xml:space="preserve">preparaty magazynować i przemieszczać w opakowaniach producenta. </w:t>
      </w:r>
      <w:r w:rsidR="002F0449" w:rsidRPr="009B7670">
        <w:rPr>
          <w:rFonts w:asciiTheme="minorHAnsi" w:hAnsiTheme="minorHAnsi" w:cs="Arial"/>
        </w:rPr>
        <w:t>W przypadku ich wydostania się z opakowań należy je niezwłocznie usunąć lub zneutralizować.</w:t>
      </w:r>
    </w:p>
    <w:p w14:paraId="0D15FD2F" w14:textId="3330D8F5" w:rsidR="002F0449" w:rsidRPr="009B7670" w:rsidRDefault="00E65139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t>9)</w:t>
      </w:r>
      <w:r w:rsidR="00F74A60" w:rsidRPr="009B7670">
        <w:rPr>
          <w:rFonts w:asciiTheme="minorHAnsi" w:hAnsiTheme="minorHAnsi"/>
        </w:rPr>
        <w:t xml:space="preserve"> Podłoże, o którym mowa w lit. g i h, należy wykonać przy użyciu wodoodpornych i mrozoodpornych płyt betonowych o klasie wytrzymałości minimum C35/45 uszczelnionych za pomocą elastycznych spoin odpornych na działanie czynników atmosferycznych (temperatury, promieni UV, deszczu i powietrza) oraz substancji ropopochodnych lub przy użyciu </w:t>
      </w:r>
      <w:proofErr w:type="spellStart"/>
      <w:r w:rsidR="00F74A60" w:rsidRPr="009B7670">
        <w:rPr>
          <w:rFonts w:asciiTheme="minorHAnsi" w:hAnsiTheme="minorHAnsi"/>
        </w:rPr>
        <w:t>geomembran</w:t>
      </w:r>
      <w:proofErr w:type="spellEnd"/>
      <w:r w:rsidR="00F74A60" w:rsidRPr="009B7670">
        <w:rPr>
          <w:rFonts w:asciiTheme="minorHAnsi" w:hAnsiTheme="minorHAnsi"/>
        </w:rPr>
        <w:t>.</w:t>
      </w:r>
      <w:r w:rsidR="00167540" w:rsidRPr="009B7670">
        <w:rPr>
          <w:rFonts w:asciiTheme="minorHAnsi" w:hAnsiTheme="minorHAnsi" w:cs="Arial"/>
        </w:rPr>
        <w:t>”;</w:t>
      </w:r>
    </w:p>
    <w:p w14:paraId="48FE88DB" w14:textId="73A5974D" w:rsidR="004D228F" w:rsidRPr="009B7670" w:rsidRDefault="00ED1C01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u</w:t>
      </w:r>
      <w:r w:rsidR="004D228F" w:rsidRPr="009B7670">
        <w:rPr>
          <w:rFonts w:asciiTheme="minorHAnsi" w:hAnsiTheme="minorHAnsi" w:cs="Arial"/>
          <w:bCs/>
        </w:rPr>
        <w:t>chylam pkt II.24 decyzji</w:t>
      </w:r>
      <w:r w:rsidR="007650D4" w:rsidRPr="009B7670">
        <w:rPr>
          <w:rFonts w:asciiTheme="minorHAnsi" w:hAnsiTheme="minorHAnsi" w:cs="Arial"/>
          <w:bCs/>
        </w:rPr>
        <w:t xml:space="preserve"> </w:t>
      </w:r>
      <w:r w:rsidR="004D228F" w:rsidRPr="009B7670">
        <w:rPr>
          <w:rFonts w:asciiTheme="minorHAnsi" w:hAnsiTheme="minorHAnsi" w:cs="Arial"/>
          <w:bCs/>
        </w:rPr>
        <w:t>w brzmieniu:</w:t>
      </w:r>
    </w:p>
    <w:p w14:paraId="1B49F8A5" w14:textId="4C8DAEB1" w:rsidR="004D228F" w:rsidRPr="009B7670" w:rsidRDefault="004D228F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„Należy ograniczyć powierzchnię pasa zajętego pod prace budowlane do minimum</w:t>
      </w:r>
      <w:r w:rsidR="00745C5B" w:rsidRPr="009B7670">
        <w:rPr>
          <w:rFonts w:asciiTheme="minorHAnsi" w:hAnsiTheme="minorHAnsi" w:cs="Arial"/>
        </w:rPr>
        <w:t>.</w:t>
      </w:r>
      <w:r w:rsidRPr="009B7670">
        <w:rPr>
          <w:rFonts w:asciiTheme="minorHAnsi" w:hAnsiTheme="minorHAnsi" w:cs="Arial"/>
        </w:rPr>
        <w:t>”</w:t>
      </w:r>
    </w:p>
    <w:p w14:paraId="6DD8A896" w14:textId="495E96B5" w:rsidR="004D228F" w:rsidRPr="009B7670" w:rsidRDefault="004D228F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umarzam postępowanie pierwsz</w:t>
      </w:r>
      <w:r w:rsidR="00F74A60" w:rsidRPr="009B7670">
        <w:rPr>
          <w:rFonts w:asciiTheme="minorHAnsi" w:hAnsiTheme="minorHAnsi" w:cs="Arial"/>
        </w:rPr>
        <w:t xml:space="preserve">ej </w:t>
      </w:r>
      <w:r w:rsidRPr="009B7670">
        <w:rPr>
          <w:rFonts w:asciiTheme="minorHAnsi" w:hAnsiTheme="minorHAnsi" w:cs="Arial"/>
        </w:rPr>
        <w:t>instancj</w:t>
      </w:r>
      <w:r w:rsidR="00F74A60" w:rsidRPr="009B7670">
        <w:rPr>
          <w:rFonts w:asciiTheme="minorHAnsi" w:hAnsiTheme="minorHAnsi" w:cs="Arial"/>
        </w:rPr>
        <w:t>i</w:t>
      </w:r>
      <w:r w:rsidR="00D24B4D" w:rsidRPr="009B7670">
        <w:rPr>
          <w:rFonts w:asciiTheme="minorHAnsi" w:hAnsiTheme="minorHAnsi" w:cs="Arial"/>
        </w:rPr>
        <w:t>;</w:t>
      </w:r>
    </w:p>
    <w:p w14:paraId="45A18B8C" w14:textId="4CC86B14" w:rsidR="00AF39B4" w:rsidRPr="009B7670" w:rsidRDefault="00ED1C01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u</w:t>
      </w:r>
      <w:r w:rsidR="00700C9A" w:rsidRPr="009B7670">
        <w:rPr>
          <w:rFonts w:asciiTheme="minorHAnsi" w:hAnsiTheme="minorHAnsi" w:cs="Arial"/>
        </w:rPr>
        <w:t xml:space="preserve">chylam </w:t>
      </w:r>
      <w:r w:rsidR="00B00E4E" w:rsidRPr="009B7670">
        <w:rPr>
          <w:rFonts w:asciiTheme="minorHAnsi" w:hAnsiTheme="minorHAnsi" w:cs="Arial"/>
        </w:rPr>
        <w:t xml:space="preserve">pkt </w:t>
      </w:r>
      <w:r w:rsidR="00D74C67" w:rsidRPr="009B7670">
        <w:rPr>
          <w:rFonts w:asciiTheme="minorHAnsi" w:hAnsiTheme="minorHAnsi" w:cs="Arial"/>
        </w:rPr>
        <w:t>I</w:t>
      </w:r>
      <w:r w:rsidR="00B00E4E" w:rsidRPr="009B7670">
        <w:rPr>
          <w:rFonts w:asciiTheme="minorHAnsi" w:hAnsiTheme="minorHAnsi" w:cs="Arial"/>
        </w:rPr>
        <w:t>I</w:t>
      </w:r>
      <w:r w:rsidR="006F7F2C" w:rsidRPr="009B7670">
        <w:rPr>
          <w:rFonts w:asciiTheme="minorHAnsi" w:hAnsiTheme="minorHAnsi" w:cs="Arial"/>
        </w:rPr>
        <w:t>.</w:t>
      </w:r>
      <w:r w:rsidR="00D74C67" w:rsidRPr="009B7670">
        <w:rPr>
          <w:rFonts w:asciiTheme="minorHAnsi" w:hAnsiTheme="minorHAnsi" w:cs="Arial"/>
        </w:rPr>
        <w:t>25</w:t>
      </w:r>
      <w:r w:rsidR="006F7F2C" w:rsidRPr="009B7670">
        <w:rPr>
          <w:rFonts w:asciiTheme="minorHAnsi" w:hAnsiTheme="minorHAnsi" w:cs="Arial"/>
        </w:rPr>
        <w:t xml:space="preserve"> </w:t>
      </w:r>
      <w:r w:rsidR="00ED4B16" w:rsidRPr="009B7670">
        <w:rPr>
          <w:rFonts w:asciiTheme="minorHAnsi" w:hAnsiTheme="minorHAnsi" w:cs="Arial"/>
        </w:rPr>
        <w:t>decyzj</w:t>
      </w:r>
      <w:r w:rsidR="006F7F2C" w:rsidRPr="009B7670">
        <w:rPr>
          <w:rFonts w:asciiTheme="minorHAnsi" w:hAnsiTheme="minorHAnsi" w:cs="Arial"/>
        </w:rPr>
        <w:t xml:space="preserve">i </w:t>
      </w:r>
      <w:r w:rsidR="00AF39B4" w:rsidRPr="009B7670">
        <w:rPr>
          <w:rFonts w:asciiTheme="minorHAnsi" w:hAnsiTheme="minorHAnsi" w:cs="Arial"/>
        </w:rPr>
        <w:t>w brzmieniu:</w:t>
      </w:r>
    </w:p>
    <w:p w14:paraId="44CA2F33" w14:textId="04FF25BB" w:rsidR="00AF39B4" w:rsidRPr="009B7670" w:rsidRDefault="00AF39B4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„Odpady powstające na etapie realizacji inwestycji należy magazynować selektywnie w sposób dostosowany do właściwości chemicznych i fizycznych odpadów </w:t>
      </w:r>
      <w:r w:rsidR="00A24AE0" w:rsidRPr="009B7670">
        <w:rPr>
          <w:rFonts w:asciiTheme="minorHAnsi" w:hAnsiTheme="minorHAnsi" w:cs="Arial"/>
          <w:bCs/>
        </w:rPr>
        <w:t>w szczelnych kontenerach oraz w pryzmach usytuowanych w wyznaczonym miejscu na terenie budowy</w:t>
      </w:r>
      <w:r w:rsidR="00D24B4D" w:rsidRPr="009B7670">
        <w:rPr>
          <w:rFonts w:asciiTheme="minorHAnsi" w:hAnsiTheme="minorHAnsi" w:cs="Arial"/>
          <w:bCs/>
        </w:rPr>
        <w:t>.</w:t>
      </w:r>
      <w:r w:rsidR="00A24AE0" w:rsidRPr="009B7670">
        <w:rPr>
          <w:rFonts w:asciiTheme="minorHAnsi" w:hAnsiTheme="minorHAnsi" w:cs="Arial"/>
          <w:bCs/>
        </w:rPr>
        <w:t>”</w:t>
      </w:r>
    </w:p>
    <w:p w14:paraId="2D91B6CA" w14:textId="7F05FFB4" w:rsidR="003122FF" w:rsidRPr="009B7670" w:rsidRDefault="00AF39B4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i w tym zakresie </w:t>
      </w:r>
      <w:r w:rsidR="00DA559E" w:rsidRPr="009B7670">
        <w:rPr>
          <w:rFonts w:asciiTheme="minorHAnsi" w:hAnsiTheme="minorHAnsi" w:cs="Arial"/>
        </w:rPr>
        <w:t>orzekam:</w:t>
      </w:r>
    </w:p>
    <w:p w14:paraId="4AE4A91E" w14:textId="132C9782" w:rsidR="00FD5835" w:rsidRPr="009B7670" w:rsidRDefault="00FD5835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 w:cs="Arial"/>
        </w:rPr>
        <w:t>„</w:t>
      </w:r>
      <w:r w:rsidR="003444A7" w:rsidRPr="009B7670">
        <w:rPr>
          <w:rFonts w:asciiTheme="minorHAnsi" w:hAnsiTheme="minorHAnsi" w:cs="Arial"/>
        </w:rPr>
        <w:t>1)</w:t>
      </w:r>
      <w:r w:rsidRPr="009B7670">
        <w:rPr>
          <w:rFonts w:asciiTheme="minorHAnsi" w:hAnsiTheme="minorHAnsi" w:cs="Arial"/>
        </w:rPr>
        <w:t xml:space="preserve"> Odpady powstałe na etapie realizacji przedsięwzięcia należy magazynować </w:t>
      </w:r>
      <w:r w:rsidRPr="009B7670">
        <w:rPr>
          <w:rFonts w:asciiTheme="minorHAnsi" w:hAnsiTheme="minorHAnsi"/>
        </w:rPr>
        <w:t>na terenie specjalnie przygotowanych placów zlokalizowanych w obrębie zaplecza budowy.</w:t>
      </w:r>
    </w:p>
    <w:p w14:paraId="4138C60F" w14:textId="1832E1E3" w:rsidR="00FD5835" w:rsidRPr="009B7670" w:rsidRDefault="003444A7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 w:cs="Arial"/>
        </w:rPr>
        <w:t>2)</w:t>
      </w:r>
      <w:r w:rsidR="00FD5835" w:rsidRPr="009B7670">
        <w:rPr>
          <w:rFonts w:asciiTheme="minorHAnsi" w:hAnsiTheme="minorHAnsi" w:cs="Arial"/>
        </w:rPr>
        <w:t xml:space="preserve"> </w:t>
      </w:r>
      <w:bookmarkStart w:id="4" w:name="_Hlk103166529"/>
      <w:r w:rsidR="00FD5835" w:rsidRPr="009B7670">
        <w:rPr>
          <w:rFonts w:asciiTheme="minorHAnsi" w:hAnsiTheme="minorHAnsi" w:cs="Arial"/>
        </w:rPr>
        <w:t>D</w:t>
      </w:r>
      <w:r w:rsidR="00FD5835" w:rsidRPr="009B7670">
        <w:rPr>
          <w:rFonts w:asciiTheme="minorHAnsi" w:hAnsiTheme="minorHAnsi"/>
        </w:rPr>
        <w:t>opuszcza się magazynowanie odpadów w postaci gleby i ziemi, w tym kamieni, niezawierających substancji niebezpiecznych (kod: 17 05 04) poza zapleczem budowy.</w:t>
      </w:r>
      <w:bookmarkEnd w:id="4"/>
    </w:p>
    <w:p w14:paraId="3A12F5FB" w14:textId="6D40686F" w:rsidR="00FD5835" w:rsidRPr="009B7670" w:rsidRDefault="003444A7" w:rsidP="009B7670">
      <w:pPr>
        <w:pStyle w:val="Akapitzlist"/>
        <w:spacing w:after="120"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lastRenderedPageBreak/>
        <w:t>3)</w:t>
      </w:r>
      <w:r w:rsidR="00FD5835" w:rsidRPr="009B7670">
        <w:rPr>
          <w:rFonts w:asciiTheme="minorHAnsi" w:hAnsiTheme="minorHAnsi"/>
        </w:rPr>
        <w:t xml:space="preserve"> Place przeznaczone do magazynowania odpadów niebezpiecznych należy zlokalizować na utwardzonym i uszczelnionym podłożu</w:t>
      </w:r>
      <w:r w:rsidR="00AD5245" w:rsidRPr="009B7670">
        <w:rPr>
          <w:rFonts w:asciiTheme="minorHAnsi" w:hAnsiTheme="minorHAnsi"/>
        </w:rPr>
        <w:t>.</w:t>
      </w:r>
    </w:p>
    <w:p w14:paraId="0473716F" w14:textId="7B85A51C" w:rsidR="00FD5835" w:rsidRPr="009B7670" w:rsidRDefault="003444A7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/>
        </w:rPr>
        <w:t>4)</w:t>
      </w:r>
      <w:r w:rsidR="00FD5835" w:rsidRPr="009B7670">
        <w:rPr>
          <w:rFonts w:asciiTheme="minorHAnsi" w:hAnsiTheme="minorHAnsi"/>
        </w:rPr>
        <w:t xml:space="preserve"> </w:t>
      </w:r>
      <w:r w:rsidR="00AD5245" w:rsidRPr="009B7670">
        <w:rPr>
          <w:rFonts w:asciiTheme="minorHAnsi" w:hAnsiTheme="minorHAnsi"/>
        </w:rPr>
        <w:t>P</w:t>
      </w:r>
      <w:r w:rsidR="00FD5835" w:rsidRPr="009B7670">
        <w:rPr>
          <w:rFonts w:asciiTheme="minorHAnsi" w:hAnsiTheme="minorHAnsi"/>
        </w:rPr>
        <w:t>odłoże, o którym mowa w lit. c, należy wykonać przy użyciu wodoodpornych i</w:t>
      </w:r>
      <w:r w:rsidR="005C4C8F" w:rsidRPr="009B7670">
        <w:rPr>
          <w:rFonts w:asciiTheme="minorHAnsi" w:hAnsiTheme="minorHAnsi"/>
        </w:rPr>
        <w:t> </w:t>
      </w:r>
      <w:r w:rsidR="00FD5835" w:rsidRPr="009B7670">
        <w:rPr>
          <w:rFonts w:asciiTheme="minorHAnsi" w:hAnsiTheme="minorHAnsi"/>
        </w:rPr>
        <w:t xml:space="preserve">mrozoodpornych płyt betonowych o klasie wytrzymałości minimum C35/45 uszczelnionych za pomocą elastycznych spoin odpornych na działanie czynników atmosferycznych (temperatury, promieni UV, deszczu i powietrza) oraz substancji chemicznych lub przy użyciu </w:t>
      </w:r>
      <w:proofErr w:type="spellStart"/>
      <w:r w:rsidR="00FD5835" w:rsidRPr="009B7670">
        <w:rPr>
          <w:rFonts w:asciiTheme="minorHAnsi" w:hAnsiTheme="minorHAnsi"/>
        </w:rPr>
        <w:t>geomembran</w:t>
      </w:r>
      <w:proofErr w:type="spellEnd"/>
      <w:r w:rsidR="00AD5245" w:rsidRPr="009B7670">
        <w:rPr>
          <w:rFonts w:asciiTheme="minorHAnsi" w:hAnsiTheme="minorHAnsi"/>
        </w:rPr>
        <w:t>.</w:t>
      </w:r>
    </w:p>
    <w:p w14:paraId="5BD35B3B" w14:textId="255718CD" w:rsidR="00FD5835" w:rsidRPr="009B7670" w:rsidRDefault="003444A7" w:rsidP="009B7670">
      <w:pPr>
        <w:pStyle w:val="Akapitzlist"/>
        <w:spacing w:after="120" w:line="312" w:lineRule="auto"/>
        <w:ind w:left="284" w:hanging="284"/>
        <w:contextualSpacing w:val="0"/>
        <w:rPr>
          <w:rFonts w:asciiTheme="minorHAnsi" w:hAnsiTheme="minorHAnsi"/>
        </w:rPr>
      </w:pPr>
      <w:r w:rsidRPr="009B7670">
        <w:rPr>
          <w:rFonts w:asciiTheme="minorHAnsi" w:hAnsiTheme="minorHAnsi"/>
        </w:rPr>
        <w:t>5)</w:t>
      </w:r>
      <w:r w:rsidR="00FD5835" w:rsidRPr="009B7670">
        <w:rPr>
          <w:rFonts w:asciiTheme="minorHAnsi" w:hAnsiTheme="minorHAnsi"/>
        </w:rPr>
        <w:t xml:space="preserve"> </w:t>
      </w:r>
      <w:r w:rsidR="00AD5245" w:rsidRPr="009B7670">
        <w:rPr>
          <w:rFonts w:asciiTheme="minorHAnsi" w:hAnsiTheme="minorHAnsi"/>
        </w:rPr>
        <w:t>P</w:t>
      </w:r>
      <w:r w:rsidR="00FD5835" w:rsidRPr="009B7670">
        <w:rPr>
          <w:rFonts w:asciiTheme="minorHAnsi" w:hAnsiTheme="minorHAnsi"/>
        </w:rPr>
        <w:t>lace i miejsca przeznaczone do magazynowania odpadów niebezpiecznych należy wyposażyć w</w:t>
      </w:r>
      <w:r w:rsidR="005C4C8F" w:rsidRPr="009B7670">
        <w:rPr>
          <w:rFonts w:asciiTheme="minorHAnsi" w:hAnsiTheme="minorHAnsi"/>
        </w:rPr>
        <w:t> </w:t>
      </w:r>
      <w:r w:rsidR="00FD5835" w:rsidRPr="009B7670">
        <w:rPr>
          <w:rFonts w:asciiTheme="minorHAnsi" w:hAnsiTheme="minorHAnsi"/>
        </w:rPr>
        <w:t>urządzenia lub środki umożliwiające zebranie lub neutralizację odpadów, w sytuacji ich przypadkowego wydostania się z pojemników. Rodzaje i ilość tych urządzeń lub środków należy dostosować do rodzaju i ilości magazynowanych odpadów.</w:t>
      </w:r>
      <w:r w:rsidR="00FD5835" w:rsidRPr="009B7670">
        <w:rPr>
          <w:rFonts w:asciiTheme="minorHAnsi" w:hAnsiTheme="minorHAnsi" w:cs="Arial"/>
        </w:rPr>
        <w:t xml:space="preserve"> W przypadku wydostania się odpadów z pojemników należy je niezwłocznie usunąć lub zneutralizować</w:t>
      </w:r>
      <w:r w:rsidR="00D24B4D" w:rsidRPr="009B7670">
        <w:rPr>
          <w:rFonts w:asciiTheme="minorHAnsi" w:hAnsiTheme="minorHAnsi"/>
        </w:rPr>
        <w:t>.</w:t>
      </w:r>
      <w:r w:rsidR="00FD5835" w:rsidRPr="009B7670">
        <w:rPr>
          <w:rFonts w:asciiTheme="minorHAnsi" w:hAnsiTheme="minorHAnsi"/>
        </w:rPr>
        <w:t>”;</w:t>
      </w:r>
    </w:p>
    <w:p w14:paraId="5C964EDD" w14:textId="744452C7" w:rsidR="002D727E" w:rsidRPr="009B7670" w:rsidRDefault="0032713B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u</w:t>
      </w:r>
      <w:r w:rsidR="002D727E" w:rsidRPr="009B7670">
        <w:rPr>
          <w:rFonts w:asciiTheme="minorHAnsi" w:hAnsiTheme="minorHAnsi" w:cs="Arial"/>
        </w:rPr>
        <w:t>chylam pkt II.26 decyzji w brzmieniu:</w:t>
      </w:r>
    </w:p>
    <w:p w14:paraId="69B30C9B" w14:textId="64B81CAB" w:rsidR="002D727E" w:rsidRPr="009B7670" w:rsidRDefault="002D727E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„Po zgromadzeniu odpowiedniej ilości </w:t>
      </w:r>
      <w:r w:rsidR="001039DE" w:rsidRPr="009B7670">
        <w:rPr>
          <w:rFonts w:asciiTheme="minorHAnsi" w:hAnsiTheme="minorHAnsi" w:cs="Arial"/>
          <w:bCs/>
        </w:rPr>
        <w:t>odpady powstające na etapie realizacji inwestycji należy przekazać uprawnionym podmiotom posiadającym odpowiednie zezwolenia na gospodarowanie odpadami, gwarantującym zagospodarowanie odpadów zgodnie z prawem.</w:t>
      </w:r>
      <w:r w:rsidR="00DE0497" w:rsidRPr="009B7670">
        <w:rPr>
          <w:rFonts w:asciiTheme="minorHAnsi" w:hAnsiTheme="minorHAnsi" w:cs="Arial"/>
          <w:bCs/>
        </w:rPr>
        <w:t>”</w:t>
      </w:r>
    </w:p>
    <w:p w14:paraId="0630C85B" w14:textId="5458BB9F" w:rsidR="00DE0497" w:rsidRPr="009B7670" w:rsidRDefault="00DE0497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>i w tym zakresie umarzam postępowanie pierwsz</w:t>
      </w:r>
      <w:r w:rsidR="0032713B" w:rsidRPr="009B7670">
        <w:rPr>
          <w:rFonts w:asciiTheme="minorHAnsi" w:hAnsiTheme="minorHAnsi" w:cs="Arial"/>
        </w:rPr>
        <w:t xml:space="preserve">ej </w:t>
      </w:r>
      <w:r w:rsidRPr="009B7670">
        <w:rPr>
          <w:rFonts w:asciiTheme="minorHAnsi" w:hAnsiTheme="minorHAnsi" w:cs="Arial"/>
        </w:rPr>
        <w:t>instancj</w:t>
      </w:r>
      <w:r w:rsidR="0032713B" w:rsidRPr="009B7670">
        <w:rPr>
          <w:rFonts w:asciiTheme="minorHAnsi" w:hAnsiTheme="minorHAnsi" w:cs="Arial"/>
        </w:rPr>
        <w:t>i</w:t>
      </w:r>
      <w:r w:rsidR="00D24B4D" w:rsidRPr="009B7670">
        <w:rPr>
          <w:rFonts w:asciiTheme="minorHAnsi" w:hAnsiTheme="minorHAnsi" w:cs="Arial"/>
        </w:rPr>
        <w:t>;</w:t>
      </w:r>
    </w:p>
    <w:p w14:paraId="6F33650B" w14:textId="6B2297F4" w:rsidR="002A4ABD" w:rsidRPr="009B7670" w:rsidRDefault="00A03ACC" w:rsidP="009B7670">
      <w:pPr>
        <w:pStyle w:val="Akapitzlist"/>
        <w:keepNext/>
        <w:numPr>
          <w:ilvl w:val="0"/>
          <w:numId w:val="3"/>
        </w:numPr>
        <w:spacing w:before="120" w:line="312" w:lineRule="auto"/>
        <w:ind w:left="425" w:hanging="425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 </w:t>
      </w:r>
      <w:r w:rsidR="0032713B" w:rsidRPr="009B7670">
        <w:rPr>
          <w:rFonts w:asciiTheme="minorHAnsi" w:hAnsiTheme="minorHAnsi" w:cs="Arial"/>
        </w:rPr>
        <w:t>u</w:t>
      </w:r>
      <w:r w:rsidR="005C5745" w:rsidRPr="009B7670">
        <w:rPr>
          <w:rFonts w:asciiTheme="minorHAnsi" w:hAnsiTheme="minorHAnsi" w:cs="Arial"/>
        </w:rPr>
        <w:t xml:space="preserve">chylam pkt </w:t>
      </w:r>
      <w:r w:rsidR="00EB7A82" w:rsidRPr="009B7670">
        <w:rPr>
          <w:rFonts w:asciiTheme="minorHAnsi" w:hAnsiTheme="minorHAnsi" w:cs="Arial"/>
        </w:rPr>
        <w:t>II.27</w:t>
      </w:r>
      <w:r w:rsidR="005C5745" w:rsidRPr="009B7670">
        <w:rPr>
          <w:rFonts w:asciiTheme="minorHAnsi" w:hAnsiTheme="minorHAnsi" w:cs="Arial"/>
        </w:rPr>
        <w:t xml:space="preserve"> decyzji </w:t>
      </w:r>
      <w:r w:rsidR="002A4ABD" w:rsidRPr="009B7670">
        <w:rPr>
          <w:rFonts w:asciiTheme="minorHAnsi" w:hAnsiTheme="minorHAnsi" w:cs="Arial"/>
        </w:rPr>
        <w:t>w brzmieniu:</w:t>
      </w:r>
    </w:p>
    <w:p w14:paraId="3EE83381" w14:textId="0172DBB4" w:rsidR="005C4374" w:rsidRPr="009B7670" w:rsidRDefault="005C4374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</w:t>
      </w:r>
      <w:r w:rsidR="00400BBB" w:rsidRPr="009B7670">
        <w:rPr>
          <w:rFonts w:asciiTheme="minorHAnsi" w:hAnsiTheme="minorHAnsi" w:cs="Arial"/>
          <w:bCs/>
        </w:rPr>
        <w:t xml:space="preserve">Masy </w:t>
      </w:r>
      <w:r w:rsidR="006C012B" w:rsidRPr="009B7670">
        <w:rPr>
          <w:rFonts w:asciiTheme="minorHAnsi" w:hAnsiTheme="minorHAnsi" w:cs="Arial"/>
          <w:bCs/>
        </w:rPr>
        <w:t xml:space="preserve">ziemne należy w pierwszej kolejności zagospodarować w miejscu ich wydobycia </w:t>
      </w:r>
      <w:r w:rsidR="004D228F" w:rsidRPr="009B7670">
        <w:rPr>
          <w:rFonts w:asciiTheme="minorHAnsi" w:hAnsiTheme="minorHAnsi" w:cs="Arial"/>
          <w:bCs/>
        </w:rPr>
        <w:t>(na terenie inwestycji) pod warunkiem, że nie będą zanieczyszczone substancjami</w:t>
      </w:r>
      <w:r w:rsidR="00FD08D4" w:rsidRPr="009B7670">
        <w:rPr>
          <w:rFonts w:asciiTheme="minorHAnsi" w:hAnsiTheme="minorHAnsi" w:cs="Arial"/>
          <w:bCs/>
        </w:rPr>
        <w:t xml:space="preserve"> </w:t>
      </w:r>
      <w:r w:rsidR="004D228F" w:rsidRPr="009B7670">
        <w:rPr>
          <w:rFonts w:asciiTheme="minorHAnsi" w:hAnsiTheme="minorHAnsi" w:cs="Arial"/>
          <w:bCs/>
        </w:rPr>
        <w:t>niebezpiecznymi. Ewentualny nadmiar mas ziemnych oraz zanieczyszczone masy ziemne należy przekazać jako odpad uprawnionym podmiotom celem dalszego zagospodarowania zgodnie z przepisami prawa obowiązującymi w tym zakresie</w:t>
      </w:r>
      <w:r w:rsidR="00EF2745" w:rsidRPr="009B7670">
        <w:rPr>
          <w:rFonts w:asciiTheme="minorHAnsi" w:hAnsiTheme="minorHAnsi" w:cs="Arial"/>
          <w:bCs/>
        </w:rPr>
        <w:t>.</w:t>
      </w:r>
      <w:r w:rsidR="004D228F" w:rsidRPr="009B7670">
        <w:rPr>
          <w:rFonts w:asciiTheme="minorHAnsi" w:hAnsiTheme="minorHAnsi" w:cs="Arial"/>
          <w:bCs/>
        </w:rPr>
        <w:t>”</w:t>
      </w:r>
    </w:p>
    <w:p w14:paraId="40B51D31" w14:textId="25778E92" w:rsidR="00400BBB" w:rsidRPr="009B7670" w:rsidRDefault="00400BBB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i w tym zakresie </w:t>
      </w:r>
      <w:r w:rsidR="00EF2745" w:rsidRPr="009B7670">
        <w:rPr>
          <w:rFonts w:asciiTheme="minorHAnsi" w:hAnsiTheme="minorHAnsi" w:cs="Arial"/>
        </w:rPr>
        <w:t>orzekam:</w:t>
      </w:r>
    </w:p>
    <w:p w14:paraId="787AC419" w14:textId="7CAC3813" w:rsidR="00EF2745" w:rsidRPr="009B7670" w:rsidRDefault="00EF2745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„Niezanieczyszczoną glebę i ziemię wydobyte podczas realizacji przedsięwzięcia należy wykorzystać na potrzeby budowy przejścia, m.in. do wykonania </w:t>
      </w:r>
      <w:r w:rsidR="00940A7F" w:rsidRPr="009B7670">
        <w:rPr>
          <w:rFonts w:asciiTheme="minorHAnsi" w:hAnsiTheme="minorHAnsi" w:cs="Arial"/>
          <w:bCs/>
        </w:rPr>
        <w:t xml:space="preserve">konstrukcji przejścia, </w:t>
      </w:r>
      <w:r w:rsidRPr="009B7670">
        <w:rPr>
          <w:rFonts w:asciiTheme="minorHAnsi" w:hAnsiTheme="minorHAnsi" w:cs="Arial"/>
          <w:bCs/>
        </w:rPr>
        <w:t>umocnienia skarp itp., jeżeli będzie to możliwe technicznie, technologicznie i organizacyjnie</w:t>
      </w:r>
      <w:r w:rsidR="00940A7F" w:rsidRPr="009B7670">
        <w:rPr>
          <w:rFonts w:asciiTheme="minorHAnsi" w:hAnsiTheme="minorHAnsi" w:cs="Arial"/>
          <w:bCs/>
        </w:rPr>
        <w:t>.</w:t>
      </w:r>
      <w:r w:rsidRPr="009B7670">
        <w:rPr>
          <w:rFonts w:asciiTheme="minorHAnsi" w:hAnsiTheme="minorHAnsi" w:cs="Arial"/>
          <w:bCs/>
        </w:rPr>
        <w:t>”</w:t>
      </w:r>
      <w:r w:rsidR="00D24B4D" w:rsidRPr="009B7670">
        <w:rPr>
          <w:rFonts w:asciiTheme="minorHAnsi" w:hAnsiTheme="minorHAnsi" w:cs="Arial"/>
          <w:bCs/>
        </w:rPr>
        <w:t>;</w:t>
      </w:r>
    </w:p>
    <w:p w14:paraId="166CC491" w14:textId="76A52E09" w:rsidR="00A03ACC" w:rsidRPr="009B7670" w:rsidRDefault="00E730FC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 xml:space="preserve"> </w:t>
      </w:r>
      <w:r w:rsidR="00A03ACC" w:rsidRPr="009B7670">
        <w:rPr>
          <w:rFonts w:asciiTheme="minorHAnsi" w:hAnsiTheme="minorHAnsi" w:cs="Arial"/>
        </w:rPr>
        <w:t>u</w:t>
      </w:r>
      <w:r w:rsidRPr="009B7670">
        <w:rPr>
          <w:rFonts w:asciiTheme="minorHAnsi" w:hAnsiTheme="minorHAnsi" w:cs="Arial"/>
        </w:rPr>
        <w:t>chylam pkt III decyzji</w:t>
      </w:r>
      <w:r w:rsidR="00A03ACC" w:rsidRPr="009B7670">
        <w:rPr>
          <w:rFonts w:asciiTheme="minorHAnsi" w:hAnsiTheme="minorHAnsi" w:cs="Arial"/>
        </w:rPr>
        <w:t xml:space="preserve"> w brzmieniu:</w:t>
      </w:r>
    </w:p>
    <w:p w14:paraId="4F9B1E8A" w14:textId="467F666F" w:rsidR="00A03ACC" w:rsidRPr="009B7670" w:rsidRDefault="00DE693B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</w:t>
      </w:r>
      <w:r w:rsidR="00A03ACC" w:rsidRPr="009B7670">
        <w:rPr>
          <w:rFonts w:asciiTheme="minorHAnsi" w:hAnsiTheme="minorHAnsi" w:cs="Arial"/>
          <w:bCs/>
        </w:rPr>
        <w:t>Dla przedsięwzięcia nie zachodzi konieczność realizacji z uwzględnieniem wymogów w zakresie przeciwdziałania skutkom awarii przemysłowych, gdyż nie zalicza się ono do grupy zakładów stwarzających takie zagrożenie.”</w:t>
      </w:r>
    </w:p>
    <w:p w14:paraId="74D8391F" w14:textId="4146AE57" w:rsidR="00E730FC" w:rsidRPr="009B7670" w:rsidRDefault="00E730FC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 xml:space="preserve"> i w tym zakresie orzekam:</w:t>
      </w:r>
    </w:p>
    <w:p w14:paraId="521D0F65" w14:textId="066FC995" w:rsidR="00E730FC" w:rsidRPr="009B7670" w:rsidRDefault="00A03ACC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lastRenderedPageBreak/>
        <w:t>„</w:t>
      </w:r>
      <w:r w:rsidR="00E730FC" w:rsidRPr="009B7670">
        <w:rPr>
          <w:rFonts w:asciiTheme="minorHAnsi" w:hAnsiTheme="minorHAnsi" w:cs="Arial"/>
          <w:bCs/>
        </w:rPr>
        <w:t>Nie stwierdzam potrzeby określenia wymogów w zakresie przeciwdziałania skutkom awarii przemysłowych</w:t>
      </w:r>
      <w:r w:rsidRPr="009B7670">
        <w:rPr>
          <w:rFonts w:asciiTheme="minorHAnsi" w:hAnsiTheme="minorHAnsi" w:cs="Arial"/>
          <w:bCs/>
        </w:rPr>
        <w:t>.”</w:t>
      </w:r>
      <w:r w:rsidR="00D24B4D" w:rsidRPr="009B7670">
        <w:rPr>
          <w:rFonts w:asciiTheme="minorHAnsi" w:hAnsiTheme="minorHAnsi" w:cs="Arial"/>
          <w:bCs/>
        </w:rPr>
        <w:t>;</w:t>
      </w:r>
    </w:p>
    <w:p w14:paraId="520EF4B8" w14:textId="099514B3" w:rsidR="003E4D89" w:rsidRPr="009B7670" w:rsidRDefault="00E730FC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 xml:space="preserve"> </w:t>
      </w:r>
      <w:r w:rsidR="00A03ACC" w:rsidRPr="009B7670">
        <w:rPr>
          <w:rFonts w:asciiTheme="minorHAnsi" w:hAnsiTheme="minorHAnsi" w:cs="Arial"/>
        </w:rPr>
        <w:t>u</w:t>
      </w:r>
      <w:r w:rsidR="00F24401" w:rsidRPr="009B7670">
        <w:rPr>
          <w:rFonts w:asciiTheme="minorHAnsi" w:hAnsiTheme="minorHAnsi" w:cs="Arial"/>
        </w:rPr>
        <w:t>chylam pkt IV decyzji</w:t>
      </w:r>
      <w:r w:rsidR="003E4D89" w:rsidRPr="009B7670">
        <w:rPr>
          <w:rFonts w:asciiTheme="minorHAnsi" w:hAnsiTheme="minorHAnsi" w:cs="Arial"/>
        </w:rPr>
        <w:t xml:space="preserve"> w brzmieniu:</w:t>
      </w:r>
    </w:p>
    <w:p w14:paraId="1DADD97A" w14:textId="7505B3DE" w:rsidR="003E4D89" w:rsidRPr="009B7670" w:rsidRDefault="003E4D89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„Przedsięwzięcie nie będzie powodować transgranicznego oddziaływania na środowisko. Nie przeprowadzono postępowania dotyczącego transgranicznego oddziaływania na środowisko.”</w:t>
      </w:r>
    </w:p>
    <w:p w14:paraId="41AC7C9E" w14:textId="3747DA04" w:rsidR="002F62B2" w:rsidRPr="009B7670" w:rsidRDefault="00F24401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>i w tym zakresie orzekam:</w:t>
      </w:r>
    </w:p>
    <w:p w14:paraId="55AA40BD" w14:textId="257E6C12" w:rsidR="00F24401" w:rsidRPr="009B7670" w:rsidRDefault="003E4D89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</w:rPr>
        <w:t>„</w:t>
      </w:r>
      <w:r w:rsidR="00F24401" w:rsidRPr="009B7670">
        <w:rPr>
          <w:rFonts w:asciiTheme="minorHAnsi" w:hAnsiTheme="minorHAnsi" w:cs="Arial"/>
        </w:rPr>
        <w:t xml:space="preserve">Nie stwierdzam </w:t>
      </w:r>
      <w:r w:rsidRPr="009B7670">
        <w:rPr>
          <w:rFonts w:asciiTheme="minorHAnsi" w:hAnsiTheme="minorHAnsi" w:cs="Arial"/>
        </w:rPr>
        <w:t xml:space="preserve">potrzeby określenia </w:t>
      </w:r>
      <w:r w:rsidR="00D24B4D" w:rsidRPr="009B7670">
        <w:rPr>
          <w:rFonts w:asciiTheme="minorHAnsi" w:hAnsiTheme="minorHAnsi" w:cs="Arial"/>
        </w:rPr>
        <w:t>wymogów w zakresie ograniczania transgranicznego oddziaływania na środowisko.”;</w:t>
      </w:r>
    </w:p>
    <w:p w14:paraId="628EBF3A" w14:textId="187103F3" w:rsidR="007C72EB" w:rsidRPr="009B7670" w:rsidRDefault="00D24B4D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u</w:t>
      </w:r>
      <w:r w:rsidR="007C72EB" w:rsidRPr="009B7670">
        <w:rPr>
          <w:rFonts w:asciiTheme="minorHAnsi" w:hAnsiTheme="minorHAnsi" w:cs="Arial"/>
        </w:rPr>
        <w:t>chylam pkt VI decyzji w brzmieniu:</w:t>
      </w:r>
    </w:p>
    <w:p w14:paraId="10BC8B79" w14:textId="77777777" w:rsidR="00246787" w:rsidRPr="009B7670" w:rsidRDefault="007C72EB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</w:t>
      </w:r>
      <w:r w:rsidR="00246787" w:rsidRPr="009B7670">
        <w:rPr>
          <w:rFonts w:asciiTheme="minorHAnsi" w:hAnsiTheme="minorHAnsi" w:cs="Arial"/>
          <w:bCs/>
        </w:rPr>
        <w:t>Obowiązek zapobiegania i ograniczania oddziaływania zostanie zrealizowany przez uwzględnienie w szczególności warunków określonych w pkt II niniejszej decyzji. Ponadto:</w:t>
      </w:r>
    </w:p>
    <w:p w14:paraId="69323FEA" w14:textId="1C1840CE" w:rsidR="00246787" w:rsidRPr="009B7670" w:rsidRDefault="00246787" w:rsidP="009B7670">
      <w:pPr>
        <w:pStyle w:val="Akapitzlist"/>
        <w:numPr>
          <w:ilvl w:val="0"/>
          <w:numId w:val="57"/>
        </w:numPr>
        <w:spacing w:line="312" w:lineRule="auto"/>
        <w:ind w:left="284" w:hanging="284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W okresie eksploatacji należy prowadzić 3-letni (licząc od daty zakończenia analizy </w:t>
      </w:r>
      <w:proofErr w:type="spellStart"/>
      <w:r w:rsidRPr="009B7670">
        <w:rPr>
          <w:rFonts w:asciiTheme="minorHAnsi" w:hAnsiTheme="minorHAnsi" w:cs="Arial"/>
          <w:bCs/>
        </w:rPr>
        <w:t>porealizacyjnej</w:t>
      </w:r>
      <w:proofErr w:type="spellEnd"/>
      <w:r w:rsidRPr="009B7670">
        <w:rPr>
          <w:rFonts w:asciiTheme="minorHAnsi" w:hAnsiTheme="minorHAnsi" w:cs="Arial"/>
          <w:bCs/>
        </w:rPr>
        <w:t>) monitoring skuteczności przejścia.</w:t>
      </w:r>
    </w:p>
    <w:p w14:paraId="2E907F47" w14:textId="580C9A5E" w:rsidR="00246787" w:rsidRPr="009B7670" w:rsidRDefault="007C72EB" w:rsidP="009B7670">
      <w:pPr>
        <w:pStyle w:val="Akapitzlist"/>
        <w:numPr>
          <w:ilvl w:val="0"/>
          <w:numId w:val="57"/>
        </w:numPr>
        <w:spacing w:line="312" w:lineRule="auto"/>
        <w:ind w:left="284" w:hanging="284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Monitoring efektywności wykorzystania przejścia przez zwierzęta powinien obejmować</w:t>
      </w:r>
      <w:r w:rsidR="003F70F1" w:rsidRPr="009B7670">
        <w:rPr>
          <w:rFonts w:asciiTheme="minorHAnsi" w:hAnsiTheme="minorHAnsi" w:cs="Arial"/>
          <w:bCs/>
        </w:rPr>
        <w:t>: rejestrację tropów zwierząt</w:t>
      </w:r>
      <w:r w:rsidR="007130E5" w:rsidRPr="009B7670">
        <w:rPr>
          <w:rFonts w:asciiTheme="minorHAnsi" w:hAnsiTheme="minorHAnsi" w:cs="Arial"/>
          <w:bCs/>
        </w:rPr>
        <w:t xml:space="preserve"> na pasie z piaskiem/na śniegu, rejestrację zwierząt przy pomocy automatycznych kamer video (tzw. </w:t>
      </w:r>
      <w:proofErr w:type="spellStart"/>
      <w:r w:rsidR="008D7743" w:rsidRPr="009B7670">
        <w:rPr>
          <w:rFonts w:asciiTheme="minorHAnsi" w:hAnsiTheme="minorHAnsi" w:cs="Arial"/>
          <w:bCs/>
        </w:rPr>
        <w:t>w</w:t>
      </w:r>
      <w:r w:rsidR="007130E5" w:rsidRPr="009B7670">
        <w:rPr>
          <w:rFonts w:asciiTheme="minorHAnsi" w:hAnsiTheme="minorHAnsi" w:cs="Arial"/>
          <w:bCs/>
        </w:rPr>
        <w:t>ideofotopułapki</w:t>
      </w:r>
      <w:proofErr w:type="spellEnd"/>
      <w:r w:rsidR="007130E5" w:rsidRPr="009B7670">
        <w:rPr>
          <w:rFonts w:asciiTheme="minorHAnsi" w:hAnsiTheme="minorHAnsi" w:cs="Arial"/>
          <w:bCs/>
        </w:rPr>
        <w:t>).</w:t>
      </w:r>
    </w:p>
    <w:p w14:paraId="51B679D6" w14:textId="77777777" w:rsidR="00362E7D" w:rsidRPr="009B7670" w:rsidRDefault="00246787" w:rsidP="009B7670">
      <w:pPr>
        <w:pStyle w:val="Akapitzlist"/>
        <w:numPr>
          <w:ilvl w:val="0"/>
          <w:numId w:val="57"/>
        </w:numPr>
        <w:spacing w:line="312" w:lineRule="auto"/>
        <w:ind w:left="284" w:hanging="284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Zasadnym jest prowadzenie monitoringu przejścia jednocześnie z monitoringiem pozostałych przejść tego odcinka S-19.</w:t>
      </w:r>
    </w:p>
    <w:p w14:paraId="075E014D" w14:textId="2A9C27B4" w:rsidR="007C72EB" w:rsidRPr="009B7670" w:rsidRDefault="00362E7D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Wyniki monitoringu należy przesłać, każdorazowo w postaci rocznego raportu, do Regionalnej Dyrekcji Ochrony Środowiska w Lublinie, nie później niż do końca lutego za okres minionego roku kalendarzowego.</w:t>
      </w:r>
      <w:r w:rsidR="007130E5" w:rsidRPr="009B7670">
        <w:rPr>
          <w:rFonts w:asciiTheme="minorHAnsi" w:hAnsiTheme="minorHAnsi" w:cs="Arial"/>
          <w:bCs/>
        </w:rPr>
        <w:t>”</w:t>
      </w:r>
    </w:p>
    <w:p w14:paraId="6A692339" w14:textId="081FEF18" w:rsidR="007C72EB" w:rsidRPr="009B7670" w:rsidRDefault="007C72EB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orzekam</w:t>
      </w:r>
      <w:r w:rsidR="007130E5" w:rsidRPr="009B7670">
        <w:rPr>
          <w:rFonts w:asciiTheme="minorHAnsi" w:hAnsiTheme="minorHAnsi" w:cs="Arial"/>
        </w:rPr>
        <w:t>:</w:t>
      </w:r>
    </w:p>
    <w:p w14:paraId="4BB3591A" w14:textId="282193E8" w:rsidR="009F288E" w:rsidRPr="009B7670" w:rsidRDefault="00D24B4D" w:rsidP="009B7670">
      <w:pPr>
        <w:pStyle w:val="Akapitzlist"/>
        <w:spacing w:line="312" w:lineRule="auto"/>
        <w:ind w:left="284" w:hanging="284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</w:t>
      </w:r>
      <w:r w:rsidR="00714757" w:rsidRPr="009B7670">
        <w:rPr>
          <w:rFonts w:asciiTheme="minorHAnsi" w:hAnsiTheme="minorHAnsi" w:cs="Arial"/>
          <w:bCs/>
        </w:rPr>
        <w:t>1.</w:t>
      </w:r>
      <w:r w:rsidR="009F288E" w:rsidRPr="009B7670">
        <w:rPr>
          <w:rFonts w:asciiTheme="minorHAnsi" w:hAnsiTheme="minorHAnsi" w:cs="Arial"/>
          <w:bCs/>
        </w:rPr>
        <w:t xml:space="preserve"> </w:t>
      </w:r>
      <w:r w:rsidR="00714757" w:rsidRPr="009B7670">
        <w:rPr>
          <w:rFonts w:asciiTheme="minorHAnsi" w:hAnsiTheme="minorHAnsi" w:cs="Arial"/>
          <w:bCs/>
        </w:rPr>
        <w:t xml:space="preserve">W okresie eksploatacji należy prowadzić </w:t>
      </w:r>
      <w:r w:rsidR="00216C10" w:rsidRPr="009B7670">
        <w:rPr>
          <w:rFonts w:asciiTheme="minorHAnsi" w:hAnsiTheme="minorHAnsi" w:cs="Arial"/>
          <w:bCs/>
        </w:rPr>
        <w:t>3</w:t>
      </w:r>
      <w:r w:rsidR="00714757" w:rsidRPr="009B7670">
        <w:rPr>
          <w:rFonts w:asciiTheme="minorHAnsi" w:hAnsiTheme="minorHAnsi" w:cs="Arial"/>
          <w:bCs/>
        </w:rPr>
        <w:t xml:space="preserve">-letni </w:t>
      </w:r>
      <w:r w:rsidR="00337C85" w:rsidRPr="009B7670">
        <w:rPr>
          <w:rFonts w:asciiTheme="minorHAnsi" w:hAnsiTheme="minorHAnsi" w:cs="Arial"/>
          <w:bCs/>
        </w:rPr>
        <w:t xml:space="preserve">monitoring </w:t>
      </w:r>
      <w:r w:rsidR="00714757" w:rsidRPr="009B7670">
        <w:rPr>
          <w:rFonts w:asciiTheme="minorHAnsi" w:hAnsiTheme="minorHAnsi" w:cs="Arial"/>
          <w:bCs/>
        </w:rPr>
        <w:t>efektywności wykorzystania</w:t>
      </w:r>
      <w:r w:rsidR="0041247B" w:rsidRPr="009B7670">
        <w:rPr>
          <w:rFonts w:asciiTheme="minorHAnsi" w:hAnsiTheme="minorHAnsi" w:cs="Arial"/>
          <w:bCs/>
        </w:rPr>
        <w:t xml:space="preserve"> </w:t>
      </w:r>
      <w:r w:rsidR="00714757" w:rsidRPr="009B7670">
        <w:rPr>
          <w:rFonts w:asciiTheme="minorHAnsi" w:hAnsiTheme="minorHAnsi" w:cs="Arial"/>
          <w:bCs/>
        </w:rPr>
        <w:t>przejścia</w:t>
      </w:r>
      <w:r w:rsidR="009F288E" w:rsidRPr="009B7670">
        <w:rPr>
          <w:rFonts w:asciiTheme="minorHAnsi" w:hAnsiTheme="minorHAnsi" w:cs="Arial"/>
          <w:bCs/>
        </w:rPr>
        <w:t>:</w:t>
      </w:r>
    </w:p>
    <w:p w14:paraId="70E92480" w14:textId="0D9B4036" w:rsidR="00714757" w:rsidRPr="009B7670" w:rsidRDefault="009F288E" w:rsidP="009B7670">
      <w:pPr>
        <w:pStyle w:val="Akapitzlist"/>
        <w:spacing w:line="312" w:lineRule="auto"/>
        <w:ind w:left="567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1) m</w:t>
      </w:r>
      <w:r w:rsidR="00666320" w:rsidRPr="009B7670">
        <w:rPr>
          <w:rFonts w:asciiTheme="minorHAnsi" w:hAnsiTheme="minorHAnsi" w:cs="Arial"/>
          <w:bCs/>
        </w:rPr>
        <w:t xml:space="preserve">onitoring należy rozpocząć po upływie 1 roku od oddania do użytkowania przedsięwzięcia pod nazwą: Projekt i budowa drogi ekspresowej S19 Lublin - Rzeszów, odc. koniec </w:t>
      </w:r>
      <w:proofErr w:type="spellStart"/>
      <w:r w:rsidR="00666320" w:rsidRPr="009B7670">
        <w:rPr>
          <w:rFonts w:asciiTheme="minorHAnsi" w:hAnsiTheme="minorHAnsi" w:cs="Arial"/>
          <w:bCs/>
        </w:rPr>
        <w:t>obw</w:t>
      </w:r>
      <w:proofErr w:type="spellEnd"/>
      <w:r w:rsidR="00666320" w:rsidRPr="009B7670">
        <w:rPr>
          <w:rFonts w:asciiTheme="minorHAnsi" w:hAnsiTheme="minorHAnsi" w:cs="Arial"/>
          <w:bCs/>
        </w:rPr>
        <w:t xml:space="preserve">. Kraśnika - węzeł „Sokołów </w:t>
      </w:r>
      <w:proofErr w:type="spellStart"/>
      <w:r w:rsidR="00666320" w:rsidRPr="009B7670">
        <w:rPr>
          <w:rFonts w:asciiTheme="minorHAnsi" w:hAnsiTheme="minorHAnsi" w:cs="Arial"/>
          <w:bCs/>
        </w:rPr>
        <w:t>Młp</w:t>
      </w:r>
      <w:proofErr w:type="spellEnd"/>
      <w:r w:rsidR="00666320" w:rsidRPr="009B7670">
        <w:rPr>
          <w:rFonts w:asciiTheme="minorHAnsi" w:hAnsiTheme="minorHAnsi" w:cs="Arial"/>
          <w:bCs/>
        </w:rPr>
        <w:t>. Północ</w:t>
      </w:r>
      <w:r w:rsidR="00934BF1" w:rsidRPr="009B7670">
        <w:rPr>
          <w:rFonts w:asciiTheme="minorHAnsi" w:hAnsiTheme="minorHAnsi" w:cs="Arial"/>
          <w:bCs/>
        </w:rPr>
        <w:t>”</w:t>
      </w:r>
      <w:r w:rsidR="00666320" w:rsidRPr="009B7670">
        <w:rPr>
          <w:rFonts w:asciiTheme="minorHAnsi" w:hAnsiTheme="minorHAnsi" w:cs="Arial"/>
          <w:bCs/>
        </w:rPr>
        <w:t xml:space="preserve"> Część nr 3: odc. realizacji Janów Lubelski (węzeł „</w:t>
      </w:r>
      <w:proofErr w:type="spellStart"/>
      <w:r w:rsidR="00666320" w:rsidRPr="009B7670">
        <w:rPr>
          <w:rFonts w:asciiTheme="minorHAnsi" w:hAnsiTheme="minorHAnsi" w:cs="Arial"/>
          <w:bCs/>
        </w:rPr>
        <w:t>Jonaki</w:t>
      </w:r>
      <w:proofErr w:type="spellEnd"/>
      <w:r w:rsidR="00934BF1" w:rsidRPr="009B7670">
        <w:rPr>
          <w:rFonts w:asciiTheme="minorHAnsi" w:hAnsiTheme="minorHAnsi" w:cs="Arial"/>
          <w:bCs/>
        </w:rPr>
        <w:t>”</w:t>
      </w:r>
      <w:r w:rsidR="00666320" w:rsidRPr="009B7670">
        <w:rPr>
          <w:rFonts w:asciiTheme="minorHAnsi" w:hAnsiTheme="minorHAnsi" w:cs="Arial"/>
          <w:bCs/>
        </w:rPr>
        <w:t xml:space="preserve"> obecnie „Janów Lub. Południe</w:t>
      </w:r>
      <w:r w:rsidR="00934BF1" w:rsidRPr="009B7670">
        <w:rPr>
          <w:rFonts w:asciiTheme="minorHAnsi" w:hAnsiTheme="minorHAnsi" w:cs="Arial"/>
          <w:bCs/>
        </w:rPr>
        <w:t>”</w:t>
      </w:r>
      <w:r w:rsidR="00666320" w:rsidRPr="009B7670">
        <w:rPr>
          <w:rFonts w:asciiTheme="minorHAnsi" w:hAnsiTheme="minorHAnsi" w:cs="Arial"/>
          <w:bCs/>
        </w:rPr>
        <w:t xml:space="preserve"> - bez węzła) - węzeł „Łążek Ordynacki</w:t>
      </w:r>
      <w:r w:rsidR="00934BF1" w:rsidRPr="009B7670">
        <w:rPr>
          <w:rFonts w:asciiTheme="minorHAnsi" w:hAnsiTheme="minorHAnsi" w:cs="Arial"/>
          <w:bCs/>
        </w:rPr>
        <w:t>”</w:t>
      </w:r>
      <w:r w:rsidR="00666320" w:rsidRPr="009B7670">
        <w:rPr>
          <w:rFonts w:asciiTheme="minorHAnsi" w:hAnsiTheme="minorHAnsi" w:cs="Arial"/>
          <w:bCs/>
        </w:rPr>
        <w:t xml:space="preserve"> obecnie „Lasy Janowskie</w:t>
      </w:r>
      <w:r w:rsidR="00934BF1" w:rsidRPr="009B7670">
        <w:rPr>
          <w:rFonts w:asciiTheme="minorHAnsi" w:hAnsiTheme="minorHAnsi" w:cs="Arial"/>
          <w:bCs/>
        </w:rPr>
        <w:t>”</w:t>
      </w:r>
      <w:r w:rsidR="00666320" w:rsidRPr="009B7670">
        <w:rPr>
          <w:rFonts w:asciiTheme="minorHAnsi" w:hAnsiTheme="minorHAnsi" w:cs="Arial"/>
          <w:bCs/>
        </w:rPr>
        <w:t xml:space="preserve"> (z węzłem), długości ok. 8 km</w:t>
      </w:r>
      <w:r w:rsidR="003A27FC" w:rsidRPr="009B7670">
        <w:rPr>
          <w:rFonts w:asciiTheme="minorHAnsi" w:hAnsiTheme="minorHAnsi" w:cs="Arial"/>
          <w:bCs/>
        </w:rPr>
        <w:t>;</w:t>
      </w:r>
    </w:p>
    <w:p w14:paraId="382D8A7F" w14:textId="0C06D59A" w:rsidR="00043540" w:rsidRPr="009B7670" w:rsidRDefault="003A27FC" w:rsidP="009B7670">
      <w:pPr>
        <w:pStyle w:val="Akapitzlist"/>
        <w:spacing w:line="312" w:lineRule="auto"/>
        <w:ind w:left="567" w:hanging="283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2</w:t>
      </w:r>
      <w:r w:rsidR="00DE693B" w:rsidRPr="009B7670">
        <w:rPr>
          <w:rFonts w:asciiTheme="minorHAnsi" w:hAnsiTheme="minorHAnsi" w:cs="Arial"/>
          <w:bCs/>
        </w:rPr>
        <w:t xml:space="preserve">) </w:t>
      </w:r>
      <w:r w:rsidR="00043540" w:rsidRPr="009B7670">
        <w:rPr>
          <w:rFonts w:asciiTheme="minorHAnsi" w:hAnsiTheme="minorHAnsi" w:cs="Arial"/>
          <w:bCs/>
        </w:rPr>
        <w:t xml:space="preserve">monitoring należy </w:t>
      </w:r>
      <w:r w:rsidR="007A56CC" w:rsidRPr="009B7670">
        <w:rPr>
          <w:rFonts w:asciiTheme="minorHAnsi" w:hAnsiTheme="minorHAnsi" w:cs="Arial"/>
          <w:bCs/>
        </w:rPr>
        <w:t>prowadzić</w:t>
      </w:r>
      <w:r w:rsidR="00043540" w:rsidRPr="009B7670">
        <w:rPr>
          <w:rFonts w:asciiTheme="minorHAnsi" w:hAnsiTheme="minorHAnsi" w:cs="Arial"/>
          <w:bCs/>
        </w:rPr>
        <w:t xml:space="preserve"> przez równoległą:</w:t>
      </w:r>
    </w:p>
    <w:p w14:paraId="4626F6CA" w14:textId="6D9C0A60" w:rsidR="00043540" w:rsidRPr="009B7670" w:rsidRDefault="00043540" w:rsidP="009B7670">
      <w:pPr>
        <w:pStyle w:val="Akapitzlist"/>
        <w:numPr>
          <w:ilvl w:val="3"/>
          <w:numId w:val="3"/>
        </w:numPr>
        <w:spacing w:line="312" w:lineRule="auto"/>
        <w:ind w:left="851" w:hanging="284"/>
        <w:contextualSpacing w:val="0"/>
        <w:rPr>
          <w:rFonts w:asciiTheme="minorHAnsi" w:hAnsiTheme="minorHAnsi" w:cs="Arial"/>
          <w:bCs/>
          <w:u w:val="single"/>
        </w:rPr>
      </w:pPr>
      <w:r w:rsidRPr="009B7670">
        <w:rPr>
          <w:rFonts w:asciiTheme="minorHAnsi" w:hAnsiTheme="minorHAnsi" w:cs="Arial"/>
          <w:bCs/>
        </w:rPr>
        <w:t xml:space="preserve">rejestrację tropów zwierząt </w:t>
      </w:r>
      <w:r w:rsidR="003A27FC" w:rsidRPr="009B7670">
        <w:rPr>
          <w:rFonts w:asciiTheme="minorHAnsi" w:hAnsiTheme="minorHAnsi" w:cs="Arial"/>
          <w:bCs/>
        </w:rPr>
        <w:t xml:space="preserve">na koronie przejścia </w:t>
      </w:r>
      <w:r w:rsidRPr="009B7670">
        <w:rPr>
          <w:rFonts w:asciiTheme="minorHAnsi" w:hAnsiTheme="minorHAnsi" w:cs="Arial"/>
          <w:bCs/>
        </w:rPr>
        <w:t>na pasie z piaskiem lub na śniegu. W tym celu:</w:t>
      </w:r>
    </w:p>
    <w:p w14:paraId="5FD67640" w14:textId="2B699B47" w:rsidR="00043540" w:rsidRPr="009B7670" w:rsidRDefault="00043540" w:rsidP="009B7670">
      <w:pPr>
        <w:pStyle w:val="Akapitzlist"/>
        <w:numPr>
          <w:ilvl w:val="0"/>
          <w:numId w:val="59"/>
        </w:numPr>
        <w:spacing w:line="312" w:lineRule="auto"/>
        <w:ind w:left="1134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 środkowej części korony przejścia na całej jego szerokości należy wykonać pas w</w:t>
      </w:r>
      <w:r w:rsidR="004E2F4B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 xml:space="preserve">postaci zagłębienia o głębokości min. 15 cm i szerokości 2,5 m.; dno zagłębienia należy zabezpieczyć folią lub geowłókniną uniemożliwiającą </w:t>
      </w:r>
      <w:r w:rsidRPr="009B7670">
        <w:rPr>
          <w:rFonts w:asciiTheme="minorHAnsi" w:hAnsiTheme="minorHAnsi" w:cs="Arial"/>
          <w:bCs/>
        </w:rPr>
        <w:lastRenderedPageBreak/>
        <w:t>przerastanie roślin. Zagłębienie należy następnie wypełnić drobnoziarnistym piaskiem;</w:t>
      </w:r>
    </w:p>
    <w:p w14:paraId="41837168" w14:textId="77777777" w:rsidR="00043540" w:rsidRPr="009B7670" w:rsidRDefault="00043540" w:rsidP="009B7670">
      <w:pPr>
        <w:pStyle w:val="Akapitzlist"/>
        <w:numPr>
          <w:ilvl w:val="0"/>
          <w:numId w:val="59"/>
        </w:numPr>
        <w:spacing w:line="312" w:lineRule="auto"/>
        <w:ind w:left="1134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dwa razy w miesiącu należy przeprowadzić kontrolę wykorzystania przejścia. Jedna kontrola powinna obejmować dwie wizyty terenowe; drugą wizytę należy odbyć po dwóch dniach. Zimą – w przypadku zalegania pokrywy śnieżnej kontrolę składającą się z jednej wizyty należy przeprowadzić dwa dni po opadzie śniegu;</w:t>
      </w:r>
    </w:p>
    <w:p w14:paraId="6AA27BCB" w14:textId="77777777" w:rsidR="00043540" w:rsidRPr="009B7670" w:rsidRDefault="00043540" w:rsidP="009B7670">
      <w:pPr>
        <w:pStyle w:val="Akapitzlist"/>
        <w:numPr>
          <w:ilvl w:val="0"/>
          <w:numId w:val="59"/>
        </w:numPr>
        <w:spacing w:line="312" w:lineRule="auto"/>
        <w:ind w:left="1134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 czasie wizyty terenowej należy rozpoznać gatunki i liczone tropy zwierząt pozostawione na pasie z piaskiem (bez względu na kierunek przejścia). Po rozpoznaniu należy zagrabić piasek do usunięcia śladów pozostawionych przez zwierzęta;</w:t>
      </w:r>
    </w:p>
    <w:p w14:paraId="767412DA" w14:textId="77777777" w:rsidR="00043540" w:rsidRPr="009B7670" w:rsidRDefault="00043540" w:rsidP="009B7670">
      <w:pPr>
        <w:pStyle w:val="Akapitzlist"/>
        <w:numPr>
          <w:ilvl w:val="0"/>
          <w:numId w:val="59"/>
        </w:numPr>
        <w:spacing w:line="312" w:lineRule="auto"/>
        <w:ind w:left="1134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 formularzu kontroli przejścia należy uwzględnić dane: datę wizyty, godzinę wizyty, warunki pogodowe, numer wizyty (pierwsza lub druga w danej kontroli), liczbę tropów każdego gatunku zwierząt. Na podstawie danych z formularzy należy opracować miary: lista gatunków zwierząt stwierdzonych na przejściu, struktura gatunkowa zwierząt, częstość użytkowania przejścia przez dany gatunek i stałość występowania gatunku na przejściu;</w:t>
      </w:r>
    </w:p>
    <w:p w14:paraId="4359A640" w14:textId="0A4C7036" w:rsidR="00057E9B" w:rsidRPr="009B7670" w:rsidRDefault="00DE693B" w:rsidP="009B7670">
      <w:pPr>
        <w:pStyle w:val="Akapitzlist"/>
        <w:spacing w:line="312" w:lineRule="auto"/>
        <w:ind w:left="851" w:hanging="284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b. </w:t>
      </w:r>
      <w:r w:rsidR="00043540" w:rsidRPr="009B7670">
        <w:rPr>
          <w:rFonts w:asciiTheme="minorHAnsi" w:hAnsiTheme="minorHAnsi" w:cs="Arial"/>
          <w:bCs/>
        </w:rPr>
        <w:t>rejestracj</w:t>
      </w:r>
      <w:r w:rsidR="003A27FC" w:rsidRPr="009B7670">
        <w:rPr>
          <w:rFonts w:asciiTheme="minorHAnsi" w:hAnsiTheme="minorHAnsi" w:cs="Arial"/>
          <w:bCs/>
        </w:rPr>
        <w:t>ę</w:t>
      </w:r>
      <w:r w:rsidR="00043540" w:rsidRPr="009B7670">
        <w:rPr>
          <w:rFonts w:asciiTheme="minorHAnsi" w:hAnsiTheme="minorHAnsi" w:cs="Arial"/>
          <w:bCs/>
        </w:rPr>
        <w:t xml:space="preserve"> zwierząt </w:t>
      </w:r>
      <w:r w:rsidR="008F3E71" w:rsidRPr="009B7670">
        <w:rPr>
          <w:rFonts w:asciiTheme="minorHAnsi" w:hAnsiTheme="minorHAnsi" w:cs="Arial"/>
          <w:bCs/>
        </w:rPr>
        <w:t xml:space="preserve">na koronie przejścia oraz w obszarze naprowadzania </w:t>
      </w:r>
      <w:r w:rsidR="00043540" w:rsidRPr="009B7670">
        <w:rPr>
          <w:rFonts w:asciiTheme="minorHAnsi" w:hAnsiTheme="minorHAnsi" w:cs="Arial"/>
          <w:bCs/>
        </w:rPr>
        <w:t xml:space="preserve">przy pomocy automatycznych kamer video (tzw. </w:t>
      </w:r>
      <w:proofErr w:type="spellStart"/>
      <w:r w:rsidR="008D7743" w:rsidRPr="009B7670">
        <w:rPr>
          <w:rFonts w:asciiTheme="minorHAnsi" w:hAnsiTheme="minorHAnsi" w:cs="Arial"/>
          <w:bCs/>
        </w:rPr>
        <w:t>w</w:t>
      </w:r>
      <w:r w:rsidR="00043540" w:rsidRPr="009B7670">
        <w:rPr>
          <w:rFonts w:asciiTheme="minorHAnsi" w:hAnsiTheme="minorHAnsi" w:cs="Arial"/>
          <w:bCs/>
        </w:rPr>
        <w:t>ideopułapki</w:t>
      </w:r>
      <w:proofErr w:type="spellEnd"/>
      <w:r w:rsidR="00043540" w:rsidRPr="009B7670">
        <w:rPr>
          <w:rFonts w:asciiTheme="minorHAnsi" w:hAnsiTheme="minorHAnsi" w:cs="Arial"/>
          <w:bCs/>
        </w:rPr>
        <w:t>).</w:t>
      </w:r>
      <w:r w:rsidR="003A27FC" w:rsidRPr="009B7670">
        <w:rPr>
          <w:rFonts w:asciiTheme="minorHAnsi" w:hAnsiTheme="minorHAnsi" w:cs="Arial"/>
          <w:bCs/>
        </w:rPr>
        <w:t xml:space="preserve"> W tym celu</w:t>
      </w:r>
      <w:r w:rsidR="008F3E71" w:rsidRPr="009B7670">
        <w:rPr>
          <w:rFonts w:asciiTheme="minorHAnsi" w:hAnsiTheme="minorHAnsi" w:cs="Arial"/>
          <w:bCs/>
        </w:rPr>
        <w:t xml:space="preserve"> </w:t>
      </w:r>
      <w:r w:rsidR="00057E9B" w:rsidRPr="009B7670">
        <w:rPr>
          <w:rFonts w:asciiTheme="minorHAnsi" w:hAnsiTheme="minorHAnsi" w:cs="Arial"/>
          <w:bCs/>
        </w:rPr>
        <w:t xml:space="preserve">na czas wykonywania monitoringu w środkowej części korony przejścia oraz w obszarze </w:t>
      </w:r>
      <w:r w:rsidR="00934BF1" w:rsidRPr="009B7670">
        <w:rPr>
          <w:rFonts w:asciiTheme="minorHAnsi" w:hAnsiTheme="minorHAnsi" w:cs="Arial"/>
          <w:bCs/>
        </w:rPr>
        <w:t>naprowadzania</w:t>
      </w:r>
      <w:r w:rsidR="008F3E71" w:rsidRPr="009B7670">
        <w:rPr>
          <w:rFonts w:asciiTheme="minorHAnsi" w:hAnsiTheme="minorHAnsi" w:cs="Arial"/>
          <w:bCs/>
        </w:rPr>
        <w:t xml:space="preserve"> należy zainstalować automatyczne kamery video rejestrujące obraz i dźwięk</w:t>
      </w:r>
      <w:r w:rsidR="00057E9B" w:rsidRPr="009B7670">
        <w:rPr>
          <w:rFonts w:asciiTheme="minorHAnsi" w:hAnsiTheme="minorHAnsi" w:cs="Arial"/>
          <w:bCs/>
        </w:rPr>
        <w:t>.</w:t>
      </w:r>
      <w:r w:rsidR="00A32D56" w:rsidRPr="009B7670">
        <w:rPr>
          <w:rFonts w:asciiTheme="minorHAnsi" w:hAnsiTheme="minorHAnsi" w:cs="Arial"/>
          <w:bCs/>
        </w:rPr>
        <w:t xml:space="preserve"> Kamery</w:t>
      </w:r>
      <w:r w:rsidR="00C93938" w:rsidRPr="009B7670">
        <w:rPr>
          <w:rFonts w:asciiTheme="minorHAnsi" w:hAnsiTheme="minorHAnsi" w:cs="Arial"/>
          <w:bCs/>
        </w:rPr>
        <w:t xml:space="preserve"> w obszarze </w:t>
      </w:r>
      <w:r w:rsidR="00BD6AA8" w:rsidRPr="009B7670">
        <w:rPr>
          <w:rFonts w:asciiTheme="minorHAnsi" w:hAnsiTheme="minorHAnsi" w:cs="Arial"/>
          <w:bCs/>
        </w:rPr>
        <w:t>naprowadzania</w:t>
      </w:r>
      <w:r w:rsidR="00A32D56" w:rsidRPr="009B7670">
        <w:rPr>
          <w:rFonts w:asciiTheme="minorHAnsi" w:hAnsiTheme="minorHAnsi" w:cs="Arial"/>
          <w:bCs/>
        </w:rPr>
        <w:t xml:space="preserve"> należy rozmieścić </w:t>
      </w:r>
      <w:r w:rsidR="00381A0A" w:rsidRPr="009B7670">
        <w:rPr>
          <w:rFonts w:asciiTheme="minorHAnsi" w:hAnsiTheme="minorHAnsi" w:cs="Arial"/>
        </w:rPr>
        <w:t>tak, by obejmowały</w:t>
      </w:r>
      <w:r w:rsidR="00EC6C0E" w:rsidRPr="009B7670">
        <w:rPr>
          <w:rFonts w:asciiTheme="minorHAnsi" w:hAnsiTheme="minorHAnsi" w:cs="Arial"/>
        </w:rPr>
        <w:t xml:space="preserve"> wybrane obszary</w:t>
      </w:r>
      <w:r w:rsidR="00381A0A" w:rsidRPr="009B7670">
        <w:rPr>
          <w:rFonts w:asciiTheme="minorHAnsi" w:hAnsiTheme="minorHAnsi" w:cs="Arial"/>
        </w:rPr>
        <w:t xml:space="preserve"> stref najścia, która nie podlega już bezpośredniemu oddziaływaniu drogi</w:t>
      </w:r>
      <w:r w:rsidR="007A56CC" w:rsidRPr="009B7670">
        <w:rPr>
          <w:rFonts w:asciiTheme="minorHAnsi" w:hAnsiTheme="minorHAnsi" w:cs="Arial"/>
          <w:bCs/>
        </w:rPr>
        <w:t>. Rejestrację należy wykonać przez dwa kolejne tygodnie w miesiącu - łącznie 12 sesji rocznie</w:t>
      </w:r>
      <w:r w:rsidR="00EC6C0E" w:rsidRPr="009B7670">
        <w:rPr>
          <w:rFonts w:asciiTheme="minorHAnsi" w:hAnsiTheme="minorHAnsi" w:cs="Arial"/>
          <w:bCs/>
        </w:rPr>
        <w:t>. Szczegółowy zakres monitoringu przy pomocy kamer przedstawić do akceptacji Regionalnemu Dyrektorowi Ochrony Środowiska w Lublinie;</w:t>
      </w:r>
    </w:p>
    <w:p w14:paraId="40F5F0A4" w14:textId="382A3037" w:rsidR="00B76A9B" w:rsidRPr="009B7670" w:rsidRDefault="008F3E71" w:rsidP="009B7670">
      <w:pPr>
        <w:pStyle w:val="Akapitzlist"/>
        <w:spacing w:line="312" w:lineRule="auto"/>
        <w:ind w:left="567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3)</w:t>
      </w:r>
      <w:r w:rsidR="00057E9B" w:rsidRPr="009B7670">
        <w:rPr>
          <w:rFonts w:asciiTheme="minorHAnsi" w:hAnsiTheme="minorHAnsi" w:cs="Arial"/>
          <w:bCs/>
        </w:rPr>
        <w:t xml:space="preserve"> </w:t>
      </w:r>
      <w:r w:rsidR="0011062E" w:rsidRPr="009B7670">
        <w:rPr>
          <w:rFonts w:asciiTheme="minorHAnsi" w:hAnsiTheme="minorHAnsi" w:cs="Arial"/>
          <w:bCs/>
        </w:rPr>
        <w:t>p</w:t>
      </w:r>
      <w:r w:rsidR="00B76A9B" w:rsidRPr="009B7670">
        <w:rPr>
          <w:rFonts w:asciiTheme="minorHAnsi" w:hAnsiTheme="minorHAnsi" w:cs="Arial"/>
          <w:bCs/>
        </w:rPr>
        <w:t xml:space="preserve">odczas monitoringu należy zbierać dane dotyczące liczebności, zagęszczenia, dynamiki oraz struktury gatunkowej populacji zwierząt w </w:t>
      </w:r>
      <w:r w:rsidR="00BD6AA8" w:rsidRPr="009B7670">
        <w:rPr>
          <w:rFonts w:asciiTheme="minorHAnsi" w:hAnsiTheme="minorHAnsi" w:cs="Arial"/>
          <w:bCs/>
        </w:rPr>
        <w:t>obszarze naprowadzania</w:t>
      </w:r>
      <w:r w:rsidR="0011062E" w:rsidRPr="009B7670">
        <w:rPr>
          <w:rFonts w:asciiTheme="minorHAnsi" w:hAnsiTheme="minorHAnsi" w:cs="Arial"/>
          <w:bCs/>
        </w:rPr>
        <w:t>;</w:t>
      </w:r>
    </w:p>
    <w:p w14:paraId="1F570B99" w14:textId="2B4A6377" w:rsidR="00B31A9D" w:rsidRPr="009B7670" w:rsidRDefault="0011062E" w:rsidP="009B7670">
      <w:pPr>
        <w:pStyle w:val="Akapitzlist"/>
        <w:spacing w:line="312" w:lineRule="auto"/>
        <w:ind w:left="567" w:hanging="283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4) w</w:t>
      </w:r>
      <w:r w:rsidR="00B31A9D" w:rsidRPr="009B7670">
        <w:rPr>
          <w:rFonts w:asciiTheme="minorHAnsi" w:hAnsiTheme="minorHAnsi" w:cs="Arial"/>
          <w:bCs/>
        </w:rPr>
        <w:t xml:space="preserve">yniki monitoringu </w:t>
      </w:r>
      <w:r w:rsidR="00365A0B" w:rsidRPr="009B7670">
        <w:rPr>
          <w:rFonts w:asciiTheme="minorHAnsi" w:hAnsiTheme="minorHAnsi" w:cs="Arial"/>
          <w:bCs/>
        </w:rPr>
        <w:t xml:space="preserve">w postaci rocznego raportu </w:t>
      </w:r>
      <w:r w:rsidR="00B31A9D" w:rsidRPr="009B7670">
        <w:rPr>
          <w:rFonts w:asciiTheme="minorHAnsi" w:hAnsiTheme="minorHAnsi" w:cs="Arial"/>
          <w:bCs/>
        </w:rPr>
        <w:t xml:space="preserve">za poprzedni rok kalendarzowy należy przekazać, w terminie do </w:t>
      </w:r>
      <w:r w:rsidR="00365A0B" w:rsidRPr="009B7670">
        <w:rPr>
          <w:rFonts w:asciiTheme="minorHAnsi" w:hAnsiTheme="minorHAnsi" w:cs="Arial"/>
          <w:bCs/>
        </w:rPr>
        <w:t xml:space="preserve">ostatniego </w:t>
      </w:r>
      <w:r w:rsidR="00B31A9D" w:rsidRPr="009B7670">
        <w:rPr>
          <w:rFonts w:asciiTheme="minorHAnsi" w:hAnsiTheme="minorHAnsi" w:cs="Arial"/>
          <w:bCs/>
        </w:rPr>
        <w:t xml:space="preserve">dnia </w:t>
      </w:r>
      <w:r w:rsidR="00365A0B" w:rsidRPr="009B7670">
        <w:rPr>
          <w:rFonts w:asciiTheme="minorHAnsi" w:hAnsiTheme="minorHAnsi" w:cs="Arial"/>
          <w:bCs/>
        </w:rPr>
        <w:t xml:space="preserve">lutego, </w:t>
      </w:r>
      <w:r w:rsidR="00B31A9D" w:rsidRPr="009B7670">
        <w:rPr>
          <w:rFonts w:asciiTheme="minorHAnsi" w:hAnsiTheme="minorHAnsi" w:cs="Arial"/>
          <w:bCs/>
        </w:rPr>
        <w:t>Regionalne</w:t>
      </w:r>
      <w:r w:rsidR="00365A0B" w:rsidRPr="009B7670">
        <w:rPr>
          <w:rFonts w:asciiTheme="minorHAnsi" w:hAnsiTheme="minorHAnsi" w:cs="Arial"/>
          <w:bCs/>
        </w:rPr>
        <w:t>mu</w:t>
      </w:r>
      <w:r w:rsidR="00B31A9D" w:rsidRPr="009B7670">
        <w:rPr>
          <w:rFonts w:asciiTheme="minorHAnsi" w:hAnsiTheme="minorHAnsi" w:cs="Arial"/>
          <w:bCs/>
        </w:rPr>
        <w:t xml:space="preserve"> Dyrek</w:t>
      </w:r>
      <w:r w:rsidR="00365A0B" w:rsidRPr="009B7670">
        <w:rPr>
          <w:rFonts w:asciiTheme="minorHAnsi" w:hAnsiTheme="minorHAnsi" w:cs="Arial"/>
          <w:bCs/>
        </w:rPr>
        <w:t>torowi</w:t>
      </w:r>
      <w:r w:rsidR="00B31A9D" w:rsidRPr="009B7670">
        <w:rPr>
          <w:rFonts w:asciiTheme="minorHAnsi" w:hAnsiTheme="minorHAnsi" w:cs="Arial"/>
          <w:bCs/>
        </w:rPr>
        <w:t xml:space="preserve"> Ochrony Środowiska w Lublinie oraz Generalne</w:t>
      </w:r>
      <w:r w:rsidR="00365A0B" w:rsidRPr="009B7670">
        <w:rPr>
          <w:rFonts w:asciiTheme="minorHAnsi" w:hAnsiTheme="minorHAnsi" w:cs="Arial"/>
          <w:bCs/>
        </w:rPr>
        <w:t>mu</w:t>
      </w:r>
      <w:r w:rsidR="00B31A9D" w:rsidRPr="009B7670">
        <w:rPr>
          <w:rFonts w:asciiTheme="minorHAnsi" w:hAnsiTheme="minorHAnsi" w:cs="Arial"/>
          <w:bCs/>
        </w:rPr>
        <w:t xml:space="preserve"> Dyrek</w:t>
      </w:r>
      <w:r w:rsidR="00365A0B" w:rsidRPr="009B7670">
        <w:rPr>
          <w:rFonts w:asciiTheme="minorHAnsi" w:hAnsiTheme="minorHAnsi" w:cs="Arial"/>
          <w:bCs/>
        </w:rPr>
        <w:t>torowi</w:t>
      </w:r>
      <w:r w:rsidR="00B31A9D" w:rsidRPr="009B7670">
        <w:rPr>
          <w:rFonts w:asciiTheme="minorHAnsi" w:hAnsiTheme="minorHAnsi" w:cs="Arial"/>
          <w:bCs/>
        </w:rPr>
        <w:t xml:space="preserve"> Ochrony Środowiska. W raporcie dane </w:t>
      </w:r>
      <w:r w:rsidR="00365A0B" w:rsidRPr="009B7670">
        <w:rPr>
          <w:rFonts w:asciiTheme="minorHAnsi" w:hAnsiTheme="minorHAnsi" w:cs="Arial"/>
          <w:bCs/>
        </w:rPr>
        <w:t xml:space="preserve">uzyskane z monitoringu </w:t>
      </w:r>
      <w:r w:rsidR="00B31A9D" w:rsidRPr="009B7670">
        <w:rPr>
          <w:rFonts w:asciiTheme="minorHAnsi" w:hAnsiTheme="minorHAnsi" w:cs="Arial"/>
          <w:bCs/>
        </w:rPr>
        <w:t>wraz z ich analizą należy odnieść do danych zebranych w</w:t>
      </w:r>
      <w:r w:rsidR="004E2F4B" w:rsidRPr="009B7670">
        <w:rPr>
          <w:rFonts w:asciiTheme="minorHAnsi" w:hAnsiTheme="minorHAnsi" w:cs="Arial"/>
          <w:bCs/>
        </w:rPr>
        <w:t> </w:t>
      </w:r>
      <w:r w:rsidR="00B31A9D" w:rsidRPr="009B7670">
        <w:rPr>
          <w:rFonts w:asciiTheme="minorHAnsi" w:hAnsiTheme="minorHAnsi" w:cs="Arial"/>
          <w:bCs/>
        </w:rPr>
        <w:t>poprzednim roku/latach.</w:t>
      </w:r>
    </w:p>
    <w:p w14:paraId="4460AEA0" w14:textId="3516EF67" w:rsidR="00196698" w:rsidRPr="009B7670" w:rsidRDefault="0011062E" w:rsidP="009B7670">
      <w:pPr>
        <w:pStyle w:val="Akapitzlist"/>
        <w:spacing w:line="312" w:lineRule="auto"/>
        <w:ind w:left="284" w:hanging="284"/>
        <w:rPr>
          <w:rFonts w:asciiTheme="minorHAnsi" w:hAnsiTheme="minorHAnsi"/>
        </w:rPr>
      </w:pPr>
      <w:r w:rsidRPr="009B7670">
        <w:rPr>
          <w:rFonts w:asciiTheme="minorHAnsi" w:hAnsiTheme="minorHAnsi" w:cs="Arial"/>
          <w:bCs/>
        </w:rPr>
        <w:t>2</w:t>
      </w:r>
      <w:r w:rsidR="00196698" w:rsidRPr="009B7670">
        <w:rPr>
          <w:rFonts w:asciiTheme="minorHAnsi" w:hAnsiTheme="minorHAnsi" w:cs="Arial"/>
          <w:bCs/>
        </w:rPr>
        <w:t xml:space="preserve">. Dwa razy w roku należy </w:t>
      </w:r>
      <w:r w:rsidR="00435E3F" w:rsidRPr="009B7670">
        <w:rPr>
          <w:rFonts w:asciiTheme="minorHAnsi" w:hAnsiTheme="minorHAnsi" w:cs="Arial"/>
          <w:bCs/>
        </w:rPr>
        <w:t>prze</w:t>
      </w:r>
      <w:r w:rsidR="00196698" w:rsidRPr="009B7670">
        <w:rPr>
          <w:rFonts w:asciiTheme="minorHAnsi" w:hAnsiTheme="minorHAnsi" w:cs="Arial"/>
          <w:bCs/>
        </w:rPr>
        <w:t xml:space="preserve">prowadzić </w:t>
      </w:r>
      <w:r w:rsidR="00435E3F" w:rsidRPr="009B7670">
        <w:rPr>
          <w:rFonts w:asciiTheme="minorHAnsi" w:hAnsiTheme="minorHAnsi" w:cs="Arial"/>
          <w:bCs/>
        </w:rPr>
        <w:t>kontrolę</w:t>
      </w:r>
      <w:r w:rsidR="00196698" w:rsidRPr="009B7670">
        <w:rPr>
          <w:rFonts w:asciiTheme="minorHAnsi" w:hAnsiTheme="minorHAnsi" w:cs="Arial"/>
          <w:bCs/>
        </w:rPr>
        <w:t xml:space="preserve"> stanu </w:t>
      </w:r>
      <w:r w:rsidR="00435E3F" w:rsidRPr="009B7670">
        <w:rPr>
          <w:rFonts w:asciiTheme="minorHAnsi" w:hAnsiTheme="minorHAnsi" w:cs="Arial"/>
          <w:bCs/>
        </w:rPr>
        <w:t>zagospodarowania</w:t>
      </w:r>
      <w:r w:rsidR="002C2D3F" w:rsidRPr="009B7670">
        <w:rPr>
          <w:rFonts w:asciiTheme="minorHAnsi" w:hAnsiTheme="minorHAnsi" w:cs="Arial"/>
          <w:bCs/>
        </w:rPr>
        <w:t xml:space="preserve"> i funkcjonalności</w:t>
      </w:r>
      <w:r w:rsidR="00196698" w:rsidRPr="009B7670">
        <w:rPr>
          <w:rFonts w:asciiTheme="minorHAnsi" w:hAnsiTheme="minorHAnsi" w:cs="Arial"/>
          <w:bCs/>
        </w:rPr>
        <w:t xml:space="preserve"> przejścia </w:t>
      </w:r>
      <w:r w:rsidR="00435E3F" w:rsidRPr="009B7670">
        <w:rPr>
          <w:rFonts w:asciiTheme="minorHAnsi" w:hAnsiTheme="minorHAnsi" w:cs="Arial"/>
          <w:bCs/>
        </w:rPr>
        <w:t xml:space="preserve">oraz </w:t>
      </w:r>
      <w:r w:rsidR="009A310A" w:rsidRPr="009B7670">
        <w:rPr>
          <w:rFonts w:asciiTheme="minorHAnsi" w:hAnsiTheme="minorHAnsi" w:cs="Arial"/>
          <w:bCs/>
        </w:rPr>
        <w:t>obszaru naprowadzania</w:t>
      </w:r>
      <w:r w:rsidR="002C2D3F" w:rsidRPr="009B7670">
        <w:rPr>
          <w:rFonts w:asciiTheme="minorHAnsi" w:hAnsiTheme="minorHAnsi" w:cs="Arial"/>
          <w:bCs/>
        </w:rPr>
        <w:t>,</w:t>
      </w:r>
      <w:r w:rsidR="00435E3F" w:rsidRPr="009B7670">
        <w:rPr>
          <w:rFonts w:asciiTheme="minorHAnsi" w:hAnsiTheme="minorHAnsi" w:cs="Arial"/>
          <w:bCs/>
        </w:rPr>
        <w:t xml:space="preserve"> obejmującą</w:t>
      </w:r>
      <w:r w:rsidR="00196698" w:rsidRPr="009B7670">
        <w:rPr>
          <w:rFonts w:asciiTheme="minorHAnsi" w:hAnsiTheme="minorHAnsi" w:cs="Arial"/>
          <w:bCs/>
        </w:rPr>
        <w:t>:</w:t>
      </w:r>
      <w:r w:rsidR="000101AA" w:rsidRPr="009B7670">
        <w:rPr>
          <w:rFonts w:asciiTheme="minorHAnsi" w:hAnsiTheme="minorHAnsi" w:cs="Arial"/>
          <w:bCs/>
        </w:rPr>
        <w:t xml:space="preserve"> stan </w:t>
      </w:r>
      <w:r w:rsidR="002C2D3F" w:rsidRPr="009B7670">
        <w:rPr>
          <w:rFonts w:asciiTheme="minorHAnsi" w:hAnsiTheme="minorHAnsi" w:cs="Arial"/>
          <w:bCs/>
        </w:rPr>
        <w:t xml:space="preserve">i szczelność </w:t>
      </w:r>
      <w:r w:rsidR="000101AA" w:rsidRPr="009B7670">
        <w:rPr>
          <w:rFonts w:asciiTheme="minorHAnsi" w:hAnsiTheme="minorHAnsi" w:cs="Arial"/>
          <w:bCs/>
        </w:rPr>
        <w:t xml:space="preserve">ogrodzeń naprowadzających, obecność </w:t>
      </w:r>
      <w:r w:rsidR="00EC6C0E" w:rsidRPr="009B7670">
        <w:rPr>
          <w:rFonts w:asciiTheme="minorHAnsi" w:hAnsiTheme="minorHAnsi" w:cs="Arial"/>
          <w:bCs/>
        </w:rPr>
        <w:t>niepożądanych</w:t>
      </w:r>
      <w:r w:rsidR="000101AA" w:rsidRPr="009B7670">
        <w:rPr>
          <w:rFonts w:asciiTheme="minorHAnsi" w:hAnsiTheme="minorHAnsi" w:cs="Arial"/>
          <w:bCs/>
        </w:rPr>
        <w:t xml:space="preserve"> elementów pochodzenia antropogenicznego, obecność obiektów mogących powodować stres u zwierząt lub </w:t>
      </w:r>
      <w:r w:rsidR="000101AA" w:rsidRPr="009B7670">
        <w:rPr>
          <w:rFonts w:asciiTheme="minorHAnsi" w:hAnsiTheme="minorHAnsi" w:cs="Arial"/>
          <w:bCs/>
        </w:rPr>
        <w:lastRenderedPageBreak/>
        <w:t xml:space="preserve">utrudniać korzystanie z przejścia oraz </w:t>
      </w:r>
      <w:r w:rsidR="00196698" w:rsidRPr="009B7670">
        <w:rPr>
          <w:rFonts w:asciiTheme="minorHAnsi" w:hAnsiTheme="minorHAnsi" w:cs="Arial"/>
          <w:bCs/>
        </w:rPr>
        <w:t>aktywnoś</w:t>
      </w:r>
      <w:r w:rsidR="000101AA" w:rsidRPr="009B7670">
        <w:rPr>
          <w:rFonts w:asciiTheme="minorHAnsi" w:hAnsiTheme="minorHAnsi" w:cs="Arial"/>
          <w:bCs/>
        </w:rPr>
        <w:t>ć</w:t>
      </w:r>
      <w:r w:rsidR="00196698" w:rsidRPr="009B7670">
        <w:rPr>
          <w:rFonts w:asciiTheme="minorHAnsi" w:hAnsiTheme="minorHAnsi" w:cs="Arial"/>
          <w:bCs/>
        </w:rPr>
        <w:t xml:space="preserve"> ludzi na przejściu.</w:t>
      </w:r>
      <w:r w:rsidR="00216332" w:rsidRPr="009B7670">
        <w:rPr>
          <w:rFonts w:asciiTheme="minorHAnsi" w:hAnsiTheme="minorHAnsi" w:cs="Arial"/>
          <w:bCs/>
        </w:rPr>
        <w:t xml:space="preserve"> W przypadku stwierdzenia </w:t>
      </w:r>
      <w:r w:rsidR="002C2D3F" w:rsidRPr="009B7670">
        <w:rPr>
          <w:rFonts w:asciiTheme="minorHAnsi" w:hAnsiTheme="minorHAnsi" w:cs="Arial"/>
          <w:bCs/>
        </w:rPr>
        <w:t>uszkodzeń lub nieszczelności ogrodzeń albo obecności powyższych obiektów należy je niezwłocznie odpowiednio naprawić lub usunąć.</w:t>
      </w:r>
    </w:p>
    <w:p w14:paraId="306BBD5A" w14:textId="39BFB0F8" w:rsidR="00196698" w:rsidRPr="009B7670" w:rsidRDefault="0011062E" w:rsidP="009B7670">
      <w:pPr>
        <w:pStyle w:val="Akapitzlist"/>
        <w:spacing w:line="312" w:lineRule="auto"/>
        <w:ind w:left="284" w:hanging="284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3</w:t>
      </w:r>
      <w:r w:rsidR="00196698" w:rsidRPr="009B7670">
        <w:rPr>
          <w:rFonts w:asciiTheme="minorHAnsi" w:hAnsiTheme="minorHAnsi" w:cs="Arial"/>
          <w:bCs/>
        </w:rPr>
        <w:t xml:space="preserve">. W </w:t>
      </w:r>
      <w:r w:rsidR="00222BD2" w:rsidRPr="009B7670">
        <w:rPr>
          <w:rFonts w:asciiTheme="minorHAnsi" w:hAnsiTheme="minorHAnsi" w:cs="Arial"/>
          <w:bCs/>
        </w:rPr>
        <w:t>okresie trzech</w:t>
      </w:r>
      <w:r w:rsidR="00196698" w:rsidRPr="009B7670">
        <w:rPr>
          <w:rFonts w:asciiTheme="minorHAnsi" w:hAnsiTheme="minorHAnsi" w:cs="Arial"/>
          <w:bCs/>
        </w:rPr>
        <w:t xml:space="preserve"> lat od wykonania nasadzeń </w:t>
      </w:r>
      <w:r w:rsidR="00A93F26" w:rsidRPr="009B7670">
        <w:rPr>
          <w:rFonts w:asciiTheme="minorHAnsi" w:hAnsiTheme="minorHAnsi" w:cs="Arial"/>
          <w:bCs/>
        </w:rPr>
        <w:t xml:space="preserve">na </w:t>
      </w:r>
      <w:r w:rsidR="00597E14" w:rsidRPr="009B7670">
        <w:rPr>
          <w:rFonts w:asciiTheme="minorHAnsi" w:hAnsiTheme="minorHAnsi" w:cs="Arial"/>
          <w:bCs/>
        </w:rPr>
        <w:t>przejściu i w obszarze naprowadzania</w:t>
      </w:r>
      <w:r w:rsidR="00196698" w:rsidRPr="009B7670">
        <w:rPr>
          <w:rFonts w:asciiTheme="minorHAnsi" w:hAnsiTheme="minorHAnsi" w:cs="Arial"/>
          <w:bCs/>
        </w:rPr>
        <w:t>, jeden raz w roku</w:t>
      </w:r>
      <w:r w:rsidR="00C454EB" w:rsidRPr="009B7670">
        <w:rPr>
          <w:rFonts w:asciiTheme="minorHAnsi" w:hAnsiTheme="minorHAnsi" w:cs="Arial"/>
          <w:bCs/>
        </w:rPr>
        <w:t>,</w:t>
      </w:r>
      <w:r w:rsidR="00196698" w:rsidRPr="009B7670">
        <w:rPr>
          <w:rFonts w:asciiTheme="minorHAnsi" w:hAnsiTheme="minorHAnsi" w:cs="Arial"/>
          <w:bCs/>
        </w:rPr>
        <w:t xml:space="preserve"> w sezonie wegetacyjnym </w:t>
      </w:r>
      <w:r w:rsidR="00222BD2" w:rsidRPr="009B7670">
        <w:rPr>
          <w:rFonts w:asciiTheme="minorHAnsi" w:hAnsiTheme="minorHAnsi" w:cs="Arial"/>
          <w:bCs/>
        </w:rPr>
        <w:t xml:space="preserve">należy </w:t>
      </w:r>
      <w:r w:rsidR="0041155A" w:rsidRPr="009B7670">
        <w:rPr>
          <w:rFonts w:asciiTheme="minorHAnsi" w:hAnsiTheme="minorHAnsi" w:cs="Arial"/>
          <w:bCs/>
        </w:rPr>
        <w:t>przeprowadzić kontrolę</w:t>
      </w:r>
      <w:r w:rsidR="00196698" w:rsidRPr="009B7670">
        <w:rPr>
          <w:rFonts w:asciiTheme="minorHAnsi" w:hAnsiTheme="minorHAnsi" w:cs="Arial"/>
          <w:bCs/>
        </w:rPr>
        <w:t xml:space="preserve"> udatności nasadzeń.</w:t>
      </w:r>
      <w:r w:rsidR="00C454EB" w:rsidRPr="009B7670">
        <w:rPr>
          <w:rFonts w:asciiTheme="minorHAnsi" w:hAnsiTheme="minorHAnsi" w:cs="Arial"/>
          <w:bCs/>
        </w:rPr>
        <w:t>”;</w:t>
      </w:r>
    </w:p>
    <w:p w14:paraId="1EC8A893" w14:textId="4356062D" w:rsidR="00733105" w:rsidRPr="009B7670" w:rsidRDefault="00C454EB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u</w:t>
      </w:r>
      <w:r w:rsidR="00E942FA" w:rsidRPr="009B7670">
        <w:rPr>
          <w:rFonts w:asciiTheme="minorHAnsi" w:hAnsiTheme="minorHAnsi" w:cs="Arial"/>
        </w:rPr>
        <w:t>chylam pkt VII decyzji w brzmieniu</w:t>
      </w:r>
      <w:r w:rsidR="001B5140" w:rsidRPr="009B7670">
        <w:rPr>
          <w:rFonts w:asciiTheme="minorHAnsi" w:hAnsiTheme="minorHAnsi" w:cs="Arial"/>
        </w:rPr>
        <w:t>:</w:t>
      </w:r>
    </w:p>
    <w:p w14:paraId="02C90BF9" w14:textId="40F08083" w:rsidR="001B5140" w:rsidRPr="009B7670" w:rsidRDefault="001B5140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</w:t>
      </w:r>
      <w:r w:rsidR="009B40A4" w:rsidRPr="009B7670">
        <w:rPr>
          <w:rFonts w:asciiTheme="minorHAnsi" w:hAnsiTheme="minorHAnsi" w:cs="Arial"/>
          <w:bCs/>
        </w:rPr>
        <w:t>Realizacja przedsięwzięcia nie wymaga utworzenia obszaru ograniczonego użytkowania.”</w:t>
      </w:r>
    </w:p>
    <w:p w14:paraId="741B6287" w14:textId="2FDF262F" w:rsidR="00E942FA" w:rsidRPr="009B7670" w:rsidRDefault="00CF3411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 </w:t>
      </w:r>
      <w:r w:rsidR="00E942FA" w:rsidRPr="009B7670">
        <w:rPr>
          <w:rFonts w:asciiTheme="minorHAnsi" w:hAnsiTheme="minorHAnsi" w:cs="Arial"/>
        </w:rPr>
        <w:t>i w tym zakresie orzekam:</w:t>
      </w:r>
    </w:p>
    <w:p w14:paraId="1686BDCB" w14:textId="362AE08E" w:rsidR="00E942FA" w:rsidRPr="009B7670" w:rsidRDefault="00C454EB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„</w:t>
      </w:r>
      <w:r w:rsidR="00E942FA" w:rsidRPr="009B7670">
        <w:rPr>
          <w:rFonts w:asciiTheme="minorHAnsi" w:hAnsiTheme="minorHAnsi" w:cs="Arial"/>
          <w:bCs/>
        </w:rPr>
        <w:t>Nie stwierdzam konieczności utworzenia obszaru ograniczonego użytkowania.</w:t>
      </w:r>
      <w:r w:rsidR="00682FC5" w:rsidRPr="009B7670">
        <w:rPr>
          <w:rFonts w:asciiTheme="minorHAnsi" w:hAnsiTheme="minorHAnsi" w:cs="Arial"/>
          <w:bCs/>
        </w:rPr>
        <w:t>”;</w:t>
      </w:r>
    </w:p>
    <w:p w14:paraId="50B4BCD6" w14:textId="1C95A7A0" w:rsidR="009B40A4" w:rsidRPr="009B7670" w:rsidRDefault="005472E5" w:rsidP="009B7670">
      <w:pPr>
        <w:pStyle w:val="Akapitzlist"/>
        <w:numPr>
          <w:ilvl w:val="0"/>
          <w:numId w:val="3"/>
        </w:numPr>
        <w:spacing w:before="120" w:line="312" w:lineRule="auto"/>
        <w:ind w:left="426" w:hanging="426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u</w:t>
      </w:r>
      <w:r w:rsidR="009B40A4" w:rsidRPr="009B7670">
        <w:rPr>
          <w:rFonts w:asciiTheme="minorHAnsi" w:hAnsiTheme="minorHAnsi" w:cs="Arial"/>
        </w:rPr>
        <w:t>chylam pkt VIII decyzji</w:t>
      </w:r>
      <w:r w:rsidR="00672733" w:rsidRPr="009B7670">
        <w:rPr>
          <w:rFonts w:asciiTheme="minorHAnsi" w:hAnsiTheme="minorHAnsi" w:cs="Arial"/>
        </w:rPr>
        <w:t xml:space="preserve"> </w:t>
      </w:r>
      <w:r w:rsidR="009B40A4" w:rsidRPr="009B7670">
        <w:rPr>
          <w:rFonts w:asciiTheme="minorHAnsi" w:hAnsiTheme="minorHAnsi" w:cs="Arial"/>
        </w:rPr>
        <w:t>w brzmieniu:</w:t>
      </w:r>
    </w:p>
    <w:p w14:paraId="55E67048" w14:textId="7FA8F302" w:rsidR="00612D4A" w:rsidRPr="009B7670" w:rsidRDefault="009B40A4" w:rsidP="009B7670">
      <w:pPr>
        <w:pStyle w:val="Akapitzlist"/>
        <w:spacing w:after="120" w:line="312" w:lineRule="auto"/>
        <w:ind w:left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„Przedsięwzięcie wymaga sporządzenia analizy </w:t>
      </w:r>
      <w:proofErr w:type="spellStart"/>
      <w:r w:rsidRPr="009B7670">
        <w:rPr>
          <w:rFonts w:asciiTheme="minorHAnsi" w:hAnsiTheme="minorHAnsi" w:cs="Arial"/>
          <w:bCs/>
        </w:rPr>
        <w:t>porealizacyjnej</w:t>
      </w:r>
      <w:proofErr w:type="spellEnd"/>
      <w:r w:rsidRPr="009B7670">
        <w:rPr>
          <w:rFonts w:asciiTheme="minorHAnsi" w:hAnsiTheme="minorHAnsi" w:cs="Arial"/>
          <w:bCs/>
        </w:rPr>
        <w:t xml:space="preserve"> w celu porównania ustaleń zawartych w raporcie o oddziaływaniu przedsięwzięcia na środowisko i w decyzji o</w:t>
      </w:r>
      <w:r w:rsidR="005C4C8F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>środowiskowych uwarunkowaniach, w szczególności ustaleń dotyczących przewidywanego charakteru i zakresu oddziaływania przedsięwzięcia na środowisko oraz planowanych działań zapobiegawczych z rzeczywistym oddziaływaniem przedsięwzięcia na środowisko i działaniami podjętymi dla jego ograniczenia.</w:t>
      </w:r>
      <w:r w:rsidR="00612D4A" w:rsidRPr="009B7670">
        <w:rPr>
          <w:rFonts w:asciiTheme="minorHAnsi" w:hAnsiTheme="minorHAnsi" w:cs="Arial"/>
          <w:bCs/>
        </w:rPr>
        <w:t xml:space="preserve"> </w:t>
      </w:r>
    </w:p>
    <w:p w14:paraId="02B1C335" w14:textId="432AA41B" w:rsidR="009B40A4" w:rsidRPr="009B7670" w:rsidRDefault="009B40A4" w:rsidP="009B7670">
      <w:pPr>
        <w:pStyle w:val="Akapitzlist"/>
        <w:spacing w:after="120" w:line="312" w:lineRule="auto"/>
        <w:ind w:left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Zakres analizy powinien obejmować:</w:t>
      </w:r>
    </w:p>
    <w:p w14:paraId="19A3FB91" w14:textId="2AE5FCBE" w:rsidR="009B40A4" w:rsidRPr="009B7670" w:rsidRDefault="009B40A4" w:rsidP="009B7670">
      <w:pPr>
        <w:pStyle w:val="Akapitzlist"/>
        <w:numPr>
          <w:ilvl w:val="0"/>
          <w:numId w:val="55"/>
        </w:numPr>
        <w:spacing w:after="120" w:line="312" w:lineRule="auto"/>
        <w:ind w:left="284" w:hanging="284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Należy dokonać wstępnej kontroli przejścia dla zwierząt, w przypadku niewykorzystywania przejścia przez zwierzęta należy opracować program naprawczy pozwalający na zwiększenie efektywności wykorzystania </w:t>
      </w:r>
      <w:r w:rsidR="005561B8" w:rsidRPr="009B7670">
        <w:rPr>
          <w:rFonts w:asciiTheme="minorHAnsi" w:hAnsiTheme="minorHAnsi" w:cs="Arial"/>
          <w:bCs/>
        </w:rPr>
        <w:t>przejścia.</w:t>
      </w:r>
    </w:p>
    <w:p w14:paraId="109FE5A6" w14:textId="77777777" w:rsidR="00612D4A" w:rsidRPr="009B7670" w:rsidRDefault="005561B8" w:rsidP="009B7670">
      <w:pPr>
        <w:pStyle w:val="Akapitzlist"/>
        <w:numPr>
          <w:ilvl w:val="0"/>
          <w:numId w:val="55"/>
        </w:numPr>
        <w:spacing w:line="312" w:lineRule="auto"/>
        <w:ind w:left="284" w:hanging="284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Zakres analizy powinien obejmować: rejestrację tropów zwierząt na pasie z </w:t>
      </w:r>
      <w:r w:rsidR="00F80BB1" w:rsidRPr="009B7670">
        <w:rPr>
          <w:rFonts w:asciiTheme="minorHAnsi" w:hAnsiTheme="minorHAnsi" w:cs="Arial"/>
          <w:bCs/>
        </w:rPr>
        <w:t>piaskiem</w:t>
      </w:r>
      <w:r w:rsidRPr="009B7670">
        <w:rPr>
          <w:rFonts w:asciiTheme="minorHAnsi" w:hAnsiTheme="minorHAnsi" w:cs="Arial"/>
          <w:bCs/>
        </w:rPr>
        <w:t xml:space="preserve">/na śniegu, rejestrację zwierząt przy pomocy automatycznych kamer video (tzw. </w:t>
      </w:r>
      <w:proofErr w:type="spellStart"/>
      <w:r w:rsidRPr="009B7670">
        <w:rPr>
          <w:rFonts w:asciiTheme="minorHAnsi" w:hAnsiTheme="minorHAnsi" w:cs="Arial"/>
          <w:bCs/>
        </w:rPr>
        <w:t>videofotopułapki</w:t>
      </w:r>
      <w:proofErr w:type="spellEnd"/>
      <w:r w:rsidRPr="009B7670">
        <w:rPr>
          <w:rFonts w:asciiTheme="minorHAnsi" w:hAnsiTheme="minorHAnsi" w:cs="Arial"/>
          <w:bCs/>
        </w:rPr>
        <w:t>).</w:t>
      </w:r>
    </w:p>
    <w:p w14:paraId="75BC876F" w14:textId="1F295B4A" w:rsidR="005561B8" w:rsidRPr="009B7670" w:rsidRDefault="005561B8" w:rsidP="009B7670">
      <w:pPr>
        <w:pStyle w:val="Akapitzlist"/>
        <w:numPr>
          <w:ilvl w:val="0"/>
          <w:numId w:val="55"/>
        </w:numPr>
        <w:spacing w:line="312" w:lineRule="auto"/>
        <w:ind w:left="284" w:hanging="284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Należy wykonać analizę </w:t>
      </w:r>
      <w:proofErr w:type="spellStart"/>
      <w:r w:rsidRPr="009B7670">
        <w:rPr>
          <w:rFonts w:asciiTheme="minorHAnsi" w:hAnsiTheme="minorHAnsi" w:cs="Arial"/>
          <w:bCs/>
        </w:rPr>
        <w:t>porealizacyjną</w:t>
      </w:r>
      <w:proofErr w:type="spellEnd"/>
      <w:r w:rsidRPr="009B7670">
        <w:rPr>
          <w:rFonts w:asciiTheme="minorHAnsi" w:hAnsiTheme="minorHAnsi" w:cs="Arial"/>
          <w:bCs/>
        </w:rPr>
        <w:t xml:space="preserve"> a jej wyniki przedstawić w terminie 18 miesięcy od oddania inwestycji do użytkowania.”</w:t>
      </w:r>
    </w:p>
    <w:p w14:paraId="0C386F2F" w14:textId="77777777" w:rsidR="005561B8" w:rsidRPr="009B7670" w:rsidRDefault="005561B8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i w tym zakresie orzekam:</w:t>
      </w:r>
    </w:p>
    <w:p w14:paraId="2757506F" w14:textId="2BF51F40" w:rsidR="00E75B15" w:rsidRPr="009B7670" w:rsidRDefault="005472E5" w:rsidP="009B7670">
      <w:pPr>
        <w:spacing w:line="312" w:lineRule="auto"/>
        <w:ind w:left="426" w:hanging="426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„1. </w:t>
      </w:r>
      <w:r w:rsidR="00476C26" w:rsidRPr="009B7670">
        <w:rPr>
          <w:rFonts w:asciiTheme="minorHAnsi" w:hAnsiTheme="minorHAnsi" w:cs="Arial"/>
          <w:bCs/>
        </w:rPr>
        <w:t xml:space="preserve">Nakładam obowiązek </w:t>
      </w:r>
      <w:r w:rsidRPr="009B7670">
        <w:rPr>
          <w:rFonts w:asciiTheme="minorHAnsi" w:hAnsiTheme="minorHAnsi" w:cs="Arial"/>
          <w:bCs/>
        </w:rPr>
        <w:t>przedstawienia</w:t>
      </w:r>
      <w:r w:rsidR="00476C26" w:rsidRPr="009B7670">
        <w:rPr>
          <w:rFonts w:asciiTheme="minorHAnsi" w:hAnsiTheme="minorHAnsi" w:cs="Arial"/>
          <w:bCs/>
        </w:rPr>
        <w:t xml:space="preserve"> </w:t>
      </w:r>
      <w:r w:rsidR="00E75B15" w:rsidRPr="009B7670">
        <w:rPr>
          <w:rFonts w:asciiTheme="minorHAnsi" w:hAnsiTheme="minorHAnsi" w:cs="Arial"/>
          <w:bCs/>
        </w:rPr>
        <w:t xml:space="preserve">analizy </w:t>
      </w:r>
      <w:proofErr w:type="spellStart"/>
      <w:r w:rsidR="00E75B15" w:rsidRPr="009B7670">
        <w:rPr>
          <w:rFonts w:asciiTheme="minorHAnsi" w:hAnsiTheme="minorHAnsi" w:cs="Arial"/>
          <w:bCs/>
        </w:rPr>
        <w:t>porealizacyjnej</w:t>
      </w:r>
      <w:proofErr w:type="spellEnd"/>
      <w:r w:rsidR="00E75B15" w:rsidRPr="009B7670">
        <w:rPr>
          <w:rFonts w:asciiTheme="minorHAnsi" w:hAnsiTheme="minorHAnsi" w:cs="Arial"/>
          <w:bCs/>
        </w:rPr>
        <w:t xml:space="preserve"> w </w:t>
      </w:r>
      <w:r w:rsidR="00CE47B5" w:rsidRPr="009B7670">
        <w:rPr>
          <w:rFonts w:asciiTheme="minorHAnsi" w:hAnsiTheme="minorHAnsi" w:cs="Arial"/>
          <w:bCs/>
        </w:rPr>
        <w:t xml:space="preserve">zakresie efektywności wykorzystania przejścia przez </w:t>
      </w:r>
      <w:r w:rsidR="00236AF7" w:rsidRPr="009B7670">
        <w:rPr>
          <w:rFonts w:asciiTheme="minorHAnsi" w:hAnsiTheme="minorHAnsi" w:cs="Arial"/>
          <w:bCs/>
        </w:rPr>
        <w:t>zwierz</w:t>
      </w:r>
      <w:r w:rsidR="00EC6C0E" w:rsidRPr="009B7670">
        <w:rPr>
          <w:rFonts w:asciiTheme="minorHAnsi" w:hAnsiTheme="minorHAnsi" w:cs="Arial"/>
          <w:bCs/>
        </w:rPr>
        <w:t>ę</w:t>
      </w:r>
      <w:r w:rsidR="00236AF7" w:rsidRPr="009B7670">
        <w:rPr>
          <w:rFonts w:asciiTheme="minorHAnsi" w:hAnsiTheme="minorHAnsi" w:cs="Arial"/>
          <w:bCs/>
        </w:rPr>
        <w:t>t</w:t>
      </w:r>
      <w:r w:rsidR="00EC6C0E" w:rsidRPr="009B7670">
        <w:rPr>
          <w:rFonts w:asciiTheme="minorHAnsi" w:hAnsiTheme="minorHAnsi" w:cs="Arial"/>
          <w:bCs/>
        </w:rPr>
        <w:t>a</w:t>
      </w:r>
      <w:r w:rsidR="00CE47B5" w:rsidRPr="009B7670">
        <w:rPr>
          <w:rFonts w:asciiTheme="minorHAnsi" w:hAnsiTheme="minorHAnsi" w:cs="Arial"/>
          <w:bCs/>
        </w:rPr>
        <w:t>, w tym: wilka, rysia, żubra, łosia i jelenia</w:t>
      </w:r>
      <w:r w:rsidR="00E75B15" w:rsidRPr="009B7670">
        <w:rPr>
          <w:rFonts w:asciiTheme="minorHAnsi" w:hAnsiTheme="minorHAnsi" w:cs="Arial"/>
          <w:bCs/>
        </w:rPr>
        <w:t>.</w:t>
      </w:r>
    </w:p>
    <w:p w14:paraId="16D03CF8" w14:textId="2338A521" w:rsidR="00C454EB" w:rsidRPr="009B7670" w:rsidRDefault="00CE47B5" w:rsidP="009B7670">
      <w:pPr>
        <w:spacing w:line="312" w:lineRule="auto"/>
        <w:ind w:left="284" w:hanging="284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2. </w:t>
      </w:r>
      <w:r w:rsidR="00B26387" w:rsidRPr="009B7670">
        <w:rPr>
          <w:rFonts w:asciiTheme="minorHAnsi" w:hAnsiTheme="minorHAnsi" w:cs="Arial"/>
          <w:bCs/>
        </w:rPr>
        <w:t xml:space="preserve">Analizę </w:t>
      </w:r>
      <w:proofErr w:type="spellStart"/>
      <w:r w:rsidR="005C4C8F" w:rsidRPr="009B7670">
        <w:rPr>
          <w:rFonts w:asciiTheme="minorHAnsi" w:hAnsiTheme="minorHAnsi" w:cs="Arial"/>
          <w:bCs/>
        </w:rPr>
        <w:t>porealizacyjną</w:t>
      </w:r>
      <w:proofErr w:type="spellEnd"/>
      <w:r w:rsidR="005C4C8F" w:rsidRPr="009B7670">
        <w:rPr>
          <w:rFonts w:asciiTheme="minorHAnsi" w:hAnsiTheme="minorHAnsi" w:cs="Arial"/>
          <w:bCs/>
        </w:rPr>
        <w:t xml:space="preserve"> </w:t>
      </w:r>
      <w:r w:rsidR="00B26387" w:rsidRPr="009B7670">
        <w:rPr>
          <w:rFonts w:asciiTheme="minorHAnsi" w:hAnsiTheme="minorHAnsi" w:cs="Arial"/>
          <w:bCs/>
        </w:rPr>
        <w:t>należy wykonać na podstawie danych pochodzących z monitoringu, o</w:t>
      </w:r>
      <w:r w:rsidR="005C4C8F" w:rsidRPr="009B7670">
        <w:rPr>
          <w:rFonts w:asciiTheme="minorHAnsi" w:hAnsiTheme="minorHAnsi" w:cs="Arial"/>
          <w:bCs/>
        </w:rPr>
        <w:t> </w:t>
      </w:r>
      <w:r w:rsidR="00B26387" w:rsidRPr="009B7670">
        <w:rPr>
          <w:rFonts w:asciiTheme="minorHAnsi" w:hAnsiTheme="minorHAnsi" w:cs="Arial"/>
          <w:bCs/>
        </w:rPr>
        <w:t xml:space="preserve">którym mowa w pkt VI.1. </w:t>
      </w:r>
      <w:r w:rsidR="00C454EB" w:rsidRPr="009B7670">
        <w:rPr>
          <w:rFonts w:asciiTheme="minorHAnsi" w:hAnsiTheme="minorHAnsi" w:cs="Arial"/>
          <w:bCs/>
        </w:rPr>
        <w:t>Poziom efektywnej migracji</w:t>
      </w:r>
      <w:r w:rsidR="00B26387" w:rsidRPr="009B7670">
        <w:rPr>
          <w:rFonts w:asciiTheme="minorHAnsi" w:hAnsiTheme="minorHAnsi" w:cs="Arial"/>
          <w:bCs/>
        </w:rPr>
        <w:t>,</w:t>
      </w:r>
      <w:r w:rsidR="00C454EB" w:rsidRPr="009B7670">
        <w:rPr>
          <w:rFonts w:asciiTheme="minorHAnsi" w:hAnsiTheme="minorHAnsi" w:cs="Arial"/>
          <w:bCs/>
        </w:rPr>
        <w:t xml:space="preserve"> oddzielnie dla</w:t>
      </w:r>
      <w:r w:rsidR="00B26387" w:rsidRPr="009B7670">
        <w:rPr>
          <w:rFonts w:asciiTheme="minorHAnsi" w:hAnsiTheme="minorHAnsi" w:cs="Arial"/>
          <w:bCs/>
        </w:rPr>
        <w:t>:</w:t>
      </w:r>
      <w:r w:rsidR="00C454EB" w:rsidRPr="009B7670">
        <w:rPr>
          <w:rFonts w:asciiTheme="minorHAnsi" w:hAnsiTheme="minorHAnsi" w:cs="Arial"/>
          <w:bCs/>
        </w:rPr>
        <w:t xml:space="preserve"> wilka, </w:t>
      </w:r>
      <w:r w:rsidR="0033119C" w:rsidRPr="009B7670">
        <w:rPr>
          <w:rFonts w:asciiTheme="minorHAnsi" w:hAnsiTheme="minorHAnsi" w:cs="Arial"/>
          <w:bCs/>
        </w:rPr>
        <w:t xml:space="preserve">rysia, żubra, </w:t>
      </w:r>
      <w:r w:rsidR="00C454EB" w:rsidRPr="009B7670">
        <w:rPr>
          <w:rFonts w:asciiTheme="minorHAnsi" w:hAnsiTheme="minorHAnsi" w:cs="Arial"/>
          <w:bCs/>
        </w:rPr>
        <w:t>łosia</w:t>
      </w:r>
      <w:r w:rsidR="0033119C" w:rsidRPr="009B7670">
        <w:rPr>
          <w:rFonts w:asciiTheme="minorHAnsi" w:hAnsiTheme="minorHAnsi" w:cs="Arial"/>
          <w:bCs/>
        </w:rPr>
        <w:t xml:space="preserve"> i jelenia</w:t>
      </w:r>
      <w:r w:rsidR="00B26387" w:rsidRPr="009B7670">
        <w:rPr>
          <w:rFonts w:asciiTheme="minorHAnsi" w:hAnsiTheme="minorHAnsi" w:cs="Arial"/>
          <w:bCs/>
        </w:rPr>
        <w:t>, należy</w:t>
      </w:r>
      <w:r w:rsidR="00C454EB" w:rsidRPr="009B7670">
        <w:rPr>
          <w:rFonts w:asciiTheme="minorHAnsi" w:hAnsiTheme="minorHAnsi" w:cs="Arial"/>
          <w:bCs/>
        </w:rPr>
        <w:t xml:space="preserve"> określić na podstawie danych o liczebności, zagęszczeniu, dynamice, strukturze gatunkowej populacji zwierząt w otoczeniu przejścia.</w:t>
      </w:r>
    </w:p>
    <w:p w14:paraId="286944AC" w14:textId="77B2F001" w:rsidR="00C454EB" w:rsidRPr="009B7670" w:rsidRDefault="005C4C8F" w:rsidP="009B7670">
      <w:pPr>
        <w:pStyle w:val="Akapitzlist"/>
        <w:spacing w:line="312" w:lineRule="auto"/>
        <w:ind w:left="284" w:hanging="284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3. Analizę </w:t>
      </w:r>
      <w:proofErr w:type="spellStart"/>
      <w:r w:rsidRPr="009B7670">
        <w:rPr>
          <w:rFonts w:asciiTheme="minorHAnsi" w:hAnsiTheme="minorHAnsi" w:cs="Arial"/>
          <w:bCs/>
        </w:rPr>
        <w:t>porealizacyjną</w:t>
      </w:r>
      <w:proofErr w:type="spellEnd"/>
      <w:r w:rsidRPr="009B7670">
        <w:rPr>
          <w:rFonts w:asciiTheme="minorHAnsi" w:hAnsiTheme="minorHAnsi" w:cs="Arial"/>
          <w:bCs/>
        </w:rPr>
        <w:t xml:space="preserve"> należy przedłożyć </w:t>
      </w:r>
      <w:r w:rsidR="00BD772F" w:rsidRPr="009B7670">
        <w:rPr>
          <w:rFonts w:asciiTheme="minorHAnsi" w:hAnsiTheme="minorHAnsi" w:cs="Arial"/>
          <w:bCs/>
        </w:rPr>
        <w:t>R</w:t>
      </w:r>
      <w:r w:rsidRPr="009B7670">
        <w:rPr>
          <w:rFonts w:asciiTheme="minorHAnsi" w:hAnsiTheme="minorHAnsi" w:cs="Arial"/>
          <w:bCs/>
        </w:rPr>
        <w:t xml:space="preserve">egionalnemu Dyrektorowi Ochrony Środowiska w Lublinie i </w:t>
      </w:r>
      <w:r w:rsidR="005879FA" w:rsidRPr="009B7670">
        <w:rPr>
          <w:rFonts w:asciiTheme="minorHAnsi" w:hAnsiTheme="minorHAnsi" w:cs="Arial"/>
          <w:bCs/>
        </w:rPr>
        <w:t>G</w:t>
      </w:r>
      <w:r w:rsidRPr="009B7670">
        <w:rPr>
          <w:rFonts w:asciiTheme="minorHAnsi" w:hAnsiTheme="minorHAnsi" w:cs="Arial"/>
          <w:bCs/>
        </w:rPr>
        <w:t xml:space="preserve">eneralnemu Dyrektorowi </w:t>
      </w:r>
      <w:r w:rsidR="005879FA" w:rsidRPr="009B7670">
        <w:rPr>
          <w:rFonts w:asciiTheme="minorHAnsi" w:hAnsiTheme="minorHAnsi" w:cs="Arial"/>
          <w:bCs/>
        </w:rPr>
        <w:t>O</w:t>
      </w:r>
      <w:r w:rsidRPr="009B7670">
        <w:rPr>
          <w:rFonts w:asciiTheme="minorHAnsi" w:hAnsiTheme="minorHAnsi" w:cs="Arial"/>
          <w:bCs/>
        </w:rPr>
        <w:t>chrony Środowiska w terminie 6 miesięcy od zakończenia monitoringu, o którym mowa w pkt VI.1</w:t>
      </w:r>
      <w:r w:rsidR="00C454EB" w:rsidRPr="009B7670">
        <w:rPr>
          <w:rFonts w:asciiTheme="minorHAnsi" w:hAnsiTheme="minorHAnsi" w:cs="Arial"/>
          <w:bCs/>
        </w:rPr>
        <w:t>.</w:t>
      </w:r>
      <w:r w:rsidRPr="009B7670">
        <w:rPr>
          <w:rFonts w:asciiTheme="minorHAnsi" w:hAnsiTheme="minorHAnsi" w:cs="Arial"/>
          <w:bCs/>
        </w:rPr>
        <w:t>”;</w:t>
      </w:r>
    </w:p>
    <w:p w14:paraId="2E298F24" w14:textId="32B380D4" w:rsidR="003B3AB0" w:rsidRPr="009B7670" w:rsidRDefault="003B3AB0" w:rsidP="009B7670">
      <w:pPr>
        <w:pStyle w:val="Akapitzlist"/>
        <w:numPr>
          <w:ilvl w:val="0"/>
          <w:numId w:val="3"/>
        </w:numPr>
        <w:spacing w:before="120" w:after="240" w:line="312" w:lineRule="auto"/>
        <w:ind w:left="426" w:hanging="426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lastRenderedPageBreak/>
        <w:t>w pozostał</w:t>
      </w:r>
      <w:r w:rsidR="00682FC5" w:rsidRPr="009B7670">
        <w:rPr>
          <w:rFonts w:asciiTheme="minorHAnsi" w:hAnsiTheme="minorHAnsi" w:cs="Arial"/>
        </w:rPr>
        <w:t>ej</w:t>
      </w:r>
      <w:r w:rsidRPr="009B7670">
        <w:rPr>
          <w:rFonts w:asciiTheme="minorHAnsi" w:hAnsiTheme="minorHAnsi" w:cs="Arial"/>
        </w:rPr>
        <w:t xml:space="preserve"> </w:t>
      </w:r>
      <w:r w:rsidR="00682FC5" w:rsidRPr="009B7670">
        <w:rPr>
          <w:rFonts w:asciiTheme="minorHAnsi" w:hAnsiTheme="minorHAnsi" w:cs="Arial"/>
        </w:rPr>
        <w:t xml:space="preserve">części </w:t>
      </w:r>
      <w:r w:rsidRPr="009B7670">
        <w:rPr>
          <w:rFonts w:asciiTheme="minorHAnsi" w:hAnsiTheme="minorHAnsi" w:cs="Arial"/>
        </w:rPr>
        <w:t>utrzymuję decyzję w mocy.</w:t>
      </w:r>
    </w:p>
    <w:p w14:paraId="041FF1C4" w14:textId="1A9D70A4" w:rsidR="00672733" w:rsidRPr="009B7670" w:rsidRDefault="00672733" w:rsidP="009B7670">
      <w:pPr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Uzasadnienie</w:t>
      </w:r>
    </w:p>
    <w:p w14:paraId="03F18B33" w14:textId="45331C68" w:rsidR="002A4ABD" w:rsidRPr="009B7670" w:rsidRDefault="005B4959" w:rsidP="009B7670">
      <w:pPr>
        <w:spacing w:line="312" w:lineRule="auto"/>
        <w:rPr>
          <w:rFonts w:asciiTheme="minorHAnsi" w:hAnsiTheme="minorHAnsi" w:cs="Arial"/>
        </w:rPr>
      </w:pPr>
      <w:bookmarkStart w:id="5" w:name="_Hlk96345114"/>
      <w:r w:rsidRPr="009B7670">
        <w:rPr>
          <w:rFonts w:asciiTheme="minorHAnsi" w:hAnsiTheme="minorHAnsi" w:cs="Arial"/>
        </w:rPr>
        <w:t xml:space="preserve">RDOŚ w Lublinie decyzją z dnia 15 października 2021 r., po rozpatrzeniu wniosku Generalnego Dyrektora Dróg Krajowych i Autostrad z dnia 21 grudnia 2020 r., na podstawie art. 71 ust. 2 pkt 2 i art. 82 </w:t>
      </w:r>
      <w:r w:rsidR="00082BA6" w:rsidRPr="009B7670">
        <w:rPr>
          <w:rFonts w:asciiTheme="minorHAnsi" w:hAnsiTheme="minorHAnsi" w:cs="Arial"/>
        </w:rPr>
        <w:t xml:space="preserve">ustawy ooś, </w:t>
      </w:r>
      <w:r w:rsidRPr="009B7670">
        <w:rPr>
          <w:rFonts w:asciiTheme="minorHAnsi" w:hAnsiTheme="minorHAnsi" w:cs="Arial"/>
        </w:rPr>
        <w:t xml:space="preserve">określił środowiskowe uwarunkowania realizacji przedmiotowego </w:t>
      </w:r>
      <w:r w:rsidRPr="009B7670">
        <w:rPr>
          <w:rFonts w:asciiTheme="minorHAnsi" w:hAnsiTheme="minorHAnsi" w:cs="Garamond"/>
        </w:rPr>
        <w:t>przedsięwzięcia</w:t>
      </w:r>
      <w:r w:rsidRPr="009B7670">
        <w:rPr>
          <w:rFonts w:asciiTheme="minorHAnsi" w:hAnsiTheme="minorHAnsi" w:cs="Garamond"/>
          <w:iCs/>
        </w:rPr>
        <w:t>.</w:t>
      </w:r>
      <w:r w:rsidRPr="009B7670">
        <w:rPr>
          <w:rFonts w:asciiTheme="minorHAnsi" w:hAnsiTheme="minorHAnsi" w:cs="Arial"/>
        </w:rPr>
        <w:t xml:space="preserve"> </w:t>
      </w:r>
      <w:bookmarkEnd w:id="5"/>
    </w:p>
    <w:p w14:paraId="7C9622A3" w14:textId="525ED65D" w:rsidR="00D43412" w:rsidRPr="009B7670" w:rsidRDefault="003B0D73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W dniu 5 listopada 2021 r. Stowarzyszenie Pracownia na rzecz Wszystkich Istot</w:t>
      </w:r>
      <w:r w:rsidR="00264DA2" w:rsidRPr="009B7670">
        <w:rPr>
          <w:rFonts w:asciiTheme="minorHAnsi" w:hAnsiTheme="minorHAnsi" w:cs="Arial"/>
        </w:rPr>
        <w:t>, biorące udział w postępowaniu na prawach strony, wniosło odwołanie od powyższej decyzji. Odwołanie zostało wniesione w terminie. Stowarzyszenie zaskarżon</w:t>
      </w:r>
      <w:r w:rsidR="00206CB0" w:rsidRPr="009B7670">
        <w:rPr>
          <w:rFonts w:asciiTheme="minorHAnsi" w:hAnsiTheme="minorHAnsi" w:cs="Arial"/>
        </w:rPr>
        <w:t>ą</w:t>
      </w:r>
      <w:r w:rsidR="00264DA2" w:rsidRPr="009B7670">
        <w:rPr>
          <w:rFonts w:asciiTheme="minorHAnsi" w:hAnsiTheme="minorHAnsi" w:cs="Arial"/>
        </w:rPr>
        <w:t xml:space="preserve"> decyzję otrzymało w dniu 22 października 2021</w:t>
      </w:r>
      <w:r w:rsidR="00D53297" w:rsidRPr="009B7670">
        <w:rPr>
          <w:rFonts w:asciiTheme="minorHAnsi" w:hAnsiTheme="minorHAnsi" w:cs="Arial"/>
        </w:rPr>
        <w:t> </w:t>
      </w:r>
      <w:r w:rsidR="00264DA2" w:rsidRPr="009B7670">
        <w:rPr>
          <w:rFonts w:asciiTheme="minorHAnsi" w:hAnsiTheme="minorHAnsi" w:cs="Arial"/>
        </w:rPr>
        <w:t xml:space="preserve">r. Skarżący wniósł o uchylenie w całości zaskarżonej decyzji i przekazanie sprawy do ponownego rozpatrzenia organowi </w:t>
      </w:r>
      <w:r w:rsidR="0001250D" w:rsidRPr="009B7670">
        <w:rPr>
          <w:rFonts w:asciiTheme="minorHAnsi" w:hAnsiTheme="minorHAnsi" w:cs="Arial"/>
        </w:rPr>
        <w:t>pierwszej</w:t>
      </w:r>
      <w:r w:rsidR="00264DA2" w:rsidRPr="009B7670">
        <w:rPr>
          <w:rFonts w:asciiTheme="minorHAnsi" w:hAnsiTheme="minorHAnsi" w:cs="Arial"/>
        </w:rPr>
        <w:t xml:space="preserve"> instancji</w:t>
      </w:r>
      <w:r w:rsidR="00B41071" w:rsidRPr="009B7670">
        <w:rPr>
          <w:rFonts w:asciiTheme="minorHAnsi" w:hAnsiTheme="minorHAnsi" w:cs="Arial"/>
        </w:rPr>
        <w:t>.</w:t>
      </w:r>
    </w:p>
    <w:p w14:paraId="0675EE0A" w14:textId="158DD0F6" w:rsidR="00B41071" w:rsidRPr="009B7670" w:rsidRDefault="00B41071" w:rsidP="009B7670">
      <w:pPr>
        <w:spacing w:line="312" w:lineRule="auto"/>
        <w:ind w:firstLine="425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We wniesionym odwołaniu skarżący wskazał na naruszenie: </w:t>
      </w:r>
    </w:p>
    <w:p w14:paraId="5202C1D1" w14:textId="00485F09" w:rsidR="00B41071" w:rsidRPr="009B7670" w:rsidRDefault="00B41071" w:rsidP="009B7670">
      <w:pPr>
        <w:pStyle w:val="Akapitzlist"/>
        <w:numPr>
          <w:ilvl w:val="0"/>
          <w:numId w:val="60"/>
        </w:numPr>
        <w:spacing w:line="312" w:lineRule="auto"/>
        <w:ind w:left="426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art. 66 ust. 1 pkt 4–6a ustawy ooś</w:t>
      </w:r>
      <w:r w:rsidR="00D53297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poprzez </w:t>
      </w:r>
      <w:r w:rsidR="0010638D" w:rsidRPr="009B7670">
        <w:rPr>
          <w:rFonts w:asciiTheme="minorHAnsi" w:hAnsiTheme="minorHAnsi" w:cs="Arial"/>
        </w:rPr>
        <w:t>„</w:t>
      </w:r>
      <w:r w:rsidRPr="009B7670">
        <w:rPr>
          <w:rFonts w:asciiTheme="minorHAnsi" w:hAnsiTheme="minorHAnsi" w:cs="Arial"/>
        </w:rPr>
        <w:t>oparcie rozstrzygnięcia na raporcie ooś zawierającym uchybienia i błędy merytoryczne w zakresie identyfikacji oddziaływań na środowisko oraz analizy porównawczej wariantów realizacji przedsięwzięcia, który nie zawierał właściwego opisu elementów przyrodniczych środowiska objętych zakresem przewidywanego oddziaływania planowanego przedsięwzięcia na środowisko</w:t>
      </w:r>
      <w:r w:rsidR="0010638D" w:rsidRPr="009B7670">
        <w:rPr>
          <w:rFonts w:asciiTheme="minorHAnsi" w:hAnsiTheme="minorHAnsi" w:cs="Arial"/>
        </w:rPr>
        <w:t>”,</w:t>
      </w:r>
    </w:p>
    <w:p w14:paraId="138CF9E9" w14:textId="73727EE2" w:rsidR="00B41071" w:rsidRPr="009B7670" w:rsidRDefault="00B41071" w:rsidP="009B7670">
      <w:pPr>
        <w:pStyle w:val="Akapitzlist"/>
        <w:numPr>
          <w:ilvl w:val="0"/>
          <w:numId w:val="60"/>
        </w:numPr>
        <w:spacing w:line="312" w:lineRule="auto"/>
        <w:ind w:left="426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art. 82 ust. 1 pkt 1 lit. b ustawy ooś</w:t>
      </w:r>
      <w:r w:rsidR="00E93931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poprzez </w:t>
      </w:r>
      <w:r w:rsidR="0010638D" w:rsidRPr="009B7670">
        <w:rPr>
          <w:rFonts w:asciiTheme="minorHAnsi" w:hAnsiTheme="minorHAnsi" w:cs="Arial"/>
        </w:rPr>
        <w:t>„</w:t>
      </w:r>
      <w:r w:rsidRPr="009B7670">
        <w:rPr>
          <w:rFonts w:asciiTheme="minorHAnsi" w:hAnsiTheme="minorHAnsi" w:cs="Arial"/>
        </w:rPr>
        <w:t>wydanie decyzji, która wadliwie określa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10638D" w:rsidRPr="009B7670">
        <w:rPr>
          <w:rFonts w:asciiTheme="minorHAnsi" w:hAnsiTheme="minorHAnsi" w:cs="Arial"/>
        </w:rPr>
        <w:t>”</w:t>
      </w:r>
      <w:r w:rsidRPr="009B7670">
        <w:rPr>
          <w:rFonts w:asciiTheme="minorHAnsi" w:hAnsiTheme="minorHAnsi" w:cs="Arial"/>
        </w:rPr>
        <w:t>,</w:t>
      </w:r>
    </w:p>
    <w:p w14:paraId="7CF3407E" w14:textId="0A7AA129" w:rsidR="00B41071" w:rsidRPr="009B7670" w:rsidRDefault="00B41071" w:rsidP="009B7670">
      <w:pPr>
        <w:pStyle w:val="Akapitzlist"/>
        <w:numPr>
          <w:ilvl w:val="0"/>
          <w:numId w:val="60"/>
        </w:numPr>
        <w:spacing w:line="312" w:lineRule="auto"/>
        <w:ind w:left="426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art. 7, art. 77 § 1, art. 80, art. 107 § 3 Kpa, poprzez </w:t>
      </w:r>
      <w:r w:rsidR="0010638D" w:rsidRPr="009B7670">
        <w:rPr>
          <w:rFonts w:asciiTheme="minorHAnsi" w:hAnsiTheme="minorHAnsi" w:cs="Arial"/>
        </w:rPr>
        <w:t>„</w:t>
      </w:r>
      <w:r w:rsidRPr="009B7670">
        <w:rPr>
          <w:rFonts w:asciiTheme="minorHAnsi" w:hAnsiTheme="minorHAnsi" w:cs="Arial"/>
        </w:rPr>
        <w:t>naruszenie zasady praworządności, zaniechanie wyjaśnienia wszystkich okoliczności sprawy, niezebranie i nierozpatrzenie pełnego materiału dowodowego oraz niewłaściwe sporządzenie uzasadnienia decyzji</w:t>
      </w:r>
      <w:r w:rsidR="0010638D" w:rsidRPr="009B7670">
        <w:rPr>
          <w:rFonts w:asciiTheme="minorHAnsi" w:hAnsiTheme="minorHAnsi" w:cs="Arial"/>
        </w:rPr>
        <w:t>”</w:t>
      </w:r>
      <w:r w:rsidRPr="009B7670">
        <w:rPr>
          <w:rFonts w:asciiTheme="minorHAnsi" w:hAnsiTheme="minorHAnsi" w:cs="Arial"/>
        </w:rPr>
        <w:t>,</w:t>
      </w:r>
    </w:p>
    <w:p w14:paraId="3943E4E1" w14:textId="5F200264" w:rsidR="00B41071" w:rsidRPr="009B7670" w:rsidRDefault="00B41071" w:rsidP="009B7670">
      <w:pPr>
        <w:pStyle w:val="Akapitzlist"/>
        <w:numPr>
          <w:ilvl w:val="0"/>
          <w:numId w:val="60"/>
        </w:numPr>
        <w:spacing w:line="312" w:lineRule="auto"/>
        <w:ind w:left="426" w:hanging="284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art. 81 ust. 2 ustawy ooś oraz art. 6 ust. 3 i 4 dyrektywy Rady 92/43/EWG z dnia 21 maja 1992</w:t>
      </w:r>
      <w:r w:rsidR="00E93931" w:rsidRPr="009B7670">
        <w:rPr>
          <w:rFonts w:asciiTheme="minorHAnsi" w:hAnsiTheme="minorHAnsi" w:cs="Arial"/>
        </w:rPr>
        <w:t> </w:t>
      </w:r>
      <w:r w:rsidRPr="009B7670">
        <w:rPr>
          <w:rFonts w:asciiTheme="minorHAnsi" w:hAnsiTheme="minorHAnsi" w:cs="Arial"/>
        </w:rPr>
        <w:t>r. w sprawie ochrony siedlisk przyrodniczych oraz dzikiej fauny i flory (Dz.U.UE.L.1992.206.7</w:t>
      </w:r>
      <w:r w:rsidR="00E93931" w:rsidRPr="009B7670">
        <w:rPr>
          <w:rFonts w:asciiTheme="minorHAnsi" w:hAnsiTheme="minorHAnsi" w:cs="Arial"/>
        </w:rPr>
        <w:t>),</w:t>
      </w:r>
      <w:r w:rsidRPr="009B7670">
        <w:rPr>
          <w:rFonts w:asciiTheme="minorHAnsi" w:hAnsiTheme="minorHAnsi" w:cs="Arial"/>
        </w:rPr>
        <w:t xml:space="preserve"> dalej Dyrektywa Siedliskowa, art. 33 ust. 1 pkt 1</w:t>
      </w:r>
      <w:r w:rsidR="00E93931" w:rsidRPr="009B7670">
        <w:rPr>
          <w:rFonts w:asciiTheme="minorHAnsi" w:hAnsiTheme="minorHAnsi" w:cs="Arial"/>
        </w:rPr>
        <w:t>–</w:t>
      </w:r>
      <w:r w:rsidRPr="009B7670">
        <w:rPr>
          <w:rFonts w:asciiTheme="minorHAnsi" w:hAnsiTheme="minorHAnsi" w:cs="Arial"/>
        </w:rPr>
        <w:t>3 ustawy z dnia 16 kwietnia 2004 r. o ochronie przyrody (Dz. U. z 2021 r. poz. 1098</w:t>
      </w:r>
      <w:r w:rsidR="00E93931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ze zm.</w:t>
      </w:r>
      <w:r w:rsidR="00E93931" w:rsidRPr="009B7670">
        <w:rPr>
          <w:rFonts w:asciiTheme="minorHAnsi" w:hAnsiTheme="minorHAnsi" w:cs="Arial"/>
        </w:rPr>
        <w:t>)</w:t>
      </w:r>
      <w:r w:rsidRPr="009B7670">
        <w:rPr>
          <w:rFonts w:asciiTheme="minorHAnsi" w:hAnsiTheme="minorHAnsi" w:cs="Arial"/>
        </w:rPr>
        <w:t xml:space="preserve">, dalej </w:t>
      </w:r>
      <w:r w:rsidR="00E93931" w:rsidRPr="009B7670">
        <w:rPr>
          <w:rFonts w:asciiTheme="minorHAnsi" w:hAnsiTheme="minorHAnsi" w:cs="Arial"/>
        </w:rPr>
        <w:t xml:space="preserve">ustawa </w:t>
      </w:r>
      <w:proofErr w:type="spellStart"/>
      <w:r w:rsidRPr="009B7670">
        <w:rPr>
          <w:rFonts w:asciiTheme="minorHAnsi" w:hAnsiTheme="minorHAnsi" w:cs="Arial"/>
        </w:rPr>
        <w:t>o.p</w:t>
      </w:r>
      <w:proofErr w:type="spellEnd"/>
      <w:r w:rsidRPr="009B7670">
        <w:rPr>
          <w:rFonts w:asciiTheme="minorHAnsi" w:hAnsiTheme="minorHAnsi" w:cs="Arial"/>
        </w:rPr>
        <w:t>.</w:t>
      </w:r>
      <w:r w:rsidR="00E93931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poprzez </w:t>
      </w:r>
      <w:r w:rsidR="0010638D" w:rsidRPr="009B7670">
        <w:rPr>
          <w:rFonts w:asciiTheme="minorHAnsi" w:hAnsiTheme="minorHAnsi" w:cs="Arial"/>
        </w:rPr>
        <w:t>„</w:t>
      </w:r>
      <w:r w:rsidRPr="009B7670">
        <w:rPr>
          <w:rFonts w:asciiTheme="minorHAnsi" w:hAnsiTheme="minorHAnsi" w:cs="Arial"/>
        </w:rPr>
        <w:t>wydanie decyzji uzgadniającej warunki realizacji przedsięwzięcia, które dopuszcza wystąpienie znacząco negatywnego oddziaływania na spójność i zachowanie integralności obszaru Natura 2000 PLH 060031 Uroczyska Lasów Janowskich</w:t>
      </w:r>
      <w:r w:rsidR="0010638D" w:rsidRPr="009B7670">
        <w:rPr>
          <w:rFonts w:asciiTheme="minorHAnsi" w:hAnsiTheme="minorHAnsi" w:cs="Arial"/>
        </w:rPr>
        <w:t>”</w:t>
      </w:r>
      <w:r w:rsidRPr="009B7670">
        <w:rPr>
          <w:rFonts w:asciiTheme="minorHAnsi" w:hAnsiTheme="minorHAnsi" w:cs="Arial"/>
        </w:rPr>
        <w:t>.</w:t>
      </w:r>
    </w:p>
    <w:p w14:paraId="7E9AF586" w14:textId="50127DA3" w:rsidR="0046050B" w:rsidRPr="009B7670" w:rsidRDefault="00AE1A74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Wnioskiem z dnia 9 listopada 2021 r. GDDKiA wystąpił o nadanie rygoru natychmiastowej wykonalności decyzji RDOŚ w Lublinie z dnia 15 października 2021 r. Postanowieniem z dnia 11 stycznia 2022 r. RDOŚ w Lublinie nadał rygor natychmiastowej wykonalności ww. decyzji. Postanowienie to zostało utrzymane w mocy postanowieniem GDOŚ z dnia 4 marca 2022 r.</w:t>
      </w:r>
      <w:r w:rsidR="004D3960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lastRenderedPageBreak/>
        <w:t>znak: DOOŚ-WDŚZOO.420.4.2022.US.1. W dniu 24 stycznia 2022 r., na podstawie art. 86e ust. 1 ustawy ooś, Stowarzyszenie Pracownia na rzecz Wszystkich Istot, uczestniczące w postępowaniu na prawach strony, wniosło o</w:t>
      </w:r>
      <w:r w:rsidR="000B5C92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 xml:space="preserve">wstrzymanie natychmiastowego wykonania decyzji organu </w:t>
      </w:r>
      <w:r w:rsidR="00F75855" w:rsidRPr="009B7670">
        <w:rPr>
          <w:rFonts w:asciiTheme="minorHAnsi" w:hAnsiTheme="minorHAnsi" w:cs="Arial"/>
        </w:rPr>
        <w:t>pierwszej</w:t>
      </w:r>
      <w:r w:rsidRPr="009B7670">
        <w:rPr>
          <w:rFonts w:asciiTheme="minorHAnsi" w:hAnsiTheme="minorHAnsi" w:cs="Arial"/>
        </w:rPr>
        <w:t xml:space="preserve"> instancji.</w:t>
      </w:r>
      <w:r w:rsidR="00206CB0" w:rsidRPr="009B7670">
        <w:rPr>
          <w:rFonts w:asciiTheme="minorHAnsi" w:hAnsiTheme="minorHAnsi" w:cs="Arial"/>
        </w:rPr>
        <w:t xml:space="preserve"> P</w:t>
      </w:r>
      <w:r w:rsidRPr="009B7670">
        <w:rPr>
          <w:rFonts w:asciiTheme="minorHAnsi" w:hAnsiTheme="minorHAnsi" w:cs="Arial"/>
        </w:rPr>
        <w:t>ostanowieniem z dnia 15 marca 2022 r.</w:t>
      </w:r>
      <w:r w:rsidR="00615BAC" w:rsidRPr="009B7670">
        <w:rPr>
          <w:rFonts w:asciiTheme="minorHAnsi" w:hAnsiTheme="minorHAnsi" w:cs="Arial"/>
        </w:rPr>
        <w:t>, znak: DOOŚ-WDŚZOO.420.64.2021.US.4,</w:t>
      </w:r>
      <w:r w:rsidRPr="009B7670">
        <w:rPr>
          <w:rFonts w:asciiTheme="minorHAnsi" w:hAnsiTheme="minorHAnsi" w:cs="Arial"/>
        </w:rPr>
        <w:t xml:space="preserve"> GDOŚ odmówił wstrzymania natychmiastowego wykonania ww. decyzji.</w:t>
      </w:r>
    </w:p>
    <w:p w14:paraId="05231240" w14:textId="4072F17F" w:rsidR="0046050B" w:rsidRPr="009B7670" w:rsidRDefault="0046050B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Zawiadomieniem z dnia 7 kwietnia 2022 r.</w:t>
      </w:r>
      <w:r w:rsidR="004D3960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znak: DOOŚ-WDŚZOO.420.64.2021.US.6, GDOŚ</w:t>
      </w:r>
      <w:r w:rsidR="004D3960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na podstawie art. 10 Kpa</w:t>
      </w:r>
      <w:r w:rsidR="004D3960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poinformował strony postępowania o możliwości zapoznania się z aktami sprawy oraz wypowiedzenia się co do zebranych dowodów i materiałów oraz zgłoszonych uwag. Żadna ze stron postępowania nie zgłosiła uwag i wniosków do zgromadzonego materiału dowodowego.</w:t>
      </w:r>
      <w:r w:rsidR="00AC2CC9" w:rsidRPr="009B7670">
        <w:rPr>
          <w:rFonts w:asciiTheme="minorHAnsi" w:hAnsiTheme="minorHAnsi" w:cs="Arial"/>
        </w:rPr>
        <w:t xml:space="preserve"> Stronami postępowania są Generalny Dyrektor Dróg Krajowych i Autostrad</w:t>
      </w:r>
      <w:r w:rsidR="00217AF0" w:rsidRPr="009B7670">
        <w:rPr>
          <w:rFonts w:asciiTheme="minorHAnsi" w:hAnsiTheme="minorHAnsi" w:cs="Arial"/>
        </w:rPr>
        <w:t xml:space="preserve"> oraz</w:t>
      </w:r>
      <w:r w:rsidR="00AC2CC9" w:rsidRPr="009B7670">
        <w:rPr>
          <w:rFonts w:asciiTheme="minorHAnsi" w:hAnsiTheme="minorHAnsi" w:cs="Arial"/>
        </w:rPr>
        <w:t xml:space="preserve"> </w:t>
      </w:r>
      <w:r w:rsidR="00217AF0" w:rsidRPr="009B7670">
        <w:rPr>
          <w:rFonts w:asciiTheme="minorHAnsi" w:hAnsiTheme="minorHAnsi" w:cs="Arial"/>
        </w:rPr>
        <w:t xml:space="preserve">Skarb Państwa – reprezentowany przez </w:t>
      </w:r>
      <w:r w:rsidR="00D108EE" w:rsidRPr="009B7670">
        <w:rPr>
          <w:rFonts w:asciiTheme="minorHAnsi" w:hAnsiTheme="minorHAnsi" w:cs="Arial"/>
        </w:rPr>
        <w:t xml:space="preserve">Państwowe Gospodarstwo Leśne </w:t>
      </w:r>
      <w:r w:rsidR="000820F0" w:rsidRPr="009B7670">
        <w:rPr>
          <w:rFonts w:asciiTheme="minorHAnsi" w:hAnsiTheme="minorHAnsi" w:cs="Arial"/>
        </w:rPr>
        <w:t>Lasy Państwowe</w:t>
      </w:r>
      <w:r w:rsidR="00217AF0" w:rsidRPr="009B7670">
        <w:rPr>
          <w:rFonts w:asciiTheme="minorHAnsi" w:hAnsiTheme="minorHAnsi" w:cs="Arial"/>
        </w:rPr>
        <w:t>.</w:t>
      </w:r>
      <w:r w:rsidR="000820F0" w:rsidRPr="009B7670">
        <w:rPr>
          <w:rFonts w:asciiTheme="minorHAnsi" w:hAnsiTheme="minorHAnsi" w:cs="Arial"/>
        </w:rPr>
        <w:t xml:space="preserve"> Stowarzyszenie Pracownia na rzecz Wszystkich Istot uczestnicz</w:t>
      </w:r>
      <w:r w:rsidR="00217AF0" w:rsidRPr="009B7670">
        <w:rPr>
          <w:rFonts w:asciiTheme="minorHAnsi" w:hAnsiTheme="minorHAnsi" w:cs="Arial"/>
        </w:rPr>
        <w:t>y</w:t>
      </w:r>
      <w:r w:rsidR="000820F0" w:rsidRPr="009B7670">
        <w:rPr>
          <w:rFonts w:asciiTheme="minorHAnsi" w:hAnsiTheme="minorHAnsi" w:cs="Arial"/>
        </w:rPr>
        <w:t xml:space="preserve"> w postępowaniu </w:t>
      </w:r>
      <w:r w:rsidR="00217AF0" w:rsidRPr="009B7670">
        <w:rPr>
          <w:rFonts w:asciiTheme="minorHAnsi" w:hAnsiTheme="minorHAnsi" w:cs="Arial"/>
        </w:rPr>
        <w:t xml:space="preserve">jako podmiot </w:t>
      </w:r>
      <w:r w:rsidR="000820F0" w:rsidRPr="009B7670">
        <w:rPr>
          <w:rFonts w:asciiTheme="minorHAnsi" w:hAnsiTheme="minorHAnsi" w:cs="Arial"/>
        </w:rPr>
        <w:t>na prawach strony.</w:t>
      </w:r>
    </w:p>
    <w:p w14:paraId="17E2D1BF" w14:textId="706AA470" w:rsidR="002A4ABD" w:rsidRPr="009B7670" w:rsidRDefault="004D3960" w:rsidP="009B7670">
      <w:pPr>
        <w:spacing w:before="120" w:after="120"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GDOŚ</w:t>
      </w:r>
      <w:r w:rsidR="00B434D8" w:rsidRPr="009B7670">
        <w:rPr>
          <w:rFonts w:asciiTheme="minorHAnsi" w:hAnsiTheme="minorHAnsi" w:cs="Arial"/>
          <w:bCs/>
        </w:rPr>
        <w:t xml:space="preserve"> ustalił i zważył, co następuje.</w:t>
      </w:r>
    </w:p>
    <w:p w14:paraId="28DE4AD6" w14:textId="75A0190A" w:rsidR="002A4ABD" w:rsidRPr="009B7670" w:rsidRDefault="00043BCD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Przedmiotowe przedsięwzięcie polega na budowie przejścia górnego dla zwierząt dużych nad drog</w:t>
      </w:r>
      <w:r w:rsidR="00236AF7" w:rsidRPr="009B7670">
        <w:rPr>
          <w:rFonts w:asciiTheme="minorHAnsi" w:hAnsiTheme="minorHAnsi" w:cs="Arial"/>
          <w:bCs/>
        </w:rPr>
        <w:t>ą</w:t>
      </w:r>
      <w:r w:rsidRPr="009B7670">
        <w:rPr>
          <w:rFonts w:asciiTheme="minorHAnsi" w:hAnsiTheme="minorHAnsi" w:cs="Arial"/>
          <w:bCs/>
        </w:rPr>
        <w:t xml:space="preserve"> ekspresową S19, jezdnią dodatkową oraz drogą</w:t>
      </w:r>
      <w:r w:rsidR="00215528" w:rsidRPr="009B7670">
        <w:rPr>
          <w:rFonts w:asciiTheme="minorHAnsi" w:hAnsiTheme="minorHAnsi" w:cs="Arial"/>
          <w:bCs/>
        </w:rPr>
        <w:t xml:space="preserve"> oraz drogą krajową nr 19 ok. km 30+380 trasy głównej S19 Lublin - Rzeszów. Planowana inwestycja jest częścią zadania „Projekt i budowa drogi ekspresowej S19 Lublin - Rzeszów, odc. koniec </w:t>
      </w:r>
      <w:proofErr w:type="spellStart"/>
      <w:r w:rsidR="00215528" w:rsidRPr="009B7670">
        <w:rPr>
          <w:rFonts w:asciiTheme="minorHAnsi" w:hAnsiTheme="minorHAnsi" w:cs="Arial"/>
          <w:bCs/>
        </w:rPr>
        <w:t>obw</w:t>
      </w:r>
      <w:proofErr w:type="spellEnd"/>
      <w:r w:rsidR="00215528" w:rsidRPr="009B7670">
        <w:rPr>
          <w:rFonts w:asciiTheme="minorHAnsi" w:hAnsiTheme="minorHAnsi" w:cs="Arial"/>
          <w:bCs/>
        </w:rPr>
        <w:t xml:space="preserve">. Kraśnika - węzeł „Sokołów </w:t>
      </w:r>
      <w:proofErr w:type="spellStart"/>
      <w:r w:rsidR="00215528" w:rsidRPr="009B7670">
        <w:rPr>
          <w:rFonts w:asciiTheme="minorHAnsi" w:hAnsiTheme="minorHAnsi" w:cs="Arial"/>
          <w:bCs/>
        </w:rPr>
        <w:t>Młp</w:t>
      </w:r>
      <w:proofErr w:type="spellEnd"/>
      <w:r w:rsidR="00215528" w:rsidRPr="009B7670">
        <w:rPr>
          <w:rFonts w:asciiTheme="minorHAnsi" w:hAnsiTheme="minorHAnsi" w:cs="Arial"/>
          <w:bCs/>
        </w:rPr>
        <w:t>. Północ</w:t>
      </w:r>
      <w:r w:rsidR="009E396D" w:rsidRPr="009B7670">
        <w:rPr>
          <w:rFonts w:asciiTheme="minorHAnsi" w:hAnsiTheme="minorHAnsi" w:cs="Arial"/>
          <w:bCs/>
        </w:rPr>
        <w:t>”</w:t>
      </w:r>
      <w:r w:rsidR="00215528" w:rsidRPr="009B7670">
        <w:rPr>
          <w:rFonts w:asciiTheme="minorHAnsi" w:hAnsiTheme="minorHAnsi" w:cs="Arial"/>
          <w:bCs/>
        </w:rPr>
        <w:t xml:space="preserve"> Część nr</w:t>
      </w:r>
      <w:r w:rsidR="00E66CD7" w:rsidRPr="009B7670">
        <w:rPr>
          <w:rFonts w:asciiTheme="minorHAnsi" w:hAnsiTheme="minorHAnsi" w:cs="Arial"/>
          <w:bCs/>
        </w:rPr>
        <w:t xml:space="preserve"> </w:t>
      </w:r>
      <w:r w:rsidR="00215528" w:rsidRPr="009B7670">
        <w:rPr>
          <w:rFonts w:asciiTheme="minorHAnsi" w:hAnsiTheme="minorHAnsi" w:cs="Arial"/>
          <w:bCs/>
        </w:rPr>
        <w:t>3: odc. realizacji Janów Lubelski (węzeł „</w:t>
      </w:r>
      <w:proofErr w:type="spellStart"/>
      <w:r w:rsidR="00215528" w:rsidRPr="009B7670">
        <w:rPr>
          <w:rFonts w:asciiTheme="minorHAnsi" w:hAnsiTheme="minorHAnsi" w:cs="Arial"/>
          <w:bCs/>
        </w:rPr>
        <w:t>Jonaki</w:t>
      </w:r>
      <w:proofErr w:type="spellEnd"/>
      <w:r w:rsidR="009E396D" w:rsidRPr="009B7670">
        <w:rPr>
          <w:rFonts w:asciiTheme="minorHAnsi" w:hAnsiTheme="minorHAnsi" w:cs="Arial"/>
          <w:bCs/>
        </w:rPr>
        <w:t>”</w:t>
      </w:r>
      <w:r w:rsidR="00215528" w:rsidRPr="009B7670">
        <w:rPr>
          <w:rFonts w:asciiTheme="minorHAnsi" w:hAnsiTheme="minorHAnsi" w:cs="Arial"/>
          <w:bCs/>
        </w:rPr>
        <w:t xml:space="preserve"> obecnie „Janów Lub. Południe</w:t>
      </w:r>
      <w:r w:rsidR="009E396D" w:rsidRPr="009B7670">
        <w:rPr>
          <w:rFonts w:asciiTheme="minorHAnsi" w:hAnsiTheme="minorHAnsi" w:cs="Arial"/>
          <w:bCs/>
        </w:rPr>
        <w:t>”</w:t>
      </w:r>
      <w:r w:rsidR="00215528" w:rsidRPr="009B7670">
        <w:rPr>
          <w:rFonts w:asciiTheme="minorHAnsi" w:hAnsiTheme="minorHAnsi" w:cs="Arial"/>
          <w:bCs/>
        </w:rPr>
        <w:t xml:space="preserve"> - bez węzła) - węzeł „Łążek Ordynacki</w:t>
      </w:r>
      <w:r w:rsidR="009E396D" w:rsidRPr="009B7670">
        <w:rPr>
          <w:rFonts w:asciiTheme="minorHAnsi" w:hAnsiTheme="minorHAnsi" w:cs="Arial"/>
          <w:bCs/>
        </w:rPr>
        <w:t>”</w:t>
      </w:r>
      <w:r w:rsidR="00215528" w:rsidRPr="009B7670">
        <w:rPr>
          <w:rFonts w:asciiTheme="minorHAnsi" w:hAnsiTheme="minorHAnsi" w:cs="Arial"/>
          <w:bCs/>
        </w:rPr>
        <w:t xml:space="preserve"> obecnie „Lasy Janowskie</w:t>
      </w:r>
      <w:r w:rsidR="009E396D" w:rsidRPr="009B7670">
        <w:rPr>
          <w:rFonts w:asciiTheme="minorHAnsi" w:hAnsiTheme="minorHAnsi" w:cs="Arial"/>
          <w:bCs/>
        </w:rPr>
        <w:t>”</w:t>
      </w:r>
      <w:r w:rsidR="00215528" w:rsidRPr="009B7670">
        <w:rPr>
          <w:rFonts w:asciiTheme="minorHAnsi" w:hAnsiTheme="minorHAnsi" w:cs="Arial"/>
          <w:bCs/>
        </w:rPr>
        <w:t xml:space="preserve"> (z węzłem), długości ok.</w:t>
      </w:r>
      <w:r w:rsidR="00E66CD7" w:rsidRPr="009B7670">
        <w:rPr>
          <w:rFonts w:asciiTheme="minorHAnsi" w:hAnsiTheme="minorHAnsi" w:cs="Arial"/>
          <w:bCs/>
        </w:rPr>
        <w:t xml:space="preserve"> </w:t>
      </w:r>
      <w:r w:rsidR="00215528" w:rsidRPr="009B7670">
        <w:rPr>
          <w:rFonts w:asciiTheme="minorHAnsi" w:hAnsiTheme="minorHAnsi" w:cs="Arial"/>
          <w:bCs/>
        </w:rPr>
        <w:t>8</w:t>
      </w:r>
      <w:r w:rsidR="00E66CD7" w:rsidRPr="009B7670">
        <w:rPr>
          <w:rFonts w:asciiTheme="minorHAnsi" w:hAnsiTheme="minorHAnsi" w:cs="Arial"/>
          <w:bCs/>
        </w:rPr>
        <w:t xml:space="preserve"> </w:t>
      </w:r>
      <w:r w:rsidR="00215528" w:rsidRPr="009B7670">
        <w:rPr>
          <w:rFonts w:asciiTheme="minorHAnsi" w:hAnsiTheme="minorHAnsi" w:cs="Arial"/>
          <w:bCs/>
        </w:rPr>
        <w:t>km.</w:t>
      </w:r>
    </w:p>
    <w:p w14:paraId="703AC5FA" w14:textId="21DC0DA1" w:rsidR="007B7D37" w:rsidRPr="009B7670" w:rsidRDefault="007B7D37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Inwestycja należy do przedsięwzięć mogących potencjalnie znacząco oddziaływać na środowisko, o których mowa w §</w:t>
      </w:r>
      <w:r w:rsidR="00E66CD7" w:rsidRPr="009B7670">
        <w:rPr>
          <w:rFonts w:asciiTheme="minorHAnsi" w:hAnsiTheme="minorHAnsi" w:cs="Arial"/>
          <w:bCs/>
        </w:rPr>
        <w:t xml:space="preserve"> </w:t>
      </w:r>
      <w:r w:rsidR="00A471EC" w:rsidRPr="009B7670">
        <w:rPr>
          <w:rFonts w:asciiTheme="minorHAnsi" w:hAnsiTheme="minorHAnsi" w:cs="Arial"/>
          <w:bCs/>
        </w:rPr>
        <w:t>3</w:t>
      </w:r>
      <w:r w:rsidRPr="009B7670">
        <w:rPr>
          <w:rFonts w:asciiTheme="minorHAnsi" w:hAnsiTheme="minorHAnsi" w:cs="Arial"/>
          <w:bCs/>
        </w:rPr>
        <w:t xml:space="preserve"> ust. </w:t>
      </w:r>
      <w:r w:rsidR="00A471EC" w:rsidRPr="009B7670">
        <w:rPr>
          <w:rFonts w:asciiTheme="minorHAnsi" w:hAnsiTheme="minorHAnsi" w:cs="Arial"/>
          <w:bCs/>
        </w:rPr>
        <w:t>2</w:t>
      </w:r>
      <w:r w:rsidRPr="009B7670">
        <w:rPr>
          <w:rFonts w:asciiTheme="minorHAnsi" w:hAnsiTheme="minorHAnsi" w:cs="Arial"/>
          <w:bCs/>
        </w:rPr>
        <w:t xml:space="preserve"> pkt 1 </w:t>
      </w:r>
      <w:r w:rsidR="009E396D" w:rsidRPr="009B7670">
        <w:rPr>
          <w:rFonts w:asciiTheme="minorHAnsi" w:hAnsiTheme="minorHAnsi" w:cs="Arial"/>
          <w:bCs/>
        </w:rPr>
        <w:t>w związku z § 2 ust.</w:t>
      </w:r>
      <w:r w:rsidR="006C730B" w:rsidRPr="009B7670">
        <w:rPr>
          <w:rFonts w:asciiTheme="minorHAnsi" w:hAnsiTheme="minorHAnsi" w:cs="Arial"/>
          <w:bCs/>
        </w:rPr>
        <w:t xml:space="preserve"> </w:t>
      </w:r>
      <w:r w:rsidR="009E396D" w:rsidRPr="009B7670">
        <w:rPr>
          <w:rFonts w:asciiTheme="minorHAnsi" w:hAnsiTheme="minorHAnsi" w:cs="Arial"/>
          <w:bCs/>
        </w:rPr>
        <w:t xml:space="preserve">1 pkt 31 </w:t>
      </w:r>
      <w:r w:rsidRPr="009B7670">
        <w:rPr>
          <w:rFonts w:asciiTheme="minorHAnsi" w:hAnsiTheme="minorHAnsi" w:cs="Arial"/>
          <w:bCs/>
        </w:rPr>
        <w:t xml:space="preserve">rozporządzenia Rady Ministrów z dnia </w:t>
      </w:r>
      <w:r w:rsidR="006C730B" w:rsidRPr="009B7670">
        <w:rPr>
          <w:rFonts w:asciiTheme="minorHAnsi" w:hAnsiTheme="minorHAnsi" w:cs="Arial"/>
          <w:bCs/>
        </w:rPr>
        <w:t>10</w:t>
      </w:r>
      <w:r w:rsidRPr="009B7670">
        <w:rPr>
          <w:rFonts w:asciiTheme="minorHAnsi" w:hAnsiTheme="minorHAnsi" w:cs="Arial"/>
          <w:bCs/>
        </w:rPr>
        <w:t xml:space="preserve"> </w:t>
      </w:r>
      <w:r w:rsidR="006C730B" w:rsidRPr="009B7670">
        <w:rPr>
          <w:rFonts w:asciiTheme="minorHAnsi" w:hAnsiTheme="minorHAnsi" w:cs="Arial"/>
          <w:bCs/>
        </w:rPr>
        <w:t xml:space="preserve">września </w:t>
      </w:r>
      <w:r w:rsidRPr="009B7670">
        <w:rPr>
          <w:rFonts w:asciiTheme="minorHAnsi" w:hAnsiTheme="minorHAnsi" w:cs="Arial"/>
          <w:bCs/>
        </w:rPr>
        <w:t>201</w:t>
      </w:r>
      <w:r w:rsidR="006C730B" w:rsidRPr="009B7670">
        <w:rPr>
          <w:rFonts w:asciiTheme="minorHAnsi" w:hAnsiTheme="minorHAnsi" w:cs="Arial"/>
          <w:bCs/>
        </w:rPr>
        <w:t>9</w:t>
      </w:r>
      <w:r w:rsidRPr="009B7670">
        <w:rPr>
          <w:rFonts w:asciiTheme="minorHAnsi" w:hAnsiTheme="minorHAnsi" w:cs="Arial"/>
          <w:bCs/>
        </w:rPr>
        <w:t xml:space="preserve"> r. w sprawie przedsięwzięć mogących znacząco oddziaływać na środowisko (Dz. U. poz. </w:t>
      </w:r>
      <w:r w:rsidR="006C730B" w:rsidRPr="009B7670">
        <w:rPr>
          <w:rFonts w:asciiTheme="minorHAnsi" w:hAnsiTheme="minorHAnsi" w:cs="Arial"/>
          <w:bCs/>
        </w:rPr>
        <w:t>1839</w:t>
      </w:r>
      <w:r w:rsidRPr="009B7670">
        <w:rPr>
          <w:rFonts w:asciiTheme="minorHAnsi" w:hAnsiTheme="minorHAnsi" w:cs="Arial"/>
          <w:bCs/>
        </w:rPr>
        <w:t>),</w:t>
      </w:r>
      <w:r w:rsidR="009D308F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 xml:space="preserve">tj. </w:t>
      </w:r>
      <w:r w:rsidR="009D308F" w:rsidRPr="009B7670">
        <w:rPr>
          <w:rFonts w:asciiTheme="minorHAnsi" w:hAnsiTheme="minorHAnsi" w:cs="Arial"/>
          <w:bCs/>
        </w:rPr>
        <w:t>rozbudow</w:t>
      </w:r>
      <w:r w:rsidR="006C730B" w:rsidRPr="009B7670">
        <w:rPr>
          <w:rFonts w:asciiTheme="minorHAnsi" w:hAnsiTheme="minorHAnsi" w:cs="Arial"/>
          <w:bCs/>
        </w:rPr>
        <w:t>a</w:t>
      </w:r>
      <w:r w:rsidR="009D308F" w:rsidRPr="009B7670">
        <w:rPr>
          <w:rFonts w:asciiTheme="minorHAnsi" w:hAnsiTheme="minorHAnsi" w:cs="Arial"/>
          <w:bCs/>
        </w:rPr>
        <w:t>, przebudow</w:t>
      </w:r>
      <w:r w:rsidR="006C730B" w:rsidRPr="009B7670">
        <w:rPr>
          <w:rFonts w:asciiTheme="minorHAnsi" w:hAnsiTheme="minorHAnsi" w:cs="Arial"/>
          <w:bCs/>
        </w:rPr>
        <w:t>a</w:t>
      </w:r>
      <w:r w:rsidR="009D308F" w:rsidRPr="009B7670">
        <w:rPr>
          <w:rFonts w:asciiTheme="minorHAnsi" w:hAnsiTheme="minorHAnsi" w:cs="Arial"/>
          <w:bCs/>
        </w:rPr>
        <w:t xml:space="preserve"> lub montaż realizowanego lub zrealizowanego przedsięwzięcia wymienionego w § 2 ust. 1</w:t>
      </w:r>
      <w:r w:rsidR="006C730B" w:rsidRPr="009B7670">
        <w:rPr>
          <w:rFonts w:asciiTheme="minorHAnsi" w:hAnsiTheme="minorHAnsi" w:cs="Arial"/>
          <w:bCs/>
        </w:rPr>
        <w:t xml:space="preserve">, niespełniające kryteriów, o których mowa </w:t>
      </w:r>
      <w:r w:rsidR="007D1B36" w:rsidRPr="009B7670">
        <w:rPr>
          <w:rFonts w:asciiTheme="minorHAnsi" w:hAnsiTheme="minorHAnsi" w:cs="Arial"/>
          <w:bCs/>
        </w:rPr>
        <w:t>w § 2 ust. 2 pkt 1</w:t>
      </w:r>
      <w:r w:rsidR="00766F43" w:rsidRPr="009B7670">
        <w:rPr>
          <w:rFonts w:asciiTheme="minorHAnsi" w:hAnsiTheme="minorHAnsi" w:cs="Arial"/>
          <w:bCs/>
        </w:rPr>
        <w:t>.</w:t>
      </w:r>
      <w:r w:rsidR="007D1B36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 xml:space="preserve">W związku z powyższym, na mocy art. 71 ust. 2 pkt 2 ustawy ooś, przedsięwzięcie wymaga uzyskania decyzji o środowiskowych uwarunkowaniach. </w:t>
      </w:r>
    </w:p>
    <w:p w14:paraId="04023037" w14:textId="41BA2472" w:rsidR="00615BAC" w:rsidRPr="009B7670" w:rsidRDefault="00236AF7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Planowane p</w:t>
      </w:r>
      <w:r w:rsidR="0079651C" w:rsidRPr="009B7670">
        <w:rPr>
          <w:rFonts w:asciiTheme="minorHAnsi" w:hAnsiTheme="minorHAnsi" w:cs="Arial"/>
          <w:bCs/>
        </w:rPr>
        <w:t xml:space="preserve">rzedsięwzięcie </w:t>
      </w:r>
      <w:r w:rsidRPr="009B7670">
        <w:rPr>
          <w:rFonts w:asciiTheme="minorHAnsi" w:hAnsiTheme="minorHAnsi" w:cs="Arial"/>
          <w:bCs/>
        </w:rPr>
        <w:t>będzie usytuowane</w:t>
      </w:r>
      <w:r w:rsidR="0079651C" w:rsidRPr="009B7670">
        <w:rPr>
          <w:rFonts w:asciiTheme="minorHAnsi" w:hAnsiTheme="minorHAnsi" w:cs="Arial"/>
          <w:bCs/>
        </w:rPr>
        <w:t xml:space="preserve"> na terenie województwa lubelskiego, w powiecie janowskim, gminie Janów Lubelski. </w:t>
      </w:r>
      <w:r w:rsidR="00E941E0" w:rsidRPr="009B7670">
        <w:rPr>
          <w:rFonts w:asciiTheme="minorHAnsi" w:hAnsiTheme="minorHAnsi" w:cs="Arial"/>
          <w:bCs/>
        </w:rPr>
        <w:t>Właściwość miejscową RDOŚ w Lublinie do wydania zaskarżonej decyzji określa rozporządzenie Ministra Środowiska z</w:t>
      </w:r>
      <w:r w:rsidR="00615BAC" w:rsidRPr="009B7670">
        <w:rPr>
          <w:rFonts w:asciiTheme="minorHAnsi" w:hAnsiTheme="minorHAnsi" w:cs="Arial"/>
          <w:bCs/>
        </w:rPr>
        <w:t xml:space="preserve"> </w:t>
      </w:r>
      <w:r w:rsidR="00E941E0" w:rsidRPr="009B7670">
        <w:rPr>
          <w:rFonts w:asciiTheme="minorHAnsi" w:hAnsiTheme="minorHAnsi" w:cs="Arial"/>
          <w:bCs/>
        </w:rPr>
        <w:t>dnia 10 listopada 2008 r. w</w:t>
      </w:r>
      <w:r w:rsidR="00615BAC" w:rsidRPr="009B7670">
        <w:rPr>
          <w:rFonts w:asciiTheme="minorHAnsi" w:hAnsiTheme="minorHAnsi" w:cs="Arial"/>
          <w:bCs/>
        </w:rPr>
        <w:t xml:space="preserve"> </w:t>
      </w:r>
      <w:r w:rsidR="00E941E0" w:rsidRPr="009B7670">
        <w:rPr>
          <w:rFonts w:asciiTheme="minorHAnsi" w:hAnsiTheme="minorHAnsi" w:cs="Arial"/>
          <w:bCs/>
        </w:rPr>
        <w:t>sprawie nadania statutu Regionalnej Dyrekcji Ochrony Środowiska w Lublinie (Dz. U. z 20</w:t>
      </w:r>
      <w:r w:rsidR="00B14334" w:rsidRPr="009B7670">
        <w:rPr>
          <w:rFonts w:asciiTheme="minorHAnsi" w:hAnsiTheme="minorHAnsi" w:cs="Arial"/>
          <w:bCs/>
        </w:rPr>
        <w:t>08</w:t>
      </w:r>
      <w:r w:rsidR="00E941E0" w:rsidRPr="009B7670">
        <w:rPr>
          <w:rFonts w:asciiTheme="minorHAnsi" w:hAnsiTheme="minorHAnsi" w:cs="Arial"/>
          <w:bCs/>
        </w:rPr>
        <w:t xml:space="preserve"> r. </w:t>
      </w:r>
      <w:r w:rsidR="00B14334" w:rsidRPr="009B7670">
        <w:rPr>
          <w:rFonts w:asciiTheme="minorHAnsi" w:hAnsiTheme="minorHAnsi" w:cs="Arial"/>
          <w:bCs/>
        </w:rPr>
        <w:t xml:space="preserve">nr 202 </w:t>
      </w:r>
      <w:r w:rsidR="00E941E0" w:rsidRPr="009B7670">
        <w:rPr>
          <w:rFonts w:asciiTheme="minorHAnsi" w:hAnsiTheme="minorHAnsi" w:cs="Arial"/>
          <w:bCs/>
        </w:rPr>
        <w:t>poz.</w:t>
      </w:r>
      <w:r w:rsidR="00615BAC" w:rsidRPr="009B7670">
        <w:rPr>
          <w:rFonts w:asciiTheme="minorHAnsi" w:hAnsiTheme="minorHAnsi" w:cs="Arial"/>
          <w:bCs/>
        </w:rPr>
        <w:t xml:space="preserve"> </w:t>
      </w:r>
      <w:r w:rsidR="00B14334" w:rsidRPr="009B7670">
        <w:rPr>
          <w:rFonts w:asciiTheme="minorHAnsi" w:hAnsiTheme="minorHAnsi" w:cs="Arial"/>
          <w:bCs/>
        </w:rPr>
        <w:t>1258</w:t>
      </w:r>
      <w:r w:rsidR="00E941E0" w:rsidRPr="009B7670">
        <w:rPr>
          <w:rFonts w:asciiTheme="minorHAnsi" w:hAnsiTheme="minorHAnsi" w:cs="Arial"/>
          <w:bCs/>
        </w:rPr>
        <w:t>). Z</w:t>
      </w:r>
      <w:r w:rsidR="00615BAC" w:rsidRPr="009B7670">
        <w:rPr>
          <w:rFonts w:asciiTheme="minorHAnsi" w:hAnsiTheme="minorHAnsi" w:cs="Arial"/>
          <w:bCs/>
        </w:rPr>
        <w:t xml:space="preserve"> </w:t>
      </w:r>
      <w:r w:rsidR="00E941E0" w:rsidRPr="009B7670">
        <w:rPr>
          <w:rFonts w:asciiTheme="minorHAnsi" w:hAnsiTheme="minorHAnsi" w:cs="Arial"/>
          <w:bCs/>
        </w:rPr>
        <w:t>rzeczonego statutu wynika, że obszarem działalności RDOŚ w</w:t>
      </w:r>
      <w:r w:rsidR="00615BAC" w:rsidRPr="009B7670">
        <w:rPr>
          <w:rFonts w:asciiTheme="minorHAnsi" w:hAnsiTheme="minorHAnsi" w:cs="Arial"/>
          <w:bCs/>
        </w:rPr>
        <w:t xml:space="preserve"> </w:t>
      </w:r>
      <w:r w:rsidR="00B14334" w:rsidRPr="009B7670">
        <w:rPr>
          <w:rFonts w:asciiTheme="minorHAnsi" w:hAnsiTheme="minorHAnsi" w:cs="Arial"/>
          <w:bCs/>
        </w:rPr>
        <w:t xml:space="preserve">Lublinie </w:t>
      </w:r>
      <w:r w:rsidR="00E941E0" w:rsidRPr="009B7670">
        <w:rPr>
          <w:rFonts w:asciiTheme="minorHAnsi" w:hAnsiTheme="minorHAnsi" w:cs="Arial"/>
          <w:bCs/>
        </w:rPr>
        <w:t xml:space="preserve">jest obszar województwa </w:t>
      </w:r>
      <w:r w:rsidR="00B14334" w:rsidRPr="009B7670">
        <w:rPr>
          <w:rFonts w:asciiTheme="minorHAnsi" w:hAnsiTheme="minorHAnsi" w:cs="Arial"/>
          <w:bCs/>
        </w:rPr>
        <w:t xml:space="preserve">lubelskiego. </w:t>
      </w:r>
      <w:r w:rsidR="007D1B36" w:rsidRPr="009B7670">
        <w:rPr>
          <w:rFonts w:asciiTheme="minorHAnsi" w:hAnsiTheme="minorHAnsi" w:cs="Arial"/>
          <w:bCs/>
        </w:rPr>
        <w:t>W</w:t>
      </w:r>
      <w:r w:rsidR="00814F4C" w:rsidRPr="009B7670">
        <w:rPr>
          <w:rFonts w:asciiTheme="minorHAnsi" w:hAnsiTheme="minorHAnsi" w:cs="Arial"/>
          <w:bCs/>
        </w:rPr>
        <w:t xml:space="preserve">łaściwość </w:t>
      </w:r>
      <w:r w:rsidR="007D1B36" w:rsidRPr="009B7670">
        <w:rPr>
          <w:rFonts w:asciiTheme="minorHAnsi" w:hAnsiTheme="minorHAnsi" w:cs="Arial"/>
          <w:bCs/>
        </w:rPr>
        <w:t xml:space="preserve">rzeczowa </w:t>
      </w:r>
      <w:r w:rsidR="00814F4C" w:rsidRPr="009B7670">
        <w:rPr>
          <w:rFonts w:asciiTheme="minorHAnsi" w:hAnsiTheme="minorHAnsi" w:cs="Arial"/>
          <w:bCs/>
        </w:rPr>
        <w:t xml:space="preserve">RDOŚ w Lublinie do </w:t>
      </w:r>
      <w:r w:rsidR="00814F4C" w:rsidRPr="009B7670">
        <w:rPr>
          <w:rFonts w:asciiTheme="minorHAnsi" w:hAnsiTheme="minorHAnsi" w:cs="Arial"/>
          <w:bCs/>
        </w:rPr>
        <w:lastRenderedPageBreak/>
        <w:t xml:space="preserve">załatwienia przedmiotowej sprawy wynika </w:t>
      </w:r>
      <w:r w:rsidR="007D1B36" w:rsidRPr="009B7670">
        <w:rPr>
          <w:rFonts w:asciiTheme="minorHAnsi" w:hAnsiTheme="minorHAnsi" w:cs="Arial"/>
          <w:bCs/>
        </w:rPr>
        <w:t xml:space="preserve">natomiast </w:t>
      </w:r>
      <w:r w:rsidR="00814F4C" w:rsidRPr="009B7670">
        <w:rPr>
          <w:rFonts w:asciiTheme="minorHAnsi" w:hAnsiTheme="minorHAnsi" w:cs="Arial"/>
          <w:bCs/>
        </w:rPr>
        <w:t xml:space="preserve">z art. 75 ust. 1 pkt 1 lit. a </w:t>
      </w:r>
      <w:proofErr w:type="spellStart"/>
      <w:r w:rsidR="007D1B36" w:rsidRPr="009B7670">
        <w:rPr>
          <w:rFonts w:asciiTheme="minorHAnsi" w:hAnsiTheme="minorHAnsi" w:cs="Arial"/>
          <w:bCs/>
        </w:rPr>
        <w:t>tiret</w:t>
      </w:r>
      <w:proofErr w:type="spellEnd"/>
      <w:r w:rsidR="007D1B36" w:rsidRPr="009B7670">
        <w:rPr>
          <w:rFonts w:asciiTheme="minorHAnsi" w:hAnsiTheme="minorHAnsi" w:cs="Arial"/>
          <w:bCs/>
        </w:rPr>
        <w:t xml:space="preserve"> pierwsze </w:t>
      </w:r>
      <w:r w:rsidR="00814F4C" w:rsidRPr="009B7670">
        <w:rPr>
          <w:rFonts w:asciiTheme="minorHAnsi" w:hAnsiTheme="minorHAnsi" w:cs="Arial"/>
          <w:bCs/>
        </w:rPr>
        <w:t>i lit. p ustawy ooś.</w:t>
      </w:r>
      <w:r w:rsidR="0079651C" w:rsidRPr="009B7670">
        <w:rPr>
          <w:rFonts w:asciiTheme="minorHAnsi" w:hAnsiTheme="minorHAnsi" w:cs="Arial"/>
          <w:bCs/>
        </w:rPr>
        <w:t xml:space="preserve"> </w:t>
      </w:r>
    </w:p>
    <w:p w14:paraId="6AD2E140" w14:textId="1699047B" w:rsidR="00814F4C" w:rsidRPr="009B7670" w:rsidRDefault="00814F4C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Jak wynika natomiast z art. 127 § 2 Kpa w związku z art. 127 ust. 3 ustawy ooś, organem właściwym do rozpatrzenia odwołania od decyzji regionalnego dyrektora ochrony środowiska jest </w:t>
      </w:r>
      <w:r w:rsidR="00991406" w:rsidRPr="009B7670">
        <w:rPr>
          <w:rFonts w:asciiTheme="minorHAnsi" w:hAnsiTheme="minorHAnsi" w:cs="Arial"/>
          <w:bCs/>
        </w:rPr>
        <w:t>GDOŚ</w:t>
      </w:r>
      <w:r w:rsidR="0079651C" w:rsidRPr="009B7670">
        <w:rPr>
          <w:rFonts w:asciiTheme="minorHAnsi" w:hAnsiTheme="minorHAnsi" w:cs="Arial"/>
          <w:bCs/>
        </w:rPr>
        <w:t>.</w:t>
      </w:r>
      <w:r w:rsidRPr="009B7670">
        <w:rPr>
          <w:rFonts w:asciiTheme="minorHAnsi" w:hAnsiTheme="minorHAnsi" w:cs="Arial"/>
          <w:bCs/>
        </w:rPr>
        <w:t xml:space="preserve"> </w:t>
      </w:r>
    </w:p>
    <w:p w14:paraId="0175CDF9" w14:textId="7E0B6CC6" w:rsidR="004E2F4B" w:rsidRPr="009B7670" w:rsidRDefault="00814F4C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bookmarkStart w:id="6" w:name="_Hlk99610765"/>
      <w:r w:rsidRPr="009B7670">
        <w:rPr>
          <w:rFonts w:asciiTheme="minorHAnsi" w:hAnsiTheme="minorHAnsi" w:cs="Arial"/>
          <w:bCs/>
        </w:rPr>
        <w:t>Zgodnie z art. 138 § 1 pkt 2 Kpa organ odwoławczy uchyla zaskarżoną decyzję w całości albo w części i w tym zakresie orzeka co do istoty sprawy</w:t>
      </w:r>
      <w:r w:rsidR="00A5386D" w:rsidRPr="009B7670">
        <w:rPr>
          <w:rFonts w:asciiTheme="minorHAnsi" w:hAnsiTheme="minorHAnsi" w:cs="Arial"/>
          <w:bCs/>
        </w:rPr>
        <w:t xml:space="preserve"> albo uchylając </w:t>
      </w:r>
      <w:r w:rsidR="003A50E1" w:rsidRPr="009B7670">
        <w:rPr>
          <w:rFonts w:asciiTheme="minorHAnsi" w:hAnsiTheme="minorHAnsi" w:cs="Arial"/>
          <w:bCs/>
        </w:rPr>
        <w:t>tę decyzję – um</w:t>
      </w:r>
      <w:r w:rsidR="00615BAC" w:rsidRPr="009B7670">
        <w:rPr>
          <w:rFonts w:asciiTheme="minorHAnsi" w:hAnsiTheme="minorHAnsi" w:cs="Arial"/>
          <w:bCs/>
        </w:rPr>
        <w:t>arza</w:t>
      </w:r>
      <w:r w:rsidR="003A50E1" w:rsidRPr="009B7670">
        <w:rPr>
          <w:rFonts w:asciiTheme="minorHAnsi" w:hAnsiTheme="minorHAnsi" w:cs="Arial"/>
          <w:bCs/>
        </w:rPr>
        <w:t xml:space="preserve"> postępowanie </w:t>
      </w:r>
      <w:r w:rsidR="0001250D" w:rsidRPr="009B7670">
        <w:rPr>
          <w:rFonts w:asciiTheme="minorHAnsi" w:hAnsiTheme="minorHAnsi" w:cs="Arial"/>
          <w:bCs/>
        </w:rPr>
        <w:t>pierwszej</w:t>
      </w:r>
      <w:r w:rsidR="003A50E1" w:rsidRPr="009B7670">
        <w:rPr>
          <w:rFonts w:asciiTheme="minorHAnsi" w:hAnsiTheme="minorHAnsi" w:cs="Arial"/>
          <w:bCs/>
        </w:rPr>
        <w:t xml:space="preserve"> instancji w całości albo w części</w:t>
      </w:r>
      <w:r w:rsidRPr="009B7670">
        <w:rPr>
          <w:rFonts w:asciiTheme="minorHAnsi" w:hAnsiTheme="minorHAnsi" w:cs="Arial"/>
          <w:bCs/>
        </w:rPr>
        <w:t xml:space="preserve">. </w:t>
      </w:r>
    </w:p>
    <w:p w14:paraId="2DD003B1" w14:textId="4DA852DD" w:rsidR="003A50E1" w:rsidRPr="009B7670" w:rsidRDefault="003A50E1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/>
        </w:rPr>
      </w:pPr>
      <w:r w:rsidRPr="009B7670">
        <w:rPr>
          <w:rFonts w:asciiTheme="minorHAnsi" w:hAnsiTheme="minorHAnsi" w:cs="Arial"/>
        </w:rPr>
        <w:t xml:space="preserve">Uchylenie decyzji </w:t>
      </w:r>
      <w:r w:rsidR="00F116A4" w:rsidRPr="009B7670">
        <w:rPr>
          <w:rFonts w:asciiTheme="minorHAnsi" w:hAnsiTheme="minorHAnsi" w:cs="Arial"/>
        </w:rPr>
        <w:t>i orzeczenie co do istoty sprawy</w:t>
      </w:r>
      <w:r w:rsidRPr="009B7670">
        <w:rPr>
          <w:rFonts w:asciiTheme="minorHAnsi" w:hAnsiTheme="minorHAnsi" w:cs="Arial"/>
        </w:rPr>
        <w:t xml:space="preserve"> będzie miało miejsce wówczas, gdy w</w:t>
      </w:r>
      <w:r w:rsidR="00E01581" w:rsidRPr="009B7670">
        <w:rPr>
          <w:rFonts w:asciiTheme="minorHAnsi" w:hAnsiTheme="minorHAnsi" w:cs="Arial"/>
        </w:rPr>
        <w:t> </w:t>
      </w:r>
      <w:r w:rsidRPr="009B7670">
        <w:rPr>
          <w:rFonts w:asciiTheme="minorHAnsi" w:hAnsiTheme="minorHAnsi" w:cs="Arial"/>
        </w:rPr>
        <w:t xml:space="preserve">wyniku ponownego rozpoznania sprawy rozstrzygnięcie merytoryczne organu odwoławczego jest niezgodne z rozstrzygnięciem organu </w:t>
      </w:r>
      <w:r w:rsidR="0001250D" w:rsidRPr="009B7670">
        <w:rPr>
          <w:rFonts w:asciiTheme="minorHAnsi" w:hAnsiTheme="minorHAnsi" w:cs="Arial"/>
        </w:rPr>
        <w:t>pierwszej</w:t>
      </w:r>
      <w:r w:rsidRPr="009B7670">
        <w:rPr>
          <w:rFonts w:asciiTheme="minorHAnsi" w:hAnsiTheme="minorHAnsi" w:cs="Arial"/>
        </w:rPr>
        <w:t xml:space="preserve"> instancji. Organ administracji, wydając w</w:t>
      </w:r>
      <w:r w:rsidR="00E01581" w:rsidRPr="009B7670">
        <w:rPr>
          <w:rFonts w:asciiTheme="minorHAnsi" w:hAnsiTheme="minorHAnsi" w:cs="Arial"/>
        </w:rPr>
        <w:t> </w:t>
      </w:r>
      <w:r w:rsidRPr="009B7670">
        <w:rPr>
          <w:rFonts w:asciiTheme="minorHAnsi" w:hAnsiTheme="minorHAnsi" w:cs="Arial"/>
        </w:rPr>
        <w:t>postępowaniu odwoławczym decyzję uchylającą zaskarżoną decyzję i orzekając co do istoty sprawy, zajmuje stanowisko, że rozstrzygnięcie organu pierwszej instancji jest w tym zakresie nieprawidłowe z uwagi na niezgodność z przepisami prawa lub z punktu widzenia celowości podjętego rozstrzygnięcia.</w:t>
      </w:r>
      <w:bookmarkEnd w:id="6"/>
      <w:r w:rsidRPr="009B7670">
        <w:rPr>
          <w:rFonts w:asciiTheme="minorHAnsi" w:hAnsiTheme="minorHAnsi" w:cs="Arial"/>
          <w:bCs/>
        </w:rPr>
        <w:t xml:space="preserve"> </w:t>
      </w:r>
      <w:r w:rsidR="00A5386D" w:rsidRPr="009B7670">
        <w:rPr>
          <w:rFonts w:asciiTheme="minorHAnsi" w:hAnsiTheme="minorHAnsi"/>
        </w:rPr>
        <w:t xml:space="preserve">Z sytuacją taką mamy do czynienia w odniesieniu do punktów: </w:t>
      </w:r>
      <w:r w:rsidR="00AA24BA" w:rsidRPr="009B7670">
        <w:rPr>
          <w:rFonts w:asciiTheme="minorHAnsi" w:hAnsiTheme="minorHAnsi"/>
        </w:rPr>
        <w:t xml:space="preserve">II.4, </w:t>
      </w:r>
      <w:r w:rsidR="004E2F4B" w:rsidRPr="009B7670">
        <w:rPr>
          <w:rFonts w:asciiTheme="minorHAnsi" w:hAnsiTheme="minorHAnsi"/>
        </w:rPr>
        <w:t xml:space="preserve">II.10, </w:t>
      </w:r>
      <w:r w:rsidRPr="009B7670">
        <w:rPr>
          <w:rFonts w:asciiTheme="minorHAnsi" w:hAnsiTheme="minorHAnsi"/>
        </w:rPr>
        <w:t xml:space="preserve">II.23, </w:t>
      </w:r>
      <w:r w:rsidR="004E2F4B" w:rsidRPr="009B7670">
        <w:rPr>
          <w:rFonts w:asciiTheme="minorHAnsi" w:hAnsiTheme="minorHAnsi"/>
        </w:rPr>
        <w:t xml:space="preserve">II.25, II.27, </w:t>
      </w:r>
      <w:r w:rsidRPr="009B7670">
        <w:rPr>
          <w:rFonts w:asciiTheme="minorHAnsi" w:hAnsiTheme="minorHAnsi"/>
        </w:rPr>
        <w:t>III, IV</w:t>
      </w:r>
      <w:r w:rsidR="00476C26" w:rsidRPr="009B7670">
        <w:rPr>
          <w:rFonts w:asciiTheme="minorHAnsi" w:hAnsiTheme="minorHAnsi"/>
        </w:rPr>
        <w:t>, VI, VII</w:t>
      </w:r>
      <w:r w:rsidRPr="009B7670">
        <w:rPr>
          <w:rFonts w:asciiTheme="minorHAnsi" w:hAnsiTheme="minorHAnsi"/>
        </w:rPr>
        <w:t xml:space="preserve"> i VII</w:t>
      </w:r>
      <w:r w:rsidR="00476C26" w:rsidRPr="009B7670">
        <w:rPr>
          <w:rFonts w:asciiTheme="minorHAnsi" w:hAnsiTheme="minorHAnsi"/>
        </w:rPr>
        <w:t>I</w:t>
      </w:r>
      <w:r w:rsidRPr="009B7670">
        <w:rPr>
          <w:rFonts w:asciiTheme="minorHAnsi" w:hAnsiTheme="minorHAnsi"/>
        </w:rPr>
        <w:t xml:space="preserve"> decyzji RDOŚ w Lublinie z dnia 15 października 2021 r. </w:t>
      </w:r>
    </w:p>
    <w:p w14:paraId="68A2F467" w14:textId="21378F99" w:rsidR="00714EB3" w:rsidRPr="009B7670" w:rsidRDefault="003A50E1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/>
        </w:rPr>
      </w:pPr>
      <w:r w:rsidRPr="009B7670">
        <w:rPr>
          <w:rFonts w:asciiTheme="minorHAnsi" w:hAnsiTheme="minorHAnsi"/>
        </w:rPr>
        <w:t xml:space="preserve">Natomiast uchylenie decyzji i umorzenie postępowania pierwszej instancji może mieć miejsce w sytuacji, gdy postępowanie to było bezprzedmiotowe. Przesłanka bezprzedmiotowości wystąpi, gdy brak było podstaw prawnych do merytorycznego rozpoznania danej sprawy w ogóle bądź nie było podstaw do rozpoznania jej w drodze postępowania administracyjnego, czy też tylko w drodze postępowania administracyjnego prowadzonego przed tym organem pierwszej instancji (B. Adamiak, J. Borkowski, Kodeks postępowania administracyjnego. Komentarz, Wydawnictwo C.H. Beck, Warszawa 2016, str. 619). Z sytuacją taką mamy do czynienia w odniesieniu do punktów: </w:t>
      </w:r>
      <w:r w:rsidR="00714EB3" w:rsidRPr="009B7670">
        <w:rPr>
          <w:rFonts w:asciiTheme="minorHAnsi" w:hAnsiTheme="minorHAnsi"/>
        </w:rPr>
        <w:t xml:space="preserve">II.1, II.17, II.18 w części, </w:t>
      </w:r>
      <w:r w:rsidRPr="009B7670">
        <w:rPr>
          <w:rFonts w:asciiTheme="minorHAnsi" w:hAnsiTheme="minorHAnsi"/>
        </w:rPr>
        <w:t>II.19, II.2</w:t>
      </w:r>
      <w:r w:rsidR="00476C26" w:rsidRPr="009B7670">
        <w:rPr>
          <w:rFonts w:asciiTheme="minorHAnsi" w:hAnsiTheme="minorHAnsi"/>
        </w:rPr>
        <w:t>0</w:t>
      </w:r>
      <w:r w:rsidRPr="009B7670">
        <w:rPr>
          <w:rFonts w:asciiTheme="minorHAnsi" w:hAnsiTheme="minorHAnsi"/>
        </w:rPr>
        <w:t xml:space="preserve">, II.21, </w:t>
      </w:r>
      <w:r w:rsidR="00476C26" w:rsidRPr="009B7670">
        <w:rPr>
          <w:rFonts w:asciiTheme="minorHAnsi" w:hAnsiTheme="minorHAnsi"/>
        </w:rPr>
        <w:t xml:space="preserve">II.22, </w:t>
      </w:r>
      <w:r w:rsidRPr="009B7670">
        <w:rPr>
          <w:rFonts w:asciiTheme="minorHAnsi" w:hAnsiTheme="minorHAnsi"/>
        </w:rPr>
        <w:t xml:space="preserve">II.24, II.26 ww. decyzji. </w:t>
      </w:r>
    </w:p>
    <w:p w14:paraId="49E030EC" w14:textId="6B8CAEF4" w:rsidR="003A50E1" w:rsidRPr="009B7670" w:rsidRDefault="00714EB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Zgodnie z kolei z art. 138 § 1 pkt 1 </w:t>
      </w:r>
      <w:r w:rsidRPr="009B7670">
        <w:rPr>
          <w:rFonts w:asciiTheme="minorHAnsi" w:hAnsiTheme="minorHAnsi" w:cs="Arial"/>
          <w:iCs/>
        </w:rPr>
        <w:t xml:space="preserve">Kpa </w:t>
      </w:r>
      <w:r w:rsidRPr="009B7670">
        <w:rPr>
          <w:rFonts w:asciiTheme="minorHAnsi" w:hAnsiTheme="minorHAnsi" w:cs="Arial"/>
        </w:rPr>
        <w:t xml:space="preserve">organ odwoławczy może utrzymać w mocy zaskarżoną decyzję. Będzie to miało miejsce wówczas, gdy w wyniku ponownego rozpoznania sprawy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</w:t>
      </w:r>
      <w:r w:rsidRPr="009B7670">
        <w:rPr>
          <w:rFonts w:asciiTheme="minorHAnsi" w:hAnsiTheme="minorHAnsi"/>
        </w:rPr>
        <w:t>W</w:t>
      </w:r>
      <w:r w:rsidR="00087746" w:rsidRPr="009B7670">
        <w:rPr>
          <w:rFonts w:asciiTheme="minorHAnsi" w:hAnsiTheme="minorHAnsi"/>
        </w:rPr>
        <w:t> </w:t>
      </w:r>
      <w:r w:rsidRPr="009B7670">
        <w:rPr>
          <w:rFonts w:asciiTheme="minorHAnsi" w:hAnsiTheme="minorHAnsi"/>
        </w:rPr>
        <w:t>ocenie GDOŚ w</w:t>
      </w:r>
      <w:r w:rsidR="003A50E1" w:rsidRPr="009B7670">
        <w:rPr>
          <w:rFonts w:asciiTheme="minorHAnsi" w:hAnsiTheme="minorHAnsi"/>
        </w:rPr>
        <w:t xml:space="preserve"> pozostałej części zaskarżona decyzja </w:t>
      </w:r>
      <w:r w:rsidR="003A50E1" w:rsidRPr="009B7670">
        <w:rPr>
          <w:rFonts w:asciiTheme="minorHAnsi" w:hAnsiTheme="minorHAnsi" w:cs="Arial"/>
        </w:rPr>
        <w:t>jest prawidłowa i nie narusza przepisów prawa w stopniu uzasadniającym jej uchylenie.</w:t>
      </w:r>
    </w:p>
    <w:p w14:paraId="0EBDF1E6" w14:textId="77735E79" w:rsidR="00B14334" w:rsidRPr="009B7670" w:rsidRDefault="0060303B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W toku postępowania GDOŚ dokonał weryfikacji raportu o oddziaływaniu przedsięwzięcia na środowisko </w:t>
      </w:r>
      <w:r w:rsidR="00224E34" w:rsidRPr="009B7670">
        <w:rPr>
          <w:rFonts w:asciiTheme="minorHAnsi" w:hAnsiTheme="minorHAnsi" w:cs="Arial"/>
        </w:rPr>
        <w:t xml:space="preserve">wraz </w:t>
      </w:r>
      <w:r w:rsidR="00087746" w:rsidRPr="009B7670">
        <w:rPr>
          <w:rFonts w:asciiTheme="minorHAnsi" w:hAnsiTheme="minorHAnsi" w:cs="Arial"/>
        </w:rPr>
        <w:t xml:space="preserve">z uzupełnieniami. Raport spełnia wymogi wskazane w art. 66 </w:t>
      </w:r>
      <w:r w:rsidR="00087746" w:rsidRPr="009B7670">
        <w:rPr>
          <w:rFonts w:asciiTheme="minorHAnsi" w:hAnsiTheme="minorHAnsi" w:cs="Arial"/>
          <w:iCs/>
        </w:rPr>
        <w:t>ustawy ooś</w:t>
      </w:r>
      <w:r w:rsidR="00087746" w:rsidRPr="009B7670">
        <w:rPr>
          <w:rFonts w:asciiTheme="minorHAnsi" w:hAnsiTheme="minorHAnsi" w:cs="Arial"/>
        </w:rPr>
        <w:t xml:space="preserve"> </w:t>
      </w:r>
      <w:r w:rsidR="00087746" w:rsidRPr="009B7670">
        <w:rPr>
          <w:rFonts w:asciiTheme="minorHAnsi" w:hAnsiTheme="minorHAnsi" w:cs="Arial"/>
        </w:rPr>
        <w:lastRenderedPageBreak/>
        <w:t>w stopniu</w:t>
      </w:r>
      <w:r w:rsidR="004F7C80" w:rsidRPr="009B7670">
        <w:rPr>
          <w:rFonts w:asciiTheme="minorHAnsi" w:hAnsiTheme="minorHAnsi" w:cs="Arial"/>
        </w:rPr>
        <w:t xml:space="preserve"> </w:t>
      </w:r>
      <w:r w:rsidR="00087746" w:rsidRPr="009B7670">
        <w:rPr>
          <w:rFonts w:asciiTheme="minorHAnsi" w:hAnsiTheme="minorHAnsi" w:cs="Arial"/>
        </w:rPr>
        <w:t>umożliwiającym przeprowadzenie oceny oddziaływania przedmiotowego przedsięwzięcia na środowisko oraz określenie środowiskowych uwarunkowań jego realizacji.</w:t>
      </w:r>
    </w:p>
    <w:p w14:paraId="7C990C10" w14:textId="099F8532" w:rsidR="001A613F" w:rsidRPr="009B7670" w:rsidRDefault="001A613F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W pkt 1 niniejszej decyzji GDOŚ zreformował </w:t>
      </w:r>
      <w:r w:rsidR="00B45289" w:rsidRPr="009B7670">
        <w:rPr>
          <w:rFonts w:asciiTheme="minorHAnsi" w:hAnsiTheme="minorHAnsi" w:cs="Arial"/>
        </w:rPr>
        <w:t xml:space="preserve">część sentencji zaskarżonej decyzji, bowiem RDOŚ w Lublinie nieprawidłowo oznaczył adresata decyzji, wskazując, że jest nim Generalna Dyrekcja Dróg Krajowych i Autostrad </w:t>
      </w:r>
      <w:r w:rsidR="00515946" w:rsidRPr="009B7670">
        <w:rPr>
          <w:rFonts w:asciiTheme="minorHAnsi" w:hAnsiTheme="minorHAnsi" w:cs="Arial"/>
        </w:rPr>
        <w:t>O</w:t>
      </w:r>
      <w:r w:rsidR="00B45289" w:rsidRPr="009B7670">
        <w:rPr>
          <w:rFonts w:asciiTheme="minorHAnsi" w:hAnsiTheme="minorHAnsi" w:cs="Arial"/>
        </w:rPr>
        <w:t>ddział w Lublinie</w:t>
      </w:r>
      <w:r w:rsidR="00DE74EE" w:rsidRPr="009B7670">
        <w:rPr>
          <w:rFonts w:asciiTheme="minorHAnsi" w:hAnsiTheme="minorHAnsi" w:cs="Arial"/>
        </w:rPr>
        <w:t>, naruszając tym samym art. 107 § 1 pkt 3 Kpa</w:t>
      </w:r>
      <w:r w:rsidR="00B45289" w:rsidRPr="009B7670">
        <w:rPr>
          <w:rFonts w:asciiTheme="minorHAnsi" w:hAnsiTheme="minorHAnsi" w:cs="Arial"/>
        </w:rPr>
        <w:t>.</w:t>
      </w:r>
    </w:p>
    <w:p w14:paraId="2F6F00A2" w14:textId="4EA1D0C0" w:rsidR="00B206C0" w:rsidRPr="009B7670" w:rsidRDefault="00B206C0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/>
        </w:rPr>
      </w:pPr>
      <w:r w:rsidRPr="009B7670">
        <w:rPr>
          <w:rFonts w:asciiTheme="minorHAnsi" w:hAnsiTheme="minorHAnsi"/>
        </w:rPr>
        <w:t>Zgodnie z art. 19 ust. 2 pkt 1 ustawy z dnia 21 marca 1985 r. o drogach publicznych (Dz. U. z</w:t>
      </w:r>
      <w:r w:rsidR="00057101" w:rsidRPr="009B7670">
        <w:rPr>
          <w:rFonts w:asciiTheme="minorHAnsi" w:hAnsiTheme="minorHAnsi"/>
        </w:rPr>
        <w:t> </w:t>
      </w:r>
      <w:r w:rsidRPr="009B7670">
        <w:rPr>
          <w:rFonts w:asciiTheme="minorHAnsi" w:hAnsiTheme="minorHAnsi"/>
        </w:rPr>
        <w:t>2021 r. poz. 1376, ze zm.)</w:t>
      </w:r>
      <w:r w:rsidR="00E834B6" w:rsidRPr="009B7670">
        <w:rPr>
          <w:rFonts w:asciiTheme="minorHAnsi" w:hAnsiTheme="minorHAnsi"/>
        </w:rPr>
        <w:t xml:space="preserve"> Generalny Dyrektor Dróg Krajowych i Autostrad</w:t>
      </w:r>
      <w:r w:rsidR="00AC2443" w:rsidRPr="009B7670">
        <w:rPr>
          <w:rFonts w:asciiTheme="minorHAnsi" w:hAnsiTheme="minorHAnsi"/>
        </w:rPr>
        <w:t xml:space="preserve"> jest zarządcą dróg krajowych, natomiast z art. 20 pkt 3 tej ustawy wynika, że do zarządcy drogi należy pełnienie funkcji inwestora.</w:t>
      </w:r>
      <w:r w:rsidR="00057101" w:rsidRPr="009B7670">
        <w:rPr>
          <w:rFonts w:asciiTheme="minorHAnsi" w:hAnsiTheme="minorHAnsi"/>
        </w:rPr>
        <w:t xml:space="preserve"> Z kolei art. 18a ust. 1 zdanie pierwsze ustawy o drogach publicznych wskazuje, że Generalny Dyrektor Dróg Krajowych i Autostrad realizuje swoje zadania przy pomocy Generalnej Dyrekcji Dróg Krajowych i Autostrad, w skład której, co wynika z ust. 2, wchodzą oddziały w województwach. Zgodnie z art. 29 Kpa </w:t>
      </w:r>
      <w:r w:rsidR="00515946" w:rsidRPr="009B7670">
        <w:rPr>
          <w:rFonts w:asciiTheme="minorHAnsi" w:hAnsiTheme="minorHAnsi"/>
        </w:rPr>
        <w:t>s</w:t>
      </w:r>
      <w:r w:rsidR="008E25BD" w:rsidRPr="009B7670">
        <w:rPr>
          <w:rFonts w:asciiTheme="minorHAnsi" w:hAnsiTheme="minorHAnsi"/>
        </w:rPr>
        <w:t>tronami mogą być osoby fizyczne i osoby prawne, a</w:t>
      </w:r>
      <w:r w:rsidR="00515946" w:rsidRPr="009B7670">
        <w:rPr>
          <w:rFonts w:asciiTheme="minorHAnsi" w:hAnsiTheme="minorHAnsi"/>
        </w:rPr>
        <w:t> </w:t>
      </w:r>
      <w:r w:rsidR="008E25BD" w:rsidRPr="009B7670">
        <w:rPr>
          <w:rFonts w:asciiTheme="minorHAnsi" w:hAnsiTheme="minorHAnsi"/>
        </w:rPr>
        <w:t>gdy chodzi o państwowe i samorządowe jednostki organizacyjne i organizacje społeczne - również jednostki nieposiadające osobowości prawnej. Zgodnie natomiast z art. 30 § 1 K</w:t>
      </w:r>
      <w:r w:rsidR="00515946" w:rsidRPr="009B7670">
        <w:rPr>
          <w:rFonts w:asciiTheme="minorHAnsi" w:hAnsiTheme="minorHAnsi"/>
        </w:rPr>
        <w:t>p</w:t>
      </w:r>
      <w:r w:rsidR="008E25BD" w:rsidRPr="009B7670">
        <w:rPr>
          <w:rFonts w:asciiTheme="minorHAnsi" w:hAnsiTheme="minorHAnsi"/>
        </w:rPr>
        <w:t xml:space="preserve">a </w:t>
      </w:r>
      <w:r w:rsidR="00515946" w:rsidRPr="009B7670">
        <w:rPr>
          <w:rFonts w:asciiTheme="minorHAnsi" w:hAnsiTheme="minorHAnsi"/>
        </w:rPr>
        <w:t>z</w:t>
      </w:r>
      <w:r w:rsidR="008E25BD" w:rsidRPr="009B7670">
        <w:rPr>
          <w:rFonts w:asciiTheme="minorHAnsi" w:hAnsiTheme="minorHAnsi"/>
        </w:rPr>
        <w:t>dolność prawną i zdolność do czynności prawnych stron ocenia się według przepisów prawa cywilnego, o</w:t>
      </w:r>
      <w:r w:rsidR="00515946" w:rsidRPr="009B7670">
        <w:rPr>
          <w:rFonts w:asciiTheme="minorHAnsi" w:hAnsiTheme="minorHAnsi"/>
        </w:rPr>
        <w:t> </w:t>
      </w:r>
      <w:r w:rsidR="008E25BD" w:rsidRPr="009B7670">
        <w:rPr>
          <w:rFonts w:asciiTheme="minorHAnsi" w:hAnsiTheme="minorHAnsi"/>
        </w:rPr>
        <w:t>ile przepisy szczególne nie stanowią inaczej.</w:t>
      </w:r>
    </w:p>
    <w:p w14:paraId="30D22746" w14:textId="65F2C1FD" w:rsidR="00515946" w:rsidRPr="009B7670" w:rsidRDefault="00515946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/>
        </w:rPr>
      </w:pPr>
      <w:r w:rsidRPr="009B7670">
        <w:rPr>
          <w:rFonts w:asciiTheme="minorHAnsi" w:hAnsiTheme="minorHAnsi"/>
        </w:rPr>
        <w:t xml:space="preserve">Z powyższego wynika zatem, że ani Generalna Dyrekcja Dróg Krajowych i Autostrad, ani jej Oddział w Lublinie nie posiadają zdolności administracyjnoprawnej. </w:t>
      </w:r>
      <w:r w:rsidR="005C0CAA" w:rsidRPr="009B7670">
        <w:rPr>
          <w:rFonts w:asciiTheme="minorHAnsi" w:hAnsiTheme="minorHAnsi"/>
        </w:rPr>
        <w:t>Zdolność taką posiada natomiast Generalny Dyrektor Dróg Krajowych i Autostrad i to on jest adresatem decyzji o środowiskowych uwarunkowaniach.</w:t>
      </w:r>
    </w:p>
    <w:p w14:paraId="3ABCD701" w14:textId="1D1CF8FE" w:rsidR="00224E34" w:rsidRPr="009B7670" w:rsidRDefault="00224E34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Organ odwoławczy dokonał również oceny prawidłowości i skuteczności istotnych warunków korzystania ze środowiska w fazie realizacji i eksploatacji lub użytkowania przedsięwzięcia, wymagań dotyczących ochrony środowiska koniecznych do uwzględnienia w dokumentacji na dalszym etapie procesu inwestycyjnego oraz warunków mających na celu </w:t>
      </w:r>
      <w:r w:rsidR="00087746" w:rsidRPr="009B7670">
        <w:rPr>
          <w:rFonts w:asciiTheme="minorHAnsi" w:hAnsiTheme="minorHAnsi" w:cs="Arial"/>
        </w:rPr>
        <w:t xml:space="preserve">unikanie, </w:t>
      </w:r>
      <w:r w:rsidRPr="009B7670">
        <w:rPr>
          <w:rFonts w:asciiTheme="minorHAnsi" w:hAnsiTheme="minorHAnsi" w:cs="Arial"/>
        </w:rPr>
        <w:t xml:space="preserve">zapobieganie, ograniczanie i </w:t>
      </w:r>
      <w:r w:rsidR="00087746" w:rsidRPr="009B7670">
        <w:rPr>
          <w:rFonts w:asciiTheme="minorHAnsi" w:hAnsiTheme="minorHAnsi" w:cs="Arial"/>
        </w:rPr>
        <w:t>monitorowanie</w:t>
      </w:r>
      <w:r w:rsidRPr="009B7670">
        <w:rPr>
          <w:rFonts w:asciiTheme="minorHAnsi" w:hAnsiTheme="minorHAnsi" w:cs="Arial"/>
        </w:rPr>
        <w:t xml:space="preserve"> oddziaływań przedsięwzięcia na środowisko, które zostały określone w decyzji RDOŚ w Lublinie z dnia 15 października 2021 r. Warunki określone w pkt</w:t>
      </w:r>
      <w:r w:rsidR="00130DDC" w:rsidRPr="009B7670">
        <w:rPr>
          <w:rFonts w:asciiTheme="minorHAnsi" w:hAnsiTheme="minorHAnsi" w:cs="Arial"/>
        </w:rPr>
        <w:t xml:space="preserve"> II.4, </w:t>
      </w:r>
      <w:r w:rsidR="00087746" w:rsidRPr="009B7670">
        <w:rPr>
          <w:rFonts w:asciiTheme="minorHAnsi" w:hAnsiTheme="minorHAnsi" w:cs="Arial"/>
        </w:rPr>
        <w:t xml:space="preserve">II.10, </w:t>
      </w:r>
      <w:r w:rsidR="00130DDC" w:rsidRPr="009B7670">
        <w:rPr>
          <w:rFonts w:asciiTheme="minorHAnsi" w:hAnsiTheme="minorHAnsi" w:cs="Arial"/>
        </w:rPr>
        <w:t xml:space="preserve">II.23, </w:t>
      </w:r>
      <w:r w:rsidR="00133839" w:rsidRPr="009B7670">
        <w:rPr>
          <w:rFonts w:asciiTheme="minorHAnsi" w:hAnsiTheme="minorHAnsi"/>
        </w:rPr>
        <w:t xml:space="preserve">II.25, II.27, </w:t>
      </w:r>
      <w:r w:rsidR="00130DDC" w:rsidRPr="009B7670">
        <w:rPr>
          <w:rFonts w:asciiTheme="minorHAnsi" w:hAnsiTheme="minorHAnsi" w:cs="Arial"/>
        </w:rPr>
        <w:t>III, IV, VI, VII</w:t>
      </w:r>
      <w:r w:rsidR="001F2765" w:rsidRPr="009B7670">
        <w:rPr>
          <w:rFonts w:asciiTheme="minorHAnsi" w:hAnsiTheme="minorHAnsi" w:cs="Arial"/>
        </w:rPr>
        <w:t xml:space="preserve"> i</w:t>
      </w:r>
      <w:r w:rsidR="00130DDC" w:rsidRPr="009B7670">
        <w:rPr>
          <w:rFonts w:asciiTheme="minorHAnsi" w:hAnsiTheme="minorHAnsi" w:cs="Arial"/>
        </w:rPr>
        <w:t xml:space="preserve"> VIII</w:t>
      </w:r>
      <w:r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/>
        </w:rPr>
        <w:t xml:space="preserve">powyższej decyzji </w:t>
      </w:r>
      <w:r w:rsidRPr="009B7670">
        <w:rPr>
          <w:rFonts w:asciiTheme="minorHAnsi" w:hAnsiTheme="minorHAnsi" w:cs="Arial"/>
        </w:rPr>
        <w:t>nie wypełniał</w:t>
      </w:r>
      <w:r w:rsidR="00174E3F" w:rsidRPr="009B7670">
        <w:rPr>
          <w:rFonts w:asciiTheme="minorHAnsi" w:hAnsiTheme="minorHAnsi" w:cs="Arial"/>
        </w:rPr>
        <w:t>y</w:t>
      </w:r>
      <w:r w:rsidRPr="009B7670">
        <w:rPr>
          <w:rFonts w:asciiTheme="minorHAnsi" w:hAnsiTheme="minorHAnsi" w:cs="Arial"/>
        </w:rPr>
        <w:t xml:space="preserve"> wymogów określonych w art. </w:t>
      </w:r>
      <w:r w:rsidRPr="009B7670">
        <w:rPr>
          <w:rFonts w:asciiTheme="minorHAnsi" w:hAnsiTheme="minorHAnsi"/>
        </w:rPr>
        <w:t xml:space="preserve">107 § 1 </w:t>
      </w:r>
      <w:r w:rsidRPr="009B7670">
        <w:rPr>
          <w:rFonts w:asciiTheme="minorHAnsi" w:hAnsiTheme="minorHAnsi"/>
          <w:iCs/>
        </w:rPr>
        <w:t>Kpa</w:t>
      </w:r>
      <w:r w:rsidRPr="009B7670">
        <w:rPr>
          <w:rFonts w:asciiTheme="minorHAnsi" w:hAnsiTheme="minorHAnsi"/>
        </w:rPr>
        <w:t xml:space="preserve"> w związku </w:t>
      </w:r>
      <w:r w:rsidRPr="009B7670">
        <w:rPr>
          <w:rFonts w:asciiTheme="minorHAnsi" w:hAnsiTheme="minorHAnsi" w:cs="Arial"/>
        </w:rPr>
        <w:t xml:space="preserve">z art. </w:t>
      </w:r>
      <w:r w:rsidRPr="009B7670">
        <w:rPr>
          <w:rFonts w:asciiTheme="minorHAnsi" w:hAnsiTheme="minorHAnsi"/>
        </w:rPr>
        <w:t>82 ust. 1 pkt 1 lit. b</w:t>
      </w:r>
      <w:r w:rsidR="001F2765" w:rsidRPr="009B7670">
        <w:rPr>
          <w:rFonts w:asciiTheme="minorHAnsi" w:hAnsiTheme="minorHAnsi"/>
        </w:rPr>
        <w:t>-e,</w:t>
      </w:r>
      <w:r w:rsidRPr="009B7670">
        <w:rPr>
          <w:rFonts w:asciiTheme="minorHAnsi" w:hAnsiTheme="minorHAnsi"/>
        </w:rPr>
        <w:t xml:space="preserve"> pkt 2 lit. b</w:t>
      </w:r>
      <w:r w:rsidR="001F2765" w:rsidRPr="009B7670">
        <w:rPr>
          <w:rFonts w:asciiTheme="minorHAnsi" w:hAnsiTheme="minorHAnsi"/>
        </w:rPr>
        <w:t xml:space="preserve"> i c, pkt 3 oraz pkt 5</w:t>
      </w:r>
      <w:r w:rsidRPr="009B7670">
        <w:rPr>
          <w:rFonts w:asciiTheme="minorHAnsi" w:hAnsiTheme="minorHAnsi"/>
        </w:rPr>
        <w:t xml:space="preserve"> </w:t>
      </w:r>
      <w:r w:rsidRPr="009B7670">
        <w:rPr>
          <w:rFonts w:asciiTheme="minorHAnsi" w:hAnsiTheme="minorHAnsi"/>
          <w:iCs/>
        </w:rPr>
        <w:t>ustawy ooś,</w:t>
      </w:r>
      <w:r w:rsidRPr="009B7670">
        <w:rPr>
          <w:rFonts w:asciiTheme="minorHAnsi" w:hAnsiTheme="minorHAnsi"/>
        </w:rPr>
        <w:t xml:space="preserve"> z tego też względu zostały one zmodyfikowane i doprecyzowane w</w:t>
      </w:r>
      <w:r w:rsidR="00E01581" w:rsidRPr="009B7670">
        <w:rPr>
          <w:rFonts w:asciiTheme="minorHAnsi" w:hAnsiTheme="minorHAnsi"/>
        </w:rPr>
        <w:t> </w:t>
      </w:r>
      <w:r w:rsidRPr="009B7670">
        <w:rPr>
          <w:rFonts w:asciiTheme="minorHAnsi" w:hAnsiTheme="minorHAnsi"/>
        </w:rPr>
        <w:t>postępowaniu odwoławczym.</w:t>
      </w:r>
    </w:p>
    <w:p w14:paraId="1A39CDD7" w14:textId="3ECBB99F" w:rsidR="00A72B63" w:rsidRPr="009B7670" w:rsidRDefault="008F78AC" w:rsidP="009B7670">
      <w:pPr>
        <w:pStyle w:val="Akapitzlist"/>
        <w:tabs>
          <w:tab w:val="left" w:pos="0"/>
          <w:tab w:val="left" w:pos="426"/>
        </w:tabs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W warunku określonym w pkt </w:t>
      </w:r>
      <w:r w:rsidR="00A72B63" w:rsidRPr="009B7670">
        <w:rPr>
          <w:rFonts w:asciiTheme="minorHAnsi" w:hAnsiTheme="minorHAnsi" w:cs="Arial"/>
        </w:rPr>
        <w:t xml:space="preserve">II.4 </w:t>
      </w:r>
      <w:r w:rsidRPr="009B7670">
        <w:rPr>
          <w:rFonts w:asciiTheme="minorHAnsi" w:hAnsiTheme="minorHAnsi" w:cs="Arial"/>
        </w:rPr>
        <w:t>zaskarżonej decyzji RDOŚ w</w:t>
      </w:r>
      <w:r w:rsidR="00761EBF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>Lublinie nałożył na inwestora</w:t>
      </w:r>
      <w:r w:rsidR="00761EBF" w:rsidRPr="009B7670">
        <w:rPr>
          <w:rFonts w:asciiTheme="minorHAnsi" w:hAnsiTheme="minorHAnsi" w:cs="Arial"/>
        </w:rPr>
        <w:t xml:space="preserve"> obowiązek </w:t>
      </w:r>
      <w:r w:rsidR="00A72B63" w:rsidRPr="009B7670">
        <w:rPr>
          <w:rFonts w:asciiTheme="minorHAnsi" w:hAnsiTheme="minorHAnsi" w:cs="Arial"/>
        </w:rPr>
        <w:t>zagospodarowania powierzchni przejścia i obszar</w:t>
      </w:r>
      <w:r w:rsidR="00A24B3A" w:rsidRPr="009B7670">
        <w:rPr>
          <w:rFonts w:asciiTheme="minorHAnsi" w:hAnsiTheme="minorHAnsi" w:cs="Arial"/>
        </w:rPr>
        <w:t>u naprowadzania</w:t>
      </w:r>
      <w:r w:rsidR="00A72B63" w:rsidRPr="009B7670">
        <w:rPr>
          <w:rFonts w:asciiTheme="minorHAnsi" w:hAnsiTheme="minorHAnsi" w:cs="Arial"/>
        </w:rPr>
        <w:t xml:space="preserve"> z zastosowaniem </w:t>
      </w:r>
      <w:r w:rsidR="00A24B3A" w:rsidRPr="009B7670">
        <w:rPr>
          <w:rFonts w:asciiTheme="minorHAnsi" w:hAnsiTheme="minorHAnsi" w:cs="Arial"/>
        </w:rPr>
        <w:t xml:space="preserve">określonych </w:t>
      </w:r>
      <w:r w:rsidR="00A72B63" w:rsidRPr="009B7670">
        <w:rPr>
          <w:rFonts w:asciiTheme="minorHAnsi" w:hAnsiTheme="minorHAnsi" w:cs="Arial"/>
        </w:rPr>
        <w:t>gatunków roślin</w:t>
      </w:r>
      <w:r w:rsidR="00A24B3A" w:rsidRPr="009B7670">
        <w:rPr>
          <w:rFonts w:asciiTheme="minorHAnsi" w:hAnsiTheme="minorHAnsi" w:cs="Arial"/>
        </w:rPr>
        <w:t xml:space="preserve"> w celu zwabiania zwierząt w kierunku przejścia</w:t>
      </w:r>
      <w:r w:rsidR="00A72B63" w:rsidRPr="009B7670">
        <w:rPr>
          <w:rFonts w:asciiTheme="minorHAnsi" w:hAnsiTheme="minorHAnsi" w:cs="Arial"/>
        </w:rPr>
        <w:t xml:space="preserve">. </w:t>
      </w:r>
      <w:r w:rsidR="004F5CE9" w:rsidRPr="009B7670">
        <w:rPr>
          <w:rFonts w:asciiTheme="minorHAnsi" w:hAnsiTheme="minorHAnsi" w:cs="Arial"/>
        </w:rPr>
        <w:t xml:space="preserve">Mając na uwadze, że część nasadzeń może zostać utracona </w:t>
      </w:r>
      <w:r w:rsidR="004F3994" w:rsidRPr="009B7670">
        <w:rPr>
          <w:rFonts w:asciiTheme="minorHAnsi" w:hAnsiTheme="minorHAnsi" w:cs="Arial"/>
        </w:rPr>
        <w:t xml:space="preserve">w czasie funkcjonowania </w:t>
      </w:r>
      <w:r w:rsidR="004F3994" w:rsidRPr="009B7670">
        <w:rPr>
          <w:rFonts w:asciiTheme="minorHAnsi" w:hAnsiTheme="minorHAnsi" w:cs="Arial"/>
        </w:rPr>
        <w:lastRenderedPageBreak/>
        <w:t>przejścia, w</w:t>
      </w:r>
      <w:r w:rsidR="00A72B63" w:rsidRPr="009B7670">
        <w:rPr>
          <w:rFonts w:asciiTheme="minorHAnsi" w:hAnsiTheme="minorHAnsi" w:cs="Arial"/>
        </w:rPr>
        <w:t xml:space="preserve"> celu zapewnienia </w:t>
      </w:r>
      <w:r w:rsidR="00F74223" w:rsidRPr="009B7670">
        <w:rPr>
          <w:rFonts w:asciiTheme="minorHAnsi" w:hAnsiTheme="minorHAnsi" w:cs="Arial"/>
        </w:rPr>
        <w:t xml:space="preserve">udatności nasadzeń </w:t>
      </w:r>
      <w:r w:rsidR="004F3994" w:rsidRPr="009B7670">
        <w:rPr>
          <w:rFonts w:asciiTheme="minorHAnsi" w:hAnsiTheme="minorHAnsi" w:cs="Arial"/>
        </w:rPr>
        <w:t xml:space="preserve">i ich skuteczności GDOŚ zreformował analizowany </w:t>
      </w:r>
      <w:r w:rsidR="00A72B63" w:rsidRPr="009B7670">
        <w:rPr>
          <w:rFonts w:asciiTheme="minorHAnsi" w:hAnsiTheme="minorHAnsi" w:cs="Arial"/>
        </w:rPr>
        <w:t>warunek</w:t>
      </w:r>
      <w:r w:rsidR="004F3994" w:rsidRPr="009B7670">
        <w:rPr>
          <w:rFonts w:asciiTheme="minorHAnsi" w:hAnsiTheme="minorHAnsi" w:cs="Arial"/>
        </w:rPr>
        <w:t>,</w:t>
      </w:r>
      <w:r w:rsidR="00A72B63" w:rsidRPr="009B7670">
        <w:rPr>
          <w:rFonts w:asciiTheme="minorHAnsi" w:hAnsiTheme="minorHAnsi" w:cs="Arial"/>
        </w:rPr>
        <w:t xml:space="preserve"> wprowadzając obowiązek </w:t>
      </w:r>
      <w:r w:rsidR="004F3994" w:rsidRPr="009B7670">
        <w:rPr>
          <w:rFonts w:asciiTheme="minorHAnsi" w:hAnsiTheme="minorHAnsi" w:cs="Arial"/>
        </w:rPr>
        <w:t xml:space="preserve">niezwłocznego </w:t>
      </w:r>
      <w:r w:rsidR="00A72B63" w:rsidRPr="009B7670">
        <w:rPr>
          <w:rFonts w:asciiTheme="minorHAnsi" w:hAnsiTheme="minorHAnsi" w:cs="Arial"/>
        </w:rPr>
        <w:t xml:space="preserve">uzupełniania nasadzeń w </w:t>
      </w:r>
      <w:r w:rsidR="004F3994" w:rsidRPr="009B7670">
        <w:rPr>
          <w:rFonts w:asciiTheme="minorHAnsi" w:hAnsiTheme="minorHAnsi" w:cs="Arial"/>
        </w:rPr>
        <w:t>okresie 3</w:t>
      </w:r>
      <w:r w:rsidR="00A72B63" w:rsidRPr="009B7670">
        <w:rPr>
          <w:rFonts w:asciiTheme="minorHAnsi" w:hAnsiTheme="minorHAnsi" w:cs="Arial"/>
        </w:rPr>
        <w:t xml:space="preserve"> lat od ich wykonania</w:t>
      </w:r>
      <w:r w:rsidR="00552CE8" w:rsidRPr="009B7670">
        <w:rPr>
          <w:rFonts w:asciiTheme="minorHAnsi" w:hAnsiTheme="minorHAnsi" w:cs="Arial"/>
        </w:rPr>
        <w:t xml:space="preserve"> (pkt </w:t>
      </w:r>
      <w:r w:rsidR="001A613F" w:rsidRPr="009B7670">
        <w:rPr>
          <w:rFonts w:asciiTheme="minorHAnsi" w:hAnsiTheme="minorHAnsi" w:cs="Arial"/>
        </w:rPr>
        <w:t>3</w:t>
      </w:r>
      <w:r w:rsidR="00552CE8" w:rsidRPr="009B7670">
        <w:rPr>
          <w:rFonts w:asciiTheme="minorHAnsi" w:hAnsiTheme="minorHAnsi" w:cs="Arial"/>
        </w:rPr>
        <w:t xml:space="preserve"> niniejszej decyzji)</w:t>
      </w:r>
      <w:r w:rsidR="00A72B63" w:rsidRPr="009B7670">
        <w:rPr>
          <w:rFonts w:asciiTheme="minorHAnsi" w:hAnsiTheme="minorHAnsi" w:cs="Arial"/>
        </w:rPr>
        <w:t xml:space="preserve">. Prawidłowo wykonane </w:t>
      </w:r>
      <w:r w:rsidR="00EB6548" w:rsidRPr="009B7670">
        <w:rPr>
          <w:rFonts w:asciiTheme="minorHAnsi" w:hAnsiTheme="minorHAnsi" w:cs="Arial"/>
        </w:rPr>
        <w:t xml:space="preserve">i trwałe </w:t>
      </w:r>
      <w:r w:rsidR="00A72B63" w:rsidRPr="009B7670">
        <w:rPr>
          <w:rFonts w:asciiTheme="minorHAnsi" w:hAnsiTheme="minorHAnsi" w:cs="Arial"/>
        </w:rPr>
        <w:t>nasadzenia przyczyniają się bowiem do zapewnienia efektywności ekologicznej przejścia.</w:t>
      </w:r>
    </w:p>
    <w:p w14:paraId="7445A538" w14:textId="1DA9F164" w:rsidR="00EB6548" w:rsidRPr="009B7670" w:rsidRDefault="00EB6548" w:rsidP="009B7670">
      <w:pPr>
        <w:pStyle w:val="Akapitzlist"/>
        <w:tabs>
          <w:tab w:val="left" w:pos="0"/>
          <w:tab w:val="left" w:pos="426"/>
        </w:tabs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Przez użycie przez RDOŚ w Lublinie w pkt II.10 zaskarżonej decyzji zwrotu „zalecane jest”</w:t>
      </w:r>
      <w:r w:rsidR="00884E72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warunek określony </w:t>
      </w:r>
      <w:r w:rsidR="00884E72" w:rsidRPr="009B7670">
        <w:rPr>
          <w:rFonts w:asciiTheme="minorHAnsi" w:hAnsiTheme="minorHAnsi" w:cs="Arial"/>
        </w:rPr>
        <w:t xml:space="preserve">w tym punkcie </w:t>
      </w:r>
      <w:r w:rsidRPr="009B7670">
        <w:rPr>
          <w:rFonts w:asciiTheme="minorHAnsi" w:hAnsiTheme="minorHAnsi" w:cs="Arial"/>
        </w:rPr>
        <w:t>miał charakter dowolny</w:t>
      </w:r>
      <w:r w:rsidR="00627673" w:rsidRPr="009B7670">
        <w:rPr>
          <w:rFonts w:asciiTheme="minorHAnsi" w:hAnsiTheme="minorHAnsi" w:cs="Arial"/>
        </w:rPr>
        <w:t xml:space="preserve">, a nie władczy, przez co </w:t>
      </w:r>
      <w:r w:rsidR="00884E72" w:rsidRPr="009B7670">
        <w:rPr>
          <w:rFonts w:asciiTheme="minorHAnsi" w:hAnsiTheme="minorHAnsi" w:cs="Arial"/>
        </w:rPr>
        <w:t>orzeczony</w:t>
      </w:r>
      <w:r w:rsidR="00627673" w:rsidRPr="009B7670">
        <w:rPr>
          <w:rFonts w:asciiTheme="minorHAnsi" w:hAnsiTheme="minorHAnsi" w:cs="Arial"/>
        </w:rPr>
        <w:t xml:space="preserve"> w</w:t>
      </w:r>
      <w:r w:rsidR="00592155" w:rsidRPr="009B7670">
        <w:rPr>
          <w:rFonts w:asciiTheme="minorHAnsi" w:hAnsiTheme="minorHAnsi" w:cs="Arial"/>
        </w:rPr>
        <w:t> </w:t>
      </w:r>
      <w:r w:rsidR="00627673" w:rsidRPr="009B7670">
        <w:rPr>
          <w:rFonts w:asciiTheme="minorHAnsi" w:hAnsiTheme="minorHAnsi" w:cs="Arial"/>
        </w:rPr>
        <w:t>nim obowiązek nie był zabezpieczony przymusem administracyjnym. Z tego też względu został on zreformowany przez GDOŚ</w:t>
      </w:r>
      <w:r w:rsidR="00884E72" w:rsidRPr="009B7670">
        <w:rPr>
          <w:rFonts w:asciiTheme="minorHAnsi" w:hAnsiTheme="minorHAnsi" w:cs="Arial"/>
        </w:rPr>
        <w:t xml:space="preserve"> przez nadanie mu formy nakazowej</w:t>
      </w:r>
      <w:r w:rsidR="00552CE8" w:rsidRPr="009B7670">
        <w:rPr>
          <w:rFonts w:asciiTheme="minorHAnsi" w:hAnsiTheme="minorHAnsi" w:cs="Arial"/>
        </w:rPr>
        <w:t xml:space="preserve"> (pkt </w:t>
      </w:r>
      <w:r w:rsidR="001A613F" w:rsidRPr="009B7670">
        <w:rPr>
          <w:rFonts w:asciiTheme="minorHAnsi" w:hAnsiTheme="minorHAnsi" w:cs="Arial"/>
        </w:rPr>
        <w:t>4</w:t>
      </w:r>
      <w:r w:rsidR="00552CE8" w:rsidRPr="009B7670">
        <w:rPr>
          <w:rFonts w:asciiTheme="minorHAnsi" w:hAnsiTheme="minorHAnsi" w:cs="Arial"/>
        </w:rPr>
        <w:t xml:space="preserve"> niniejszej decyzji)</w:t>
      </w:r>
      <w:r w:rsidR="00884E72" w:rsidRPr="009B7670">
        <w:rPr>
          <w:rFonts w:asciiTheme="minorHAnsi" w:hAnsiTheme="minorHAnsi" w:cs="Arial"/>
        </w:rPr>
        <w:t>.</w:t>
      </w:r>
    </w:p>
    <w:p w14:paraId="06DE362D" w14:textId="742ED0CD" w:rsidR="00287184" w:rsidRPr="009B7670" w:rsidRDefault="00C042B1" w:rsidP="009B7670">
      <w:pPr>
        <w:spacing w:line="312" w:lineRule="auto"/>
        <w:rPr>
          <w:rFonts w:asciiTheme="minorHAnsi" w:hAnsiTheme="minorHAnsi"/>
        </w:rPr>
      </w:pPr>
      <w:r w:rsidRPr="009B7670">
        <w:rPr>
          <w:rFonts w:asciiTheme="minorHAnsi" w:hAnsiTheme="minorHAnsi" w:cs="Arial"/>
        </w:rPr>
        <w:t>W</w:t>
      </w:r>
      <w:r w:rsidR="00287184" w:rsidRPr="009B7670">
        <w:rPr>
          <w:rFonts w:asciiTheme="minorHAnsi" w:hAnsiTheme="minorHAnsi" w:cs="Arial"/>
        </w:rPr>
        <w:t>arunk</w:t>
      </w:r>
      <w:r w:rsidRPr="009B7670">
        <w:rPr>
          <w:rFonts w:asciiTheme="minorHAnsi" w:hAnsiTheme="minorHAnsi" w:cs="Arial"/>
        </w:rPr>
        <w:t>i</w:t>
      </w:r>
      <w:r w:rsidR="00287184" w:rsidRPr="009B7670">
        <w:rPr>
          <w:rFonts w:asciiTheme="minorHAnsi" w:hAnsiTheme="minorHAnsi" w:cs="Arial"/>
        </w:rPr>
        <w:t xml:space="preserve"> określone w pkt II.23</w:t>
      </w:r>
      <w:r w:rsidR="00370E94"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</w:rPr>
        <w:t xml:space="preserve"> II.25 </w:t>
      </w:r>
      <w:r w:rsidR="00370E94" w:rsidRPr="009B7670">
        <w:rPr>
          <w:rFonts w:asciiTheme="minorHAnsi" w:hAnsiTheme="minorHAnsi" w:cs="Arial"/>
        </w:rPr>
        <w:t xml:space="preserve">i II.27 </w:t>
      </w:r>
      <w:r w:rsidRPr="009B7670">
        <w:rPr>
          <w:rFonts w:asciiTheme="minorHAnsi" w:hAnsiTheme="minorHAnsi" w:cs="Arial"/>
        </w:rPr>
        <w:t xml:space="preserve">zaskarżonej </w:t>
      </w:r>
      <w:r w:rsidR="00287184" w:rsidRPr="009B7670">
        <w:rPr>
          <w:rFonts w:asciiTheme="minorHAnsi" w:hAnsiTheme="minorHAnsi" w:cs="Arial"/>
        </w:rPr>
        <w:t>decyzji</w:t>
      </w:r>
      <w:r w:rsidRPr="009B7670">
        <w:rPr>
          <w:rFonts w:asciiTheme="minorHAnsi" w:hAnsiTheme="minorHAnsi" w:cs="Arial"/>
        </w:rPr>
        <w:t>,</w:t>
      </w:r>
      <w:r w:rsidR="00287184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>d</w:t>
      </w:r>
      <w:r w:rsidRPr="009B7670">
        <w:rPr>
          <w:rFonts w:asciiTheme="minorHAnsi" w:hAnsiTheme="minorHAnsi"/>
        </w:rPr>
        <w:t>otyczące organizacji placów budowy i zaplecza budowy oraz prowadzenia gospodarki odpadowej, były sformułowane w sposób zbyt ogólny</w:t>
      </w:r>
      <w:r w:rsidR="00876F28" w:rsidRPr="009B7670">
        <w:rPr>
          <w:rFonts w:asciiTheme="minorHAnsi" w:hAnsiTheme="minorHAnsi"/>
        </w:rPr>
        <w:t xml:space="preserve"> i niekonkretny</w:t>
      </w:r>
      <w:r w:rsidRPr="009B7670">
        <w:rPr>
          <w:rFonts w:asciiTheme="minorHAnsi" w:hAnsiTheme="minorHAnsi"/>
        </w:rPr>
        <w:t>, jak i nie wskazywały wszystkich koniecznych do podjęcia działań zabezpieczających, ponadto częściowo wynikały wprost z obowiązujących przepisów prawa</w:t>
      </w:r>
      <w:r w:rsidR="00876F28" w:rsidRPr="009B7670">
        <w:rPr>
          <w:rFonts w:asciiTheme="minorHAnsi" w:hAnsiTheme="minorHAnsi"/>
        </w:rPr>
        <w:t xml:space="preserve">, tj. rozporządzenia Ministra Infrastruktury z dnia 6 lutego 2003 r. </w:t>
      </w:r>
      <w:r w:rsidR="00876F28" w:rsidRPr="009B7670">
        <w:rPr>
          <w:rFonts w:asciiTheme="minorHAnsi" w:hAnsiTheme="minorHAnsi"/>
          <w:bCs/>
          <w:iCs/>
        </w:rPr>
        <w:t xml:space="preserve">w </w:t>
      </w:r>
      <w:r w:rsidR="00876F28" w:rsidRPr="009B7670">
        <w:rPr>
          <w:rStyle w:val="luchili"/>
          <w:rFonts w:asciiTheme="minorHAnsi" w:hAnsiTheme="minorHAnsi"/>
          <w:iCs/>
        </w:rPr>
        <w:t>sprawie</w:t>
      </w:r>
      <w:r w:rsidR="00876F28" w:rsidRPr="009B7670">
        <w:rPr>
          <w:rFonts w:asciiTheme="minorHAnsi" w:hAnsiTheme="minorHAnsi"/>
          <w:bCs/>
          <w:iCs/>
        </w:rPr>
        <w:t xml:space="preserve"> </w:t>
      </w:r>
      <w:r w:rsidR="00876F28" w:rsidRPr="009B7670">
        <w:rPr>
          <w:rStyle w:val="luchili"/>
          <w:rFonts w:asciiTheme="minorHAnsi" w:hAnsiTheme="minorHAnsi"/>
          <w:iCs/>
        </w:rPr>
        <w:t>bezpieczeństwa</w:t>
      </w:r>
      <w:r w:rsidR="00876F28" w:rsidRPr="009B7670">
        <w:rPr>
          <w:rFonts w:asciiTheme="minorHAnsi" w:hAnsiTheme="minorHAnsi"/>
          <w:bCs/>
          <w:iCs/>
        </w:rPr>
        <w:t xml:space="preserve"> i </w:t>
      </w:r>
      <w:r w:rsidR="00876F28" w:rsidRPr="009B7670">
        <w:rPr>
          <w:rStyle w:val="luchili"/>
          <w:rFonts w:asciiTheme="minorHAnsi" w:hAnsiTheme="minorHAnsi"/>
          <w:iCs/>
        </w:rPr>
        <w:t>higieny</w:t>
      </w:r>
      <w:r w:rsidR="00876F28" w:rsidRPr="009B7670">
        <w:rPr>
          <w:rFonts w:asciiTheme="minorHAnsi" w:hAnsiTheme="minorHAnsi"/>
          <w:bCs/>
          <w:iCs/>
        </w:rPr>
        <w:t xml:space="preserve"> </w:t>
      </w:r>
      <w:r w:rsidR="00876F28" w:rsidRPr="009B7670">
        <w:rPr>
          <w:rStyle w:val="luchili"/>
          <w:rFonts w:asciiTheme="minorHAnsi" w:hAnsiTheme="minorHAnsi"/>
          <w:iCs/>
        </w:rPr>
        <w:t xml:space="preserve">pracy podczas wykonywania robót budowlanych </w:t>
      </w:r>
      <w:r w:rsidR="00876F28" w:rsidRPr="009B7670">
        <w:rPr>
          <w:rStyle w:val="luchili"/>
          <w:rFonts w:asciiTheme="minorHAnsi" w:hAnsiTheme="minorHAnsi"/>
        </w:rPr>
        <w:t>(Dz. U. nr 47, poz. 401) oraz innych rozporządzeń wydanych na mocy delegacji art. 237</w:t>
      </w:r>
      <w:r w:rsidR="00876F28" w:rsidRPr="009B7670">
        <w:rPr>
          <w:rStyle w:val="luchili"/>
          <w:rFonts w:asciiTheme="minorHAnsi" w:hAnsiTheme="minorHAnsi"/>
          <w:vertAlign w:val="superscript"/>
        </w:rPr>
        <w:t>15</w:t>
      </w:r>
      <w:r w:rsidR="00876F28" w:rsidRPr="009B7670">
        <w:rPr>
          <w:rStyle w:val="luchili"/>
          <w:rFonts w:asciiTheme="minorHAnsi" w:hAnsiTheme="minorHAnsi"/>
        </w:rPr>
        <w:t xml:space="preserve"> § 2 ustawy z dnia 26 czerwca 1974 r. – </w:t>
      </w:r>
      <w:r w:rsidR="00876F28" w:rsidRPr="009B7670">
        <w:rPr>
          <w:rStyle w:val="luchili"/>
          <w:rFonts w:asciiTheme="minorHAnsi" w:hAnsiTheme="minorHAnsi"/>
          <w:iCs/>
        </w:rPr>
        <w:t>Kodeks pracy</w:t>
      </w:r>
      <w:r w:rsidR="00876F28" w:rsidRPr="009B7670">
        <w:rPr>
          <w:rStyle w:val="luchili"/>
          <w:rFonts w:asciiTheme="minorHAnsi" w:hAnsiTheme="minorHAnsi"/>
        </w:rPr>
        <w:t xml:space="preserve"> (Dz. U. z 2020 r. poz. 1320, ze zm.)</w:t>
      </w:r>
      <w:r w:rsidR="00D36AB0" w:rsidRPr="009B7670">
        <w:rPr>
          <w:rStyle w:val="luchili"/>
          <w:rFonts w:asciiTheme="minorHAnsi" w:hAnsiTheme="minorHAnsi"/>
        </w:rPr>
        <w:t>, a także ustawy z dnia 14 grudnia 2012 r. o odpadach (Dz. U. z 2022 r. poz. 699)</w:t>
      </w:r>
      <w:r w:rsidR="00876F28" w:rsidRPr="009B7670">
        <w:rPr>
          <w:rStyle w:val="luchili"/>
          <w:rFonts w:asciiTheme="minorHAnsi" w:hAnsiTheme="minorHAnsi"/>
        </w:rPr>
        <w:t>.</w:t>
      </w:r>
      <w:r w:rsidR="00D36AB0" w:rsidRPr="009B7670">
        <w:rPr>
          <w:rFonts w:asciiTheme="minorHAnsi" w:hAnsiTheme="minorHAnsi"/>
        </w:rPr>
        <w:t xml:space="preserve"> Z tego też względu zostały one zreformowane przez GDOŚ </w:t>
      </w:r>
      <w:r w:rsidR="00D36AB0" w:rsidRPr="009B7670">
        <w:rPr>
          <w:rFonts w:asciiTheme="minorHAnsi" w:hAnsiTheme="minorHAnsi" w:cs="Arial"/>
        </w:rPr>
        <w:t>z uwagi na konieczność</w:t>
      </w:r>
      <w:r w:rsidR="006D69B5" w:rsidRPr="009B7670">
        <w:rPr>
          <w:rFonts w:asciiTheme="minorHAnsi" w:hAnsiTheme="minorHAnsi" w:cs="Arial"/>
        </w:rPr>
        <w:t xml:space="preserve"> ochrony </w:t>
      </w:r>
      <w:r w:rsidR="00D36AB0" w:rsidRPr="009B7670">
        <w:rPr>
          <w:rFonts w:asciiTheme="minorHAnsi" w:hAnsiTheme="minorHAnsi" w:cs="Arial"/>
        </w:rPr>
        <w:t xml:space="preserve">gleby oraz </w:t>
      </w:r>
      <w:r w:rsidR="006D69B5" w:rsidRPr="009B7670">
        <w:rPr>
          <w:rFonts w:asciiTheme="minorHAnsi" w:hAnsiTheme="minorHAnsi" w:cs="Arial"/>
        </w:rPr>
        <w:t>środowiska wodno-gruntowego</w:t>
      </w:r>
      <w:r w:rsidR="005075CC" w:rsidRPr="009B7670">
        <w:rPr>
          <w:rFonts w:asciiTheme="minorHAnsi" w:hAnsiTheme="minorHAnsi" w:cs="Arial"/>
        </w:rPr>
        <w:t xml:space="preserve"> na etapie realizacji przedsięwzięcia</w:t>
      </w:r>
      <w:r w:rsidR="00552CE8" w:rsidRPr="009B7670">
        <w:rPr>
          <w:rFonts w:asciiTheme="minorHAnsi" w:hAnsiTheme="minorHAnsi" w:cs="Arial"/>
        </w:rPr>
        <w:t xml:space="preserve"> (pkt 1</w:t>
      </w:r>
      <w:r w:rsidR="001A613F" w:rsidRPr="009B7670">
        <w:rPr>
          <w:rFonts w:asciiTheme="minorHAnsi" w:hAnsiTheme="minorHAnsi" w:cs="Arial"/>
        </w:rPr>
        <w:t>1</w:t>
      </w:r>
      <w:r w:rsidR="00552CE8" w:rsidRPr="009B7670">
        <w:rPr>
          <w:rFonts w:asciiTheme="minorHAnsi" w:hAnsiTheme="minorHAnsi" w:cs="Arial"/>
        </w:rPr>
        <w:t>, 1</w:t>
      </w:r>
      <w:r w:rsidR="001A613F" w:rsidRPr="009B7670">
        <w:rPr>
          <w:rFonts w:asciiTheme="minorHAnsi" w:hAnsiTheme="minorHAnsi" w:cs="Arial"/>
        </w:rPr>
        <w:t>3</w:t>
      </w:r>
      <w:r w:rsidR="00552CE8" w:rsidRPr="009B7670">
        <w:rPr>
          <w:rFonts w:asciiTheme="minorHAnsi" w:hAnsiTheme="minorHAnsi" w:cs="Arial"/>
        </w:rPr>
        <w:t xml:space="preserve"> i 1</w:t>
      </w:r>
      <w:r w:rsidR="001A613F" w:rsidRPr="009B7670">
        <w:rPr>
          <w:rFonts w:asciiTheme="minorHAnsi" w:hAnsiTheme="minorHAnsi" w:cs="Arial"/>
        </w:rPr>
        <w:t>5</w:t>
      </w:r>
      <w:r w:rsidR="00552CE8" w:rsidRPr="009B7670">
        <w:rPr>
          <w:rFonts w:asciiTheme="minorHAnsi" w:hAnsiTheme="minorHAnsi" w:cs="Arial"/>
        </w:rPr>
        <w:t xml:space="preserve"> niniejszej decyzji)</w:t>
      </w:r>
      <w:r w:rsidR="006D69B5" w:rsidRPr="009B7670">
        <w:rPr>
          <w:rFonts w:asciiTheme="minorHAnsi" w:hAnsiTheme="minorHAnsi" w:cs="Arial"/>
        </w:rPr>
        <w:t>.</w:t>
      </w:r>
    </w:p>
    <w:p w14:paraId="64662C03" w14:textId="3E9C9800" w:rsidR="0060127A" w:rsidRPr="009B7670" w:rsidRDefault="008D7743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Zreformowanie </w:t>
      </w:r>
      <w:r w:rsidR="0060303B" w:rsidRPr="009B7670">
        <w:rPr>
          <w:rFonts w:asciiTheme="minorHAnsi" w:hAnsiTheme="minorHAnsi" w:cs="Arial"/>
        </w:rPr>
        <w:t xml:space="preserve">pkt </w:t>
      </w:r>
      <w:r w:rsidR="00DC5A8E" w:rsidRPr="009B7670">
        <w:rPr>
          <w:rFonts w:asciiTheme="minorHAnsi" w:hAnsiTheme="minorHAnsi" w:cs="Arial"/>
        </w:rPr>
        <w:t xml:space="preserve">VI </w:t>
      </w:r>
      <w:r w:rsidR="0060303B" w:rsidRPr="009B7670">
        <w:rPr>
          <w:rFonts w:asciiTheme="minorHAnsi" w:hAnsiTheme="minorHAnsi" w:cs="Arial"/>
        </w:rPr>
        <w:t xml:space="preserve">decyzji organu pierwszej instancji </w:t>
      </w:r>
      <w:r w:rsidR="00BD4A01" w:rsidRPr="009B7670">
        <w:rPr>
          <w:rFonts w:asciiTheme="minorHAnsi" w:hAnsiTheme="minorHAnsi" w:cs="Arial"/>
        </w:rPr>
        <w:t xml:space="preserve">(pkt </w:t>
      </w:r>
      <w:r w:rsidR="00593F10" w:rsidRPr="009B7670">
        <w:rPr>
          <w:rFonts w:asciiTheme="minorHAnsi" w:hAnsiTheme="minorHAnsi" w:cs="Arial"/>
        </w:rPr>
        <w:t>1</w:t>
      </w:r>
      <w:r w:rsidR="001A613F" w:rsidRPr="009B7670">
        <w:rPr>
          <w:rFonts w:asciiTheme="minorHAnsi" w:hAnsiTheme="minorHAnsi" w:cs="Arial"/>
        </w:rPr>
        <w:t>8</w:t>
      </w:r>
      <w:r w:rsidR="00593F10" w:rsidRPr="009B7670">
        <w:rPr>
          <w:rFonts w:asciiTheme="minorHAnsi" w:hAnsiTheme="minorHAnsi" w:cs="Arial"/>
        </w:rPr>
        <w:t xml:space="preserve"> niniejszej decyzji) </w:t>
      </w:r>
      <w:r w:rsidR="0060303B" w:rsidRPr="009B7670">
        <w:rPr>
          <w:rFonts w:asciiTheme="minorHAnsi" w:hAnsiTheme="minorHAnsi" w:cs="Arial"/>
        </w:rPr>
        <w:t xml:space="preserve">polega na </w:t>
      </w:r>
      <w:r w:rsidR="00DC5A8E" w:rsidRPr="009B7670">
        <w:rPr>
          <w:rFonts w:asciiTheme="minorHAnsi" w:hAnsiTheme="minorHAnsi" w:cs="Arial"/>
        </w:rPr>
        <w:t xml:space="preserve">uszczegółowieniu zasad prowadzenia monitoringu skuteczności wykorzystania przejścia dla zwierząt – za pomocą pasów na piasku oraz za pomocą </w:t>
      </w:r>
      <w:proofErr w:type="spellStart"/>
      <w:r w:rsidR="00DC5A8E" w:rsidRPr="009B7670">
        <w:rPr>
          <w:rFonts w:asciiTheme="minorHAnsi" w:hAnsiTheme="minorHAnsi" w:cs="Arial"/>
        </w:rPr>
        <w:t>wideopułapek</w:t>
      </w:r>
      <w:proofErr w:type="spellEnd"/>
      <w:r w:rsidR="00DC5A8E" w:rsidRPr="009B7670">
        <w:rPr>
          <w:rFonts w:asciiTheme="minorHAnsi" w:hAnsiTheme="minorHAnsi" w:cs="Arial"/>
        </w:rPr>
        <w:t xml:space="preserve"> w obrębie przejścia, gdyż metodyka wskazana w </w:t>
      </w:r>
      <w:r w:rsidR="00E2094B" w:rsidRPr="009B7670">
        <w:rPr>
          <w:rFonts w:asciiTheme="minorHAnsi" w:hAnsiTheme="minorHAnsi" w:cs="Arial"/>
        </w:rPr>
        <w:t xml:space="preserve">zaskarżonej </w:t>
      </w:r>
      <w:r w:rsidR="00DC5A8E" w:rsidRPr="009B7670">
        <w:rPr>
          <w:rFonts w:asciiTheme="minorHAnsi" w:hAnsiTheme="minorHAnsi" w:cs="Arial"/>
        </w:rPr>
        <w:t xml:space="preserve">decyzji w tym zakresie była zbyt ogólna (nie zawarto w niej danych dotyczących częstotliwości kontroli, rodzaju danych, wymiarów </w:t>
      </w:r>
      <w:r w:rsidR="00FC6AEA" w:rsidRPr="009B7670">
        <w:rPr>
          <w:rFonts w:asciiTheme="minorHAnsi" w:hAnsiTheme="minorHAnsi" w:cs="Arial"/>
        </w:rPr>
        <w:t xml:space="preserve">pasa </w:t>
      </w:r>
      <w:r w:rsidR="00DC5A8E" w:rsidRPr="009B7670">
        <w:rPr>
          <w:rFonts w:asciiTheme="minorHAnsi" w:hAnsiTheme="minorHAnsi" w:cs="Arial"/>
        </w:rPr>
        <w:t>z piaskiem). Ponadto w celu zapewnienia możliwości analizy danych uzyskanych z przejścia za pomocą ww. metod, w</w:t>
      </w:r>
      <w:r w:rsidR="00592155" w:rsidRPr="009B7670">
        <w:rPr>
          <w:rFonts w:asciiTheme="minorHAnsi" w:hAnsiTheme="minorHAnsi" w:cs="Arial"/>
        </w:rPr>
        <w:t> </w:t>
      </w:r>
      <w:r w:rsidR="00DC5A8E" w:rsidRPr="009B7670">
        <w:rPr>
          <w:rFonts w:asciiTheme="minorHAnsi" w:hAnsiTheme="minorHAnsi" w:cs="Arial"/>
        </w:rPr>
        <w:t>kontekście oceny</w:t>
      </w:r>
      <w:r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czy przejście dla zwierząt jest efektywnie wykorzystywane przez gatunki docelowe, nałożono obowiązek prowadzenia obserwacji za pomocą </w:t>
      </w:r>
      <w:proofErr w:type="spellStart"/>
      <w:r w:rsidRPr="009B7670">
        <w:rPr>
          <w:rFonts w:asciiTheme="minorHAnsi" w:hAnsiTheme="minorHAnsi" w:cs="Arial"/>
        </w:rPr>
        <w:t>w</w:t>
      </w:r>
      <w:r w:rsidR="00DC5A8E" w:rsidRPr="009B7670">
        <w:rPr>
          <w:rFonts w:asciiTheme="minorHAnsi" w:hAnsiTheme="minorHAnsi" w:cs="Arial"/>
        </w:rPr>
        <w:t>ideopułapek</w:t>
      </w:r>
      <w:proofErr w:type="spellEnd"/>
      <w:r w:rsidR="00DC5A8E" w:rsidRPr="009B7670">
        <w:rPr>
          <w:rFonts w:asciiTheme="minorHAnsi" w:hAnsiTheme="minorHAnsi" w:cs="Arial"/>
        </w:rPr>
        <w:t xml:space="preserve"> w otoczeniu przejścia po obydwu jego stronach. </w:t>
      </w:r>
      <w:r w:rsidR="009C2830" w:rsidRPr="009B7670">
        <w:rPr>
          <w:rFonts w:asciiTheme="minorHAnsi" w:hAnsiTheme="minorHAnsi" w:cs="Arial"/>
        </w:rPr>
        <w:t>W celu</w:t>
      </w:r>
      <w:r w:rsidR="00DC5A8E" w:rsidRPr="009B7670">
        <w:rPr>
          <w:rFonts w:asciiTheme="minorHAnsi" w:hAnsiTheme="minorHAnsi" w:cs="Arial"/>
        </w:rPr>
        <w:t xml:space="preserve"> zapewni</w:t>
      </w:r>
      <w:r w:rsidR="009C2830" w:rsidRPr="009B7670">
        <w:rPr>
          <w:rFonts w:asciiTheme="minorHAnsi" w:hAnsiTheme="minorHAnsi" w:cs="Arial"/>
        </w:rPr>
        <w:t>enia</w:t>
      </w:r>
      <w:r w:rsidR="00DC5A8E" w:rsidRPr="009B7670">
        <w:rPr>
          <w:rFonts w:asciiTheme="minorHAnsi" w:hAnsiTheme="minorHAnsi" w:cs="Arial"/>
        </w:rPr>
        <w:t xml:space="preserve"> obiektywn</w:t>
      </w:r>
      <w:r w:rsidR="009C2830" w:rsidRPr="009B7670">
        <w:rPr>
          <w:rFonts w:asciiTheme="minorHAnsi" w:hAnsiTheme="minorHAnsi" w:cs="Arial"/>
        </w:rPr>
        <w:t>ych</w:t>
      </w:r>
      <w:r w:rsidR="00DC5A8E" w:rsidRPr="009B7670">
        <w:rPr>
          <w:rFonts w:asciiTheme="minorHAnsi" w:hAnsiTheme="minorHAnsi" w:cs="Arial"/>
        </w:rPr>
        <w:t xml:space="preserve"> dan</w:t>
      </w:r>
      <w:r w:rsidR="009C2830" w:rsidRPr="009B7670">
        <w:rPr>
          <w:rFonts w:asciiTheme="minorHAnsi" w:hAnsiTheme="minorHAnsi" w:cs="Arial"/>
        </w:rPr>
        <w:t>ych</w:t>
      </w:r>
      <w:r w:rsidR="00DC5A8E" w:rsidRPr="009B7670">
        <w:rPr>
          <w:rFonts w:asciiTheme="minorHAnsi" w:hAnsiTheme="minorHAnsi" w:cs="Arial"/>
        </w:rPr>
        <w:t xml:space="preserve"> w tym zakresie, </w:t>
      </w:r>
      <w:proofErr w:type="spellStart"/>
      <w:r w:rsidR="00DC5A8E" w:rsidRPr="009B7670">
        <w:rPr>
          <w:rFonts w:asciiTheme="minorHAnsi" w:hAnsiTheme="minorHAnsi" w:cs="Arial"/>
        </w:rPr>
        <w:t>wideopułapki</w:t>
      </w:r>
      <w:proofErr w:type="spellEnd"/>
      <w:r w:rsidR="00DC5A8E" w:rsidRPr="009B7670">
        <w:rPr>
          <w:rFonts w:asciiTheme="minorHAnsi" w:hAnsiTheme="minorHAnsi" w:cs="Arial"/>
        </w:rPr>
        <w:t xml:space="preserve"> powinny zostać rozmieszczone </w:t>
      </w:r>
      <w:r w:rsidR="00FE2740" w:rsidRPr="009B7670">
        <w:rPr>
          <w:rFonts w:asciiTheme="minorHAnsi" w:hAnsiTheme="minorHAnsi" w:cs="Arial"/>
        </w:rPr>
        <w:t>tak, by obejmowały strefę najścia, która nie podlega już bezpośredniemu oddziaływaniu drogi</w:t>
      </w:r>
      <w:r w:rsidR="00A331CF" w:rsidRPr="009B7670">
        <w:rPr>
          <w:rFonts w:asciiTheme="minorHAnsi" w:hAnsiTheme="minorHAnsi" w:cs="Arial"/>
        </w:rPr>
        <w:t xml:space="preserve"> (por. </w:t>
      </w:r>
      <w:r w:rsidR="00A331CF" w:rsidRPr="009B7670">
        <w:rPr>
          <w:rFonts w:asciiTheme="minorHAnsi" w:hAnsiTheme="minorHAnsi" w:cs="Arial"/>
          <w:lang w:val="en-US"/>
        </w:rPr>
        <w:t xml:space="preserve">E. van der Grift, Guidelines for evaluating use of wildlife crossing structures. </w:t>
      </w:r>
      <w:proofErr w:type="spellStart"/>
      <w:r w:rsidR="00A331CF" w:rsidRPr="009B7670">
        <w:rPr>
          <w:rFonts w:asciiTheme="minorHAnsi" w:hAnsiTheme="minorHAnsi" w:cs="Arial"/>
        </w:rPr>
        <w:t>Handbook</w:t>
      </w:r>
      <w:proofErr w:type="spellEnd"/>
      <w:r w:rsidR="00A331CF" w:rsidRPr="009B7670">
        <w:rPr>
          <w:rFonts w:asciiTheme="minorHAnsi" w:hAnsiTheme="minorHAnsi" w:cs="Arial"/>
        </w:rPr>
        <w:t xml:space="preserve"> of </w:t>
      </w:r>
      <w:proofErr w:type="spellStart"/>
      <w:r w:rsidR="00A331CF" w:rsidRPr="009B7670">
        <w:rPr>
          <w:rFonts w:asciiTheme="minorHAnsi" w:hAnsiTheme="minorHAnsi" w:cs="Arial"/>
        </w:rPr>
        <w:t>road</w:t>
      </w:r>
      <w:proofErr w:type="spellEnd"/>
      <w:r w:rsidR="00A331CF" w:rsidRPr="009B7670">
        <w:rPr>
          <w:rFonts w:asciiTheme="minorHAnsi" w:hAnsiTheme="minorHAnsi" w:cs="Arial"/>
        </w:rPr>
        <w:t xml:space="preserve"> </w:t>
      </w:r>
      <w:proofErr w:type="spellStart"/>
      <w:r w:rsidR="00A331CF" w:rsidRPr="009B7670">
        <w:rPr>
          <w:rFonts w:asciiTheme="minorHAnsi" w:hAnsiTheme="minorHAnsi" w:cs="Arial"/>
        </w:rPr>
        <w:t>ecology</w:t>
      </w:r>
      <w:proofErr w:type="spellEnd"/>
      <w:r w:rsidR="00A331CF" w:rsidRPr="009B7670">
        <w:rPr>
          <w:rFonts w:asciiTheme="minorHAnsi" w:hAnsiTheme="minorHAnsi" w:cs="Arial"/>
        </w:rPr>
        <w:t>, 2015 r.)</w:t>
      </w:r>
      <w:r w:rsidR="00DC5A8E" w:rsidRPr="009B7670">
        <w:rPr>
          <w:rFonts w:asciiTheme="minorHAnsi" w:hAnsiTheme="minorHAnsi" w:cs="Arial"/>
        </w:rPr>
        <w:t>. Brak zapewnienia możliwości oceny efektywności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wykorzystania przejść dla zwierząt wymienia się bowiem obecnie jako główne wady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 xml:space="preserve">nieprawidłowo zaprojektowanego monitoringu przejść. </w:t>
      </w:r>
      <w:r w:rsidR="00E2094B" w:rsidRPr="009B7670">
        <w:rPr>
          <w:rFonts w:asciiTheme="minorHAnsi" w:hAnsiTheme="minorHAnsi" w:cs="Arial"/>
        </w:rPr>
        <w:t>S</w:t>
      </w:r>
      <w:r w:rsidR="00DC5A8E" w:rsidRPr="009B7670">
        <w:rPr>
          <w:rFonts w:asciiTheme="minorHAnsi" w:hAnsiTheme="minorHAnsi" w:cs="Arial"/>
        </w:rPr>
        <w:t>amo rejestrowanie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liczby przekroczeń przejść przez gatunki nie zapewnia dobrych podstaw do wyciągania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wniosków dotyczących wskaźników wykorzystania przejść przez zwierzęta czy efektywności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 xml:space="preserve">wykorzystania przejść. Wskaźniki </w:t>
      </w:r>
      <w:r w:rsidR="00DC5A8E" w:rsidRPr="009B7670">
        <w:rPr>
          <w:rFonts w:asciiTheme="minorHAnsi" w:hAnsiTheme="minorHAnsi" w:cs="Arial"/>
        </w:rPr>
        <w:lastRenderedPageBreak/>
        <w:t>przekroczeń są bowiem w dużej mierze zależne od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zagęszczenia populacji i są zwykle większe na obszarach z wyższymi zagęszczeniami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populacji niż na obszarach</w:t>
      </w:r>
      <w:r w:rsidR="00E2094B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gdzie dane gatunki są rzadkie, co jednak nie odzwierciedla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faktycznej efektywności wykorzystania przejść przez dzikie zwierzęta (</w:t>
      </w:r>
      <w:r w:rsidR="00112A62" w:rsidRPr="009B7670">
        <w:rPr>
          <w:rFonts w:asciiTheme="minorHAnsi" w:hAnsiTheme="minorHAnsi" w:cs="Arial"/>
        </w:rPr>
        <w:t xml:space="preserve">por. </w:t>
      </w:r>
      <w:r w:rsidR="000E3FCA" w:rsidRPr="009B7670">
        <w:rPr>
          <w:rFonts w:asciiTheme="minorHAnsi" w:hAnsiTheme="minorHAnsi" w:cs="Arial"/>
          <w:iCs/>
        </w:rPr>
        <w:t>i</w:t>
      </w:r>
      <w:r w:rsidR="00372E7B" w:rsidRPr="009B7670">
        <w:rPr>
          <w:rFonts w:asciiTheme="minorHAnsi" w:hAnsiTheme="minorHAnsi" w:cs="Arial"/>
          <w:iCs/>
        </w:rPr>
        <w:t>bidem</w:t>
      </w:r>
      <w:r w:rsidR="00E2094B" w:rsidRPr="009B7670">
        <w:rPr>
          <w:rFonts w:asciiTheme="minorHAnsi" w:hAnsiTheme="minorHAnsi" w:cs="Arial"/>
        </w:rPr>
        <w:t xml:space="preserve">, </w:t>
      </w:r>
      <w:r w:rsidR="00DC5A8E" w:rsidRPr="009B7670">
        <w:rPr>
          <w:rFonts w:asciiTheme="minorHAnsi" w:hAnsiTheme="minorHAnsi" w:cs="Arial"/>
        </w:rPr>
        <w:t>str. 120-121). Na zasadność odnoszenia danych uzyskanych z samego przejścia do danych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zebranych z otoczenia przejścia wskaz</w:t>
      </w:r>
      <w:r w:rsidR="003C2507" w:rsidRPr="009B7670">
        <w:rPr>
          <w:rFonts w:asciiTheme="minorHAnsi" w:hAnsiTheme="minorHAnsi" w:cs="Arial"/>
        </w:rPr>
        <w:t>uje się</w:t>
      </w:r>
      <w:r w:rsidR="00DC5A8E" w:rsidRPr="009B7670">
        <w:rPr>
          <w:rFonts w:asciiTheme="minorHAnsi" w:hAnsiTheme="minorHAnsi" w:cs="Arial"/>
        </w:rPr>
        <w:t xml:space="preserve"> również w krajowej literaturze. </w:t>
      </w:r>
      <w:r w:rsidR="003C2507" w:rsidRPr="009B7670">
        <w:rPr>
          <w:rFonts w:asciiTheme="minorHAnsi" w:hAnsiTheme="minorHAnsi" w:cs="Arial"/>
        </w:rPr>
        <w:t>A</w:t>
      </w:r>
      <w:r w:rsidR="00DC5A8E" w:rsidRPr="009B7670">
        <w:rPr>
          <w:rFonts w:asciiTheme="minorHAnsi" w:hAnsiTheme="minorHAnsi" w:cs="Arial"/>
        </w:rPr>
        <w:t>by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ocenić skuteczność przejścia w zmniejszaniu problemu fragmentacji siedlisk i izolacji populacji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poszczególnych gatunków zwierząt, konieczne jest odniesienie wskaźników intensywności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użytkowania przejścia do struktury gatunkowej zespołów zwierząt zasiedlających sąsiedztwo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drogi, co w szczególności dotyczy obszarów chronionych. Dla dokonania ocen w tym zakresie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w</w:t>
      </w:r>
      <w:r w:rsidR="00592155" w:rsidRPr="009B7670">
        <w:rPr>
          <w:rFonts w:asciiTheme="minorHAnsi" w:hAnsiTheme="minorHAnsi" w:cs="Arial"/>
        </w:rPr>
        <w:t> </w:t>
      </w:r>
      <w:r w:rsidR="00DC5A8E" w:rsidRPr="009B7670">
        <w:rPr>
          <w:rFonts w:asciiTheme="minorHAnsi" w:hAnsiTheme="minorHAnsi" w:cs="Arial"/>
        </w:rPr>
        <w:t>przypadku braku dostępnych informacji na ten temat niezbędne jest przeprowadzenie prac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terenowych w celu zebrania danych o liczebności, zagęszczeniach, dynamice oraz strukturze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gatunkowej lokalnych populacji zwierząt, co jest możliwe do wykonania m.in. za pomocą</w:t>
      </w:r>
      <w:r w:rsidR="009C2830" w:rsidRPr="009B7670">
        <w:rPr>
          <w:rFonts w:asciiTheme="minorHAnsi" w:hAnsiTheme="minorHAnsi" w:cs="Arial"/>
        </w:rPr>
        <w:t xml:space="preserve"> </w:t>
      </w:r>
      <w:proofErr w:type="spellStart"/>
      <w:r w:rsidR="00DC5A8E" w:rsidRPr="009B7670">
        <w:rPr>
          <w:rFonts w:asciiTheme="minorHAnsi" w:hAnsiTheme="minorHAnsi" w:cs="Arial"/>
        </w:rPr>
        <w:t>wideopułapek</w:t>
      </w:r>
      <w:proofErr w:type="spellEnd"/>
      <w:r w:rsidR="00DC5A8E" w:rsidRPr="009B7670">
        <w:rPr>
          <w:rFonts w:asciiTheme="minorHAnsi" w:hAnsiTheme="minorHAnsi" w:cs="Arial"/>
        </w:rPr>
        <w:t xml:space="preserve"> (</w:t>
      </w:r>
      <w:r w:rsidR="00112A62" w:rsidRPr="009B7670">
        <w:rPr>
          <w:rFonts w:asciiTheme="minorHAnsi" w:hAnsiTheme="minorHAnsi" w:cs="Arial"/>
        </w:rPr>
        <w:t xml:space="preserve">por. </w:t>
      </w:r>
      <w:r w:rsidR="003C2507" w:rsidRPr="009B7670">
        <w:rPr>
          <w:rFonts w:asciiTheme="minorHAnsi" w:hAnsiTheme="minorHAnsi" w:cs="Arial"/>
        </w:rPr>
        <w:t xml:space="preserve">S. Nowak, R.W. </w:t>
      </w:r>
      <w:proofErr w:type="spellStart"/>
      <w:r w:rsidR="003C2507" w:rsidRPr="009B7670">
        <w:rPr>
          <w:rFonts w:asciiTheme="minorHAnsi" w:hAnsiTheme="minorHAnsi" w:cs="Arial"/>
        </w:rPr>
        <w:t>Mysłajek</w:t>
      </w:r>
      <w:proofErr w:type="spellEnd"/>
      <w:r w:rsidR="003C2507" w:rsidRPr="009B7670">
        <w:rPr>
          <w:rFonts w:asciiTheme="minorHAnsi" w:hAnsiTheme="minorHAnsi" w:cs="Arial"/>
        </w:rPr>
        <w:t xml:space="preserve">, </w:t>
      </w:r>
      <w:r w:rsidR="00DC5A8E" w:rsidRPr="009B7670">
        <w:rPr>
          <w:rFonts w:asciiTheme="minorHAnsi" w:hAnsiTheme="minorHAnsi" w:cs="Arial"/>
          <w:iCs/>
        </w:rPr>
        <w:t>Propozycja metodyki podstawowego monitoringu użytkowania przejść dla</w:t>
      </w:r>
      <w:r w:rsidR="009C2830" w:rsidRPr="009B7670">
        <w:rPr>
          <w:rFonts w:asciiTheme="minorHAnsi" w:hAnsiTheme="minorHAnsi" w:cs="Arial"/>
          <w:iCs/>
        </w:rPr>
        <w:t xml:space="preserve"> </w:t>
      </w:r>
      <w:r w:rsidR="00DC5A8E" w:rsidRPr="009B7670">
        <w:rPr>
          <w:rFonts w:asciiTheme="minorHAnsi" w:hAnsiTheme="minorHAnsi" w:cs="Arial"/>
          <w:iCs/>
        </w:rPr>
        <w:t>zwierząt przez ssaki naziemne</w:t>
      </w:r>
      <w:r w:rsidR="003C2507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Studia i Materiały CEPL w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Rogowie</w:t>
      </w:r>
      <w:r w:rsidR="003C2507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R. 21. Zeszyt 59/2/2019</w:t>
      </w:r>
      <w:r w:rsidR="003C2507" w:rsidRPr="009B7670">
        <w:rPr>
          <w:rFonts w:asciiTheme="minorHAnsi" w:hAnsiTheme="minorHAnsi" w:cs="Arial"/>
        </w:rPr>
        <w:t> </w:t>
      </w:r>
      <w:r w:rsidR="00DC5A8E" w:rsidRPr="009B7670">
        <w:rPr>
          <w:rFonts w:asciiTheme="minorHAnsi" w:hAnsiTheme="minorHAnsi" w:cs="Arial"/>
        </w:rPr>
        <w:t>r.). W analizowanym przypadku konieczne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jest zebranie danych z zakresu liczebności, zagęszczeń, dynamiki oraz struktury gatunkowej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lokalnych populacji zwierząt w otoczeniu przejścia, gdyż z raportu oraz uzupełnień do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niego wynik</w:t>
      </w:r>
      <w:r w:rsidR="003C2507" w:rsidRPr="009B7670">
        <w:rPr>
          <w:rFonts w:asciiTheme="minorHAnsi" w:hAnsiTheme="minorHAnsi" w:cs="Arial"/>
        </w:rPr>
        <w:t>a</w:t>
      </w:r>
      <w:r w:rsidR="00DC5A8E" w:rsidRPr="009B7670">
        <w:rPr>
          <w:rFonts w:asciiTheme="minorHAnsi" w:hAnsiTheme="minorHAnsi" w:cs="Arial"/>
        </w:rPr>
        <w:t xml:space="preserve">, że </w:t>
      </w:r>
      <w:r w:rsidR="00381A0A" w:rsidRPr="009B7670">
        <w:rPr>
          <w:rFonts w:asciiTheme="minorHAnsi" w:hAnsiTheme="minorHAnsi" w:cs="Arial"/>
        </w:rPr>
        <w:t xml:space="preserve">na etapie prowadzonej oceny oddziaływania na środowisko nie były dostępne wszystkie informacje </w:t>
      </w:r>
      <w:r w:rsidR="00DC5A8E" w:rsidRPr="009B7670">
        <w:rPr>
          <w:rFonts w:asciiTheme="minorHAnsi" w:hAnsiTheme="minorHAnsi" w:cs="Arial"/>
        </w:rPr>
        <w:t xml:space="preserve">na ten temat. W szczególności brak </w:t>
      </w:r>
      <w:r w:rsidR="00381A0A" w:rsidRPr="009B7670">
        <w:rPr>
          <w:rFonts w:asciiTheme="minorHAnsi" w:hAnsiTheme="minorHAnsi" w:cs="Arial"/>
        </w:rPr>
        <w:t>szczegółowych</w:t>
      </w:r>
      <w:r w:rsidR="00DC5A8E" w:rsidRPr="009B7670">
        <w:rPr>
          <w:rFonts w:asciiTheme="minorHAnsi" w:hAnsiTheme="minorHAnsi" w:cs="Arial"/>
        </w:rPr>
        <w:t xml:space="preserve"> informacji dotyczących tras migracji rysia i kierunku rozprzestrzeniania się</w:t>
      </w:r>
      <w:r w:rsidR="009C2830" w:rsidRPr="009B7670">
        <w:rPr>
          <w:rFonts w:asciiTheme="minorHAnsi" w:hAnsiTheme="minorHAnsi" w:cs="Arial"/>
        </w:rPr>
        <w:t xml:space="preserve"> </w:t>
      </w:r>
      <w:proofErr w:type="spellStart"/>
      <w:r w:rsidR="00DC5A8E" w:rsidRPr="009B7670">
        <w:rPr>
          <w:rFonts w:asciiTheme="minorHAnsi" w:hAnsiTheme="minorHAnsi" w:cs="Arial"/>
        </w:rPr>
        <w:t>wsiedlonego</w:t>
      </w:r>
      <w:proofErr w:type="spellEnd"/>
      <w:r w:rsidR="00DC5A8E" w:rsidRPr="009B7670">
        <w:rPr>
          <w:rFonts w:asciiTheme="minorHAnsi" w:hAnsiTheme="minorHAnsi" w:cs="Arial"/>
        </w:rPr>
        <w:t xml:space="preserve"> na początku 2021 r. żubra. Jak wynika z danych tymczasowych celów ochrony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dla siedlisk przyrodniczych oraz gatunków i ich siedlisk będących przedmiotami ochrony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obszaru Natura 2000 Uroczyska Lasów Janowskich PLH060031</w:t>
      </w:r>
      <w:r w:rsidR="009D3BB4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również dane dotyczące</w:t>
      </w:r>
      <w:r w:rsidR="009C2830" w:rsidRPr="009B7670">
        <w:rPr>
          <w:rFonts w:asciiTheme="minorHAnsi" w:hAnsiTheme="minorHAnsi" w:cs="Arial"/>
        </w:rPr>
        <w:t xml:space="preserve"> p</w:t>
      </w:r>
      <w:r w:rsidR="00DC5A8E" w:rsidRPr="009B7670">
        <w:rPr>
          <w:rFonts w:asciiTheme="minorHAnsi" w:hAnsiTheme="minorHAnsi" w:cs="Arial"/>
        </w:rPr>
        <w:t>opulacji i stanu siedliska wilka z projektu planu zadań ochronnych wymagają aktualizacji.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 xml:space="preserve">Ponadto w piśmie z dnia 11 marca 2022 r. </w:t>
      </w:r>
      <w:r w:rsidR="00BD4A01" w:rsidRPr="009B7670">
        <w:rPr>
          <w:rFonts w:asciiTheme="minorHAnsi" w:hAnsiTheme="minorHAnsi" w:cs="Arial"/>
        </w:rPr>
        <w:t xml:space="preserve">Inwestor </w:t>
      </w:r>
      <w:r w:rsidR="00DC5A8E" w:rsidRPr="009B7670">
        <w:rPr>
          <w:rFonts w:asciiTheme="minorHAnsi" w:hAnsiTheme="minorHAnsi" w:cs="Arial"/>
        </w:rPr>
        <w:t>wskaza</w:t>
      </w:r>
      <w:r w:rsidR="00BD4A01" w:rsidRPr="009B7670">
        <w:rPr>
          <w:rFonts w:asciiTheme="minorHAnsi" w:hAnsiTheme="minorHAnsi" w:cs="Arial"/>
        </w:rPr>
        <w:t>ł</w:t>
      </w:r>
      <w:r w:rsidR="00DC5A8E" w:rsidRPr="009B7670">
        <w:rPr>
          <w:rFonts w:asciiTheme="minorHAnsi" w:hAnsiTheme="minorHAnsi" w:cs="Arial"/>
        </w:rPr>
        <w:t>, że brak jest informacji na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temat znaczenia (funkcjonalności) terenów po obydwu stronach przejścia dla łosia, jelenia,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żubra, rysia i wilka. Powyższe</w:t>
      </w:r>
      <w:r w:rsidR="00FC6AEA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w formie zarzutu braku właściwego opisu elementów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przyrodniczych objętych oddziaływaniem inwestycji</w:t>
      </w:r>
      <w:r w:rsidR="00FC6AEA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podniósł również Skarżący, wobec czego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konieczne było nałożenie obowiązku uwzględnienia tego aspektu w trakcie monitoringu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efektywności przejścia dla zwierząt. Będzie to miało znaczenie zwłaszcza w odniesieniu do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gatunku rysia (w dokumentacji nie zawarto informacji na temat rozmieszczenia tego gatunku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w Kompleksie Lasów Janowskich) oraz żubra – nie jest bowiem jasne w którą stronę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 xml:space="preserve">rozprzestrzenia się populacja </w:t>
      </w:r>
      <w:proofErr w:type="spellStart"/>
      <w:r w:rsidR="00DC5A8E" w:rsidRPr="009B7670">
        <w:rPr>
          <w:rFonts w:asciiTheme="minorHAnsi" w:hAnsiTheme="minorHAnsi" w:cs="Arial"/>
        </w:rPr>
        <w:t>wsiedlona</w:t>
      </w:r>
      <w:proofErr w:type="spellEnd"/>
      <w:r w:rsidR="00DC5A8E" w:rsidRPr="009B7670">
        <w:rPr>
          <w:rFonts w:asciiTheme="minorHAnsi" w:hAnsiTheme="minorHAnsi" w:cs="Arial"/>
        </w:rPr>
        <w:t xml:space="preserve"> w okolicach Władysławowa i jak dużo czasu wymaga,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aby migrujące żubry przemieściły się na tereny sąsiednie do przejścia dla zwierząt. Tym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samym analiza samych danych zebranych na przejściu, bez odniesienia do danych z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otoczenia przejścia</w:t>
      </w:r>
      <w:r w:rsidR="00BD4A01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nie </w:t>
      </w:r>
      <w:r w:rsidR="00BD4A01" w:rsidRPr="009B7670">
        <w:rPr>
          <w:rFonts w:asciiTheme="minorHAnsi" w:hAnsiTheme="minorHAnsi" w:cs="Arial"/>
        </w:rPr>
        <w:t xml:space="preserve">dostarczyłaby </w:t>
      </w:r>
      <w:r w:rsidR="00DC5A8E" w:rsidRPr="009B7670">
        <w:rPr>
          <w:rFonts w:asciiTheme="minorHAnsi" w:hAnsiTheme="minorHAnsi" w:cs="Arial"/>
        </w:rPr>
        <w:t>informacji</w:t>
      </w:r>
      <w:r w:rsidR="00BD4A01" w:rsidRPr="009B7670">
        <w:rPr>
          <w:rFonts w:asciiTheme="minorHAnsi" w:hAnsiTheme="minorHAnsi" w:cs="Arial"/>
        </w:rPr>
        <w:t>,</w:t>
      </w:r>
      <w:r w:rsidR="00DC5A8E" w:rsidRPr="009B7670">
        <w:rPr>
          <w:rFonts w:asciiTheme="minorHAnsi" w:hAnsiTheme="minorHAnsi" w:cs="Arial"/>
        </w:rPr>
        <w:t xml:space="preserve"> czy ewentualny brak tego gatunku wynika z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braku akceptacji przejścia przez ten gatunek, czy z niewykorzystania tej części potencjalnego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 xml:space="preserve">siedliska przez </w:t>
      </w:r>
      <w:r w:rsidR="00DC5A8E" w:rsidRPr="009B7670">
        <w:rPr>
          <w:rFonts w:asciiTheme="minorHAnsi" w:hAnsiTheme="minorHAnsi" w:cs="Arial"/>
        </w:rPr>
        <w:lastRenderedPageBreak/>
        <w:t xml:space="preserve">żubra. </w:t>
      </w:r>
      <w:r w:rsidR="00593F10" w:rsidRPr="009B7670">
        <w:rPr>
          <w:rFonts w:asciiTheme="minorHAnsi" w:hAnsiTheme="minorHAnsi" w:cs="Arial"/>
        </w:rPr>
        <w:t>GDOŚ</w:t>
      </w:r>
      <w:r w:rsidR="00DC5A8E" w:rsidRPr="009B7670">
        <w:rPr>
          <w:rFonts w:asciiTheme="minorHAnsi" w:hAnsiTheme="minorHAnsi" w:cs="Arial"/>
        </w:rPr>
        <w:t xml:space="preserve"> </w:t>
      </w:r>
      <w:r w:rsidR="000E3FCA" w:rsidRPr="009B7670">
        <w:rPr>
          <w:rFonts w:asciiTheme="minorHAnsi" w:hAnsiTheme="minorHAnsi" w:cs="Arial"/>
        </w:rPr>
        <w:t>wskazał</w:t>
      </w:r>
      <w:r w:rsidR="00593F1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również sposób określenia poziomu efektywnej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migracji przejściem – w związku z brakiem wystraczających danych zostanie ona określona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na podstawie informacji dotyczących m.in. zagęszczeń populacji gatunków zwierząt</w:t>
      </w:r>
      <w:r w:rsidR="009C2830" w:rsidRPr="009B7670">
        <w:rPr>
          <w:rFonts w:asciiTheme="minorHAnsi" w:hAnsiTheme="minorHAnsi" w:cs="Arial"/>
        </w:rPr>
        <w:t xml:space="preserve"> </w:t>
      </w:r>
      <w:r w:rsidR="00DC5A8E" w:rsidRPr="009B7670">
        <w:rPr>
          <w:rFonts w:asciiTheme="minorHAnsi" w:hAnsiTheme="minorHAnsi" w:cs="Arial"/>
        </w:rPr>
        <w:t>docelowych w otoczeniu przejścia, zebranych w trakcie monitoringu.</w:t>
      </w:r>
    </w:p>
    <w:p w14:paraId="16FFF3EE" w14:textId="5526E35F" w:rsidR="00592155" w:rsidRPr="009B7670" w:rsidRDefault="000E3FCA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Zreformowanie pkt VI zaskarżonej decyzji</w:t>
      </w:r>
      <w:r w:rsidR="009C2830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 xml:space="preserve">w </w:t>
      </w:r>
      <w:r w:rsidR="00112A62" w:rsidRPr="009B7670">
        <w:rPr>
          <w:rFonts w:asciiTheme="minorHAnsi" w:hAnsiTheme="minorHAnsi" w:cs="Arial"/>
        </w:rPr>
        <w:t>zakresie</w:t>
      </w:r>
      <w:r w:rsidR="00ED049F" w:rsidRPr="009B7670">
        <w:rPr>
          <w:rFonts w:asciiTheme="minorHAnsi" w:hAnsiTheme="minorHAnsi" w:cs="Arial"/>
        </w:rPr>
        <w:t xml:space="preserve"> efektywności użytkowania przejścia dla zwierząt</w:t>
      </w:r>
      <w:r w:rsidR="0060127A" w:rsidRPr="009B7670">
        <w:rPr>
          <w:rFonts w:asciiTheme="minorHAnsi" w:hAnsiTheme="minorHAnsi" w:cs="Arial"/>
        </w:rPr>
        <w:t xml:space="preserve"> wynika </w:t>
      </w:r>
      <w:r w:rsidRPr="009B7670">
        <w:rPr>
          <w:rFonts w:asciiTheme="minorHAnsi" w:hAnsiTheme="minorHAnsi" w:cs="Arial"/>
        </w:rPr>
        <w:t xml:space="preserve">również </w:t>
      </w:r>
      <w:r w:rsidR="0060127A" w:rsidRPr="009B7670">
        <w:rPr>
          <w:rFonts w:asciiTheme="minorHAnsi" w:hAnsiTheme="minorHAnsi" w:cs="Arial"/>
        </w:rPr>
        <w:t>z konieczności</w:t>
      </w:r>
      <w:r w:rsidR="00ED049F" w:rsidRPr="009B7670">
        <w:rPr>
          <w:rFonts w:asciiTheme="minorHAnsi" w:hAnsiTheme="minorHAnsi" w:cs="Arial"/>
        </w:rPr>
        <w:t xml:space="preserve"> prowadzenia regularnej kontroli </w:t>
      </w:r>
      <w:r w:rsidR="0060127A" w:rsidRPr="009B7670">
        <w:rPr>
          <w:rFonts w:asciiTheme="minorHAnsi" w:hAnsiTheme="minorHAnsi" w:cs="Arial"/>
        </w:rPr>
        <w:t xml:space="preserve">jego </w:t>
      </w:r>
      <w:r w:rsidR="00ED049F" w:rsidRPr="009B7670">
        <w:rPr>
          <w:rFonts w:asciiTheme="minorHAnsi" w:hAnsiTheme="minorHAnsi" w:cs="Arial"/>
        </w:rPr>
        <w:t xml:space="preserve">stanu technicznego. </w:t>
      </w:r>
      <w:r w:rsidR="0060127A" w:rsidRPr="009B7670">
        <w:rPr>
          <w:rFonts w:asciiTheme="minorHAnsi" w:hAnsiTheme="minorHAnsi" w:cs="Arial"/>
        </w:rPr>
        <w:t xml:space="preserve">Specyfika konstrukcji przejścia wymaga, by takie kontrole odbywały się co najmniej raz w roku (por. </w:t>
      </w:r>
      <w:r w:rsidRPr="009B7670">
        <w:rPr>
          <w:rFonts w:asciiTheme="minorHAnsi" w:hAnsiTheme="minorHAnsi" w:cs="Arial"/>
          <w:iCs/>
        </w:rPr>
        <w:t>ibidem</w:t>
      </w:r>
      <w:r w:rsidRPr="009B7670">
        <w:rPr>
          <w:rFonts w:asciiTheme="minorHAnsi" w:hAnsiTheme="minorHAnsi" w:cs="Arial"/>
        </w:rPr>
        <w:t>,</w:t>
      </w:r>
      <w:r w:rsidRPr="009B7670">
        <w:rPr>
          <w:rFonts w:asciiTheme="minorHAnsi" w:hAnsiTheme="minorHAnsi" w:cs="Arial"/>
          <w:iCs/>
        </w:rPr>
        <w:t xml:space="preserve"> </w:t>
      </w:r>
      <w:r w:rsidR="0060127A" w:rsidRPr="009B7670">
        <w:rPr>
          <w:rFonts w:asciiTheme="minorHAnsi" w:hAnsiTheme="minorHAnsi" w:cs="Arial"/>
        </w:rPr>
        <w:t>str. 19). W szczególności będzie to miało znaczenie dla ograniczenia ewentualnej antropopresji w obrębie przejścia, której wystąpienie wskazywane jest jako czynnik obniżający skuteczność migracji dzikich zwierząt przez przejścia dla zwierząt (</w:t>
      </w:r>
      <w:r w:rsidR="00112A62" w:rsidRPr="009B7670">
        <w:rPr>
          <w:rFonts w:asciiTheme="minorHAnsi" w:hAnsiTheme="minorHAnsi" w:cs="Arial"/>
        </w:rPr>
        <w:t xml:space="preserve">por. </w:t>
      </w:r>
      <w:r w:rsidR="00112A62" w:rsidRPr="009B7670">
        <w:rPr>
          <w:rFonts w:asciiTheme="minorHAnsi" w:hAnsiTheme="minorHAnsi" w:cs="Arial"/>
          <w:lang w:val="en-GB"/>
        </w:rPr>
        <w:t>R. </w:t>
      </w:r>
      <w:proofErr w:type="spellStart"/>
      <w:r w:rsidR="0060127A" w:rsidRPr="009B7670">
        <w:rPr>
          <w:rFonts w:asciiTheme="minorHAnsi" w:hAnsiTheme="minorHAnsi" w:cs="Arial"/>
          <w:lang w:val="en-GB"/>
        </w:rPr>
        <w:t>Mysłajek</w:t>
      </w:r>
      <w:proofErr w:type="spellEnd"/>
      <w:r w:rsidR="00112A62" w:rsidRPr="009B7670">
        <w:rPr>
          <w:rFonts w:asciiTheme="minorHAnsi" w:hAnsiTheme="minorHAnsi" w:cs="Arial"/>
          <w:lang w:val="en-GB"/>
        </w:rPr>
        <w:t xml:space="preserve"> </w:t>
      </w:r>
      <w:proofErr w:type="spellStart"/>
      <w:r w:rsidR="00112A62" w:rsidRPr="009B7670">
        <w:rPr>
          <w:rFonts w:asciiTheme="minorHAnsi" w:hAnsiTheme="minorHAnsi" w:cs="Arial"/>
          <w:lang w:val="en-GB"/>
        </w:rPr>
        <w:t>i</w:t>
      </w:r>
      <w:proofErr w:type="spellEnd"/>
      <w:r w:rsidR="00112A62" w:rsidRPr="009B7670">
        <w:rPr>
          <w:rFonts w:asciiTheme="minorHAnsi" w:hAnsiTheme="minorHAnsi" w:cs="Arial"/>
          <w:lang w:val="en-GB"/>
        </w:rPr>
        <w:t xml:space="preserve"> in.</w:t>
      </w:r>
      <w:r w:rsidR="0060127A" w:rsidRPr="009B7670">
        <w:rPr>
          <w:rFonts w:asciiTheme="minorHAnsi" w:hAnsiTheme="minorHAnsi" w:cs="Arial"/>
          <w:lang w:val="en-GB"/>
        </w:rPr>
        <w:t xml:space="preserve">, </w:t>
      </w:r>
      <w:r w:rsidR="0060127A" w:rsidRPr="009B7670">
        <w:rPr>
          <w:rFonts w:asciiTheme="minorHAnsi" w:hAnsiTheme="minorHAnsi" w:cs="Arial"/>
          <w:iCs/>
          <w:lang w:val="en-GB"/>
        </w:rPr>
        <w:t>Mammal use of wildlife</w:t>
      </w:r>
      <w:r w:rsidR="0060127A" w:rsidRPr="009B7670">
        <w:rPr>
          <w:rFonts w:asciiTheme="minorHAnsi" w:hAnsiTheme="minorHAnsi" w:cs="Arial"/>
          <w:lang w:val="en-GB"/>
        </w:rPr>
        <w:t xml:space="preserve"> </w:t>
      </w:r>
      <w:r w:rsidR="0060127A" w:rsidRPr="009B7670">
        <w:rPr>
          <w:rFonts w:asciiTheme="minorHAnsi" w:hAnsiTheme="minorHAnsi" w:cs="Arial"/>
          <w:iCs/>
          <w:lang w:val="en-GB"/>
        </w:rPr>
        <w:t>crossing structures along a new motorway in an area recently recolonized by wolves</w:t>
      </w:r>
      <w:r w:rsidR="00112A62" w:rsidRPr="009B7670">
        <w:rPr>
          <w:rFonts w:asciiTheme="minorHAnsi" w:hAnsiTheme="minorHAnsi" w:cs="Arial"/>
          <w:lang w:val="en-GB"/>
        </w:rPr>
        <w:t>,</w:t>
      </w:r>
      <w:r w:rsidR="0060127A" w:rsidRPr="009B7670">
        <w:rPr>
          <w:rFonts w:asciiTheme="minorHAnsi" w:hAnsiTheme="minorHAnsi" w:cs="Arial"/>
          <w:lang w:val="en-GB"/>
        </w:rPr>
        <w:t xml:space="preserve"> European Journal of Wildlife Research 66 nr 79, 2020 r.). </w:t>
      </w:r>
      <w:r w:rsidR="00112A62" w:rsidRPr="009B7670">
        <w:rPr>
          <w:rFonts w:asciiTheme="minorHAnsi" w:hAnsiTheme="minorHAnsi" w:cs="Arial"/>
        </w:rPr>
        <w:t>W</w:t>
      </w:r>
      <w:r w:rsidR="0060127A" w:rsidRPr="009B7670">
        <w:rPr>
          <w:rFonts w:asciiTheme="minorHAnsi" w:hAnsiTheme="minorHAnsi" w:cs="Arial"/>
        </w:rPr>
        <w:t xml:space="preserve"> celu zapewnienia udatności nasadzeń koniecz</w:t>
      </w:r>
      <w:r w:rsidR="009D43EE" w:rsidRPr="009B7670">
        <w:rPr>
          <w:rFonts w:asciiTheme="minorHAnsi" w:hAnsiTheme="minorHAnsi" w:cs="Arial"/>
        </w:rPr>
        <w:t>n</w:t>
      </w:r>
      <w:r w:rsidR="00112A62" w:rsidRPr="009B7670">
        <w:rPr>
          <w:rFonts w:asciiTheme="minorHAnsi" w:hAnsiTheme="minorHAnsi" w:cs="Arial"/>
        </w:rPr>
        <w:t>a</w:t>
      </w:r>
      <w:r w:rsidR="0060127A" w:rsidRPr="009B7670">
        <w:rPr>
          <w:rFonts w:asciiTheme="minorHAnsi" w:hAnsiTheme="minorHAnsi" w:cs="Arial"/>
        </w:rPr>
        <w:t xml:space="preserve"> jest ich </w:t>
      </w:r>
      <w:r w:rsidR="00112A62" w:rsidRPr="009B7670">
        <w:rPr>
          <w:rFonts w:asciiTheme="minorHAnsi" w:hAnsiTheme="minorHAnsi" w:cs="Arial"/>
        </w:rPr>
        <w:t xml:space="preserve">kontrola </w:t>
      </w:r>
      <w:r w:rsidR="0060127A" w:rsidRPr="009B7670">
        <w:rPr>
          <w:rFonts w:asciiTheme="minorHAnsi" w:hAnsiTheme="minorHAnsi" w:cs="Arial"/>
        </w:rPr>
        <w:t xml:space="preserve">w obrębie poszczególnych stref przejścia w okresie </w:t>
      </w:r>
      <w:r w:rsidR="00112A62" w:rsidRPr="009B7670">
        <w:rPr>
          <w:rFonts w:asciiTheme="minorHAnsi" w:hAnsiTheme="minorHAnsi" w:cs="Arial"/>
        </w:rPr>
        <w:t>3</w:t>
      </w:r>
      <w:r w:rsidR="0060127A" w:rsidRPr="009B7670">
        <w:rPr>
          <w:rFonts w:asciiTheme="minorHAnsi" w:hAnsiTheme="minorHAnsi" w:cs="Arial"/>
        </w:rPr>
        <w:t xml:space="preserve"> lat od ich wykonania.</w:t>
      </w:r>
      <w:r w:rsidR="00592155" w:rsidRPr="009B7670">
        <w:rPr>
          <w:rFonts w:asciiTheme="minorHAnsi" w:hAnsiTheme="minorHAnsi" w:cs="Arial"/>
        </w:rPr>
        <w:t xml:space="preserve"> </w:t>
      </w:r>
    </w:p>
    <w:p w14:paraId="2FCA6FA8" w14:textId="1587D8AE" w:rsidR="008B03F5" w:rsidRPr="009B7670" w:rsidRDefault="00592155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Ponadto, reformując </w:t>
      </w:r>
      <w:r w:rsidR="00566052" w:rsidRPr="009B7670">
        <w:rPr>
          <w:rFonts w:asciiTheme="minorHAnsi" w:hAnsiTheme="minorHAnsi" w:cs="Arial"/>
        </w:rPr>
        <w:t xml:space="preserve">pkt VI </w:t>
      </w:r>
      <w:r w:rsidRPr="009B7670">
        <w:rPr>
          <w:rFonts w:asciiTheme="minorHAnsi" w:hAnsiTheme="minorHAnsi" w:cs="Arial"/>
        </w:rPr>
        <w:t xml:space="preserve">zaskarżonej </w:t>
      </w:r>
      <w:r w:rsidR="00566052" w:rsidRPr="009B7670">
        <w:rPr>
          <w:rFonts w:asciiTheme="minorHAnsi" w:hAnsiTheme="minorHAnsi" w:cs="Arial"/>
        </w:rPr>
        <w:t>decyzji</w:t>
      </w:r>
      <w:r w:rsidRPr="009B7670">
        <w:rPr>
          <w:rFonts w:asciiTheme="minorHAnsi" w:hAnsiTheme="minorHAnsi" w:cs="Arial"/>
        </w:rPr>
        <w:t>,</w:t>
      </w:r>
      <w:r w:rsidR="00566052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>organ odwoławczy</w:t>
      </w:r>
      <w:r w:rsidR="00082BA6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>u</w:t>
      </w:r>
      <w:r w:rsidR="00566052" w:rsidRPr="009B7670">
        <w:rPr>
          <w:rFonts w:asciiTheme="minorHAnsi" w:hAnsiTheme="minorHAnsi" w:cs="Arial"/>
        </w:rPr>
        <w:t>szczegółowi</w:t>
      </w:r>
      <w:r w:rsidRPr="009B7670">
        <w:rPr>
          <w:rFonts w:asciiTheme="minorHAnsi" w:hAnsiTheme="minorHAnsi" w:cs="Arial"/>
        </w:rPr>
        <w:t>ł,</w:t>
      </w:r>
      <w:r w:rsidR="00566052" w:rsidRPr="009B7670">
        <w:rPr>
          <w:rFonts w:asciiTheme="minorHAnsi" w:hAnsiTheme="minorHAnsi" w:cs="Arial"/>
        </w:rPr>
        <w:t xml:space="preserve"> </w:t>
      </w:r>
      <w:r w:rsidR="008B03F5" w:rsidRPr="009B7670">
        <w:rPr>
          <w:rFonts w:asciiTheme="minorHAnsi" w:hAnsiTheme="minorHAnsi" w:cs="Arial"/>
        </w:rPr>
        <w:t>jak powinna wyglądać zawartość raportów z monitoringu przejścia</w:t>
      </w:r>
      <w:r w:rsidRPr="009B7670">
        <w:rPr>
          <w:rFonts w:asciiTheme="minorHAnsi" w:hAnsiTheme="minorHAnsi" w:cs="Arial"/>
        </w:rPr>
        <w:t>,</w:t>
      </w:r>
      <w:r w:rsidR="008B03F5" w:rsidRPr="009B7670">
        <w:rPr>
          <w:rFonts w:asciiTheme="minorHAnsi" w:hAnsiTheme="minorHAnsi" w:cs="Arial"/>
        </w:rPr>
        <w:t xml:space="preserve"> oraz </w:t>
      </w:r>
      <w:r w:rsidRPr="009B7670">
        <w:rPr>
          <w:rFonts w:asciiTheme="minorHAnsi" w:hAnsiTheme="minorHAnsi" w:cs="Arial"/>
        </w:rPr>
        <w:t xml:space="preserve">nakazał </w:t>
      </w:r>
      <w:r w:rsidR="008B03F5" w:rsidRPr="009B7670">
        <w:rPr>
          <w:rFonts w:asciiTheme="minorHAnsi" w:hAnsiTheme="minorHAnsi" w:cs="Arial"/>
        </w:rPr>
        <w:t>ich prze</w:t>
      </w:r>
      <w:r w:rsidRPr="009B7670">
        <w:rPr>
          <w:rFonts w:asciiTheme="minorHAnsi" w:hAnsiTheme="minorHAnsi" w:cs="Arial"/>
        </w:rPr>
        <w:t>kazywanie</w:t>
      </w:r>
      <w:r w:rsidR="008B03F5" w:rsidRPr="009B7670">
        <w:rPr>
          <w:rFonts w:asciiTheme="minorHAnsi" w:hAnsiTheme="minorHAnsi" w:cs="Arial"/>
        </w:rPr>
        <w:t xml:space="preserve"> również </w:t>
      </w:r>
      <w:r w:rsidRPr="009B7670">
        <w:rPr>
          <w:rFonts w:asciiTheme="minorHAnsi" w:hAnsiTheme="minorHAnsi" w:cs="Arial"/>
        </w:rPr>
        <w:t>GDOŚ</w:t>
      </w:r>
      <w:r w:rsidR="008B03F5" w:rsidRPr="009B7670">
        <w:rPr>
          <w:rFonts w:asciiTheme="minorHAnsi" w:hAnsiTheme="minorHAnsi" w:cs="Arial"/>
        </w:rPr>
        <w:t xml:space="preserve">. </w:t>
      </w:r>
    </w:p>
    <w:p w14:paraId="2D1AEB87" w14:textId="75A7B78D" w:rsidR="009D43EE" w:rsidRPr="009B7670" w:rsidRDefault="00DD0074" w:rsidP="009B7670">
      <w:pPr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/>
        </w:rPr>
        <w:t xml:space="preserve">Obowiązek </w:t>
      </w:r>
      <w:r w:rsidR="005D6F18" w:rsidRPr="009B7670">
        <w:rPr>
          <w:rFonts w:asciiTheme="minorHAnsi" w:hAnsiTheme="minorHAnsi"/>
        </w:rPr>
        <w:t xml:space="preserve">przedstawienia analizy </w:t>
      </w:r>
      <w:proofErr w:type="spellStart"/>
      <w:r w:rsidR="005D6F18" w:rsidRPr="009B7670">
        <w:rPr>
          <w:rFonts w:asciiTheme="minorHAnsi" w:hAnsiTheme="minorHAnsi"/>
        </w:rPr>
        <w:t>porealizacyjnej</w:t>
      </w:r>
      <w:proofErr w:type="spellEnd"/>
      <w:r w:rsidR="005D6F18" w:rsidRPr="009B7670">
        <w:rPr>
          <w:rFonts w:asciiTheme="minorHAnsi" w:hAnsiTheme="minorHAnsi"/>
        </w:rPr>
        <w:t xml:space="preserve">, określony przez RDOŚ w Lublinie w pkt VIII zaskarżonej decyzji, </w:t>
      </w:r>
      <w:r w:rsidRPr="009B7670">
        <w:rPr>
          <w:rFonts w:asciiTheme="minorHAnsi" w:hAnsiTheme="minorHAnsi"/>
        </w:rPr>
        <w:t xml:space="preserve">został doprecyzowany przez </w:t>
      </w:r>
      <w:r w:rsidR="000B5C92" w:rsidRPr="009B7670">
        <w:rPr>
          <w:rFonts w:asciiTheme="minorHAnsi" w:hAnsiTheme="minorHAnsi"/>
        </w:rPr>
        <w:t>GDOŚ</w:t>
      </w:r>
      <w:r w:rsidRPr="009B7670">
        <w:rPr>
          <w:rFonts w:asciiTheme="minorHAnsi" w:hAnsiTheme="minorHAnsi"/>
        </w:rPr>
        <w:t xml:space="preserve"> w pkt </w:t>
      </w:r>
      <w:r w:rsidR="001A613F" w:rsidRPr="009B7670">
        <w:rPr>
          <w:rFonts w:asciiTheme="minorHAnsi" w:hAnsiTheme="minorHAnsi"/>
        </w:rPr>
        <w:t>20</w:t>
      </w:r>
      <w:r w:rsidRPr="009B7670">
        <w:rPr>
          <w:rFonts w:asciiTheme="minorHAnsi" w:hAnsiTheme="minorHAnsi"/>
        </w:rPr>
        <w:t xml:space="preserve"> niniejszej decyzji. Zakres analizy </w:t>
      </w:r>
      <w:proofErr w:type="spellStart"/>
      <w:r w:rsidRPr="009B7670">
        <w:rPr>
          <w:rFonts w:asciiTheme="minorHAnsi" w:hAnsiTheme="minorHAnsi"/>
        </w:rPr>
        <w:t>porealizacyjnej</w:t>
      </w:r>
      <w:proofErr w:type="spellEnd"/>
      <w:r w:rsidRPr="009B7670">
        <w:rPr>
          <w:rFonts w:asciiTheme="minorHAnsi" w:hAnsiTheme="minorHAnsi"/>
        </w:rPr>
        <w:t xml:space="preserve"> został zaproponowany w raporcie (str. 85) i przeniesiony</w:t>
      </w:r>
      <w:r w:rsidR="002137F7" w:rsidRPr="009B7670">
        <w:rPr>
          <w:rFonts w:asciiTheme="minorHAnsi" w:hAnsiTheme="minorHAnsi"/>
        </w:rPr>
        <w:t xml:space="preserve"> </w:t>
      </w:r>
      <w:r w:rsidRPr="009B7670">
        <w:rPr>
          <w:rFonts w:asciiTheme="minorHAnsi" w:hAnsiTheme="minorHAnsi"/>
        </w:rPr>
        <w:t xml:space="preserve">przez </w:t>
      </w:r>
      <w:r w:rsidR="000B5C92" w:rsidRPr="009B7670">
        <w:rPr>
          <w:rFonts w:asciiTheme="minorHAnsi" w:hAnsiTheme="minorHAnsi"/>
        </w:rPr>
        <w:t>o</w:t>
      </w:r>
      <w:r w:rsidRPr="009B7670">
        <w:rPr>
          <w:rFonts w:asciiTheme="minorHAnsi" w:hAnsiTheme="minorHAnsi"/>
        </w:rPr>
        <w:t xml:space="preserve">rgan </w:t>
      </w:r>
      <w:r w:rsidR="0001250D" w:rsidRPr="009B7670">
        <w:rPr>
          <w:rFonts w:asciiTheme="minorHAnsi" w:hAnsiTheme="minorHAnsi"/>
        </w:rPr>
        <w:t>pierwszej</w:t>
      </w:r>
      <w:r w:rsidR="006D7449" w:rsidRPr="009B7670">
        <w:rPr>
          <w:rFonts w:asciiTheme="minorHAnsi" w:hAnsiTheme="minorHAnsi"/>
        </w:rPr>
        <w:t> </w:t>
      </w:r>
      <w:r w:rsidRPr="009B7670">
        <w:rPr>
          <w:rFonts w:asciiTheme="minorHAnsi" w:hAnsiTheme="minorHAnsi"/>
        </w:rPr>
        <w:t>instancji na grunt zaskarżonej decyzji</w:t>
      </w:r>
      <w:r w:rsidR="00CB1F15" w:rsidRPr="009B7670">
        <w:rPr>
          <w:rFonts w:asciiTheme="minorHAnsi" w:hAnsiTheme="minorHAnsi"/>
        </w:rPr>
        <w:t xml:space="preserve">, jednak </w:t>
      </w:r>
      <w:r w:rsidRPr="009B7670">
        <w:rPr>
          <w:rFonts w:asciiTheme="minorHAnsi" w:hAnsiTheme="minorHAnsi"/>
        </w:rPr>
        <w:t xml:space="preserve">został </w:t>
      </w:r>
      <w:r w:rsidR="00CB1F15" w:rsidRPr="009B7670">
        <w:rPr>
          <w:rFonts w:asciiTheme="minorHAnsi" w:hAnsiTheme="minorHAnsi"/>
        </w:rPr>
        <w:t xml:space="preserve">on określony </w:t>
      </w:r>
      <w:r w:rsidRPr="009B7670">
        <w:rPr>
          <w:rFonts w:asciiTheme="minorHAnsi" w:hAnsiTheme="minorHAnsi"/>
        </w:rPr>
        <w:t xml:space="preserve">w sposób niejasny. </w:t>
      </w:r>
      <w:r w:rsidR="000B5C92" w:rsidRPr="009B7670">
        <w:rPr>
          <w:rFonts w:asciiTheme="minorHAnsi" w:hAnsiTheme="minorHAnsi"/>
        </w:rPr>
        <w:t>GDOŚ</w:t>
      </w:r>
      <w:r w:rsidRPr="009B7670">
        <w:rPr>
          <w:rFonts w:asciiTheme="minorHAnsi" w:hAnsiTheme="minorHAnsi"/>
        </w:rPr>
        <w:t xml:space="preserve"> </w:t>
      </w:r>
      <w:r w:rsidR="00CB1F15" w:rsidRPr="009B7670">
        <w:rPr>
          <w:rFonts w:asciiTheme="minorHAnsi" w:hAnsiTheme="minorHAnsi"/>
        </w:rPr>
        <w:t>orzekł</w:t>
      </w:r>
      <w:r w:rsidRPr="009B7670">
        <w:rPr>
          <w:rFonts w:asciiTheme="minorHAnsi" w:hAnsiTheme="minorHAnsi"/>
        </w:rPr>
        <w:t>, że analiz</w:t>
      </w:r>
      <w:r w:rsidR="00CB1F15" w:rsidRPr="009B7670">
        <w:rPr>
          <w:rFonts w:asciiTheme="minorHAnsi" w:hAnsiTheme="minorHAnsi"/>
        </w:rPr>
        <w:t>a</w:t>
      </w:r>
      <w:r w:rsidRPr="009B7670">
        <w:rPr>
          <w:rFonts w:asciiTheme="minorHAnsi" w:hAnsiTheme="minorHAnsi"/>
        </w:rPr>
        <w:t xml:space="preserve"> </w:t>
      </w:r>
      <w:proofErr w:type="spellStart"/>
      <w:r w:rsidRPr="009B7670">
        <w:rPr>
          <w:rFonts w:asciiTheme="minorHAnsi" w:hAnsiTheme="minorHAnsi"/>
        </w:rPr>
        <w:t>porealizacyjn</w:t>
      </w:r>
      <w:r w:rsidR="00CB1F15" w:rsidRPr="009B7670">
        <w:rPr>
          <w:rFonts w:asciiTheme="minorHAnsi" w:hAnsiTheme="minorHAnsi"/>
        </w:rPr>
        <w:t>a</w:t>
      </w:r>
      <w:proofErr w:type="spellEnd"/>
      <w:r w:rsidR="00CB1F15" w:rsidRPr="009B7670">
        <w:rPr>
          <w:rFonts w:asciiTheme="minorHAnsi" w:hAnsiTheme="minorHAnsi"/>
        </w:rPr>
        <w:t xml:space="preserve"> w zakr</w:t>
      </w:r>
      <w:r w:rsidR="002469E8" w:rsidRPr="009B7670">
        <w:rPr>
          <w:rFonts w:asciiTheme="minorHAnsi" w:hAnsiTheme="minorHAnsi"/>
        </w:rPr>
        <w:t>esie efektywności wykorzystania przejścia przez zwierzęta ma być wykonana na podstawie danych uzyskanych w trakcie monitoringu</w:t>
      </w:r>
      <w:r w:rsidR="002C65A6" w:rsidRPr="009B7670">
        <w:rPr>
          <w:rFonts w:asciiTheme="minorHAnsi" w:hAnsiTheme="minorHAnsi"/>
        </w:rPr>
        <w:t xml:space="preserve">, a także doprecyzował, że ocena poziomu </w:t>
      </w:r>
      <w:r w:rsidR="00BA1046" w:rsidRPr="009B7670">
        <w:rPr>
          <w:rFonts w:asciiTheme="minorHAnsi" w:hAnsiTheme="minorHAnsi"/>
        </w:rPr>
        <w:t xml:space="preserve">efektywnej migracji w analizie ma być oceniona oddzielnie dla </w:t>
      </w:r>
      <w:r w:rsidR="00BA1046" w:rsidRPr="009B7670">
        <w:rPr>
          <w:rFonts w:asciiTheme="minorHAnsi" w:hAnsiTheme="minorHAnsi" w:cs="Arial"/>
          <w:bCs/>
        </w:rPr>
        <w:t>wilka, rysia, żubra, łosia i jelenia</w:t>
      </w:r>
      <w:r w:rsidR="002469E8" w:rsidRPr="009B7670">
        <w:rPr>
          <w:rFonts w:asciiTheme="minorHAnsi" w:hAnsiTheme="minorHAnsi"/>
        </w:rPr>
        <w:t>.</w:t>
      </w:r>
      <w:r w:rsidRPr="009B7670">
        <w:rPr>
          <w:rFonts w:asciiTheme="minorHAnsi" w:hAnsiTheme="minorHAnsi"/>
        </w:rPr>
        <w:t xml:space="preserve"> Nieprawidłowe byłoby </w:t>
      </w:r>
      <w:r w:rsidR="00BA1046" w:rsidRPr="009B7670">
        <w:rPr>
          <w:rFonts w:asciiTheme="minorHAnsi" w:hAnsiTheme="minorHAnsi"/>
        </w:rPr>
        <w:t xml:space="preserve">bowiem </w:t>
      </w:r>
      <w:r w:rsidRPr="009B7670">
        <w:rPr>
          <w:rFonts w:asciiTheme="minorHAnsi" w:hAnsiTheme="minorHAnsi"/>
        </w:rPr>
        <w:t xml:space="preserve">podejście, gdzie wykorzystanie przejścia przez zwierzęta cechujące się dużą tolerancją warunków ekologicznych w obrębie przejścia skutkowałoby uznaniem, że spełnia ono swoje funkcje, w przypadku gdy nie odnotowano by w jego obrębie migracji żadnego z gatunków docelowych. </w:t>
      </w:r>
      <w:r w:rsidR="009D43EE" w:rsidRPr="009B7670">
        <w:rPr>
          <w:rFonts w:asciiTheme="minorHAnsi" w:hAnsiTheme="minorHAnsi" w:cs="Arial"/>
        </w:rPr>
        <w:t xml:space="preserve">Ponadto organ odwoławczy nakazał przedłożenie analizy </w:t>
      </w:r>
      <w:proofErr w:type="spellStart"/>
      <w:r w:rsidR="009D43EE" w:rsidRPr="009B7670">
        <w:rPr>
          <w:rFonts w:asciiTheme="minorHAnsi" w:hAnsiTheme="minorHAnsi" w:cs="Arial"/>
        </w:rPr>
        <w:t>porealizacyjnej</w:t>
      </w:r>
      <w:proofErr w:type="spellEnd"/>
      <w:r w:rsidR="009D43EE" w:rsidRPr="009B7670">
        <w:rPr>
          <w:rFonts w:asciiTheme="minorHAnsi" w:hAnsiTheme="minorHAnsi" w:cs="Arial"/>
        </w:rPr>
        <w:t xml:space="preserve"> również GDOŚ. </w:t>
      </w:r>
    </w:p>
    <w:p w14:paraId="59FC54EB" w14:textId="438CBBDC" w:rsidR="002B175C" w:rsidRPr="009B7670" w:rsidRDefault="00224E34" w:rsidP="009B7670">
      <w:pPr>
        <w:spacing w:line="312" w:lineRule="auto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 orzecznictwie jako przypadek braku podstawy prawnej do wydania decyzji wskazuje się m.in. na nałożenie na stronę obowiązku, w sytuacji gdy obowiązek ten wynika wprost z przepisu prawa (por. wyrok Naczelnego Sądu Administracyjnego w Warszawie z dnia 27 kwietnia 1983 r., sygn. akt II SA 261/83 oraz wyrok Wojewódzkiego Sądu Administracyjnego w Szczecinie z dnia 7</w:t>
      </w:r>
      <w:r w:rsidR="006D7449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 xml:space="preserve">stycznia 2013 r., sygn. akt II SA/Sz 1062/12). Z sytuacją taką mamy do czynienia w odniesieniu do </w:t>
      </w:r>
      <w:r w:rsidR="004D1A9E" w:rsidRPr="009B7670">
        <w:rPr>
          <w:rFonts w:asciiTheme="minorHAnsi" w:hAnsiTheme="minorHAnsi" w:cs="Arial"/>
          <w:bCs/>
        </w:rPr>
        <w:t xml:space="preserve">następujących </w:t>
      </w:r>
      <w:r w:rsidRPr="009B7670">
        <w:rPr>
          <w:rFonts w:asciiTheme="minorHAnsi" w:hAnsiTheme="minorHAnsi" w:cs="Arial"/>
          <w:bCs/>
        </w:rPr>
        <w:t>punktów</w:t>
      </w:r>
      <w:r w:rsidR="00391C85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 xml:space="preserve">decyzji RDOŚ w </w:t>
      </w:r>
      <w:r w:rsidR="00F84647" w:rsidRPr="009B7670">
        <w:rPr>
          <w:rFonts w:asciiTheme="minorHAnsi" w:hAnsiTheme="minorHAnsi" w:cs="Arial"/>
          <w:bCs/>
        </w:rPr>
        <w:t>Lublinie z dnia 15 października 2021 r.</w:t>
      </w:r>
      <w:r w:rsidR="004D1A9E" w:rsidRPr="009B7670">
        <w:rPr>
          <w:rFonts w:asciiTheme="minorHAnsi" w:hAnsiTheme="minorHAnsi" w:cs="Arial"/>
          <w:bCs/>
        </w:rPr>
        <w:t>:</w:t>
      </w:r>
    </w:p>
    <w:p w14:paraId="27FFA16E" w14:textId="71B6D9F2" w:rsidR="005E0580" w:rsidRPr="009B7670" w:rsidRDefault="004D1A9E" w:rsidP="009B7670">
      <w:pPr>
        <w:pStyle w:val="Akapitzlist"/>
        <w:numPr>
          <w:ilvl w:val="0"/>
          <w:numId w:val="64"/>
        </w:numPr>
        <w:spacing w:line="312" w:lineRule="auto"/>
        <w:ind w:left="709" w:hanging="283"/>
        <w:rPr>
          <w:rStyle w:val="luchili"/>
          <w:rFonts w:asciiTheme="minorHAnsi" w:hAnsiTheme="minorHAnsi"/>
          <w:bCs/>
        </w:rPr>
      </w:pPr>
      <w:r w:rsidRPr="009B7670">
        <w:rPr>
          <w:rFonts w:asciiTheme="minorHAnsi" w:hAnsiTheme="minorHAnsi" w:cs="Arial"/>
          <w:bCs/>
        </w:rPr>
        <w:lastRenderedPageBreak/>
        <w:t>II.1</w:t>
      </w:r>
      <w:r w:rsidR="006444B8" w:rsidRPr="009B7670">
        <w:rPr>
          <w:rFonts w:asciiTheme="minorHAnsi" w:hAnsiTheme="minorHAnsi" w:cs="Arial"/>
          <w:bCs/>
        </w:rPr>
        <w:t xml:space="preserve">8 w części </w:t>
      </w:r>
      <w:r w:rsidR="006444B8" w:rsidRPr="009B7670">
        <w:rPr>
          <w:rFonts w:asciiTheme="minorHAnsi" w:hAnsiTheme="minorHAnsi" w:cs="Arial"/>
        </w:rPr>
        <w:t>„Prace prowadzić przy użyciu sprawnego technicznie sprzętu”</w:t>
      </w:r>
      <w:r w:rsidR="00E62C57" w:rsidRPr="009B7670">
        <w:rPr>
          <w:rFonts w:asciiTheme="minorHAnsi" w:hAnsiTheme="minorHAnsi" w:cs="Arial"/>
        </w:rPr>
        <w:t xml:space="preserve"> –</w:t>
      </w:r>
      <w:r w:rsidR="006D7449" w:rsidRPr="009B7670">
        <w:rPr>
          <w:rFonts w:asciiTheme="minorHAnsi" w:hAnsiTheme="minorHAnsi" w:cs="Arial"/>
        </w:rPr>
        <w:t xml:space="preserve"> obowiąz</w:t>
      </w:r>
      <w:r w:rsidR="00693567" w:rsidRPr="009B7670">
        <w:rPr>
          <w:rFonts w:asciiTheme="minorHAnsi" w:hAnsiTheme="minorHAnsi" w:cs="Arial"/>
        </w:rPr>
        <w:t>e</w:t>
      </w:r>
      <w:r w:rsidR="006D7449" w:rsidRPr="009B7670">
        <w:rPr>
          <w:rFonts w:asciiTheme="minorHAnsi" w:hAnsiTheme="minorHAnsi" w:cs="Arial"/>
        </w:rPr>
        <w:t>k w nim wskazan</w:t>
      </w:r>
      <w:r w:rsidR="00693567" w:rsidRPr="009B7670">
        <w:rPr>
          <w:rFonts w:asciiTheme="minorHAnsi" w:hAnsiTheme="minorHAnsi" w:cs="Arial"/>
        </w:rPr>
        <w:t>y</w:t>
      </w:r>
      <w:r w:rsidR="006D7449" w:rsidRPr="009B7670">
        <w:rPr>
          <w:rFonts w:asciiTheme="minorHAnsi" w:hAnsiTheme="minorHAnsi" w:cs="Arial"/>
        </w:rPr>
        <w:t xml:space="preserve"> wynika </w:t>
      </w:r>
      <w:r w:rsidR="006D7449" w:rsidRPr="009B7670">
        <w:rPr>
          <w:rFonts w:asciiTheme="minorHAnsi" w:hAnsiTheme="minorHAnsi"/>
        </w:rPr>
        <w:t xml:space="preserve">z przepisów rozporządzenia </w:t>
      </w:r>
      <w:r w:rsidR="006D7449" w:rsidRPr="009B7670">
        <w:rPr>
          <w:rFonts w:asciiTheme="minorHAnsi" w:hAnsiTheme="minorHAnsi"/>
          <w:bCs/>
        </w:rPr>
        <w:t xml:space="preserve">w </w:t>
      </w:r>
      <w:r w:rsidR="006D7449" w:rsidRPr="009B7670">
        <w:rPr>
          <w:rStyle w:val="luchili"/>
          <w:rFonts w:asciiTheme="minorHAnsi" w:hAnsiTheme="minorHAnsi"/>
          <w:bCs/>
        </w:rPr>
        <w:t>sprawie</w:t>
      </w:r>
      <w:r w:rsidR="006D7449" w:rsidRPr="009B7670">
        <w:rPr>
          <w:rFonts w:asciiTheme="minorHAnsi" w:hAnsiTheme="minorHAnsi"/>
          <w:bCs/>
        </w:rPr>
        <w:t xml:space="preserve"> </w:t>
      </w:r>
      <w:r w:rsidR="006D7449" w:rsidRPr="009B7670">
        <w:rPr>
          <w:rStyle w:val="luchili"/>
          <w:rFonts w:asciiTheme="minorHAnsi" w:hAnsiTheme="minorHAnsi"/>
          <w:bCs/>
        </w:rPr>
        <w:t>bezpieczeństwa</w:t>
      </w:r>
      <w:r w:rsidR="006D7449" w:rsidRPr="009B7670">
        <w:rPr>
          <w:rFonts w:asciiTheme="minorHAnsi" w:hAnsiTheme="minorHAnsi"/>
          <w:bCs/>
        </w:rPr>
        <w:t xml:space="preserve"> i </w:t>
      </w:r>
      <w:r w:rsidR="006D7449" w:rsidRPr="009B7670">
        <w:rPr>
          <w:rStyle w:val="luchili"/>
          <w:rFonts w:asciiTheme="minorHAnsi" w:hAnsiTheme="minorHAnsi"/>
          <w:bCs/>
        </w:rPr>
        <w:t>higieny</w:t>
      </w:r>
      <w:r w:rsidR="006D7449" w:rsidRPr="009B7670">
        <w:rPr>
          <w:rFonts w:asciiTheme="minorHAnsi" w:hAnsiTheme="minorHAnsi"/>
          <w:bCs/>
        </w:rPr>
        <w:t xml:space="preserve"> </w:t>
      </w:r>
      <w:r w:rsidR="006D7449" w:rsidRPr="009B7670">
        <w:rPr>
          <w:rStyle w:val="luchili"/>
          <w:rFonts w:asciiTheme="minorHAnsi" w:hAnsiTheme="minorHAnsi"/>
          <w:bCs/>
        </w:rPr>
        <w:t xml:space="preserve">pracy podczas wykonywania robót budowlanych oraz innych rozporządzeń wydanych na mocy delegacji </w:t>
      </w:r>
      <w:r w:rsidR="008A617F" w:rsidRPr="009B7670">
        <w:rPr>
          <w:rStyle w:val="luchili"/>
          <w:rFonts w:asciiTheme="minorHAnsi" w:hAnsiTheme="minorHAnsi"/>
          <w:bCs/>
        </w:rPr>
        <w:t xml:space="preserve">zawartej w </w:t>
      </w:r>
      <w:r w:rsidR="006D7449" w:rsidRPr="009B7670">
        <w:rPr>
          <w:rStyle w:val="luchili"/>
          <w:rFonts w:asciiTheme="minorHAnsi" w:hAnsiTheme="minorHAnsi"/>
          <w:bCs/>
        </w:rPr>
        <w:t>art. 237</w:t>
      </w:r>
      <w:r w:rsidR="006D7449" w:rsidRPr="009B7670">
        <w:rPr>
          <w:rStyle w:val="luchili"/>
          <w:rFonts w:asciiTheme="minorHAnsi" w:hAnsiTheme="minorHAnsi"/>
          <w:bCs/>
          <w:vertAlign w:val="superscript"/>
        </w:rPr>
        <w:t>15</w:t>
      </w:r>
      <w:r w:rsidR="006D7449" w:rsidRPr="009B7670">
        <w:rPr>
          <w:rStyle w:val="luchili"/>
          <w:rFonts w:asciiTheme="minorHAnsi" w:hAnsiTheme="minorHAnsi"/>
          <w:bCs/>
        </w:rPr>
        <w:t xml:space="preserve"> § 2 ustawy – Kodeks pracy</w:t>
      </w:r>
      <w:r w:rsidR="000B5353" w:rsidRPr="009B7670">
        <w:rPr>
          <w:rStyle w:val="luchili"/>
          <w:rFonts w:asciiTheme="minorHAnsi" w:hAnsiTheme="minorHAnsi"/>
          <w:bCs/>
        </w:rPr>
        <w:t>;</w:t>
      </w:r>
      <w:r w:rsidR="005E0580" w:rsidRPr="009B7670">
        <w:rPr>
          <w:rStyle w:val="luchili"/>
          <w:rFonts w:asciiTheme="minorHAnsi" w:hAnsiTheme="minorHAnsi"/>
          <w:bCs/>
        </w:rPr>
        <w:t xml:space="preserve"> </w:t>
      </w:r>
    </w:p>
    <w:p w14:paraId="64FB9074" w14:textId="11FDC12D" w:rsidR="005E0580" w:rsidRPr="009B7670" w:rsidRDefault="005E0580" w:rsidP="009B7670">
      <w:pPr>
        <w:pStyle w:val="Akapitzlist"/>
        <w:numPr>
          <w:ilvl w:val="0"/>
          <w:numId w:val="64"/>
        </w:numPr>
        <w:spacing w:line="312" w:lineRule="auto"/>
        <w:ind w:left="709" w:hanging="283"/>
        <w:rPr>
          <w:rFonts w:asciiTheme="minorHAnsi" w:hAnsiTheme="minorHAnsi"/>
          <w:bCs/>
        </w:rPr>
      </w:pPr>
      <w:r w:rsidRPr="009B7670">
        <w:rPr>
          <w:rFonts w:asciiTheme="minorHAnsi" w:hAnsiTheme="minorHAnsi" w:cs="Arial"/>
        </w:rPr>
        <w:t>II.19, tj.: „Plac budowy należy utrzymywać w stanie ograniczającym niezorganizowaną emisję pyłów”</w:t>
      </w:r>
      <w:r w:rsidR="00E62C57" w:rsidRPr="009B7670">
        <w:rPr>
          <w:rFonts w:asciiTheme="minorHAnsi" w:hAnsiTheme="minorHAnsi" w:cs="Arial"/>
        </w:rPr>
        <w:t xml:space="preserve"> –</w:t>
      </w:r>
      <w:r w:rsidRPr="009B7670">
        <w:rPr>
          <w:rFonts w:asciiTheme="minorHAnsi" w:hAnsiTheme="minorHAnsi" w:cs="Arial"/>
        </w:rPr>
        <w:t xml:space="preserve"> obowiąz</w:t>
      </w:r>
      <w:r w:rsidR="00693567" w:rsidRPr="009B7670">
        <w:rPr>
          <w:rFonts w:asciiTheme="minorHAnsi" w:hAnsiTheme="minorHAnsi" w:cs="Arial"/>
        </w:rPr>
        <w:t>e</w:t>
      </w:r>
      <w:r w:rsidRPr="009B7670">
        <w:rPr>
          <w:rFonts w:asciiTheme="minorHAnsi" w:hAnsiTheme="minorHAnsi" w:cs="Arial"/>
        </w:rPr>
        <w:t>k w nim wskazan</w:t>
      </w:r>
      <w:r w:rsidR="00693567" w:rsidRPr="009B7670">
        <w:rPr>
          <w:rFonts w:asciiTheme="minorHAnsi" w:hAnsiTheme="minorHAnsi" w:cs="Arial"/>
        </w:rPr>
        <w:t>y</w:t>
      </w:r>
      <w:r w:rsidRPr="009B7670">
        <w:rPr>
          <w:rFonts w:asciiTheme="minorHAnsi" w:hAnsiTheme="minorHAnsi" w:cs="Arial"/>
        </w:rPr>
        <w:t xml:space="preserve"> wynika z § 75 rozporządzenia Ministra Pracy i Polityki Socjalnej z dnia 26 września 1997 r. w sprawie ogólnych przepisów bezpieczeństwa i higieny pracy (Dz. U. z 2003 r. nr 169 poz. 1650);</w:t>
      </w:r>
    </w:p>
    <w:p w14:paraId="7E674B32" w14:textId="43F470E0" w:rsidR="00A11903" w:rsidRPr="009B7670" w:rsidRDefault="005E0580" w:rsidP="009B7670">
      <w:pPr>
        <w:pStyle w:val="Akapitzlist"/>
        <w:numPr>
          <w:ilvl w:val="0"/>
          <w:numId w:val="64"/>
        </w:numPr>
        <w:spacing w:line="312" w:lineRule="auto"/>
        <w:ind w:left="709" w:hanging="283"/>
        <w:rPr>
          <w:rFonts w:asciiTheme="minorHAnsi" w:hAnsiTheme="minorHAnsi"/>
          <w:bCs/>
        </w:rPr>
      </w:pPr>
      <w:r w:rsidRPr="009B7670">
        <w:rPr>
          <w:rFonts w:asciiTheme="minorHAnsi" w:hAnsiTheme="minorHAnsi" w:cs="Arial"/>
        </w:rPr>
        <w:t>II.20, tj.: „Materiały sypkie transportować pojazdami wyposażonymi w zabezpieczenia ograniczające pylenie”</w:t>
      </w:r>
      <w:r w:rsidR="00E62C57" w:rsidRPr="009B7670">
        <w:rPr>
          <w:rFonts w:asciiTheme="minorHAnsi" w:hAnsiTheme="minorHAnsi" w:cs="Arial"/>
        </w:rPr>
        <w:t xml:space="preserve"> –</w:t>
      </w:r>
      <w:r w:rsidRPr="009B7670">
        <w:rPr>
          <w:rFonts w:asciiTheme="minorHAnsi" w:hAnsiTheme="minorHAnsi" w:cs="Arial"/>
        </w:rPr>
        <w:t xml:space="preserve"> obowiąz</w:t>
      </w:r>
      <w:r w:rsidR="00693567" w:rsidRPr="009B7670">
        <w:rPr>
          <w:rFonts w:asciiTheme="minorHAnsi" w:hAnsiTheme="minorHAnsi" w:cs="Arial"/>
        </w:rPr>
        <w:t>e</w:t>
      </w:r>
      <w:r w:rsidRPr="009B7670">
        <w:rPr>
          <w:rFonts w:asciiTheme="minorHAnsi" w:hAnsiTheme="minorHAnsi" w:cs="Arial"/>
        </w:rPr>
        <w:t>k w nim wskazan</w:t>
      </w:r>
      <w:r w:rsidR="00693567" w:rsidRPr="009B7670">
        <w:rPr>
          <w:rFonts w:asciiTheme="minorHAnsi" w:hAnsiTheme="minorHAnsi" w:cs="Arial"/>
        </w:rPr>
        <w:t>y</w:t>
      </w:r>
      <w:r w:rsidRPr="009B7670">
        <w:rPr>
          <w:rFonts w:asciiTheme="minorHAnsi" w:hAnsiTheme="minorHAnsi" w:cs="Arial"/>
        </w:rPr>
        <w:t xml:space="preserve"> wynika z art. 61 ust. 5 ustawy z dnia 20 czerwca 1997 r. – Prawo o ruchu drogowym (Dz. U. z 202</w:t>
      </w:r>
      <w:r w:rsidR="00A11903" w:rsidRPr="009B7670">
        <w:rPr>
          <w:rFonts w:asciiTheme="minorHAnsi" w:hAnsiTheme="minorHAnsi" w:cs="Arial"/>
        </w:rPr>
        <w:t>2</w:t>
      </w:r>
      <w:r w:rsidRPr="009B7670">
        <w:rPr>
          <w:rFonts w:asciiTheme="minorHAnsi" w:hAnsiTheme="minorHAnsi" w:cs="Arial"/>
        </w:rPr>
        <w:t xml:space="preserve"> r. poz. </w:t>
      </w:r>
      <w:r w:rsidR="00A11903" w:rsidRPr="009B7670">
        <w:rPr>
          <w:rFonts w:asciiTheme="minorHAnsi" w:hAnsiTheme="minorHAnsi" w:cs="Arial"/>
        </w:rPr>
        <w:t>988</w:t>
      </w:r>
      <w:r w:rsidRPr="009B7670">
        <w:rPr>
          <w:rFonts w:asciiTheme="minorHAnsi" w:hAnsiTheme="minorHAnsi" w:cs="Arial"/>
        </w:rPr>
        <w:t>, ze zm.);</w:t>
      </w:r>
    </w:p>
    <w:p w14:paraId="10161982" w14:textId="4840879E" w:rsidR="00693567" w:rsidRPr="009B7670" w:rsidRDefault="00A11903" w:rsidP="009B7670">
      <w:pPr>
        <w:pStyle w:val="Akapitzlist"/>
        <w:numPr>
          <w:ilvl w:val="0"/>
          <w:numId w:val="64"/>
        </w:numPr>
        <w:spacing w:line="312" w:lineRule="auto"/>
        <w:ind w:left="709" w:hanging="283"/>
        <w:rPr>
          <w:rStyle w:val="luchili"/>
          <w:rFonts w:asciiTheme="minorHAnsi" w:hAnsiTheme="minorHAnsi"/>
        </w:rPr>
      </w:pPr>
      <w:r w:rsidRPr="009B7670">
        <w:rPr>
          <w:rFonts w:asciiTheme="minorHAnsi" w:hAnsiTheme="minorHAnsi" w:cs="Arial"/>
        </w:rPr>
        <w:t>II.22, tj.: „</w:t>
      </w:r>
      <w:r w:rsidRPr="009B7670">
        <w:rPr>
          <w:rFonts w:asciiTheme="minorHAnsi" w:hAnsiTheme="minorHAnsi" w:cs="Arial"/>
          <w:iCs/>
        </w:rPr>
        <w:t>Należy zapewnić odpowiednie zagospodarowanie ścieków bytowych na etapie realizacji przedsięwzięcia. Powstające ścieki bytowe z zaplecza budowy należy odprowadzać do szczelnych, przewoźnych sanitariatów, opróżnianych przez uprawnione podmioty do oczyszczalni ścieków”</w:t>
      </w:r>
      <w:r w:rsidR="00E62C57" w:rsidRPr="009B7670">
        <w:rPr>
          <w:rFonts w:asciiTheme="minorHAnsi" w:hAnsiTheme="minorHAnsi" w:cs="Arial"/>
          <w:iCs/>
        </w:rPr>
        <w:t xml:space="preserve"> </w:t>
      </w:r>
      <w:r w:rsidR="00E62C57" w:rsidRPr="009B7670">
        <w:rPr>
          <w:rFonts w:asciiTheme="minorHAnsi" w:hAnsiTheme="minorHAnsi" w:cs="Arial"/>
        </w:rPr>
        <w:t>–</w:t>
      </w:r>
      <w:r w:rsidRPr="009B7670">
        <w:rPr>
          <w:rFonts w:asciiTheme="minorHAnsi" w:hAnsiTheme="minorHAnsi" w:cs="Arial"/>
        </w:rPr>
        <w:t xml:space="preserve"> obowiązki w nim wskazane wynikają </w:t>
      </w:r>
      <w:r w:rsidRPr="009B7670">
        <w:rPr>
          <w:rFonts w:asciiTheme="minorHAnsi" w:hAnsiTheme="minorHAnsi"/>
        </w:rPr>
        <w:t xml:space="preserve">z </w:t>
      </w:r>
      <w:r w:rsidR="00057324" w:rsidRPr="009B7670">
        <w:rPr>
          <w:rFonts w:asciiTheme="minorHAnsi" w:hAnsiTheme="minorHAnsi"/>
        </w:rPr>
        <w:t>§ 8 pkt 4</w:t>
      </w:r>
      <w:r w:rsidRPr="009B7670">
        <w:rPr>
          <w:rFonts w:asciiTheme="minorHAnsi" w:hAnsiTheme="minorHAnsi"/>
        </w:rPr>
        <w:t xml:space="preserve"> rozporządzenia </w:t>
      </w:r>
      <w:r w:rsidRPr="009B7670">
        <w:rPr>
          <w:rFonts w:asciiTheme="minorHAnsi" w:hAnsiTheme="minorHAnsi"/>
          <w:bCs/>
          <w:iCs/>
        </w:rPr>
        <w:t>w</w:t>
      </w:r>
      <w:r w:rsidR="00057324" w:rsidRPr="009B7670">
        <w:rPr>
          <w:rFonts w:asciiTheme="minorHAnsi" w:hAnsiTheme="minorHAnsi"/>
          <w:bCs/>
          <w:iCs/>
        </w:rPr>
        <w:t> </w:t>
      </w:r>
      <w:r w:rsidRPr="009B7670">
        <w:rPr>
          <w:rStyle w:val="luchili"/>
          <w:rFonts w:asciiTheme="minorHAnsi" w:hAnsiTheme="minorHAnsi"/>
          <w:bCs/>
          <w:iCs/>
        </w:rPr>
        <w:t>sprawie</w:t>
      </w:r>
      <w:r w:rsidRPr="009B7670">
        <w:rPr>
          <w:rFonts w:asciiTheme="minorHAnsi" w:hAnsiTheme="minorHAnsi"/>
          <w:bCs/>
          <w:iCs/>
        </w:rPr>
        <w:t xml:space="preserve"> </w:t>
      </w:r>
      <w:r w:rsidRPr="009B7670">
        <w:rPr>
          <w:rStyle w:val="luchili"/>
          <w:rFonts w:asciiTheme="minorHAnsi" w:hAnsiTheme="minorHAnsi"/>
          <w:bCs/>
          <w:iCs/>
        </w:rPr>
        <w:t>bezpieczeństwa</w:t>
      </w:r>
      <w:r w:rsidRPr="009B7670">
        <w:rPr>
          <w:rFonts w:asciiTheme="minorHAnsi" w:hAnsiTheme="minorHAnsi"/>
          <w:bCs/>
          <w:iCs/>
        </w:rPr>
        <w:t xml:space="preserve"> i </w:t>
      </w:r>
      <w:r w:rsidRPr="009B7670">
        <w:rPr>
          <w:rStyle w:val="luchili"/>
          <w:rFonts w:asciiTheme="minorHAnsi" w:hAnsiTheme="minorHAnsi"/>
          <w:bCs/>
          <w:iCs/>
        </w:rPr>
        <w:t>higieny</w:t>
      </w:r>
      <w:r w:rsidRPr="009B7670">
        <w:rPr>
          <w:rFonts w:asciiTheme="minorHAnsi" w:hAnsiTheme="minorHAnsi"/>
          <w:bCs/>
          <w:iCs/>
        </w:rPr>
        <w:t xml:space="preserve"> </w:t>
      </w:r>
      <w:r w:rsidRPr="009B7670">
        <w:rPr>
          <w:rStyle w:val="luchili"/>
          <w:rFonts w:asciiTheme="minorHAnsi" w:hAnsiTheme="minorHAnsi"/>
          <w:bCs/>
          <w:iCs/>
        </w:rPr>
        <w:t xml:space="preserve">pracy podczas wykonywania robót budowlanych </w:t>
      </w:r>
      <w:r w:rsidR="00057324" w:rsidRPr="009B7670">
        <w:rPr>
          <w:rStyle w:val="luchili"/>
          <w:rFonts w:asciiTheme="minorHAnsi" w:hAnsiTheme="minorHAnsi"/>
          <w:bCs/>
        </w:rPr>
        <w:t>oraz art. 5 ust. 1 pkt 2, 3a, 3b i art. 6 ustawy z dnia 13 września 1996 r. o utrzymaniu czystości i</w:t>
      </w:r>
      <w:r w:rsidR="009247AB" w:rsidRPr="009B7670">
        <w:rPr>
          <w:rStyle w:val="luchili"/>
          <w:rFonts w:asciiTheme="minorHAnsi" w:hAnsiTheme="minorHAnsi"/>
          <w:bCs/>
        </w:rPr>
        <w:t> </w:t>
      </w:r>
      <w:r w:rsidR="00057324" w:rsidRPr="009B7670">
        <w:rPr>
          <w:rStyle w:val="luchili"/>
          <w:rFonts w:asciiTheme="minorHAnsi" w:hAnsiTheme="minorHAnsi"/>
          <w:bCs/>
        </w:rPr>
        <w:t>porządku w gminach (Dz. U. z 2021 r. poz. 888, ze zm.);</w:t>
      </w:r>
      <w:r w:rsidR="00057324" w:rsidRPr="009B7670" w:rsidDel="00057324">
        <w:rPr>
          <w:rStyle w:val="luchili"/>
          <w:rFonts w:asciiTheme="minorHAnsi" w:hAnsiTheme="minorHAnsi"/>
          <w:bCs/>
        </w:rPr>
        <w:t xml:space="preserve"> </w:t>
      </w:r>
    </w:p>
    <w:p w14:paraId="323A2F64" w14:textId="17E10B5D" w:rsidR="00710CF7" w:rsidRPr="009B7670" w:rsidRDefault="00A11903" w:rsidP="009B7670">
      <w:pPr>
        <w:pStyle w:val="Akapitzlist"/>
        <w:numPr>
          <w:ilvl w:val="0"/>
          <w:numId w:val="64"/>
        </w:numPr>
        <w:spacing w:line="312" w:lineRule="auto"/>
        <w:ind w:left="709" w:hanging="283"/>
        <w:rPr>
          <w:rFonts w:asciiTheme="minorHAnsi" w:hAnsiTheme="minorHAnsi"/>
        </w:rPr>
      </w:pPr>
      <w:r w:rsidRPr="009B7670">
        <w:rPr>
          <w:rFonts w:asciiTheme="minorHAnsi" w:hAnsiTheme="minorHAnsi" w:cs="Arial"/>
        </w:rPr>
        <w:t>II.24, tj.: „Należy ograniczyć powierzchnię pasa zajętego pod prace budowlane do minimum”</w:t>
      </w:r>
      <w:r w:rsidR="00E62C57" w:rsidRPr="009B7670">
        <w:rPr>
          <w:rFonts w:asciiTheme="minorHAnsi" w:hAnsiTheme="minorHAnsi" w:cs="Arial"/>
        </w:rPr>
        <w:t xml:space="preserve"> –</w:t>
      </w:r>
      <w:r w:rsidRPr="009B7670">
        <w:rPr>
          <w:rFonts w:asciiTheme="minorHAnsi" w:hAnsiTheme="minorHAnsi" w:cs="Arial"/>
        </w:rPr>
        <w:t xml:space="preserve"> </w:t>
      </w:r>
      <w:r w:rsidR="00693567" w:rsidRPr="009B7670">
        <w:rPr>
          <w:rFonts w:asciiTheme="minorHAnsi" w:hAnsiTheme="minorHAnsi" w:cs="Arial"/>
        </w:rPr>
        <w:t xml:space="preserve">obowiązek w nim wskazany </w:t>
      </w:r>
      <w:r w:rsidRPr="009B7670">
        <w:rPr>
          <w:rFonts w:asciiTheme="minorHAnsi" w:hAnsiTheme="minorHAnsi" w:cs="Arial"/>
        </w:rPr>
        <w:t xml:space="preserve">wynika z </w:t>
      </w:r>
      <w:r w:rsidR="00290A8E" w:rsidRPr="009B7670">
        <w:rPr>
          <w:rFonts w:asciiTheme="minorHAnsi" w:hAnsiTheme="minorHAnsi"/>
        </w:rPr>
        <w:t xml:space="preserve">art. 74 ust. 1, </w:t>
      </w:r>
      <w:r w:rsidR="008A617F" w:rsidRPr="009B7670">
        <w:rPr>
          <w:rFonts w:asciiTheme="minorHAnsi" w:hAnsiTheme="minorHAnsi"/>
        </w:rPr>
        <w:t xml:space="preserve">art. </w:t>
      </w:r>
      <w:r w:rsidR="00290A8E" w:rsidRPr="009B7670">
        <w:rPr>
          <w:rFonts w:asciiTheme="minorHAnsi" w:hAnsiTheme="minorHAnsi"/>
        </w:rPr>
        <w:t>75 ust. 2 i art. 101 pkt 5</w:t>
      </w:r>
      <w:r w:rsidR="0030650B" w:rsidRPr="009B7670">
        <w:rPr>
          <w:rFonts w:asciiTheme="minorHAnsi" w:hAnsiTheme="minorHAnsi"/>
        </w:rPr>
        <w:t> </w:t>
      </w:r>
      <w:r w:rsidR="00290A8E" w:rsidRPr="009B7670">
        <w:rPr>
          <w:rFonts w:asciiTheme="minorHAnsi" w:hAnsiTheme="minorHAnsi"/>
        </w:rPr>
        <w:t>lit. a</w:t>
      </w:r>
      <w:r w:rsidR="00290A8E" w:rsidRPr="009B7670" w:rsidDel="00290A8E">
        <w:rPr>
          <w:rFonts w:asciiTheme="minorHAnsi" w:hAnsiTheme="minorHAnsi" w:cs="Arial"/>
        </w:rPr>
        <w:t xml:space="preserve"> </w:t>
      </w:r>
      <w:r w:rsidR="00290A8E" w:rsidRPr="009B7670">
        <w:rPr>
          <w:rFonts w:asciiTheme="minorHAnsi" w:hAnsiTheme="minorHAnsi"/>
        </w:rPr>
        <w:t>ustawy z dnia 27 kwietnia 2001 r. – Prawo ochrony środowiska (Dz. U. z 2021 r. poz. 1973, ze zm.)</w:t>
      </w:r>
      <w:r w:rsidR="00B13B7B" w:rsidRPr="009B7670">
        <w:rPr>
          <w:rFonts w:asciiTheme="minorHAnsi" w:hAnsiTheme="minorHAnsi"/>
        </w:rPr>
        <w:t>;</w:t>
      </w:r>
    </w:p>
    <w:p w14:paraId="1987091D" w14:textId="09F58B0C" w:rsidR="00B13B7B" w:rsidRPr="009B7670" w:rsidRDefault="00710CF7" w:rsidP="009B7670">
      <w:pPr>
        <w:pStyle w:val="Akapitzlist"/>
        <w:numPr>
          <w:ilvl w:val="0"/>
          <w:numId w:val="64"/>
        </w:numPr>
        <w:spacing w:line="312" w:lineRule="auto"/>
        <w:ind w:left="709" w:hanging="283"/>
        <w:rPr>
          <w:rFonts w:asciiTheme="minorHAnsi" w:hAnsiTheme="minorHAnsi" w:cs="Arial"/>
          <w:iCs/>
        </w:rPr>
      </w:pPr>
      <w:r w:rsidRPr="009B7670" w:rsidDel="00710CF7">
        <w:rPr>
          <w:rFonts w:asciiTheme="minorHAnsi" w:hAnsiTheme="minorHAnsi"/>
          <w:iCs/>
        </w:rPr>
        <w:t xml:space="preserve"> </w:t>
      </w:r>
      <w:r w:rsidR="00B13B7B" w:rsidRPr="009B7670">
        <w:rPr>
          <w:rFonts w:asciiTheme="minorHAnsi" w:hAnsiTheme="minorHAnsi"/>
          <w:iCs/>
        </w:rPr>
        <w:t>II.26</w:t>
      </w:r>
      <w:r w:rsidRPr="009B7670">
        <w:rPr>
          <w:rFonts w:asciiTheme="minorHAnsi" w:hAnsiTheme="minorHAnsi"/>
          <w:iCs/>
        </w:rPr>
        <w:t xml:space="preserve">, tj.: </w:t>
      </w:r>
      <w:r w:rsidRPr="009B7670">
        <w:rPr>
          <w:rFonts w:asciiTheme="minorHAnsi" w:hAnsiTheme="minorHAnsi" w:cs="Arial"/>
          <w:bCs/>
        </w:rPr>
        <w:t>„Po zgromadzeniu odpowiedniej ilości odpady powstające na etapie realizacji inwestycji należy przekazać uprawnionym podmiotom posiadającym odpowiednie zezwolenia na gospodarowanie odpadami, gwarantującym zagospodarowanie odpadów zgodnie z prawem”</w:t>
      </w:r>
      <w:r w:rsidR="00E62C57" w:rsidRPr="009B7670">
        <w:rPr>
          <w:rFonts w:asciiTheme="minorHAnsi" w:hAnsiTheme="minorHAnsi" w:cs="Arial"/>
          <w:bCs/>
        </w:rPr>
        <w:t xml:space="preserve"> </w:t>
      </w:r>
      <w:r w:rsidR="00E62C57" w:rsidRPr="009B7670">
        <w:rPr>
          <w:rFonts w:asciiTheme="minorHAnsi" w:hAnsiTheme="minorHAnsi" w:cs="Arial"/>
        </w:rPr>
        <w:t>–</w:t>
      </w:r>
      <w:r w:rsidRPr="009B7670">
        <w:rPr>
          <w:rFonts w:asciiTheme="minorHAnsi" w:hAnsiTheme="minorHAnsi" w:cs="Arial"/>
          <w:bCs/>
        </w:rPr>
        <w:t xml:space="preserve"> obowiązki w nim wskazane</w:t>
      </w:r>
      <w:r w:rsidR="00B13B7B" w:rsidRPr="009B7670">
        <w:rPr>
          <w:rFonts w:asciiTheme="minorHAnsi" w:hAnsiTheme="minorHAnsi"/>
          <w:iCs/>
        </w:rPr>
        <w:t xml:space="preserve"> wynikają z przepisów ustawy z dnia 14 grudnia 2012 r. o odpadach (Dz. U. z 2022 r. poz. 699)</w:t>
      </w:r>
      <w:r w:rsidR="0086620A" w:rsidRPr="009B7670">
        <w:rPr>
          <w:rFonts w:asciiTheme="minorHAnsi" w:hAnsiTheme="minorHAnsi"/>
          <w:iCs/>
        </w:rPr>
        <w:t>.</w:t>
      </w:r>
    </w:p>
    <w:p w14:paraId="1621BAF6" w14:textId="66C8087B" w:rsidR="00335254" w:rsidRPr="009B7670" w:rsidRDefault="0086620A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Przyjąć zatem należy, że postępowanie organu pierwszej instancji było w powyższym zakresie bezprzedmiotowe. Z tego też względu </w:t>
      </w:r>
      <w:r w:rsidR="000E0EDA" w:rsidRPr="009B7670">
        <w:rPr>
          <w:rFonts w:asciiTheme="minorHAnsi" w:hAnsiTheme="minorHAnsi" w:cs="Arial"/>
        </w:rPr>
        <w:t>GDOŚ</w:t>
      </w:r>
      <w:r w:rsidRPr="009B7670">
        <w:rPr>
          <w:rFonts w:asciiTheme="minorHAnsi" w:hAnsiTheme="minorHAnsi" w:cs="Arial"/>
        </w:rPr>
        <w:t xml:space="preserve"> uchylił zaskarżoną decyzję w tej części i umorzył postępowanie pierwszej instancji w tym zakresie –</w:t>
      </w:r>
      <w:r w:rsidR="000E0EDA" w:rsidRPr="009B7670">
        <w:rPr>
          <w:rFonts w:asciiTheme="minorHAnsi" w:hAnsiTheme="minorHAnsi" w:cs="Arial"/>
        </w:rPr>
        <w:t xml:space="preserve"> punkty </w:t>
      </w:r>
      <w:r w:rsidR="001A613F" w:rsidRPr="009B7670">
        <w:rPr>
          <w:rFonts w:asciiTheme="minorHAnsi" w:hAnsiTheme="minorHAnsi" w:cs="Arial"/>
        </w:rPr>
        <w:t>6</w:t>
      </w:r>
      <w:r w:rsidR="000E0EDA" w:rsidRPr="009B7670">
        <w:rPr>
          <w:rFonts w:asciiTheme="minorHAnsi" w:hAnsiTheme="minorHAnsi" w:cs="Arial"/>
        </w:rPr>
        <w:t xml:space="preserve">, </w:t>
      </w:r>
      <w:r w:rsidR="001A613F" w:rsidRPr="009B7670">
        <w:rPr>
          <w:rFonts w:asciiTheme="minorHAnsi" w:hAnsiTheme="minorHAnsi" w:cs="Arial"/>
        </w:rPr>
        <w:t>7</w:t>
      </w:r>
      <w:r w:rsidR="000E0EDA" w:rsidRPr="009B7670">
        <w:rPr>
          <w:rFonts w:asciiTheme="minorHAnsi" w:hAnsiTheme="minorHAnsi" w:cs="Arial"/>
        </w:rPr>
        <w:t xml:space="preserve">, </w:t>
      </w:r>
      <w:r w:rsidR="001A613F" w:rsidRPr="009B7670">
        <w:rPr>
          <w:rFonts w:asciiTheme="minorHAnsi" w:hAnsiTheme="minorHAnsi" w:cs="Arial"/>
        </w:rPr>
        <w:t>8</w:t>
      </w:r>
      <w:r w:rsidR="000E0EDA" w:rsidRPr="009B7670">
        <w:rPr>
          <w:rFonts w:asciiTheme="minorHAnsi" w:hAnsiTheme="minorHAnsi" w:cs="Arial"/>
        </w:rPr>
        <w:t xml:space="preserve">, </w:t>
      </w:r>
      <w:r w:rsidR="001A613F" w:rsidRPr="009B7670">
        <w:rPr>
          <w:rFonts w:asciiTheme="minorHAnsi" w:hAnsiTheme="minorHAnsi" w:cs="Arial"/>
        </w:rPr>
        <w:t>10</w:t>
      </w:r>
      <w:r w:rsidR="000E0EDA" w:rsidRPr="009B7670">
        <w:rPr>
          <w:rFonts w:asciiTheme="minorHAnsi" w:hAnsiTheme="minorHAnsi" w:cs="Arial"/>
        </w:rPr>
        <w:t>, 1</w:t>
      </w:r>
      <w:r w:rsidR="001A613F" w:rsidRPr="009B7670">
        <w:rPr>
          <w:rFonts w:asciiTheme="minorHAnsi" w:hAnsiTheme="minorHAnsi" w:cs="Arial"/>
        </w:rPr>
        <w:t>2</w:t>
      </w:r>
      <w:r w:rsidR="000E0EDA" w:rsidRPr="009B7670">
        <w:rPr>
          <w:rFonts w:asciiTheme="minorHAnsi" w:hAnsiTheme="minorHAnsi" w:cs="Arial"/>
        </w:rPr>
        <w:t xml:space="preserve"> i 1</w:t>
      </w:r>
      <w:r w:rsidR="001A613F" w:rsidRPr="009B7670">
        <w:rPr>
          <w:rFonts w:asciiTheme="minorHAnsi" w:hAnsiTheme="minorHAnsi" w:cs="Arial"/>
        </w:rPr>
        <w:t>4</w:t>
      </w:r>
      <w:r w:rsidR="000E0EDA" w:rsidRPr="009B7670">
        <w:rPr>
          <w:rFonts w:asciiTheme="minorHAnsi" w:hAnsiTheme="minorHAnsi" w:cs="Arial"/>
        </w:rPr>
        <w:t xml:space="preserve"> </w:t>
      </w:r>
      <w:r w:rsidRPr="009B7670">
        <w:rPr>
          <w:rFonts w:asciiTheme="minorHAnsi" w:hAnsiTheme="minorHAnsi" w:cs="Arial"/>
        </w:rPr>
        <w:t xml:space="preserve"> niniejszej decyzji. </w:t>
      </w:r>
    </w:p>
    <w:p w14:paraId="672167EA" w14:textId="75E8E66F" w:rsidR="000E0EDA" w:rsidRPr="009B7670" w:rsidRDefault="000E0EDA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GDOŚ uchylił również warunek określony w pkt II.1 zaskarżonej decyzji, tj.: „Przejście górne dla zwierząt dużych należy zlokalizować nad drogą ekspresową S19, jezdni</w:t>
      </w:r>
      <w:r w:rsidR="008A617F" w:rsidRPr="009B7670">
        <w:rPr>
          <w:rFonts w:asciiTheme="minorHAnsi" w:hAnsiTheme="minorHAnsi" w:cs="Arial"/>
        </w:rPr>
        <w:t>ą</w:t>
      </w:r>
      <w:r w:rsidRPr="009B7670">
        <w:rPr>
          <w:rFonts w:asciiTheme="minorHAnsi" w:hAnsiTheme="minorHAnsi" w:cs="Arial"/>
        </w:rPr>
        <w:t xml:space="preserve"> dodatkową oraz </w:t>
      </w:r>
      <w:r w:rsidRPr="009B7670">
        <w:rPr>
          <w:rFonts w:asciiTheme="minorHAnsi" w:hAnsiTheme="minorHAnsi" w:cs="Arial"/>
        </w:rPr>
        <w:lastRenderedPageBreak/>
        <w:t xml:space="preserve">drogą krajową nr 19 ok. km 30+380 trasy głównej S19 Lublin – Rzeszów”, bowiem taka lokalizacja została już określona przez RDOŚ w Lublinie </w:t>
      </w:r>
      <w:r w:rsidR="008A617F" w:rsidRPr="009B7670">
        <w:rPr>
          <w:rFonts w:asciiTheme="minorHAnsi" w:hAnsiTheme="minorHAnsi" w:cs="Arial"/>
        </w:rPr>
        <w:t>w</w:t>
      </w:r>
      <w:r w:rsidRPr="009B7670">
        <w:rPr>
          <w:rFonts w:asciiTheme="minorHAnsi" w:hAnsiTheme="minorHAnsi" w:cs="Arial"/>
        </w:rPr>
        <w:t xml:space="preserve"> pkt I tej decyzji (pkt </w:t>
      </w:r>
      <w:r w:rsidR="001A613F" w:rsidRPr="009B7670">
        <w:rPr>
          <w:rFonts w:asciiTheme="minorHAnsi" w:hAnsiTheme="minorHAnsi" w:cs="Arial"/>
        </w:rPr>
        <w:t>2</w:t>
      </w:r>
      <w:r w:rsidRPr="009B7670">
        <w:rPr>
          <w:rFonts w:asciiTheme="minorHAnsi" w:hAnsiTheme="minorHAnsi" w:cs="Arial"/>
        </w:rPr>
        <w:t xml:space="preserve"> niniejszej decyzji). Z tego też względu brak było podstaw do ponownego orzekania</w:t>
      </w:r>
      <w:r w:rsidR="008A617F" w:rsidRPr="009B7670">
        <w:rPr>
          <w:rFonts w:asciiTheme="minorHAnsi" w:hAnsiTheme="minorHAnsi" w:cs="Arial"/>
        </w:rPr>
        <w:t xml:space="preserve"> w</w:t>
      </w:r>
      <w:r w:rsidRPr="009B7670">
        <w:rPr>
          <w:rFonts w:asciiTheme="minorHAnsi" w:hAnsiTheme="minorHAnsi" w:cs="Arial"/>
        </w:rPr>
        <w:t xml:space="preserve"> tym zakresie.</w:t>
      </w:r>
    </w:p>
    <w:p w14:paraId="301DC3E6" w14:textId="7C51CB6C" w:rsidR="00FE0942" w:rsidRPr="009B7670" w:rsidRDefault="000E0EDA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Z kolei warunek określony w pkt II.17 zaskarżonej decyzji, tj.: „Należy zapewnić odpowiednią organizację pracy maszyn budowlanych i pojazdów transportowych – grupowanie w jednym miejscu oraz prowadzenie prac w sposób okresowy”, jest nieskonkretyzowany i niezrozumiały. Nie wynika z niego, na czym ma polegać „odpowiednia organizacja pracy” maszyn budowlanych i pojazdów transportowych ani na czym ma polegać prowadzenie prac w sposób okresowy. Ponadto nie jest jasne, co należy rozumieć przez „grupowanie w jednym miejscu”. Wątpliwości powyższych nie wyjaśnia również uzasadnienie decyzji; organ pierwszej instancji ani nie uzasadnił konieczności podjętego w tej części decyzji rozstrzygnięcia, ani nie wykazał jego celowości.</w:t>
      </w:r>
    </w:p>
    <w:p w14:paraId="3CCC1AC4" w14:textId="1DFBDDC2" w:rsidR="00EE38A8" w:rsidRPr="009B7670" w:rsidDel="00AD7E0D" w:rsidRDefault="00EE38A8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</w:rPr>
      </w:pPr>
      <w:r w:rsidRPr="009B7670" w:rsidDel="00AD7E0D">
        <w:rPr>
          <w:rFonts w:asciiTheme="minorHAnsi" w:hAnsiTheme="minorHAnsi" w:cs="Arial"/>
        </w:rPr>
        <w:t xml:space="preserve">Odnosząc się </w:t>
      </w:r>
      <w:r w:rsidR="008337C5" w:rsidRPr="009B7670">
        <w:rPr>
          <w:rFonts w:asciiTheme="minorHAnsi" w:hAnsiTheme="minorHAnsi" w:cs="Arial"/>
        </w:rPr>
        <w:t>natomiast</w:t>
      </w:r>
      <w:r w:rsidRPr="009B7670" w:rsidDel="00AD7E0D">
        <w:rPr>
          <w:rFonts w:asciiTheme="minorHAnsi" w:hAnsiTheme="minorHAnsi" w:cs="Arial"/>
        </w:rPr>
        <w:t xml:space="preserve"> do uchylonego pkt II.21 zaskarżonej decyzji</w:t>
      </w:r>
      <w:r w:rsidR="008337C5" w:rsidRPr="009B7670">
        <w:rPr>
          <w:rFonts w:asciiTheme="minorHAnsi" w:hAnsiTheme="minorHAnsi" w:cs="Arial"/>
        </w:rPr>
        <w:t>, tj.: „Ograniczać prędkość pojazdów w rejonie inwestycji”,</w:t>
      </w:r>
      <w:r w:rsidRPr="009B7670" w:rsidDel="00AD7E0D">
        <w:rPr>
          <w:rFonts w:asciiTheme="minorHAnsi" w:hAnsiTheme="minorHAnsi" w:cs="Arial"/>
        </w:rPr>
        <w:t xml:space="preserve"> wskazać należy, że </w:t>
      </w:r>
      <w:r w:rsidR="008337C5" w:rsidRPr="009B7670">
        <w:rPr>
          <w:rFonts w:asciiTheme="minorHAnsi" w:hAnsiTheme="minorHAnsi" w:cs="Arial"/>
        </w:rPr>
        <w:t>wprowadzanie ograniczeń dotyczących poruszania się po drogach publicznych nie należy do kompetencji regionalnego dyrektora ochrony środowiska i wykracza poza przedmiot postępowania w sprawie decyzji o środowiskowych uwarunkowaniach</w:t>
      </w:r>
      <w:r w:rsidR="005E2EFA" w:rsidRPr="009B7670" w:rsidDel="00AD7E0D">
        <w:rPr>
          <w:rFonts w:asciiTheme="minorHAnsi" w:hAnsiTheme="minorHAnsi" w:cs="Arial"/>
        </w:rPr>
        <w:t>.</w:t>
      </w:r>
      <w:r w:rsidR="001C0FEF" w:rsidRPr="009B7670">
        <w:rPr>
          <w:rFonts w:asciiTheme="minorHAnsi" w:hAnsiTheme="minorHAnsi" w:cs="Arial"/>
        </w:rPr>
        <w:t xml:space="preserve"> Z tego też względu GDOŚ uchylił tę część decyzji i umorzył post</w:t>
      </w:r>
      <w:r w:rsidR="008A617F" w:rsidRPr="009B7670">
        <w:rPr>
          <w:rFonts w:asciiTheme="minorHAnsi" w:hAnsiTheme="minorHAnsi" w:cs="Arial"/>
        </w:rPr>
        <w:t>ę</w:t>
      </w:r>
      <w:r w:rsidR="001C0FEF" w:rsidRPr="009B7670">
        <w:rPr>
          <w:rFonts w:asciiTheme="minorHAnsi" w:hAnsiTheme="minorHAnsi" w:cs="Arial"/>
        </w:rPr>
        <w:t>powanie pierwszej instancji (pkt 9 niniejszej decyzji).</w:t>
      </w:r>
    </w:p>
    <w:p w14:paraId="1BFD7498" w14:textId="5ED78899" w:rsidR="00AD7E0D" w:rsidRPr="009B7670" w:rsidRDefault="001C0FEF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Zreformowanie punktów </w:t>
      </w:r>
      <w:r w:rsidR="008C2A77" w:rsidRPr="009B7670">
        <w:rPr>
          <w:rFonts w:asciiTheme="minorHAnsi" w:hAnsiTheme="minorHAnsi" w:cs="Arial"/>
        </w:rPr>
        <w:t>III, IV i VII zaskarżonej decyzji (punkty 16, 17 i 19 niniejszej decyzji) wynikało z konieczności dostosowania ich brzmienia do treści przepisów art. 82 ust. 1 pkt 1 lit. d i e</w:t>
      </w:r>
      <w:r w:rsidR="00775E43" w:rsidRPr="009B7670">
        <w:rPr>
          <w:rFonts w:asciiTheme="minorHAnsi" w:hAnsiTheme="minorHAnsi" w:cs="Arial"/>
        </w:rPr>
        <w:t xml:space="preserve"> oraz pkt 3 ustawy ooś.</w:t>
      </w:r>
    </w:p>
    <w:p w14:paraId="5EEF09B7" w14:textId="02A7770E" w:rsidR="007B7D37" w:rsidRPr="009B7670" w:rsidRDefault="00D13099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Od</w:t>
      </w:r>
      <w:r w:rsidR="00E53053" w:rsidRPr="009B7670">
        <w:rPr>
          <w:rFonts w:asciiTheme="minorHAnsi" w:hAnsiTheme="minorHAnsi" w:cs="Arial"/>
          <w:bCs/>
        </w:rPr>
        <w:t>powiadając na</w:t>
      </w:r>
      <w:r w:rsidRPr="009B7670">
        <w:rPr>
          <w:rFonts w:asciiTheme="minorHAnsi" w:hAnsiTheme="minorHAnsi" w:cs="Arial"/>
          <w:bCs/>
        </w:rPr>
        <w:t xml:space="preserve"> zarzut Stowarzyszenia Pracownia na rzecz Wszystkich Istot, dotycząc</w:t>
      </w:r>
      <w:r w:rsidR="00775E43" w:rsidRPr="009B7670">
        <w:rPr>
          <w:rFonts w:asciiTheme="minorHAnsi" w:hAnsiTheme="minorHAnsi" w:cs="Arial"/>
          <w:bCs/>
        </w:rPr>
        <w:t>y</w:t>
      </w:r>
      <w:r w:rsidRPr="009B7670">
        <w:rPr>
          <w:rFonts w:asciiTheme="minorHAnsi" w:hAnsiTheme="minorHAnsi" w:cs="Arial"/>
          <w:bCs/>
        </w:rPr>
        <w:t xml:space="preserve"> nieprawidłowo przeprowadzonego wariantowania (uznania wycinki 2830 m</w:t>
      </w:r>
      <w:r w:rsidRPr="009B7670">
        <w:rPr>
          <w:rFonts w:asciiTheme="minorHAnsi" w:hAnsiTheme="minorHAnsi" w:cs="Arial"/>
          <w:bCs/>
          <w:vertAlign w:val="superscript"/>
        </w:rPr>
        <w:t>2</w:t>
      </w:r>
      <w:r w:rsidRPr="009B7670">
        <w:rPr>
          <w:rFonts w:asciiTheme="minorHAnsi" w:hAnsiTheme="minorHAnsi" w:cs="Arial"/>
          <w:bCs/>
        </w:rPr>
        <w:t xml:space="preserve"> monokultury sosnowej w </w:t>
      </w:r>
      <w:proofErr w:type="spellStart"/>
      <w:r w:rsidRPr="009B7670">
        <w:rPr>
          <w:rFonts w:asciiTheme="minorHAnsi" w:hAnsiTheme="minorHAnsi" w:cs="Arial"/>
          <w:bCs/>
        </w:rPr>
        <w:t>podwariancie</w:t>
      </w:r>
      <w:proofErr w:type="spellEnd"/>
      <w:r w:rsidRPr="009B7670">
        <w:rPr>
          <w:rFonts w:asciiTheme="minorHAnsi" w:hAnsiTheme="minorHAnsi" w:cs="Arial"/>
          <w:bCs/>
        </w:rPr>
        <w:t xml:space="preserve"> B jako negatywnie oddziałujące</w:t>
      </w:r>
      <w:r w:rsidR="007458C0" w:rsidRPr="009B7670">
        <w:rPr>
          <w:rFonts w:asciiTheme="minorHAnsi" w:hAnsiTheme="minorHAnsi" w:cs="Arial"/>
          <w:bCs/>
        </w:rPr>
        <w:t>j</w:t>
      </w:r>
      <w:r w:rsidRPr="009B7670">
        <w:rPr>
          <w:rFonts w:asciiTheme="minorHAnsi" w:hAnsiTheme="minorHAnsi" w:cs="Arial"/>
          <w:bCs/>
        </w:rPr>
        <w:t xml:space="preserve"> na obszar Natura 2000)</w:t>
      </w:r>
      <w:r w:rsidR="007458C0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należy wskazać, że </w:t>
      </w:r>
      <w:r w:rsidR="007458C0" w:rsidRPr="009B7670">
        <w:rPr>
          <w:rFonts w:asciiTheme="minorHAnsi" w:hAnsiTheme="minorHAnsi" w:cs="Arial"/>
          <w:bCs/>
        </w:rPr>
        <w:t>z</w:t>
      </w:r>
      <w:r w:rsidRPr="009B7670">
        <w:rPr>
          <w:rFonts w:asciiTheme="minorHAnsi" w:hAnsiTheme="minorHAnsi" w:cs="Arial"/>
          <w:bCs/>
        </w:rPr>
        <w:t xml:space="preserve"> uzupełnienia </w:t>
      </w:r>
      <w:r w:rsidR="007458C0" w:rsidRPr="009B7670">
        <w:rPr>
          <w:rFonts w:asciiTheme="minorHAnsi" w:hAnsiTheme="minorHAnsi" w:cs="Arial"/>
          <w:bCs/>
        </w:rPr>
        <w:t xml:space="preserve">raportu przedłożonego pismem </w:t>
      </w:r>
      <w:r w:rsidR="00CF79C8" w:rsidRPr="009B7670">
        <w:rPr>
          <w:rFonts w:asciiTheme="minorHAnsi" w:hAnsiTheme="minorHAnsi" w:cs="Arial"/>
          <w:bCs/>
        </w:rPr>
        <w:t xml:space="preserve">Generalnego Dyrektora Dróg Krajowych i Autostrad </w:t>
      </w:r>
      <w:r w:rsidR="007458C0" w:rsidRPr="009B7670">
        <w:rPr>
          <w:rFonts w:asciiTheme="minorHAnsi" w:hAnsiTheme="minorHAnsi" w:cs="Arial"/>
          <w:bCs/>
        </w:rPr>
        <w:t>z dnia</w:t>
      </w:r>
      <w:r w:rsidR="006A1CD0" w:rsidRPr="009B7670">
        <w:rPr>
          <w:rFonts w:asciiTheme="minorHAnsi" w:hAnsiTheme="minorHAnsi" w:cs="Arial"/>
          <w:bCs/>
        </w:rPr>
        <w:t xml:space="preserve"> 14 marca 2022 r.</w:t>
      </w:r>
      <w:r w:rsidR="007458C0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>(str. 27</w:t>
      </w:r>
      <w:r w:rsidR="007458C0" w:rsidRPr="009B7670">
        <w:rPr>
          <w:rFonts w:asciiTheme="minorHAnsi" w:hAnsiTheme="minorHAnsi" w:cs="Arial"/>
          <w:bCs/>
        </w:rPr>
        <w:t xml:space="preserve"> uzupełnienia</w:t>
      </w:r>
      <w:r w:rsidRPr="009B7670">
        <w:rPr>
          <w:rFonts w:asciiTheme="minorHAnsi" w:hAnsiTheme="minorHAnsi" w:cs="Arial"/>
          <w:bCs/>
        </w:rPr>
        <w:t xml:space="preserve">) </w:t>
      </w:r>
      <w:r w:rsidR="00CF79C8" w:rsidRPr="009B7670">
        <w:rPr>
          <w:rFonts w:asciiTheme="minorHAnsi" w:hAnsiTheme="minorHAnsi" w:cs="Arial"/>
          <w:bCs/>
        </w:rPr>
        <w:t>wynika</w:t>
      </w:r>
      <w:r w:rsidRPr="009B7670">
        <w:rPr>
          <w:rFonts w:asciiTheme="minorHAnsi" w:hAnsiTheme="minorHAnsi" w:cs="Arial"/>
          <w:bCs/>
        </w:rPr>
        <w:t xml:space="preserve">, że skala wycinki nie była decydującym argumentem przy wyborze wariantu preferowanego, czynnikiem determinującym wybór rozwiązania projektowego była </w:t>
      </w:r>
      <w:r w:rsidR="00CF79C8" w:rsidRPr="009B7670">
        <w:rPr>
          <w:rFonts w:asciiTheme="minorHAnsi" w:hAnsiTheme="minorHAnsi" w:cs="Arial"/>
          <w:bCs/>
        </w:rPr>
        <w:t xml:space="preserve">natomiast </w:t>
      </w:r>
      <w:r w:rsidRPr="009B7670">
        <w:rPr>
          <w:rFonts w:asciiTheme="minorHAnsi" w:hAnsiTheme="minorHAnsi" w:cs="Arial"/>
          <w:bCs/>
        </w:rPr>
        <w:t xml:space="preserve">funkcjonalność przejścia. </w:t>
      </w:r>
      <w:r w:rsidR="00CF79C8" w:rsidRPr="009B7670">
        <w:rPr>
          <w:rFonts w:asciiTheme="minorHAnsi" w:hAnsiTheme="minorHAnsi" w:cs="Arial"/>
          <w:bCs/>
        </w:rPr>
        <w:t>W</w:t>
      </w:r>
      <w:r w:rsidRPr="009B7670">
        <w:rPr>
          <w:rFonts w:asciiTheme="minorHAnsi" w:hAnsiTheme="minorHAnsi" w:cs="Arial"/>
          <w:bCs/>
        </w:rPr>
        <w:t xml:space="preserve">ycięcie dodatkowej powierzchni leśnej w </w:t>
      </w:r>
      <w:proofErr w:type="spellStart"/>
      <w:r w:rsidRPr="009B7670">
        <w:rPr>
          <w:rFonts w:asciiTheme="minorHAnsi" w:hAnsiTheme="minorHAnsi" w:cs="Arial"/>
          <w:bCs/>
        </w:rPr>
        <w:t>podwariancie</w:t>
      </w:r>
      <w:proofErr w:type="spellEnd"/>
      <w:r w:rsidRPr="009B7670">
        <w:rPr>
          <w:rFonts w:asciiTheme="minorHAnsi" w:hAnsiTheme="minorHAnsi" w:cs="Arial"/>
          <w:bCs/>
        </w:rPr>
        <w:t xml:space="preserve"> B (zakładającej nachylenie najść </w:t>
      </w:r>
      <w:r w:rsidR="00E66CD7" w:rsidRPr="009B7670">
        <w:rPr>
          <w:rFonts w:asciiTheme="minorHAnsi" w:hAnsiTheme="minorHAnsi" w:cs="Arial"/>
          <w:bCs/>
        </w:rPr>
        <w:t xml:space="preserve">równe </w:t>
      </w:r>
      <w:r w:rsidRPr="009B7670">
        <w:rPr>
          <w:rFonts w:asciiTheme="minorHAnsi" w:hAnsiTheme="minorHAnsi" w:cs="Arial"/>
          <w:bCs/>
        </w:rPr>
        <w:t>15%) stanowi negatywne oddziaływanie na krajobraz w otoczeniu przejścia, a także może wpłynąć negatywnie na synchronizację (wpasowanie) przejścia w otoczenie, co może mieć wpływ na migrację zwierząt w</w:t>
      </w:r>
      <w:r w:rsidR="00CF79C8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>większym stopniu niż wybór nachylenia najść równego 20%. Ponadto zapewnienie stromego najścia utrudni antropopresję w jego obrębie, co korzystnie wpłynie na możliwość migracji dziki</w:t>
      </w:r>
      <w:r w:rsidR="00CF79C8" w:rsidRPr="009B7670">
        <w:rPr>
          <w:rFonts w:asciiTheme="minorHAnsi" w:hAnsiTheme="minorHAnsi" w:cs="Arial"/>
          <w:bCs/>
        </w:rPr>
        <w:t>ch</w:t>
      </w:r>
      <w:r w:rsidRPr="009B7670">
        <w:rPr>
          <w:rFonts w:asciiTheme="minorHAnsi" w:hAnsiTheme="minorHAnsi" w:cs="Arial"/>
          <w:bCs/>
        </w:rPr>
        <w:t xml:space="preserve"> zwierz</w:t>
      </w:r>
      <w:r w:rsidR="00CF79C8" w:rsidRPr="009B7670">
        <w:rPr>
          <w:rFonts w:asciiTheme="minorHAnsi" w:hAnsiTheme="minorHAnsi" w:cs="Arial"/>
          <w:bCs/>
        </w:rPr>
        <w:t>ą</w:t>
      </w:r>
      <w:r w:rsidRPr="009B7670">
        <w:rPr>
          <w:rFonts w:asciiTheme="minorHAnsi" w:hAnsiTheme="minorHAnsi" w:cs="Arial"/>
          <w:bCs/>
        </w:rPr>
        <w:t xml:space="preserve">t. Przejście w </w:t>
      </w:r>
      <w:proofErr w:type="spellStart"/>
      <w:r w:rsidRPr="009B7670">
        <w:rPr>
          <w:rFonts w:asciiTheme="minorHAnsi" w:hAnsiTheme="minorHAnsi" w:cs="Arial"/>
          <w:bCs/>
        </w:rPr>
        <w:t>podwariancie</w:t>
      </w:r>
      <w:proofErr w:type="spellEnd"/>
      <w:r w:rsidRPr="009B7670">
        <w:rPr>
          <w:rFonts w:asciiTheme="minorHAnsi" w:hAnsiTheme="minorHAnsi" w:cs="Arial"/>
          <w:bCs/>
        </w:rPr>
        <w:t xml:space="preserve"> B o najściach 15% byłoby bardziej narażone na antropopresję</w:t>
      </w:r>
      <w:r w:rsidR="0098034F" w:rsidRPr="009B7670">
        <w:rPr>
          <w:rFonts w:asciiTheme="minorHAnsi" w:hAnsiTheme="minorHAnsi" w:cs="Arial"/>
          <w:bCs/>
        </w:rPr>
        <w:t>, bowiem sprzyjałoby korzystaniu z przejścia przez ludzi.</w:t>
      </w:r>
      <w:r w:rsidRPr="009B7670">
        <w:rPr>
          <w:rFonts w:asciiTheme="minorHAnsi" w:hAnsiTheme="minorHAnsi" w:cs="Arial"/>
          <w:bCs/>
        </w:rPr>
        <w:t xml:space="preserve"> Z badań przeprowadzonych w Borach Dolnośląskich wynika, że przejścia ze stromymi najściami miały większą średnią liczbę przekroczeń przez dzikie zwierzęta i </w:t>
      </w:r>
      <w:r w:rsidRPr="009B7670">
        <w:rPr>
          <w:rFonts w:asciiTheme="minorHAnsi" w:hAnsiTheme="minorHAnsi" w:cs="Arial"/>
          <w:bCs/>
        </w:rPr>
        <w:lastRenderedPageBreak/>
        <w:t>podobną liczbę gatunków a mniej aktywności ludzi</w:t>
      </w:r>
      <w:r w:rsidR="0098034F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niż przejścia charakteryzujące się łagodnymi najściami</w:t>
      </w:r>
      <w:r w:rsidR="0098034F" w:rsidRPr="009B7670">
        <w:rPr>
          <w:rFonts w:asciiTheme="minorHAnsi" w:hAnsiTheme="minorHAnsi" w:cs="Arial"/>
          <w:bCs/>
        </w:rPr>
        <w:t xml:space="preserve"> (por. R. </w:t>
      </w:r>
      <w:proofErr w:type="spellStart"/>
      <w:r w:rsidR="0098034F" w:rsidRPr="009B7670">
        <w:rPr>
          <w:rFonts w:asciiTheme="minorHAnsi" w:hAnsiTheme="minorHAnsi" w:cs="Arial"/>
          <w:bCs/>
        </w:rPr>
        <w:t>Mysłajek</w:t>
      </w:r>
      <w:proofErr w:type="spellEnd"/>
      <w:r w:rsidR="0098034F" w:rsidRPr="009B7670">
        <w:rPr>
          <w:rFonts w:asciiTheme="minorHAnsi" w:hAnsiTheme="minorHAnsi" w:cs="Arial"/>
          <w:bCs/>
        </w:rPr>
        <w:t xml:space="preserve"> i in., </w:t>
      </w:r>
      <w:r w:rsidR="0098034F" w:rsidRPr="009B7670">
        <w:rPr>
          <w:rFonts w:asciiTheme="minorHAnsi" w:hAnsiTheme="minorHAnsi" w:cs="Arial"/>
          <w:bCs/>
          <w:iCs/>
        </w:rPr>
        <w:t>op. cit.</w:t>
      </w:r>
      <w:r w:rsidR="0098034F" w:rsidRPr="009B7670">
        <w:rPr>
          <w:rFonts w:asciiTheme="minorHAnsi" w:hAnsiTheme="minorHAnsi" w:cs="Arial"/>
          <w:bCs/>
        </w:rPr>
        <w:t>)</w:t>
      </w:r>
      <w:r w:rsidRPr="009B7670">
        <w:rPr>
          <w:rFonts w:asciiTheme="minorHAnsi" w:hAnsiTheme="minorHAnsi" w:cs="Arial"/>
          <w:bCs/>
        </w:rPr>
        <w:t xml:space="preserve">. Na podstawie ww. badań stwierdzono również, że </w:t>
      </w:r>
      <w:r w:rsidR="00021D4D" w:rsidRPr="009B7670">
        <w:rPr>
          <w:rFonts w:asciiTheme="minorHAnsi" w:hAnsiTheme="minorHAnsi" w:cs="Arial"/>
          <w:bCs/>
        </w:rPr>
        <w:t xml:space="preserve">największą </w:t>
      </w:r>
      <w:r w:rsidRPr="009B7670">
        <w:rPr>
          <w:rFonts w:asciiTheme="minorHAnsi" w:hAnsiTheme="minorHAnsi" w:cs="Arial"/>
          <w:bCs/>
        </w:rPr>
        <w:t xml:space="preserve">wadą łagodnych najść w obrębie terenów płaskich jest konieczność ich rozszerzania daleko na tereny przyległe do dróg, co często wiąże się z znaczącymi pracami ziemnymi i niszczeniem istniejących siedlisk. Z tego powodu w opracowaniu uznano, że budowa przejść ze stromymi najściami może być </w:t>
      </w:r>
      <w:r w:rsidR="00021D4D" w:rsidRPr="009B7670">
        <w:rPr>
          <w:rFonts w:asciiTheme="minorHAnsi" w:hAnsiTheme="minorHAnsi" w:cs="Arial"/>
          <w:bCs/>
        </w:rPr>
        <w:t xml:space="preserve">korzystniejszym </w:t>
      </w:r>
      <w:r w:rsidRPr="009B7670">
        <w:rPr>
          <w:rFonts w:asciiTheme="minorHAnsi" w:hAnsiTheme="minorHAnsi" w:cs="Arial"/>
          <w:bCs/>
        </w:rPr>
        <w:t>rozwiązaniem zarówno z</w:t>
      </w:r>
      <w:r w:rsidR="00222F19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>ekonomicznego</w:t>
      </w:r>
      <w:r w:rsidR="0098034F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jak i ekologicznego punktu widzenia (</w:t>
      </w:r>
      <w:r w:rsidR="0098034F" w:rsidRPr="009B7670">
        <w:rPr>
          <w:rFonts w:asciiTheme="minorHAnsi" w:hAnsiTheme="minorHAnsi" w:cs="Arial"/>
          <w:bCs/>
        </w:rPr>
        <w:t xml:space="preserve">por. </w:t>
      </w:r>
      <w:r w:rsidR="0098034F" w:rsidRPr="009B7670">
        <w:rPr>
          <w:rFonts w:asciiTheme="minorHAnsi" w:hAnsiTheme="minorHAnsi" w:cs="Arial"/>
          <w:bCs/>
          <w:iCs/>
        </w:rPr>
        <w:t>ibidem</w:t>
      </w:r>
      <w:r w:rsidR="0098034F" w:rsidRPr="009B7670">
        <w:rPr>
          <w:rFonts w:asciiTheme="minorHAnsi" w:hAnsiTheme="minorHAnsi" w:cs="Arial"/>
          <w:bCs/>
        </w:rPr>
        <w:t>,</w:t>
      </w:r>
      <w:r w:rsidR="0098034F" w:rsidRPr="009B7670">
        <w:rPr>
          <w:rFonts w:asciiTheme="minorHAnsi" w:hAnsiTheme="minorHAnsi" w:cs="Arial"/>
          <w:bCs/>
          <w:iCs/>
        </w:rPr>
        <w:t xml:space="preserve"> </w:t>
      </w:r>
      <w:r w:rsidRPr="009B7670">
        <w:rPr>
          <w:rFonts w:asciiTheme="minorHAnsi" w:hAnsiTheme="minorHAnsi" w:cs="Arial"/>
          <w:bCs/>
        </w:rPr>
        <w:t>str. 79)</w:t>
      </w:r>
      <w:r w:rsidR="0098034F" w:rsidRPr="009B7670">
        <w:rPr>
          <w:rFonts w:asciiTheme="minorHAnsi" w:hAnsiTheme="minorHAnsi" w:cs="Arial"/>
          <w:bCs/>
        </w:rPr>
        <w:t>.</w:t>
      </w:r>
    </w:p>
    <w:p w14:paraId="2C658B82" w14:textId="6E35F8B1" w:rsidR="00D13099" w:rsidRPr="009B7670" w:rsidRDefault="00222F19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GDOŚ nie podziela stanowiska</w:t>
      </w:r>
      <w:r w:rsidR="00D13099" w:rsidRPr="009B7670">
        <w:rPr>
          <w:rFonts w:asciiTheme="minorHAnsi" w:hAnsiTheme="minorHAnsi" w:cs="Arial"/>
          <w:bCs/>
        </w:rPr>
        <w:t xml:space="preserve"> Skarżącego, że prosta metodyka obserwacji wyżej opisywanych badań prowadzonych w Borach Dolnośląskich, brak porównania obiektów ze stromymi najściami z analogicznymi obiektami o typowych najściach oraz brak dyskusji wyników w gronie ekspertów w przypadku tych badań nie pozwalają na wyciąganie wniosków o</w:t>
      </w:r>
      <w:r w:rsidRPr="009B7670">
        <w:rPr>
          <w:rFonts w:asciiTheme="minorHAnsi" w:hAnsiTheme="minorHAnsi" w:cs="Arial"/>
          <w:bCs/>
        </w:rPr>
        <w:t> </w:t>
      </w:r>
      <w:r w:rsidR="00D13099" w:rsidRPr="009B7670">
        <w:rPr>
          <w:rFonts w:asciiTheme="minorHAnsi" w:hAnsiTheme="minorHAnsi" w:cs="Arial"/>
          <w:bCs/>
        </w:rPr>
        <w:t>dopuszczalności stosowania stromych najść</w:t>
      </w:r>
      <w:r w:rsidRPr="009B7670">
        <w:rPr>
          <w:rFonts w:asciiTheme="minorHAnsi" w:hAnsiTheme="minorHAnsi" w:cs="Arial"/>
          <w:bCs/>
        </w:rPr>
        <w:t>,</w:t>
      </w:r>
      <w:r w:rsidR="00D13099" w:rsidRPr="009B7670">
        <w:rPr>
          <w:rFonts w:asciiTheme="minorHAnsi" w:hAnsiTheme="minorHAnsi" w:cs="Arial"/>
          <w:bCs/>
        </w:rPr>
        <w:t xml:space="preserve"> zwłaszcza jeśli stoi to w rażącej sprzeczności z</w:t>
      </w:r>
      <w:r w:rsidRPr="009B7670">
        <w:rPr>
          <w:rFonts w:asciiTheme="minorHAnsi" w:hAnsiTheme="minorHAnsi" w:cs="Arial"/>
          <w:bCs/>
        </w:rPr>
        <w:t> </w:t>
      </w:r>
      <w:r w:rsidR="00D13099" w:rsidRPr="009B7670">
        <w:rPr>
          <w:rFonts w:asciiTheme="minorHAnsi" w:hAnsiTheme="minorHAnsi" w:cs="Arial"/>
          <w:bCs/>
        </w:rPr>
        <w:t>ogólnoświatowymi zaleceniami opublikowanymi w licznych podręcznikach, monografiach i</w:t>
      </w:r>
      <w:r w:rsidRPr="009B7670">
        <w:rPr>
          <w:rFonts w:asciiTheme="minorHAnsi" w:hAnsiTheme="minorHAnsi" w:cs="Arial"/>
          <w:bCs/>
        </w:rPr>
        <w:t> </w:t>
      </w:r>
      <w:r w:rsidR="00D13099" w:rsidRPr="009B7670">
        <w:rPr>
          <w:rFonts w:asciiTheme="minorHAnsi" w:hAnsiTheme="minorHAnsi" w:cs="Arial"/>
          <w:bCs/>
        </w:rPr>
        <w:t>pracach przeglądowych.</w:t>
      </w:r>
      <w:r w:rsidRPr="009B7670">
        <w:rPr>
          <w:rFonts w:asciiTheme="minorHAnsi" w:hAnsiTheme="minorHAnsi" w:cs="Arial"/>
          <w:bCs/>
        </w:rPr>
        <w:t xml:space="preserve"> </w:t>
      </w:r>
      <w:r w:rsidR="00D13099" w:rsidRPr="009B7670">
        <w:rPr>
          <w:rFonts w:asciiTheme="minorHAnsi" w:hAnsiTheme="minorHAnsi" w:cs="Arial"/>
          <w:bCs/>
        </w:rPr>
        <w:t xml:space="preserve">Z danych zawartych w opracowaniu wynika, że metodyka obserwacji zakładała przeprowadzenie badań w ciągu 33 miesięcy od października 2010 r. do czerwca 2013 r. na sześciu przejściach górnych (spośród których dwa charakteryzowały się nachyleniem najść 25% - 26,5%). Obserwacje migrujących zwierząt prowadzono za pomocą dwóch metod równolegle - rejestracji tropów zwierząt na pasie z piaskiem (dwa razy w miesiącu), a także rejestrację zwierząt przy pomocy automatycznych kamer video (tzw. </w:t>
      </w:r>
      <w:proofErr w:type="spellStart"/>
      <w:r w:rsidR="00D13099" w:rsidRPr="009B7670">
        <w:rPr>
          <w:rFonts w:asciiTheme="minorHAnsi" w:hAnsiTheme="minorHAnsi" w:cs="Arial"/>
          <w:bCs/>
        </w:rPr>
        <w:t>wideopułapek</w:t>
      </w:r>
      <w:proofErr w:type="spellEnd"/>
      <w:r w:rsidR="00D13099" w:rsidRPr="009B7670">
        <w:rPr>
          <w:rFonts w:asciiTheme="minorHAnsi" w:hAnsiTheme="minorHAnsi" w:cs="Arial"/>
          <w:bCs/>
        </w:rPr>
        <w:t xml:space="preserve"> – dwa typy urządzeń). W związku z powyższym należy uznać, że zarówno czas trwania obserwacji, jak również zastosowanie dwóch alternatywnych metod rejestracji, a także objęcie obserwacjami zarówno przejść o łagodnych najściach</w:t>
      </w:r>
      <w:r w:rsidRPr="009B7670">
        <w:rPr>
          <w:rFonts w:asciiTheme="minorHAnsi" w:hAnsiTheme="minorHAnsi" w:cs="Arial"/>
          <w:bCs/>
        </w:rPr>
        <w:t>,</w:t>
      </w:r>
      <w:r w:rsidR="00D13099" w:rsidRPr="009B7670">
        <w:rPr>
          <w:rFonts w:asciiTheme="minorHAnsi" w:hAnsiTheme="minorHAnsi" w:cs="Arial"/>
          <w:bCs/>
        </w:rPr>
        <w:t xml:space="preserve"> jak i przejść o stromych najściach pozwolił</w:t>
      </w:r>
      <w:r w:rsidRPr="009B7670">
        <w:rPr>
          <w:rFonts w:asciiTheme="minorHAnsi" w:hAnsiTheme="minorHAnsi" w:cs="Arial"/>
          <w:bCs/>
        </w:rPr>
        <w:t>y</w:t>
      </w:r>
      <w:r w:rsidR="00D13099" w:rsidRPr="009B7670">
        <w:rPr>
          <w:rFonts w:asciiTheme="minorHAnsi" w:hAnsiTheme="minorHAnsi" w:cs="Arial"/>
          <w:bCs/>
        </w:rPr>
        <w:t xml:space="preserve"> autorom na wyciągnięcie wyżej zaprezentowanych wniosków dotyczących dopuszczalności stosowania stromych najść dla zwierząt (konstrukcja prac naukowych nie pozwala bowiem na wyciąganie wniosków nie mających pokrycia w zebranym materiale źródłowym).</w:t>
      </w:r>
    </w:p>
    <w:p w14:paraId="4752E98D" w14:textId="6451937B" w:rsidR="00D13099" w:rsidRPr="009B7670" w:rsidRDefault="00D13099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Nawiązując natomiast do sprzeczności ustaleń z zaleceniami sformułowanymi w dotychczasowych publikacjach, należy wyjaśnić, że wartość 15% jako maksymalne nachylenie najścia na przejście dla zwierząt lub samego przejścia, została sformułowane ok. 20 lat temu. </w:t>
      </w:r>
      <w:proofErr w:type="spellStart"/>
      <w:r w:rsidRPr="009B7670">
        <w:rPr>
          <w:rFonts w:asciiTheme="minorHAnsi" w:hAnsiTheme="minorHAnsi" w:cs="Arial"/>
          <w:bCs/>
          <w:lang w:val="en-GB"/>
        </w:rPr>
        <w:t>Pierwsze</w:t>
      </w:r>
      <w:proofErr w:type="spellEnd"/>
      <w:r w:rsidRPr="009B7670">
        <w:rPr>
          <w:rFonts w:asciiTheme="minorHAnsi" w:hAnsiTheme="minorHAnsi" w:cs="Arial"/>
          <w:bCs/>
          <w:lang w:val="en-GB"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lang w:val="en-GB"/>
        </w:rPr>
        <w:t>wzmianki</w:t>
      </w:r>
      <w:proofErr w:type="spellEnd"/>
      <w:r w:rsidRPr="009B7670">
        <w:rPr>
          <w:rFonts w:asciiTheme="minorHAnsi" w:hAnsiTheme="minorHAnsi" w:cs="Arial"/>
          <w:bCs/>
          <w:lang w:val="en-GB"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lang w:val="en-GB"/>
        </w:rPr>
        <w:t>pojawiły</w:t>
      </w:r>
      <w:proofErr w:type="spellEnd"/>
      <w:r w:rsidRPr="009B7670">
        <w:rPr>
          <w:rFonts w:asciiTheme="minorHAnsi" w:hAnsiTheme="minorHAnsi" w:cs="Arial"/>
          <w:bCs/>
          <w:lang w:val="en-GB"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lang w:val="en-GB"/>
        </w:rPr>
        <w:t>się</w:t>
      </w:r>
      <w:proofErr w:type="spellEnd"/>
      <w:r w:rsidRPr="009B7670">
        <w:rPr>
          <w:rFonts w:asciiTheme="minorHAnsi" w:hAnsiTheme="minorHAnsi" w:cs="Arial"/>
          <w:bCs/>
          <w:lang w:val="en-GB"/>
        </w:rPr>
        <w:t xml:space="preserve"> w </w:t>
      </w:r>
      <w:proofErr w:type="spellStart"/>
      <w:r w:rsidRPr="009B7670">
        <w:rPr>
          <w:rFonts w:asciiTheme="minorHAnsi" w:hAnsiTheme="minorHAnsi" w:cs="Arial"/>
          <w:bCs/>
          <w:lang w:val="en-GB"/>
        </w:rPr>
        <w:t>opracowaniu</w:t>
      </w:r>
      <w:proofErr w:type="spellEnd"/>
      <w:r w:rsidRPr="009B7670">
        <w:rPr>
          <w:rFonts w:asciiTheme="minorHAnsi" w:hAnsiTheme="minorHAnsi" w:cs="Arial"/>
          <w:bCs/>
          <w:lang w:val="en-GB"/>
        </w:rPr>
        <w:t xml:space="preserve"> </w:t>
      </w:r>
      <w:r w:rsidR="00AA5C49" w:rsidRPr="009B7670">
        <w:rPr>
          <w:rFonts w:asciiTheme="minorHAnsi" w:hAnsiTheme="minorHAnsi" w:cs="Arial"/>
          <w:bCs/>
          <w:lang w:val="en-GB"/>
        </w:rPr>
        <w:t xml:space="preserve">B. </w:t>
      </w:r>
      <w:proofErr w:type="spellStart"/>
      <w:r w:rsidRPr="009B7670">
        <w:rPr>
          <w:rFonts w:asciiTheme="minorHAnsi" w:hAnsiTheme="minorHAnsi" w:cs="Arial"/>
          <w:bCs/>
          <w:lang w:val="en-GB"/>
        </w:rPr>
        <w:t>Iuell</w:t>
      </w:r>
      <w:proofErr w:type="spellEnd"/>
      <w:r w:rsidR="00AA5C49" w:rsidRPr="009B7670">
        <w:rPr>
          <w:rFonts w:asciiTheme="minorHAnsi" w:hAnsiTheme="minorHAnsi" w:cs="Arial"/>
          <w:bCs/>
          <w:lang w:val="en-GB"/>
        </w:rPr>
        <w:t xml:space="preserve"> </w:t>
      </w:r>
      <w:proofErr w:type="spellStart"/>
      <w:r w:rsidR="00AA5C49" w:rsidRPr="009B7670">
        <w:rPr>
          <w:rFonts w:asciiTheme="minorHAnsi" w:hAnsiTheme="minorHAnsi" w:cs="Arial"/>
          <w:bCs/>
          <w:lang w:val="en-GB"/>
        </w:rPr>
        <w:t>i</w:t>
      </w:r>
      <w:proofErr w:type="spellEnd"/>
      <w:r w:rsidR="0049388B" w:rsidRPr="009B7670">
        <w:rPr>
          <w:rFonts w:asciiTheme="minorHAnsi" w:hAnsiTheme="minorHAnsi" w:cs="Arial"/>
          <w:bCs/>
          <w:lang w:val="en-GB"/>
        </w:rPr>
        <w:t xml:space="preserve"> in.</w:t>
      </w:r>
      <w:r w:rsidRPr="009B7670">
        <w:rPr>
          <w:rFonts w:asciiTheme="minorHAnsi" w:hAnsiTheme="minorHAnsi" w:cs="Arial"/>
          <w:bCs/>
          <w:lang w:val="en-GB"/>
        </w:rPr>
        <w:t xml:space="preserve">, </w:t>
      </w:r>
      <w:r w:rsidRPr="009B7670">
        <w:rPr>
          <w:rFonts w:asciiTheme="minorHAnsi" w:hAnsiTheme="minorHAnsi" w:cs="Arial"/>
          <w:bCs/>
          <w:iCs/>
          <w:lang w:val="en-GB"/>
        </w:rPr>
        <w:t>Wildlife and traffic: a European handbook for identify-</w:t>
      </w:r>
      <w:proofErr w:type="spellStart"/>
      <w:r w:rsidRPr="009B7670">
        <w:rPr>
          <w:rFonts w:asciiTheme="minorHAnsi" w:hAnsiTheme="minorHAnsi" w:cs="Arial"/>
          <w:bCs/>
          <w:iCs/>
          <w:lang w:val="en-GB"/>
        </w:rPr>
        <w:t>ing</w:t>
      </w:r>
      <w:proofErr w:type="spellEnd"/>
      <w:r w:rsidRPr="009B7670">
        <w:rPr>
          <w:rFonts w:asciiTheme="minorHAnsi" w:hAnsiTheme="minorHAnsi" w:cs="Arial"/>
          <w:bCs/>
          <w:iCs/>
          <w:lang w:val="en-GB"/>
        </w:rPr>
        <w:t xml:space="preserve"> conflicts and designing solutions</w:t>
      </w:r>
      <w:r w:rsidR="00AA5C49" w:rsidRPr="009B7670">
        <w:rPr>
          <w:rFonts w:asciiTheme="minorHAnsi" w:hAnsiTheme="minorHAnsi" w:cs="Arial"/>
          <w:bCs/>
          <w:lang w:val="en-GB"/>
        </w:rPr>
        <w:t>,</w:t>
      </w:r>
      <w:r w:rsidRPr="009B7670">
        <w:rPr>
          <w:rFonts w:asciiTheme="minorHAnsi" w:hAnsiTheme="minorHAnsi" w:cs="Arial"/>
          <w:bCs/>
          <w:lang w:val="en-GB"/>
        </w:rPr>
        <w:t xml:space="preserve"> COST, vol 341. </w:t>
      </w:r>
      <w:r w:rsidRPr="009B7670">
        <w:rPr>
          <w:rFonts w:asciiTheme="minorHAnsi" w:hAnsiTheme="minorHAnsi" w:cs="Arial"/>
          <w:bCs/>
        </w:rPr>
        <w:t xml:space="preserve">KNNV </w:t>
      </w:r>
      <w:proofErr w:type="spellStart"/>
      <w:r w:rsidRPr="009B7670">
        <w:rPr>
          <w:rFonts w:asciiTheme="minorHAnsi" w:hAnsiTheme="minorHAnsi" w:cs="Arial"/>
          <w:bCs/>
        </w:rPr>
        <w:t>Publishers</w:t>
      </w:r>
      <w:proofErr w:type="spellEnd"/>
      <w:r w:rsidRPr="009B7670">
        <w:rPr>
          <w:rFonts w:asciiTheme="minorHAnsi" w:hAnsiTheme="minorHAnsi" w:cs="Arial"/>
          <w:bCs/>
        </w:rPr>
        <w:t xml:space="preserve">, Delf, </w:t>
      </w:r>
      <w:r w:rsidR="00AA5C49" w:rsidRPr="009B7670">
        <w:rPr>
          <w:rFonts w:asciiTheme="minorHAnsi" w:hAnsiTheme="minorHAnsi" w:cs="Arial"/>
          <w:bCs/>
        </w:rPr>
        <w:t xml:space="preserve">2003, </w:t>
      </w:r>
      <w:r w:rsidRPr="009B7670">
        <w:rPr>
          <w:rFonts w:asciiTheme="minorHAnsi" w:hAnsiTheme="minorHAnsi" w:cs="Arial"/>
          <w:bCs/>
        </w:rPr>
        <w:t>w efekcie czego rozwiązanie to zostało przeniesione do polskich publikacji</w:t>
      </w:r>
      <w:r w:rsidR="00AA5C49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m.in. </w:t>
      </w:r>
      <w:r w:rsidR="00AA5C49" w:rsidRPr="009B7670">
        <w:rPr>
          <w:rFonts w:asciiTheme="minorHAnsi" w:hAnsiTheme="minorHAnsi" w:cs="Arial"/>
          <w:bCs/>
        </w:rPr>
        <w:t xml:space="preserve">W. </w:t>
      </w:r>
      <w:r w:rsidRPr="009B7670">
        <w:rPr>
          <w:rFonts w:asciiTheme="minorHAnsi" w:hAnsiTheme="minorHAnsi" w:cs="Arial"/>
          <w:bCs/>
        </w:rPr>
        <w:t xml:space="preserve">Jędrzejewski </w:t>
      </w:r>
      <w:r w:rsidR="00AA5C49" w:rsidRPr="009B7670">
        <w:rPr>
          <w:rFonts w:asciiTheme="minorHAnsi" w:hAnsiTheme="minorHAnsi" w:cs="Arial"/>
          <w:bCs/>
        </w:rPr>
        <w:t>i in.,</w:t>
      </w:r>
      <w:r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  <w:iCs/>
        </w:rPr>
        <w:t xml:space="preserve">Animals and </w:t>
      </w:r>
      <w:proofErr w:type="spellStart"/>
      <w:r w:rsidRPr="009B7670">
        <w:rPr>
          <w:rFonts w:asciiTheme="minorHAnsi" w:hAnsiTheme="minorHAnsi" w:cs="Arial"/>
          <w:bCs/>
          <w:iCs/>
        </w:rPr>
        <w:t>roads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. </w:t>
      </w:r>
      <w:proofErr w:type="spellStart"/>
      <w:r w:rsidRPr="009B7670">
        <w:rPr>
          <w:rFonts w:asciiTheme="minorHAnsi" w:hAnsiTheme="minorHAnsi" w:cs="Arial"/>
          <w:bCs/>
          <w:iCs/>
        </w:rPr>
        <w:t>Methods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ofmitigating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the </w:t>
      </w:r>
      <w:proofErr w:type="spellStart"/>
      <w:r w:rsidRPr="009B7670">
        <w:rPr>
          <w:rFonts w:asciiTheme="minorHAnsi" w:hAnsiTheme="minorHAnsi" w:cs="Arial"/>
          <w:bCs/>
          <w:iCs/>
        </w:rPr>
        <w:t>negative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impact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of </w:t>
      </w:r>
      <w:proofErr w:type="spellStart"/>
      <w:r w:rsidRPr="009B7670">
        <w:rPr>
          <w:rFonts w:asciiTheme="minorHAnsi" w:hAnsiTheme="minorHAnsi" w:cs="Arial"/>
          <w:bCs/>
          <w:iCs/>
        </w:rPr>
        <w:t>roads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on </w:t>
      </w:r>
      <w:proofErr w:type="spellStart"/>
      <w:r w:rsidRPr="009B7670">
        <w:rPr>
          <w:rFonts w:asciiTheme="minorHAnsi" w:hAnsiTheme="minorHAnsi" w:cs="Arial"/>
          <w:bCs/>
          <w:iCs/>
        </w:rPr>
        <w:t>wildlife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. </w:t>
      </w:r>
      <w:proofErr w:type="spellStart"/>
      <w:r w:rsidRPr="009B7670">
        <w:rPr>
          <w:rFonts w:asciiTheme="minorHAnsi" w:hAnsiTheme="minorHAnsi" w:cs="Arial"/>
          <w:bCs/>
          <w:iCs/>
        </w:rPr>
        <w:t>Mammal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Research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Institute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Polish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Academy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of </w:t>
      </w:r>
      <w:proofErr w:type="spellStart"/>
      <w:r w:rsidRPr="009B7670">
        <w:rPr>
          <w:rFonts w:asciiTheme="minorHAnsi" w:hAnsiTheme="minorHAnsi" w:cs="Arial"/>
          <w:bCs/>
          <w:iCs/>
        </w:rPr>
        <w:t>Sciences</w:t>
      </w:r>
      <w:proofErr w:type="spellEnd"/>
      <w:r w:rsidRPr="009B7670">
        <w:rPr>
          <w:rFonts w:asciiTheme="minorHAnsi" w:hAnsiTheme="minorHAnsi" w:cs="Arial"/>
          <w:bCs/>
        </w:rPr>
        <w:t>, Białowieża</w:t>
      </w:r>
      <w:r w:rsidR="00AA5C49" w:rsidRPr="009B7670">
        <w:rPr>
          <w:rFonts w:asciiTheme="minorHAnsi" w:hAnsiTheme="minorHAnsi" w:cs="Arial"/>
          <w:bCs/>
        </w:rPr>
        <w:t>, 2009</w:t>
      </w:r>
      <w:r w:rsidRPr="009B7670">
        <w:rPr>
          <w:rFonts w:asciiTheme="minorHAnsi" w:hAnsiTheme="minorHAnsi" w:cs="Arial"/>
          <w:bCs/>
        </w:rPr>
        <w:t xml:space="preserve"> oraz </w:t>
      </w:r>
      <w:r w:rsidR="00AA5C49" w:rsidRPr="009B7670">
        <w:rPr>
          <w:rFonts w:asciiTheme="minorHAnsi" w:hAnsiTheme="minorHAnsi" w:cs="Arial"/>
          <w:bCs/>
        </w:rPr>
        <w:t xml:space="preserve">R.T. </w:t>
      </w:r>
      <w:r w:rsidRPr="009B7670">
        <w:rPr>
          <w:rFonts w:asciiTheme="minorHAnsi" w:hAnsiTheme="minorHAnsi" w:cs="Arial"/>
          <w:bCs/>
        </w:rPr>
        <w:t>Kurek</w:t>
      </w:r>
      <w:r w:rsidR="00AA5C49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  <w:iCs/>
        </w:rPr>
        <w:t>Poradnik projektowania przejść dla zwierząt i działań ograniczających śmiertelność fauny przy drogach</w:t>
      </w:r>
      <w:r w:rsidRPr="009B7670">
        <w:rPr>
          <w:rFonts w:asciiTheme="minorHAnsi" w:hAnsiTheme="minorHAnsi" w:cs="Arial"/>
          <w:bCs/>
        </w:rPr>
        <w:t xml:space="preserve">, GDOŚ, 2010 r. Należy podkreślić, że w ww. publikacjach przyjmowano przedmiotową wartość graniczną 15% jako rozwiązanie optymalne, </w:t>
      </w:r>
      <w:r w:rsidRPr="009B7670">
        <w:rPr>
          <w:rFonts w:asciiTheme="minorHAnsi" w:hAnsiTheme="minorHAnsi" w:cs="Arial"/>
          <w:bCs/>
        </w:rPr>
        <w:lastRenderedPageBreak/>
        <w:t>a</w:t>
      </w:r>
      <w:r w:rsidR="00AA5C49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 xml:space="preserve">przesłanką decydującą było uznanie, że przejścia na terenach nizinnych nie powinny być zbytnio wyniesione ponad powierzchnię otaczającego terenu, w związku z koniecznością zapewnienia dobrej widoczności z drugiej strony przejścia, gdyż pomaga to zwierzętom w zaakceptowaniu i użytkowaniu przejścia. Przez ostatnie 10-lecie powyższy pogląd podlega weryfikacji pod kątem zmiany istotności przesłanki „widoczności” w zakresie stopnia akceptowalności danego przejścia przez faunę. W związku z powyższym wniosków zawartych w </w:t>
      </w:r>
      <w:r w:rsidR="00AA5C49" w:rsidRPr="009B7670">
        <w:rPr>
          <w:rFonts w:asciiTheme="minorHAnsi" w:hAnsiTheme="minorHAnsi" w:cs="Arial"/>
          <w:bCs/>
        </w:rPr>
        <w:t xml:space="preserve">przywołanej </w:t>
      </w:r>
      <w:r w:rsidRPr="009B7670">
        <w:rPr>
          <w:rFonts w:asciiTheme="minorHAnsi" w:hAnsiTheme="minorHAnsi" w:cs="Arial"/>
          <w:bCs/>
        </w:rPr>
        <w:t xml:space="preserve">publikacji </w:t>
      </w:r>
      <w:r w:rsidR="00AA5C49" w:rsidRPr="009B7670">
        <w:rPr>
          <w:rFonts w:asciiTheme="minorHAnsi" w:hAnsiTheme="minorHAnsi" w:cs="Arial"/>
          <w:bCs/>
        </w:rPr>
        <w:t xml:space="preserve">R. </w:t>
      </w:r>
      <w:proofErr w:type="spellStart"/>
      <w:r w:rsidRPr="009B7670">
        <w:rPr>
          <w:rFonts w:asciiTheme="minorHAnsi" w:hAnsiTheme="minorHAnsi" w:cs="Arial"/>
          <w:bCs/>
        </w:rPr>
        <w:t>Mysłajek</w:t>
      </w:r>
      <w:proofErr w:type="spellEnd"/>
      <w:r w:rsidRPr="009B7670">
        <w:rPr>
          <w:rFonts w:asciiTheme="minorHAnsi" w:hAnsiTheme="minorHAnsi" w:cs="Arial"/>
          <w:bCs/>
        </w:rPr>
        <w:t xml:space="preserve"> i in. nie należy traktować jako rażąco sprzecznych z dotychczasowymi wynikami prac badawczych, ale jako aktualne dane dotyczące </w:t>
      </w:r>
      <w:r w:rsidR="00A02459" w:rsidRPr="009B7670">
        <w:rPr>
          <w:rFonts w:asciiTheme="minorHAnsi" w:hAnsiTheme="minorHAnsi" w:cs="Arial"/>
          <w:bCs/>
        </w:rPr>
        <w:t xml:space="preserve">rezultatów wynikających </w:t>
      </w:r>
      <w:r w:rsidRPr="009B7670">
        <w:rPr>
          <w:rFonts w:asciiTheme="minorHAnsi" w:hAnsiTheme="minorHAnsi" w:cs="Arial"/>
          <w:bCs/>
        </w:rPr>
        <w:t xml:space="preserve">z najnowszych badań naukowych nad migracjami zwierząt, również w obrębie przejść o stromych najściach. Wartości dotyczące nachylenia najść przywoływane przez Stowarzyszenie w pracy przeglądowej </w:t>
      </w:r>
      <w:r w:rsidR="008F0146" w:rsidRPr="009B7670">
        <w:rPr>
          <w:rFonts w:asciiTheme="minorHAnsi" w:hAnsiTheme="minorHAnsi" w:cs="Arial"/>
          <w:bCs/>
        </w:rPr>
        <w:t>A.</w:t>
      </w:r>
      <w:r w:rsidR="00AA5C49" w:rsidRPr="009B7670">
        <w:rPr>
          <w:rFonts w:asciiTheme="minorHAnsi" w:hAnsiTheme="minorHAnsi" w:cs="Arial"/>
          <w:b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</w:rPr>
        <w:t>Sołowczuk</w:t>
      </w:r>
      <w:proofErr w:type="spellEnd"/>
      <w:r w:rsidR="00AA5C49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  <w:iCs/>
        </w:rPr>
        <w:t>Zrównoważone projektowanie górnych przejść przyjaznych zwierzętom</w:t>
      </w:r>
      <w:r w:rsidR="00AA5C49" w:rsidRPr="009B7670">
        <w:rPr>
          <w:rFonts w:asciiTheme="minorHAnsi" w:hAnsiTheme="minorHAnsi" w:cs="Arial"/>
          <w:bCs/>
        </w:rPr>
        <w:t>, 2019, str. 66</w:t>
      </w:r>
      <w:r w:rsidRPr="009B7670">
        <w:rPr>
          <w:rFonts w:asciiTheme="minorHAnsi" w:hAnsiTheme="minorHAnsi" w:cs="Arial"/>
          <w:bCs/>
        </w:rPr>
        <w:t xml:space="preserve"> pochodzą bowiem z publikacji sprzed 10-20 </w:t>
      </w:r>
      <w:r w:rsidR="008F0146" w:rsidRPr="009B7670">
        <w:rPr>
          <w:rFonts w:asciiTheme="minorHAnsi" w:hAnsiTheme="minorHAnsi" w:cs="Arial"/>
          <w:bCs/>
        </w:rPr>
        <w:t xml:space="preserve">lat </w:t>
      </w:r>
      <w:r w:rsidRPr="009B7670">
        <w:rPr>
          <w:rFonts w:asciiTheme="minorHAnsi" w:hAnsiTheme="minorHAnsi" w:cs="Arial"/>
          <w:bCs/>
        </w:rPr>
        <w:t>(</w:t>
      </w:r>
      <w:r w:rsidR="00A87AC2" w:rsidRPr="009B7670">
        <w:rPr>
          <w:rFonts w:asciiTheme="minorHAnsi" w:hAnsiTheme="minorHAnsi" w:cs="Arial"/>
          <w:bCs/>
        </w:rPr>
        <w:t xml:space="preserve">E.A. van der </w:t>
      </w:r>
      <w:proofErr w:type="spellStart"/>
      <w:r w:rsidRPr="009B7670">
        <w:rPr>
          <w:rFonts w:asciiTheme="minorHAnsi" w:hAnsiTheme="minorHAnsi" w:cs="Arial"/>
          <w:bCs/>
        </w:rPr>
        <w:t>Grift</w:t>
      </w:r>
      <w:proofErr w:type="spellEnd"/>
      <w:r w:rsidR="00A87AC2" w:rsidRPr="009B7670">
        <w:rPr>
          <w:rFonts w:asciiTheme="minorHAnsi" w:hAnsiTheme="minorHAnsi" w:cs="Arial"/>
          <w:bCs/>
          <w:iCs/>
        </w:rPr>
        <w:t>,</w:t>
      </w:r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Corridor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  <w:iCs/>
        </w:rPr>
        <w:t>Leusderheide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. </w:t>
      </w:r>
      <w:proofErr w:type="spellStart"/>
      <w:r w:rsidRPr="009B7670">
        <w:rPr>
          <w:rFonts w:asciiTheme="minorHAnsi" w:hAnsiTheme="minorHAnsi" w:cs="Arial"/>
          <w:bCs/>
          <w:iCs/>
        </w:rPr>
        <w:t>Alterra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– </w:t>
      </w:r>
      <w:proofErr w:type="spellStart"/>
      <w:r w:rsidRPr="009B7670">
        <w:rPr>
          <w:rFonts w:asciiTheme="minorHAnsi" w:hAnsiTheme="minorHAnsi" w:cs="Arial"/>
          <w:bCs/>
          <w:iCs/>
        </w:rPr>
        <w:t>rapport</w:t>
      </w:r>
      <w:proofErr w:type="spellEnd"/>
      <w:r w:rsidRPr="009B7670">
        <w:rPr>
          <w:rFonts w:asciiTheme="minorHAnsi" w:hAnsiTheme="minorHAnsi" w:cs="Arial"/>
          <w:bCs/>
          <w:iCs/>
        </w:rPr>
        <w:t xml:space="preserve"> 912</w:t>
      </w:r>
      <w:r w:rsidRPr="009B7670">
        <w:rPr>
          <w:rFonts w:asciiTheme="minorHAnsi" w:hAnsiTheme="minorHAnsi" w:cs="Arial"/>
          <w:bCs/>
        </w:rPr>
        <w:t xml:space="preserve">, </w:t>
      </w:r>
      <w:proofErr w:type="spellStart"/>
      <w:r w:rsidRPr="009B7670">
        <w:rPr>
          <w:rFonts w:asciiTheme="minorHAnsi" w:hAnsiTheme="minorHAnsi" w:cs="Arial"/>
          <w:bCs/>
        </w:rPr>
        <w:t>Nederland</w:t>
      </w:r>
      <w:proofErr w:type="spellEnd"/>
      <w:r w:rsidRPr="009B7670">
        <w:rPr>
          <w:rFonts w:asciiTheme="minorHAnsi" w:hAnsiTheme="minorHAnsi" w:cs="Arial"/>
          <w:bCs/>
        </w:rPr>
        <w:t xml:space="preserve"> </w:t>
      </w:r>
      <w:proofErr w:type="spellStart"/>
      <w:r w:rsidRPr="009B7670">
        <w:rPr>
          <w:rFonts w:asciiTheme="minorHAnsi" w:hAnsiTheme="minorHAnsi" w:cs="Arial"/>
          <w:bCs/>
        </w:rPr>
        <w:t>Wageningen</w:t>
      </w:r>
      <w:proofErr w:type="spellEnd"/>
      <w:r w:rsidRPr="009B7670">
        <w:rPr>
          <w:rFonts w:asciiTheme="minorHAnsi" w:hAnsiTheme="minorHAnsi" w:cs="Arial"/>
          <w:bCs/>
        </w:rPr>
        <w:t xml:space="preserve">, </w:t>
      </w:r>
      <w:proofErr w:type="spellStart"/>
      <w:r w:rsidRPr="009B7670">
        <w:rPr>
          <w:rFonts w:asciiTheme="minorHAnsi" w:hAnsiTheme="minorHAnsi" w:cs="Arial"/>
          <w:bCs/>
        </w:rPr>
        <w:t>Alterra</w:t>
      </w:r>
      <w:proofErr w:type="spellEnd"/>
      <w:r w:rsidRPr="009B7670">
        <w:rPr>
          <w:rFonts w:asciiTheme="minorHAnsi" w:hAnsiTheme="minorHAnsi" w:cs="Arial"/>
          <w:bCs/>
        </w:rPr>
        <w:t xml:space="preserve">, 2004; </w:t>
      </w:r>
      <w:r w:rsidR="00A87AC2" w:rsidRPr="009B7670">
        <w:rPr>
          <w:rFonts w:asciiTheme="minorHAnsi" w:hAnsiTheme="minorHAnsi" w:cs="Arial"/>
          <w:bCs/>
        </w:rPr>
        <w:t xml:space="preserve">R. </w:t>
      </w:r>
      <w:r w:rsidRPr="009B7670">
        <w:rPr>
          <w:rFonts w:asciiTheme="minorHAnsi" w:hAnsiTheme="minorHAnsi" w:cs="Arial"/>
          <w:bCs/>
        </w:rPr>
        <w:t>Kurek</w:t>
      </w:r>
      <w:r w:rsidR="00A87AC2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  <w:iCs/>
        </w:rPr>
        <w:t>Poradnik projektowania przejść dla zwierząt i działań ograniczających śmiertelność fauny przy drogach</w:t>
      </w:r>
      <w:r w:rsidRPr="009B7670">
        <w:rPr>
          <w:rFonts w:asciiTheme="minorHAnsi" w:hAnsiTheme="minorHAnsi" w:cs="Arial"/>
          <w:bCs/>
        </w:rPr>
        <w:t xml:space="preserve">, </w:t>
      </w:r>
      <w:r w:rsidR="00A87AC2" w:rsidRPr="009B7670">
        <w:rPr>
          <w:rFonts w:asciiTheme="minorHAnsi" w:hAnsiTheme="minorHAnsi" w:cs="Arial"/>
          <w:bCs/>
        </w:rPr>
        <w:t xml:space="preserve">GDOŚ, </w:t>
      </w:r>
      <w:r w:rsidRPr="009B7670">
        <w:rPr>
          <w:rFonts w:asciiTheme="minorHAnsi" w:hAnsiTheme="minorHAnsi" w:cs="Arial"/>
          <w:bCs/>
        </w:rPr>
        <w:t>2010; Katalog drogowych urządzeń środowiska, załącznik do zarządzenia nr 58 GDDKiA z dnia 19 kwietnia 2002 r.). Konieczne jest również podkreślenie, że w</w:t>
      </w:r>
      <w:r w:rsidR="008F0146" w:rsidRPr="009B7670">
        <w:rPr>
          <w:rFonts w:asciiTheme="minorHAnsi" w:hAnsiTheme="minorHAnsi" w:cs="Arial"/>
          <w:bCs/>
        </w:rPr>
        <w:t> </w:t>
      </w:r>
      <w:r w:rsidRPr="009B7670">
        <w:rPr>
          <w:rFonts w:asciiTheme="minorHAnsi" w:hAnsiTheme="minorHAnsi" w:cs="Arial"/>
          <w:bCs/>
        </w:rPr>
        <w:t xml:space="preserve">opracowaniu A. </w:t>
      </w:r>
      <w:proofErr w:type="spellStart"/>
      <w:r w:rsidRPr="009B7670">
        <w:rPr>
          <w:rFonts w:asciiTheme="minorHAnsi" w:hAnsiTheme="minorHAnsi" w:cs="Arial"/>
          <w:bCs/>
        </w:rPr>
        <w:t>Sołowczuk</w:t>
      </w:r>
      <w:proofErr w:type="spellEnd"/>
      <w:r w:rsidRPr="009B7670">
        <w:rPr>
          <w:rFonts w:asciiTheme="minorHAnsi" w:hAnsiTheme="minorHAnsi" w:cs="Arial"/>
          <w:bCs/>
        </w:rPr>
        <w:t xml:space="preserve"> z 2019 r., na które powołuje się </w:t>
      </w:r>
      <w:r w:rsidR="008F0146" w:rsidRPr="009B7670">
        <w:rPr>
          <w:rFonts w:asciiTheme="minorHAnsi" w:hAnsiTheme="minorHAnsi" w:cs="Arial"/>
          <w:bCs/>
        </w:rPr>
        <w:t>Stowarzyszenie</w:t>
      </w:r>
      <w:r w:rsidRPr="009B7670">
        <w:rPr>
          <w:rFonts w:asciiTheme="minorHAnsi" w:hAnsiTheme="minorHAnsi" w:cs="Arial"/>
          <w:bCs/>
        </w:rPr>
        <w:t>, odnosząc się do kwestii tzw. widoczności terenu ze strefy najść</w:t>
      </w:r>
      <w:r w:rsidR="008F0146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przywołano z</w:t>
      </w:r>
      <w:r w:rsidR="008F0146" w:rsidRPr="009B7670">
        <w:rPr>
          <w:rFonts w:asciiTheme="minorHAnsi" w:hAnsiTheme="minorHAnsi" w:cs="Arial"/>
          <w:bCs/>
        </w:rPr>
        <w:t>a</w:t>
      </w:r>
      <w:r w:rsidRPr="009B7670">
        <w:rPr>
          <w:rFonts w:asciiTheme="minorHAnsi" w:hAnsiTheme="minorHAnsi" w:cs="Arial"/>
          <w:bCs/>
        </w:rPr>
        <w:t xml:space="preserve"> ww. opracowani</w:t>
      </w:r>
      <w:r w:rsidR="008F0146" w:rsidRPr="009B7670">
        <w:rPr>
          <w:rFonts w:asciiTheme="minorHAnsi" w:hAnsiTheme="minorHAnsi" w:cs="Arial"/>
          <w:bCs/>
        </w:rPr>
        <w:t>em</w:t>
      </w:r>
      <w:r w:rsidRPr="009B7670">
        <w:rPr>
          <w:rFonts w:asciiTheme="minorHAnsi" w:hAnsiTheme="minorHAnsi" w:cs="Arial"/>
          <w:bCs/>
        </w:rPr>
        <w:t xml:space="preserve"> </w:t>
      </w:r>
      <w:r w:rsidR="008F0146" w:rsidRPr="009B7670">
        <w:rPr>
          <w:rFonts w:asciiTheme="minorHAnsi" w:hAnsiTheme="minorHAnsi" w:cs="Arial"/>
          <w:bCs/>
        </w:rPr>
        <w:t>E.A.</w:t>
      </w:r>
      <w:r w:rsidRPr="009B7670">
        <w:rPr>
          <w:rFonts w:asciiTheme="minorHAnsi" w:hAnsiTheme="minorHAnsi" w:cs="Arial"/>
          <w:bCs/>
        </w:rPr>
        <w:t xml:space="preserve"> </w:t>
      </w:r>
      <w:r w:rsidR="00F8150B" w:rsidRPr="009B7670">
        <w:rPr>
          <w:rFonts w:asciiTheme="minorHAnsi" w:hAnsiTheme="minorHAnsi" w:cs="Arial"/>
          <w:bCs/>
        </w:rPr>
        <w:t xml:space="preserve">van der </w:t>
      </w:r>
      <w:proofErr w:type="spellStart"/>
      <w:r w:rsidR="00F8150B" w:rsidRPr="009B7670">
        <w:rPr>
          <w:rFonts w:asciiTheme="minorHAnsi" w:hAnsiTheme="minorHAnsi" w:cs="Arial"/>
          <w:bCs/>
        </w:rPr>
        <w:t>Grift</w:t>
      </w:r>
      <w:proofErr w:type="spellEnd"/>
      <w:r w:rsidR="00F8150B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>stwierdzenie, że w tamtym okresie nie prowadzono badań świadczących o tym, że przejścia wyniesione ponad otaczający teren mają negatywny wpływ na funkcjonalność obiektu (str. 65).</w:t>
      </w:r>
    </w:p>
    <w:p w14:paraId="0E9679B0" w14:textId="77E59285" w:rsidR="00D13099" w:rsidRPr="009B7670" w:rsidRDefault="00E66CD7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B</w:t>
      </w:r>
      <w:r w:rsidR="00D13099" w:rsidRPr="009B7670">
        <w:rPr>
          <w:rFonts w:asciiTheme="minorHAnsi" w:hAnsiTheme="minorHAnsi" w:cs="Arial"/>
          <w:bCs/>
        </w:rPr>
        <w:t xml:space="preserve">iorąc pod uwagę pozytywne aspekty inwestycji (czego dotyczy zarzut </w:t>
      </w:r>
      <w:r w:rsidR="00F8150B" w:rsidRPr="009B7670">
        <w:rPr>
          <w:rFonts w:asciiTheme="minorHAnsi" w:hAnsiTheme="minorHAnsi" w:cs="Arial"/>
          <w:bCs/>
        </w:rPr>
        <w:t xml:space="preserve">Stowarzyszenia </w:t>
      </w:r>
      <w:r w:rsidR="00A02459" w:rsidRPr="009B7670">
        <w:rPr>
          <w:rFonts w:asciiTheme="minorHAnsi" w:hAnsiTheme="minorHAnsi" w:cs="Arial"/>
          <w:bCs/>
        </w:rPr>
        <w:t xml:space="preserve">w przedmiocie </w:t>
      </w:r>
      <w:r w:rsidR="00D13099" w:rsidRPr="009B7670">
        <w:rPr>
          <w:rFonts w:asciiTheme="minorHAnsi" w:hAnsiTheme="minorHAnsi" w:cs="Arial"/>
          <w:bCs/>
        </w:rPr>
        <w:t>naruszenia art. 66 ust</w:t>
      </w:r>
      <w:r w:rsidR="00A02459" w:rsidRPr="009B7670">
        <w:rPr>
          <w:rFonts w:asciiTheme="minorHAnsi" w:hAnsiTheme="minorHAnsi" w:cs="Arial"/>
          <w:bCs/>
        </w:rPr>
        <w:t>.</w:t>
      </w:r>
      <w:r w:rsidR="00D13099" w:rsidRPr="009B7670">
        <w:rPr>
          <w:rFonts w:asciiTheme="minorHAnsi" w:hAnsiTheme="minorHAnsi" w:cs="Arial"/>
          <w:bCs/>
        </w:rPr>
        <w:t xml:space="preserve"> 1 pkt 4-6a ustawy </w:t>
      </w:r>
      <w:r w:rsidR="000C3FA5" w:rsidRPr="009B7670">
        <w:rPr>
          <w:rFonts w:asciiTheme="minorHAnsi" w:hAnsiTheme="minorHAnsi" w:cs="Arial"/>
          <w:bCs/>
        </w:rPr>
        <w:t>ooś</w:t>
      </w:r>
      <w:r w:rsidR="00D13099" w:rsidRPr="009B7670">
        <w:rPr>
          <w:rFonts w:asciiTheme="minorHAnsi" w:hAnsiTheme="minorHAnsi" w:cs="Arial"/>
          <w:bCs/>
        </w:rPr>
        <w:t xml:space="preserve">) w zakresie utrzymania żywotnej </w:t>
      </w:r>
      <w:proofErr w:type="spellStart"/>
      <w:r w:rsidR="00D13099" w:rsidRPr="009B7670">
        <w:rPr>
          <w:rFonts w:asciiTheme="minorHAnsi" w:hAnsiTheme="minorHAnsi" w:cs="Arial"/>
          <w:bCs/>
        </w:rPr>
        <w:t>metapopulacji</w:t>
      </w:r>
      <w:proofErr w:type="spellEnd"/>
      <w:r w:rsidR="00D13099" w:rsidRPr="009B7670">
        <w:rPr>
          <w:rFonts w:asciiTheme="minorHAnsi" w:hAnsiTheme="minorHAnsi" w:cs="Arial"/>
          <w:bCs/>
        </w:rPr>
        <w:t xml:space="preserve"> wilka w granicach kompleksu Lasów Janowskich czy zachowani</w:t>
      </w:r>
      <w:r w:rsidR="00F8150B" w:rsidRPr="009B7670">
        <w:rPr>
          <w:rFonts w:asciiTheme="minorHAnsi" w:hAnsiTheme="minorHAnsi" w:cs="Arial"/>
          <w:bCs/>
        </w:rPr>
        <w:t>a</w:t>
      </w:r>
      <w:r w:rsidR="00D13099" w:rsidRPr="009B7670">
        <w:rPr>
          <w:rFonts w:asciiTheme="minorHAnsi" w:hAnsiTheme="minorHAnsi" w:cs="Arial"/>
          <w:bCs/>
        </w:rPr>
        <w:t xml:space="preserve"> jednej z </w:t>
      </w:r>
      <w:r w:rsidRPr="009B7670">
        <w:rPr>
          <w:rFonts w:asciiTheme="minorHAnsi" w:hAnsiTheme="minorHAnsi" w:cs="Arial"/>
          <w:bCs/>
        </w:rPr>
        <w:t>trzech</w:t>
      </w:r>
      <w:r w:rsidR="00D13099" w:rsidRPr="009B7670">
        <w:rPr>
          <w:rFonts w:asciiTheme="minorHAnsi" w:hAnsiTheme="minorHAnsi" w:cs="Arial"/>
          <w:bCs/>
        </w:rPr>
        <w:t xml:space="preserve"> głównych tras dyspersji tego gatunku w skali Europy Środkowej</w:t>
      </w:r>
      <w:r w:rsidR="00F8150B" w:rsidRPr="009B7670">
        <w:rPr>
          <w:rFonts w:asciiTheme="minorHAnsi" w:hAnsiTheme="minorHAnsi" w:cs="Arial"/>
          <w:bCs/>
        </w:rPr>
        <w:t>,</w:t>
      </w:r>
      <w:r w:rsidR="00D13099" w:rsidRPr="009B7670">
        <w:rPr>
          <w:rFonts w:asciiTheme="minorHAnsi" w:hAnsiTheme="minorHAnsi" w:cs="Arial"/>
          <w:bCs/>
        </w:rPr>
        <w:t xml:space="preserve"> uznano wariant o nachyleniu 20% za korzystniejszy niż wariant o nachyleniu najść równym 15%. Przyjęty wariant inwestycji będzie pozytywnie wpływał na możliwość migracji wilków</w:t>
      </w:r>
      <w:r w:rsidR="00F8150B" w:rsidRPr="009B7670">
        <w:rPr>
          <w:rFonts w:asciiTheme="minorHAnsi" w:hAnsiTheme="minorHAnsi" w:cs="Arial"/>
          <w:bCs/>
        </w:rPr>
        <w:t>,</w:t>
      </w:r>
      <w:r w:rsidR="00D13099" w:rsidRPr="009B7670">
        <w:rPr>
          <w:rFonts w:asciiTheme="minorHAnsi" w:hAnsiTheme="minorHAnsi" w:cs="Arial"/>
          <w:bCs/>
        </w:rPr>
        <w:t xml:space="preserve"> których populacja licząca 15 osobników jest przedmiotem ochrony obszaru Natura 2000 Uroczyska Lasów Janowskich, a także pozostałym gatunkom występującym w obrębie Kompleksu Lasów Janowskich</w:t>
      </w:r>
      <w:r w:rsidR="00F8150B" w:rsidRPr="009B7670">
        <w:rPr>
          <w:rFonts w:asciiTheme="minorHAnsi" w:hAnsiTheme="minorHAnsi" w:cs="Arial"/>
          <w:bCs/>
        </w:rPr>
        <w:t>,</w:t>
      </w:r>
      <w:r w:rsidR="00D13099" w:rsidRPr="009B7670">
        <w:rPr>
          <w:rFonts w:asciiTheme="minorHAnsi" w:hAnsiTheme="minorHAnsi" w:cs="Arial"/>
          <w:bCs/>
        </w:rPr>
        <w:t xml:space="preserve"> </w:t>
      </w:r>
      <w:r w:rsidR="00F8150B" w:rsidRPr="009B7670">
        <w:rPr>
          <w:rFonts w:asciiTheme="minorHAnsi" w:hAnsiTheme="minorHAnsi" w:cs="Arial"/>
          <w:bCs/>
        </w:rPr>
        <w:t xml:space="preserve">którym dedykowane jest przejście, </w:t>
      </w:r>
      <w:r w:rsidR="00D13099" w:rsidRPr="009B7670">
        <w:rPr>
          <w:rFonts w:asciiTheme="minorHAnsi" w:hAnsiTheme="minorHAnsi" w:cs="Arial"/>
          <w:bCs/>
        </w:rPr>
        <w:t>tj. rysiowi, żubrowi, łosiowi, jeleniowi.</w:t>
      </w:r>
    </w:p>
    <w:p w14:paraId="6CDF14ED" w14:textId="57C815D5" w:rsidR="00D64BDA" w:rsidRPr="009B7670" w:rsidRDefault="00665235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GDOŚ nie podziela również stanowiska Stowarzyszenia</w:t>
      </w:r>
      <w:r w:rsidR="00D13099" w:rsidRPr="009B7670">
        <w:rPr>
          <w:rFonts w:asciiTheme="minorHAnsi" w:hAnsiTheme="minorHAnsi" w:cs="Arial"/>
          <w:bCs/>
        </w:rPr>
        <w:t>, że projektowane przejście nie spełnia podstawowych parametrów w zakresie zalecanej geometrii najść, konstrukcji, zagospodarowani</w:t>
      </w:r>
      <w:r w:rsidRPr="009B7670">
        <w:rPr>
          <w:rFonts w:asciiTheme="minorHAnsi" w:hAnsiTheme="minorHAnsi" w:cs="Arial"/>
          <w:bCs/>
        </w:rPr>
        <w:t>a</w:t>
      </w:r>
      <w:r w:rsidR="00D13099" w:rsidRPr="009B7670">
        <w:rPr>
          <w:rFonts w:asciiTheme="minorHAnsi" w:hAnsiTheme="minorHAnsi" w:cs="Arial"/>
          <w:bCs/>
        </w:rPr>
        <w:t xml:space="preserve"> powierzchni i</w:t>
      </w:r>
      <w:r w:rsidRPr="009B7670">
        <w:rPr>
          <w:rFonts w:asciiTheme="minorHAnsi" w:hAnsiTheme="minorHAnsi" w:cs="Arial"/>
          <w:bCs/>
        </w:rPr>
        <w:t> </w:t>
      </w:r>
      <w:r w:rsidR="00D13099" w:rsidRPr="009B7670">
        <w:rPr>
          <w:rFonts w:asciiTheme="minorHAnsi" w:hAnsiTheme="minorHAnsi" w:cs="Arial"/>
          <w:bCs/>
        </w:rPr>
        <w:t>otoczenia</w:t>
      </w:r>
      <w:r w:rsidRPr="009B7670">
        <w:rPr>
          <w:rFonts w:asciiTheme="minorHAnsi" w:hAnsiTheme="minorHAnsi" w:cs="Arial"/>
          <w:bCs/>
        </w:rPr>
        <w:t xml:space="preserve"> oraz że</w:t>
      </w:r>
      <w:r w:rsidR="00D13099" w:rsidRPr="009B7670">
        <w:rPr>
          <w:rFonts w:asciiTheme="minorHAnsi" w:hAnsiTheme="minorHAnsi" w:cs="Arial"/>
          <w:bCs/>
        </w:rPr>
        <w:t xml:space="preserve"> jest niedostosowane do warunków siedliskowych i potrzeb leśnych gatunków, wobec czego przejście będzie trudne do synchronizacji z otoczeniem, gdyż strome najścia będą wzmacniały efekt „obcego elementu</w:t>
      </w:r>
      <w:r w:rsidRPr="009B7670">
        <w:rPr>
          <w:rFonts w:asciiTheme="minorHAnsi" w:hAnsiTheme="minorHAnsi" w:cs="Arial"/>
          <w:bCs/>
        </w:rPr>
        <w:t>”</w:t>
      </w:r>
      <w:r w:rsidR="00D13099" w:rsidRPr="009B7670">
        <w:rPr>
          <w:rFonts w:asciiTheme="minorHAnsi" w:hAnsiTheme="minorHAnsi" w:cs="Arial"/>
          <w:bCs/>
        </w:rPr>
        <w:t xml:space="preserve"> i dominanty w przestrzeni krajobrazowej.</w:t>
      </w:r>
      <w:r w:rsidRPr="009B7670">
        <w:rPr>
          <w:rFonts w:asciiTheme="minorHAnsi" w:hAnsiTheme="minorHAnsi" w:cs="Arial"/>
          <w:bCs/>
        </w:rPr>
        <w:t xml:space="preserve"> </w:t>
      </w:r>
      <w:r w:rsidR="004447EF" w:rsidRPr="009B7670">
        <w:rPr>
          <w:rFonts w:asciiTheme="minorHAnsi" w:hAnsiTheme="minorHAnsi" w:cs="Arial"/>
          <w:bCs/>
        </w:rPr>
        <w:t>Odnosząc się do powyższego, podkreślić należy, że m</w:t>
      </w:r>
      <w:r w:rsidR="00044A53" w:rsidRPr="009B7670">
        <w:rPr>
          <w:rFonts w:asciiTheme="minorHAnsi" w:hAnsiTheme="minorHAnsi" w:cs="Arial"/>
          <w:bCs/>
        </w:rPr>
        <w:t xml:space="preserve">inimalna szerokość projektowanego przejścia dostępna dla zwierząt będzie wynosiła 60 m, </w:t>
      </w:r>
      <w:r w:rsidR="00044A53" w:rsidRPr="009B7670">
        <w:rPr>
          <w:rFonts w:asciiTheme="minorHAnsi" w:hAnsiTheme="minorHAnsi" w:cs="Arial"/>
          <w:bCs/>
        </w:rPr>
        <w:lastRenderedPageBreak/>
        <w:t>co jest wartością znacząco większą niż minimalna szerokość zalecana dla przejść górnych dla zwierząt dużych (&gt;/= 35 m). Biorąc pod uwagę wielkość tego parametru</w:t>
      </w:r>
      <w:r w:rsidR="004447EF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planowany obiekt spełnia kryterium tzw. mostu krajobrazowego  przydatnego dla migracji wszystkich gatunków docelowych, którym zostało dedykowane przejście</w:t>
      </w:r>
      <w:r w:rsidR="004447EF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tj. łosiowi, żubrowi, jeleniowi, sarnie, dzikowi, rysiowi i wilkowi (</w:t>
      </w:r>
      <w:r w:rsidR="00D108EE" w:rsidRPr="009B7670">
        <w:rPr>
          <w:rFonts w:asciiTheme="minorHAnsi" w:hAnsiTheme="minorHAnsi" w:cs="Arial"/>
          <w:bCs/>
        </w:rPr>
        <w:t xml:space="preserve">por. </w:t>
      </w:r>
      <w:r w:rsidR="004447EF" w:rsidRPr="009B7670">
        <w:rPr>
          <w:rFonts w:asciiTheme="minorHAnsi" w:hAnsiTheme="minorHAnsi" w:cs="Arial"/>
          <w:bCs/>
        </w:rPr>
        <w:t xml:space="preserve">R. Kurek, </w:t>
      </w:r>
      <w:r w:rsidR="004447EF" w:rsidRPr="009B7670">
        <w:rPr>
          <w:rFonts w:asciiTheme="minorHAnsi" w:hAnsiTheme="minorHAnsi" w:cs="Arial"/>
          <w:bCs/>
          <w:iCs/>
        </w:rPr>
        <w:t>op. cit.</w:t>
      </w:r>
      <w:r w:rsidR="00044A53" w:rsidRPr="009B7670">
        <w:rPr>
          <w:rFonts w:asciiTheme="minorHAnsi" w:hAnsiTheme="minorHAnsi" w:cs="Arial"/>
          <w:bCs/>
        </w:rPr>
        <w:t xml:space="preserve">, str. </w:t>
      </w:r>
      <w:r w:rsidR="004C1241" w:rsidRPr="009B7670">
        <w:rPr>
          <w:rFonts w:asciiTheme="minorHAnsi" w:hAnsiTheme="minorHAnsi" w:cs="Arial"/>
          <w:bCs/>
        </w:rPr>
        <w:t xml:space="preserve">23 i </w:t>
      </w:r>
      <w:r w:rsidR="00044A53" w:rsidRPr="009B7670">
        <w:rPr>
          <w:rFonts w:asciiTheme="minorHAnsi" w:hAnsiTheme="minorHAnsi" w:cs="Arial"/>
          <w:bCs/>
        </w:rPr>
        <w:t xml:space="preserve">39). </w:t>
      </w:r>
      <w:r w:rsidR="00D64BDA" w:rsidRPr="009B7670">
        <w:rPr>
          <w:rFonts w:asciiTheme="minorHAnsi" w:hAnsiTheme="minorHAnsi" w:cs="Arial"/>
          <w:bCs/>
        </w:rPr>
        <w:t xml:space="preserve">Ponadto należy wskazać, że z danych literaturowych wynika, że w przypadku przejść górnych zwierzęta są zdolne aby adaptować się do warunków wydłużonych konstrukcji (por. A. </w:t>
      </w:r>
      <w:proofErr w:type="spellStart"/>
      <w:r w:rsidR="00D64BDA" w:rsidRPr="009B7670">
        <w:rPr>
          <w:rFonts w:asciiTheme="minorHAnsi" w:hAnsiTheme="minorHAnsi" w:cs="Arial"/>
          <w:bCs/>
        </w:rPr>
        <w:t>Sołowczuk</w:t>
      </w:r>
      <w:proofErr w:type="spellEnd"/>
      <w:r w:rsidR="00D64BDA" w:rsidRPr="009B7670">
        <w:rPr>
          <w:rFonts w:asciiTheme="minorHAnsi" w:hAnsiTheme="minorHAnsi" w:cs="Arial"/>
          <w:bCs/>
        </w:rPr>
        <w:t xml:space="preserve">, </w:t>
      </w:r>
      <w:r w:rsidR="00D64BDA" w:rsidRPr="009B7670">
        <w:rPr>
          <w:rFonts w:asciiTheme="minorHAnsi" w:hAnsiTheme="minorHAnsi" w:cs="Arial"/>
          <w:bCs/>
          <w:iCs/>
        </w:rPr>
        <w:t>op. cit.</w:t>
      </w:r>
      <w:r w:rsidR="00D64BDA" w:rsidRPr="009B7670">
        <w:rPr>
          <w:rFonts w:asciiTheme="minorHAnsi" w:hAnsiTheme="minorHAnsi" w:cs="Arial"/>
          <w:bCs/>
        </w:rPr>
        <w:t>, str. 48).</w:t>
      </w:r>
    </w:p>
    <w:p w14:paraId="5B87495B" w14:textId="0AF8F3D8" w:rsidR="006F2E4E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Wydłużenie konstrukcji przejścia wynika z warunków zastanych w terenie - górne przejście dla zwierząt przecina nie tylko trasę </w:t>
      </w:r>
      <w:r w:rsidR="004447EF" w:rsidRPr="009B7670">
        <w:rPr>
          <w:rFonts w:asciiTheme="minorHAnsi" w:hAnsiTheme="minorHAnsi" w:cs="Arial"/>
          <w:bCs/>
        </w:rPr>
        <w:t>S</w:t>
      </w:r>
      <w:r w:rsidRPr="009B7670">
        <w:rPr>
          <w:rFonts w:asciiTheme="minorHAnsi" w:hAnsiTheme="minorHAnsi" w:cs="Arial"/>
          <w:bCs/>
        </w:rPr>
        <w:t xml:space="preserve">19, ale także równolegle biegnące do niej trasę drogi </w:t>
      </w:r>
      <w:r w:rsidR="004447EF" w:rsidRPr="009B7670">
        <w:rPr>
          <w:rFonts w:asciiTheme="minorHAnsi" w:hAnsiTheme="minorHAnsi" w:cs="Arial"/>
          <w:bCs/>
        </w:rPr>
        <w:t>DK</w:t>
      </w:r>
      <w:r w:rsidRPr="009B7670">
        <w:rPr>
          <w:rFonts w:asciiTheme="minorHAnsi" w:hAnsiTheme="minorHAnsi" w:cs="Arial"/>
          <w:bCs/>
        </w:rPr>
        <w:t xml:space="preserve">19 oraz drogi DJ-L-22. Z treści uzupełnienia </w:t>
      </w:r>
      <w:r w:rsidR="004447EF" w:rsidRPr="009B7670">
        <w:rPr>
          <w:rFonts w:asciiTheme="minorHAnsi" w:hAnsiTheme="minorHAnsi" w:cs="Arial"/>
          <w:bCs/>
        </w:rPr>
        <w:t>raportu przedłożonego pismem Generalnego Dyrektora Dróg Krajowych i Autostrad z dnia</w:t>
      </w:r>
      <w:r w:rsidR="006A1CD0" w:rsidRPr="009B7670">
        <w:rPr>
          <w:rFonts w:asciiTheme="minorHAnsi" w:hAnsiTheme="minorHAnsi" w:cs="Arial"/>
          <w:bCs/>
        </w:rPr>
        <w:t xml:space="preserve"> 14 marca 2022 r.</w:t>
      </w:r>
      <w:r w:rsidR="004447EF" w:rsidRPr="009B7670">
        <w:rPr>
          <w:rFonts w:asciiTheme="minorHAnsi" w:hAnsiTheme="minorHAnsi" w:cs="Arial"/>
          <w:bCs/>
        </w:rPr>
        <w:t xml:space="preserve"> wynika</w:t>
      </w:r>
      <w:r w:rsidRPr="009B7670">
        <w:rPr>
          <w:rFonts w:asciiTheme="minorHAnsi" w:hAnsiTheme="minorHAnsi" w:cs="Arial"/>
          <w:bCs/>
        </w:rPr>
        <w:t xml:space="preserve">, że zmiana lokalizacji w planie oraz przerwanie ciągłości dróg równoległych (tj. </w:t>
      </w:r>
      <w:r w:rsidR="004447EF" w:rsidRPr="009B7670">
        <w:rPr>
          <w:rFonts w:asciiTheme="minorHAnsi" w:hAnsiTheme="minorHAnsi" w:cs="Arial"/>
          <w:bCs/>
        </w:rPr>
        <w:t>DK</w:t>
      </w:r>
      <w:r w:rsidRPr="009B7670">
        <w:rPr>
          <w:rFonts w:asciiTheme="minorHAnsi" w:hAnsiTheme="minorHAnsi" w:cs="Arial"/>
          <w:bCs/>
        </w:rPr>
        <w:t>19</w:t>
      </w:r>
      <w:r w:rsidR="004447EF" w:rsidRPr="009B7670">
        <w:rPr>
          <w:rFonts w:asciiTheme="minorHAnsi" w:hAnsiTheme="minorHAnsi" w:cs="Arial"/>
          <w:bCs/>
        </w:rPr>
        <w:t xml:space="preserve"> i</w:t>
      </w:r>
      <w:r w:rsidRPr="009B7670">
        <w:rPr>
          <w:rFonts w:asciiTheme="minorHAnsi" w:hAnsiTheme="minorHAnsi" w:cs="Arial"/>
          <w:bCs/>
        </w:rPr>
        <w:t xml:space="preserve"> DJ</w:t>
      </w:r>
      <w:r w:rsidR="004447EF" w:rsidRPr="009B7670">
        <w:rPr>
          <w:rFonts w:asciiTheme="minorHAnsi" w:hAnsiTheme="minorHAnsi" w:cs="Arial"/>
          <w:bCs/>
        </w:rPr>
        <w:t>-</w:t>
      </w:r>
      <w:r w:rsidRPr="009B7670">
        <w:rPr>
          <w:rFonts w:asciiTheme="minorHAnsi" w:hAnsiTheme="minorHAnsi" w:cs="Arial"/>
          <w:bCs/>
        </w:rPr>
        <w:t>L-22)</w:t>
      </w:r>
      <w:r w:rsidR="004447EF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o co wnioskował</w:t>
      </w:r>
      <w:r w:rsidR="004447EF" w:rsidRPr="009B7670">
        <w:rPr>
          <w:rFonts w:asciiTheme="minorHAnsi" w:hAnsiTheme="minorHAnsi" w:cs="Arial"/>
          <w:bCs/>
        </w:rPr>
        <w:t>o</w:t>
      </w:r>
      <w:r w:rsidRPr="009B7670">
        <w:rPr>
          <w:rFonts w:asciiTheme="minorHAnsi" w:hAnsiTheme="minorHAnsi" w:cs="Arial"/>
          <w:bCs/>
        </w:rPr>
        <w:t xml:space="preserve"> </w:t>
      </w:r>
      <w:r w:rsidR="004447EF" w:rsidRPr="009B7670">
        <w:rPr>
          <w:rFonts w:asciiTheme="minorHAnsi" w:hAnsiTheme="minorHAnsi" w:cs="Arial"/>
          <w:bCs/>
        </w:rPr>
        <w:t>Stowarzyszenie</w:t>
      </w:r>
      <w:r w:rsidR="000052DE" w:rsidRPr="009B7670">
        <w:rPr>
          <w:rFonts w:asciiTheme="minorHAnsi" w:hAnsiTheme="minorHAnsi" w:cs="Arial"/>
          <w:bCs/>
        </w:rPr>
        <w:t>,</w:t>
      </w:r>
      <w:r w:rsidR="004447EF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 xml:space="preserve">jest niemożliwe ze względu na </w:t>
      </w:r>
      <w:r w:rsidR="000052DE" w:rsidRPr="009B7670">
        <w:rPr>
          <w:rFonts w:asciiTheme="minorHAnsi" w:hAnsiTheme="minorHAnsi" w:cs="Arial"/>
          <w:bCs/>
        </w:rPr>
        <w:t xml:space="preserve">stopień </w:t>
      </w:r>
      <w:r w:rsidRPr="009B7670">
        <w:rPr>
          <w:rFonts w:asciiTheme="minorHAnsi" w:hAnsiTheme="minorHAnsi" w:cs="Arial"/>
          <w:bCs/>
        </w:rPr>
        <w:t>zaawansowani</w:t>
      </w:r>
      <w:r w:rsidR="000052DE" w:rsidRPr="009B7670">
        <w:rPr>
          <w:rFonts w:asciiTheme="minorHAnsi" w:hAnsiTheme="minorHAnsi" w:cs="Arial"/>
          <w:bCs/>
        </w:rPr>
        <w:t>a</w:t>
      </w:r>
      <w:r w:rsidRPr="009B7670">
        <w:rPr>
          <w:rFonts w:asciiTheme="minorHAnsi" w:hAnsiTheme="minorHAnsi" w:cs="Arial"/>
          <w:bCs/>
        </w:rPr>
        <w:t xml:space="preserve"> </w:t>
      </w:r>
      <w:r w:rsidR="000052DE" w:rsidRPr="009B7670">
        <w:rPr>
          <w:rFonts w:asciiTheme="minorHAnsi" w:hAnsiTheme="minorHAnsi" w:cs="Arial"/>
          <w:bCs/>
        </w:rPr>
        <w:t>realizacji powyższych inwestycji</w:t>
      </w:r>
      <w:r w:rsidRPr="009B7670">
        <w:rPr>
          <w:rFonts w:asciiTheme="minorHAnsi" w:hAnsiTheme="minorHAnsi" w:cs="Arial"/>
          <w:bCs/>
        </w:rPr>
        <w:t xml:space="preserve">. Obie drogi są już wybudowane zgodnie z zatwierdzonym projektem drogowym oraz </w:t>
      </w:r>
      <w:r w:rsidR="000052DE" w:rsidRPr="009B7670">
        <w:rPr>
          <w:rFonts w:asciiTheme="minorHAnsi" w:hAnsiTheme="minorHAnsi" w:cs="Arial"/>
          <w:bCs/>
        </w:rPr>
        <w:t>d</w:t>
      </w:r>
      <w:r w:rsidRPr="009B7670">
        <w:rPr>
          <w:rFonts w:asciiTheme="minorHAnsi" w:hAnsiTheme="minorHAnsi" w:cs="Arial"/>
          <w:bCs/>
        </w:rPr>
        <w:t xml:space="preserve">ecyzją </w:t>
      </w:r>
      <w:r w:rsidR="006A1CD0" w:rsidRPr="009B7670">
        <w:rPr>
          <w:rFonts w:asciiTheme="minorHAnsi" w:hAnsiTheme="minorHAnsi" w:cs="Arial"/>
          <w:bCs/>
        </w:rPr>
        <w:t xml:space="preserve"> Wojewody Lubelskiego </w:t>
      </w:r>
      <w:r w:rsidR="000052DE" w:rsidRPr="009B7670">
        <w:rPr>
          <w:rFonts w:asciiTheme="minorHAnsi" w:hAnsiTheme="minorHAnsi" w:cs="Arial"/>
          <w:bCs/>
        </w:rPr>
        <w:t xml:space="preserve">nr </w:t>
      </w:r>
      <w:r w:rsidRPr="009B7670">
        <w:rPr>
          <w:rFonts w:asciiTheme="minorHAnsi" w:hAnsiTheme="minorHAnsi" w:cs="Arial"/>
          <w:bCs/>
        </w:rPr>
        <w:t>10/19</w:t>
      </w:r>
      <w:r w:rsidR="006A1CD0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 xml:space="preserve">z dnia 27 czerwca 2019 r. o zezwoleniu na realizację inwestycji drogowej. Z tego powodu nie jest możliwe rozważenie dodatkowych wariantów inwestycji proponowanych przez </w:t>
      </w:r>
      <w:r w:rsidR="0020420D" w:rsidRPr="009B7670">
        <w:rPr>
          <w:rFonts w:asciiTheme="minorHAnsi" w:hAnsiTheme="minorHAnsi" w:cs="Arial"/>
          <w:bCs/>
        </w:rPr>
        <w:t>Stowarzyszenie</w:t>
      </w:r>
      <w:r w:rsidRPr="009B7670">
        <w:rPr>
          <w:rFonts w:asciiTheme="minorHAnsi" w:hAnsiTheme="minorHAnsi" w:cs="Arial"/>
          <w:bCs/>
        </w:rPr>
        <w:t xml:space="preserve">. </w:t>
      </w:r>
    </w:p>
    <w:p w14:paraId="3C95EF0D" w14:textId="49178374" w:rsidR="0020420D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 xml:space="preserve">Natomiast w kwestii zagadnienia przyjęcia w wybranym wariancie braku połączeń zakończeń ogrodzeń naprowadzających z ogrodzeniami trasy </w:t>
      </w:r>
      <w:r w:rsidR="00A02459" w:rsidRPr="009B7670">
        <w:rPr>
          <w:rFonts w:asciiTheme="minorHAnsi" w:hAnsiTheme="minorHAnsi" w:cs="Arial"/>
          <w:bCs/>
        </w:rPr>
        <w:t xml:space="preserve">S19 </w:t>
      </w:r>
      <w:r w:rsidRPr="009B7670">
        <w:rPr>
          <w:rFonts w:asciiTheme="minorHAnsi" w:hAnsiTheme="minorHAnsi" w:cs="Arial"/>
          <w:bCs/>
        </w:rPr>
        <w:t>należy wskazać,</w:t>
      </w:r>
      <w:r w:rsidR="00A02459" w:rsidRPr="009B7670">
        <w:rPr>
          <w:rFonts w:asciiTheme="minorHAnsi" w:hAnsiTheme="minorHAnsi" w:cs="Arial"/>
          <w:bCs/>
        </w:rPr>
        <w:t xml:space="preserve"> co następuje.</w:t>
      </w:r>
      <w:r w:rsidRPr="009B7670">
        <w:rPr>
          <w:rFonts w:asciiTheme="minorHAnsi" w:hAnsiTheme="minorHAnsi" w:cs="Arial"/>
          <w:bCs/>
        </w:rPr>
        <w:t xml:space="preserve"> Inwestor w piśmie z dnia 11 marca 2022 r. (str. 26) wyjaśnił, że ogrodzenia drogi ekspresowej są zaprojektowane przy zewnętrznych krawędziach pasów na potrzeby utrzymaniowe, natomiast przy projektowanym obiekcie ogrodzenia będą prowadzone po skarpach i dochodzą do ekranów </w:t>
      </w:r>
      <w:proofErr w:type="spellStart"/>
      <w:r w:rsidRPr="009B7670">
        <w:rPr>
          <w:rFonts w:asciiTheme="minorHAnsi" w:hAnsiTheme="minorHAnsi" w:cs="Arial"/>
          <w:bCs/>
        </w:rPr>
        <w:t>przeciwolśnieniowych</w:t>
      </w:r>
      <w:proofErr w:type="spellEnd"/>
      <w:r w:rsidRPr="009B7670">
        <w:rPr>
          <w:rFonts w:asciiTheme="minorHAnsi" w:hAnsiTheme="minorHAnsi" w:cs="Arial"/>
          <w:bCs/>
        </w:rPr>
        <w:t xml:space="preserve">. </w:t>
      </w:r>
    </w:p>
    <w:p w14:paraId="7CE5C306" w14:textId="68C5ADF6" w:rsidR="00D13099" w:rsidRPr="009B7670" w:rsidRDefault="00D64BDA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N</w:t>
      </w:r>
      <w:r w:rsidR="00044A53" w:rsidRPr="009B7670">
        <w:rPr>
          <w:rFonts w:asciiTheme="minorHAnsi" w:hAnsiTheme="minorHAnsi" w:cs="Arial"/>
          <w:bCs/>
        </w:rPr>
        <w:t xml:space="preserve">a odcinku drogi </w:t>
      </w:r>
      <w:r w:rsidRPr="009B7670">
        <w:rPr>
          <w:rFonts w:asciiTheme="minorHAnsi" w:hAnsiTheme="minorHAnsi" w:cs="Arial"/>
          <w:bCs/>
        </w:rPr>
        <w:t>S</w:t>
      </w:r>
      <w:r w:rsidR="00044A53" w:rsidRPr="009B7670">
        <w:rPr>
          <w:rFonts w:asciiTheme="minorHAnsi" w:hAnsiTheme="minorHAnsi" w:cs="Arial"/>
          <w:bCs/>
        </w:rPr>
        <w:t>19 i dróg do niej równoległych teren jest płaski, a wyżej wskazane istniejące drogi nie są usytuowane w wykopie, dlatego też obecna sytuacja w terenie determinuje konieczność wyniesienia powierzchni projektowanego przejścia ponad teren otoczenia. Mając na uwadze lokalizację przejścia, uwarunkowania topograficzne oraz gruntowe</w:t>
      </w:r>
      <w:r w:rsidR="00D470AD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parametr</w:t>
      </w:r>
      <w:r w:rsidR="00D470AD" w:rsidRPr="009B7670">
        <w:rPr>
          <w:rFonts w:asciiTheme="minorHAnsi" w:hAnsiTheme="minorHAnsi" w:cs="Arial"/>
          <w:bCs/>
        </w:rPr>
        <w:t>y</w:t>
      </w:r>
      <w:r w:rsidR="00044A53" w:rsidRPr="009B7670">
        <w:rPr>
          <w:rFonts w:asciiTheme="minorHAnsi" w:hAnsiTheme="minorHAnsi" w:cs="Arial"/>
          <w:bCs/>
        </w:rPr>
        <w:t xml:space="preserve"> geometryczn</w:t>
      </w:r>
      <w:r w:rsidR="00D470AD" w:rsidRPr="009B7670">
        <w:rPr>
          <w:rFonts w:asciiTheme="minorHAnsi" w:hAnsiTheme="minorHAnsi" w:cs="Arial"/>
          <w:bCs/>
        </w:rPr>
        <w:t>e</w:t>
      </w:r>
      <w:r w:rsidR="00044A53" w:rsidRPr="009B7670">
        <w:rPr>
          <w:rFonts w:asciiTheme="minorHAnsi" w:hAnsiTheme="minorHAnsi" w:cs="Arial"/>
          <w:bCs/>
        </w:rPr>
        <w:t xml:space="preserve"> przejścia </w:t>
      </w:r>
      <w:r w:rsidR="00D470AD" w:rsidRPr="009B7670">
        <w:rPr>
          <w:rFonts w:asciiTheme="minorHAnsi" w:hAnsiTheme="minorHAnsi" w:cs="Arial"/>
          <w:bCs/>
        </w:rPr>
        <w:t xml:space="preserve">zostały dostosowane </w:t>
      </w:r>
      <w:r w:rsidR="00044A53" w:rsidRPr="009B7670">
        <w:rPr>
          <w:rFonts w:asciiTheme="minorHAnsi" w:hAnsiTheme="minorHAnsi" w:cs="Arial"/>
          <w:bCs/>
        </w:rPr>
        <w:t xml:space="preserve">do otaczającego </w:t>
      </w:r>
      <w:r w:rsidRPr="009B7670">
        <w:rPr>
          <w:rFonts w:asciiTheme="minorHAnsi" w:hAnsiTheme="minorHAnsi" w:cs="Arial"/>
          <w:bCs/>
        </w:rPr>
        <w:t>je</w:t>
      </w:r>
      <w:r w:rsidR="00044A53" w:rsidRPr="009B7670">
        <w:rPr>
          <w:rFonts w:asciiTheme="minorHAnsi" w:hAnsiTheme="minorHAnsi" w:cs="Arial"/>
          <w:bCs/>
        </w:rPr>
        <w:t xml:space="preserve"> terenu. W celu wpasowania przejścia w otaczający teren zastosowano pochylenie najść na poziomie 20% w stosunku do pierwotnie zakładanego w raporcie pochylenia 25% (str. 19 raportu). Przy czym należy wskazać, że najścia obiektu stanowią jedynie ok. 40% długości całego przejścia, dla pozostałej </w:t>
      </w:r>
      <w:r w:rsidR="00A02459" w:rsidRPr="009B7670">
        <w:rPr>
          <w:rFonts w:asciiTheme="minorHAnsi" w:hAnsiTheme="minorHAnsi" w:cs="Arial"/>
          <w:bCs/>
        </w:rPr>
        <w:t xml:space="preserve">części </w:t>
      </w:r>
      <w:r w:rsidR="00044A53" w:rsidRPr="009B7670">
        <w:rPr>
          <w:rFonts w:asciiTheme="minorHAnsi" w:hAnsiTheme="minorHAnsi" w:cs="Arial"/>
          <w:bCs/>
        </w:rPr>
        <w:t>obiektu zaprojektowano spadki znacznie mniejsze (2% i 15%)</w:t>
      </w:r>
      <w:r w:rsidR="00D470AD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połączone łagodnymi krzywiznami (por. str. 28 </w:t>
      </w:r>
      <w:r w:rsidR="006F2E4E" w:rsidRPr="009B7670">
        <w:rPr>
          <w:rFonts w:asciiTheme="minorHAnsi" w:hAnsiTheme="minorHAnsi" w:cs="Arial"/>
          <w:bCs/>
        </w:rPr>
        <w:t xml:space="preserve">uzupełnienia do raportu przesłanego </w:t>
      </w:r>
      <w:r w:rsidR="00D470AD" w:rsidRPr="009B7670">
        <w:rPr>
          <w:rFonts w:asciiTheme="minorHAnsi" w:hAnsiTheme="minorHAnsi" w:cs="Arial"/>
          <w:bCs/>
        </w:rPr>
        <w:t>pism</w:t>
      </w:r>
      <w:r w:rsidR="006F2E4E" w:rsidRPr="009B7670">
        <w:rPr>
          <w:rFonts w:asciiTheme="minorHAnsi" w:hAnsiTheme="minorHAnsi" w:cs="Arial"/>
          <w:bCs/>
        </w:rPr>
        <w:t>em</w:t>
      </w:r>
      <w:r w:rsidR="00D470AD" w:rsidRPr="009B7670">
        <w:rPr>
          <w:rFonts w:asciiTheme="minorHAnsi" w:hAnsiTheme="minorHAnsi" w:cs="Arial"/>
          <w:bCs/>
        </w:rPr>
        <w:t xml:space="preserve"> </w:t>
      </w:r>
      <w:r w:rsidR="00044A53" w:rsidRPr="009B7670">
        <w:rPr>
          <w:rFonts w:asciiTheme="minorHAnsi" w:hAnsiTheme="minorHAnsi" w:cs="Arial"/>
          <w:bCs/>
        </w:rPr>
        <w:t xml:space="preserve">Inwestora z 11 marca 2022 r.). Tym samym średni stopień nachylenia najść będzie wynosić 12,7% (strona lewa), 12,9% (strona prawa) (por. str. 21 </w:t>
      </w:r>
      <w:r w:rsidR="006F2E4E" w:rsidRPr="009B7670">
        <w:rPr>
          <w:rFonts w:asciiTheme="minorHAnsi" w:hAnsiTheme="minorHAnsi" w:cs="Arial"/>
          <w:bCs/>
        </w:rPr>
        <w:t>uzupełnienia do raportu przesłanego pismem</w:t>
      </w:r>
      <w:r w:rsidR="00D470AD" w:rsidRPr="009B7670">
        <w:rPr>
          <w:rFonts w:asciiTheme="minorHAnsi" w:hAnsiTheme="minorHAnsi" w:cs="Arial"/>
          <w:bCs/>
        </w:rPr>
        <w:t xml:space="preserve"> </w:t>
      </w:r>
      <w:r w:rsidR="00044A53" w:rsidRPr="009B7670">
        <w:rPr>
          <w:rFonts w:asciiTheme="minorHAnsi" w:hAnsiTheme="minorHAnsi" w:cs="Arial"/>
          <w:bCs/>
        </w:rPr>
        <w:t xml:space="preserve">Inwestora z 11 marca 2022 r.). Przejście będzie wpasowane w otaczający krajobraz również poprzez prawidłowo zaprojektowane nasadzenia zieleni </w:t>
      </w:r>
      <w:r w:rsidR="006F2E4E" w:rsidRPr="009B7670">
        <w:rPr>
          <w:rFonts w:asciiTheme="minorHAnsi" w:hAnsiTheme="minorHAnsi" w:cs="Arial"/>
          <w:bCs/>
        </w:rPr>
        <w:t xml:space="preserve">na </w:t>
      </w:r>
      <w:r w:rsidR="006F2E4E" w:rsidRPr="009B7670">
        <w:rPr>
          <w:rFonts w:asciiTheme="minorHAnsi" w:hAnsiTheme="minorHAnsi" w:cs="Arial"/>
          <w:bCs/>
        </w:rPr>
        <w:lastRenderedPageBreak/>
        <w:t>powierzchni przejścia w</w:t>
      </w:r>
      <w:r w:rsidR="00044A53" w:rsidRPr="009B7670">
        <w:rPr>
          <w:rFonts w:asciiTheme="minorHAnsi" w:hAnsiTheme="minorHAnsi" w:cs="Arial"/>
          <w:bCs/>
        </w:rPr>
        <w:t xml:space="preserve"> strefach</w:t>
      </w:r>
      <w:r w:rsidR="006F2E4E" w:rsidRPr="009B7670">
        <w:rPr>
          <w:rFonts w:asciiTheme="minorHAnsi" w:hAnsiTheme="minorHAnsi" w:cs="Arial"/>
          <w:bCs/>
        </w:rPr>
        <w:t>:</w:t>
      </w:r>
      <w:r w:rsidR="00044A53" w:rsidRPr="009B7670">
        <w:rPr>
          <w:rFonts w:asciiTheme="minorHAnsi" w:hAnsiTheme="minorHAnsi" w:cs="Arial"/>
          <w:bCs/>
        </w:rPr>
        <w:t xml:space="preserve"> najścia, przejścia, </w:t>
      </w:r>
      <w:proofErr w:type="spellStart"/>
      <w:r w:rsidR="00044A53" w:rsidRPr="009B7670">
        <w:rPr>
          <w:rFonts w:asciiTheme="minorHAnsi" w:hAnsiTheme="minorHAnsi" w:cs="Arial"/>
          <w:bCs/>
        </w:rPr>
        <w:t>osłonowo</w:t>
      </w:r>
      <w:r w:rsidR="006F2E4E" w:rsidRPr="009B7670">
        <w:rPr>
          <w:rFonts w:asciiTheme="minorHAnsi" w:hAnsiTheme="minorHAnsi" w:cs="Arial"/>
          <w:bCs/>
        </w:rPr>
        <w:t>-</w:t>
      </w:r>
      <w:r w:rsidR="00044A53" w:rsidRPr="009B7670">
        <w:rPr>
          <w:rFonts w:asciiTheme="minorHAnsi" w:hAnsiTheme="minorHAnsi" w:cs="Arial"/>
          <w:bCs/>
        </w:rPr>
        <w:t>izolacyjn</w:t>
      </w:r>
      <w:r w:rsidR="006F2E4E" w:rsidRPr="009B7670">
        <w:rPr>
          <w:rFonts w:asciiTheme="minorHAnsi" w:hAnsiTheme="minorHAnsi" w:cs="Arial"/>
          <w:bCs/>
        </w:rPr>
        <w:t>ych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 i ochronn</w:t>
      </w:r>
      <w:r w:rsidR="006F2E4E" w:rsidRPr="009B7670">
        <w:rPr>
          <w:rFonts w:asciiTheme="minorHAnsi" w:hAnsiTheme="minorHAnsi" w:cs="Arial"/>
          <w:bCs/>
        </w:rPr>
        <w:t>ych</w:t>
      </w:r>
      <w:r w:rsidR="00044A53" w:rsidRPr="009B7670">
        <w:rPr>
          <w:rFonts w:asciiTheme="minorHAnsi" w:hAnsiTheme="minorHAnsi" w:cs="Arial"/>
          <w:bCs/>
        </w:rPr>
        <w:t xml:space="preserve"> (por. str. 40-42 uzupełnienia </w:t>
      </w:r>
      <w:r w:rsidR="006F2E4E" w:rsidRPr="009B7670">
        <w:rPr>
          <w:rFonts w:asciiTheme="minorHAnsi" w:hAnsiTheme="minorHAnsi" w:cs="Arial"/>
          <w:bCs/>
        </w:rPr>
        <w:t xml:space="preserve">do raportu przesłanego pismem </w:t>
      </w:r>
      <w:r w:rsidR="00044A53" w:rsidRPr="009B7670">
        <w:rPr>
          <w:rFonts w:asciiTheme="minorHAnsi" w:hAnsiTheme="minorHAnsi" w:cs="Arial"/>
          <w:bCs/>
        </w:rPr>
        <w:t xml:space="preserve">Inwestora z 11 marca 2022 r.). W związku z powyższym w ocenie </w:t>
      </w:r>
      <w:r w:rsidR="00E66CD7" w:rsidRPr="009B7670">
        <w:rPr>
          <w:rFonts w:asciiTheme="minorHAnsi" w:hAnsiTheme="minorHAnsi" w:cs="Arial"/>
          <w:bCs/>
        </w:rPr>
        <w:t>o</w:t>
      </w:r>
      <w:r w:rsidR="00044A53" w:rsidRPr="009B7670">
        <w:rPr>
          <w:rFonts w:asciiTheme="minorHAnsi" w:hAnsiTheme="minorHAnsi" w:cs="Arial"/>
          <w:bCs/>
        </w:rPr>
        <w:t>rganu odwoławczego należy uznać, że zaplanowane przejście będzie zsynchronizowane z otoczeniem i należy odmówić zasadności zarzutom Skarżącego, że brak poprawnej synchronizacji przejścia z otoczeniem ograniczy jego znaczenie w kontekście zachowania łączności ekologicznej na poziomie siedliskowym i krajobrazowym.</w:t>
      </w:r>
    </w:p>
    <w:p w14:paraId="2B0B688F" w14:textId="2CE94F31" w:rsidR="00D13099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 odniesieniu do ww. zarzutów Skarżącego</w:t>
      </w:r>
      <w:r w:rsidR="00103D74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dotyczących wydłużenia konstrukcji i synchronizacji z otoczeniem</w:t>
      </w:r>
      <w:r w:rsidR="00103D74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konieczne jest podkreślenie, że o spełnieniu funkcji ekologicznej przejść dla zwierząt w pierwszej kolejności decyduje odpowiednia lokalizacja przejścia – na trasie ich migracji, natomiast parametry przejścia w przypadku przejść górnych (które charakteryzują się znacząco lepszą funkcjonalnością niż przejścia dolne) mają znaczenie w drugiej kolejności</w:t>
      </w:r>
      <w:r w:rsidR="00103D74" w:rsidRPr="009B7670">
        <w:rPr>
          <w:rFonts w:asciiTheme="minorHAnsi" w:hAnsiTheme="minorHAnsi" w:cs="Arial"/>
          <w:bCs/>
        </w:rPr>
        <w:t>, na co wskazuje się w literaturze:</w:t>
      </w:r>
      <w:r w:rsidRPr="009B7670">
        <w:rPr>
          <w:rFonts w:asciiTheme="minorHAnsi" w:hAnsiTheme="minorHAnsi" w:cs="Arial"/>
          <w:bCs/>
        </w:rPr>
        <w:t xml:space="preserve"> </w:t>
      </w:r>
      <w:r w:rsidR="00103D74" w:rsidRPr="009B7670">
        <w:rPr>
          <w:rFonts w:asciiTheme="minorHAnsi" w:hAnsiTheme="minorHAnsi" w:cs="Arial"/>
          <w:bCs/>
          <w:iCs/>
        </w:rPr>
        <w:t>O</w:t>
      </w:r>
      <w:r w:rsidRPr="009B7670">
        <w:rPr>
          <w:rFonts w:asciiTheme="minorHAnsi" w:hAnsiTheme="minorHAnsi" w:cs="Arial"/>
          <w:bCs/>
          <w:iCs/>
        </w:rPr>
        <w:t>dpowiednia lokalizacja przejść jest podstawowym warunkiem właściwego spełniania funkcji ekologicznych – nawet najlepsze przejścia pod względem konstrukcyjnym zlokalizowane poza obszarami ważnymi dla zwierząt nigdy nie osiągną odpowiedniej skuteczności ekologicznej</w:t>
      </w:r>
      <w:r w:rsidR="00103D74" w:rsidRPr="009B7670">
        <w:rPr>
          <w:rFonts w:asciiTheme="minorHAnsi" w:hAnsiTheme="minorHAnsi" w:cs="Arial"/>
          <w:bCs/>
        </w:rPr>
        <w:t xml:space="preserve"> (R. Kurek, </w:t>
      </w:r>
      <w:r w:rsidR="00103D74" w:rsidRPr="009B7670">
        <w:rPr>
          <w:rFonts w:asciiTheme="minorHAnsi" w:hAnsiTheme="minorHAnsi" w:cs="Arial"/>
          <w:bCs/>
          <w:iCs/>
        </w:rPr>
        <w:t>op. cit.</w:t>
      </w:r>
      <w:r w:rsidR="00103D74" w:rsidRPr="009B7670">
        <w:rPr>
          <w:rFonts w:asciiTheme="minorHAnsi" w:hAnsiTheme="minorHAnsi" w:cs="Arial"/>
          <w:bCs/>
        </w:rPr>
        <w:t>, str. 46)</w:t>
      </w:r>
      <w:r w:rsidRPr="009B7670">
        <w:rPr>
          <w:rFonts w:asciiTheme="minorHAnsi" w:hAnsiTheme="minorHAnsi" w:cs="Arial"/>
          <w:bCs/>
        </w:rPr>
        <w:t xml:space="preserve">. Należy wskazać, że przejście dla zwierząt będące przedmiotem niniejszej </w:t>
      </w:r>
      <w:r w:rsidR="00F1030D" w:rsidRPr="009B7670">
        <w:rPr>
          <w:rFonts w:asciiTheme="minorHAnsi" w:hAnsiTheme="minorHAnsi" w:cs="Arial"/>
          <w:bCs/>
        </w:rPr>
        <w:t xml:space="preserve">decyzji </w:t>
      </w:r>
      <w:r w:rsidRPr="009B7670">
        <w:rPr>
          <w:rFonts w:asciiTheme="minorHAnsi" w:hAnsiTheme="minorHAnsi" w:cs="Arial"/>
          <w:bCs/>
        </w:rPr>
        <w:t xml:space="preserve">zostało zaprojektowane w optymalnej lokalizacji - w obrębie stwierdzonej trasy migracji zwierząt przez ciąg dróg </w:t>
      </w:r>
      <w:r w:rsidR="00103D74" w:rsidRPr="009B7670">
        <w:rPr>
          <w:rFonts w:asciiTheme="minorHAnsi" w:hAnsiTheme="minorHAnsi" w:cs="Arial"/>
          <w:bCs/>
        </w:rPr>
        <w:t>S</w:t>
      </w:r>
      <w:r w:rsidRPr="009B7670">
        <w:rPr>
          <w:rFonts w:asciiTheme="minorHAnsi" w:hAnsiTheme="minorHAnsi" w:cs="Arial"/>
          <w:bCs/>
        </w:rPr>
        <w:t>19</w:t>
      </w:r>
      <w:r w:rsidR="00103D74" w:rsidRPr="009B7670">
        <w:rPr>
          <w:rFonts w:asciiTheme="minorHAnsi" w:hAnsiTheme="minorHAnsi" w:cs="Arial"/>
          <w:bCs/>
        </w:rPr>
        <w:t>, DK19 i DJ-L-22</w:t>
      </w:r>
      <w:r w:rsidRPr="009B7670">
        <w:rPr>
          <w:rFonts w:asciiTheme="minorHAnsi" w:hAnsiTheme="minorHAnsi" w:cs="Arial"/>
          <w:bCs/>
        </w:rPr>
        <w:t xml:space="preserve"> (załącznik nr 6.5.3 do raportu). Tym samym przejście to będzie spełniało </w:t>
      </w:r>
      <w:r w:rsidR="00103D74" w:rsidRPr="009B7670">
        <w:rPr>
          <w:rFonts w:asciiTheme="minorHAnsi" w:hAnsiTheme="minorHAnsi" w:cs="Arial"/>
          <w:bCs/>
        </w:rPr>
        <w:t xml:space="preserve">zakładane </w:t>
      </w:r>
      <w:r w:rsidRPr="009B7670">
        <w:rPr>
          <w:rFonts w:asciiTheme="minorHAnsi" w:hAnsiTheme="minorHAnsi" w:cs="Arial"/>
          <w:bCs/>
        </w:rPr>
        <w:t>funkcj</w:t>
      </w:r>
      <w:r w:rsidR="00103D74" w:rsidRPr="009B7670">
        <w:rPr>
          <w:rFonts w:asciiTheme="minorHAnsi" w:hAnsiTheme="minorHAnsi" w:cs="Arial"/>
          <w:bCs/>
        </w:rPr>
        <w:t>e</w:t>
      </w:r>
      <w:r w:rsidRPr="009B7670">
        <w:rPr>
          <w:rFonts w:asciiTheme="minorHAnsi" w:hAnsiTheme="minorHAnsi" w:cs="Arial"/>
          <w:bCs/>
        </w:rPr>
        <w:t xml:space="preserve"> </w:t>
      </w:r>
      <w:r w:rsidR="00F1030D" w:rsidRPr="009B7670">
        <w:rPr>
          <w:rFonts w:asciiTheme="minorHAnsi" w:hAnsiTheme="minorHAnsi" w:cs="Arial"/>
          <w:bCs/>
        </w:rPr>
        <w:t xml:space="preserve">ekologiczne </w:t>
      </w:r>
      <w:r w:rsidRPr="009B7670">
        <w:rPr>
          <w:rFonts w:asciiTheme="minorHAnsi" w:hAnsiTheme="minorHAnsi" w:cs="Arial"/>
          <w:bCs/>
        </w:rPr>
        <w:t>i zapewni możliwość utworzenia bardziej funkcjonalnego połączenia dla wilka, rysia, żubra, łosia, jelenia</w:t>
      </w:r>
      <w:r w:rsidR="00103D74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niż zaplanowane w obrębie trasy </w:t>
      </w:r>
      <w:r w:rsidR="00103D74" w:rsidRPr="009B7670">
        <w:rPr>
          <w:rFonts w:asciiTheme="minorHAnsi" w:hAnsiTheme="minorHAnsi" w:cs="Arial"/>
          <w:bCs/>
        </w:rPr>
        <w:t>S</w:t>
      </w:r>
      <w:r w:rsidRPr="009B7670">
        <w:rPr>
          <w:rFonts w:asciiTheme="minorHAnsi" w:hAnsiTheme="minorHAnsi" w:cs="Arial"/>
          <w:bCs/>
        </w:rPr>
        <w:t>19 przejścia dolne.</w:t>
      </w:r>
    </w:p>
    <w:p w14:paraId="5956530D" w14:textId="0E2C125C" w:rsidR="00D13099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Wobec powyższego</w:t>
      </w:r>
      <w:r w:rsidR="00F1030D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zdaniem </w:t>
      </w:r>
      <w:r w:rsidR="00E66CD7" w:rsidRPr="009B7670">
        <w:rPr>
          <w:rFonts w:asciiTheme="minorHAnsi" w:hAnsiTheme="minorHAnsi" w:cs="Arial"/>
          <w:bCs/>
        </w:rPr>
        <w:t>o</w:t>
      </w:r>
      <w:r w:rsidRPr="009B7670">
        <w:rPr>
          <w:rFonts w:asciiTheme="minorHAnsi" w:hAnsiTheme="minorHAnsi" w:cs="Arial"/>
          <w:bCs/>
        </w:rPr>
        <w:t>rganu odwoławczego</w:t>
      </w:r>
      <w:r w:rsidR="00F1030D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nieuzasadnione jest twierdzenie Skarżącego, że przyjęte rozwiązania konstrukcyjne przejścia dla zwierząt spowodują ograniczenie liczby gatunków korzystających z obiektu, utrudnioną akceptację przez duże ssaki kopytne, wątpliwą skuteczność w odniesieniu do żubra oraz brak poprawnej synchronizacji przejścia z otoczeniem – co ograniczy jego znaczenie w kontekście zachowania łączności ekologicznej na poziomie siedliskowym i krajobrazowym. Natomiast zreformowany przez </w:t>
      </w:r>
      <w:r w:rsidR="00E66CD7" w:rsidRPr="009B7670">
        <w:rPr>
          <w:rFonts w:asciiTheme="minorHAnsi" w:hAnsiTheme="minorHAnsi" w:cs="Arial"/>
          <w:bCs/>
        </w:rPr>
        <w:t>o</w:t>
      </w:r>
      <w:r w:rsidRPr="009B7670">
        <w:rPr>
          <w:rFonts w:asciiTheme="minorHAnsi" w:hAnsiTheme="minorHAnsi" w:cs="Arial"/>
          <w:bCs/>
        </w:rPr>
        <w:t xml:space="preserve">rgan odwoławczy zakres analizy </w:t>
      </w:r>
      <w:proofErr w:type="spellStart"/>
      <w:r w:rsidRPr="009B7670">
        <w:rPr>
          <w:rFonts w:asciiTheme="minorHAnsi" w:hAnsiTheme="minorHAnsi" w:cs="Arial"/>
          <w:bCs/>
        </w:rPr>
        <w:t>porealizacyjnej</w:t>
      </w:r>
      <w:proofErr w:type="spellEnd"/>
      <w:r w:rsidRPr="009B7670">
        <w:rPr>
          <w:rFonts w:asciiTheme="minorHAnsi" w:hAnsiTheme="minorHAnsi" w:cs="Arial"/>
          <w:bCs/>
        </w:rPr>
        <w:t xml:space="preserve"> oraz monitoringu efektywności wykorzystania przejścia zapewniający konieczność zebrania danych dotyczących liczebności, zagęszczenia, dynamiki, struktury gatunkowej populacji zwierząt w otoczeniu przejścia, a także uwzględniający konieczność uwzględnienia tych danych przy określeniu poziomu efektywnej migracji dla gatunków docelowych</w:t>
      </w:r>
      <w:r w:rsidR="00E37A4D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zapewni w ww. zakresie możliwość dokonania obiektywnej weryfikacji założeń zawartych w raporcie.</w:t>
      </w:r>
    </w:p>
    <w:p w14:paraId="617E6ABB" w14:textId="37C560E7" w:rsidR="002A4ABD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Odnosząc się do zarzutu Skarżącego, że przejścia dla zwierząt dla odcinka drogi S19</w:t>
      </w:r>
      <w:r w:rsidR="00E56854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przecinającej kompleks Lasów Janowskich</w:t>
      </w:r>
      <w:r w:rsidR="00E56854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zaprojektowane zostały w sposób niewłaściwy, rażąco odbiegający od rzeczywistych potrzeb środowiskowych, co powoduje fragmentację </w:t>
      </w:r>
      <w:r w:rsidRPr="009B7670">
        <w:rPr>
          <w:rFonts w:asciiTheme="minorHAnsi" w:hAnsiTheme="minorHAnsi" w:cs="Arial"/>
          <w:bCs/>
        </w:rPr>
        <w:lastRenderedPageBreak/>
        <w:t>siedlisk wilka, rysia, łosia, jelenia, a także przerwanie funkcjonalnej ciągłości korytarza migracji/dyspersji wilka, rysia, łosia i jelenia, jak również fragmentację potencjalnego siedliska żubra</w:t>
      </w:r>
      <w:r w:rsidR="00EE2557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należy wskazać, że przedmiotem postępowania odwoławczego przed </w:t>
      </w:r>
      <w:r w:rsidR="00EE2557" w:rsidRPr="009B7670">
        <w:rPr>
          <w:rFonts w:asciiTheme="minorHAnsi" w:hAnsiTheme="minorHAnsi" w:cs="Arial"/>
          <w:bCs/>
        </w:rPr>
        <w:t>GDOŚ</w:t>
      </w:r>
      <w:r w:rsidRPr="009B7670">
        <w:rPr>
          <w:rFonts w:asciiTheme="minorHAnsi" w:hAnsiTheme="minorHAnsi" w:cs="Arial"/>
          <w:bCs/>
        </w:rPr>
        <w:t xml:space="preserve"> jest realizacja przedsięwzięcia polegającego na budowie górnego przejścia dla zwierząt w km 30+380 drogi ekspresowej S19, a nie ponowna ocena oddziaływania na środowisko przedsięwzięcia pn. „Projekt i budowa drogi ekspresowej S19 Lublin - Rzeszów, odc. koniec </w:t>
      </w:r>
      <w:proofErr w:type="spellStart"/>
      <w:r w:rsidRPr="009B7670">
        <w:rPr>
          <w:rFonts w:asciiTheme="minorHAnsi" w:hAnsiTheme="minorHAnsi" w:cs="Arial"/>
          <w:bCs/>
        </w:rPr>
        <w:t>obw</w:t>
      </w:r>
      <w:proofErr w:type="spellEnd"/>
      <w:r w:rsidRPr="009B7670">
        <w:rPr>
          <w:rFonts w:asciiTheme="minorHAnsi" w:hAnsiTheme="minorHAnsi" w:cs="Arial"/>
          <w:bCs/>
        </w:rPr>
        <w:t xml:space="preserve">. Kraśnika - węzeł „Sokołów </w:t>
      </w:r>
      <w:proofErr w:type="spellStart"/>
      <w:r w:rsidRPr="009B7670">
        <w:rPr>
          <w:rFonts w:asciiTheme="minorHAnsi" w:hAnsiTheme="minorHAnsi" w:cs="Arial"/>
          <w:bCs/>
        </w:rPr>
        <w:t>Młp</w:t>
      </w:r>
      <w:proofErr w:type="spellEnd"/>
      <w:r w:rsidRPr="009B7670">
        <w:rPr>
          <w:rFonts w:asciiTheme="minorHAnsi" w:hAnsiTheme="minorHAnsi" w:cs="Arial"/>
          <w:bCs/>
        </w:rPr>
        <w:t>. Północ</w:t>
      </w:r>
      <w:r w:rsidR="0052698D" w:rsidRPr="009B7670">
        <w:rPr>
          <w:rFonts w:asciiTheme="minorHAnsi" w:hAnsiTheme="minorHAnsi" w:cs="Arial"/>
          <w:bCs/>
        </w:rPr>
        <w:t>”</w:t>
      </w:r>
      <w:r w:rsidRPr="009B7670">
        <w:rPr>
          <w:rFonts w:asciiTheme="minorHAnsi" w:hAnsiTheme="minorHAnsi" w:cs="Arial"/>
          <w:bCs/>
        </w:rPr>
        <w:t xml:space="preserve"> Część nr 3: odc. realizacji Janów Lubelski (węzeł „</w:t>
      </w:r>
      <w:proofErr w:type="spellStart"/>
      <w:r w:rsidRPr="009B7670">
        <w:rPr>
          <w:rFonts w:asciiTheme="minorHAnsi" w:hAnsiTheme="minorHAnsi" w:cs="Arial"/>
          <w:bCs/>
        </w:rPr>
        <w:t>Jonaki</w:t>
      </w:r>
      <w:proofErr w:type="spellEnd"/>
      <w:r w:rsidR="0052698D" w:rsidRPr="009B7670">
        <w:rPr>
          <w:rFonts w:asciiTheme="minorHAnsi" w:hAnsiTheme="minorHAnsi" w:cs="Arial"/>
          <w:bCs/>
        </w:rPr>
        <w:t>”</w:t>
      </w:r>
      <w:r w:rsidRPr="009B7670">
        <w:rPr>
          <w:rFonts w:asciiTheme="minorHAnsi" w:hAnsiTheme="minorHAnsi" w:cs="Arial"/>
          <w:bCs/>
        </w:rPr>
        <w:t xml:space="preserve"> obecnie „Janów Lub. Południe</w:t>
      </w:r>
      <w:r w:rsidR="0052698D" w:rsidRPr="009B7670">
        <w:rPr>
          <w:rFonts w:asciiTheme="minorHAnsi" w:hAnsiTheme="minorHAnsi" w:cs="Arial"/>
          <w:bCs/>
        </w:rPr>
        <w:t>”</w:t>
      </w:r>
      <w:r w:rsidRPr="009B7670">
        <w:rPr>
          <w:rFonts w:asciiTheme="minorHAnsi" w:hAnsiTheme="minorHAnsi" w:cs="Arial"/>
          <w:bCs/>
        </w:rPr>
        <w:t xml:space="preserve"> - bez węzła) - węzeł „Łążek Ordynacki</w:t>
      </w:r>
      <w:r w:rsidR="0052698D" w:rsidRPr="009B7670">
        <w:rPr>
          <w:rFonts w:asciiTheme="minorHAnsi" w:hAnsiTheme="minorHAnsi" w:cs="Arial"/>
          <w:bCs/>
        </w:rPr>
        <w:t>”</w:t>
      </w:r>
      <w:r w:rsidRPr="009B7670">
        <w:rPr>
          <w:rFonts w:asciiTheme="minorHAnsi" w:hAnsiTheme="minorHAnsi" w:cs="Arial"/>
          <w:bCs/>
        </w:rPr>
        <w:t xml:space="preserve"> obecnie „Lasy Janowskie</w:t>
      </w:r>
      <w:r w:rsidR="0052698D" w:rsidRPr="009B7670">
        <w:rPr>
          <w:rFonts w:asciiTheme="minorHAnsi" w:hAnsiTheme="minorHAnsi" w:cs="Arial"/>
          <w:bCs/>
        </w:rPr>
        <w:t>”</w:t>
      </w:r>
      <w:r w:rsidRPr="009B7670">
        <w:rPr>
          <w:rFonts w:asciiTheme="minorHAnsi" w:hAnsiTheme="minorHAnsi" w:cs="Arial"/>
          <w:bCs/>
        </w:rPr>
        <w:t xml:space="preserve"> (z węzłem). Liczba, lokalizacja oraz parametry techniczne przejść dla zwierząt oraz wariant </w:t>
      </w:r>
      <w:r w:rsidR="00EE2557" w:rsidRPr="009B7670">
        <w:rPr>
          <w:rFonts w:asciiTheme="minorHAnsi" w:hAnsiTheme="minorHAnsi" w:cs="Arial"/>
          <w:bCs/>
        </w:rPr>
        <w:t>przedsięwzięcia</w:t>
      </w:r>
      <w:r w:rsidRPr="009B7670">
        <w:rPr>
          <w:rFonts w:asciiTheme="minorHAnsi" w:hAnsiTheme="minorHAnsi" w:cs="Arial"/>
          <w:bCs/>
        </w:rPr>
        <w:t xml:space="preserve"> przyjęty do realizacji dla powyższego odcinka drogi ekspresowej S19 zostały ostatecznie określone w prawomocnej decyzji Ministra Rozwoju z 21 sierpnia 2020 r., znak</w:t>
      </w:r>
      <w:r w:rsidR="00F1030D" w:rsidRPr="009B7670">
        <w:rPr>
          <w:rFonts w:asciiTheme="minorHAnsi" w:hAnsiTheme="minorHAnsi" w:cs="Arial"/>
          <w:bCs/>
        </w:rPr>
        <w:t>:</w:t>
      </w:r>
      <w:r w:rsidRPr="009B7670">
        <w:rPr>
          <w:rFonts w:asciiTheme="minorHAnsi" w:hAnsiTheme="minorHAnsi" w:cs="Arial"/>
          <w:bCs/>
        </w:rPr>
        <w:t xml:space="preserve"> DLI-III.7621.30.2019.KS</w:t>
      </w:r>
      <w:r w:rsidR="00EE2557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zmieniającej w części decyzję o zezwoleniu na realizację inwestycji drogowej</w:t>
      </w:r>
      <w:r w:rsidR="00EE2557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oraz poprzedzone</w:t>
      </w:r>
      <w:r w:rsidR="00EE2557" w:rsidRPr="009B7670">
        <w:rPr>
          <w:rFonts w:asciiTheme="minorHAnsi" w:hAnsiTheme="minorHAnsi" w:cs="Arial"/>
          <w:bCs/>
        </w:rPr>
        <w:t>j</w:t>
      </w:r>
      <w:r w:rsidRPr="009B7670">
        <w:rPr>
          <w:rFonts w:asciiTheme="minorHAnsi" w:hAnsiTheme="minorHAnsi" w:cs="Arial"/>
          <w:bCs/>
        </w:rPr>
        <w:t xml:space="preserve"> postanowieniem </w:t>
      </w:r>
      <w:r w:rsidR="00EE2557" w:rsidRPr="009B7670">
        <w:rPr>
          <w:rFonts w:asciiTheme="minorHAnsi" w:hAnsiTheme="minorHAnsi" w:cs="Arial"/>
          <w:bCs/>
        </w:rPr>
        <w:t>RDOŚ w Lublinie z 10 kwietnia 2019 r., znak</w:t>
      </w:r>
      <w:r w:rsidR="00F1030D" w:rsidRPr="009B7670">
        <w:rPr>
          <w:rFonts w:asciiTheme="minorHAnsi" w:hAnsiTheme="minorHAnsi" w:cs="Arial"/>
          <w:bCs/>
        </w:rPr>
        <w:t>:</w:t>
      </w:r>
      <w:r w:rsidR="00EE2557" w:rsidRPr="009B7670">
        <w:rPr>
          <w:rFonts w:asciiTheme="minorHAnsi" w:hAnsiTheme="minorHAnsi" w:cs="Arial"/>
          <w:bCs/>
        </w:rPr>
        <w:t xml:space="preserve"> WOOŚ.4222.3.2018.LP, </w:t>
      </w:r>
      <w:r w:rsidRPr="009B7670">
        <w:rPr>
          <w:rFonts w:asciiTheme="minorHAnsi" w:hAnsiTheme="minorHAnsi" w:cs="Arial"/>
          <w:bCs/>
        </w:rPr>
        <w:t>uzgadniającym warunki realizacji przedsięwzięcia.</w:t>
      </w:r>
    </w:p>
    <w:p w14:paraId="7BD974F7" w14:textId="7D249C3F" w:rsidR="00215528" w:rsidRPr="009B7670" w:rsidRDefault="0052698D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Z</w:t>
      </w:r>
      <w:r w:rsidR="00044A53" w:rsidRPr="009B7670">
        <w:rPr>
          <w:rFonts w:asciiTheme="minorHAnsi" w:hAnsiTheme="minorHAnsi" w:cs="Arial"/>
          <w:bCs/>
        </w:rPr>
        <w:t xml:space="preserve"> danych </w:t>
      </w:r>
      <w:r w:rsidRPr="009B7670">
        <w:rPr>
          <w:rFonts w:asciiTheme="minorHAnsi" w:hAnsiTheme="minorHAnsi" w:cs="Arial"/>
          <w:bCs/>
        </w:rPr>
        <w:t xml:space="preserve">przedstawionych w </w:t>
      </w:r>
      <w:r w:rsidR="00044A53" w:rsidRPr="009B7670">
        <w:rPr>
          <w:rFonts w:asciiTheme="minorHAnsi" w:hAnsiTheme="minorHAnsi" w:cs="Arial"/>
          <w:bCs/>
        </w:rPr>
        <w:t>rapor</w:t>
      </w:r>
      <w:r w:rsidRPr="009B7670">
        <w:rPr>
          <w:rFonts w:asciiTheme="minorHAnsi" w:hAnsiTheme="minorHAnsi" w:cs="Arial"/>
          <w:bCs/>
        </w:rPr>
        <w:t>cie</w:t>
      </w:r>
      <w:r w:rsidR="00044A53" w:rsidRPr="009B7670">
        <w:rPr>
          <w:rFonts w:asciiTheme="minorHAnsi" w:hAnsiTheme="minorHAnsi" w:cs="Arial"/>
          <w:bCs/>
        </w:rPr>
        <w:t xml:space="preserve"> (str.</w:t>
      </w:r>
      <w:r w:rsidRPr="009B7670">
        <w:rPr>
          <w:rFonts w:asciiTheme="minorHAnsi" w:hAnsiTheme="minorHAnsi" w:cs="Arial"/>
          <w:bCs/>
        </w:rPr>
        <w:t xml:space="preserve"> </w:t>
      </w:r>
      <w:r w:rsidR="00044A53" w:rsidRPr="009B7670">
        <w:rPr>
          <w:rFonts w:asciiTheme="minorHAnsi" w:hAnsiTheme="minorHAnsi" w:cs="Arial"/>
          <w:bCs/>
        </w:rPr>
        <w:t>27-28 aneksu nr 1) wynika, że przedmiotem ochrony obszaru Natura 2000 Uroczyska Lasów Janowskich PLH 060031 jest populacja osiadła wilka licząca 15-18 osobników, tworząca trzy watahy</w:t>
      </w:r>
      <w:r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i w stosunku dla tego gatunku spośród gatunków chronionych w ww. obszarze Natura 2000 planowana inwestycja będzie wykazywać największe znaczenie. Teren Nadleśnictwa Janów Lubelski</w:t>
      </w:r>
      <w:r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w granicach którego jest położony obszar Natura 2000 Uroczyska Lasów Janowskich</w:t>
      </w:r>
      <w:r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zasiedlają dwie watahy wilków, o liczebności 3-4 osobniki każda. Jedna z nich obejmuje swym zasięgiem głównie leśnictwa: Brody, Kochany, Gwizdów, </w:t>
      </w:r>
      <w:proofErr w:type="spellStart"/>
      <w:r w:rsidR="00044A53" w:rsidRPr="009B7670">
        <w:rPr>
          <w:rFonts w:asciiTheme="minorHAnsi" w:hAnsiTheme="minorHAnsi" w:cs="Arial"/>
          <w:bCs/>
        </w:rPr>
        <w:t>Ludian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, Rzeczyce i Majdan, </w:t>
      </w:r>
      <w:r w:rsidRPr="009B7670">
        <w:rPr>
          <w:rFonts w:asciiTheme="minorHAnsi" w:hAnsiTheme="minorHAnsi" w:cs="Arial"/>
          <w:bCs/>
        </w:rPr>
        <w:t xml:space="preserve">znajdujące się </w:t>
      </w:r>
      <w:r w:rsidR="00044A53" w:rsidRPr="009B7670">
        <w:rPr>
          <w:rFonts w:asciiTheme="minorHAnsi" w:hAnsiTheme="minorHAnsi" w:cs="Arial"/>
          <w:bCs/>
        </w:rPr>
        <w:t xml:space="preserve">pomiędzy drogą nr 855 (Zaklików-Lipa) a drogą nr 19 (na zachód od niej). Na terenie leśnictwa Kochany i Gwizdów stwierdzany był rozród wilków. Terytorium drugiej watahy sięga od drogi nr 19 (na wchód), aż do drogi z Frampola do Bukowej, najwięcej śladów aktywności tej watahy stwierdzano w leśnictwach: Pikule, </w:t>
      </w:r>
      <w:proofErr w:type="spellStart"/>
      <w:r w:rsidR="00044A53" w:rsidRPr="009B7670">
        <w:rPr>
          <w:rFonts w:asciiTheme="minorHAnsi" w:hAnsiTheme="minorHAnsi" w:cs="Arial"/>
          <w:bCs/>
        </w:rPr>
        <w:t>Mamoty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, </w:t>
      </w:r>
      <w:proofErr w:type="spellStart"/>
      <w:r w:rsidR="00044A53" w:rsidRPr="009B7670">
        <w:rPr>
          <w:rFonts w:asciiTheme="minorHAnsi" w:hAnsiTheme="minorHAnsi" w:cs="Arial"/>
          <w:bCs/>
        </w:rPr>
        <w:t>Jakuby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, Obrówka, Zofianka, Szewce, Flisy, </w:t>
      </w:r>
      <w:proofErr w:type="spellStart"/>
      <w:r w:rsidR="00044A53" w:rsidRPr="009B7670">
        <w:rPr>
          <w:rFonts w:asciiTheme="minorHAnsi" w:hAnsiTheme="minorHAnsi" w:cs="Arial"/>
          <w:bCs/>
        </w:rPr>
        <w:t>Porytowe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 Wzgórze i Bukowe. Natomiast rozród stwierdzany był w leśnictwie Flisy. Pozostała trzecia wataha licząca 6-7 dorosłych osobników bytuje na terenie Gościeradów na zachód od trasy </w:t>
      </w:r>
      <w:r w:rsidR="00F1030D" w:rsidRPr="009B7670">
        <w:rPr>
          <w:rFonts w:asciiTheme="minorHAnsi" w:hAnsiTheme="minorHAnsi" w:cs="Arial"/>
          <w:bCs/>
        </w:rPr>
        <w:t xml:space="preserve">S19 </w:t>
      </w:r>
      <w:r w:rsidR="00044A53" w:rsidRPr="009B7670">
        <w:rPr>
          <w:rFonts w:asciiTheme="minorHAnsi" w:hAnsiTheme="minorHAnsi" w:cs="Arial"/>
          <w:bCs/>
        </w:rPr>
        <w:t xml:space="preserve">przecinającej </w:t>
      </w:r>
      <w:r w:rsidR="004F1E80" w:rsidRPr="009B7670">
        <w:rPr>
          <w:rFonts w:asciiTheme="minorHAnsi" w:hAnsiTheme="minorHAnsi" w:cs="Arial"/>
          <w:bCs/>
        </w:rPr>
        <w:t>K</w:t>
      </w:r>
      <w:r w:rsidR="00044A53" w:rsidRPr="009B7670">
        <w:rPr>
          <w:rFonts w:asciiTheme="minorHAnsi" w:hAnsiTheme="minorHAnsi" w:cs="Arial"/>
          <w:bCs/>
        </w:rPr>
        <w:t xml:space="preserve">ompleks Lasów Janowskich. Populacja wilków w Lasach Janowskich stanowi 2,6% populacji krajowej tego gatunku oraz 23,9% populacji woj. lubelskiego, wobec czego ranga tego gatunku w obszarze Natura 2000 jest wysoka (dane zebrane na potrzeby projektu </w:t>
      </w:r>
      <w:proofErr w:type="spellStart"/>
      <w:r w:rsidR="00044A53" w:rsidRPr="009B7670">
        <w:rPr>
          <w:rFonts w:asciiTheme="minorHAnsi" w:hAnsiTheme="minorHAnsi" w:cs="Arial"/>
          <w:bCs/>
        </w:rPr>
        <w:t>pzo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, 2012 r.). Dla obszaru Natura 2000 Uroczyska Lasów Janowskich nie został ustanowiony plan zadań ochronnych, lecz do czasu jego ustanowienia obowiązują tymczasowe cele ochrony dla siedlisk przyrodniczych oraz gatunków i ich siedlisk będących przedmiotami ochrony obszaru Natura 2000 Uroczyska Lasów Janowskich, o czym </w:t>
      </w:r>
      <w:r w:rsidR="004F1E80" w:rsidRPr="009B7670">
        <w:rPr>
          <w:rFonts w:asciiTheme="minorHAnsi" w:hAnsiTheme="minorHAnsi" w:cs="Arial"/>
          <w:bCs/>
        </w:rPr>
        <w:t>RDOŚ</w:t>
      </w:r>
      <w:r w:rsidR="00044A53" w:rsidRPr="009B7670">
        <w:rPr>
          <w:rFonts w:asciiTheme="minorHAnsi" w:hAnsiTheme="minorHAnsi" w:cs="Arial"/>
          <w:bCs/>
        </w:rPr>
        <w:t xml:space="preserve"> w Lublinie poinformował obwieszczeniem z dnia 21 lutego 2022 r.</w:t>
      </w:r>
      <w:r w:rsidR="004F1E80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znak: </w:t>
      </w:r>
      <w:r w:rsidR="00044A53" w:rsidRPr="009B7670">
        <w:rPr>
          <w:rFonts w:asciiTheme="minorHAnsi" w:hAnsiTheme="minorHAnsi" w:cs="Arial"/>
          <w:bCs/>
        </w:rPr>
        <w:lastRenderedPageBreak/>
        <w:t>WSTIV.6322.1.2021.MS. Tymczasowym celem ochrony dla wilka chronionego w obszarze Natura 2000 Uroczyska Lasów Janowskich jest utrzymanie liczebności gatunku w obszarze na poziomie 15 osobników (</w:t>
      </w:r>
      <w:proofErr w:type="spellStart"/>
      <w:r w:rsidR="00044A53" w:rsidRPr="009B7670">
        <w:rPr>
          <w:rFonts w:asciiTheme="minorHAnsi" w:hAnsiTheme="minorHAnsi" w:cs="Arial"/>
          <w:bCs/>
        </w:rPr>
        <w:t>Fv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), a także utrzymanie powierzchni i jakości siedliska w obszarze. Należy wskazać, że przedmiotowa inwestycja nie będzie wpływać negatywnie na ww. cele, gdyż założeniem jej budowy jest zapewnienie możliwości migracji </w:t>
      </w:r>
      <w:r w:rsidR="00F1030D" w:rsidRPr="009B7670">
        <w:rPr>
          <w:rFonts w:asciiTheme="minorHAnsi" w:hAnsiTheme="minorHAnsi" w:cs="Arial"/>
          <w:bCs/>
        </w:rPr>
        <w:t xml:space="preserve">wilka </w:t>
      </w:r>
      <w:r w:rsidR="00044A53" w:rsidRPr="009B7670">
        <w:rPr>
          <w:rFonts w:asciiTheme="minorHAnsi" w:hAnsiTheme="minorHAnsi" w:cs="Arial"/>
          <w:bCs/>
        </w:rPr>
        <w:t xml:space="preserve">przez trasę </w:t>
      </w:r>
      <w:r w:rsidR="004F1E80" w:rsidRPr="009B7670">
        <w:rPr>
          <w:rFonts w:asciiTheme="minorHAnsi" w:hAnsiTheme="minorHAnsi" w:cs="Arial"/>
          <w:bCs/>
        </w:rPr>
        <w:t>S</w:t>
      </w:r>
      <w:r w:rsidR="00044A53" w:rsidRPr="009B7670">
        <w:rPr>
          <w:rFonts w:asciiTheme="minorHAnsi" w:hAnsiTheme="minorHAnsi" w:cs="Arial"/>
          <w:bCs/>
        </w:rPr>
        <w:t xml:space="preserve">19 przecinającą Kompleks Lasów Janowskich. Na odcinku 8 km tej trasy (od węzła </w:t>
      </w:r>
      <w:proofErr w:type="spellStart"/>
      <w:r w:rsidR="00044A53" w:rsidRPr="009B7670">
        <w:rPr>
          <w:rFonts w:asciiTheme="minorHAnsi" w:hAnsiTheme="minorHAnsi" w:cs="Arial"/>
          <w:bCs/>
        </w:rPr>
        <w:t>Jonaki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 do węzła Łążek Ordynacki) zaplanowano tylko przejścia dolne (pięć przejść dolnych</w:t>
      </w:r>
      <w:r w:rsidR="004F1E80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w tym trzy duże i dwa średnie). Z danych literaturowych wynika, że przejścia górne zapewniają o wiele lepsze możliwości migracji dzikim zwierzętom przez grodzone drogi szybkiego ruchu niż przejścia dolne (</w:t>
      </w:r>
      <w:r w:rsidR="009D3E61" w:rsidRPr="009B7670">
        <w:rPr>
          <w:rFonts w:asciiTheme="minorHAnsi" w:hAnsiTheme="minorHAnsi" w:cs="Arial"/>
          <w:bCs/>
        </w:rPr>
        <w:t xml:space="preserve">por. </w:t>
      </w:r>
      <w:r w:rsidR="004F1E80" w:rsidRPr="009B7670">
        <w:rPr>
          <w:rFonts w:asciiTheme="minorHAnsi" w:hAnsiTheme="minorHAnsi" w:cs="Arial"/>
          <w:bCs/>
          <w:lang w:val="en-US"/>
        </w:rPr>
        <w:t xml:space="preserve">R. </w:t>
      </w:r>
      <w:proofErr w:type="spellStart"/>
      <w:r w:rsidR="00044A53" w:rsidRPr="009B7670">
        <w:rPr>
          <w:rFonts w:asciiTheme="minorHAnsi" w:hAnsiTheme="minorHAnsi" w:cs="Arial"/>
          <w:bCs/>
          <w:lang w:val="en-US"/>
        </w:rPr>
        <w:t>Mysłajek</w:t>
      </w:r>
      <w:proofErr w:type="spellEnd"/>
      <w:r w:rsidR="00044A53" w:rsidRPr="009B7670">
        <w:rPr>
          <w:rFonts w:asciiTheme="minorHAnsi" w:hAnsiTheme="minorHAnsi" w:cs="Arial"/>
          <w:bCs/>
          <w:lang w:val="en-US"/>
        </w:rPr>
        <w:t xml:space="preserve"> </w:t>
      </w:r>
      <w:proofErr w:type="spellStart"/>
      <w:r w:rsidR="004F1E80" w:rsidRPr="009B7670">
        <w:rPr>
          <w:rFonts w:asciiTheme="minorHAnsi" w:hAnsiTheme="minorHAnsi" w:cs="Arial"/>
          <w:bCs/>
          <w:lang w:val="en-US"/>
        </w:rPr>
        <w:t>i</w:t>
      </w:r>
      <w:proofErr w:type="spellEnd"/>
      <w:r w:rsidR="004F1E80" w:rsidRPr="009B7670">
        <w:rPr>
          <w:rFonts w:asciiTheme="minorHAnsi" w:hAnsiTheme="minorHAnsi" w:cs="Arial"/>
          <w:bCs/>
          <w:lang w:val="en-US"/>
        </w:rPr>
        <w:t xml:space="preserve"> in, </w:t>
      </w:r>
      <w:r w:rsidR="004F1E80" w:rsidRPr="009B7670">
        <w:rPr>
          <w:rFonts w:asciiTheme="minorHAnsi" w:hAnsiTheme="minorHAnsi" w:cs="Arial"/>
          <w:bCs/>
          <w:iCs/>
          <w:lang w:val="en-US"/>
        </w:rPr>
        <w:t>op. cit.</w:t>
      </w:r>
      <w:r w:rsidR="00044A53" w:rsidRPr="009B7670">
        <w:rPr>
          <w:rFonts w:asciiTheme="minorHAnsi" w:hAnsiTheme="minorHAnsi" w:cs="Arial"/>
          <w:bCs/>
          <w:lang w:val="en-US"/>
        </w:rPr>
        <w:t>; N</w:t>
      </w:r>
      <w:r w:rsidR="004F1E80" w:rsidRPr="009B7670">
        <w:rPr>
          <w:rFonts w:asciiTheme="minorHAnsi" w:hAnsiTheme="minorHAnsi" w:cs="Arial"/>
          <w:bCs/>
          <w:lang w:val="en-US"/>
        </w:rPr>
        <w:t>.</w:t>
      </w:r>
      <w:r w:rsidR="00044A53" w:rsidRPr="009B7670">
        <w:rPr>
          <w:rFonts w:asciiTheme="minorHAnsi" w:hAnsiTheme="minorHAnsi" w:cs="Arial"/>
          <w:bCs/>
          <w:lang w:val="en-GB"/>
        </w:rPr>
        <w:t xml:space="preserve">O. Simpson </w:t>
      </w:r>
      <w:proofErr w:type="spellStart"/>
      <w:r w:rsidR="00044A53" w:rsidRPr="009B7670">
        <w:rPr>
          <w:rFonts w:asciiTheme="minorHAnsi" w:hAnsiTheme="minorHAnsi" w:cs="Arial"/>
          <w:bCs/>
          <w:lang w:val="en-GB"/>
        </w:rPr>
        <w:t>i</w:t>
      </w:r>
      <w:proofErr w:type="spellEnd"/>
      <w:r w:rsidR="00044A53" w:rsidRPr="009B7670">
        <w:rPr>
          <w:rFonts w:asciiTheme="minorHAnsi" w:hAnsiTheme="minorHAnsi" w:cs="Arial"/>
          <w:bCs/>
          <w:lang w:val="en-GB"/>
        </w:rPr>
        <w:t xml:space="preserve"> in.</w:t>
      </w:r>
      <w:r w:rsidR="004F1E80" w:rsidRPr="009B7670">
        <w:rPr>
          <w:rFonts w:asciiTheme="minorHAnsi" w:hAnsiTheme="minorHAnsi" w:cs="Arial"/>
          <w:bCs/>
          <w:lang w:val="en-GB"/>
        </w:rPr>
        <w:t>,</w:t>
      </w:r>
      <w:r w:rsidR="00044A53" w:rsidRPr="009B7670">
        <w:rPr>
          <w:rFonts w:asciiTheme="minorHAnsi" w:hAnsiTheme="minorHAnsi" w:cs="Arial"/>
          <w:bCs/>
          <w:lang w:val="en-GB"/>
        </w:rPr>
        <w:t xml:space="preserve"> </w:t>
      </w:r>
      <w:r w:rsidR="00044A53" w:rsidRPr="009B7670">
        <w:rPr>
          <w:rFonts w:asciiTheme="minorHAnsi" w:hAnsiTheme="minorHAnsi" w:cs="Arial"/>
          <w:bCs/>
          <w:iCs/>
          <w:lang w:val="en-US"/>
        </w:rPr>
        <w:t>Overpasses and underpasses: Effectiveness of crossing structures for migratory ungulates</w:t>
      </w:r>
      <w:r w:rsidR="00044A53" w:rsidRPr="009B7670">
        <w:rPr>
          <w:rFonts w:asciiTheme="minorHAnsi" w:hAnsiTheme="minorHAnsi" w:cs="Arial"/>
          <w:bCs/>
          <w:lang w:val="en-US"/>
        </w:rPr>
        <w:t>, The Journal of Wildlife Management</w:t>
      </w:r>
      <w:r w:rsidR="004F1E80" w:rsidRPr="009B7670">
        <w:rPr>
          <w:rFonts w:asciiTheme="minorHAnsi" w:hAnsiTheme="minorHAnsi" w:cs="Arial"/>
          <w:bCs/>
          <w:lang w:val="en-US"/>
        </w:rPr>
        <w:t>,</w:t>
      </w:r>
      <w:r w:rsidR="00044A53" w:rsidRPr="009B7670">
        <w:rPr>
          <w:rFonts w:asciiTheme="minorHAnsi" w:hAnsiTheme="minorHAnsi" w:cs="Arial"/>
          <w:bCs/>
          <w:lang w:val="en-US"/>
        </w:rPr>
        <w:t xml:space="preserve"> DOI: 10.1002/jwmg.211</w:t>
      </w:r>
      <w:r w:rsidR="004F1E80" w:rsidRPr="009B7670">
        <w:rPr>
          <w:rFonts w:asciiTheme="minorHAnsi" w:hAnsiTheme="minorHAnsi" w:cs="Arial"/>
          <w:bCs/>
          <w:lang w:val="en-US"/>
        </w:rPr>
        <w:t>, 2016</w:t>
      </w:r>
      <w:r w:rsidR="00044A53" w:rsidRPr="009B7670">
        <w:rPr>
          <w:rFonts w:asciiTheme="minorHAnsi" w:hAnsiTheme="minorHAnsi" w:cs="Arial"/>
          <w:bCs/>
          <w:lang w:val="en-US"/>
        </w:rPr>
        <w:t xml:space="preserve">). </w:t>
      </w:r>
      <w:r w:rsidR="00044A53" w:rsidRPr="009B7670">
        <w:rPr>
          <w:rFonts w:asciiTheme="minorHAnsi" w:hAnsiTheme="minorHAnsi" w:cs="Arial"/>
          <w:bCs/>
        </w:rPr>
        <w:t>Z badań przeprowadzonych w Borach Dolnośląskich wynik</w:t>
      </w:r>
      <w:r w:rsidR="004F1E80" w:rsidRPr="009B7670">
        <w:rPr>
          <w:rFonts w:asciiTheme="minorHAnsi" w:hAnsiTheme="minorHAnsi" w:cs="Arial"/>
          <w:bCs/>
        </w:rPr>
        <w:t>a</w:t>
      </w:r>
      <w:r w:rsidR="00044A53" w:rsidRPr="009B7670">
        <w:rPr>
          <w:rFonts w:asciiTheme="minorHAnsi" w:hAnsiTheme="minorHAnsi" w:cs="Arial"/>
          <w:bCs/>
        </w:rPr>
        <w:t xml:space="preserve">, że na przejściach górnych dzikie ssaki stanowiły aż 75% stwierdzeń, </w:t>
      </w:r>
      <w:r w:rsidR="004F1E80" w:rsidRPr="009B7670">
        <w:rPr>
          <w:rFonts w:asciiTheme="minorHAnsi" w:hAnsiTheme="minorHAnsi" w:cs="Arial"/>
          <w:bCs/>
        </w:rPr>
        <w:t xml:space="preserve">natomiast </w:t>
      </w:r>
      <w:r w:rsidR="00044A53" w:rsidRPr="009B7670">
        <w:rPr>
          <w:rFonts w:asciiTheme="minorHAnsi" w:hAnsiTheme="minorHAnsi" w:cs="Arial"/>
          <w:bCs/>
        </w:rPr>
        <w:t xml:space="preserve">na przejściach dolnych zaledwie 28%, a pozostałe </w:t>
      </w:r>
      <w:r w:rsidR="009D3E61" w:rsidRPr="009B7670">
        <w:rPr>
          <w:rFonts w:asciiTheme="minorHAnsi" w:hAnsiTheme="minorHAnsi" w:cs="Arial"/>
          <w:bCs/>
        </w:rPr>
        <w:t>stwierdzenia obejmowały</w:t>
      </w:r>
      <w:r w:rsidR="00044A53" w:rsidRPr="009B7670">
        <w:rPr>
          <w:rFonts w:asciiTheme="minorHAnsi" w:hAnsiTheme="minorHAnsi" w:cs="Arial"/>
          <w:bCs/>
        </w:rPr>
        <w:t xml:space="preserve"> ludzi i zwierz</w:t>
      </w:r>
      <w:r w:rsidR="009D3E61" w:rsidRPr="009B7670">
        <w:rPr>
          <w:rFonts w:asciiTheme="minorHAnsi" w:hAnsiTheme="minorHAnsi" w:cs="Arial"/>
          <w:bCs/>
        </w:rPr>
        <w:t>ęta</w:t>
      </w:r>
      <w:r w:rsidR="00044A53" w:rsidRPr="009B7670">
        <w:rPr>
          <w:rFonts w:asciiTheme="minorHAnsi" w:hAnsiTheme="minorHAnsi" w:cs="Arial"/>
          <w:bCs/>
        </w:rPr>
        <w:t xml:space="preserve"> domow</w:t>
      </w:r>
      <w:r w:rsidR="009D3E61" w:rsidRPr="009B7670">
        <w:rPr>
          <w:rFonts w:asciiTheme="minorHAnsi" w:hAnsiTheme="minorHAnsi" w:cs="Arial"/>
          <w:bCs/>
        </w:rPr>
        <w:t>e</w:t>
      </w:r>
      <w:r w:rsidR="00044A53" w:rsidRPr="009B7670">
        <w:rPr>
          <w:rFonts w:asciiTheme="minorHAnsi" w:hAnsiTheme="minorHAnsi" w:cs="Arial"/>
          <w:bCs/>
        </w:rPr>
        <w:t>. Większą aktywność dzikich zwierząt obserwowano również w przypadku przejść górnych, które nie charakteryzowały się optymalnymi parametrami konstrukcji (najściami o nachyleniach ok. 25%) w porównaniu do obserwacji prowadzonych w obrębie przejść dolnych</w:t>
      </w:r>
      <w:r w:rsidR="009D3E61" w:rsidRPr="009B7670">
        <w:rPr>
          <w:rFonts w:asciiTheme="minorHAnsi" w:hAnsiTheme="minorHAnsi" w:cs="Arial"/>
          <w:bCs/>
        </w:rPr>
        <w:t xml:space="preserve"> (</w:t>
      </w:r>
      <w:r w:rsidR="00D108EE" w:rsidRPr="009B7670">
        <w:rPr>
          <w:rFonts w:asciiTheme="minorHAnsi" w:hAnsiTheme="minorHAnsi" w:cs="Arial"/>
          <w:bCs/>
        </w:rPr>
        <w:t xml:space="preserve">por. </w:t>
      </w:r>
      <w:r w:rsidR="00403745" w:rsidRPr="009B7670">
        <w:rPr>
          <w:rFonts w:asciiTheme="minorHAnsi" w:hAnsiTheme="minorHAnsi" w:cs="Arial"/>
          <w:bCs/>
        </w:rPr>
        <w:t xml:space="preserve">R. </w:t>
      </w:r>
      <w:proofErr w:type="spellStart"/>
      <w:r w:rsidR="00403745" w:rsidRPr="009B7670">
        <w:rPr>
          <w:rFonts w:asciiTheme="minorHAnsi" w:hAnsiTheme="minorHAnsi" w:cs="Arial"/>
          <w:bCs/>
        </w:rPr>
        <w:t>Mysłajek</w:t>
      </w:r>
      <w:proofErr w:type="spellEnd"/>
      <w:r w:rsidR="00403745" w:rsidRPr="009B7670">
        <w:rPr>
          <w:rFonts w:asciiTheme="minorHAnsi" w:hAnsiTheme="minorHAnsi" w:cs="Arial"/>
          <w:bCs/>
        </w:rPr>
        <w:t xml:space="preserve"> i in</w:t>
      </w:r>
      <w:r w:rsidR="00D108EE" w:rsidRPr="009B7670">
        <w:rPr>
          <w:rFonts w:asciiTheme="minorHAnsi" w:hAnsiTheme="minorHAnsi" w:cs="Arial"/>
          <w:bCs/>
        </w:rPr>
        <w:t xml:space="preserve">., </w:t>
      </w:r>
      <w:r w:rsidR="00D108EE" w:rsidRPr="009B7670">
        <w:rPr>
          <w:rFonts w:asciiTheme="minorHAnsi" w:hAnsiTheme="minorHAnsi" w:cs="Arial"/>
          <w:bCs/>
          <w:iCs/>
        </w:rPr>
        <w:t>op. cit.</w:t>
      </w:r>
      <w:r w:rsidR="009D3E61" w:rsidRPr="009B7670">
        <w:rPr>
          <w:rFonts w:asciiTheme="minorHAnsi" w:hAnsiTheme="minorHAnsi" w:cs="Arial"/>
          <w:bCs/>
        </w:rPr>
        <w:t>)</w:t>
      </w:r>
      <w:r w:rsidR="00044A53" w:rsidRPr="009B7670">
        <w:rPr>
          <w:rFonts w:asciiTheme="minorHAnsi" w:hAnsiTheme="minorHAnsi" w:cs="Arial"/>
          <w:bCs/>
        </w:rPr>
        <w:t xml:space="preserve">. Tym samym należy stwierdzić, że realizacja inwestycji polegającej na budowie przejścia górnego dedykowanego wilkowi, a także populacjom jeleniowatych, stanowiących bazę żerową tego gatunku, nie będzie wpływać znacząco negatywnie ani na możliwość utrzymania liczebności gatunku wilka w obszarze Natura 2000 Uroczyska Lasów Janowskich na poziomie 15 osobników, ani na utrzymanie powierzchni i jakości siedliska w obszarze. </w:t>
      </w:r>
      <w:r w:rsidR="009D3E61" w:rsidRPr="009B7670">
        <w:rPr>
          <w:rFonts w:asciiTheme="minorHAnsi" w:hAnsiTheme="minorHAnsi" w:cs="Arial"/>
          <w:bCs/>
        </w:rPr>
        <w:t>I</w:t>
      </w:r>
      <w:r w:rsidR="00044A53" w:rsidRPr="009B7670">
        <w:rPr>
          <w:rFonts w:asciiTheme="minorHAnsi" w:hAnsiTheme="minorHAnsi" w:cs="Arial"/>
          <w:bCs/>
        </w:rPr>
        <w:t>nwestycja zaplanowana w miejscu stwierdzenia szlaku migracji zwierząt</w:t>
      </w:r>
      <w:r w:rsidR="009D3E61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w tym wilka i jeleniowatych</w:t>
      </w:r>
      <w:r w:rsidR="009D3E61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przeciętego trasą drogi ekspresowej </w:t>
      </w:r>
      <w:r w:rsidR="009D3E61" w:rsidRPr="009B7670">
        <w:rPr>
          <w:rFonts w:asciiTheme="minorHAnsi" w:hAnsiTheme="minorHAnsi" w:cs="Arial"/>
          <w:bCs/>
        </w:rPr>
        <w:t>S</w:t>
      </w:r>
      <w:r w:rsidR="00044A53" w:rsidRPr="009B7670">
        <w:rPr>
          <w:rFonts w:asciiTheme="minorHAnsi" w:hAnsiTheme="minorHAnsi" w:cs="Arial"/>
          <w:bCs/>
        </w:rPr>
        <w:t xml:space="preserve">19, może mieć wpływ na poprawę jakości siedliska </w:t>
      </w:r>
      <w:r w:rsidR="009D3E61" w:rsidRPr="009B7670">
        <w:rPr>
          <w:rFonts w:asciiTheme="minorHAnsi" w:hAnsiTheme="minorHAnsi" w:cs="Arial"/>
          <w:bCs/>
        </w:rPr>
        <w:t xml:space="preserve">wilka </w:t>
      </w:r>
      <w:r w:rsidR="00044A53" w:rsidRPr="009B7670">
        <w:rPr>
          <w:rFonts w:asciiTheme="minorHAnsi" w:hAnsiTheme="minorHAnsi" w:cs="Arial"/>
          <w:bCs/>
        </w:rPr>
        <w:t xml:space="preserve">w obszarze, zapewniając </w:t>
      </w:r>
      <w:r w:rsidR="009D3E61" w:rsidRPr="009B7670">
        <w:rPr>
          <w:rFonts w:asciiTheme="minorHAnsi" w:hAnsiTheme="minorHAnsi" w:cs="Arial"/>
          <w:bCs/>
        </w:rPr>
        <w:t>mu</w:t>
      </w:r>
      <w:r w:rsidR="00044A53" w:rsidRPr="009B7670">
        <w:rPr>
          <w:rFonts w:asciiTheme="minorHAnsi" w:hAnsiTheme="minorHAnsi" w:cs="Arial"/>
          <w:bCs/>
        </w:rPr>
        <w:t xml:space="preserve"> dodatkową trasę migracji na tereny położone na wschód i na zachód od przebiegu trasy </w:t>
      </w:r>
      <w:r w:rsidR="009D3E61" w:rsidRPr="009B7670">
        <w:rPr>
          <w:rFonts w:asciiTheme="minorHAnsi" w:hAnsiTheme="minorHAnsi" w:cs="Arial"/>
          <w:bCs/>
        </w:rPr>
        <w:t>S</w:t>
      </w:r>
      <w:r w:rsidR="00044A53" w:rsidRPr="009B7670">
        <w:rPr>
          <w:rFonts w:asciiTheme="minorHAnsi" w:hAnsiTheme="minorHAnsi" w:cs="Arial"/>
          <w:bCs/>
        </w:rPr>
        <w:t>19. Z pewnością należy stwierdzić również, że inwestycja nie będzie znacząco negatywnie wpływać na stan populacji czy stan siedlisk wilka. W tym miejscu należy też odmówić zasadności zarzutowi Skarżącego, że planowana inwestycja będzie znacząco negatywnie wpływać na integralność obszaru Natura 2000 Uroczyska Lasów Janowskich oraz spójność sieci Natura 2000 w obrębie głównego korytarza migracyjnego GKPdC-1B, gdyż stanowiąc jedyne przejście górne w obrębie Kompleksu Lasów Janowskich w oczywisty sposób przyczyni się do poprawy możliwości migracji zwierzętom, które obecnie mogą migrować tylko przejściami dolnymi, mniej funkcjonaln</w:t>
      </w:r>
      <w:r w:rsidR="009D3E61" w:rsidRPr="009B7670">
        <w:rPr>
          <w:rFonts w:asciiTheme="minorHAnsi" w:hAnsiTheme="minorHAnsi" w:cs="Arial"/>
          <w:bCs/>
        </w:rPr>
        <w:t>ymi</w:t>
      </w:r>
      <w:r w:rsidR="00044A53" w:rsidRPr="009B7670">
        <w:rPr>
          <w:rFonts w:asciiTheme="minorHAnsi" w:hAnsiTheme="minorHAnsi" w:cs="Arial"/>
          <w:bCs/>
        </w:rPr>
        <w:t xml:space="preserve"> niż przejścia górne. W stosunku do pozostałych przedmiotów ochrony ww. obszaru Natura 2000 należy zaznaczyć, że siedliska przyrodnicze </w:t>
      </w:r>
      <w:r w:rsidR="009D3E61" w:rsidRPr="009B7670">
        <w:rPr>
          <w:rFonts w:asciiTheme="minorHAnsi" w:hAnsiTheme="minorHAnsi" w:cs="Arial"/>
          <w:bCs/>
        </w:rPr>
        <w:t>oraz</w:t>
      </w:r>
      <w:r w:rsidR="00044A53" w:rsidRPr="009B7670">
        <w:rPr>
          <w:rFonts w:asciiTheme="minorHAnsi" w:hAnsiTheme="minorHAnsi" w:cs="Arial"/>
          <w:bCs/>
        </w:rPr>
        <w:t xml:space="preserve"> gatunki i ich siedliska nie zostały zidentyfikowane w zasięgu oddziaływania inwestycji, tym samym należy stwierdzić, że przedsięwzięcie nie będzie oddziaływać na nie </w:t>
      </w:r>
      <w:r w:rsidR="00044A53" w:rsidRPr="009B7670">
        <w:rPr>
          <w:rFonts w:asciiTheme="minorHAnsi" w:hAnsiTheme="minorHAnsi" w:cs="Arial"/>
          <w:bCs/>
        </w:rPr>
        <w:lastRenderedPageBreak/>
        <w:t xml:space="preserve">negatywnie. Najbliższe siedlisko przyrodnicze będące przedmiotem ochrony obszaru </w:t>
      </w:r>
      <w:r w:rsidR="009460C5" w:rsidRPr="009B7670">
        <w:rPr>
          <w:rFonts w:asciiTheme="minorHAnsi" w:hAnsiTheme="minorHAnsi" w:cs="Arial"/>
          <w:bCs/>
        </w:rPr>
        <w:t xml:space="preserve">Natura 2000 </w:t>
      </w:r>
      <w:r w:rsidR="00044A53" w:rsidRPr="009B7670">
        <w:rPr>
          <w:rFonts w:asciiTheme="minorHAnsi" w:hAnsiTheme="minorHAnsi" w:cs="Arial"/>
          <w:bCs/>
        </w:rPr>
        <w:t>- płat 91E0 - łęgi wierzbowe, topolowe, olszowe i jesionowe (</w:t>
      </w:r>
      <w:proofErr w:type="spellStart"/>
      <w:r w:rsidR="00044A53" w:rsidRPr="009B7670">
        <w:rPr>
          <w:rFonts w:asciiTheme="minorHAnsi" w:hAnsiTheme="minorHAnsi" w:cs="Arial"/>
          <w:bCs/>
        </w:rPr>
        <w:t>Salicetum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 albo-</w:t>
      </w:r>
      <w:proofErr w:type="spellStart"/>
      <w:r w:rsidR="00044A53" w:rsidRPr="009B7670">
        <w:rPr>
          <w:rFonts w:asciiTheme="minorHAnsi" w:hAnsiTheme="minorHAnsi" w:cs="Arial"/>
          <w:bCs/>
        </w:rPr>
        <w:t>fragilis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, </w:t>
      </w:r>
      <w:proofErr w:type="spellStart"/>
      <w:r w:rsidR="00044A53" w:rsidRPr="009B7670">
        <w:rPr>
          <w:rFonts w:asciiTheme="minorHAnsi" w:hAnsiTheme="minorHAnsi" w:cs="Arial"/>
          <w:bCs/>
        </w:rPr>
        <w:t>Populetum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 </w:t>
      </w:r>
      <w:proofErr w:type="spellStart"/>
      <w:r w:rsidR="00044A53" w:rsidRPr="009B7670">
        <w:rPr>
          <w:rFonts w:asciiTheme="minorHAnsi" w:hAnsiTheme="minorHAnsi" w:cs="Arial"/>
          <w:bCs/>
        </w:rPr>
        <w:t>albae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, </w:t>
      </w:r>
      <w:proofErr w:type="spellStart"/>
      <w:r w:rsidR="00044A53" w:rsidRPr="009B7670">
        <w:rPr>
          <w:rFonts w:asciiTheme="minorHAnsi" w:hAnsiTheme="minorHAnsi" w:cs="Arial"/>
          <w:bCs/>
        </w:rPr>
        <w:t>Alnenion</w:t>
      </w:r>
      <w:proofErr w:type="spellEnd"/>
      <w:r w:rsidR="00044A53" w:rsidRPr="009B7670">
        <w:rPr>
          <w:rFonts w:asciiTheme="minorHAnsi" w:hAnsiTheme="minorHAnsi" w:cs="Arial"/>
          <w:bCs/>
        </w:rPr>
        <w:t xml:space="preserve"> </w:t>
      </w:r>
      <w:proofErr w:type="spellStart"/>
      <w:r w:rsidR="00044A53" w:rsidRPr="009B7670">
        <w:rPr>
          <w:rFonts w:asciiTheme="minorHAnsi" w:hAnsiTheme="minorHAnsi" w:cs="Arial"/>
          <w:bCs/>
        </w:rPr>
        <w:t>glutinoso-incanae</w:t>
      </w:r>
      <w:proofErr w:type="spellEnd"/>
      <w:r w:rsidR="00044A53" w:rsidRPr="009B7670">
        <w:rPr>
          <w:rFonts w:asciiTheme="minorHAnsi" w:hAnsiTheme="minorHAnsi" w:cs="Arial"/>
          <w:bCs/>
        </w:rPr>
        <w:t>) i olsy źródliskowe jest położone w odległości ok. 200 m na południe od terenu inwestycji. Budowa przedsięwzięcia nie będzie ingerować w to siedlisko zarówno w sposób bezpośredni</w:t>
      </w:r>
      <w:r w:rsidR="009460C5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jak i w sposób pośredni</w:t>
      </w:r>
      <w:r w:rsidR="009460C5" w:rsidRPr="009B7670">
        <w:rPr>
          <w:rFonts w:asciiTheme="minorHAnsi" w:hAnsiTheme="minorHAnsi" w:cs="Arial"/>
          <w:bCs/>
        </w:rPr>
        <w:t>,</w:t>
      </w:r>
      <w:r w:rsidR="00044A53" w:rsidRPr="009B7670">
        <w:rPr>
          <w:rFonts w:asciiTheme="minorHAnsi" w:hAnsiTheme="minorHAnsi" w:cs="Arial"/>
          <w:bCs/>
        </w:rPr>
        <w:t xml:space="preserve"> gdyż posadowienie przejścia w wariancie na ławach fundamentowych nie będzie ingerować w stosunki wodne terenu. Przejście będzie zlokalizowane w obrębie istniejącej trasy </w:t>
      </w:r>
      <w:r w:rsidR="009460C5" w:rsidRPr="009B7670">
        <w:rPr>
          <w:rFonts w:asciiTheme="minorHAnsi" w:hAnsiTheme="minorHAnsi" w:cs="Arial"/>
          <w:bCs/>
        </w:rPr>
        <w:t>S</w:t>
      </w:r>
      <w:r w:rsidR="00044A53" w:rsidRPr="009B7670">
        <w:rPr>
          <w:rFonts w:asciiTheme="minorHAnsi" w:hAnsiTheme="minorHAnsi" w:cs="Arial"/>
          <w:bCs/>
        </w:rPr>
        <w:t xml:space="preserve">19, </w:t>
      </w:r>
      <w:r w:rsidR="00F1030D" w:rsidRPr="009B7670">
        <w:rPr>
          <w:rFonts w:asciiTheme="minorHAnsi" w:hAnsiTheme="minorHAnsi" w:cs="Arial"/>
          <w:bCs/>
        </w:rPr>
        <w:t>DK</w:t>
      </w:r>
      <w:r w:rsidR="00044A53" w:rsidRPr="009B7670">
        <w:rPr>
          <w:rFonts w:asciiTheme="minorHAnsi" w:hAnsiTheme="minorHAnsi" w:cs="Arial"/>
          <w:bCs/>
        </w:rPr>
        <w:t>19 i drogi DJ</w:t>
      </w:r>
      <w:r w:rsidR="009460C5" w:rsidRPr="009B7670">
        <w:rPr>
          <w:rFonts w:asciiTheme="minorHAnsi" w:hAnsiTheme="minorHAnsi" w:cs="Arial"/>
          <w:bCs/>
        </w:rPr>
        <w:t>-</w:t>
      </w:r>
      <w:r w:rsidR="00044A53" w:rsidRPr="009B7670">
        <w:rPr>
          <w:rFonts w:asciiTheme="minorHAnsi" w:hAnsiTheme="minorHAnsi" w:cs="Arial"/>
          <w:bCs/>
        </w:rPr>
        <w:t>L</w:t>
      </w:r>
      <w:r w:rsidR="009460C5" w:rsidRPr="009B7670">
        <w:rPr>
          <w:rFonts w:asciiTheme="minorHAnsi" w:hAnsiTheme="minorHAnsi" w:cs="Arial"/>
          <w:bCs/>
        </w:rPr>
        <w:t>-</w:t>
      </w:r>
      <w:r w:rsidR="00044A53" w:rsidRPr="009B7670">
        <w:rPr>
          <w:rFonts w:asciiTheme="minorHAnsi" w:hAnsiTheme="minorHAnsi" w:cs="Arial"/>
          <w:bCs/>
        </w:rPr>
        <w:t>22, a także niewielkich fragmentów przylegającego drzewostanu stanowiącego monokulturę sosnową w wieku ok. 60 lat na siedliskach boru świeżego, który hydrologicznie nie kształtuje warunków wodnych w obrębie siedliska przyrodniczego 91E0.</w:t>
      </w:r>
    </w:p>
    <w:p w14:paraId="3D89C96F" w14:textId="4C03D67A" w:rsidR="00215528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Należy wskazać również, że inwestycja nie będzie wpływać negatywnie na pozostałe gatunki chronione, jakimi w kompleksie Lasów Janowskich jest ryś, a także żubr, jak również na łosia oraz na te gatunki łowne, które stanowią bazę żerową wilka i rysia</w:t>
      </w:r>
      <w:r w:rsidR="00CA492B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tj. jeleń, sarna, dzik. Parametry przejścia spełniają </w:t>
      </w:r>
      <w:r w:rsidR="00CA492B" w:rsidRPr="009B7670">
        <w:rPr>
          <w:rFonts w:asciiTheme="minorHAnsi" w:hAnsiTheme="minorHAnsi" w:cs="Arial"/>
          <w:bCs/>
        </w:rPr>
        <w:t>wymagania przewidziane</w:t>
      </w:r>
      <w:r w:rsidRPr="009B7670">
        <w:rPr>
          <w:rFonts w:asciiTheme="minorHAnsi" w:hAnsiTheme="minorHAnsi" w:cs="Arial"/>
          <w:bCs/>
        </w:rPr>
        <w:t xml:space="preserve"> dla tych gatunków</w:t>
      </w:r>
      <w:r w:rsidR="00CA492B" w:rsidRPr="009B7670">
        <w:rPr>
          <w:rFonts w:asciiTheme="minorHAnsi" w:hAnsiTheme="minorHAnsi" w:cs="Arial"/>
          <w:bCs/>
        </w:rPr>
        <w:t xml:space="preserve"> (por. R. Kurek, </w:t>
      </w:r>
      <w:r w:rsidR="00CA492B" w:rsidRPr="009B7670">
        <w:rPr>
          <w:rFonts w:asciiTheme="minorHAnsi" w:hAnsiTheme="minorHAnsi" w:cs="Arial"/>
          <w:bCs/>
          <w:iCs/>
        </w:rPr>
        <w:t>op. cit.</w:t>
      </w:r>
      <w:r w:rsidR="00CA492B" w:rsidRPr="009B7670">
        <w:rPr>
          <w:rFonts w:asciiTheme="minorHAnsi" w:hAnsiTheme="minorHAnsi" w:cs="Arial"/>
          <w:bCs/>
        </w:rPr>
        <w:t>, str. 39),</w:t>
      </w:r>
      <w:r w:rsidRPr="009B7670">
        <w:rPr>
          <w:rFonts w:asciiTheme="minorHAnsi" w:hAnsiTheme="minorHAnsi" w:cs="Arial"/>
          <w:bCs/>
        </w:rPr>
        <w:t xml:space="preserve"> </w:t>
      </w:r>
      <w:r w:rsidR="00CA492B" w:rsidRPr="009B7670">
        <w:rPr>
          <w:rFonts w:asciiTheme="minorHAnsi" w:hAnsiTheme="minorHAnsi" w:cs="Arial"/>
          <w:bCs/>
        </w:rPr>
        <w:t xml:space="preserve">a </w:t>
      </w:r>
      <w:r w:rsidRPr="009B7670">
        <w:rPr>
          <w:rFonts w:asciiTheme="minorHAnsi" w:hAnsiTheme="minorHAnsi" w:cs="Arial"/>
          <w:bCs/>
        </w:rPr>
        <w:t>zaprojektowan</w:t>
      </w:r>
      <w:r w:rsidR="00CA492B" w:rsidRPr="009B7670">
        <w:rPr>
          <w:rFonts w:asciiTheme="minorHAnsi" w:hAnsiTheme="minorHAnsi" w:cs="Arial"/>
          <w:bCs/>
        </w:rPr>
        <w:t>e</w:t>
      </w:r>
      <w:r w:rsidRPr="009B7670">
        <w:rPr>
          <w:rFonts w:asciiTheme="minorHAnsi" w:hAnsiTheme="minorHAnsi" w:cs="Arial"/>
          <w:bCs/>
        </w:rPr>
        <w:t xml:space="preserve"> nasadzenia roślinności w poszczególnych strefach przejścia uwzględniają preferencje każdego z gatunków roślinożernych (por.</w:t>
      </w:r>
      <w:r w:rsidR="00CA492B" w:rsidRPr="009B7670">
        <w:rPr>
          <w:rFonts w:asciiTheme="minorHAnsi" w:hAnsiTheme="minorHAnsi" w:cs="Arial"/>
          <w:bCs/>
        </w:rPr>
        <w:t xml:space="preserve"> A. </w:t>
      </w:r>
      <w:proofErr w:type="spellStart"/>
      <w:r w:rsidR="00CA492B" w:rsidRPr="009B7670">
        <w:rPr>
          <w:rFonts w:asciiTheme="minorHAnsi" w:hAnsiTheme="minorHAnsi" w:cs="Arial"/>
          <w:bCs/>
        </w:rPr>
        <w:t>Sołowczuk</w:t>
      </w:r>
      <w:proofErr w:type="spellEnd"/>
      <w:r w:rsidR="00CA492B" w:rsidRPr="009B7670">
        <w:rPr>
          <w:rFonts w:asciiTheme="minorHAnsi" w:hAnsiTheme="minorHAnsi" w:cs="Arial"/>
          <w:bCs/>
        </w:rPr>
        <w:t xml:space="preserve">, </w:t>
      </w:r>
      <w:r w:rsidR="00CA492B" w:rsidRPr="009B7670">
        <w:rPr>
          <w:rFonts w:asciiTheme="minorHAnsi" w:hAnsiTheme="minorHAnsi" w:cs="Arial"/>
          <w:bCs/>
          <w:iCs/>
        </w:rPr>
        <w:t>op. cit.</w:t>
      </w:r>
      <w:r w:rsidR="00CA492B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str. 178-181). Tak jak w przypadku wilka, budowa przejścia górnego znacząco przyczyni się do poprawy łączności ekologicznej w obrębie Kompleksu Lasów Janowskich, obecnie dzielonych trasą </w:t>
      </w:r>
      <w:r w:rsidR="00CA492B" w:rsidRPr="009B7670">
        <w:rPr>
          <w:rFonts w:asciiTheme="minorHAnsi" w:hAnsiTheme="minorHAnsi" w:cs="Arial"/>
          <w:bCs/>
        </w:rPr>
        <w:t>S</w:t>
      </w:r>
      <w:r w:rsidRPr="009B7670">
        <w:rPr>
          <w:rFonts w:asciiTheme="minorHAnsi" w:hAnsiTheme="minorHAnsi" w:cs="Arial"/>
          <w:bCs/>
        </w:rPr>
        <w:t xml:space="preserve">19 na dwie części. </w:t>
      </w:r>
    </w:p>
    <w:p w14:paraId="553B2BA5" w14:textId="5529275F" w:rsidR="00215528" w:rsidRPr="009B7670" w:rsidRDefault="00044A53" w:rsidP="009B7670">
      <w:pPr>
        <w:pStyle w:val="Akapitzlist"/>
        <w:spacing w:line="312" w:lineRule="auto"/>
        <w:ind w:left="0"/>
        <w:contextualSpacing w:val="0"/>
        <w:rPr>
          <w:rFonts w:asciiTheme="minorHAnsi" w:hAnsiTheme="minorHAnsi" w:cs="Arial"/>
          <w:bCs/>
        </w:rPr>
      </w:pPr>
      <w:r w:rsidRPr="009B7670">
        <w:rPr>
          <w:rFonts w:asciiTheme="minorHAnsi" w:hAnsiTheme="minorHAnsi" w:cs="Arial"/>
          <w:bCs/>
        </w:rPr>
        <w:t>Mając na względzie powyższe</w:t>
      </w:r>
      <w:r w:rsidR="00CA492B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należy odmówić zasadności zarzuto</w:t>
      </w:r>
      <w:r w:rsidR="00B5700C" w:rsidRPr="009B7670">
        <w:rPr>
          <w:rFonts w:asciiTheme="minorHAnsi" w:hAnsiTheme="minorHAnsi" w:cs="Arial"/>
          <w:bCs/>
        </w:rPr>
        <w:t>m</w:t>
      </w:r>
      <w:r w:rsidRPr="009B7670">
        <w:rPr>
          <w:rFonts w:asciiTheme="minorHAnsi" w:hAnsiTheme="minorHAnsi" w:cs="Arial"/>
          <w:bCs/>
        </w:rPr>
        <w:t xml:space="preserve"> Skarżącego, że </w:t>
      </w:r>
      <w:r w:rsidR="00E66CD7" w:rsidRPr="009B7670">
        <w:rPr>
          <w:rFonts w:asciiTheme="minorHAnsi" w:hAnsiTheme="minorHAnsi" w:cs="Arial"/>
          <w:bCs/>
        </w:rPr>
        <w:t>o</w:t>
      </w:r>
      <w:r w:rsidRPr="009B7670">
        <w:rPr>
          <w:rFonts w:asciiTheme="minorHAnsi" w:hAnsiTheme="minorHAnsi" w:cs="Arial"/>
          <w:bCs/>
        </w:rPr>
        <w:t xml:space="preserve">rgan </w:t>
      </w:r>
      <w:r w:rsidR="00CA492B" w:rsidRPr="009B7670">
        <w:rPr>
          <w:rFonts w:asciiTheme="minorHAnsi" w:hAnsiTheme="minorHAnsi" w:cs="Arial"/>
          <w:bCs/>
        </w:rPr>
        <w:t>pierwszej</w:t>
      </w:r>
      <w:r w:rsidRPr="009B7670">
        <w:rPr>
          <w:rFonts w:asciiTheme="minorHAnsi" w:hAnsiTheme="minorHAnsi" w:cs="Arial"/>
          <w:bCs/>
        </w:rPr>
        <w:t xml:space="preserve"> instancji naruszył</w:t>
      </w:r>
      <w:r w:rsidR="00DF2D34" w:rsidRPr="009B7670">
        <w:rPr>
          <w:rFonts w:asciiTheme="minorHAnsi" w:hAnsiTheme="minorHAnsi" w:cs="Arial"/>
        </w:rPr>
        <w:t xml:space="preserve"> art. 81 ust. 2, </w:t>
      </w:r>
      <w:r w:rsidRPr="009B7670">
        <w:rPr>
          <w:rFonts w:asciiTheme="minorHAnsi" w:hAnsiTheme="minorHAnsi" w:cs="Arial"/>
          <w:bCs/>
        </w:rPr>
        <w:t xml:space="preserve"> </w:t>
      </w:r>
      <w:r w:rsidR="00CA492B" w:rsidRPr="009B7670">
        <w:rPr>
          <w:rFonts w:asciiTheme="minorHAnsi" w:hAnsiTheme="minorHAnsi" w:cs="Arial"/>
          <w:bCs/>
        </w:rPr>
        <w:t xml:space="preserve">art. </w:t>
      </w:r>
      <w:r w:rsidRPr="009B7670">
        <w:rPr>
          <w:rFonts w:asciiTheme="minorHAnsi" w:hAnsiTheme="minorHAnsi" w:cs="Arial"/>
          <w:bCs/>
        </w:rPr>
        <w:t>82 ust. 1 pkt 1 lit. b ustawy ooś</w:t>
      </w:r>
      <w:r w:rsidR="00DF2D34" w:rsidRPr="009B7670">
        <w:rPr>
          <w:rFonts w:asciiTheme="minorHAnsi" w:hAnsiTheme="minorHAnsi" w:cs="Arial"/>
          <w:bCs/>
        </w:rPr>
        <w:t xml:space="preserve">, </w:t>
      </w:r>
      <w:r w:rsidR="00DF2D34" w:rsidRPr="009B7670">
        <w:rPr>
          <w:rFonts w:asciiTheme="minorHAnsi" w:hAnsiTheme="minorHAnsi" w:cs="Arial"/>
        </w:rPr>
        <w:t xml:space="preserve">art. 6 ust. 3 i 4 Dyrektywy Siedliskowej oraz art. 33 ust. 1 pkt 1–3 ustawy </w:t>
      </w:r>
      <w:proofErr w:type="spellStart"/>
      <w:r w:rsidR="00DF2D34" w:rsidRPr="009B7670">
        <w:rPr>
          <w:rFonts w:asciiTheme="minorHAnsi" w:hAnsiTheme="minorHAnsi" w:cs="Arial"/>
        </w:rPr>
        <w:t>o.p</w:t>
      </w:r>
      <w:proofErr w:type="spellEnd"/>
      <w:r w:rsidR="00DF2D34" w:rsidRPr="009B7670">
        <w:rPr>
          <w:rFonts w:asciiTheme="minorHAnsi" w:hAnsiTheme="minorHAnsi" w:cs="Arial"/>
        </w:rPr>
        <w:t>.,</w:t>
      </w:r>
      <w:r w:rsidRPr="009B7670">
        <w:rPr>
          <w:rFonts w:asciiTheme="minorHAnsi" w:hAnsiTheme="minorHAnsi" w:cs="Arial"/>
          <w:bCs/>
        </w:rPr>
        <w:t xml:space="preserve"> a także że sporządzony raport jest wadliwy, gdyż uznaje za dopuszczalne wadliwe rozwiązania projektowe. Na podstawie treści uzupełnienia raportu </w:t>
      </w:r>
      <w:r w:rsidR="00724943" w:rsidRPr="009B7670">
        <w:rPr>
          <w:rFonts w:asciiTheme="minorHAnsi" w:hAnsiTheme="minorHAnsi" w:cs="Arial"/>
          <w:bCs/>
        </w:rPr>
        <w:t>przekazanego pismem Inwestora</w:t>
      </w:r>
      <w:r w:rsidRPr="009B7670">
        <w:rPr>
          <w:rFonts w:asciiTheme="minorHAnsi" w:hAnsiTheme="minorHAnsi" w:cs="Arial"/>
          <w:bCs/>
        </w:rPr>
        <w:t xml:space="preserve"> z dnia 11 marca 2022 r. oraz analizy dostępnych danych literaturowych, w tym wytycznych dotyczących konstrukcji oraz funkcjonalności górnych przejść dla zwierząt</w:t>
      </w:r>
      <w:r w:rsidR="00724943" w:rsidRPr="009B7670">
        <w:rPr>
          <w:rFonts w:asciiTheme="minorHAnsi" w:hAnsiTheme="minorHAnsi" w:cs="Arial"/>
          <w:bCs/>
        </w:rPr>
        <w:t>,</w:t>
      </w:r>
      <w:r w:rsidRPr="009B7670">
        <w:rPr>
          <w:rFonts w:asciiTheme="minorHAnsi" w:hAnsiTheme="minorHAnsi" w:cs="Arial"/>
          <w:bCs/>
        </w:rPr>
        <w:t xml:space="preserve"> należy stwierdzić, że przyjęty </w:t>
      </w:r>
      <w:r w:rsidR="00724943" w:rsidRPr="009B7670">
        <w:rPr>
          <w:rFonts w:asciiTheme="minorHAnsi" w:hAnsiTheme="minorHAnsi" w:cs="Arial"/>
          <w:bCs/>
        </w:rPr>
        <w:t xml:space="preserve">w raporcie jako </w:t>
      </w:r>
      <w:r w:rsidRPr="009B7670">
        <w:rPr>
          <w:rFonts w:asciiTheme="minorHAnsi" w:hAnsiTheme="minorHAnsi" w:cs="Arial"/>
          <w:bCs/>
        </w:rPr>
        <w:t xml:space="preserve">wariant </w:t>
      </w:r>
      <w:r w:rsidR="00724943" w:rsidRPr="009B7670">
        <w:rPr>
          <w:rFonts w:asciiTheme="minorHAnsi" w:hAnsiTheme="minorHAnsi" w:cs="Arial"/>
          <w:bCs/>
        </w:rPr>
        <w:t>proponowany przez Inwestora spełnia wymagania zapewniające jego funkcjonalność</w:t>
      </w:r>
      <w:r w:rsidRPr="009B7670">
        <w:rPr>
          <w:rFonts w:asciiTheme="minorHAnsi" w:hAnsiTheme="minorHAnsi" w:cs="Arial"/>
          <w:bCs/>
        </w:rPr>
        <w:t xml:space="preserve">. </w:t>
      </w:r>
      <w:r w:rsidR="009F3A16" w:rsidRPr="009B7670">
        <w:rPr>
          <w:rFonts w:asciiTheme="minorHAnsi" w:hAnsiTheme="minorHAnsi" w:cs="Arial"/>
          <w:bCs/>
        </w:rPr>
        <w:t xml:space="preserve">W konsekwencji </w:t>
      </w:r>
      <w:r w:rsidR="000B5C92" w:rsidRPr="009B7670">
        <w:rPr>
          <w:rFonts w:asciiTheme="minorHAnsi" w:hAnsiTheme="minorHAnsi" w:cs="Arial"/>
          <w:bCs/>
        </w:rPr>
        <w:t>GDOŚ</w:t>
      </w:r>
      <w:r w:rsidR="009F3A16" w:rsidRPr="009B7670">
        <w:rPr>
          <w:rFonts w:asciiTheme="minorHAnsi" w:hAnsiTheme="minorHAnsi" w:cs="Arial"/>
          <w:bCs/>
        </w:rPr>
        <w:t xml:space="preserve"> nie podziela zarzutu, że</w:t>
      </w:r>
      <w:r w:rsidRPr="009B7670">
        <w:rPr>
          <w:rFonts w:asciiTheme="minorHAnsi" w:hAnsiTheme="minorHAnsi" w:cs="Arial"/>
          <w:bCs/>
        </w:rPr>
        <w:t xml:space="preserve"> </w:t>
      </w:r>
      <w:r w:rsidR="00E66CD7" w:rsidRPr="009B7670">
        <w:rPr>
          <w:rFonts w:asciiTheme="minorHAnsi" w:hAnsiTheme="minorHAnsi" w:cs="Arial"/>
          <w:bCs/>
        </w:rPr>
        <w:t>o</w:t>
      </w:r>
      <w:r w:rsidRPr="009B7670">
        <w:rPr>
          <w:rFonts w:asciiTheme="minorHAnsi" w:hAnsiTheme="minorHAnsi" w:cs="Arial"/>
          <w:bCs/>
        </w:rPr>
        <w:t xml:space="preserve">rgan </w:t>
      </w:r>
      <w:r w:rsidR="009F3A16" w:rsidRPr="009B7670">
        <w:rPr>
          <w:rFonts w:asciiTheme="minorHAnsi" w:hAnsiTheme="minorHAnsi" w:cs="Arial"/>
          <w:bCs/>
        </w:rPr>
        <w:t>pierwszej</w:t>
      </w:r>
      <w:r w:rsidRPr="009B7670">
        <w:rPr>
          <w:rFonts w:asciiTheme="minorHAnsi" w:hAnsiTheme="minorHAnsi" w:cs="Arial"/>
          <w:bCs/>
        </w:rPr>
        <w:t xml:space="preserve"> instancji naruszył art. 7, </w:t>
      </w:r>
      <w:r w:rsidR="009F3A16" w:rsidRPr="009B7670">
        <w:rPr>
          <w:rFonts w:asciiTheme="minorHAnsi" w:hAnsiTheme="minorHAnsi" w:cs="Arial"/>
          <w:bCs/>
        </w:rPr>
        <w:t xml:space="preserve">art. </w:t>
      </w:r>
      <w:r w:rsidRPr="009B7670">
        <w:rPr>
          <w:rFonts w:asciiTheme="minorHAnsi" w:hAnsiTheme="minorHAnsi" w:cs="Arial"/>
          <w:bCs/>
        </w:rPr>
        <w:t xml:space="preserve">77, </w:t>
      </w:r>
      <w:r w:rsidR="009F3A16" w:rsidRPr="009B7670">
        <w:rPr>
          <w:rFonts w:asciiTheme="minorHAnsi" w:hAnsiTheme="minorHAnsi" w:cs="Arial"/>
          <w:bCs/>
        </w:rPr>
        <w:t xml:space="preserve">art. </w:t>
      </w:r>
      <w:r w:rsidRPr="009B7670">
        <w:rPr>
          <w:rFonts w:asciiTheme="minorHAnsi" w:hAnsiTheme="minorHAnsi" w:cs="Arial"/>
          <w:bCs/>
        </w:rPr>
        <w:t xml:space="preserve">80 i </w:t>
      </w:r>
      <w:r w:rsidR="00B5700C" w:rsidRPr="009B7670">
        <w:rPr>
          <w:rFonts w:asciiTheme="minorHAnsi" w:hAnsiTheme="minorHAnsi" w:cs="Arial"/>
          <w:bCs/>
        </w:rPr>
        <w:t xml:space="preserve">art. </w:t>
      </w:r>
      <w:r w:rsidRPr="009B7670">
        <w:rPr>
          <w:rFonts w:asciiTheme="minorHAnsi" w:hAnsiTheme="minorHAnsi" w:cs="Arial"/>
          <w:bCs/>
        </w:rPr>
        <w:t>107 §</w:t>
      </w:r>
      <w:r w:rsidR="009F3A16" w:rsidRPr="009B7670">
        <w:rPr>
          <w:rFonts w:asciiTheme="minorHAnsi" w:hAnsiTheme="minorHAnsi" w:cs="Arial"/>
          <w:bCs/>
        </w:rPr>
        <w:t xml:space="preserve"> </w:t>
      </w:r>
      <w:r w:rsidRPr="009B7670">
        <w:rPr>
          <w:rFonts w:asciiTheme="minorHAnsi" w:hAnsiTheme="minorHAnsi" w:cs="Arial"/>
          <w:bCs/>
        </w:rPr>
        <w:t>3 Kpa.</w:t>
      </w:r>
    </w:p>
    <w:p w14:paraId="4D8BDC75" w14:textId="37B903C7" w:rsidR="00F84647" w:rsidRPr="009B7670" w:rsidRDefault="00F84647" w:rsidP="009B7670">
      <w:pPr>
        <w:spacing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 xml:space="preserve">Stowarzyszenie Pracownia na rzecz Wszystkich Istot wniosło o uchylenie decyzji RDOŚ w Lublinie z dnia 15 października 2021 r. i przekazanie sprawy do ponownego rozpatrzenia organowi pierwszej instancji. Zgodnie z art. 138 § 2 </w:t>
      </w:r>
      <w:r w:rsidRPr="009B7670">
        <w:rPr>
          <w:rFonts w:asciiTheme="minorHAnsi" w:hAnsiTheme="minorHAnsi" w:cs="Arial"/>
          <w:iCs/>
        </w:rPr>
        <w:t xml:space="preserve">Kpa </w:t>
      </w:r>
      <w:r w:rsidRPr="009B7670">
        <w:rPr>
          <w:rFonts w:asciiTheme="minorHAnsi" w:hAnsiTheme="minorHAnsi" w:cs="Arial"/>
        </w:rPr>
        <w:t>o</w:t>
      </w:r>
      <w:r w:rsidRPr="009B7670">
        <w:rPr>
          <w:rFonts w:asciiTheme="minorHAnsi" w:hAnsiTheme="minorHAnsi"/>
        </w:rPr>
        <w:t xml:space="preserve">rgan odwoławczy może uchylić zaskarżoną decyzję w całości i przekazać sprawę do ponownego rozpatrzenia organowi pierwszej instancji, gdy decyzja ta została wydana z naruszeniem przepisów postępowania, a konieczny do wyjaśnienia zakres sprawy ma istotny wpływ na jej rozstrzygnięcie. Przepis powyższy nie może być interpretowany rozszerzająco, bowiem zasadą jest merytoryczne rozpoznanie i rozstrzygnięcie sprawy przez organ odwoławczy (por. wyrok Naczelnego Sądu </w:t>
      </w:r>
      <w:r w:rsidRPr="009B7670">
        <w:rPr>
          <w:rFonts w:asciiTheme="minorHAnsi" w:hAnsiTheme="minorHAnsi"/>
        </w:rPr>
        <w:lastRenderedPageBreak/>
        <w:t xml:space="preserve">Administracyjnego z dnia 2 grudnia 2012 r., sygn. akt: II OSK 1198/13, oraz B. Adamiak, J. Borkowski, op. cit., str. 622). </w:t>
      </w:r>
      <w:r w:rsidRPr="009B7670">
        <w:rPr>
          <w:rFonts w:asciiTheme="minorHAnsi" w:hAnsiTheme="minorHAnsi" w:cs="Arial"/>
        </w:rPr>
        <w:t xml:space="preserve">Mając na uwadze zasadę dwuinstancyjności postępowania administracyjnego, którego istotą jest zapewnienie stronom prawa do dwukrotnego rozpatrzenia i rozstrzygnięcia sprawy, </w:t>
      </w:r>
      <w:r w:rsidR="002A2411" w:rsidRPr="009B7670">
        <w:rPr>
          <w:rFonts w:asciiTheme="minorHAnsi" w:hAnsiTheme="minorHAnsi" w:cs="Arial"/>
        </w:rPr>
        <w:t>GDOŚ</w:t>
      </w:r>
      <w:r w:rsidRPr="009B7670">
        <w:rPr>
          <w:rFonts w:asciiTheme="minorHAnsi" w:hAnsiTheme="minorHAnsi" w:cs="Arial"/>
        </w:rPr>
        <w:t xml:space="preserve"> w ramach postępowania odwoławczego dokonał analizy zgromadzonego materiału dowodowego, w tym wniosku o wydanie decyzji, raportu o oddziaływaniu przedsięwzięcia na środowisko wraz z uzupełnieniami, zaskarżonej decyzji oraz wniesion</w:t>
      </w:r>
      <w:r w:rsidR="00B5700C" w:rsidRPr="009B7670">
        <w:rPr>
          <w:rFonts w:asciiTheme="minorHAnsi" w:hAnsiTheme="minorHAnsi" w:cs="Arial"/>
        </w:rPr>
        <w:t>ego</w:t>
      </w:r>
      <w:r w:rsidRPr="009B7670">
        <w:rPr>
          <w:rFonts w:asciiTheme="minorHAnsi" w:hAnsiTheme="minorHAnsi" w:cs="Arial"/>
        </w:rPr>
        <w:t xml:space="preserve"> odwoła</w:t>
      </w:r>
      <w:r w:rsidR="00B5700C" w:rsidRPr="009B7670">
        <w:rPr>
          <w:rFonts w:asciiTheme="minorHAnsi" w:hAnsiTheme="minorHAnsi" w:cs="Arial"/>
        </w:rPr>
        <w:t>nia</w:t>
      </w:r>
      <w:r w:rsidRPr="009B7670">
        <w:rPr>
          <w:rFonts w:asciiTheme="minorHAnsi" w:hAnsiTheme="minorHAnsi" w:cs="Arial"/>
        </w:rPr>
        <w:t xml:space="preserve">. W toku postępowania odwoławczego organ drugiej instancji rozpatrzył sprawę w pełnym zakresie, co do okoliczności faktycznych i prawnych, </w:t>
      </w:r>
      <w:r w:rsidRPr="009B7670">
        <w:rPr>
          <w:rFonts w:asciiTheme="minorHAnsi" w:hAnsiTheme="minorHAnsi"/>
        </w:rPr>
        <w:t xml:space="preserve">nie znajdując przesłanek uzasadniających uchylenie przedmiotowej decyzji </w:t>
      </w:r>
      <w:r w:rsidRPr="009B7670">
        <w:rPr>
          <w:rFonts w:asciiTheme="minorHAnsi" w:hAnsiTheme="minorHAnsi" w:cs="Arial"/>
        </w:rPr>
        <w:t>i przekazanie sprawy do ponownego rozpatrzenia organowi pierwszej instancji. Część zaskarżonej decyzji była niezgodna z przepisami prawa lub z punktu widzenia celowości podjętego rozstrzygnięcia, co uzasadniało jej uchylenie w tej części i merytoryczne rozstrzygnięcie sprawy, bądź, w przypadku bezprzedmiotowości postępowania, uchylenie części decyzji i jego umorzenie. Pozostała część decyzji jest w ocenie organu odwoławczego prawidłowa, co uzasadnia pozostawienie tej części decyzji bez zmian.</w:t>
      </w:r>
    </w:p>
    <w:p w14:paraId="099548F4" w14:textId="77777777" w:rsidR="00F84647" w:rsidRPr="009B7670" w:rsidRDefault="00F84647" w:rsidP="009B7670">
      <w:pPr>
        <w:spacing w:after="240" w:line="312" w:lineRule="auto"/>
        <w:rPr>
          <w:rFonts w:asciiTheme="minorHAnsi" w:hAnsiTheme="minorHAnsi"/>
        </w:rPr>
      </w:pPr>
      <w:r w:rsidRPr="009B7670">
        <w:rPr>
          <w:rFonts w:asciiTheme="minorHAnsi" w:hAnsiTheme="minorHAnsi" w:cs="Arial"/>
        </w:rPr>
        <w:t>Wobec powyższego orzeczono jak w sentencji.</w:t>
      </w:r>
    </w:p>
    <w:p w14:paraId="2F7FFAF1" w14:textId="77777777" w:rsidR="00F84647" w:rsidRPr="009B7670" w:rsidRDefault="00F84647" w:rsidP="009B7670">
      <w:pPr>
        <w:spacing w:after="120" w:line="312" w:lineRule="auto"/>
        <w:rPr>
          <w:rFonts w:asciiTheme="minorHAnsi" w:hAnsiTheme="minorHAnsi" w:cs="Arial"/>
        </w:rPr>
      </w:pPr>
      <w:r w:rsidRPr="009B7670">
        <w:rPr>
          <w:rFonts w:asciiTheme="minorHAnsi" w:hAnsiTheme="minorHAnsi" w:cs="Arial"/>
        </w:rPr>
        <w:t>Pouczenie</w:t>
      </w:r>
    </w:p>
    <w:p w14:paraId="0D84CB05" w14:textId="7DDD6638" w:rsidR="002A2411" w:rsidRPr="009B7670" w:rsidRDefault="002A2411" w:rsidP="009B7670">
      <w:pPr>
        <w:numPr>
          <w:ilvl w:val="0"/>
          <w:numId w:val="53"/>
        </w:numPr>
        <w:suppressAutoHyphens/>
        <w:spacing w:line="312" w:lineRule="auto"/>
        <w:ind w:left="284" w:hanging="284"/>
        <w:rPr>
          <w:rFonts w:asciiTheme="minorHAnsi" w:hAnsiTheme="minorHAnsi" w:cs="Arial"/>
          <w:lang w:val="x-none" w:eastAsia="x-none"/>
        </w:rPr>
      </w:pPr>
      <w:r w:rsidRPr="009B7670">
        <w:rPr>
          <w:rFonts w:asciiTheme="minorHAnsi" w:hAnsiTheme="minorHAnsi" w:cs="Arial"/>
          <w:lang w:val="x-none" w:eastAsia="x-none"/>
        </w:rPr>
        <w:t>niniejsza decyzja jest ostateczna w administracyjnym toku instancji. Na decyzję, zgodnie z art. 50 § 1 ustawy z dnia 30 sierpnia 2002 r. – Prawo o postępowaniu przed sądami administracyjnymi (Dz. U. z 20</w:t>
      </w:r>
      <w:r w:rsidRPr="009B7670">
        <w:rPr>
          <w:rFonts w:asciiTheme="minorHAnsi" w:hAnsiTheme="minorHAnsi" w:cs="Arial"/>
          <w:lang w:eastAsia="x-none"/>
        </w:rPr>
        <w:t>22</w:t>
      </w:r>
      <w:r w:rsidRPr="009B7670">
        <w:rPr>
          <w:rFonts w:asciiTheme="minorHAnsi" w:hAnsiTheme="minorHAnsi" w:cs="Arial"/>
          <w:lang w:val="x-none" w:eastAsia="x-none"/>
        </w:rPr>
        <w:t xml:space="preserve"> r. poz. 32</w:t>
      </w:r>
      <w:r w:rsidRPr="009B7670">
        <w:rPr>
          <w:rFonts w:asciiTheme="minorHAnsi" w:hAnsiTheme="minorHAnsi" w:cs="Arial"/>
          <w:lang w:eastAsia="x-none"/>
        </w:rPr>
        <w:t>9</w:t>
      </w:r>
      <w:r w:rsidR="00A3162A" w:rsidRPr="009B7670">
        <w:rPr>
          <w:rFonts w:asciiTheme="minorHAnsi" w:hAnsiTheme="minorHAnsi" w:cs="Arial"/>
          <w:lang w:eastAsia="x-none"/>
        </w:rPr>
        <w:t>, ze zm.</w:t>
      </w:r>
      <w:r w:rsidRPr="009B7670">
        <w:rPr>
          <w:rFonts w:asciiTheme="minorHAnsi" w:hAnsiTheme="minorHAnsi" w:cs="Arial"/>
          <w:lang w:val="x-none" w:eastAsia="x-none"/>
        </w:rPr>
        <w:t xml:space="preserve">), dalej </w:t>
      </w:r>
      <w:r w:rsidRPr="009B7670">
        <w:rPr>
          <w:rFonts w:asciiTheme="minorHAnsi" w:hAnsiTheme="minorHAnsi" w:cs="Arial"/>
          <w:iCs/>
          <w:lang w:val="x-none" w:eastAsia="x-none"/>
        </w:rPr>
        <w:t>Ppsa</w:t>
      </w:r>
      <w:r w:rsidRPr="009B7670">
        <w:rPr>
          <w:rFonts w:asciiTheme="minorHAnsi" w:hAnsiTheme="minorHAnsi" w:cs="Arial"/>
          <w:lang w:val="x-none" w:eastAsia="x-none"/>
        </w:rPr>
        <w:t>, służy skarga wnoszona na piśmie do Wojewódzkiego Sądu Administracyjnego w Warszawie, za pośrednictwem GDOŚ, w terminie 30 dni od dnia otrzymania decyzji;</w:t>
      </w:r>
    </w:p>
    <w:p w14:paraId="3A6D26E7" w14:textId="2379713B" w:rsidR="002A2411" w:rsidRPr="009B7670" w:rsidRDefault="002A2411" w:rsidP="009B7670">
      <w:pPr>
        <w:numPr>
          <w:ilvl w:val="0"/>
          <w:numId w:val="53"/>
        </w:numPr>
        <w:suppressAutoHyphens/>
        <w:spacing w:line="312" w:lineRule="auto"/>
        <w:ind w:left="284" w:hanging="284"/>
        <w:rPr>
          <w:rFonts w:asciiTheme="minorHAnsi" w:hAnsiTheme="minorHAnsi" w:cs="Arial"/>
          <w:lang w:val="x-none" w:eastAsia="x-none"/>
        </w:rPr>
      </w:pPr>
      <w:r w:rsidRPr="009B7670">
        <w:rPr>
          <w:rFonts w:asciiTheme="minorHAnsi" w:hAnsiTheme="minorHAnsi" w:cs="Arial"/>
          <w:lang w:val="x-none" w:eastAsia="x-none"/>
        </w:rPr>
        <w:t xml:space="preserve">wnoszący skargę, zgodnie z art. 230 </w:t>
      </w:r>
      <w:r w:rsidRPr="009B7670">
        <w:rPr>
          <w:rFonts w:asciiTheme="minorHAnsi" w:hAnsiTheme="minorHAnsi" w:cs="Arial"/>
          <w:iCs/>
          <w:lang w:val="x-none" w:eastAsia="x-none"/>
        </w:rPr>
        <w:t xml:space="preserve">Ppsa </w:t>
      </w:r>
      <w:r w:rsidRPr="009B7670">
        <w:rPr>
          <w:rFonts w:asciiTheme="minorHAnsi" w:hAnsiTheme="minorHAnsi"/>
          <w:iCs/>
          <w:lang w:val="x-none" w:eastAsia="x-none"/>
        </w:rPr>
        <w:t xml:space="preserve">w związku z § 2 ust. 1 pkt 1 rozporządzenia Rady Ministrów z dnia 16 grudnia 2003 r. </w:t>
      </w:r>
      <w:r w:rsidRPr="009B7670">
        <w:rPr>
          <w:rFonts w:asciiTheme="minorHAnsi" w:hAnsiTheme="minorHAnsi"/>
          <w:lang w:val="x-none" w:eastAsia="x-none"/>
        </w:rPr>
        <w:t>w sprawie wysokości oraz szczegółowych zasad pobierania wpisu w postępowaniu przed sądami administracyjnymi</w:t>
      </w:r>
      <w:r w:rsidRPr="009B7670">
        <w:rPr>
          <w:rFonts w:asciiTheme="minorHAnsi" w:hAnsiTheme="minorHAnsi"/>
          <w:iCs/>
          <w:lang w:val="x-none" w:eastAsia="x-none"/>
        </w:rPr>
        <w:t xml:space="preserve"> (Dz. U. z 2021 r. poz. 535)</w:t>
      </w:r>
      <w:r w:rsidRPr="009B7670">
        <w:rPr>
          <w:rFonts w:asciiTheme="minorHAnsi" w:hAnsiTheme="minorHAnsi" w:cs="Arial"/>
          <w:lang w:val="x-none" w:eastAsia="x-none"/>
        </w:rPr>
        <w:t xml:space="preserve">, obowiązany jest do uiszczenia wpisu od skargi w kwocie 200 zł. Wnoszący skargę, co wynika z art. 239 </w:t>
      </w:r>
      <w:r w:rsidRPr="009B7670">
        <w:rPr>
          <w:rFonts w:asciiTheme="minorHAnsi" w:hAnsiTheme="minorHAnsi" w:cs="Arial"/>
          <w:iCs/>
          <w:lang w:val="x-none" w:eastAsia="x-none"/>
        </w:rPr>
        <w:t>Ppsa</w:t>
      </w:r>
      <w:r w:rsidRPr="009B7670">
        <w:rPr>
          <w:rFonts w:asciiTheme="minorHAnsi" w:hAnsiTheme="minorHAnsi" w:cs="Arial"/>
          <w:lang w:val="x-none" w:eastAsia="x-none"/>
        </w:rPr>
        <w:t>, może być zwolniony z obowiązku uiszczenia kosztów sądowych;</w:t>
      </w:r>
    </w:p>
    <w:p w14:paraId="2EFFE4C0" w14:textId="0915D3E5" w:rsidR="005651A7" w:rsidRPr="009B7670" w:rsidRDefault="002A2411" w:rsidP="009B7670">
      <w:pPr>
        <w:numPr>
          <w:ilvl w:val="0"/>
          <w:numId w:val="53"/>
        </w:numPr>
        <w:suppressAutoHyphens/>
        <w:spacing w:line="312" w:lineRule="auto"/>
        <w:ind w:left="284" w:hanging="284"/>
        <w:rPr>
          <w:rFonts w:asciiTheme="minorHAnsi" w:hAnsiTheme="minorHAnsi" w:cs="Arial"/>
          <w:lang w:eastAsia="ar-SA"/>
        </w:rPr>
      </w:pPr>
      <w:r w:rsidRPr="009B7670">
        <w:rPr>
          <w:rFonts w:asciiTheme="minorHAnsi" w:hAnsiTheme="minorHAnsi" w:cs="Arial"/>
          <w:lang w:val="x-none" w:eastAsia="x-none"/>
        </w:rPr>
        <w:t xml:space="preserve">wnoszącemu skargę, zgodnie z art. 243 </w:t>
      </w:r>
      <w:r w:rsidRPr="009B7670">
        <w:rPr>
          <w:rFonts w:asciiTheme="minorHAnsi" w:hAnsiTheme="minorHAnsi" w:cs="Arial"/>
          <w:iCs/>
          <w:lang w:val="x-none" w:eastAsia="x-none"/>
        </w:rPr>
        <w:t>Ppsa</w:t>
      </w:r>
      <w:r w:rsidRPr="009B7670">
        <w:rPr>
          <w:rFonts w:asciiTheme="minorHAnsi" w:hAnsiTheme="minorHAnsi" w:cs="Arial"/>
          <w:lang w:val="x-none" w:eastAsia="x-none"/>
        </w:rPr>
        <w:t>, może być przyznane, na jego wniosek, prawo pomocy. Wniosek ten wolny jest od opłat sądowych.</w:t>
      </w:r>
    </w:p>
    <w:p w14:paraId="256EBD0D" w14:textId="73580A5C" w:rsidR="009B7670" w:rsidRDefault="009B7670" w:rsidP="009B7670">
      <w:pPr>
        <w:suppressAutoHyphens/>
        <w:spacing w:line="312" w:lineRule="auto"/>
        <w:rPr>
          <w:rFonts w:asciiTheme="minorHAnsi" w:hAnsiTheme="minorHAnsi" w:cs="Arial"/>
          <w:lang w:eastAsia="ar-SA"/>
        </w:rPr>
      </w:pPr>
    </w:p>
    <w:p w14:paraId="5BBB2261" w14:textId="77777777" w:rsidR="009B7670" w:rsidRPr="00AD1F17" w:rsidRDefault="009B7670" w:rsidP="009B7670">
      <w:pPr>
        <w:ind w:right="-1134"/>
        <w:rPr>
          <w:rFonts w:asciiTheme="minorHAnsi" w:hAnsiTheme="minorHAnsi" w:cs="Arial"/>
        </w:rPr>
      </w:pPr>
      <w:r w:rsidRPr="00AD1F17">
        <w:rPr>
          <w:rFonts w:asciiTheme="minorHAnsi" w:hAnsiTheme="minorHAnsi" w:cs="Arial"/>
        </w:rPr>
        <w:t xml:space="preserve">Z upoważnienia Generalnego Dyrektora Ochrony Środowiska </w:t>
      </w:r>
    </w:p>
    <w:p w14:paraId="130C9F4D" w14:textId="77777777" w:rsidR="009B7670" w:rsidRPr="00AD1F17" w:rsidRDefault="009B7670" w:rsidP="009B7670">
      <w:pPr>
        <w:pStyle w:val="menfont"/>
        <w:rPr>
          <w:rFonts w:asciiTheme="minorHAnsi" w:hAnsiTheme="minorHAnsi" w:cs="Times New Roman"/>
        </w:rPr>
      </w:pPr>
      <w:bookmarkStart w:id="7" w:name="ezdPracownikWydzialNazwa"/>
      <w:r w:rsidRPr="00AD1F17">
        <w:rPr>
          <w:rFonts w:asciiTheme="minorHAnsi" w:hAnsiTheme="minorHAnsi" w:cs="Times New Roman"/>
        </w:rPr>
        <w:t>Zastępca Generalnego Dyrektora Ochrony Środowiska</w:t>
      </w:r>
      <w:bookmarkEnd w:id="7"/>
    </w:p>
    <w:p w14:paraId="1165C567" w14:textId="77777777" w:rsidR="0053755A" w:rsidRPr="00AD1F17" w:rsidRDefault="0053755A" w:rsidP="0053755A">
      <w:pPr>
        <w:pStyle w:val="menfont"/>
        <w:rPr>
          <w:rFonts w:asciiTheme="minorHAnsi" w:hAnsiTheme="minorHAnsi" w:cs="Times New Roman"/>
        </w:rPr>
      </w:pPr>
      <w:bookmarkStart w:id="8" w:name="ezdPracownikPodpisNazwa"/>
      <w:r w:rsidRPr="00AD1F17">
        <w:rPr>
          <w:rFonts w:asciiTheme="minorHAnsi" w:hAnsiTheme="minorHAnsi" w:cs="Times New Roman"/>
        </w:rPr>
        <w:t>MAREK KAJS</w:t>
      </w:r>
      <w:bookmarkEnd w:id="8"/>
    </w:p>
    <w:p w14:paraId="13925C1E" w14:textId="77777777" w:rsidR="009B7670" w:rsidRPr="009B7670" w:rsidRDefault="009B7670" w:rsidP="009B7670">
      <w:pPr>
        <w:suppressAutoHyphens/>
        <w:spacing w:line="312" w:lineRule="auto"/>
        <w:rPr>
          <w:rFonts w:asciiTheme="minorHAnsi" w:hAnsiTheme="minorHAnsi" w:cs="Arial"/>
          <w:lang w:eastAsia="ar-SA"/>
        </w:rPr>
      </w:pPr>
    </w:p>
    <w:sectPr w:rsidR="009B7670" w:rsidRPr="009B7670" w:rsidSect="00484F7C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1931" w14:textId="77777777" w:rsidR="009209ED" w:rsidRDefault="009209ED">
      <w:r>
        <w:separator/>
      </w:r>
    </w:p>
  </w:endnote>
  <w:endnote w:type="continuationSeparator" w:id="0">
    <w:p w14:paraId="0F062F81" w14:textId="77777777" w:rsidR="009209ED" w:rsidRDefault="009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439D" w14:textId="77777777" w:rsidR="00EB3BD8" w:rsidRDefault="00EB3BD8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F291F6" w14:textId="77777777" w:rsidR="00EB3BD8" w:rsidRDefault="00EB3BD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FF12" w14:textId="5DEE3EA0" w:rsidR="00EB3BD8" w:rsidRDefault="00EB3B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872">
      <w:rPr>
        <w:noProof/>
      </w:rPr>
      <w:t>20</w:t>
    </w:r>
    <w:r>
      <w:rPr>
        <w:noProof/>
      </w:rPr>
      <w:fldChar w:fldCharType="end"/>
    </w:r>
  </w:p>
  <w:p w14:paraId="695B4C60" w14:textId="77777777" w:rsidR="00EB3BD8" w:rsidRDefault="00EB3BD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212F" w14:textId="77777777" w:rsidR="009209ED" w:rsidRDefault="009209ED">
      <w:r>
        <w:separator/>
      </w:r>
    </w:p>
  </w:footnote>
  <w:footnote w:type="continuationSeparator" w:id="0">
    <w:p w14:paraId="43D0AB44" w14:textId="77777777" w:rsidR="009209ED" w:rsidRDefault="0092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4"/>
    <w:multiLevelType w:val="multilevel"/>
    <w:tmpl w:val="00000034"/>
    <w:name w:val="WWNum54"/>
    <w:lvl w:ilvl="0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/>
        <w:b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C5AA5"/>
    <w:multiLevelType w:val="hybridMultilevel"/>
    <w:tmpl w:val="8F066CD8"/>
    <w:lvl w:ilvl="0" w:tplc="FF30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23D8"/>
    <w:multiLevelType w:val="hybridMultilevel"/>
    <w:tmpl w:val="C0622864"/>
    <w:lvl w:ilvl="0" w:tplc="DC821BA4">
      <w:start w:val="1"/>
      <w:numFmt w:val="decimal"/>
      <w:lvlText w:val="%1."/>
      <w:lvlJc w:val="left"/>
      <w:pPr>
        <w:ind w:left="2771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643CF"/>
    <w:multiLevelType w:val="multilevel"/>
    <w:tmpl w:val="952E9A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6670FB"/>
    <w:multiLevelType w:val="hybridMultilevel"/>
    <w:tmpl w:val="391A2688"/>
    <w:lvl w:ilvl="0" w:tplc="FF30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B61F9"/>
    <w:multiLevelType w:val="hybridMultilevel"/>
    <w:tmpl w:val="D2DE2454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20677"/>
    <w:multiLevelType w:val="hybridMultilevel"/>
    <w:tmpl w:val="18F826D8"/>
    <w:lvl w:ilvl="0" w:tplc="E9144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B6B0A"/>
    <w:multiLevelType w:val="hybridMultilevel"/>
    <w:tmpl w:val="2050DD72"/>
    <w:lvl w:ilvl="0" w:tplc="8F424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D681E"/>
    <w:multiLevelType w:val="hybridMultilevel"/>
    <w:tmpl w:val="0268C094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06C59"/>
    <w:multiLevelType w:val="hybridMultilevel"/>
    <w:tmpl w:val="DC30CDA2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104FD"/>
    <w:multiLevelType w:val="hybridMultilevel"/>
    <w:tmpl w:val="1826C09E"/>
    <w:lvl w:ilvl="0" w:tplc="0226ED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9147D6A">
      <w:start w:val="1"/>
      <w:numFmt w:val="lowerLetter"/>
      <w:lvlText w:val="%4."/>
      <w:lvlJc w:val="left"/>
      <w:pPr>
        <w:ind w:left="2670" w:hanging="15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2338F"/>
    <w:multiLevelType w:val="hybridMultilevel"/>
    <w:tmpl w:val="5A421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C301D"/>
    <w:multiLevelType w:val="hybridMultilevel"/>
    <w:tmpl w:val="26E6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E461D"/>
    <w:multiLevelType w:val="hybridMultilevel"/>
    <w:tmpl w:val="EFEA7C2E"/>
    <w:lvl w:ilvl="0" w:tplc="3420F7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911DF"/>
    <w:multiLevelType w:val="hybridMultilevel"/>
    <w:tmpl w:val="856CE52A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92E2F"/>
    <w:multiLevelType w:val="hybridMultilevel"/>
    <w:tmpl w:val="1F821F0E"/>
    <w:lvl w:ilvl="0" w:tplc="3B6E74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D6B50E5"/>
    <w:multiLevelType w:val="hybridMultilevel"/>
    <w:tmpl w:val="6B868688"/>
    <w:lvl w:ilvl="0" w:tplc="53DCBA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554FD"/>
    <w:multiLevelType w:val="hybridMultilevel"/>
    <w:tmpl w:val="71D0B896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C04CC"/>
    <w:multiLevelType w:val="hybridMultilevel"/>
    <w:tmpl w:val="5E7AFAE4"/>
    <w:lvl w:ilvl="0" w:tplc="0415000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FA16EC"/>
    <w:multiLevelType w:val="hybridMultilevel"/>
    <w:tmpl w:val="07BC104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F0A12"/>
    <w:multiLevelType w:val="hybridMultilevel"/>
    <w:tmpl w:val="CC94E4A6"/>
    <w:lvl w:ilvl="0" w:tplc="4E905B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40E0D"/>
    <w:multiLevelType w:val="hybridMultilevel"/>
    <w:tmpl w:val="68B0A71A"/>
    <w:lvl w:ilvl="0" w:tplc="23421A7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56A36"/>
    <w:multiLevelType w:val="hybridMultilevel"/>
    <w:tmpl w:val="DBE81478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29636B15"/>
    <w:multiLevelType w:val="hybridMultilevel"/>
    <w:tmpl w:val="8B98BDEC"/>
    <w:lvl w:ilvl="0" w:tplc="3B6E74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E1769B0"/>
    <w:multiLevelType w:val="hybridMultilevel"/>
    <w:tmpl w:val="C590CC7A"/>
    <w:lvl w:ilvl="0" w:tplc="FF3092AE">
      <w:start w:val="1"/>
      <w:numFmt w:val="lowerLetter"/>
      <w:lvlText w:val="%1."/>
      <w:lvlJc w:val="left"/>
      <w:pPr>
        <w:ind w:left="1145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2E41214D"/>
    <w:multiLevelType w:val="multilevel"/>
    <w:tmpl w:val="6674E8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2E5813C1"/>
    <w:multiLevelType w:val="hybridMultilevel"/>
    <w:tmpl w:val="0DB076BC"/>
    <w:lvl w:ilvl="0" w:tplc="A3C2D0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FAE5AE4"/>
    <w:multiLevelType w:val="hybridMultilevel"/>
    <w:tmpl w:val="2E724A30"/>
    <w:lvl w:ilvl="0" w:tplc="3B6E74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500C83"/>
    <w:multiLevelType w:val="hybridMultilevel"/>
    <w:tmpl w:val="94A4CBF2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AA5189"/>
    <w:multiLevelType w:val="hybridMultilevel"/>
    <w:tmpl w:val="6F2A1FE0"/>
    <w:lvl w:ilvl="0" w:tplc="FF30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726CC8"/>
    <w:multiLevelType w:val="hybridMultilevel"/>
    <w:tmpl w:val="2760D598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5F7B16"/>
    <w:multiLevelType w:val="hybridMultilevel"/>
    <w:tmpl w:val="76285D22"/>
    <w:lvl w:ilvl="0" w:tplc="FF30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0E251A"/>
    <w:multiLevelType w:val="hybridMultilevel"/>
    <w:tmpl w:val="1A5CC0A2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B352C5"/>
    <w:multiLevelType w:val="hybridMultilevel"/>
    <w:tmpl w:val="4C4C663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2E288C"/>
    <w:multiLevelType w:val="hybridMultilevel"/>
    <w:tmpl w:val="3D18233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3B986983"/>
    <w:multiLevelType w:val="hybridMultilevel"/>
    <w:tmpl w:val="11B80E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8434EB"/>
    <w:multiLevelType w:val="hybridMultilevel"/>
    <w:tmpl w:val="CE1C9C3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D76973"/>
    <w:multiLevelType w:val="hybridMultilevel"/>
    <w:tmpl w:val="789A47EE"/>
    <w:lvl w:ilvl="0" w:tplc="77EAED3A">
      <w:start w:val="2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B781D"/>
    <w:multiLevelType w:val="hybridMultilevel"/>
    <w:tmpl w:val="CDC4598A"/>
    <w:lvl w:ilvl="0" w:tplc="3420F7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463525A"/>
    <w:multiLevelType w:val="hybridMultilevel"/>
    <w:tmpl w:val="79CC0964"/>
    <w:lvl w:ilvl="0" w:tplc="EF6CC0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48A9429E"/>
    <w:multiLevelType w:val="hybridMultilevel"/>
    <w:tmpl w:val="F3604570"/>
    <w:lvl w:ilvl="0" w:tplc="3B6E74E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4E2D52F1"/>
    <w:multiLevelType w:val="hybridMultilevel"/>
    <w:tmpl w:val="27C042FC"/>
    <w:lvl w:ilvl="0" w:tplc="0C602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86DE2"/>
    <w:multiLevelType w:val="hybridMultilevel"/>
    <w:tmpl w:val="7450B914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2D20B0"/>
    <w:multiLevelType w:val="hybridMultilevel"/>
    <w:tmpl w:val="4A4EE87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CD0B09"/>
    <w:multiLevelType w:val="hybridMultilevel"/>
    <w:tmpl w:val="0AA4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EF7B07"/>
    <w:multiLevelType w:val="hybridMultilevel"/>
    <w:tmpl w:val="3704EE1C"/>
    <w:lvl w:ilvl="0" w:tplc="3B6E74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6BB10C2"/>
    <w:multiLevelType w:val="hybridMultilevel"/>
    <w:tmpl w:val="45FE6DFC"/>
    <w:lvl w:ilvl="0" w:tplc="626EAB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897630"/>
    <w:multiLevelType w:val="hybridMultilevel"/>
    <w:tmpl w:val="D5D02D1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4E74B6"/>
    <w:multiLevelType w:val="hybridMultilevel"/>
    <w:tmpl w:val="823EF806"/>
    <w:lvl w:ilvl="0" w:tplc="0415000F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0846BBF"/>
    <w:multiLevelType w:val="hybridMultilevel"/>
    <w:tmpl w:val="A2F4D73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9B461C"/>
    <w:multiLevelType w:val="hybridMultilevel"/>
    <w:tmpl w:val="AD14799A"/>
    <w:lvl w:ilvl="0" w:tplc="3420F7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4D87477"/>
    <w:multiLevelType w:val="hybridMultilevel"/>
    <w:tmpl w:val="3CEA6BDA"/>
    <w:lvl w:ilvl="0" w:tplc="5EAC5C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3677DD"/>
    <w:multiLevelType w:val="hybridMultilevel"/>
    <w:tmpl w:val="4D2E3D16"/>
    <w:lvl w:ilvl="0" w:tplc="BF84A0C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687A6F2F"/>
    <w:multiLevelType w:val="hybridMultilevel"/>
    <w:tmpl w:val="4C5CB314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6D573F"/>
    <w:multiLevelType w:val="hybridMultilevel"/>
    <w:tmpl w:val="BA1676FE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FF52B7"/>
    <w:multiLevelType w:val="hybridMultilevel"/>
    <w:tmpl w:val="0252591E"/>
    <w:lvl w:ilvl="0" w:tplc="FF30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3E3045"/>
    <w:multiLevelType w:val="hybridMultilevel"/>
    <w:tmpl w:val="2B0CAFB0"/>
    <w:lvl w:ilvl="0" w:tplc="64DE1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BD35A8"/>
    <w:multiLevelType w:val="multilevel"/>
    <w:tmpl w:val="7332D3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5E23E39"/>
    <w:multiLevelType w:val="hybridMultilevel"/>
    <w:tmpl w:val="C8D8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C3650"/>
    <w:multiLevelType w:val="hybridMultilevel"/>
    <w:tmpl w:val="931E92F8"/>
    <w:lvl w:ilvl="0" w:tplc="3B6E74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7B111DE3"/>
    <w:multiLevelType w:val="hybridMultilevel"/>
    <w:tmpl w:val="748E05C6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5" w15:restartNumberingAfterBreak="0">
    <w:nsid w:val="7F57774C"/>
    <w:multiLevelType w:val="hybridMultilevel"/>
    <w:tmpl w:val="C1B4B4E4"/>
    <w:lvl w:ilvl="0" w:tplc="C4848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9"/>
  </w:num>
  <w:num w:numId="3">
    <w:abstractNumId w:val="11"/>
  </w:num>
  <w:num w:numId="4">
    <w:abstractNumId w:val="19"/>
  </w:num>
  <w:num w:numId="5">
    <w:abstractNumId w:val="23"/>
  </w:num>
  <w:num w:numId="6">
    <w:abstractNumId w:val="43"/>
  </w:num>
  <w:num w:numId="7">
    <w:abstractNumId w:val="33"/>
  </w:num>
  <w:num w:numId="8">
    <w:abstractNumId w:val="56"/>
  </w:num>
  <w:num w:numId="9">
    <w:abstractNumId w:val="48"/>
  </w:num>
  <w:num w:numId="10">
    <w:abstractNumId w:val="17"/>
  </w:num>
  <w:num w:numId="11">
    <w:abstractNumId w:val="36"/>
  </w:num>
  <w:num w:numId="12">
    <w:abstractNumId w:val="37"/>
  </w:num>
  <w:num w:numId="13">
    <w:abstractNumId w:val="25"/>
  </w:num>
  <w:num w:numId="14">
    <w:abstractNumId w:val="4"/>
  </w:num>
  <w:num w:numId="15">
    <w:abstractNumId w:val="27"/>
  </w:num>
  <w:num w:numId="16">
    <w:abstractNumId w:val="32"/>
  </w:num>
  <w:num w:numId="17">
    <w:abstractNumId w:val="54"/>
  </w:num>
  <w:num w:numId="18">
    <w:abstractNumId w:val="35"/>
  </w:num>
  <w:num w:numId="19">
    <w:abstractNumId w:val="52"/>
  </w:num>
  <w:num w:numId="20">
    <w:abstractNumId w:val="58"/>
  </w:num>
  <w:num w:numId="21">
    <w:abstractNumId w:val="1"/>
  </w:num>
  <w:num w:numId="22">
    <w:abstractNumId w:val="34"/>
  </w:num>
  <w:num w:numId="23">
    <w:abstractNumId w:val="61"/>
  </w:num>
  <w:num w:numId="24">
    <w:abstractNumId w:val="5"/>
  </w:num>
  <w:num w:numId="25">
    <w:abstractNumId w:val="64"/>
  </w:num>
  <w:num w:numId="26">
    <w:abstractNumId w:val="55"/>
  </w:num>
  <w:num w:numId="27">
    <w:abstractNumId w:val="15"/>
  </w:num>
  <w:num w:numId="28">
    <w:abstractNumId w:val="16"/>
  </w:num>
  <w:num w:numId="29">
    <w:abstractNumId w:val="13"/>
  </w:num>
  <w:num w:numId="30">
    <w:abstractNumId w:val="47"/>
  </w:num>
  <w:num w:numId="31">
    <w:abstractNumId w:val="12"/>
  </w:num>
  <w:num w:numId="32">
    <w:abstractNumId w:val="65"/>
  </w:num>
  <w:num w:numId="33">
    <w:abstractNumId w:val="49"/>
  </w:num>
  <w:num w:numId="34">
    <w:abstractNumId w:val="18"/>
  </w:num>
  <w:num w:numId="35">
    <w:abstractNumId w:val="6"/>
  </w:num>
  <w:num w:numId="36">
    <w:abstractNumId w:val="31"/>
  </w:num>
  <w:num w:numId="37">
    <w:abstractNumId w:val="28"/>
  </w:num>
  <w:num w:numId="38">
    <w:abstractNumId w:val="21"/>
  </w:num>
  <w:num w:numId="39">
    <w:abstractNumId w:val="24"/>
  </w:num>
  <w:num w:numId="40">
    <w:abstractNumId w:val="45"/>
  </w:num>
  <w:num w:numId="41">
    <w:abstractNumId w:val="50"/>
  </w:num>
  <w:num w:numId="42">
    <w:abstractNumId w:val="10"/>
  </w:num>
  <w:num w:numId="43">
    <w:abstractNumId w:val="9"/>
  </w:num>
  <w:num w:numId="44">
    <w:abstractNumId w:val="46"/>
  </w:num>
  <w:num w:numId="45">
    <w:abstractNumId w:val="63"/>
  </w:num>
  <w:num w:numId="46">
    <w:abstractNumId w:val="26"/>
  </w:num>
  <w:num w:numId="47">
    <w:abstractNumId w:val="39"/>
  </w:num>
  <w:num w:numId="48">
    <w:abstractNumId w:val="40"/>
  </w:num>
  <w:num w:numId="49">
    <w:abstractNumId w:val="3"/>
  </w:num>
  <w:num w:numId="50">
    <w:abstractNumId w:val="20"/>
  </w:num>
  <w:num w:numId="51">
    <w:abstractNumId w:val="51"/>
  </w:num>
  <w:num w:numId="52">
    <w:abstractNumId w:val="30"/>
  </w:num>
  <w:num w:numId="53">
    <w:abstractNumId w:val="60"/>
  </w:num>
  <w:num w:numId="54">
    <w:abstractNumId w:val="42"/>
  </w:num>
  <w:num w:numId="55">
    <w:abstractNumId w:val="29"/>
  </w:num>
  <w:num w:numId="56">
    <w:abstractNumId w:val="44"/>
  </w:num>
  <w:num w:numId="57">
    <w:abstractNumId w:val="7"/>
  </w:num>
  <w:num w:numId="58">
    <w:abstractNumId w:val="38"/>
  </w:num>
  <w:num w:numId="59">
    <w:abstractNumId w:val="57"/>
  </w:num>
  <w:num w:numId="60">
    <w:abstractNumId w:val="41"/>
  </w:num>
  <w:num w:numId="61">
    <w:abstractNumId w:val="8"/>
  </w:num>
  <w:num w:numId="62">
    <w:abstractNumId w:val="0"/>
  </w:num>
  <w:num w:numId="63">
    <w:abstractNumId w:val="14"/>
  </w:num>
  <w:num w:numId="64">
    <w:abstractNumId w:val="53"/>
  </w:num>
  <w:num w:numId="65">
    <w:abstractNumId w:val="62"/>
  </w:num>
  <w:num w:numId="66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06DC"/>
    <w:rsid w:val="00000D13"/>
    <w:rsid w:val="00001FFF"/>
    <w:rsid w:val="00003952"/>
    <w:rsid w:val="0000407C"/>
    <w:rsid w:val="00004D18"/>
    <w:rsid w:val="000052DE"/>
    <w:rsid w:val="000053A6"/>
    <w:rsid w:val="00005A88"/>
    <w:rsid w:val="00005E80"/>
    <w:rsid w:val="00006339"/>
    <w:rsid w:val="00006729"/>
    <w:rsid w:val="000073CC"/>
    <w:rsid w:val="00007675"/>
    <w:rsid w:val="00007C7C"/>
    <w:rsid w:val="00007EF0"/>
    <w:rsid w:val="000101AA"/>
    <w:rsid w:val="000107D3"/>
    <w:rsid w:val="00010CB0"/>
    <w:rsid w:val="0001169E"/>
    <w:rsid w:val="000118E6"/>
    <w:rsid w:val="0001196F"/>
    <w:rsid w:val="0001214F"/>
    <w:rsid w:val="00012245"/>
    <w:rsid w:val="0001250D"/>
    <w:rsid w:val="00012559"/>
    <w:rsid w:val="0001308E"/>
    <w:rsid w:val="000140C4"/>
    <w:rsid w:val="00014500"/>
    <w:rsid w:val="000145BE"/>
    <w:rsid w:val="000159C8"/>
    <w:rsid w:val="00016102"/>
    <w:rsid w:val="000162D4"/>
    <w:rsid w:val="000162D9"/>
    <w:rsid w:val="00016F05"/>
    <w:rsid w:val="000176AE"/>
    <w:rsid w:val="00017C77"/>
    <w:rsid w:val="000202BB"/>
    <w:rsid w:val="000209C9"/>
    <w:rsid w:val="00021132"/>
    <w:rsid w:val="000218AA"/>
    <w:rsid w:val="00021D4D"/>
    <w:rsid w:val="00022076"/>
    <w:rsid w:val="000222BE"/>
    <w:rsid w:val="00022551"/>
    <w:rsid w:val="00022B86"/>
    <w:rsid w:val="00022F39"/>
    <w:rsid w:val="000234E9"/>
    <w:rsid w:val="00023B4F"/>
    <w:rsid w:val="00023D85"/>
    <w:rsid w:val="00023F64"/>
    <w:rsid w:val="00023FAB"/>
    <w:rsid w:val="0002419F"/>
    <w:rsid w:val="000243C7"/>
    <w:rsid w:val="000245BC"/>
    <w:rsid w:val="000256E7"/>
    <w:rsid w:val="000260E9"/>
    <w:rsid w:val="0002775C"/>
    <w:rsid w:val="000279D4"/>
    <w:rsid w:val="000279EC"/>
    <w:rsid w:val="00027ACE"/>
    <w:rsid w:val="00027C21"/>
    <w:rsid w:val="00027DD3"/>
    <w:rsid w:val="000303C3"/>
    <w:rsid w:val="00030671"/>
    <w:rsid w:val="00030C6F"/>
    <w:rsid w:val="00030E2E"/>
    <w:rsid w:val="00031CA0"/>
    <w:rsid w:val="00032140"/>
    <w:rsid w:val="00033A61"/>
    <w:rsid w:val="00033CF0"/>
    <w:rsid w:val="0003429D"/>
    <w:rsid w:val="00034B52"/>
    <w:rsid w:val="00035084"/>
    <w:rsid w:val="00035266"/>
    <w:rsid w:val="00036ECD"/>
    <w:rsid w:val="00040293"/>
    <w:rsid w:val="0004068E"/>
    <w:rsid w:val="00041430"/>
    <w:rsid w:val="00041583"/>
    <w:rsid w:val="000415E4"/>
    <w:rsid w:val="00041B8F"/>
    <w:rsid w:val="000429CE"/>
    <w:rsid w:val="00043038"/>
    <w:rsid w:val="00043540"/>
    <w:rsid w:val="00043836"/>
    <w:rsid w:val="00043861"/>
    <w:rsid w:val="00043ACE"/>
    <w:rsid w:val="00043BCD"/>
    <w:rsid w:val="000440BE"/>
    <w:rsid w:val="00044248"/>
    <w:rsid w:val="00044A53"/>
    <w:rsid w:val="000455C1"/>
    <w:rsid w:val="0004567B"/>
    <w:rsid w:val="000463CE"/>
    <w:rsid w:val="000468E9"/>
    <w:rsid w:val="00047045"/>
    <w:rsid w:val="00047937"/>
    <w:rsid w:val="0004795A"/>
    <w:rsid w:val="00047E27"/>
    <w:rsid w:val="000503AB"/>
    <w:rsid w:val="000512AC"/>
    <w:rsid w:val="000517EA"/>
    <w:rsid w:val="00051C18"/>
    <w:rsid w:val="00051C3D"/>
    <w:rsid w:val="00051D24"/>
    <w:rsid w:val="00051EB3"/>
    <w:rsid w:val="000522A1"/>
    <w:rsid w:val="000523D5"/>
    <w:rsid w:val="000525D5"/>
    <w:rsid w:val="00052972"/>
    <w:rsid w:val="00052F8A"/>
    <w:rsid w:val="000539F8"/>
    <w:rsid w:val="00054191"/>
    <w:rsid w:val="00054F53"/>
    <w:rsid w:val="00056A63"/>
    <w:rsid w:val="00056F3B"/>
    <w:rsid w:val="00057101"/>
    <w:rsid w:val="00057324"/>
    <w:rsid w:val="00057355"/>
    <w:rsid w:val="0005735A"/>
    <w:rsid w:val="0005751B"/>
    <w:rsid w:val="000575AE"/>
    <w:rsid w:val="00057E9B"/>
    <w:rsid w:val="00060252"/>
    <w:rsid w:val="00060B3D"/>
    <w:rsid w:val="00061D29"/>
    <w:rsid w:val="00061E50"/>
    <w:rsid w:val="000631F8"/>
    <w:rsid w:val="000642EA"/>
    <w:rsid w:val="00065291"/>
    <w:rsid w:val="000653CE"/>
    <w:rsid w:val="00065C07"/>
    <w:rsid w:val="00065FF9"/>
    <w:rsid w:val="00066467"/>
    <w:rsid w:val="00067928"/>
    <w:rsid w:val="00070AA8"/>
    <w:rsid w:val="00070E9A"/>
    <w:rsid w:val="00070F8C"/>
    <w:rsid w:val="00071696"/>
    <w:rsid w:val="00072B8F"/>
    <w:rsid w:val="00072D8F"/>
    <w:rsid w:val="00072FA4"/>
    <w:rsid w:val="0007320C"/>
    <w:rsid w:val="00073211"/>
    <w:rsid w:val="0007399D"/>
    <w:rsid w:val="000739B9"/>
    <w:rsid w:val="00073DA9"/>
    <w:rsid w:val="00073F44"/>
    <w:rsid w:val="00074134"/>
    <w:rsid w:val="00075017"/>
    <w:rsid w:val="00075256"/>
    <w:rsid w:val="00075818"/>
    <w:rsid w:val="00075CA6"/>
    <w:rsid w:val="00075FC6"/>
    <w:rsid w:val="000760F4"/>
    <w:rsid w:val="000762E0"/>
    <w:rsid w:val="00076F1C"/>
    <w:rsid w:val="000773EF"/>
    <w:rsid w:val="00077545"/>
    <w:rsid w:val="0008015C"/>
    <w:rsid w:val="000803AC"/>
    <w:rsid w:val="00080601"/>
    <w:rsid w:val="0008060E"/>
    <w:rsid w:val="00080761"/>
    <w:rsid w:val="000820F0"/>
    <w:rsid w:val="0008216C"/>
    <w:rsid w:val="000824A7"/>
    <w:rsid w:val="000826B8"/>
    <w:rsid w:val="000828F0"/>
    <w:rsid w:val="00082BA6"/>
    <w:rsid w:val="00082F7D"/>
    <w:rsid w:val="0008305E"/>
    <w:rsid w:val="000836FB"/>
    <w:rsid w:val="00083C84"/>
    <w:rsid w:val="00084232"/>
    <w:rsid w:val="00084346"/>
    <w:rsid w:val="00084BC4"/>
    <w:rsid w:val="00085296"/>
    <w:rsid w:val="00085688"/>
    <w:rsid w:val="000857E9"/>
    <w:rsid w:val="00085F0B"/>
    <w:rsid w:val="00086467"/>
    <w:rsid w:val="0008647A"/>
    <w:rsid w:val="000869EF"/>
    <w:rsid w:val="00086DB8"/>
    <w:rsid w:val="000873CE"/>
    <w:rsid w:val="00087746"/>
    <w:rsid w:val="00087AAB"/>
    <w:rsid w:val="00087F6A"/>
    <w:rsid w:val="00090481"/>
    <w:rsid w:val="0009079C"/>
    <w:rsid w:val="00091388"/>
    <w:rsid w:val="000930CB"/>
    <w:rsid w:val="000934D9"/>
    <w:rsid w:val="000936B1"/>
    <w:rsid w:val="00093A7F"/>
    <w:rsid w:val="00094204"/>
    <w:rsid w:val="0009565C"/>
    <w:rsid w:val="000958D5"/>
    <w:rsid w:val="0009681C"/>
    <w:rsid w:val="0009690B"/>
    <w:rsid w:val="00097336"/>
    <w:rsid w:val="000A1805"/>
    <w:rsid w:val="000A1942"/>
    <w:rsid w:val="000A1C33"/>
    <w:rsid w:val="000A2803"/>
    <w:rsid w:val="000A2A2C"/>
    <w:rsid w:val="000A2F0D"/>
    <w:rsid w:val="000A31C8"/>
    <w:rsid w:val="000A3203"/>
    <w:rsid w:val="000A34A2"/>
    <w:rsid w:val="000A3C4D"/>
    <w:rsid w:val="000A3F50"/>
    <w:rsid w:val="000A4869"/>
    <w:rsid w:val="000A4AA1"/>
    <w:rsid w:val="000A60CD"/>
    <w:rsid w:val="000A619F"/>
    <w:rsid w:val="000A6B98"/>
    <w:rsid w:val="000A78E5"/>
    <w:rsid w:val="000A792E"/>
    <w:rsid w:val="000B082D"/>
    <w:rsid w:val="000B0C07"/>
    <w:rsid w:val="000B1010"/>
    <w:rsid w:val="000B1963"/>
    <w:rsid w:val="000B257A"/>
    <w:rsid w:val="000B3A6C"/>
    <w:rsid w:val="000B5353"/>
    <w:rsid w:val="000B575F"/>
    <w:rsid w:val="000B5C92"/>
    <w:rsid w:val="000B65A5"/>
    <w:rsid w:val="000B76E8"/>
    <w:rsid w:val="000B79E1"/>
    <w:rsid w:val="000C1137"/>
    <w:rsid w:val="000C1A06"/>
    <w:rsid w:val="000C319E"/>
    <w:rsid w:val="000C3FA5"/>
    <w:rsid w:val="000C44FA"/>
    <w:rsid w:val="000C463E"/>
    <w:rsid w:val="000C4CDA"/>
    <w:rsid w:val="000C546D"/>
    <w:rsid w:val="000C60BD"/>
    <w:rsid w:val="000C630E"/>
    <w:rsid w:val="000C63E5"/>
    <w:rsid w:val="000C6706"/>
    <w:rsid w:val="000C6F66"/>
    <w:rsid w:val="000C711C"/>
    <w:rsid w:val="000C78D2"/>
    <w:rsid w:val="000D026D"/>
    <w:rsid w:val="000D027E"/>
    <w:rsid w:val="000D0F49"/>
    <w:rsid w:val="000D0FF5"/>
    <w:rsid w:val="000D14E8"/>
    <w:rsid w:val="000D18F3"/>
    <w:rsid w:val="000D20E2"/>
    <w:rsid w:val="000D2463"/>
    <w:rsid w:val="000D37BD"/>
    <w:rsid w:val="000D3BCB"/>
    <w:rsid w:val="000D4477"/>
    <w:rsid w:val="000D4FD4"/>
    <w:rsid w:val="000D531F"/>
    <w:rsid w:val="000D5531"/>
    <w:rsid w:val="000D61B8"/>
    <w:rsid w:val="000D63F7"/>
    <w:rsid w:val="000D6B48"/>
    <w:rsid w:val="000D6CB9"/>
    <w:rsid w:val="000D6EE9"/>
    <w:rsid w:val="000D766F"/>
    <w:rsid w:val="000D7840"/>
    <w:rsid w:val="000D7EE7"/>
    <w:rsid w:val="000E04F9"/>
    <w:rsid w:val="000E0517"/>
    <w:rsid w:val="000E08D5"/>
    <w:rsid w:val="000E0DA9"/>
    <w:rsid w:val="000E0EDA"/>
    <w:rsid w:val="000E0FEA"/>
    <w:rsid w:val="000E107A"/>
    <w:rsid w:val="000E1164"/>
    <w:rsid w:val="000E173E"/>
    <w:rsid w:val="000E19EC"/>
    <w:rsid w:val="000E1A08"/>
    <w:rsid w:val="000E1A8B"/>
    <w:rsid w:val="000E2250"/>
    <w:rsid w:val="000E2838"/>
    <w:rsid w:val="000E299C"/>
    <w:rsid w:val="000E2EF2"/>
    <w:rsid w:val="000E38DD"/>
    <w:rsid w:val="000E3F82"/>
    <w:rsid w:val="000E3FCA"/>
    <w:rsid w:val="000E5492"/>
    <w:rsid w:val="000E57B9"/>
    <w:rsid w:val="000E67B1"/>
    <w:rsid w:val="000E6C04"/>
    <w:rsid w:val="000E7748"/>
    <w:rsid w:val="000E7888"/>
    <w:rsid w:val="000F01B0"/>
    <w:rsid w:val="000F055B"/>
    <w:rsid w:val="000F1266"/>
    <w:rsid w:val="000F1698"/>
    <w:rsid w:val="000F19BE"/>
    <w:rsid w:val="000F2840"/>
    <w:rsid w:val="000F2A3A"/>
    <w:rsid w:val="000F2E87"/>
    <w:rsid w:val="000F3347"/>
    <w:rsid w:val="000F5989"/>
    <w:rsid w:val="000F59B2"/>
    <w:rsid w:val="000F6013"/>
    <w:rsid w:val="000F6B87"/>
    <w:rsid w:val="000F796B"/>
    <w:rsid w:val="001001CF"/>
    <w:rsid w:val="00100611"/>
    <w:rsid w:val="00100BCB"/>
    <w:rsid w:val="001013A1"/>
    <w:rsid w:val="001014C3"/>
    <w:rsid w:val="00102036"/>
    <w:rsid w:val="00103986"/>
    <w:rsid w:val="001039DE"/>
    <w:rsid w:val="00103C14"/>
    <w:rsid w:val="00103D74"/>
    <w:rsid w:val="00104545"/>
    <w:rsid w:val="00105A2A"/>
    <w:rsid w:val="00105B75"/>
    <w:rsid w:val="00105C65"/>
    <w:rsid w:val="0010622D"/>
    <w:rsid w:val="00106331"/>
    <w:rsid w:val="0010638D"/>
    <w:rsid w:val="00106F35"/>
    <w:rsid w:val="00107497"/>
    <w:rsid w:val="00107714"/>
    <w:rsid w:val="00110278"/>
    <w:rsid w:val="00110395"/>
    <w:rsid w:val="0011062E"/>
    <w:rsid w:val="001106B4"/>
    <w:rsid w:val="00110CE3"/>
    <w:rsid w:val="0011202A"/>
    <w:rsid w:val="001126C9"/>
    <w:rsid w:val="00112A62"/>
    <w:rsid w:val="00112DB0"/>
    <w:rsid w:val="001133D8"/>
    <w:rsid w:val="001139DD"/>
    <w:rsid w:val="0011425C"/>
    <w:rsid w:val="001154EB"/>
    <w:rsid w:val="0011582E"/>
    <w:rsid w:val="00115F6E"/>
    <w:rsid w:val="00116C63"/>
    <w:rsid w:val="001171F3"/>
    <w:rsid w:val="00117DF0"/>
    <w:rsid w:val="00117EE6"/>
    <w:rsid w:val="0012140C"/>
    <w:rsid w:val="0012170B"/>
    <w:rsid w:val="00122ADC"/>
    <w:rsid w:val="001235BB"/>
    <w:rsid w:val="0012396F"/>
    <w:rsid w:val="00123AE2"/>
    <w:rsid w:val="001241ED"/>
    <w:rsid w:val="00124556"/>
    <w:rsid w:val="001245CF"/>
    <w:rsid w:val="00125719"/>
    <w:rsid w:val="00126BED"/>
    <w:rsid w:val="00127028"/>
    <w:rsid w:val="001277C9"/>
    <w:rsid w:val="001279ED"/>
    <w:rsid w:val="00130A17"/>
    <w:rsid w:val="00130B9C"/>
    <w:rsid w:val="00130DDC"/>
    <w:rsid w:val="00130E7D"/>
    <w:rsid w:val="00130F1A"/>
    <w:rsid w:val="0013134A"/>
    <w:rsid w:val="00131936"/>
    <w:rsid w:val="00131ACE"/>
    <w:rsid w:val="00131C89"/>
    <w:rsid w:val="00133839"/>
    <w:rsid w:val="00133DB8"/>
    <w:rsid w:val="00133EFA"/>
    <w:rsid w:val="00134084"/>
    <w:rsid w:val="0013423F"/>
    <w:rsid w:val="001350DB"/>
    <w:rsid w:val="001350E4"/>
    <w:rsid w:val="00135A48"/>
    <w:rsid w:val="00135B83"/>
    <w:rsid w:val="00135E49"/>
    <w:rsid w:val="00136EA1"/>
    <w:rsid w:val="00137D2D"/>
    <w:rsid w:val="00140682"/>
    <w:rsid w:val="00140C05"/>
    <w:rsid w:val="00140E7B"/>
    <w:rsid w:val="001418BD"/>
    <w:rsid w:val="00141A6E"/>
    <w:rsid w:val="0014212B"/>
    <w:rsid w:val="0014215D"/>
    <w:rsid w:val="00142771"/>
    <w:rsid w:val="00142832"/>
    <w:rsid w:val="001431A1"/>
    <w:rsid w:val="00143315"/>
    <w:rsid w:val="001433ED"/>
    <w:rsid w:val="001435FC"/>
    <w:rsid w:val="00143E6B"/>
    <w:rsid w:val="0014455D"/>
    <w:rsid w:val="00144B46"/>
    <w:rsid w:val="00144FE8"/>
    <w:rsid w:val="00145245"/>
    <w:rsid w:val="00145544"/>
    <w:rsid w:val="0014566A"/>
    <w:rsid w:val="00145691"/>
    <w:rsid w:val="00145823"/>
    <w:rsid w:val="00145C3F"/>
    <w:rsid w:val="00145CD0"/>
    <w:rsid w:val="00145F65"/>
    <w:rsid w:val="001462EF"/>
    <w:rsid w:val="00147029"/>
    <w:rsid w:val="001471DE"/>
    <w:rsid w:val="0014750F"/>
    <w:rsid w:val="00147A66"/>
    <w:rsid w:val="00150C7E"/>
    <w:rsid w:val="00151173"/>
    <w:rsid w:val="00151202"/>
    <w:rsid w:val="00151330"/>
    <w:rsid w:val="0015186E"/>
    <w:rsid w:val="0015205D"/>
    <w:rsid w:val="00152ADE"/>
    <w:rsid w:val="001531B8"/>
    <w:rsid w:val="001535A1"/>
    <w:rsid w:val="0015385E"/>
    <w:rsid w:val="001541A6"/>
    <w:rsid w:val="0015459B"/>
    <w:rsid w:val="00154ADF"/>
    <w:rsid w:val="00154FB5"/>
    <w:rsid w:val="001555EA"/>
    <w:rsid w:val="00155826"/>
    <w:rsid w:val="00155889"/>
    <w:rsid w:val="00155C81"/>
    <w:rsid w:val="00155F36"/>
    <w:rsid w:val="00156989"/>
    <w:rsid w:val="00156F35"/>
    <w:rsid w:val="001572DC"/>
    <w:rsid w:val="00157A75"/>
    <w:rsid w:val="001611F3"/>
    <w:rsid w:val="001622EF"/>
    <w:rsid w:val="00162486"/>
    <w:rsid w:val="00162634"/>
    <w:rsid w:val="00163136"/>
    <w:rsid w:val="001634D3"/>
    <w:rsid w:val="00164F15"/>
    <w:rsid w:val="00165BB2"/>
    <w:rsid w:val="00165C8F"/>
    <w:rsid w:val="00165DAA"/>
    <w:rsid w:val="00166C46"/>
    <w:rsid w:val="0016745F"/>
    <w:rsid w:val="00167540"/>
    <w:rsid w:val="00167F81"/>
    <w:rsid w:val="00167FB8"/>
    <w:rsid w:val="001705D8"/>
    <w:rsid w:val="001709C1"/>
    <w:rsid w:val="00170B1D"/>
    <w:rsid w:val="001712EE"/>
    <w:rsid w:val="0017143A"/>
    <w:rsid w:val="001714B4"/>
    <w:rsid w:val="001716BB"/>
    <w:rsid w:val="00172436"/>
    <w:rsid w:val="00172E5D"/>
    <w:rsid w:val="001730B9"/>
    <w:rsid w:val="001748B3"/>
    <w:rsid w:val="00174C47"/>
    <w:rsid w:val="00174E3F"/>
    <w:rsid w:val="00175BFD"/>
    <w:rsid w:val="001762F9"/>
    <w:rsid w:val="001768A5"/>
    <w:rsid w:val="00176AEA"/>
    <w:rsid w:val="00176C0A"/>
    <w:rsid w:val="00176E59"/>
    <w:rsid w:val="001775F6"/>
    <w:rsid w:val="00177B01"/>
    <w:rsid w:val="0018062C"/>
    <w:rsid w:val="001806ED"/>
    <w:rsid w:val="00180B47"/>
    <w:rsid w:val="00180C49"/>
    <w:rsid w:val="00181166"/>
    <w:rsid w:val="0018185C"/>
    <w:rsid w:val="001824D4"/>
    <w:rsid w:val="00182CFD"/>
    <w:rsid w:val="00182D8B"/>
    <w:rsid w:val="00183A3F"/>
    <w:rsid w:val="00183D89"/>
    <w:rsid w:val="00184325"/>
    <w:rsid w:val="00184F3F"/>
    <w:rsid w:val="00185976"/>
    <w:rsid w:val="0018676F"/>
    <w:rsid w:val="00186938"/>
    <w:rsid w:val="00186B38"/>
    <w:rsid w:val="001870A1"/>
    <w:rsid w:val="00187195"/>
    <w:rsid w:val="00190562"/>
    <w:rsid w:val="00190EEB"/>
    <w:rsid w:val="00192E97"/>
    <w:rsid w:val="001937DE"/>
    <w:rsid w:val="00193AAF"/>
    <w:rsid w:val="00194C85"/>
    <w:rsid w:val="00194E70"/>
    <w:rsid w:val="00194F7E"/>
    <w:rsid w:val="0019522C"/>
    <w:rsid w:val="00195658"/>
    <w:rsid w:val="00195E4F"/>
    <w:rsid w:val="001963FE"/>
    <w:rsid w:val="00196514"/>
    <w:rsid w:val="00196698"/>
    <w:rsid w:val="001975CC"/>
    <w:rsid w:val="00197DD1"/>
    <w:rsid w:val="001A1381"/>
    <w:rsid w:val="001A2B0B"/>
    <w:rsid w:val="001A31B8"/>
    <w:rsid w:val="001A3300"/>
    <w:rsid w:val="001A34A5"/>
    <w:rsid w:val="001A377F"/>
    <w:rsid w:val="001A3EA4"/>
    <w:rsid w:val="001A4865"/>
    <w:rsid w:val="001A5935"/>
    <w:rsid w:val="001A5FE4"/>
    <w:rsid w:val="001A613F"/>
    <w:rsid w:val="001A6218"/>
    <w:rsid w:val="001A729A"/>
    <w:rsid w:val="001A7CCF"/>
    <w:rsid w:val="001B1404"/>
    <w:rsid w:val="001B1940"/>
    <w:rsid w:val="001B1A31"/>
    <w:rsid w:val="001B2833"/>
    <w:rsid w:val="001B2917"/>
    <w:rsid w:val="001B2A1E"/>
    <w:rsid w:val="001B2ABF"/>
    <w:rsid w:val="001B2E50"/>
    <w:rsid w:val="001B3DB6"/>
    <w:rsid w:val="001B4A25"/>
    <w:rsid w:val="001B4CAC"/>
    <w:rsid w:val="001B503D"/>
    <w:rsid w:val="001B5140"/>
    <w:rsid w:val="001B538E"/>
    <w:rsid w:val="001B55AC"/>
    <w:rsid w:val="001B570F"/>
    <w:rsid w:val="001B5757"/>
    <w:rsid w:val="001B58AB"/>
    <w:rsid w:val="001B5992"/>
    <w:rsid w:val="001B5EB2"/>
    <w:rsid w:val="001B6FDE"/>
    <w:rsid w:val="001B77BD"/>
    <w:rsid w:val="001B7D1F"/>
    <w:rsid w:val="001C043B"/>
    <w:rsid w:val="001C0A15"/>
    <w:rsid w:val="001C0CF1"/>
    <w:rsid w:val="001C0FEF"/>
    <w:rsid w:val="001C1175"/>
    <w:rsid w:val="001C19C3"/>
    <w:rsid w:val="001C1CFC"/>
    <w:rsid w:val="001C1FE4"/>
    <w:rsid w:val="001C2016"/>
    <w:rsid w:val="001C2141"/>
    <w:rsid w:val="001C2416"/>
    <w:rsid w:val="001C24D3"/>
    <w:rsid w:val="001C2B11"/>
    <w:rsid w:val="001C2D70"/>
    <w:rsid w:val="001C3042"/>
    <w:rsid w:val="001C5371"/>
    <w:rsid w:val="001C571B"/>
    <w:rsid w:val="001C5B5B"/>
    <w:rsid w:val="001C637A"/>
    <w:rsid w:val="001C6D8D"/>
    <w:rsid w:val="001D0CBE"/>
    <w:rsid w:val="001D1EE7"/>
    <w:rsid w:val="001D212C"/>
    <w:rsid w:val="001D2472"/>
    <w:rsid w:val="001D27B6"/>
    <w:rsid w:val="001D29EB"/>
    <w:rsid w:val="001D2BD7"/>
    <w:rsid w:val="001D2BE7"/>
    <w:rsid w:val="001D3B2A"/>
    <w:rsid w:val="001D3FCC"/>
    <w:rsid w:val="001D4526"/>
    <w:rsid w:val="001D51A7"/>
    <w:rsid w:val="001D6109"/>
    <w:rsid w:val="001D6114"/>
    <w:rsid w:val="001D7019"/>
    <w:rsid w:val="001D7B6A"/>
    <w:rsid w:val="001E0327"/>
    <w:rsid w:val="001E17BA"/>
    <w:rsid w:val="001E38D9"/>
    <w:rsid w:val="001E44DD"/>
    <w:rsid w:val="001E5536"/>
    <w:rsid w:val="001E5914"/>
    <w:rsid w:val="001E6031"/>
    <w:rsid w:val="001E6A38"/>
    <w:rsid w:val="001E750F"/>
    <w:rsid w:val="001E7D07"/>
    <w:rsid w:val="001E7E2B"/>
    <w:rsid w:val="001F032B"/>
    <w:rsid w:val="001F08FD"/>
    <w:rsid w:val="001F0A36"/>
    <w:rsid w:val="001F0AB2"/>
    <w:rsid w:val="001F0C2D"/>
    <w:rsid w:val="001F108F"/>
    <w:rsid w:val="001F12F1"/>
    <w:rsid w:val="001F138B"/>
    <w:rsid w:val="001F151D"/>
    <w:rsid w:val="001F1C09"/>
    <w:rsid w:val="001F1EC3"/>
    <w:rsid w:val="001F202C"/>
    <w:rsid w:val="001F2452"/>
    <w:rsid w:val="001F2765"/>
    <w:rsid w:val="001F309C"/>
    <w:rsid w:val="001F3739"/>
    <w:rsid w:val="001F375F"/>
    <w:rsid w:val="001F393B"/>
    <w:rsid w:val="001F3AD0"/>
    <w:rsid w:val="001F3EF0"/>
    <w:rsid w:val="001F47C8"/>
    <w:rsid w:val="001F4884"/>
    <w:rsid w:val="001F4955"/>
    <w:rsid w:val="001F4EC5"/>
    <w:rsid w:val="001F4F69"/>
    <w:rsid w:val="001F571A"/>
    <w:rsid w:val="001F5ABE"/>
    <w:rsid w:val="001F5AE7"/>
    <w:rsid w:val="001F5D51"/>
    <w:rsid w:val="001F5D6E"/>
    <w:rsid w:val="001F62F3"/>
    <w:rsid w:val="001F67E0"/>
    <w:rsid w:val="001F69E4"/>
    <w:rsid w:val="001F6B74"/>
    <w:rsid w:val="001F6EFE"/>
    <w:rsid w:val="001F707C"/>
    <w:rsid w:val="001F7868"/>
    <w:rsid w:val="001F7BB5"/>
    <w:rsid w:val="002005CD"/>
    <w:rsid w:val="002008DD"/>
    <w:rsid w:val="00200ED7"/>
    <w:rsid w:val="00201172"/>
    <w:rsid w:val="002013B3"/>
    <w:rsid w:val="00201441"/>
    <w:rsid w:val="002014C1"/>
    <w:rsid w:val="002014CF"/>
    <w:rsid w:val="00201A2A"/>
    <w:rsid w:val="00201FD0"/>
    <w:rsid w:val="00202277"/>
    <w:rsid w:val="00202340"/>
    <w:rsid w:val="00202C2E"/>
    <w:rsid w:val="00202E95"/>
    <w:rsid w:val="002037CC"/>
    <w:rsid w:val="0020396F"/>
    <w:rsid w:val="00203AB5"/>
    <w:rsid w:val="0020420D"/>
    <w:rsid w:val="002047FA"/>
    <w:rsid w:val="0020545F"/>
    <w:rsid w:val="00205E7C"/>
    <w:rsid w:val="00206073"/>
    <w:rsid w:val="00206CB0"/>
    <w:rsid w:val="00207B24"/>
    <w:rsid w:val="00207C6C"/>
    <w:rsid w:val="002101CF"/>
    <w:rsid w:val="002101D1"/>
    <w:rsid w:val="002102BC"/>
    <w:rsid w:val="00210510"/>
    <w:rsid w:val="00210F58"/>
    <w:rsid w:val="00210F95"/>
    <w:rsid w:val="002130DB"/>
    <w:rsid w:val="0021320B"/>
    <w:rsid w:val="002137A4"/>
    <w:rsid w:val="002137F7"/>
    <w:rsid w:val="002141E5"/>
    <w:rsid w:val="00214A4D"/>
    <w:rsid w:val="00214B8C"/>
    <w:rsid w:val="0021507E"/>
    <w:rsid w:val="00215528"/>
    <w:rsid w:val="0021558A"/>
    <w:rsid w:val="0021584F"/>
    <w:rsid w:val="0021593A"/>
    <w:rsid w:val="00215BC2"/>
    <w:rsid w:val="00215C37"/>
    <w:rsid w:val="0021622E"/>
    <w:rsid w:val="00216275"/>
    <w:rsid w:val="00216332"/>
    <w:rsid w:val="00216872"/>
    <w:rsid w:val="00216936"/>
    <w:rsid w:val="00216C10"/>
    <w:rsid w:val="00217442"/>
    <w:rsid w:val="0021766B"/>
    <w:rsid w:val="00217AF0"/>
    <w:rsid w:val="00217D7A"/>
    <w:rsid w:val="002201BF"/>
    <w:rsid w:val="00220845"/>
    <w:rsid w:val="0022091A"/>
    <w:rsid w:val="0022203C"/>
    <w:rsid w:val="00222501"/>
    <w:rsid w:val="002226C7"/>
    <w:rsid w:val="00222933"/>
    <w:rsid w:val="00222BB1"/>
    <w:rsid w:val="00222BD2"/>
    <w:rsid w:val="00222EE4"/>
    <w:rsid w:val="00222F19"/>
    <w:rsid w:val="00222F9E"/>
    <w:rsid w:val="002230C8"/>
    <w:rsid w:val="00223413"/>
    <w:rsid w:val="00224248"/>
    <w:rsid w:val="00224892"/>
    <w:rsid w:val="00224E34"/>
    <w:rsid w:val="00224E47"/>
    <w:rsid w:val="00224E63"/>
    <w:rsid w:val="002251E7"/>
    <w:rsid w:val="002265C4"/>
    <w:rsid w:val="00226E73"/>
    <w:rsid w:val="002271CC"/>
    <w:rsid w:val="00227EC4"/>
    <w:rsid w:val="00230AA0"/>
    <w:rsid w:val="00231021"/>
    <w:rsid w:val="00231251"/>
    <w:rsid w:val="00231372"/>
    <w:rsid w:val="002313C1"/>
    <w:rsid w:val="00231776"/>
    <w:rsid w:val="002318F7"/>
    <w:rsid w:val="00231FC4"/>
    <w:rsid w:val="002320C7"/>
    <w:rsid w:val="00232FA8"/>
    <w:rsid w:val="00233379"/>
    <w:rsid w:val="002333E3"/>
    <w:rsid w:val="00233D87"/>
    <w:rsid w:val="00233EB1"/>
    <w:rsid w:val="002342FB"/>
    <w:rsid w:val="0023457A"/>
    <w:rsid w:val="00234F17"/>
    <w:rsid w:val="00235719"/>
    <w:rsid w:val="00235A52"/>
    <w:rsid w:val="00236349"/>
    <w:rsid w:val="00236ADA"/>
    <w:rsid w:val="00236AF7"/>
    <w:rsid w:val="0023787B"/>
    <w:rsid w:val="00237EC2"/>
    <w:rsid w:val="00240145"/>
    <w:rsid w:val="00240419"/>
    <w:rsid w:val="00240693"/>
    <w:rsid w:val="0024080D"/>
    <w:rsid w:val="002412C7"/>
    <w:rsid w:val="00241FA4"/>
    <w:rsid w:val="002421EF"/>
    <w:rsid w:val="00242A8E"/>
    <w:rsid w:val="00242C17"/>
    <w:rsid w:val="00242D8D"/>
    <w:rsid w:val="0024350F"/>
    <w:rsid w:val="002436C1"/>
    <w:rsid w:val="0024391B"/>
    <w:rsid w:val="00243EB2"/>
    <w:rsid w:val="0024417A"/>
    <w:rsid w:val="002451D4"/>
    <w:rsid w:val="002452AD"/>
    <w:rsid w:val="00245A02"/>
    <w:rsid w:val="00245B24"/>
    <w:rsid w:val="00245C51"/>
    <w:rsid w:val="00246264"/>
    <w:rsid w:val="002465C9"/>
    <w:rsid w:val="00246787"/>
    <w:rsid w:val="002469E8"/>
    <w:rsid w:val="0024744B"/>
    <w:rsid w:val="0024780C"/>
    <w:rsid w:val="00250BA2"/>
    <w:rsid w:val="00250EAE"/>
    <w:rsid w:val="00251D59"/>
    <w:rsid w:val="00251D90"/>
    <w:rsid w:val="00251E9C"/>
    <w:rsid w:val="00252D2C"/>
    <w:rsid w:val="00253152"/>
    <w:rsid w:val="00253345"/>
    <w:rsid w:val="00253A34"/>
    <w:rsid w:val="00253ACA"/>
    <w:rsid w:val="00254AE7"/>
    <w:rsid w:val="00255558"/>
    <w:rsid w:val="002555BA"/>
    <w:rsid w:val="0025595A"/>
    <w:rsid w:val="00255A2B"/>
    <w:rsid w:val="00255F1C"/>
    <w:rsid w:val="002570C7"/>
    <w:rsid w:val="00257205"/>
    <w:rsid w:val="002572BB"/>
    <w:rsid w:val="002575F4"/>
    <w:rsid w:val="00257C7E"/>
    <w:rsid w:val="00257DC5"/>
    <w:rsid w:val="0026051C"/>
    <w:rsid w:val="002609BF"/>
    <w:rsid w:val="00260F0A"/>
    <w:rsid w:val="0026104E"/>
    <w:rsid w:val="00262A95"/>
    <w:rsid w:val="00263C52"/>
    <w:rsid w:val="00264208"/>
    <w:rsid w:val="00264DA2"/>
    <w:rsid w:val="002650D9"/>
    <w:rsid w:val="002651D9"/>
    <w:rsid w:val="0026533D"/>
    <w:rsid w:val="0026581A"/>
    <w:rsid w:val="00266970"/>
    <w:rsid w:val="00266B72"/>
    <w:rsid w:val="00267225"/>
    <w:rsid w:val="00267B06"/>
    <w:rsid w:val="00267D07"/>
    <w:rsid w:val="0027002D"/>
    <w:rsid w:val="0027024A"/>
    <w:rsid w:val="002705B3"/>
    <w:rsid w:val="00270699"/>
    <w:rsid w:val="00270828"/>
    <w:rsid w:val="0027180B"/>
    <w:rsid w:val="00271E54"/>
    <w:rsid w:val="002721F4"/>
    <w:rsid w:val="00272883"/>
    <w:rsid w:val="00273CFC"/>
    <w:rsid w:val="00274351"/>
    <w:rsid w:val="002756B9"/>
    <w:rsid w:val="002759D3"/>
    <w:rsid w:val="00275D5C"/>
    <w:rsid w:val="002761E9"/>
    <w:rsid w:val="00276D26"/>
    <w:rsid w:val="00277551"/>
    <w:rsid w:val="002804B1"/>
    <w:rsid w:val="002808A1"/>
    <w:rsid w:val="00280EBF"/>
    <w:rsid w:val="002827A3"/>
    <w:rsid w:val="00283761"/>
    <w:rsid w:val="00283764"/>
    <w:rsid w:val="00284281"/>
    <w:rsid w:val="0028486E"/>
    <w:rsid w:val="00284BF9"/>
    <w:rsid w:val="0028523E"/>
    <w:rsid w:val="002853A8"/>
    <w:rsid w:val="002853C7"/>
    <w:rsid w:val="00285543"/>
    <w:rsid w:val="0028573E"/>
    <w:rsid w:val="00285956"/>
    <w:rsid w:val="002864CE"/>
    <w:rsid w:val="00286544"/>
    <w:rsid w:val="00286A09"/>
    <w:rsid w:val="0028707F"/>
    <w:rsid w:val="00287184"/>
    <w:rsid w:val="00287326"/>
    <w:rsid w:val="00287B3C"/>
    <w:rsid w:val="00287C03"/>
    <w:rsid w:val="00290520"/>
    <w:rsid w:val="00290662"/>
    <w:rsid w:val="0029066D"/>
    <w:rsid w:val="002906CD"/>
    <w:rsid w:val="00290A8E"/>
    <w:rsid w:val="00291832"/>
    <w:rsid w:val="00292359"/>
    <w:rsid w:val="002925A9"/>
    <w:rsid w:val="002945BA"/>
    <w:rsid w:val="002946B0"/>
    <w:rsid w:val="00294ACD"/>
    <w:rsid w:val="002950A9"/>
    <w:rsid w:val="002950D8"/>
    <w:rsid w:val="0029589B"/>
    <w:rsid w:val="00295BDD"/>
    <w:rsid w:val="002963C7"/>
    <w:rsid w:val="00296A37"/>
    <w:rsid w:val="00296ECB"/>
    <w:rsid w:val="00296F56"/>
    <w:rsid w:val="002A14AA"/>
    <w:rsid w:val="002A17E5"/>
    <w:rsid w:val="002A1907"/>
    <w:rsid w:val="002A21BF"/>
    <w:rsid w:val="002A2411"/>
    <w:rsid w:val="002A2FA0"/>
    <w:rsid w:val="002A3113"/>
    <w:rsid w:val="002A31EC"/>
    <w:rsid w:val="002A3B9B"/>
    <w:rsid w:val="002A3CDC"/>
    <w:rsid w:val="002A4ABD"/>
    <w:rsid w:val="002A5A4E"/>
    <w:rsid w:val="002A6CB2"/>
    <w:rsid w:val="002A7014"/>
    <w:rsid w:val="002A735A"/>
    <w:rsid w:val="002B0E95"/>
    <w:rsid w:val="002B1082"/>
    <w:rsid w:val="002B1298"/>
    <w:rsid w:val="002B16F6"/>
    <w:rsid w:val="002B175C"/>
    <w:rsid w:val="002B1DC4"/>
    <w:rsid w:val="002B2335"/>
    <w:rsid w:val="002B30C9"/>
    <w:rsid w:val="002B32D3"/>
    <w:rsid w:val="002B3366"/>
    <w:rsid w:val="002B3809"/>
    <w:rsid w:val="002B3EDF"/>
    <w:rsid w:val="002B4070"/>
    <w:rsid w:val="002B435B"/>
    <w:rsid w:val="002B50A9"/>
    <w:rsid w:val="002B584B"/>
    <w:rsid w:val="002B5870"/>
    <w:rsid w:val="002B5891"/>
    <w:rsid w:val="002B5C3F"/>
    <w:rsid w:val="002B6643"/>
    <w:rsid w:val="002B6B38"/>
    <w:rsid w:val="002B6F18"/>
    <w:rsid w:val="002B7827"/>
    <w:rsid w:val="002B7A72"/>
    <w:rsid w:val="002B7D6D"/>
    <w:rsid w:val="002B7EEB"/>
    <w:rsid w:val="002C04EA"/>
    <w:rsid w:val="002C0564"/>
    <w:rsid w:val="002C0FFE"/>
    <w:rsid w:val="002C1888"/>
    <w:rsid w:val="002C1AC2"/>
    <w:rsid w:val="002C1D64"/>
    <w:rsid w:val="002C1E84"/>
    <w:rsid w:val="002C2674"/>
    <w:rsid w:val="002C2BAC"/>
    <w:rsid w:val="002C2D3F"/>
    <w:rsid w:val="002C32F5"/>
    <w:rsid w:val="002C3411"/>
    <w:rsid w:val="002C443D"/>
    <w:rsid w:val="002C534C"/>
    <w:rsid w:val="002C5922"/>
    <w:rsid w:val="002C5DA5"/>
    <w:rsid w:val="002C6465"/>
    <w:rsid w:val="002C65A6"/>
    <w:rsid w:val="002C74A2"/>
    <w:rsid w:val="002C76F9"/>
    <w:rsid w:val="002C794A"/>
    <w:rsid w:val="002C7E06"/>
    <w:rsid w:val="002C7E71"/>
    <w:rsid w:val="002D0286"/>
    <w:rsid w:val="002D05A2"/>
    <w:rsid w:val="002D0F9F"/>
    <w:rsid w:val="002D1377"/>
    <w:rsid w:val="002D2245"/>
    <w:rsid w:val="002D262A"/>
    <w:rsid w:val="002D2898"/>
    <w:rsid w:val="002D2AF6"/>
    <w:rsid w:val="002D2DBE"/>
    <w:rsid w:val="002D3D7B"/>
    <w:rsid w:val="002D401D"/>
    <w:rsid w:val="002D48A2"/>
    <w:rsid w:val="002D52A7"/>
    <w:rsid w:val="002D53D2"/>
    <w:rsid w:val="002D5E0B"/>
    <w:rsid w:val="002D5F38"/>
    <w:rsid w:val="002D727E"/>
    <w:rsid w:val="002E01FC"/>
    <w:rsid w:val="002E0223"/>
    <w:rsid w:val="002E0EBC"/>
    <w:rsid w:val="002E18F9"/>
    <w:rsid w:val="002E1FA8"/>
    <w:rsid w:val="002E230B"/>
    <w:rsid w:val="002E269B"/>
    <w:rsid w:val="002E2BE0"/>
    <w:rsid w:val="002E341C"/>
    <w:rsid w:val="002E34FA"/>
    <w:rsid w:val="002E35DD"/>
    <w:rsid w:val="002E3829"/>
    <w:rsid w:val="002E3836"/>
    <w:rsid w:val="002E3EAF"/>
    <w:rsid w:val="002E433F"/>
    <w:rsid w:val="002E4735"/>
    <w:rsid w:val="002E4DEB"/>
    <w:rsid w:val="002E4FE6"/>
    <w:rsid w:val="002E5AF7"/>
    <w:rsid w:val="002E5B6C"/>
    <w:rsid w:val="002E63B1"/>
    <w:rsid w:val="002E64C7"/>
    <w:rsid w:val="002E6701"/>
    <w:rsid w:val="002E76DD"/>
    <w:rsid w:val="002F0449"/>
    <w:rsid w:val="002F124A"/>
    <w:rsid w:val="002F1748"/>
    <w:rsid w:val="002F1CD2"/>
    <w:rsid w:val="002F1D7B"/>
    <w:rsid w:val="002F244C"/>
    <w:rsid w:val="002F24D5"/>
    <w:rsid w:val="002F2C10"/>
    <w:rsid w:val="002F2CBA"/>
    <w:rsid w:val="002F2EF4"/>
    <w:rsid w:val="002F3194"/>
    <w:rsid w:val="002F360F"/>
    <w:rsid w:val="002F3B56"/>
    <w:rsid w:val="002F4A9E"/>
    <w:rsid w:val="002F544B"/>
    <w:rsid w:val="002F58B2"/>
    <w:rsid w:val="002F62B2"/>
    <w:rsid w:val="002F6885"/>
    <w:rsid w:val="002F6BDF"/>
    <w:rsid w:val="002F7973"/>
    <w:rsid w:val="002F79AD"/>
    <w:rsid w:val="002F7A00"/>
    <w:rsid w:val="00300572"/>
    <w:rsid w:val="003014A3"/>
    <w:rsid w:val="003019E3"/>
    <w:rsid w:val="003020DD"/>
    <w:rsid w:val="0030395B"/>
    <w:rsid w:val="0030450E"/>
    <w:rsid w:val="003046E3"/>
    <w:rsid w:val="00304901"/>
    <w:rsid w:val="00304E7F"/>
    <w:rsid w:val="003051DB"/>
    <w:rsid w:val="00305553"/>
    <w:rsid w:val="003057D1"/>
    <w:rsid w:val="003058A2"/>
    <w:rsid w:val="003062A4"/>
    <w:rsid w:val="0030645D"/>
    <w:rsid w:val="0030650B"/>
    <w:rsid w:val="00306730"/>
    <w:rsid w:val="00306BAA"/>
    <w:rsid w:val="00307622"/>
    <w:rsid w:val="00310D6C"/>
    <w:rsid w:val="003117B4"/>
    <w:rsid w:val="00311B57"/>
    <w:rsid w:val="00311E89"/>
    <w:rsid w:val="003122FF"/>
    <w:rsid w:val="0031297B"/>
    <w:rsid w:val="00313015"/>
    <w:rsid w:val="003130B7"/>
    <w:rsid w:val="0031358B"/>
    <w:rsid w:val="00313640"/>
    <w:rsid w:val="00313FB5"/>
    <w:rsid w:val="00314CC6"/>
    <w:rsid w:val="003164D6"/>
    <w:rsid w:val="003173C5"/>
    <w:rsid w:val="00317457"/>
    <w:rsid w:val="00317862"/>
    <w:rsid w:val="00317BB5"/>
    <w:rsid w:val="00317E9B"/>
    <w:rsid w:val="0032062F"/>
    <w:rsid w:val="003212A1"/>
    <w:rsid w:val="00321898"/>
    <w:rsid w:val="003218B7"/>
    <w:rsid w:val="00321BD9"/>
    <w:rsid w:val="00321F5A"/>
    <w:rsid w:val="00322F5E"/>
    <w:rsid w:val="00323843"/>
    <w:rsid w:val="00323D4F"/>
    <w:rsid w:val="003247CF"/>
    <w:rsid w:val="003254B0"/>
    <w:rsid w:val="003258DA"/>
    <w:rsid w:val="00326184"/>
    <w:rsid w:val="0032713B"/>
    <w:rsid w:val="003273A0"/>
    <w:rsid w:val="00327408"/>
    <w:rsid w:val="0032779A"/>
    <w:rsid w:val="00327C7B"/>
    <w:rsid w:val="00327F10"/>
    <w:rsid w:val="00327F3B"/>
    <w:rsid w:val="00330F40"/>
    <w:rsid w:val="0033119C"/>
    <w:rsid w:val="00331213"/>
    <w:rsid w:val="00331CF6"/>
    <w:rsid w:val="00332420"/>
    <w:rsid w:val="00332794"/>
    <w:rsid w:val="0033286C"/>
    <w:rsid w:val="00334525"/>
    <w:rsid w:val="0033463E"/>
    <w:rsid w:val="003348CC"/>
    <w:rsid w:val="00334F52"/>
    <w:rsid w:val="00335254"/>
    <w:rsid w:val="00336000"/>
    <w:rsid w:val="00336872"/>
    <w:rsid w:val="00336DFA"/>
    <w:rsid w:val="00337178"/>
    <w:rsid w:val="00337428"/>
    <w:rsid w:val="0033761C"/>
    <w:rsid w:val="00337C85"/>
    <w:rsid w:val="00337E68"/>
    <w:rsid w:val="003402CA"/>
    <w:rsid w:val="0034032E"/>
    <w:rsid w:val="003403D6"/>
    <w:rsid w:val="0034056E"/>
    <w:rsid w:val="00340B79"/>
    <w:rsid w:val="00341233"/>
    <w:rsid w:val="00341A41"/>
    <w:rsid w:val="003423F8"/>
    <w:rsid w:val="00342E3A"/>
    <w:rsid w:val="00342E5D"/>
    <w:rsid w:val="003430B0"/>
    <w:rsid w:val="00344426"/>
    <w:rsid w:val="003444A7"/>
    <w:rsid w:val="00344771"/>
    <w:rsid w:val="003447E8"/>
    <w:rsid w:val="00344807"/>
    <w:rsid w:val="003456A7"/>
    <w:rsid w:val="0034588D"/>
    <w:rsid w:val="00345987"/>
    <w:rsid w:val="0034675B"/>
    <w:rsid w:val="003468D8"/>
    <w:rsid w:val="00346BC8"/>
    <w:rsid w:val="00347989"/>
    <w:rsid w:val="003500D7"/>
    <w:rsid w:val="003507AC"/>
    <w:rsid w:val="003517BA"/>
    <w:rsid w:val="00351DEC"/>
    <w:rsid w:val="00352204"/>
    <w:rsid w:val="0035231E"/>
    <w:rsid w:val="003526CE"/>
    <w:rsid w:val="00352FC9"/>
    <w:rsid w:val="00353FE1"/>
    <w:rsid w:val="00354338"/>
    <w:rsid w:val="00355985"/>
    <w:rsid w:val="00355C8B"/>
    <w:rsid w:val="003562FB"/>
    <w:rsid w:val="00356649"/>
    <w:rsid w:val="00356CB0"/>
    <w:rsid w:val="00357297"/>
    <w:rsid w:val="0035764D"/>
    <w:rsid w:val="00357EC0"/>
    <w:rsid w:val="0036040E"/>
    <w:rsid w:val="0036047A"/>
    <w:rsid w:val="003606D4"/>
    <w:rsid w:val="003608DE"/>
    <w:rsid w:val="00360AA4"/>
    <w:rsid w:val="00361222"/>
    <w:rsid w:val="00362261"/>
    <w:rsid w:val="00362985"/>
    <w:rsid w:val="00362E7D"/>
    <w:rsid w:val="0036337E"/>
    <w:rsid w:val="00363B1A"/>
    <w:rsid w:val="00363D46"/>
    <w:rsid w:val="0036417A"/>
    <w:rsid w:val="00364673"/>
    <w:rsid w:val="003648FD"/>
    <w:rsid w:val="00364B0D"/>
    <w:rsid w:val="00364D44"/>
    <w:rsid w:val="003651D4"/>
    <w:rsid w:val="00365801"/>
    <w:rsid w:val="003658AC"/>
    <w:rsid w:val="00365A0B"/>
    <w:rsid w:val="00365AF0"/>
    <w:rsid w:val="00365DDB"/>
    <w:rsid w:val="003674E7"/>
    <w:rsid w:val="00367885"/>
    <w:rsid w:val="00367B89"/>
    <w:rsid w:val="00370E94"/>
    <w:rsid w:val="003711AD"/>
    <w:rsid w:val="003713B2"/>
    <w:rsid w:val="003715E7"/>
    <w:rsid w:val="003725DD"/>
    <w:rsid w:val="003728D1"/>
    <w:rsid w:val="00372B2F"/>
    <w:rsid w:val="00372E7B"/>
    <w:rsid w:val="0037371D"/>
    <w:rsid w:val="0037421F"/>
    <w:rsid w:val="0037429E"/>
    <w:rsid w:val="00374EFE"/>
    <w:rsid w:val="003754EE"/>
    <w:rsid w:val="003758CA"/>
    <w:rsid w:val="00375A0F"/>
    <w:rsid w:val="003761D2"/>
    <w:rsid w:val="003762EE"/>
    <w:rsid w:val="00376D5F"/>
    <w:rsid w:val="00376F2C"/>
    <w:rsid w:val="00376FAD"/>
    <w:rsid w:val="003802C5"/>
    <w:rsid w:val="003803F4"/>
    <w:rsid w:val="0038096B"/>
    <w:rsid w:val="0038145C"/>
    <w:rsid w:val="003814C7"/>
    <w:rsid w:val="003815D9"/>
    <w:rsid w:val="003817D8"/>
    <w:rsid w:val="00381846"/>
    <w:rsid w:val="00381A0A"/>
    <w:rsid w:val="00381A96"/>
    <w:rsid w:val="00381CF2"/>
    <w:rsid w:val="0038308D"/>
    <w:rsid w:val="0038309E"/>
    <w:rsid w:val="0038371E"/>
    <w:rsid w:val="003841DC"/>
    <w:rsid w:val="003842A5"/>
    <w:rsid w:val="003843C8"/>
    <w:rsid w:val="00384617"/>
    <w:rsid w:val="003847B6"/>
    <w:rsid w:val="00385553"/>
    <w:rsid w:val="0038594A"/>
    <w:rsid w:val="00385AAA"/>
    <w:rsid w:val="00385F3A"/>
    <w:rsid w:val="00386033"/>
    <w:rsid w:val="0038625A"/>
    <w:rsid w:val="00386772"/>
    <w:rsid w:val="00386D57"/>
    <w:rsid w:val="003872B4"/>
    <w:rsid w:val="003876EE"/>
    <w:rsid w:val="0039024C"/>
    <w:rsid w:val="003903FA"/>
    <w:rsid w:val="00390474"/>
    <w:rsid w:val="003907F5"/>
    <w:rsid w:val="003908E5"/>
    <w:rsid w:val="00391C85"/>
    <w:rsid w:val="00391F53"/>
    <w:rsid w:val="00392D60"/>
    <w:rsid w:val="00393474"/>
    <w:rsid w:val="00393C86"/>
    <w:rsid w:val="00394550"/>
    <w:rsid w:val="003949FB"/>
    <w:rsid w:val="00394D33"/>
    <w:rsid w:val="00394E3A"/>
    <w:rsid w:val="00395771"/>
    <w:rsid w:val="003957A9"/>
    <w:rsid w:val="00396A36"/>
    <w:rsid w:val="003973D9"/>
    <w:rsid w:val="00397AD9"/>
    <w:rsid w:val="003A15D6"/>
    <w:rsid w:val="003A1708"/>
    <w:rsid w:val="003A20D3"/>
    <w:rsid w:val="003A27FC"/>
    <w:rsid w:val="003A32C0"/>
    <w:rsid w:val="003A4375"/>
    <w:rsid w:val="003A46AB"/>
    <w:rsid w:val="003A481A"/>
    <w:rsid w:val="003A4A17"/>
    <w:rsid w:val="003A4B37"/>
    <w:rsid w:val="003A4B5C"/>
    <w:rsid w:val="003A50E1"/>
    <w:rsid w:val="003A5237"/>
    <w:rsid w:val="003A5531"/>
    <w:rsid w:val="003A55AB"/>
    <w:rsid w:val="003A6586"/>
    <w:rsid w:val="003A74D3"/>
    <w:rsid w:val="003A795B"/>
    <w:rsid w:val="003A7EAB"/>
    <w:rsid w:val="003B07D4"/>
    <w:rsid w:val="003B0B55"/>
    <w:rsid w:val="003B0D73"/>
    <w:rsid w:val="003B1131"/>
    <w:rsid w:val="003B1502"/>
    <w:rsid w:val="003B15C0"/>
    <w:rsid w:val="003B1BB7"/>
    <w:rsid w:val="003B1D8D"/>
    <w:rsid w:val="003B22EA"/>
    <w:rsid w:val="003B26AE"/>
    <w:rsid w:val="003B37EC"/>
    <w:rsid w:val="003B3AB0"/>
    <w:rsid w:val="003B3FAC"/>
    <w:rsid w:val="003B4257"/>
    <w:rsid w:val="003B4526"/>
    <w:rsid w:val="003B4ACA"/>
    <w:rsid w:val="003B56BA"/>
    <w:rsid w:val="003B56E4"/>
    <w:rsid w:val="003B5823"/>
    <w:rsid w:val="003B5B14"/>
    <w:rsid w:val="003B5DE5"/>
    <w:rsid w:val="003B5E06"/>
    <w:rsid w:val="003B5E7D"/>
    <w:rsid w:val="003B6730"/>
    <w:rsid w:val="003B6740"/>
    <w:rsid w:val="003B698D"/>
    <w:rsid w:val="003B7522"/>
    <w:rsid w:val="003C0A13"/>
    <w:rsid w:val="003C0B14"/>
    <w:rsid w:val="003C0DB1"/>
    <w:rsid w:val="003C1167"/>
    <w:rsid w:val="003C2507"/>
    <w:rsid w:val="003C2BE0"/>
    <w:rsid w:val="003C2E4D"/>
    <w:rsid w:val="003C3692"/>
    <w:rsid w:val="003C3C31"/>
    <w:rsid w:val="003C4BDF"/>
    <w:rsid w:val="003C50D2"/>
    <w:rsid w:val="003C5D11"/>
    <w:rsid w:val="003C5E4A"/>
    <w:rsid w:val="003C63BA"/>
    <w:rsid w:val="003C6709"/>
    <w:rsid w:val="003C6901"/>
    <w:rsid w:val="003C6AB9"/>
    <w:rsid w:val="003C6B42"/>
    <w:rsid w:val="003C6D04"/>
    <w:rsid w:val="003C6D37"/>
    <w:rsid w:val="003C705E"/>
    <w:rsid w:val="003C7DCA"/>
    <w:rsid w:val="003D0559"/>
    <w:rsid w:val="003D08ED"/>
    <w:rsid w:val="003D090E"/>
    <w:rsid w:val="003D09DA"/>
    <w:rsid w:val="003D0AA2"/>
    <w:rsid w:val="003D11AE"/>
    <w:rsid w:val="003D197A"/>
    <w:rsid w:val="003D243D"/>
    <w:rsid w:val="003D2823"/>
    <w:rsid w:val="003D2AF7"/>
    <w:rsid w:val="003D411C"/>
    <w:rsid w:val="003D437A"/>
    <w:rsid w:val="003D46A3"/>
    <w:rsid w:val="003D46C3"/>
    <w:rsid w:val="003D4889"/>
    <w:rsid w:val="003D4F7F"/>
    <w:rsid w:val="003D52D7"/>
    <w:rsid w:val="003D5F3F"/>
    <w:rsid w:val="003D631D"/>
    <w:rsid w:val="003D7CAF"/>
    <w:rsid w:val="003D7EA9"/>
    <w:rsid w:val="003E04D6"/>
    <w:rsid w:val="003E06BD"/>
    <w:rsid w:val="003E1866"/>
    <w:rsid w:val="003E48A9"/>
    <w:rsid w:val="003E49DD"/>
    <w:rsid w:val="003E4A00"/>
    <w:rsid w:val="003E4D89"/>
    <w:rsid w:val="003E4FF4"/>
    <w:rsid w:val="003E5129"/>
    <w:rsid w:val="003E6020"/>
    <w:rsid w:val="003E60EB"/>
    <w:rsid w:val="003E695D"/>
    <w:rsid w:val="003E7171"/>
    <w:rsid w:val="003E79BB"/>
    <w:rsid w:val="003E7BA4"/>
    <w:rsid w:val="003E7DD0"/>
    <w:rsid w:val="003F0399"/>
    <w:rsid w:val="003F05A2"/>
    <w:rsid w:val="003F093B"/>
    <w:rsid w:val="003F0CDC"/>
    <w:rsid w:val="003F0E29"/>
    <w:rsid w:val="003F11D5"/>
    <w:rsid w:val="003F11E4"/>
    <w:rsid w:val="003F12F2"/>
    <w:rsid w:val="003F1E1A"/>
    <w:rsid w:val="003F1E31"/>
    <w:rsid w:val="003F20E5"/>
    <w:rsid w:val="003F21D5"/>
    <w:rsid w:val="003F2389"/>
    <w:rsid w:val="003F29CB"/>
    <w:rsid w:val="003F2A0F"/>
    <w:rsid w:val="003F2D0F"/>
    <w:rsid w:val="003F2F6E"/>
    <w:rsid w:val="003F3CA8"/>
    <w:rsid w:val="003F446C"/>
    <w:rsid w:val="003F4839"/>
    <w:rsid w:val="003F4CBD"/>
    <w:rsid w:val="003F521F"/>
    <w:rsid w:val="003F64B5"/>
    <w:rsid w:val="003F66B1"/>
    <w:rsid w:val="003F6919"/>
    <w:rsid w:val="003F70F1"/>
    <w:rsid w:val="0040021A"/>
    <w:rsid w:val="00400BBB"/>
    <w:rsid w:val="00400DB6"/>
    <w:rsid w:val="00401360"/>
    <w:rsid w:val="00401ADC"/>
    <w:rsid w:val="00402347"/>
    <w:rsid w:val="00402B17"/>
    <w:rsid w:val="00402D61"/>
    <w:rsid w:val="00403745"/>
    <w:rsid w:val="004038DE"/>
    <w:rsid w:val="00403DDB"/>
    <w:rsid w:val="00404344"/>
    <w:rsid w:val="004050BA"/>
    <w:rsid w:val="004065F4"/>
    <w:rsid w:val="00406868"/>
    <w:rsid w:val="00406E45"/>
    <w:rsid w:val="00406F01"/>
    <w:rsid w:val="004071D7"/>
    <w:rsid w:val="0040732E"/>
    <w:rsid w:val="00407669"/>
    <w:rsid w:val="004076A4"/>
    <w:rsid w:val="004077CF"/>
    <w:rsid w:val="00407DCD"/>
    <w:rsid w:val="00407E27"/>
    <w:rsid w:val="00410309"/>
    <w:rsid w:val="0041066A"/>
    <w:rsid w:val="0041155A"/>
    <w:rsid w:val="00411586"/>
    <w:rsid w:val="00411646"/>
    <w:rsid w:val="00411DA6"/>
    <w:rsid w:val="0041247B"/>
    <w:rsid w:val="00412BDC"/>
    <w:rsid w:val="00412D1E"/>
    <w:rsid w:val="004132E9"/>
    <w:rsid w:val="0041351E"/>
    <w:rsid w:val="00413CDF"/>
    <w:rsid w:val="00413FFD"/>
    <w:rsid w:val="004140F2"/>
    <w:rsid w:val="004140F4"/>
    <w:rsid w:val="00414A22"/>
    <w:rsid w:val="00414E96"/>
    <w:rsid w:val="00415933"/>
    <w:rsid w:val="00416011"/>
    <w:rsid w:val="004166DD"/>
    <w:rsid w:val="00417140"/>
    <w:rsid w:val="00417982"/>
    <w:rsid w:val="00417F33"/>
    <w:rsid w:val="004211C6"/>
    <w:rsid w:val="00421547"/>
    <w:rsid w:val="00422BBB"/>
    <w:rsid w:val="004237FF"/>
    <w:rsid w:val="0042421F"/>
    <w:rsid w:val="00424BE3"/>
    <w:rsid w:val="00425170"/>
    <w:rsid w:val="00425903"/>
    <w:rsid w:val="00425992"/>
    <w:rsid w:val="00426311"/>
    <w:rsid w:val="00426792"/>
    <w:rsid w:val="00427428"/>
    <w:rsid w:val="00427A8A"/>
    <w:rsid w:val="004304A9"/>
    <w:rsid w:val="0043080E"/>
    <w:rsid w:val="00430C58"/>
    <w:rsid w:val="0043119E"/>
    <w:rsid w:val="0043225C"/>
    <w:rsid w:val="004322EC"/>
    <w:rsid w:val="00432A17"/>
    <w:rsid w:val="00433A3A"/>
    <w:rsid w:val="00433EB3"/>
    <w:rsid w:val="00433F38"/>
    <w:rsid w:val="00434474"/>
    <w:rsid w:val="00434834"/>
    <w:rsid w:val="00434BB7"/>
    <w:rsid w:val="00435367"/>
    <w:rsid w:val="00435E21"/>
    <w:rsid w:val="00435E3F"/>
    <w:rsid w:val="004363CE"/>
    <w:rsid w:val="00437606"/>
    <w:rsid w:val="00437BEF"/>
    <w:rsid w:val="0044039F"/>
    <w:rsid w:val="004408A3"/>
    <w:rsid w:val="004414D7"/>
    <w:rsid w:val="0044161F"/>
    <w:rsid w:val="0044187C"/>
    <w:rsid w:val="00441B36"/>
    <w:rsid w:val="00441D49"/>
    <w:rsid w:val="0044318E"/>
    <w:rsid w:val="004433DD"/>
    <w:rsid w:val="004447EF"/>
    <w:rsid w:val="0044494B"/>
    <w:rsid w:val="00444DF4"/>
    <w:rsid w:val="00444E18"/>
    <w:rsid w:val="0044547E"/>
    <w:rsid w:val="00445A1F"/>
    <w:rsid w:val="00445A38"/>
    <w:rsid w:val="0044619B"/>
    <w:rsid w:val="00446B58"/>
    <w:rsid w:val="004470DD"/>
    <w:rsid w:val="004472D9"/>
    <w:rsid w:val="00447722"/>
    <w:rsid w:val="00447AC0"/>
    <w:rsid w:val="00447D12"/>
    <w:rsid w:val="00450191"/>
    <w:rsid w:val="00450648"/>
    <w:rsid w:val="00450EF4"/>
    <w:rsid w:val="00451B9E"/>
    <w:rsid w:val="00451CC3"/>
    <w:rsid w:val="0045225C"/>
    <w:rsid w:val="004523F7"/>
    <w:rsid w:val="004539D9"/>
    <w:rsid w:val="00453CDF"/>
    <w:rsid w:val="004546E1"/>
    <w:rsid w:val="004547FB"/>
    <w:rsid w:val="004548ED"/>
    <w:rsid w:val="00455997"/>
    <w:rsid w:val="0045694E"/>
    <w:rsid w:val="00456AAD"/>
    <w:rsid w:val="00456BC7"/>
    <w:rsid w:val="00456FE2"/>
    <w:rsid w:val="00457337"/>
    <w:rsid w:val="00457395"/>
    <w:rsid w:val="004575F4"/>
    <w:rsid w:val="004577FF"/>
    <w:rsid w:val="00457F30"/>
    <w:rsid w:val="004604A3"/>
    <w:rsid w:val="0046050B"/>
    <w:rsid w:val="00460684"/>
    <w:rsid w:val="004606BB"/>
    <w:rsid w:val="00460A80"/>
    <w:rsid w:val="0046107B"/>
    <w:rsid w:val="00461394"/>
    <w:rsid w:val="00461FDB"/>
    <w:rsid w:val="00461FDC"/>
    <w:rsid w:val="004622AA"/>
    <w:rsid w:val="00462D5C"/>
    <w:rsid w:val="00463119"/>
    <w:rsid w:val="00465319"/>
    <w:rsid w:val="00465EF5"/>
    <w:rsid w:val="00466472"/>
    <w:rsid w:val="00467255"/>
    <w:rsid w:val="00467435"/>
    <w:rsid w:val="0046786F"/>
    <w:rsid w:val="004708A7"/>
    <w:rsid w:val="004716B6"/>
    <w:rsid w:val="00471B2B"/>
    <w:rsid w:val="00471D9D"/>
    <w:rsid w:val="004720F0"/>
    <w:rsid w:val="00472351"/>
    <w:rsid w:val="00472771"/>
    <w:rsid w:val="00474C3D"/>
    <w:rsid w:val="00475381"/>
    <w:rsid w:val="004757B4"/>
    <w:rsid w:val="00475A7E"/>
    <w:rsid w:val="00475CBE"/>
    <w:rsid w:val="004765BE"/>
    <w:rsid w:val="00476C26"/>
    <w:rsid w:val="00477229"/>
    <w:rsid w:val="004800BF"/>
    <w:rsid w:val="004802F5"/>
    <w:rsid w:val="004803EF"/>
    <w:rsid w:val="00480DB4"/>
    <w:rsid w:val="00481173"/>
    <w:rsid w:val="004819C7"/>
    <w:rsid w:val="004822EB"/>
    <w:rsid w:val="00482BCB"/>
    <w:rsid w:val="00482CFB"/>
    <w:rsid w:val="00483031"/>
    <w:rsid w:val="00483A8B"/>
    <w:rsid w:val="00484F7C"/>
    <w:rsid w:val="00485802"/>
    <w:rsid w:val="0048592F"/>
    <w:rsid w:val="00486349"/>
    <w:rsid w:val="0048695F"/>
    <w:rsid w:val="00486A1C"/>
    <w:rsid w:val="00486C3B"/>
    <w:rsid w:val="00486F4C"/>
    <w:rsid w:val="00487582"/>
    <w:rsid w:val="004876C1"/>
    <w:rsid w:val="00487970"/>
    <w:rsid w:val="00487ACC"/>
    <w:rsid w:val="00487D50"/>
    <w:rsid w:val="00487F3C"/>
    <w:rsid w:val="00487FCE"/>
    <w:rsid w:val="00490077"/>
    <w:rsid w:val="004908AB"/>
    <w:rsid w:val="004919AA"/>
    <w:rsid w:val="00491BD3"/>
    <w:rsid w:val="00491F61"/>
    <w:rsid w:val="0049203A"/>
    <w:rsid w:val="00492100"/>
    <w:rsid w:val="00492432"/>
    <w:rsid w:val="00492C5B"/>
    <w:rsid w:val="00492D19"/>
    <w:rsid w:val="0049388B"/>
    <w:rsid w:val="00493C8F"/>
    <w:rsid w:val="00493DB0"/>
    <w:rsid w:val="00493F1D"/>
    <w:rsid w:val="00493F5B"/>
    <w:rsid w:val="00494547"/>
    <w:rsid w:val="004945E2"/>
    <w:rsid w:val="00494634"/>
    <w:rsid w:val="0049464C"/>
    <w:rsid w:val="0049494B"/>
    <w:rsid w:val="0049499D"/>
    <w:rsid w:val="00494BDC"/>
    <w:rsid w:val="00494C95"/>
    <w:rsid w:val="00494D78"/>
    <w:rsid w:val="00494F35"/>
    <w:rsid w:val="004953C9"/>
    <w:rsid w:val="004955BE"/>
    <w:rsid w:val="0049584A"/>
    <w:rsid w:val="00495C71"/>
    <w:rsid w:val="004A04A7"/>
    <w:rsid w:val="004A0AFA"/>
    <w:rsid w:val="004A0B26"/>
    <w:rsid w:val="004A0F61"/>
    <w:rsid w:val="004A10E3"/>
    <w:rsid w:val="004A14FA"/>
    <w:rsid w:val="004A1E8D"/>
    <w:rsid w:val="004A1F7A"/>
    <w:rsid w:val="004A2042"/>
    <w:rsid w:val="004A2208"/>
    <w:rsid w:val="004A2556"/>
    <w:rsid w:val="004A2761"/>
    <w:rsid w:val="004A2CAD"/>
    <w:rsid w:val="004A2F44"/>
    <w:rsid w:val="004A3411"/>
    <w:rsid w:val="004A3415"/>
    <w:rsid w:val="004A34E3"/>
    <w:rsid w:val="004A3ACE"/>
    <w:rsid w:val="004A4A5F"/>
    <w:rsid w:val="004A4E03"/>
    <w:rsid w:val="004A5B2C"/>
    <w:rsid w:val="004A5FB9"/>
    <w:rsid w:val="004A6268"/>
    <w:rsid w:val="004A62CA"/>
    <w:rsid w:val="004A683F"/>
    <w:rsid w:val="004A7469"/>
    <w:rsid w:val="004A7579"/>
    <w:rsid w:val="004B0094"/>
    <w:rsid w:val="004B070F"/>
    <w:rsid w:val="004B0B4B"/>
    <w:rsid w:val="004B12D8"/>
    <w:rsid w:val="004B1D50"/>
    <w:rsid w:val="004B1F22"/>
    <w:rsid w:val="004B282B"/>
    <w:rsid w:val="004B3177"/>
    <w:rsid w:val="004B31CB"/>
    <w:rsid w:val="004B39E7"/>
    <w:rsid w:val="004B44B5"/>
    <w:rsid w:val="004B5468"/>
    <w:rsid w:val="004B5948"/>
    <w:rsid w:val="004B5EF1"/>
    <w:rsid w:val="004B603E"/>
    <w:rsid w:val="004B6D85"/>
    <w:rsid w:val="004B6FA5"/>
    <w:rsid w:val="004B709A"/>
    <w:rsid w:val="004B7606"/>
    <w:rsid w:val="004B7AD7"/>
    <w:rsid w:val="004B7B7A"/>
    <w:rsid w:val="004B7E06"/>
    <w:rsid w:val="004C11CA"/>
    <w:rsid w:val="004C1241"/>
    <w:rsid w:val="004C165E"/>
    <w:rsid w:val="004C1E4C"/>
    <w:rsid w:val="004C2E5A"/>
    <w:rsid w:val="004C3F8A"/>
    <w:rsid w:val="004C53C9"/>
    <w:rsid w:val="004C54B7"/>
    <w:rsid w:val="004C5F9B"/>
    <w:rsid w:val="004C61D1"/>
    <w:rsid w:val="004C65E4"/>
    <w:rsid w:val="004C690D"/>
    <w:rsid w:val="004C6919"/>
    <w:rsid w:val="004C6C2F"/>
    <w:rsid w:val="004C6D36"/>
    <w:rsid w:val="004C7151"/>
    <w:rsid w:val="004C74A1"/>
    <w:rsid w:val="004C7509"/>
    <w:rsid w:val="004D00AF"/>
    <w:rsid w:val="004D054F"/>
    <w:rsid w:val="004D0E39"/>
    <w:rsid w:val="004D0E6E"/>
    <w:rsid w:val="004D16BF"/>
    <w:rsid w:val="004D1A4C"/>
    <w:rsid w:val="004D1A9E"/>
    <w:rsid w:val="004D1C17"/>
    <w:rsid w:val="004D228F"/>
    <w:rsid w:val="004D2685"/>
    <w:rsid w:val="004D293C"/>
    <w:rsid w:val="004D2EC0"/>
    <w:rsid w:val="004D358A"/>
    <w:rsid w:val="004D36DD"/>
    <w:rsid w:val="004D3960"/>
    <w:rsid w:val="004D3BBB"/>
    <w:rsid w:val="004D3EEA"/>
    <w:rsid w:val="004D490E"/>
    <w:rsid w:val="004D5088"/>
    <w:rsid w:val="004D67B0"/>
    <w:rsid w:val="004D6D7E"/>
    <w:rsid w:val="004D6E9A"/>
    <w:rsid w:val="004D735F"/>
    <w:rsid w:val="004D771B"/>
    <w:rsid w:val="004D78C6"/>
    <w:rsid w:val="004D7B3A"/>
    <w:rsid w:val="004E11E4"/>
    <w:rsid w:val="004E1346"/>
    <w:rsid w:val="004E13FB"/>
    <w:rsid w:val="004E18F1"/>
    <w:rsid w:val="004E1923"/>
    <w:rsid w:val="004E19F7"/>
    <w:rsid w:val="004E1FC2"/>
    <w:rsid w:val="004E2188"/>
    <w:rsid w:val="004E21C5"/>
    <w:rsid w:val="004E236E"/>
    <w:rsid w:val="004E2559"/>
    <w:rsid w:val="004E2923"/>
    <w:rsid w:val="004E2F4B"/>
    <w:rsid w:val="004E304C"/>
    <w:rsid w:val="004E318D"/>
    <w:rsid w:val="004E39C3"/>
    <w:rsid w:val="004E3BC6"/>
    <w:rsid w:val="004E446B"/>
    <w:rsid w:val="004E4F40"/>
    <w:rsid w:val="004E4FF2"/>
    <w:rsid w:val="004E52D8"/>
    <w:rsid w:val="004E6080"/>
    <w:rsid w:val="004E669E"/>
    <w:rsid w:val="004E70C1"/>
    <w:rsid w:val="004E7F3C"/>
    <w:rsid w:val="004F044C"/>
    <w:rsid w:val="004F11C1"/>
    <w:rsid w:val="004F13F0"/>
    <w:rsid w:val="004F1639"/>
    <w:rsid w:val="004F1DAD"/>
    <w:rsid w:val="004F1E80"/>
    <w:rsid w:val="004F3132"/>
    <w:rsid w:val="004F316A"/>
    <w:rsid w:val="004F367E"/>
    <w:rsid w:val="004F3994"/>
    <w:rsid w:val="004F414C"/>
    <w:rsid w:val="004F43AD"/>
    <w:rsid w:val="004F451E"/>
    <w:rsid w:val="004F4869"/>
    <w:rsid w:val="004F4974"/>
    <w:rsid w:val="004F4D89"/>
    <w:rsid w:val="004F51AA"/>
    <w:rsid w:val="004F56DE"/>
    <w:rsid w:val="004F5CE9"/>
    <w:rsid w:val="004F5F35"/>
    <w:rsid w:val="004F65F0"/>
    <w:rsid w:val="004F7411"/>
    <w:rsid w:val="004F7B3D"/>
    <w:rsid w:val="004F7C3F"/>
    <w:rsid w:val="004F7C80"/>
    <w:rsid w:val="005001D1"/>
    <w:rsid w:val="00500378"/>
    <w:rsid w:val="00500938"/>
    <w:rsid w:val="00500A5C"/>
    <w:rsid w:val="00501AC4"/>
    <w:rsid w:val="00501B46"/>
    <w:rsid w:val="00502A13"/>
    <w:rsid w:val="00502C5D"/>
    <w:rsid w:val="00502CF3"/>
    <w:rsid w:val="0050352E"/>
    <w:rsid w:val="00503829"/>
    <w:rsid w:val="005044E5"/>
    <w:rsid w:val="005045AA"/>
    <w:rsid w:val="005048BE"/>
    <w:rsid w:val="00504A3D"/>
    <w:rsid w:val="00504DDE"/>
    <w:rsid w:val="005052CE"/>
    <w:rsid w:val="00505B44"/>
    <w:rsid w:val="00505FBE"/>
    <w:rsid w:val="00506AE7"/>
    <w:rsid w:val="00506DE3"/>
    <w:rsid w:val="00507160"/>
    <w:rsid w:val="00507258"/>
    <w:rsid w:val="0050739A"/>
    <w:rsid w:val="00507506"/>
    <w:rsid w:val="005075CC"/>
    <w:rsid w:val="00507862"/>
    <w:rsid w:val="00510598"/>
    <w:rsid w:val="005105CD"/>
    <w:rsid w:val="00510804"/>
    <w:rsid w:val="00510CBA"/>
    <w:rsid w:val="0051120F"/>
    <w:rsid w:val="0051140D"/>
    <w:rsid w:val="00511775"/>
    <w:rsid w:val="0051193C"/>
    <w:rsid w:val="00512443"/>
    <w:rsid w:val="005125A7"/>
    <w:rsid w:val="00512A57"/>
    <w:rsid w:val="00512BC5"/>
    <w:rsid w:val="00512FAE"/>
    <w:rsid w:val="00513070"/>
    <w:rsid w:val="005131E6"/>
    <w:rsid w:val="00513B58"/>
    <w:rsid w:val="0051400D"/>
    <w:rsid w:val="005146F0"/>
    <w:rsid w:val="005149DE"/>
    <w:rsid w:val="00514C44"/>
    <w:rsid w:val="00514E56"/>
    <w:rsid w:val="005154AB"/>
    <w:rsid w:val="00515946"/>
    <w:rsid w:val="00515F75"/>
    <w:rsid w:val="00516F1E"/>
    <w:rsid w:val="00517F35"/>
    <w:rsid w:val="0052049D"/>
    <w:rsid w:val="00520BB0"/>
    <w:rsid w:val="00520C1B"/>
    <w:rsid w:val="00520F8E"/>
    <w:rsid w:val="0052135A"/>
    <w:rsid w:val="005220DA"/>
    <w:rsid w:val="00522800"/>
    <w:rsid w:val="00522C76"/>
    <w:rsid w:val="005238F9"/>
    <w:rsid w:val="00523BB5"/>
    <w:rsid w:val="0052551E"/>
    <w:rsid w:val="00525AA4"/>
    <w:rsid w:val="0052663A"/>
    <w:rsid w:val="0052698D"/>
    <w:rsid w:val="00526A9E"/>
    <w:rsid w:val="00526F98"/>
    <w:rsid w:val="00527566"/>
    <w:rsid w:val="00527872"/>
    <w:rsid w:val="0053048D"/>
    <w:rsid w:val="005305F0"/>
    <w:rsid w:val="0053074B"/>
    <w:rsid w:val="00530C42"/>
    <w:rsid w:val="00531001"/>
    <w:rsid w:val="00531727"/>
    <w:rsid w:val="00531830"/>
    <w:rsid w:val="00531A23"/>
    <w:rsid w:val="00532CAB"/>
    <w:rsid w:val="005331BD"/>
    <w:rsid w:val="00533B9B"/>
    <w:rsid w:val="00533D40"/>
    <w:rsid w:val="005341A8"/>
    <w:rsid w:val="005346E3"/>
    <w:rsid w:val="00534B8B"/>
    <w:rsid w:val="005355E7"/>
    <w:rsid w:val="005361D4"/>
    <w:rsid w:val="00536222"/>
    <w:rsid w:val="00536CED"/>
    <w:rsid w:val="00536F8F"/>
    <w:rsid w:val="0053755A"/>
    <w:rsid w:val="005375FF"/>
    <w:rsid w:val="00537AFD"/>
    <w:rsid w:val="00537DA8"/>
    <w:rsid w:val="00540C4B"/>
    <w:rsid w:val="005428EA"/>
    <w:rsid w:val="00542D89"/>
    <w:rsid w:val="00543A66"/>
    <w:rsid w:val="00543AD0"/>
    <w:rsid w:val="00543CB0"/>
    <w:rsid w:val="00545F89"/>
    <w:rsid w:val="00546660"/>
    <w:rsid w:val="005467BD"/>
    <w:rsid w:val="00546ADF"/>
    <w:rsid w:val="00546DFC"/>
    <w:rsid w:val="00546E26"/>
    <w:rsid w:val="00546E2E"/>
    <w:rsid w:val="00546E30"/>
    <w:rsid w:val="00547076"/>
    <w:rsid w:val="005470A4"/>
    <w:rsid w:val="005472E5"/>
    <w:rsid w:val="005475CA"/>
    <w:rsid w:val="00547E24"/>
    <w:rsid w:val="00550450"/>
    <w:rsid w:val="00550485"/>
    <w:rsid w:val="00551469"/>
    <w:rsid w:val="00551661"/>
    <w:rsid w:val="00552CE8"/>
    <w:rsid w:val="005532E2"/>
    <w:rsid w:val="0055340B"/>
    <w:rsid w:val="00553A4D"/>
    <w:rsid w:val="00553B0D"/>
    <w:rsid w:val="00553D66"/>
    <w:rsid w:val="00554AF1"/>
    <w:rsid w:val="005552F2"/>
    <w:rsid w:val="00555457"/>
    <w:rsid w:val="0055599D"/>
    <w:rsid w:val="005561B8"/>
    <w:rsid w:val="005564D3"/>
    <w:rsid w:val="00556714"/>
    <w:rsid w:val="00556C4F"/>
    <w:rsid w:val="005571E2"/>
    <w:rsid w:val="0055794F"/>
    <w:rsid w:val="005602EC"/>
    <w:rsid w:val="0056296B"/>
    <w:rsid w:val="005630EB"/>
    <w:rsid w:val="005632E9"/>
    <w:rsid w:val="005648EA"/>
    <w:rsid w:val="00564B3B"/>
    <w:rsid w:val="00564D5D"/>
    <w:rsid w:val="005651A7"/>
    <w:rsid w:val="005659BB"/>
    <w:rsid w:val="00565A44"/>
    <w:rsid w:val="00566052"/>
    <w:rsid w:val="005668AE"/>
    <w:rsid w:val="005668D6"/>
    <w:rsid w:val="00566BBB"/>
    <w:rsid w:val="0056779D"/>
    <w:rsid w:val="00567B15"/>
    <w:rsid w:val="00567F6E"/>
    <w:rsid w:val="00570236"/>
    <w:rsid w:val="00571221"/>
    <w:rsid w:val="0057139C"/>
    <w:rsid w:val="0057172E"/>
    <w:rsid w:val="00571CBE"/>
    <w:rsid w:val="00571EBE"/>
    <w:rsid w:val="005723C3"/>
    <w:rsid w:val="00573AAB"/>
    <w:rsid w:val="00573F0A"/>
    <w:rsid w:val="00574138"/>
    <w:rsid w:val="005741AA"/>
    <w:rsid w:val="00574A6A"/>
    <w:rsid w:val="00574CEF"/>
    <w:rsid w:val="00575DE7"/>
    <w:rsid w:val="00576256"/>
    <w:rsid w:val="00576293"/>
    <w:rsid w:val="00576419"/>
    <w:rsid w:val="0057646B"/>
    <w:rsid w:val="00576990"/>
    <w:rsid w:val="00576AD2"/>
    <w:rsid w:val="00576CDB"/>
    <w:rsid w:val="0057758B"/>
    <w:rsid w:val="00577918"/>
    <w:rsid w:val="00577CA1"/>
    <w:rsid w:val="00580111"/>
    <w:rsid w:val="00580277"/>
    <w:rsid w:val="00581ADF"/>
    <w:rsid w:val="005825AC"/>
    <w:rsid w:val="00582862"/>
    <w:rsid w:val="00584988"/>
    <w:rsid w:val="005851D5"/>
    <w:rsid w:val="00586821"/>
    <w:rsid w:val="00586F18"/>
    <w:rsid w:val="0058703A"/>
    <w:rsid w:val="005879FA"/>
    <w:rsid w:val="00587FE9"/>
    <w:rsid w:val="005903E7"/>
    <w:rsid w:val="00591697"/>
    <w:rsid w:val="005918BE"/>
    <w:rsid w:val="00591AEB"/>
    <w:rsid w:val="00592155"/>
    <w:rsid w:val="00592500"/>
    <w:rsid w:val="00592AFA"/>
    <w:rsid w:val="00593F10"/>
    <w:rsid w:val="0059436F"/>
    <w:rsid w:val="00595114"/>
    <w:rsid w:val="00595416"/>
    <w:rsid w:val="005961B4"/>
    <w:rsid w:val="005977F0"/>
    <w:rsid w:val="00597E14"/>
    <w:rsid w:val="005A00A8"/>
    <w:rsid w:val="005A1293"/>
    <w:rsid w:val="005A13B1"/>
    <w:rsid w:val="005A158C"/>
    <w:rsid w:val="005A1845"/>
    <w:rsid w:val="005A1C90"/>
    <w:rsid w:val="005A23B2"/>
    <w:rsid w:val="005A27C2"/>
    <w:rsid w:val="005A347E"/>
    <w:rsid w:val="005A434F"/>
    <w:rsid w:val="005A4CDA"/>
    <w:rsid w:val="005A55DC"/>
    <w:rsid w:val="005A5772"/>
    <w:rsid w:val="005A57ED"/>
    <w:rsid w:val="005A5F7B"/>
    <w:rsid w:val="005B0BA3"/>
    <w:rsid w:val="005B0DEA"/>
    <w:rsid w:val="005B0FB8"/>
    <w:rsid w:val="005B1325"/>
    <w:rsid w:val="005B1376"/>
    <w:rsid w:val="005B17FC"/>
    <w:rsid w:val="005B1B13"/>
    <w:rsid w:val="005B2158"/>
    <w:rsid w:val="005B350F"/>
    <w:rsid w:val="005B36AB"/>
    <w:rsid w:val="005B3831"/>
    <w:rsid w:val="005B3A11"/>
    <w:rsid w:val="005B47AF"/>
    <w:rsid w:val="005B4959"/>
    <w:rsid w:val="005B5308"/>
    <w:rsid w:val="005B5320"/>
    <w:rsid w:val="005B604C"/>
    <w:rsid w:val="005B649F"/>
    <w:rsid w:val="005B6BF3"/>
    <w:rsid w:val="005C0C69"/>
    <w:rsid w:val="005C0CAA"/>
    <w:rsid w:val="005C0E35"/>
    <w:rsid w:val="005C0E85"/>
    <w:rsid w:val="005C128C"/>
    <w:rsid w:val="005C1372"/>
    <w:rsid w:val="005C1D83"/>
    <w:rsid w:val="005C1EC3"/>
    <w:rsid w:val="005C417E"/>
    <w:rsid w:val="005C4374"/>
    <w:rsid w:val="005C46B1"/>
    <w:rsid w:val="005C496A"/>
    <w:rsid w:val="005C4C8F"/>
    <w:rsid w:val="005C4E3A"/>
    <w:rsid w:val="005C50F0"/>
    <w:rsid w:val="005C5390"/>
    <w:rsid w:val="005C54CC"/>
    <w:rsid w:val="005C5745"/>
    <w:rsid w:val="005C649B"/>
    <w:rsid w:val="005C65B6"/>
    <w:rsid w:val="005C6646"/>
    <w:rsid w:val="005C693E"/>
    <w:rsid w:val="005C6EA3"/>
    <w:rsid w:val="005C76C9"/>
    <w:rsid w:val="005C7CB7"/>
    <w:rsid w:val="005D0466"/>
    <w:rsid w:val="005D07A6"/>
    <w:rsid w:val="005D0C7B"/>
    <w:rsid w:val="005D0EB1"/>
    <w:rsid w:val="005D1806"/>
    <w:rsid w:val="005D1916"/>
    <w:rsid w:val="005D1DB3"/>
    <w:rsid w:val="005D207F"/>
    <w:rsid w:val="005D3E5A"/>
    <w:rsid w:val="005D4558"/>
    <w:rsid w:val="005D4DB1"/>
    <w:rsid w:val="005D601B"/>
    <w:rsid w:val="005D6C6E"/>
    <w:rsid w:val="005D6F18"/>
    <w:rsid w:val="005D7230"/>
    <w:rsid w:val="005D749C"/>
    <w:rsid w:val="005D7581"/>
    <w:rsid w:val="005E00C7"/>
    <w:rsid w:val="005E0580"/>
    <w:rsid w:val="005E0C36"/>
    <w:rsid w:val="005E1469"/>
    <w:rsid w:val="005E1D38"/>
    <w:rsid w:val="005E1E22"/>
    <w:rsid w:val="005E2B52"/>
    <w:rsid w:val="005E2B67"/>
    <w:rsid w:val="005E2EFA"/>
    <w:rsid w:val="005E2F1C"/>
    <w:rsid w:val="005E3120"/>
    <w:rsid w:val="005E32A0"/>
    <w:rsid w:val="005E37B1"/>
    <w:rsid w:val="005E3CB5"/>
    <w:rsid w:val="005E3DE5"/>
    <w:rsid w:val="005E4AB2"/>
    <w:rsid w:val="005E4FF3"/>
    <w:rsid w:val="005E51DC"/>
    <w:rsid w:val="005E5222"/>
    <w:rsid w:val="005E5A25"/>
    <w:rsid w:val="005E5A33"/>
    <w:rsid w:val="005E706C"/>
    <w:rsid w:val="005F1A91"/>
    <w:rsid w:val="005F1FBB"/>
    <w:rsid w:val="005F3007"/>
    <w:rsid w:val="005F3339"/>
    <w:rsid w:val="005F3347"/>
    <w:rsid w:val="005F3893"/>
    <w:rsid w:val="005F3898"/>
    <w:rsid w:val="005F3EFB"/>
    <w:rsid w:val="005F4599"/>
    <w:rsid w:val="005F4764"/>
    <w:rsid w:val="005F6498"/>
    <w:rsid w:val="005F7231"/>
    <w:rsid w:val="005F7390"/>
    <w:rsid w:val="005F7BC6"/>
    <w:rsid w:val="005F7CE0"/>
    <w:rsid w:val="005F7E2F"/>
    <w:rsid w:val="006002A9"/>
    <w:rsid w:val="00600CC3"/>
    <w:rsid w:val="0060127A"/>
    <w:rsid w:val="00601378"/>
    <w:rsid w:val="0060145D"/>
    <w:rsid w:val="006016BB"/>
    <w:rsid w:val="00601E2F"/>
    <w:rsid w:val="00601E78"/>
    <w:rsid w:val="006020CC"/>
    <w:rsid w:val="006021F2"/>
    <w:rsid w:val="00602444"/>
    <w:rsid w:val="006025C1"/>
    <w:rsid w:val="0060303B"/>
    <w:rsid w:val="00603815"/>
    <w:rsid w:val="00604073"/>
    <w:rsid w:val="0060407D"/>
    <w:rsid w:val="0060450F"/>
    <w:rsid w:val="00604779"/>
    <w:rsid w:val="006048DE"/>
    <w:rsid w:val="00604DD3"/>
    <w:rsid w:val="00604F90"/>
    <w:rsid w:val="006051E2"/>
    <w:rsid w:val="00605FAB"/>
    <w:rsid w:val="006078AB"/>
    <w:rsid w:val="00607D9A"/>
    <w:rsid w:val="00607F72"/>
    <w:rsid w:val="00607FDD"/>
    <w:rsid w:val="00610758"/>
    <w:rsid w:val="0061098E"/>
    <w:rsid w:val="00610E9D"/>
    <w:rsid w:val="00610F90"/>
    <w:rsid w:val="0061108A"/>
    <w:rsid w:val="00611B22"/>
    <w:rsid w:val="00611CF7"/>
    <w:rsid w:val="00612077"/>
    <w:rsid w:val="00612401"/>
    <w:rsid w:val="00612D4A"/>
    <w:rsid w:val="00612D59"/>
    <w:rsid w:val="006131A1"/>
    <w:rsid w:val="00613326"/>
    <w:rsid w:val="006138B9"/>
    <w:rsid w:val="006140D4"/>
    <w:rsid w:val="0061431C"/>
    <w:rsid w:val="0061440A"/>
    <w:rsid w:val="00614479"/>
    <w:rsid w:val="00614527"/>
    <w:rsid w:val="006148FD"/>
    <w:rsid w:val="00614C58"/>
    <w:rsid w:val="006158F5"/>
    <w:rsid w:val="00615B0D"/>
    <w:rsid w:val="00615B1C"/>
    <w:rsid w:val="00615BAC"/>
    <w:rsid w:val="00616124"/>
    <w:rsid w:val="00616D23"/>
    <w:rsid w:val="006175DD"/>
    <w:rsid w:val="00620262"/>
    <w:rsid w:val="006202EC"/>
    <w:rsid w:val="00620E2A"/>
    <w:rsid w:val="006210F6"/>
    <w:rsid w:val="00621230"/>
    <w:rsid w:val="00621CF6"/>
    <w:rsid w:val="00622128"/>
    <w:rsid w:val="00622D30"/>
    <w:rsid w:val="00622D61"/>
    <w:rsid w:val="00622DCF"/>
    <w:rsid w:val="00622FE7"/>
    <w:rsid w:val="00623D3A"/>
    <w:rsid w:val="00623F67"/>
    <w:rsid w:val="00624202"/>
    <w:rsid w:val="00625046"/>
    <w:rsid w:val="00625B8C"/>
    <w:rsid w:val="00626221"/>
    <w:rsid w:val="006271FA"/>
    <w:rsid w:val="00627673"/>
    <w:rsid w:val="006303D4"/>
    <w:rsid w:val="00630694"/>
    <w:rsid w:val="00630E34"/>
    <w:rsid w:val="00631515"/>
    <w:rsid w:val="00631704"/>
    <w:rsid w:val="00631AAF"/>
    <w:rsid w:val="00631BFF"/>
    <w:rsid w:val="00631F66"/>
    <w:rsid w:val="0063207B"/>
    <w:rsid w:val="0063217B"/>
    <w:rsid w:val="0063259C"/>
    <w:rsid w:val="006325BA"/>
    <w:rsid w:val="00632823"/>
    <w:rsid w:val="00632A7B"/>
    <w:rsid w:val="00632F17"/>
    <w:rsid w:val="00632FDD"/>
    <w:rsid w:val="00634F2C"/>
    <w:rsid w:val="006351A0"/>
    <w:rsid w:val="00635735"/>
    <w:rsid w:val="00635766"/>
    <w:rsid w:val="0063626F"/>
    <w:rsid w:val="006367C3"/>
    <w:rsid w:val="00636C0F"/>
    <w:rsid w:val="006371C1"/>
    <w:rsid w:val="00637E02"/>
    <w:rsid w:val="006417AA"/>
    <w:rsid w:val="00642A4B"/>
    <w:rsid w:val="0064312B"/>
    <w:rsid w:val="006432E8"/>
    <w:rsid w:val="00643710"/>
    <w:rsid w:val="00643748"/>
    <w:rsid w:val="006439A7"/>
    <w:rsid w:val="00643ABE"/>
    <w:rsid w:val="00643FC8"/>
    <w:rsid w:val="006442CA"/>
    <w:rsid w:val="0064431B"/>
    <w:rsid w:val="006444B8"/>
    <w:rsid w:val="00644556"/>
    <w:rsid w:val="006445BD"/>
    <w:rsid w:val="006449D4"/>
    <w:rsid w:val="00644EB9"/>
    <w:rsid w:val="00646068"/>
    <w:rsid w:val="0064649C"/>
    <w:rsid w:val="0064707B"/>
    <w:rsid w:val="00647379"/>
    <w:rsid w:val="00647878"/>
    <w:rsid w:val="00647C62"/>
    <w:rsid w:val="00650FCD"/>
    <w:rsid w:val="0065147C"/>
    <w:rsid w:val="0065178F"/>
    <w:rsid w:val="00651A6B"/>
    <w:rsid w:val="00652691"/>
    <w:rsid w:val="0065309E"/>
    <w:rsid w:val="006539BE"/>
    <w:rsid w:val="00653DE6"/>
    <w:rsid w:val="00654C6C"/>
    <w:rsid w:val="00655188"/>
    <w:rsid w:val="00655B25"/>
    <w:rsid w:val="00656779"/>
    <w:rsid w:val="00656BE9"/>
    <w:rsid w:val="00656DFB"/>
    <w:rsid w:val="00657FE1"/>
    <w:rsid w:val="0066033A"/>
    <w:rsid w:val="006603BB"/>
    <w:rsid w:val="006605B7"/>
    <w:rsid w:val="00660BAA"/>
    <w:rsid w:val="006611D4"/>
    <w:rsid w:val="006617E9"/>
    <w:rsid w:val="00661CD8"/>
    <w:rsid w:val="006627CD"/>
    <w:rsid w:val="006639AF"/>
    <w:rsid w:val="00663AAC"/>
    <w:rsid w:val="00664AB3"/>
    <w:rsid w:val="00664C95"/>
    <w:rsid w:val="00664EE4"/>
    <w:rsid w:val="00664FC9"/>
    <w:rsid w:val="00665235"/>
    <w:rsid w:val="006652B1"/>
    <w:rsid w:val="00665877"/>
    <w:rsid w:val="00665F1E"/>
    <w:rsid w:val="0066626A"/>
    <w:rsid w:val="006662FB"/>
    <w:rsid w:val="00666320"/>
    <w:rsid w:val="0066662A"/>
    <w:rsid w:val="006667E4"/>
    <w:rsid w:val="00666FA8"/>
    <w:rsid w:val="0066797B"/>
    <w:rsid w:val="00667D27"/>
    <w:rsid w:val="0067053E"/>
    <w:rsid w:val="00670856"/>
    <w:rsid w:val="006713CA"/>
    <w:rsid w:val="0067155D"/>
    <w:rsid w:val="0067257D"/>
    <w:rsid w:val="00672733"/>
    <w:rsid w:val="00672986"/>
    <w:rsid w:val="006740F1"/>
    <w:rsid w:val="00674A9A"/>
    <w:rsid w:val="00674AFC"/>
    <w:rsid w:val="00674E6B"/>
    <w:rsid w:val="00675532"/>
    <w:rsid w:val="00675DF6"/>
    <w:rsid w:val="00676C66"/>
    <w:rsid w:val="00676FA8"/>
    <w:rsid w:val="00677496"/>
    <w:rsid w:val="006774E4"/>
    <w:rsid w:val="00677962"/>
    <w:rsid w:val="006802C6"/>
    <w:rsid w:val="00680877"/>
    <w:rsid w:val="00681841"/>
    <w:rsid w:val="00681C90"/>
    <w:rsid w:val="00682937"/>
    <w:rsid w:val="00682B5C"/>
    <w:rsid w:val="00682C4B"/>
    <w:rsid w:val="00682FBD"/>
    <w:rsid w:val="00682FC5"/>
    <w:rsid w:val="00683012"/>
    <w:rsid w:val="00683B63"/>
    <w:rsid w:val="00683C0A"/>
    <w:rsid w:val="00683D9A"/>
    <w:rsid w:val="00684D65"/>
    <w:rsid w:val="0068539F"/>
    <w:rsid w:val="00685E1D"/>
    <w:rsid w:val="006864D1"/>
    <w:rsid w:val="0068650D"/>
    <w:rsid w:val="00686818"/>
    <w:rsid w:val="00686A14"/>
    <w:rsid w:val="00686ACB"/>
    <w:rsid w:val="00686FC2"/>
    <w:rsid w:val="00687452"/>
    <w:rsid w:val="00687641"/>
    <w:rsid w:val="0068769A"/>
    <w:rsid w:val="00687C09"/>
    <w:rsid w:val="006900F1"/>
    <w:rsid w:val="0069082F"/>
    <w:rsid w:val="00691194"/>
    <w:rsid w:val="006916EE"/>
    <w:rsid w:val="00691884"/>
    <w:rsid w:val="00692C74"/>
    <w:rsid w:val="00693567"/>
    <w:rsid w:val="00693A2B"/>
    <w:rsid w:val="006942F0"/>
    <w:rsid w:val="00694327"/>
    <w:rsid w:val="00695CD0"/>
    <w:rsid w:val="006960C0"/>
    <w:rsid w:val="0069720D"/>
    <w:rsid w:val="00697549"/>
    <w:rsid w:val="006A0E53"/>
    <w:rsid w:val="006A118F"/>
    <w:rsid w:val="006A1CD0"/>
    <w:rsid w:val="006A21A1"/>
    <w:rsid w:val="006A22B1"/>
    <w:rsid w:val="006A244E"/>
    <w:rsid w:val="006A291E"/>
    <w:rsid w:val="006A35A0"/>
    <w:rsid w:val="006A3841"/>
    <w:rsid w:val="006A3A36"/>
    <w:rsid w:val="006A3D10"/>
    <w:rsid w:val="006A44BA"/>
    <w:rsid w:val="006A4B6D"/>
    <w:rsid w:val="006A5148"/>
    <w:rsid w:val="006A518F"/>
    <w:rsid w:val="006A54AE"/>
    <w:rsid w:val="006A5ED3"/>
    <w:rsid w:val="006A66CC"/>
    <w:rsid w:val="006A6812"/>
    <w:rsid w:val="006A69E3"/>
    <w:rsid w:val="006A6DBA"/>
    <w:rsid w:val="006A7793"/>
    <w:rsid w:val="006B0075"/>
    <w:rsid w:val="006B016F"/>
    <w:rsid w:val="006B06DC"/>
    <w:rsid w:val="006B0B3D"/>
    <w:rsid w:val="006B171A"/>
    <w:rsid w:val="006B1E04"/>
    <w:rsid w:val="006B24D1"/>
    <w:rsid w:val="006B3015"/>
    <w:rsid w:val="006B358D"/>
    <w:rsid w:val="006B390C"/>
    <w:rsid w:val="006B3F33"/>
    <w:rsid w:val="006B4DA0"/>
    <w:rsid w:val="006B4DA5"/>
    <w:rsid w:val="006B51AF"/>
    <w:rsid w:val="006B53B0"/>
    <w:rsid w:val="006B5BCA"/>
    <w:rsid w:val="006B6ABB"/>
    <w:rsid w:val="006B6F1C"/>
    <w:rsid w:val="006B7714"/>
    <w:rsid w:val="006B7C33"/>
    <w:rsid w:val="006B7F1C"/>
    <w:rsid w:val="006C012B"/>
    <w:rsid w:val="006C02E8"/>
    <w:rsid w:val="006C0AC4"/>
    <w:rsid w:val="006C1821"/>
    <w:rsid w:val="006C1A3E"/>
    <w:rsid w:val="006C1A86"/>
    <w:rsid w:val="006C1B63"/>
    <w:rsid w:val="006C1C08"/>
    <w:rsid w:val="006C2533"/>
    <w:rsid w:val="006C2FF5"/>
    <w:rsid w:val="006C3363"/>
    <w:rsid w:val="006C3E61"/>
    <w:rsid w:val="006C514C"/>
    <w:rsid w:val="006C543F"/>
    <w:rsid w:val="006C58EB"/>
    <w:rsid w:val="006C5BEC"/>
    <w:rsid w:val="006C5EEA"/>
    <w:rsid w:val="006C6B97"/>
    <w:rsid w:val="006C730B"/>
    <w:rsid w:val="006C7389"/>
    <w:rsid w:val="006C766B"/>
    <w:rsid w:val="006D022D"/>
    <w:rsid w:val="006D120D"/>
    <w:rsid w:val="006D1A83"/>
    <w:rsid w:val="006D1D07"/>
    <w:rsid w:val="006D1F55"/>
    <w:rsid w:val="006D250E"/>
    <w:rsid w:val="006D2AEB"/>
    <w:rsid w:val="006D36CA"/>
    <w:rsid w:val="006D3790"/>
    <w:rsid w:val="006D38F0"/>
    <w:rsid w:val="006D3E92"/>
    <w:rsid w:val="006D48D0"/>
    <w:rsid w:val="006D4C94"/>
    <w:rsid w:val="006D560D"/>
    <w:rsid w:val="006D5667"/>
    <w:rsid w:val="006D6282"/>
    <w:rsid w:val="006D69B5"/>
    <w:rsid w:val="006D6D68"/>
    <w:rsid w:val="006D7449"/>
    <w:rsid w:val="006D789B"/>
    <w:rsid w:val="006E07E0"/>
    <w:rsid w:val="006E08AF"/>
    <w:rsid w:val="006E0D82"/>
    <w:rsid w:val="006E12AE"/>
    <w:rsid w:val="006E1C49"/>
    <w:rsid w:val="006E2993"/>
    <w:rsid w:val="006E2DE7"/>
    <w:rsid w:val="006E3A5A"/>
    <w:rsid w:val="006E460D"/>
    <w:rsid w:val="006E5A71"/>
    <w:rsid w:val="006E7868"/>
    <w:rsid w:val="006E7BF8"/>
    <w:rsid w:val="006F019F"/>
    <w:rsid w:val="006F06BB"/>
    <w:rsid w:val="006F11CE"/>
    <w:rsid w:val="006F12C0"/>
    <w:rsid w:val="006F1311"/>
    <w:rsid w:val="006F1AAA"/>
    <w:rsid w:val="006F1C93"/>
    <w:rsid w:val="006F22FB"/>
    <w:rsid w:val="006F2320"/>
    <w:rsid w:val="006F2A58"/>
    <w:rsid w:val="006F2E4E"/>
    <w:rsid w:val="006F34A9"/>
    <w:rsid w:val="006F3E68"/>
    <w:rsid w:val="006F43A1"/>
    <w:rsid w:val="006F4CEB"/>
    <w:rsid w:val="006F528D"/>
    <w:rsid w:val="006F5497"/>
    <w:rsid w:val="006F599D"/>
    <w:rsid w:val="006F6DE7"/>
    <w:rsid w:val="006F728E"/>
    <w:rsid w:val="006F7F2C"/>
    <w:rsid w:val="007004BD"/>
    <w:rsid w:val="00700596"/>
    <w:rsid w:val="00700677"/>
    <w:rsid w:val="00700C9A"/>
    <w:rsid w:val="00701060"/>
    <w:rsid w:val="00701C71"/>
    <w:rsid w:val="0070211B"/>
    <w:rsid w:val="00703865"/>
    <w:rsid w:val="00703B3D"/>
    <w:rsid w:val="00704212"/>
    <w:rsid w:val="007044D8"/>
    <w:rsid w:val="00704724"/>
    <w:rsid w:val="0070495B"/>
    <w:rsid w:val="00705199"/>
    <w:rsid w:val="007058B3"/>
    <w:rsid w:val="00706519"/>
    <w:rsid w:val="00706CB2"/>
    <w:rsid w:val="00706EF1"/>
    <w:rsid w:val="00707828"/>
    <w:rsid w:val="007079C5"/>
    <w:rsid w:val="00707A62"/>
    <w:rsid w:val="00707E86"/>
    <w:rsid w:val="007103EA"/>
    <w:rsid w:val="00710538"/>
    <w:rsid w:val="0071055A"/>
    <w:rsid w:val="00710975"/>
    <w:rsid w:val="00710C14"/>
    <w:rsid w:val="00710CF7"/>
    <w:rsid w:val="007110AD"/>
    <w:rsid w:val="007112F3"/>
    <w:rsid w:val="007117BA"/>
    <w:rsid w:val="00711A6B"/>
    <w:rsid w:val="00711BD1"/>
    <w:rsid w:val="00711CDD"/>
    <w:rsid w:val="00711EFF"/>
    <w:rsid w:val="007123F5"/>
    <w:rsid w:val="00712976"/>
    <w:rsid w:val="00712E9D"/>
    <w:rsid w:val="007130E5"/>
    <w:rsid w:val="007133D5"/>
    <w:rsid w:val="00713BA2"/>
    <w:rsid w:val="00713E4A"/>
    <w:rsid w:val="007146CE"/>
    <w:rsid w:val="00714757"/>
    <w:rsid w:val="00714815"/>
    <w:rsid w:val="00714964"/>
    <w:rsid w:val="00714EB3"/>
    <w:rsid w:val="007153DB"/>
    <w:rsid w:val="00715B29"/>
    <w:rsid w:val="007160D0"/>
    <w:rsid w:val="00717568"/>
    <w:rsid w:val="00717896"/>
    <w:rsid w:val="007179AB"/>
    <w:rsid w:val="00717DB2"/>
    <w:rsid w:val="00717E63"/>
    <w:rsid w:val="007200FE"/>
    <w:rsid w:val="00720D7F"/>
    <w:rsid w:val="0072130A"/>
    <w:rsid w:val="00721587"/>
    <w:rsid w:val="007216A3"/>
    <w:rsid w:val="00722603"/>
    <w:rsid w:val="00722E8E"/>
    <w:rsid w:val="00723F6A"/>
    <w:rsid w:val="00723F92"/>
    <w:rsid w:val="00724943"/>
    <w:rsid w:val="007251D4"/>
    <w:rsid w:val="00725401"/>
    <w:rsid w:val="00725A24"/>
    <w:rsid w:val="00726304"/>
    <w:rsid w:val="00726B16"/>
    <w:rsid w:val="00727604"/>
    <w:rsid w:val="00727BE1"/>
    <w:rsid w:val="00730168"/>
    <w:rsid w:val="0073038D"/>
    <w:rsid w:val="00730685"/>
    <w:rsid w:val="00730D0E"/>
    <w:rsid w:val="00730EEC"/>
    <w:rsid w:val="007325A5"/>
    <w:rsid w:val="0073271D"/>
    <w:rsid w:val="00732728"/>
    <w:rsid w:val="00732F91"/>
    <w:rsid w:val="00733105"/>
    <w:rsid w:val="007331A1"/>
    <w:rsid w:val="007331BE"/>
    <w:rsid w:val="007334C2"/>
    <w:rsid w:val="00734663"/>
    <w:rsid w:val="00734839"/>
    <w:rsid w:val="00734BFD"/>
    <w:rsid w:val="00734C6C"/>
    <w:rsid w:val="00734DD3"/>
    <w:rsid w:val="00735270"/>
    <w:rsid w:val="00735987"/>
    <w:rsid w:val="00735A6C"/>
    <w:rsid w:val="00736221"/>
    <w:rsid w:val="00736C7F"/>
    <w:rsid w:val="007370F7"/>
    <w:rsid w:val="007372BA"/>
    <w:rsid w:val="0073769C"/>
    <w:rsid w:val="00737931"/>
    <w:rsid w:val="00737DC7"/>
    <w:rsid w:val="00737DE2"/>
    <w:rsid w:val="0074029A"/>
    <w:rsid w:val="007407B0"/>
    <w:rsid w:val="00740A7B"/>
    <w:rsid w:val="00740A9D"/>
    <w:rsid w:val="007412A2"/>
    <w:rsid w:val="0074130F"/>
    <w:rsid w:val="00741F1A"/>
    <w:rsid w:val="00742073"/>
    <w:rsid w:val="007422BF"/>
    <w:rsid w:val="00742C92"/>
    <w:rsid w:val="00742E4A"/>
    <w:rsid w:val="007444C0"/>
    <w:rsid w:val="0074460B"/>
    <w:rsid w:val="00744A62"/>
    <w:rsid w:val="00744B2A"/>
    <w:rsid w:val="00745841"/>
    <w:rsid w:val="007458C0"/>
    <w:rsid w:val="00745B3E"/>
    <w:rsid w:val="00745C5B"/>
    <w:rsid w:val="00746609"/>
    <w:rsid w:val="007466AC"/>
    <w:rsid w:val="00746D37"/>
    <w:rsid w:val="00747CCA"/>
    <w:rsid w:val="007501F3"/>
    <w:rsid w:val="0075115A"/>
    <w:rsid w:val="00751311"/>
    <w:rsid w:val="00751CD0"/>
    <w:rsid w:val="00752523"/>
    <w:rsid w:val="00752CDD"/>
    <w:rsid w:val="00753010"/>
    <w:rsid w:val="00753909"/>
    <w:rsid w:val="00753998"/>
    <w:rsid w:val="00753C94"/>
    <w:rsid w:val="00754103"/>
    <w:rsid w:val="007541A9"/>
    <w:rsid w:val="007547D3"/>
    <w:rsid w:val="00754D96"/>
    <w:rsid w:val="007550EA"/>
    <w:rsid w:val="00755815"/>
    <w:rsid w:val="0075644F"/>
    <w:rsid w:val="0075651D"/>
    <w:rsid w:val="007566EC"/>
    <w:rsid w:val="00756BB0"/>
    <w:rsid w:val="00757521"/>
    <w:rsid w:val="00757644"/>
    <w:rsid w:val="0075795C"/>
    <w:rsid w:val="0076060F"/>
    <w:rsid w:val="00760805"/>
    <w:rsid w:val="007609A2"/>
    <w:rsid w:val="00760BF7"/>
    <w:rsid w:val="00761715"/>
    <w:rsid w:val="00761C15"/>
    <w:rsid w:val="00761EBF"/>
    <w:rsid w:val="007621DA"/>
    <w:rsid w:val="00762531"/>
    <w:rsid w:val="00762A2C"/>
    <w:rsid w:val="00762A94"/>
    <w:rsid w:val="00762D66"/>
    <w:rsid w:val="007644EE"/>
    <w:rsid w:val="007650D4"/>
    <w:rsid w:val="00765248"/>
    <w:rsid w:val="007655B2"/>
    <w:rsid w:val="00766CF7"/>
    <w:rsid w:val="00766F43"/>
    <w:rsid w:val="00767A52"/>
    <w:rsid w:val="007701C8"/>
    <w:rsid w:val="0077039E"/>
    <w:rsid w:val="00770506"/>
    <w:rsid w:val="00770853"/>
    <w:rsid w:val="0077099C"/>
    <w:rsid w:val="00770F2D"/>
    <w:rsid w:val="0077159C"/>
    <w:rsid w:val="00771A43"/>
    <w:rsid w:val="00771BF6"/>
    <w:rsid w:val="00771E0A"/>
    <w:rsid w:val="007720CC"/>
    <w:rsid w:val="007724CF"/>
    <w:rsid w:val="00772BC4"/>
    <w:rsid w:val="00772D39"/>
    <w:rsid w:val="00773C98"/>
    <w:rsid w:val="00773FDD"/>
    <w:rsid w:val="00774613"/>
    <w:rsid w:val="007749E1"/>
    <w:rsid w:val="00774AA3"/>
    <w:rsid w:val="00774C78"/>
    <w:rsid w:val="00774EEE"/>
    <w:rsid w:val="00774F77"/>
    <w:rsid w:val="0077563C"/>
    <w:rsid w:val="007756DB"/>
    <w:rsid w:val="00775E43"/>
    <w:rsid w:val="00776979"/>
    <w:rsid w:val="00776BC3"/>
    <w:rsid w:val="00777B7E"/>
    <w:rsid w:val="00777C1F"/>
    <w:rsid w:val="00780A28"/>
    <w:rsid w:val="007810E7"/>
    <w:rsid w:val="007819B8"/>
    <w:rsid w:val="00781EB2"/>
    <w:rsid w:val="007829AE"/>
    <w:rsid w:val="00782C6D"/>
    <w:rsid w:val="00782E7A"/>
    <w:rsid w:val="0078466F"/>
    <w:rsid w:val="00784FFE"/>
    <w:rsid w:val="00785206"/>
    <w:rsid w:val="0078544F"/>
    <w:rsid w:val="007856C7"/>
    <w:rsid w:val="00786835"/>
    <w:rsid w:val="00787219"/>
    <w:rsid w:val="00787473"/>
    <w:rsid w:val="00787D16"/>
    <w:rsid w:val="00787F11"/>
    <w:rsid w:val="0079076B"/>
    <w:rsid w:val="0079226D"/>
    <w:rsid w:val="00792883"/>
    <w:rsid w:val="00793118"/>
    <w:rsid w:val="0079354C"/>
    <w:rsid w:val="00793787"/>
    <w:rsid w:val="00795C03"/>
    <w:rsid w:val="00795EFA"/>
    <w:rsid w:val="0079651C"/>
    <w:rsid w:val="00796A38"/>
    <w:rsid w:val="00796B1C"/>
    <w:rsid w:val="00796FC7"/>
    <w:rsid w:val="007A082F"/>
    <w:rsid w:val="007A1DC1"/>
    <w:rsid w:val="007A200E"/>
    <w:rsid w:val="007A236E"/>
    <w:rsid w:val="007A239C"/>
    <w:rsid w:val="007A23C8"/>
    <w:rsid w:val="007A39EA"/>
    <w:rsid w:val="007A447D"/>
    <w:rsid w:val="007A44F9"/>
    <w:rsid w:val="007A4517"/>
    <w:rsid w:val="007A46AF"/>
    <w:rsid w:val="007A489A"/>
    <w:rsid w:val="007A4DB5"/>
    <w:rsid w:val="007A4DD4"/>
    <w:rsid w:val="007A56CC"/>
    <w:rsid w:val="007A57BB"/>
    <w:rsid w:val="007A5FE5"/>
    <w:rsid w:val="007A6497"/>
    <w:rsid w:val="007A6BA9"/>
    <w:rsid w:val="007A7766"/>
    <w:rsid w:val="007B0425"/>
    <w:rsid w:val="007B0760"/>
    <w:rsid w:val="007B0E78"/>
    <w:rsid w:val="007B118E"/>
    <w:rsid w:val="007B17AE"/>
    <w:rsid w:val="007B20CE"/>
    <w:rsid w:val="007B27E3"/>
    <w:rsid w:val="007B2BC9"/>
    <w:rsid w:val="007B3A8E"/>
    <w:rsid w:val="007B3C52"/>
    <w:rsid w:val="007B3F83"/>
    <w:rsid w:val="007B4345"/>
    <w:rsid w:val="007B589E"/>
    <w:rsid w:val="007B5959"/>
    <w:rsid w:val="007B5A97"/>
    <w:rsid w:val="007B5BE7"/>
    <w:rsid w:val="007B62EA"/>
    <w:rsid w:val="007B6775"/>
    <w:rsid w:val="007B719A"/>
    <w:rsid w:val="007B7921"/>
    <w:rsid w:val="007B7D37"/>
    <w:rsid w:val="007B7D3C"/>
    <w:rsid w:val="007C05CD"/>
    <w:rsid w:val="007C07C3"/>
    <w:rsid w:val="007C0A9D"/>
    <w:rsid w:val="007C0B47"/>
    <w:rsid w:val="007C124B"/>
    <w:rsid w:val="007C15C5"/>
    <w:rsid w:val="007C2222"/>
    <w:rsid w:val="007C2854"/>
    <w:rsid w:val="007C2875"/>
    <w:rsid w:val="007C2CDA"/>
    <w:rsid w:val="007C3964"/>
    <w:rsid w:val="007C3ADD"/>
    <w:rsid w:val="007C3DAE"/>
    <w:rsid w:val="007C4A6A"/>
    <w:rsid w:val="007C4D6D"/>
    <w:rsid w:val="007C4E78"/>
    <w:rsid w:val="007C5085"/>
    <w:rsid w:val="007C67CE"/>
    <w:rsid w:val="007C6CDB"/>
    <w:rsid w:val="007C72EB"/>
    <w:rsid w:val="007D0008"/>
    <w:rsid w:val="007D0B1F"/>
    <w:rsid w:val="007D0CE1"/>
    <w:rsid w:val="007D1146"/>
    <w:rsid w:val="007D1365"/>
    <w:rsid w:val="007D16E0"/>
    <w:rsid w:val="007D1B36"/>
    <w:rsid w:val="007D1BF7"/>
    <w:rsid w:val="007D1EFF"/>
    <w:rsid w:val="007D2394"/>
    <w:rsid w:val="007D298B"/>
    <w:rsid w:val="007D2D5D"/>
    <w:rsid w:val="007D3378"/>
    <w:rsid w:val="007D337D"/>
    <w:rsid w:val="007D361C"/>
    <w:rsid w:val="007D37FC"/>
    <w:rsid w:val="007D3A0C"/>
    <w:rsid w:val="007D3D5D"/>
    <w:rsid w:val="007D40F2"/>
    <w:rsid w:val="007D4403"/>
    <w:rsid w:val="007D461C"/>
    <w:rsid w:val="007D502C"/>
    <w:rsid w:val="007D53BA"/>
    <w:rsid w:val="007D6818"/>
    <w:rsid w:val="007D687C"/>
    <w:rsid w:val="007D7152"/>
    <w:rsid w:val="007D76F2"/>
    <w:rsid w:val="007D7CA3"/>
    <w:rsid w:val="007D7D14"/>
    <w:rsid w:val="007D7FCB"/>
    <w:rsid w:val="007E03AB"/>
    <w:rsid w:val="007E06B2"/>
    <w:rsid w:val="007E0B85"/>
    <w:rsid w:val="007E1223"/>
    <w:rsid w:val="007E1359"/>
    <w:rsid w:val="007E1D50"/>
    <w:rsid w:val="007E230B"/>
    <w:rsid w:val="007E2DCE"/>
    <w:rsid w:val="007E3080"/>
    <w:rsid w:val="007E330D"/>
    <w:rsid w:val="007E37CC"/>
    <w:rsid w:val="007E3CCB"/>
    <w:rsid w:val="007E4037"/>
    <w:rsid w:val="007E4863"/>
    <w:rsid w:val="007E48CA"/>
    <w:rsid w:val="007E55F0"/>
    <w:rsid w:val="007E565A"/>
    <w:rsid w:val="007E6233"/>
    <w:rsid w:val="007E6430"/>
    <w:rsid w:val="007E6F8B"/>
    <w:rsid w:val="007E7F02"/>
    <w:rsid w:val="007F0C5C"/>
    <w:rsid w:val="007F10A6"/>
    <w:rsid w:val="007F1124"/>
    <w:rsid w:val="007F19FD"/>
    <w:rsid w:val="007F1A2D"/>
    <w:rsid w:val="007F2489"/>
    <w:rsid w:val="007F26EC"/>
    <w:rsid w:val="007F2B77"/>
    <w:rsid w:val="007F2BAF"/>
    <w:rsid w:val="007F2D75"/>
    <w:rsid w:val="007F2E17"/>
    <w:rsid w:val="007F3618"/>
    <w:rsid w:val="007F3D53"/>
    <w:rsid w:val="007F3F5F"/>
    <w:rsid w:val="007F424F"/>
    <w:rsid w:val="007F4C6E"/>
    <w:rsid w:val="007F570D"/>
    <w:rsid w:val="007F590A"/>
    <w:rsid w:val="007F599A"/>
    <w:rsid w:val="007F6419"/>
    <w:rsid w:val="007F7473"/>
    <w:rsid w:val="007F74AE"/>
    <w:rsid w:val="007F7F74"/>
    <w:rsid w:val="00800305"/>
    <w:rsid w:val="008005EC"/>
    <w:rsid w:val="00800B7C"/>
    <w:rsid w:val="00801390"/>
    <w:rsid w:val="00801B91"/>
    <w:rsid w:val="00801E43"/>
    <w:rsid w:val="00801F06"/>
    <w:rsid w:val="00801FD8"/>
    <w:rsid w:val="008023AE"/>
    <w:rsid w:val="008029C0"/>
    <w:rsid w:val="00802E43"/>
    <w:rsid w:val="00802E9C"/>
    <w:rsid w:val="00802F21"/>
    <w:rsid w:val="00802F2D"/>
    <w:rsid w:val="00803230"/>
    <w:rsid w:val="008036D3"/>
    <w:rsid w:val="00803B95"/>
    <w:rsid w:val="008040F3"/>
    <w:rsid w:val="008060B8"/>
    <w:rsid w:val="00806258"/>
    <w:rsid w:val="0080649C"/>
    <w:rsid w:val="00806924"/>
    <w:rsid w:val="0081095D"/>
    <w:rsid w:val="00810BB8"/>
    <w:rsid w:val="0081127F"/>
    <w:rsid w:val="00811778"/>
    <w:rsid w:val="00811A8D"/>
    <w:rsid w:val="00811F7F"/>
    <w:rsid w:val="00812575"/>
    <w:rsid w:val="0081268C"/>
    <w:rsid w:val="0081368D"/>
    <w:rsid w:val="00813D00"/>
    <w:rsid w:val="008146D6"/>
    <w:rsid w:val="008148AF"/>
    <w:rsid w:val="00814B42"/>
    <w:rsid w:val="00814F4C"/>
    <w:rsid w:val="0081564D"/>
    <w:rsid w:val="00815BFE"/>
    <w:rsid w:val="0081642E"/>
    <w:rsid w:val="00816494"/>
    <w:rsid w:val="00816DA1"/>
    <w:rsid w:val="00816E1D"/>
    <w:rsid w:val="008205A5"/>
    <w:rsid w:val="008208E4"/>
    <w:rsid w:val="0082135B"/>
    <w:rsid w:val="00822120"/>
    <w:rsid w:val="008229F1"/>
    <w:rsid w:val="0082426A"/>
    <w:rsid w:val="008244BD"/>
    <w:rsid w:val="00825A6B"/>
    <w:rsid w:val="00826575"/>
    <w:rsid w:val="00826D15"/>
    <w:rsid w:val="00827222"/>
    <w:rsid w:val="008300E1"/>
    <w:rsid w:val="0083026F"/>
    <w:rsid w:val="008305F1"/>
    <w:rsid w:val="00830C02"/>
    <w:rsid w:val="008316A8"/>
    <w:rsid w:val="00831C2C"/>
    <w:rsid w:val="0083263D"/>
    <w:rsid w:val="008328FB"/>
    <w:rsid w:val="008337C5"/>
    <w:rsid w:val="00833AF4"/>
    <w:rsid w:val="00833DBB"/>
    <w:rsid w:val="008341C4"/>
    <w:rsid w:val="0083434E"/>
    <w:rsid w:val="00834F38"/>
    <w:rsid w:val="00835495"/>
    <w:rsid w:val="00835C94"/>
    <w:rsid w:val="00836360"/>
    <w:rsid w:val="00836685"/>
    <w:rsid w:val="00837F72"/>
    <w:rsid w:val="00840B7D"/>
    <w:rsid w:val="0084164B"/>
    <w:rsid w:val="00841BFF"/>
    <w:rsid w:val="00842016"/>
    <w:rsid w:val="00842A77"/>
    <w:rsid w:val="00843122"/>
    <w:rsid w:val="00844779"/>
    <w:rsid w:val="00845938"/>
    <w:rsid w:val="0084605C"/>
    <w:rsid w:val="00846744"/>
    <w:rsid w:val="008474C2"/>
    <w:rsid w:val="00847633"/>
    <w:rsid w:val="008508DA"/>
    <w:rsid w:val="00850E0E"/>
    <w:rsid w:val="00850FC1"/>
    <w:rsid w:val="008510DB"/>
    <w:rsid w:val="0085133B"/>
    <w:rsid w:val="00851A02"/>
    <w:rsid w:val="00851A64"/>
    <w:rsid w:val="00851B53"/>
    <w:rsid w:val="00851E63"/>
    <w:rsid w:val="00852564"/>
    <w:rsid w:val="00852683"/>
    <w:rsid w:val="00852BC8"/>
    <w:rsid w:val="00852ECA"/>
    <w:rsid w:val="00854032"/>
    <w:rsid w:val="00854055"/>
    <w:rsid w:val="0085423F"/>
    <w:rsid w:val="008542B2"/>
    <w:rsid w:val="0085445A"/>
    <w:rsid w:val="00854E8E"/>
    <w:rsid w:val="00854EA6"/>
    <w:rsid w:val="0085555B"/>
    <w:rsid w:val="00856273"/>
    <w:rsid w:val="00856BC9"/>
    <w:rsid w:val="00857126"/>
    <w:rsid w:val="00857641"/>
    <w:rsid w:val="00857A5D"/>
    <w:rsid w:val="00860B81"/>
    <w:rsid w:val="00860D96"/>
    <w:rsid w:val="00861B4E"/>
    <w:rsid w:val="00861B78"/>
    <w:rsid w:val="00861EE6"/>
    <w:rsid w:val="0086297B"/>
    <w:rsid w:val="00862FE7"/>
    <w:rsid w:val="00863389"/>
    <w:rsid w:val="008633D7"/>
    <w:rsid w:val="00863400"/>
    <w:rsid w:val="00863D3B"/>
    <w:rsid w:val="00863FFB"/>
    <w:rsid w:val="00864214"/>
    <w:rsid w:val="00864A5E"/>
    <w:rsid w:val="00864B25"/>
    <w:rsid w:val="00864EDD"/>
    <w:rsid w:val="008655BD"/>
    <w:rsid w:val="0086562F"/>
    <w:rsid w:val="00865650"/>
    <w:rsid w:val="008658E8"/>
    <w:rsid w:val="00865D6F"/>
    <w:rsid w:val="00865E6E"/>
    <w:rsid w:val="0086620A"/>
    <w:rsid w:val="0086638F"/>
    <w:rsid w:val="00866726"/>
    <w:rsid w:val="00866B30"/>
    <w:rsid w:val="00866E24"/>
    <w:rsid w:val="008670D5"/>
    <w:rsid w:val="00867BF0"/>
    <w:rsid w:val="00867D5A"/>
    <w:rsid w:val="00870246"/>
    <w:rsid w:val="00870814"/>
    <w:rsid w:val="0087087D"/>
    <w:rsid w:val="00870C44"/>
    <w:rsid w:val="008715AB"/>
    <w:rsid w:val="008717C3"/>
    <w:rsid w:val="00872901"/>
    <w:rsid w:val="00872933"/>
    <w:rsid w:val="00872E41"/>
    <w:rsid w:val="008731E1"/>
    <w:rsid w:val="008739EF"/>
    <w:rsid w:val="00873A49"/>
    <w:rsid w:val="00873A9C"/>
    <w:rsid w:val="008742AC"/>
    <w:rsid w:val="008744D7"/>
    <w:rsid w:val="00874CB8"/>
    <w:rsid w:val="008751D1"/>
    <w:rsid w:val="0087565F"/>
    <w:rsid w:val="008764B5"/>
    <w:rsid w:val="00876A2A"/>
    <w:rsid w:val="00876E56"/>
    <w:rsid w:val="00876F28"/>
    <w:rsid w:val="00876F81"/>
    <w:rsid w:val="0088005D"/>
    <w:rsid w:val="00880151"/>
    <w:rsid w:val="008802D0"/>
    <w:rsid w:val="008802EF"/>
    <w:rsid w:val="00880599"/>
    <w:rsid w:val="008808F1"/>
    <w:rsid w:val="00881659"/>
    <w:rsid w:val="00881682"/>
    <w:rsid w:val="008816B1"/>
    <w:rsid w:val="00882518"/>
    <w:rsid w:val="008825E8"/>
    <w:rsid w:val="00884443"/>
    <w:rsid w:val="00884453"/>
    <w:rsid w:val="00884E72"/>
    <w:rsid w:val="008869D8"/>
    <w:rsid w:val="00887C95"/>
    <w:rsid w:val="00890434"/>
    <w:rsid w:val="0089146B"/>
    <w:rsid w:val="008914E0"/>
    <w:rsid w:val="008915EA"/>
    <w:rsid w:val="00891DC3"/>
    <w:rsid w:val="00891F28"/>
    <w:rsid w:val="00892147"/>
    <w:rsid w:val="008926EC"/>
    <w:rsid w:val="00892F9D"/>
    <w:rsid w:val="0089310C"/>
    <w:rsid w:val="0089335E"/>
    <w:rsid w:val="00893734"/>
    <w:rsid w:val="00893D96"/>
    <w:rsid w:val="00894F1F"/>
    <w:rsid w:val="0089522E"/>
    <w:rsid w:val="008953AD"/>
    <w:rsid w:val="0089575A"/>
    <w:rsid w:val="00895D97"/>
    <w:rsid w:val="00896382"/>
    <w:rsid w:val="008963A2"/>
    <w:rsid w:val="00896710"/>
    <w:rsid w:val="00896D18"/>
    <w:rsid w:val="00897454"/>
    <w:rsid w:val="00897A07"/>
    <w:rsid w:val="008A0020"/>
    <w:rsid w:val="008A018F"/>
    <w:rsid w:val="008A05B0"/>
    <w:rsid w:val="008A08F3"/>
    <w:rsid w:val="008A0B2B"/>
    <w:rsid w:val="008A0BD6"/>
    <w:rsid w:val="008A239A"/>
    <w:rsid w:val="008A27F8"/>
    <w:rsid w:val="008A2980"/>
    <w:rsid w:val="008A37BD"/>
    <w:rsid w:val="008A394D"/>
    <w:rsid w:val="008A3E5A"/>
    <w:rsid w:val="008A403C"/>
    <w:rsid w:val="008A4160"/>
    <w:rsid w:val="008A446B"/>
    <w:rsid w:val="008A44A5"/>
    <w:rsid w:val="008A4956"/>
    <w:rsid w:val="008A4D39"/>
    <w:rsid w:val="008A617F"/>
    <w:rsid w:val="008A66D4"/>
    <w:rsid w:val="008A706B"/>
    <w:rsid w:val="008A7C04"/>
    <w:rsid w:val="008A7F25"/>
    <w:rsid w:val="008B01B4"/>
    <w:rsid w:val="008B03F5"/>
    <w:rsid w:val="008B0999"/>
    <w:rsid w:val="008B0B09"/>
    <w:rsid w:val="008B168C"/>
    <w:rsid w:val="008B1BBA"/>
    <w:rsid w:val="008B2C55"/>
    <w:rsid w:val="008B2D71"/>
    <w:rsid w:val="008B4742"/>
    <w:rsid w:val="008B47D0"/>
    <w:rsid w:val="008B4EA6"/>
    <w:rsid w:val="008B5EE3"/>
    <w:rsid w:val="008B6E40"/>
    <w:rsid w:val="008B6E6B"/>
    <w:rsid w:val="008B764E"/>
    <w:rsid w:val="008B7E1B"/>
    <w:rsid w:val="008B7E42"/>
    <w:rsid w:val="008C005E"/>
    <w:rsid w:val="008C0B34"/>
    <w:rsid w:val="008C0B5B"/>
    <w:rsid w:val="008C11BA"/>
    <w:rsid w:val="008C149F"/>
    <w:rsid w:val="008C1A64"/>
    <w:rsid w:val="008C2A77"/>
    <w:rsid w:val="008C2E19"/>
    <w:rsid w:val="008C3865"/>
    <w:rsid w:val="008C3E74"/>
    <w:rsid w:val="008C4F96"/>
    <w:rsid w:val="008C55DE"/>
    <w:rsid w:val="008C5A1F"/>
    <w:rsid w:val="008C5DAE"/>
    <w:rsid w:val="008D0159"/>
    <w:rsid w:val="008D0183"/>
    <w:rsid w:val="008D0400"/>
    <w:rsid w:val="008D1FED"/>
    <w:rsid w:val="008D297F"/>
    <w:rsid w:val="008D360F"/>
    <w:rsid w:val="008D37BC"/>
    <w:rsid w:val="008D3953"/>
    <w:rsid w:val="008D3B7A"/>
    <w:rsid w:val="008D4162"/>
    <w:rsid w:val="008D45A1"/>
    <w:rsid w:val="008D4915"/>
    <w:rsid w:val="008D557A"/>
    <w:rsid w:val="008D5FAA"/>
    <w:rsid w:val="008D68D8"/>
    <w:rsid w:val="008D70B1"/>
    <w:rsid w:val="008D7743"/>
    <w:rsid w:val="008D78F2"/>
    <w:rsid w:val="008D79F8"/>
    <w:rsid w:val="008D7BF0"/>
    <w:rsid w:val="008E016B"/>
    <w:rsid w:val="008E067C"/>
    <w:rsid w:val="008E0E5F"/>
    <w:rsid w:val="008E0EA2"/>
    <w:rsid w:val="008E10F0"/>
    <w:rsid w:val="008E1E7C"/>
    <w:rsid w:val="008E1EA4"/>
    <w:rsid w:val="008E1F97"/>
    <w:rsid w:val="008E21CC"/>
    <w:rsid w:val="008E2350"/>
    <w:rsid w:val="008E23CB"/>
    <w:rsid w:val="008E2484"/>
    <w:rsid w:val="008E25BD"/>
    <w:rsid w:val="008E3D7D"/>
    <w:rsid w:val="008E4059"/>
    <w:rsid w:val="008E40F4"/>
    <w:rsid w:val="008E474D"/>
    <w:rsid w:val="008E483C"/>
    <w:rsid w:val="008E4B41"/>
    <w:rsid w:val="008E5438"/>
    <w:rsid w:val="008E5544"/>
    <w:rsid w:val="008E5E1B"/>
    <w:rsid w:val="008E6400"/>
    <w:rsid w:val="008E6543"/>
    <w:rsid w:val="008E6C02"/>
    <w:rsid w:val="008E755B"/>
    <w:rsid w:val="008E77A5"/>
    <w:rsid w:val="008F0146"/>
    <w:rsid w:val="008F0569"/>
    <w:rsid w:val="008F0CCC"/>
    <w:rsid w:val="008F0FD5"/>
    <w:rsid w:val="008F10A1"/>
    <w:rsid w:val="008F160B"/>
    <w:rsid w:val="008F24D6"/>
    <w:rsid w:val="008F275D"/>
    <w:rsid w:val="008F2C0B"/>
    <w:rsid w:val="008F32E5"/>
    <w:rsid w:val="008F3A89"/>
    <w:rsid w:val="008F3E71"/>
    <w:rsid w:val="008F3EF3"/>
    <w:rsid w:val="008F40CA"/>
    <w:rsid w:val="008F470B"/>
    <w:rsid w:val="008F4E88"/>
    <w:rsid w:val="008F550A"/>
    <w:rsid w:val="008F5665"/>
    <w:rsid w:val="008F603B"/>
    <w:rsid w:val="008F66F7"/>
    <w:rsid w:val="008F681B"/>
    <w:rsid w:val="008F6824"/>
    <w:rsid w:val="008F7690"/>
    <w:rsid w:val="008F78AC"/>
    <w:rsid w:val="008F7A0C"/>
    <w:rsid w:val="00902062"/>
    <w:rsid w:val="00902706"/>
    <w:rsid w:val="00903339"/>
    <w:rsid w:val="0090396C"/>
    <w:rsid w:val="00903CBC"/>
    <w:rsid w:val="00904763"/>
    <w:rsid w:val="009050B0"/>
    <w:rsid w:val="0090566C"/>
    <w:rsid w:val="00905827"/>
    <w:rsid w:val="00906338"/>
    <w:rsid w:val="0090650D"/>
    <w:rsid w:val="00906B51"/>
    <w:rsid w:val="00907374"/>
    <w:rsid w:val="00910208"/>
    <w:rsid w:val="00910218"/>
    <w:rsid w:val="00910D06"/>
    <w:rsid w:val="00910D65"/>
    <w:rsid w:val="00911007"/>
    <w:rsid w:val="00911424"/>
    <w:rsid w:val="00912135"/>
    <w:rsid w:val="00912241"/>
    <w:rsid w:val="009122E8"/>
    <w:rsid w:val="00912A23"/>
    <w:rsid w:val="00912BC2"/>
    <w:rsid w:val="00913599"/>
    <w:rsid w:val="0091381C"/>
    <w:rsid w:val="009152DB"/>
    <w:rsid w:val="00915E94"/>
    <w:rsid w:val="009166A4"/>
    <w:rsid w:val="00916D2D"/>
    <w:rsid w:val="00916FA3"/>
    <w:rsid w:val="009170A8"/>
    <w:rsid w:val="009173CF"/>
    <w:rsid w:val="009177F0"/>
    <w:rsid w:val="00920214"/>
    <w:rsid w:val="00920656"/>
    <w:rsid w:val="009209ED"/>
    <w:rsid w:val="00920AC4"/>
    <w:rsid w:val="00920F67"/>
    <w:rsid w:val="00922115"/>
    <w:rsid w:val="00922476"/>
    <w:rsid w:val="00922A95"/>
    <w:rsid w:val="00922B95"/>
    <w:rsid w:val="009232A6"/>
    <w:rsid w:val="009232DC"/>
    <w:rsid w:val="00923399"/>
    <w:rsid w:val="00923DD6"/>
    <w:rsid w:val="00923F67"/>
    <w:rsid w:val="009247AB"/>
    <w:rsid w:val="0092712E"/>
    <w:rsid w:val="0092737E"/>
    <w:rsid w:val="0093089A"/>
    <w:rsid w:val="00930CBB"/>
    <w:rsid w:val="0093192A"/>
    <w:rsid w:val="009324F3"/>
    <w:rsid w:val="00932666"/>
    <w:rsid w:val="0093283E"/>
    <w:rsid w:val="00932985"/>
    <w:rsid w:val="00932F58"/>
    <w:rsid w:val="00933AB8"/>
    <w:rsid w:val="00933F46"/>
    <w:rsid w:val="0093411F"/>
    <w:rsid w:val="00934637"/>
    <w:rsid w:val="00934BF1"/>
    <w:rsid w:val="00934D74"/>
    <w:rsid w:val="00935337"/>
    <w:rsid w:val="00935836"/>
    <w:rsid w:val="00936065"/>
    <w:rsid w:val="009360D7"/>
    <w:rsid w:val="00936324"/>
    <w:rsid w:val="0093662B"/>
    <w:rsid w:val="00936FA7"/>
    <w:rsid w:val="009378CD"/>
    <w:rsid w:val="009379E2"/>
    <w:rsid w:val="00940A7F"/>
    <w:rsid w:val="00940BE8"/>
    <w:rsid w:val="00941318"/>
    <w:rsid w:val="0094165F"/>
    <w:rsid w:val="00941FDE"/>
    <w:rsid w:val="0094228D"/>
    <w:rsid w:val="00942F93"/>
    <w:rsid w:val="009437AF"/>
    <w:rsid w:val="00943988"/>
    <w:rsid w:val="00943B0D"/>
    <w:rsid w:val="00943E10"/>
    <w:rsid w:val="0094409B"/>
    <w:rsid w:val="00944BE4"/>
    <w:rsid w:val="00944CA1"/>
    <w:rsid w:val="00944CAA"/>
    <w:rsid w:val="00944D39"/>
    <w:rsid w:val="009453FA"/>
    <w:rsid w:val="00945598"/>
    <w:rsid w:val="00945C58"/>
    <w:rsid w:val="009460C5"/>
    <w:rsid w:val="009460F6"/>
    <w:rsid w:val="009464CE"/>
    <w:rsid w:val="00946A60"/>
    <w:rsid w:val="00946CAE"/>
    <w:rsid w:val="00947018"/>
    <w:rsid w:val="009471C2"/>
    <w:rsid w:val="009477FC"/>
    <w:rsid w:val="00947DA9"/>
    <w:rsid w:val="0095039B"/>
    <w:rsid w:val="0095071C"/>
    <w:rsid w:val="00950781"/>
    <w:rsid w:val="0095084A"/>
    <w:rsid w:val="00950DC5"/>
    <w:rsid w:val="00950F92"/>
    <w:rsid w:val="00951166"/>
    <w:rsid w:val="0095134B"/>
    <w:rsid w:val="009513DF"/>
    <w:rsid w:val="00952315"/>
    <w:rsid w:val="00952A1F"/>
    <w:rsid w:val="00952FE9"/>
    <w:rsid w:val="009534B6"/>
    <w:rsid w:val="00953880"/>
    <w:rsid w:val="00954366"/>
    <w:rsid w:val="009543F6"/>
    <w:rsid w:val="00955169"/>
    <w:rsid w:val="00955D98"/>
    <w:rsid w:val="00956089"/>
    <w:rsid w:val="009562F9"/>
    <w:rsid w:val="00957F33"/>
    <w:rsid w:val="009602EA"/>
    <w:rsid w:val="009608B5"/>
    <w:rsid w:val="00960B72"/>
    <w:rsid w:val="00961269"/>
    <w:rsid w:val="009636D6"/>
    <w:rsid w:val="00963B8D"/>
    <w:rsid w:val="00963CC3"/>
    <w:rsid w:val="00963D45"/>
    <w:rsid w:val="00963D77"/>
    <w:rsid w:val="00963F74"/>
    <w:rsid w:val="00964342"/>
    <w:rsid w:val="00964960"/>
    <w:rsid w:val="00964ED5"/>
    <w:rsid w:val="00965520"/>
    <w:rsid w:val="00965C08"/>
    <w:rsid w:val="00966400"/>
    <w:rsid w:val="00966F2A"/>
    <w:rsid w:val="00967B55"/>
    <w:rsid w:val="009701EE"/>
    <w:rsid w:val="00971071"/>
    <w:rsid w:val="00973449"/>
    <w:rsid w:val="009735B0"/>
    <w:rsid w:val="00973707"/>
    <w:rsid w:val="009741D7"/>
    <w:rsid w:val="009748EA"/>
    <w:rsid w:val="00975172"/>
    <w:rsid w:val="00975307"/>
    <w:rsid w:val="00975BC4"/>
    <w:rsid w:val="00975F74"/>
    <w:rsid w:val="00976C70"/>
    <w:rsid w:val="00976DDD"/>
    <w:rsid w:val="00976FE3"/>
    <w:rsid w:val="0097730A"/>
    <w:rsid w:val="0098034F"/>
    <w:rsid w:val="00980B26"/>
    <w:rsid w:val="00980D6F"/>
    <w:rsid w:val="00981502"/>
    <w:rsid w:val="00981EC3"/>
    <w:rsid w:val="00981FB9"/>
    <w:rsid w:val="00982104"/>
    <w:rsid w:val="00983849"/>
    <w:rsid w:val="00983B19"/>
    <w:rsid w:val="00983BE3"/>
    <w:rsid w:val="0098421A"/>
    <w:rsid w:val="009842B9"/>
    <w:rsid w:val="00984323"/>
    <w:rsid w:val="00984B8A"/>
    <w:rsid w:val="00984CDB"/>
    <w:rsid w:val="00984F68"/>
    <w:rsid w:val="00985341"/>
    <w:rsid w:val="0098573E"/>
    <w:rsid w:val="009860C1"/>
    <w:rsid w:val="00986B18"/>
    <w:rsid w:val="009877E8"/>
    <w:rsid w:val="00990FE3"/>
    <w:rsid w:val="00991406"/>
    <w:rsid w:val="009917FE"/>
    <w:rsid w:val="00991928"/>
    <w:rsid w:val="00991A41"/>
    <w:rsid w:val="00991ECE"/>
    <w:rsid w:val="0099206A"/>
    <w:rsid w:val="0099326C"/>
    <w:rsid w:val="00993A7A"/>
    <w:rsid w:val="00993ACD"/>
    <w:rsid w:val="00993FE7"/>
    <w:rsid w:val="0099451A"/>
    <w:rsid w:val="00994C5C"/>
    <w:rsid w:val="00995093"/>
    <w:rsid w:val="00995A67"/>
    <w:rsid w:val="009969AD"/>
    <w:rsid w:val="00996C37"/>
    <w:rsid w:val="00996CFA"/>
    <w:rsid w:val="00997259"/>
    <w:rsid w:val="009A03E6"/>
    <w:rsid w:val="009A0632"/>
    <w:rsid w:val="009A0D62"/>
    <w:rsid w:val="009A0F91"/>
    <w:rsid w:val="009A12CF"/>
    <w:rsid w:val="009A1BAF"/>
    <w:rsid w:val="009A20B9"/>
    <w:rsid w:val="009A310A"/>
    <w:rsid w:val="009A34A3"/>
    <w:rsid w:val="009A36FC"/>
    <w:rsid w:val="009A3886"/>
    <w:rsid w:val="009A3B47"/>
    <w:rsid w:val="009A3C08"/>
    <w:rsid w:val="009A42DF"/>
    <w:rsid w:val="009A43EF"/>
    <w:rsid w:val="009A49E6"/>
    <w:rsid w:val="009A4A52"/>
    <w:rsid w:val="009A4D02"/>
    <w:rsid w:val="009A4D78"/>
    <w:rsid w:val="009A5A2D"/>
    <w:rsid w:val="009A6532"/>
    <w:rsid w:val="009A7488"/>
    <w:rsid w:val="009A75C0"/>
    <w:rsid w:val="009A7B67"/>
    <w:rsid w:val="009B03C8"/>
    <w:rsid w:val="009B03F8"/>
    <w:rsid w:val="009B069B"/>
    <w:rsid w:val="009B0E10"/>
    <w:rsid w:val="009B0E86"/>
    <w:rsid w:val="009B0F4D"/>
    <w:rsid w:val="009B355A"/>
    <w:rsid w:val="009B40A4"/>
    <w:rsid w:val="009B45BD"/>
    <w:rsid w:val="009B4817"/>
    <w:rsid w:val="009B4E87"/>
    <w:rsid w:val="009B5714"/>
    <w:rsid w:val="009B598E"/>
    <w:rsid w:val="009B5B16"/>
    <w:rsid w:val="009B5CD7"/>
    <w:rsid w:val="009B5D1E"/>
    <w:rsid w:val="009B611C"/>
    <w:rsid w:val="009B6C82"/>
    <w:rsid w:val="009B6DC6"/>
    <w:rsid w:val="009B7670"/>
    <w:rsid w:val="009B77FF"/>
    <w:rsid w:val="009C0732"/>
    <w:rsid w:val="009C07B1"/>
    <w:rsid w:val="009C1277"/>
    <w:rsid w:val="009C1CFC"/>
    <w:rsid w:val="009C2645"/>
    <w:rsid w:val="009C2830"/>
    <w:rsid w:val="009C28BA"/>
    <w:rsid w:val="009C36B2"/>
    <w:rsid w:val="009C46B8"/>
    <w:rsid w:val="009C4B0B"/>
    <w:rsid w:val="009C4D09"/>
    <w:rsid w:val="009C5009"/>
    <w:rsid w:val="009C5F41"/>
    <w:rsid w:val="009C6E66"/>
    <w:rsid w:val="009C75A3"/>
    <w:rsid w:val="009C762C"/>
    <w:rsid w:val="009C7737"/>
    <w:rsid w:val="009D00B6"/>
    <w:rsid w:val="009D03CF"/>
    <w:rsid w:val="009D0999"/>
    <w:rsid w:val="009D0AEE"/>
    <w:rsid w:val="009D0B32"/>
    <w:rsid w:val="009D140B"/>
    <w:rsid w:val="009D16A4"/>
    <w:rsid w:val="009D1A0A"/>
    <w:rsid w:val="009D211C"/>
    <w:rsid w:val="009D234D"/>
    <w:rsid w:val="009D2AFD"/>
    <w:rsid w:val="009D2CEB"/>
    <w:rsid w:val="009D3066"/>
    <w:rsid w:val="009D308F"/>
    <w:rsid w:val="009D3925"/>
    <w:rsid w:val="009D3B2F"/>
    <w:rsid w:val="009D3BB4"/>
    <w:rsid w:val="009D3D27"/>
    <w:rsid w:val="009D3E61"/>
    <w:rsid w:val="009D43EE"/>
    <w:rsid w:val="009D481A"/>
    <w:rsid w:val="009D4DBC"/>
    <w:rsid w:val="009D5814"/>
    <w:rsid w:val="009D58CC"/>
    <w:rsid w:val="009D5A21"/>
    <w:rsid w:val="009D5F07"/>
    <w:rsid w:val="009D60D0"/>
    <w:rsid w:val="009D6410"/>
    <w:rsid w:val="009D6AEA"/>
    <w:rsid w:val="009D77CE"/>
    <w:rsid w:val="009D7883"/>
    <w:rsid w:val="009D7DDE"/>
    <w:rsid w:val="009E07BD"/>
    <w:rsid w:val="009E1804"/>
    <w:rsid w:val="009E1A11"/>
    <w:rsid w:val="009E1B19"/>
    <w:rsid w:val="009E1E3B"/>
    <w:rsid w:val="009E22C1"/>
    <w:rsid w:val="009E3211"/>
    <w:rsid w:val="009E33E1"/>
    <w:rsid w:val="009E342E"/>
    <w:rsid w:val="009E38C9"/>
    <w:rsid w:val="009E38D0"/>
    <w:rsid w:val="009E396D"/>
    <w:rsid w:val="009E3D15"/>
    <w:rsid w:val="009E409D"/>
    <w:rsid w:val="009E4282"/>
    <w:rsid w:val="009E47D8"/>
    <w:rsid w:val="009E4BD4"/>
    <w:rsid w:val="009E4C07"/>
    <w:rsid w:val="009E5381"/>
    <w:rsid w:val="009E5E36"/>
    <w:rsid w:val="009E61BD"/>
    <w:rsid w:val="009E620B"/>
    <w:rsid w:val="009E67A6"/>
    <w:rsid w:val="009E6A23"/>
    <w:rsid w:val="009E6CC1"/>
    <w:rsid w:val="009E70F7"/>
    <w:rsid w:val="009E7100"/>
    <w:rsid w:val="009E7C10"/>
    <w:rsid w:val="009E7D3D"/>
    <w:rsid w:val="009E7EBD"/>
    <w:rsid w:val="009F0423"/>
    <w:rsid w:val="009F1C91"/>
    <w:rsid w:val="009F288E"/>
    <w:rsid w:val="009F3560"/>
    <w:rsid w:val="009F3797"/>
    <w:rsid w:val="009F39CF"/>
    <w:rsid w:val="009F3A16"/>
    <w:rsid w:val="009F3B39"/>
    <w:rsid w:val="009F41A2"/>
    <w:rsid w:val="009F432A"/>
    <w:rsid w:val="009F62BE"/>
    <w:rsid w:val="009F6778"/>
    <w:rsid w:val="009F6FCB"/>
    <w:rsid w:val="009F7261"/>
    <w:rsid w:val="009F759A"/>
    <w:rsid w:val="009F77AF"/>
    <w:rsid w:val="009F789A"/>
    <w:rsid w:val="009F7B18"/>
    <w:rsid w:val="009F7E29"/>
    <w:rsid w:val="00A000D9"/>
    <w:rsid w:val="00A0018E"/>
    <w:rsid w:val="00A00617"/>
    <w:rsid w:val="00A00C22"/>
    <w:rsid w:val="00A00FD4"/>
    <w:rsid w:val="00A011FF"/>
    <w:rsid w:val="00A01C60"/>
    <w:rsid w:val="00A02459"/>
    <w:rsid w:val="00A027AE"/>
    <w:rsid w:val="00A02CF3"/>
    <w:rsid w:val="00A02D86"/>
    <w:rsid w:val="00A03466"/>
    <w:rsid w:val="00A0381C"/>
    <w:rsid w:val="00A03966"/>
    <w:rsid w:val="00A03ACC"/>
    <w:rsid w:val="00A03BB8"/>
    <w:rsid w:val="00A03BED"/>
    <w:rsid w:val="00A03F5F"/>
    <w:rsid w:val="00A04164"/>
    <w:rsid w:val="00A04918"/>
    <w:rsid w:val="00A04946"/>
    <w:rsid w:val="00A04A3A"/>
    <w:rsid w:val="00A05050"/>
    <w:rsid w:val="00A05CB7"/>
    <w:rsid w:val="00A05D91"/>
    <w:rsid w:val="00A05DDA"/>
    <w:rsid w:val="00A06374"/>
    <w:rsid w:val="00A067FE"/>
    <w:rsid w:val="00A071DF"/>
    <w:rsid w:val="00A07B00"/>
    <w:rsid w:val="00A1002E"/>
    <w:rsid w:val="00A1030A"/>
    <w:rsid w:val="00A104B6"/>
    <w:rsid w:val="00A10986"/>
    <w:rsid w:val="00A112A1"/>
    <w:rsid w:val="00A11903"/>
    <w:rsid w:val="00A11E73"/>
    <w:rsid w:val="00A12DC6"/>
    <w:rsid w:val="00A13453"/>
    <w:rsid w:val="00A13D19"/>
    <w:rsid w:val="00A13EC3"/>
    <w:rsid w:val="00A14016"/>
    <w:rsid w:val="00A14134"/>
    <w:rsid w:val="00A14408"/>
    <w:rsid w:val="00A14A87"/>
    <w:rsid w:val="00A14C52"/>
    <w:rsid w:val="00A158FF"/>
    <w:rsid w:val="00A1599C"/>
    <w:rsid w:val="00A15FCE"/>
    <w:rsid w:val="00A160EC"/>
    <w:rsid w:val="00A168EA"/>
    <w:rsid w:val="00A16BB2"/>
    <w:rsid w:val="00A1710C"/>
    <w:rsid w:val="00A17477"/>
    <w:rsid w:val="00A174CA"/>
    <w:rsid w:val="00A17AA5"/>
    <w:rsid w:val="00A17EE3"/>
    <w:rsid w:val="00A2105D"/>
    <w:rsid w:val="00A2150D"/>
    <w:rsid w:val="00A21AF8"/>
    <w:rsid w:val="00A21E07"/>
    <w:rsid w:val="00A22A7E"/>
    <w:rsid w:val="00A22CD5"/>
    <w:rsid w:val="00A23877"/>
    <w:rsid w:val="00A23A6E"/>
    <w:rsid w:val="00A24AE0"/>
    <w:rsid w:val="00A24B3A"/>
    <w:rsid w:val="00A25029"/>
    <w:rsid w:val="00A25406"/>
    <w:rsid w:val="00A25BAB"/>
    <w:rsid w:val="00A266FA"/>
    <w:rsid w:val="00A26E7B"/>
    <w:rsid w:val="00A2760F"/>
    <w:rsid w:val="00A27B48"/>
    <w:rsid w:val="00A30C20"/>
    <w:rsid w:val="00A30E0B"/>
    <w:rsid w:val="00A30E49"/>
    <w:rsid w:val="00A3162A"/>
    <w:rsid w:val="00A32088"/>
    <w:rsid w:val="00A32D56"/>
    <w:rsid w:val="00A32EBD"/>
    <w:rsid w:val="00A331CF"/>
    <w:rsid w:val="00A336CA"/>
    <w:rsid w:val="00A342C2"/>
    <w:rsid w:val="00A3455B"/>
    <w:rsid w:val="00A3465A"/>
    <w:rsid w:val="00A34AC2"/>
    <w:rsid w:val="00A34E3B"/>
    <w:rsid w:val="00A356C0"/>
    <w:rsid w:val="00A35F57"/>
    <w:rsid w:val="00A3680E"/>
    <w:rsid w:val="00A37175"/>
    <w:rsid w:val="00A37FDF"/>
    <w:rsid w:val="00A4004C"/>
    <w:rsid w:val="00A40331"/>
    <w:rsid w:val="00A4066B"/>
    <w:rsid w:val="00A407AC"/>
    <w:rsid w:val="00A40DBD"/>
    <w:rsid w:val="00A4122E"/>
    <w:rsid w:val="00A417A1"/>
    <w:rsid w:val="00A42122"/>
    <w:rsid w:val="00A423EC"/>
    <w:rsid w:val="00A43E61"/>
    <w:rsid w:val="00A44763"/>
    <w:rsid w:val="00A447F1"/>
    <w:rsid w:val="00A450A7"/>
    <w:rsid w:val="00A451F7"/>
    <w:rsid w:val="00A45757"/>
    <w:rsid w:val="00A45999"/>
    <w:rsid w:val="00A45D4D"/>
    <w:rsid w:val="00A45EA7"/>
    <w:rsid w:val="00A46C6E"/>
    <w:rsid w:val="00A4700C"/>
    <w:rsid w:val="00A471EC"/>
    <w:rsid w:val="00A472E2"/>
    <w:rsid w:val="00A473FD"/>
    <w:rsid w:val="00A47ABC"/>
    <w:rsid w:val="00A47E5B"/>
    <w:rsid w:val="00A51CC4"/>
    <w:rsid w:val="00A51E18"/>
    <w:rsid w:val="00A51F15"/>
    <w:rsid w:val="00A522E8"/>
    <w:rsid w:val="00A528B7"/>
    <w:rsid w:val="00A52986"/>
    <w:rsid w:val="00A53251"/>
    <w:rsid w:val="00A5327D"/>
    <w:rsid w:val="00A5386D"/>
    <w:rsid w:val="00A53BA2"/>
    <w:rsid w:val="00A5473B"/>
    <w:rsid w:val="00A555A9"/>
    <w:rsid w:val="00A557F2"/>
    <w:rsid w:val="00A55C59"/>
    <w:rsid w:val="00A5645B"/>
    <w:rsid w:val="00A564D1"/>
    <w:rsid w:val="00A56FE1"/>
    <w:rsid w:val="00A57685"/>
    <w:rsid w:val="00A60A00"/>
    <w:rsid w:val="00A60BE1"/>
    <w:rsid w:val="00A610AE"/>
    <w:rsid w:val="00A610D6"/>
    <w:rsid w:val="00A617C9"/>
    <w:rsid w:val="00A61B8A"/>
    <w:rsid w:val="00A620E6"/>
    <w:rsid w:val="00A630F8"/>
    <w:rsid w:val="00A649CD"/>
    <w:rsid w:val="00A64C11"/>
    <w:rsid w:val="00A654D4"/>
    <w:rsid w:val="00A65671"/>
    <w:rsid w:val="00A65829"/>
    <w:rsid w:val="00A664C7"/>
    <w:rsid w:val="00A665B7"/>
    <w:rsid w:val="00A6724C"/>
    <w:rsid w:val="00A70CE2"/>
    <w:rsid w:val="00A70EF1"/>
    <w:rsid w:val="00A711E2"/>
    <w:rsid w:val="00A7178E"/>
    <w:rsid w:val="00A71A8A"/>
    <w:rsid w:val="00A72250"/>
    <w:rsid w:val="00A72347"/>
    <w:rsid w:val="00A7251F"/>
    <w:rsid w:val="00A72A0C"/>
    <w:rsid w:val="00A72B63"/>
    <w:rsid w:val="00A73085"/>
    <w:rsid w:val="00A73396"/>
    <w:rsid w:val="00A733E1"/>
    <w:rsid w:val="00A7389D"/>
    <w:rsid w:val="00A74786"/>
    <w:rsid w:val="00A74B92"/>
    <w:rsid w:val="00A75451"/>
    <w:rsid w:val="00A75571"/>
    <w:rsid w:val="00A75D5C"/>
    <w:rsid w:val="00A76003"/>
    <w:rsid w:val="00A7638C"/>
    <w:rsid w:val="00A76406"/>
    <w:rsid w:val="00A7653A"/>
    <w:rsid w:val="00A7685D"/>
    <w:rsid w:val="00A768EE"/>
    <w:rsid w:val="00A77369"/>
    <w:rsid w:val="00A80118"/>
    <w:rsid w:val="00A8044D"/>
    <w:rsid w:val="00A80CF1"/>
    <w:rsid w:val="00A815C3"/>
    <w:rsid w:val="00A81E6E"/>
    <w:rsid w:val="00A8284C"/>
    <w:rsid w:val="00A82968"/>
    <w:rsid w:val="00A82D0E"/>
    <w:rsid w:val="00A82DD8"/>
    <w:rsid w:val="00A842E3"/>
    <w:rsid w:val="00A843A0"/>
    <w:rsid w:val="00A84DD7"/>
    <w:rsid w:val="00A85075"/>
    <w:rsid w:val="00A85692"/>
    <w:rsid w:val="00A861A0"/>
    <w:rsid w:val="00A864D1"/>
    <w:rsid w:val="00A8655D"/>
    <w:rsid w:val="00A87033"/>
    <w:rsid w:val="00A87432"/>
    <w:rsid w:val="00A87A0E"/>
    <w:rsid w:val="00A87AC2"/>
    <w:rsid w:val="00A9084A"/>
    <w:rsid w:val="00A91006"/>
    <w:rsid w:val="00A91888"/>
    <w:rsid w:val="00A918F0"/>
    <w:rsid w:val="00A9258F"/>
    <w:rsid w:val="00A92FB9"/>
    <w:rsid w:val="00A931B5"/>
    <w:rsid w:val="00A93A0B"/>
    <w:rsid w:val="00A93F26"/>
    <w:rsid w:val="00A94B19"/>
    <w:rsid w:val="00A94D96"/>
    <w:rsid w:val="00A95234"/>
    <w:rsid w:val="00A952F8"/>
    <w:rsid w:val="00A9544A"/>
    <w:rsid w:val="00A957FF"/>
    <w:rsid w:val="00A95F8C"/>
    <w:rsid w:val="00A979ED"/>
    <w:rsid w:val="00A97FAE"/>
    <w:rsid w:val="00AA0062"/>
    <w:rsid w:val="00AA00BD"/>
    <w:rsid w:val="00AA0113"/>
    <w:rsid w:val="00AA07E8"/>
    <w:rsid w:val="00AA088C"/>
    <w:rsid w:val="00AA0B99"/>
    <w:rsid w:val="00AA1269"/>
    <w:rsid w:val="00AA23A9"/>
    <w:rsid w:val="00AA23F6"/>
    <w:rsid w:val="00AA24BA"/>
    <w:rsid w:val="00AA2564"/>
    <w:rsid w:val="00AA287D"/>
    <w:rsid w:val="00AA28A5"/>
    <w:rsid w:val="00AA2B31"/>
    <w:rsid w:val="00AA35D3"/>
    <w:rsid w:val="00AA3727"/>
    <w:rsid w:val="00AA37C4"/>
    <w:rsid w:val="00AA3BDA"/>
    <w:rsid w:val="00AA48ED"/>
    <w:rsid w:val="00AA4ADE"/>
    <w:rsid w:val="00AA4B9D"/>
    <w:rsid w:val="00AA4E72"/>
    <w:rsid w:val="00AA4E95"/>
    <w:rsid w:val="00AA5641"/>
    <w:rsid w:val="00AA5C49"/>
    <w:rsid w:val="00AA6238"/>
    <w:rsid w:val="00AA634F"/>
    <w:rsid w:val="00AA6646"/>
    <w:rsid w:val="00AA690D"/>
    <w:rsid w:val="00AA6B8D"/>
    <w:rsid w:val="00AA70FC"/>
    <w:rsid w:val="00AA7EEC"/>
    <w:rsid w:val="00AB02DC"/>
    <w:rsid w:val="00AB08CC"/>
    <w:rsid w:val="00AB1333"/>
    <w:rsid w:val="00AB1924"/>
    <w:rsid w:val="00AB23A3"/>
    <w:rsid w:val="00AB28E3"/>
    <w:rsid w:val="00AB2CF0"/>
    <w:rsid w:val="00AB3165"/>
    <w:rsid w:val="00AB5183"/>
    <w:rsid w:val="00AB6A51"/>
    <w:rsid w:val="00AB6CBC"/>
    <w:rsid w:val="00AB7FD8"/>
    <w:rsid w:val="00AC0155"/>
    <w:rsid w:val="00AC1288"/>
    <w:rsid w:val="00AC12BA"/>
    <w:rsid w:val="00AC1657"/>
    <w:rsid w:val="00AC182B"/>
    <w:rsid w:val="00AC196E"/>
    <w:rsid w:val="00AC1FCC"/>
    <w:rsid w:val="00AC2443"/>
    <w:rsid w:val="00AC24E4"/>
    <w:rsid w:val="00AC28A2"/>
    <w:rsid w:val="00AC2A4A"/>
    <w:rsid w:val="00AC2CC9"/>
    <w:rsid w:val="00AC3A1C"/>
    <w:rsid w:val="00AC3B95"/>
    <w:rsid w:val="00AC3CB6"/>
    <w:rsid w:val="00AC4845"/>
    <w:rsid w:val="00AC48DA"/>
    <w:rsid w:val="00AC5342"/>
    <w:rsid w:val="00AC564E"/>
    <w:rsid w:val="00AC5CA0"/>
    <w:rsid w:val="00AC62AA"/>
    <w:rsid w:val="00AC6463"/>
    <w:rsid w:val="00AC659A"/>
    <w:rsid w:val="00AC660C"/>
    <w:rsid w:val="00AC6724"/>
    <w:rsid w:val="00AC6A42"/>
    <w:rsid w:val="00AC7005"/>
    <w:rsid w:val="00AC73BD"/>
    <w:rsid w:val="00AC75A5"/>
    <w:rsid w:val="00AC7770"/>
    <w:rsid w:val="00AC778D"/>
    <w:rsid w:val="00AC7F1D"/>
    <w:rsid w:val="00AD0040"/>
    <w:rsid w:val="00AD02B3"/>
    <w:rsid w:val="00AD0792"/>
    <w:rsid w:val="00AD0B67"/>
    <w:rsid w:val="00AD0B7A"/>
    <w:rsid w:val="00AD0D3D"/>
    <w:rsid w:val="00AD1DDD"/>
    <w:rsid w:val="00AD2510"/>
    <w:rsid w:val="00AD2648"/>
    <w:rsid w:val="00AD2783"/>
    <w:rsid w:val="00AD2964"/>
    <w:rsid w:val="00AD2E72"/>
    <w:rsid w:val="00AD31A7"/>
    <w:rsid w:val="00AD31D3"/>
    <w:rsid w:val="00AD370C"/>
    <w:rsid w:val="00AD393D"/>
    <w:rsid w:val="00AD42C3"/>
    <w:rsid w:val="00AD51E4"/>
    <w:rsid w:val="00AD5245"/>
    <w:rsid w:val="00AD534C"/>
    <w:rsid w:val="00AD545E"/>
    <w:rsid w:val="00AD619C"/>
    <w:rsid w:val="00AD66EA"/>
    <w:rsid w:val="00AD6F29"/>
    <w:rsid w:val="00AD77C5"/>
    <w:rsid w:val="00AD79B3"/>
    <w:rsid w:val="00AD7E0D"/>
    <w:rsid w:val="00AE10FF"/>
    <w:rsid w:val="00AE1403"/>
    <w:rsid w:val="00AE1A74"/>
    <w:rsid w:val="00AE2533"/>
    <w:rsid w:val="00AE2682"/>
    <w:rsid w:val="00AE3F06"/>
    <w:rsid w:val="00AE5601"/>
    <w:rsid w:val="00AE6142"/>
    <w:rsid w:val="00AE7140"/>
    <w:rsid w:val="00AE756C"/>
    <w:rsid w:val="00AE7598"/>
    <w:rsid w:val="00AE7F87"/>
    <w:rsid w:val="00AF0704"/>
    <w:rsid w:val="00AF07E0"/>
    <w:rsid w:val="00AF122E"/>
    <w:rsid w:val="00AF15DD"/>
    <w:rsid w:val="00AF1B63"/>
    <w:rsid w:val="00AF1E24"/>
    <w:rsid w:val="00AF2140"/>
    <w:rsid w:val="00AF2A71"/>
    <w:rsid w:val="00AF2D96"/>
    <w:rsid w:val="00AF2FA3"/>
    <w:rsid w:val="00AF37EE"/>
    <w:rsid w:val="00AF39B4"/>
    <w:rsid w:val="00AF3A30"/>
    <w:rsid w:val="00AF3BAB"/>
    <w:rsid w:val="00AF3D2D"/>
    <w:rsid w:val="00AF4898"/>
    <w:rsid w:val="00AF4A3B"/>
    <w:rsid w:val="00AF4A63"/>
    <w:rsid w:val="00AF5788"/>
    <w:rsid w:val="00AF6043"/>
    <w:rsid w:val="00AF6B81"/>
    <w:rsid w:val="00AF6DF5"/>
    <w:rsid w:val="00AF74C6"/>
    <w:rsid w:val="00AF76A7"/>
    <w:rsid w:val="00AF7782"/>
    <w:rsid w:val="00AF7E5C"/>
    <w:rsid w:val="00B0026E"/>
    <w:rsid w:val="00B00420"/>
    <w:rsid w:val="00B00578"/>
    <w:rsid w:val="00B00781"/>
    <w:rsid w:val="00B00E4E"/>
    <w:rsid w:val="00B0132C"/>
    <w:rsid w:val="00B02294"/>
    <w:rsid w:val="00B0241D"/>
    <w:rsid w:val="00B02637"/>
    <w:rsid w:val="00B03796"/>
    <w:rsid w:val="00B04A42"/>
    <w:rsid w:val="00B04A57"/>
    <w:rsid w:val="00B04E0C"/>
    <w:rsid w:val="00B04EB3"/>
    <w:rsid w:val="00B04F7C"/>
    <w:rsid w:val="00B0502D"/>
    <w:rsid w:val="00B0525D"/>
    <w:rsid w:val="00B055E3"/>
    <w:rsid w:val="00B05727"/>
    <w:rsid w:val="00B05BD6"/>
    <w:rsid w:val="00B05F2E"/>
    <w:rsid w:val="00B069E1"/>
    <w:rsid w:val="00B06D9D"/>
    <w:rsid w:val="00B06DF5"/>
    <w:rsid w:val="00B06F15"/>
    <w:rsid w:val="00B074BA"/>
    <w:rsid w:val="00B07590"/>
    <w:rsid w:val="00B078CC"/>
    <w:rsid w:val="00B07943"/>
    <w:rsid w:val="00B07A78"/>
    <w:rsid w:val="00B11AFB"/>
    <w:rsid w:val="00B124AC"/>
    <w:rsid w:val="00B12A8F"/>
    <w:rsid w:val="00B13142"/>
    <w:rsid w:val="00B13B7B"/>
    <w:rsid w:val="00B13BD2"/>
    <w:rsid w:val="00B13C1E"/>
    <w:rsid w:val="00B14334"/>
    <w:rsid w:val="00B150A1"/>
    <w:rsid w:val="00B151C4"/>
    <w:rsid w:val="00B153C2"/>
    <w:rsid w:val="00B155C3"/>
    <w:rsid w:val="00B158A3"/>
    <w:rsid w:val="00B15A75"/>
    <w:rsid w:val="00B15FF4"/>
    <w:rsid w:val="00B16591"/>
    <w:rsid w:val="00B16AA2"/>
    <w:rsid w:val="00B1733E"/>
    <w:rsid w:val="00B206C0"/>
    <w:rsid w:val="00B207F9"/>
    <w:rsid w:val="00B2113E"/>
    <w:rsid w:val="00B21FEE"/>
    <w:rsid w:val="00B222B7"/>
    <w:rsid w:val="00B2232D"/>
    <w:rsid w:val="00B22ACB"/>
    <w:rsid w:val="00B239C8"/>
    <w:rsid w:val="00B240E3"/>
    <w:rsid w:val="00B24482"/>
    <w:rsid w:val="00B24502"/>
    <w:rsid w:val="00B25762"/>
    <w:rsid w:val="00B25936"/>
    <w:rsid w:val="00B25D6A"/>
    <w:rsid w:val="00B25E03"/>
    <w:rsid w:val="00B26260"/>
    <w:rsid w:val="00B26387"/>
    <w:rsid w:val="00B26BAE"/>
    <w:rsid w:val="00B26FCB"/>
    <w:rsid w:val="00B275ED"/>
    <w:rsid w:val="00B27859"/>
    <w:rsid w:val="00B279B8"/>
    <w:rsid w:val="00B30208"/>
    <w:rsid w:val="00B312B9"/>
    <w:rsid w:val="00B313B7"/>
    <w:rsid w:val="00B31552"/>
    <w:rsid w:val="00B31A9D"/>
    <w:rsid w:val="00B320ED"/>
    <w:rsid w:val="00B32BD7"/>
    <w:rsid w:val="00B32BEE"/>
    <w:rsid w:val="00B32D41"/>
    <w:rsid w:val="00B32FF6"/>
    <w:rsid w:val="00B330FC"/>
    <w:rsid w:val="00B34104"/>
    <w:rsid w:val="00B34915"/>
    <w:rsid w:val="00B34DE7"/>
    <w:rsid w:val="00B363E8"/>
    <w:rsid w:val="00B36599"/>
    <w:rsid w:val="00B3673B"/>
    <w:rsid w:val="00B37E62"/>
    <w:rsid w:val="00B40939"/>
    <w:rsid w:val="00B40BC4"/>
    <w:rsid w:val="00B41071"/>
    <w:rsid w:val="00B414BC"/>
    <w:rsid w:val="00B41508"/>
    <w:rsid w:val="00B4227C"/>
    <w:rsid w:val="00B425A1"/>
    <w:rsid w:val="00B427E2"/>
    <w:rsid w:val="00B42A54"/>
    <w:rsid w:val="00B433BD"/>
    <w:rsid w:val="00B434D8"/>
    <w:rsid w:val="00B436F2"/>
    <w:rsid w:val="00B44BC9"/>
    <w:rsid w:val="00B44D54"/>
    <w:rsid w:val="00B45289"/>
    <w:rsid w:val="00B45586"/>
    <w:rsid w:val="00B45A96"/>
    <w:rsid w:val="00B4606E"/>
    <w:rsid w:val="00B46244"/>
    <w:rsid w:val="00B4644D"/>
    <w:rsid w:val="00B50071"/>
    <w:rsid w:val="00B50CEF"/>
    <w:rsid w:val="00B5165C"/>
    <w:rsid w:val="00B51A0F"/>
    <w:rsid w:val="00B51B97"/>
    <w:rsid w:val="00B51D5A"/>
    <w:rsid w:val="00B51DFA"/>
    <w:rsid w:val="00B521F1"/>
    <w:rsid w:val="00B53384"/>
    <w:rsid w:val="00B542E0"/>
    <w:rsid w:val="00B551DD"/>
    <w:rsid w:val="00B55419"/>
    <w:rsid w:val="00B5571C"/>
    <w:rsid w:val="00B55A73"/>
    <w:rsid w:val="00B55B20"/>
    <w:rsid w:val="00B55B42"/>
    <w:rsid w:val="00B56A90"/>
    <w:rsid w:val="00B5700C"/>
    <w:rsid w:val="00B572A6"/>
    <w:rsid w:val="00B57AC2"/>
    <w:rsid w:val="00B57E2F"/>
    <w:rsid w:val="00B6083E"/>
    <w:rsid w:val="00B609FB"/>
    <w:rsid w:val="00B60C11"/>
    <w:rsid w:val="00B60CD8"/>
    <w:rsid w:val="00B60D01"/>
    <w:rsid w:val="00B60F0E"/>
    <w:rsid w:val="00B61391"/>
    <w:rsid w:val="00B61EC8"/>
    <w:rsid w:val="00B6274D"/>
    <w:rsid w:val="00B62968"/>
    <w:rsid w:val="00B62AD8"/>
    <w:rsid w:val="00B62F01"/>
    <w:rsid w:val="00B63596"/>
    <w:rsid w:val="00B63A99"/>
    <w:rsid w:val="00B644F9"/>
    <w:rsid w:val="00B64796"/>
    <w:rsid w:val="00B64F03"/>
    <w:rsid w:val="00B65514"/>
    <w:rsid w:val="00B65E12"/>
    <w:rsid w:val="00B6658D"/>
    <w:rsid w:val="00B66D5D"/>
    <w:rsid w:val="00B672DE"/>
    <w:rsid w:val="00B675D0"/>
    <w:rsid w:val="00B67769"/>
    <w:rsid w:val="00B67B1A"/>
    <w:rsid w:val="00B70294"/>
    <w:rsid w:val="00B7090C"/>
    <w:rsid w:val="00B70ED3"/>
    <w:rsid w:val="00B7129E"/>
    <w:rsid w:val="00B712A9"/>
    <w:rsid w:val="00B714B2"/>
    <w:rsid w:val="00B7188C"/>
    <w:rsid w:val="00B718C5"/>
    <w:rsid w:val="00B7204F"/>
    <w:rsid w:val="00B722D2"/>
    <w:rsid w:val="00B73858"/>
    <w:rsid w:val="00B74B6E"/>
    <w:rsid w:val="00B74E54"/>
    <w:rsid w:val="00B74FA0"/>
    <w:rsid w:val="00B74FB7"/>
    <w:rsid w:val="00B7558B"/>
    <w:rsid w:val="00B75788"/>
    <w:rsid w:val="00B75AF8"/>
    <w:rsid w:val="00B76A9B"/>
    <w:rsid w:val="00B76AD6"/>
    <w:rsid w:val="00B77FC2"/>
    <w:rsid w:val="00B805EA"/>
    <w:rsid w:val="00B8081F"/>
    <w:rsid w:val="00B8085A"/>
    <w:rsid w:val="00B808E6"/>
    <w:rsid w:val="00B8120A"/>
    <w:rsid w:val="00B81378"/>
    <w:rsid w:val="00B81B53"/>
    <w:rsid w:val="00B81BF2"/>
    <w:rsid w:val="00B820A0"/>
    <w:rsid w:val="00B821B3"/>
    <w:rsid w:val="00B823A7"/>
    <w:rsid w:val="00B827BB"/>
    <w:rsid w:val="00B82A99"/>
    <w:rsid w:val="00B83041"/>
    <w:rsid w:val="00B835C3"/>
    <w:rsid w:val="00B83EF9"/>
    <w:rsid w:val="00B8407A"/>
    <w:rsid w:val="00B84387"/>
    <w:rsid w:val="00B8470D"/>
    <w:rsid w:val="00B84F89"/>
    <w:rsid w:val="00B850B1"/>
    <w:rsid w:val="00B8612A"/>
    <w:rsid w:val="00B906D3"/>
    <w:rsid w:val="00B90752"/>
    <w:rsid w:val="00B90921"/>
    <w:rsid w:val="00B90EF8"/>
    <w:rsid w:val="00B91174"/>
    <w:rsid w:val="00B91589"/>
    <w:rsid w:val="00B9177C"/>
    <w:rsid w:val="00B91E34"/>
    <w:rsid w:val="00B9213A"/>
    <w:rsid w:val="00B9229B"/>
    <w:rsid w:val="00B924AF"/>
    <w:rsid w:val="00B92538"/>
    <w:rsid w:val="00B92EB3"/>
    <w:rsid w:val="00B9340B"/>
    <w:rsid w:val="00B940CE"/>
    <w:rsid w:val="00B942F6"/>
    <w:rsid w:val="00B94738"/>
    <w:rsid w:val="00B94F58"/>
    <w:rsid w:val="00B952A2"/>
    <w:rsid w:val="00B954E2"/>
    <w:rsid w:val="00B95672"/>
    <w:rsid w:val="00B95D05"/>
    <w:rsid w:val="00B964BC"/>
    <w:rsid w:val="00B96DBF"/>
    <w:rsid w:val="00B97201"/>
    <w:rsid w:val="00B974AD"/>
    <w:rsid w:val="00B9775D"/>
    <w:rsid w:val="00B97F41"/>
    <w:rsid w:val="00B97FDF"/>
    <w:rsid w:val="00BA1046"/>
    <w:rsid w:val="00BA12C0"/>
    <w:rsid w:val="00BA134F"/>
    <w:rsid w:val="00BA1C3A"/>
    <w:rsid w:val="00BA2BBD"/>
    <w:rsid w:val="00BA3B81"/>
    <w:rsid w:val="00BA42F6"/>
    <w:rsid w:val="00BA44D0"/>
    <w:rsid w:val="00BA4F92"/>
    <w:rsid w:val="00BA5A9F"/>
    <w:rsid w:val="00BA6460"/>
    <w:rsid w:val="00BA76AD"/>
    <w:rsid w:val="00BA7811"/>
    <w:rsid w:val="00BA7CEE"/>
    <w:rsid w:val="00BB0026"/>
    <w:rsid w:val="00BB07EC"/>
    <w:rsid w:val="00BB087E"/>
    <w:rsid w:val="00BB1227"/>
    <w:rsid w:val="00BB160A"/>
    <w:rsid w:val="00BB1944"/>
    <w:rsid w:val="00BB1C6F"/>
    <w:rsid w:val="00BB1CEA"/>
    <w:rsid w:val="00BB20F6"/>
    <w:rsid w:val="00BB3099"/>
    <w:rsid w:val="00BB3634"/>
    <w:rsid w:val="00BB3BF2"/>
    <w:rsid w:val="00BB4AEF"/>
    <w:rsid w:val="00BB58FE"/>
    <w:rsid w:val="00BB5ACA"/>
    <w:rsid w:val="00BB5E91"/>
    <w:rsid w:val="00BB69AB"/>
    <w:rsid w:val="00BB6A09"/>
    <w:rsid w:val="00BB6C77"/>
    <w:rsid w:val="00BB6E58"/>
    <w:rsid w:val="00BB76D3"/>
    <w:rsid w:val="00BB7B68"/>
    <w:rsid w:val="00BC0B02"/>
    <w:rsid w:val="00BC0DFB"/>
    <w:rsid w:val="00BC0EB8"/>
    <w:rsid w:val="00BC0EC6"/>
    <w:rsid w:val="00BC0FEC"/>
    <w:rsid w:val="00BC14BC"/>
    <w:rsid w:val="00BC1560"/>
    <w:rsid w:val="00BC1CDA"/>
    <w:rsid w:val="00BC1FCF"/>
    <w:rsid w:val="00BC2836"/>
    <w:rsid w:val="00BC2B6A"/>
    <w:rsid w:val="00BC32DD"/>
    <w:rsid w:val="00BC382F"/>
    <w:rsid w:val="00BC3B92"/>
    <w:rsid w:val="00BC4940"/>
    <w:rsid w:val="00BC537D"/>
    <w:rsid w:val="00BC5628"/>
    <w:rsid w:val="00BC6BBD"/>
    <w:rsid w:val="00BC7823"/>
    <w:rsid w:val="00BD0951"/>
    <w:rsid w:val="00BD0DAD"/>
    <w:rsid w:val="00BD10FB"/>
    <w:rsid w:val="00BD1754"/>
    <w:rsid w:val="00BD1E2B"/>
    <w:rsid w:val="00BD23D4"/>
    <w:rsid w:val="00BD2669"/>
    <w:rsid w:val="00BD26A6"/>
    <w:rsid w:val="00BD2CCD"/>
    <w:rsid w:val="00BD2E2E"/>
    <w:rsid w:val="00BD2FF0"/>
    <w:rsid w:val="00BD38C5"/>
    <w:rsid w:val="00BD4A01"/>
    <w:rsid w:val="00BD5067"/>
    <w:rsid w:val="00BD56EB"/>
    <w:rsid w:val="00BD5966"/>
    <w:rsid w:val="00BD5984"/>
    <w:rsid w:val="00BD5C6A"/>
    <w:rsid w:val="00BD6AA8"/>
    <w:rsid w:val="00BD73C5"/>
    <w:rsid w:val="00BD73EF"/>
    <w:rsid w:val="00BD772F"/>
    <w:rsid w:val="00BD79C8"/>
    <w:rsid w:val="00BD7AA4"/>
    <w:rsid w:val="00BD7FE8"/>
    <w:rsid w:val="00BE0E95"/>
    <w:rsid w:val="00BE120B"/>
    <w:rsid w:val="00BE23BC"/>
    <w:rsid w:val="00BE28F0"/>
    <w:rsid w:val="00BE2D2B"/>
    <w:rsid w:val="00BE2DC9"/>
    <w:rsid w:val="00BE2E0F"/>
    <w:rsid w:val="00BE2E93"/>
    <w:rsid w:val="00BE3055"/>
    <w:rsid w:val="00BE41EE"/>
    <w:rsid w:val="00BE46A9"/>
    <w:rsid w:val="00BE4B33"/>
    <w:rsid w:val="00BE4FA3"/>
    <w:rsid w:val="00BE5D43"/>
    <w:rsid w:val="00BE5D8E"/>
    <w:rsid w:val="00BE682C"/>
    <w:rsid w:val="00BE6C5B"/>
    <w:rsid w:val="00BE6F0C"/>
    <w:rsid w:val="00BE7AE3"/>
    <w:rsid w:val="00BE7B89"/>
    <w:rsid w:val="00BE7DAA"/>
    <w:rsid w:val="00BF052E"/>
    <w:rsid w:val="00BF0E72"/>
    <w:rsid w:val="00BF1BD6"/>
    <w:rsid w:val="00BF283A"/>
    <w:rsid w:val="00BF2A06"/>
    <w:rsid w:val="00BF2DCF"/>
    <w:rsid w:val="00BF3DB7"/>
    <w:rsid w:val="00BF41FF"/>
    <w:rsid w:val="00BF439A"/>
    <w:rsid w:val="00BF4446"/>
    <w:rsid w:val="00BF447D"/>
    <w:rsid w:val="00BF47D1"/>
    <w:rsid w:val="00BF4A24"/>
    <w:rsid w:val="00BF5033"/>
    <w:rsid w:val="00BF5511"/>
    <w:rsid w:val="00BF55EC"/>
    <w:rsid w:val="00BF579D"/>
    <w:rsid w:val="00BF6736"/>
    <w:rsid w:val="00BF6FD7"/>
    <w:rsid w:val="00BF7490"/>
    <w:rsid w:val="00BF7856"/>
    <w:rsid w:val="00BF7F22"/>
    <w:rsid w:val="00C0102D"/>
    <w:rsid w:val="00C0131B"/>
    <w:rsid w:val="00C02065"/>
    <w:rsid w:val="00C039F6"/>
    <w:rsid w:val="00C03F86"/>
    <w:rsid w:val="00C042B1"/>
    <w:rsid w:val="00C04721"/>
    <w:rsid w:val="00C05126"/>
    <w:rsid w:val="00C05CDB"/>
    <w:rsid w:val="00C05FB9"/>
    <w:rsid w:val="00C062EA"/>
    <w:rsid w:val="00C06E04"/>
    <w:rsid w:val="00C06ED8"/>
    <w:rsid w:val="00C06F56"/>
    <w:rsid w:val="00C072C1"/>
    <w:rsid w:val="00C07E61"/>
    <w:rsid w:val="00C07F89"/>
    <w:rsid w:val="00C1012C"/>
    <w:rsid w:val="00C10B94"/>
    <w:rsid w:val="00C11133"/>
    <w:rsid w:val="00C114DE"/>
    <w:rsid w:val="00C1204C"/>
    <w:rsid w:val="00C12C2B"/>
    <w:rsid w:val="00C13307"/>
    <w:rsid w:val="00C13590"/>
    <w:rsid w:val="00C13A91"/>
    <w:rsid w:val="00C1420A"/>
    <w:rsid w:val="00C1450C"/>
    <w:rsid w:val="00C153A9"/>
    <w:rsid w:val="00C153B3"/>
    <w:rsid w:val="00C15A2D"/>
    <w:rsid w:val="00C15DF4"/>
    <w:rsid w:val="00C17BD0"/>
    <w:rsid w:val="00C203EB"/>
    <w:rsid w:val="00C207EF"/>
    <w:rsid w:val="00C20C0C"/>
    <w:rsid w:val="00C2115A"/>
    <w:rsid w:val="00C23169"/>
    <w:rsid w:val="00C23194"/>
    <w:rsid w:val="00C2374C"/>
    <w:rsid w:val="00C23954"/>
    <w:rsid w:val="00C23A3D"/>
    <w:rsid w:val="00C23C7B"/>
    <w:rsid w:val="00C23D67"/>
    <w:rsid w:val="00C23F2C"/>
    <w:rsid w:val="00C242FF"/>
    <w:rsid w:val="00C24C7D"/>
    <w:rsid w:val="00C25C14"/>
    <w:rsid w:val="00C26888"/>
    <w:rsid w:val="00C268D7"/>
    <w:rsid w:val="00C2738A"/>
    <w:rsid w:val="00C3043E"/>
    <w:rsid w:val="00C30774"/>
    <w:rsid w:val="00C30B23"/>
    <w:rsid w:val="00C30B8E"/>
    <w:rsid w:val="00C31431"/>
    <w:rsid w:val="00C31593"/>
    <w:rsid w:val="00C31634"/>
    <w:rsid w:val="00C31F3F"/>
    <w:rsid w:val="00C326B6"/>
    <w:rsid w:val="00C32C21"/>
    <w:rsid w:val="00C33BC5"/>
    <w:rsid w:val="00C33D0A"/>
    <w:rsid w:val="00C34367"/>
    <w:rsid w:val="00C344D7"/>
    <w:rsid w:val="00C34B05"/>
    <w:rsid w:val="00C34F37"/>
    <w:rsid w:val="00C3514B"/>
    <w:rsid w:val="00C35284"/>
    <w:rsid w:val="00C353B2"/>
    <w:rsid w:val="00C35788"/>
    <w:rsid w:val="00C36C63"/>
    <w:rsid w:val="00C36E5A"/>
    <w:rsid w:val="00C37133"/>
    <w:rsid w:val="00C371DE"/>
    <w:rsid w:val="00C3745F"/>
    <w:rsid w:val="00C37D01"/>
    <w:rsid w:val="00C37FD8"/>
    <w:rsid w:val="00C400D2"/>
    <w:rsid w:val="00C404AC"/>
    <w:rsid w:val="00C40597"/>
    <w:rsid w:val="00C40898"/>
    <w:rsid w:val="00C411A5"/>
    <w:rsid w:val="00C41564"/>
    <w:rsid w:val="00C418D8"/>
    <w:rsid w:val="00C42249"/>
    <w:rsid w:val="00C44D45"/>
    <w:rsid w:val="00C453B2"/>
    <w:rsid w:val="00C454EB"/>
    <w:rsid w:val="00C458EC"/>
    <w:rsid w:val="00C45A0D"/>
    <w:rsid w:val="00C45A8D"/>
    <w:rsid w:val="00C45B6B"/>
    <w:rsid w:val="00C460E8"/>
    <w:rsid w:val="00C463ED"/>
    <w:rsid w:val="00C4653C"/>
    <w:rsid w:val="00C4673B"/>
    <w:rsid w:val="00C4683A"/>
    <w:rsid w:val="00C46968"/>
    <w:rsid w:val="00C47093"/>
    <w:rsid w:val="00C47533"/>
    <w:rsid w:val="00C475EA"/>
    <w:rsid w:val="00C5033F"/>
    <w:rsid w:val="00C5115C"/>
    <w:rsid w:val="00C51224"/>
    <w:rsid w:val="00C517CC"/>
    <w:rsid w:val="00C537EF"/>
    <w:rsid w:val="00C539C6"/>
    <w:rsid w:val="00C53B76"/>
    <w:rsid w:val="00C53E28"/>
    <w:rsid w:val="00C54083"/>
    <w:rsid w:val="00C545CA"/>
    <w:rsid w:val="00C55379"/>
    <w:rsid w:val="00C55E07"/>
    <w:rsid w:val="00C56330"/>
    <w:rsid w:val="00C56433"/>
    <w:rsid w:val="00C566C5"/>
    <w:rsid w:val="00C56DC4"/>
    <w:rsid w:val="00C579DF"/>
    <w:rsid w:val="00C602C3"/>
    <w:rsid w:val="00C61012"/>
    <w:rsid w:val="00C62BDB"/>
    <w:rsid w:val="00C62F8A"/>
    <w:rsid w:val="00C637B0"/>
    <w:rsid w:val="00C63B8E"/>
    <w:rsid w:val="00C63BDB"/>
    <w:rsid w:val="00C63D93"/>
    <w:rsid w:val="00C63ED5"/>
    <w:rsid w:val="00C63F1B"/>
    <w:rsid w:val="00C64406"/>
    <w:rsid w:val="00C64844"/>
    <w:rsid w:val="00C6498E"/>
    <w:rsid w:val="00C64CCC"/>
    <w:rsid w:val="00C64CFD"/>
    <w:rsid w:val="00C6551A"/>
    <w:rsid w:val="00C661A3"/>
    <w:rsid w:val="00C662C2"/>
    <w:rsid w:val="00C6681B"/>
    <w:rsid w:val="00C6756B"/>
    <w:rsid w:val="00C67CDD"/>
    <w:rsid w:val="00C70B60"/>
    <w:rsid w:val="00C70BA2"/>
    <w:rsid w:val="00C70C3C"/>
    <w:rsid w:val="00C70EE8"/>
    <w:rsid w:val="00C7165D"/>
    <w:rsid w:val="00C71F76"/>
    <w:rsid w:val="00C724BE"/>
    <w:rsid w:val="00C727FB"/>
    <w:rsid w:val="00C72841"/>
    <w:rsid w:val="00C73074"/>
    <w:rsid w:val="00C733AF"/>
    <w:rsid w:val="00C7382B"/>
    <w:rsid w:val="00C73EBC"/>
    <w:rsid w:val="00C74185"/>
    <w:rsid w:val="00C74D22"/>
    <w:rsid w:val="00C75A7C"/>
    <w:rsid w:val="00C77FA3"/>
    <w:rsid w:val="00C8032D"/>
    <w:rsid w:val="00C80711"/>
    <w:rsid w:val="00C8083A"/>
    <w:rsid w:val="00C80C51"/>
    <w:rsid w:val="00C81761"/>
    <w:rsid w:val="00C81A46"/>
    <w:rsid w:val="00C82350"/>
    <w:rsid w:val="00C8235C"/>
    <w:rsid w:val="00C8374D"/>
    <w:rsid w:val="00C838F9"/>
    <w:rsid w:val="00C83961"/>
    <w:rsid w:val="00C844B4"/>
    <w:rsid w:val="00C848AC"/>
    <w:rsid w:val="00C84E6E"/>
    <w:rsid w:val="00C85A09"/>
    <w:rsid w:val="00C85D6F"/>
    <w:rsid w:val="00C85EC7"/>
    <w:rsid w:val="00C86C93"/>
    <w:rsid w:val="00C8785B"/>
    <w:rsid w:val="00C901BA"/>
    <w:rsid w:val="00C90C35"/>
    <w:rsid w:val="00C90DF9"/>
    <w:rsid w:val="00C90FD0"/>
    <w:rsid w:val="00C912DD"/>
    <w:rsid w:val="00C91925"/>
    <w:rsid w:val="00C91CD6"/>
    <w:rsid w:val="00C91DF7"/>
    <w:rsid w:val="00C9238B"/>
    <w:rsid w:val="00C93016"/>
    <w:rsid w:val="00C9304E"/>
    <w:rsid w:val="00C93728"/>
    <w:rsid w:val="00C93938"/>
    <w:rsid w:val="00C945F1"/>
    <w:rsid w:val="00C95129"/>
    <w:rsid w:val="00C954A5"/>
    <w:rsid w:val="00C95580"/>
    <w:rsid w:val="00C959F7"/>
    <w:rsid w:val="00C965A9"/>
    <w:rsid w:val="00C970BC"/>
    <w:rsid w:val="00C974EB"/>
    <w:rsid w:val="00C97AFD"/>
    <w:rsid w:val="00C97B63"/>
    <w:rsid w:val="00CA0661"/>
    <w:rsid w:val="00CA1CAA"/>
    <w:rsid w:val="00CA20DC"/>
    <w:rsid w:val="00CA22DE"/>
    <w:rsid w:val="00CA2520"/>
    <w:rsid w:val="00CA278E"/>
    <w:rsid w:val="00CA2B7F"/>
    <w:rsid w:val="00CA2EE5"/>
    <w:rsid w:val="00CA2F70"/>
    <w:rsid w:val="00CA3253"/>
    <w:rsid w:val="00CA3524"/>
    <w:rsid w:val="00CA35CD"/>
    <w:rsid w:val="00CA3D49"/>
    <w:rsid w:val="00CA4541"/>
    <w:rsid w:val="00CA492A"/>
    <w:rsid w:val="00CA492B"/>
    <w:rsid w:val="00CA5658"/>
    <w:rsid w:val="00CA5911"/>
    <w:rsid w:val="00CB0118"/>
    <w:rsid w:val="00CB0647"/>
    <w:rsid w:val="00CB0AB2"/>
    <w:rsid w:val="00CB0B1C"/>
    <w:rsid w:val="00CB1F15"/>
    <w:rsid w:val="00CB2626"/>
    <w:rsid w:val="00CB2897"/>
    <w:rsid w:val="00CB2A83"/>
    <w:rsid w:val="00CB2F72"/>
    <w:rsid w:val="00CB34C4"/>
    <w:rsid w:val="00CB3B22"/>
    <w:rsid w:val="00CB3CE6"/>
    <w:rsid w:val="00CB4803"/>
    <w:rsid w:val="00CB55D6"/>
    <w:rsid w:val="00CB57FA"/>
    <w:rsid w:val="00CB5AAD"/>
    <w:rsid w:val="00CB5F7E"/>
    <w:rsid w:val="00CB61A6"/>
    <w:rsid w:val="00CB6BBD"/>
    <w:rsid w:val="00CC0352"/>
    <w:rsid w:val="00CC068B"/>
    <w:rsid w:val="00CC0A0F"/>
    <w:rsid w:val="00CC1197"/>
    <w:rsid w:val="00CC20DF"/>
    <w:rsid w:val="00CC2BC7"/>
    <w:rsid w:val="00CC2EA7"/>
    <w:rsid w:val="00CC303F"/>
    <w:rsid w:val="00CC34D9"/>
    <w:rsid w:val="00CC387B"/>
    <w:rsid w:val="00CC39C6"/>
    <w:rsid w:val="00CC4836"/>
    <w:rsid w:val="00CC4B2D"/>
    <w:rsid w:val="00CC4D64"/>
    <w:rsid w:val="00CC645A"/>
    <w:rsid w:val="00CC6609"/>
    <w:rsid w:val="00CC6F21"/>
    <w:rsid w:val="00CC7220"/>
    <w:rsid w:val="00CC78B2"/>
    <w:rsid w:val="00CC7935"/>
    <w:rsid w:val="00CD00D4"/>
    <w:rsid w:val="00CD0158"/>
    <w:rsid w:val="00CD0344"/>
    <w:rsid w:val="00CD03AB"/>
    <w:rsid w:val="00CD0426"/>
    <w:rsid w:val="00CD081E"/>
    <w:rsid w:val="00CD0899"/>
    <w:rsid w:val="00CD1277"/>
    <w:rsid w:val="00CD217E"/>
    <w:rsid w:val="00CD25CB"/>
    <w:rsid w:val="00CD3417"/>
    <w:rsid w:val="00CD4380"/>
    <w:rsid w:val="00CD4413"/>
    <w:rsid w:val="00CD4E7E"/>
    <w:rsid w:val="00CD577E"/>
    <w:rsid w:val="00CD633F"/>
    <w:rsid w:val="00CD7146"/>
    <w:rsid w:val="00CD7506"/>
    <w:rsid w:val="00CD7679"/>
    <w:rsid w:val="00CD76B5"/>
    <w:rsid w:val="00CE0DE1"/>
    <w:rsid w:val="00CE0EC8"/>
    <w:rsid w:val="00CE1889"/>
    <w:rsid w:val="00CE1989"/>
    <w:rsid w:val="00CE1A65"/>
    <w:rsid w:val="00CE1C81"/>
    <w:rsid w:val="00CE23CE"/>
    <w:rsid w:val="00CE240D"/>
    <w:rsid w:val="00CE2F74"/>
    <w:rsid w:val="00CE3347"/>
    <w:rsid w:val="00CE340F"/>
    <w:rsid w:val="00CE34AB"/>
    <w:rsid w:val="00CE34D4"/>
    <w:rsid w:val="00CE3CF1"/>
    <w:rsid w:val="00CE3D6E"/>
    <w:rsid w:val="00CE3E82"/>
    <w:rsid w:val="00CE41FA"/>
    <w:rsid w:val="00CE4340"/>
    <w:rsid w:val="00CE4359"/>
    <w:rsid w:val="00CE47B5"/>
    <w:rsid w:val="00CE47FD"/>
    <w:rsid w:val="00CE4993"/>
    <w:rsid w:val="00CE4E92"/>
    <w:rsid w:val="00CE51F1"/>
    <w:rsid w:val="00CE5325"/>
    <w:rsid w:val="00CE5379"/>
    <w:rsid w:val="00CE5688"/>
    <w:rsid w:val="00CE598D"/>
    <w:rsid w:val="00CE5B00"/>
    <w:rsid w:val="00CE63F8"/>
    <w:rsid w:val="00CE6681"/>
    <w:rsid w:val="00CE6A04"/>
    <w:rsid w:val="00CE6D2D"/>
    <w:rsid w:val="00CE72DD"/>
    <w:rsid w:val="00CE7E65"/>
    <w:rsid w:val="00CF0CB9"/>
    <w:rsid w:val="00CF0F3D"/>
    <w:rsid w:val="00CF12A3"/>
    <w:rsid w:val="00CF174A"/>
    <w:rsid w:val="00CF2268"/>
    <w:rsid w:val="00CF240B"/>
    <w:rsid w:val="00CF2676"/>
    <w:rsid w:val="00CF3411"/>
    <w:rsid w:val="00CF44B7"/>
    <w:rsid w:val="00CF4B0A"/>
    <w:rsid w:val="00CF51F3"/>
    <w:rsid w:val="00CF53E5"/>
    <w:rsid w:val="00CF541A"/>
    <w:rsid w:val="00CF58C3"/>
    <w:rsid w:val="00CF637E"/>
    <w:rsid w:val="00CF6A5B"/>
    <w:rsid w:val="00CF6B88"/>
    <w:rsid w:val="00CF6C56"/>
    <w:rsid w:val="00CF6CAD"/>
    <w:rsid w:val="00CF710B"/>
    <w:rsid w:val="00CF7185"/>
    <w:rsid w:val="00CF71A1"/>
    <w:rsid w:val="00CF79C8"/>
    <w:rsid w:val="00CF7AC5"/>
    <w:rsid w:val="00CF7ED5"/>
    <w:rsid w:val="00CF7F44"/>
    <w:rsid w:val="00D00363"/>
    <w:rsid w:val="00D0047F"/>
    <w:rsid w:val="00D00BC1"/>
    <w:rsid w:val="00D00F8E"/>
    <w:rsid w:val="00D010DE"/>
    <w:rsid w:val="00D027ED"/>
    <w:rsid w:val="00D02845"/>
    <w:rsid w:val="00D02D66"/>
    <w:rsid w:val="00D02DAE"/>
    <w:rsid w:val="00D040AD"/>
    <w:rsid w:val="00D04502"/>
    <w:rsid w:val="00D0637A"/>
    <w:rsid w:val="00D064C7"/>
    <w:rsid w:val="00D065B8"/>
    <w:rsid w:val="00D06932"/>
    <w:rsid w:val="00D06AA9"/>
    <w:rsid w:val="00D06ECB"/>
    <w:rsid w:val="00D0706D"/>
    <w:rsid w:val="00D075BC"/>
    <w:rsid w:val="00D10687"/>
    <w:rsid w:val="00D106C0"/>
    <w:rsid w:val="00D1084C"/>
    <w:rsid w:val="00D108EE"/>
    <w:rsid w:val="00D11793"/>
    <w:rsid w:val="00D1194D"/>
    <w:rsid w:val="00D119CA"/>
    <w:rsid w:val="00D1206B"/>
    <w:rsid w:val="00D12D6E"/>
    <w:rsid w:val="00D13099"/>
    <w:rsid w:val="00D13F7B"/>
    <w:rsid w:val="00D142C6"/>
    <w:rsid w:val="00D1434F"/>
    <w:rsid w:val="00D14E0A"/>
    <w:rsid w:val="00D1523B"/>
    <w:rsid w:val="00D15480"/>
    <w:rsid w:val="00D15816"/>
    <w:rsid w:val="00D15DAE"/>
    <w:rsid w:val="00D15F5E"/>
    <w:rsid w:val="00D16E6D"/>
    <w:rsid w:val="00D1736A"/>
    <w:rsid w:val="00D17847"/>
    <w:rsid w:val="00D179DD"/>
    <w:rsid w:val="00D2029E"/>
    <w:rsid w:val="00D20639"/>
    <w:rsid w:val="00D20935"/>
    <w:rsid w:val="00D20CF7"/>
    <w:rsid w:val="00D226C5"/>
    <w:rsid w:val="00D23260"/>
    <w:rsid w:val="00D23346"/>
    <w:rsid w:val="00D235DC"/>
    <w:rsid w:val="00D236D3"/>
    <w:rsid w:val="00D24B4D"/>
    <w:rsid w:val="00D254CD"/>
    <w:rsid w:val="00D25A11"/>
    <w:rsid w:val="00D26769"/>
    <w:rsid w:val="00D26A43"/>
    <w:rsid w:val="00D26AE4"/>
    <w:rsid w:val="00D27C63"/>
    <w:rsid w:val="00D27D07"/>
    <w:rsid w:val="00D27E3C"/>
    <w:rsid w:val="00D313DD"/>
    <w:rsid w:val="00D314AC"/>
    <w:rsid w:val="00D31A4F"/>
    <w:rsid w:val="00D31F07"/>
    <w:rsid w:val="00D32AEA"/>
    <w:rsid w:val="00D33238"/>
    <w:rsid w:val="00D334F7"/>
    <w:rsid w:val="00D33F2A"/>
    <w:rsid w:val="00D3406D"/>
    <w:rsid w:val="00D346D1"/>
    <w:rsid w:val="00D35260"/>
    <w:rsid w:val="00D35A46"/>
    <w:rsid w:val="00D35A7D"/>
    <w:rsid w:val="00D35FAA"/>
    <w:rsid w:val="00D3673D"/>
    <w:rsid w:val="00D36AB0"/>
    <w:rsid w:val="00D36CDB"/>
    <w:rsid w:val="00D37266"/>
    <w:rsid w:val="00D376DF"/>
    <w:rsid w:val="00D3783B"/>
    <w:rsid w:val="00D3789E"/>
    <w:rsid w:val="00D4003B"/>
    <w:rsid w:val="00D403C6"/>
    <w:rsid w:val="00D42B80"/>
    <w:rsid w:val="00D43412"/>
    <w:rsid w:val="00D43D33"/>
    <w:rsid w:val="00D43D6D"/>
    <w:rsid w:val="00D44B0B"/>
    <w:rsid w:val="00D463D0"/>
    <w:rsid w:val="00D467B6"/>
    <w:rsid w:val="00D470AD"/>
    <w:rsid w:val="00D476C1"/>
    <w:rsid w:val="00D47E0A"/>
    <w:rsid w:val="00D5016F"/>
    <w:rsid w:val="00D504C1"/>
    <w:rsid w:val="00D506A2"/>
    <w:rsid w:val="00D50874"/>
    <w:rsid w:val="00D50BD7"/>
    <w:rsid w:val="00D50C38"/>
    <w:rsid w:val="00D50D9A"/>
    <w:rsid w:val="00D5129F"/>
    <w:rsid w:val="00D51690"/>
    <w:rsid w:val="00D51882"/>
    <w:rsid w:val="00D51AA8"/>
    <w:rsid w:val="00D51B29"/>
    <w:rsid w:val="00D52496"/>
    <w:rsid w:val="00D52C8B"/>
    <w:rsid w:val="00D53297"/>
    <w:rsid w:val="00D5335F"/>
    <w:rsid w:val="00D537A3"/>
    <w:rsid w:val="00D53FE2"/>
    <w:rsid w:val="00D5428A"/>
    <w:rsid w:val="00D54765"/>
    <w:rsid w:val="00D54F48"/>
    <w:rsid w:val="00D5538A"/>
    <w:rsid w:val="00D55C81"/>
    <w:rsid w:val="00D56DA7"/>
    <w:rsid w:val="00D571AD"/>
    <w:rsid w:val="00D57227"/>
    <w:rsid w:val="00D57250"/>
    <w:rsid w:val="00D57DBC"/>
    <w:rsid w:val="00D601A8"/>
    <w:rsid w:val="00D60336"/>
    <w:rsid w:val="00D607CB"/>
    <w:rsid w:val="00D61204"/>
    <w:rsid w:val="00D61DB8"/>
    <w:rsid w:val="00D61FB4"/>
    <w:rsid w:val="00D62378"/>
    <w:rsid w:val="00D626EB"/>
    <w:rsid w:val="00D62F2A"/>
    <w:rsid w:val="00D63034"/>
    <w:rsid w:val="00D63E7E"/>
    <w:rsid w:val="00D64BDA"/>
    <w:rsid w:val="00D656B1"/>
    <w:rsid w:val="00D65771"/>
    <w:rsid w:val="00D66123"/>
    <w:rsid w:val="00D66773"/>
    <w:rsid w:val="00D6690A"/>
    <w:rsid w:val="00D66A87"/>
    <w:rsid w:val="00D67287"/>
    <w:rsid w:val="00D70ACA"/>
    <w:rsid w:val="00D71603"/>
    <w:rsid w:val="00D72566"/>
    <w:rsid w:val="00D725ED"/>
    <w:rsid w:val="00D72667"/>
    <w:rsid w:val="00D73738"/>
    <w:rsid w:val="00D73919"/>
    <w:rsid w:val="00D73A56"/>
    <w:rsid w:val="00D73C4E"/>
    <w:rsid w:val="00D73C99"/>
    <w:rsid w:val="00D73CDB"/>
    <w:rsid w:val="00D7456B"/>
    <w:rsid w:val="00D745D7"/>
    <w:rsid w:val="00D7475F"/>
    <w:rsid w:val="00D74C67"/>
    <w:rsid w:val="00D74DA3"/>
    <w:rsid w:val="00D7504E"/>
    <w:rsid w:val="00D7586E"/>
    <w:rsid w:val="00D7665F"/>
    <w:rsid w:val="00D76861"/>
    <w:rsid w:val="00D76A57"/>
    <w:rsid w:val="00D76AC5"/>
    <w:rsid w:val="00D77012"/>
    <w:rsid w:val="00D774DE"/>
    <w:rsid w:val="00D77552"/>
    <w:rsid w:val="00D80010"/>
    <w:rsid w:val="00D80D45"/>
    <w:rsid w:val="00D818B2"/>
    <w:rsid w:val="00D81BB1"/>
    <w:rsid w:val="00D81E6F"/>
    <w:rsid w:val="00D82BAC"/>
    <w:rsid w:val="00D82DFD"/>
    <w:rsid w:val="00D839FD"/>
    <w:rsid w:val="00D85068"/>
    <w:rsid w:val="00D8677C"/>
    <w:rsid w:val="00D87837"/>
    <w:rsid w:val="00D9019A"/>
    <w:rsid w:val="00D905D2"/>
    <w:rsid w:val="00D9073A"/>
    <w:rsid w:val="00D909EE"/>
    <w:rsid w:val="00D90D13"/>
    <w:rsid w:val="00D91062"/>
    <w:rsid w:val="00D91104"/>
    <w:rsid w:val="00D913B5"/>
    <w:rsid w:val="00D9191C"/>
    <w:rsid w:val="00D919EB"/>
    <w:rsid w:val="00D9274B"/>
    <w:rsid w:val="00D92A3F"/>
    <w:rsid w:val="00D92BFE"/>
    <w:rsid w:val="00D92C40"/>
    <w:rsid w:val="00D92DB1"/>
    <w:rsid w:val="00D92ED0"/>
    <w:rsid w:val="00D92EF2"/>
    <w:rsid w:val="00D92F85"/>
    <w:rsid w:val="00D93144"/>
    <w:rsid w:val="00D93A07"/>
    <w:rsid w:val="00D93CB9"/>
    <w:rsid w:val="00D94C89"/>
    <w:rsid w:val="00D95033"/>
    <w:rsid w:val="00D952BD"/>
    <w:rsid w:val="00D958AF"/>
    <w:rsid w:val="00D96B89"/>
    <w:rsid w:val="00DA033A"/>
    <w:rsid w:val="00DA0AF9"/>
    <w:rsid w:val="00DA2921"/>
    <w:rsid w:val="00DA307C"/>
    <w:rsid w:val="00DA348C"/>
    <w:rsid w:val="00DA3FFA"/>
    <w:rsid w:val="00DA4623"/>
    <w:rsid w:val="00DA4D0D"/>
    <w:rsid w:val="00DA559E"/>
    <w:rsid w:val="00DA5681"/>
    <w:rsid w:val="00DA58AB"/>
    <w:rsid w:val="00DA5AEE"/>
    <w:rsid w:val="00DA641B"/>
    <w:rsid w:val="00DA65D9"/>
    <w:rsid w:val="00DA6872"/>
    <w:rsid w:val="00DA693E"/>
    <w:rsid w:val="00DA7C2C"/>
    <w:rsid w:val="00DB04E3"/>
    <w:rsid w:val="00DB0696"/>
    <w:rsid w:val="00DB0C74"/>
    <w:rsid w:val="00DB0C7D"/>
    <w:rsid w:val="00DB0F94"/>
    <w:rsid w:val="00DB111D"/>
    <w:rsid w:val="00DB1228"/>
    <w:rsid w:val="00DB19E9"/>
    <w:rsid w:val="00DB2AF6"/>
    <w:rsid w:val="00DB2B60"/>
    <w:rsid w:val="00DB2D8F"/>
    <w:rsid w:val="00DB3830"/>
    <w:rsid w:val="00DB393A"/>
    <w:rsid w:val="00DB3DBB"/>
    <w:rsid w:val="00DB3EFE"/>
    <w:rsid w:val="00DB4FA5"/>
    <w:rsid w:val="00DB5757"/>
    <w:rsid w:val="00DB5965"/>
    <w:rsid w:val="00DB5CBD"/>
    <w:rsid w:val="00DB61D5"/>
    <w:rsid w:val="00DB636F"/>
    <w:rsid w:val="00DB65FB"/>
    <w:rsid w:val="00DB6BA8"/>
    <w:rsid w:val="00DB6FA9"/>
    <w:rsid w:val="00DB6FBF"/>
    <w:rsid w:val="00DB70FE"/>
    <w:rsid w:val="00DB734F"/>
    <w:rsid w:val="00DB74EA"/>
    <w:rsid w:val="00DB77BA"/>
    <w:rsid w:val="00DC0156"/>
    <w:rsid w:val="00DC0BA9"/>
    <w:rsid w:val="00DC0D2B"/>
    <w:rsid w:val="00DC1195"/>
    <w:rsid w:val="00DC15E8"/>
    <w:rsid w:val="00DC1C78"/>
    <w:rsid w:val="00DC1DD6"/>
    <w:rsid w:val="00DC21BE"/>
    <w:rsid w:val="00DC3079"/>
    <w:rsid w:val="00DC3A2F"/>
    <w:rsid w:val="00DC4D6D"/>
    <w:rsid w:val="00DC566E"/>
    <w:rsid w:val="00DC5A8E"/>
    <w:rsid w:val="00DC5ADB"/>
    <w:rsid w:val="00DD0030"/>
    <w:rsid w:val="00DD0074"/>
    <w:rsid w:val="00DD0B5B"/>
    <w:rsid w:val="00DD0C1B"/>
    <w:rsid w:val="00DD10DA"/>
    <w:rsid w:val="00DD11DA"/>
    <w:rsid w:val="00DD174A"/>
    <w:rsid w:val="00DD182C"/>
    <w:rsid w:val="00DD2698"/>
    <w:rsid w:val="00DD368F"/>
    <w:rsid w:val="00DD37E5"/>
    <w:rsid w:val="00DD3C34"/>
    <w:rsid w:val="00DD4118"/>
    <w:rsid w:val="00DD4397"/>
    <w:rsid w:val="00DD47A5"/>
    <w:rsid w:val="00DD5246"/>
    <w:rsid w:val="00DD5945"/>
    <w:rsid w:val="00DD5D31"/>
    <w:rsid w:val="00DD68FD"/>
    <w:rsid w:val="00DD6B65"/>
    <w:rsid w:val="00DD726D"/>
    <w:rsid w:val="00DD75EF"/>
    <w:rsid w:val="00DE0176"/>
    <w:rsid w:val="00DE039F"/>
    <w:rsid w:val="00DE0407"/>
    <w:rsid w:val="00DE0497"/>
    <w:rsid w:val="00DE1189"/>
    <w:rsid w:val="00DE17FF"/>
    <w:rsid w:val="00DE1A5B"/>
    <w:rsid w:val="00DE221F"/>
    <w:rsid w:val="00DE224D"/>
    <w:rsid w:val="00DE266D"/>
    <w:rsid w:val="00DE2790"/>
    <w:rsid w:val="00DE2E47"/>
    <w:rsid w:val="00DE3179"/>
    <w:rsid w:val="00DE37CC"/>
    <w:rsid w:val="00DE3809"/>
    <w:rsid w:val="00DE392F"/>
    <w:rsid w:val="00DE3E15"/>
    <w:rsid w:val="00DE4102"/>
    <w:rsid w:val="00DE468A"/>
    <w:rsid w:val="00DE47E2"/>
    <w:rsid w:val="00DE4B46"/>
    <w:rsid w:val="00DE4CE5"/>
    <w:rsid w:val="00DE4E68"/>
    <w:rsid w:val="00DE591E"/>
    <w:rsid w:val="00DE5C8A"/>
    <w:rsid w:val="00DE61D9"/>
    <w:rsid w:val="00DE6797"/>
    <w:rsid w:val="00DE693B"/>
    <w:rsid w:val="00DE7130"/>
    <w:rsid w:val="00DE74EE"/>
    <w:rsid w:val="00DE7E59"/>
    <w:rsid w:val="00DF02C4"/>
    <w:rsid w:val="00DF0374"/>
    <w:rsid w:val="00DF0C7A"/>
    <w:rsid w:val="00DF1604"/>
    <w:rsid w:val="00DF1608"/>
    <w:rsid w:val="00DF175C"/>
    <w:rsid w:val="00DF2D34"/>
    <w:rsid w:val="00DF39C8"/>
    <w:rsid w:val="00DF3B5A"/>
    <w:rsid w:val="00DF3D86"/>
    <w:rsid w:val="00DF4A5B"/>
    <w:rsid w:val="00DF4D9A"/>
    <w:rsid w:val="00DF4E33"/>
    <w:rsid w:val="00DF5074"/>
    <w:rsid w:val="00DF66DA"/>
    <w:rsid w:val="00DF680F"/>
    <w:rsid w:val="00DF6A11"/>
    <w:rsid w:val="00DF7373"/>
    <w:rsid w:val="00DF7C54"/>
    <w:rsid w:val="00E014EA"/>
    <w:rsid w:val="00E01581"/>
    <w:rsid w:val="00E02CE8"/>
    <w:rsid w:val="00E02E31"/>
    <w:rsid w:val="00E043F4"/>
    <w:rsid w:val="00E04966"/>
    <w:rsid w:val="00E04FFE"/>
    <w:rsid w:val="00E061F3"/>
    <w:rsid w:val="00E06914"/>
    <w:rsid w:val="00E06F4F"/>
    <w:rsid w:val="00E0756C"/>
    <w:rsid w:val="00E1100D"/>
    <w:rsid w:val="00E11EB2"/>
    <w:rsid w:val="00E12415"/>
    <w:rsid w:val="00E13131"/>
    <w:rsid w:val="00E133F1"/>
    <w:rsid w:val="00E13FB4"/>
    <w:rsid w:val="00E15203"/>
    <w:rsid w:val="00E152F4"/>
    <w:rsid w:val="00E15A78"/>
    <w:rsid w:val="00E15F6A"/>
    <w:rsid w:val="00E16172"/>
    <w:rsid w:val="00E17022"/>
    <w:rsid w:val="00E1756D"/>
    <w:rsid w:val="00E201D4"/>
    <w:rsid w:val="00E20870"/>
    <w:rsid w:val="00E2094B"/>
    <w:rsid w:val="00E224BD"/>
    <w:rsid w:val="00E2252C"/>
    <w:rsid w:val="00E22982"/>
    <w:rsid w:val="00E22AB0"/>
    <w:rsid w:val="00E22DD1"/>
    <w:rsid w:val="00E22EA9"/>
    <w:rsid w:val="00E2301D"/>
    <w:rsid w:val="00E2338D"/>
    <w:rsid w:val="00E233DE"/>
    <w:rsid w:val="00E23E63"/>
    <w:rsid w:val="00E24777"/>
    <w:rsid w:val="00E24782"/>
    <w:rsid w:val="00E248F1"/>
    <w:rsid w:val="00E2508B"/>
    <w:rsid w:val="00E250F1"/>
    <w:rsid w:val="00E26D05"/>
    <w:rsid w:val="00E2715B"/>
    <w:rsid w:val="00E27503"/>
    <w:rsid w:val="00E301A9"/>
    <w:rsid w:val="00E30660"/>
    <w:rsid w:val="00E30AAF"/>
    <w:rsid w:val="00E30BD8"/>
    <w:rsid w:val="00E30EA2"/>
    <w:rsid w:val="00E3154B"/>
    <w:rsid w:val="00E32091"/>
    <w:rsid w:val="00E32270"/>
    <w:rsid w:val="00E32500"/>
    <w:rsid w:val="00E32D79"/>
    <w:rsid w:val="00E33C64"/>
    <w:rsid w:val="00E34D81"/>
    <w:rsid w:val="00E352D9"/>
    <w:rsid w:val="00E35C45"/>
    <w:rsid w:val="00E35DD9"/>
    <w:rsid w:val="00E361ED"/>
    <w:rsid w:val="00E36CC2"/>
    <w:rsid w:val="00E3749A"/>
    <w:rsid w:val="00E37A4D"/>
    <w:rsid w:val="00E40D77"/>
    <w:rsid w:val="00E418A9"/>
    <w:rsid w:val="00E41CF7"/>
    <w:rsid w:val="00E42797"/>
    <w:rsid w:val="00E4284B"/>
    <w:rsid w:val="00E429F3"/>
    <w:rsid w:val="00E4355B"/>
    <w:rsid w:val="00E43AED"/>
    <w:rsid w:val="00E4424A"/>
    <w:rsid w:val="00E442D6"/>
    <w:rsid w:val="00E44461"/>
    <w:rsid w:val="00E4447E"/>
    <w:rsid w:val="00E4554A"/>
    <w:rsid w:val="00E456FA"/>
    <w:rsid w:val="00E459CD"/>
    <w:rsid w:val="00E45F3A"/>
    <w:rsid w:val="00E46BC4"/>
    <w:rsid w:val="00E46E06"/>
    <w:rsid w:val="00E4720C"/>
    <w:rsid w:val="00E47AAA"/>
    <w:rsid w:val="00E50924"/>
    <w:rsid w:val="00E5117C"/>
    <w:rsid w:val="00E51465"/>
    <w:rsid w:val="00E5155D"/>
    <w:rsid w:val="00E5181E"/>
    <w:rsid w:val="00E520B4"/>
    <w:rsid w:val="00E52C05"/>
    <w:rsid w:val="00E52F52"/>
    <w:rsid w:val="00E53053"/>
    <w:rsid w:val="00E530D8"/>
    <w:rsid w:val="00E534CD"/>
    <w:rsid w:val="00E53C76"/>
    <w:rsid w:val="00E5421F"/>
    <w:rsid w:val="00E545EF"/>
    <w:rsid w:val="00E54DA2"/>
    <w:rsid w:val="00E54E99"/>
    <w:rsid w:val="00E55C86"/>
    <w:rsid w:val="00E55D87"/>
    <w:rsid w:val="00E5619F"/>
    <w:rsid w:val="00E563BF"/>
    <w:rsid w:val="00E56646"/>
    <w:rsid w:val="00E56854"/>
    <w:rsid w:val="00E5691C"/>
    <w:rsid w:val="00E570A2"/>
    <w:rsid w:val="00E57E71"/>
    <w:rsid w:val="00E604E7"/>
    <w:rsid w:val="00E607CE"/>
    <w:rsid w:val="00E60B8F"/>
    <w:rsid w:val="00E60C91"/>
    <w:rsid w:val="00E61DE3"/>
    <w:rsid w:val="00E61F38"/>
    <w:rsid w:val="00E6271F"/>
    <w:rsid w:val="00E62B05"/>
    <w:rsid w:val="00E62C57"/>
    <w:rsid w:val="00E647E4"/>
    <w:rsid w:val="00E64AB7"/>
    <w:rsid w:val="00E65139"/>
    <w:rsid w:val="00E653F8"/>
    <w:rsid w:val="00E65A43"/>
    <w:rsid w:val="00E66CD7"/>
    <w:rsid w:val="00E672C4"/>
    <w:rsid w:val="00E675ED"/>
    <w:rsid w:val="00E67ABC"/>
    <w:rsid w:val="00E7050A"/>
    <w:rsid w:val="00E70D99"/>
    <w:rsid w:val="00E7153E"/>
    <w:rsid w:val="00E72E13"/>
    <w:rsid w:val="00E72ECF"/>
    <w:rsid w:val="00E730FC"/>
    <w:rsid w:val="00E73E73"/>
    <w:rsid w:val="00E73ED0"/>
    <w:rsid w:val="00E75166"/>
    <w:rsid w:val="00E756EC"/>
    <w:rsid w:val="00E75B15"/>
    <w:rsid w:val="00E76422"/>
    <w:rsid w:val="00E76877"/>
    <w:rsid w:val="00E7692F"/>
    <w:rsid w:val="00E76AE5"/>
    <w:rsid w:val="00E76DDD"/>
    <w:rsid w:val="00E80BB4"/>
    <w:rsid w:val="00E82200"/>
    <w:rsid w:val="00E834B6"/>
    <w:rsid w:val="00E839F9"/>
    <w:rsid w:val="00E83BB0"/>
    <w:rsid w:val="00E843B6"/>
    <w:rsid w:val="00E86438"/>
    <w:rsid w:val="00E86530"/>
    <w:rsid w:val="00E86E2B"/>
    <w:rsid w:val="00E871C8"/>
    <w:rsid w:val="00E875B6"/>
    <w:rsid w:val="00E87E9F"/>
    <w:rsid w:val="00E87F95"/>
    <w:rsid w:val="00E90C68"/>
    <w:rsid w:val="00E9133F"/>
    <w:rsid w:val="00E916C3"/>
    <w:rsid w:val="00E924CA"/>
    <w:rsid w:val="00E92C0C"/>
    <w:rsid w:val="00E9334F"/>
    <w:rsid w:val="00E935D8"/>
    <w:rsid w:val="00E93913"/>
    <w:rsid w:val="00E93931"/>
    <w:rsid w:val="00E93C89"/>
    <w:rsid w:val="00E93E8B"/>
    <w:rsid w:val="00E941E0"/>
    <w:rsid w:val="00E942FA"/>
    <w:rsid w:val="00E94798"/>
    <w:rsid w:val="00E94A07"/>
    <w:rsid w:val="00E94A5E"/>
    <w:rsid w:val="00E94AE5"/>
    <w:rsid w:val="00E951A4"/>
    <w:rsid w:val="00E9540C"/>
    <w:rsid w:val="00E959C6"/>
    <w:rsid w:val="00E95B38"/>
    <w:rsid w:val="00E95C44"/>
    <w:rsid w:val="00E95E8D"/>
    <w:rsid w:val="00E969C2"/>
    <w:rsid w:val="00E96E5D"/>
    <w:rsid w:val="00E9733B"/>
    <w:rsid w:val="00EA00A6"/>
    <w:rsid w:val="00EA0ABD"/>
    <w:rsid w:val="00EA0F1B"/>
    <w:rsid w:val="00EA12EE"/>
    <w:rsid w:val="00EA1CD6"/>
    <w:rsid w:val="00EA21BE"/>
    <w:rsid w:val="00EA26CB"/>
    <w:rsid w:val="00EA29FB"/>
    <w:rsid w:val="00EA2D07"/>
    <w:rsid w:val="00EA36CB"/>
    <w:rsid w:val="00EA3C9A"/>
    <w:rsid w:val="00EA3CC0"/>
    <w:rsid w:val="00EA3D98"/>
    <w:rsid w:val="00EA3EC7"/>
    <w:rsid w:val="00EA4054"/>
    <w:rsid w:val="00EA41F8"/>
    <w:rsid w:val="00EA4386"/>
    <w:rsid w:val="00EA5028"/>
    <w:rsid w:val="00EA57D9"/>
    <w:rsid w:val="00EA5981"/>
    <w:rsid w:val="00EA5B9C"/>
    <w:rsid w:val="00EA5FC5"/>
    <w:rsid w:val="00EA71FC"/>
    <w:rsid w:val="00EA7F89"/>
    <w:rsid w:val="00EB00B3"/>
    <w:rsid w:val="00EB0867"/>
    <w:rsid w:val="00EB0D2D"/>
    <w:rsid w:val="00EB1206"/>
    <w:rsid w:val="00EB1E94"/>
    <w:rsid w:val="00EB29D7"/>
    <w:rsid w:val="00EB2E68"/>
    <w:rsid w:val="00EB37BA"/>
    <w:rsid w:val="00EB37D9"/>
    <w:rsid w:val="00EB3BD8"/>
    <w:rsid w:val="00EB4479"/>
    <w:rsid w:val="00EB4ED0"/>
    <w:rsid w:val="00EB512D"/>
    <w:rsid w:val="00EB562C"/>
    <w:rsid w:val="00EB598E"/>
    <w:rsid w:val="00EB5CA8"/>
    <w:rsid w:val="00EB6548"/>
    <w:rsid w:val="00EB66C8"/>
    <w:rsid w:val="00EB6A71"/>
    <w:rsid w:val="00EB7124"/>
    <w:rsid w:val="00EB79F0"/>
    <w:rsid w:val="00EB7A82"/>
    <w:rsid w:val="00EB7DE0"/>
    <w:rsid w:val="00EC0800"/>
    <w:rsid w:val="00EC0DFC"/>
    <w:rsid w:val="00EC0E80"/>
    <w:rsid w:val="00EC1304"/>
    <w:rsid w:val="00EC149C"/>
    <w:rsid w:val="00EC20D6"/>
    <w:rsid w:val="00EC245C"/>
    <w:rsid w:val="00EC24EA"/>
    <w:rsid w:val="00EC276D"/>
    <w:rsid w:val="00EC2841"/>
    <w:rsid w:val="00EC2F79"/>
    <w:rsid w:val="00EC3413"/>
    <w:rsid w:val="00EC342B"/>
    <w:rsid w:val="00EC36A6"/>
    <w:rsid w:val="00EC3E38"/>
    <w:rsid w:val="00EC44CC"/>
    <w:rsid w:val="00EC4A97"/>
    <w:rsid w:val="00EC4E56"/>
    <w:rsid w:val="00EC5018"/>
    <w:rsid w:val="00EC5104"/>
    <w:rsid w:val="00EC5AAF"/>
    <w:rsid w:val="00EC5EAA"/>
    <w:rsid w:val="00EC6AD1"/>
    <w:rsid w:val="00EC6C0E"/>
    <w:rsid w:val="00EC6FC4"/>
    <w:rsid w:val="00EC7746"/>
    <w:rsid w:val="00EC789D"/>
    <w:rsid w:val="00EC79E8"/>
    <w:rsid w:val="00EC7E81"/>
    <w:rsid w:val="00ED049F"/>
    <w:rsid w:val="00ED0A60"/>
    <w:rsid w:val="00ED0A82"/>
    <w:rsid w:val="00ED153A"/>
    <w:rsid w:val="00ED1803"/>
    <w:rsid w:val="00ED1AC1"/>
    <w:rsid w:val="00ED1C01"/>
    <w:rsid w:val="00ED21C3"/>
    <w:rsid w:val="00ED39F4"/>
    <w:rsid w:val="00ED422F"/>
    <w:rsid w:val="00ED4373"/>
    <w:rsid w:val="00ED4784"/>
    <w:rsid w:val="00ED4B16"/>
    <w:rsid w:val="00ED50AC"/>
    <w:rsid w:val="00ED50BD"/>
    <w:rsid w:val="00ED5E67"/>
    <w:rsid w:val="00ED6456"/>
    <w:rsid w:val="00ED7249"/>
    <w:rsid w:val="00ED7347"/>
    <w:rsid w:val="00EE0188"/>
    <w:rsid w:val="00EE0672"/>
    <w:rsid w:val="00EE080A"/>
    <w:rsid w:val="00EE0ACC"/>
    <w:rsid w:val="00EE0DE9"/>
    <w:rsid w:val="00EE19BC"/>
    <w:rsid w:val="00EE210D"/>
    <w:rsid w:val="00EE2557"/>
    <w:rsid w:val="00EE26F6"/>
    <w:rsid w:val="00EE27B3"/>
    <w:rsid w:val="00EE2868"/>
    <w:rsid w:val="00EE318C"/>
    <w:rsid w:val="00EE3696"/>
    <w:rsid w:val="00EE38A8"/>
    <w:rsid w:val="00EE391B"/>
    <w:rsid w:val="00EE3938"/>
    <w:rsid w:val="00EE3B1F"/>
    <w:rsid w:val="00EE52FE"/>
    <w:rsid w:val="00EE58E9"/>
    <w:rsid w:val="00EE6C3B"/>
    <w:rsid w:val="00EE6C85"/>
    <w:rsid w:val="00EE7AA8"/>
    <w:rsid w:val="00EE7B76"/>
    <w:rsid w:val="00EE7E78"/>
    <w:rsid w:val="00EE7F82"/>
    <w:rsid w:val="00EF0054"/>
    <w:rsid w:val="00EF035D"/>
    <w:rsid w:val="00EF044B"/>
    <w:rsid w:val="00EF07E4"/>
    <w:rsid w:val="00EF11C3"/>
    <w:rsid w:val="00EF25BC"/>
    <w:rsid w:val="00EF265F"/>
    <w:rsid w:val="00EF26E6"/>
    <w:rsid w:val="00EF2732"/>
    <w:rsid w:val="00EF2745"/>
    <w:rsid w:val="00EF3233"/>
    <w:rsid w:val="00EF3879"/>
    <w:rsid w:val="00EF4106"/>
    <w:rsid w:val="00EF4843"/>
    <w:rsid w:val="00EF4889"/>
    <w:rsid w:val="00EF4EF1"/>
    <w:rsid w:val="00EF52A3"/>
    <w:rsid w:val="00EF559A"/>
    <w:rsid w:val="00EF613E"/>
    <w:rsid w:val="00EF6372"/>
    <w:rsid w:val="00EF6397"/>
    <w:rsid w:val="00EF68C0"/>
    <w:rsid w:val="00EF7E1D"/>
    <w:rsid w:val="00F00222"/>
    <w:rsid w:val="00F0089F"/>
    <w:rsid w:val="00F00B08"/>
    <w:rsid w:val="00F00C8F"/>
    <w:rsid w:val="00F00F83"/>
    <w:rsid w:val="00F01839"/>
    <w:rsid w:val="00F018DD"/>
    <w:rsid w:val="00F02D84"/>
    <w:rsid w:val="00F02F0F"/>
    <w:rsid w:val="00F034E8"/>
    <w:rsid w:val="00F03A02"/>
    <w:rsid w:val="00F03C06"/>
    <w:rsid w:val="00F03C45"/>
    <w:rsid w:val="00F04D31"/>
    <w:rsid w:val="00F05283"/>
    <w:rsid w:val="00F05A4B"/>
    <w:rsid w:val="00F05FA9"/>
    <w:rsid w:val="00F06FE1"/>
    <w:rsid w:val="00F079F8"/>
    <w:rsid w:val="00F07CFC"/>
    <w:rsid w:val="00F10133"/>
    <w:rsid w:val="00F1030D"/>
    <w:rsid w:val="00F109F5"/>
    <w:rsid w:val="00F1151D"/>
    <w:rsid w:val="00F116A4"/>
    <w:rsid w:val="00F12067"/>
    <w:rsid w:val="00F122AF"/>
    <w:rsid w:val="00F1267E"/>
    <w:rsid w:val="00F1292D"/>
    <w:rsid w:val="00F1324A"/>
    <w:rsid w:val="00F13424"/>
    <w:rsid w:val="00F14A37"/>
    <w:rsid w:val="00F14B69"/>
    <w:rsid w:val="00F15026"/>
    <w:rsid w:val="00F158B9"/>
    <w:rsid w:val="00F15AF0"/>
    <w:rsid w:val="00F166A1"/>
    <w:rsid w:val="00F1687C"/>
    <w:rsid w:val="00F16B48"/>
    <w:rsid w:val="00F16FB4"/>
    <w:rsid w:val="00F17923"/>
    <w:rsid w:val="00F20623"/>
    <w:rsid w:val="00F20F8D"/>
    <w:rsid w:val="00F21B1B"/>
    <w:rsid w:val="00F21BB8"/>
    <w:rsid w:val="00F22318"/>
    <w:rsid w:val="00F226BF"/>
    <w:rsid w:val="00F22815"/>
    <w:rsid w:val="00F22B9D"/>
    <w:rsid w:val="00F23049"/>
    <w:rsid w:val="00F2414C"/>
    <w:rsid w:val="00F24401"/>
    <w:rsid w:val="00F2460D"/>
    <w:rsid w:val="00F254FA"/>
    <w:rsid w:val="00F26012"/>
    <w:rsid w:val="00F261BB"/>
    <w:rsid w:val="00F26329"/>
    <w:rsid w:val="00F26C9A"/>
    <w:rsid w:val="00F27174"/>
    <w:rsid w:val="00F27FB7"/>
    <w:rsid w:val="00F30430"/>
    <w:rsid w:val="00F3078B"/>
    <w:rsid w:val="00F30D81"/>
    <w:rsid w:val="00F31687"/>
    <w:rsid w:val="00F31B7F"/>
    <w:rsid w:val="00F32527"/>
    <w:rsid w:val="00F331CA"/>
    <w:rsid w:val="00F33574"/>
    <w:rsid w:val="00F336A7"/>
    <w:rsid w:val="00F33F2E"/>
    <w:rsid w:val="00F340A2"/>
    <w:rsid w:val="00F340D1"/>
    <w:rsid w:val="00F346C8"/>
    <w:rsid w:val="00F34B77"/>
    <w:rsid w:val="00F34F68"/>
    <w:rsid w:val="00F35BE5"/>
    <w:rsid w:val="00F362EE"/>
    <w:rsid w:val="00F3665D"/>
    <w:rsid w:val="00F36F40"/>
    <w:rsid w:val="00F373AC"/>
    <w:rsid w:val="00F407F7"/>
    <w:rsid w:val="00F40C87"/>
    <w:rsid w:val="00F41B6E"/>
    <w:rsid w:val="00F4242C"/>
    <w:rsid w:val="00F42538"/>
    <w:rsid w:val="00F427EC"/>
    <w:rsid w:val="00F429F9"/>
    <w:rsid w:val="00F42D51"/>
    <w:rsid w:val="00F435F9"/>
    <w:rsid w:val="00F43634"/>
    <w:rsid w:val="00F437CB"/>
    <w:rsid w:val="00F43A36"/>
    <w:rsid w:val="00F43EA6"/>
    <w:rsid w:val="00F447E7"/>
    <w:rsid w:val="00F464DA"/>
    <w:rsid w:val="00F46D7B"/>
    <w:rsid w:val="00F47422"/>
    <w:rsid w:val="00F47517"/>
    <w:rsid w:val="00F47618"/>
    <w:rsid w:val="00F47991"/>
    <w:rsid w:val="00F50327"/>
    <w:rsid w:val="00F50771"/>
    <w:rsid w:val="00F5081B"/>
    <w:rsid w:val="00F50E19"/>
    <w:rsid w:val="00F51A93"/>
    <w:rsid w:val="00F52661"/>
    <w:rsid w:val="00F526FD"/>
    <w:rsid w:val="00F5281A"/>
    <w:rsid w:val="00F52E23"/>
    <w:rsid w:val="00F534C7"/>
    <w:rsid w:val="00F53B57"/>
    <w:rsid w:val="00F54399"/>
    <w:rsid w:val="00F54603"/>
    <w:rsid w:val="00F54A0D"/>
    <w:rsid w:val="00F5520E"/>
    <w:rsid w:val="00F55D40"/>
    <w:rsid w:val="00F55DE1"/>
    <w:rsid w:val="00F567D1"/>
    <w:rsid w:val="00F56FBE"/>
    <w:rsid w:val="00F570D1"/>
    <w:rsid w:val="00F601EF"/>
    <w:rsid w:val="00F606A0"/>
    <w:rsid w:val="00F60CA7"/>
    <w:rsid w:val="00F61363"/>
    <w:rsid w:val="00F6171E"/>
    <w:rsid w:val="00F625BF"/>
    <w:rsid w:val="00F62F97"/>
    <w:rsid w:val="00F63BC5"/>
    <w:rsid w:val="00F641DF"/>
    <w:rsid w:val="00F64A1A"/>
    <w:rsid w:val="00F64A7E"/>
    <w:rsid w:val="00F6634D"/>
    <w:rsid w:val="00F6641B"/>
    <w:rsid w:val="00F666F4"/>
    <w:rsid w:val="00F672B9"/>
    <w:rsid w:val="00F67B1E"/>
    <w:rsid w:val="00F700E3"/>
    <w:rsid w:val="00F70737"/>
    <w:rsid w:val="00F708F4"/>
    <w:rsid w:val="00F70F5B"/>
    <w:rsid w:val="00F725E7"/>
    <w:rsid w:val="00F72984"/>
    <w:rsid w:val="00F72B85"/>
    <w:rsid w:val="00F73116"/>
    <w:rsid w:val="00F7394E"/>
    <w:rsid w:val="00F739F3"/>
    <w:rsid w:val="00F73FA0"/>
    <w:rsid w:val="00F74223"/>
    <w:rsid w:val="00F7462B"/>
    <w:rsid w:val="00F7494E"/>
    <w:rsid w:val="00F74A60"/>
    <w:rsid w:val="00F74FC7"/>
    <w:rsid w:val="00F750A0"/>
    <w:rsid w:val="00F75855"/>
    <w:rsid w:val="00F76009"/>
    <w:rsid w:val="00F764FC"/>
    <w:rsid w:val="00F7691A"/>
    <w:rsid w:val="00F76ACE"/>
    <w:rsid w:val="00F76DE5"/>
    <w:rsid w:val="00F805F2"/>
    <w:rsid w:val="00F80BB1"/>
    <w:rsid w:val="00F81429"/>
    <w:rsid w:val="00F8150B"/>
    <w:rsid w:val="00F818FB"/>
    <w:rsid w:val="00F82488"/>
    <w:rsid w:val="00F82521"/>
    <w:rsid w:val="00F82575"/>
    <w:rsid w:val="00F82665"/>
    <w:rsid w:val="00F82B57"/>
    <w:rsid w:val="00F82B6A"/>
    <w:rsid w:val="00F82E03"/>
    <w:rsid w:val="00F834DE"/>
    <w:rsid w:val="00F83539"/>
    <w:rsid w:val="00F84647"/>
    <w:rsid w:val="00F84DAB"/>
    <w:rsid w:val="00F8561E"/>
    <w:rsid w:val="00F85A74"/>
    <w:rsid w:val="00F862A9"/>
    <w:rsid w:val="00F8657A"/>
    <w:rsid w:val="00F866CE"/>
    <w:rsid w:val="00F86C02"/>
    <w:rsid w:val="00F86F8D"/>
    <w:rsid w:val="00F87099"/>
    <w:rsid w:val="00F87214"/>
    <w:rsid w:val="00F874B5"/>
    <w:rsid w:val="00F87ED5"/>
    <w:rsid w:val="00F9043A"/>
    <w:rsid w:val="00F908B3"/>
    <w:rsid w:val="00F90D68"/>
    <w:rsid w:val="00F90FBB"/>
    <w:rsid w:val="00F91825"/>
    <w:rsid w:val="00F9252B"/>
    <w:rsid w:val="00F94328"/>
    <w:rsid w:val="00F9490F"/>
    <w:rsid w:val="00F94A2B"/>
    <w:rsid w:val="00F94AF5"/>
    <w:rsid w:val="00F95C0F"/>
    <w:rsid w:val="00F95DED"/>
    <w:rsid w:val="00F96081"/>
    <w:rsid w:val="00F96364"/>
    <w:rsid w:val="00F9659A"/>
    <w:rsid w:val="00F969E5"/>
    <w:rsid w:val="00F96E1A"/>
    <w:rsid w:val="00F9703C"/>
    <w:rsid w:val="00F97655"/>
    <w:rsid w:val="00F97B96"/>
    <w:rsid w:val="00F97C83"/>
    <w:rsid w:val="00FA040B"/>
    <w:rsid w:val="00FA04A4"/>
    <w:rsid w:val="00FA1321"/>
    <w:rsid w:val="00FA1336"/>
    <w:rsid w:val="00FA1856"/>
    <w:rsid w:val="00FA24A1"/>
    <w:rsid w:val="00FA3785"/>
    <w:rsid w:val="00FA37C3"/>
    <w:rsid w:val="00FA50D8"/>
    <w:rsid w:val="00FA7331"/>
    <w:rsid w:val="00FA7510"/>
    <w:rsid w:val="00FA7B28"/>
    <w:rsid w:val="00FB05C8"/>
    <w:rsid w:val="00FB0678"/>
    <w:rsid w:val="00FB0CAD"/>
    <w:rsid w:val="00FB124B"/>
    <w:rsid w:val="00FB2054"/>
    <w:rsid w:val="00FB2399"/>
    <w:rsid w:val="00FB2BF5"/>
    <w:rsid w:val="00FB2E86"/>
    <w:rsid w:val="00FB321E"/>
    <w:rsid w:val="00FB32A7"/>
    <w:rsid w:val="00FB335D"/>
    <w:rsid w:val="00FB362C"/>
    <w:rsid w:val="00FB36FE"/>
    <w:rsid w:val="00FB3744"/>
    <w:rsid w:val="00FB3B8C"/>
    <w:rsid w:val="00FB3FE1"/>
    <w:rsid w:val="00FB41FA"/>
    <w:rsid w:val="00FB4273"/>
    <w:rsid w:val="00FB43DE"/>
    <w:rsid w:val="00FB4C22"/>
    <w:rsid w:val="00FB572C"/>
    <w:rsid w:val="00FB5F24"/>
    <w:rsid w:val="00FB5F43"/>
    <w:rsid w:val="00FB644C"/>
    <w:rsid w:val="00FB65A4"/>
    <w:rsid w:val="00FB66D3"/>
    <w:rsid w:val="00FB6854"/>
    <w:rsid w:val="00FB694B"/>
    <w:rsid w:val="00FB6CB0"/>
    <w:rsid w:val="00FB7118"/>
    <w:rsid w:val="00FB7256"/>
    <w:rsid w:val="00FB72A9"/>
    <w:rsid w:val="00FB7732"/>
    <w:rsid w:val="00FB7F8E"/>
    <w:rsid w:val="00FC0F7C"/>
    <w:rsid w:val="00FC1989"/>
    <w:rsid w:val="00FC2E70"/>
    <w:rsid w:val="00FC3514"/>
    <w:rsid w:val="00FC3CFA"/>
    <w:rsid w:val="00FC477B"/>
    <w:rsid w:val="00FC48E6"/>
    <w:rsid w:val="00FC5E18"/>
    <w:rsid w:val="00FC6AEA"/>
    <w:rsid w:val="00FC6B29"/>
    <w:rsid w:val="00FC6FC1"/>
    <w:rsid w:val="00FC7ED3"/>
    <w:rsid w:val="00FD0064"/>
    <w:rsid w:val="00FD08D4"/>
    <w:rsid w:val="00FD12A3"/>
    <w:rsid w:val="00FD1404"/>
    <w:rsid w:val="00FD1D70"/>
    <w:rsid w:val="00FD1F65"/>
    <w:rsid w:val="00FD32DF"/>
    <w:rsid w:val="00FD3AD2"/>
    <w:rsid w:val="00FD3B7F"/>
    <w:rsid w:val="00FD4447"/>
    <w:rsid w:val="00FD4708"/>
    <w:rsid w:val="00FD4924"/>
    <w:rsid w:val="00FD4979"/>
    <w:rsid w:val="00FD4C9B"/>
    <w:rsid w:val="00FD4EF4"/>
    <w:rsid w:val="00FD53A7"/>
    <w:rsid w:val="00FD5835"/>
    <w:rsid w:val="00FD6B4D"/>
    <w:rsid w:val="00FD6CB2"/>
    <w:rsid w:val="00FD7842"/>
    <w:rsid w:val="00FD7DF7"/>
    <w:rsid w:val="00FD7E62"/>
    <w:rsid w:val="00FE0942"/>
    <w:rsid w:val="00FE0B23"/>
    <w:rsid w:val="00FE12F6"/>
    <w:rsid w:val="00FE13EF"/>
    <w:rsid w:val="00FE16F0"/>
    <w:rsid w:val="00FE2129"/>
    <w:rsid w:val="00FE21B1"/>
    <w:rsid w:val="00FE2740"/>
    <w:rsid w:val="00FE3AE0"/>
    <w:rsid w:val="00FE3ED3"/>
    <w:rsid w:val="00FE40DA"/>
    <w:rsid w:val="00FE4CFE"/>
    <w:rsid w:val="00FE4E8C"/>
    <w:rsid w:val="00FE4EC9"/>
    <w:rsid w:val="00FE4F1E"/>
    <w:rsid w:val="00FE52AC"/>
    <w:rsid w:val="00FE551D"/>
    <w:rsid w:val="00FE5D65"/>
    <w:rsid w:val="00FE5FF5"/>
    <w:rsid w:val="00FE61ED"/>
    <w:rsid w:val="00FE6662"/>
    <w:rsid w:val="00FE6E81"/>
    <w:rsid w:val="00FE75DB"/>
    <w:rsid w:val="00FE79B2"/>
    <w:rsid w:val="00FF00EC"/>
    <w:rsid w:val="00FF0B3A"/>
    <w:rsid w:val="00FF0CB5"/>
    <w:rsid w:val="00FF19C8"/>
    <w:rsid w:val="00FF1C16"/>
    <w:rsid w:val="00FF1F59"/>
    <w:rsid w:val="00FF213E"/>
    <w:rsid w:val="00FF3544"/>
    <w:rsid w:val="00FF3810"/>
    <w:rsid w:val="00FF3958"/>
    <w:rsid w:val="00FF3C9E"/>
    <w:rsid w:val="00FF4355"/>
    <w:rsid w:val="00FF4C46"/>
    <w:rsid w:val="00FF4C85"/>
    <w:rsid w:val="00FF544A"/>
    <w:rsid w:val="00FF5CFB"/>
    <w:rsid w:val="00FF5DD5"/>
    <w:rsid w:val="00FF6230"/>
    <w:rsid w:val="00FF7293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9F7D7"/>
  <w15:docId w15:val="{A00FA473-3290-435B-B873-F68243F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CE49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E49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CE49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49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E499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E499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paragraph" w:customStyle="1" w:styleId="Znak">
    <w:name w:val="Znak"/>
    <w:basedOn w:val="Normalny"/>
    <w:rsid w:val="000D5531"/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ormalny"/>
    <w:uiPriority w:val="34"/>
    <w:qFormat/>
    <w:rsid w:val="008764B5"/>
    <w:pPr>
      <w:ind w:left="720"/>
      <w:contextualSpacing/>
    </w:pPr>
  </w:style>
  <w:style w:type="character" w:customStyle="1" w:styleId="luchili">
    <w:name w:val="luc_hili"/>
    <w:basedOn w:val="Domylnaczcionkaakapitu"/>
    <w:rsid w:val="005F1A91"/>
  </w:style>
  <w:style w:type="character" w:customStyle="1" w:styleId="tabulatory">
    <w:name w:val="tabulatory"/>
    <w:basedOn w:val="Domylnaczcionkaakapitu"/>
    <w:rsid w:val="005F1A91"/>
  </w:style>
  <w:style w:type="character" w:styleId="Hipercze">
    <w:name w:val="Hyperlink"/>
    <w:basedOn w:val="Domylnaczcionkaakapitu"/>
    <w:rsid w:val="00082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F76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76A7"/>
  </w:style>
  <w:style w:type="character" w:styleId="Odwoanieprzypisukocowego">
    <w:name w:val="endnote reference"/>
    <w:basedOn w:val="Domylnaczcionkaakapitu"/>
    <w:rsid w:val="00AF76A7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311E89"/>
  </w:style>
  <w:style w:type="character" w:customStyle="1" w:styleId="warheader">
    <w:name w:val="war_header"/>
    <w:basedOn w:val="Domylnaczcionkaakapitu"/>
    <w:rsid w:val="00311E89"/>
  </w:style>
  <w:style w:type="character" w:customStyle="1" w:styleId="highlight">
    <w:name w:val="highlight"/>
    <w:basedOn w:val="Domylnaczcionkaakapitu"/>
    <w:rsid w:val="002C443D"/>
  </w:style>
  <w:style w:type="paragraph" w:styleId="Lista2">
    <w:name w:val="List 2"/>
    <w:basedOn w:val="Normalny"/>
    <w:rsid w:val="00CE4993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CE4993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E49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4993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CE4993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E4993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qFormat/>
    <w:rsid w:val="00D26769"/>
    <w:pPr>
      <w:ind w:left="720"/>
      <w:contextualSpacing/>
    </w:pPr>
  </w:style>
  <w:style w:type="paragraph" w:customStyle="1" w:styleId="ListParagraph2">
    <w:name w:val="List Paragraph2"/>
    <w:basedOn w:val="Normalny"/>
    <w:uiPriority w:val="34"/>
    <w:qFormat/>
    <w:rsid w:val="005467BD"/>
    <w:pPr>
      <w:ind w:left="720"/>
      <w:contextualSpacing/>
    </w:pPr>
  </w:style>
  <w:style w:type="character" w:customStyle="1" w:styleId="st">
    <w:name w:val="st"/>
    <w:basedOn w:val="Domylnaczcionkaakapitu"/>
    <w:rsid w:val="009B4E87"/>
  </w:style>
  <w:style w:type="character" w:styleId="Uwydatnienie">
    <w:name w:val="Emphasis"/>
    <w:basedOn w:val="Domylnaczcionkaakapitu"/>
    <w:uiPriority w:val="20"/>
    <w:qFormat/>
    <w:rsid w:val="009B4E87"/>
    <w:rPr>
      <w:i/>
      <w:iCs/>
    </w:rPr>
  </w:style>
  <w:style w:type="paragraph" w:customStyle="1" w:styleId="Default">
    <w:name w:val="Default"/>
    <w:qFormat/>
    <w:rsid w:val="004B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A92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DD0C1B"/>
    <w:pPr>
      <w:ind w:left="720"/>
      <w:contextualSpacing/>
    </w:pPr>
  </w:style>
  <w:style w:type="paragraph" w:styleId="Akapitzlist">
    <w:name w:val="List Paragraph"/>
    <w:aliases w:val="Wyliczanie,List Paragraph,Obiekt,Nagłówek_JP,normalny tekst,Akapit z listą4,Akapit z listą31,Numerowanie,BulletC"/>
    <w:basedOn w:val="Normalny"/>
    <w:link w:val="AkapitzlistZnak"/>
    <w:qFormat/>
    <w:rsid w:val="00A32088"/>
    <w:pPr>
      <w:ind w:left="720"/>
      <w:contextualSpacing/>
    </w:p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"/>
    <w:link w:val="Akapitzlist"/>
    <w:uiPriority w:val="34"/>
    <w:rsid w:val="004A14FA"/>
    <w:rPr>
      <w:sz w:val="24"/>
      <w:szCs w:val="24"/>
    </w:rPr>
  </w:style>
  <w:style w:type="character" w:customStyle="1" w:styleId="txt-new">
    <w:name w:val="txt-new"/>
    <w:basedOn w:val="Domylnaczcionkaakapitu"/>
    <w:rsid w:val="008731E1"/>
  </w:style>
  <w:style w:type="character" w:styleId="HTML-cytat">
    <w:name w:val="HTML Cite"/>
    <w:basedOn w:val="Domylnaczcionkaakapitu"/>
    <w:uiPriority w:val="99"/>
    <w:unhideWhenUsed/>
    <w:rsid w:val="003C6901"/>
    <w:rPr>
      <w:i/>
      <w:iCs/>
    </w:rPr>
  </w:style>
  <w:style w:type="paragraph" w:styleId="NormalnyWeb">
    <w:name w:val="Normal (Web)"/>
    <w:basedOn w:val="Normalny"/>
    <w:uiPriority w:val="99"/>
    <w:unhideWhenUsed/>
    <w:rsid w:val="00811778"/>
    <w:pPr>
      <w:spacing w:before="100" w:beforeAutospacing="1" w:after="100" w:afterAutospacing="1"/>
    </w:pPr>
  </w:style>
  <w:style w:type="paragraph" w:customStyle="1" w:styleId="rysunkiZnakZnakZnak">
    <w:name w:val="rysunki Znak Znak Znak"/>
    <w:basedOn w:val="Normalny"/>
    <w:rsid w:val="00D010DE"/>
    <w:rPr>
      <w:i/>
    </w:rPr>
  </w:style>
  <w:style w:type="paragraph" w:styleId="Tekstpodstawowywcity3">
    <w:name w:val="Body Text Indent 3"/>
    <w:basedOn w:val="Normalny"/>
    <w:link w:val="Tekstpodstawowywcity3Znak"/>
    <w:rsid w:val="00EF25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25BC"/>
    <w:rPr>
      <w:sz w:val="16"/>
      <w:szCs w:val="16"/>
    </w:rPr>
  </w:style>
  <w:style w:type="character" w:customStyle="1" w:styleId="item-fieldvalue">
    <w:name w:val="item-fieldvalue"/>
    <w:basedOn w:val="Domylnaczcionkaakapitu"/>
    <w:rsid w:val="0021320B"/>
  </w:style>
  <w:style w:type="character" w:customStyle="1" w:styleId="fn-ref">
    <w:name w:val="fn-ref"/>
    <w:basedOn w:val="Domylnaczcionkaakapitu"/>
    <w:rsid w:val="00305553"/>
  </w:style>
  <w:style w:type="character" w:customStyle="1" w:styleId="text-center">
    <w:name w:val="text-center"/>
    <w:basedOn w:val="Domylnaczcionkaakapitu"/>
    <w:rsid w:val="009D3066"/>
  </w:style>
  <w:style w:type="paragraph" w:customStyle="1" w:styleId="punktory">
    <w:name w:val="punktory"/>
    <w:basedOn w:val="Tekstpodstawowy"/>
    <w:link w:val="punktoryZnak"/>
    <w:qFormat/>
    <w:rsid w:val="00A95F8C"/>
    <w:pPr>
      <w:numPr>
        <w:numId w:val="13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A95F8C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A04946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04946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A04946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A04946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A04946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04946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E4447E"/>
    <w:rPr>
      <w:sz w:val="24"/>
      <w:szCs w:val="24"/>
    </w:rPr>
  </w:style>
  <w:style w:type="paragraph" w:customStyle="1" w:styleId="menfont">
    <w:name w:val="men font"/>
    <w:basedOn w:val="Normalny"/>
    <w:rsid w:val="009B767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8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97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5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2ADD0-F602-45DB-866F-C2CE96B9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9937</Words>
  <Characters>59626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69425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Magdalena Bajrowska</cp:lastModifiedBy>
  <cp:revision>5</cp:revision>
  <cp:lastPrinted>2022-05-20T09:55:00Z</cp:lastPrinted>
  <dcterms:created xsi:type="dcterms:W3CDTF">2022-05-20T11:45:00Z</dcterms:created>
  <dcterms:modified xsi:type="dcterms:W3CDTF">2023-07-19T11:49:00Z</dcterms:modified>
</cp:coreProperties>
</file>