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4A1A894B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9B4040">
        <w:rPr>
          <w:rFonts w:ascii="Times New Roman" w:hAnsi="Times New Roman" w:cs="Times New Roman"/>
          <w:iCs/>
        </w:rPr>
        <w:t>14/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38CFD580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53AB15F2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9B4040">
        <w:rPr>
          <w:rFonts w:ascii="Times New Roman" w:hAnsi="Times New Roman" w:cs="Times New Roman"/>
          <w:sz w:val="24"/>
          <w:szCs w:val="24"/>
        </w:rPr>
        <w:t>Pracowni CLB w Elblągu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9D6843B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BCB72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ACD7F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26473F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964D2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140C5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447DE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169DB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36EF8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B4040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07A5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A4AF-16F8-44FC-A268-DA8DA0FD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1334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18</cp:revision>
  <cp:lastPrinted>2022-03-25T09:38:00Z</cp:lastPrinted>
  <dcterms:created xsi:type="dcterms:W3CDTF">2025-01-24T12:21:00Z</dcterms:created>
  <dcterms:modified xsi:type="dcterms:W3CDTF">2025-08-19T11:29:00Z</dcterms:modified>
</cp:coreProperties>
</file>