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BCFE" w14:textId="77777777" w:rsidR="0026104A" w:rsidRPr="00920AE8" w:rsidRDefault="00000000">
      <w:r w:rsidRPr="00920AE8">
        <w:t>Ministerstwo Edukacji Narodowej</w:t>
      </w:r>
      <w:r w:rsidRPr="00920AE8">
        <w:br/>
        <w:t>Al. Jana Chrystiana Szucha 25</w:t>
      </w:r>
      <w:r w:rsidRPr="00920AE8">
        <w:br/>
        <w:t>00-918 Warszawa</w:t>
      </w:r>
    </w:p>
    <w:p w14:paraId="6957A3E1" w14:textId="5C98DF8C" w:rsidR="0026104A" w:rsidRPr="00920AE8" w:rsidRDefault="00000000" w:rsidP="008A3C31">
      <w:pPr>
        <w:jc w:val="right"/>
      </w:pPr>
      <w:r w:rsidRPr="00920AE8">
        <w:t xml:space="preserve">Warszawa, </w:t>
      </w:r>
      <w:r w:rsidR="00CA5E85" w:rsidRPr="00920AE8">
        <w:t>03</w:t>
      </w:r>
      <w:r w:rsidRPr="00920AE8">
        <w:t>.0</w:t>
      </w:r>
      <w:r w:rsidR="00CA5E85" w:rsidRPr="00920AE8">
        <w:t>3</w:t>
      </w:r>
      <w:r w:rsidRPr="00920AE8">
        <w:t>.2026 r.</w:t>
      </w:r>
    </w:p>
    <w:p w14:paraId="6236EE0A" w14:textId="77777777" w:rsidR="0026104A" w:rsidRPr="00920AE8" w:rsidRDefault="00000000">
      <w:pPr>
        <w:jc w:val="center"/>
      </w:pPr>
      <w:r w:rsidRPr="00920AE8">
        <w:rPr>
          <w:b/>
          <w:sz w:val="28"/>
        </w:rPr>
        <w:t>ZAPYTANIE OFERTOWE</w:t>
      </w:r>
    </w:p>
    <w:p w14:paraId="40FB6BF3" w14:textId="3507FD86" w:rsidR="0026104A" w:rsidRPr="00920AE8" w:rsidRDefault="00000000">
      <w:r w:rsidRPr="00920AE8">
        <w:t>W ramach procedury rozeznania rynku Ministerstwo Edukacji Narodowej zaprasza do składania ofert na:</w:t>
      </w:r>
      <w:r w:rsidR="00CA5E85" w:rsidRPr="00920AE8">
        <w:t xml:space="preserve"> </w:t>
      </w:r>
      <w:r w:rsidR="00CA5E85" w:rsidRPr="00920AE8">
        <w:rPr>
          <w:b/>
          <w:bCs/>
        </w:rPr>
        <w:t>Konserwację i naprawę stolarki okiennej w budynku Ministerstwa Edukacji Narodowej w Warszawie przy Al. Jana Chrystiana Szucha 25.</w:t>
      </w:r>
    </w:p>
    <w:p w14:paraId="08691FE6" w14:textId="77777777" w:rsidR="0026104A" w:rsidRPr="00920AE8" w:rsidRDefault="00000000">
      <w:r w:rsidRPr="00920AE8">
        <w:rPr>
          <w:b/>
          <w:sz w:val="24"/>
        </w:rPr>
        <w:t>I. Opis przedmiotu zamówienia</w:t>
      </w:r>
    </w:p>
    <w:p w14:paraId="43F96D22" w14:textId="77777777" w:rsidR="0026104A" w:rsidRPr="00920AE8" w:rsidRDefault="00000000" w:rsidP="008A3C31">
      <w:pPr>
        <w:spacing w:after="120" w:line="240" w:lineRule="auto"/>
      </w:pPr>
      <w:r w:rsidRPr="00920AE8">
        <w:t>Przedmiotem rozeznania rynku są prace konserwatorsko-remontowe stolarki okiennej (okna drewniane, w tym okna skrzynkowe, oraz okna z PCV) w budynku MEN, wraz z elementami towarzyszącymi: okucia, uszczelnienia, szklenie, nawiewniki/elementy wentylacyjne. Prace będą prowadzone po uzyskaniu pozwolenia Mazowieckiego Wojewódzkiego Konserwatora Zabytków (MWKZ).</w:t>
      </w:r>
    </w:p>
    <w:p w14:paraId="52DC7C21" w14:textId="77777777" w:rsidR="0026104A" w:rsidRPr="00920AE8" w:rsidRDefault="00000000" w:rsidP="008A3C31">
      <w:pPr>
        <w:spacing w:after="120" w:line="240" w:lineRule="auto"/>
      </w:pPr>
      <w:r w:rsidRPr="00920AE8">
        <w:t>Zamawiający na tym etapie prowadzi wyłącznie rozeznanie rynku – zakres rzeczowy do realizacji może zostać podzielony na etapy (np. kondygnacjami i/lub stopniem zniszczenia okien). Dlatego Zamawiający wymaga wyceny w układzie stawek jednostkowych, umożliwiających porównanie ofert i podjęcie decyzji o etapowaniu prac.</w:t>
      </w:r>
    </w:p>
    <w:p w14:paraId="6F92E277" w14:textId="77777777" w:rsidR="0026104A" w:rsidRPr="00920AE8" w:rsidRDefault="00000000" w:rsidP="008A3C31">
      <w:pPr>
        <w:spacing w:line="240" w:lineRule="auto"/>
      </w:pPr>
      <w:r w:rsidRPr="00920AE8">
        <w:rPr>
          <w:b/>
          <w:sz w:val="24"/>
        </w:rPr>
        <w:t>Stan obecny – podstawa opracowania ceny</w:t>
      </w:r>
    </w:p>
    <w:p w14:paraId="7106DF52" w14:textId="62AB64E6" w:rsidR="0026104A" w:rsidRDefault="00000000" w:rsidP="008A3C31">
      <w:pPr>
        <w:pStyle w:val="Listapunktowana"/>
        <w:spacing w:after="40" w:line="240" w:lineRule="auto"/>
      </w:pPr>
      <w:r w:rsidRPr="00920AE8">
        <w:t>Inwentaryzacja stanu stolarki okiennej (raport 2025) – wykaz okien z przypisaniem do grup zakresu/stopnia ingerencji (np. okna skrzynkowe – pełna/częściowa renowacja, regulacje/uszczelnienia, okna PCV – konserwacja/regulacja) oraz opis usterek (m.in. zgnilizny skrzydeł/ościeżnic, degradacja powłok, nieszczelności, usterki okuć, szklenie, nawiewniki). Dokument stanowi załącznik do zapytania. Wycena ma umożliwiać etapowanie prac według grup 1–1</w:t>
      </w:r>
      <w:r w:rsidR="00D2633D">
        <w:t>0</w:t>
      </w:r>
      <w:r w:rsidRPr="00920AE8">
        <w:t xml:space="preserve"> wskazanych w raporcie.</w:t>
      </w:r>
      <w:r w:rsidR="00920AE8">
        <w:t xml:space="preserve"> – </w:t>
      </w:r>
      <w:r w:rsidR="00920AE8" w:rsidRPr="00920AE8">
        <w:rPr>
          <w:b/>
          <w:bCs/>
        </w:rPr>
        <w:t>Załącznik nr 1</w:t>
      </w:r>
      <w:r w:rsidR="00920AE8">
        <w:t xml:space="preserve"> do niniejszego zapytania. </w:t>
      </w:r>
    </w:p>
    <w:p w14:paraId="08D3A856" w14:textId="114111DB" w:rsidR="0097593F" w:rsidRPr="00920AE8" w:rsidRDefault="0097593F" w:rsidP="0097593F">
      <w:pPr>
        <w:pStyle w:val="Listapunktowana"/>
        <w:spacing w:line="240" w:lineRule="auto"/>
      </w:pPr>
      <w:r>
        <w:t>T</w:t>
      </w:r>
      <w:r w:rsidRPr="00920AE8">
        <w:t>abela inwentaryzacyjna z numerami okien, lokalizacją, typem i grupą</w:t>
      </w:r>
      <w:r>
        <w:t xml:space="preserve">- </w:t>
      </w:r>
      <w:r w:rsidRPr="00C32360">
        <w:rPr>
          <w:b/>
          <w:bCs/>
        </w:rPr>
        <w:t>Załącznik nr 2</w:t>
      </w:r>
      <w:r w:rsidRPr="00920AE8">
        <w:t xml:space="preserve"> </w:t>
      </w:r>
      <w:r w:rsidRPr="0097593F">
        <w:t xml:space="preserve"> </w:t>
      </w:r>
      <w:r>
        <w:t>do niniejszego zapytania.</w:t>
      </w:r>
    </w:p>
    <w:p w14:paraId="30FDE55C" w14:textId="00AE184F" w:rsidR="00AA24DD" w:rsidRPr="00920AE8" w:rsidRDefault="00AA24DD" w:rsidP="008A3C31">
      <w:pPr>
        <w:pStyle w:val="Listapunktowana"/>
        <w:spacing w:line="240" w:lineRule="auto"/>
      </w:pPr>
      <w:r w:rsidRPr="00920AE8">
        <w:t>Rzuty kondygnacji z numeracją stolarki okiennej – jako załącznik umożliwiający wycenę etapową (kondygnacje/obszary).</w:t>
      </w:r>
      <w:r w:rsidRPr="00AA24DD">
        <w:t xml:space="preserve"> </w:t>
      </w:r>
      <w:r>
        <w:t xml:space="preserve">– </w:t>
      </w:r>
      <w:r w:rsidRPr="00920AE8">
        <w:rPr>
          <w:b/>
          <w:bCs/>
        </w:rPr>
        <w:t xml:space="preserve">Załącznik nr </w:t>
      </w:r>
      <w:r w:rsidR="0097593F">
        <w:rPr>
          <w:b/>
          <w:bCs/>
        </w:rPr>
        <w:t>3</w:t>
      </w:r>
      <w:r>
        <w:t xml:space="preserve"> do niniejszego zapytania.</w:t>
      </w:r>
    </w:p>
    <w:p w14:paraId="2FB242CD" w14:textId="0EA09882" w:rsidR="0026104A" w:rsidRPr="00920AE8" w:rsidRDefault="00000000" w:rsidP="008A3C31">
      <w:pPr>
        <w:pStyle w:val="Listapunktowana"/>
        <w:spacing w:after="40" w:line="240" w:lineRule="auto"/>
      </w:pPr>
      <w:r w:rsidRPr="00920AE8">
        <w:t>Program prac konserwatorskich złożony do MWKZ – opis technologii i zasad prowadzenia robót (załącznik do niniejszego zapytania).</w:t>
      </w:r>
      <w:r w:rsidR="00AA24DD" w:rsidRPr="00AA24DD">
        <w:t xml:space="preserve"> </w:t>
      </w:r>
      <w:r w:rsidR="00AA24DD">
        <w:t xml:space="preserve">– </w:t>
      </w:r>
      <w:r w:rsidR="00AA24DD" w:rsidRPr="00920AE8">
        <w:rPr>
          <w:b/>
          <w:bCs/>
        </w:rPr>
        <w:t xml:space="preserve">Załącznik nr </w:t>
      </w:r>
      <w:r w:rsidR="0097593F">
        <w:rPr>
          <w:b/>
          <w:bCs/>
        </w:rPr>
        <w:t>4</w:t>
      </w:r>
      <w:r w:rsidR="00AA24DD">
        <w:t xml:space="preserve"> do niniejszego zapytania.</w:t>
      </w:r>
    </w:p>
    <w:p w14:paraId="53D0FDEF" w14:textId="65E948AB" w:rsidR="00541E51" w:rsidRDefault="00000000" w:rsidP="00541E51">
      <w:pPr>
        <w:pStyle w:val="Listapunktowana"/>
        <w:spacing w:line="240" w:lineRule="auto"/>
      </w:pPr>
      <w:r w:rsidRPr="00920AE8">
        <w:t>Dokumentacja projektowa/techniczna archiwalna (2013) – jako odniesienie do metodyki i typologii</w:t>
      </w:r>
      <w:r w:rsidR="00AA24DD" w:rsidRPr="00AA24DD">
        <w:t xml:space="preserve"> </w:t>
      </w:r>
      <w:r w:rsidR="00AA24DD">
        <w:t xml:space="preserve">– </w:t>
      </w:r>
      <w:r w:rsidR="00AA24DD" w:rsidRPr="00920AE8">
        <w:rPr>
          <w:b/>
          <w:bCs/>
        </w:rPr>
        <w:t xml:space="preserve">Załącznik nr </w:t>
      </w:r>
      <w:r w:rsidR="0097593F">
        <w:rPr>
          <w:b/>
          <w:bCs/>
        </w:rPr>
        <w:t>5</w:t>
      </w:r>
      <w:r w:rsidR="00AA24DD">
        <w:t xml:space="preserve"> do niniejszego zapytania.</w:t>
      </w:r>
    </w:p>
    <w:p w14:paraId="64B98F9B" w14:textId="1B15E3CF" w:rsidR="0026104A" w:rsidRPr="00920AE8" w:rsidRDefault="00541E51" w:rsidP="00541E51">
      <w:pPr>
        <w:pStyle w:val="Listapunktowana"/>
        <w:spacing w:line="240" w:lineRule="auto"/>
      </w:pPr>
      <w:r w:rsidRPr="00920AE8">
        <w:t>Zdjęcia (dokumentacja fotograficzna stanu istniejącego / przykłady usterek)</w:t>
      </w:r>
      <w:r>
        <w:t xml:space="preserve"> -</w:t>
      </w:r>
      <w:r w:rsidRPr="00C32360">
        <w:rPr>
          <w:b/>
          <w:bCs/>
        </w:rPr>
        <w:t xml:space="preserve">Załącznik nr </w:t>
      </w:r>
      <w:r>
        <w:rPr>
          <w:b/>
          <w:bCs/>
        </w:rPr>
        <w:t>6</w:t>
      </w:r>
      <w:r w:rsidRPr="00920AE8">
        <w:t xml:space="preserve"> –</w:t>
      </w:r>
      <w:r w:rsidRPr="00541E51">
        <w:t xml:space="preserve"> </w:t>
      </w:r>
      <w:r>
        <w:t>do niniejszego zapytania.</w:t>
      </w:r>
    </w:p>
    <w:p w14:paraId="1BE4FAE1" w14:textId="77777777" w:rsidR="0026104A" w:rsidRPr="00920AE8" w:rsidRDefault="00000000" w:rsidP="008A3C31">
      <w:pPr>
        <w:spacing w:line="240" w:lineRule="auto"/>
      </w:pPr>
      <w:r w:rsidRPr="00920AE8">
        <w:rPr>
          <w:b/>
          <w:sz w:val="24"/>
        </w:rPr>
        <w:t>II. Wymagania ogólne dotyczące realizacji prac</w:t>
      </w:r>
    </w:p>
    <w:p w14:paraId="3A794216" w14:textId="77777777" w:rsidR="0026104A" w:rsidRPr="00920AE8" w:rsidRDefault="00000000" w:rsidP="008A3C31">
      <w:pPr>
        <w:spacing w:after="120" w:line="240" w:lineRule="auto"/>
      </w:pPr>
      <w:r w:rsidRPr="00920AE8">
        <w:t xml:space="preserve">Wykonawca zobowiązany jest do przestrzegania poniższych wymagań oraz zasad podczas realizacji prac. Są to wymagania kluczowe dla zgodności z ochroną zabytków oraz </w:t>
      </w:r>
      <w:r w:rsidRPr="00920AE8">
        <w:lastRenderedPageBreak/>
        <w:t>bezpieczeństwa użytkowania obiektu. Wszelkie prace muszą być realizowane zgodnie z Programem Prac i decyzją MWKZ (po jej wydaniu).</w:t>
      </w:r>
    </w:p>
    <w:p w14:paraId="58E9103F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Program Prac – prace realizowane zgodnie z Programem Prac Konserwatorskich (dokument nadrzędny).</w:t>
      </w:r>
    </w:p>
    <w:p w14:paraId="00211AF4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Nadzór konserwatorski – prace wykonywane pod nadzorem Kierownika Prac Konserwatorskich / inspektora wskazanego przez Zamawiającego.</w:t>
      </w:r>
    </w:p>
    <w:p w14:paraId="1113C2DB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Decyzja MWKZ – Wykonawca zobowiązany do realizacji zgodnie z warunkami decyzji oraz uzgodnieniami bieżącymi.</w:t>
      </w:r>
    </w:p>
    <w:p w14:paraId="3E271896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Próby technologiczne – przed robotami masowymi wykonanie prób (oczyszczanie, kit/uszczelnienia, próbka koloru) i uzyskanie akceptacji Zamawiającego/nadzoru.</w:t>
      </w:r>
    </w:p>
    <w:p w14:paraId="7CE71035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Dokumentacja – dokumentacja fotograficzna przed/po, protokoły etapowe, wykaz wykonanych prac na oknach.</w:t>
      </w:r>
    </w:p>
    <w:p w14:paraId="4765ABE0" w14:textId="77777777" w:rsidR="0026104A" w:rsidRPr="00920AE8" w:rsidRDefault="00000000" w:rsidP="008A3C31">
      <w:pPr>
        <w:pStyle w:val="Listapunktowana"/>
        <w:spacing w:line="240" w:lineRule="auto"/>
      </w:pPr>
      <w:r w:rsidRPr="00920AE8">
        <w:t>Personel i kwalifikacje – Wykonawca zapewni wykonanie przedmiotu zamówienia przez osoby o odpowiednich kwalifikacjach i doświadczeniu, których stan zdrowia pozwala na wykonanie robót zgodnie z zasadami wiedzy technicznej i przepisami, w tym zapewni kierownika robót oraz osobę uprawnioną do kierowania pracami konserwatorskimi, posiadających wymagane kwalifikacje zawodowe oraz spełniających wymogi wynikające z obowiązujących przepisów prawa.</w:t>
      </w:r>
    </w:p>
    <w:p w14:paraId="227F9C80" w14:textId="77777777" w:rsidR="0026104A" w:rsidRPr="00920AE8" w:rsidRDefault="00000000" w:rsidP="008A3C31">
      <w:pPr>
        <w:pStyle w:val="Listapunktowana"/>
        <w:spacing w:line="240" w:lineRule="auto"/>
      </w:pPr>
      <w:r w:rsidRPr="00920AE8">
        <w:t>Gospodarka odpadami – Wykonawca będzie usuwał na bieżąco, na własny koszt, wszelkie odpady i śmieci powstałe w trakcie robót oraz zapewni ich legalne zagospodarowanie.</w:t>
      </w:r>
    </w:p>
    <w:p w14:paraId="14A3921A" w14:textId="77777777" w:rsidR="0026104A" w:rsidRPr="00920AE8" w:rsidRDefault="00000000" w:rsidP="008A3C31">
      <w:pPr>
        <w:pStyle w:val="Listapunktowana"/>
        <w:spacing w:line="240" w:lineRule="auto"/>
      </w:pPr>
      <w:r w:rsidRPr="00920AE8">
        <w:t>Uprzątnięcie – Po zakończeniu realizacji, a przed odbiorem robót, Wykonawca uprzątnie miejsce prowadzenia prac i doprowadzi je do stanu nie gorszego niż przed rozpoczęciem robót.</w:t>
      </w:r>
    </w:p>
    <w:p w14:paraId="62289A61" w14:textId="77777777" w:rsidR="0026104A" w:rsidRPr="00920AE8" w:rsidRDefault="00000000" w:rsidP="008A3C31">
      <w:pPr>
        <w:spacing w:line="240" w:lineRule="auto"/>
      </w:pPr>
      <w:r w:rsidRPr="00920AE8">
        <w:rPr>
          <w:b/>
          <w:sz w:val="24"/>
        </w:rPr>
        <w:t>III. Zakres wymagany do wyceny (stawki jednostkowe)</w:t>
      </w:r>
    </w:p>
    <w:p w14:paraId="4AB75826" w14:textId="3F718E83" w:rsidR="0026104A" w:rsidRPr="00920AE8" w:rsidRDefault="00000000" w:rsidP="008A3C31">
      <w:pPr>
        <w:spacing w:after="120" w:line="240" w:lineRule="auto"/>
      </w:pPr>
      <w:r w:rsidRPr="00920AE8">
        <w:t>Wykonawca w formularzu ofertowym poda ceny jednostkowe (netto/brutto) w układzie grup 1–1</w:t>
      </w:r>
      <w:r w:rsidR="00983103">
        <w:t>0</w:t>
      </w:r>
      <w:r w:rsidRPr="00920AE8">
        <w:t xml:space="preserve"> zgodnie z raportem 2025 oraz pozycji dodatkowych, co najmniej w poniższym zestawieniu: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1276"/>
        <w:gridCol w:w="1134"/>
        <w:gridCol w:w="1235"/>
      </w:tblGrid>
      <w:tr w:rsidR="0026104A" w:rsidRPr="00920AE8" w14:paraId="4D29FE03" w14:textId="77777777" w:rsidTr="008A3C31">
        <w:tc>
          <w:tcPr>
            <w:tcW w:w="1384" w:type="dxa"/>
          </w:tcPr>
          <w:p w14:paraId="76BD8CA2" w14:textId="77777777" w:rsidR="0026104A" w:rsidRPr="00920AE8" w:rsidRDefault="00000000">
            <w:r w:rsidRPr="00920AE8">
              <w:t>Grupa / pozycja</w:t>
            </w:r>
          </w:p>
        </w:tc>
        <w:tc>
          <w:tcPr>
            <w:tcW w:w="3827" w:type="dxa"/>
          </w:tcPr>
          <w:p w14:paraId="60C91318" w14:textId="77777777" w:rsidR="0026104A" w:rsidRPr="00920AE8" w:rsidRDefault="00000000">
            <w:r w:rsidRPr="00920AE8">
              <w:t>Opis (skrót)</w:t>
            </w:r>
          </w:p>
        </w:tc>
        <w:tc>
          <w:tcPr>
            <w:tcW w:w="1276" w:type="dxa"/>
          </w:tcPr>
          <w:p w14:paraId="1CEE5D75" w14:textId="77777777" w:rsidR="0026104A" w:rsidRPr="00920AE8" w:rsidRDefault="00000000">
            <w:r w:rsidRPr="00920AE8">
              <w:t>Jednostka</w:t>
            </w:r>
          </w:p>
        </w:tc>
        <w:tc>
          <w:tcPr>
            <w:tcW w:w="1134" w:type="dxa"/>
          </w:tcPr>
          <w:p w14:paraId="7F840DE4" w14:textId="77777777" w:rsidR="0026104A" w:rsidRPr="00920AE8" w:rsidRDefault="00000000">
            <w:r w:rsidRPr="00920AE8">
              <w:t>Cena netto</w:t>
            </w:r>
          </w:p>
        </w:tc>
        <w:tc>
          <w:tcPr>
            <w:tcW w:w="1235" w:type="dxa"/>
          </w:tcPr>
          <w:p w14:paraId="0815F378" w14:textId="77777777" w:rsidR="0026104A" w:rsidRPr="00920AE8" w:rsidRDefault="00000000">
            <w:r w:rsidRPr="00920AE8">
              <w:t>Cena brutto</w:t>
            </w:r>
          </w:p>
        </w:tc>
      </w:tr>
      <w:tr w:rsidR="0026104A" w:rsidRPr="00920AE8" w14:paraId="74857C7C" w14:textId="77777777" w:rsidTr="008A3C31">
        <w:tc>
          <w:tcPr>
            <w:tcW w:w="1384" w:type="dxa"/>
          </w:tcPr>
          <w:p w14:paraId="5F029480" w14:textId="1A8F0D5F" w:rsidR="0026104A" w:rsidRPr="00920AE8" w:rsidRDefault="00000000">
            <w:r w:rsidRPr="00920AE8">
              <w:t xml:space="preserve">Grupa 1 </w:t>
            </w:r>
            <w:r w:rsidR="005A1886">
              <w:br/>
            </w:r>
            <w:r w:rsidRPr="00920AE8">
              <w:t>52 ok</w:t>
            </w:r>
            <w:r w:rsidR="00026075" w:rsidRPr="00920AE8">
              <w:t xml:space="preserve">na </w:t>
            </w:r>
          </w:p>
        </w:tc>
        <w:tc>
          <w:tcPr>
            <w:tcW w:w="3827" w:type="dxa"/>
          </w:tcPr>
          <w:p w14:paraId="0107E36C" w14:textId="77777777" w:rsidR="0026104A" w:rsidRPr="00920AE8" w:rsidRDefault="00000000">
            <w:r w:rsidRPr="00920AE8">
              <w:t>Okna (najbardziej pilne) – występują zgnilizny ramiaków skrzydeł i ościeżnic; naprawy stolarskie + powłoki + uszczelnienia/okucia wg potrzeby.</w:t>
            </w:r>
          </w:p>
        </w:tc>
        <w:tc>
          <w:tcPr>
            <w:tcW w:w="1276" w:type="dxa"/>
          </w:tcPr>
          <w:p w14:paraId="26AC4F72" w14:textId="77777777" w:rsidR="0026104A" w:rsidRPr="00920AE8" w:rsidRDefault="00000000">
            <w:r w:rsidRPr="00920AE8">
              <w:t>1 okno (kpl.)</w:t>
            </w:r>
          </w:p>
        </w:tc>
        <w:tc>
          <w:tcPr>
            <w:tcW w:w="1134" w:type="dxa"/>
          </w:tcPr>
          <w:p w14:paraId="3B709E82" w14:textId="77777777" w:rsidR="0026104A" w:rsidRPr="00920AE8" w:rsidRDefault="0026104A"/>
        </w:tc>
        <w:tc>
          <w:tcPr>
            <w:tcW w:w="1235" w:type="dxa"/>
          </w:tcPr>
          <w:p w14:paraId="6A7DBB40" w14:textId="77777777" w:rsidR="0026104A" w:rsidRPr="00920AE8" w:rsidRDefault="0026104A"/>
        </w:tc>
      </w:tr>
      <w:tr w:rsidR="0026104A" w:rsidRPr="00920AE8" w14:paraId="693B4C45" w14:textId="77777777" w:rsidTr="008A3C31">
        <w:tc>
          <w:tcPr>
            <w:tcW w:w="1384" w:type="dxa"/>
          </w:tcPr>
          <w:p w14:paraId="40059303" w14:textId="156C63EE" w:rsidR="0026104A" w:rsidRPr="00920AE8" w:rsidRDefault="00C7018E">
            <w:r w:rsidRPr="00920AE8">
              <w:t xml:space="preserve"> Grupa 2 </w:t>
            </w:r>
            <w:r w:rsidR="005A1886">
              <w:br/>
            </w:r>
            <w:r w:rsidRPr="00920AE8">
              <w:t>139 okien</w:t>
            </w:r>
          </w:p>
        </w:tc>
        <w:tc>
          <w:tcPr>
            <w:tcW w:w="3827" w:type="dxa"/>
          </w:tcPr>
          <w:p w14:paraId="30E5BE92" w14:textId="27BF41A9" w:rsidR="005A1886" w:rsidRPr="00920AE8" w:rsidRDefault="00000000">
            <w:r w:rsidRPr="00920AE8">
              <w:t>Okna (pilne) – zgnilizny elementów skrzydeł i/lub ościeżnic; naprawy punktowe + zabezpieczenia + powłoki.</w:t>
            </w:r>
          </w:p>
        </w:tc>
        <w:tc>
          <w:tcPr>
            <w:tcW w:w="1276" w:type="dxa"/>
          </w:tcPr>
          <w:p w14:paraId="78CCB0C4" w14:textId="77777777" w:rsidR="0026104A" w:rsidRPr="00920AE8" w:rsidRDefault="00000000">
            <w:r w:rsidRPr="00920AE8">
              <w:t>1 okno (kpl.)</w:t>
            </w:r>
          </w:p>
        </w:tc>
        <w:tc>
          <w:tcPr>
            <w:tcW w:w="1134" w:type="dxa"/>
          </w:tcPr>
          <w:p w14:paraId="5FA64537" w14:textId="77777777" w:rsidR="0026104A" w:rsidRPr="00920AE8" w:rsidRDefault="0026104A"/>
        </w:tc>
        <w:tc>
          <w:tcPr>
            <w:tcW w:w="1235" w:type="dxa"/>
          </w:tcPr>
          <w:p w14:paraId="08BA2C1F" w14:textId="77777777" w:rsidR="0026104A" w:rsidRPr="00920AE8" w:rsidRDefault="0026104A"/>
        </w:tc>
      </w:tr>
      <w:tr w:rsidR="0026104A" w:rsidRPr="00920AE8" w14:paraId="63C95702" w14:textId="77777777" w:rsidTr="008A3C31">
        <w:tc>
          <w:tcPr>
            <w:tcW w:w="1384" w:type="dxa"/>
          </w:tcPr>
          <w:p w14:paraId="22E9D6F3" w14:textId="5657CAD4" w:rsidR="0026104A" w:rsidRPr="00920AE8" w:rsidRDefault="00000000">
            <w:r w:rsidRPr="00920AE8">
              <w:t xml:space="preserve">Grupa 3  </w:t>
            </w:r>
            <w:r w:rsidR="005A1886">
              <w:br/>
            </w:r>
            <w:r w:rsidRPr="00920AE8">
              <w:t>93 ok</w:t>
            </w:r>
            <w:r w:rsidR="005A1886">
              <w:t>na</w:t>
            </w:r>
          </w:p>
        </w:tc>
        <w:tc>
          <w:tcPr>
            <w:tcW w:w="3827" w:type="dxa"/>
          </w:tcPr>
          <w:p w14:paraId="7FE7E09F" w14:textId="77777777" w:rsidR="0026104A" w:rsidRPr="00920AE8" w:rsidRDefault="00000000">
            <w:r w:rsidRPr="00920AE8">
              <w:t>Okna (pilne) – procesy degradacji drewna; wymagane naprawy elementów i zabezpieczenia; często również wymiana uszczelek.</w:t>
            </w:r>
          </w:p>
        </w:tc>
        <w:tc>
          <w:tcPr>
            <w:tcW w:w="1276" w:type="dxa"/>
          </w:tcPr>
          <w:p w14:paraId="7DA12460" w14:textId="77777777" w:rsidR="0026104A" w:rsidRPr="00920AE8" w:rsidRDefault="00000000">
            <w:r w:rsidRPr="00920AE8">
              <w:t>1 okno (kpl.)</w:t>
            </w:r>
          </w:p>
        </w:tc>
        <w:tc>
          <w:tcPr>
            <w:tcW w:w="1134" w:type="dxa"/>
          </w:tcPr>
          <w:p w14:paraId="29FD7761" w14:textId="77777777" w:rsidR="0026104A" w:rsidRPr="00920AE8" w:rsidRDefault="0026104A"/>
        </w:tc>
        <w:tc>
          <w:tcPr>
            <w:tcW w:w="1235" w:type="dxa"/>
          </w:tcPr>
          <w:p w14:paraId="7BD98B7E" w14:textId="77777777" w:rsidR="0026104A" w:rsidRPr="00920AE8" w:rsidRDefault="0026104A"/>
        </w:tc>
      </w:tr>
      <w:tr w:rsidR="0026104A" w:rsidRPr="00920AE8" w14:paraId="422F51EE" w14:textId="77777777" w:rsidTr="008A3C31">
        <w:tc>
          <w:tcPr>
            <w:tcW w:w="1384" w:type="dxa"/>
          </w:tcPr>
          <w:p w14:paraId="3E1BD9D8" w14:textId="0B082B3F" w:rsidR="0026104A" w:rsidRPr="00920AE8" w:rsidRDefault="00000000">
            <w:r w:rsidRPr="00920AE8">
              <w:t xml:space="preserve">Grupa 4 </w:t>
            </w:r>
            <w:r w:rsidR="005A1886">
              <w:br/>
            </w:r>
            <w:r w:rsidRPr="00920AE8">
              <w:t>146 okien</w:t>
            </w:r>
          </w:p>
        </w:tc>
        <w:tc>
          <w:tcPr>
            <w:tcW w:w="3827" w:type="dxa"/>
          </w:tcPr>
          <w:p w14:paraId="4D80FF72" w14:textId="77777777" w:rsidR="0026104A" w:rsidRPr="00920AE8" w:rsidRDefault="00000000">
            <w:r w:rsidRPr="00920AE8">
              <w:t>Okna bez zgnilizn – ubytki powłok malarskich; odnowienie powłok + ewentualna wymiana uszczelek.</w:t>
            </w:r>
          </w:p>
        </w:tc>
        <w:tc>
          <w:tcPr>
            <w:tcW w:w="1276" w:type="dxa"/>
          </w:tcPr>
          <w:p w14:paraId="68D4994B" w14:textId="77777777" w:rsidR="0026104A" w:rsidRPr="00920AE8" w:rsidRDefault="00000000">
            <w:r w:rsidRPr="00920AE8">
              <w:t>1 okno (kpl.)</w:t>
            </w:r>
          </w:p>
        </w:tc>
        <w:tc>
          <w:tcPr>
            <w:tcW w:w="1134" w:type="dxa"/>
          </w:tcPr>
          <w:p w14:paraId="3F09CD21" w14:textId="77777777" w:rsidR="0026104A" w:rsidRPr="00920AE8" w:rsidRDefault="0026104A"/>
        </w:tc>
        <w:tc>
          <w:tcPr>
            <w:tcW w:w="1235" w:type="dxa"/>
          </w:tcPr>
          <w:p w14:paraId="760F40A1" w14:textId="77777777" w:rsidR="0026104A" w:rsidRPr="00920AE8" w:rsidRDefault="0026104A"/>
        </w:tc>
      </w:tr>
      <w:tr w:rsidR="0026104A" w:rsidRPr="00920AE8" w14:paraId="42CCF0EA" w14:textId="77777777" w:rsidTr="008A3C31">
        <w:tc>
          <w:tcPr>
            <w:tcW w:w="1384" w:type="dxa"/>
          </w:tcPr>
          <w:p w14:paraId="2C66F19A" w14:textId="1E8C92ED" w:rsidR="0026104A" w:rsidRPr="00920AE8" w:rsidRDefault="00000000">
            <w:r w:rsidRPr="00920AE8">
              <w:t xml:space="preserve">Grupa 5 </w:t>
            </w:r>
            <w:r w:rsidR="005A1886">
              <w:br/>
            </w:r>
            <w:r w:rsidRPr="00920AE8">
              <w:t>106 okien</w:t>
            </w:r>
          </w:p>
        </w:tc>
        <w:tc>
          <w:tcPr>
            <w:tcW w:w="3827" w:type="dxa"/>
          </w:tcPr>
          <w:p w14:paraId="044F6822" w14:textId="77777777" w:rsidR="0026104A" w:rsidRPr="00920AE8" w:rsidRDefault="00000000">
            <w:r w:rsidRPr="00920AE8">
              <w:t>Okna bez zgnilizn – ubytki powłok; odnowienie powłok i drobne naprawy.</w:t>
            </w:r>
          </w:p>
        </w:tc>
        <w:tc>
          <w:tcPr>
            <w:tcW w:w="1276" w:type="dxa"/>
          </w:tcPr>
          <w:p w14:paraId="755A82E4" w14:textId="77777777" w:rsidR="0026104A" w:rsidRPr="00920AE8" w:rsidRDefault="00000000">
            <w:r w:rsidRPr="00920AE8">
              <w:t>1 okno (kpl.)</w:t>
            </w:r>
          </w:p>
        </w:tc>
        <w:tc>
          <w:tcPr>
            <w:tcW w:w="1134" w:type="dxa"/>
          </w:tcPr>
          <w:p w14:paraId="2C5C5AEB" w14:textId="77777777" w:rsidR="0026104A" w:rsidRPr="00920AE8" w:rsidRDefault="0026104A"/>
        </w:tc>
        <w:tc>
          <w:tcPr>
            <w:tcW w:w="1235" w:type="dxa"/>
          </w:tcPr>
          <w:p w14:paraId="6E18A709" w14:textId="77777777" w:rsidR="0026104A" w:rsidRPr="00920AE8" w:rsidRDefault="0026104A"/>
        </w:tc>
      </w:tr>
      <w:tr w:rsidR="0026104A" w:rsidRPr="00920AE8" w14:paraId="18FC6590" w14:textId="77777777" w:rsidTr="008A3C31">
        <w:tc>
          <w:tcPr>
            <w:tcW w:w="1384" w:type="dxa"/>
          </w:tcPr>
          <w:p w14:paraId="4B432988" w14:textId="14DB548F" w:rsidR="0026104A" w:rsidRPr="00920AE8" w:rsidRDefault="00000000">
            <w:r w:rsidRPr="00920AE8">
              <w:t xml:space="preserve">Grupa 6 </w:t>
            </w:r>
            <w:r w:rsidR="005A1886">
              <w:br/>
            </w:r>
            <w:r w:rsidRPr="00920AE8">
              <w:lastRenderedPageBreak/>
              <w:t>5 okien</w:t>
            </w:r>
          </w:p>
        </w:tc>
        <w:tc>
          <w:tcPr>
            <w:tcW w:w="3827" w:type="dxa"/>
          </w:tcPr>
          <w:p w14:paraId="056B03C8" w14:textId="77777777" w:rsidR="0026104A" w:rsidRDefault="00000000">
            <w:r w:rsidRPr="00920AE8">
              <w:lastRenderedPageBreak/>
              <w:t xml:space="preserve">Nowe okna (hol główny) – </w:t>
            </w:r>
            <w:r w:rsidRPr="00920AE8">
              <w:lastRenderedPageBreak/>
              <w:t>brak/nieprawidłowe uszczelki; dopasowanie i montaż uszczelek rowkowych, regulacja.</w:t>
            </w:r>
          </w:p>
          <w:p w14:paraId="6A9D2F27" w14:textId="77777777" w:rsidR="008A3C31" w:rsidRPr="00920AE8" w:rsidRDefault="008A3C31"/>
        </w:tc>
        <w:tc>
          <w:tcPr>
            <w:tcW w:w="1276" w:type="dxa"/>
          </w:tcPr>
          <w:p w14:paraId="2B26E8D3" w14:textId="77777777" w:rsidR="0026104A" w:rsidRPr="00920AE8" w:rsidRDefault="00000000">
            <w:r w:rsidRPr="00920AE8">
              <w:lastRenderedPageBreak/>
              <w:t xml:space="preserve">1 okno </w:t>
            </w:r>
            <w:r w:rsidRPr="00920AE8">
              <w:lastRenderedPageBreak/>
              <w:t>(kpl.)</w:t>
            </w:r>
          </w:p>
        </w:tc>
        <w:tc>
          <w:tcPr>
            <w:tcW w:w="1134" w:type="dxa"/>
          </w:tcPr>
          <w:p w14:paraId="0EBEB195" w14:textId="77777777" w:rsidR="0026104A" w:rsidRPr="00920AE8" w:rsidRDefault="0026104A"/>
        </w:tc>
        <w:tc>
          <w:tcPr>
            <w:tcW w:w="1235" w:type="dxa"/>
          </w:tcPr>
          <w:p w14:paraId="44AF6D2E" w14:textId="77777777" w:rsidR="0026104A" w:rsidRPr="00920AE8" w:rsidRDefault="0026104A"/>
        </w:tc>
      </w:tr>
      <w:tr w:rsidR="0026104A" w:rsidRPr="00920AE8" w14:paraId="640381E6" w14:textId="77777777" w:rsidTr="008A3C31">
        <w:tc>
          <w:tcPr>
            <w:tcW w:w="1384" w:type="dxa"/>
          </w:tcPr>
          <w:p w14:paraId="25D115B6" w14:textId="36F24C5B" w:rsidR="0026104A" w:rsidRPr="00920AE8" w:rsidRDefault="00000000">
            <w:r w:rsidRPr="00920AE8">
              <w:t xml:space="preserve">Grupa 7 </w:t>
            </w:r>
            <w:r w:rsidR="005A1886">
              <w:br/>
            </w:r>
            <w:r w:rsidRPr="00920AE8">
              <w:t>3 ok</w:t>
            </w:r>
            <w:r w:rsidR="005A1886">
              <w:t>na</w:t>
            </w:r>
          </w:p>
        </w:tc>
        <w:tc>
          <w:tcPr>
            <w:tcW w:w="3827" w:type="dxa"/>
          </w:tcPr>
          <w:p w14:paraId="613ABD22" w14:textId="77777777" w:rsidR="0026104A" w:rsidRPr="00920AE8" w:rsidRDefault="00000000">
            <w:r w:rsidRPr="00920AE8">
              <w:t>Okna w auli – brak uszczelek + ubytki powłok i silikonu; dopasowanie/uszczelnienie + renowacja skrzydeł zewnętrznych.</w:t>
            </w:r>
          </w:p>
        </w:tc>
        <w:tc>
          <w:tcPr>
            <w:tcW w:w="1276" w:type="dxa"/>
          </w:tcPr>
          <w:p w14:paraId="2576AF46" w14:textId="77777777" w:rsidR="0026104A" w:rsidRPr="00920AE8" w:rsidRDefault="00000000">
            <w:r w:rsidRPr="00920AE8">
              <w:t>1 okno (kpl.)</w:t>
            </w:r>
          </w:p>
        </w:tc>
        <w:tc>
          <w:tcPr>
            <w:tcW w:w="1134" w:type="dxa"/>
          </w:tcPr>
          <w:p w14:paraId="552ED5D0" w14:textId="77777777" w:rsidR="0026104A" w:rsidRPr="00920AE8" w:rsidRDefault="0026104A"/>
        </w:tc>
        <w:tc>
          <w:tcPr>
            <w:tcW w:w="1235" w:type="dxa"/>
          </w:tcPr>
          <w:p w14:paraId="00CD6E0C" w14:textId="77777777" w:rsidR="0026104A" w:rsidRPr="00920AE8" w:rsidRDefault="0026104A"/>
        </w:tc>
      </w:tr>
      <w:tr w:rsidR="0026104A" w:rsidRPr="00920AE8" w14:paraId="618F4ABE" w14:textId="77777777" w:rsidTr="008A3C31">
        <w:tc>
          <w:tcPr>
            <w:tcW w:w="1384" w:type="dxa"/>
          </w:tcPr>
          <w:p w14:paraId="759B2F97" w14:textId="51EA5608" w:rsidR="0026104A" w:rsidRPr="00920AE8" w:rsidRDefault="00000000">
            <w:r w:rsidRPr="00920AE8">
              <w:t xml:space="preserve">Grupa 8 </w:t>
            </w:r>
            <w:r w:rsidR="005A1886">
              <w:br/>
            </w:r>
            <w:r w:rsidRPr="00920AE8">
              <w:t>7 okien</w:t>
            </w:r>
          </w:p>
        </w:tc>
        <w:tc>
          <w:tcPr>
            <w:tcW w:w="3827" w:type="dxa"/>
          </w:tcPr>
          <w:p w14:paraId="5D7DB3C2" w14:textId="77777777" w:rsidR="0026104A" w:rsidRPr="00920AE8" w:rsidRDefault="00000000">
            <w:r w:rsidRPr="00920AE8">
              <w:t>Okna skrzynkowe – kompleksowa renowacja zgodnie z Programem Prac (naprawy drewna, powłoki, okucia, uszczelnienia, szklenie w zakresie koniecznym).</w:t>
            </w:r>
          </w:p>
        </w:tc>
        <w:tc>
          <w:tcPr>
            <w:tcW w:w="1276" w:type="dxa"/>
          </w:tcPr>
          <w:p w14:paraId="3A65F5B7" w14:textId="77777777" w:rsidR="0026104A" w:rsidRPr="00920AE8" w:rsidRDefault="00000000">
            <w:r w:rsidRPr="00920AE8">
              <w:t>1 okno (kpl.)</w:t>
            </w:r>
          </w:p>
        </w:tc>
        <w:tc>
          <w:tcPr>
            <w:tcW w:w="1134" w:type="dxa"/>
          </w:tcPr>
          <w:p w14:paraId="749037F5" w14:textId="77777777" w:rsidR="0026104A" w:rsidRPr="00920AE8" w:rsidRDefault="0026104A"/>
        </w:tc>
        <w:tc>
          <w:tcPr>
            <w:tcW w:w="1235" w:type="dxa"/>
          </w:tcPr>
          <w:p w14:paraId="5BBFA0F9" w14:textId="77777777" w:rsidR="0026104A" w:rsidRPr="00920AE8" w:rsidRDefault="0026104A"/>
        </w:tc>
      </w:tr>
      <w:tr w:rsidR="0026104A" w:rsidRPr="00920AE8" w14:paraId="2B278A99" w14:textId="77777777" w:rsidTr="008A3C31">
        <w:tc>
          <w:tcPr>
            <w:tcW w:w="1384" w:type="dxa"/>
          </w:tcPr>
          <w:p w14:paraId="51335681" w14:textId="6467DBB1" w:rsidR="0026104A" w:rsidRPr="00920AE8" w:rsidRDefault="00000000">
            <w:r w:rsidRPr="00920AE8">
              <w:t xml:space="preserve">Grupa 9 </w:t>
            </w:r>
            <w:r w:rsidR="005A1886">
              <w:br/>
            </w:r>
            <w:r w:rsidRPr="00920AE8">
              <w:t>27 okien</w:t>
            </w:r>
          </w:p>
        </w:tc>
        <w:tc>
          <w:tcPr>
            <w:tcW w:w="3827" w:type="dxa"/>
          </w:tcPr>
          <w:p w14:paraId="398A79E4" w14:textId="77777777" w:rsidR="0026104A" w:rsidRPr="00920AE8" w:rsidRDefault="00000000">
            <w:r w:rsidRPr="00920AE8">
              <w:t>Okna PCV – regulacja i konserwacja okuć + wymiana uszczelek.</w:t>
            </w:r>
          </w:p>
        </w:tc>
        <w:tc>
          <w:tcPr>
            <w:tcW w:w="1276" w:type="dxa"/>
          </w:tcPr>
          <w:p w14:paraId="1072F04E" w14:textId="77777777" w:rsidR="0026104A" w:rsidRPr="00920AE8" w:rsidRDefault="00000000">
            <w:r w:rsidRPr="00920AE8">
              <w:t>1 okno (kpl.)</w:t>
            </w:r>
          </w:p>
        </w:tc>
        <w:tc>
          <w:tcPr>
            <w:tcW w:w="1134" w:type="dxa"/>
          </w:tcPr>
          <w:p w14:paraId="247996F6" w14:textId="77777777" w:rsidR="0026104A" w:rsidRPr="00920AE8" w:rsidRDefault="0026104A"/>
        </w:tc>
        <w:tc>
          <w:tcPr>
            <w:tcW w:w="1235" w:type="dxa"/>
          </w:tcPr>
          <w:p w14:paraId="67A11ECD" w14:textId="77777777" w:rsidR="0026104A" w:rsidRPr="00920AE8" w:rsidRDefault="0026104A"/>
        </w:tc>
      </w:tr>
      <w:tr w:rsidR="0026104A" w:rsidRPr="00920AE8" w14:paraId="05C5EDC0" w14:textId="77777777" w:rsidTr="008A3C31">
        <w:tc>
          <w:tcPr>
            <w:tcW w:w="1384" w:type="dxa"/>
          </w:tcPr>
          <w:p w14:paraId="26FCC72E" w14:textId="7063122D" w:rsidR="0026104A" w:rsidRPr="00920AE8" w:rsidRDefault="00000000">
            <w:r w:rsidRPr="00920AE8">
              <w:t>Grupa 1</w:t>
            </w:r>
            <w:r w:rsidR="005A1886">
              <w:t>0</w:t>
            </w:r>
            <w:r w:rsidRPr="00920AE8">
              <w:t xml:space="preserve"> </w:t>
            </w:r>
            <w:r w:rsidR="005A1886">
              <w:br/>
            </w:r>
            <w:r w:rsidRPr="00920AE8">
              <w:t>52 okien</w:t>
            </w:r>
          </w:p>
        </w:tc>
        <w:tc>
          <w:tcPr>
            <w:tcW w:w="3827" w:type="dxa"/>
          </w:tcPr>
          <w:p w14:paraId="4A720102" w14:textId="77777777" w:rsidR="0026104A" w:rsidRPr="00920AE8" w:rsidRDefault="00000000">
            <w:r w:rsidRPr="00920AE8">
              <w:t>Okna – jedyna usterka: zużyte uszczelki; wymiana uszczelek i regulacja.</w:t>
            </w:r>
          </w:p>
        </w:tc>
        <w:tc>
          <w:tcPr>
            <w:tcW w:w="1276" w:type="dxa"/>
          </w:tcPr>
          <w:p w14:paraId="129D86A4" w14:textId="77777777" w:rsidR="0026104A" w:rsidRPr="00920AE8" w:rsidRDefault="00000000">
            <w:r w:rsidRPr="00920AE8">
              <w:t>1 okno (kpl.)</w:t>
            </w:r>
          </w:p>
        </w:tc>
        <w:tc>
          <w:tcPr>
            <w:tcW w:w="1134" w:type="dxa"/>
          </w:tcPr>
          <w:p w14:paraId="4042FE0C" w14:textId="77777777" w:rsidR="0026104A" w:rsidRPr="00920AE8" w:rsidRDefault="0026104A"/>
        </w:tc>
        <w:tc>
          <w:tcPr>
            <w:tcW w:w="1235" w:type="dxa"/>
          </w:tcPr>
          <w:p w14:paraId="6518DC3D" w14:textId="77777777" w:rsidR="0026104A" w:rsidRPr="00920AE8" w:rsidRDefault="0026104A"/>
        </w:tc>
      </w:tr>
      <w:tr w:rsidR="0073523C" w:rsidRPr="00920AE8" w14:paraId="265469F8" w14:textId="77777777" w:rsidTr="008A3C31">
        <w:tc>
          <w:tcPr>
            <w:tcW w:w="1384" w:type="dxa"/>
          </w:tcPr>
          <w:p w14:paraId="153E8D35" w14:textId="100DC0D9" w:rsidR="0073523C" w:rsidRPr="00920AE8" w:rsidRDefault="0073523C">
            <w:r w:rsidRPr="00BF6C36">
              <w:t>Pozycja dodatkowa 1</w:t>
            </w:r>
          </w:p>
        </w:tc>
        <w:tc>
          <w:tcPr>
            <w:tcW w:w="3827" w:type="dxa"/>
          </w:tcPr>
          <w:p w14:paraId="1BBBF569" w14:textId="32C37BFA" w:rsidR="0073523C" w:rsidRPr="00920AE8" w:rsidRDefault="0073523C">
            <w:r w:rsidRPr="00920AE8">
              <w:t>Naprawa zgnilizny elementów drewnianych – wstawki/fleki (rozliczenie wg powierzchni lub długości) – podać sposób kalkulacji.</w:t>
            </w:r>
          </w:p>
        </w:tc>
        <w:tc>
          <w:tcPr>
            <w:tcW w:w="1276" w:type="dxa"/>
          </w:tcPr>
          <w:p w14:paraId="14C277BE" w14:textId="62C67409" w:rsidR="0073523C" w:rsidRPr="00920AE8" w:rsidRDefault="0073523C">
            <w:r w:rsidRPr="00920AE8">
              <w:t>1 dm² / 1 mb</w:t>
            </w:r>
          </w:p>
        </w:tc>
        <w:tc>
          <w:tcPr>
            <w:tcW w:w="1134" w:type="dxa"/>
          </w:tcPr>
          <w:p w14:paraId="03786927" w14:textId="77777777" w:rsidR="0073523C" w:rsidRPr="00920AE8" w:rsidRDefault="0073523C"/>
        </w:tc>
        <w:tc>
          <w:tcPr>
            <w:tcW w:w="1235" w:type="dxa"/>
          </w:tcPr>
          <w:p w14:paraId="3D66A854" w14:textId="77777777" w:rsidR="0073523C" w:rsidRPr="00920AE8" w:rsidRDefault="0073523C"/>
        </w:tc>
      </w:tr>
      <w:tr w:rsidR="0073523C" w:rsidRPr="00920AE8" w14:paraId="47939B7A" w14:textId="77777777" w:rsidTr="008A3C31">
        <w:tc>
          <w:tcPr>
            <w:tcW w:w="1384" w:type="dxa"/>
          </w:tcPr>
          <w:p w14:paraId="0F722590" w14:textId="2B31BCF6" w:rsidR="0073523C" w:rsidRPr="00920AE8" w:rsidRDefault="0073523C">
            <w:r w:rsidRPr="00920AE8">
              <w:t>Pozycja dodatkowa 2</w:t>
            </w:r>
          </w:p>
        </w:tc>
        <w:tc>
          <w:tcPr>
            <w:tcW w:w="3827" w:type="dxa"/>
          </w:tcPr>
          <w:p w14:paraId="2917D051" w14:textId="4240E446" w:rsidR="0073523C" w:rsidRPr="00920AE8" w:rsidRDefault="0073523C">
            <w:r w:rsidRPr="00920AE8">
              <w:t>Wymiana/uzupełnienie kitu i ponowne szklenie.</w:t>
            </w:r>
          </w:p>
        </w:tc>
        <w:tc>
          <w:tcPr>
            <w:tcW w:w="1276" w:type="dxa"/>
          </w:tcPr>
          <w:p w14:paraId="119F8673" w14:textId="705BA369" w:rsidR="0073523C" w:rsidRPr="00920AE8" w:rsidRDefault="0073523C">
            <w:r w:rsidRPr="00920AE8">
              <w:t>1 skrzydło / 1 mb</w:t>
            </w:r>
          </w:p>
        </w:tc>
        <w:tc>
          <w:tcPr>
            <w:tcW w:w="1134" w:type="dxa"/>
          </w:tcPr>
          <w:p w14:paraId="2FF5A725" w14:textId="77777777" w:rsidR="0073523C" w:rsidRPr="00920AE8" w:rsidRDefault="0073523C"/>
        </w:tc>
        <w:tc>
          <w:tcPr>
            <w:tcW w:w="1235" w:type="dxa"/>
          </w:tcPr>
          <w:p w14:paraId="7E1A0736" w14:textId="77777777" w:rsidR="0073523C" w:rsidRPr="00920AE8" w:rsidRDefault="0073523C"/>
        </w:tc>
      </w:tr>
      <w:tr w:rsidR="0073523C" w:rsidRPr="00920AE8" w14:paraId="37174286" w14:textId="77777777" w:rsidTr="008A3C31">
        <w:tc>
          <w:tcPr>
            <w:tcW w:w="1384" w:type="dxa"/>
          </w:tcPr>
          <w:p w14:paraId="04C070B7" w14:textId="3499F0A2" w:rsidR="0073523C" w:rsidRPr="00920AE8" w:rsidRDefault="0073523C">
            <w:r w:rsidRPr="00920AE8">
              <w:t>Pozycja dodatkowa 3</w:t>
            </w:r>
          </w:p>
        </w:tc>
        <w:tc>
          <w:tcPr>
            <w:tcW w:w="3827" w:type="dxa"/>
          </w:tcPr>
          <w:p w14:paraId="65B0C457" w14:textId="7A552BCB" w:rsidR="0073523C" w:rsidRPr="00920AE8" w:rsidRDefault="0073523C">
            <w:r w:rsidRPr="00920AE8">
              <w:t>Wymiana pękniętej szyby (z osadzeniem i utylizacją) – szkło przezroczyste.</w:t>
            </w:r>
          </w:p>
        </w:tc>
        <w:tc>
          <w:tcPr>
            <w:tcW w:w="1276" w:type="dxa"/>
          </w:tcPr>
          <w:p w14:paraId="49692FB9" w14:textId="6CFE4EE3" w:rsidR="0073523C" w:rsidRPr="00920AE8" w:rsidRDefault="0073523C">
            <w:r w:rsidRPr="00920AE8">
              <w:t>1 szt.</w:t>
            </w:r>
          </w:p>
        </w:tc>
        <w:tc>
          <w:tcPr>
            <w:tcW w:w="1134" w:type="dxa"/>
          </w:tcPr>
          <w:p w14:paraId="6358982F" w14:textId="77777777" w:rsidR="0073523C" w:rsidRPr="00920AE8" w:rsidRDefault="0073523C"/>
        </w:tc>
        <w:tc>
          <w:tcPr>
            <w:tcW w:w="1235" w:type="dxa"/>
          </w:tcPr>
          <w:p w14:paraId="58D323F5" w14:textId="77777777" w:rsidR="0073523C" w:rsidRPr="00920AE8" w:rsidRDefault="0073523C"/>
        </w:tc>
      </w:tr>
      <w:tr w:rsidR="0073523C" w:rsidRPr="00920AE8" w14:paraId="47EF415F" w14:textId="77777777" w:rsidTr="008A3C31">
        <w:tc>
          <w:tcPr>
            <w:tcW w:w="1384" w:type="dxa"/>
          </w:tcPr>
          <w:p w14:paraId="125FE453" w14:textId="7B6D3FEE" w:rsidR="0073523C" w:rsidRPr="00920AE8" w:rsidRDefault="0073523C">
            <w:r w:rsidRPr="00920AE8">
              <w:t>Pozycja dodatkowa 4</w:t>
            </w:r>
          </w:p>
        </w:tc>
        <w:tc>
          <w:tcPr>
            <w:tcW w:w="3827" w:type="dxa"/>
          </w:tcPr>
          <w:p w14:paraId="03C70F3C" w14:textId="467C02F4" w:rsidR="0073523C" w:rsidRPr="00920AE8" w:rsidRDefault="0073523C">
            <w:r w:rsidRPr="00920AE8">
              <w:t>Wymiana szyby (szkło zmatowione – jeśli dotyczy).</w:t>
            </w:r>
          </w:p>
        </w:tc>
        <w:tc>
          <w:tcPr>
            <w:tcW w:w="1276" w:type="dxa"/>
          </w:tcPr>
          <w:p w14:paraId="06A0246D" w14:textId="33F6FC3F" w:rsidR="0073523C" w:rsidRPr="00920AE8" w:rsidRDefault="0073523C">
            <w:r w:rsidRPr="00920AE8">
              <w:t>1 szt.</w:t>
            </w:r>
          </w:p>
        </w:tc>
        <w:tc>
          <w:tcPr>
            <w:tcW w:w="1134" w:type="dxa"/>
          </w:tcPr>
          <w:p w14:paraId="48A222D8" w14:textId="77777777" w:rsidR="0073523C" w:rsidRPr="00920AE8" w:rsidRDefault="0073523C"/>
        </w:tc>
        <w:tc>
          <w:tcPr>
            <w:tcW w:w="1235" w:type="dxa"/>
          </w:tcPr>
          <w:p w14:paraId="0F1F899F" w14:textId="77777777" w:rsidR="0073523C" w:rsidRPr="00920AE8" w:rsidRDefault="0073523C"/>
        </w:tc>
      </w:tr>
      <w:tr w:rsidR="0073523C" w:rsidRPr="00920AE8" w14:paraId="211333CF" w14:textId="77777777" w:rsidTr="008A3C31">
        <w:tc>
          <w:tcPr>
            <w:tcW w:w="1384" w:type="dxa"/>
          </w:tcPr>
          <w:p w14:paraId="40ABC496" w14:textId="6791EDA2" w:rsidR="0073523C" w:rsidRPr="00920AE8" w:rsidRDefault="0073523C">
            <w:r w:rsidRPr="00920AE8">
              <w:t>Pozycja dodatkowa 5</w:t>
            </w:r>
          </w:p>
        </w:tc>
        <w:tc>
          <w:tcPr>
            <w:tcW w:w="3827" w:type="dxa"/>
          </w:tcPr>
          <w:p w14:paraId="18A177A0" w14:textId="5C461D95" w:rsidR="0073523C" w:rsidRPr="00920AE8" w:rsidRDefault="0073523C">
            <w:r w:rsidRPr="00920AE8">
              <w:t>Nawiewnik/element wentylacyjny – uzupełnienie osłony zewnętrznej / korekta montażu (wyłącznie po uzgodnieniu z Zamawiającym/MWKZ).</w:t>
            </w:r>
          </w:p>
        </w:tc>
        <w:tc>
          <w:tcPr>
            <w:tcW w:w="1276" w:type="dxa"/>
          </w:tcPr>
          <w:p w14:paraId="0576F365" w14:textId="0A4AEC31" w:rsidR="0073523C" w:rsidRPr="00920AE8" w:rsidRDefault="0073523C">
            <w:r w:rsidRPr="00920AE8">
              <w:t>1 szt.</w:t>
            </w:r>
          </w:p>
        </w:tc>
        <w:tc>
          <w:tcPr>
            <w:tcW w:w="1134" w:type="dxa"/>
          </w:tcPr>
          <w:p w14:paraId="3F641AFF" w14:textId="77777777" w:rsidR="0073523C" w:rsidRPr="00920AE8" w:rsidRDefault="0073523C"/>
        </w:tc>
        <w:tc>
          <w:tcPr>
            <w:tcW w:w="1235" w:type="dxa"/>
          </w:tcPr>
          <w:p w14:paraId="7E6C700A" w14:textId="77777777" w:rsidR="0073523C" w:rsidRPr="00920AE8" w:rsidRDefault="0073523C"/>
        </w:tc>
      </w:tr>
    </w:tbl>
    <w:p w14:paraId="4768F39C" w14:textId="051A11EA" w:rsidR="0026104A" w:rsidRPr="00920AE8" w:rsidRDefault="0024345D" w:rsidP="0024345D">
      <w:r>
        <w:br/>
      </w:r>
      <w:r w:rsidRPr="00EA0763">
        <w:rPr>
          <w:u w:val="single"/>
        </w:rPr>
        <w:t>Uwaga dot. ilości okien:</w:t>
      </w:r>
      <w:r>
        <w:t xml:space="preserve"> wskazane w tabeli liczby okien w poszczególnych grupach mają charakter szacunkowy i zostały przyjęte na podstawie dołączonych załączników. Wykonawca nie powinien traktować wskazanych ilości jako gwarantowanych zamówieniem na tym etapie.</w:t>
      </w:r>
    </w:p>
    <w:p w14:paraId="2056753A" w14:textId="77777777" w:rsidR="0026104A" w:rsidRPr="00920AE8" w:rsidRDefault="00000000" w:rsidP="008A3C31">
      <w:pPr>
        <w:spacing w:line="240" w:lineRule="auto"/>
      </w:pPr>
      <w:r w:rsidRPr="00920AE8">
        <w:rPr>
          <w:b/>
          <w:sz w:val="24"/>
        </w:rPr>
        <w:t>IV. Wymagania BHP i organizacyjne</w:t>
      </w:r>
    </w:p>
    <w:p w14:paraId="2FDBE579" w14:textId="77777777" w:rsidR="0026104A" w:rsidRPr="00920AE8" w:rsidRDefault="00000000" w:rsidP="008A3C31">
      <w:pPr>
        <w:spacing w:line="240" w:lineRule="auto"/>
      </w:pPr>
      <w:r w:rsidRPr="00920AE8">
        <w:rPr>
          <w:b/>
        </w:rPr>
        <w:t>Warunki prowadzenia robót w czynnym budynku (wymóg kluczowy):</w:t>
      </w:r>
    </w:p>
    <w:p w14:paraId="21FF1DAA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Prace będą prowadzone na korytarzach oraz w pomieszczeniach biurowych w czynnym budynku MEN.</w:t>
      </w:r>
    </w:p>
    <w:p w14:paraId="5321B9E7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Roboty uciążliwe (głośne i/lub brudne) nie mogą zakłócać rytmu pracy urzędu. Urząd pracuje w godzinach 7:00–18:00.</w:t>
      </w:r>
    </w:p>
    <w:p w14:paraId="4FE5C722" w14:textId="2B34C23A" w:rsidR="0026104A" w:rsidRPr="00920AE8" w:rsidRDefault="00000000" w:rsidP="008A3C31">
      <w:pPr>
        <w:pStyle w:val="Listapunktowana"/>
        <w:spacing w:after="40" w:line="240" w:lineRule="auto"/>
      </w:pPr>
      <w:r w:rsidRPr="00920AE8">
        <w:t>Prace głośne i brudne muszą być wykonywane poza godzinami pracy urzędu (po 18:00 i przed 7:00)</w:t>
      </w:r>
      <w:r w:rsidR="00105486">
        <w:t xml:space="preserve"> lub w weekendy. </w:t>
      </w:r>
    </w:p>
    <w:p w14:paraId="3D1532A0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lastRenderedPageBreak/>
        <w:t>Zamawiający dopuszcza możliwość czasowego wstrzymania/przerwania robót uciążliwych w związku z organizacją w budynku ważnych wydarzeń z udziałem kierownictwa MEN – Wykonawca uwzględni to w harmonogramie i organizacji robót.</w:t>
      </w:r>
    </w:p>
    <w:p w14:paraId="714404B4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Prace prowadzone w obiekcie użytkowanym – obowiązek zabezpieczenia pomieszczeń, tras transportu, posadzek, ścian, stolarki drzwiowej i wyposażenia.</w:t>
      </w:r>
    </w:p>
    <w:p w14:paraId="597572C3" w14:textId="1BD50C5C" w:rsidR="0026104A" w:rsidRPr="00920AE8" w:rsidRDefault="00000000" w:rsidP="008A3C31">
      <w:pPr>
        <w:pStyle w:val="Listapunktowana"/>
        <w:spacing w:after="40" w:line="240" w:lineRule="auto"/>
      </w:pPr>
      <w:r w:rsidRPr="00920AE8">
        <w:t>Prace na wysokości – personel z aktualnymi badaniami do pracy na wysokości; zapewnienie bezpiecznego dostępu (drabiny/rusztowania/podnośniki) we własnym zakresie</w:t>
      </w:r>
      <w:r w:rsidR="00BF6C36">
        <w:t>.</w:t>
      </w:r>
    </w:p>
    <w:p w14:paraId="09C088F9" w14:textId="77777777" w:rsidR="0026104A" w:rsidRDefault="00000000" w:rsidP="008A3C31">
      <w:pPr>
        <w:pStyle w:val="Listapunktowana"/>
        <w:spacing w:after="40" w:line="240" w:lineRule="auto"/>
      </w:pPr>
      <w:r w:rsidRPr="00920AE8">
        <w:t>Utrzymanie porządku i bieżące sprzątanie stanowisk; odtworzenie stanu pomieszczeń po zakończeniu prac.</w:t>
      </w:r>
    </w:p>
    <w:p w14:paraId="527851F6" w14:textId="77777777" w:rsidR="008A3C31" w:rsidRPr="00920AE8" w:rsidRDefault="008A3C31" w:rsidP="008A3C31">
      <w:pPr>
        <w:pStyle w:val="Listapunktowana"/>
        <w:numPr>
          <w:ilvl w:val="0"/>
          <w:numId w:val="0"/>
        </w:numPr>
        <w:spacing w:after="40" w:line="240" w:lineRule="auto"/>
        <w:ind w:left="360"/>
      </w:pPr>
    </w:p>
    <w:p w14:paraId="3A535BAD" w14:textId="77777777" w:rsidR="0026104A" w:rsidRPr="00920AE8" w:rsidRDefault="00000000" w:rsidP="008A3C31">
      <w:pPr>
        <w:spacing w:line="240" w:lineRule="auto"/>
      </w:pPr>
      <w:r w:rsidRPr="00920AE8">
        <w:rPr>
          <w:b/>
          <w:sz w:val="24"/>
        </w:rPr>
        <w:t>V. Wizja lokalna</w:t>
      </w:r>
    </w:p>
    <w:p w14:paraId="7CCB6508" w14:textId="21EFD3A0" w:rsidR="00BF6C36" w:rsidRPr="00920AE8" w:rsidRDefault="00000000" w:rsidP="008A3C31">
      <w:pPr>
        <w:spacing w:after="120" w:line="240" w:lineRule="auto"/>
      </w:pPr>
      <w:r w:rsidRPr="00920AE8">
        <w:t>Zamawiający przewiduje możliwość odbycia wizji lokalnej na terenie budynku MEN w Warszawie, w terminie uzgodnionym z zainteresowanymi Wykonawcami. Osoby uczestniczące będą zobowiązane do przedstawienia dowodu tożsamości.</w:t>
      </w:r>
    </w:p>
    <w:p w14:paraId="70A4FC40" w14:textId="32B81F63" w:rsidR="0026104A" w:rsidRPr="00920AE8" w:rsidRDefault="00000000" w:rsidP="008A3C31">
      <w:pPr>
        <w:spacing w:line="240" w:lineRule="auto"/>
      </w:pPr>
      <w:r w:rsidRPr="00920AE8">
        <w:rPr>
          <w:b/>
          <w:sz w:val="24"/>
        </w:rPr>
        <w:t>VI. Sposób i termin składania ofert</w:t>
      </w:r>
    </w:p>
    <w:p w14:paraId="046E1346" w14:textId="5315969B" w:rsidR="0026104A" w:rsidRPr="00920AE8" w:rsidRDefault="00000000" w:rsidP="008A3C31">
      <w:pPr>
        <w:pStyle w:val="Listapunktowana"/>
        <w:spacing w:after="40" w:line="240" w:lineRule="auto"/>
      </w:pPr>
      <w:r w:rsidRPr="00920AE8">
        <w:t xml:space="preserve">Oferty należy składać poprzez wypełnienie Formularza Ofertowego stanowiącego </w:t>
      </w:r>
      <w:r w:rsidR="00BF6C36" w:rsidRPr="00BF6C36">
        <w:rPr>
          <w:b/>
          <w:bCs/>
        </w:rPr>
        <w:t>Z</w:t>
      </w:r>
      <w:r w:rsidRPr="00BF6C36">
        <w:rPr>
          <w:b/>
          <w:bCs/>
        </w:rPr>
        <w:t xml:space="preserve">ałącznik </w:t>
      </w:r>
      <w:r w:rsidR="00BF6C36" w:rsidRPr="00BF6C36">
        <w:rPr>
          <w:b/>
          <w:bCs/>
        </w:rPr>
        <w:t>nr 5</w:t>
      </w:r>
      <w:r w:rsidR="00BF6C36">
        <w:t xml:space="preserve"> </w:t>
      </w:r>
      <w:r w:rsidRPr="00920AE8">
        <w:t>do niniejszego zapytania.</w:t>
      </w:r>
    </w:p>
    <w:p w14:paraId="0DE606D3" w14:textId="6BC861CA" w:rsidR="0026104A" w:rsidRPr="00920AE8" w:rsidRDefault="00000000" w:rsidP="008A3C31">
      <w:pPr>
        <w:pStyle w:val="Listapunktowana"/>
        <w:spacing w:after="40" w:line="240" w:lineRule="auto"/>
      </w:pPr>
      <w:r w:rsidRPr="00920AE8">
        <w:t>Ofertę należy przesłać na adres e-mail</w:t>
      </w:r>
      <w:r w:rsidR="00953112">
        <w:t xml:space="preserve"> </w:t>
      </w:r>
      <w:r w:rsidR="00953112" w:rsidRPr="00920AE8">
        <w:t>Zamawiającego</w:t>
      </w:r>
      <w:r w:rsidR="00953112">
        <w:t xml:space="preserve"> :</w:t>
      </w:r>
      <w:r w:rsidR="000462E8">
        <w:br/>
      </w:r>
      <w:r w:rsidR="00953112" w:rsidRPr="000462E8">
        <w:rPr>
          <w:b/>
          <w:bCs/>
        </w:rPr>
        <w:t>aleksandra.nalepa-borowska@men.gov.pl</w:t>
      </w:r>
      <w:r w:rsidRPr="00920AE8">
        <w:t xml:space="preserve"> w terminie</w:t>
      </w:r>
      <w:r w:rsidR="00953112">
        <w:t xml:space="preserve"> do </w:t>
      </w:r>
      <w:r w:rsidR="00953112" w:rsidRPr="000462E8">
        <w:rPr>
          <w:b/>
          <w:bCs/>
        </w:rPr>
        <w:t>18.03.2026r.</w:t>
      </w:r>
      <w:r w:rsidR="00953112">
        <w:t xml:space="preserve"> </w:t>
      </w:r>
    </w:p>
    <w:p w14:paraId="4CA08E70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Termin związania ofertą: 30 dni od upływu terminu składania ofert.</w:t>
      </w:r>
    </w:p>
    <w:p w14:paraId="46854AF5" w14:textId="77777777" w:rsidR="0026104A" w:rsidRPr="00920AE8" w:rsidRDefault="00000000" w:rsidP="008A3C31">
      <w:pPr>
        <w:spacing w:line="240" w:lineRule="auto"/>
      </w:pPr>
      <w:r w:rsidRPr="00920AE8">
        <w:rPr>
          <w:b/>
          <w:sz w:val="24"/>
        </w:rPr>
        <w:t>VII. Informacje dodatkowe / zastrzeżenia</w:t>
      </w:r>
    </w:p>
    <w:p w14:paraId="029984E8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Niniejsze zapytanie nie stanowi oferty w myśl art. 66 Kodeksu Cywilnego i nie jest postępowaniem w trybie ustawy PZP.</w:t>
      </w:r>
    </w:p>
    <w:p w14:paraId="568C5AF9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Zamawiający zastrzega prawo do rezygnacji z zamówienia bez podania przyczyny oraz do negocjacji warunków po wyborze oferty.</w:t>
      </w:r>
    </w:p>
    <w:p w14:paraId="618AE01E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Zamawiający nie ma możliwości zaliczkowania.</w:t>
      </w:r>
    </w:p>
    <w:p w14:paraId="27C4D1B1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Kryterium wyboru: najniższa cena – przy czym porównanie może dotyczyć wybranych pakietów/etapu, na podstawie stawek jednostkowych.</w:t>
      </w:r>
    </w:p>
    <w:p w14:paraId="44AD3144" w14:textId="77777777" w:rsidR="0026104A" w:rsidRPr="00920AE8" w:rsidRDefault="00000000" w:rsidP="008A3C31">
      <w:pPr>
        <w:pStyle w:val="Listapunktowana"/>
        <w:spacing w:after="40" w:line="240" w:lineRule="auto"/>
      </w:pPr>
      <w:r w:rsidRPr="00920AE8">
        <w:t>W celu zapewnienia porównywalności ofert Zamawiający może zwrócić się o uzupełnienia/doprecyzowania.</w:t>
      </w:r>
    </w:p>
    <w:p w14:paraId="4347DFDC" w14:textId="77777777" w:rsidR="0026104A" w:rsidRPr="00920AE8" w:rsidRDefault="00000000" w:rsidP="008A3C31">
      <w:pPr>
        <w:pStyle w:val="Listapunktowana"/>
        <w:spacing w:line="240" w:lineRule="auto"/>
      </w:pPr>
      <w:r w:rsidRPr="00920AE8">
        <w:t>Wykonawca w formularzu ofertowym wskaże proponowany okres gwarancji na wykonane prace oraz szacunkowy termin realizacji (czas trwania prac).</w:t>
      </w:r>
    </w:p>
    <w:p w14:paraId="3763D2D0" w14:textId="77777777" w:rsidR="0026104A" w:rsidRPr="00920AE8" w:rsidRDefault="00000000" w:rsidP="008A3C31">
      <w:pPr>
        <w:spacing w:line="240" w:lineRule="auto"/>
      </w:pPr>
      <w:r w:rsidRPr="00920AE8">
        <w:rPr>
          <w:b/>
          <w:sz w:val="24"/>
        </w:rPr>
        <w:t>VIII. Informacja o przetwarzaniu danych osobowych (RODO)</w:t>
      </w:r>
    </w:p>
    <w:p w14:paraId="76EA04C9" w14:textId="220BE511" w:rsidR="00EA0763" w:rsidRDefault="00000000" w:rsidP="00105486">
      <w:pPr>
        <w:spacing w:after="120" w:line="240" w:lineRule="auto"/>
      </w:pPr>
      <w:r w:rsidRPr="00920AE8">
        <w:t>Zgodnie z art. 13 ust. 1 i 2 RODO informuję, że administratorem danych osobowych jest Minister Edukacji. Dane kontaktowe inspektora ochrony danych: inspektor@men.gov.pl. Dane przetwarzane będą w celu przeprowadzenia rozeznania rynku, a następnie ewentualnego zawarcia i realizacji umowy; przechowywanie zgodnie z Instrukcją Kancelaryjną MEN.</w:t>
      </w:r>
    </w:p>
    <w:p w14:paraId="60A0CFD2" w14:textId="15910142" w:rsidR="0026104A" w:rsidRPr="00920AE8" w:rsidRDefault="00000000" w:rsidP="008A3C31">
      <w:pPr>
        <w:spacing w:line="240" w:lineRule="auto"/>
      </w:pPr>
      <w:r w:rsidRPr="00920AE8">
        <w:rPr>
          <w:b/>
          <w:sz w:val="24"/>
        </w:rPr>
        <w:t>IX. Wykluczenia</w:t>
      </w:r>
    </w:p>
    <w:p w14:paraId="14519624" w14:textId="77777777" w:rsidR="0026104A" w:rsidRDefault="00000000" w:rsidP="008A3C31">
      <w:pPr>
        <w:spacing w:after="120" w:line="240" w:lineRule="auto"/>
      </w:pPr>
      <w:r w:rsidRPr="00920AE8">
        <w:t xml:space="preserve">Z postępowania wykluczone są osoby lub podmioty, wobec których mają zastosowanie podstawy wykluczenia wynikające z art. 7 ust. 1 ustawy z dnia 13 kwietnia 2022 r. o szczególnych </w:t>
      </w:r>
      <w:r w:rsidRPr="00920AE8">
        <w:lastRenderedPageBreak/>
        <w:t>rozwiązaniach w zakresie przeciwdziałania wspieraniu agresji na Ukrainę oraz służących ochronie bezpieczeństwa narodowego.</w:t>
      </w:r>
    </w:p>
    <w:p w14:paraId="51236997" w14:textId="77777777" w:rsidR="00390869" w:rsidRDefault="00390869"/>
    <w:p w14:paraId="3A2E55F7" w14:textId="2F32F666" w:rsidR="0026104A" w:rsidRPr="008A3C31" w:rsidRDefault="00000000">
      <w:pPr>
        <w:rPr>
          <w:sz w:val="24"/>
          <w:szCs w:val="24"/>
        </w:rPr>
      </w:pPr>
      <w:r w:rsidRPr="008A3C31">
        <w:rPr>
          <w:b/>
          <w:sz w:val="24"/>
          <w:szCs w:val="24"/>
        </w:rPr>
        <w:t xml:space="preserve">X. Załączniki </w:t>
      </w:r>
    </w:p>
    <w:p w14:paraId="1EA4BB46" w14:textId="4FFC53C9" w:rsidR="0026104A" w:rsidRPr="00920AE8" w:rsidRDefault="00000000" w:rsidP="008A3C31">
      <w:pPr>
        <w:pStyle w:val="Listapunktowana"/>
        <w:spacing w:line="240" w:lineRule="auto"/>
      </w:pPr>
      <w:r w:rsidRPr="00E67681">
        <w:rPr>
          <w:b/>
          <w:bCs/>
        </w:rPr>
        <w:t xml:space="preserve">Załącznik </w:t>
      </w:r>
      <w:r w:rsidR="00E67681">
        <w:rPr>
          <w:b/>
          <w:bCs/>
        </w:rPr>
        <w:t xml:space="preserve">nr </w:t>
      </w:r>
      <w:r w:rsidRPr="00E67681">
        <w:rPr>
          <w:b/>
          <w:bCs/>
        </w:rPr>
        <w:t>1</w:t>
      </w:r>
      <w:r w:rsidRPr="00920AE8">
        <w:t xml:space="preserve"> – </w:t>
      </w:r>
      <w:r w:rsidR="00E67681" w:rsidRPr="00920AE8">
        <w:t>Inwentaryzacja stanu stolarki okiennej (raport 2025) – wykaz okien z przypisaniem do grup</w:t>
      </w:r>
      <w:r w:rsidR="00E67681">
        <w:t>;</w:t>
      </w:r>
    </w:p>
    <w:p w14:paraId="30B13E67" w14:textId="716AD92D" w:rsidR="0026104A" w:rsidRPr="00920AE8" w:rsidRDefault="00000000" w:rsidP="008A3C31">
      <w:pPr>
        <w:pStyle w:val="Listapunktowana"/>
        <w:spacing w:line="240" w:lineRule="auto"/>
      </w:pPr>
      <w:r w:rsidRPr="00C32360">
        <w:rPr>
          <w:b/>
          <w:bCs/>
        </w:rPr>
        <w:t>Załącznik</w:t>
      </w:r>
      <w:r w:rsidR="00C32360" w:rsidRPr="00C32360">
        <w:rPr>
          <w:b/>
          <w:bCs/>
        </w:rPr>
        <w:t xml:space="preserve"> nr</w:t>
      </w:r>
      <w:r w:rsidRPr="00C32360">
        <w:rPr>
          <w:b/>
          <w:bCs/>
        </w:rPr>
        <w:t xml:space="preserve"> 2</w:t>
      </w:r>
      <w:r w:rsidRPr="00920AE8">
        <w:t xml:space="preserve"> –</w:t>
      </w:r>
      <w:r w:rsidR="00C32360">
        <w:t>T</w:t>
      </w:r>
      <w:r w:rsidRPr="00920AE8">
        <w:t>abela inwentaryzacyjna z numerami okien, lokalizacją, typem i grupą</w:t>
      </w:r>
      <w:r w:rsidR="00C32360">
        <w:t xml:space="preserve">; </w:t>
      </w:r>
    </w:p>
    <w:p w14:paraId="1AB3C452" w14:textId="23EB2B60" w:rsidR="0026104A" w:rsidRDefault="00000000" w:rsidP="008A3C31">
      <w:pPr>
        <w:pStyle w:val="Listapunktowana"/>
        <w:spacing w:line="240" w:lineRule="auto"/>
      </w:pPr>
      <w:r w:rsidRPr="00C32360">
        <w:rPr>
          <w:b/>
          <w:bCs/>
        </w:rPr>
        <w:t>Załącznik</w:t>
      </w:r>
      <w:r w:rsidR="00C32360" w:rsidRPr="00C32360">
        <w:rPr>
          <w:b/>
          <w:bCs/>
        </w:rPr>
        <w:t xml:space="preserve"> nr</w:t>
      </w:r>
      <w:r w:rsidRPr="00C32360">
        <w:rPr>
          <w:b/>
          <w:bCs/>
        </w:rPr>
        <w:t xml:space="preserve"> 3</w:t>
      </w:r>
      <w:r w:rsidR="00B82AC1">
        <w:rPr>
          <w:b/>
          <w:bCs/>
        </w:rPr>
        <w:t>.1</w:t>
      </w:r>
      <w:r w:rsidRPr="00920AE8">
        <w:t xml:space="preserve"> – </w:t>
      </w:r>
      <w:r w:rsidR="00C32360" w:rsidRPr="00920AE8">
        <w:t>Rzuty kondygnacji z numeracją stolarki okiennej</w:t>
      </w:r>
      <w:r w:rsidR="00B82AC1">
        <w:t>-</w:t>
      </w:r>
      <w:r w:rsidR="00B82AC1" w:rsidRPr="00B82AC1">
        <w:t xml:space="preserve"> </w:t>
      </w:r>
      <w:r w:rsidR="00B82AC1">
        <w:t>rzut piwnicy;</w:t>
      </w:r>
    </w:p>
    <w:p w14:paraId="09AA1E82" w14:textId="5E090D13" w:rsidR="00B82AC1" w:rsidRDefault="00B82AC1" w:rsidP="00B82AC1">
      <w:pPr>
        <w:pStyle w:val="Listapunktowana"/>
        <w:spacing w:line="240" w:lineRule="auto"/>
      </w:pPr>
      <w:r w:rsidRPr="00C32360">
        <w:rPr>
          <w:b/>
          <w:bCs/>
        </w:rPr>
        <w:t>Załącznik nr 3</w:t>
      </w:r>
      <w:r>
        <w:rPr>
          <w:b/>
          <w:bCs/>
        </w:rPr>
        <w:t>.2</w:t>
      </w:r>
      <w:r w:rsidRPr="00920AE8">
        <w:t xml:space="preserve"> – Rzuty kondygnacji z numeracją stolarki okiennej</w:t>
      </w:r>
      <w:r>
        <w:t>-</w:t>
      </w:r>
      <w:r w:rsidRPr="00B82AC1">
        <w:t xml:space="preserve"> </w:t>
      </w:r>
      <w:r>
        <w:t>rzut parteru;</w:t>
      </w:r>
    </w:p>
    <w:p w14:paraId="5E61263C" w14:textId="6A17FA68" w:rsidR="00B82AC1" w:rsidRDefault="00B82AC1" w:rsidP="00B82AC1">
      <w:pPr>
        <w:pStyle w:val="Listapunktowana"/>
        <w:spacing w:line="240" w:lineRule="auto"/>
      </w:pPr>
      <w:r w:rsidRPr="00C32360">
        <w:rPr>
          <w:b/>
          <w:bCs/>
        </w:rPr>
        <w:t>Załącznik nr 3</w:t>
      </w:r>
      <w:r>
        <w:rPr>
          <w:b/>
          <w:bCs/>
        </w:rPr>
        <w:t>.3</w:t>
      </w:r>
      <w:r w:rsidRPr="00920AE8">
        <w:t xml:space="preserve"> – Rzuty kondygnacji z numeracją stolarki okiennej</w:t>
      </w:r>
      <w:r>
        <w:t>-</w:t>
      </w:r>
      <w:r w:rsidRPr="00B82AC1">
        <w:t xml:space="preserve"> </w:t>
      </w:r>
      <w:r>
        <w:t>rzut I piętra;</w:t>
      </w:r>
    </w:p>
    <w:p w14:paraId="5004B0CD" w14:textId="579A60D4" w:rsidR="00B82AC1" w:rsidRDefault="00B82AC1" w:rsidP="00B82AC1">
      <w:pPr>
        <w:pStyle w:val="Listapunktowana"/>
        <w:spacing w:line="240" w:lineRule="auto"/>
      </w:pPr>
      <w:r w:rsidRPr="00C32360">
        <w:rPr>
          <w:b/>
          <w:bCs/>
        </w:rPr>
        <w:t>Załącznik nr 3</w:t>
      </w:r>
      <w:r>
        <w:rPr>
          <w:b/>
          <w:bCs/>
        </w:rPr>
        <w:t>.4</w:t>
      </w:r>
      <w:r w:rsidRPr="00920AE8">
        <w:t xml:space="preserve"> – Rzuty kondygnacji z numeracją stolarki okiennej</w:t>
      </w:r>
      <w:r>
        <w:t>-</w:t>
      </w:r>
      <w:r w:rsidRPr="00B82AC1">
        <w:t xml:space="preserve"> </w:t>
      </w:r>
      <w:r>
        <w:t>rzut II piętra;</w:t>
      </w:r>
    </w:p>
    <w:p w14:paraId="5EFF7C9E" w14:textId="3A0EAAA9" w:rsidR="00B82AC1" w:rsidRDefault="00B82AC1" w:rsidP="00B82AC1">
      <w:pPr>
        <w:pStyle w:val="Listapunktowana"/>
        <w:spacing w:line="240" w:lineRule="auto"/>
      </w:pPr>
      <w:r w:rsidRPr="00C32360">
        <w:rPr>
          <w:b/>
          <w:bCs/>
        </w:rPr>
        <w:t>Załącznik nr 3</w:t>
      </w:r>
      <w:r>
        <w:rPr>
          <w:b/>
          <w:bCs/>
        </w:rPr>
        <w:t>.5</w:t>
      </w:r>
      <w:r w:rsidRPr="00920AE8">
        <w:t xml:space="preserve"> – Rzuty kondygnacji z numeracją stolarki okiennej</w:t>
      </w:r>
      <w:r>
        <w:t>-</w:t>
      </w:r>
      <w:r w:rsidRPr="00B82AC1">
        <w:t xml:space="preserve"> </w:t>
      </w:r>
      <w:r>
        <w:t>rzut III pietra;</w:t>
      </w:r>
    </w:p>
    <w:p w14:paraId="7D7F3B87" w14:textId="612FCC5E" w:rsidR="0026104A" w:rsidRDefault="00000000" w:rsidP="008A3C31">
      <w:pPr>
        <w:pStyle w:val="Listapunktowana"/>
        <w:spacing w:line="240" w:lineRule="auto"/>
      </w:pPr>
      <w:r w:rsidRPr="00C32360">
        <w:rPr>
          <w:b/>
          <w:bCs/>
        </w:rPr>
        <w:t xml:space="preserve">Załącznik </w:t>
      </w:r>
      <w:r w:rsidR="00C32360" w:rsidRPr="00C32360">
        <w:rPr>
          <w:b/>
          <w:bCs/>
        </w:rPr>
        <w:t xml:space="preserve">nr </w:t>
      </w:r>
      <w:r w:rsidRPr="00C32360">
        <w:rPr>
          <w:b/>
          <w:bCs/>
        </w:rPr>
        <w:t>4</w:t>
      </w:r>
      <w:r w:rsidRPr="00920AE8">
        <w:t xml:space="preserve"> – Program prac konserwatorskich stolarki okiennej – wymagania technologiczne i organizacyjne prac (złożony do MWKZ).</w:t>
      </w:r>
    </w:p>
    <w:p w14:paraId="7E2762CE" w14:textId="1E213191" w:rsidR="00C32360" w:rsidRDefault="00AA5472" w:rsidP="008A3C31">
      <w:pPr>
        <w:pStyle w:val="Listapunktowana"/>
        <w:spacing w:line="240" w:lineRule="auto"/>
      </w:pPr>
      <w:r w:rsidRPr="00C32360">
        <w:rPr>
          <w:b/>
          <w:bCs/>
        </w:rPr>
        <w:t>Załącznik nr 5</w:t>
      </w:r>
      <w:r w:rsidRPr="00920AE8">
        <w:t xml:space="preserve"> </w:t>
      </w:r>
      <w:r>
        <w:t xml:space="preserve">- </w:t>
      </w:r>
      <w:r w:rsidR="00C32360" w:rsidRPr="00920AE8">
        <w:t>Dokumentacja projektowa/techniczna archiwalna (2013) – jako odniesienie do metodyki i typologii</w:t>
      </w:r>
    </w:p>
    <w:p w14:paraId="151B9DA9" w14:textId="502CDEE7" w:rsidR="0026104A" w:rsidRDefault="00000000" w:rsidP="008A3C31">
      <w:pPr>
        <w:pStyle w:val="Listapunktowana"/>
        <w:spacing w:line="240" w:lineRule="auto"/>
      </w:pPr>
      <w:r w:rsidRPr="00C32360">
        <w:rPr>
          <w:b/>
          <w:bCs/>
        </w:rPr>
        <w:t xml:space="preserve">Załącznik </w:t>
      </w:r>
      <w:r w:rsidR="00C32360" w:rsidRPr="00C32360">
        <w:rPr>
          <w:b/>
          <w:bCs/>
        </w:rPr>
        <w:t xml:space="preserve">nr </w:t>
      </w:r>
      <w:r w:rsidR="00AA5472">
        <w:rPr>
          <w:b/>
          <w:bCs/>
        </w:rPr>
        <w:t>6</w:t>
      </w:r>
      <w:r w:rsidRPr="00920AE8">
        <w:t xml:space="preserve"> – Zdjęcia (dokumentacja fotograficzna stanu istniejącego / przykłady usterek).</w:t>
      </w:r>
    </w:p>
    <w:p w14:paraId="4419021B" w14:textId="3B6EF5F1" w:rsidR="00C32360" w:rsidRDefault="00C32360" w:rsidP="008A3C31">
      <w:pPr>
        <w:pStyle w:val="Listapunktowana"/>
        <w:spacing w:line="240" w:lineRule="auto"/>
      </w:pPr>
      <w:r w:rsidRPr="00C32360">
        <w:rPr>
          <w:b/>
          <w:bCs/>
        </w:rPr>
        <w:t xml:space="preserve">Załącznik nr </w:t>
      </w:r>
      <w:r w:rsidR="00AA5472">
        <w:rPr>
          <w:b/>
          <w:bCs/>
        </w:rPr>
        <w:t>7</w:t>
      </w:r>
      <w:r>
        <w:rPr>
          <w:b/>
          <w:bCs/>
        </w:rPr>
        <w:t xml:space="preserve"> – </w:t>
      </w:r>
      <w:r w:rsidRPr="00C32360">
        <w:t>Formularz ofertowy</w:t>
      </w:r>
    </w:p>
    <w:p w14:paraId="0B4BE3DA" w14:textId="23BFE7E4" w:rsidR="00A953E0" w:rsidRPr="00920AE8" w:rsidRDefault="00A953E0" w:rsidP="008A3C31">
      <w:pPr>
        <w:pStyle w:val="Listapunktowana"/>
        <w:spacing w:line="240" w:lineRule="auto"/>
      </w:pPr>
      <w:r w:rsidRPr="00C32360">
        <w:rPr>
          <w:b/>
          <w:bCs/>
        </w:rPr>
        <w:t xml:space="preserve">Załącznik nr </w:t>
      </w:r>
      <w:r w:rsidR="00AA5472">
        <w:rPr>
          <w:b/>
          <w:bCs/>
        </w:rPr>
        <w:t>8</w:t>
      </w:r>
      <w:r>
        <w:rPr>
          <w:b/>
          <w:bCs/>
        </w:rPr>
        <w:t xml:space="preserve">- </w:t>
      </w:r>
      <w:r w:rsidR="001D5235" w:rsidRPr="001D5235">
        <w:t>Klauzula informacyjna RODO</w:t>
      </w:r>
    </w:p>
    <w:p w14:paraId="5435FC6F" w14:textId="77777777" w:rsidR="00953112" w:rsidRDefault="00953112">
      <w:pPr>
        <w:jc w:val="center"/>
        <w:rPr>
          <w:b/>
          <w:sz w:val="28"/>
        </w:rPr>
      </w:pPr>
    </w:p>
    <w:p w14:paraId="51B16FAA" w14:textId="77777777" w:rsidR="00953112" w:rsidRDefault="00953112">
      <w:pPr>
        <w:jc w:val="center"/>
        <w:rPr>
          <w:b/>
          <w:sz w:val="28"/>
        </w:rPr>
      </w:pPr>
    </w:p>
    <w:p w14:paraId="1C183398" w14:textId="77777777" w:rsidR="00953112" w:rsidRDefault="00953112">
      <w:pPr>
        <w:jc w:val="center"/>
        <w:rPr>
          <w:b/>
          <w:sz w:val="28"/>
        </w:rPr>
      </w:pPr>
    </w:p>
    <w:p w14:paraId="07622E9A" w14:textId="77777777" w:rsidR="00953112" w:rsidRDefault="00953112" w:rsidP="0097593F">
      <w:pPr>
        <w:rPr>
          <w:b/>
          <w:sz w:val="28"/>
        </w:rPr>
      </w:pPr>
    </w:p>
    <w:p w14:paraId="63644ADE" w14:textId="77777777" w:rsidR="00953112" w:rsidRDefault="00953112">
      <w:pPr>
        <w:jc w:val="center"/>
        <w:rPr>
          <w:b/>
          <w:sz w:val="28"/>
        </w:rPr>
      </w:pPr>
    </w:p>
    <w:p w14:paraId="1EE53F60" w14:textId="77777777" w:rsidR="00953112" w:rsidRDefault="00953112">
      <w:pPr>
        <w:jc w:val="center"/>
        <w:rPr>
          <w:b/>
          <w:sz w:val="28"/>
        </w:rPr>
      </w:pPr>
    </w:p>
    <w:p w14:paraId="7F2C1B88" w14:textId="77777777" w:rsidR="00953112" w:rsidRDefault="00953112">
      <w:pPr>
        <w:jc w:val="center"/>
        <w:rPr>
          <w:b/>
          <w:sz w:val="28"/>
        </w:rPr>
      </w:pPr>
    </w:p>
    <w:p w14:paraId="55DD7BBC" w14:textId="77777777" w:rsidR="006D35A5" w:rsidRDefault="006D35A5">
      <w:pPr>
        <w:jc w:val="center"/>
        <w:rPr>
          <w:b/>
          <w:sz w:val="28"/>
        </w:rPr>
      </w:pPr>
    </w:p>
    <w:p w14:paraId="47CD80A1" w14:textId="77777777" w:rsidR="006D35A5" w:rsidRDefault="006D35A5">
      <w:pPr>
        <w:jc w:val="center"/>
        <w:rPr>
          <w:b/>
          <w:sz w:val="28"/>
        </w:rPr>
      </w:pPr>
    </w:p>
    <w:p w14:paraId="16DD5E29" w14:textId="77777777" w:rsidR="006D35A5" w:rsidRDefault="006D35A5" w:rsidP="006054A1">
      <w:pPr>
        <w:rPr>
          <w:b/>
          <w:sz w:val="28"/>
        </w:rPr>
      </w:pPr>
    </w:p>
    <w:sectPr w:rsidR="006D35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2F881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3832148">
    <w:abstractNumId w:val="8"/>
  </w:num>
  <w:num w:numId="2" w16cid:durableId="529226010">
    <w:abstractNumId w:val="6"/>
  </w:num>
  <w:num w:numId="3" w16cid:durableId="634868470">
    <w:abstractNumId w:val="5"/>
  </w:num>
  <w:num w:numId="4" w16cid:durableId="1618024272">
    <w:abstractNumId w:val="4"/>
  </w:num>
  <w:num w:numId="5" w16cid:durableId="1324428898">
    <w:abstractNumId w:val="7"/>
  </w:num>
  <w:num w:numId="6" w16cid:durableId="371266918">
    <w:abstractNumId w:val="3"/>
  </w:num>
  <w:num w:numId="7" w16cid:durableId="1741949481">
    <w:abstractNumId w:val="2"/>
  </w:num>
  <w:num w:numId="8" w16cid:durableId="1054700568">
    <w:abstractNumId w:val="1"/>
  </w:num>
  <w:num w:numId="9" w16cid:durableId="170971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075"/>
    <w:rsid w:val="00034616"/>
    <w:rsid w:val="000462E8"/>
    <w:rsid w:val="0006063C"/>
    <w:rsid w:val="0008235C"/>
    <w:rsid w:val="00105486"/>
    <w:rsid w:val="0011420A"/>
    <w:rsid w:val="00132F3C"/>
    <w:rsid w:val="0015074B"/>
    <w:rsid w:val="001D5235"/>
    <w:rsid w:val="0024345D"/>
    <w:rsid w:val="0026104A"/>
    <w:rsid w:val="0029639D"/>
    <w:rsid w:val="002F4C02"/>
    <w:rsid w:val="00326F90"/>
    <w:rsid w:val="00390869"/>
    <w:rsid w:val="003D7A00"/>
    <w:rsid w:val="00541E51"/>
    <w:rsid w:val="005A1886"/>
    <w:rsid w:val="005F49C1"/>
    <w:rsid w:val="006054A1"/>
    <w:rsid w:val="006D35A5"/>
    <w:rsid w:val="0073523C"/>
    <w:rsid w:val="007F1910"/>
    <w:rsid w:val="0083745F"/>
    <w:rsid w:val="008A3C31"/>
    <w:rsid w:val="00920AE8"/>
    <w:rsid w:val="00953112"/>
    <w:rsid w:val="0097593F"/>
    <w:rsid w:val="00983103"/>
    <w:rsid w:val="009D24AA"/>
    <w:rsid w:val="00A0688A"/>
    <w:rsid w:val="00A80EC4"/>
    <w:rsid w:val="00A953E0"/>
    <w:rsid w:val="00AA1D8D"/>
    <w:rsid w:val="00AA24DD"/>
    <w:rsid w:val="00AA5472"/>
    <w:rsid w:val="00B47730"/>
    <w:rsid w:val="00B82AC1"/>
    <w:rsid w:val="00BF2629"/>
    <w:rsid w:val="00BF6C36"/>
    <w:rsid w:val="00C32360"/>
    <w:rsid w:val="00C7018E"/>
    <w:rsid w:val="00CA5E85"/>
    <w:rsid w:val="00CB0664"/>
    <w:rsid w:val="00D2633D"/>
    <w:rsid w:val="00D35A9F"/>
    <w:rsid w:val="00E67681"/>
    <w:rsid w:val="00EA07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D7AF"/>
  <w14:defaultImageDpi w14:val="300"/>
  <w15:docId w15:val="{12E38C5E-F319-47C6-8BDB-94CE4357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1528</Words>
  <Characters>9170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Nalepa-Borowska Aleksandra</cp:lastModifiedBy>
  <cp:revision>35</cp:revision>
  <dcterms:created xsi:type="dcterms:W3CDTF">2013-12-23T23:15:00Z</dcterms:created>
  <dcterms:modified xsi:type="dcterms:W3CDTF">2026-03-03T15:55:00Z</dcterms:modified>
  <cp:category/>
</cp:coreProperties>
</file>