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46A9" w14:textId="2FCB66B3" w:rsidR="00183E90" w:rsidRPr="00EB7508" w:rsidRDefault="00820F14" w:rsidP="00ED4A48">
      <w:pPr>
        <w:spacing w:before="120" w:after="120" w:line="360" w:lineRule="auto"/>
        <w:contextualSpacing/>
        <w:jc w:val="right"/>
        <w:rPr>
          <w:rFonts w:cstheme="minorHAnsi"/>
          <w:sz w:val="24"/>
          <w:szCs w:val="24"/>
        </w:rPr>
      </w:pPr>
      <w:r>
        <w:rPr>
          <w:rFonts w:cstheme="minorHAnsi"/>
          <w:sz w:val="24"/>
          <w:szCs w:val="24"/>
        </w:rPr>
        <w:t xml:space="preserve">Załącznik nr </w:t>
      </w:r>
      <w:r w:rsidR="00FB157A">
        <w:rPr>
          <w:rFonts w:cstheme="minorHAnsi"/>
          <w:sz w:val="24"/>
          <w:szCs w:val="24"/>
        </w:rPr>
        <w:t>3</w:t>
      </w:r>
    </w:p>
    <w:p w14:paraId="6D41AF8A" w14:textId="77777777" w:rsidR="00183E90" w:rsidRPr="00EB7508" w:rsidRDefault="00183E90" w:rsidP="00ED4A48">
      <w:pPr>
        <w:spacing w:before="120" w:after="120" w:line="360" w:lineRule="auto"/>
        <w:contextualSpacing/>
        <w:rPr>
          <w:rFonts w:cstheme="minorHAnsi"/>
          <w:sz w:val="24"/>
          <w:szCs w:val="24"/>
        </w:rPr>
      </w:pPr>
    </w:p>
    <w:p w14:paraId="4C89D5A0" w14:textId="57099709" w:rsidR="00183E90" w:rsidRDefault="0029661F" w:rsidP="00ED4A48">
      <w:pPr>
        <w:spacing w:before="120" w:after="120" w:line="360" w:lineRule="auto"/>
        <w:contextualSpacing/>
        <w:rPr>
          <w:rFonts w:cstheme="minorHAnsi"/>
          <w:b/>
          <w:bCs/>
          <w:sz w:val="28"/>
          <w:szCs w:val="28"/>
        </w:rPr>
      </w:pPr>
      <w:r w:rsidRPr="00212A3E">
        <w:rPr>
          <w:rFonts w:cstheme="minorHAnsi"/>
          <w:b/>
          <w:bCs/>
          <w:sz w:val="28"/>
          <w:szCs w:val="28"/>
        </w:rPr>
        <w:t xml:space="preserve">Zasady kwalifikowania wydatków w Przedsięwzięciach realizowanych w ramach </w:t>
      </w:r>
      <w:r w:rsidRPr="00FE3D59">
        <w:rPr>
          <w:rFonts w:cstheme="minorHAnsi"/>
          <w:b/>
          <w:bCs/>
          <w:sz w:val="28"/>
          <w:szCs w:val="28"/>
        </w:rPr>
        <w:t>Inwestycji C3</w:t>
      </w:r>
      <w:r w:rsidR="00B475A3" w:rsidRPr="00FE3D59">
        <w:rPr>
          <w:rFonts w:cstheme="minorHAnsi"/>
          <w:b/>
          <w:bCs/>
          <w:sz w:val="28"/>
          <w:szCs w:val="28"/>
        </w:rPr>
        <w:t>.1.1</w:t>
      </w:r>
      <w:r w:rsidR="00FB157A">
        <w:rPr>
          <w:rFonts w:cstheme="minorHAnsi"/>
          <w:b/>
          <w:bCs/>
          <w:sz w:val="28"/>
          <w:szCs w:val="28"/>
        </w:rPr>
        <w:t>.</w:t>
      </w:r>
      <w:r w:rsidRPr="00FE3D59">
        <w:rPr>
          <w:rFonts w:cstheme="minorHAnsi"/>
          <w:b/>
          <w:bCs/>
          <w:sz w:val="28"/>
          <w:szCs w:val="28"/>
        </w:rPr>
        <w:t xml:space="preserve"> Krajowego</w:t>
      </w:r>
      <w:r w:rsidRPr="00212A3E">
        <w:rPr>
          <w:rFonts w:cstheme="minorHAnsi"/>
          <w:b/>
          <w:bCs/>
          <w:sz w:val="28"/>
          <w:szCs w:val="28"/>
        </w:rPr>
        <w:t xml:space="preserve"> Planu Odbudowy i Zwiększania Odporności</w:t>
      </w:r>
    </w:p>
    <w:p w14:paraId="1F097D59" w14:textId="77777777" w:rsidR="000A362C" w:rsidRDefault="000A362C" w:rsidP="00ED4A48">
      <w:pPr>
        <w:spacing w:before="120" w:after="120" w:line="360" w:lineRule="auto"/>
        <w:contextualSpacing/>
        <w:rPr>
          <w:rFonts w:cstheme="minorHAnsi"/>
          <w:b/>
          <w:bCs/>
          <w:sz w:val="28"/>
          <w:szCs w:val="28"/>
        </w:rPr>
      </w:pPr>
    </w:p>
    <w:p w14:paraId="754C432F" w14:textId="77777777" w:rsidR="0083258E" w:rsidRDefault="0083258E" w:rsidP="00ED4A48">
      <w:pPr>
        <w:spacing w:before="120" w:after="120" w:line="360" w:lineRule="auto"/>
        <w:contextualSpacing/>
        <w:jc w:val="center"/>
        <w:rPr>
          <w:rFonts w:cstheme="minorHAnsi"/>
          <w:b/>
          <w:bCs/>
          <w:sz w:val="24"/>
          <w:szCs w:val="24"/>
        </w:rPr>
      </w:pPr>
    </w:p>
    <w:p w14:paraId="163E587C" w14:textId="61A796AD" w:rsidR="005C52A9" w:rsidRPr="006045E3" w:rsidRDefault="005C52A9" w:rsidP="00ED4A48">
      <w:pPr>
        <w:spacing w:before="120" w:after="120" w:line="360" w:lineRule="auto"/>
        <w:contextualSpacing/>
        <w:jc w:val="center"/>
        <w:rPr>
          <w:rFonts w:cstheme="minorHAnsi"/>
          <w:b/>
          <w:bCs/>
          <w:sz w:val="24"/>
          <w:szCs w:val="24"/>
        </w:rPr>
      </w:pPr>
      <w:r w:rsidRPr="006045E3">
        <w:rPr>
          <w:rFonts w:cstheme="minorHAnsi"/>
          <w:b/>
          <w:bCs/>
          <w:sz w:val="24"/>
          <w:szCs w:val="24"/>
        </w:rPr>
        <w:t xml:space="preserve">Inwestycja C3.1.1. </w:t>
      </w:r>
      <w:proofErr w:type="spellStart"/>
      <w:r w:rsidRPr="006045E3">
        <w:rPr>
          <w:rFonts w:cstheme="minorHAnsi"/>
          <w:b/>
          <w:bCs/>
          <w:sz w:val="24"/>
          <w:szCs w:val="24"/>
        </w:rPr>
        <w:t>Cyberbezpieczeństwo</w:t>
      </w:r>
      <w:proofErr w:type="spellEnd"/>
      <w:r w:rsidRPr="006045E3">
        <w:rPr>
          <w:rFonts w:cstheme="minorHAnsi"/>
          <w:b/>
          <w:bCs/>
          <w:sz w:val="24"/>
          <w:szCs w:val="24"/>
        </w:rPr>
        <w:t xml:space="preserve"> – </w:t>
      </w:r>
      <w:proofErr w:type="spellStart"/>
      <w:r w:rsidRPr="006045E3">
        <w:rPr>
          <w:rFonts w:cstheme="minorHAnsi"/>
          <w:b/>
          <w:bCs/>
          <w:sz w:val="24"/>
          <w:szCs w:val="24"/>
        </w:rPr>
        <w:t>CyberPL</w:t>
      </w:r>
      <w:proofErr w:type="spellEnd"/>
      <w:r w:rsidRPr="006045E3">
        <w:rPr>
          <w:rFonts w:cstheme="minorHAnsi"/>
          <w:b/>
          <w:bCs/>
          <w:sz w:val="24"/>
          <w:szCs w:val="24"/>
        </w:rPr>
        <w:t>, infrastruktura przetwarzania danych oraz optymalizacja infrastruktury służb państwowych odpowiedzialnych za bezpieczeństwo</w:t>
      </w:r>
    </w:p>
    <w:p w14:paraId="789A4B2F" w14:textId="77777777" w:rsidR="000A362C" w:rsidRDefault="000A362C" w:rsidP="00ED4A48">
      <w:pPr>
        <w:spacing w:before="120" w:after="120" w:line="360" w:lineRule="auto"/>
        <w:contextualSpacing/>
        <w:rPr>
          <w:rFonts w:cstheme="minorHAnsi"/>
          <w:b/>
          <w:bCs/>
          <w:sz w:val="28"/>
          <w:szCs w:val="28"/>
        </w:rPr>
      </w:pPr>
    </w:p>
    <w:p w14:paraId="0741312B" w14:textId="77777777" w:rsidR="000A362C" w:rsidRDefault="000A362C" w:rsidP="00ED4A48">
      <w:pPr>
        <w:spacing w:before="120" w:after="120" w:line="360" w:lineRule="auto"/>
        <w:contextualSpacing/>
        <w:rPr>
          <w:rFonts w:cstheme="minorHAnsi"/>
          <w:b/>
          <w:bCs/>
          <w:sz w:val="28"/>
          <w:szCs w:val="28"/>
        </w:rPr>
      </w:pPr>
    </w:p>
    <w:p w14:paraId="6DB76576" w14:textId="183966E4" w:rsidR="000A362C" w:rsidRPr="00C60AF1" w:rsidRDefault="000A362C" w:rsidP="00ED4A48">
      <w:pPr>
        <w:spacing w:before="120" w:after="120" w:line="360" w:lineRule="auto"/>
        <w:contextualSpacing/>
        <w:rPr>
          <w:rFonts w:cstheme="minorHAnsi"/>
          <w:sz w:val="24"/>
          <w:szCs w:val="24"/>
        </w:rPr>
      </w:pPr>
      <w:r w:rsidRPr="007735F4">
        <w:rPr>
          <w:rFonts w:cstheme="minorHAnsi"/>
          <w:b/>
          <w:bCs/>
          <w:sz w:val="24"/>
          <w:szCs w:val="24"/>
        </w:rPr>
        <w:t xml:space="preserve">Nabór nr: </w:t>
      </w:r>
      <w:r w:rsidR="00FB157A" w:rsidRPr="007735F4">
        <w:rPr>
          <w:rFonts w:cstheme="minorHAnsi"/>
          <w:b/>
          <w:bCs/>
          <w:sz w:val="24"/>
          <w:szCs w:val="24"/>
        </w:rPr>
        <w:t>KPOD.05.10-IW.06-00</w:t>
      </w:r>
      <w:r w:rsidR="00014A04" w:rsidRPr="007735F4">
        <w:rPr>
          <w:rFonts w:cstheme="minorHAnsi"/>
          <w:b/>
          <w:bCs/>
          <w:sz w:val="24"/>
          <w:szCs w:val="24"/>
        </w:rPr>
        <w:t>3</w:t>
      </w:r>
      <w:r w:rsidR="00FB157A" w:rsidRPr="007735F4">
        <w:rPr>
          <w:rFonts w:cstheme="minorHAnsi"/>
          <w:b/>
          <w:bCs/>
          <w:sz w:val="24"/>
          <w:szCs w:val="24"/>
        </w:rPr>
        <w:t>/24</w:t>
      </w:r>
    </w:p>
    <w:p w14:paraId="5D8BC7DF" w14:textId="5305D473" w:rsidR="00FD124F" w:rsidRPr="00EB7508" w:rsidRDefault="00FD124F" w:rsidP="00ED4A48">
      <w:pPr>
        <w:spacing w:before="120" w:after="120" w:line="360" w:lineRule="auto"/>
        <w:contextualSpacing/>
        <w:rPr>
          <w:rFonts w:cstheme="minorHAnsi"/>
          <w:sz w:val="24"/>
          <w:szCs w:val="24"/>
        </w:rPr>
      </w:pPr>
    </w:p>
    <w:p w14:paraId="21B4326B" w14:textId="54C21D70" w:rsidR="00FD124F" w:rsidRPr="00EB7508" w:rsidRDefault="00FD124F" w:rsidP="00ED4A48">
      <w:pPr>
        <w:spacing w:before="120" w:after="120" w:line="360" w:lineRule="auto"/>
        <w:contextualSpacing/>
        <w:rPr>
          <w:rFonts w:cstheme="minorHAnsi"/>
          <w:sz w:val="24"/>
          <w:szCs w:val="24"/>
        </w:rPr>
      </w:pPr>
    </w:p>
    <w:p w14:paraId="22DD5041" w14:textId="77777777" w:rsidR="00FD124F" w:rsidRPr="00EB7508" w:rsidRDefault="00FD124F" w:rsidP="00ED4A48">
      <w:pPr>
        <w:spacing w:before="120" w:after="120" w:line="360" w:lineRule="auto"/>
        <w:contextualSpacing/>
        <w:rPr>
          <w:rFonts w:cstheme="minorHAnsi"/>
          <w:sz w:val="24"/>
          <w:szCs w:val="24"/>
        </w:rPr>
      </w:pPr>
    </w:p>
    <w:p w14:paraId="3D88C1BB" w14:textId="77777777" w:rsidR="00FD124F" w:rsidRPr="00EB7508" w:rsidRDefault="00FD124F" w:rsidP="00ED4A48">
      <w:pPr>
        <w:spacing w:before="120" w:after="120" w:line="360" w:lineRule="auto"/>
        <w:contextualSpacing/>
        <w:rPr>
          <w:rFonts w:cstheme="minorHAnsi"/>
          <w:sz w:val="24"/>
          <w:szCs w:val="24"/>
        </w:rPr>
      </w:pPr>
    </w:p>
    <w:p w14:paraId="427CFC79" w14:textId="77777777" w:rsidR="00FD124F" w:rsidRPr="00EB7508" w:rsidRDefault="00FD124F" w:rsidP="00ED4A48">
      <w:pPr>
        <w:spacing w:before="120" w:after="120" w:line="360" w:lineRule="auto"/>
        <w:contextualSpacing/>
        <w:rPr>
          <w:rFonts w:cstheme="minorHAnsi"/>
          <w:sz w:val="24"/>
          <w:szCs w:val="24"/>
        </w:rPr>
      </w:pPr>
    </w:p>
    <w:p w14:paraId="4A622CBA" w14:textId="77777777" w:rsidR="00FD124F" w:rsidRPr="00EB7508" w:rsidRDefault="00FD124F" w:rsidP="00ED4A48">
      <w:pPr>
        <w:spacing w:before="120" w:after="120" w:line="360" w:lineRule="auto"/>
        <w:contextualSpacing/>
        <w:rPr>
          <w:rFonts w:cstheme="minorHAnsi"/>
          <w:sz w:val="24"/>
          <w:szCs w:val="24"/>
        </w:rPr>
      </w:pPr>
    </w:p>
    <w:p w14:paraId="5ED54632" w14:textId="77777777" w:rsidR="00183E90" w:rsidRPr="00EB7508" w:rsidRDefault="00183E90" w:rsidP="00ED4A48">
      <w:pPr>
        <w:spacing w:before="120" w:after="120" w:line="360" w:lineRule="auto"/>
        <w:contextualSpacing/>
        <w:rPr>
          <w:rFonts w:cstheme="minorHAnsi"/>
          <w:b/>
          <w:bCs/>
          <w:sz w:val="24"/>
          <w:szCs w:val="24"/>
        </w:rPr>
      </w:pPr>
    </w:p>
    <w:p w14:paraId="36F2DBA9" w14:textId="77777777" w:rsidR="00183E90" w:rsidRPr="00EB7508" w:rsidRDefault="00183E90" w:rsidP="00ED4A48">
      <w:pPr>
        <w:spacing w:before="120" w:after="120" w:line="360" w:lineRule="auto"/>
        <w:contextualSpacing/>
        <w:rPr>
          <w:rFonts w:cstheme="minorHAnsi"/>
          <w:b/>
          <w:bCs/>
          <w:sz w:val="24"/>
          <w:szCs w:val="24"/>
        </w:rPr>
      </w:pPr>
    </w:p>
    <w:p w14:paraId="16A867C4" w14:textId="77777777" w:rsidR="00183E90" w:rsidRPr="00EB7508" w:rsidRDefault="00183E90" w:rsidP="00ED4A48">
      <w:pPr>
        <w:spacing w:before="120" w:after="120" w:line="360" w:lineRule="auto"/>
        <w:contextualSpacing/>
        <w:rPr>
          <w:rFonts w:cstheme="minorHAnsi"/>
          <w:sz w:val="24"/>
          <w:szCs w:val="24"/>
        </w:rPr>
      </w:pPr>
      <w:bookmarkStart w:id="0" w:name="_Hlk130276797"/>
    </w:p>
    <w:p w14:paraId="55A184DF" w14:textId="77777777" w:rsidR="00183E90" w:rsidRPr="00EB7508" w:rsidRDefault="00183E90" w:rsidP="00ED4A48">
      <w:pPr>
        <w:spacing w:before="120" w:after="120" w:line="360" w:lineRule="auto"/>
        <w:contextualSpacing/>
        <w:rPr>
          <w:rFonts w:cstheme="minorHAnsi"/>
          <w:sz w:val="24"/>
          <w:szCs w:val="24"/>
        </w:rPr>
      </w:pPr>
    </w:p>
    <w:p w14:paraId="7939A087" w14:textId="77777777" w:rsidR="005A5A10" w:rsidRPr="00EB7508" w:rsidRDefault="005A5A10" w:rsidP="00ED4A48">
      <w:pPr>
        <w:spacing w:before="120" w:after="120" w:line="360" w:lineRule="auto"/>
        <w:contextualSpacing/>
        <w:rPr>
          <w:rFonts w:cstheme="minorHAnsi"/>
          <w:b/>
          <w:bCs/>
          <w:sz w:val="24"/>
          <w:szCs w:val="24"/>
        </w:rPr>
      </w:pPr>
    </w:p>
    <w:p w14:paraId="3F3CD911" w14:textId="77777777" w:rsidR="00A67885" w:rsidRPr="00EB7508" w:rsidRDefault="00A67885" w:rsidP="00ED4A48">
      <w:pPr>
        <w:spacing w:before="120" w:after="120" w:line="360" w:lineRule="auto"/>
        <w:contextualSpacing/>
        <w:rPr>
          <w:rFonts w:cstheme="minorHAnsi"/>
          <w:b/>
          <w:bCs/>
          <w:sz w:val="24"/>
          <w:szCs w:val="24"/>
        </w:rPr>
      </w:pPr>
    </w:p>
    <w:p w14:paraId="517BDECE" w14:textId="77777777" w:rsidR="00C83855" w:rsidRDefault="00C83855" w:rsidP="00ED4A48">
      <w:pPr>
        <w:spacing w:before="120" w:after="120" w:line="360" w:lineRule="auto"/>
        <w:contextualSpacing/>
        <w:jc w:val="center"/>
        <w:rPr>
          <w:rFonts w:cstheme="minorHAnsi"/>
          <w:b/>
          <w:bCs/>
          <w:sz w:val="24"/>
          <w:szCs w:val="24"/>
        </w:rPr>
      </w:pPr>
    </w:p>
    <w:p w14:paraId="17CCCF54" w14:textId="77777777" w:rsidR="003857E9" w:rsidRDefault="003857E9" w:rsidP="00ED4A48">
      <w:pPr>
        <w:spacing w:before="120" w:after="120" w:line="360" w:lineRule="auto"/>
        <w:contextualSpacing/>
        <w:jc w:val="center"/>
        <w:rPr>
          <w:rFonts w:cstheme="minorHAnsi"/>
          <w:b/>
          <w:bCs/>
          <w:sz w:val="24"/>
          <w:szCs w:val="24"/>
        </w:rPr>
      </w:pPr>
    </w:p>
    <w:p w14:paraId="778D83EE" w14:textId="77777777" w:rsidR="003857E9" w:rsidRDefault="003857E9" w:rsidP="00ED4A48">
      <w:pPr>
        <w:spacing w:before="120" w:after="120" w:line="360" w:lineRule="auto"/>
        <w:contextualSpacing/>
        <w:jc w:val="center"/>
        <w:rPr>
          <w:rFonts w:cstheme="minorHAnsi"/>
          <w:b/>
          <w:bCs/>
          <w:sz w:val="24"/>
          <w:szCs w:val="24"/>
        </w:rPr>
      </w:pPr>
    </w:p>
    <w:p w14:paraId="58BE8D38" w14:textId="77777777" w:rsidR="003857E9" w:rsidRDefault="003857E9" w:rsidP="00ED4A48">
      <w:pPr>
        <w:spacing w:before="120" w:after="120" w:line="360" w:lineRule="auto"/>
        <w:contextualSpacing/>
        <w:jc w:val="center"/>
        <w:rPr>
          <w:rFonts w:cstheme="minorHAnsi"/>
          <w:b/>
          <w:bCs/>
          <w:sz w:val="24"/>
          <w:szCs w:val="24"/>
        </w:rPr>
      </w:pPr>
    </w:p>
    <w:p w14:paraId="0DDC1CAA" w14:textId="77777777" w:rsidR="003857E9" w:rsidRDefault="003857E9" w:rsidP="00ED4A48">
      <w:pPr>
        <w:spacing w:before="120" w:after="120" w:line="360" w:lineRule="auto"/>
        <w:contextualSpacing/>
        <w:jc w:val="center"/>
        <w:rPr>
          <w:rFonts w:cstheme="minorHAnsi"/>
          <w:b/>
          <w:bCs/>
          <w:sz w:val="24"/>
          <w:szCs w:val="24"/>
        </w:rPr>
      </w:pPr>
    </w:p>
    <w:p w14:paraId="570ECC30" w14:textId="77777777" w:rsidR="003857E9" w:rsidRDefault="003857E9" w:rsidP="00ED4A48">
      <w:pPr>
        <w:spacing w:before="120" w:after="120" w:line="360" w:lineRule="auto"/>
        <w:contextualSpacing/>
        <w:jc w:val="center"/>
        <w:rPr>
          <w:rFonts w:cstheme="minorHAnsi"/>
          <w:b/>
          <w:bCs/>
          <w:sz w:val="24"/>
          <w:szCs w:val="24"/>
        </w:rPr>
      </w:pPr>
    </w:p>
    <w:p w14:paraId="5BB2B9F1" w14:textId="77777777" w:rsidR="003857E9" w:rsidRDefault="003857E9" w:rsidP="00ED4A48">
      <w:pPr>
        <w:spacing w:before="120" w:after="120" w:line="360" w:lineRule="auto"/>
        <w:contextualSpacing/>
        <w:jc w:val="center"/>
        <w:rPr>
          <w:rFonts w:cstheme="minorHAnsi"/>
          <w:b/>
          <w:bCs/>
          <w:sz w:val="24"/>
          <w:szCs w:val="24"/>
        </w:rPr>
      </w:pPr>
    </w:p>
    <w:p w14:paraId="43216BF1" w14:textId="285E41C4" w:rsidR="00B12EC8" w:rsidRDefault="00183E90" w:rsidP="00ED4A48">
      <w:pPr>
        <w:spacing w:before="120" w:after="120" w:line="360" w:lineRule="auto"/>
        <w:contextualSpacing/>
        <w:jc w:val="center"/>
        <w:rPr>
          <w:rFonts w:cstheme="minorHAnsi"/>
          <w:b/>
          <w:bCs/>
          <w:sz w:val="24"/>
          <w:szCs w:val="24"/>
        </w:rPr>
      </w:pPr>
      <w:r w:rsidRPr="00EB7508">
        <w:rPr>
          <w:rFonts w:cstheme="minorHAnsi"/>
          <w:b/>
          <w:bCs/>
          <w:sz w:val="24"/>
          <w:szCs w:val="24"/>
        </w:rPr>
        <w:t xml:space="preserve">Warszawa, </w:t>
      </w:r>
      <w:r w:rsidR="006B643B">
        <w:rPr>
          <w:rFonts w:cstheme="minorHAnsi"/>
          <w:b/>
          <w:bCs/>
          <w:sz w:val="24"/>
          <w:szCs w:val="24"/>
        </w:rPr>
        <w:t>kwiecień</w:t>
      </w:r>
      <w:r w:rsidR="00701524">
        <w:rPr>
          <w:rFonts w:cstheme="minorHAnsi"/>
          <w:b/>
          <w:bCs/>
          <w:sz w:val="24"/>
          <w:szCs w:val="24"/>
        </w:rPr>
        <w:t xml:space="preserve"> 2025 r.</w:t>
      </w:r>
      <w:bookmarkEnd w:id="0"/>
    </w:p>
    <w:sdt>
      <w:sdtPr>
        <w:rPr>
          <w:rFonts w:asciiTheme="minorHAnsi" w:eastAsiaTheme="minorHAnsi" w:hAnsiTheme="minorHAnsi" w:cstheme="minorHAnsi"/>
          <w:b/>
          <w:bCs/>
          <w:color w:val="auto"/>
          <w:sz w:val="24"/>
          <w:szCs w:val="24"/>
          <w:shd w:val="clear" w:color="auto" w:fill="E6E6E6"/>
          <w:lang w:eastAsia="en-US"/>
        </w:rPr>
        <w:id w:val="-26107585"/>
        <w:docPartObj>
          <w:docPartGallery w:val="Table of Contents"/>
          <w:docPartUnique/>
        </w:docPartObj>
      </w:sdtPr>
      <w:sdtEndPr/>
      <w:sdtContent>
        <w:p w14:paraId="6F84DDDF" w14:textId="6C7B04E5" w:rsidR="00183E90" w:rsidRPr="002F3F77" w:rsidRDefault="00183E90" w:rsidP="00ED4A48">
          <w:pPr>
            <w:pStyle w:val="Nagwekspisutreci"/>
            <w:spacing w:before="120" w:after="120" w:line="360" w:lineRule="auto"/>
            <w:contextualSpacing/>
            <w:rPr>
              <w:rFonts w:asciiTheme="minorHAnsi" w:hAnsiTheme="minorHAnsi" w:cstheme="minorHAnsi"/>
              <w:b/>
              <w:bCs/>
              <w:color w:val="auto"/>
              <w:sz w:val="24"/>
              <w:szCs w:val="24"/>
            </w:rPr>
          </w:pPr>
          <w:r w:rsidRPr="002F3F77">
            <w:rPr>
              <w:rFonts w:asciiTheme="minorHAnsi" w:hAnsiTheme="minorHAnsi" w:cstheme="minorHAnsi"/>
              <w:b/>
              <w:bCs/>
              <w:color w:val="auto"/>
              <w:sz w:val="24"/>
              <w:szCs w:val="24"/>
            </w:rPr>
            <w:t>Spis treści</w:t>
          </w:r>
        </w:p>
        <w:p w14:paraId="538B1699" w14:textId="15A32828" w:rsidR="0083258E" w:rsidRPr="0083258E" w:rsidRDefault="00183E90">
          <w:pPr>
            <w:pStyle w:val="Spistreci2"/>
            <w:rPr>
              <w:rFonts w:eastAsiaTheme="minorEastAsia"/>
              <w:noProof/>
              <w:kern w:val="2"/>
              <w:sz w:val="28"/>
              <w:szCs w:val="28"/>
              <w:lang w:eastAsia="pl-PL"/>
              <w14:ligatures w14:val="standardContextual"/>
            </w:rPr>
          </w:pPr>
          <w:r w:rsidRPr="00820F14">
            <w:rPr>
              <w:rFonts w:cstheme="minorHAnsi"/>
              <w:color w:val="2B579A"/>
              <w:sz w:val="24"/>
              <w:szCs w:val="24"/>
              <w:shd w:val="clear" w:color="auto" w:fill="E6E6E6"/>
            </w:rPr>
            <w:fldChar w:fldCharType="begin"/>
          </w:r>
          <w:r w:rsidRPr="00820F14">
            <w:rPr>
              <w:rFonts w:cstheme="minorHAnsi"/>
              <w:sz w:val="24"/>
              <w:szCs w:val="24"/>
            </w:rPr>
            <w:instrText xml:space="preserve"> TOC \o "1-3" \h \z \u </w:instrText>
          </w:r>
          <w:r w:rsidRPr="00820F14">
            <w:rPr>
              <w:rFonts w:cstheme="minorHAnsi"/>
              <w:color w:val="2B579A"/>
              <w:sz w:val="24"/>
              <w:szCs w:val="24"/>
              <w:shd w:val="clear" w:color="auto" w:fill="E6E6E6"/>
            </w:rPr>
            <w:fldChar w:fldCharType="separate"/>
          </w:r>
          <w:hyperlink w:anchor="_Toc161824448" w:history="1">
            <w:r w:rsidR="0083258E" w:rsidRPr="0083258E">
              <w:rPr>
                <w:rStyle w:val="Hipercze"/>
                <w:rFonts w:cstheme="minorHAnsi"/>
                <w:noProof/>
                <w:sz w:val="24"/>
                <w:szCs w:val="24"/>
              </w:rPr>
              <w:t>Wykaz pojęć i skrótów:</w:t>
            </w:r>
            <w:r w:rsidR="0083258E" w:rsidRPr="0083258E">
              <w:rPr>
                <w:noProof/>
                <w:webHidden/>
                <w:sz w:val="24"/>
                <w:szCs w:val="24"/>
              </w:rPr>
              <w:tab/>
            </w:r>
            <w:r w:rsidR="0083258E" w:rsidRPr="0083258E">
              <w:rPr>
                <w:noProof/>
                <w:webHidden/>
                <w:sz w:val="24"/>
                <w:szCs w:val="24"/>
              </w:rPr>
              <w:fldChar w:fldCharType="begin"/>
            </w:r>
            <w:r w:rsidR="0083258E" w:rsidRPr="0083258E">
              <w:rPr>
                <w:noProof/>
                <w:webHidden/>
                <w:sz w:val="24"/>
                <w:szCs w:val="24"/>
              </w:rPr>
              <w:instrText xml:space="preserve"> PAGEREF _Toc161824448 \h </w:instrText>
            </w:r>
            <w:r w:rsidR="0083258E" w:rsidRPr="0083258E">
              <w:rPr>
                <w:noProof/>
                <w:webHidden/>
                <w:sz w:val="24"/>
                <w:szCs w:val="24"/>
              </w:rPr>
            </w:r>
            <w:r w:rsidR="0083258E" w:rsidRPr="0083258E">
              <w:rPr>
                <w:noProof/>
                <w:webHidden/>
                <w:sz w:val="24"/>
                <w:szCs w:val="24"/>
              </w:rPr>
              <w:fldChar w:fldCharType="separate"/>
            </w:r>
            <w:r w:rsidR="009F26D9">
              <w:rPr>
                <w:noProof/>
                <w:webHidden/>
                <w:sz w:val="24"/>
                <w:szCs w:val="24"/>
              </w:rPr>
              <w:t>3</w:t>
            </w:r>
            <w:r w:rsidR="0083258E" w:rsidRPr="0083258E">
              <w:rPr>
                <w:noProof/>
                <w:webHidden/>
                <w:sz w:val="24"/>
                <w:szCs w:val="24"/>
              </w:rPr>
              <w:fldChar w:fldCharType="end"/>
            </w:r>
          </w:hyperlink>
        </w:p>
        <w:p w14:paraId="19EED0D0" w14:textId="25FF9E45" w:rsidR="0083258E" w:rsidRPr="0083258E" w:rsidRDefault="0083258E">
          <w:pPr>
            <w:pStyle w:val="Spistreci2"/>
            <w:rPr>
              <w:rFonts w:eastAsiaTheme="minorEastAsia"/>
              <w:noProof/>
              <w:kern w:val="2"/>
              <w:sz w:val="28"/>
              <w:szCs w:val="28"/>
              <w:lang w:eastAsia="pl-PL"/>
              <w14:ligatures w14:val="standardContextual"/>
            </w:rPr>
          </w:pPr>
          <w:hyperlink w:anchor="_Toc161824449" w:history="1">
            <w:r w:rsidRPr="0083258E">
              <w:rPr>
                <w:rStyle w:val="Hipercze"/>
                <w:rFonts w:cstheme="minorHAnsi"/>
                <w:noProof/>
                <w:sz w:val="24"/>
                <w:szCs w:val="24"/>
              </w:rPr>
              <w:t>1.</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Zasady finansowania wydatków</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_Toc161824449 \h </w:instrText>
            </w:r>
            <w:r w:rsidRPr="0083258E">
              <w:rPr>
                <w:noProof/>
                <w:webHidden/>
                <w:sz w:val="24"/>
                <w:szCs w:val="24"/>
              </w:rPr>
            </w:r>
            <w:r w:rsidRPr="0083258E">
              <w:rPr>
                <w:noProof/>
                <w:webHidden/>
                <w:sz w:val="24"/>
                <w:szCs w:val="24"/>
              </w:rPr>
              <w:fldChar w:fldCharType="separate"/>
            </w:r>
            <w:r w:rsidR="009F26D9">
              <w:rPr>
                <w:noProof/>
                <w:webHidden/>
                <w:sz w:val="24"/>
                <w:szCs w:val="24"/>
              </w:rPr>
              <w:t>7</w:t>
            </w:r>
            <w:r w:rsidRPr="0083258E">
              <w:rPr>
                <w:noProof/>
                <w:webHidden/>
                <w:sz w:val="24"/>
                <w:szCs w:val="24"/>
              </w:rPr>
              <w:fldChar w:fldCharType="end"/>
            </w:r>
          </w:hyperlink>
        </w:p>
        <w:p w14:paraId="79CD7E3F" w14:textId="5A996FB7" w:rsidR="0083258E" w:rsidRPr="0083258E" w:rsidRDefault="0083258E">
          <w:pPr>
            <w:pStyle w:val="Spistreci3"/>
            <w:rPr>
              <w:rFonts w:eastAsiaTheme="minorEastAsia"/>
              <w:noProof/>
              <w:kern w:val="2"/>
              <w:sz w:val="28"/>
              <w:szCs w:val="28"/>
              <w:lang w:eastAsia="pl-PL"/>
              <w14:ligatures w14:val="standardContextual"/>
            </w:rPr>
          </w:pPr>
          <w:hyperlink w:anchor="_Toc161824450" w:history="1">
            <w:r w:rsidRPr="0083258E">
              <w:rPr>
                <w:rStyle w:val="Hipercze"/>
                <w:rFonts w:cstheme="minorHAnsi"/>
                <w:noProof/>
                <w:sz w:val="24"/>
                <w:szCs w:val="24"/>
              </w:rPr>
              <w:t>1.1.</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Informacje podstawowe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_Toc161824450 \h </w:instrText>
            </w:r>
            <w:r w:rsidRPr="0083258E">
              <w:rPr>
                <w:noProof/>
                <w:webHidden/>
                <w:sz w:val="24"/>
                <w:szCs w:val="24"/>
              </w:rPr>
            </w:r>
            <w:r w:rsidRPr="0083258E">
              <w:rPr>
                <w:noProof/>
                <w:webHidden/>
                <w:sz w:val="24"/>
                <w:szCs w:val="24"/>
              </w:rPr>
              <w:fldChar w:fldCharType="separate"/>
            </w:r>
            <w:r w:rsidR="009F26D9">
              <w:rPr>
                <w:noProof/>
                <w:webHidden/>
                <w:sz w:val="24"/>
                <w:szCs w:val="24"/>
              </w:rPr>
              <w:t>7</w:t>
            </w:r>
            <w:r w:rsidRPr="0083258E">
              <w:rPr>
                <w:noProof/>
                <w:webHidden/>
                <w:sz w:val="24"/>
                <w:szCs w:val="24"/>
              </w:rPr>
              <w:fldChar w:fldCharType="end"/>
            </w:r>
          </w:hyperlink>
        </w:p>
        <w:p w14:paraId="5B712A0D" w14:textId="5CD1D3F8" w:rsidR="0083258E" w:rsidRPr="0083258E" w:rsidRDefault="0083258E">
          <w:pPr>
            <w:pStyle w:val="Spistreci3"/>
            <w:rPr>
              <w:rFonts w:eastAsiaTheme="minorEastAsia"/>
              <w:noProof/>
              <w:kern w:val="2"/>
              <w:sz w:val="28"/>
              <w:szCs w:val="28"/>
              <w:lang w:eastAsia="pl-PL"/>
              <w14:ligatures w14:val="standardContextual"/>
            </w:rPr>
          </w:pPr>
          <w:hyperlink w:anchor="_Toc161824451" w:history="1">
            <w:r w:rsidRPr="0083258E">
              <w:rPr>
                <w:rStyle w:val="Hipercze"/>
                <w:rFonts w:cstheme="minorHAnsi"/>
                <w:noProof/>
                <w:sz w:val="24"/>
                <w:szCs w:val="24"/>
              </w:rPr>
              <w:t>1.2.</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Ocena kwalifikowalności wydatku</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_Toc161824451 \h </w:instrText>
            </w:r>
            <w:r w:rsidRPr="0083258E">
              <w:rPr>
                <w:noProof/>
                <w:webHidden/>
                <w:sz w:val="24"/>
                <w:szCs w:val="24"/>
              </w:rPr>
            </w:r>
            <w:r w:rsidRPr="0083258E">
              <w:rPr>
                <w:noProof/>
                <w:webHidden/>
                <w:sz w:val="24"/>
                <w:szCs w:val="24"/>
              </w:rPr>
              <w:fldChar w:fldCharType="separate"/>
            </w:r>
            <w:r w:rsidR="009F26D9">
              <w:rPr>
                <w:noProof/>
                <w:webHidden/>
                <w:sz w:val="24"/>
                <w:szCs w:val="24"/>
              </w:rPr>
              <w:t>10</w:t>
            </w:r>
            <w:r w:rsidRPr="0083258E">
              <w:rPr>
                <w:noProof/>
                <w:webHidden/>
                <w:sz w:val="24"/>
                <w:szCs w:val="24"/>
              </w:rPr>
              <w:fldChar w:fldCharType="end"/>
            </w:r>
          </w:hyperlink>
        </w:p>
        <w:p w14:paraId="1F67159B" w14:textId="3AB5354B" w:rsidR="0083258E" w:rsidRPr="0083258E" w:rsidRDefault="0083258E">
          <w:pPr>
            <w:pStyle w:val="Spistreci3"/>
            <w:rPr>
              <w:rFonts w:eastAsiaTheme="minorEastAsia"/>
              <w:noProof/>
              <w:kern w:val="2"/>
              <w:sz w:val="28"/>
              <w:szCs w:val="28"/>
              <w:lang w:eastAsia="pl-PL"/>
              <w14:ligatures w14:val="standardContextual"/>
            </w:rPr>
          </w:pPr>
          <w:hyperlink w:anchor="_Toc161824452" w:history="1">
            <w:r w:rsidRPr="0083258E">
              <w:rPr>
                <w:rStyle w:val="Hipercze"/>
                <w:rFonts w:cstheme="minorHAnsi"/>
                <w:noProof/>
                <w:sz w:val="24"/>
                <w:szCs w:val="24"/>
              </w:rPr>
              <w:t>1.3.</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Zasada faktycznego poniesienia wydatku</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_Toc161824452 \h </w:instrText>
            </w:r>
            <w:r w:rsidRPr="0083258E">
              <w:rPr>
                <w:noProof/>
                <w:webHidden/>
                <w:sz w:val="24"/>
                <w:szCs w:val="24"/>
              </w:rPr>
            </w:r>
            <w:r w:rsidRPr="0083258E">
              <w:rPr>
                <w:noProof/>
                <w:webHidden/>
                <w:sz w:val="24"/>
                <w:szCs w:val="24"/>
              </w:rPr>
              <w:fldChar w:fldCharType="separate"/>
            </w:r>
            <w:r w:rsidR="009F26D9">
              <w:rPr>
                <w:noProof/>
                <w:webHidden/>
                <w:sz w:val="24"/>
                <w:szCs w:val="24"/>
              </w:rPr>
              <w:t>12</w:t>
            </w:r>
            <w:r w:rsidRPr="0083258E">
              <w:rPr>
                <w:noProof/>
                <w:webHidden/>
                <w:sz w:val="24"/>
                <w:szCs w:val="24"/>
              </w:rPr>
              <w:fldChar w:fldCharType="end"/>
            </w:r>
          </w:hyperlink>
        </w:p>
        <w:p w14:paraId="50B4AFD4" w14:textId="0466E1A3" w:rsidR="0083258E" w:rsidRPr="0083258E" w:rsidRDefault="0083258E">
          <w:pPr>
            <w:pStyle w:val="Spistreci3"/>
            <w:rPr>
              <w:rFonts w:eastAsiaTheme="minorEastAsia"/>
              <w:noProof/>
              <w:kern w:val="2"/>
              <w:sz w:val="28"/>
              <w:szCs w:val="28"/>
              <w:lang w:eastAsia="pl-PL"/>
              <w14:ligatures w14:val="standardContextual"/>
            </w:rPr>
          </w:pPr>
          <w:hyperlink w:anchor="_Toc161824453" w:history="1">
            <w:r w:rsidRPr="0083258E">
              <w:rPr>
                <w:rStyle w:val="Hipercze"/>
                <w:rFonts w:cstheme="minorHAnsi"/>
                <w:noProof/>
                <w:sz w:val="24"/>
                <w:szCs w:val="24"/>
              </w:rPr>
              <w:t>1.4.</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Dokumentowanie wydatków</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_Toc161824453 \h </w:instrText>
            </w:r>
            <w:r w:rsidRPr="0083258E">
              <w:rPr>
                <w:noProof/>
                <w:webHidden/>
                <w:sz w:val="24"/>
                <w:szCs w:val="24"/>
              </w:rPr>
            </w:r>
            <w:r w:rsidRPr="0083258E">
              <w:rPr>
                <w:noProof/>
                <w:webHidden/>
                <w:sz w:val="24"/>
                <w:szCs w:val="24"/>
              </w:rPr>
              <w:fldChar w:fldCharType="separate"/>
            </w:r>
            <w:r w:rsidR="009F26D9">
              <w:rPr>
                <w:noProof/>
                <w:webHidden/>
                <w:sz w:val="24"/>
                <w:szCs w:val="24"/>
              </w:rPr>
              <w:t>14</w:t>
            </w:r>
            <w:r w:rsidRPr="0083258E">
              <w:rPr>
                <w:noProof/>
                <w:webHidden/>
                <w:sz w:val="24"/>
                <w:szCs w:val="24"/>
              </w:rPr>
              <w:fldChar w:fldCharType="end"/>
            </w:r>
          </w:hyperlink>
        </w:p>
        <w:p w14:paraId="3ECA2DA9" w14:textId="7EF31385" w:rsidR="0083258E" w:rsidRPr="0083258E" w:rsidRDefault="0083258E">
          <w:pPr>
            <w:pStyle w:val="Spistreci3"/>
            <w:rPr>
              <w:rFonts w:eastAsiaTheme="minorEastAsia"/>
              <w:noProof/>
              <w:kern w:val="2"/>
              <w:sz w:val="28"/>
              <w:szCs w:val="28"/>
              <w:lang w:eastAsia="pl-PL"/>
              <w14:ligatures w14:val="standardContextual"/>
            </w:rPr>
          </w:pPr>
          <w:hyperlink w:anchor="_Toc161824454" w:history="1">
            <w:r w:rsidRPr="0083258E">
              <w:rPr>
                <w:rStyle w:val="Hipercze"/>
                <w:rFonts w:cstheme="minorHAnsi"/>
                <w:noProof/>
                <w:sz w:val="24"/>
                <w:szCs w:val="24"/>
              </w:rPr>
              <w:t>1.5.</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Kwalifikowalność podatku VAT</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_Toc161824454 \h </w:instrText>
            </w:r>
            <w:r w:rsidRPr="0083258E">
              <w:rPr>
                <w:noProof/>
                <w:webHidden/>
                <w:sz w:val="24"/>
                <w:szCs w:val="24"/>
              </w:rPr>
            </w:r>
            <w:r w:rsidRPr="0083258E">
              <w:rPr>
                <w:noProof/>
                <w:webHidden/>
                <w:sz w:val="24"/>
                <w:szCs w:val="24"/>
              </w:rPr>
              <w:fldChar w:fldCharType="separate"/>
            </w:r>
            <w:r w:rsidR="009F26D9">
              <w:rPr>
                <w:noProof/>
                <w:webHidden/>
                <w:sz w:val="24"/>
                <w:szCs w:val="24"/>
              </w:rPr>
              <w:t>15</w:t>
            </w:r>
            <w:r w:rsidRPr="0083258E">
              <w:rPr>
                <w:noProof/>
                <w:webHidden/>
                <w:sz w:val="24"/>
                <w:szCs w:val="24"/>
              </w:rPr>
              <w:fldChar w:fldCharType="end"/>
            </w:r>
          </w:hyperlink>
        </w:p>
        <w:p w14:paraId="6D467778" w14:textId="46F4E331" w:rsidR="0083258E" w:rsidRPr="0083258E" w:rsidRDefault="0083258E">
          <w:pPr>
            <w:pStyle w:val="Spistreci3"/>
            <w:rPr>
              <w:rFonts w:eastAsiaTheme="minorEastAsia"/>
              <w:noProof/>
              <w:kern w:val="2"/>
              <w:sz w:val="28"/>
              <w:szCs w:val="28"/>
              <w:lang w:eastAsia="pl-PL"/>
              <w14:ligatures w14:val="standardContextual"/>
            </w:rPr>
          </w:pPr>
          <w:hyperlink w:anchor="_Toc161824455" w:history="1">
            <w:r w:rsidRPr="0083258E">
              <w:rPr>
                <w:rStyle w:val="Hipercze"/>
                <w:rFonts w:cstheme="minorHAnsi"/>
                <w:noProof/>
                <w:sz w:val="24"/>
                <w:szCs w:val="24"/>
              </w:rPr>
              <w:t>1.6.</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Podwójne finansowanie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_Toc161824455 \h </w:instrText>
            </w:r>
            <w:r w:rsidRPr="0083258E">
              <w:rPr>
                <w:noProof/>
                <w:webHidden/>
                <w:sz w:val="24"/>
                <w:szCs w:val="24"/>
              </w:rPr>
            </w:r>
            <w:r w:rsidRPr="0083258E">
              <w:rPr>
                <w:noProof/>
                <w:webHidden/>
                <w:sz w:val="24"/>
                <w:szCs w:val="24"/>
              </w:rPr>
              <w:fldChar w:fldCharType="separate"/>
            </w:r>
            <w:r w:rsidR="009F26D9">
              <w:rPr>
                <w:noProof/>
                <w:webHidden/>
                <w:sz w:val="24"/>
                <w:szCs w:val="24"/>
              </w:rPr>
              <w:t>16</w:t>
            </w:r>
            <w:r w:rsidRPr="0083258E">
              <w:rPr>
                <w:noProof/>
                <w:webHidden/>
                <w:sz w:val="24"/>
                <w:szCs w:val="24"/>
              </w:rPr>
              <w:fldChar w:fldCharType="end"/>
            </w:r>
          </w:hyperlink>
        </w:p>
        <w:p w14:paraId="436236F2" w14:textId="271D88C7" w:rsidR="0083258E" w:rsidRPr="0083258E" w:rsidRDefault="0083258E">
          <w:pPr>
            <w:pStyle w:val="Spistreci2"/>
            <w:rPr>
              <w:rFonts w:eastAsiaTheme="minorEastAsia"/>
              <w:noProof/>
              <w:kern w:val="2"/>
              <w:sz w:val="28"/>
              <w:szCs w:val="28"/>
              <w:lang w:eastAsia="pl-PL"/>
              <w14:ligatures w14:val="standardContextual"/>
            </w:rPr>
          </w:pPr>
          <w:hyperlink w:anchor="_Toc161824456" w:history="1">
            <w:r w:rsidRPr="0083258E">
              <w:rPr>
                <w:rStyle w:val="Hipercze"/>
                <w:rFonts w:cstheme="minorHAnsi"/>
                <w:noProof/>
                <w:sz w:val="24"/>
                <w:szCs w:val="24"/>
              </w:rPr>
              <w:t>2.</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Koszty kwalifikowalne i niekwalifikowalne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_Toc161824456 \h </w:instrText>
            </w:r>
            <w:r w:rsidRPr="0083258E">
              <w:rPr>
                <w:noProof/>
                <w:webHidden/>
                <w:sz w:val="24"/>
                <w:szCs w:val="24"/>
              </w:rPr>
            </w:r>
            <w:r w:rsidRPr="0083258E">
              <w:rPr>
                <w:noProof/>
                <w:webHidden/>
                <w:sz w:val="24"/>
                <w:szCs w:val="24"/>
              </w:rPr>
              <w:fldChar w:fldCharType="separate"/>
            </w:r>
            <w:r w:rsidR="009F26D9">
              <w:rPr>
                <w:noProof/>
                <w:webHidden/>
                <w:sz w:val="24"/>
                <w:szCs w:val="24"/>
              </w:rPr>
              <w:t>17</w:t>
            </w:r>
            <w:r w:rsidRPr="0083258E">
              <w:rPr>
                <w:noProof/>
                <w:webHidden/>
                <w:sz w:val="24"/>
                <w:szCs w:val="24"/>
              </w:rPr>
              <w:fldChar w:fldCharType="end"/>
            </w:r>
          </w:hyperlink>
        </w:p>
        <w:p w14:paraId="29E2C199" w14:textId="7F8E4950" w:rsidR="0083258E" w:rsidRPr="0083258E" w:rsidRDefault="0083258E">
          <w:pPr>
            <w:pStyle w:val="Spistreci3"/>
            <w:rPr>
              <w:rFonts w:eastAsiaTheme="minorEastAsia"/>
              <w:noProof/>
              <w:kern w:val="2"/>
              <w:sz w:val="28"/>
              <w:szCs w:val="28"/>
              <w:lang w:eastAsia="pl-PL"/>
              <w14:ligatures w14:val="standardContextual"/>
            </w:rPr>
          </w:pPr>
          <w:hyperlink w:anchor="_Toc161824457" w:history="1">
            <w:r w:rsidRPr="0083258E">
              <w:rPr>
                <w:rStyle w:val="Hipercze"/>
                <w:rFonts w:cstheme="minorHAnsi"/>
                <w:noProof/>
                <w:sz w:val="24"/>
                <w:szCs w:val="24"/>
              </w:rPr>
              <w:t>2.1.</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Koszty kwalifikowalne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_Toc161824457 \h </w:instrText>
            </w:r>
            <w:r w:rsidRPr="0083258E">
              <w:rPr>
                <w:noProof/>
                <w:webHidden/>
                <w:sz w:val="24"/>
                <w:szCs w:val="24"/>
              </w:rPr>
            </w:r>
            <w:r w:rsidRPr="0083258E">
              <w:rPr>
                <w:noProof/>
                <w:webHidden/>
                <w:sz w:val="24"/>
                <w:szCs w:val="24"/>
              </w:rPr>
              <w:fldChar w:fldCharType="separate"/>
            </w:r>
            <w:r w:rsidR="009F26D9">
              <w:rPr>
                <w:noProof/>
                <w:webHidden/>
                <w:sz w:val="24"/>
                <w:szCs w:val="24"/>
              </w:rPr>
              <w:t>17</w:t>
            </w:r>
            <w:r w:rsidRPr="0083258E">
              <w:rPr>
                <w:noProof/>
                <w:webHidden/>
                <w:sz w:val="24"/>
                <w:szCs w:val="24"/>
              </w:rPr>
              <w:fldChar w:fldCharType="end"/>
            </w:r>
          </w:hyperlink>
        </w:p>
        <w:p w14:paraId="7B29E2B2" w14:textId="0ADBFE22" w:rsidR="0083258E" w:rsidRPr="0083258E" w:rsidRDefault="0083258E">
          <w:pPr>
            <w:pStyle w:val="Spistreci3"/>
            <w:rPr>
              <w:rFonts w:eastAsiaTheme="minorEastAsia"/>
              <w:noProof/>
              <w:kern w:val="2"/>
              <w:sz w:val="28"/>
              <w:szCs w:val="28"/>
              <w:lang w:eastAsia="pl-PL"/>
              <w14:ligatures w14:val="standardContextual"/>
            </w:rPr>
          </w:pPr>
          <w:hyperlink w:anchor="_Toc161824458" w:history="1">
            <w:r w:rsidRPr="0083258E">
              <w:rPr>
                <w:rStyle w:val="Hipercze"/>
                <w:rFonts w:cstheme="minorHAnsi"/>
                <w:noProof/>
                <w:sz w:val="24"/>
                <w:szCs w:val="24"/>
              </w:rPr>
              <w:t>2.2.</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Wykaz kosztów niekwalifikowalnych</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_Toc161824458 \h </w:instrText>
            </w:r>
            <w:r w:rsidRPr="0083258E">
              <w:rPr>
                <w:noProof/>
                <w:webHidden/>
                <w:sz w:val="24"/>
                <w:szCs w:val="24"/>
              </w:rPr>
            </w:r>
            <w:r w:rsidRPr="0083258E">
              <w:rPr>
                <w:noProof/>
                <w:webHidden/>
                <w:sz w:val="24"/>
                <w:szCs w:val="24"/>
              </w:rPr>
              <w:fldChar w:fldCharType="separate"/>
            </w:r>
            <w:r w:rsidR="009F26D9">
              <w:rPr>
                <w:noProof/>
                <w:webHidden/>
                <w:sz w:val="24"/>
                <w:szCs w:val="24"/>
              </w:rPr>
              <w:t>18</w:t>
            </w:r>
            <w:r w:rsidRPr="0083258E">
              <w:rPr>
                <w:noProof/>
                <w:webHidden/>
                <w:sz w:val="24"/>
                <w:szCs w:val="24"/>
              </w:rPr>
              <w:fldChar w:fldCharType="end"/>
            </w:r>
          </w:hyperlink>
        </w:p>
        <w:p w14:paraId="10EAB7E2" w14:textId="274B0A91" w:rsidR="0083258E" w:rsidRPr="0083258E" w:rsidRDefault="0083258E">
          <w:pPr>
            <w:pStyle w:val="Spistreci2"/>
            <w:rPr>
              <w:rFonts w:eastAsiaTheme="minorEastAsia"/>
              <w:noProof/>
              <w:kern w:val="2"/>
              <w:sz w:val="28"/>
              <w:szCs w:val="28"/>
              <w:lang w:eastAsia="pl-PL"/>
              <w14:ligatures w14:val="standardContextual"/>
            </w:rPr>
          </w:pPr>
          <w:hyperlink w:anchor="_Toc161824459" w:history="1">
            <w:r w:rsidRPr="0083258E">
              <w:rPr>
                <w:rStyle w:val="Hipercze"/>
                <w:rFonts w:cstheme="minorHAnsi"/>
                <w:noProof/>
                <w:sz w:val="24"/>
                <w:szCs w:val="24"/>
              </w:rPr>
              <w:t>3.</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Konflikt interesów</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_Toc161824459 \h </w:instrText>
            </w:r>
            <w:r w:rsidRPr="0083258E">
              <w:rPr>
                <w:noProof/>
                <w:webHidden/>
                <w:sz w:val="24"/>
                <w:szCs w:val="24"/>
              </w:rPr>
            </w:r>
            <w:r w:rsidRPr="0083258E">
              <w:rPr>
                <w:noProof/>
                <w:webHidden/>
                <w:sz w:val="24"/>
                <w:szCs w:val="24"/>
              </w:rPr>
              <w:fldChar w:fldCharType="separate"/>
            </w:r>
            <w:r w:rsidR="009F26D9">
              <w:rPr>
                <w:noProof/>
                <w:webHidden/>
                <w:sz w:val="24"/>
                <w:szCs w:val="24"/>
              </w:rPr>
              <w:t>20</w:t>
            </w:r>
            <w:r w:rsidRPr="0083258E">
              <w:rPr>
                <w:noProof/>
                <w:webHidden/>
                <w:sz w:val="24"/>
                <w:szCs w:val="24"/>
              </w:rPr>
              <w:fldChar w:fldCharType="end"/>
            </w:r>
          </w:hyperlink>
        </w:p>
        <w:p w14:paraId="179D1E43" w14:textId="323A8FCB" w:rsidR="0083258E" w:rsidRPr="0083258E" w:rsidRDefault="0083258E">
          <w:pPr>
            <w:pStyle w:val="Spistreci2"/>
            <w:rPr>
              <w:rFonts w:eastAsiaTheme="minorEastAsia"/>
              <w:noProof/>
              <w:kern w:val="2"/>
              <w:sz w:val="28"/>
              <w:szCs w:val="28"/>
              <w:lang w:eastAsia="pl-PL"/>
              <w14:ligatures w14:val="standardContextual"/>
            </w:rPr>
          </w:pPr>
          <w:hyperlink w:anchor="_Toc161824460" w:history="1">
            <w:r w:rsidRPr="0083258E">
              <w:rPr>
                <w:rStyle w:val="Hipercze"/>
                <w:rFonts w:cstheme="minorHAnsi"/>
                <w:noProof/>
                <w:sz w:val="24"/>
                <w:szCs w:val="24"/>
              </w:rPr>
              <w:t>4.</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Katalog kosztów kwalifikowalnych</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_Toc161824460 \h </w:instrText>
            </w:r>
            <w:r w:rsidRPr="0083258E">
              <w:rPr>
                <w:noProof/>
                <w:webHidden/>
                <w:sz w:val="24"/>
                <w:szCs w:val="24"/>
              </w:rPr>
            </w:r>
            <w:r w:rsidRPr="0083258E">
              <w:rPr>
                <w:noProof/>
                <w:webHidden/>
                <w:sz w:val="24"/>
                <w:szCs w:val="24"/>
              </w:rPr>
              <w:fldChar w:fldCharType="separate"/>
            </w:r>
            <w:r w:rsidR="009F26D9">
              <w:rPr>
                <w:noProof/>
                <w:webHidden/>
                <w:sz w:val="24"/>
                <w:szCs w:val="24"/>
              </w:rPr>
              <w:t>20</w:t>
            </w:r>
            <w:r w:rsidRPr="0083258E">
              <w:rPr>
                <w:noProof/>
                <w:webHidden/>
                <w:sz w:val="24"/>
                <w:szCs w:val="24"/>
              </w:rPr>
              <w:fldChar w:fldCharType="end"/>
            </w:r>
          </w:hyperlink>
        </w:p>
        <w:p w14:paraId="019EBCEC" w14:textId="19A9D101" w:rsidR="0083258E" w:rsidRPr="0083258E" w:rsidRDefault="0083258E">
          <w:pPr>
            <w:pStyle w:val="Spistreci3"/>
            <w:rPr>
              <w:rFonts w:eastAsiaTheme="minorEastAsia"/>
              <w:noProof/>
              <w:kern w:val="2"/>
              <w:sz w:val="28"/>
              <w:szCs w:val="28"/>
              <w:lang w:eastAsia="pl-PL"/>
              <w14:ligatures w14:val="standardContextual"/>
            </w:rPr>
          </w:pPr>
          <w:hyperlink w:anchor="_Toc161824461" w:history="1">
            <w:r w:rsidRPr="0083258E">
              <w:rPr>
                <w:rStyle w:val="Hipercze"/>
                <w:rFonts w:cstheme="minorHAnsi"/>
                <w:noProof/>
                <w:sz w:val="24"/>
                <w:szCs w:val="24"/>
              </w:rPr>
              <w:t>4.1.</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Amortyzacja</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_Toc161824461 \h </w:instrText>
            </w:r>
            <w:r w:rsidRPr="0083258E">
              <w:rPr>
                <w:noProof/>
                <w:webHidden/>
                <w:sz w:val="24"/>
                <w:szCs w:val="24"/>
              </w:rPr>
            </w:r>
            <w:r w:rsidRPr="0083258E">
              <w:rPr>
                <w:noProof/>
                <w:webHidden/>
                <w:sz w:val="24"/>
                <w:szCs w:val="24"/>
              </w:rPr>
              <w:fldChar w:fldCharType="separate"/>
            </w:r>
            <w:r w:rsidR="009F26D9">
              <w:rPr>
                <w:noProof/>
                <w:webHidden/>
                <w:sz w:val="24"/>
                <w:szCs w:val="24"/>
              </w:rPr>
              <w:t>20</w:t>
            </w:r>
            <w:r w:rsidRPr="0083258E">
              <w:rPr>
                <w:noProof/>
                <w:webHidden/>
                <w:sz w:val="24"/>
                <w:szCs w:val="24"/>
              </w:rPr>
              <w:fldChar w:fldCharType="end"/>
            </w:r>
          </w:hyperlink>
        </w:p>
        <w:p w14:paraId="41C24F46" w14:textId="0E47C804" w:rsidR="0083258E" w:rsidRPr="0083258E" w:rsidRDefault="0083258E">
          <w:pPr>
            <w:pStyle w:val="Spistreci3"/>
            <w:rPr>
              <w:rFonts w:eastAsiaTheme="minorEastAsia"/>
              <w:noProof/>
              <w:kern w:val="2"/>
              <w:sz w:val="28"/>
              <w:szCs w:val="28"/>
              <w:lang w:eastAsia="pl-PL"/>
              <w14:ligatures w14:val="standardContextual"/>
            </w:rPr>
          </w:pPr>
          <w:hyperlink w:anchor="_Toc161824462" w:history="1">
            <w:r w:rsidRPr="0083258E">
              <w:rPr>
                <w:rStyle w:val="Hipercze"/>
                <w:rFonts w:cstheme="minorHAnsi"/>
                <w:noProof/>
                <w:sz w:val="24"/>
                <w:szCs w:val="24"/>
              </w:rPr>
              <w:t>4.2.</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Dostawy (inne niż środki trwałe)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_Toc161824462 \h </w:instrText>
            </w:r>
            <w:r w:rsidRPr="0083258E">
              <w:rPr>
                <w:noProof/>
                <w:webHidden/>
                <w:sz w:val="24"/>
                <w:szCs w:val="24"/>
              </w:rPr>
            </w:r>
            <w:r w:rsidRPr="0083258E">
              <w:rPr>
                <w:noProof/>
                <w:webHidden/>
                <w:sz w:val="24"/>
                <w:szCs w:val="24"/>
              </w:rPr>
              <w:fldChar w:fldCharType="separate"/>
            </w:r>
            <w:r w:rsidR="009F26D9">
              <w:rPr>
                <w:noProof/>
                <w:webHidden/>
                <w:sz w:val="24"/>
                <w:szCs w:val="24"/>
              </w:rPr>
              <w:t>21</w:t>
            </w:r>
            <w:r w:rsidRPr="0083258E">
              <w:rPr>
                <w:noProof/>
                <w:webHidden/>
                <w:sz w:val="24"/>
                <w:szCs w:val="24"/>
              </w:rPr>
              <w:fldChar w:fldCharType="end"/>
            </w:r>
          </w:hyperlink>
        </w:p>
        <w:p w14:paraId="56680A58" w14:textId="08B7A704" w:rsidR="0083258E" w:rsidRPr="0083258E" w:rsidRDefault="0083258E">
          <w:pPr>
            <w:pStyle w:val="Spistreci3"/>
            <w:rPr>
              <w:rFonts w:eastAsiaTheme="minorEastAsia"/>
              <w:noProof/>
              <w:kern w:val="2"/>
              <w:sz w:val="28"/>
              <w:szCs w:val="28"/>
              <w:lang w:eastAsia="pl-PL"/>
              <w14:ligatures w14:val="standardContextual"/>
            </w:rPr>
          </w:pPr>
          <w:hyperlink w:anchor="_Toc161824463" w:history="1">
            <w:r w:rsidRPr="0083258E">
              <w:rPr>
                <w:rStyle w:val="Hipercze"/>
                <w:rFonts w:cstheme="minorHAnsi"/>
                <w:noProof/>
                <w:sz w:val="24"/>
                <w:szCs w:val="24"/>
              </w:rPr>
              <w:t>4.3.</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Koszty wsparcia uczestników projektu oraz podmiotów objętych wsparciem</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_Toc161824463 \h </w:instrText>
            </w:r>
            <w:r w:rsidRPr="0083258E">
              <w:rPr>
                <w:noProof/>
                <w:webHidden/>
                <w:sz w:val="24"/>
                <w:szCs w:val="24"/>
              </w:rPr>
            </w:r>
            <w:r w:rsidRPr="0083258E">
              <w:rPr>
                <w:noProof/>
                <w:webHidden/>
                <w:sz w:val="24"/>
                <w:szCs w:val="24"/>
              </w:rPr>
              <w:fldChar w:fldCharType="separate"/>
            </w:r>
            <w:r w:rsidR="009F26D9">
              <w:rPr>
                <w:noProof/>
                <w:webHidden/>
                <w:sz w:val="24"/>
                <w:szCs w:val="24"/>
              </w:rPr>
              <w:t>22</w:t>
            </w:r>
            <w:r w:rsidRPr="0083258E">
              <w:rPr>
                <w:noProof/>
                <w:webHidden/>
                <w:sz w:val="24"/>
                <w:szCs w:val="24"/>
              </w:rPr>
              <w:fldChar w:fldCharType="end"/>
            </w:r>
          </w:hyperlink>
        </w:p>
        <w:p w14:paraId="7061B612" w14:textId="228B01BE" w:rsidR="0083258E" w:rsidRPr="0083258E" w:rsidRDefault="0083258E">
          <w:pPr>
            <w:pStyle w:val="Spistreci3"/>
            <w:rPr>
              <w:rFonts w:eastAsiaTheme="minorEastAsia"/>
              <w:noProof/>
              <w:kern w:val="2"/>
              <w:sz w:val="28"/>
              <w:szCs w:val="28"/>
              <w:lang w:eastAsia="pl-PL"/>
              <w14:ligatures w14:val="standardContextual"/>
            </w:rPr>
          </w:pPr>
          <w:hyperlink w:anchor="_Toc161824464" w:history="1">
            <w:r w:rsidRPr="0083258E">
              <w:rPr>
                <w:rStyle w:val="Hipercze"/>
                <w:rFonts w:cstheme="minorHAnsi"/>
                <w:noProof/>
                <w:sz w:val="24"/>
                <w:szCs w:val="24"/>
              </w:rPr>
              <w:t>4.4.</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Nieruchomości</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_Toc161824464 \h </w:instrText>
            </w:r>
            <w:r w:rsidRPr="0083258E">
              <w:rPr>
                <w:noProof/>
                <w:webHidden/>
                <w:sz w:val="24"/>
                <w:szCs w:val="24"/>
              </w:rPr>
            </w:r>
            <w:r w:rsidRPr="0083258E">
              <w:rPr>
                <w:noProof/>
                <w:webHidden/>
                <w:sz w:val="24"/>
                <w:szCs w:val="24"/>
              </w:rPr>
              <w:fldChar w:fldCharType="separate"/>
            </w:r>
            <w:r w:rsidR="009F26D9">
              <w:rPr>
                <w:noProof/>
                <w:webHidden/>
                <w:sz w:val="24"/>
                <w:szCs w:val="24"/>
              </w:rPr>
              <w:t>23</w:t>
            </w:r>
            <w:r w:rsidRPr="0083258E">
              <w:rPr>
                <w:noProof/>
                <w:webHidden/>
                <w:sz w:val="24"/>
                <w:szCs w:val="24"/>
              </w:rPr>
              <w:fldChar w:fldCharType="end"/>
            </w:r>
          </w:hyperlink>
        </w:p>
        <w:p w14:paraId="6F92C427" w14:textId="42FD1FC4" w:rsidR="0083258E" w:rsidRPr="0083258E" w:rsidRDefault="0083258E">
          <w:pPr>
            <w:pStyle w:val="Spistreci3"/>
            <w:rPr>
              <w:rFonts w:eastAsiaTheme="minorEastAsia"/>
              <w:noProof/>
              <w:kern w:val="2"/>
              <w:sz w:val="28"/>
              <w:szCs w:val="28"/>
              <w:lang w:eastAsia="pl-PL"/>
              <w14:ligatures w14:val="standardContextual"/>
            </w:rPr>
          </w:pPr>
          <w:hyperlink w:anchor="_Toc161824465" w:history="1">
            <w:r w:rsidRPr="0083258E">
              <w:rPr>
                <w:rStyle w:val="Hipercze"/>
                <w:rFonts w:cstheme="minorHAnsi"/>
                <w:noProof/>
                <w:sz w:val="24"/>
                <w:szCs w:val="24"/>
              </w:rPr>
              <w:t>4.4.1.</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Zakup nieruchomości</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_Toc161824465 \h </w:instrText>
            </w:r>
            <w:r w:rsidRPr="0083258E">
              <w:rPr>
                <w:noProof/>
                <w:webHidden/>
                <w:sz w:val="24"/>
                <w:szCs w:val="24"/>
              </w:rPr>
            </w:r>
            <w:r w:rsidRPr="0083258E">
              <w:rPr>
                <w:noProof/>
                <w:webHidden/>
                <w:sz w:val="24"/>
                <w:szCs w:val="24"/>
              </w:rPr>
              <w:fldChar w:fldCharType="separate"/>
            </w:r>
            <w:r w:rsidR="009F26D9">
              <w:rPr>
                <w:noProof/>
                <w:webHidden/>
                <w:sz w:val="24"/>
                <w:szCs w:val="24"/>
              </w:rPr>
              <w:t>23</w:t>
            </w:r>
            <w:r w:rsidRPr="0083258E">
              <w:rPr>
                <w:noProof/>
                <w:webHidden/>
                <w:sz w:val="24"/>
                <w:szCs w:val="24"/>
              </w:rPr>
              <w:fldChar w:fldCharType="end"/>
            </w:r>
          </w:hyperlink>
        </w:p>
        <w:p w14:paraId="6C7BF07F" w14:textId="22B87E24" w:rsidR="0083258E" w:rsidRPr="0083258E" w:rsidRDefault="0083258E">
          <w:pPr>
            <w:pStyle w:val="Spistreci3"/>
            <w:rPr>
              <w:rFonts w:eastAsiaTheme="minorEastAsia"/>
              <w:noProof/>
              <w:kern w:val="2"/>
              <w:sz w:val="28"/>
              <w:szCs w:val="28"/>
              <w:lang w:eastAsia="pl-PL"/>
              <w14:ligatures w14:val="standardContextual"/>
            </w:rPr>
          </w:pPr>
          <w:hyperlink w:anchor="_Toc161824466" w:history="1">
            <w:r w:rsidRPr="0083258E">
              <w:rPr>
                <w:rStyle w:val="Hipercze"/>
                <w:rFonts w:cstheme="minorHAnsi"/>
                <w:noProof/>
                <w:sz w:val="24"/>
                <w:szCs w:val="24"/>
              </w:rPr>
              <w:t>4.4.2.</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Pozostałe wydatki związane z nabyciem nieruchomości</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_Toc161824466 \h </w:instrText>
            </w:r>
            <w:r w:rsidRPr="0083258E">
              <w:rPr>
                <w:noProof/>
                <w:webHidden/>
                <w:sz w:val="24"/>
                <w:szCs w:val="24"/>
              </w:rPr>
            </w:r>
            <w:r w:rsidRPr="0083258E">
              <w:rPr>
                <w:noProof/>
                <w:webHidden/>
                <w:sz w:val="24"/>
                <w:szCs w:val="24"/>
              </w:rPr>
              <w:fldChar w:fldCharType="separate"/>
            </w:r>
            <w:r w:rsidR="009F26D9">
              <w:rPr>
                <w:noProof/>
                <w:webHidden/>
                <w:sz w:val="24"/>
                <w:szCs w:val="24"/>
              </w:rPr>
              <w:t>24</w:t>
            </w:r>
            <w:r w:rsidRPr="0083258E">
              <w:rPr>
                <w:noProof/>
                <w:webHidden/>
                <w:sz w:val="24"/>
                <w:szCs w:val="24"/>
              </w:rPr>
              <w:fldChar w:fldCharType="end"/>
            </w:r>
          </w:hyperlink>
        </w:p>
        <w:p w14:paraId="69C61A5E" w14:textId="08D94127" w:rsidR="0083258E" w:rsidRPr="0083258E" w:rsidRDefault="0083258E">
          <w:pPr>
            <w:pStyle w:val="Spistreci3"/>
            <w:rPr>
              <w:rFonts w:eastAsiaTheme="minorEastAsia"/>
              <w:noProof/>
              <w:kern w:val="2"/>
              <w:sz w:val="28"/>
              <w:szCs w:val="28"/>
              <w:lang w:eastAsia="pl-PL"/>
              <w14:ligatures w14:val="standardContextual"/>
            </w:rPr>
          </w:pPr>
          <w:hyperlink w:anchor="_Toc161824467" w:history="1">
            <w:r w:rsidRPr="0083258E">
              <w:rPr>
                <w:rStyle w:val="Hipercze"/>
                <w:rFonts w:cstheme="minorHAnsi"/>
                <w:noProof/>
                <w:sz w:val="24"/>
                <w:szCs w:val="24"/>
              </w:rPr>
              <w:t>4.4.3.</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Nabycie prawa użytkowania wieczystego</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_Toc161824467 \h </w:instrText>
            </w:r>
            <w:r w:rsidRPr="0083258E">
              <w:rPr>
                <w:noProof/>
                <w:webHidden/>
                <w:sz w:val="24"/>
                <w:szCs w:val="24"/>
              </w:rPr>
            </w:r>
            <w:r w:rsidRPr="0083258E">
              <w:rPr>
                <w:noProof/>
                <w:webHidden/>
                <w:sz w:val="24"/>
                <w:szCs w:val="24"/>
              </w:rPr>
              <w:fldChar w:fldCharType="separate"/>
            </w:r>
            <w:r w:rsidR="009F26D9">
              <w:rPr>
                <w:noProof/>
                <w:webHidden/>
                <w:sz w:val="24"/>
                <w:szCs w:val="24"/>
              </w:rPr>
              <w:t>24</w:t>
            </w:r>
            <w:r w:rsidRPr="0083258E">
              <w:rPr>
                <w:noProof/>
                <w:webHidden/>
                <w:sz w:val="24"/>
                <w:szCs w:val="24"/>
              </w:rPr>
              <w:fldChar w:fldCharType="end"/>
            </w:r>
          </w:hyperlink>
        </w:p>
        <w:p w14:paraId="6FEE6714" w14:textId="7432CF35" w:rsidR="0083258E" w:rsidRPr="0083258E" w:rsidRDefault="0083258E">
          <w:pPr>
            <w:pStyle w:val="Spistreci3"/>
            <w:rPr>
              <w:rFonts w:eastAsiaTheme="minorEastAsia"/>
              <w:noProof/>
              <w:kern w:val="2"/>
              <w:sz w:val="28"/>
              <w:szCs w:val="28"/>
              <w:lang w:eastAsia="pl-PL"/>
              <w14:ligatures w14:val="standardContextual"/>
            </w:rPr>
          </w:pPr>
          <w:hyperlink w:anchor="_Toc161824468" w:history="1">
            <w:r w:rsidRPr="0083258E">
              <w:rPr>
                <w:rStyle w:val="Hipercze"/>
                <w:rFonts w:cstheme="minorHAnsi"/>
                <w:noProof/>
                <w:sz w:val="24"/>
                <w:szCs w:val="24"/>
              </w:rPr>
              <w:t>4.4.4.</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Nabycie innych tytułów prawnych do nieruchomości</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_Toc161824468 \h </w:instrText>
            </w:r>
            <w:r w:rsidRPr="0083258E">
              <w:rPr>
                <w:noProof/>
                <w:webHidden/>
                <w:sz w:val="24"/>
                <w:szCs w:val="24"/>
              </w:rPr>
            </w:r>
            <w:r w:rsidRPr="0083258E">
              <w:rPr>
                <w:noProof/>
                <w:webHidden/>
                <w:sz w:val="24"/>
                <w:szCs w:val="24"/>
              </w:rPr>
              <w:fldChar w:fldCharType="separate"/>
            </w:r>
            <w:r w:rsidR="009F26D9">
              <w:rPr>
                <w:noProof/>
                <w:webHidden/>
                <w:sz w:val="24"/>
                <w:szCs w:val="24"/>
              </w:rPr>
              <w:t>26</w:t>
            </w:r>
            <w:r w:rsidRPr="0083258E">
              <w:rPr>
                <w:noProof/>
                <w:webHidden/>
                <w:sz w:val="24"/>
                <w:szCs w:val="24"/>
              </w:rPr>
              <w:fldChar w:fldCharType="end"/>
            </w:r>
          </w:hyperlink>
        </w:p>
        <w:p w14:paraId="27F56FCA" w14:textId="462C1E06" w:rsidR="0083258E" w:rsidRPr="0083258E" w:rsidRDefault="0083258E">
          <w:pPr>
            <w:pStyle w:val="Spistreci3"/>
            <w:rPr>
              <w:rFonts w:eastAsiaTheme="minorEastAsia"/>
              <w:noProof/>
              <w:kern w:val="2"/>
              <w:sz w:val="28"/>
              <w:szCs w:val="28"/>
              <w:lang w:eastAsia="pl-PL"/>
              <w14:ligatures w14:val="standardContextual"/>
            </w:rPr>
          </w:pPr>
          <w:hyperlink w:anchor="_Toc161824469" w:history="1">
            <w:r w:rsidRPr="0083258E">
              <w:rPr>
                <w:rStyle w:val="Hipercze"/>
                <w:rFonts w:cstheme="minorHAnsi"/>
                <w:noProof/>
                <w:sz w:val="24"/>
                <w:szCs w:val="24"/>
              </w:rPr>
              <w:t>4.5.</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Personel projektu</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_Toc161824469 \h </w:instrText>
            </w:r>
            <w:r w:rsidRPr="0083258E">
              <w:rPr>
                <w:noProof/>
                <w:webHidden/>
                <w:sz w:val="24"/>
                <w:szCs w:val="24"/>
              </w:rPr>
            </w:r>
            <w:r w:rsidRPr="0083258E">
              <w:rPr>
                <w:noProof/>
                <w:webHidden/>
                <w:sz w:val="24"/>
                <w:szCs w:val="24"/>
              </w:rPr>
              <w:fldChar w:fldCharType="separate"/>
            </w:r>
            <w:r w:rsidR="009F26D9">
              <w:rPr>
                <w:noProof/>
                <w:webHidden/>
                <w:sz w:val="24"/>
                <w:szCs w:val="24"/>
              </w:rPr>
              <w:t>27</w:t>
            </w:r>
            <w:r w:rsidRPr="0083258E">
              <w:rPr>
                <w:noProof/>
                <w:webHidden/>
                <w:sz w:val="24"/>
                <w:szCs w:val="24"/>
              </w:rPr>
              <w:fldChar w:fldCharType="end"/>
            </w:r>
          </w:hyperlink>
        </w:p>
        <w:p w14:paraId="0DCE663D" w14:textId="1864848F" w:rsidR="0083258E" w:rsidRPr="0083258E" w:rsidRDefault="0083258E">
          <w:pPr>
            <w:pStyle w:val="Spistreci3"/>
            <w:rPr>
              <w:rFonts w:eastAsiaTheme="minorEastAsia"/>
              <w:noProof/>
              <w:kern w:val="2"/>
              <w:sz w:val="28"/>
              <w:szCs w:val="28"/>
              <w:lang w:eastAsia="pl-PL"/>
              <w14:ligatures w14:val="standardContextual"/>
            </w:rPr>
          </w:pPr>
          <w:hyperlink w:anchor="_Toc161824470" w:history="1">
            <w:r w:rsidRPr="0083258E">
              <w:rPr>
                <w:rStyle w:val="Hipercze"/>
                <w:rFonts w:cstheme="minorHAnsi"/>
                <w:noProof/>
                <w:sz w:val="24"/>
                <w:szCs w:val="24"/>
              </w:rPr>
              <w:t>4.6.</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Podatki i opłaty</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_Toc161824470 \h </w:instrText>
            </w:r>
            <w:r w:rsidRPr="0083258E">
              <w:rPr>
                <w:noProof/>
                <w:webHidden/>
                <w:sz w:val="24"/>
                <w:szCs w:val="24"/>
              </w:rPr>
            </w:r>
            <w:r w:rsidRPr="0083258E">
              <w:rPr>
                <w:noProof/>
                <w:webHidden/>
                <w:sz w:val="24"/>
                <w:szCs w:val="24"/>
              </w:rPr>
              <w:fldChar w:fldCharType="separate"/>
            </w:r>
            <w:r w:rsidR="009F26D9">
              <w:rPr>
                <w:noProof/>
                <w:webHidden/>
                <w:sz w:val="24"/>
                <w:szCs w:val="24"/>
              </w:rPr>
              <w:t>31</w:t>
            </w:r>
            <w:r w:rsidRPr="0083258E">
              <w:rPr>
                <w:noProof/>
                <w:webHidden/>
                <w:sz w:val="24"/>
                <w:szCs w:val="24"/>
              </w:rPr>
              <w:fldChar w:fldCharType="end"/>
            </w:r>
          </w:hyperlink>
        </w:p>
        <w:p w14:paraId="4234DB12" w14:textId="2D9328AB" w:rsidR="0083258E" w:rsidRPr="0083258E" w:rsidRDefault="0083258E">
          <w:pPr>
            <w:pStyle w:val="Spistreci3"/>
            <w:rPr>
              <w:rFonts w:eastAsiaTheme="minorEastAsia"/>
              <w:noProof/>
              <w:kern w:val="2"/>
              <w:sz w:val="28"/>
              <w:szCs w:val="28"/>
              <w:lang w:eastAsia="pl-PL"/>
              <w14:ligatures w14:val="standardContextual"/>
            </w:rPr>
          </w:pPr>
          <w:hyperlink w:anchor="_Toc161824471" w:history="1">
            <w:r w:rsidRPr="0083258E">
              <w:rPr>
                <w:rStyle w:val="Hipercze"/>
                <w:rFonts w:cstheme="minorHAnsi"/>
                <w:noProof/>
                <w:sz w:val="24"/>
                <w:szCs w:val="24"/>
              </w:rPr>
              <w:t>4.7.</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Roboty budowlane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_Toc161824471 \h </w:instrText>
            </w:r>
            <w:r w:rsidRPr="0083258E">
              <w:rPr>
                <w:noProof/>
                <w:webHidden/>
                <w:sz w:val="24"/>
                <w:szCs w:val="24"/>
              </w:rPr>
            </w:r>
            <w:r w:rsidRPr="0083258E">
              <w:rPr>
                <w:noProof/>
                <w:webHidden/>
                <w:sz w:val="24"/>
                <w:szCs w:val="24"/>
              </w:rPr>
              <w:fldChar w:fldCharType="separate"/>
            </w:r>
            <w:r w:rsidR="009F26D9">
              <w:rPr>
                <w:noProof/>
                <w:webHidden/>
                <w:sz w:val="24"/>
                <w:szCs w:val="24"/>
              </w:rPr>
              <w:t>32</w:t>
            </w:r>
            <w:r w:rsidRPr="0083258E">
              <w:rPr>
                <w:noProof/>
                <w:webHidden/>
                <w:sz w:val="24"/>
                <w:szCs w:val="24"/>
              </w:rPr>
              <w:fldChar w:fldCharType="end"/>
            </w:r>
          </w:hyperlink>
        </w:p>
        <w:p w14:paraId="00C52220" w14:textId="3024B71F" w:rsidR="0083258E" w:rsidRPr="0083258E" w:rsidRDefault="0083258E">
          <w:pPr>
            <w:pStyle w:val="Spistreci3"/>
            <w:rPr>
              <w:rFonts w:eastAsiaTheme="minorEastAsia"/>
              <w:noProof/>
              <w:kern w:val="2"/>
              <w:sz w:val="28"/>
              <w:szCs w:val="28"/>
              <w:lang w:eastAsia="pl-PL"/>
              <w14:ligatures w14:val="standardContextual"/>
            </w:rPr>
          </w:pPr>
          <w:hyperlink w:anchor="_Toc161824472" w:history="1">
            <w:r w:rsidRPr="0083258E">
              <w:rPr>
                <w:rStyle w:val="Hipercze"/>
                <w:rFonts w:cstheme="minorHAnsi"/>
                <w:noProof/>
                <w:sz w:val="24"/>
                <w:szCs w:val="24"/>
              </w:rPr>
              <w:t>4.8.</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Środki trwałe / dostawy</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_Toc161824472 \h </w:instrText>
            </w:r>
            <w:r w:rsidRPr="0083258E">
              <w:rPr>
                <w:noProof/>
                <w:webHidden/>
                <w:sz w:val="24"/>
                <w:szCs w:val="24"/>
              </w:rPr>
            </w:r>
            <w:r w:rsidRPr="0083258E">
              <w:rPr>
                <w:noProof/>
                <w:webHidden/>
                <w:sz w:val="24"/>
                <w:szCs w:val="24"/>
              </w:rPr>
              <w:fldChar w:fldCharType="separate"/>
            </w:r>
            <w:r w:rsidR="009F26D9">
              <w:rPr>
                <w:noProof/>
                <w:webHidden/>
                <w:sz w:val="24"/>
                <w:szCs w:val="24"/>
              </w:rPr>
              <w:t>32</w:t>
            </w:r>
            <w:r w:rsidRPr="0083258E">
              <w:rPr>
                <w:noProof/>
                <w:webHidden/>
                <w:sz w:val="24"/>
                <w:szCs w:val="24"/>
              </w:rPr>
              <w:fldChar w:fldCharType="end"/>
            </w:r>
          </w:hyperlink>
        </w:p>
        <w:p w14:paraId="25BADE46" w14:textId="28A8927A" w:rsidR="0083258E" w:rsidRPr="0083258E" w:rsidRDefault="0083258E">
          <w:pPr>
            <w:pStyle w:val="Spistreci3"/>
            <w:rPr>
              <w:rFonts w:eastAsiaTheme="minorEastAsia"/>
              <w:noProof/>
              <w:kern w:val="2"/>
              <w:sz w:val="28"/>
              <w:szCs w:val="28"/>
              <w:lang w:eastAsia="pl-PL"/>
              <w14:ligatures w14:val="standardContextual"/>
            </w:rPr>
          </w:pPr>
          <w:hyperlink w:anchor="_Toc161824473" w:history="1">
            <w:r w:rsidRPr="0083258E">
              <w:rPr>
                <w:rStyle w:val="Hipercze"/>
                <w:rFonts w:cstheme="minorHAnsi"/>
                <w:noProof/>
                <w:sz w:val="24"/>
                <w:szCs w:val="24"/>
              </w:rPr>
              <w:t>4.9.</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Usługi zewnętrzne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_Toc161824473 \h </w:instrText>
            </w:r>
            <w:r w:rsidRPr="0083258E">
              <w:rPr>
                <w:noProof/>
                <w:webHidden/>
                <w:sz w:val="24"/>
                <w:szCs w:val="24"/>
              </w:rPr>
            </w:r>
            <w:r w:rsidRPr="0083258E">
              <w:rPr>
                <w:noProof/>
                <w:webHidden/>
                <w:sz w:val="24"/>
                <w:szCs w:val="24"/>
              </w:rPr>
              <w:fldChar w:fldCharType="separate"/>
            </w:r>
            <w:r w:rsidR="009F26D9">
              <w:rPr>
                <w:noProof/>
                <w:webHidden/>
                <w:sz w:val="24"/>
                <w:szCs w:val="24"/>
              </w:rPr>
              <w:t>33</w:t>
            </w:r>
            <w:r w:rsidRPr="0083258E">
              <w:rPr>
                <w:noProof/>
                <w:webHidden/>
                <w:sz w:val="24"/>
                <w:szCs w:val="24"/>
              </w:rPr>
              <w:fldChar w:fldCharType="end"/>
            </w:r>
          </w:hyperlink>
        </w:p>
        <w:p w14:paraId="0CEDE333" w14:textId="3240C339" w:rsidR="0083258E" w:rsidRPr="0083258E" w:rsidRDefault="0083258E">
          <w:pPr>
            <w:pStyle w:val="Spistreci3"/>
            <w:rPr>
              <w:rFonts w:eastAsiaTheme="minorEastAsia"/>
              <w:noProof/>
              <w:kern w:val="2"/>
              <w:sz w:val="28"/>
              <w:szCs w:val="28"/>
              <w:lang w:eastAsia="pl-PL"/>
              <w14:ligatures w14:val="standardContextual"/>
            </w:rPr>
          </w:pPr>
          <w:hyperlink w:anchor="_Toc161824474" w:history="1">
            <w:r w:rsidRPr="0083258E">
              <w:rPr>
                <w:rStyle w:val="Hipercze"/>
                <w:rFonts w:cstheme="minorHAnsi"/>
                <w:noProof/>
                <w:sz w:val="24"/>
                <w:szCs w:val="24"/>
              </w:rPr>
              <w:t>4.10.</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Wartości niematerialne i prawne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_Toc161824474 \h </w:instrText>
            </w:r>
            <w:r w:rsidRPr="0083258E">
              <w:rPr>
                <w:noProof/>
                <w:webHidden/>
                <w:sz w:val="24"/>
                <w:szCs w:val="24"/>
              </w:rPr>
            </w:r>
            <w:r w:rsidRPr="0083258E">
              <w:rPr>
                <w:noProof/>
                <w:webHidden/>
                <w:sz w:val="24"/>
                <w:szCs w:val="24"/>
              </w:rPr>
              <w:fldChar w:fldCharType="separate"/>
            </w:r>
            <w:r w:rsidR="009F26D9">
              <w:rPr>
                <w:noProof/>
                <w:webHidden/>
                <w:sz w:val="24"/>
                <w:szCs w:val="24"/>
              </w:rPr>
              <w:t>34</w:t>
            </w:r>
            <w:r w:rsidRPr="0083258E">
              <w:rPr>
                <w:noProof/>
                <w:webHidden/>
                <w:sz w:val="24"/>
                <w:szCs w:val="24"/>
              </w:rPr>
              <w:fldChar w:fldCharType="end"/>
            </w:r>
          </w:hyperlink>
        </w:p>
        <w:p w14:paraId="1D31CA3F" w14:textId="54C46BA3" w:rsidR="0083258E" w:rsidRPr="0083258E" w:rsidRDefault="0083258E">
          <w:pPr>
            <w:pStyle w:val="Spistreci3"/>
            <w:rPr>
              <w:rFonts w:eastAsiaTheme="minorEastAsia"/>
              <w:noProof/>
              <w:kern w:val="2"/>
              <w:sz w:val="28"/>
              <w:szCs w:val="28"/>
              <w:lang w:eastAsia="pl-PL"/>
              <w14:ligatures w14:val="standardContextual"/>
            </w:rPr>
          </w:pPr>
          <w:hyperlink w:anchor="_Toc161824475" w:history="1">
            <w:r w:rsidRPr="0083258E">
              <w:rPr>
                <w:rStyle w:val="Hipercze"/>
                <w:rFonts w:cstheme="minorHAnsi"/>
                <w:noProof/>
                <w:sz w:val="24"/>
                <w:szCs w:val="24"/>
              </w:rPr>
              <w:t>4.11.</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Koszty pośrednie</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_Toc161824475 \h </w:instrText>
            </w:r>
            <w:r w:rsidRPr="0083258E">
              <w:rPr>
                <w:noProof/>
                <w:webHidden/>
                <w:sz w:val="24"/>
                <w:szCs w:val="24"/>
              </w:rPr>
            </w:r>
            <w:r w:rsidRPr="0083258E">
              <w:rPr>
                <w:noProof/>
                <w:webHidden/>
                <w:sz w:val="24"/>
                <w:szCs w:val="24"/>
              </w:rPr>
              <w:fldChar w:fldCharType="separate"/>
            </w:r>
            <w:r w:rsidR="009F26D9">
              <w:rPr>
                <w:noProof/>
                <w:webHidden/>
                <w:sz w:val="24"/>
                <w:szCs w:val="24"/>
              </w:rPr>
              <w:t>34</w:t>
            </w:r>
            <w:r w:rsidRPr="0083258E">
              <w:rPr>
                <w:noProof/>
                <w:webHidden/>
                <w:sz w:val="24"/>
                <w:szCs w:val="24"/>
              </w:rPr>
              <w:fldChar w:fldCharType="end"/>
            </w:r>
          </w:hyperlink>
        </w:p>
        <w:p w14:paraId="1A28A340" w14:textId="15D40D90" w:rsidR="0083258E" w:rsidRPr="0083258E" w:rsidRDefault="0083258E">
          <w:pPr>
            <w:pStyle w:val="Spistreci2"/>
            <w:rPr>
              <w:rFonts w:eastAsiaTheme="minorEastAsia"/>
              <w:noProof/>
              <w:kern w:val="2"/>
              <w:sz w:val="28"/>
              <w:szCs w:val="28"/>
              <w:lang w:eastAsia="pl-PL"/>
              <w14:ligatures w14:val="standardContextual"/>
            </w:rPr>
          </w:pPr>
          <w:hyperlink w:anchor="_Toc161824476" w:history="1">
            <w:r w:rsidRPr="0083258E">
              <w:rPr>
                <w:rStyle w:val="Hipercze"/>
                <w:rFonts w:cstheme="minorHAnsi"/>
                <w:noProof/>
                <w:sz w:val="24"/>
                <w:szCs w:val="24"/>
              </w:rPr>
              <w:t>5.</w:t>
            </w:r>
            <w:r w:rsidRPr="0083258E">
              <w:rPr>
                <w:rFonts w:eastAsiaTheme="minorEastAsia"/>
                <w:noProof/>
                <w:kern w:val="2"/>
                <w:sz w:val="28"/>
                <w:szCs w:val="28"/>
                <w:lang w:eastAsia="pl-PL"/>
                <w14:ligatures w14:val="standardContextual"/>
              </w:rPr>
              <w:tab/>
            </w:r>
            <w:r w:rsidRPr="0083258E">
              <w:rPr>
                <w:rStyle w:val="Hipercze"/>
                <w:rFonts w:cstheme="minorHAnsi"/>
                <w:noProof/>
                <w:sz w:val="24"/>
                <w:szCs w:val="24"/>
              </w:rPr>
              <w:t>Załączniki</w:t>
            </w:r>
            <w:r w:rsidRPr="0083258E">
              <w:rPr>
                <w:noProof/>
                <w:webHidden/>
                <w:sz w:val="24"/>
                <w:szCs w:val="24"/>
              </w:rPr>
              <w:tab/>
            </w:r>
            <w:r w:rsidRPr="0083258E">
              <w:rPr>
                <w:noProof/>
                <w:webHidden/>
                <w:sz w:val="24"/>
                <w:szCs w:val="24"/>
              </w:rPr>
              <w:fldChar w:fldCharType="begin"/>
            </w:r>
            <w:r w:rsidRPr="0083258E">
              <w:rPr>
                <w:noProof/>
                <w:webHidden/>
                <w:sz w:val="24"/>
                <w:szCs w:val="24"/>
              </w:rPr>
              <w:instrText xml:space="preserve"> PAGEREF _Toc161824476 \h </w:instrText>
            </w:r>
            <w:r w:rsidRPr="0083258E">
              <w:rPr>
                <w:noProof/>
                <w:webHidden/>
                <w:sz w:val="24"/>
                <w:szCs w:val="24"/>
              </w:rPr>
            </w:r>
            <w:r w:rsidRPr="0083258E">
              <w:rPr>
                <w:noProof/>
                <w:webHidden/>
                <w:sz w:val="24"/>
                <w:szCs w:val="24"/>
              </w:rPr>
              <w:fldChar w:fldCharType="separate"/>
            </w:r>
            <w:r w:rsidR="009F26D9">
              <w:rPr>
                <w:noProof/>
                <w:webHidden/>
                <w:sz w:val="24"/>
                <w:szCs w:val="24"/>
              </w:rPr>
              <w:t>35</w:t>
            </w:r>
            <w:r w:rsidRPr="0083258E">
              <w:rPr>
                <w:noProof/>
                <w:webHidden/>
                <w:sz w:val="24"/>
                <w:szCs w:val="24"/>
              </w:rPr>
              <w:fldChar w:fldCharType="end"/>
            </w:r>
          </w:hyperlink>
        </w:p>
        <w:p w14:paraId="5740AC0C" w14:textId="240B8D9B" w:rsidR="00183E90" w:rsidRPr="00EB7508" w:rsidRDefault="00183E90" w:rsidP="00ED4A48">
          <w:pPr>
            <w:spacing w:before="120" w:after="120" w:line="360" w:lineRule="auto"/>
            <w:contextualSpacing/>
            <w:rPr>
              <w:rFonts w:cstheme="minorHAnsi"/>
              <w:sz w:val="24"/>
              <w:szCs w:val="24"/>
            </w:rPr>
          </w:pPr>
          <w:r w:rsidRPr="00820F14">
            <w:rPr>
              <w:rFonts w:cstheme="minorHAnsi"/>
              <w:color w:val="2B579A"/>
              <w:sz w:val="24"/>
              <w:szCs w:val="24"/>
              <w:shd w:val="clear" w:color="auto" w:fill="E6E6E6"/>
            </w:rPr>
            <w:lastRenderedPageBreak/>
            <w:fldChar w:fldCharType="end"/>
          </w:r>
        </w:p>
      </w:sdtContent>
    </w:sdt>
    <w:p w14:paraId="362B8307" w14:textId="77455A07" w:rsidR="005639A7" w:rsidRPr="00EB7508" w:rsidRDefault="005639A7" w:rsidP="00ED4A48">
      <w:pPr>
        <w:pStyle w:val="Nagwek2"/>
        <w:spacing w:before="120" w:after="120" w:line="360" w:lineRule="auto"/>
        <w:contextualSpacing/>
        <w:rPr>
          <w:rFonts w:asciiTheme="minorHAnsi" w:hAnsiTheme="minorHAnsi" w:cstheme="minorHAnsi"/>
          <w:b/>
          <w:bCs/>
          <w:color w:val="auto"/>
          <w:sz w:val="24"/>
          <w:szCs w:val="24"/>
        </w:rPr>
      </w:pPr>
      <w:bookmarkStart w:id="1" w:name="_Toc161824448"/>
      <w:r w:rsidRPr="00EB7508">
        <w:rPr>
          <w:rFonts w:asciiTheme="minorHAnsi" w:hAnsiTheme="minorHAnsi" w:cstheme="minorHAnsi"/>
          <w:b/>
          <w:bCs/>
          <w:color w:val="auto"/>
          <w:sz w:val="24"/>
          <w:szCs w:val="24"/>
        </w:rPr>
        <w:t>Wykaz pojęć</w:t>
      </w:r>
      <w:r w:rsidR="001561AA" w:rsidRPr="00EB7508">
        <w:rPr>
          <w:rFonts w:asciiTheme="minorHAnsi" w:hAnsiTheme="minorHAnsi" w:cstheme="minorHAnsi"/>
          <w:b/>
          <w:bCs/>
          <w:color w:val="auto"/>
          <w:sz w:val="24"/>
          <w:szCs w:val="24"/>
        </w:rPr>
        <w:t xml:space="preserve"> i skrótów:</w:t>
      </w:r>
      <w:bookmarkEnd w:id="1"/>
    </w:p>
    <w:p w14:paraId="3A9E54E2" w14:textId="2D0FFB59" w:rsidR="00792683" w:rsidRPr="00EB7508" w:rsidRDefault="00792683" w:rsidP="00ED4A48">
      <w:pPr>
        <w:spacing w:before="120" w:after="120" w:line="360" w:lineRule="auto"/>
        <w:contextualSpacing/>
        <w:rPr>
          <w:rFonts w:eastAsia="Calibri" w:cstheme="minorHAnsi"/>
          <w:sz w:val="24"/>
          <w:szCs w:val="24"/>
        </w:rPr>
      </w:pPr>
      <w:r w:rsidRPr="00EB7508">
        <w:rPr>
          <w:rFonts w:eastAsia="Calibri" w:cstheme="minorHAnsi"/>
          <w:sz w:val="24"/>
          <w:szCs w:val="24"/>
        </w:rPr>
        <w:t xml:space="preserve">Użyte w </w:t>
      </w:r>
      <w:r w:rsidRPr="00EB7508">
        <w:rPr>
          <w:rFonts w:eastAsia="Calibri" w:cstheme="minorHAnsi"/>
          <w:i/>
          <w:sz w:val="24"/>
          <w:szCs w:val="24"/>
        </w:rPr>
        <w:t xml:space="preserve">Zasadach </w:t>
      </w:r>
      <w:r w:rsidRPr="00EB7508">
        <w:rPr>
          <w:rFonts w:eastAsia="Calibri" w:cstheme="minorHAnsi"/>
          <w:sz w:val="24"/>
          <w:szCs w:val="24"/>
        </w:rPr>
        <w:t xml:space="preserve">określenia oznaczają: </w:t>
      </w:r>
    </w:p>
    <w:p w14:paraId="269D59FA" w14:textId="648F4E7D" w:rsidR="00DE4608" w:rsidRPr="00EB7508" w:rsidRDefault="6B85D3C9" w:rsidP="00ED4A48">
      <w:pPr>
        <w:numPr>
          <w:ilvl w:val="0"/>
          <w:numId w:val="5"/>
        </w:numPr>
        <w:spacing w:before="120" w:after="120" w:line="360" w:lineRule="auto"/>
        <w:contextualSpacing/>
        <w:rPr>
          <w:rFonts w:eastAsia="Times New Roman" w:cstheme="minorHAnsi"/>
          <w:sz w:val="24"/>
          <w:szCs w:val="24"/>
          <w:lang w:eastAsia="pl-PL"/>
        </w:rPr>
      </w:pPr>
      <w:r w:rsidRPr="00EB7508">
        <w:rPr>
          <w:rFonts w:eastAsia="Times New Roman" w:cstheme="minorHAnsi"/>
          <w:b/>
          <w:bCs/>
          <w:sz w:val="24"/>
          <w:szCs w:val="24"/>
          <w:lang w:eastAsia="pl-PL"/>
        </w:rPr>
        <w:t>Baza Konkurencyjności (BK2021)</w:t>
      </w:r>
      <w:r w:rsidRPr="00EB7508">
        <w:rPr>
          <w:rFonts w:eastAsia="Times New Roman" w:cstheme="minorHAnsi"/>
          <w:sz w:val="24"/>
          <w:szCs w:val="24"/>
          <w:lang w:eastAsia="pl-PL"/>
        </w:rPr>
        <w:t xml:space="preserve"> </w:t>
      </w:r>
      <w:r w:rsidR="00930F56" w:rsidRPr="00EB7508">
        <w:rPr>
          <w:rFonts w:eastAsia="Calibri" w:cstheme="minorHAnsi"/>
          <w:sz w:val="24"/>
          <w:szCs w:val="24"/>
        </w:rPr>
        <w:t>-</w:t>
      </w:r>
      <w:r w:rsidRPr="00EB7508">
        <w:rPr>
          <w:rFonts w:eastAsia="Times New Roman" w:cstheme="minorHAnsi"/>
          <w:sz w:val="24"/>
          <w:szCs w:val="24"/>
          <w:lang w:eastAsia="pl-PL"/>
        </w:rPr>
        <w:t xml:space="preserve"> strona internetowa prowadzona przez ministra właściwego do spraw rozwoju regionalnego przeznaczona do zamieszczania zapytań ofertowych (</w:t>
      </w:r>
      <w:hyperlink r:id="rId8">
        <w:r w:rsidR="293AE5AC" w:rsidRPr="00EB7508">
          <w:rPr>
            <w:rStyle w:val="Hipercze"/>
            <w:rFonts w:eastAsia="Times New Roman" w:cstheme="minorHAnsi"/>
            <w:sz w:val="24"/>
            <w:szCs w:val="24"/>
            <w:lang w:eastAsia="pl-PL"/>
          </w:rPr>
          <w:t>https://bazakonkurencyjnosci.funduszeeuropejskie.gov.pl/</w:t>
        </w:r>
      </w:hyperlink>
      <w:r w:rsidRPr="00EB7508">
        <w:rPr>
          <w:rFonts w:eastAsia="Times New Roman" w:cstheme="minorHAnsi"/>
          <w:sz w:val="24"/>
          <w:szCs w:val="24"/>
          <w:lang w:eastAsia="pl-PL"/>
        </w:rPr>
        <w:t>)</w:t>
      </w:r>
      <w:r w:rsidR="3B7CDF04" w:rsidRPr="00EB7508">
        <w:rPr>
          <w:rFonts w:eastAsia="Times New Roman" w:cstheme="minorHAnsi"/>
          <w:sz w:val="24"/>
          <w:szCs w:val="24"/>
          <w:lang w:eastAsia="pl-PL"/>
        </w:rPr>
        <w:t>;</w:t>
      </w:r>
    </w:p>
    <w:p w14:paraId="008A9F85" w14:textId="7497DE90" w:rsidR="00792683" w:rsidRPr="00EB7508" w:rsidRDefault="6F960223" w:rsidP="00ED4A48">
      <w:pPr>
        <w:numPr>
          <w:ilvl w:val="0"/>
          <w:numId w:val="5"/>
        </w:numPr>
        <w:spacing w:before="120" w:after="120" w:line="360" w:lineRule="auto"/>
        <w:contextualSpacing/>
        <w:rPr>
          <w:rFonts w:eastAsia="Calibri" w:cstheme="minorHAnsi"/>
          <w:sz w:val="24"/>
          <w:szCs w:val="24"/>
        </w:rPr>
      </w:pPr>
      <w:r w:rsidRPr="00EB7508">
        <w:rPr>
          <w:rFonts w:eastAsia="Calibri" w:cstheme="minorHAnsi"/>
          <w:b/>
          <w:bCs/>
          <w:sz w:val="24"/>
          <w:szCs w:val="24"/>
        </w:rPr>
        <w:t>IK</w:t>
      </w:r>
      <w:r w:rsidR="00792683" w:rsidRPr="00EB7508">
        <w:rPr>
          <w:rFonts w:eastAsia="Calibri" w:cstheme="minorHAnsi"/>
          <w:b/>
          <w:bCs/>
          <w:sz w:val="24"/>
          <w:szCs w:val="24"/>
        </w:rPr>
        <w:t xml:space="preserve"> KPO</w:t>
      </w:r>
      <w:r w:rsidR="00792683" w:rsidRPr="00EB7508">
        <w:rPr>
          <w:rFonts w:eastAsia="Calibri" w:cstheme="minorHAnsi"/>
          <w:sz w:val="24"/>
          <w:szCs w:val="24"/>
        </w:rPr>
        <w:t xml:space="preserve"> </w:t>
      </w:r>
      <w:r w:rsidR="00930F56" w:rsidRPr="00EB7508">
        <w:rPr>
          <w:rFonts w:eastAsia="Calibri" w:cstheme="minorHAnsi"/>
          <w:sz w:val="24"/>
          <w:szCs w:val="24"/>
        </w:rPr>
        <w:t>-</w:t>
      </w:r>
      <w:r w:rsidR="00792683" w:rsidRPr="00EB7508">
        <w:rPr>
          <w:rFonts w:eastAsia="Calibri" w:cstheme="minorHAnsi"/>
          <w:sz w:val="24"/>
          <w:szCs w:val="24"/>
        </w:rPr>
        <w:t xml:space="preserve"> instytucja, która odpowiada za koordynację </w:t>
      </w:r>
      <w:r w:rsidR="07BB6FB2" w:rsidRPr="00EB7508">
        <w:rPr>
          <w:rFonts w:eastAsia="Calibri" w:cstheme="minorHAnsi"/>
          <w:sz w:val="24"/>
          <w:szCs w:val="24"/>
        </w:rPr>
        <w:t>planu rozwojowego</w:t>
      </w:r>
      <w:r w:rsidR="00792683" w:rsidRPr="00EB7508">
        <w:rPr>
          <w:rFonts w:eastAsia="Calibri" w:cstheme="minorHAnsi"/>
          <w:sz w:val="24"/>
          <w:szCs w:val="24"/>
        </w:rPr>
        <w:t>. Za koordynację realizacji KPO odpowiada minister właściwy do spraw rozwoju regionalnego i obsługujące go Ministerstwo Funduszy i Polityki Regionalnej</w:t>
      </w:r>
      <w:r w:rsidR="64BFF6B7" w:rsidRPr="00EB7508">
        <w:rPr>
          <w:rFonts w:eastAsia="Calibri" w:cstheme="minorHAnsi"/>
          <w:sz w:val="24"/>
          <w:szCs w:val="24"/>
        </w:rPr>
        <w:t>;</w:t>
      </w:r>
    </w:p>
    <w:p w14:paraId="0A9C3970" w14:textId="77777777" w:rsidR="000B7ED6" w:rsidRPr="008A1C4D" w:rsidRDefault="38CAA290" w:rsidP="00ED4A48">
      <w:pPr>
        <w:numPr>
          <w:ilvl w:val="0"/>
          <w:numId w:val="5"/>
        </w:numPr>
        <w:spacing w:before="120" w:after="120" w:line="360" w:lineRule="auto"/>
        <w:contextualSpacing/>
        <w:rPr>
          <w:rFonts w:eastAsia="Calibri" w:cstheme="minorHAnsi"/>
          <w:sz w:val="24"/>
          <w:szCs w:val="24"/>
        </w:rPr>
      </w:pPr>
      <w:r w:rsidRPr="00EB7508">
        <w:rPr>
          <w:rFonts w:eastAsia="Calibri" w:cstheme="minorHAnsi"/>
          <w:b/>
          <w:bCs/>
          <w:sz w:val="24"/>
          <w:szCs w:val="24"/>
        </w:rPr>
        <w:t>IOI</w:t>
      </w:r>
      <w:r w:rsidR="00792683" w:rsidRPr="00EB7508">
        <w:rPr>
          <w:rFonts w:eastAsia="Calibri" w:cstheme="minorHAnsi"/>
          <w:sz w:val="24"/>
          <w:szCs w:val="24"/>
        </w:rPr>
        <w:t xml:space="preserve"> - minister kierujący działem administracji rządowej, któremu zgodnie z Planem rozwojowym zostało powierzone zadanie realizacji inwestycji. </w:t>
      </w:r>
      <w:r w:rsidR="00792683" w:rsidRPr="00B475A3">
        <w:rPr>
          <w:rFonts w:eastAsia="Calibri" w:cstheme="minorHAnsi"/>
          <w:sz w:val="24"/>
          <w:szCs w:val="24"/>
        </w:rPr>
        <w:t xml:space="preserve">Instytucją odpowiedzialną za Inwestycję </w:t>
      </w:r>
      <w:r w:rsidR="00792683" w:rsidRPr="008A1C4D">
        <w:rPr>
          <w:rFonts w:eastAsia="Calibri" w:cstheme="minorHAnsi"/>
          <w:sz w:val="24"/>
          <w:szCs w:val="24"/>
        </w:rPr>
        <w:t>C3</w:t>
      </w:r>
      <w:r w:rsidR="00B475A3" w:rsidRPr="008A1C4D">
        <w:rPr>
          <w:rFonts w:eastAsia="Calibri" w:cstheme="minorHAnsi"/>
          <w:sz w:val="24"/>
          <w:szCs w:val="24"/>
        </w:rPr>
        <w:t>.1.1</w:t>
      </w:r>
      <w:r w:rsidR="00F65F85" w:rsidRPr="008A1C4D">
        <w:rPr>
          <w:rFonts w:eastAsia="Calibri" w:cstheme="minorHAnsi"/>
          <w:sz w:val="24"/>
          <w:szCs w:val="24"/>
        </w:rPr>
        <w:t xml:space="preserve"> </w:t>
      </w:r>
      <w:r w:rsidR="00792683" w:rsidRPr="008A1C4D">
        <w:rPr>
          <w:rFonts w:eastAsia="Calibri" w:cstheme="minorHAnsi"/>
          <w:sz w:val="24"/>
          <w:szCs w:val="24"/>
        </w:rPr>
        <w:t>jest minister właściwy ds. informatyzacji</w:t>
      </w:r>
      <w:r w:rsidR="002E0D87" w:rsidRPr="008A1C4D">
        <w:rPr>
          <w:rFonts w:eastAsia="Calibri" w:cstheme="minorHAnsi"/>
          <w:sz w:val="24"/>
          <w:szCs w:val="24"/>
        </w:rPr>
        <w:t>;</w:t>
      </w:r>
    </w:p>
    <w:p w14:paraId="33818D48" w14:textId="754CA168" w:rsidR="00792683" w:rsidRPr="00FE3D59" w:rsidRDefault="00792683" w:rsidP="00ED4A48">
      <w:pPr>
        <w:numPr>
          <w:ilvl w:val="0"/>
          <w:numId w:val="5"/>
        </w:numPr>
        <w:spacing w:before="120" w:after="120" w:line="360" w:lineRule="auto"/>
        <w:contextualSpacing/>
        <w:rPr>
          <w:rFonts w:eastAsia="Calibri" w:cstheme="minorHAnsi"/>
          <w:sz w:val="24"/>
          <w:szCs w:val="24"/>
        </w:rPr>
      </w:pPr>
      <w:r w:rsidRPr="00FE3D59">
        <w:rPr>
          <w:rFonts w:eastAsia="Calibri" w:cstheme="minorHAnsi"/>
          <w:b/>
          <w:bCs/>
          <w:sz w:val="24"/>
          <w:szCs w:val="24"/>
        </w:rPr>
        <w:t>Inwestycja C3.1.1</w:t>
      </w:r>
      <w:r w:rsidR="002E0D87" w:rsidRPr="00FE3D59">
        <w:rPr>
          <w:rFonts w:eastAsia="Calibri" w:cstheme="minorHAnsi"/>
          <w:b/>
          <w:bCs/>
          <w:sz w:val="24"/>
          <w:szCs w:val="24"/>
        </w:rPr>
        <w:t>.</w:t>
      </w:r>
      <w:r w:rsidRPr="00FE3D59">
        <w:rPr>
          <w:rFonts w:eastAsia="Calibri" w:cstheme="minorHAnsi"/>
          <w:sz w:val="24"/>
          <w:szCs w:val="24"/>
        </w:rPr>
        <w:t xml:space="preserve"> - inwestycja w rozumieniu Rozporządzenia RRF zmierzająca do osiągnięcia celu w Planie rozwojowym polegającego na zwiększeniu skali zastosowań rozwiązań cyfrowych w sferze publicznej, gospodarce i społeczeństwie. </w:t>
      </w:r>
      <w:r w:rsidR="00102434" w:rsidRPr="00102434">
        <w:rPr>
          <w:rFonts w:eastAsia="Calibri" w:cstheme="minorHAnsi"/>
          <w:sz w:val="24"/>
          <w:szCs w:val="24"/>
        </w:rPr>
        <w:t xml:space="preserve">Cel Inwestycji C3.1.1. jest określony wskaźnikami. Inwestycja C3.1.1. ma określony początek i koniec realizacji (do 30 czerwca 2026 r.). Inwestycja C3.1.1. </w:t>
      </w:r>
      <w:proofErr w:type="spellStart"/>
      <w:r w:rsidR="00102434" w:rsidRPr="00102434">
        <w:rPr>
          <w:rFonts w:eastAsia="Calibri" w:cstheme="minorHAnsi"/>
          <w:sz w:val="24"/>
          <w:szCs w:val="24"/>
        </w:rPr>
        <w:t>Cyberbezpieczeństwo</w:t>
      </w:r>
      <w:proofErr w:type="spellEnd"/>
      <w:r w:rsidR="00102434" w:rsidRPr="00102434">
        <w:rPr>
          <w:rFonts w:eastAsia="Calibri" w:cstheme="minorHAnsi"/>
          <w:sz w:val="24"/>
          <w:szCs w:val="24"/>
        </w:rPr>
        <w:t xml:space="preserve"> – </w:t>
      </w:r>
      <w:proofErr w:type="spellStart"/>
      <w:r w:rsidR="00102434" w:rsidRPr="00102434">
        <w:rPr>
          <w:rFonts w:eastAsia="Calibri" w:cstheme="minorHAnsi"/>
          <w:sz w:val="24"/>
          <w:szCs w:val="24"/>
        </w:rPr>
        <w:t>CyberPL</w:t>
      </w:r>
      <w:proofErr w:type="spellEnd"/>
      <w:r w:rsidR="00102434" w:rsidRPr="00102434">
        <w:rPr>
          <w:rFonts w:eastAsia="Calibri" w:cstheme="minorHAnsi"/>
          <w:sz w:val="24"/>
          <w:szCs w:val="24"/>
        </w:rPr>
        <w:t>, to infrastruktura przetwarzania danych oraz optymalizacja infrastruktury służb państwowych odpowiedzialnych za bezpieczeństwo;</w:t>
      </w:r>
    </w:p>
    <w:p w14:paraId="0C15D73B" w14:textId="0A6FF638" w:rsidR="00792683" w:rsidRPr="00EB7508" w:rsidRDefault="59489405" w:rsidP="00ED4A48">
      <w:pPr>
        <w:numPr>
          <w:ilvl w:val="0"/>
          <w:numId w:val="5"/>
        </w:numPr>
        <w:spacing w:before="120" w:after="120" w:line="360" w:lineRule="auto"/>
        <w:contextualSpacing/>
        <w:rPr>
          <w:rFonts w:cstheme="minorHAnsi"/>
          <w:sz w:val="24"/>
          <w:szCs w:val="24"/>
        </w:rPr>
      </w:pPr>
      <w:r w:rsidRPr="00EB7508">
        <w:rPr>
          <w:rFonts w:eastAsia="Calibri" w:cstheme="minorHAnsi"/>
          <w:b/>
          <w:bCs/>
          <w:sz w:val="24"/>
          <w:szCs w:val="24"/>
        </w:rPr>
        <w:t>JW</w:t>
      </w:r>
      <w:r w:rsidRPr="00EB7508">
        <w:rPr>
          <w:rFonts w:eastAsia="Calibri" w:cstheme="minorHAnsi"/>
          <w:sz w:val="24"/>
          <w:szCs w:val="24"/>
        </w:rPr>
        <w:t xml:space="preserve"> </w:t>
      </w:r>
      <w:r w:rsidR="00A67885" w:rsidRPr="00EB7508">
        <w:rPr>
          <w:rFonts w:cstheme="minorHAnsi"/>
          <w:sz w:val="24"/>
          <w:szCs w:val="24"/>
        </w:rPr>
        <w:t>-</w:t>
      </w:r>
      <w:r w:rsidR="00792683" w:rsidRPr="00EB7508">
        <w:rPr>
          <w:rFonts w:cstheme="minorHAnsi"/>
          <w:sz w:val="24"/>
          <w:szCs w:val="24"/>
        </w:rPr>
        <w:t xml:space="preserve"> </w:t>
      </w:r>
      <w:r w:rsidR="00792683" w:rsidRPr="00EB7508">
        <w:rPr>
          <w:rFonts w:eastAsia="Calibri" w:cstheme="minorHAnsi"/>
          <w:sz w:val="24"/>
          <w:szCs w:val="24"/>
        </w:rPr>
        <w:t>p</w:t>
      </w:r>
      <w:r w:rsidR="00792683" w:rsidRPr="00EB7508">
        <w:rPr>
          <w:rFonts w:cstheme="minorHAnsi"/>
          <w:color w:val="242424"/>
          <w:sz w:val="24"/>
          <w:szCs w:val="24"/>
          <w:shd w:val="clear" w:color="auto" w:fill="FFFFFF"/>
        </w:rPr>
        <w:t xml:space="preserve">odmiot, któremu w drodze porozumienia albo umowy zawartej z instytucją odpowiedzialną za realizację inwestycji, została powierzona realizacja zadań w ramach inwestycji. Jednostką Wspierającą, której została powierzona realizacja zadań w ramach </w:t>
      </w:r>
      <w:r w:rsidR="003452F0">
        <w:rPr>
          <w:rFonts w:cstheme="minorHAnsi"/>
          <w:color w:val="242424"/>
          <w:sz w:val="24"/>
          <w:szCs w:val="24"/>
          <w:shd w:val="clear" w:color="auto" w:fill="FFFFFF"/>
        </w:rPr>
        <w:t>I</w:t>
      </w:r>
      <w:r w:rsidR="003452F0" w:rsidRPr="00EB7508">
        <w:rPr>
          <w:rFonts w:cstheme="minorHAnsi"/>
          <w:color w:val="242424"/>
          <w:sz w:val="24"/>
          <w:szCs w:val="24"/>
          <w:shd w:val="clear" w:color="auto" w:fill="FFFFFF"/>
        </w:rPr>
        <w:t xml:space="preserve">nwestycji </w:t>
      </w:r>
      <w:r w:rsidR="00792683" w:rsidRPr="00EB7508">
        <w:rPr>
          <w:rFonts w:cstheme="minorHAnsi"/>
          <w:color w:val="242424"/>
          <w:sz w:val="24"/>
          <w:szCs w:val="24"/>
          <w:shd w:val="clear" w:color="auto" w:fill="FFFFFF"/>
        </w:rPr>
        <w:t>C3</w:t>
      </w:r>
      <w:r w:rsidR="00B475A3">
        <w:rPr>
          <w:rFonts w:cstheme="minorHAnsi"/>
          <w:color w:val="242424"/>
          <w:sz w:val="24"/>
          <w:szCs w:val="24"/>
          <w:shd w:val="clear" w:color="auto" w:fill="FFFFFF"/>
        </w:rPr>
        <w:t xml:space="preserve">.1.1. </w:t>
      </w:r>
      <w:r w:rsidR="00792683" w:rsidRPr="00EB7508">
        <w:rPr>
          <w:rFonts w:cstheme="minorHAnsi"/>
          <w:color w:val="242424"/>
          <w:sz w:val="24"/>
          <w:szCs w:val="24"/>
          <w:shd w:val="clear" w:color="auto" w:fill="FFFFFF"/>
        </w:rPr>
        <w:t>jest Centrum Projektów Polska Cyfrowa</w:t>
      </w:r>
      <w:r w:rsidR="5ABC6345" w:rsidRPr="00EB7508">
        <w:rPr>
          <w:rFonts w:cstheme="minorHAnsi"/>
          <w:color w:val="242424"/>
          <w:sz w:val="24"/>
          <w:szCs w:val="24"/>
          <w:shd w:val="clear" w:color="auto" w:fill="FFFFFF"/>
        </w:rPr>
        <w:t>;</w:t>
      </w:r>
    </w:p>
    <w:p w14:paraId="01FFD986" w14:textId="7CF4DDB6" w:rsidR="001561AA" w:rsidRPr="00EB7508" w:rsidRDefault="001561AA"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KE</w:t>
      </w:r>
      <w:r w:rsidRPr="00EB7508">
        <w:rPr>
          <w:rFonts w:cstheme="minorHAnsi"/>
          <w:sz w:val="24"/>
          <w:szCs w:val="24"/>
        </w:rPr>
        <w:t xml:space="preserve"> - Komisję Europejską;</w:t>
      </w:r>
    </w:p>
    <w:p w14:paraId="77E54A83" w14:textId="0F38CE18" w:rsidR="001561AA" w:rsidRDefault="4C584805"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KPO</w:t>
      </w:r>
      <w:r w:rsidRPr="00EB7508">
        <w:rPr>
          <w:rFonts w:cstheme="minorHAnsi"/>
          <w:sz w:val="24"/>
          <w:szCs w:val="24"/>
        </w:rPr>
        <w:t xml:space="preserve"> </w:t>
      </w:r>
      <w:r w:rsidR="00A67885" w:rsidRPr="00EB7508">
        <w:rPr>
          <w:rFonts w:cstheme="minorHAnsi"/>
          <w:sz w:val="24"/>
          <w:szCs w:val="24"/>
        </w:rPr>
        <w:t xml:space="preserve">- </w:t>
      </w:r>
      <w:r w:rsidRPr="00EB7508">
        <w:rPr>
          <w:rFonts w:cstheme="minorHAnsi"/>
          <w:sz w:val="24"/>
          <w:szCs w:val="24"/>
        </w:rPr>
        <w:t>Krajowy Plan Odbudowy i Zwiększania Odporności;</w:t>
      </w:r>
    </w:p>
    <w:p w14:paraId="08F4E5CB" w14:textId="430E13E1" w:rsidR="00044CAD" w:rsidRPr="00B04808" w:rsidRDefault="00CD1EB7" w:rsidP="00ED4A48">
      <w:pPr>
        <w:numPr>
          <w:ilvl w:val="0"/>
          <w:numId w:val="5"/>
        </w:numPr>
        <w:spacing w:before="120" w:after="120" w:line="360" w:lineRule="auto"/>
        <w:contextualSpacing/>
        <w:rPr>
          <w:rFonts w:cstheme="minorHAnsi"/>
          <w:sz w:val="24"/>
          <w:szCs w:val="24"/>
        </w:rPr>
      </w:pPr>
      <w:r>
        <w:rPr>
          <w:rFonts w:cstheme="minorHAnsi"/>
          <w:b/>
          <w:bCs/>
          <w:sz w:val="24"/>
          <w:szCs w:val="24"/>
        </w:rPr>
        <w:t>k</w:t>
      </w:r>
      <w:r w:rsidR="00044CAD" w:rsidRPr="00B04808">
        <w:rPr>
          <w:rFonts w:cstheme="minorHAnsi"/>
          <w:b/>
          <w:bCs/>
          <w:sz w:val="24"/>
          <w:szCs w:val="24"/>
        </w:rPr>
        <w:t>walifikowalność podatku VAT</w:t>
      </w:r>
      <w:r w:rsidR="00044CAD" w:rsidRPr="00B04808">
        <w:rPr>
          <w:rFonts w:cstheme="minorHAnsi"/>
          <w:sz w:val="24"/>
          <w:szCs w:val="24"/>
        </w:rPr>
        <w:t xml:space="preserve"> - możliwość refinansowania podatku VAT od poniesionych wydatków kwalifikowalnych w ramach przedsięwzięcia przez państwowe jednostki budżetowe, ze środków budżetu państwa</w:t>
      </w:r>
      <w:r w:rsidR="00CC50E5" w:rsidRPr="00B04808">
        <w:rPr>
          <w:rFonts w:cstheme="minorHAnsi"/>
          <w:sz w:val="24"/>
          <w:szCs w:val="24"/>
        </w:rPr>
        <w:t>, d</w:t>
      </w:r>
      <w:r w:rsidR="00CA121D" w:rsidRPr="00B04808">
        <w:rPr>
          <w:rFonts w:cstheme="minorHAnsi"/>
          <w:sz w:val="24"/>
          <w:szCs w:val="24"/>
        </w:rPr>
        <w:t>otycz</w:t>
      </w:r>
      <w:r w:rsidR="00CC50E5" w:rsidRPr="00B04808">
        <w:rPr>
          <w:rFonts w:cstheme="minorHAnsi"/>
          <w:sz w:val="24"/>
          <w:szCs w:val="24"/>
        </w:rPr>
        <w:t>ąca</w:t>
      </w:r>
      <w:r w:rsidR="00CA121D" w:rsidRPr="00B04808">
        <w:rPr>
          <w:rFonts w:cstheme="minorHAnsi"/>
          <w:sz w:val="24"/>
          <w:szCs w:val="24"/>
        </w:rPr>
        <w:t xml:space="preserve"> państwowej jednostki budżetowej, która:</w:t>
      </w:r>
    </w:p>
    <w:p w14:paraId="4F9EAE62" w14:textId="3830B4CC" w:rsidR="00CA121D" w:rsidRPr="00B04808" w:rsidRDefault="00CA121D" w:rsidP="000A1A46">
      <w:pPr>
        <w:numPr>
          <w:ilvl w:val="1"/>
          <w:numId w:val="5"/>
        </w:numPr>
        <w:spacing w:before="120" w:after="120" w:line="360" w:lineRule="auto"/>
        <w:ind w:left="709" w:hanging="283"/>
        <w:contextualSpacing/>
        <w:rPr>
          <w:rFonts w:cstheme="minorHAnsi"/>
          <w:sz w:val="24"/>
          <w:szCs w:val="24"/>
        </w:rPr>
      </w:pPr>
      <w:r w:rsidRPr="00B04808">
        <w:rPr>
          <w:rFonts w:cstheme="minorHAnsi"/>
          <w:sz w:val="24"/>
          <w:szCs w:val="24"/>
        </w:rPr>
        <w:t>w przypadku występowania w przedsięwzięciu w roli ostatecznego odbiorcy wsparcia – nie pełni jednocześnie funkcji IOI</w:t>
      </w:r>
      <w:r w:rsidR="004C0BFB" w:rsidRPr="00B04808">
        <w:rPr>
          <w:rFonts w:cstheme="minorHAnsi"/>
          <w:sz w:val="24"/>
          <w:szCs w:val="24"/>
        </w:rPr>
        <w:t xml:space="preserve"> w Inwestycji C3.1.1.</w:t>
      </w:r>
      <w:r w:rsidRPr="00B04808">
        <w:rPr>
          <w:rFonts w:cstheme="minorHAnsi"/>
          <w:sz w:val="24"/>
          <w:szCs w:val="24"/>
        </w:rPr>
        <w:t>, lub</w:t>
      </w:r>
    </w:p>
    <w:p w14:paraId="3DB5D2F9" w14:textId="2ABE5159" w:rsidR="00CA121D" w:rsidRPr="00B04808" w:rsidRDefault="00CA121D" w:rsidP="000A1A46">
      <w:pPr>
        <w:numPr>
          <w:ilvl w:val="1"/>
          <w:numId w:val="5"/>
        </w:numPr>
        <w:spacing w:before="120" w:after="120" w:line="360" w:lineRule="auto"/>
        <w:ind w:left="709" w:hanging="283"/>
        <w:contextualSpacing/>
        <w:rPr>
          <w:rFonts w:cstheme="minorHAnsi"/>
          <w:sz w:val="24"/>
          <w:szCs w:val="24"/>
        </w:rPr>
      </w:pPr>
      <w:r w:rsidRPr="00B04808">
        <w:rPr>
          <w:rFonts w:cstheme="minorHAnsi"/>
          <w:sz w:val="24"/>
          <w:szCs w:val="24"/>
        </w:rPr>
        <w:lastRenderedPageBreak/>
        <w:t xml:space="preserve">w przypadku występowania w </w:t>
      </w:r>
      <w:r w:rsidR="000A1A46" w:rsidRPr="00B04808">
        <w:rPr>
          <w:rFonts w:cstheme="minorHAnsi"/>
          <w:sz w:val="24"/>
          <w:szCs w:val="24"/>
        </w:rPr>
        <w:t xml:space="preserve">przedsięwzięciu w </w:t>
      </w:r>
      <w:r w:rsidRPr="00B04808">
        <w:rPr>
          <w:rFonts w:cstheme="minorHAnsi"/>
          <w:sz w:val="24"/>
          <w:szCs w:val="24"/>
        </w:rPr>
        <w:t>roli partnera – nie jest partnerem w przedsięwzięciu, w którym ostatecznym odbiorcą wsparcia jest państwowa jednostka budżetowa pełniąca jednocześnie funkcję IOI</w:t>
      </w:r>
      <w:r w:rsidR="004C0BFB" w:rsidRPr="00B04808">
        <w:rPr>
          <w:rFonts w:cstheme="minorHAnsi"/>
          <w:sz w:val="24"/>
          <w:szCs w:val="24"/>
        </w:rPr>
        <w:t xml:space="preserve"> w Inwestycji C3.1.1.</w:t>
      </w:r>
      <w:r w:rsidRPr="00B04808">
        <w:rPr>
          <w:rFonts w:cstheme="minorHAnsi"/>
          <w:sz w:val="24"/>
          <w:szCs w:val="24"/>
        </w:rPr>
        <w:t>;</w:t>
      </w:r>
    </w:p>
    <w:p w14:paraId="3CEE9E44" w14:textId="354716FE" w:rsidR="00792683" w:rsidRPr="00EB7508" w:rsidRDefault="22105586"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OOW</w:t>
      </w:r>
      <w:r w:rsidR="1F94B469" w:rsidRPr="00EB7508">
        <w:rPr>
          <w:rFonts w:cstheme="minorHAnsi"/>
          <w:sz w:val="24"/>
          <w:szCs w:val="24"/>
        </w:rPr>
        <w:t xml:space="preserve"> - podmiot realizujący Przedsięwzięcie, który ubiega się o sfinansowanie Przedsięwzięcia lub podpisał Umowę lub Porozumienie o objęcie Przedsięwzięci</w:t>
      </w:r>
      <w:r w:rsidR="2A7C6AD3" w:rsidRPr="00EB7508">
        <w:rPr>
          <w:rFonts w:cstheme="minorHAnsi"/>
          <w:sz w:val="24"/>
          <w:szCs w:val="24"/>
        </w:rPr>
        <w:t>a</w:t>
      </w:r>
      <w:r w:rsidR="1F94B469" w:rsidRPr="00EB7508">
        <w:rPr>
          <w:rFonts w:cstheme="minorHAnsi"/>
          <w:sz w:val="24"/>
          <w:szCs w:val="24"/>
        </w:rPr>
        <w:t xml:space="preserve"> wsparciem</w:t>
      </w:r>
      <w:r w:rsidR="7E90CD15" w:rsidRPr="00EB7508">
        <w:rPr>
          <w:rFonts w:cstheme="minorHAnsi"/>
          <w:sz w:val="24"/>
          <w:szCs w:val="24"/>
        </w:rPr>
        <w:t>;</w:t>
      </w:r>
    </w:p>
    <w:p w14:paraId="293A7A82" w14:textId="651B915D" w:rsidR="00792683"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Partner</w:t>
      </w:r>
      <w:r w:rsidRPr="00EB7508">
        <w:rPr>
          <w:rFonts w:cstheme="minorHAnsi"/>
          <w:sz w:val="24"/>
          <w:szCs w:val="24"/>
        </w:rPr>
        <w:t xml:space="preserve"> - podmiot wymieniony we Wniosku o objęcie Przedsięwzięcia wsparciem, uczestniczący w realizacji </w:t>
      </w:r>
      <w:r w:rsidR="00C231EC" w:rsidRPr="00EB7508">
        <w:rPr>
          <w:rFonts w:cstheme="minorHAnsi"/>
          <w:sz w:val="24"/>
          <w:szCs w:val="24"/>
        </w:rPr>
        <w:t>P</w:t>
      </w:r>
      <w:r w:rsidRPr="00EB7508">
        <w:rPr>
          <w:rFonts w:cstheme="minorHAnsi"/>
          <w:sz w:val="24"/>
          <w:szCs w:val="24"/>
        </w:rPr>
        <w:t xml:space="preserve">rzedsięwzięcia, którego udział jest uzasadniony, konieczny i niezbędny, wnoszący do </w:t>
      </w:r>
      <w:r w:rsidR="00C231EC" w:rsidRPr="00EB7508">
        <w:rPr>
          <w:rFonts w:cstheme="minorHAnsi"/>
          <w:sz w:val="24"/>
          <w:szCs w:val="24"/>
        </w:rPr>
        <w:t>P</w:t>
      </w:r>
      <w:r w:rsidRPr="00EB7508">
        <w:rPr>
          <w:rFonts w:cstheme="minorHAnsi"/>
          <w:sz w:val="24"/>
          <w:szCs w:val="24"/>
        </w:rPr>
        <w:t xml:space="preserve">rzedsięwzięcia zasoby ludzkie, organizacyjne, techniczne lub finansowe, realizujący </w:t>
      </w:r>
      <w:r w:rsidR="00C231EC" w:rsidRPr="00EB7508">
        <w:rPr>
          <w:rFonts w:cstheme="minorHAnsi"/>
          <w:sz w:val="24"/>
          <w:szCs w:val="24"/>
        </w:rPr>
        <w:t>P</w:t>
      </w:r>
      <w:r w:rsidRPr="00EB7508">
        <w:rPr>
          <w:rFonts w:cstheme="minorHAnsi"/>
          <w:sz w:val="24"/>
          <w:szCs w:val="24"/>
        </w:rPr>
        <w:t xml:space="preserve">rzedsięwzięcie wspólnie z </w:t>
      </w:r>
      <w:r w:rsidR="2E0CD324" w:rsidRPr="00EB7508">
        <w:rPr>
          <w:rFonts w:cstheme="minorHAnsi"/>
          <w:sz w:val="24"/>
          <w:szCs w:val="24"/>
        </w:rPr>
        <w:t>OOW,</w:t>
      </w:r>
      <w:r w:rsidR="57815BD1" w:rsidRPr="00EB7508">
        <w:rPr>
          <w:rFonts w:cstheme="minorHAnsi"/>
          <w:sz w:val="24"/>
          <w:szCs w:val="24"/>
        </w:rPr>
        <w:t xml:space="preserve"> </w:t>
      </w:r>
      <w:r w:rsidRPr="00EB7508">
        <w:rPr>
          <w:rFonts w:cstheme="minorHAnsi"/>
          <w:sz w:val="24"/>
          <w:szCs w:val="24"/>
        </w:rPr>
        <w:t>na warunkach określonych w porozumieniu lub umowie o partnerstwie. Posiada znamiona Ostatecznego odbiorcy wsparcia</w:t>
      </w:r>
      <w:r w:rsidR="21138866" w:rsidRPr="00EB7508">
        <w:rPr>
          <w:rFonts w:cstheme="minorHAnsi"/>
          <w:sz w:val="24"/>
          <w:szCs w:val="24"/>
        </w:rPr>
        <w:t>;</w:t>
      </w:r>
    </w:p>
    <w:p w14:paraId="0EB07698" w14:textId="239048A6" w:rsidR="00934CB1" w:rsidRPr="00EB7508" w:rsidRDefault="7C9EF630"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Personel</w:t>
      </w:r>
      <w:r w:rsidR="4B131BF4" w:rsidRPr="00EB7508">
        <w:rPr>
          <w:rFonts w:cstheme="minorHAnsi"/>
          <w:sz w:val="24"/>
          <w:szCs w:val="24"/>
        </w:rPr>
        <w:t xml:space="preserve"> </w:t>
      </w:r>
      <w:r w:rsidR="00A67885" w:rsidRPr="00EB7508">
        <w:rPr>
          <w:rFonts w:cstheme="minorHAnsi"/>
          <w:b/>
          <w:bCs/>
          <w:color w:val="000000" w:themeColor="text1"/>
          <w:sz w:val="24"/>
          <w:szCs w:val="24"/>
        </w:rPr>
        <w:t>P</w:t>
      </w:r>
      <w:r w:rsidR="4B131BF4" w:rsidRPr="00EB7508">
        <w:rPr>
          <w:rFonts w:cstheme="minorHAnsi"/>
          <w:b/>
          <w:bCs/>
          <w:color w:val="000000" w:themeColor="text1"/>
          <w:sz w:val="24"/>
          <w:szCs w:val="24"/>
        </w:rPr>
        <w:t>rzedsięwzięcia</w:t>
      </w:r>
      <w:r w:rsidR="00E17F2A" w:rsidRPr="00EB7508">
        <w:rPr>
          <w:rFonts w:cstheme="minorHAnsi"/>
          <w:b/>
          <w:bCs/>
          <w:color w:val="000000" w:themeColor="text1"/>
          <w:sz w:val="24"/>
          <w:szCs w:val="24"/>
        </w:rPr>
        <w:t xml:space="preserve"> </w:t>
      </w:r>
      <w:r w:rsidR="009827BB" w:rsidRPr="00EB7508">
        <w:rPr>
          <w:rFonts w:cstheme="minorHAnsi"/>
          <w:sz w:val="24"/>
          <w:szCs w:val="24"/>
        </w:rPr>
        <w:t xml:space="preserve">- </w:t>
      </w:r>
      <w:r w:rsidRPr="00EB7508">
        <w:rPr>
          <w:rFonts w:cstheme="minorHAnsi"/>
          <w:sz w:val="24"/>
          <w:szCs w:val="24"/>
        </w:rPr>
        <w:t xml:space="preserve">osoby zaangażowane do realizacji zadań lub czynności w ramach </w:t>
      </w:r>
      <w:r w:rsidR="0016585C" w:rsidRPr="00EB7508">
        <w:rPr>
          <w:rFonts w:cstheme="minorHAnsi"/>
          <w:sz w:val="24"/>
          <w:szCs w:val="24"/>
        </w:rPr>
        <w:t>Przedsięwzięcia</w:t>
      </w:r>
      <w:r w:rsidRPr="00EB7508">
        <w:rPr>
          <w:rFonts w:cstheme="minorHAnsi"/>
          <w:sz w:val="24"/>
          <w:szCs w:val="24"/>
        </w:rPr>
        <w:t xml:space="preserve"> na podstawie stosunku pracy i wolontariusze wykonujący świadczenia na zasadach określonych w ustawie z dnia 24 kwietnia 2003 r. o działalności pożytku publicznego i o wolontariacie (</w:t>
      </w:r>
      <w:r w:rsidR="57815BD1" w:rsidRPr="00EB7508">
        <w:rPr>
          <w:rFonts w:cstheme="minorHAnsi"/>
          <w:sz w:val="24"/>
          <w:szCs w:val="24"/>
        </w:rPr>
        <w:t>tj.</w:t>
      </w:r>
      <w:r w:rsidR="40731A10" w:rsidRPr="00EB7508">
        <w:rPr>
          <w:rFonts w:cstheme="minorHAnsi"/>
          <w:sz w:val="24"/>
          <w:szCs w:val="24"/>
        </w:rPr>
        <w:t xml:space="preserve"> </w:t>
      </w:r>
      <w:r w:rsidRPr="00EB7508">
        <w:rPr>
          <w:rFonts w:cstheme="minorHAnsi"/>
          <w:sz w:val="24"/>
          <w:szCs w:val="24"/>
        </w:rPr>
        <w:t xml:space="preserve">Dz. U. z </w:t>
      </w:r>
      <w:r w:rsidR="00566E2E" w:rsidRPr="00EB7508">
        <w:rPr>
          <w:rFonts w:cstheme="minorHAnsi"/>
          <w:sz w:val="24"/>
          <w:szCs w:val="24"/>
        </w:rPr>
        <w:t>202</w:t>
      </w:r>
      <w:r w:rsidR="00566E2E">
        <w:rPr>
          <w:rFonts w:cstheme="minorHAnsi"/>
          <w:sz w:val="24"/>
          <w:szCs w:val="24"/>
        </w:rPr>
        <w:t>4</w:t>
      </w:r>
      <w:r w:rsidR="00566E2E" w:rsidRPr="00EB7508">
        <w:rPr>
          <w:rFonts w:cstheme="minorHAnsi"/>
          <w:sz w:val="24"/>
          <w:szCs w:val="24"/>
        </w:rPr>
        <w:t xml:space="preserve"> </w:t>
      </w:r>
      <w:r w:rsidRPr="00EB7508">
        <w:rPr>
          <w:rFonts w:cstheme="minorHAnsi"/>
          <w:sz w:val="24"/>
          <w:szCs w:val="24"/>
        </w:rPr>
        <w:t xml:space="preserve">r. poz. </w:t>
      </w:r>
      <w:r w:rsidR="00566E2E">
        <w:rPr>
          <w:rFonts w:cstheme="minorHAnsi"/>
          <w:sz w:val="24"/>
          <w:szCs w:val="24"/>
        </w:rPr>
        <w:t>1491</w:t>
      </w:r>
      <w:r w:rsidRPr="00EB7508">
        <w:rPr>
          <w:rFonts w:cstheme="minorHAnsi"/>
          <w:sz w:val="24"/>
          <w:szCs w:val="24"/>
        </w:rPr>
        <w:t xml:space="preserve">); personelem </w:t>
      </w:r>
      <w:r w:rsidR="00A67885" w:rsidRPr="00EB7508">
        <w:rPr>
          <w:rFonts w:cstheme="minorHAnsi"/>
          <w:sz w:val="24"/>
          <w:szCs w:val="24"/>
        </w:rPr>
        <w:t>P</w:t>
      </w:r>
      <w:r w:rsidR="2B9A0658" w:rsidRPr="00EB7508">
        <w:rPr>
          <w:rFonts w:cstheme="minorHAnsi"/>
          <w:sz w:val="24"/>
          <w:szCs w:val="24"/>
        </w:rPr>
        <w:t xml:space="preserve">rzedsięwzięcia </w:t>
      </w:r>
      <w:r w:rsidRPr="00EB7508">
        <w:rPr>
          <w:rFonts w:cstheme="minorHAnsi"/>
          <w:sz w:val="24"/>
          <w:szCs w:val="24"/>
        </w:rPr>
        <w:t xml:space="preserve">jest również osoba fizyczna prowadząca działalność gospodarczą będąca </w:t>
      </w:r>
      <w:r w:rsidR="7606ABEE" w:rsidRPr="00EB7508">
        <w:rPr>
          <w:rFonts w:cstheme="minorHAnsi"/>
          <w:sz w:val="24"/>
          <w:szCs w:val="24"/>
        </w:rPr>
        <w:t xml:space="preserve">OOW </w:t>
      </w:r>
      <w:r w:rsidRPr="00EB7508">
        <w:rPr>
          <w:rFonts w:cstheme="minorHAnsi"/>
          <w:sz w:val="24"/>
          <w:szCs w:val="24"/>
        </w:rPr>
        <w:t>oraz osoby z nią współpracujące w rozumieniu art. 8 ust. 11 ustawy z dnia 13 października 1998 r. o systemie ubezpieczeń społecznych (</w:t>
      </w:r>
      <w:r w:rsidR="1D3DE977" w:rsidRPr="00EB7508">
        <w:rPr>
          <w:rFonts w:cstheme="minorHAnsi"/>
          <w:sz w:val="24"/>
          <w:szCs w:val="24"/>
        </w:rPr>
        <w:t>tj.</w:t>
      </w:r>
      <w:r w:rsidR="7C59F668" w:rsidRPr="00EB7508">
        <w:rPr>
          <w:rFonts w:cstheme="minorHAnsi"/>
          <w:sz w:val="24"/>
          <w:szCs w:val="24"/>
        </w:rPr>
        <w:t xml:space="preserve"> </w:t>
      </w:r>
      <w:r w:rsidRPr="00EB7508">
        <w:rPr>
          <w:rFonts w:cstheme="minorHAnsi"/>
          <w:sz w:val="24"/>
          <w:szCs w:val="24"/>
        </w:rPr>
        <w:t xml:space="preserve">Dz. U. z </w:t>
      </w:r>
      <w:r w:rsidR="00566E2E" w:rsidRPr="00EB7508">
        <w:rPr>
          <w:rFonts w:cstheme="minorHAnsi"/>
          <w:sz w:val="24"/>
          <w:szCs w:val="24"/>
        </w:rPr>
        <w:t>202</w:t>
      </w:r>
      <w:r w:rsidR="00566E2E">
        <w:rPr>
          <w:rFonts w:cstheme="minorHAnsi"/>
          <w:sz w:val="24"/>
          <w:szCs w:val="24"/>
        </w:rPr>
        <w:t>4</w:t>
      </w:r>
      <w:r w:rsidR="00566E2E" w:rsidRPr="00EB7508">
        <w:rPr>
          <w:rFonts w:cstheme="minorHAnsi"/>
          <w:sz w:val="24"/>
          <w:szCs w:val="24"/>
        </w:rPr>
        <w:t xml:space="preserve"> </w:t>
      </w:r>
      <w:r w:rsidRPr="00EB7508">
        <w:rPr>
          <w:rFonts w:cstheme="minorHAnsi"/>
          <w:sz w:val="24"/>
          <w:szCs w:val="24"/>
        </w:rPr>
        <w:t xml:space="preserve">r. poz. </w:t>
      </w:r>
      <w:r w:rsidR="00566E2E">
        <w:rPr>
          <w:rFonts w:cstheme="minorHAnsi"/>
          <w:sz w:val="24"/>
          <w:szCs w:val="24"/>
        </w:rPr>
        <w:t>497</w:t>
      </w:r>
      <w:r w:rsidRPr="00EB7508">
        <w:rPr>
          <w:rFonts w:cstheme="minorHAnsi"/>
          <w:sz w:val="24"/>
          <w:szCs w:val="24"/>
        </w:rPr>
        <w:t xml:space="preserve"> z </w:t>
      </w:r>
      <w:proofErr w:type="spellStart"/>
      <w:r w:rsidRPr="00EB7508">
        <w:rPr>
          <w:rFonts w:cstheme="minorHAnsi"/>
          <w:sz w:val="24"/>
          <w:szCs w:val="24"/>
        </w:rPr>
        <w:t>późn</w:t>
      </w:r>
      <w:proofErr w:type="spellEnd"/>
      <w:r w:rsidRPr="00EB7508">
        <w:rPr>
          <w:rFonts w:cstheme="minorHAnsi"/>
          <w:sz w:val="24"/>
          <w:szCs w:val="24"/>
        </w:rPr>
        <w:t>. zm.), zwanej dalej: „ustawą o systemie ubezpieczeń społecznych”</w:t>
      </w:r>
      <w:r w:rsidR="6212D3C9" w:rsidRPr="00EB7508">
        <w:rPr>
          <w:rFonts w:cstheme="minorHAnsi"/>
          <w:sz w:val="24"/>
          <w:szCs w:val="24"/>
        </w:rPr>
        <w:t>;</w:t>
      </w:r>
    </w:p>
    <w:p w14:paraId="437AA4F8" w14:textId="5077FE63" w:rsidR="00792683"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Plan rozwojowy</w:t>
      </w:r>
      <w:r w:rsidR="7EF79C6F" w:rsidRPr="00EB7508">
        <w:rPr>
          <w:rFonts w:cstheme="minorHAnsi"/>
          <w:sz w:val="24"/>
          <w:szCs w:val="24"/>
        </w:rPr>
        <w:t xml:space="preserve"> </w:t>
      </w:r>
      <w:r w:rsidR="00A67885" w:rsidRPr="00EB7508">
        <w:rPr>
          <w:rFonts w:cstheme="minorHAnsi"/>
          <w:sz w:val="24"/>
          <w:szCs w:val="24"/>
        </w:rPr>
        <w:t xml:space="preserve">- </w:t>
      </w:r>
      <w:r w:rsidRPr="00EB7508">
        <w:rPr>
          <w:rFonts w:cstheme="minorHAnsi"/>
          <w:sz w:val="24"/>
          <w:szCs w:val="24"/>
        </w:rPr>
        <w:t>dokument</w:t>
      </w:r>
      <w:r w:rsidR="7EF79C6F" w:rsidRPr="00EB7508">
        <w:rPr>
          <w:rFonts w:cstheme="minorHAnsi"/>
          <w:sz w:val="24"/>
          <w:szCs w:val="24"/>
        </w:rPr>
        <w:t>,</w:t>
      </w:r>
      <w:r w:rsidRPr="00EB7508">
        <w:rPr>
          <w:rFonts w:cstheme="minorHAnsi"/>
          <w:sz w:val="24"/>
          <w:szCs w:val="24"/>
        </w:rPr>
        <w:t xml:space="preserve"> pn.</w:t>
      </w:r>
      <w:r w:rsidR="00A67885" w:rsidRPr="00EB7508">
        <w:rPr>
          <w:rFonts w:cstheme="minorHAnsi"/>
          <w:sz w:val="24"/>
          <w:szCs w:val="24"/>
        </w:rPr>
        <w:t>:</w:t>
      </w:r>
      <w:r w:rsidRPr="00EB7508">
        <w:rPr>
          <w:rFonts w:cstheme="minorHAnsi"/>
          <w:sz w:val="24"/>
          <w:szCs w:val="24"/>
        </w:rPr>
        <w:t xml:space="preserve"> </w:t>
      </w:r>
      <w:r w:rsidR="00A67885" w:rsidRPr="00EB7508">
        <w:rPr>
          <w:rFonts w:cstheme="minorHAnsi"/>
          <w:sz w:val="24"/>
          <w:szCs w:val="24"/>
        </w:rPr>
        <w:t>„</w:t>
      </w:r>
      <w:r w:rsidRPr="00EB7508">
        <w:rPr>
          <w:rFonts w:cstheme="minorHAnsi"/>
          <w:sz w:val="24"/>
          <w:szCs w:val="24"/>
        </w:rPr>
        <w:t>Krajowy Plan Odbudowy i Zwiększania Odporności</w:t>
      </w:r>
      <w:r w:rsidR="00A67885" w:rsidRPr="00EB7508">
        <w:rPr>
          <w:rFonts w:cstheme="minorHAnsi"/>
          <w:sz w:val="24"/>
          <w:szCs w:val="24"/>
        </w:rPr>
        <w:t>”</w:t>
      </w:r>
      <w:r w:rsidRPr="00EB7508">
        <w:rPr>
          <w:rFonts w:cstheme="minorHAnsi"/>
          <w:sz w:val="24"/>
          <w:szCs w:val="24"/>
        </w:rPr>
        <w:t xml:space="preserve">, o którym mowa w art. 17 ust. 1 </w:t>
      </w:r>
      <w:r w:rsidR="622E5846" w:rsidRPr="00EB7508">
        <w:rPr>
          <w:rFonts w:cstheme="minorHAnsi"/>
          <w:sz w:val="24"/>
          <w:szCs w:val="24"/>
        </w:rPr>
        <w:t>r</w:t>
      </w:r>
      <w:r w:rsidRPr="00EB7508">
        <w:rPr>
          <w:rFonts w:cstheme="minorHAnsi"/>
          <w:sz w:val="24"/>
          <w:szCs w:val="24"/>
        </w:rPr>
        <w:t xml:space="preserve">ozporządzenia </w:t>
      </w:r>
      <w:r w:rsidR="3258E9CC" w:rsidRPr="00EB7508">
        <w:rPr>
          <w:rFonts w:cstheme="minorHAnsi"/>
          <w:sz w:val="24"/>
          <w:szCs w:val="24"/>
        </w:rPr>
        <w:t>RRF</w:t>
      </w:r>
      <w:r w:rsidRPr="00EB7508">
        <w:rPr>
          <w:rFonts w:cstheme="minorHAnsi"/>
          <w:sz w:val="24"/>
          <w:szCs w:val="24"/>
        </w:rPr>
        <w:t>, stanowiący podstawę realizacji reform i inwestycji objętych wsparciem (finansowaniem) ze środków Instrumentu na rzecz Odbudowy i Zwiększania Odporności</w:t>
      </w:r>
      <w:r w:rsidR="076C3D1E" w:rsidRPr="00EB7508">
        <w:rPr>
          <w:rFonts w:cstheme="minorHAnsi"/>
          <w:sz w:val="24"/>
          <w:szCs w:val="24"/>
        </w:rPr>
        <w:t>;</w:t>
      </w:r>
    </w:p>
    <w:p w14:paraId="53178C78" w14:textId="1FCB4237" w:rsidR="00792683" w:rsidRPr="00EB7508" w:rsidRDefault="5C56FB66"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P</w:t>
      </w:r>
      <w:r w:rsidR="1F94B469" w:rsidRPr="00EB7508">
        <w:rPr>
          <w:rFonts w:cstheme="minorHAnsi"/>
          <w:b/>
          <w:bCs/>
          <w:sz w:val="24"/>
          <w:szCs w:val="24"/>
        </w:rPr>
        <w:t>odmiot upoważniony do ponoszenia wydatków</w:t>
      </w:r>
      <w:r w:rsidR="1F94B469" w:rsidRPr="00EB7508">
        <w:rPr>
          <w:rFonts w:cstheme="minorHAnsi"/>
          <w:sz w:val="24"/>
          <w:szCs w:val="24"/>
        </w:rPr>
        <w:t xml:space="preserve"> - podmiot z sektora finansów publicznych, pozostający w stosunku do </w:t>
      </w:r>
      <w:r w:rsidR="73679D3D" w:rsidRPr="00EB7508">
        <w:rPr>
          <w:rFonts w:cstheme="minorHAnsi"/>
          <w:sz w:val="24"/>
          <w:szCs w:val="24"/>
        </w:rPr>
        <w:t>OOW</w:t>
      </w:r>
      <w:r w:rsidR="1F94B469" w:rsidRPr="00EB7508">
        <w:rPr>
          <w:rFonts w:cstheme="minorHAnsi"/>
          <w:sz w:val="24"/>
          <w:szCs w:val="24"/>
        </w:rPr>
        <w:t xml:space="preserve"> w zależności osobowej, organizacyjnej i finansowej rozumianej jako brak samodzielności dysponowania środkami publicznymi (dysponent II i III stopnia); </w:t>
      </w:r>
    </w:p>
    <w:p w14:paraId="3A85B3FE" w14:textId="4C94BA52" w:rsidR="00A67885" w:rsidRPr="00EB7508" w:rsidRDefault="5C56FB66"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 xml:space="preserve">Pomoc </w:t>
      </w:r>
      <w:r w:rsidR="1F94B469" w:rsidRPr="00EB7508">
        <w:rPr>
          <w:rFonts w:cstheme="minorHAnsi"/>
          <w:b/>
          <w:bCs/>
          <w:sz w:val="24"/>
          <w:szCs w:val="24"/>
        </w:rPr>
        <w:t xml:space="preserve">de </w:t>
      </w:r>
      <w:proofErr w:type="spellStart"/>
      <w:r w:rsidR="1F94B469" w:rsidRPr="00EB7508">
        <w:rPr>
          <w:rFonts w:cstheme="minorHAnsi"/>
          <w:b/>
          <w:bCs/>
          <w:sz w:val="24"/>
          <w:szCs w:val="24"/>
        </w:rPr>
        <w:t>minimis</w:t>
      </w:r>
      <w:proofErr w:type="spellEnd"/>
      <w:r w:rsidR="1F94B469" w:rsidRPr="00EB7508">
        <w:rPr>
          <w:rFonts w:cstheme="minorHAnsi"/>
          <w:sz w:val="24"/>
          <w:szCs w:val="24"/>
        </w:rPr>
        <w:t xml:space="preserve"> - </w:t>
      </w:r>
      <w:r w:rsidR="00BB1FC3" w:rsidRPr="00162F99">
        <w:rPr>
          <w:rFonts w:cstheme="minorHAnsi"/>
          <w:sz w:val="24"/>
          <w:szCs w:val="24"/>
        </w:rPr>
        <w:t>pomoc zgodn</w:t>
      </w:r>
      <w:r w:rsidR="00BB1FC3">
        <w:rPr>
          <w:rFonts w:cstheme="minorHAnsi"/>
          <w:sz w:val="24"/>
          <w:szCs w:val="24"/>
        </w:rPr>
        <w:t>a</w:t>
      </w:r>
      <w:r w:rsidR="00BB1FC3" w:rsidRPr="00162F99">
        <w:rPr>
          <w:rFonts w:cstheme="minorHAnsi"/>
          <w:sz w:val="24"/>
          <w:szCs w:val="24"/>
        </w:rPr>
        <w:t xml:space="preserve"> z przepisami rozporządzenia Komisji (UE) </w:t>
      </w:r>
      <w:r w:rsidR="00BB1FC3">
        <w:rPr>
          <w:rFonts w:cstheme="minorHAnsi"/>
          <w:sz w:val="24"/>
          <w:szCs w:val="24"/>
        </w:rPr>
        <w:t xml:space="preserve">nr </w:t>
      </w:r>
      <w:r w:rsidR="00BB1FC3" w:rsidRPr="006D75C3">
        <w:rPr>
          <w:rFonts w:cstheme="minorHAnsi"/>
          <w:sz w:val="24"/>
          <w:szCs w:val="24"/>
        </w:rPr>
        <w:t>2023/2831</w:t>
      </w:r>
      <w:r w:rsidR="00BB1FC3">
        <w:rPr>
          <w:rFonts w:cstheme="minorHAnsi"/>
          <w:sz w:val="24"/>
          <w:szCs w:val="24"/>
        </w:rPr>
        <w:t xml:space="preserve"> </w:t>
      </w:r>
      <w:r w:rsidR="00BB1FC3" w:rsidRPr="006D75C3">
        <w:rPr>
          <w:rFonts w:cstheme="minorHAnsi"/>
          <w:sz w:val="24"/>
          <w:szCs w:val="24"/>
        </w:rPr>
        <w:t>z dnia 13 grudnia 2023 r.</w:t>
      </w:r>
      <w:r w:rsidR="00BB1FC3">
        <w:rPr>
          <w:rFonts w:cstheme="minorHAnsi"/>
          <w:sz w:val="24"/>
          <w:szCs w:val="24"/>
        </w:rPr>
        <w:t xml:space="preserve"> </w:t>
      </w:r>
      <w:r w:rsidR="00BB1FC3" w:rsidRPr="00162F99">
        <w:rPr>
          <w:rFonts w:cstheme="minorHAnsi"/>
          <w:sz w:val="24"/>
          <w:szCs w:val="24"/>
        </w:rPr>
        <w:t xml:space="preserve">w sprawie stosowania art. 107 i 108 Traktatu o funkcjonowaniu Unii Europejskiej do pomocy de </w:t>
      </w:r>
      <w:proofErr w:type="spellStart"/>
      <w:r w:rsidR="00BB1FC3" w:rsidRPr="00162F99">
        <w:rPr>
          <w:rFonts w:cstheme="minorHAnsi"/>
          <w:sz w:val="24"/>
          <w:szCs w:val="24"/>
        </w:rPr>
        <w:t>minimis</w:t>
      </w:r>
      <w:proofErr w:type="spellEnd"/>
      <w:r w:rsidR="00BB1FC3" w:rsidRPr="00162F99">
        <w:rPr>
          <w:rFonts w:cstheme="minorHAnsi"/>
          <w:sz w:val="24"/>
          <w:szCs w:val="24"/>
        </w:rPr>
        <w:t xml:space="preserve"> (</w:t>
      </w:r>
      <w:r w:rsidR="00BB1FC3" w:rsidRPr="00600C3F">
        <w:rPr>
          <w:rFonts w:cstheme="minorHAnsi"/>
          <w:sz w:val="24"/>
          <w:szCs w:val="24"/>
        </w:rPr>
        <w:t>Dz.U. L z 15.12.2023</w:t>
      </w:r>
      <w:r w:rsidR="00BB1FC3" w:rsidRPr="00162F99">
        <w:rPr>
          <w:rFonts w:cstheme="minorHAnsi"/>
          <w:sz w:val="24"/>
          <w:szCs w:val="24"/>
        </w:rPr>
        <w:t>);</w:t>
      </w:r>
    </w:p>
    <w:p w14:paraId="04831FB5" w14:textId="5386099C" w:rsidR="00A67885" w:rsidRPr="00EB7508" w:rsidRDefault="005C63A0"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lastRenderedPageBreak/>
        <w:t xml:space="preserve">Pomoc </w:t>
      </w:r>
      <w:r w:rsidR="00792683" w:rsidRPr="00EB7508">
        <w:rPr>
          <w:rFonts w:cstheme="minorHAnsi"/>
          <w:b/>
          <w:bCs/>
          <w:sz w:val="24"/>
          <w:szCs w:val="24"/>
        </w:rPr>
        <w:t>publiczna</w:t>
      </w:r>
      <w:r w:rsidR="00792683" w:rsidRPr="00EB7508">
        <w:rPr>
          <w:rFonts w:cstheme="minorHAnsi"/>
          <w:sz w:val="24"/>
          <w:szCs w:val="24"/>
        </w:rPr>
        <w:t xml:space="preserve"> - w rozumieniu TFUE (art. 93, art. 106 ust. 2, art. 107 ust. 2 i 3) oraz pomoc de </w:t>
      </w:r>
      <w:proofErr w:type="spellStart"/>
      <w:r w:rsidR="00792683" w:rsidRPr="00EB7508">
        <w:rPr>
          <w:rFonts w:cstheme="minorHAnsi"/>
          <w:sz w:val="24"/>
          <w:szCs w:val="24"/>
        </w:rPr>
        <w:t>minimis</w:t>
      </w:r>
      <w:proofErr w:type="spellEnd"/>
      <w:r w:rsidR="00792683" w:rsidRPr="00EB7508">
        <w:rPr>
          <w:rFonts w:cstheme="minorHAnsi"/>
          <w:sz w:val="24"/>
          <w:szCs w:val="24"/>
        </w:rPr>
        <w:t>.</w:t>
      </w:r>
      <w:r w:rsidR="00792683" w:rsidRPr="00EB7508">
        <w:rPr>
          <w:rFonts w:cstheme="minorHAnsi"/>
          <w:i/>
          <w:iCs/>
          <w:sz w:val="24"/>
          <w:szCs w:val="24"/>
        </w:rPr>
        <w:t xml:space="preserve"> </w:t>
      </w:r>
      <w:r w:rsidR="00792683" w:rsidRPr="00EB7508">
        <w:rPr>
          <w:rFonts w:cstheme="minorHAnsi"/>
          <w:sz w:val="24"/>
          <w:szCs w:val="24"/>
        </w:rPr>
        <w:t>Uznaje się, że jeżeli w niniejszy</w:t>
      </w:r>
      <w:r w:rsidR="00792683" w:rsidRPr="00CA5580">
        <w:rPr>
          <w:rFonts w:cstheme="minorHAnsi"/>
          <w:sz w:val="24"/>
          <w:szCs w:val="24"/>
        </w:rPr>
        <w:t>ch</w:t>
      </w:r>
      <w:r w:rsidR="00792683" w:rsidRPr="00EB7508">
        <w:rPr>
          <w:rFonts w:cstheme="minorHAnsi"/>
          <w:i/>
          <w:iCs/>
          <w:sz w:val="24"/>
          <w:szCs w:val="24"/>
        </w:rPr>
        <w:t xml:space="preserve"> </w:t>
      </w:r>
      <w:r w:rsidR="00792683" w:rsidRPr="00EB7508">
        <w:rPr>
          <w:rFonts w:cstheme="minorHAnsi"/>
          <w:sz w:val="24"/>
          <w:szCs w:val="24"/>
        </w:rPr>
        <w:t>Zasadach</w:t>
      </w:r>
      <w:r w:rsidR="00792683" w:rsidRPr="00EB7508">
        <w:rPr>
          <w:rFonts w:cstheme="minorHAnsi"/>
          <w:i/>
          <w:iCs/>
          <w:sz w:val="24"/>
          <w:szCs w:val="24"/>
        </w:rPr>
        <w:t xml:space="preserve"> </w:t>
      </w:r>
      <w:r w:rsidR="00792683" w:rsidRPr="00EB7508">
        <w:rPr>
          <w:rFonts w:cstheme="minorHAnsi"/>
          <w:sz w:val="24"/>
          <w:szCs w:val="24"/>
        </w:rPr>
        <w:t xml:space="preserve">mówi się generalnie o zasadach dotyczących pomocy publicznej, dotyczą one - w określonym zakresie - również pomocy de </w:t>
      </w:r>
      <w:proofErr w:type="spellStart"/>
      <w:r w:rsidR="00792683" w:rsidRPr="00EB7508">
        <w:rPr>
          <w:rFonts w:cstheme="minorHAnsi"/>
          <w:sz w:val="24"/>
          <w:szCs w:val="24"/>
        </w:rPr>
        <w:t>minimis</w:t>
      </w:r>
      <w:proofErr w:type="spellEnd"/>
      <w:r w:rsidR="00792683" w:rsidRPr="00EB7508">
        <w:rPr>
          <w:rFonts w:cstheme="minorHAnsi"/>
          <w:sz w:val="24"/>
          <w:szCs w:val="24"/>
        </w:rPr>
        <w:t>;</w:t>
      </w:r>
    </w:p>
    <w:p w14:paraId="28A46663" w14:textId="77777777" w:rsidR="009827BB"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Porozumienie/Umowa o partnerstwie</w:t>
      </w:r>
      <w:r w:rsidRPr="00EB7508">
        <w:rPr>
          <w:rFonts w:cstheme="minorHAnsi"/>
          <w:sz w:val="24"/>
          <w:szCs w:val="24"/>
        </w:rPr>
        <w:t xml:space="preserve"> - umowę lub porozumienie określające w szczególności: prawa i obowiązki stron, zakres i formę udziału poszczególnych Partnerów w Przedsięwzięciu, Partnera wiodącego uprawnionego do reprezentowania pozostałych partnerów, sposób przekazywania środków pieniężnych na pokrycie wydatków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r w:rsidR="0B4FEB95" w:rsidRPr="00EB7508">
        <w:rPr>
          <w:rFonts w:cstheme="minorHAnsi"/>
          <w:sz w:val="24"/>
          <w:szCs w:val="24"/>
        </w:rPr>
        <w:t>;</w:t>
      </w:r>
    </w:p>
    <w:p w14:paraId="3AA6D849" w14:textId="77777777" w:rsidR="009827BB"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Przedsięwzięcie</w:t>
      </w:r>
      <w:r w:rsidRPr="00EB7508">
        <w:rPr>
          <w:rFonts w:cstheme="minorHAnsi"/>
          <w:sz w:val="24"/>
          <w:szCs w:val="24"/>
        </w:rPr>
        <w:t xml:space="preserve"> - element Inwestycji C3.1.1. realizowany przez ostatecznego odbiorcę wsparcia, zmierzający do osiągnięcia założonego celu określonego wskaźnikami, z określonym początkiem i końcem realizacji</w:t>
      </w:r>
      <w:r w:rsidR="009827BB" w:rsidRPr="00EB7508">
        <w:rPr>
          <w:rFonts w:cstheme="minorHAnsi"/>
          <w:sz w:val="24"/>
          <w:szCs w:val="24"/>
        </w:rPr>
        <w:t>;</w:t>
      </w:r>
    </w:p>
    <w:p w14:paraId="791B6125" w14:textId="441751A7" w:rsidR="001561AA" w:rsidRPr="00EB7508" w:rsidRDefault="4C584805"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PZP</w:t>
      </w:r>
      <w:r w:rsidRPr="00EB7508">
        <w:rPr>
          <w:rFonts w:cstheme="minorHAnsi"/>
          <w:sz w:val="24"/>
          <w:szCs w:val="24"/>
        </w:rPr>
        <w:t xml:space="preserve"> - ustawę z dnia 11 września 2019 r.</w:t>
      </w:r>
      <w:r w:rsidR="00AF3CEE" w:rsidRPr="00EB7508">
        <w:rPr>
          <w:rFonts w:cstheme="minorHAnsi"/>
          <w:sz w:val="24"/>
          <w:szCs w:val="24"/>
        </w:rPr>
        <w:t xml:space="preserve"> - </w:t>
      </w:r>
      <w:r w:rsidRPr="00EB7508">
        <w:rPr>
          <w:rFonts w:cstheme="minorHAnsi"/>
          <w:sz w:val="24"/>
          <w:szCs w:val="24"/>
        </w:rPr>
        <w:t>Prawo zamówień publicznych</w:t>
      </w:r>
      <w:r w:rsidR="00AF3CEE" w:rsidRPr="00EB7508">
        <w:rPr>
          <w:rFonts w:cstheme="minorHAnsi"/>
          <w:sz w:val="24"/>
          <w:szCs w:val="24"/>
        </w:rPr>
        <w:t>, (</w:t>
      </w:r>
      <w:r w:rsidR="00AF3CEE" w:rsidRPr="00EB7508">
        <w:rPr>
          <w:rFonts w:cstheme="minorHAnsi"/>
          <w:iCs/>
          <w:sz w:val="24"/>
          <w:szCs w:val="24"/>
        </w:rPr>
        <w:t xml:space="preserve">Dz. U. z </w:t>
      </w:r>
      <w:r w:rsidR="0091095E" w:rsidRPr="00EB7508">
        <w:rPr>
          <w:rFonts w:cstheme="minorHAnsi"/>
          <w:iCs/>
          <w:sz w:val="24"/>
          <w:szCs w:val="24"/>
        </w:rPr>
        <w:t>202</w:t>
      </w:r>
      <w:r w:rsidR="0091095E">
        <w:rPr>
          <w:rFonts w:cstheme="minorHAnsi"/>
          <w:iCs/>
          <w:sz w:val="24"/>
          <w:szCs w:val="24"/>
        </w:rPr>
        <w:t>4</w:t>
      </w:r>
      <w:r w:rsidR="0091095E" w:rsidRPr="00EB7508">
        <w:rPr>
          <w:rFonts w:cstheme="minorHAnsi"/>
          <w:iCs/>
          <w:sz w:val="24"/>
          <w:szCs w:val="24"/>
        </w:rPr>
        <w:t xml:space="preserve"> </w:t>
      </w:r>
      <w:r w:rsidR="00AF3CEE" w:rsidRPr="00EB7508">
        <w:rPr>
          <w:rFonts w:cstheme="minorHAnsi"/>
          <w:iCs/>
          <w:sz w:val="24"/>
          <w:szCs w:val="24"/>
        </w:rPr>
        <w:t xml:space="preserve">r. poz. </w:t>
      </w:r>
      <w:r w:rsidR="0091095E" w:rsidRPr="00EB7508">
        <w:rPr>
          <w:rFonts w:cstheme="minorHAnsi"/>
          <w:iCs/>
          <w:sz w:val="24"/>
          <w:szCs w:val="24"/>
        </w:rPr>
        <w:t>1</w:t>
      </w:r>
      <w:r w:rsidR="0091095E">
        <w:rPr>
          <w:rFonts w:cstheme="minorHAnsi"/>
          <w:iCs/>
          <w:sz w:val="24"/>
          <w:szCs w:val="24"/>
        </w:rPr>
        <w:t>320</w:t>
      </w:r>
      <w:r w:rsidR="0091095E" w:rsidRPr="00EB7508">
        <w:rPr>
          <w:rFonts w:cstheme="minorHAnsi"/>
          <w:iCs/>
          <w:sz w:val="24"/>
          <w:szCs w:val="24"/>
        </w:rPr>
        <w:t xml:space="preserve"> </w:t>
      </w:r>
      <w:r w:rsidR="00AF3CEE" w:rsidRPr="00EB7508">
        <w:rPr>
          <w:rFonts w:cstheme="minorHAnsi"/>
          <w:iCs/>
          <w:sz w:val="24"/>
          <w:szCs w:val="24"/>
        </w:rPr>
        <w:t xml:space="preserve">z </w:t>
      </w:r>
      <w:proofErr w:type="spellStart"/>
      <w:r w:rsidR="00AF3CEE" w:rsidRPr="00EB7508">
        <w:rPr>
          <w:rFonts w:cstheme="minorHAnsi"/>
          <w:iCs/>
          <w:sz w:val="24"/>
          <w:szCs w:val="24"/>
        </w:rPr>
        <w:t>późn</w:t>
      </w:r>
      <w:proofErr w:type="spellEnd"/>
      <w:r w:rsidR="00AF3CEE" w:rsidRPr="00EB7508">
        <w:rPr>
          <w:rFonts w:cstheme="minorHAnsi"/>
          <w:iCs/>
          <w:sz w:val="24"/>
          <w:szCs w:val="24"/>
        </w:rPr>
        <w:t>. zm.)</w:t>
      </w:r>
      <w:r w:rsidR="45AB5FE3" w:rsidRPr="00EB7508">
        <w:rPr>
          <w:rFonts w:cstheme="minorHAnsi"/>
          <w:sz w:val="24"/>
          <w:szCs w:val="24"/>
        </w:rPr>
        <w:t>;</w:t>
      </w:r>
    </w:p>
    <w:p w14:paraId="485736F4" w14:textId="19590125" w:rsidR="00792683"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 xml:space="preserve">rozporządzenie KE nr </w:t>
      </w:r>
      <w:r w:rsidR="00BB1FC3" w:rsidRPr="00BB1FC3">
        <w:rPr>
          <w:rFonts w:cstheme="minorHAnsi"/>
          <w:b/>
          <w:bCs/>
          <w:sz w:val="24"/>
          <w:szCs w:val="24"/>
        </w:rPr>
        <w:t>2023/2831</w:t>
      </w:r>
      <w:r w:rsidR="00BB1FC3" w:rsidRPr="006D75C3">
        <w:rPr>
          <w:rFonts w:cstheme="minorHAnsi"/>
          <w:sz w:val="24"/>
          <w:szCs w:val="24"/>
        </w:rPr>
        <w:t xml:space="preserve"> – rozporządzenie Komisji (UE) nr 2023/2831</w:t>
      </w:r>
      <w:r w:rsidR="00BB1FC3">
        <w:rPr>
          <w:rFonts w:cstheme="minorHAnsi"/>
          <w:sz w:val="24"/>
          <w:szCs w:val="24"/>
        </w:rPr>
        <w:t xml:space="preserve"> </w:t>
      </w:r>
      <w:r w:rsidR="00BB1FC3" w:rsidRPr="006D75C3">
        <w:rPr>
          <w:rFonts w:cstheme="minorHAnsi"/>
          <w:sz w:val="24"/>
          <w:szCs w:val="24"/>
        </w:rPr>
        <w:t xml:space="preserve">z dnia 13 grudnia 2023 r. w sprawie stosowania art. 107 i 108 Traktatu o funkcjonowaniu Unii Europejskiej do pomocy de </w:t>
      </w:r>
      <w:proofErr w:type="spellStart"/>
      <w:r w:rsidR="00BB1FC3" w:rsidRPr="006D75C3">
        <w:rPr>
          <w:rFonts w:cstheme="minorHAnsi"/>
          <w:sz w:val="24"/>
          <w:szCs w:val="24"/>
        </w:rPr>
        <w:t>minimis</w:t>
      </w:r>
      <w:proofErr w:type="spellEnd"/>
      <w:r w:rsidR="00BB1FC3" w:rsidRPr="006D75C3">
        <w:rPr>
          <w:rFonts w:cstheme="minorHAnsi"/>
          <w:sz w:val="24"/>
          <w:szCs w:val="24"/>
        </w:rPr>
        <w:t xml:space="preserve"> (</w:t>
      </w:r>
      <w:r w:rsidR="00BB1FC3" w:rsidRPr="00600C3F">
        <w:rPr>
          <w:rFonts w:cstheme="minorHAnsi"/>
          <w:sz w:val="24"/>
          <w:szCs w:val="24"/>
        </w:rPr>
        <w:t>Dz.U. L z 15.12.2023</w:t>
      </w:r>
      <w:r w:rsidR="00BB1FC3" w:rsidRPr="006D75C3">
        <w:rPr>
          <w:rFonts w:cstheme="minorHAnsi"/>
          <w:sz w:val="24"/>
          <w:szCs w:val="24"/>
        </w:rPr>
        <w:t>);</w:t>
      </w:r>
    </w:p>
    <w:p w14:paraId="54E40BC7" w14:textId="361E623C" w:rsidR="00792683"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rozporządzenie RRF</w:t>
      </w:r>
      <w:r w:rsidRPr="00EB7508">
        <w:rPr>
          <w:rFonts w:cstheme="minorHAnsi"/>
          <w:sz w:val="24"/>
          <w:szCs w:val="24"/>
        </w:rPr>
        <w:t xml:space="preserve"> - rozporządzenie Parlamentu Europejskiego i Rady (UE) 2021/241 z dnia 12 lutego 2021 r. ustanawiające Instrument na rzecz Odbudowy i Zwiększania Odporności (Dz. Urz. UE L 57 z 18.02.2021, s. 17)</w:t>
      </w:r>
      <w:r w:rsidR="6A21274A" w:rsidRPr="00EB7508">
        <w:rPr>
          <w:rFonts w:cstheme="minorHAnsi"/>
          <w:sz w:val="24"/>
          <w:szCs w:val="24"/>
        </w:rPr>
        <w:t>;</w:t>
      </w:r>
    </w:p>
    <w:p w14:paraId="7D8E8C24" w14:textId="65CDC8C5" w:rsidR="00122F73" w:rsidRPr="00EB7508" w:rsidRDefault="30BC4E78"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środki trwałe</w:t>
      </w:r>
      <w:r w:rsidRPr="00EB7508">
        <w:rPr>
          <w:rFonts w:cstheme="minorHAnsi"/>
          <w:sz w:val="24"/>
          <w:szCs w:val="24"/>
        </w:rPr>
        <w:t xml:space="preserve"> </w:t>
      </w:r>
      <w:r w:rsidR="009827BB" w:rsidRPr="00EB7508">
        <w:rPr>
          <w:rFonts w:cstheme="minorHAnsi"/>
          <w:sz w:val="24"/>
          <w:szCs w:val="24"/>
        </w:rPr>
        <w:t xml:space="preserve">- </w:t>
      </w:r>
      <w:r w:rsidRPr="00EB7508">
        <w:rPr>
          <w:rFonts w:cstheme="minorHAnsi"/>
          <w:sz w:val="24"/>
          <w:szCs w:val="24"/>
        </w:rPr>
        <w:t xml:space="preserve">środki trwałe, o których mowa w art. 3 ust. 1 pkt 15 ustawy z dnia 29 września 1994 r. o rachunkowości </w:t>
      </w:r>
      <w:r w:rsidR="009827BB" w:rsidRPr="00EB7508">
        <w:rPr>
          <w:rFonts w:cstheme="minorHAnsi"/>
          <w:sz w:val="24"/>
          <w:szCs w:val="24"/>
        </w:rPr>
        <w:t>(</w:t>
      </w:r>
      <w:r w:rsidR="1D3DE977" w:rsidRPr="00EB7508">
        <w:rPr>
          <w:rFonts w:cstheme="minorHAnsi"/>
          <w:sz w:val="24"/>
          <w:szCs w:val="24"/>
        </w:rPr>
        <w:t>tj.</w:t>
      </w:r>
      <w:r w:rsidR="79236AF6" w:rsidRPr="00EB7508">
        <w:rPr>
          <w:rFonts w:cstheme="minorHAnsi"/>
          <w:sz w:val="24"/>
          <w:szCs w:val="24"/>
        </w:rPr>
        <w:t xml:space="preserve"> </w:t>
      </w:r>
      <w:r w:rsidRPr="00EB7508">
        <w:rPr>
          <w:rFonts w:cstheme="minorHAnsi"/>
          <w:sz w:val="24"/>
          <w:szCs w:val="24"/>
        </w:rPr>
        <w:t>Dz. U. z 202</w:t>
      </w:r>
      <w:r w:rsidR="406AEF5C" w:rsidRPr="00EB7508">
        <w:rPr>
          <w:rFonts w:cstheme="minorHAnsi"/>
          <w:sz w:val="24"/>
          <w:szCs w:val="24"/>
        </w:rPr>
        <w:t>3</w:t>
      </w:r>
      <w:r w:rsidRPr="00EB7508">
        <w:rPr>
          <w:rFonts w:cstheme="minorHAnsi"/>
          <w:sz w:val="24"/>
          <w:szCs w:val="24"/>
        </w:rPr>
        <w:t xml:space="preserve"> r. poz. </w:t>
      </w:r>
      <w:r w:rsidR="2006958F" w:rsidRPr="00EB7508">
        <w:rPr>
          <w:rFonts w:cstheme="minorHAnsi"/>
          <w:sz w:val="24"/>
          <w:szCs w:val="24"/>
        </w:rPr>
        <w:t>120</w:t>
      </w:r>
      <w:r w:rsidRPr="00EB7508">
        <w:rPr>
          <w:rFonts w:cstheme="minorHAnsi"/>
          <w:sz w:val="24"/>
          <w:szCs w:val="24"/>
        </w:rPr>
        <w:t xml:space="preserve">, z </w:t>
      </w:r>
      <w:proofErr w:type="spellStart"/>
      <w:r w:rsidRPr="00EB7508">
        <w:rPr>
          <w:rFonts w:cstheme="minorHAnsi"/>
          <w:sz w:val="24"/>
          <w:szCs w:val="24"/>
        </w:rPr>
        <w:t>późn</w:t>
      </w:r>
      <w:proofErr w:type="spellEnd"/>
      <w:r w:rsidRPr="00EB7508">
        <w:rPr>
          <w:rFonts w:cstheme="minorHAnsi"/>
          <w:sz w:val="24"/>
          <w:szCs w:val="24"/>
        </w:rPr>
        <w:t xml:space="preserve">. </w:t>
      </w:r>
      <w:r w:rsidR="1AE08404" w:rsidRPr="00EB7508">
        <w:rPr>
          <w:rFonts w:cstheme="minorHAnsi"/>
          <w:sz w:val="24"/>
          <w:szCs w:val="24"/>
        </w:rPr>
        <w:t>z</w:t>
      </w:r>
      <w:r w:rsidRPr="00EB7508">
        <w:rPr>
          <w:rFonts w:cstheme="minorHAnsi"/>
          <w:sz w:val="24"/>
          <w:szCs w:val="24"/>
        </w:rPr>
        <w:t>m.</w:t>
      </w:r>
      <w:r w:rsidR="009827BB" w:rsidRPr="00EB7508">
        <w:rPr>
          <w:rFonts w:cstheme="minorHAnsi"/>
          <w:sz w:val="24"/>
          <w:szCs w:val="24"/>
        </w:rPr>
        <w:t>)</w:t>
      </w:r>
      <w:r w:rsidR="70EA8815" w:rsidRPr="00EB7508">
        <w:rPr>
          <w:rFonts w:cstheme="minorHAnsi"/>
          <w:sz w:val="24"/>
          <w:szCs w:val="24"/>
        </w:rPr>
        <w:t xml:space="preserve">, dalej: </w:t>
      </w:r>
      <w:r w:rsidR="156620FA" w:rsidRPr="00EB7508">
        <w:rPr>
          <w:rFonts w:cstheme="minorHAnsi"/>
          <w:sz w:val="24"/>
          <w:szCs w:val="24"/>
        </w:rPr>
        <w:t>„</w:t>
      </w:r>
      <w:r w:rsidR="70EA8815" w:rsidRPr="00EB7508">
        <w:rPr>
          <w:rFonts w:cstheme="minorHAnsi"/>
          <w:sz w:val="24"/>
          <w:szCs w:val="24"/>
        </w:rPr>
        <w:t>ustawa o rachunkowości”</w:t>
      </w:r>
      <w:r w:rsidR="07FA372C" w:rsidRPr="00EB7508">
        <w:rPr>
          <w:rFonts w:cstheme="minorHAnsi"/>
          <w:sz w:val="24"/>
          <w:szCs w:val="24"/>
        </w:rPr>
        <w:t>;</w:t>
      </w:r>
    </w:p>
    <w:p w14:paraId="1E73A2AB" w14:textId="66EAC0AB" w:rsidR="009827BB" w:rsidRPr="00EB7508" w:rsidRDefault="00792683"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Umowa/Porozumienie o objęcie</w:t>
      </w:r>
      <w:r w:rsidRPr="00EB7508">
        <w:rPr>
          <w:rFonts w:cstheme="minorHAnsi"/>
          <w:sz w:val="24"/>
          <w:szCs w:val="24"/>
        </w:rPr>
        <w:t xml:space="preserve"> </w:t>
      </w:r>
      <w:r w:rsidRPr="00EB7508">
        <w:rPr>
          <w:rFonts w:cstheme="minorHAnsi"/>
          <w:b/>
          <w:bCs/>
          <w:sz w:val="24"/>
          <w:szCs w:val="24"/>
        </w:rPr>
        <w:t>Przedsięwzięcia wsparciem</w:t>
      </w:r>
      <w:r w:rsidRPr="00EB7508">
        <w:rPr>
          <w:rFonts w:cstheme="minorHAnsi"/>
          <w:sz w:val="24"/>
          <w:szCs w:val="24"/>
        </w:rPr>
        <w:t xml:space="preserve"> - umowa (w tym porozumienie) o której mowa w art. 14lzh ust. 1 ustawy </w:t>
      </w:r>
      <w:r w:rsidR="41A95085" w:rsidRPr="00EB7508">
        <w:rPr>
          <w:rFonts w:cstheme="minorHAnsi"/>
          <w:sz w:val="24"/>
          <w:szCs w:val="24"/>
        </w:rPr>
        <w:t xml:space="preserve">z dnia 6 grudnia 2006 r. </w:t>
      </w:r>
      <w:r w:rsidRPr="00EB7508">
        <w:rPr>
          <w:rFonts w:cstheme="minorHAnsi"/>
          <w:sz w:val="24"/>
          <w:szCs w:val="24"/>
        </w:rPr>
        <w:t>o zasadach prowadzenia polityki rozwoju</w:t>
      </w:r>
      <w:r w:rsidR="604FDE6A" w:rsidRPr="00EB7508">
        <w:rPr>
          <w:rFonts w:cstheme="minorHAnsi"/>
          <w:sz w:val="24"/>
          <w:szCs w:val="24"/>
        </w:rPr>
        <w:t xml:space="preserve"> </w:t>
      </w:r>
      <w:r w:rsidR="3BC6EC43" w:rsidRPr="00EB7508">
        <w:rPr>
          <w:rFonts w:cstheme="minorHAnsi"/>
          <w:sz w:val="24"/>
          <w:szCs w:val="24"/>
        </w:rPr>
        <w:t>(</w:t>
      </w:r>
      <w:r w:rsidR="00C218FC" w:rsidRPr="00EB7508">
        <w:rPr>
          <w:rFonts w:cstheme="minorHAnsi"/>
          <w:sz w:val="24"/>
          <w:szCs w:val="24"/>
        </w:rPr>
        <w:t>tj.</w:t>
      </w:r>
      <w:r w:rsidR="3BC6EC43" w:rsidRPr="00EB7508">
        <w:rPr>
          <w:rFonts w:cstheme="minorHAnsi"/>
          <w:sz w:val="24"/>
          <w:szCs w:val="24"/>
        </w:rPr>
        <w:t xml:space="preserve"> </w:t>
      </w:r>
      <w:r w:rsidR="00FE4BC7">
        <w:rPr>
          <w:rFonts w:cstheme="minorHAnsi"/>
          <w:sz w:val="24"/>
          <w:szCs w:val="24"/>
        </w:rPr>
        <w:t xml:space="preserve">Dz.U. z </w:t>
      </w:r>
      <w:r w:rsidR="00FE4BC7" w:rsidRPr="00EB7508">
        <w:rPr>
          <w:rFonts w:cstheme="minorHAnsi"/>
          <w:sz w:val="24"/>
          <w:szCs w:val="24"/>
        </w:rPr>
        <w:t>202</w:t>
      </w:r>
      <w:r w:rsidR="00FE4BC7">
        <w:rPr>
          <w:rFonts w:cstheme="minorHAnsi"/>
          <w:sz w:val="24"/>
          <w:szCs w:val="24"/>
        </w:rPr>
        <w:t>4</w:t>
      </w:r>
      <w:r w:rsidR="00FE4BC7" w:rsidRPr="00EB7508">
        <w:rPr>
          <w:rFonts w:cstheme="minorHAnsi"/>
          <w:sz w:val="24"/>
          <w:szCs w:val="24"/>
        </w:rPr>
        <w:t xml:space="preserve"> </w:t>
      </w:r>
      <w:r w:rsidR="3BC6EC43" w:rsidRPr="00EB7508">
        <w:rPr>
          <w:rFonts w:cstheme="minorHAnsi"/>
          <w:sz w:val="24"/>
          <w:szCs w:val="24"/>
        </w:rPr>
        <w:t xml:space="preserve">r. poz. </w:t>
      </w:r>
      <w:r w:rsidR="00FE4BC7">
        <w:rPr>
          <w:rFonts w:cstheme="minorHAnsi"/>
          <w:sz w:val="24"/>
          <w:szCs w:val="24"/>
        </w:rPr>
        <w:t>324</w:t>
      </w:r>
      <w:r w:rsidR="00FE4BC7" w:rsidRPr="00EB7508">
        <w:rPr>
          <w:rFonts w:cstheme="minorHAnsi"/>
          <w:sz w:val="24"/>
          <w:szCs w:val="24"/>
        </w:rPr>
        <w:t xml:space="preserve"> </w:t>
      </w:r>
      <w:r w:rsidR="3BC6EC43" w:rsidRPr="00EB7508">
        <w:rPr>
          <w:rFonts w:cstheme="minorHAnsi"/>
          <w:sz w:val="24"/>
          <w:szCs w:val="24"/>
        </w:rPr>
        <w:t xml:space="preserve">z </w:t>
      </w:r>
      <w:proofErr w:type="spellStart"/>
      <w:r w:rsidR="3BC6EC43" w:rsidRPr="00EB7508">
        <w:rPr>
          <w:rFonts w:cstheme="minorHAnsi"/>
          <w:sz w:val="24"/>
          <w:szCs w:val="24"/>
        </w:rPr>
        <w:t>późn</w:t>
      </w:r>
      <w:proofErr w:type="spellEnd"/>
      <w:r w:rsidR="3BC6EC43" w:rsidRPr="00EB7508">
        <w:rPr>
          <w:rFonts w:cstheme="minorHAnsi"/>
          <w:sz w:val="24"/>
          <w:szCs w:val="24"/>
        </w:rPr>
        <w:t>. zm.)</w:t>
      </w:r>
      <w:r w:rsidR="4276A0A1" w:rsidRPr="00EB7508">
        <w:rPr>
          <w:rFonts w:cstheme="minorHAnsi"/>
          <w:sz w:val="24"/>
          <w:szCs w:val="24"/>
        </w:rPr>
        <w:t>;</w:t>
      </w:r>
    </w:p>
    <w:p w14:paraId="5C7B93D1" w14:textId="28AE34B7" w:rsidR="001561AA" w:rsidRPr="00EB7508" w:rsidRDefault="4C584805"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 xml:space="preserve">TFUE </w:t>
      </w:r>
      <w:r w:rsidRPr="00EB7508">
        <w:rPr>
          <w:rFonts w:cstheme="minorHAnsi"/>
          <w:sz w:val="24"/>
          <w:szCs w:val="24"/>
        </w:rPr>
        <w:t>- Traktat o funkcjonowaniu Unii Europejskiej (wersja skonsolidowana Dz. Urz. UE C 326, 26/10/2012 P. 0001 –0390)</w:t>
      </w:r>
      <w:r w:rsidR="45AB5FE3" w:rsidRPr="00EB7508">
        <w:rPr>
          <w:rFonts w:cstheme="minorHAnsi"/>
          <w:sz w:val="24"/>
          <w:szCs w:val="24"/>
        </w:rPr>
        <w:t>;</w:t>
      </w:r>
    </w:p>
    <w:p w14:paraId="6C3F99EB" w14:textId="5F5F8903" w:rsidR="001561AA" w:rsidRPr="00EB7508" w:rsidRDefault="4C584805"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UE</w:t>
      </w:r>
      <w:r w:rsidRPr="00EB7508">
        <w:rPr>
          <w:rFonts w:cstheme="minorHAnsi"/>
          <w:sz w:val="24"/>
          <w:szCs w:val="24"/>
        </w:rPr>
        <w:t xml:space="preserve"> - Unię Europejską;</w:t>
      </w:r>
    </w:p>
    <w:p w14:paraId="06A767BE" w14:textId="229C1066" w:rsidR="00122F73" w:rsidRPr="00EB7508" w:rsidRDefault="30BC4E78"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lastRenderedPageBreak/>
        <w:t>wartości niematerialne i prawne</w:t>
      </w:r>
      <w:r w:rsidRPr="00EB7508">
        <w:rPr>
          <w:rFonts w:cstheme="minorHAnsi"/>
          <w:sz w:val="24"/>
          <w:szCs w:val="24"/>
        </w:rPr>
        <w:t xml:space="preserve"> </w:t>
      </w:r>
      <w:r w:rsidR="009827BB" w:rsidRPr="00EB7508">
        <w:rPr>
          <w:rFonts w:cstheme="minorHAnsi"/>
          <w:sz w:val="24"/>
          <w:szCs w:val="24"/>
        </w:rPr>
        <w:t xml:space="preserve">- </w:t>
      </w:r>
      <w:r w:rsidRPr="00EB7508">
        <w:rPr>
          <w:rFonts w:cstheme="minorHAnsi"/>
          <w:sz w:val="24"/>
          <w:szCs w:val="24"/>
        </w:rPr>
        <w:t>wartości, o których mowa w art. 3 ust. 1 pkt 14</w:t>
      </w:r>
      <w:r w:rsidR="73846BDF" w:rsidRPr="00EB7508">
        <w:rPr>
          <w:rFonts w:cstheme="minorHAnsi"/>
          <w:sz w:val="24"/>
          <w:szCs w:val="24"/>
        </w:rPr>
        <w:t xml:space="preserve"> </w:t>
      </w:r>
      <w:r w:rsidRPr="00EB7508">
        <w:rPr>
          <w:rFonts w:cstheme="minorHAnsi"/>
          <w:sz w:val="24"/>
          <w:szCs w:val="24"/>
        </w:rPr>
        <w:t>ustawy o rachunkowości</w:t>
      </w:r>
      <w:r w:rsidR="5BFAE4FA" w:rsidRPr="00EB7508">
        <w:rPr>
          <w:rFonts w:cstheme="minorHAnsi"/>
          <w:sz w:val="24"/>
          <w:szCs w:val="24"/>
        </w:rPr>
        <w:t>;</w:t>
      </w:r>
    </w:p>
    <w:p w14:paraId="5076B2EC" w14:textId="1137218F" w:rsidR="00792683"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wniosek o objęcie Przedsięwzięcia wsparciem</w:t>
      </w:r>
      <w:r w:rsidRPr="00EB7508">
        <w:rPr>
          <w:rFonts w:cstheme="minorHAnsi"/>
          <w:sz w:val="24"/>
          <w:szCs w:val="24"/>
        </w:rPr>
        <w:t xml:space="preserve"> - wniosek o sfinansowanie Przedsięwzięcia ze środków Instrumentu na rzecz Odbudowy i Zwiększania Odporności</w:t>
      </w:r>
      <w:r w:rsidR="1978278F" w:rsidRPr="00EB7508">
        <w:rPr>
          <w:rFonts w:cstheme="minorHAnsi"/>
          <w:sz w:val="24"/>
          <w:szCs w:val="24"/>
        </w:rPr>
        <w:t>;</w:t>
      </w:r>
    </w:p>
    <w:p w14:paraId="74BAF700" w14:textId="50D3C1C8" w:rsidR="00792683"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wydatek kwalifikowalny</w:t>
      </w:r>
      <w:r w:rsidRPr="00EB7508">
        <w:rPr>
          <w:rFonts w:cstheme="minorHAnsi"/>
          <w:sz w:val="24"/>
          <w:szCs w:val="24"/>
        </w:rPr>
        <w:t xml:space="preserve"> </w:t>
      </w:r>
      <w:r w:rsidR="009827BB" w:rsidRPr="00EB7508">
        <w:rPr>
          <w:rFonts w:cstheme="minorHAnsi"/>
          <w:sz w:val="24"/>
          <w:szCs w:val="24"/>
        </w:rPr>
        <w:t xml:space="preserve">- </w:t>
      </w:r>
      <w:r w:rsidRPr="00EB7508">
        <w:rPr>
          <w:rFonts w:cstheme="minorHAnsi"/>
          <w:sz w:val="24"/>
          <w:szCs w:val="24"/>
        </w:rPr>
        <w:t xml:space="preserve">wydatek </w:t>
      </w:r>
      <w:r w:rsidR="7309D604" w:rsidRPr="00EB7508">
        <w:rPr>
          <w:rFonts w:cstheme="minorHAnsi"/>
          <w:sz w:val="24"/>
          <w:szCs w:val="24"/>
        </w:rPr>
        <w:t xml:space="preserve">przedstawiony do rozliczenia </w:t>
      </w:r>
      <w:r w:rsidRPr="00EB7508">
        <w:rPr>
          <w:rFonts w:cstheme="minorHAnsi"/>
          <w:sz w:val="24"/>
          <w:szCs w:val="24"/>
        </w:rPr>
        <w:t>w związku z realizacją Przedsięwzięcia w ramach inwestycji C3.1.1</w:t>
      </w:r>
      <w:r w:rsidR="009827BB" w:rsidRPr="00EB7508">
        <w:rPr>
          <w:rFonts w:cstheme="minorHAnsi"/>
          <w:sz w:val="24"/>
          <w:szCs w:val="24"/>
        </w:rPr>
        <w:t>.</w:t>
      </w:r>
      <w:r w:rsidRPr="00EB7508">
        <w:rPr>
          <w:rFonts w:cstheme="minorHAnsi"/>
          <w:sz w:val="24"/>
          <w:szCs w:val="24"/>
        </w:rPr>
        <w:t>, który spełnia kryteria opisane w niniejszych Zasadach oraz jest zgodny z Umową/Porozumieniem o objęcie Przedsięwzięcia wsparciem</w:t>
      </w:r>
      <w:r w:rsidR="0A1A1E0A" w:rsidRPr="00EB7508">
        <w:rPr>
          <w:rFonts w:cstheme="minorHAnsi"/>
          <w:sz w:val="24"/>
          <w:szCs w:val="24"/>
        </w:rPr>
        <w:t>;</w:t>
      </w:r>
    </w:p>
    <w:p w14:paraId="43A2B116" w14:textId="59E0EDB3" w:rsidR="00792683" w:rsidRPr="00EB7508" w:rsidRDefault="1F94B469" w:rsidP="00ED4A48">
      <w:pPr>
        <w:numPr>
          <w:ilvl w:val="0"/>
          <w:numId w:val="5"/>
        </w:numPr>
        <w:spacing w:before="120" w:after="120" w:line="360" w:lineRule="auto"/>
        <w:contextualSpacing/>
        <w:rPr>
          <w:rFonts w:cstheme="minorHAnsi"/>
          <w:sz w:val="24"/>
          <w:szCs w:val="24"/>
        </w:rPr>
      </w:pPr>
      <w:r w:rsidRPr="00EB7508">
        <w:rPr>
          <w:rFonts w:cstheme="minorHAnsi"/>
          <w:b/>
          <w:bCs/>
          <w:sz w:val="24"/>
          <w:szCs w:val="24"/>
        </w:rPr>
        <w:t>wydatek niekwalifikowalny</w:t>
      </w:r>
      <w:r w:rsidRPr="00EB7508">
        <w:rPr>
          <w:rFonts w:cstheme="minorHAnsi"/>
          <w:sz w:val="24"/>
          <w:szCs w:val="24"/>
        </w:rPr>
        <w:t xml:space="preserve"> -</w:t>
      </w:r>
      <w:r w:rsidR="009827BB" w:rsidRPr="00EB7508">
        <w:rPr>
          <w:rFonts w:cstheme="minorHAnsi"/>
          <w:sz w:val="24"/>
          <w:szCs w:val="24"/>
        </w:rPr>
        <w:t xml:space="preserve"> </w:t>
      </w:r>
      <w:r w:rsidRPr="00EB7508">
        <w:rPr>
          <w:rFonts w:cstheme="minorHAnsi"/>
          <w:sz w:val="24"/>
          <w:szCs w:val="24"/>
        </w:rPr>
        <w:t xml:space="preserve">każdy wydatek </w:t>
      </w:r>
      <w:r w:rsidR="78359CAC" w:rsidRPr="00EB7508">
        <w:rPr>
          <w:rFonts w:cstheme="minorHAnsi"/>
          <w:sz w:val="24"/>
          <w:szCs w:val="24"/>
        </w:rPr>
        <w:t xml:space="preserve">przedstawiony do rozliczenia </w:t>
      </w:r>
      <w:r w:rsidRPr="00EB7508">
        <w:rPr>
          <w:rFonts w:cstheme="minorHAnsi"/>
          <w:sz w:val="24"/>
          <w:szCs w:val="24"/>
        </w:rPr>
        <w:t>w związku z realizacją Przedsięwzięcia w ramach inwestycji C3.1.1</w:t>
      </w:r>
      <w:r w:rsidR="009827BB" w:rsidRPr="00EB7508">
        <w:rPr>
          <w:rFonts w:cstheme="minorHAnsi"/>
          <w:sz w:val="24"/>
          <w:szCs w:val="24"/>
        </w:rPr>
        <w:t>.</w:t>
      </w:r>
      <w:r w:rsidRPr="00EB7508">
        <w:rPr>
          <w:rFonts w:cstheme="minorHAnsi"/>
          <w:sz w:val="24"/>
          <w:szCs w:val="24"/>
        </w:rPr>
        <w:t>, który nie jest wydatkiem kwalifikowalnym</w:t>
      </w:r>
      <w:r w:rsidR="55441DE6" w:rsidRPr="00EB7508">
        <w:rPr>
          <w:rFonts w:cstheme="minorHAnsi"/>
          <w:sz w:val="24"/>
          <w:szCs w:val="24"/>
        </w:rPr>
        <w:t>;</w:t>
      </w:r>
    </w:p>
    <w:p w14:paraId="1B2197BA" w14:textId="77777777" w:rsidR="003B5006" w:rsidRPr="00EB7508" w:rsidRDefault="1F94B469" w:rsidP="00ED4A48">
      <w:pPr>
        <w:numPr>
          <w:ilvl w:val="0"/>
          <w:numId w:val="5"/>
        </w:numPr>
        <w:spacing w:before="120" w:after="120" w:line="360" w:lineRule="auto"/>
        <w:ind w:left="357" w:hanging="357"/>
        <w:contextualSpacing/>
        <w:rPr>
          <w:rFonts w:cstheme="minorHAnsi"/>
          <w:sz w:val="24"/>
          <w:szCs w:val="24"/>
        </w:rPr>
      </w:pPr>
      <w:r w:rsidRPr="00EB7508">
        <w:rPr>
          <w:rFonts w:cstheme="minorHAnsi"/>
          <w:b/>
          <w:bCs/>
          <w:sz w:val="24"/>
          <w:szCs w:val="24"/>
        </w:rPr>
        <w:t>wykonawca</w:t>
      </w:r>
      <w:r w:rsidRPr="00EB7508">
        <w:rPr>
          <w:rFonts w:cstheme="minorHAnsi"/>
          <w:sz w:val="24"/>
          <w:szCs w:val="24"/>
        </w:rPr>
        <w:t xml:space="preserve"> </w:t>
      </w:r>
      <w:r w:rsidR="009827BB" w:rsidRPr="00EB7508">
        <w:rPr>
          <w:rFonts w:cstheme="minorHAnsi"/>
          <w:sz w:val="24"/>
          <w:szCs w:val="24"/>
        </w:rPr>
        <w:t xml:space="preserve">- </w:t>
      </w:r>
      <w:r w:rsidR="1CB9E599" w:rsidRPr="00EB7508">
        <w:rPr>
          <w:rFonts w:cstheme="minorHAnsi"/>
          <w:sz w:val="24"/>
          <w:szCs w:val="24"/>
        </w:rPr>
        <w:t xml:space="preserve">osoba fizyczna niebędąca personelem </w:t>
      </w:r>
      <w:r w:rsidR="0016585C" w:rsidRPr="00EB7508">
        <w:rPr>
          <w:rFonts w:cstheme="minorHAnsi"/>
          <w:sz w:val="24"/>
          <w:szCs w:val="24"/>
        </w:rPr>
        <w:t>P</w:t>
      </w:r>
      <w:r w:rsidR="1CB9E599" w:rsidRPr="00EB7508">
        <w:rPr>
          <w:rFonts w:cstheme="minorHAnsi"/>
          <w:sz w:val="24"/>
          <w:szCs w:val="24"/>
        </w:rPr>
        <w:t xml:space="preserve">rzedsięwzięcia, osoba prawna albo jednostka organizacyjna nieposiadająca osobowości prawnej, która oferuje wykonanie robót budowlanych lub obiektu budowlanego, dostawę produktów lub świadczenie usług lub ubiega się o udzielenie zamówienia, złożyła ofertę lub zawarła umowę w sprawie zamówienia w </w:t>
      </w:r>
      <w:r w:rsidR="009827BB" w:rsidRPr="00EB7508">
        <w:rPr>
          <w:rFonts w:cstheme="minorHAnsi"/>
          <w:sz w:val="24"/>
          <w:szCs w:val="24"/>
        </w:rPr>
        <w:t xml:space="preserve">Przedsięwzięciu </w:t>
      </w:r>
      <w:r w:rsidR="1CB9E599" w:rsidRPr="00EB7508">
        <w:rPr>
          <w:rFonts w:cstheme="minorHAnsi"/>
          <w:sz w:val="24"/>
          <w:szCs w:val="24"/>
        </w:rPr>
        <w:t xml:space="preserve">realizowanym w ramach </w:t>
      </w:r>
      <w:r w:rsidR="009827BB" w:rsidRPr="00EB7508">
        <w:rPr>
          <w:rFonts w:cstheme="minorHAnsi"/>
          <w:sz w:val="24"/>
          <w:szCs w:val="24"/>
        </w:rPr>
        <w:t>Przedsięwzięcia</w:t>
      </w:r>
      <w:r w:rsidR="63146307" w:rsidRPr="00EB7508">
        <w:rPr>
          <w:rFonts w:cstheme="minorHAnsi"/>
          <w:sz w:val="24"/>
          <w:szCs w:val="24"/>
        </w:rPr>
        <w:t>;</w:t>
      </w:r>
    </w:p>
    <w:p w14:paraId="14DF0F08" w14:textId="77777777" w:rsidR="003B5006" w:rsidRPr="0065561C" w:rsidRDefault="1F94B469" w:rsidP="00ED4A48">
      <w:pPr>
        <w:numPr>
          <w:ilvl w:val="0"/>
          <w:numId w:val="5"/>
        </w:numPr>
        <w:spacing w:before="120" w:after="120" w:line="360" w:lineRule="auto"/>
        <w:ind w:left="357" w:hanging="357"/>
        <w:contextualSpacing/>
        <w:rPr>
          <w:rFonts w:cstheme="minorHAnsi"/>
          <w:sz w:val="24"/>
          <w:szCs w:val="24"/>
        </w:rPr>
      </w:pPr>
      <w:r w:rsidRPr="00EB7508">
        <w:rPr>
          <w:rFonts w:cstheme="minorHAnsi"/>
          <w:b/>
          <w:bCs/>
          <w:sz w:val="24"/>
          <w:szCs w:val="24"/>
        </w:rPr>
        <w:t>zamówienie</w:t>
      </w:r>
      <w:r w:rsidRPr="00EB7508">
        <w:rPr>
          <w:rFonts w:cstheme="minorHAnsi"/>
          <w:sz w:val="24"/>
          <w:szCs w:val="24"/>
        </w:rPr>
        <w:t xml:space="preserve"> </w:t>
      </w:r>
      <w:r w:rsidR="5A6BF702" w:rsidRPr="00EB7508">
        <w:rPr>
          <w:rFonts w:cstheme="minorHAnsi"/>
          <w:sz w:val="24"/>
          <w:szCs w:val="24"/>
        </w:rPr>
        <w:t>- oznacza to pisemną umowę odpłatną, zawartą pomiędzy OOW, i/lub Partnerem, Podmiotem upoważnionym do ponoszenia wydatków a wykonawcą, które</w:t>
      </w:r>
      <w:r w:rsidR="24A39008" w:rsidRPr="00EB7508">
        <w:rPr>
          <w:rFonts w:cstheme="minorHAnsi"/>
          <w:sz w:val="24"/>
          <w:szCs w:val="24"/>
        </w:rPr>
        <w:t xml:space="preserve">go </w:t>
      </w:r>
      <w:r w:rsidR="5A6BF702" w:rsidRPr="00EB7508">
        <w:rPr>
          <w:rFonts w:cstheme="minorHAnsi"/>
          <w:sz w:val="24"/>
          <w:szCs w:val="24"/>
        </w:rPr>
        <w:t xml:space="preserve">przedmiotem są usługi, dostawy lub roboty budowlane przewidziane w ramach </w:t>
      </w:r>
      <w:r w:rsidR="6A29EFBE" w:rsidRPr="00EB7508">
        <w:rPr>
          <w:rFonts w:cstheme="minorHAnsi"/>
          <w:sz w:val="24"/>
          <w:szCs w:val="24"/>
        </w:rPr>
        <w:t>Przedsięwzięci</w:t>
      </w:r>
      <w:r w:rsidR="6FB76BB9" w:rsidRPr="00EB7508">
        <w:rPr>
          <w:rFonts w:cstheme="minorHAnsi"/>
          <w:sz w:val="24"/>
          <w:szCs w:val="24"/>
        </w:rPr>
        <w:t>a</w:t>
      </w:r>
      <w:r w:rsidR="5A6BF702" w:rsidRPr="00EB7508">
        <w:rPr>
          <w:rFonts w:cstheme="minorHAnsi"/>
          <w:sz w:val="24"/>
          <w:szCs w:val="24"/>
        </w:rPr>
        <w:t xml:space="preserve">. Dotyczy to zarówno umów zawieranych na podstawie przepisów </w:t>
      </w:r>
      <w:r w:rsidR="6A29EFBE" w:rsidRPr="00EB7508">
        <w:rPr>
          <w:rFonts w:cstheme="minorHAnsi"/>
          <w:sz w:val="24"/>
          <w:szCs w:val="24"/>
        </w:rPr>
        <w:t>PZP</w:t>
      </w:r>
      <w:r w:rsidR="5A6BF702" w:rsidRPr="00EB7508">
        <w:rPr>
          <w:rFonts w:cstheme="minorHAnsi"/>
          <w:sz w:val="24"/>
          <w:szCs w:val="24"/>
        </w:rPr>
        <w:t xml:space="preserve">, jak również na zasadach wynikających z treści </w:t>
      </w:r>
      <w:r w:rsidR="1828774B" w:rsidRPr="00EB7508">
        <w:rPr>
          <w:rFonts w:cstheme="minorHAnsi"/>
          <w:sz w:val="24"/>
          <w:szCs w:val="24"/>
        </w:rPr>
        <w:t>Umowy/</w:t>
      </w:r>
      <w:r w:rsidR="5A6BF702" w:rsidRPr="00EB7508">
        <w:rPr>
          <w:rFonts w:cstheme="minorHAnsi"/>
          <w:sz w:val="24"/>
          <w:szCs w:val="24"/>
        </w:rPr>
        <w:t>Porozumienia</w:t>
      </w:r>
      <w:r w:rsidR="1828774B" w:rsidRPr="00EB7508">
        <w:rPr>
          <w:rFonts w:cstheme="minorHAnsi"/>
          <w:sz w:val="24"/>
          <w:szCs w:val="24"/>
        </w:rPr>
        <w:t xml:space="preserve"> o objęcie </w:t>
      </w:r>
      <w:r w:rsidR="0016585C" w:rsidRPr="00EB7508">
        <w:rPr>
          <w:rFonts w:cstheme="minorHAnsi"/>
          <w:sz w:val="24"/>
          <w:szCs w:val="24"/>
        </w:rPr>
        <w:t>P</w:t>
      </w:r>
      <w:r w:rsidR="1828774B" w:rsidRPr="00EB7508">
        <w:rPr>
          <w:rFonts w:cstheme="minorHAnsi"/>
          <w:sz w:val="24"/>
          <w:szCs w:val="24"/>
        </w:rPr>
        <w:t xml:space="preserve">rzedsięwzięcia </w:t>
      </w:r>
      <w:r w:rsidR="1828774B" w:rsidRPr="0065561C">
        <w:rPr>
          <w:rFonts w:cstheme="minorHAnsi"/>
          <w:sz w:val="24"/>
          <w:szCs w:val="24"/>
        </w:rPr>
        <w:t xml:space="preserve">wsparciem </w:t>
      </w:r>
      <w:r w:rsidR="5A6BF702" w:rsidRPr="0065561C">
        <w:rPr>
          <w:rFonts w:cstheme="minorHAnsi"/>
          <w:sz w:val="24"/>
          <w:szCs w:val="24"/>
        </w:rPr>
        <w:t>i dokumentów w nim określonych</w:t>
      </w:r>
      <w:r w:rsidR="4E256F6C" w:rsidRPr="0065561C">
        <w:rPr>
          <w:rFonts w:cstheme="minorHAnsi"/>
          <w:sz w:val="24"/>
          <w:szCs w:val="24"/>
        </w:rPr>
        <w:t>;</w:t>
      </w:r>
    </w:p>
    <w:p w14:paraId="3DCC5D5B" w14:textId="3008685E" w:rsidR="006A0C34" w:rsidRPr="00522552" w:rsidRDefault="4C584805" w:rsidP="00ED4A48">
      <w:pPr>
        <w:numPr>
          <w:ilvl w:val="0"/>
          <w:numId w:val="5"/>
        </w:numPr>
        <w:spacing w:before="120" w:after="120" w:line="360" w:lineRule="auto"/>
        <w:ind w:left="357" w:hanging="357"/>
        <w:contextualSpacing/>
        <w:rPr>
          <w:rFonts w:cstheme="minorHAnsi"/>
          <w:sz w:val="24"/>
          <w:szCs w:val="24"/>
        </w:rPr>
      </w:pPr>
      <w:r w:rsidRPr="00522552">
        <w:rPr>
          <w:rFonts w:cstheme="minorHAnsi"/>
          <w:b/>
          <w:bCs/>
          <w:sz w:val="24"/>
          <w:szCs w:val="24"/>
        </w:rPr>
        <w:t>Zasady</w:t>
      </w:r>
      <w:r w:rsidRPr="00522552">
        <w:rPr>
          <w:rFonts w:cstheme="minorHAnsi"/>
          <w:sz w:val="24"/>
          <w:szCs w:val="24"/>
        </w:rPr>
        <w:t xml:space="preserve"> </w:t>
      </w:r>
      <w:r w:rsidR="009827BB" w:rsidRPr="00522552">
        <w:rPr>
          <w:rFonts w:cstheme="minorHAnsi"/>
          <w:sz w:val="24"/>
          <w:szCs w:val="24"/>
        </w:rPr>
        <w:t xml:space="preserve">- </w:t>
      </w:r>
      <w:r w:rsidR="4E256F6C" w:rsidRPr="00522552">
        <w:rPr>
          <w:rFonts w:cstheme="minorHAnsi"/>
          <w:sz w:val="24"/>
          <w:szCs w:val="24"/>
        </w:rPr>
        <w:t xml:space="preserve">oznacza to </w:t>
      </w:r>
      <w:r w:rsidRPr="00522552">
        <w:rPr>
          <w:rFonts w:cstheme="minorHAnsi"/>
          <w:sz w:val="24"/>
          <w:szCs w:val="24"/>
        </w:rPr>
        <w:t>„Zasady kwalifikowania wydatków w Przedsięwzięciach realizowanych w ramach Inwestycji C3</w:t>
      </w:r>
      <w:r w:rsidR="00BA79CC" w:rsidRPr="00522552">
        <w:rPr>
          <w:rFonts w:cstheme="minorHAnsi"/>
          <w:sz w:val="24"/>
          <w:szCs w:val="24"/>
        </w:rPr>
        <w:t>.1.1</w:t>
      </w:r>
      <w:r w:rsidR="0065561C" w:rsidRPr="00522552">
        <w:rPr>
          <w:rFonts w:cstheme="minorHAnsi"/>
          <w:sz w:val="24"/>
          <w:szCs w:val="24"/>
        </w:rPr>
        <w:t>.</w:t>
      </w:r>
      <w:r w:rsidR="00007EBE" w:rsidRPr="00522552">
        <w:rPr>
          <w:rFonts w:cstheme="minorHAnsi"/>
          <w:sz w:val="24"/>
          <w:szCs w:val="24"/>
        </w:rPr>
        <w:t xml:space="preserve"> </w:t>
      </w:r>
      <w:r w:rsidRPr="00522552">
        <w:rPr>
          <w:rFonts w:cstheme="minorHAnsi"/>
          <w:sz w:val="24"/>
          <w:szCs w:val="24"/>
        </w:rPr>
        <w:t>Krajowego Planu Odbudowy i Zwiększania Odporności” wraz z Załącznikiem nr 1, stanowiącym ich integralną część.</w:t>
      </w:r>
    </w:p>
    <w:p w14:paraId="57D75501" w14:textId="12E422B5" w:rsidR="00EF5B67" w:rsidRPr="00EB7508" w:rsidRDefault="00EF5B67" w:rsidP="00ED4A48">
      <w:pPr>
        <w:spacing w:before="120" w:after="120" w:line="360" w:lineRule="auto"/>
        <w:contextualSpacing/>
        <w:rPr>
          <w:rFonts w:cstheme="minorHAnsi"/>
          <w:b/>
          <w:bCs/>
          <w:sz w:val="24"/>
          <w:szCs w:val="24"/>
        </w:rPr>
      </w:pPr>
      <w:r w:rsidRPr="00EB7508">
        <w:rPr>
          <w:rFonts w:cstheme="minorHAnsi"/>
          <w:b/>
          <w:bCs/>
          <w:sz w:val="24"/>
          <w:szCs w:val="24"/>
        </w:rPr>
        <w:br w:type="page"/>
      </w:r>
    </w:p>
    <w:p w14:paraId="2622F904" w14:textId="7BBDFEE9" w:rsidR="005639A7" w:rsidRPr="006F5E33" w:rsidRDefault="005639A7" w:rsidP="00ED4A48">
      <w:pPr>
        <w:pStyle w:val="Nagwek2"/>
        <w:numPr>
          <w:ilvl w:val="0"/>
          <w:numId w:val="42"/>
        </w:numPr>
        <w:spacing w:before="120" w:after="120" w:line="360" w:lineRule="auto"/>
        <w:contextualSpacing/>
        <w:rPr>
          <w:rFonts w:asciiTheme="minorHAnsi" w:hAnsiTheme="minorHAnsi" w:cstheme="minorHAnsi"/>
          <w:color w:val="auto"/>
        </w:rPr>
      </w:pPr>
      <w:bookmarkStart w:id="2" w:name="_Toc161824449"/>
      <w:r w:rsidRPr="006F5E33">
        <w:rPr>
          <w:rStyle w:val="Nagwek2Znak"/>
          <w:rFonts w:asciiTheme="minorHAnsi" w:hAnsiTheme="minorHAnsi" w:cstheme="minorHAnsi"/>
          <w:b/>
          <w:bCs/>
          <w:color w:val="auto"/>
        </w:rPr>
        <w:lastRenderedPageBreak/>
        <w:t>Zasady finansowania wydatków</w:t>
      </w:r>
      <w:bookmarkEnd w:id="2"/>
    </w:p>
    <w:p w14:paraId="0F104DF1" w14:textId="1FC5514D" w:rsidR="00183E90" w:rsidRPr="006F5E33" w:rsidRDefault="285028AA" w:rsidP="00ED4A48">
      <w:pPr>
        <w:pStyle w:val="Nagwek3"/>
        <w:numPr>
          <w:ilvl w:val="1"/>
          <w:numId w:val="42"/>
        </w:numPr>
        <w:spacing w:before="120" w:after="120" w:line="360" w:lineRule="auto"/>
        <w:contextualSpacing/>
        <w:rPr>
          <w:rFonts w:asciiTheme="minorHAnsi" w:hAnsiTheme="minorHAnsi" w:cstheme="minorHAnsi"/>
          <w:b/>
          <w:bCs/>
          <w:color w:val="auto"/>
          <w:sz w:val="26"/>
          <w:szCs w:val="26"/>
        </w:rPr>
      </w:pPr>
      <w:bookmarkStart w:id="3" w:name="_Toc161824450"/>
      <w:r w:rsidRPr="006F5E33">
        <w:rPr>
          <w:rFonts w:asciiTheme="minorHAnsi" w:hAnsiTheme="minorHAnsi" w:cstheme="minorHAnsi"/>
          <w:b/>
          <w:bCs/>
          <w:color w:val="auto"/>
          <w:sz w:val="26"/>
          <w:szCs w:val="26"/>
        </w:rPr>
        <w:t>Informacje podstawowe</w:t>
      </w:r>
      <w:bookmarkEnd w:id="3"/>
    </w:p>
    <w:p w14:paraId="03C60DEB" w14:textId="22831549" w:rsidR="00F439E9" w:rsidRPr="00522552" w:rsidRDefault="00F439E9" w:rsidP="00ED4A48">
      <w:pPr>
        <w:pStyle w:val="Akapitzlist"/>
        <w:numPr>
          <w:ilvl w:val="0"/>
          <w:numId w:val="1"/>
        </w:numPr>
        <w:spacing w:before="120" w:after="120" w:line="360" w:lineRule="auto"/>
        <w:rPr>
          <w:rFonts w:cstheme="minorHAnsi"/>
          <w:sz w:val="24"/>
          <w:szCs w:val="24"/>
        </w:rPr>
      </w:pPr>
      <w:r w:rsidRPr="007B32BC">
        <w:rPr>
          <w:rFonts w:cstheme="minorHAnsi"/>
          <w:sz w:val="24"/>
          <w:szCs w:val="24"/>
        </w:rPr>
        <w:t xml:space="preserve">Niniejsze </w:t>
      </w:r>
      <w:r w:rsidR="0012452F" w:rsidRPr="007B32BC">
        <w:rPr>
          <w:rFonts w:cstheme="minorHAnsi"/>
          <w:sz w:val="24"/>
          <w:szCs w:val="24"/>
        </w:rPr>
        <w:t>z</w:t>
      </w:r>
      <w:r w:rsidRPr="007B32BC">
        <w:rPr>
          <w:rFonts w:cstheme="minorHAnsi"/>
          <w:sz w:val="24"/>
          <w:szCs w:val="24"/>
        </w:rPr>
        <w:t xml:space="preserve">asady dotyczą kwalifikowalności wydatków dla </w:t>
      </w:r>
      <w:r w:rsidR="0016585C" w:rsidRPr="007B32BC">
        <w:rPr>
          <w:rFonts w:cstheme="minorHAnsi"/>
          <w:sz w:val="24"/>
          <w:szCs w:val="24"/>
        </w:rPr>
        <w:t>P</w:t>
      </w:r>
      <w:r w:rsidR="0012452F" w:rsidRPr="007B32BC">
        <w:rPr>
          <w:rFonts w:cstheme="minorHAnsi"/>
          <w:sz w:val="24"/>
          <w:szCs w:val="24"/>
        </w:rPr>
        <w:t>rzedsięwzię</w:t>
      </w:r>
      <w:r w:rsidR="001065EC" w:rsidRPr="007B32BC">
        <w:rPr>
          <w:rFonts w:cstheme="minorHAnsi"/>
          <w:sz w:val="24"/>
          <w:szCs w:val="24"/>
        </w:rPr>
        <w:t xml:space="preserve">ć </w:t>
      </w:r>
      <w:r w:rsidRPr="007B32BC">
        <w:rPr>
          <w:rFonts w:cstheme="minorHAnsi"/>
          <w:sz w:val="24"/>
          <w:szCs w:val="24"/>
        </w:rPr>
        <w:t>finansowan</w:t>
      </w:r>
      <w:r w:rsidR="001065EC" w:rsidRPr="007B32BC">
        <w:rPr>
          <w:rFonts w:cstheme="minorHAnsi"/>
          <w:sz w:val="24"/>
          <w:szCs w:val="24"/>
        </w:rPr>
        <w:t>ych</w:t>
      </w:r>
      <w:r w:rsidRPr="007B32BC">
        <w:rPr>
          <w:rFonts w:cstheme="minorHAnsi"/>
          <w:sz w:val="24"/>
          <w:szCs w:val="24"/>
        </w:rPr>
        <w:t xml:space="preserve"> w ramach </w:t>
      </w:r>
      <w:r w:rsidR="005A433C">
        <w:rPr>
          <w:rFonts w:cstheme="minorHAnsi"/>
          <w:sz w:val="24"/>
          <w:szCs w:val="24"/>
        </w:rPr>
        <w:t>I</w:t>
      </w:r>
      <w:r w:rsidRPr="007B32BC">
        <w:rPr>
          <w:rFonts w:cstheme="minorHAnsi"/>
          <w:sz w:val="24"/>
          <w:szCs w:val="24"/>
        </w:rPr>
        <w:t xml:space="preserve">nwestycji </w:t>
      </w:r>
      <w:r w:rsidRPr="00522552">
        <w:rPr>
          <w:rFonts w:cstheme="minorHAnsi"/>
          <w:sz w:val="24"/>
          <w:szCs w:val="24"/>
        </w:rPr>
        <w:t>C3.1.1.</w:t>
      </w:r>
    </w:p>
    <w:p w14:paraId="23B13206" w14:textId="72C81782" w:rsidR="00027DA6" w:rsidRPr="00522552" w:rsidRDefault="00027DA6" w:rsidP="00ED4A48">
      <w:pPr>
        <w:pStyle w:val="Akapitzlist"/>
        <w:numPr>
          <w:ilvl w:val="0"/>
          <w:numId w:val="1"/>
        </w:numPr>
        <w:spacing w:before="120" w:after="120" w:line="360" w:lineRule="auto"/>
        <w:rPr>
          <w:rFonts w:cstheme="minorHAnsi"/>
          <w:sz w:val="24"/>
          <w:szCs w:val="24"/>
        </w:rPr>
      </w:pPr>
      <w:r w:rsidRPr="00522552">
        <w:rPr>
          <w:rFonts w:cstheme="minorHAnsi"/>
          <w:sz w:val="24"/>
          <w:szCs w:val="24"/>
        </w:rPr>
        <w:t>Do oceny kwalifikowalności wydatków stosuje się wersję Zasad obowiązujących w dniu poniesienia wydatku.</w:t>
      </w:r>
    </w:p>
    <w:p w14:paraId="44838A71" w14:textId="4CEE8AD4" w:rsidR="00F439E9" w:rsidRPr="00EB7508" w:rsidRDefault="00F616EB" w:rsidP="00ED4A48">
      <w:pPr>
        <w:pStyle w:val="Akapitzlist"/>
        <w:numPr>
          <w:ilvl w:val="0"/>
          <w:numId w:val="1"/>
        </w:numPr>
        <w:spacing w:before="120" w:after="120" w:line="360" w:lineRule="auto"/>
        <w:rPr>
          <w:rFonts w:cstheme="minorHAnsi"/>
          <w:sz w:val="24"/>
          <w:szCs w:val="24"/>
        </w:rPr>
      </w:pPr>
      <w:r w:rsidRPr="00EB7508">
        <w:rPr>
          <w:rFonts w:cstheme="minorHAnsi"/>
          <w:sz w:val="24"/>
          <w:szCs w:val="24"/>
        </w:rPr>
        <w:t xml:space="preserve">Szczegółowe daty kwalifikowalności wydatków w ramach danego Przedsięwzięcia regulowane są w Umowie/Porozumieniu o objęcie Przedsięwzięcia wsparciem, z zastrzeżeniem </w:t>
      </w:r>
      <w:r w:rsidR="0076132E" w:rsidRPr="00EB7508">
        <w:rPr>
          <w:rFonts w:cstheme="minorHAnsi"/>
          <w:sz w:val="24"/>
          <w:szCs w:val="24"/>
        </w:rPr>
        <w:t>pkt</w:t>
      </w:r>
      <w:r w:rsidRPr="00EB7508">
        <w:rPr>
          <w:rFonts w:cstheme="minorHAnsi"/>
          <w:sz w:val="24"/>
          <w:szCs w:val="24"/>
        </w:rPr>
        <w:t xml:space="preserve"> 3.</w:t>
      </w:r>
      <w:r w:rsidR="38D17A29" w:rsidRPr="00EB7508">
        <w:rPr>
          <w:rFonts w:eastAsia="Times New Roman" w:cstheme="minorHAnsi"/>
          <w:sz w:val="24"/>
          <w:szCs w:val="24"/>
          <w:lang w:eastAsia="pl-PL"/>
        </w:rPr>
        <w:t xml:space="preserve"> </w:t>
      </w:r>
      <w:r w:rsidR="00C33965" w:rsidRPr="00EB7508">
        <w:rPr>
          <w:rFonts w:eastAsia="Times New Roman" w:cstheme="minorHAnsi"/>
          <w:sz w:val="24"/>
          <w:szCs w:val="24"/>
          <w:lang w:eastAsia="pl-PL"/>
        </w:rPr>
        <w:t xml:space="preserve">W </w:t>
      </w:r>
      <w:r w:rsidR="38D17A29" w:rsidRPr="00EB7508">
        <w:rPr>
          <w:rFonts w:eastAsia="Times New Roman" w:cstheme="minorHAnsi"/>
          <w:sz w:val="24"/>
          <w:szCs w:val="24"/>
          <w:lang w:eastAsia="pl-PL"/>
        </w:rPr>
        <w:t xml:space="preserve">przypadku </w:t>
      </w:r>
      <w:r w:rsidRPr="00EB7508">
        <w:rPr>
          <w:rFonts w:eastAsia="Times New Roman" w:cstheme="minorHAnsi"/>
          <w:sz w:val="24"/>
          <w:szCs w:val="24"/>
          <w:lang w:eastAsia="pl-PL"/>
        </w:rPr>
        <w:t>P</w:t>
      </w:r>
      <w:r w:rsidR="38D17A29" w:rsidRPr="00EB7508">
        <w:rPr>
          <w:rFonts w:eastAsia="Times New Roman" w:cstheme="minorHAnsi"/>
          <w:sz w:val="24"/>
          <w:szCs w:val="24"/>
          <w:lang w:eastAsia="pl-PL"/>
        </w:rPr>
        <w:t>rzedsięwzięcia rozpoczętego przed początkiem okresu kwalifikowalności wydatków, do sfinansowania kwalifikują się jedynie wydatki faktycznie poniesione od 1 lutego 2020 r</w:t>
      </w:r>
      <w:r w:rsidR="2D9C3E9B" w:rsidRPr="00EB7508">
        <w:rPr>
          <w:rFonts w:eastAsia="Times New Roman" w:cstheme="minorHAnsi"/>
          <w:sz w:val="24"/>
          <w:szCs w:val="24"/>
          <w:lang w:eastAsia="pl-PL"/>
        </w:rPr>
        <w:t>oku</w:t>
      </w:r>
      <w:r w:rsidR="38D17A29" w:rsidRPr="00EB7508">
        <w:rPr>
          <w:rFonts w:eastAsia="Times New Roman" w:cstheme="minorHAnsi"/>
          <w:sz w:val="24"/>
          <w:szCs w:val="24"/>
          <w:lang w:eastAsia="pl-PL"/>
        </w:rPr>
        <w:t>. Wydatki poniesione wcześniej nie stanowią wydatk</w:t>
      </w:r>
      <w:r w:rsidR="64D8B2C6" w:rsidRPr="00EB7508">
        <w:rPr>
          <w:rFonts w:eastAsia="Times New Roman" w:cstheme="minorHAnsi"/>
          <w:sz w:val="24"/>
          <w:szCs w:val="24"/>
          <w:lang w:eastAsia="pl-PL"/>
        </w:rPr>
        <w:t>ów</w:t>
      </w:r>
      <w:r w:rsidR="38D17A29" w:rsidRPr="00EB7508">
        <w:rPr>
          <w:rFonts w:eastAsia="Times New Roman" w:cstheme="minorHAnsi"/>
          <w:sz w:val="24"/>
          <w:szCs w:val="24"/>
          <w:lang w:eastAsia="pl-PL"/>
        </w:rPr>
        <w:t xml:space="preserve"> kwalifikowaln</w:t>
      </w:r>
      <w:r w:rsidR="57CA719E" w:rsidRPr="00EB7508">
        <w:rPr>
          <w:rFonts w:eastAsia="Times New Roman" w:cstheme="minorHAnsi"/>
          <w:sz w:val="24"/>
          <w:szCs w:val="24"/>
          <w:lang w:eastAsia="pl-PL"/>
        </w:rPr>
        <w:t>ych</w:t>
      </w:r>
      <w:r w:rsidR="38D17A29" w:rsidRPr="00EB7508">
        <w:rPr>
          <w:rFonts w:eastAsia="Times New Roman" w:cstheme="minorHAnsi"/>
          <w:sz w:val="24"/>
          <w:szCs w:val="24"/>
          <w:lang w:eastAsia="pl-PL"/>
        </w:rPr>
        <w:t xml:space="preserve">. </w:t>
      </w:r>
    </w:p>
    <w:p w14:paraId="573F6D06" w14:textId="12EDF129" w:rsidR="00F439E9" w:rsidRPr="00EB7508" w:rsidRDefault="42322D37" w:rsidP="00ED4A48">
      <w:pPr>
        <w:pStyle w:val="Akapitzlist"/>
        <w:numPr>
          <w:ilvl w:val="0"/>
          <w:numId w:val="1"/>
        </w:numPr>
        <w:spacing w:before="120" w:after="120" w:line="360" w:lineRule="auto"/>
        <w:rPr>
          <w:rFonts w:cstheme="minorHAnsi"/>
          <w:sz w:val="24"/>
          <w:szCs w:val="24"/>
        </w:rPr>
      </w:pPr>
      <w:r w:rsidRPr="00EB7508">
        <w:rPr>
          <w:rFonts w:cstheme="minorHAnsi"/>
          <w:sz w:val="24"/>
          <w:szCs w:val="24"/>
        </w:rPr>
        <w:t xml:space="preserve">Okres kwalifikowalności wydatków może przypadać na okres przed podpisaniem Umowy/Porozumienia o objęcie </w:t>
      </w:r>
      <w:r w:rsidR="00C33965" w:rsidRPr="00EB7508">
        <w:rPr>
          <w:rFonts w:cstheme="minorHAnsi"/>
          <w:sz w:val="24"/>
          <w:szCs w:val="24"/>
        </w:rPr>
        <w:t xml:space="preserve">Przedsięwzięcia </w:t>
      </w:r>
      <w:r w:rsidRPr="00EB7508">
        <w:rPr>
          <w:rFonts w:cstheme="minorHAnsi"/>
          <w:sz w:val="24"/>
          <w:szCs w:val="24"/>
        </w:rPr>
        <w:t>wsparciem, jednak nie wcześniej niż 1 lutego 2020 r.</w:t>
      </w:r>
      <w:r w:rsidR="7FCAF65C" w:rsidRPr="00EB7508">
        <w:rPr>
          <w:rFonts w:cstheme="minorHAnsi"/>
          <w:sz w:val="24"/>
          <w:szCs w:val="24"/>
        </w:rPr>
        <w:t xml:space="preserve"> (</w:t>
      </w:r>
      <w:r w:rsidRPr="00EB7508">
        <w:rPr>
          <w:rFonts w:cstheme="minorHAnsi"/>
          <w:sz w:val="24"/>
          <w:szCs w:val="24"/>
        </w:rPr>
        <w:t xml:space="preserve">wydatki poniesione </w:t>
      </w:r>
      <w:r w:rsidR="4E646700" w:rsidRPr="00EB7508">
        <w:rPr>
          <w:rFonts w:cstheme="minorHAnsi"/>
          <w:sz w:val="24"/>
          <w:szCs w:val="24"/>
        </w:rPr>
        <w:t>przed tą datą</w:t>
      </w:r>
      <w:r w:rsidRPr="00EB7508">
        <w:rPr>
          <w:rFonts w:cstheme="minorHAnsi"/>
          <w:sz w:val="24"/>
          <w:szCs w:val="24"/>
        </w:rPr>
        <w:t xml:space="preserve"> nie stanowią wydatków kwalifikowalnych</w:t>
      </w:r>
      <w:r w:rsidR="7E4676EF" w:rsidRPr="00EB7508">
        <w:rPr>
          <w:rFonts w:cstheme="minorHAnsi"/>
          <w:sz w:val="24"/>
          <w:szCs w:val="24"/>
        </w:rPr>
        <w:t>) i nie później niż do</w:t>
      </w:r>
      <w:r w:rsidR="77A5F3D8" w:rsidRPr="00EB7508">
        <w:rPr>
          <w:rFonts w:cstheme="minorHAnsi"/>
          <w:sz w:val="24"/>
          <w:szCs w:val="24"/>
        </w:rPr>
        <w:t xml:space="preserve"> 31 sierpnia 2026 r.</w:t>
      </w:r>
      <w:r w:rsidR="7BA00469" w:rsidRPr="00EB7508">
        <w:rPr>
          <w:rFonts w:cstheme="minorHAnsi"/>
          <w:sz w:val="24"/>
          <w:szCs w:val="24"/>
        </w:rPr>
        <w:t xml:space="preserve"> (wydatki poniesione po tej dacie nie stanowią wydatków kwalifikowalnych).</w:t>
      </w:r>
    </w:p>
    <w:p w14:paraId="3F7607B0" w14:textId="77777777" w:rsidR="00F37305" w:rsidRPr="00EB7508" w:rsidRDefault="42322D37" w:rsidP="00ED4A48">
      <w:pPr>
        <w:pStyle w:val="Akapitzlist"/>
        <w:numPr>
          <w:ilvl w:val="0"/>
          <w:numId w:val="1"/>
        </w:numPr>
        <w:spacing w:before="120" w:after="120" w:line="360" w:lineRule="auto"/>
        <w:rPr>
          <w:rFonts w:cstheme="minorHAnsi"/>
          <w:sz w:val="24"/>
          <w:szCs w:val="24"/>
        </w:rPr>
      </w:pPr>
      <w:r w:rsidRPr="00EB7508">
        <w:rPr>
          <w:rFonts w:eastAsia="Times New Roman" w:cstheme="minorHAnsi"/>
          <w:sz w:val="24"/>
          <w:szCs w:val="24"/>
          <w:lang w:eastAsia="pl-PL"/>
        </w:rPr>
        <w:t xml:space="preserve">Początkowa i końcowa data kwalifikowalności wydatków określona w Umowie/Porozumieniu o objęcie </w:t>
      </w:r>
      <w:r w:rsidR="7285D2BD" w:rsidRPr="00EB7508">
        <w:rPr>
          <w:rFonts w:eastAsia="Times New Roman" w:cstheme="minorHAnsi"/>
          <w:sz w:val="24"/>
          <w:szCs w:val="24"/>
          <w:lang w:eastAsia="pl-PL"/>
        </w:rPr>
        <w:t>P</w:t>
      </w:r>
      <w:r w:rsidR="666CE21B" w:rsidRPr="00EB7508">
        <w:rPr>
          <w:rFonts w:eastAsia="Times New Roman" w:cstheme="minorHAnsi"/>
          <w:sz w:val="24"/>
          <w:szCs w:val="24"/>
          <w:lang w:eastAsia="pl-PL"/>
        </w:rPr>
        <w:t>rzedsięwzięcia</w:t>
      </w:r>
      <w:r w:rsidR="6BAC0839" w:rsidRPr="00EB7508">
        <w:rPr>
          <w:rFonts w:eastAsia="Times New Roman" w:cstheme="minorHAnsi"/>
          <w:sz w:val="24"/>
          <w:szCs w:val="24"/>
          <w:lang w:eastAsia="pl-PL"/>
        </w:rPr>
        <w:t xml:space="preserve"> </w:t>
      </w:r>
      <w:r w:rsidRPr="00EB7508">
        <w:rPr>
          <w:rFonts w:eastAsia="Times New Roman" w:cstheme="minorHAnsi"/>
          <w:sz w:val="24"/>
          <w:szCs w:val="24"/>
          <w:lang w:eastAsia="pl-PL"/>
        </w:rPr>
        <w:t xml:space="preserve">wsparciem może zostać zmieniona w uzasadnionym przypadku na wniosek </w:t>
      </w:r>
      <w:r w:rsidR="0F9AEF7C" w:rsidRPr="00EB7508">
        <w:rPr>
          <w:rFonts w:eastAsia="Times New Roman" w:cstheme="minorHAnsi"/>
          <w:sz w:val="24"/>
          <w:szCs w:val="24"/>
          <w:lang w:eastAsia="pl-PL"/>
        </w:rPr>
        <w:t>OOW</w:t>
      </w:r>
      <w:r w:rsidRPr="00EB7508">
        <w:rPr>
          <w:rFonts w:eastAsia="Times New Roman" w:cstheme="minorHAnsi"/>
          <w:sz w:val="24"/>
          <w:szCs w:val="24"/>
          <w:lang w:eastAsia="pl-PL"/>
        </w:rPr>
        <w:t xml:space="preserve"> za zgodą JW i na warunkach określonych w Umowie/Porozumieniu</w:t>
      </w:r>
      <w:r w:rsidR="5242DAA8" w:rsidRPr="00EB7508">
        <w:rPr>
          <w:rFonts w:eastAsia="Times New Roman" w:cstheme="minorHAnsi"/>
          <w:sz w:val="24"/>
          <w:szCs w:val="24"/>
          <w:lang w:eastAsia="pl-PL"/>
        </w:rPr>
        <w:t xml:space="preserve"> o objęcie </w:t>
      </w:r>
      <w:r w:rsidR="00F37305" w:rsidRPr="00EB7508">
        <w:rPr>
          <w:rFonts w:eastAsia="Times New Roman" w:cstheme="minorHAnsi"/>
          <w:sz w:val="24"/>
          <w:szCs w:val="24"/>
          <w:lang w:eastAsia="pl-PL"/>
        </w:rPr>
        <w:t xml:space="preserve">Przedsięwzięcia </w:t>
      </w:r>
      <w:r w:rsidR="5242DAA8" w:rsidRPr="00EB7508">
        <w:rPr>
          <w:rFonts w:eastAsia="Times New Roman" w:cstheme="minorHAnsi"/>
          <w:sz w:val="24"/>
          <w:szCs w:val="24"/>
          <w:lang w:eastAsia="pl-PL"/>
        </w:rPr>
        <w:t>wsparciem</w:t>
      </w:r>
      <w:r w:rsidR="00F37305" w:rsidRPr="00EB7508">
        <w:rPr>
          <w:rFonts w:eastAsia="Times New Roman" w:cstheme="minorHAnsi"/>
          <w:sz w:val="24"/>
          <w:szCs w:val="24"/>
          <w:lang w:eastAsia="pl-PL"/>
        </w:rPr>
        <w:t xml:space="preserve">. </w:t>
      </w:r>
    </w:p>
    <w:p w14:paraId="7E89BF94" w14:textId="10DFE222" w:rsidR="00F439E9" w:rsidRPr="00EB7508" w:rsidRDefault="00F37305" w:rsidP="00ED4A48">
      <w:pPr>
        <w:pStyle w:val="Akapitzlist"/>
        <w:numPr>
          <w:ilvl w:val="0"/>
          <w:numId w:val="1"/>
        </w:numPr>
        <w:spacing w:before="120" w:after="120" w:line="360" w:lineRule="auto"/>
        <w:rPr>
          <w:rFonts w:cstheme="minorHAnsi"/>
          <w:sz w:val="24"/>
          <w:szCs w:val="24"/>
        </w:rPr>
      </w:pPr>
      <w:r w:rsidRPr="00EB7508">
        <w:rPr>
          <w:rFonts w:eastAsia="Times New Roman" w:cstheme="minorHAnsi"/>
          <w:sz w:val="24"/>
          <w:szCs w:val="24"/>
          <w:lang w:eastAsia="pl-PL"/>
        </w:rPr>
        <w:t>W</w:t>
      </w:r>
      <w:r w:rsidR="42322D37" w:rsidRPr="00EB7508">
        <w:rPr>
          <w:rFonts w:eastAsia="Times New Roman" w:cstheme="minorHAnsi"/>
          <w:sz w:val="24"/>
          <w:szCs w:val="24"/>
          <w:lang w:eastAsia="pl-PL"/>
        </w:rPr>
        <w:t xml:space="preserve">ydatki poniesione przed podpisaniem Umowy/Porozumienia o objęcie </w:t>
      </w:r>
      <w:r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wsparciem mogą zostać uznane za kwalifikowalne wyłącznie w przypadku spełnienia warunków kwalifikowalności określonych w niniejszych </w:t>
      </w:r>
      <w:r w:rsidR="1A615312" w:rsidRPr="00EB7508">
        <w:rPr>
          <w:rFonts w:eastAsia="Times New Roman" w:cstheme="minorHAnsi"/>
          <w:sz w:val="24"/>
          <w:szCs w:val="24"/>
          <w:lang w:eastAsia="pl-PL"/>
        </w:rPr>
        <w:t>Z</w:t>
      </w:r>
      <w:r w:rsidR="42322D37" w:rsidRPr="00EB7508">
        <w:rPr>
          <w:rFonts w:eastAsia="Times New Roman" w:cstheme="minorHAnsi"/>
          <w:sz w:val="24"/>
          <w:szCs w:val="24"/>
          <w:lang w:eastAsia="pl-PL"/>
        </w:rPr>
        <w:t xml:space="preserve">asadach i Umowie/Porozumieniu o objęcie </w:t>
      </w:r>
      <w:r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wsparciem. </w:t>
      </w:r>
    </w:p>
    <w:p w14:paraId="7CC1C7D5" w14:textId="3C9F10E3" w:rsidR="00F439E9" w:rsidRPr="008A1C4D" w:rsidRDefault="2D5BFE75" w:rsidP="00ED4A48">
      <w:pPr>
        <w:pStyle w:val="Akapitzlist"/>
        <w:numPr>
          <w:ilvl w:val="0"/>
          <w:numId w:val="1"/>
        </w:numPr>
        <w:spacing w:before="120" w:after="120" w:line="360" w:lineRule="auto"/>
        <w:rPr>
          <w:rFonts w:cstheme="minorHAnsi"/>
          <w:sz w:val="24"/>
          <w:szCs w:val="24"/>
        </w:rPr>
      </w:pPr>
      <w:r w:rsidRPr="00EB7508">
        <w:rPr>
          <w:rFonts w:eastAsia="Times New Roman" w:cstheme="minorHAnsi"/>
          <w:sz w:val="24"/>
          <w:szCs w:val="24"/>
          <w:lang w:eastAsia="pl-PL"/>
        </w:rPr>
        <w:t>Wsparciem nie może zostać objęte Przedsięwzięcie</w:t>
      </w:r>
      <w:r w:rsidR="42322D37" w:rsidRPr="00EB7508">
        <w:rPr>
          <w:rFonts w:eastAsia="Times New Roman" w:cstheme="minorHAnsi"/>
          <w:sz w:val="24"/>
          <w:szCs w:val="24"/>
          <w:lang w:eastAsia="pl-PL"/>
        </w:rPr>
        <w:t xml:space="preserve">, które zostało fizycznie ukończone lub w pełni zrealizowane przed złożeniem wniosku o objęcie </w:t>
      </w:r>
      <w:r w:rsidR="68B70B0E"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rzedsięwzięcia wsparciem, niezależnie od tego, czy wszystkie dotyczące tego </w:t>
      </w:r>
      <w:r w:rsidR="00F37305"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płatności zostały przez </w:t>
      </w:r>
      <w:r w:rsidR="54C70245" w:rsidRPr="00EB7508">
        <w:rPr>
          <w:rFonts w:eastAsia="Times New Roman" w:cstheme="minorHAnsi"/>
          <w:sz w:val="24"/>
          <w:szCs w:val="24"/>
          <w:lang w:eastAsia="pl-PL"/>
        </w:rPr>
        <w:t xml:space="preserve">OOW </w:t>
      </w:r>
      <w:r w:rsidR="42322D37" w:rsidRPr="00EB7508">
        <w:rPr>
          <w:rFonts w:eastAsia="Times New Roman" w:cstheme="minorHAnsi"/>
          <w:sz w:val="24"/>
          <w:szCs w:val="24"/>
          <w:lang w:eastAsia="pl-PL"/>
        </w:rPr>
        <w:t>dokonane</w:t>
      </w:r>
      <w:r w:rsidR="00F37305" w:rsidRPr="00EB7508">
        <w:rPr>
          <w:rFonts w:eastAsia="Times New Roman" w:cstheme="minorHAnsi"/>
          <w:sz w:val="24"/>
          <w:szCs w:val="24"/>
          <w:lang w:eastAsia="pl-PL"/>
        </w:rPr>
        <w:t>.</w:t>
      </w:r>
      <w:r w:rsidR="42322D37" w:rsidRPr="00EB7508">
        <w:rPr>
          <w:rFonts w:eastAsia="Times New Roman" w:cstheme="minorHAnsi"/>
          <w:sz w:val="24"/>
          <w:szCs w:val="24"/>
          <w:lang w:eastAsia="pl-PL"/>
        </w:rPr>
        <w:t xml:space="preserve"> Przez </w:t>
      </w:r>
      <w:r w:rsidR="028F642B"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rzedsięwzięcie ukończone/zrealizowane należy rozumieć </w:t>
      </w:r>
      <w:r w:rsidR="7590B3DF"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rzedsięwzięcie, dla którego przed dniem złożenia wniosku o objęcie </w:t>
      </w:r>
      <w:r w:rsidR="7D18E475" w:rsidRPr="00EB7508">
        <w:rPr>
          <w:rFonts w:eastAsia="Times New Roman" w:cstheme="minorHAnsi"/>
          <w:sz w:val="24"/>
          <w:szCs w:val="24"/>
          <w:lang w:eastAsia="pl-PL"/>
        </w:rPr>
        <w:t>P</w:t>
      </w:r>
      <w:r w:rsidR="42322D37" w:rsidRPr="00EB7508">
        <w:rPr>
          <w:rFonts w:eastAsia="Times New Roman" w:cstheme="minorHAnsi"/>
          <w:sz w:val="24"/>
          <w:szCs w:val="24"/>
          <w:lang w:eastAsia="pl-PL"/>
        </w:rPr>
        <w:t>rzedsięwzięci</w:t>
      </w:r>
      <w:r w:rsidR="00F37305" w:rsidRPr="00EB7508">
        <w:rPr>
          <w:rFonts w:eastAsia="Times New Roman" w:cstheme="minorHAnsi"/>
          <w:sz w:val="24"/>
          <w:szCs w:val="24"/>
          <w:lang w:eastAsia="pl-PL"/>
        </w:rPr>
        <w:t>a</w:t>
      </w:r>
      <w:r w:rsidR="42322D37" w:rsidRPr="00EB7508">
        <w:rPr>
          <w:rFonts w:eastAsia="Times New Roman" w:cstheme="minorHAnsi"/>
          <w:sz w:val="24"/>
          <w:szCs w:val="24"/>
          <w:lang w:eastAsia="pl-PL"/>
        </w:rPr>
        <w:t xml:space="preserve"> </w:t>
      </w:r>
      <w:r w:rsidR="42322D37" w:rsidRPr="00EB7508">
        <w:rPr>
          <w:rFonts w:eastAsia="Times New Roman" w:cstheme="minorHAnsi"/>
          <w:sz w:val="24"/>
          <w:szCs w:val="24"/>
          <w:lang w:eastAsia="pl-PL"/>
        </w:rPr>
        <w:lastRenderedPageBreak/>
        <w:t>wsparciem, nastąpił odbiór ostatnich prac, dostaw oraz usług przewidzianych do realizacji w jego zakresie rzeczowym</w:t>
      </w:r>
      <w:r w:rsidR="42322D37" w:rsidRPr="00EB7508">
        <w:rPr>
          <w:rFonts w:eastAsia="Times New Roman" w:cstheme="minorHAnsi"/>
          <w:color w:val="2B579A"/>
          <w:sz w:val="24"/>
          <w:szCs w:val="24"/>
          <w:lang w:eastAsia="pl-PL"/>
        </w:rPr>
        <w:t>.</w:t>
      </w:r>
    </w:p>
    <w:p w14:paraId="0B91EB73" w14:textId="13B45FD5" w:rsidR="005513F0" w:rsidRPr="008A1C4D" w:rsidRDefault="005513F0" w:rsidP="00ED4A48">
      <w:pPr>
        <w:pStyle w:val="Akapitzlist"/>
        <w:numPr>
          <w:ilvl w:val="0"/>
          <w:numId w:val="1"/>
        </w:numPr>
        <w:spacing w:before="120" w:after="120" w:line="360" w:lineRule="auto"/>
        <w:rPr>
          <w:rFonts w:cstheme="minorHAnsi"/>
          <w:sz w:val="24"/>
          <w:szCs w:val="24"/>
        </w:rPr>
      </w:pPr>
      <w:r w:rsidRPr="008A1C4D">
        <w:rPr>
          <w:rFonts w:eastAsia="Times New Roman" w:cstheme="minorHAnsi"/>
          <w:sz w:val="24"/>
          <w:szCs w:val="24"/>
          <w:lang w:eastAsia="pl-PL"/>
        </w:rPr>
        <w:t xml:space="preserve">Zasady mają zastosowanie do wydatków ponoszonych w ramach </w:t>
      </w:r>
      <w:r w:rsidR="003D25F0" w:rsidRPr="008A1C4D">
        <w:rPr>
          <w:rFonts w:eastAsia="Times New Roman" w:cstheme="minorHAnsi"/>
          <w:sz w:val="24"/>
          <w:szCs w:val="24"/>
          <w:lang w:eastAsia="pl-PL"/>
        </w:rPr>
        <w:t xml:space="preserve">finansowania ze </w:t>
      </w:r>
      <w:r w:rsidR="00D26095" w:rsidRPr="008A1C4D">
        <w:rPr>
          <w:rFonts w:eastAsia="Times New Roman" w:cstheme="minorHAnsi"/>
          <w:sz w:val="24"/>
          <w:szCs w:val="24"/>
          <w:lang w:eastAsia="pl-PL"/>
        </w:rPr>
        <w:t xml:space="preserve">środków </w:t>
      </w:r>
      <w:r w:rsidR="003D25F0" w:rsidRPr="008A1C4D">
        <w:rPr>
          <w:rFonts w:eastAsia="Times New Roman" w:cstheme="minorHAnsi"/>
          <w:sz w:val="24"/>
          <w:szCs w:val="24"/>
          <w:lang w:eastAsia="pl-PL"/>
        </w:rPr>
        <w:t>KPO</w:t>
      </w:r>
      <w:r w:rsidR="000B2508">
        <w:rPr>
          <w:rFonts w:eastAsia="Times New Roman" w:cstheme="minorHAnsi"/>
          <w:sz w:val="24"/>
          <w:szCs w:val="24"/>
          <w:lang w:eastAsia="pl-PL"/>
        </w:rPr>
        <w:t>,</w:t>
      </w:r>
      <w:r w:rsidR="0050084C">
        <w:rPr>
          <w:rFonts w:eastAsia="Times New Roman" w:cstheme="minorHAnsi"/>
          <w:sz w:val="24"/>
          <w:szCs w:val="24"/>
          <w:lang w:eastAsia="pl-PL"/>
        </w:rPr>
        <w:t xml:space="preserve"> </w:t>
      </w:r>
      <w:r w:rsidR="0050084C" w:rsidRPr="007A7412">
        <w:rPr>
          <w:rFonts w:cstheme="minorHAnsi"/>
          <w:sz w:val="24"/>
          <w:szCs w:val="24"/>
        </w:rPr>
        <w:t>wydatk</w:t>
      </w:r>
      <w:r w:rsidR="0050084C">
        <w:rPr>
          <w:rFonts w:cstheme="minorHAnsi"/>
          <w:sz w:val="24"/>
          <w:szCs w:val="24"/>
        </w:rPr>
        <w:t>ów</w:t>
      </w:r>
      <w:r w:rsidR="0050084C" w:rsidRPr="007A7412">
        <w:rPr>
          <w:rFonts w:cstheme="minorHAnsi"/>
          <w:sz w:val="24"/>
          <w:szCs w:val="24"/>
        </w:rPr>
        <w:t xml:space="preserve"> </w:t>
      </w:r>
      <w:r w:rsidR="0050084C">
        <w:rPr>
          <w:rFonts w:cstheme="minorHAnsi"/>
          <w:sz w:val="24"/>
          <w:szCs w:val="24"/>
        </w:rPr>
        <w:t xml:space="preserve">związanych z podatkiem VAT </w:t>
      </w:r>
      <w:r w:rsidR="0050084C" w:rsidRPr="007A7412">
        <w:rPr>
          <w:rFonts w:cstheme="minorHAnsi"/>
          <w:sz w:val="24"/>
          <w:szCs w:val="24"/>
        </w:rPr>
        <w:t>ponoszon</w:t>
      </w:r>
      <w:r w:rsidR="0050084C">
        <w:rPr>
          <w:rFonts w:cstheme="minorHAnsi"/>
          <w:sz w:val="24"/>
          <w:szCs w:val="24"/>
        </w:rPr>
        <w:t>ych</w:t>
      </w:r>
      <w:r w:rsidR="0050084C" w:rsidRPr="007A7412">
        <w:rPr>
          <w:rFonts w:cstheme="minorHAnsi"/>
          <w:sz w:val="24"/>
          <w:szCs w:val="24"/>
        </w:rPr>
        <w:t xml:space="preserve"> przez państwowe jednostki </w:t>
      </w:r>
      <w:r w:rsidR="0050084C" w:rsidRPr="00825A98">
        <w:rPr>
          <w:rFonts w:cstheme="minorHAnsi"/>
          <w:sz w:val="24"/>
          <w:szCs w:val="24"/>
        </w:rPr>
        <w:t>budżetowe</w:t>
      </w:r>
      <w:r w:rsidR="00FA60F0" w:rsidRPr="00825A98">
        <w:rPr>
          <w:rFonts w:cstheme="minorHAnsi"/>
          <w:sz w:val="24"/>
          <w:szCs w:val="24"/>
        </w:rPr>
        <w:t>, finansowanych ze</w:t>
      </w:r>
      <w:r w:rsidR="00FA60F0">
        <w:rPr>
          <w:rFonts w:cstheme="minorHAnsi"/>
          <w:sz w:val="24"/>
          <w:szCs w:val="24"/>
        </w:rPr>
        <w:t xml:space="preserve"> </w:t>
      </w:r>
      <w:r w:rsidR="00FA60F0" w:rsidRPr="00B04808">
        <w:rPr>
          <w:rFonts w:cstheme="minorHAnsi"/>
          <w:sz w:val="24"/>
          <w:szCs w:val="24"/>
        </w:rPr>
        <w:t>środków pochodzących z budżetu państwa</w:t>
      </w:r>
      <w:r w:rsidR="00B9180C" w:rsidRPr="00B04808">
        <w:rPr>
          <w:rFonts w:cstheme="minorHAnsi"/>
          <w:sz w:val="24"/>
          <w:szCs w:val="24"/>
        </w:rPr>
        <w:t xml:space="preserve">, z zastrzeżeniem </w:t>
      </w:r>
      <w:r w:rsidR="0072650B" w:rsidRPr="00B04808">
        <w:rPr>
          <w:rFonts w:cstheme="minorHAnsi"/>
          <w:sz w:val="24"/>
          <w:szCs w:val="24"/>
        </w:rPr>
        <w:t>podrozdział</w:t>
      </w:r>
      <w:r w:rsidR="002E14BA" w:rsidRPr="00B04808">
        <w:rPr>
          <w:rFonts w:cstheme="minorHAnsi"/>
          <w:sz w:val="24"/>
          <w:szCs w:val="24"/>
        </w:rPr>
        <w:t>u</w:t>
      </w:r>
      <w:r w:rsidR="0072650B" w:rsidRPr="00B04808">
        <w:rPr>
          <w:rFonts w:cstheme="minorHAnsi"/>
          <w:sz w:val="24"/>
          <w:szCs w:val="24"/>
        </w:rPr>
        <w:t xml:space="preserve"> 1.5</w:t>
      </w:r>
      <w:r w:rsidR="00D74343" w:rsidRPr="00B04808">
        <w:rPr>
          <w:rFonts w:cstheme="minorHAnsi"/>
          <w:sz w:val="24"/>
          <w:szCs w:val="24"/>
        </w:rPr>
        <w:t>.</w:t>
      </w:r>
      <w:r w:rsidR="0072650B" w:rsidRPr="00B04808">
        <w:rPr>
          <w:rFonts w:cstheme="minorHAnsi"/>
          <w:sz w:val="24"/>
          <w:szCs w:val="24"/>
        </w:rPr>
        <w:t xml:space="preserve"> ust. 2</w:t>
      </w:r>
      <w:r w:rsidR="00B9180C" w:rsidRPr="00B04808">
        <w:rPr>
          <w:rFonts w:cstheme="minorHAnsi"/>
          <w:sz w:val="24"/>
          <w:szCs w:val="24"/>
        </w:rPr>
        <w:t>,</w:t>
      </w:r>
      <w:r w:rsidR="003D25F0" w:rsidRPr="00B04808">
        <w:rPr>
          <w:rFonts w:eastAsia="Times New Roman" w:cstheme="minorHAnsi"/>
          <w:sz w:val="24"/>
          <w:szCs w:val="24"/>
          <w:lang w:eastAsia="pl-PL"/>
        </w:rPr>
        <w:t xml:space="preserve"> oraz wkładu wł</w:t>
      </w:r>
      <w:r w:rsidR="006E264C" w:rsidRPr="00B04808">
        <w:rPr>
          <w:rFonts w:eastAsia="Times New Roman" w:cstheme="minorHAnsi"/>
          <w:sz w:val="24"/>
          <w:szCs w:val="24"/>
          <w:lang w:eastAsia="pl-PL"/>
        </w:rPr>
        <w:t>asnego.</w:t>
      </w:r>
    </w:p>
    <w:p w14:paraId="6E0A0B4A" w14:textId="3B637772" w:rsidR="00F439E9" w:rsidRPr="00EB7508" w:rsidRDefault="42322D37" w:rsidP="00ED4A48">
      <w:pPr>
        <w:pStyle w:val="Akapitzlist"/>
        <w:numPr>
          <w:ilvl w:val="0"/>
          <w:numId w:val="1"/>
        </w:numPr>
        <w:spacing w:before="120" w:after="120" w:line="360" w:lineRule="auto"/>
        <w:rPr>
          <w:rFonts w:cstheme="minorHAnsi"/>
          <w:sz w:val="24"/>
          <w:szCs w:val="24"/>
        </w:rPr>
      </w:pPr>
      <w:r w:rsidRPr="00EB7508">
        <w:rPr>
          <w:rFonts w:cstheme="minorHAnsi"/>
          <w:color w:val="000000" w:themeColor="text1"/>
          <w:sz w:val="24"/>
          <w:szCs w:val="24"/>
        </w:rPr>
        <w:t xml:space="preserve">W przypadku </w:t>
      </w:r>
      <w:r w:rsidR="00F37305" w:rsidRPr="00EB7508">
        <w:rPr>
          <w:rFonts w:cstheme="minorHAnsi"/>
          <w:color w:val="000000" w:themeColor="text1"/>
          <w:sz w:val="24"/>
          <w:szCs w:val="24"/>
        </w:rPr>
        <w:t>P</w:t>
      </w:r>
      <w:r w:rsidRPr="00EB7508">
        <w:rPr>
          <w:rFonts w:cstheme="minorHAnsi"/>
          <w:color w:val="000000" w:themeColor="text1"/>
          <w:sz w:val="24"/>
          <w:szCs w:val="24"/>
        </w:rPr>
        <w:t xml:space="preserve">rzedsięwzięć objętych zasadami pomocy publicznej lub pomocy de </w:t>
      </w:r>
      <w:proofErr w:type="spellStart"/>
      <w:r w:rsidRPr="00EB7508">
        <w:rPr>
          <w:rFonts w:cstheme="minorHAnsi"/>
          <w:color w:val="000000" w:themeColor="text1"/>
          <w:sz w:val="24"/>
          <w:szCs w:val="24"/>
        </w:rPr>
        <w:t>minimis</w:t>
      </w:r>
      <w:proofErr w:type="spellEnd"/>
      <w:r w:rsidRPr="00EB7508">
        <w:rPr>
          <w:rFonts w:cstheme="minorHAnsi"/>
          <w:color w:val="000000" w:themeColor="text1"/>
          <w:sz w:val="24"/>
          <w:szCs w:val="24"/>
        </w:rPr>
        <w:t xml:space="preserve">, za kwalifikowalne mogą być uznane tylko te wydatki, które spełniają łącznie warunki określone w niniejszych </w:t>
      </w:r>
      <w:r w:rsidR="7A0381B0" w:rsidRPr="00EB7508">
        <w:rPr>
          <w:rFonts w:cstheme="minorHAnsi"/>
          <w:color w:val="000000" w:themeColor="text1"/>
          <w:sz w:val="24"/>
          <w:szCs w:val="24"/>
        </w:rPr>
        <w:t>Z</w:t>
      </w:r>
      <w:r w:rsidRPr="00EB7508">
        <w:rPr>
          <w:rFonts w:cstheme="minorHAnsi"/>
          <w:color w:val="000000" w:themeColor="text1"/>
          <w:sz w:val="24"/>
          <w:szCs w:val="24"/>
        </w:rPr>
        <w:t>asadach</w:t>
      </w:r>
      <w:r w:rsidRPr="00EB7508">
        <w:rPr>
          <w:rFonts w:cstheme="minorHAnsi"/>
          <w:i/>
          <w:iCs/>
          <w:color w:val="000000" w:themeColor="text1"/>
          <w:sz w:val="24"/>
          <w:szCs w:val="24"/>
        </w:rPr>
        <w:t xml:space="preserve"> </w:t>
      </w:r>
      <w:r w:rsidRPr="00EB7508">
        <w:rPr>
          <w:rFonts w:cstheme="minorHAnsi"/>
          <w:color w:val="000000" w:themeColor="text1"/>
          <w:sz w:val="24"/>
          <w:szCs w:val="24"/>
        </w:rPr>
        <w:t xml:space="preserve">oraz warunki wynikające z odpowiednich regulacji dotyczących ww. kategorii pomocy przyjętych na poziomie unijnym lub krajowym. </w:t>
      </w:r>
    </w:p>
    <w:p w14:paraId="4F9AAE62" w14:textId="77777777" w:rsidR="00A21BFD" w:rsidRPr="00EB7508" w:rsidRDefault="42322D37" w:rsidP="00ED4A48">
      <w:pPr>
        <w:pStyle w:val="Akapitzlist"/>
        <w:numPr>
          <w:ilvl w:val="0"/>
          <w:numId w:val="1"/>
        </w:numPr>
        <w:spacing w:before="120" w:after="120" w:line="360" w:lineRule="auto"/>
        <w:rPr>
          <w:rFonts w:cstheme="minorHAnsi"/>
          <w:sz w:val="24"/>
          <w:szCs w:val="24"/>
        </w:rPr>
      </w:pPr>
      <w:r w:rsidRPr="00EB7508">
        <w:rPr>
          <w:rFonts w:eastAsia="MS Mincho" w:cstheme="minorHAnsi"/>
          <w:sz w:val="24"/>
          <w:szCs w:val="24"/>
          <w:lang w:eastAsia="ja-JP"/>
        </w:rPr>
        <w:t xml:space="preserve">Każdy </w:t>
      </w:r>
      <w:r w:rsidR="0277E5A4" w:rsidRPr="00EB7508">
        <w:rPr>
          <w:rFonts w:eastAsia="MS Mincho" w:cstheme="minorHAnsi"/>
          <w:sz w:val="24"/>
          <w:szCs w:val="24"/>
          <w:lang w:eastAsia="ja-JP"/>
        </w:rPr>
        <w:t xml:space="preserve">zainteresowany </w:t>
      </w:r>
      <w:r w:rsidRPr="00EB7508">
        <w:rPr>
          <w:rFonts w:eastAsia="MS Mincho" w:cstheme="minorHAnsi"/>
          <w:sz w:val="24"/>
          <w:szCs w:val="24"/>
          <w:lang w:eastAsia="ja-JP"/>
        </w:rPr>
        <w:t>podmiot może zwrócić się na piśmie do JW z prośbą o dokonanie indywidualnej interpretacji postanowień</w:t>
      </w:r>
      <w:r w:rsidRPr="00EB7508">
        <w:rPr>
          <w:rFonts w:eastAsia="MS Mincho" w:cstheme="minorHAnsi"/>
          <w:i/>
          <w:iCs/>
          <w:sz w:val="24"/>
          <w:szCs w:val="24"/>
          <w:lang w:eastAsia="ja-JP"/>
        </w:rPr>
        <w:t xml:space="preserve"> </w:t>
      </w:r>
      <w:r w:rsidR="1DAB19A6" w:rsidRPr="00EB7508">
        <w:rPr>
          <w:rFonts w:eastAsia="MS Mincho" w:cstheme="minorHAnsi"/>
          <w:i/>
          <w:iCs/>
          <w:sz w:val="24"/>
          <w:szCs w:val="24"/>
          <w:lang w:eastAsia="ja-JP"/>
        </w:rPr>
        <w:t>Z</w:t>
      </w:r>
      <w:r w:rsidRPr="00EB7508">
        <w:rPr>
          <w:rFonts w:eastAsia="MS Mincho" w:cstheme="minorHAnsi"/>
          <w:sz w:val="24"/>
          <w:szCs w:val="24"/>
          <w:lang w:eastAsia="ja-JP"/>
        </w:rPr>
        <w:t xml:space="preserve">asad w ramach </w:t>
      </w:r>
      <w:r w:rsidRPr="00A10BBF">
        <w:rPr>
          <w:rFonts w:eastAsia="MS Mincho" w:cstheme="minorHAnsi"/>
          <w:sz w:val="24"/>
          <w:szCs w:val="24"/>
          <w:lang w:eastAsia="ja-JP"/>
        </w:rPr>
        <w:t>Inwestycji C3.1.1</w:t>
      </w:r>
      <w:r w:rsidR="00A21BFD" w:rsidRPr="00A10BBF">
        <w:rPr>
          <w:rFonts w:eastAsia="MS Mincho" w:cstheme="minorHAnsi"/>
          <w:sz w:val="24"/>
          <w:szCs w:val="24"/>
          <w:lang w:eastAsia="ja-JP"/>
        </w:rPr>
        <w:t>.</w:t>
      </w:r>
      <w:r w:rsidRPr="00EB7508">
        <w:rPr>
          <w:rFonts w:eastAsia="MS Mincho" w:cstheme="minorHAnsi"/>
          <w:sz w:val="24"/>
          <w:szCs w:val="24"/>
          <w:lang w:eastAsia="ja-JP"/>
        </w:rPr>
        <w:t xml:space="preserve"> dla konkretnego stanu faktycznego. W przypadku wątpliwości dotyczącej rozstrzygnięcia danej kwestii, przed udzieleniem odpowiedzi JW może zwrócić się do IOI o interpretację postanowień przedmiotowych </w:t>
      </w:r>
      <w:r w:rsidR="570283F5" w:rsidRPr="00EB7508">
        <w:rPr>
          <w:rFonts w:eastAsia="MS Mincho" w:cstheme="minorHAnsi"/>
          <w:sz w:val="24"/>
          <w:szCs w:val="24"/>
          <w:lang w:eastAsia="ja-JP"/>
        </w:rPr>
        <w:t>Z</w:t>
      </w:r>
      <w:r w:rsidRPr="00EB7508">
        <w:rPr>
          <w:rFonts w:eastAsia="MS Mincho" w:cstheme="minorHAnsi"/>
          <w:sz w:val="24"/>
          <w:szCs w:val="24"/>
          <w:lang w:eastAsia="ja-JP"/>
        </w:rPr>
        <w:t>asad.</w:t>
      </w:r>
      <w:r w:rsidR="00A21BFD" w:rsidRPr="00EB7508">
        <w:rPr>
          <w:rFonts w:eastAsia="MS Mincho" w:cstheme="minorHAnsi"/>
          <w:sz w:val="24"/>
          <w:szCs w:val="24"/>
          <w:lang w:eastAsia="ja-JP"/>
        </w:rPr>
        <w:t xml:space="preserve"> </w:t>
      </w:r>
    </w:p>
    <w:p w14:paraId="58F4D682" w14:textId="28D6E50A" w:rsidR="00F439E9" w:rsidRPr="00EB7508" w:rsidRDefault="00A21BFD" w:rsidP="00ED4A48">
      <w:pPr>
        <w:pStyle w:val="Akapitzlist"/>
        <w:numPr>
          <w:ilvl w:val="0"/>
          <w:numId w:val="1"/>
        </w:numPr>
        <w:spacing w:before="120" w:after="120" w:line="360" w:lineRule="auto"/>
        <w:rPr>
          <w:rFonts w:cstheme="minorHAnsi"/>
          <w:sz w:val="24"/>
          <w:szCs w:val="24"/>
        </w:rPr>
      </w:pPr>
      <w:r w:rsidRPr="00EB7508">
        <w:rPr>
          <w:rFonts w:eastAsia="MS Mincho" w:cstheme="minorHAnsi"/>
          <w:sz w:val="24"/>
          <w:szCs w:val="24"/>
          <w:lang w:eastAsia="ja-JP"/>
        </w:rPr>
        <w:t>P</w:t>
      </w:r>
      <w:r w:rsidR="0B292FD8" w:rsidRPr="00EB7508">
        <w:rPr>
          <w:rFonts w:cstheme="minorHAnsi"/>
          <w:sz w:val="24"/>
          <w:szCs w:val="24"/>
        </w:rPr>
        <w:t>oniesione wydatki</w:t>
      </w:r>
      <w:r w:rsidR="5D099D31" w:rsidRPr="00EB7508">
        <w:rPr>
          <w:rFonts w:cstheme="minorHAnsi"/>
          <w:sz w:val="24"/>
          <w:szCs w:val="24"/>
        </w:rPr>
        <w:t xml:space="preserve"> (z wyłączeniem wydatków pośrednich)</w:t>
      </w:r>
      <w:r w:rsidR="15C39CD1" w:rsidRPr="00EB7508">
        <w:rPr>
          <w:rFonts w:cstheme="minorHAnsi"/>
          <w:sz w:val="24"/>
          <w:szCs w:val="24"/>
        </w:rPr>
        <w:t xml:space="preserve"> </w:t>
      </w:r>
      <w:r w:rsidR="0B292FD8" w:rsidRPr="00EB7508">
        <w:rPr>
          <w:rFonts w:cstheme="minorHAnsi"/>
          <w:sz w:val="24"/>
          <w:szCs w:val="24"/>
        </w:rPr>
        <w:t>w ramach</w:t>
      </w:r>
      <w:r w:rsidR="002976D8">
        <w:rPr>
          <w:rFonts w:cstheme="minorHAnsi"/>
          <w:sz w:val="24"/>
          <w:szCs w:val="24"/>
        </w:rPr>
        <w:t xml:space="preserve"> realizowanych</w:t>
      </w:r>
      <w:r w:rsidR="0B292FD8" w:rsidRPr="00EB7508">
        <w:rPr>
          <w:rFonts w:cstheme="minorHAnsi"/>
          <w:sz w:val="24"/>
          <w:szCs w:val="24"/>
        </w:rPr>
        <w:t xml:space="preserve"> </w:t>
      </w:r>
      <w:r w:rsidR="621C1063" w:rsidRPr="00EB7508">
        <w:rPr>
          <w:rFonts w:cstheme="minorHAnsi"/>
          <w:sz w:val="24"/>
          <w:szCs w:val="24"/>
        </w:rPr>
        <w:t>P</w:t>
      </w:r>
      <w:r w:rsidR="6DBA07E9" w:rsidRPr="00EB7508">
        <w:rPr>
          <w:rFonts w:cstheme="minorHAnsi"/>
          <w:sz w:val="24"/>
          <w:szCs w:val="24"/>
        </w:rPr>
        <w:t>rzedsięwzię</w:t>
      </w:r>
      <w:r w:rsidR="002976D8">
        <w:rPr>
          <w:rFonts w:cstheme="minorHAnsi"/>
          <w:sz w:val="24"/>
          <w:szCs w:val="24"/>
        </w:rPr>
        <w:t xml:space="preserve">ć </w:t>
      </w:r>
      <w:r w:rsidR="0B292FD8" w:rsidRPr="00EB7508">
        <w:rPr>
          <w:rFonts w:cstheme="minorHAnsi"/>
          <w:sz w:val="24"/>
          <w:szCs w:val="24"/>
        </w:rPr>
        <w:t xml:space="preserve">muszą być bezpośrednio związane z jego realizacją, dotyczyć zadań merytorycznych i być niezbędne do realizacji </w:t>
      </w:r>
      <w:r w:rsidRPr="00EB7508">
        <w:rPr>
          <w:rFonts w:cstheme="minorHAnsi"/>
          <w:sz w:val="24"/>
          <w:szCs w:val="24"/>
        </w:rPr>
        <w:t xml:space="preserve">jego </w:t>
      </w:r>
      <w:r w:rsidR="0B292FD8" w:rsidRPr="00EB7508">
        <w:rPr>
          <w:rFonts w:cstheme="minorHAnsi"/>
          <w:sz w:val="24"/>
          <w:szCs w:val="24"/>
        </w:rPr>
        <w:t xml:space="preserve">celów. </w:t>
      </w:r>
      <w:r w:rsidR="7B69B336" w:rsidRPr="00EB7508">
        <w:rPr>
          <w:rFonts w:cstheme="minorHAnsi"/>
          <w:sz w:val="24"/>
          <w:szCs w:val="24"/>
        </w:rPr>
        <w:t>Poniesione wydatki</w:t>
      </w:r>
      <w:r w:rsidR="1C343654" w:rsidRPr="00EB7508">
        <w:rPr>
          <w:rFonts w:cstheme="minorHAnsi"/>
          <w:sz w:val="24"/>
          <w:szCs w:val="24"/>
        </w:rPr>
        <w:t>,</w:t>
      </w:r>
      <w:r w:rsidR="7B69B336" w:rsidRPr="00EB7508">
        <w:rPr>
          <w:rFonts w:cstheme="minorHAnsi"/>
          <w:sz w:val="24"/>
          <w:szCs w:val="24"/>
        </w:rPr>
        <w:t xml:space="preserve"> </w:t>
      </w:r>
      <w:r w:rsidR="2FDD497B" w:rsidRPr="00EB7508">
        <w:rPr>
          <w:rFonts w:cstheme="minorHAnsi"/>
          <w:sz w:val="24"/>
          <w:szCs w:val="24"/>
        </w:rPr>
        <w:t>które nie zostały uznane za bezpośrednie</w:t>
      </w:r>
      <w:r w:rsidR="75575437" w:rsidRPr="00EB7508">
        <w:rPr>
          <w:rFonts w:cstheme="minorHAnsi"/>
          <w:sz w:val="24"/>
          <w:szCs w:val="24"/>
        </w:rPr>
        <w:t xml:space="preserve"> (wydatki pośrednie) </w:t>
      </w:r>
      <w:r w:rsidR="2FDD497B" w:rsidRPr="00EB7508">
        <w:rPr>
          <w:rFonts w:cstheme="minorHAnsi"/>
          <w:sz w:val="24"/>
          <w:szCs w:val="24"/>
        </w:rPr>
        <w:t xml:space="preserve">w ramach realizacji Przedsięwzięcia </w:t>
      </w:r>
      <w:r w:rsidR="7B69B336" w:rsidRPr="00EB7508">
        <w:rPr>
          <w:rFonts w:cstheme="minorHAnsi"/>
          <w:sz w:val="24"/>
          <w:szCs w:val="24"/>
        </w:rPr>
        <w:t>muszą być związane z Przedsięwzięciem i być niezbędne do realizacji jego celów.</w:t>
      </w:r>
    </w:p>
    <w:p w14:paraId="301FAA2A" w14:textId="52856404" w:rsidR="00F439E9" w:rsidRPr="00EB7508" w:rsidRDefault="285028AA" w:rsidP="00ED4A48">
      <w:pPr>
        <w:pStyle w:val="Akapitzlist"/>
        <w:numPr>
          <w:ilvl w:val="0"/>
          <w:numId w:val="1"/>
        </w:numPr>
        <w:spacing w:before="120" w:after="120" w:line="360" w:lineRule="auto"/>
        <w:rPr>
          <w:rFonts w:cstheme="minorHAnsi"/>
          <w:sz w:val="24"/>
          <w:szCs w:val="24"/>
        </w:rPr>
      </w:pPr>
      <w:r w:rsidRPr="00EB7508">
        <w:rPr>
          <w:rFonts w:cstheme="minorHAnsi"/>
          <w:sz w:val="24"/>
          <w:szCs w:val="24"/>
        </w:rPr>
        <w:t xml:space="preserve">Koszt całkowity realizacji </w:t>
      </w:r>
      <w:r w:rsidR="00A21BFD" w:rsidRPr="00EB7508">
        <w:rPr>
          <w:rFonts w:cstheme="minorHAnsi"/>
          <w:sz w:val="24"/>
          <w:szCs w:val="24"/>
        </w:rPr>
        <w:t xml:space="preserve">Przedsięwzięcia </w:t>
      </w:r>
      <w:r w:rsidRPr="00EB7508">
        <w:rPr>
          <w:rFonts w:cstheme="minorHAnsi"/>
          <w:sz w:val="24"/>
          <w:szCs w:val="24"/>
        </w:rPr>
        <w:t xml:space="preserve">stanowią koszty </w:t>
      </w:r>
      <w:r w:rsidR="623BC3BC" w:rsidRPr="00EB7508">
        <w:rPr>
          <w:rFonts w:cstheme="minorHAnsi"/>
          <w:sz w:val="24"/>
          <w:szCs w:val="24"/>
        </w:rPr>
        <w:t>kwalifikowalne i niekwalifikowalne</w:t>
      </w:r>
      <w:r w:rsidRPr="00EB7508">
        <w:rPr>
          <w:rFonts w:cstheme="minorHAnsi"/>
          <w:sz w:val="24"/>
          <w:szCs w:val="24"/>
        </w:rPr>
        <w:t>,</w:t>
      </w:r>
      <w:r w:rsidR="00A21BFD" w:rsidRPr="00EB7508">
        <w:rPr>
          <w:rFonts w:cstheme="minorHAnsi"/>
          <w:sz w:val="24"/>
          <w:szCs w:val="24"/>
        </w:rPr>
        <w:t xml:space="preserve"> </w:t>
      </w:r>
      <w:r w:rsidR="5ABE1709" w:rsidRPr="00EB7508">
        <w:rPr>
          <w:rFonts w:cstheme="minorHAnsi"/>
          <w:sz w:val="24"/>
          <w:szCs w:val="24"/>
        </w:rPr>
        <w:t>wskazane przez OOW i</w:t>
      </w:r>
      <w:r w:rsidR="49743B25" w:rsidRPr="00EB7508">
        <w:rPr>
          <w:rFonts w:cstheme="minorHAnsi"/>
          <w:sz w:val="24"/>
          <w:szCs w:val="24"/>
        </w:rPr>
        <w:t xml:space="preserve"> wynikające z Wniosku o objęcie </w:t>
      </w:r>
      <w:r w:rsidR="3D3C00B6" w:rsidRPr="00EB7508">
        <w:rPr>
          <w:rFonts w:cstheme="minorHAnsi"/>
          <w:sz w:val="24"/>
          <w:szCs w:val="24"/>
        </w:rPr>
        <w:t>P</w:t>
      </w:r>
      <w:r w:rsidR="49743B25" w:rsidRPr="00EB7508">
        <w:rPr>
          <w:rFonts w:cstheme="minorHAnsi"/>
          <w:sz w:val="24"/>
          <w:szCs w:val="24"/>
        </w:rPr>
        <w:t xml:space="preserve">rzedsięwzięcia wsparciem, </w:t>
      </w:r>
      <w:r w:rsidRPr="00EB7508">
        <w:rPr>
          <w:rFonts w:cstheme="minorHAnsi"/>
          <w:sz w:val="24"/>
          <w:szCs w:val="24"/>
        </w:rPr>
        <w:t xml:space="preserve">zaakceptowane przez </w:t>
      </w:r>
      <w:r w:rsidR="63FDF5EF" w:rsidRPr="00EB7508">
        <w:rPr>
          <w:rFonts w:cstheme="minorHAnsi"/>
          <w:sz w:val="24"/>
          <w:szCs w:val="24"/>
        </w:rPr>
        <w:t>JW</w:t>
      </w:r>
      <w:r w:rsidRPr="00EB7508">
        <w:rPr>
          <w:rFonts w:cstheme="minorHAnsi"/>
          <w:sz w:val="24"/>
          <w:szCs w:val="24"/>
        </w:rPr>
        <w:t xml:space="preserve">. </w:t>
      </w:r>
    </w:p>
    <w:p w14:paraId="279043CC" w14:textId="77777777" w:rsidR="004124CF" w:rsidRPr="00EB7508" w:rsidRDefault="285028AA" w:rsidP="00ED4A48">
      <w:pPr>
        <w:pStyle w:val="Akapitzlist"/>
        <w:numPr>
          <w:ilvl w:val="0"/>
          <w:numId w:val="1"/>
        </w:numPr>
        <w:spacing w:before="120" w:after="120" w:line="360" w:lineRule="auto"/>
        <w:rPr>
          <w:rFonts w:cstheme="minorHAnsi"/>
          <w:sz w:val="24"/>
          <w:szCs w:val="24"/>
        </w:rPr>
      </w:pPr>
      <w:r w:rsidRPr="00EB7508">
        <w:rPr>
          <w:rFonts w:cstheme="minorHAnsi"/>
          <w:sz w:val="24"/>
          <w:szCs w:val="24"/>
        </w:rPr>
        <w:t xml:space="preserve">Budżet przedstawiany we wniosku o objęcie </w:t>
      </w:r>
      <w:r w:rsidR="02681B10" w:rsidRPr="00EB7508">
        <w:rPr>
          <w:rFonts w:cstheme="minorHAnsi"/>
          <w:sz w:val="24"/>
          <w:szCs w:val="24"/>
        </w:rPr>
        <w:t>P</w:t>
      </w:r>
      <w:r w:rsidR="4CDAAA7A" w:rsidRPr="00EB7508">
        <w:rPr>
          <w:rFonts w:cstheme="minorHAnsi"/>
          <w:sz w:val="24"/>
          <w:szCs w:val="24"/>
        </w:rPr>
        <w:t xml:space="preserve">rzedsięwzięcia </w:t>
      </w:r>
      <w:r w:rsidRPr="00EB7508">
        <w:rPr>
          <w:rFonts w:cstheme="minorHAnsi"/>
          <w:sz w:val="24"/>
          <w:szCs w:val="24"/>
        </w:rPr>
        <w:t>wsparciem</w:t>
      </w:r>
      <w:r w:rsidR="15647AB5" w:rsidRPr="00EB7508">
        <w:rPr>
          <w:rFonts w:cstheme="minorHAnsi"/>
          <w:sz w:val="24"/>
          <w:szCs w:val="24"/>
        </w:rPr>
        <w:t xml:space="preserve"> </w:t>
      </w:r>
      <w:r w:rsidRPr="00EB7508">
        <w:rPr>
          <w:rFonts w:cstheme="minorHAnsi"/>
          <w:sz w:val="24"/>
          <w:szCs w:val="24"/>
        </w:rPr>
        <w:t xml:space="preserve">powinien zostać przygotowany z zachowaniem obowiązujących zasad finansowych, tzn.: </w:t>
      </w:r>
    </w:p>
    <w:p w14:paraId="1DE0CB4B" w14:textId="77777777" w:rsidR="004124CF" w:rsidRPr="00EB7508" w:rsidRDefault="285028AA" w:rsidP="00ED4A48">
      <w:pPr>
        <w:pStyle w:val="Akapitzlist"/>
        <w:numPr>
          <w:ilvl w:val="1"/>
          <w:numId w:val="1"/>
        </w:numPr>
        <w:spacing w:before="120" w:after="120" w:line="360" w:lineRule="auto"/>
        <w:ind w:left="993"/>
        <w:rPr>
          <w:rFonts w:cstheme="minorHAnsi"/>
          <w:sz w:val="24"/>
          <w:szCs w:val="24"/>
        </w:rPr>
      </w:pPr>
      <w:r w:rsidRPr="00EB7508">
        <w:rPr>
          <w:rFonts w:cstheme="minorHAnsi"/>
          <w:sz w:val="24"/>
          <w:szCs w:val="24"/>
        </w:rPr>
        <w:t>zasadą racjonalności</w:t>
      </w:r>
      <w:r w:rsidR="45451E88" w:rsidRPr="00EB7508">
        <w:rPr>
          <w:rFonts w:cstheme="minorHAnsi"/>
          <w:sz w:val="24"/>
          <w:szCs w:val="24"/>
        </w:rPr>
        <w:t>;</w:t>
      </w:r>
    </w:p>
    <w:p w14:paraId="27FF83A4" w14:textId="77777777" w:rsidR="004124CF" w:rsidRPr="00EB7508" w:rsidRDefault="0011237A" w:rsidP="00ED4A48">
      <w:pPr>
        <w:pStyle w:val="Akapitzlist"/>
        <w:numPr>
          <w:ilvl w:val="1"/>
          <w:numId w:val="1"/>
        </w:numPr>
        <w:spacing w:before="120" w:after="120" w:line="360" w:lineRule="auto"/>
        <w:ind w:left="993"/>
        <w:rPr>
          <w:rFonts w:cstheme="minorHAnsi"/>
          <w:sz w:val="24"/>
          <w:szCs w:val="24"/>
        </w:rPr>
      </w:pPr>
      <w:r w:rsidRPr="00EB7508">
        <w:rPr>
          <w:rFonts w:cstheme="minorHAnsi"/>
          <w:sz w:val="24"/>
          <w:szCs w:val="24"/>
        </w:rPr>
        <w:t>zasadą celowości</w:t>
      </w:r>
      <w:r w:rsidR="45451E88" w:rsidRPr="00EB7508">
        <w:rPr>
          <w:rFonts w:cstheme="minorHAnsi"/>
          <w:sz w:val="24"/>
          <w:szCs w:val="24"/>
        </w:rPr>
        <w:t>;</w:t>
      </w:r>
    </w:p>
    <w:p w14:paraId="3C73C85C" w14:textId="77777777" w:rsidR="004124CF" w:rsidRPr="00EB7508" w:rsidRDefault="42322D37" w:rsidP="00ED4A48">
      <w:pPr>
        <w:pStyle w:val="Akapitzlist"/>
        <w:numPr>
          <w:ilvl w:val="1"/>
          <w:numId w:val="1"/>
        </w:numPr>
        <w:spacing w:before="120" w:after="120" w:line="360" w:lineRule="auto"/>
        <w:ind w:left="993"/>
        <w:rPr>
          <w:rFonts w:cstheme="minorHAnsi"/>
          <w:sz w:val="24"/>
          <w:szCs w:val="24"/>
        </w:rPr>
      </w:pPr>
      <w:r w:rsidRPr="00EB7508">
        <w:rPr>
          <w:rFonts w:cstheme="minorHAnsi"/>
          <w:sz w:val="24"/>
          <w:szCs w:val="24"/>
        </w:rPr>
        <w:t xml:space="preserve">zasadą </w:t>
      </w:r>
      <w:r w:rsidR="285028AA" w:rsidRPr="00EB7508">
        <w:rPr>
          <w:rFonts w:cstheme="minorHAnsi"/>
          <w:sz w:val="24"/>
          <w:szCs w:val="24"/>
        </w:rPr>
        <w:t>efektywności.</w:t>
      </w:r>
    </w:p>
    <w:p w14:paraId="4252799F" w14:textId="77777777" w:rsidR="004124CF" w:rsidRPr="00EB7508" w:rsidRDefault="004124CF" w:rsidP="00ED4A48">
      <w:pPr>
        <w:pStyle w:val="Akapitzlist"/>
        <w:spacing w:before="120" w:after="120" w:line="360" w:lineRule="auto"/>
        <w:ind w:left="360"/>
        <w:rPr>
          <w:rFonts w:cstheme="minorHAnsi"/>
          <w:sz w:val="24"/>
          <w:szCs w:val="24"/>
        </w:rPr>
      </w:pPr>
      <w:r w:rsidRPr="00EB7508">
        <w:rPr>
          <w:rFonts w:cstheme="minorHAnsi"/>
          <w:sz w:val="24"/>
          <w:szCs w:val="24"/>
        </w:rPr>
        <w:t>B</w:t>
      </w:r>
      <w:r w:rsidR="285028AA" w:rsidRPr="00EB7508">
        <w:rPr>
          <w:rFonts w:cstheme="minorHAnsi"/>
          <w:sz w:val="24"/>
          <w:szCs w:val="24"/>
        </w:rPr>
        <w:t xml:space="preserve">udżet powinien uwzględniać zapisy zawarte w Katalogu kosztów </w:t>
      </w:r>
      <w:r w:rsidR="536B6E45" w:rsidRPr="00EB7508">
        <w:rPr>
          <w:rFonts w:cstheme="minorHAnsi"/>
          <w:sz w:val="24"/>
          <w:szCs w:val="24"/>
        </w:rPr>
        <w:t xml:space="preserve">zamieszczonym w niniejszych Zasadach, </w:t>
      </w:r>
      <w:r w:rsidR="5908A2D9" w:rsidRPr="00EB7508">
        <w:rPr>
          <w:rFonts w:cstheme="minorHAnsi"/>
          <w:sz w:val="24"/>
          <w:szCs w:val="24"/>
        </w:rPr>
        <w:t>a</w:t>
      </w:r>
      <w:r w:rsidR="285028AA" w:rsidRPr="00EB7508">
        <w:rPr>
          <w:rFonts w:cstheme="minorHAnsi"/>
          <w:sz w:val="24"/>
          <w:szCs w:val="24"/>
        </w:rPr>
        <w:t xml:space="preserve"> wydatki muszą być uzasadnione</w:t>
      </w:r>
      <w:r w:rsidR="560D4E01" w:rsidRPr="00EB7508">
        <w:rPr>
          <w:rFonts w:cstheme="minorHAnsi"/>
          <w:sz w:val="24"/>
          <w:szCs w:val="24"/>
        </w:rPr>
        <w:t>, adekwatne</w:t>
      </w:r>
      <w:r w:rsidR="285028AA" w:rsidRPr="00EB7508">
        <w:rPr>
          <w:rFonts w:cstheme="minorHAnsi"/>
          <w:sz w:val="24"/>
          <w:szCs w:val="24"/>
        </w:rPr>
        <w:t xml:space="preserve"> i bezpośrednio związane z realizacją działań zaplanowanych we wniosku o objęciu</w:t>
      </w:r>
      <w:r w:rsidR="4AC6DE5E" w:rsidRPr="00EB7508">
        <w:rPr>
          <w:rFonts w:cstheme="minorHAnsi"/>
          <w:sz w:val="24"/>
          <w:szCs w:val="24"/>
        </w:rPr>
        <w:t xml:space="preserve"> Przedsięwzięcia</w:t>
      </w:r>
      <w:r w:rsidR="285028AA" w:rsidRPr="00EB7508">
        <w:rPr>
          <w:rFonts w:cstheme="minorHAnsi"/>
          <w:sz w:val="24"/>
          <w:szCs w:val="24"/>
        </w:rPr>
        <w:t xml:space="preserve"> wsparciem.</w:t>
      </w:r>
      <w:r w:rsidR="1E702717" w:rsidRPr="00EB7508">
        <w:rPr>
          <w:rFonts w:cstheme="minorHAnsi"/>
          <w:sz w:val="24"/>
          <w:szCs w:val="24"/>
        </w:rPr>
        <w:t xml:space="preserve"> Przyjęcie danego Przedsięwzięcia do realizacji i podpisanie z OOW </w:t>
      </w:r>
      <w:r w:rsidR="1E702717" w:rsidRPr="00EB7508">
        <w:rPr>
          <w:rFonts w:cstheme="minorHAnsi"/>
          <w:sz w:val="24"/>
          <w:szCs w:val="24"/>
        </w:rPr>
        <w:lastRenderedPageBreak/>
        <w:t xml:space="preserve">Umowy/Porozumienia o objecie Przedsięwzięcia wsparciem </w:t>
      </w:r>
      <w:r w:rsidR="1E702717" w:rsidRPr="00C447C1">
        <w:rPr>
          <w:rFonts w:cstheme="minorHAnsi"/>
          <w:b/>
          <w:bCs/>
          <w:sz w:val="24"/>
          <w:szCs w:val="24"/>
        </w:rPr>
        <w:t>nie oznacza</w:t>
      </w:r>
      <w:r w:rsidR="1E702717" w:rsidRPr="00EB7508">
        <w:rPr>
          <w:rFonts w:cstheme="minorHAnsi"/>
          <w:sz w:val="24"/>
          <w:szCs w:val="24"/>
        </w:rPr>
        <w:t>, że wszystkie wydatki, które OOW przedstawi we wniosku o płatność w trakcie</w:t>
      </w:r>
      <w:r w:rsidR="00404026" w:rsidRPr="00EB7508">
        <w:rPr>
          <w:rFonts w:cstheme="minorHAnsi"/>
          <w:sz w:val="24"/>
          <w:szCs w:val="24"/>
        </w:rPr>
        <w:t xml:space="preserve"> jego</w:t>
      </w:r>
      <w:r w:rsidR="1E702717" w:rsidRPr="00EB7508">
        <w:rPr>
          <w:rFonts w:cstheme="minorHAnsi"/>
          <w:sz w:val="24"/>
          <w:szCs w:val="24"/>
        </w:rPr>
        <w:t xml:space="preserve"> realizacji, zostaną </w:t>
      </w:r>
      <w:r w:rsidR="7C21A7B7" w:rsidRPr="00EB7508">
        <w:rPr>
          <w:rFonts w:cstheme="minorHAnsi"/>
          <w:sz w:val="24"/>
          <w:szCs w:val="24"/>
        </w:rPr>
        <w:t>uznane za kwalifikowalne</w:t>
      </w:r>
      <w:r w:rsidR="1E702717" w:rsidRPr="00EB7508">
        <w:rPr>
          <w:rFonts w:cstheme="minorHAnsi"/>
          <w:sz w:val="24"/>
          <w:szCs w:val="24"/>
        </w:rPr>
        <w:t>. Ocena kwalifikowalności poniesionych wydatków jest</w:t>
      </w:r>
      <w:r w:rsidR="03036F59" w:rsidRPr="00EB7508">
        <w:rPr>
          <w:rFonts w:cstheme="minorHAnsi"/>
          <w:sz w:val="24"/>
          <w:szCs w:val="24"/>
        </w:rPr>
        <w:t xml:space="preserve"> </w:t>
      </w:r>
      <w:r w:rsidR="1E702717" w:rsidRPr="00EB7508">
        <w:rPr>
          <w:rFonts w:cstheme="minorHAnsi"/>
          <w:sz w:val="24"/>
          <w:szCs w:val="24"/>
        </w:rPr>
        <w:t xml:space="preserve">prowadzona także po zakończeniu realizacji </w:t>
      </w:r>
      <w:r w:rsidR="6C332FCF" w:rsidRPr="00EB7508">
        <w:rPr>
          <w:rFonts w:cstheme="minorHAnsi"/>
          <w:sz w:val="24"/>
          <w:szCs w:val="24"/>
        </w:rPr>
        <w:t xml:space="preserve">Przedsięwzięcia </w:t>
      </w:r>
      <w:r w:rsidR="1E702717" w:rsidRPr="00EB7508">
        <w:rPr>
          <w:rFonts w:cstheme="minorHAnsi"/>
          <w:sz w:val="24"/>
          <w:szCs w:val="24"/>
        </w:rPr>
        <w:t>w zakresie obowiązków</w:t>
      </w:r>
      <w:r w:rsidR="493E1851" w:rsidRPr="00EB7508">
        <w:rPr>
          <w:rFonts w:cstheme="minorHAnsi"/>
          <w:sz w:val="24"/>
          <w:szCs w:val="24"/>
        </w:rPr>
        <w:t xml:space="preserve"> </w:t>
      </w:r>
      <w:r w:rsidR="1E702717" w:rsidRPr="00EB7508">
        <w:rPr>
          <w:rFonts w:cstheme="minorHAnsi"/>
          <w:sz w:val="24"/>
          <w:szCs w:val="24"/>
        </w:rPr>
        <w:t xml:space="preserve">nałożonych na </w:t>
      </w:r>
      <w:r w:rsidR="74304A7F" w:rsidRPr="00EB7508">
        <w:rPr>
          <w:rFonts w:cstheme="minorHAnsi"/>
          <w:sz w:val="24"/>
          <w:szCs w:val="24"/>
        </w:rPr>
        <w:t xml:space="preserve">OOW </w:t>
      </w:r>
      <w:r w:rsidR="628C53AD" w:rsidRPr="00EB7508">
        <w:rPr>
          <w:rFonts w:cstheme="minorHAnsi"/>
          <w:sz w:val="24"/>
          <w:szCs w:val="24"/>
        </w:rPr>
        <w:t>U</w:t>
      </w:r>
      <w:r w:rsidR="1E702717" w:rsidRPr="00EB7508">
        <w:rPr>
          <w:rFonts w:cstheme="minorHAnsi"/>
          <w:sz w:val="24"/>
          <w:szCs w:val="24"/>
        </w:rPr>
        <w:t>mową</w:t>
      </w:r>
      <w:r w:rsidR="51033DCD" w:rsidRPr="00EB7508">
        <w:rPr>
          <w:rFonts w:cstheme="minorHAnsi"/>
          <w:sz w:val="24"/>
          <w:szCs w:val="24"/>
        </w:rPr>
        <w:t>/Porozumieniem</w:t>
      </w:r>
      <w:r w:rsidR="1E702717" w:rsidRPr="00EB7508">
        <w:rPr>
          <w:rFonts w:cstheme="minorHAnsi"/>
          <w:sz w:val="24"/>
          <w:szCs w:val="24"/>
        </w:rPr>
        <w:t xml:space="preserve"> o </w:t>
      </w:r>
      <w:r w:rsidR="24871391" w:rsidRPr="00EB7508">
        <w:rPr>
          <w:rFonts w:cstheme="minorHAnsi"/>
          <w:sz w:val="24"/>
          <w:szCs w:val="24"/>
        </w:rPr>
        <w:t>objecie Przedsięwzięcia wsparciem</w:t>
      </w:r>
      <w:r w:rsidRPr="00EB7508">
        <w:rPr>
          <w:rFonts w:cstheme="minorHAnsi"/>
          <w:sz w:val="24"/>
          <w:szCs w:val="24"/>
        </w:rPr>
        <w:t xml:space="preserve"> i</w:t>
      </w:r>
      <w:r w:rsidR="1E702717" w:rsidRPr="00EB7508">
        <w:rPr>
          <w:rFonts w:cstheme="minorHAnsi"/>
          <w:sz w:val="24"/>
          <w:szCs w:val="24"/>
        </w:rPr>
        <w:t xml:space="preserve"> wynikających</w:t>
      </w:r>
      <w:r w:rsidR="4665DEB0" w:rsidRPr="00EB7508">
        <w:rPr>
          <w:rFonts w:cstheme="minorHAnsi"/>
          <w:sz w:val="24"/>
          <w:szCs w:val="24"/>
        </w:rPr>
        <w:t xml:space="preserve"> z </w:t>
      </w:r>
      <w:r w:rsidR="35C2F071" w:rsidRPr="00EB7508">
        <w:rPr>
          <w:rFonts w:eastAsia="Calibri" w:cstheme="minorHAnsi"/>
          <w:sz w:val="24"/>
          <w:szCs w:val="24"/>
        </w:rPr>
        <w:t>właściw</w:t>
      </w:r>
      <w:r w:rsidR="6F3ECA72" w:rsidRPr="00EB7508">
        <w:rPr>
          <w:rFonts w:eastAsia="Calibri" w:cstheme="minorHAnsi"/>
          <w:sz w:val="24"/>
          <w:szCs w:val="24"/>
        </w:rPr>
        <w:t xml:space="preserve">ych przepisów </w:t>
      </w:r>
      <w:r w:rsidR="35C2F071" w:rsidRPr="00EB7508">
        <w:rPr>
          <w:rFonts w:eastAsia="Calibri" w:cstheme="minorHAnsi"/>
          <w:sz w:val="24"/>
          <w:szCs w:val="24"/>
        </w:rPr>
        <w:t>prawa powszechnie obowiązującego oraz</w:t>
      </w:r>
      <w:r w:rsidR="42484265" w:rsidRPr="00EB7508">
        <w:rPr>
          <w:rFonts w:eastAsia="Calibri" w:cstheme="minorHAnsi"/>
          <w:sz w:val="24"/>
          <w:szCs w:val="24"/>
        </w:rPr>
        <w:t xml:space="preserve"> dokumentów </w:t>
      </w:r>
      <w:r w:rsidR="35C2F071" w:rsidRPr="00EB7508">
        <w:rPr>
          <w:rFonts w:eastAsia="Calibri" w:cstheme="minorHAnsi"/>
          <w:sz w:val="24"/>
          <w:szCs w:val="24"/>
        </w:rPr>
        <w:t>systemu realizacji KPO</w:t>
      </w:r>
      <w:r w:rsidRPr="00EB7508">
        <w:rPr>
          <w:rFonts w:eastAsia="Calibri" w:cstheme="minorHAnsi"/>
          <w:sz w:val="24"/>
          <w:szCs w:val="24"/>
        </w:rPr>
        <w:t>.</w:t>
      </w:r>
    </w:p>
    <w:p w14:paraId="13B70352" w14:textId="289F11A7" w:rsidR="004124CF" w:rsidRPr="00EB7508" w:rsidRDefault="3DBF0BB7" w:rsidP="00ED4A48">
      <w:pPr>
        <w:pStyle w:val="Akapitzlist"/>
        <w:numPr>
          <w:ilvl w:val="0"/>
          <w:numId w:val="1"/>
        </w:numPr>
        <w:spacing w:before="120" w:after="120" w:line="360" w:lineRule="auto"/>
        <w:rPr>
          <w:rFonts w:cstheme="minorHAnsi"/>
          <w:sz w:val="24"/>
          <w:szCs w:val="24"/>
        </w:rPr>
      </w:pPr>
      <w:r w:rsidRPr="00EB7508">
        <w:rPr>
          <w:rFonts w:cstheme="minorHAnsi"/>
          <w:sz w:val="24"/>
          <w:szCs w:val="24"/>
        </w:rPr>
        <w:t xml:space="preserve">W ramach </w:t>
      </w:r>
      <w:r w:rsidR="3A0DC63A" w:rsidRPr="00EB7508">
        <w:rPr>
          <w:rFonts w:cstheme="minorHAnsi"/>
          <w:sz w:val="24"/>
          <w:szCs w:val="24"/>
        </w:rPr>
        <w:t>P</w:t>
      </w:r>
      <w:r w:rsidR="28897149" w:rsidRPr="00EB7508">
        <w:rPr>
          <w:rFonts w:cstheme="minorHAnsi"/>
          <w:sz w:val="24"/>
          <w:szCs w:val="24"/>
        </w:rPr>
        <w:t xml:space="preserve">rzedsięwzięcia zobowiązuje się </w:t>
      </w:r>
      <w:r w:rsidR="2A742436" w:rsidRPr="00EB7508">
        <w:rPr>
          <w:rFonts w:cstheme="minorHAnsi"/>
          <w:sz w:val="24"/>
          <w:szCs w:val="24"/>
        </w:rPr>
        <w:t xml:space="preserve">OOW </w:t>
      </w:r>
      <w:r w:rsidR="19FF0BED" w:rsidRPr="00EB7508">
        <w:rPr>
          <w:rFonts w:cstheme="minorHAnsi"/>
          <w:sz w:val="24"/>
          <w:szCs w:val="24"/>
        </w:rPr>
        <w:t xml:space="preserve">/ i </w:t>
      </w:r>
      <w:r w:rsidR="28897149" w:rsidRPr="00EB7508">
        <w:rPr>
          <w:rFonts w:cstheme="minorHAnsi"/>
          <w:sz w:val="24"/>
          <w:szCs w:val="24"/>
        </w:rPr>
        <w:t>Partner</w:t>
      </w:r>
      <w:r w:rsidR="0A3D7283" w:rsidRPr="00EB7508">
        <w:rPr>
          <w:rFonts w:cstheme="minorHAnsi"/>
          <w:sz w:val="24"/>
          <w:szCs w:val="24"/>
        </w:rPr>
        <w:t>a</w:t>
      </w:r>
      <w:r w:rsidR="28897149" w:rsidRPr="00EB7508">
        <w:rPr>
          <w:rFonts w:cstheme="minorHAnsi"/>
          <w:sz w:val="24"/>
          <w:szCs w:val="24"/>
        </w:rPr>
        <w:t xml:space="preserve"> </w:t>
      </w:r>
      <w:r w:rsidR="0A3D7283" w:rsidRPr="008A1C4D">
        <w:rPr>
          <w:rFonts w:cstheme="minorHAnsi"/>
          <w:sz w:val="24"/>
          <w:szCs w:val="24"/>
        </w:rPr>
        <w:t>/</w:t>
      </w:r>
      <w:r w:rsidR="6E555E74" w:rsidRPr="008A1C4D">
        <w:rPr>
          <w:rFonts w:cstheme="minorHAnsi"/>
          <w:sz w:val="24"/>
          <w:szCs w:val="24"/>
        </w:rPr>
        <w:t xml:space="preserve"> i</w:t>
      </w:r>
      <w:r w:rsidR="0A3D7283" w:rsidRPr="008A1C4D">
        <w:rPr>
          <w:rFonts w:cstheme="minorHAnsi"/>
          <w:sz w:val="24"/>
          <w:szCs w:val="24"/>
        </w:rPr>
        <w:t xml:space="preserve"> Podmiot uprawniony do ponoszenia wydatków</w:t>
      </w:r>
      <w:r w:rsidR="74C55652" w:rsidRPr="00EB7508">
        <w:rPr>
          <w:rFonts w:cstheme="minorHAnsi"/>
          <w:sz w:val="24"/>
          <w:szCs w:val="24"/>
        </w:rPr>
        <w:t xml:space="preserve"> </w:t>
      </w:r>
      <w:r w:rsidR="28897149" w:rsidRPr="00EB7508">
        <w:rPr>
          <w:rFonts w:cstheme="minorHAnsi"/>
          <w:sz w:val="24"/>
          <w:szCs w:val="24"/>
        </w:rPr>
        <w:t>do prowadzenia</w:t>
      </w:r>
      <w:r w:rsidRPr="00EB7508">
        <w:rPr>
          <w:rFonts w:cstheme="minorHAnsi"/>
          <w:sz w:val="24"/>
          <w:szCs w:val="24"/>
        </w:rPr>
        <w:t xml:space="preserve"> wyodrębnion</w:t>
      </w:r>
      <w:r w:rsidR="28897149" w:rsidRPr="00EB7508">
        <w:rPr>
          <w:rFonts w:cstheme="minorHAnsi"/>
          <w:sz w:val="24"/>
          <w:szCs w:val="24"/>
        </w:rPr>
        <w:t>ej</w:t>
      </w:r>
      <w:r w:rsidRPr="00EB7508">
        <w:rPr>
          <w:rFonts w:cstheme="minorHAnsi"/>
          <w:sz w:val="24"/>
          <w:szCs w:val="24"/>
        </w:rPr>
        <w:t xml:space="preserve"> ewidencj</w:t>
      </w:r>
      <w:r w:rsidR="28897149" w:rsidRPr="00EB7508">
        <w:rPr>
          <w:rFonts w:cstheme="minorHAnsi"/>
          <w:sz w:val="24"/>
          <w:szCs w:val="24"/>
        </w:rPr>
        <w:t xml:space="preserve">i </w:t>
      </w:r>
      <w:r w:rsidRPr="00EB7508">
        <w:rPr>
          <w:rFonts w:cstheme="minorHAnsi"/>
          <w:sz w:val="24"/>
          <w:szCs w:val="24"/>
        </w:rPr>
        <w:t>księgow</w:t>
      </w:r>
      <w:r w:rsidR="28897149" w:rsidRPr="00EB7508">
        <w:rPr>
          <w:rFonts w:cstheme="minorHAnsi"/>
          <w:sz w:val="24"/>
          <w:szCs w:val="24"/>
        </w:rPr>
        <w:t>ej</w:t>
      </w:r>
      <w:r w:rsidRPr="00EB7508">
        <w:rPr>
          <w:rFonts w:cstheme="minorHAnsi"/>
          <w:sz w:val="24"/>
          <w:szCs w:val="24"/>
        </w:rPr>
        <w:t xml:space="preserve"> wydatków i przychodów, polegając</w:t>
      </w:r>
      <w:r w:rsidR="28897149" w:rsidRPr="00EB7508">
        <w:rPr>
          <w:rFonts w:cstheme="minorHAnsi"/>
          <w:sz w:val="24"/>
          <w:szCs w:val="24"/>
        </w:rPr>
        <w:t>ej</w:t>
      </w:r>
      <w:r w:rsidRPr="00EB7508">
        <w:rPr>
          <w:rFonts w:cstheme="minorHAnsi"/>
          <w:sz w:val="24"/>
          <w:szCs w:val="24"/>
        </w:rPr>
        <w:t xml:space="preserve"> w szczególności na prowadzeniu odrębnego systemu księgowego</w:t>
      </w:r>
      <w:r w:rsidR="004B3E52" w:rsidRPr="00EB7508">
        <w:rPr>
          <w:rStyle w:val="Odwoanieprzypisudolnego"/>
          <w:rFonts w:cstheme="minorHAnsi"/>
          <w:sz w:val="24"/>
          <w:szCs w:val="24"/>
        </w:rPr>
        <w:footnoteReference w:id="2"/>
      </w:r>
      <w:r w:rsidRPr="00EB7508">
        <w:rPr>
          <w:rFonts w:cstheme="minorHAnsi"/>
          <w:sz w:val="24"/>
          <w:szCs w:val="24"/>
        </w:rPr>
        <w:t xml:space="preserve"> lub stosowaniu w ramach istniejącego systemu księgowego odrębnego kodu księgowego umożliwiającego identyfikację wszystkich transakcji oraz poszczególnych operacji bankowych związanych z </w:t>
      </w:r>
      <w:r w:rsidR="00AF1400" w:rsidRPr="00EB7508">
        <w:rPr>
          <w:rFonts w:cstheme="minorHAnsi"/>
          <w:sz w:val="24"/>
          <w:szCs w:val="24"/>
        </w:rPr>
        <w:t>P</w:t>
      </w:r>
      <w:r w:rsidR="1D69668B" w:rsidRPr="00EB7508">
        <w:rPr>
          <w:rFonts w:cstheme="minorHAnsi"/>
          <w:sz w:val="24"/>
          <w:szCs w:val="24"/>
        </w:rPr>
        <w:t xml:space="preserve">rzedsięwzięciem </w:t>
      </w:r>
      <w:r w:rsidRPr="00EB7508">
        <w:rPr>
          <w:rFonts w:cstheme="minorHAnsi"/>
          <w:sz w:val="24"/>
          <w:szCs w:val="24"/>
        </w:rPr>
        <w:t>oraz zapewnić, że operacje gospodarcze są ewidencjonowane zgodnie z obowiązującymi przepisami</w:t>
      </w:r>
      <w:r w:rsidR="410D9AC2" w:rsidRPr="00EB7508">
        <w:rPr>
          <w:rFonts w:cstheme="minorHAnsi"/>
          <w:sz w:val="24"/>
          <w:szCs w:val="24"/>
        </w:rPr>
        <w:t xml:space="preserve"> (ustawy o rachunkowości, przepisów podatkowych)</w:t>
      </w:r>
      <w:r w:rsidR="28897149" w:rsidRPr="00EB7508">
        <w:rPr>
          <w:rFonts w:cstheme="minorHAnsi"/>
          <w:sz w:val="24"/>
          <w:szCs w:val="24"/>
        </w:rPr>
        <w:t>.</w:t>
      </w:r>
    </w:p>
    <w:p w14:paraId="56FD5DCF" w14:textId="77777777" w:rsidR="000115EF" w:rsidRPr="00067086" w:rsidRDefault="0C50FECE" w:rsidP="00ED4A48">
      <w:pPr>
        <w:pStyle w:val="Akapitzlist"/>
        <w:numPr>
          <w:ilvl w:val="0"/>
          <w:numId w:val="1"/>
        </w:numPr>
        <w:spacing w:before="120" w:after="120" w:line="360" w:lineRule="auto"/>
        <w:rPr>
          <w:rFonts w:cstheme="minorHAnsi"/>
          <w:sz w:val="24"/>
          <w:szCs w:val="24"/>
        </w:rPr>
      </w:pPr>
      <w:r w:rsidRPr="00067086">
        <w:rPr>
          <w:rFonts w:cstheme="minorHAnsi"/>
          <w:sz w:val="24"/>
          <w:szCs w:val="24"/>
        </w:rPr>
        <w:t xml:space="preserve">W ramach Przedsięwzięcia OOW / </w:t>
      </w:r>
      <w:r w:rsidR="25C25D0D" w:rsidRPr="00067086">
        <w:rPr>
          <w:rFonts w:cstheme="minorHAnsi"/>
          <w:sz w:val="24"/>
          <w:szCs w:val="24"/>
        </w:rPr>
        <w:t xml:space="preserve">i </w:t>
      </w:r>
      <w:r w:rsidRPr="00067086">
        <w:rPr>
          <w:rFonts w:cstheme="minorHAnsi"/>
          <w:sz w:val="24"/>
          <w:szCs w:val="24"/>
        </w:rPr>
        <w:t xml:space="preserve">Partner / </w:t>
      </w:r>
      <w:r w:rsidR="11BE46C2" w:rsidRPr="00067086">
        <w:rPr>
          <w:rFonts w:cstheme="minorHAnsi"/>
          <w:sz w:val="24"/>
          <w:szCs w:val="24"/>
        </w:rPr>
        <w:t xml:space="preserve">i </w:t>
      </w:r>
      <w:r w:rsidRPr="00067086">
        <w:rPr>
          <w:rFonts w:cstheme="minorHAnsi"/>
          <w:sz w:val="24"/>
          <w:szCs w:val="24"/>
        </w:rPr>
        <w:t>Podmiot upoważniony do ponoszenia wydatków jest zobowiązany do:</w:t>
      </w:r>
    </w:p>
    <w:p w14:paraId="72889918" w14:textId="5C258CF2" w:rsidR="000115EF" w:rsidRPr="00067086" w:rsidRDefault="0C50FECE" w:rsidP="00ED4A48">
      <w:pPr>
        <w:pStyle w:val="Akapitzlist"/>
        <w:numPr>
          <w:ilvl w:val="1"/>
          <w:numId w:val="1"/>
        </w:numPr>
        <w:spacing w:before="120" w:after="120" w:line="360" w:lineRule="auto"/>
        <w:ind w:left="993"/>
        <w:rPr>
          <w:rFonts w:cstheme="minorHAnsi"/>
          <w:sz w:val="24"/>
          <w:szCs w:val="24"/>
        </w:rPr>
      </w:pPr>
      <w:r w:rsidRPr="00067086">
        <w:rPr>
          <w:rFonts w:cstheme="minorHAnsi"/>
          <w:sz w:val="24"/>
          <w:szCs w:val="24"/>
        </w:rPr>
        <w:t>stosowania PZP</w:t>
      </w:r>
      <w:r w:rsidR="002F2701" w:rsidRPr="00067086">
        <w:rPr>
          <w:rFonts w:cstheme="minorHAnsi"/>
          <w:sz w:val="24"/>
          <w:szCs w:val="24"/>
        </w:rPr>
        <w:t xml:space="preserve"> lub właściwych przepisów prawa powszechnie obowiązującego</w:t>
      </w:r>
      <w:r w:rsidRPr="00067086">
        <w:rPr>
          <w:rFonts w:cstheme="minorHAnsi"/>
          <w:sz w:val="24"/>
          <w:szCs w:val="24"/>
        </w:rPr>
        <w:t xml:space="preserve">, </w:t>
      </w:r>
    </w:p>
    <w:p w14:paraId="6EEA09D4" w14:textId="38D90F5E" w:rsidR="008A1C4D" w:rsidRPr="00067086" w:rsidRDefault="0C50FECE" w:rsidP="00ED4A48">
      <w:pPr>
        <w:pStyle w:val="Akapitzlist"/>
        <w:numPr>
          <w:ilvl w:val="1"/>
          <w:numId w:val="1"/>
        </w:numPr>
        <w:spacing w:before="120" w:after="120" w:line="360" w:lineRule="auto"/>
        <w:ind w:left="993"/>
        <w:rPr>
          <w:rFonts w:cstheme="minorHAnsi"/>
          <w:sz w:val="24"/>
          <w:szCs w:val="24"/>
        </w:rPr>
      </w:pPr>
      <w:r w:rsidRPr="00067086">
        <w:rPr>
          <w:rFonts w:cstheme="minorHAnsi"/>
          <w:sz w:val="24"/>
          <w:szCs w:val="24"/>
        </w:rPr>
        <w:t>lub dla podmiotów nie zobowiązanych do stosowania PZP, do stosowania</w:t>
      </w:r>
      <w:r w:rsidR="32769B61" w:rsidRPr="00067086">
        <w:rPr>
          <w:rFonts w:cstheme="minorHAnsi"/>
          <w:sz w:val="24"/>
          <w:szCs w:val="24"/>
        </w:rPr>
        <w:t>:</w:t>
      </w:r>
      <w:r w:rsidR="000115EF" w:rsidRPr="00067086">
        <w:rPr>
          <w:rFonts w:cstheme="minorHAnsi"/>
          <w:sz w:val="24"/>
          <w:szCs w:val="24"/>
        </w:rPr>
        <w:t xml:space="preserve"> </w:t>
      </w:r>
      <w:r w:rsidR="359BBC92" w:rsidRPr="00067086">
        <w:rPr>
          <w:rFonts w:cstheme="minorHAnsi"/>
          <w:sz w:val="24"/>
          <w:szCs w:val="24"/>
        </w:rPr>
        <w:t>z</w:t>
      </w:r>
      <w:r w:rsidRPr="00067086">
        <w:rPr>
          <w:rFonts w:cstheme="minorHAnsi"/>
          <w:sz w:val="24"/>
          <w:szCs w:val="24"/>
        </w:rPr>
        <w:t xml:space="preserve">asad określonych w </w:t>
      </w:r>
      <w:r w:rsidRPr="00067086">
        <w:rPr>
          <w:rFonts w:cstheme="minorHAnsi"/>
          <w:b/>
          <w:bCs/>
          <w:sz w:val="24"/>
          <w:szCs w:val="24"/>
        </w:rPr>
        <w:t>Załączniku nr 1</w:t>
      </w:r>
      <w:r w:rsidR="00EF5B67" w:rsidRPr="00067086">
        <w:rPr>
          <w:rFonts w:cstheme="minorHAnsi"/>
          <w:b/>
          <w:bCs/>
          <w:sz w:val="24"/>
          <w:szCs w:val="24"/>
        </w:rPr>
        <w:t>.</w:t>
      </w:r>
      <w:r w:rsidR="7D3753E7" w:rsidRPr="00067086">
        <w:rPr>
          <w:rFonts w:cstheme="minorHAnsi"/>
          <w:b/>
          <w:bCs/>
          <w:sz w:val="24"/>
          <w:szCs w:val="24"/>
        </w:rPr>
        <w:t xml:space="preserve"> </w:t>
      </w:r>
      <w:r w:rsidR="61797264" w:rsidRPr="00067086">
        <w:rPr>
          <w:rFonts w:cstheme="minorHAnsi"/>
          <w:sz w:val="24"/>
          <w:szCs w:val="24"/>
        </w:rPr>
        <w:t xml:space="preserve">pn. </w:t>
      </w:r>
      <w:r w:rsidR="008F794F">
        <w:rPr>
          <w:rFonts w:cstheme="minorHAnsi"/>
          <w:sz w:val="24"/>
          <w:szCs w:val="24"/>
        </w:rPr>
        <w:t>„</w:t>
      </w:r>
      <w:r w:rsidRPr="00067086">
        <w:rPr>
          <w:rFonts w:cstheme="minorHAnsi"/>
          <w:sz w:val="24"/>
          <w:szCs w:val="24"/>
        </w:rPr>
        <w:t>Zamówienia udzielane w Przedsięwzięciach realizowanych w ramach inwestycji C3.1.1.</w:t>
      </w:r>
      <w:r w:rsidR="008F794F">
        <w:rPr>
          <w:rFonts w:cstheme="minorHAnsi"/>
          <w:sz w:val="24"/>
          <w:szCs w:val="24"/>
        </w:rPr>
        <w:t>”</w:t>
      </w:r>
      <w:r w:rsidR="000115EF" w:rsidRPr="00067086">
        <w:rPr>
          <w:rFonts w:cstheme="minorHAnsi"/>
          <w:sz w:val="24"/>
          <w:szCs w:val="24"/>
        </w:rPr>
        <w:t xml:space="preserve"> </w:t>
      </w:r>
    </w:p>
    <w:p w14:paraId="46A69B68" w14:textId="0665152D" w:rsidR="00AF1400" w:rsidRPr="00067086" w:rsidRDefault="5A34211A" w:rsidP="00ED4A48">
      <w:pPr>
        <w:pStyle w:val="Akapitzlist"/>
        <w:numPr>
          <w:ilvl w:val="1"/>
          <w:numId w:val="1"/>
        </w:numPr>
        <w:spacing w:before="120" w:after="120" w:line="360" w:lineRule="auto"/>
        <w:ind w:left="993"/>
        <w:rPr>
          <w:rStyle w:val="Odwoaniedokomentarza"/>
          <w:rFonts w:cstheme="minorHAnsi"/>
          <w:sz w:val="24"/>
          <w:szCs w:val="24"/>
        </w:rPr>
      </w:pPr>
      <w:r w:rsidRPr="00067086">
        <w:rPr>
          <w:rFonts w:cstheme="minorHAnsi"/>
          <w:sz w:val="24"/>
          <w:szCs w:val="24"/>
        </w:rPr>
        <w:t>oraz</w:t>
      </w:r>
      <w:r w:rsidR="00443F9F" w:rsidRPr="00067086">
        <w:rPr>
          <w:rFonts w:cstheme="minorHAnsi"/>
          <w:sz w:val="24"/>
          <w:szCs w:val="24"/>
        </w:rPr>
        <w:t xml:space="preserve"> </w:t>
      </w:r>
      <w:r w:rsidR="69917B75" w:rsidRPr="00067086">
        <w:rPr>
          <w:rFonts w:cstheme="minorHAnsi"/>
          <w:sz w:val="24"/>
          <w:szCs w:val="24"/>
        </w:rPr>
        <w:t>właściwych</w:t>
      </w:r>
      <w:r w:rsidR="00443F9F" w:rsidRPr="00067086">
        <w:rPr>
          <w:rFonts w:cstheme="minorHAnsi"/>
          <w:sz w:val="24"/>
          <w:szCs w:val="24"/>
        </w:rPr>
        <w:t xml:space="preserve"> </w:t>
      </w:r>
      <w:r w:rsidR="69917B75" w:rsidRPr="00067086">
        <w:rPr>
          <w:rFonts w:cstheme="minorHAnsi"/>
          <w:sz w:val="24"/>
          <w:szCs w:val="24"/>
        </w:rPr>
        <w:t>przepisów</w:t>
      </w:r>
      <w:r w:rsidR="00443F9F" w:rsidRPr="00067086">
        <w:rPr>
          <w:rFonts w:cstheme="minorHAnsi"/>
          <w:sz w:val="24"/>
          <w:szCs w:val="24"/>
        </w:rPr>
        <w:t xml:space="preserve"> </w:t>
      </w:r>
      <w:r w:rsidR="69917B75" w:rsidRPr="00067086">
        <w:rPr>
          <w:rFonts w:cstheme="minorHAnsi"/>
          <w:sz w:val="24"/>
          <w:szCs w:val="24"/>
        </w:rPr>
        <w:t>prawa</w:t>
      </w:r>
      <w:r w:rsidR="00443F9F" w:rsidRPr="00067086">
        <w:rPr>
          <w:rFonts w:cstheme="minorHAnsi"/>
          <w:sz w:val="24"/>
          <w:szCs w:val="24"/>
        </w:rPr>
        <w:t xml:space="preserve"> </w:t>
      </w:r>
      <w:r w:rsidR="69917B75" w:rsidRPr="00067086">
        <w:rPr>
          <w:rFonts w:cstheme="minorHAnsi"/>
          <w:sz w:val="24"/>
          <w:szCs w:val="24"/>
        </w:rPr>
        <w:t>powszechnie</w:t>
      </w:r>
      <w:r w:rsidR="00443F9F" w:rsidRPr="00067086">
        <w:rPr>
          <w:rFonts w:cstheme="minorHAnsi"/>
          <w:sz w:val="24"/>
          <w:szCs w:val="24"/>
        </w:rPr>
        <w:t xml:space="preserve"> </w:t>
      </w:r>
      <w:r w:rsidR="69917B75" w:rsidRPr="00067086">
        <w:rPr>
          <w:rFonts w:cstheme="minorHAnsi"/>
          <w:sz w:val="24"/>
          <w:szCs w:val="24"/>
        </w:rPr>
        <w:t>obowiązującego</w:t>
      </w:r>
      <w:r w:rsidR="00443F9F" w:rsidRPr="00067086">
        <w:rPr>
          <w:rFonts w:cstheme="minorHAnsi"/>
          <w:sz w:val="24"/>
          <w:szCs w:val="24"/>
        </w:rPr>
        <w:t>.</w:t>
      </w:r>
    </w:p>
    <w:p w14:paraId="035C7B1F" w14:textId="622D2B26" w:rsidR="00D00F7B" w:rsidRPr="00EB7508" w:rsidRDefault="00AF1400" w:rsidP="00ED4A48">
      <w:pPr>
        <w:pStyle w:val="Akapitzlist"/>
        <w:numPr>
          <w:ilvl w:val="0"/>
          <w:numId w:val="1"/>
        </w:numPr>
        <w:spacing w:before="120" w:after="120" w:line="360" w:lineRule="auto"/>
        <w:rPr>
          <w:rFonts w:cstheme="minorHAnsi"/>
          <w:sz w:val="24"/>
          <w:szCs w:val="24"/>
        </w:rPr>
      </w:pPr>
      <w:r w:rsidRPr="00EB7508">
        <w:rPr>
          <w:rFonts w:cstheme="minorHAnsi"/>
          <w:sz w:val="24"/>
          <w:szCs w:val="24"/>
        </w:rPr>
        <w:t>D</w:t>
      </w:r>
      <w:r w:rsidR="410D9AC2" w:rsidRPr="00EB7508">
        <w:rPr>
          <w:rFonts w:cstheme="minorHAnsi"/>
          <w:sz w:val="24"/>
          <w:szCs w:val="24"/>
        </w:rPr>
        <w:t>o</w:t>
      </w:r>
      <w:r w:rsidR="00443F9F" w:rsidRPr="00EB7508">
        <w:rPr>
          <w:rFonts w:cstheme="minorHAnsi"/>
          <w:sz w:val="24"/>
          <w:szCs w:val="24"/>
        </w:rPr>
        <w:t xml:space="preserve"> </w:t>
      </w:r>
      <w:r w:rsidR="60CC33BE" w:rsidRPr="00EB7508">
        <w:rPr>
          <w:rFonts w:cstheme="minorHAnsi"/>
          <w:sz w:val="24"/>
          <w:szCs w:val="24"/>
        </w:rPr>
        <w:t>prawidłowego</w:t>
      </w:r>
      <w:r w:rsidR="00443F9F" w:rsidRPr="00EB7508">
        <w:rPr>
          <w:rFonts w:cstheme="minorHAnsi"/>
          <w:sz w:val="24"/>
          <w:szCs w:val="24"/>
        </w:rPr>
        <w:t xml:space="preserve"> </w:t>
      </w:r>
      <w:r w:rsidR="410D9AC2" w:rsidRPr="00EB7508">
        <w:rPr>
          <w:rFonts w:cstheme="minorHAnsi"/>
          <w:sz w:val="24"/>
          <w:szCs w:val="24"/>
        </w:rPr>
        <w:t>rozliczenia</w:t>
      </w:r>
      <w:r w:rsidR="00443F9F" w:rsidRPr="00EB7508">
        <w:rPr>
          <w:rFonts w:cstheme="minorHAnsi"/>
          <w:sz w:val="24"/>
          <w:szCs w:val="24"/>
        </w:rPr>
        <w:t xml:space="preserve"> </w:t>
      </w:r>
      <w:r w:rsidRPr="00EB7508">
        <w:rPr>
          <w:rFonts w:cstheme="minorHAnsi"/>
          <w:sz w:val="24"/>
          <w:szCs w:val="24"/>
        </w:rPr>
        <w:t>wydatku</w:t>
      </w:r>
      <w:r w:rsidR="00443F9F" w:rsidRPr="00EB7508">
        <w:rPr>
          <w:rFonts w:cstheme="minorHAnsi"/>
          <w:sz w:val="24"/>
          <w:szCs w:val="24"/>
        </w:rPr>
        <w:t xml:space="preserve"> </w:t>
      </w:r>
      <w:r w:rsidR="410D9AC2" w:rsidRPr="00EB7508">
        <w:rPr>
          <w:rFonts w:cstheme="minorHAnsi"/>
          <w:sz w:val="24"/>
          <w:szCs w:val="24"/>
        </w:rPr>
        <w:t>mogą</w:t>
      </w:r>
      <w:r w:rsidR="00443F9F" w:rsidRPr="00EB7508">
        <w:rPr>
          <w:rFonts w:cstheme="minorHAnsi"/>
          <w:sz w:val="24"/>
          <w:szCs w:val="24"/>
        </w:rPr>
        <w:t xml:space="preserve"> </w:t>
      </w:r>
      <w:r w:rsidR="410D9AC2" w:rsidRPr="00EB7508">
        <w:rPr>
          <w:rFonts w:cstheme="minorHAnsi"/>
          <w:sz w:val="24"/>
          <w:szCs w:val="24"/>
        </w:rPr>
        <w:t>być</w:t>
      </w:r>
      <w:r w:rsidR="00443F9F" w:rsidRPr="00EB7508">
        <w:rPr>
          <w:rFonts w:cstheme="minorHAnsi"/>
          <w:sz w:val="24"/>
          <w:szCs w:val="24"/>
        </w:rPr>
        <w:t xml:space="preserve"> </w:t>
      </w:r>
      <w:r w:rsidR="410D9AC2" w:rsidRPr="00EB7508">
        <w:rPr>
          <w:rFonts w:cstheme="minorHAnsi"/>
          <w:sz w:val="24"/>
          <w:szCs w:val="24"/>
        </w:rPr>
        <w:t>wymagane</w:t>
      </w:r>
      <w:r w:rsidR="00443F9F" w:rsidRPr="00EB7508">
        <w:rPr>
          <w:rFonts w:cstheme="minorHAnsi"/>
          <w:sz w:val="24"/>
          <w:szCs w:val="24"/>
        </w:rPr>
        <w:t xml:space="preserve"> </w:t>
      </w:r>
      <w:r w:rsidR="410D9AC2" w:rsidRPr="00EB7508">
        <w:rPr>
          <w:rFonts w:cstheme="minorHAnsi"/>
          <w:sz w:val="24"/>
          <w:szCs w:val="24"/>
        </w:rPr>
        <w:t>dodatkowe</w:t>
      </w:r>
      <w:r w:rsidR="00443F9F" w:rsidRPr="00EB7508">
        <w:rPr>
          <w:rFonts w:cstheme="minorHAnsi"/>
          <w:sz w:val="24"/>
          <w:szCs w:val="24"/>
        </w:rPr>
        <w:t xml:space="preserve"> </w:t>
      </w:r>
      <w:r w:rsidR="410D9AC2" w:rsidRPr="00EB7508">
        <w:rPr>
          <w:rFonts w:cstheme="minorHAnsi"/>
          <w:sz w:val="24"/>
          <w:szCs w:val="24"/>
        </w:rPr>
        <w:t>dokumenty</w:t>
      </w:r>
      <w:r w:rsidR="410D9AC2" w:rsidRPr="00EB7508">
        <w:rPr>
          <w:rFonts w:cstheme="minorHAnsi"/>
          <w:sz w:val="24"/>
          <w:szCs w:val="24"/>
          <w:shd w:val="clear" w:color="auto" w:fill="E6E6E6"/>
        </w:rPr>
        <w:t xml:space="preserve"> </w:t>
      </w:r>
      <w:r w:rsidR="410D9AC2" w:rsidRPr="00EB7508">
        <w:rPr>
          <w:rFonts w:cstheme="minorHAnsi"/>
          <w:sz w:val="24"/>
          <w:szCs w:val="24"/>
        </w:rPr>
        <w:t>wynikające</w:t>
      </w:r>
      <w:r w:rsidR="00443F9F" w:rsidRPr="00EB7508">
        <w:rPr>
          <w:rFonts w:cstheme="minorHAnsi"/>
          <w:sz w:val="24"/>
          <w:szCs w:val="24"/>
        </w:rPr>
        <w:t xml:space="preserve"> </w:t>
      </w:r>
      <w:r w:rsidR="410D9AC2" w:rsidRPr="00EB7508">
        <w:rPr>
          <w:rFonts w:cstheme="minorHAnsi"/>
          <w:sz w:val="24"/>
          <w:szCs w:val="24"/>
        </w:rPr>
        <w:t>ze specyfiki</w:t>
      </w:r>
      <w:r w:rsidR="00443F9F" w:rsidRPr="00EB7508">
        <w:rPr>
          <w:rFonts w:cstheme="minorHAnsi"/>
          <w:sz w:val="24"/>
          <w:szCs w:val="24"/>
        </w:rPr>
        <w:t xml:space="preserve"> </w:t>
      </w:r>
      <w:r w:rsidR="60CC33BE" w:rsidRPr="00EB7508">
        <w:rPr>
          <w:rFonts w:cstheme="minorHAnsi"/>
          <w:sz w:val="24"/>
          <w:szCs w:val="24"/>
        </w:rPr>
        <w:t>realizowanego</w:t>
      </w:r>
      <w:r w:rsidR="00443F9F" w:rsidRPr="00EB7508">
        <w:rPr>
          <w:rFonts w:cstheme="minorHAnsi"/>
          <w:sz w:val="24"/>
          <w:szCs w:val="24"/>
        </w:rPr>
        <w:t xml:space="preserve"> </w:t>
      </w:r>
      <w:r w:rsidR="63743041" w:rsidRPr="00EB7508">
        <w:rPr>
          <w:rFonts w:cstheme="minorHAnsi"/>
          <w:sz w:val="24"/>
          <w:szCs w:val="24"/>
        </w:rPr>
        <w:t>P</w:t>
      </w:r>
      <w:r w:rsidR="60CC33BE" w:rsidRPr="00EB7508">
        <w:rPr>
          <w:rFonts w:cstheme="minorHAnsi"/>
          <w:sz w:val="24"/>
          <w:szCs w:val="24"/>
        </w:rPr>
        <w:t>rzedsięwzięcia</w:t>
      </w:r>
      <w:r w:rsidR="00443F9F" w:rsidRPr="00EB7508">
        <w:rPr>
          <w:rFonts w:cstheme="minorHAnsi"/>
          <w:sz w:val="24"/>
          <w:szCs w:val="24"/>
        </w:rPr>
        <w:t xml:space="preserve">, </w:t>
      </w:r>
      <w:r w:rsidR="60CC33BE" w:rsidRPr="00EB7508">
        <w:rPr>
          <w:rFonts w:cstheme="minorHAnsi"/>
          <w:sz w:val="24"/>
          <w:szCs w:val="24"/>
        </w:rPr>
        <w:t>Umowy</w:t>
      </w:r>
      <w:r w:rsidR="00443F9F" w:rsidRPr="00EB7508">
        <w:rPr>
          <w:rFonts w:cstheme="minorHAnsi"/>
          <w:sz w:val="24"/>
          <w:szCs w:val="24"/>
        </w:rPr>
        <w:t>/</w:t>
      </w:r>
      <w:r w:rsidR="60CC33BE" w:rsidRPr="00EB7508">
        <w:rPr>
          <w:rFonts w:cstheme="minorHAnsi"/>
          <w:sz w:val="24"/>
          <w:szCs w:val="24"/>
        </w:rPr>
        <w:t>Porozumienia</w:t>
      </w:r>
      <w:r w:rsidR="00443F9F" w:rsidRPr="00EB7508">
        <w:rPr>
          <w:rFonts w:cstheme="minorHAnsi"/>
          <w:sz w:val="24"/>
          <w:szCs w:val="24"/>
        </w:rPr>
        <w:t xml:space="preserve"> o </w:t>
      </w:r>
      <w:r w:rsidRPr="00EB7508">
        <w:rPr>
          <w:rFonts w:cstheme="minorHAnsi"/>
          <w:sz w:val="24"/>
          <w:szCs w:val="24"/>
        </w:rPr>
        <w:t>objęcie</w:t>
      </w:r>
      <w:r w:rsidRPr="00EB7508">
        <w:rPr>
          <w:rFonts w:cstheme="minorHAnsi"/>
          <w:sz w:val="24"/>
          <w:szCs w:val="24"/>
          <w:shd w:val="clear" w:color="auto" w:fill="E6E6E6"/>
        </w:rPr>
        <w:t xml:space="preserve"> </w:t>
      </w:r>
      <w:r w:rsidRPr="00EB7508">
        <w:rPr>
          <w:rFonts w:cstheme="minorHAnsi"/>
          <w:sz w:val="24"/>
          <w:szCs w:val="24"/>
        </w:rPr>
        <w:t>Przedsięwzięcia</w:t>
      </w:r>
      <w:r w:rsidR="00443F9F" w:rsidRPr="00EB7508">
        <w:rPr>
          <w:rFonts w:cstheme="minorHAnsi"/>
          <w:sz w:val="24"/>
          <w:szCs w:val="24"/>
        </w:rPr>
        <w:t xml:space="preserve"> </w:t>
      </w:r>
      <w:r w:rsidRPr="00EB7508">
        <w:rPr>
          <w:rFonts w:cstheme="minorHAnsi"/>
          <w:sz w:val="24"/>
          <w:szCs w:val="24"/>
        </w:rPr>
        <w:t>wsparciem</w:t>
      </w:r>
      <w:r w:rsidR="1895C093" w:rsidRPr="00EB7508">
        <w:rPr>
          <w:rFonts w:cstheme="minorHAnsi"/>
          <w:sz w:val="24"/>
          <w:szCs w:val="24"/>
        </w:rPr>
        <w:t>,</w:t>
      </w:r>
      <w:r w:rsidR="00443F9F" w:rsidRPr="00EB7508">
        <w:rPr>
          <w:rFonts w:cstheme="minorHAnsi"/>
          <w:sz w:val="24"/>
          <w:szCs w:val="24"/>
        </w:rPr>
        <w:t xml:space="preserve"> </w:t>
      </w:r>
      <w:r w:rsidR="3915C504" w:rsidRPr="00EB7508">
        <w:rPr>
          <w:rFonts w:eastAsia="Calibri" w:cstheme="minorHAnsi"/>
          <w:sz w:val="24"/>
          <w:szCs w:val="24"/>
        </w:rPr>
        <w:t>właściwych przepisów prawa powszechnie obowiązującego oraz dokumentów systemu realizacji KPO</w:t>
      </w:r>
      <w:r w:rsidR="458C48A0" w:rsidRPr="00EB7508">
        <w:rPr>
          <w:rFonts w:eastAsia="Calibri" w:cstheme="minorHAnsi"/>
          <w:sz w:val="24"/>
          <w:szCs w:val="24"/>
        </w:rPr>
        <w:t>.</w:t>
      </w:r>
      <w:r w:rsidR="3915C504" w:rsidRPr="00EB7508">
        <w:rPr>
          <w:rFonts w:cstheme="minorHAnsi"/>
          <w:sz w:val="24"/>
          <w:szCs w:val="24"/>
          <w:shd w:val="clear" w:color="auto" w:fill="E6E6E6"/>
        </w:rPr>
        <w:t xml:space="preserve"> </w:t>
      </w:r>
    </w:p>
    <w:p w14:paraId="6094A618" w14:textId="77777777" w:rsidR="0044608B" w:rsidRPr="00EB7508" w:rsidRDefault="71121817" w:rsidP="00ED4A48">
      <w:pPr>
        <w:pStyle w:val="Akapitzlist"/>
        <w:numPr>
          <w:ilvl w:val="0"/>
          <w:numId w:val="2"/>
        </w:numPr>
        <w:spacing w:before="120" w:after="120" w:line="360" w:lineRule="auto"/>
        <w:rPr>
          <w:rFonts w:cstheme="minorHAnsi"/>
          <w:sz w:val="24"/>
          <w:szCs w:val="24"/>
        </w:rPr>
      </w:pPr>
      <w:r w:rsidRPr="00EB7508">
        <w:rPr>
          <w:rFonts w:cstheme="minorHAnsi"/>
          <w:sz w:val="24"/>
          <w:szCs w:val="24"/>
        </w:rPr>
        <w:t>Dokumenty związane z realizacją Przedsięwzięcia powinny być przechowywane przez okres wskazany w Umowie/Porozumieniu o objęcie Przedsięwzięcia wsparciem.</w:t>
      </w:r>
    </w:p>
    <w:p w14:paraId="2EB38AB6" w14:textId="77777777" w:rsidR="0044608B" w:rsidRPr="00EB7508" w:rsidRDefault="28897149" w:rsidP="00ED4A48">
      <w:pPr>
        <w:pStyle w:val="Akapitzlist"/>
        <w:numPr>
          <w:ilvl w:val="0"/>
          <w:numId w:val="2"/>
        </w:numPr>
        <w:spacing w:before="120" w:after="120" w:line="360" w:lineRule="auto"/>
        <w:rPr>
          <w:rFonts w:cstheme="minorHAnsi"/>
          <w:sz w:val="24"/>
          <w:szCs w:val="24"/>
        </w:rPr>
      </w:pPr>
      <w:r w:rsidRPr="00EB7508">
        <w:rPr>
          <w:rFonts w:cstheme="minorHAnsi"/>
          <w:sz w:val="24"/>
          <w:szCs w:val="24"/>
        </w:rPr>
        <w:lastRenderedPageBreak/>
        <w:t xml:space="preserve">W </w:t>
      </w:r>
      <w:r w:rsidR="38F29E00" w:rsidRPr="00EB7508">
        <w:rPr>
          <w:rFonts w:cstheme="minorHAnsi"/>
          <w:sz w:val="24"/>
          <w:szCs w:val="24"/>
        </w:rPr>
        <w:t xml:space="preserve">sytuacji poniesienia wydatku w walucie innej niż PLN, ujemne różnice kursowe nie są kwalifikowalne. Dodatnie różnice kursowe nie są traktowane jako przychód w Przedsięwzięciu, jednakże za kwalifikowalny może zostać uznany wydatek w wysokości nie większej niż faktycznie poniesiony i odzwierciedlony w księgach rachunkowych </w:t>
      </w:r>
      <w:r w:rsidR="43E73988" w:rsidRPr="00EB7508">
        <w:rPr>
          <w:rFonts w:cstheme="minorHAnsi"/>
          <w:sz w:val="24"/>
          <w:szCs w:val="24"/>
        </w:rPr>
        <w:t>OOW</w:t>
      </w:r>
      <w:r w:rsidR="38F29E00" w:rsidRPr="00EB7508">
        <w:rPr>
          <w:rFonts w:cstheme="minorHAnsi"/>
          <w:sz w:val="24"/>
          <w:szCs w:val="24"/>
        </w:rPr>
        <w:t>, zgodnie z przepisami krajowymi w zakresie rachunkowości.</w:t>
      </w:r>
    </w:p>
    <w:p w14:paraId="29C498FB" w14:textId="77777777" w:rsidR="0044608B" w:rsidRPr="00EB7508" w:rsidRDefault="4C39C2E7" w:rsidP="00ED4A48">
      <w:pPr>
        <w:pStyle w:val="Akapitzlist"/>
        <w:numPr>
          <w:ilvl w:val="0"/>
          <w:numId w:val="2"/>
        </w:numPr>
        <w:spacing w:before="120" w:after="120" w:line="360" w:lineRule="auto"/>
        <w:rPr>
          <w:rFonts w:cstheme="minorHAnsi"/>
          <w:sz w:val="24"/>
          <w:szCs w:val="24"/>
        </w:rPr>
      </w:pPr>
      <w:r w:rsidRPr="00EB7508">
        <w:rPr>
          <w:rFonts w:eastAsia="Times New Roman" w:cstheme="minorHAnsi"/>
          <w:sz w:val="24"/>
          <w:szCs w:val="24"/>
          <w:lang w:eastAsia="pl-PL"/>
        </w:rPr>
        <w:t xml:space="preserve">Podmiotami, które mogą ponosić wydatki kwalifikowalne oprócz </w:t>
      </w:r>
      <w:r w:rsidR="0B2B5E7B" w:rsidRPr="00EB7508">
        <w:rPr>
          <w:rFonts w:eastAsia="Times New Roman" w:cstheme="minorHAnsi"/>
          <w:sz w:val="24"/>
          <w:szCs w:val="24"/>
          <w:lang w:eastAsia="pl-PL"/>
        </w:rPr>
        <w:t>OOW</w:t>
      </w:r>
      <w:r w:rsidRPr="00EB7508">
        <w:rPr>
          <w:rFonts w:eastAsia="Times New Roman" w:cstheme="minorHAnsi"/>
          <w:sz w:val="24"/>
          <w:szCs w:val="24"/>
          <w:lang w:eastAsia="pl-PL"/>
        </w:rPr>
        <w:t xml:space="preserve">, </w:t>
      </w:r>
      <w:r w:rsidR="700716EB" w:rsidRPr="00EB7508">
        <w:rPr>
          <w:rFonts w:eastAsia="Times New Roman" w:cstheme="minorHAnsi"/>
          <w:sz w:val="24"/>
          <w:szCs w:val="24"/>
          <w:lang w:eastAsia="pl-PL"/>
        </w:rPr>
        <w:t xml:space="preserve">jest </w:t>
      </w:r>
      <w:r w:rsidRPr="00EB7508">
        <w:rPr>
          <w:rFonts w:eastAsia="Times New Roman" w:cstheme="minorHAnsi"/>
          <w:sz w:val="24"/>
          <w:szCs w:val="24"/>
          <w:lang w:eastAsia="pl-PL"/>
        </w:rPr>
        <w:t xml:space="preserve">także Partner i </w:t>
      </w:r>
      <w:r w:rsidR="41498AD9" w:rsidRPr="00EB7508">
        <w:rPr>
          <w:rFonts w:eastAsia="Times New Roman" w:cstheme="minorHAnsi"/>
          <w:sz w:val="24"/>
          <w:szCs w:val="24"/>
          <w:lang w:eastAsia="pl-PL"/>
        </w:rPr>
        <w:t xml:space="preserve">Podmiot </w:t>
      </w:r>
      <w:r w:rsidRPr="00EB7508">
        <w:rPr>
          <w:rFonts w:eastAsia="Times New Roman" w:cstheme="minorHAnsi"/>
          <w:sz w:val="24"/>
          <w:szCs w:val="24"/>
          <w:lang w:eastAsia="pl-PL"/>
        </w:rPr>
        <w:t>upoważniony do ponoszenia wydatków</w:t>
      </w:r>
      <w:r w:rsidR="3FA33C08" w:rsidRPr="00EB7508">
        <w:rPr>
          <w:rFonts w:eastAsia="Times New Roman" w:cstheme="minorHAnsi"/>
          <w:sz w:val="24"/>
          <w:szCs w:val="24"/>
          <w:lang w:eastAsia="pl-PL"/>
        </w:rPr>
        <w:t xml:space="preserve"> (jeśli dotyczy)</w:t>
      </w:r>
      <w:r w:rsidRPr="00EB7508">
        <w:rPr>
          <w:rFonts w:eastAsia="Times New Roman" w:cstheme="minorHAnsi"/>
          <w:sz w:val="24"/>
          <w:szCs w:val="24"/>
          <w:lang w:eastAsia="pl-PL"/>
        </w:rPr>
        <w:t>.</w:t>
      </w:r>
      <w:r w:rsidR="0044608B" w:rsidRPr="00EB7508">
        <w:rPr>
          <w:rFonts w:eastAsia="Times New Roman" w:cstheme="minorHAnsi"/>
          <w:sz w:val="24"/>
          <w:szCs w:val="24"/>
          <w:lang w:eastAsia="pl-PL"/>
        </w:rPr>
        <w:t xml:space="preserve"> </w:t>
      </w:r>
    </w:p>
    <w:p w14:paraId="556E3758" w14:textId="59125641" w:rsidR="0044608B" w:rsidRPr="00EB7508" w:rsidRDefault="0044608B" w:rsidP="00ED4A48">
      <w:pPr>
        <w:pStyle w:val="Akapitzlist"/>
        <w:numPr>
          <w:ilvl w:val="0"/>
          <w:numId w:val="2"/>
        </w:numPr>
        <w:spacing w:before="120" w:after="120" w:line="360" w:lineRule="auto"/>
        <w:rPr>
          <w:rFonts w:cstheme="minorHAnsi"/>
          <w:sz w:val="24"/>
          <w:szCs w:val="24"/>
        </w:rPr>
      </w:pPr>
      <w:r w:rsidRPr="00EB7508">
        <w:rPr>
          <w:rFonts w:eastAsia="Times New Roman" w:cstheme="minorHAnsi"/>
          <w:sz w:val="24"/>
          <w:szCs w:val="24"/>
          <w:lang w:eastAsia="pl-PL"/>
        </w:rPr>
        <w:t>Ni</w:t>
      </w:r>
      <w:r w:rsidR="63E7C34F" w:rsidRPr="00EB7508">
        <w:rPr>
          <w:rFonts w:cstheme="minorHAnsi"/>
          <w:sz w:val="24"/>
          <w:szCs w:val="24"/>
        </w:rPr>
        <w:t xml:space="preserve">edozwolone jest podwójne finansowanie wydatków w </w:t>
      </w:r>
      <w:r w:rsidRPr="00EB7508">
        <w:rPr>
          <w:rFonts w:cstheme="minorHAnsi"/>
          <w:sz w:val="24"/>
          <w:szCs w:val="24"/>
        </w:rPr>
        <w:t>P</w:t>
      </w:r>
      <w:r w:rsidR="63E7C34F" w:rsidRPr="00EB7508">
        <w:rPr>
          <w:rFonts w:cstheme="minorHAnsi"/>
          <w:sz w:val="24"/>
          <w:szCs w:val="24"/>
        </w:rPr>
        <w:t xml:space="preserve">rzedsięwzięciach realizowanych w ramach </w:t>
      </w:r>
      <w:r w:rsidR="2B7B0A58" w:rsidRPr="001D2EEC">
        <w:rPr>
          <w:rFonts w:cstheme="minorHAnsi"/>
          <w:sz w:val="24"/>
          <w:szCs w:val="24"/>
        </w:rPr>
        <w:t>I</w:t>
      </w:r>
      <w:r w:rsidR="63E7C34F" w:rsidRPr="001D2EEC">
        <w:rPr>
          <w:rFonts w:cstheme="minorHAnsi"/>
          <w:sz w:val="24"/>
          <w:szCs w:val="24"/>
        </w:rPr>
        <w:t>nwestycji</w:t>
      </w:r>
      <w:r w:rsidR="00216A6E">
        <w:rPr>
          <w:rFonts w:cstheme="minorHAnsi"/>
          <w:sz w:val="24"/>
          <w:szCs w:val="24"/>
        </w:rPr>
        <w:t xml:space="preserve"> </w:t>
      </w:r>
      <w:r w:rsidR="63E7C34F" w:rsidRPr="001D2EEC">
        <w:rPr>
          <w:rFonts w:cstheme="minorHAnsi"/>
          <w:sz w:val="24"/>
          <w:szCs w:val="24"/>
        </w:rPr>
        <w:t>C3.1.1.</w:t>
      </w:r>
      <w:r w:rsidR="0006244C" w:rsidRPr="001D2EEC">
        <w:rPr>
          <w:rFonts w:cstheme="minorHAnsi"/>
          <w:sz w:val="24"/>
          <w:szCs w:val="24"/>
        </w:rPr>
        <w:t xml:space="preserve"> </w:t>
      </w:r>
      <w:r w:rsidR="70C90C55" w:rsidRPr="001D2EEC">
        <w:rPr>
          <w:rFonts w:cstheme="minorHAnsi"/>
          <w:sz w:val="24"/>
          <w:szCs w:val="24"/>
        </w:rPr>
        <w:t>szczegółowo</w:t>
      </w:r>
      <w:r w:rsidR="70C90C55" w:rsidRPr="00EB7508">
        <w:rPr>
          <w:rFonts w:cstheme="minorHAnsi"/>
          <w:sz w:val="24"/>
          <w:szCs w:val="24"/>
        </w:rPr>
        <w:t xml:space="preserve"> opisane w </w:t>
      </w:r>
      <w:r w:rsidR="00910A12" w:rsidRPr="00EB7508">
        <w:rPr>
          <w:rFonts w:cstheme="minorHAnsi"/>
          <w:sz w:val="24"/>
          <w:szCs w:val="24"/>
        </w:rPr>
        <w:t>podrozdziale</w:t>
      </w:r>
      <w:r w:rsidR="00031016" w:rsidRPr="00EB7508">
        <w:rPr>
          <w:rFonts w:cstheme="minorHAnsi"/>
          <w:sz w:val="24"/>
          <w:szCs w:val="24"/>
        </w:rPr>
        <w:t xml:space="preserve"> 1.6. </w:t>
      </w:r>
      <w:r w:rsidR="00443F9F" w:rsidRPr="00EB7508">
        <w:rPr>
          <w:rFonts w:cstheme="minorHAnsi"/>
          <w:sz w:val="24"/>
          <w:szCs w:val="24"/>
        </w:rPr>
        <w:t>„</w:t>
      </w:r>
      <w:r w:rsidR="70C90C55" w:rsidRPr="00EB7508">
        <w:rPr>
          <w:rFonts w:cstheme="minorHAnsi"/>
          <w:sz w:val="24"/>
          <w:szCs w:val="24"/>
        </w:rPr>
        <w:t>Podwójne finansowanie</w:t>
      </w:r>
      <w:r w:rsidR="00443F9F" w:rsidRPr="00EB7508">
        <w:rPr>
          <w:rFonts w:cstheme="minorHAnsi"/>
          <w:sz w:val="24"/>
          <w:szCs w:val="24"/>
        </w:rPr>
        <w:t>”</w:t>
      </w:r>
      <w:r w:rsidR="70C90C55" w:rsidRPr="00EB7508">
        <w:rPr>
          <w:rFonts w:cstheme="minorHAnsi"/>
          <w:sz w:val="24"/>
          <w:szCs w:val="24"/>
        </w:rPr>
        <w:t>.</w:t>
      </w:r>
    </w:p>
    <w:p w14:paraId="4435024F" w14:textId="7CA80900" w:rsidR="0012452F" w:rsidRPr="00EB7508" w:rsidRDefault="63E7C34F" w:rsidP="00ED4A48">
      <w:pPr>
        <w:pStyle w:val="Akapitzlist"/>
        <w:numPr>
          <w:ilvl w:val="0"/>
          <w:numId w:val="2"/>
        </w:numPr>
        <w:spacing w:before="120" w:after="120" w:line="360" w:lineRule="auto"/>
        <w:rPr>
          <w:rFonts w:cstheme="minorHAnsi"/>
          <w:sz w:val="24"/>
          <w:szCs w:val="24"/>
        </w:rPr>
      </w:pPr>
      <w:r w:rsidRPr="00EB7508">
        <w:rPr>
          <w:rFonts w:cstheme="minorHAnsi"/>
          <w:sz w:val="24"/>
          <w:szCs w:val="24"/>
        </w:rPr>
        <w:t xml:space="preserve">Umowa/Porozumienie o objęcie </w:t>
      </w:r>
      <w:r w:rsidR="28B60965" w:rsidRPr="00EB7508">
        <w:rPr>
          <w:rFonts w:cstheme="minorHAnsi"/>
          <w:sz w:val="24"/>
          <w:szCs w:val="24"/>
        </w:rPr>
        <w:t>P</w:t>
      </w:r>
      <w:r w:rsidR="700716EB" w:rsidRPr="00EB7508">
        <w:rPr>
          <w:rFonts w:cstheme="minorHAnsi"/>
          <w:sz w:val="24"/>
          <w:szCs w:val="24"/>
        </w:rPr>
        <w:t xml:space="preserve">rzedsięwzięcia </w:t>
      </w:r>
      <w:r w:rsidRPr="00EB7508">
        <w:rPr>
          <w:rFonts w:cstheme="minorHAnsi"/>
          <w:sz w:val="24"/>
          <w:szCs w:val="24"/>
        </w:rPr>
        <w:t>wsparciem reguluje sposób postępowania w przypadku konieczności dokonania przesunięć wydatków pomiędzy kategoriami wydatków, wskazując sytuacje wymagające aneksowania Umowy/Porozumienia o objęcie Przedsięwzięcia wsparciem.</w:t>
      </w:r>
    </w:p>
    <w:p w14:paraId="7F692CE2" w14:textId="46D71DF4" w:rsidR="00B2425A" w:rsidRPr="006F5E33" w:rsidRDefault="00B2425A" w:rsidP="00ED4A48">
      <w:pPr>
        <w:pStyle w:val="Nagwek3"/>
        <w:numPr>
          <w:ilvl w:val="1"/>
          <w:numId w:val="42"/>
        </w:numPr>
        <w:spacing w:before="120" w:after="120" w:line="360" w:lineRule="auto"/>
        <w:contextualSpacing/>
        <w:rPr>
          <w:rFonts w:asciiTheme="minorHAnsi" w:hAnsiTheme="minorHAnsi" w:cstheme="minorHAnsi"/>
          <w:b/>
          <w:bCs/>
          <w:color w:val="auto"/>
          <w:sz w:val="26"/>
          <w:szCs w:val="26"/>
        </w:rPr>
      </w:pPr>
      <w:bookmarkStart w:id="4" w:name="_Toc129325834"/>
      <w:bookmarkStart w:id="5" w:name="_Toc161824451"/>
      <w:r w:rsidRPr="006F5E33">
        <w:rPr>
          <w:rFonts w:asciiTheme="minorHAnsi" w:hAnsiTheme="minorHAnsi" w:cstheme="minorHAnsi"/>
          <w:b/>
          <w:bCs/>
          <w:color w:val="auto"/>
          <w:sz w:val="26"/>
          <w:szCs w:val="26"/>
        </w:rPr>
        <w:t>Ocena kwalifikowalności wydatku</w:t>
      </w:r>
      <w:bookmarkEnd w:id="4"/>
      <w:bookmarkEnd w:id="5"/>
    </w:p>
    <w:p w14:paraId="50F65E85" w14:textId="27CAA2BA" w:rsidR="002F2701" w:rsidRPr="00EB7508" w:rsidRDefault="00B2425A" w:rsidP="00ED4A48">
      <w:pPr>
        <w:pStyle w:val="Akapitzlist"/>
        <w:numPr>
          <w:ilvl w:val="0"/>
          <w:numId w:val="4"/>
        </w:numPr>
        <w:spacing w:before="120" w:after="120" w:line="360" w:lineRule="auto"/>
        <w:rPr>
          <w:rFonts w:cstheme="minorHAnsi"/>
          <w:sz w:val="24"/>
          <w:szCs w:val="24"/>
        </w:rPr>
      </w:pPr>
      <w:r w:rsidRPr="00EB7508">
        <w:rPr>
          <w:rFonts w:cstheme="minorHAnsi"/>
          <w:sz w:val="24"/>
          <w:szCs w:val="24"/>
        </w:rPr>
        <w:t xml:space="preserve">Ocena kwalifikowalności wydatku polega na analizie zgodności jego poniesienia z obowiązującymi przepisami prawa unijnego i prawa krajowego, Umową/Porozumieniem o objęcie </w:t>
      </w:r>
      <w:r w:rsidR="157AF6A9" w:rsidRPr="00EB7508">
        <w:rPr>
          <w:rFonts w:cstheme="minorHAnsi"/>
          <w:sz w:val="24"/>
          <w:szCs w:val="24"/>
        </w:rPr>
        <w:t>P</w:t>
      </w:r>
      <w:r w:rsidRPr="00EB7508">
        <w:rPr>
          <w:rFonts w:cstheme="minorHAnsi"/>
          <w:sz w:val="24"/>
          <w:szCs w:val="24"/>
        </w:rPr>
        <w:t xml:space="preserve">rzedsięwzięcia wsparciem oraz </w:t>
      </w:r>
      <w:r w:rsidR="002F2701" w:rsidRPr="00EB7508">
        <w:rPr>
          <w:rFonts w:cstheme="minorHAnsi"/>
          <w:sz w:val="24"/>
          <w:szCs w:val="24"/>
        </w:rPr>
        <w:t>innymi</w:t>
      </w:r>
      <w:r w:rsidRPr="00EB7508">
        <w:rPr>
          <w:rFonts w:cstheme="minorHAnsi"/>
          <w:sz w:val="24"/>
          <w:szCs w:val="24"/>
        </w:rPr>
        <w:t xml:space="preserve"> dokument</w:t>
      </w:r>
      <w:r w:rsidR="002F2701" w:rsidRPr="00EB7508">
        <w:rPr>
          <w:rFonts w:cstheme="minorHAnsi"/>
          <w:sz w:val="24"/>
          <w:szCs w:val="24"/>
        </w:rPr>
        <w:t>ami</w:t>
      </w:r>
      <w:r w:rsidRPr="00EB7508">
        <w:rPr>
          <w:rFonts w:cstheme="minorHAnsi"/>
          <w:sz w:val="24"/>
          <w:szCs w:val="24"/>
        </w:rPr>
        <w:t xml:space="preserve">, do których stosowania OOW będzie musiał zobowiązać się w Umowie/Porozumieniu o objęcie </w:t>
      </w:r>
      <w:r w:rsidR="0056773E" w:rsidRPr="00EB7508">
        <w:rPr>
          <w:rFonts w:cstheme="minorHAnsi"/>
          <w:sz w:val="24"/>
          <w:szCs w:val="24"/>
        </w:rPr>
        <w:t>P</w:t>
      </w:r>
      <w:r w:rsidRPr="00EB7508">
        <w:rPr>
          <w:rFonts w:cstheme="minorHAnsi"/>
          <w:sz w:val="24"/>
          <w:szCs w:val="24"/>
        </w:rPr>
        <w:t>rzedsięwzięcia wsparciem</w:t>
      </w:r>
      <w:r w:rsidR="00E22EF0" w:rsidRPr="00EB7508">
        <w:rPr>
          <w:rFonts w:cstheme="minorHAnsi"/>
          <w:sz w:val="24"/>
          <w:szCs w:val="24"/>
        </w:rPr>
        <w:t>.</w:t>
      </w:r>
    </w:p>
    <w:p w14:paraId="0FCEBAD9" w14:textId="3267AA22" w:rsidR="002F2701" w:rsidRPr="00EB7508" w:rsidRDefault="67B469C0"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Ocena kwalifikowalności poniesionego wydatku dokonywana jest przede wszystkim w trakcie realizacji </w:t>
      </w:r>
      <w:r w:rsidR="155700A6" w:rsidRPr="00EB7508">
        <w:rPr>
          <w:rFonts w:cstheme="minorHAnsi"/>
          <w:sz w:val="24"/>
          <w:szCs w:val="24"/>
        </w:rPr>
        <w:t>P</w:t>
      </w:r>
      <w:r w:rsidRPr="00EB7508">
        <w:rPr>
          <w:rFonts w:cstheme="minorHAnsi"/>
          <w:sz w:val="24"/>
          <w:szCs w:val="24"/>
        </w:rPr>
        <w:t xml:space="preserve">rzedsięwzięcia poprzez weryfikację wniosków o płatność oraz w trakcie kontroli </w:t>
      </w:r>
      <w:r w:rsidR="5B593F2D" w:rsidRPr="00EB7508">
        <w:rPr>
          <w:rFonts w:cstheme="minorHAnsi"/>
          <w:sz w:val="24"/>
          <w:szCs w:val="24"/>
        </w:rPr>
        <w:t>P</w:t>
      </w:r>
      <w:r w:rsidRPr="00EB7508">
        <w:rPr>
          <w:rFonts w:cstheme="minorHAnsi"/>
          <w:sz w:val="24"/>
          <w:szCs w:val="24"/>
        </w:rPr>
        <w:t xml:space="preserve">rzedsięwzięcia, </w:t>
      </w:r>
      <w:r w:rsidR="71008534" w:rsidRPr="00EB7508">
        <w:rPr>
          <w:rFonts w:cstheme="minorHAnsi"/>
          <w:sz w:val="24"/>
          <w:szCs w:val="24"/>
        </w:rPr>
        <w:t>w tym</w:t>
      </w:r>
      <w:r w:rsidRPr="00EB7508">
        <w:rPr>
          <w:rFonts w:cstheme="minorHAnsi"/>
          <w:sz w:val="24"/>
          <w:szCs w:val="24"/>
        </w:rPr>
        <w:t xml:space="preserve">: kontroli w miejscu realizacji </w:t>
      </w:r>
      <w:r w:rsidR="0A756AF1" w:rsidRPr="00EB7508">
        <w:rPr>
          <w:rFonts w:cstheme="minorHAnsi"/>
          <w:sz w:val="24"/>
          <w:szCs w:val="24"/>
        </w:rPr>
        <w:t>P</w:t>
      </w:r>
      <w:r w:rsidRPr="00EB7508">
        <w:rPr>
          <w:rFonts w:cstheme="minorHAnsi"/>
          <w:sz w:val="24"/>
          <w:szCs w:val="24"/>
        </w:rPr>
        <w:t xml:space="preserve">rzedsięwzięcia lub </w:t>
      </w:r>
      <w:r w:rsidR="50F62073" w:rsidRPr="00EB7508">
        <w:rPr>
          <w:rFonts w:cstheme="minorHAnsi"/>
          <w:sz w:val="24"/>
          <w:szCs w:val="24"/>
        </w:rPr>
        <w:t>w</w:t>
      </w:r>
      <w:r w:rsidR="6D462A14" w:rsidRPr="00EB7508">
        <w:rPr>
          <w:rFonts w:cstheme="minorHAnsi"/>
          <w:sz w:val="24"/>
          <w:szCs w:val="24"/>
        </w:rPr>
        <w:t xml:space="preserve"> </w:t>
      </w:r>
      <w:r w:rsidR="1B49B841" w:rsidRPr="00EB7508">
        <w:rPr>
          <w:rFonts w:cstheme="minorHAnsi"/>
          <w:sz w:val="24"/>
          <w:szCs w:val="24"/>
        </w:rPr>
        <w:t>siedzibie OOW.</w:t>
      </w:r>
      <w:r w:rsidRPr="00EB7508">
        <w:rPr>
          <w:rFonts w:cstheme="minorHAnsi"/>
          <w:sz w:val="24"/>
          <w:szCs w:val="24"/>
        </w:rPr>
        <w:t xml:space="preserve"> Dopuszcza się możliwość kontroli w siedzibie Partnera oraz w siedzibie </w:t>
      </w:r>
      <w:r w:rsidR="3569F72E" w:rsidRPr="00EB7508">
        <w:rPr>
          <w:rFonts w:cstheme="minorHAnsi"/>
          <w:sz w:val="24"/>
          <w:szCs w:val="24"/>
        </w:rPr>
        <w:t>P</w:t>
      </w:r>
      <w:r w:rsidRPr="00EB7508">
        <w:rPr>
          <w:rFonts w:cstheme="minorHAnsi"/>
          <w:sz w:val="24"/>
          <w:szCs w:val="24"/>
        </w:rPr>
        <w:t>odmiotu upoważnionego do ponoszenia wydatków</w:t>
      </w:r>
      <w:r w:rsidR="79110967" w:rsidRPr="00EB7508">
        <w:rPr>
          <w:rFonts w:cstheme="minorHAnsi"/>
          <w:sz w:val="24"/>
          <w:szCs w:val="24"/>
        </w:rPr>
        <w:t>, na zasadach tożsamych do kontroli w miejscu realizacji Przedsięwzięcia lub</w:t>
      </w:r>
      <w:r w:rsidR="74A9733E" w:rsidRPr="00EB7508">
        <w:rPr>
          <w:rFonts w:cstheme="minorHAnsi"/>
          <w:sz w:val="24"/>
          <w:szCs w:val="24"/>
        </w:rPr>
        <w:t xml:space="preserve"> w</w:t>
      </w:r>
      <w:r w:rsidR="79110967" w:rsidRPr="00EB7508">
        <w:rPr>
          <w:rFonts w:cstheme="minorHAnsi"/>
          <w:sz w:val="24"/>
          <w:szCs w:val="24"/>
        </w:rPr>
        <w:t xml:space="preserve"> siedzibie OOW</w:t>
      </w:r>
      <w:r w:rsidRPr="00EB7508">
        <w:rPr>
          <w:rFonts w:cstheme="minorHAnsi"/>
          <w:sz w:val="24"/>
          <w:szCs w:val="24"/>
        </w:rPr>
        <w:t>.</w:t>
      </w:r>
      <w:r w:rsidR="04C8E33D" w:rsidRPr="00EB7508">
        <w:rPr>
          <w:rFonts w:cstheme="minorHAnsi"/>
          <w:sz w:val="24"/>
          <w:szCs w:val="24"/>
        </w:rPr>
        <w:t xml:space="preserve"> </w:t>
      </w:r>
      <w:r w:rsidRPr="00EB7508">
        <w:rPr>
          <w:rFonts w:cstheme="minorHAnsi"/>
          <w:sz w:val="24"/>
          <w:szCs w:val="24"/>
        </w:rPr>
        <w:t xml:space="preserve">Punktem wyjścia dla weryfikacji kwalifikowalności wydatków na etapie realizacji </w:t>
      </w:r>
      <w:r w:rsidR="7EC76CC5" w:rsidRPr="00EB7508">
        <w:rPr>
          <w:rFonts w:cstheme="minorHAnsi"/>
          <w:sz w:val="24"/>
          <w:szCs w:val="24"/>
        </w:rPr>
        <w:t>P</w:t>
      </w:r>
      <w:r w:rsidR="04C8E33D" w:rsidRPr="00EB7508">
        <w:rPr>
          <w:rFonts w:cstheme="minorHAnsi"/>
          <w:sz w:val="24"/>
          <w:szCs w:val="24"/>
        </w:rPr>
        <w:t xml:space="preserve">rzedsięwzięcia </w:t>
      </w:r>
      <w:r w:rsidRPr="00EB7508">
        <w:rPr>
          <w:rFonts w:cstheme="minorHAnsi"/>
          <w:sz w:val="24"/>
          <w:szCs w:val="24"/>
        </w:rPr>
        <w:t xml:space="preserve">jest zatwierdzony </w:t>
      </w:r>
      <w:r w:rsidR="77D818ED" w:rsidRPr="00EB7508">
        <w:rPr>
          <w:rFonts w:cstheme="minorHAnsi"/>
          <w:sz w:val="24"/>
          <w:szCs w:val="24"/>
        </w:rPr>
        <w:t>w</w:t>
      </w:r>
      <w:r w:rsidRPr="00EB7508">
        <w:rPr>
          <w:rFonts w:cstheme="minorHAnsi"/>
          <w:sz w:val="24"/>
          <w:szCs w:val="24"/>
        </w:rPr>
        <w:t xml:space="preserve">niosek o objęcie </w:t>
      </w:r>
      <w:r w:rsidR="4B9C16BF" w:rsidRPr="00EB7508">
        <w:rPr>
          <w:rFonts w:cstheme="minorHAnsi"/>
          <w:sz w:val="24"/>
          <w:szCs w:val="24"/>
        </w:rPr>
        <w:t>P</w:t>
      </w:r>
      <w:r w:rsidRPr="00EB7508">
        <w:rPr>
          <w:rFonts w:cstheme="minorHAnsi"/>
          <w:sz w:val="24"/>
          <w:szCs w:val="24"/>
        </w:rPr>
        <w:t xml:space="preserve">rzedsięwzięcia wsparciem. </w:t>
      </w:r>
    </w:p>
    <w:p w14:paraId="7320AA58" w14:textId="67074F13" w:rsidR="002F2701" w:rsidRPr="00EB7508" w:rsidRDefault="3ED47DEC"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Na etapie oceny wniosku o objęcie </w:t>
      </w:r>
      <w:r w:rsidR="2B715823" w:rsidRPr="00EB7508">
        <w:rPr>
          <w:rFonts w:cstheme="minorHAnsi"/>
          <w:sz w:val="24"/>
          <w:szCs w:val="24"/>
        </w:rPr>
        <w:t>P</w:t>
      </w:r>
      <w:r w:rsidRPr="00EB7508">
        <w:rPr>
          <w:rFonts w:cstheme="minorHAnsi"/>
          <w:sz w:val="24"/>
          <w:szCs w:val="24"/>
        </w:rPr>
        <w:t>rzedsięwzięcia wsparciem ocenia się</w:t>
      </w:r>
      <w:r w:rsidR="42DED3D7" w:rsidRPr="00EB7508">
        <w:rPr>
          <w:rFonts w:cstheme="minorHAnsi"/>
          <w:sz w:val="24"/>
          <w:szCs w:val="24"/>
        </w:rPr>
        <w:t>,</w:t>
      </w:r>
      <w:r w:rsidRPr="00EB7508">
        <w:rPr>
          <w:rFonts w:cstheme="minorHAnsi"/>
          <w:sz w:val="24"/>
          <w:szCs w:val="24"/>
        </w:rPr>
        <w:t xml:space="preserve"> czy właściwie określono wydatki kwalifikowalne. W szczególności ocenia się</w:t>
      </w:r>
      <w:r w:rsidR="42DED3D7" w:rsidRPr="00EB7508">
        <w:rPr>
          <w:rFonts w:cstheme="minorHAnsi"/>
          <w:sz w:val="24"/>
          <w:szCs w:val="24"/>
        </w:rPr>
        <w:t>,</w:t>
      </w:r>
      <w:r w:rsidRPr="00EB7508">
        <w:rPr>
          <w:rFonts w:cstheme="minorHAnsi"/>
          <w:sz w:val="24"/>
          <w:szCs w:val="24"/>
        </w:rPr>
        <w:t xml:space="preserve"> czy wydatki </w:t>
      </w:r>
      <w:r w:rsidRPr="00EB7508">
        <w:rPr>
          <w:rFonts w:cstheme="minorHAnsi"/>
          <w:sz w:val="24"/>
          <w:szCs w:val="24"/>
        </w:rPr>
        <w:lastRenderedPageBreak/>
        <w:t xml:space="preserve">zaplanowano w sposób umożliwiający ich kwalifikowalność, </w:t>
      </w:r>
      <w:r w:rsidR="003E1285" w:rsidRPr="00EB7508">
        <w:rPr>
          <w:rFonts w:cstheme="minorHAnsi"/>
          <w:sz w:val="24"/>
          <w:szCs w:val="24"/>
        </w:rPr>
        <w:t xml:space="preserve">czy </w:t>
      </w:r>
      <w:r w:rsidRPr="00EB7508">
        <w:rPr>
          <w:rFonts w:cstheme="minorHAnsi"/>
          <w:sz w:val="24"/>
          <w:szCs w:val="24"/>
        </w:rPr>
        <w:t xml:space="preserve">są adekwatne i racjonalne względem zakresu i skali danego </w:t>
      </w:r>
      <w:r w:rsidR="003E1285" w:rsidRPr="00EB7508">
        <w:rPr>
          <w:rFonts w:cstheme="minorHAnsi"/>
          <w:sz w:val="24"/>
          <w:szCs w:val="24"/>
        </w:rPr>
        <w:t>P</w:t>
      </w:r>
      <w:r w:rsidRPr="00EB7508">
        <w:rPr>
          <w:rFonts w:cstheme="minorHAnsi"/>
          <w:sz w:val="24"/>
          <w:szCs w:val="24"/>
        </w:rPr>
        <w:t xml:space="preserve">rzedsięwzięcia do realizacji. </w:t>
      </w:r>
    </w:p>
    <w:p w14:paraId="2A8E4D6F" w14:textId="552C9182" w:rsidR="008D0554" w:rsidRPr="00EB7508" w:rsidRDefault="67B469C0"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Podpisanie z OOW Umowy/Porozumienia o objęcie </w:t>
      </w:r>
      <w:r w:rsidR="003E1285" w:rsidRPr="00EB7508">
        <w:rPr>
          <w:rFonts w:cstheme="minorHAnsi"/>
          <w:sz w:val="24"/>
          <w:szCs w:val="24"/>
        </w:rPr>
        <w:t>P</w:t>
      </w:r>
      <w:r w:rsidRPr="00EB7508">
        <w:rPr>
          <w:rFonts w:cstheme="minorHAnsi"/>
          <w:sz w:val="24"/>
          <w:szCs w:val="24"/>
        </w:rPr>
        <w:t>rzedsięwzięci</w:t>
      </w:r>
      <w:r w:rsidR="003E1285" w:rsidRPr="00EB7508">
        <w:rPr>
          <w:rFonts w:cstheme="minorHAnsi"/>
          <w:sz w:val="24"/>
          <w:szCs w:val="24"/>
        </w:rPr>
        <w:t>a</w:t>
      </w:r>
      <w:r w:rsidRPr="00EB7508">
        <w:rPr>
          <w:rFonts w:cstheme="minorHAnsi"/>
          <w:sz w:val="24"/>
          <w:szCs w:val="24"/>
        </w:rPr>
        <w:t xml:space="preserve"> wsparciem </w:t>
      </w:r>
      <w:r w:rsidRPr="00EB7508">
        <w:rPr>
          <w:rFonts w:cstheme="minorHAnsi"/>
          <w:b/>
          <w:bCs/>
          <w:sz w:val="24"/>
          <w:szCs w:val="24"/>
        </w:rPr>
        <w:t>nie oznacza</w:t>
      </w:r>
      <w:r w:rsidRPr="00EB7508">
        <w:rPr>
          <w:rFonts w:cstheme="minorHAnsi"/>
          <w:sz w:val="24"/>
          <w:szCs w:val="24"/>
        </w:rPr>
        <w:t xml:space="preserve">, że wszystkie wydatki, </w:t>
      </w:r>
      <w:r w:rsidR="0335C4C6" w:rsidRPr="00EB7508">
        <w:rPr>
          <w:rFonts w:cstheme="minorHAnsi"/>
          <w:sz w:val="24"/>
          <w:szCs w:val="24"/>
        </w:rPr>
        <w:t xml:space="preserve">zostaną </w:t>
      </w:r>
      <w:r w:rsidRPr="00EB7508">
        <w:rPr>
          <w:rFonts w:cstheme="minorHAnsi"/>
          <w:sz w:val="24"/>
          <w:szCs w:val="24"/>
        </w:rPr>
        <w:t xml:space="preserve">zrefundowane i rozliczone. </w:t>
      </w:r>
    </w:p>
    <w:p w14:paraId="3AAFD8A6" w14:textId="758E1FB5" w:rsidR="008D0554" w:rsidRPr="00EB7508" w:rsidRDefault="3ED47DEC"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Ocena kwalifikowalności poniesionych wydatków jest prowadzona także po zakończeniu</w:t>
      </w:r>
      <w:r w:rsidR="005DC739" w:rsidRPr="00EB7508">
        <w:rPr>
          <w:rFonts w:cstheme="minorHAnsi"/>
          <w:sz w:val="24"/>
          <w:szCs w:val="24"/>
        </w:rPr>
        <w:t xml:space="preserve"> realizacji Przedsięwzięcia</w:t>
      </w:r>
      <w:r w:rsidRPr="00EB7508">
        <w:rPr>
          <w:rFonts w:cstheme="minorHAnsi"/>
          <w:sz w:val="24"/>
          <w:szCs w:val="24"/>
        </w:rPr>
        <w:t xml:space="preserve"> </w:t>
      </w:r>
      <w:r w:rsidR="46E917E8" w:rsidRPr="00EB7508">
        <w:rPr>
          <w:rFonts w:cstheme="minorHAnsi"/>
          <w:sz w:val="24"/>
          <w:szCs w:val="24"/>
        </w:rPr>
        <w:t>w</w:t>
      </w:r>
      <w:r w:rsidR="00443F9F" w:rsidRPr="00EB7508">
        <w:rPr>
          <w:rFonts w:cstheme="minorHAnsi"/>
          <w:sz w:val="24"/>
          <w:szCs w:val="24"/>
        </w:rPr>
        <w:t xml:space="preserve"> </w:t>
      </w:r>
      <w:r w:rsidR="5675EBD1" w:rsidRPr="00EB7508">
        <w:rPr>
          <w:rFonts w:cstheme="minorHAnsi"/>
          <w:sz w:val="24"/>
          <w:szCs w:val="24"/>
        </w:rPr>
        <w:t>zakresie,</w:t>
      </w:r>
      <w:r w:rsidR="46E917E8" w:rsidRPr="00EB7508">
        <w:rPr>
          <w:rFonts w:cstheme="minorHAnsi"/>
          <w:sz w:val="24"/>
          <w:szCs w:val="24"/>
        </w:rPr>
        <w:t xml:space="preserve"> o którym mowa w</w:t>
      </w:r>
      <w:r w:rsidR="00AD0E07" w:rsidRPr="00EB7508">
        <w:rPr>
          <w:rFonts w:cstheme="minorHAnsi"/>
          <w:sz w:val="24"/>
          <w:szCs w:val="24"/>
        </w:rPr>
        <w:t xml:space="preserve"> </w:t>
      </w:r>
      <w:r w:rsidR="00910A12" w:rsidRPr="00EB7508">
        <w:rPr>
          <w:rFonts w:cstheme="minorHAnsi"/>
          <w:sz w:val="24"/>
          <w:szCs w:val="24"/>
        </w:rPr>
        <w:t>podrozdziale</w:t>
      </w:r>
      <w:r w:rsidR="00AD0E07" w:rsidRPr="00EB7508">
        <w:rPr>
          <w:rFonts w:cstheme="minorHAnsi"/>
          <w:sz w:val="24"/>
          <w:szCs w:val="24"/>
        </w:rPr>
        <w:t xml:space="preserve"> 1.1.</w:t>
      </w:r>
      <w:r w:rsidR="00C024D5" w:rsidRPr="00EB7508">
        <w:rPr>
          <w:rFonts w:cstheme="minorHAnsi"/>
          <w:sz w:val="24"/>
          <w:szCs w:val="24"/>
        </w:rPr>
        <w:t xml:space="preserve"> „Informacje podstawowe”</w:t>
      </w:r>
      <w:r w:rsidR="7DC90033" w:rsidRPr="00EB7508">
        <w:rPr>
          <w:rFonts w:cstheme="minorHAnsi"/>
          <w:sz w:val="24"/>
          <w:szCs w:val="24"/>
        </w:rPr>
        <w:t xml:space="preserve"> </w:t>
      </w:r>
      <w:r w:rsidR="00AD0E07" w:rsidRPr="00EB7508">
        <w:rPr>
          <w:rFonts w:cstheme="minorHAnsi"/>
          <w:sz w:val="24"/>
          <w:szCs w:val="24"/>
        </w:rPr>
        <w:t>ust.</w:t>
      </w:r>
      <w:r w:rsidR="00C024D5" w:rsidRPr="00EB7508">
        <w:rPr>
          <w:rFonts w:cstheme="minorHAnsi"/>
          <w:sz w:val="24"/>
          <w:szCs w:val="24"/>
        </w:rPr>
        <w:t xml:space="preserve"> </w:t>
      </w:r>
      <w:r w:rsidR="7DC90033" w:rsidRPr="00EB7508">
        <w:rPr>
          <w:rFonts w:cstheme="minorHAnsi"/>
          <w:sz w:val="24"/>
          <w:szCs w:val="24"/>
        </w:rPr>
        <w:t>1</w:t>
      </w:r>
      <w:r w:rsidR="00C024D5" w:rsidRPr="00EB7508">
        <w:rPr>
          <w:rFonts w:cstheme="minorHAnsi"/>
          <w:sz w:val="24"/>
          <w:szCs w:val="24"/>
        </w:rPr>
        <w:t>1</w:t>
      </w:r>
      <w:r w:rsidR="7DC90033" w:rsidRPr="00EB7508">
        <w:rPr>
          <w:rFonts w:cstheme="minorHAnsi"/>
          <w:sz w:val="24"/>
          <w:szCs w:val="24"/>
        </w:rPr>
        <w:t>.</w:t>
      </w:r>
      <w:r w:rsidR="008D0554" w:rsidRPr="00EB7508">
        <w:rPr>
          <w:rFonts w:cstheme="minorHAnsi"/>
          <w:sz w:val="24"/>
          <w:szCs w:val="24"/>
        </w:rPr>
        <w:t xml:space="preserve"> </w:t>
      </w:r>
    </w:p>
    <w:p w14:paraId="436FC1B5" w14:textId="77777777" w:rsidR="008D0554" w:rsidRPr="00EB7508" w:rsidRDefault="00B2425A" w:rsidP="00ED4A48">
      <w:pPr>
        <w:pStyle w:val="Akapitzlist"/>
        <w:numPr>
          <w:ilvl w:val="0"/>
          <w:numId w:val="4"/>
        </w:numPr>
        <w:spacing w:before="120" w:after="120" w:line="360" w:lineRule="auto"/>
        <w:rPr>
          <w:rFonts w:cstheme="minorHAnsi"/>
          <w:sz w:val="24"/>
          <w:szCs w:val="24"/>
        </w:rPr>
      </w:pPr>
      <w:r w:rsidRPr="00EB7508">
        <w:rPr>
          <w:rFonts w:cstheme="minorHAnsi"/>
          <w:sz w:val="24"/>
          <w:szCs w:val="24"/>
        </w:rPr>
        <w:t>Wydatkiem kwalifikowalnym jest wydatek spełniający łącznie następujące warunki:</w:t>
      </w:r>
    </w:p>
    <w:p w14:paraId="11839EDD" w14:textId="356FA05F" w:rsidR="008D0554" w:rsidRPr="00EB7508" w:rsidRDefault="67B469C0" w:rsidP="00ED4A48">
      <w:pPr>
        <w:pStyle w:val="Akapitzlist"/>
        <w:numPr>
          <w:ilvl w:val="1"/>
          <w:numId w:val="4"/>
        </w:numPr>
        <w:shd w:val="clear" w:color="auto" w:fill="FFFFFF" w:themeFill="background1"/>
        <w:spacing w:before="120" w:after="120" w:line="360" w:lineRule="auto"/>
        <w:ind w:left="993"/>
        <w:rPr>
          <w:rFonts w:cstheme="minorHAnsi"/>
          <w:sz w:val="24"/>
          <w:szCs w:val="24"/>
        </w:rPr>
      </w:pPr>
      <w:r w:rsidRPr="00EB7508">
        <w:rPr>
          <w:rFonts w:cstheme="minorHAnsi"/>
          <w:sz w:val="24"/>
          <w:szCs w:val="24"/>
        </w:rPr>
        <w:t xml:space="preserve">został faktycznie poniesiony w okresie wskazanym w Umowie/Porozumieniu o objęcie </w:t>
      </w:r>
      <w:r w:rsidR="4EE01578" w:rsidRPr="00EB7508">
        <w:rPr>
          <w:rFonts w:cstheme="minorHAnsi"/>
          <w:sz w:val="24"/>
          <w:szCs w:val="24"/>
        </w:rPr>
        <w:t>P</w:t>
      </w:r>
      <w:r w:rsidRPr="00EB7508">
        <w:rPr>
          <w:rFonts w:cstheme="minorHAnsi"/>
          <w:sz w:val="24"/>
          <w:szCs w:val="24"/>
        </w:rPr>
        <w:t>rzedsięwzięcia wsparciem</w:t>
      </w:r>
      <w:r w:rsidR="36F53B8A" w:rsidRPr="00EB7508">
        <w:rPr>
          <w:rFonts w:cstheme="minorHAnsi"/>
          <w:sz w:val="24"/>
          <w:szCs w:val="24"/>
        </w:rPr>
        <w:t>, z zastrzeżeniem</w:t>
      </w:r>
      <w:r w:rsidR="00F30FC8" w:rsidRPr="00EB7508">
        <w:rPr>
          <w:rFonts w:cstheme="minorHAnsi"/>
          <w:sz w:val="24"/>
          <w:szCs w:val="24"/>
        </w:rPr>
        <w:t xml:space="preserve"> </w:t>
      </w:r>
      <w:r w:rsidR="00AD0E07" w:rsidRPr="00EB7508">
        <w:rPr>
          <w:rFonts w:cstheme="minorHAnsi"/>
          <w:sz w:val="24"/>
          <w:szCs w:val="24"/>
        </w:rPr>
        <w:t>ust.</w:t>
      </w:r>
      <w:r w:rsidR="0076132E" w:rsidRPr="00EB7508">
        <w:rPr>
          <w:rFonts w:cstheme="minorHAnsi"/>
          <w:sz w:val="24"/>
          <w:szCs w:val="24"/>
        </w:rPr>
        <w:t xml:space="preserve"> </w:t>
      </w:r>
      <w:r w:rsidR="00F30FC8" w:rsidRPr="00EB7508">
        <w:rPr>
          <w:rFonts w:cstheme="minorHAnsi"/>
          <w:sz w:val="24"/>
          <w:szCs w:val="24"/>
        </w:rPr>
        <w:t>3,</w:t>
      </w:r>
    </w:p>
    <w:p w14:paraId="5C73758B" w14:textId="77777777" w:rsidR="008D0554" w:rsidRPr="00EB7508" w:rsidRDefault="00B2425A"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jest zgodny z obowiązującymi przepisami prawa unijnego oraz prawa krajowego, w tym przepisami regulującymi udzielanie pomocy publicznej, jeśli mają zastosowanie</w:t>
      </w:r>
      <w:r w:rsidR="6F44AE15" w:rsidRPr="00EB7508">
        <w:rPr>
          <w:rFonts w:cstheme="minorHAnsi"/>
          <w:sz w:val="24"/>
          <w:szCs w:val="24"/>
        </w:rPr>
        <w:t>,</w:t>
      </w:r>
    </w:p>
    <w:p w14:paraId="2A16D8DE" w14:textId="16681C81" w:rsidR="008D0554" w:rsidRPr="00EB7508" w:rsidRDefault="67B469C0"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jest zgodny z Planem rozwojowym oraz niniejszymi </w:t>
      </w:r>
      <w:r w:rsidR="176B1F61" w:rsidRPr="00EB7508">
        <w:rPr>
          <w:rFonts w:cstheme="minorHAnsi"/>
          <w:sz w:val="24"/>
          <w:szCs w:val="24"/>
        </w:rPr>
        <w:t>Z</w:t>
      </w:r>
      <w:r w:rsidR="04C8E33D" w:rsidRPr="00EB7508">
        <w:rPr>
          <w:rFonts w:cstheme="minorHAnsi"/>
          <w:sz w:val="24"/>
          <w:szCs w:val="24"/>
        </w:rPr>
        <w:t>asadami</w:t>
      </w:r>
      <w:r w:rsidR="7C131ED0" w:rsidRPr="00EB7508">
        <w:rPr>
          <w:rFonts w:cstheme="minorHAnsi"/>
          <w:sz w:val="24"/>
          <w:szCs w:val="24"/>
        </w:rPr>
        <w:t>,</w:t>
      </w:r>
    </w:p>
    <w:p w14:paraId="7D6E8E9D" w14:textId="0C801B9D" w:rsidR="008D0554" w:rsidRPr="00EB7508" w:rsidRDefault="00B2425A"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został uwzględniony w budżecie wniosku o objęcie </w:t>
      </w:r>
      <w:r w:rsidR="13E77556" w:rsidRPr="00EB7508">
        <w:rPr>
          <w:rFonts w:cstheme="minorHAnsi"/>
          <w:sz w:val="24"/>
          <w:szCs w:val="24"/>
        </w:rPr>
        <w:t>P</w:t>
      </w:r>
      <w:r w:rsidRPr="00EB7508">
        <w:rPr>
          <w:rFonts w:cstheme="minorHAnsi"/>
          <w:sz w:val="24"/>
          <w:szCs w:val="24"/>
        </w:rPr>
        <w:t>rzedsięwzięcia wsparciem</w:t>
      </w:r>
      <w:r w:rsidR="0F2B0878" w:rsidRPr="00EB7508">
        <w:rPr>
          <w:rFonts w:cstheme="minorHAnsi"/>
          <w:sz w:val="24"/>
          <w:szCs w:val="24"/>
        </w:rPr>
        <w:t>,</w:t>
      </w:r>
      <w:r w:rsidRPr="00EB7508">
        <w:rPr>
          <w:rFonts w:cstheme="minorHAnsi"/>
          <w:sz w:val="24"/>
          <w:szCs w:val="24"/>
        </w:rPr>
        <w:t xml:space="preserve"> stanowiącym załącznik do Umowy/Porozumienia o objęcie </w:t>
      </w:r>
      <w:r w:rsidR="522ABC86" w:rsidRPr="00EB7508">
        <w:rPr>
          <w:rFonts w:cstheme="minorHAnsi"/>
          <w:sz w:val="24"/>
          <w:szCs w:val="24"/>
        </w:rPr>
        <w:t>P</w:t>
      </w:r>
      <w:r w:rsidRPr="00EB7508">
        <w:rPr>
          <w:rFonts w:cstheme="minorHAnsi"/>
          <w:sz w:val="24"/>
          <w:szCs w:val="24"/>
        </w:rPr>
        <w:t>rzedsięwzięcia wsparciem</w:t>
      </w:r>
      <w:r w:rsidR="17BA316D" w:rsidRPr="00EB7508">
        <w:rPr>
          <w:rFonts w:cstheme="minorHAnsi"/>
          <w:sz w:val="24"/>
          <w:szCs w:val="24"/>
        </w:rPr>
        <w:t>,</w:t>
      </w:r>
    </w:p>
    <w:p w14:paraId="5CD56FCE" w14:textId="29B01966" w:rsidR="008D0554" w:rsidRPr="00EB7508" w:rsidRDefault="00B2425A"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został poniesiony zgodnie z postanowieniami Umowy/Porozumienia o objęcie </w:t>
      </w:r>
      <w:r w:rsidR="46324FB6" w:rsidRPr="00EB7508">
        <w:rPr>
          <w:rFonts w:cstheme="minorHAnsi"/>
          <w:sz w:val="24"/>
          <w:szCs w:val="24"/>
        </w:rPr>
        <w:t>P</w:t>
      </w:r>
      <w:r w:rsidRPr="00EB7508">
        <w:rPr>
          <w:rFonts w:cstheme="minorHAnsi"/>
          <w:sz w:val="24"/>
          <w:szCs w:val="24"/>
        </w:rPr>
        <w:t>rzedsięwzięcia wsparciem</w:t>
      </w:r>
      <w:r w:rsidR="2E8E1338" w:rsidRPr="00EB7508">
        <w:rPr>
          <w:rFonts w:cstheme="minorHAnsi"/>
          <w:sz w:val="24"/>
          <w:szCs w:val="24"/>
        </w:rPr>
        <w:t>,</w:t>
      </w:r>
    </w:p>
    <w:p w14:paraId="4E4F6832" w14:textId="63CB1CD8" w:rsidR="00F30FC8" w:rsidRPr="00EB7508" w:rsidRDefault="00B2425A"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jest niezbędny do realizacji celów </w:t>
      </w:r>
      <w:r w:rsidR="0F3AE504" w:rsidRPr="00EB7508">
        <w:rPr>
          <w:rFonts w:cstheme="minorHAnsi"/>
          <w:sz w:val="24"/>
          <w:szCs w:val="24"/>
        </w:rPr>
        <w:t>P</w:t>
      </w:r>
      <w:r w:rsidRPr="00EB7508">
        <w:rPr>
          <w:rFonts w:cstheme="minorHAnsi"/>
          <w:sz w:val="24"/>
          <w:szCs w:val="24"/>
        </w:rPr>
        <w:t>rzedsięwzięcia i został poniesiony w związku z jego realizacją</w:t>
      </w:r>
      <w:r w:rsidR="1E2A41ED" w:rsidRPr="00EB7508">
        <w:rPr>
          <w:rFonts w:cstheme="minorHAnsi"/>
          <w:sz w:val="24"/>
          <w:szCs w:val="24"/>
        </w:rPr>
        <w:t>,</w:t>
      </w:r>
    </w:p>
    <w:p w14:paraId="64B41B49" w14:textId="021E6C8E" w:rsidR="00F30FC8" w:rsidRPr="00EB7508" w:rsidRDefault="67B469C0"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został </w:t>
      </w:r>
      <w:r w:rsidR="5E6377DD" w:rsidRPr="00EB7508">
        <w:rPr>
          <w:rFonts w:cstheme="minorHAnsi"/>
          <w:sz w:val="24"/>
          <w:szCs w:val="24"/>
        </w:rPr>
        <w:t xml:space="preserve">poniesiony </w:t>
      </w:r>
      <w:r w:rsidRPr="00EB7508">
        <w:rPr>
          <w:rFonts w:cstheme="minorHAnsi"/>
          <w:sz w:val="24"/>
          <w:szCs w:val="24"/>
        </w:rPr>
        <w:t xml:space="preserve">w sposób przejrzysty, racjonalny i efektywny, z zachowaniem zasad uzyskiwania najlepszych efektów z danych </w:t>
      </w:r>
      <w:r w:rsidR="3DB5EA76" w:rsidRPr="00EB7508">
        <w:rPr>
          <w:rFonts w:cstheme="minorHAnsi"/>
          <w:sz w:val="24"/>
          <w:szCs w:val="24"/>
        </w:rPr>
        <w:t>nakładów,</w:t>
      </w:r>
    </w:p>
    <w:p w14:paraId="194084AF" w14:textId="64372E25" w:rsidR="00F30FC8" w:rsidRPr="00EB7508" w:rsidRDefault="67B469C0" w:rsidP="00ED4A48">
      <w:pPr>
        <w:pStyle w:val="Akapitzlist"/>
        <w:numPr>
          <w:ilvl w:val="1"/>
          <w:numId w:val="4"/>
        </w:numPr>
        <w:tabs>
          <w:tab w:val="left" w:pos="8505"/>
        </w:tabs>
        <w:spacing w:before="120" w:after="120" w:line="360" w:lineRule="auto"/>
        <w:ind w:left="993"/>
        <w:rPr>
          <w:rFonts w:cstheme="minorHAnsi"/>
          <w:sz w:val="24"/>
          <w:szCs w:val="24"/>
        </w:rPr>
      </w:pPr>
      <w:r w:rsidRPr="00EB7508">
        <w:rPr>
          <w:rFonts w:cstheme="minorHAnsi"/>
          <w:sz w:val="24"/>
          <w:szCs w:val="24"/>
        </w:rPr>
        <w:t xml:space="preserve">został należycie udokumentowany, zgodnie z wymogami określonymi w niniejszych </w:t>
      </w:r>
      <w:r w:rsidR="32A43ADB" w:rsidRPr="00EB7508">
        <w:rPr>
          <w:rFonts w:cstheme="minorHAnsi"/>
          <w:sz w:val="24"/>
          <w:szCs w:val="24"/>
        </w:rPr>
        <w:t>Z</w:t>
      </w:r>
      <w:r w:rsidR="04C8E33D" w:rsidRPr="00EB7508">
        <w:rPr>
          <w:rFonts w:cstheme="minorHAnsi"/>
          <w:sz w:val="24"/>
          <w:szCs w:val="24"/>
        </w:rPr>
        <w:t>asadach</w:t>
      </w:r>
      <w:r w:rsidR="6272ED2D" w:rsidRPr="00EB7508">
        <w:rPr>
          <w:rFonts w:cstheme="minorHAnsi"/>
          <w:sz w:val="24"/>
          <w:szCs w:val="24"/>
        </w:rPr>
        <w:t xml:space="preserve"> oraz Umowie/Porozumieniu o objęcie Przedsięwzięcia wsparciem</w:t>
      </w:r>
      <w:r w:rsidR="34B3BF54" w:rsidRPr="00EB7508">
        <w:rPr>
          <w:rFonts w:cstheme="minorHAnsi"/>
          <w:sz w:val="24"/>
          <w:szCs w:val="24"/>
        </w:rPr>
        <w:t>,</w:t>
      </w:r>
    </w:p>
    <w:p w14:paraId="3AB63AC9" w14:textId="33F221E1" w:rsidR="00F30FC8" w:rsidRPr="00EB7508" w:rsidRDefault="00B2425A"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został wykazany we wniosku o płatność</w:t>
      </w:r>
      <w:r w:rsidR="44155030" w:rsidRPr="00EB7508">
        <w:rPr>
          <w:rFonts w:cstheme="minorHAnsi"/>
          <w:sz w:val="24"/>
          <w:szCs w:val="24"/>
        </w:rPr>
        <w:t>,</w:t>
      </w:r>
    </w:p>
    <w:p w14:paraId="5C0CF2F5" w14:textId="1E1DFA58" w:rsidR="00E22EF0" w:rsidRPr="00EB7508" w:rsidRDefault="67B469C0" w:rsidP="00ED4A48">
      <w:pPr>
        <w:pStyle w:val="Akapitzlist"/>
        <w:numPr>
          <w:ilvl w:val="1"/>
          <w:numId w:val="4"/>
        </w:numPr>
        <w:spacing w:before="120" w:after="120" w:line="360" w:lineRule="auto"/>
        <w:ind w:left="993"/>
        <w:rPr>
          <w:rFonts w:cstheme="minorHAnsi"/>
          <w:sz w:val="24"/>
          <w:szCs w:val="24"/>
        </w:rPr>
      </w:pPr>
      <w:r w:rsidRPr="00EB7508">
        <w:rPr>
          <w:rFonts w:cstheme="minorHAnsi"/>
          <w:sz w:val="24"/>
          <w:szCs w:val="24"/>
        </w:rPr>
        <w:t xml:space="preserve">dotyczy towarów dostarczonych lub usług wykonanych lub </w:t>
      </w:r>
      <w:r w:rsidR="4293F9B3" w:rsidRPr="00EB7508">
        <w:rPr>
          <w:rFonts w:cstheme="minorHAnsi"/>
          <w:sz w:val="24"/>
          <w:szCs w:val="24"/>
        </w:rPr>
        <w:t xml:space="preserve">robót budowlanych </w:t>
      </w:r>
      <w:r w:rsidRPr="00EB7508">
        <w:rPr>
          <w:rFonts w:cstheme="minorHAnsi"/>
          <w:sz w:val="24"/>
          <w:szCs w:val="24"/>
        </w:rPr>
        <w:t xml:space="preserve">zrealizowanych, </w:t>
      </w:r>
      <w:r w:rsidR="78EF8A7B" w:rsidRPr="00EB7508">
        <w:rPr>
          <w:rFonts w:cstheme="minorHAnsi"/>
          <w:sz w:val="24"/>
          <w:szCs w:val="24"/>
        </w:rPr>
        <w:t xml:space="preserve">z zastrzeżeniem możliwości wypłaty </w:t>
      </w:r>
      <w:r w:rsidRPr="00EB7508">
        <w:rPr>
          <w:rFonts w:cstheme="minorHAnsi"/>
          <w:sz w:val="24"/>
          <w:szCs w:val="24"/>
        </w:rPr>
        <w:t>zaliczek</w:t>
      </w:r>
      <w:r w:rsidR="00F30FC8" w:rsidRPr="00EB7508">
        <w:rPr>
          <w:rStyle w:val="Odwoanieprzypisudolnego"/>
          <w:rFonts w:cstheme="minorHAnsi"/>
          <w:sz w:val="24"/>
          <w:szCs w:val="24"/>
        </w:rPr>
        <w:t xml:space="preserve"> </w:t>
      </w:r>
      <w:r w:rsidR="00F30FC8" w:rsidRPr="00EB7508">
        <w:rPr>
          <w:rFonts w:cstheme="minorHAnsi"/>
          <w:sz w:val="24"/>
          <w:szCs w:val="24"/>
        </w:rPr>
        <w:t xml:space="preserve"> </w:t>
      </w:r>
      <w:r w:rsidR="44DBAB85" w:rsidRPr="00EB7508">
        <w:rPr>
          <w:rFonts w:cstheme="minorHAnsi"/>
          <w:sz w:val="24"/>
          <w:szCs w:val="24"/>
        </w:rPr>
        <w:t xml:space="preserve">na rzecz </w:t>
      </w:r>
      <w:r w:rsidRPr="00EB7508">
        <w:rPr>
          <w:rFonts w:cstheme="minorHAnsi"/>
          <w:sz w:val="24"/>
          <w:szCs w:val="24"/>
        </w:rPr>
        <w:t>wykonawców</w:t>
      </w:r>
      <w:r w:rsidR="78BB3F76" w:rsidRPr="00EB7508">
        <w:rPr>
          <w:rFonts w:cstheme="minorHAnsi"/>
          <w:sz w:val="24"/>
          <w:szCs w:val="24"/>
        </w:rPr>
        <w:t xml:space="preserve">, na zasadach określonych w </w:t>
      </w:r>
      <w:r w:rsidR="00910A12" w:rsidRPr="00EB7508">
        <w:rPr>
          <w:rFonts w:cstheme="minorHAnsi"/>
          <w:sz w:val="24"/>
          <w:szCs w:val="24"/>
        </w:rPr>
        <w:t xml:space="preserve">podrozdziale </w:t>
      </w:r>
      <w:r w:rsidR="00AD0E07" w:rsidRPr="00EB7508">
        <w:rPr>
          <w:rFonts w:cstheme="minorHAnsi"/>
          <w:sz w:val="24"/>
          <w:szCs w:val="24"/>
        </w:rPr>
        <w:t>1.3 ust.</w:t>
      </w:r>
      <w:r w:rsidR="78BB3F76" w:rsidRPr="00EB7508">
        <w:rPr>
          <w:rFonts w:cstheme="minorHAnsi"/>
          <w:sz w:val="24"/>
          <w:szCs w:val="24"/>
        </w:rPr>
        <w:t xml:space="preserve"> </w:t>
      </w:r>
      <w:r w:rsidR="00E17F2A" w:rsidRPr="00EB7508">
        <w:rPr>
          <w:rFonts w:cstheme="minorHAnsi"/>
          <w:sz w:val="24"/>
          <w:szCs w:val="24"/>
        </w:rPr>
        <w:t>6.</w:t>
      </w:r>
      <w:r w:rsidR="78BB3F76" w:rsidRPr="00EB7508">
        <w:rPr>
          <w:rFonts w:cstheme="minorHAnsi"/>
          <w:sz w:val="24"/>
          <w:szCs w:val="24"/>
        </w:rPr>
        <w:t xml:space="preserve"> niniejszych Zasad</w:t>
      </w:r>
      <w:r w:rsidR="0EFB4B25" w:rsidRPr="00EB7508">
        <w:rPr>
          <w:rFonts w:cstheme="minorHAnsi"/>
          <w:sz w:val="24"/>
          <w:szCs w:val="24"/>
        </w:rPr>
        <w:t>.</w:t>
      </w:r>
    </w:p>
    <w:p w14:paraId="2101293B" w14:textId="0A7D7B47" w:rsidR="00B2425A" w:rsidRPr="00EB7508" w:rsidRDefault="3ED47DEC" w:rsidP="00ED4A48">
      <w:pPr>
        <w:pStyle w:val="Akapitzlist"/>
        <w:numPr>
          <w:ilvl w:val="0"/>
          <w:numId w:val="4"/>
        </w:numPr>
        <w:spacing w:before="120" w:after="120" w:line="360" w:lineRule="auto"/>
        <w:rPr>
          <w:rFonts w:cstheme="minorHAnsi"/>
          <w:i/>
          <w:iCs/>
          <w:sz w:val="24"/>
          <w:szCs w:val="24"/>
        </w:rPr>
      </w:pPr>
      <w:r w:rsidRPr="00EB7508">
        <w:rPr>
          <w:rFonts w:cstheme="minorHAnsi"/>
          <w:sz w:val="24"/>
          <w:szCs w:val="24"/>
        </w:rPr>
        <w:t xml:space="preserve">Ponoszone wydatki w ramach realizowanego </w:t>
      </w:r>
      <w:r w:rsidR="51105606" w:rsidRPr="00EB7508">
        <w:rPr>
          <w:rFonts w:cstheme="minorHAnsi"/>
          <w:sz w:val="24"/>
          <w:szCs w:val="24"/>
        </w:rPr>
        <w:t>P</w:t>
      </w:r>
      <w:r w:rsidRPr="00EB7508">
        <w:rPr>
          <w:rFonts w:cstheme="minorHAnsi"/>
          <w:sz w:val="24"/>
          <w:szCs w:val="24"/>
        </w:rPr>
        <w:t xml:space="preserve">rzedsięwzięcia mogą stanowić wydatek kwalifikowalny, o ile </w:t>
      </w:r>
      <w:r w:rsidR="00927D17" w:rsidRPr="00EB7508">
        <w:rPr>
          <w:rFonts w:cstheme="minorHAnsi"/>
          <w:sz w:val="24"/>
          <w:szCs w:val="24"/>
        </w:rPr>
        <w:t xml:space="preserve">spełniają wymagania określone w </w:t>
      </w:r>
      <w:r w:rsidR="00910A12" w:rsidRPr="00EB7508">
        <w:rPr>
          <w:rFonts w:cstheme="minorHAnsi"/>
          <w:sz w:val="24"/>
          <w:szCs w:val="24"/>
        </w:rPr>
        <w:t>podrozdziale</w:t>
      </w:r>
      <w:r w:rsidR="00AD0E07" w:rsidRPr="00EB7508">
        <w:rPr>
          <w:rFonts w:cstheme="minorHAnsi"/>
          <w:sz w:val="24"/>
          <w:szCs w:val="24"/>
        </w:rPr>
        <w:t xml:space="preserve"> </w:t>
      </w:r>
      <w:r w:rsidR="00AD0E07" w:rsidRPr="00BB2030">
        <w:rPr>
          <w:rFonts w:cstheme="minorHAnsi"/>
          <w:sz w:val="24"/>
          <w:szCs w:val="24"/>
        </w:rPr>
        <w:t>2.1.</w:t>
      </w:r>
      <w:r w:rsidR="00927D17" w:rsidRPr="00EB7508">
        <w:rPr>
          <w:rFonts w:cstheme="minorHAnsi"/>
          <w:sz w:val="24"/>
          <w:szCs w:val="24"/>
        </w:rPr>
        <w:t xml:space="preserve"> „</w:t>
      </w:r>
      <w:hyperlink w:anchor="_Koszty_kwalifikowalne" w:history="1">
        <w:r w:rsidR="00927D17" w:rsidRPr="00BB2030">
          <w:rPr>
            <w:rStyle w:val="Hipercze"/>
            <w:rFonts w:cstheme="minorHAnsi"/>
            <w:color w:val="auto"/>
            <w:sz w:val="24"/>
            <w:szCs w:val="24"/>
            <w:u w:val="none"/>
          </w:rPr>
          <w:t>Koszty kwalifikowalne</w:t>
        </w:r>
      </w:hyperlink>
      <w:r w:rsidR="00927D17" w:rsidRPr="00EB7508">
        <w:rPr>
          <w:rFonts w:cstheme="minorHAnsi"/>
          <w:sz w:val="24"/>
          <w:szCs w:val="24"/>
        </w:rPr>
        <w:t xml:space="preserve">” oraz </w:t>
      </w:r>
      <w:r w:rsidRPr="00EB7508">
        <w:rPr>
          <w:rFonts w:cstheme="minorHAnsi"/>
          <w:sz w:val="24"/>
          <w:szCs w:val="24"/>
        </w:rPr>
        <w:t>mieszczą się w</w:t>
      </w:r>
      <w:r w:rsidR="00927D17" w:rsidRPr="00EB7508">
        <w:rPr>
          <w:rFonts w:cstheme="minorHAnsi"/>
          <w:sz w:val="24"/>
          <w:szCs w:val="24"/>
        </w:rPr>
        <w:t xml:space="preserve"> </w:t>
      </w:r>
      <w:r w:rsidR="00910A12" w:rsidRPr="00EB7508">
        <w:rPr>
          <w:rFonts w:cstheme="minorHAnsi"/>
          <w:sz w:val="24"/>
          <w:szCs w:val="24"/>
        </w:rPr>
        <w:t>rozdziale</w:t>
      </w:r>
      <w:r w:rsidR="00AD0E07" w:rsidRPr="00EB7508">
        <w:rPr>
          <w:rFonts w:cstheme="minorHAnsi"/>
          <w:sz w:val="24"/>
          <w:szCs w:val="24"/>
        </w:rPr>
        <w:t xml:space="preserve"> </w:t>
      </w:r>
      <w:r w:rsidR="00AD0E07" w:rsidRPr="00C50BDA">
        <w:rPr>
          <w:rFonts w:cstheme="minorHAnsi"/>
          <w:sz w:val="24"/>
          <w:szCs w:val="24"/>
        </w:rPr>
        <w:t>4.</w:t>
      </w:r>
      <w:r w:rsidR="1FD253B1" w:rsidRPr="00EB7508">
        <w:rPr>
          <w:rFonts w:cstheme="minorHAnsi"/>
          <w:sz w:val="24"/>
          <w:szCs w:val="24"/>
        </w:rPr>
        <w:t xml:space="preserve"> </w:t>
      </w:r>
      <w:r w:rsidR="00927D17" w:rsidRPr="00EB7508">
        <w:rPr>
          <w:rFonts w:cstheme="minorHAnsi"/>
          <w:sz w:val="24"/>
          <w:szCs w:val="24"/>
        </w:rPr>
        <w:t>„</w:t>
      </w:r>
      <w:hyperlink w:anchor="_Katalog_kosztów_kwalifikowalnych" w:history="1">
        <w:r w:rsidR="3D995F90" w:rsidRPr="00BB2030">
          <w:rPr>
            <w:rStyle w:val="Hipercze"/>
            <w:rFonts w:cstheme="minorHAnsi"/>
            <w:color w:val="auto"/>
            <w:sz w:val="24"/>
            <w:szCs w:val="24"/>
            <w:u w:val="none"/>
          </w:rPr>
          <w:t xml:space="preserve">Katalog </w:t>
        </w:r>
        <w:r w:rsidR="00927D17" w:rsidRPr="00BB2030">
          <w:rPr>
            <w:rStyle w:val="Hipercze"/>
            <w:rFonts w:cstheme="minorHAnsi"/>
            <w:color w:val="auto"/>
            <w:sz w:val="24"/>
            <w:szCs w:val="24"/>
            <w:u w:val="none"/>
          </w:rPr>
          <w:t xml:space="preserve">kosztów </w:t>
        </w:r>
        <w:r w:rsidRPr="00BB2030">
          <w:rPr>
            <w:rStyle w:val="Hipercze"/>
            <w:rFonts w:cstheme="minorHAnsi"/>
            <w:color w:val="auto"/>
            <w:sz w:val="24"/>
            <w:szCs w:val="24"/>
            <w:u w:val="none"/>
          </w:rPr>
          <w:t>kwalifikowalnych</w:t>
        </w:r>
      </w:hyperlink>
      <w:r w:rsidR="00927D17" w:rsidRPr="00EB7508">
        <w:rPr>
          <w:rFonts w:cstheme="minorHAnsi"/>
          <w:sz w:val="24"/>
          <w:szCs w:val="24"/>
        </w:rPr>
        <w:t>”</w:t>
      </w:r>
      <w:r w:rsidR="11C61E3A" w:rsidRPr="00EB7508">
        <w:rPr>
          <w:rFonts w:cstheme="minorHAnsi"/>
          <w:sz w:val="24"/>
          <w:szCs w:val="24"/>
        </w:rPr>
        <w:t xml:space="preserve"> </w:t>
      </w:r>
      <w:r w:rsidR="47F4E84A" w:rsidRPr="00EB7508">
        <w:rPr>
          <w:rFonts w:cstheme="minorHAnsi"/>
          <w:sz w:val="24"/>
          <w:szCs w:val="24"/>
        </w:rPr>
        <w:t>zamieszczo</w:t>
      </w:r>
      <w:r w:rsidR="00927D17" w:rsidRPr="00EB7508">
        <w:rPr>
          <w:rFonts w:cstheme="minorHAnsi"/>
          <w:sz w:val="24"/>
          <w:szCs w:val="24"/>
        </w:rPr>
        <w:t>nego</w:t>
      </w:r>
      <w:r w:rsidR="47F4E84A" w:rsidRPr="00EB7508">
        <w:rPr>
          <w:rFonts w:cstheme="minorHAnsi"/>
          <w:sz w:val="24"/>
          <w:szCs w:val="24"/>
        </w:rPr>
        <w:t xml:space="preserve"> </w:t>
      </w:r>
      <w:r w:rsidRPr="00EB7508">
        <w:rPr>
          <w:rFonts w:cstheme="minorHAnsi"/>
          <w:sz w:val="24"/>
          <w:szCs w:val="24"/>
        </w:rPr>
        <w:t xml:space="preserve">w niniejszych </w:t>
      </w:r>
      <w:r w:rsidR="72715F80" w:rsidRPr="00EB7508">
        <w:rPr>
          <w:rFonts w:cstheme="minorHAnsi"/>
          <w:sz w:val="24"/>
          <w:szCs w:val="24"/>
        </w:rPr>
        <w:t>Z</w:t>
      </w:r>
      <w:r w:rsidRPr="00EB7508">
        <w:rPr>
          <w:rFonts w:cstheme="minorHAnsi"/>
          <w:sz w:val="24"/>
          <w:szCs w:val="24"/>
        </w:rPr>
        <w:t>asad</w:t>
      </w:r>
      <w:r w:rsidR="5D7937CF" w:rsidRPr="00EB7508">
        <w:rPr>
          <w:rFonts w:cstheme="minorHAnsi"/>
          <w:sz w:val="24"/>
          <w:szCs w:val="24"/>
        </w:rPr>
        <w:t>ach</w:t>
      </w:r>
      <w:r w:rsidRPr="00EB7508">
        <w:rPr>
          <w:rFonts w:cstheme="minorHAnsi"/>
          <w:i/>
          <w:iCs/>
          <w:sz w:val="24"/>
          <w:szCs w:val="24"/>
        </w:rPr>
        <w:t>.</w:t>
      </w:r>
    </w:p>
    <w:p w14:paraId="7CC475A9" w14:textId="47AA3C80" w:rsidR="005A7C40" w:rsidRPr="006F5E33" w:rsidRDefault="005A7C40" w:rsidP="00ED4A48">
      <w:pPr>
        <w:pStyle w:val="Nagwek3"/>
        <w:numPr>
          <w:ilvl w:val="1"/>
          <w:numId w:val="42"/>
        </w:numPr>
        <w:spacing w:before="120" w:after="120" w:line="360" w:lineRule="auto"/>
        <w:contextualSpacing/>
        <w:rPr>
          <w:rFonts w:asciiTheme="minorHAnsi" w:hAnsiTheme="minorHAnsi" w:cstheme="minorHAnsi"/>
          <w:b/>
          <w:bCs/>
          <w:color w:val="auto"/>
          <w:sz w:val="26"/>
          <w:szCs w:val="26"/>
        </w:rPr>
      </w:pPr>
      <w:bookmarkStart w:id="6" w:name="_Toc129325836"/>
      <w:bookmarkStart w:id="7" w:name="_Toc161824452"/>
      <w:r w:rsidRPr="006F5E33">
        <w:rPr>
          <w:rFonts w:asciiTheme="minorHAnsi" w:hAnsiTheme="minorHAnsi" w:cstheme="minorHAnsi"/>
          <w:b/>
          <w:bCs/>
          <w:color w:val="auto"/>
          <w:sz w:val="26"/>
          <w:szCs w:val="26"/>
        </w:rPr>
        <w:lastRenderedPageBreak/>
        <w:t>Zasada faktycznego poniesienia wydatku</w:t>
      </w:r>
      <w:bookmarkEnd w:id="6"/>
      <w:bookmarkEnd w:id="7"/>
    </w:p>
    <w:p w14:paraId="17E2D9B2" w14:textId="76C3BB55" w:rsidR="005A7C40" w:rsidRPr="00EB7508" w:rsidRDefault="005A7C40" w:rsidP="00ED4A48">
      <w:pPr>
        <w:pStyle w:val="Akapitzlist"/>
        <w:numPr>
          <w:ilvl w:val="0"/>
          <w:numId w:val="3"/>
        </w:numPr>
        <w:spacing w:before="120" w:after="120" w:line="360" w:lineRule="auto"/>
        <w:rPr>
          <w:rFonts w:cstheme="minorHAnsi"/>
          <w:sz w:val="24"/>
          <w:szCs w:val="24"/>
        </w:rPr>
      </w:pPr>
      <w:r w:rsidRPr="00EB7508">
        <w:rPr>
          <w:rFonts w:cstheme="minorHAnsi"/>
          <w:sz w:val="24"/>
          <w:szCs w:val="24"/>
        </w:rPr>
        <w:t>Do sfinansowania kwalifikuje się wydatek, który został faktycznie poniesiony przez OOW</w:t>
      </w:r>
      <w:r w:rsidR="00030056" w:rsidRPr="00EB7508">
        <w:rPr>
          <w:rFonts w:cstheme="minorHAnsi"/>
          <w:sz w:val="24"/>
          <w:szCs w:val="24"/>
        </w:rPr>
        <w:t>.</w:t>
      </w:r>
    </w:p>
    <w:p w14:paraId="50576955" w14:textId="075C0C76" w:rsidR="00E668D8" w:rsidRPr="00EB7508" w:rsidRDefault="005A7C40" w:rsidP="00ED4A48">
      <w:pPr>
        <w:pStyle w:val="Akapitzlist"/>
        <w:numPr>
          <w:ilvl w:val="0"/>
          <w:numId w:val="3"/>
        </w:numPr>
        <w:spacing w:before="120" w:after="120" w:line="360" w:lineRule="auto"/>
        <w:rPr>
          <w:rFonts w:cstheme="minorHAnsi"/>
          <w:sz w:val="24"/>
          <w:szCs w:val="24"/>
        </w:rPr>
      </w:pPr>
      <w:r w:rsidRPr="00EB7508">
        <w:rPr>
          <w:rFonts w:cstheme="minorHAnsi"/>
          <w:sz w:val="24"/>
          <w:szCs w:val="24"/>
        </w:rPr>
        <w:t xml:space="preserve">Do wydatków kwalifikowalnych </w:t>
      </w:r>
      <w:r w:rsidR="7BC5F052" w:rsidRPr="00EB7508">
        <w:rPr>
          <w:rFonts w:cstheme="minorHAnsi"/>
          <w:sz w:val="24"/>
          <w:szCs w:val="24"/>
        </w:rPr>
        <w:t>P</w:t>
      </w:r>
      <w:r w:rsidRPr="00EB7508">
        <w:rPr>
          <w:rFonts w:cstheme="minorHAnsi"/>
          <w:sz w:val="24"/>
          <w:szCs w:val="24"/>
        </w:rPr>
        <w:t xml:space="preserve">rzedsięwzięcia zalicza się także wydatki ponoszone przez </w:t>
      </w:r>
      <w:r w:rsidR="7E045823" w:rsidRPr="00EB7508">
        <w:rPr>
          <w:rFonts w:cstheme="minorHAnsi"/>
          <w:sz w:val="24"/>
          <w:szCs w:val="24"/>
        </w:rPr>
        <w:t>P</w:t>
      </w:r>
      <w:r w:rsidRPr="00EB7508">
        <w:rPr>
          <w:rFonts w:cstheme="minorHAnsi"/>
          <w:sz w:val="24"/>
          <w:szCs w:val="24"/>
        </w:rPr>
        <w:t xml:space="preserve">artnera lub </w:t>
      </w:r>
      <w:r w:rsidR="266F2902" w:rsidRPr="00EB7508">
        <w:rPr>
          <w:rFonts w:cstheme="minorHAnsi"/>
          <w:sz w:val="24"/>
          <w:szCs w:val="24"/>
        </w:rPr>
        <w:t>P</w:t>
      </w:r>
      <w:r w:rsidRPr="00EB7508">
        <w:rPr>
          <w:rFonts w:cstheme="minorHAnsi"/>
          <w:sz w:val="24"/>
          <w:szCs w:val="24"/>
        </w:rPr>
        <w:t xml:space="preserve">odmiot upoważniony do ponoszenia wydatków. Partner oraz podmiot upoważniony do ponoszenia wydatków muszą być wskazani w Umowie/Porozumieniu o objęcie </w:t>
      </w:r>
      <w:r w:rsidR="1929DA9C" w:rsidRPr="00EB7508">
        <w:rPr>
          <w:rFonts w:cstheme="minorHAnsi"/>
          <w:sz w:val="24"/>
          <w:szCs w:val="24"/>
        </w:rPr>
        <w:t>P</w:t>
      </w:r>
      <w:r w:rsidRPr="00EB7508">
        <w:rPr>
          <w:rFonts w:cstheme="minorHAnsi"/>
          <w:sz w:val="24"/>
          <w:szCs w:val="24"/>
        </w:rPr>
        <w:t>rzedsięwzięcia wsparciem</w:t>
      </w:r>
      <w:r w:rsidR="64682DAC" w:rsidRPr="00EB7508">
        <w:rPr>
          <w:rFonts w:cstheme="minorHAnsi"/>
          <w:sz w:val="24"/>
          <w:szCs w:val="24"/>
        </w:rPr>
        <w:t>, a obowiązki OOW w tym zakresie stosuje się również</w:t>
      </w:r>
      <w:r w:rsidR="00A43977" w:rsidRPr="00EB7508">
        <w:rPr>
          <w:rFonts w:cstheme="minorHAnsi"/>
          <w:sz w:val="24"/>
          <w:szCs w:val="24"/>
        </w:rPr>
        <w:t xml:space="preserve"> </w:t>
      </w:r>
      <w:r w:rsidR="0046365D" w:rsidRPr="00EB7508">
        <w:rPr>
          <w:rFonts w:cstheme="minorHAnsi"/>
          <w:sz w:val="24"/>
          <w:szCs w:val="24"/>
        </w:rPr>
        <w:t>wobec</w:t>
      </w:r>
      <w:r w:rsidR="64682DAC" w:rsidRPr="00EB7508">
        <w:rPr>
          <w:rFonts w:cstheme="minorHAnsi"/>
          <w:sz w:val="24"/>
          <w:szCs w:val="24"/>
        </w:rPr>
        <w:t xml:space="preserve"> Partnera i Podmiotu upoważnionego do ponoszenia wydatków</w:t>
      </w:r>
      <w:r w:rsidRPr="00EB7508">
        <w:rPr>
          <w:rFonts w:cstheme="minorHAnsi"/>
          <w:sz w:val="24"/>
          <w:szCs w:val="24"/>
        </w:rPr>
        <w:t>.</w:t>
      </w:r>
    </w:p>
    <w:p w14:paraId="721C04D4" w14:textId="77777777" w:rsidR="00F45D55" w:rsidRPr="00EB7508" w:rsidRDefault="00926FC3" w:rsidP="00ED4A48">
      <w:pPr>
        <w:pStyle w:val="Akapitzlist"/>
        <w:numPr>
          <w:ilvl w:val="0"/>
          <w:numId w:val="3"/>
        </w:numPr>
        <w:spacing w:before="120" w:after="120" w:line="360" w:lineRule="auto"/>
        <w:rPr>
          <w:rFonts w:cstheme="minorHAnsi"/>
          <w:sz w:val="24"/>
          <w:szCs w:val="24"/>
        </w:rPr>
      </w:pPr>
      <w:r w:rsidRPr="00EB7508">
        <w:rPr>
          <w:rFonts w:cstheme="minorHAnsi"/>
          <w:sz w:val="24"/>
          <w:szCs w:val="24"/>
        </w:rPr>
        <w:t xml:space="preserve">OOW zobowiązany jest do posiadania dokumentacji będącej podstawą poniesienia wszystkich wydatków w ramach Przedsięwzięcia. </w:t>
      </w:r>
    </w:p>
    <w:p w14:paraId="7E058E07" w14:textId="4FF4C30F" w:rsidR="004751E9" w:rsidRPr="00EB7508" w:rsidRDefault="00E22EF0" w:rsidP="00ED4A48">
      <w:pPr>
        <w:pStyle w:val="Akapitzlist"/>
        <w:numPr>
          <w:ilvl w:val="0"/>
          <w:numId w:val="3"/>
        </w:numPr>
        <w:spacing w:before="120" w:after="120" w:line="360" w:lineRule="auto"/>
        <w:rPr>
          <w:rFonts w:cstheme="minorHAnsi"/>
          <w:sz w:val="24"/>
          <w:szCs w:val="24"/>
        </w:rPr>
      </w:pPr>
      <w:r w:rsidRPr="00EB7508">
        <w:rPr>
          <w:rFonts w:cstheme="minorHAnsi"/>
          <w:sz w:val="24"/>
          <w:szCs w:val="24"/>
        </w:rPr>
        <w:t>Wydatki kwalifikowalne muszą być oparte na prawnie wiążących umowach, porozumieniach lub dokumentach</w:t>
      </w:r>
      <w:r w:rsidR="00926FC3" w:rsidRPr="00EB7508">
        <w:rPr>
          <w:rFonts w:cstheme="minorHAnsi"/>
          <w:sz w:val="24"/>
          <w:szCs w:val="24"/>
        </w:rPr>
        <w:t xml:space="preserve"> (m.in.: dokument OT, oświadczenia, deklaracje,  protokoły zdawczo-odbiorcze, listy obecności, agendy </w:t>
      </w:r>
      <w:r w:rsidR="00C02298" w:rsidRPr="00EB7508">
        <w:rPr>
          <w:rFonts w:cstheme="minorHAnsi"/>
          <w:sz w:val="24"/>
          <w:szCs w:val="24"/>
        </w:rPr>
        <w:t>oraz</w:t>
      </w:r>
      <w:r w:rsidR="00926FC3" w:rsidRPr="00EB7508">
        <w:rPr>
          <w:rFonts w:cstheme="minorHAnsi"/>
          <w:sz w:val="24"/>
          <w:szCs w:val="24"/>
        </w:rPr>
        <w:t xml:space="preserve"> inne – dowody poniesienia wydatków)</w:t>
      </w:r>
      <w:r w:rsidRPr="00EB7508">
        <w:rPr>
          <w:rFonts w:cstheme="minorHAnsi"/>
          <w:sz w:val="24"/>
          <w:szCs w:val="24"/>
        </w:rPr>
        <w:t xml:space="preserve">. </w:t>
      </w:r>
      <w:r w:rsidR="00F45D55" w:rsidRPr="00EB7508">
        <w:rPr>
          <w:rFonts w:cstheme="minorHAnsi"/>
          <w:sz w:val="24"/>
          <w:szCs w:val="24"/>
        </w:rPr>
        <w:t>W sytuacji gdy zajdzie konieczność dołączenia do wniosku o płatność dokumentu będącego wynikiem zamówienia, OOW zostanie o tym poinformowany przez JW.</w:t>
      </w:r>
    </w:p>
    <w:p w14:paraId="61AF885A" w14:textId="60ECC576" w:rsidR="00C02298" w:rsidRPr="00EB7508" w:rsidRDefault="3914A6EA" w:rsidP="00ED4A48">
      <w:pPr>
        <w:pStyle w:val="Akapitzlist"/>
        <w:numPr>
          <w:ilvl w:val="0"/>
          <w:numId w:val="3"/>
        </w:numPr>
        <w:spacing w:before="120" w:after="120" w:line="360" w:lineRule="auto"/>
        <w:rPr>
          <w:rFonts w:cstheme="minorHAnsi"/>
          <w:sz w:val="24"/>
          <w:szCs w:val="24"/>
        </w:rPr>
      </w:pPr>
      <w:r w:rsidRPr="00EB7508">
        <w:rPr>
          <w:rFonts w:cstheme="minorHAnsi"/>
          <w:sz w:val="24"/>
          <w:szCs w:val="24"/>
        </w:rPr>
        <w:t xml:space="preserve">Pod pojęciem wydatku faktycznie poniesionego należy rozumieć wydatek poniesiony w znaczeniu kasowym, tj. rozchód środków pieniężnych z kasy lub rachunku płatniczego (obciążenie rachunku płatniczego </w:t>
      </w:r>
      <w:r w:rsidR="00C02298" w:rsidRPr="00EB7508">
        <w:rPr>
          <w:rFonts w:cstheme="minorHAnsi"/>
          <w:sz w:val="24"/>
          <w:szCs w:val="24"/>
        </w:rPr>
        <w:t>OOW</w:t>
      </w:r>
      <w:r w:rsidRPr="00EB7508">
        <w:rPr>
          <w:rFonts w:cstheme="minorHAnsi"/>
          <w:sz w:val="24"/>
          <w:szCs w:val="24"/>
        </w:rPr>
        <w:t>). Wyjątki od powyższej reguły stanowią:</w:t>
      </w:r>
    </w:p>
    <w:p w14:paraId="44219491" w14:textId="657F992B" w:rsidR="00C02298" w:rsidRPr="00EB7508" w:rsidRDefault="3914A6EA"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koszty amortyzacji,</w:t>
      </w:r>
    </w:p>
    <w:p w14:paraId="44D25032" w14:textId="6B23F6C9" w:rsidR="00C02298" w:rsidRPr="00EB7508" w:rsidRDefault="3914A6EA"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rozliczenia dokonywane na podstawie noty księgowej,</w:t>
      </w:r>
    </w:p>
    <w:p w14:paraId="64C3A0D9" w14:textId="5DBF7A00" w:rsidR="00C02298" w:rsidRPr="00EB7508" w:rsidRDefault="004751E9"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odpisy na Zakładowy Fundusz Świadczeń Socjalnych,</w:t>
      </w:r>
    </w:p>
    <w:p w14:paraId="31D0CA5B" w14:textId="7F19B8AA" w:rsidR="0085691C" w:rsidRPr="00EB7508" w:rsidRDefault="3914A6EA"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 xml:space="preserve">płatności dokonywane w imieniu </w:t>
      </w:r>
      <w:r w:rsidR="00C02298" w:rsidRPr="00EB7508">
        <w:rPr>
          <w:rFonts w:cstheme="minorHAnsi"/>
          <w:sz w:val="24"/>
          <w:szCs w:val="24"/>
        </w:rPr>
        <w:t xml:space="preserve">OOW </w:t>
      </w:r>
      <w:r w:rsidRPr="00EB7508">
        <w:rPr>
          <w:rFonts w:cstheme="minorHAnsi"/>
          <w:sz w:val="24"/>
          <w:szCs w:val="24"/>
        </w:rPr>
        <w:t>z rachunku ministra właściwego</w:t>
      </w:r>
      <w:r w:rsidR="211F6051" w:rsidRPr="00EB7508">
        <w:rPr>
          <w:rFonts w:cstheme="minorHAnsi"/>
          <w:sz w:val="24"/>
          <w:szCs w:val="24"/>
        </w:rPr>
        <w:t xml:space="preserve"> </w:t>
      </w:r>
      <w:r w:rsidRPr="00EB7508">
        <w:rPr>
          <w:rFonts w:cstheme="minorHAnsi"/>
          <w:sz w:val="24"/>
          <w:szCs w:val="24"/>
        </w:rPr>
        <w:t>do spraw finansów publicznych w Banku Gospodarstwa Krajowego</w:t>
      </w:r>
      <w:r w:rsidR="00B329D9">
        <w:rPr>
          <w:rFonts w:cstheme="minorHAnsi"/>
          <w:sz w:val="24"/>
          <w:szCs w:val="24"/>
        </w:rPr>
        <w:t>.</w:t>
      </w:r>
    </w:p>
    <w:p w14:paraId="556A4172" w14:textId="13E26C8D" w:rsidR="00F17DE5" w:rsidRPr="00EB7508" w:rsidRDefault="6CDAB338" w:rsidP="00ED4A48">
      <w:pPr>
        <w:pStyle w:val="Akapitzlist"/>
        <w:numPr>
          <w:ilvl w:val="0"/>
          <w:numId w:val="3"/>
        </w:numPr>
        <w:spacing w:before="120" w:after="120" w:line="360" w:lineRule="auto"/>
        <w:rPr>
          <w:rFonts w:cstheme="minorHAnsi"/>
          <w:sz w:val="24"/>
          <w:szCs w:val="24"/>
        </w:rPr>
      </w:pPr>
      <w:r w:rsidRPr="00EB7508">
        <w:rPr>
          <w:rFonts w:cstheme="minorHAnsi"/>
          <w:sz w:val="24"/>
          <w:szCs w:val="24"/>
        </w:rPr>
        <w:t xml:space="preserve">Za kwalifikowalne mogą być uznane zaliczki (na określony </w:t>
      </w:r>
      <w:r w:rsidR="79A6FBDA" w:rsidRPr="00EB7508">
        <w:rPr>
          <w:rFonts w:cstheme="minorHAnsi"/>
          <w:sz w:val="24"/>
          <w:szCs w:val="24"/>
        </w:rPr>
        <w:t xml:space="preserve">cel z </w:t>
      </w:r>
      <w:r w:rsidR="00E44811" w:rsidRPr="00EB7508">
        <w:rPr>
          <w:rFonts w:cstheme="minorHAnsi"/>
          <w:sz w:val="24"/>
          <w:szCs w:val="24"/>
        </w:rPr>
        <w:t>z</w:t>
      </w:r>
      <w:r w:rsidR="79A6FBDA" w:rsidRPr="00EB7508">
        <w:rPr>
          <w:rFonts w:cstheme="minorHAnsi"/>
          <w:sz w:val="24"/>
          <w:szCs w:val="24"/>
        </w:rPr>
        <w:t>amówienia</w:t>
      </w:r>
      <w:r w:rsidRPr="00EB7508">
        <w:rPr>
          <w:rFonts w:cstheme="minorHAnsi"/>
          <w:sz w:val="24"/>
          <w:szCs w:val="24"/>
        </w:rPr>
        <w:t xml:space="preserve">) wypłacone przez </w:t>
      </w:r>
      <w:r w:rsidR="7DC4A425" w:rsidRPr="00EB7508">
        <w:rPr>
          <w:rFonts w:cstheme="minorHAnsi"/>
          <w:sz w:val="24"/>
          <w:szCs w:val="24"/>
        </w:rPr>
        <w:t>OOW /</w:t>
      </w:r>
      <w:r w:rsidR="2F67B5D6" w:rsidRPr="00EB7508">
        <w:rPr>
          <w:rFonts w:cstheme="minorHAnsi"/>
          <w:sz w:val="24"/>
          <w:szCs w:val="24"/>
        </w:rPr>
        <w:t xml:space="preserve"> i</w:t>
      </w:r>
      <w:r w:rsidR="7DC4A425" w:rsidRPr="00EB7508">
        <w:rPr>
          <w:rFonts w:cstheme="minorHAnsi"/>
          <w:sz w:val="24"/>
          <w:szCs w:val="24"/>
        </w:rPr>
        <w:t xml:space="preserve"> Partnera / </w:t>
      </w:r>
      <w:r w:rsidR="0C78EC2B" w:rsidRPr="00EB7508">
        <w:rPr>
          <w:rFonts w:cstheme="minorHAnsi"/>
          <w:sz w:val="24"/>
          <w:szCs w:val="24"/>
        </w:rPr>
        <w:t xml:space="preserve">i </w:t>
      </w:r>
      <w:r w:rsidR="7DC4A425" w:rsidRPr="00EB7508">
        <w:rPr>
          <w:rFonts w:cstheme="minorHAnsi"/>
          <w:sz w:val="24"/>
          <w:szCs w:val="24"/>
        </w:rPr>
        <w:t xml:space="preserve">Podmiot upoważniony do ponoszenia wydatków </w:t>
      </w:r>
      <w:r w:rsidRPr="00EB7508">
        <w:rPr>
          <w:rFonts w:cstheme="minorHAnsi"/>
          <w:sz w:val="24"/>
          <w:szCs w:val="24"/>
        </w:rPr>
        <w:t>zgodnie z postanowieniami umowy</w:t>
      </w:r>
      <w:r w:rsidR="6BC1A7D6" w:rsidRPr="00EB7508">
        <w:rPr>
          <w:rFonts w:cstheme="minorHAnsi"/>
          <w:sz w:val="24"/>
          <w:szCs w:val="24"/>
        </w:rPr>
        <w:t xml:space="preserve"> z wykonawcą</w:t>
      </w:r>
      <w:r w:rsidR="40BD2A12" w:rsidRPr="00EB7508">
        <w:rPr>
          <w:rFonts w:cstheme="minorHAnsi"/>
          <w:sz w:val="24"/>
          <w:szCs w:val="24"/>
        </w:rPr>
        <w:t>.</w:t>
      </w:r>
      <w:r w:rsidRPr="00EB7508">
        <w:rPr>
          <w:rFonts w:cstheme="minorHAnsi"/>
          <w:sz w:val="24"/>
          <w:szCs w:val="24"/>
        </w:rPr>
        <w:t xml:space="preserve"> Jeśli element objęty zaliczką nie jest w ramach tego </w:t>
      </w:r>
      <w:r w:rsidR="7DC4A425" w:rsidRPr="00EB7508">
        <w:rPr>
          <w:rFonts w:cstheme="minorHAnsi"/>
          <w:sz w:val="24"/>
          <w:szCs w:val="24"/>
        </w:rPr>
        <w:t xml:space="preserve">Przedsięwzięcia </w:t>
      </w:r>
      <w:r w:rsidRPr="00EB7508">
        <w:rPr>
          <w:rFonts w:cstheme="minorHAnsi"/>
          <w:sz w:val="24"/>
          <w:szCs w:val="24"/>
        </w:rPr>
        <w:t xml:space="preserve">kwalifikowalny lub nie zostanie zrealizowany lub dostarczony w okresie kwalifikowalności, </w:t>
      </w:r>
      <w:r w:rsidR="1BD4C421" w:rsidRPr="00EB7508">
        <w:rPr>
          <w:rFonts w:cstheme="minorHAnsi"/>
          <w:sz w:val="24"/>
          <w:szCs w:val="24"/>
        </w:rPr>
        <w:t xml:space="preserve">wypłacona na rzecz wykonawcy </w:t>
      </w:r>
      <w:r w:rsidR="40BD2A12" w:rsidRPr="00EB7508">
        <w:rPr>
          <w:rFonts w:cstheme="minorHAnsi"/>
          <w:sz w:val="24"/>
          <w:szCs w:val="24"/>
        </w:rPr>
        <w:t>zaliczka</w:t>
      </w:r>
      <w:r w:rsidRPr="00EB7508">
        <w:rPr>
          <w:rFonts w:cstheme="minorHAnsi"/>
          <w:sz w:val="24"/>
          <w:szCs w:val="24"/>
        </w:rPr>
        <w:t xml:space="preserve"> </w:t>
      </w:r>
      <w:r w:rsidR="733A8515" w:rsidRPr="00EB7508">
        <w:rPr>
          <w:rFonts w:cstheme="minorHAnsi"/>
          <w:sz w:val="24"/>
          <w:szCs w:val="24"/>
        </w:rPr>
        <w:t xml:space="preserve">nie stanowi </w:t>
      </w:r>
      <w:r w:rsidR="40BD2A12" w:rsidRPr="00EB7508">
        <w:rPr>
          <w:rFonts w:cstheme="minorHAnsi"/>
          <w:sz w:val="24"/>
          <w:szCs w:val="24"/>
        </w:rPr>
        <w:t>wydatk</w:t>
      </w:r>
      <w:r w:rsidR="3135C3DA" w:rsidRPr="00EB7508">
        <w:rPr>
          <w:rFonts w:cstheme="minorHAnsi"/>
          <w:sz w:val="24"/>
          <w:szCs w:val="24"/>
        </w:rPr>
        <w:t>u</w:t>
      </w:r>
      <w:r w:rsidRPr="00EB7508">
        <w:rPr>
          <w:rFonts w:cstheme="minorHAnsi"/>
          <w:sz w:val="24"/>
          <w:szCs w:val="24"/>
        </w:rPr>
        <w:t xml:space="preserve"> kwalifikowaln</w:t>
      </w:r>
      <w:r w:rsidR="73D5CD18" w:rsidRPr="00EB7508">
        <w:rPr>
          <w:rFonts w:cstheme="minorHAnsi"/>
          <w:sz w:val="24"/>
          <w:szCs w:val="24"/>
        </w:rPr>
        <w:t>ego</w:t>
      </w:r>
      <w:r w:rsidRPr="00EB7508">
        <w:rPr>
          <w:rFonts w:cstheme="minorHAnsi"/>
          <w:sz w:val="24"/>
          <w:szCs w:val="24"/>
        </w:rPr>
        <w:t>.</w:t>
      </w:r>
      <w:r w:rsidR="00F17DE5" w:rsidRPr="00EB7508">
        <w:rPr>
          <w:rFonts w:cstheme="minorHAnsi"/>
          <w:sz w:val="24"/>
          <w:szCs w:val="24"/>
        </w:rPr>
        <w:t xml:space="preserve"> W przypadku gdy wydatki poniesione na realizację umowę z wykonawcą zostaną w części uznane za niekwalifikowalne, zaliczka zostanie pomniejszona proporcjonalnie do wartości wydatków kwalifikowalnych. </w:t>
      </w:r>
    </w:p>
    <w:p w14:paraId="7BAB0FE8" w14:textId="77777777" w:rsidR="00C02298" w:rsidRPr="00EB7508" w:rsidRDefault="1BE00F61" w:rsidP="00ED4A48">
      <w:pPr>
        <w:pStyle w:val="Akapitzlist"/>
        <w:numPr>
          <w:ilvl w:val="0"/>
          <w:numId w:val="3"/>
        </w:numPr>
        <w:spacing w:before="120" w:after="120" w:line="360" w:lineRule="auto"/>
        <w:rPr>
          <w:rFonts w:cstheme="minorHAnsi"/>
          <w:sz w:val="24"/>
          <w:szCs w:val="24"/>
        </w:rPr>
      </w:pPr>
      <w:r w:rsidRPr="00EB7508">
        <w:rPr>
          <w:rFonts w:cstheme="minorHAnsi"/>
          <w:sz w:val="24"/>
          <w:szCs w:val="24"/>
        </w:rPr>
        <w:lastRenderedPageBreak/>
        <w:t xml:space="preserve">Co do zasady, za kwalifikowalne uznawane są wydatki ponoszone przez </w:t>
      </w:r>
      <w:r w:rsidR="3942C29B" w:rsidRPr="00EB7508">
        <w:rPr>
          <w:rFonts w:cstheme="minorHAnsi"/>
          <w:sz w:val="24"/>
          <w:szCs w:val="24"/>
        </w:rPr>
        <w:t>OOW / i Partnera / i Podmiot</w:t>
      </w:r>
      <w:r w:rsidR="0F8744CF" w:rsidRPr="00EB7508">
        <w:rPr>
          <w:rFonts w:cstheme="minorHAnsi"/>
          <w:sz w:val="24"/>
          <w:szCs w:val="24"/>
        </w:rPr>
        <w:t xml:space="preserve"> upoważniony do ponoszenia wydatków </w:t>
      </w:r>
      <w:r w:rsidRPr="00EB7508">
        <w:rPr>
          <w:rFonts w:cstheme="minorHAnsi"/>
          <w:sz w:val="24"/>
          <w:szCs w:val="24"/>
        </w:rPr>
        <w:t xml:space="preserve">na rzecz wykonawcy będącego stroną umowy w sprawie realizacji zamówienia w ramach </w:t>
      </w:r>
      <w:r w:rsidR="0F8744CF" w:rsidRPr="00EB7508">
        <w:rPr>
          <w:rFonts w:cstheme="minorHAnsi"/>
          <w:sz w:val="24"/>
          <w:szCs w:val="24"/>
        </w:rPr>
        <w:t xml:space="preserve">Przedsięwzięcia </w:t>
      </w:r>
      <w:r w:rsidRPr="00EB7508">
        <w:rPr>
          <w:rFonts w:cstheme="minorHAnsi"/>
          <w:sz w:val="24"/>
          <w:szCs w:val="24"/>
        </w:rPr>
        <w:t xml:space="preserve">zawartej z </w:t>
      </w:r>
      <w:r w:rsidR="0F8744CF" w:rsidRPr="00EB7508">
        <w:rPr>
          <w:rFonts w:cstheme="minorHAnsi"/>
          <w:sz w:val="24"/>
          <w:szCs w:val="24"/>
        </w:rPr>
        <w:t>OOW /</w:t>
      </w:r>
      <w:r w:rsidR="6067B36F" w:rsidRPr="00EB7508">
        <w:rPr>
          <w:rFonts w:cstheme="minorHAnsi"/>
          <w:sz w:val="24"/>
          <w:szCs w:val="24"/>
        </w:rPr>
        <w:t xml:space="preserve"> i</w:t>
      </w:r>
      <w:r w:rsidR="0F8744CF" w:rsidRPr="00EB7508">
        <w:rPr>
          <w:rFonts w:cstheme="minorHAnsi"/>
          <w:sz w:val="24"/>
          <w:szCs w:val="24"/>
        </w:rPr>
        <w:t xml:space="preserve"> </w:t>
      </w:r>
      <w:r w:rsidR="18EA2D80" w:rsidRPr="00EB7508">
        <w:rPr>
          <w:rFonts w:cstheme="minorHAnsi"/>
          <w:sz w:val="24"/>
          <w:szCs w:val="24"/>
        </w:rPr>
        <w:t>Partner</w:t>
      </w:r>
      <w:r w:rsidR="62FDF7C3" w:rsidRPr="00EB7508">
        <w:rPr>
          <w:rFonts w:cstheme="minorHAnsi"/>
          <w:sz w:val="24"/>
          <w:szCs w:val="24"/>
        </w:rPr>
        <w:t>em</w:t>
      </w:r>
      <w:r w:rsidR="0F8744CF" w:rsidRPr="00EB7508">
        <w:rPr>
          <w:rFonts w:cstheme="minorHAnsi"/>
          <w:sz w:val="24"/>
          <w:szCs w:val="24"/>
        </w:rPr>
        <w:t xml:space="preserve"> / </w:t>
      </w:r>
      <w:r w:rsidR="33605E59" w:rsidRPr="00EB7508">
        <w:rPr>
          <w:rFonts w:cstheme="minorHAnsi"/>
          <w:sz w:val="24"/>
          <w:szCs w:val="24"/>
        </w:rPr>
        <w:t xml:space="preserve">i </w:t>
      </w:r>
      <w:r w:rsidR="18EA2D80" w:rsidRPr="00EB7508">
        <w:rPr>
          <w:rFonts w:cstheme="minorHAnsi"/>
          <w:sz w:val="24"/>
          <w:szCs w:val="24"/>
        </w:rPr>
        <w:t>Podmiot</w:t>
      </w:r>
      <w:r w:rsidR="117FC1A3" w:rsidRPr="00EB7508">
        <w:rPr>
          <w:rFonts w:cstheme="minorHAnsi"/>
          <w:sz w:val="24"/>
          <w:szCs w:val="24"/>
        </w:rPr>
        <w:t>em</w:t>
      </w:r>
      <w:r w:rsidR="18EA2D80" w:rsidRPr="00EB7508">
        <w:rPr>
          <w:rFonts w:cstheme="minorHAnsi"/>
          <w:sz w:val="24"/>
          <w:szCs w:val="24"/>
        </w:rPr>
        <w:t xml:space="preserve"> upoważniony</w:t>
      </w:r>
      <w:r w:rsidR="798BC225" w:rsidRPr="00EB7508">
        <w:rPr>
          <w:rFonts w:cstheme="minorHAnsi"/>
          <w:sz w:val="24"/>
          <w:szCs w:val="24"/>
        </w:rPr>
        <w:t>m</w:t>
      </w:r>
      <w:r w:rsidR="0F8744CF" w:rsidRPr="00EB7508">
        <w:rPr>
          <w:rFonts w:cstheme="minorHAnsi"/>
          <w:sz w:val="24"/>
          <w:szCs w:val="24"/>
        </w:rPr>
        <w:t xml:space="preserve"> do ponoszenia wydatków</w:t>
      </w:r>
      <w:r w:rsidRPr="00EB7508">
        <w:rPr>
          <w:rFonts w:cstheme="minorHAnsi"/>
          <w:sz w:val="24"/>
          <w:szCs w:val="24"/>
        </w:rPr>
        <w:t xml:space="preserve">. Wydatki ponoszone przez </w:t>
      </w:r>
      <w:r w:rsidR="0F8744CF" w:rsidRPr="00EB7508">
        <w:rPr>
          <w:rFonts w:cstheme="minorHAnsi"/>
          <w:sz w:val="24"/>
          <w:szCs w:val="24"/>
        </w:rPr>
        <w:t>OOW /</w:t>
      </w:r>
      <w:r w:rsidR="64ED8A14" w:rsidRPr="00EB7508">
        <w:rPr>
          <w:rFonts w:cstheme="minorHAnsi"/>
          <w:sz w:val="24"/>
          <w:szCs w:val="24"/>
        </w:rPr>
        <w:t xml:space="preserve"> i</w:t>
      </w:r>
      <w:r w:rsidR="0F8744CF" w:rsidRPr="00EB7508">
        <w:rPr>
          <w:rFonts w:cstheme="minorHAnsi"/>
          <w:sz w:val="24"/>
          <w:szCs w:val="24"/>
        </w:rPr>
        <w:t xml:space="preserve"> Partnera /</w:t>
      </w:r>
      <w:r w:rsidR="38231302" w:rsidRPr="00EB7508">
        <w:rPr>
          <w:rFonts w:cstheme="minorHAnsi"/>
          <w:sz w:val="24"/>
          <w:szCs w:val="24"/>
        </w:rPr>
        <w:t xml:space="preserve"> i</w:t>
      </w:r>
      <w:r w:rsidR="0F8744CF" w:rsidRPr="00EB7508">
        <w:rPr>
          <w:rFonts w:cstheme="minorHAnsi"/>
          <w:sz w:val="24"/>
          <w:szCs w:val="24"/>
        </w:rPr>
        <w:t xml:space="preserve"> Podmiot upoważniony do ponoszenia wydatków </w:t>
      </w:r>
      <w:r w:rsidRPr="00EB7508">
        <w:rPr>
          <w:rFonts w:cstheme="minorHAnsi"/>
          <w:sz w:val="24"/>
          <w:szCs w:val="24"/>
        </w:rPr>
        <w:t>na rzecz innych podmiotów uczestniczących w realizacji tej umowy</w:t>
      </w:r>
      <w:r w:rsidR="1A84D26D" w:rsidRPr="00EB7508">
        <w:rPr>
          <w:rFonts w:cstheme="minorHAnsi"/>
          <w:sz w:val="24"/>
          <w:szCs w:val="24"/>
        </w:rPr>
        <w:t xml:space="preserve"> zawartej z wykonawcą</w:t>
      </w:r>
      <w:r w:rsidRPr="00EB7508">
        <w:rPr>
          <w:rFonts w:cstheme="minorHAnsi"/>
          <w:sz w:val="24"/>
          <w:szCs w:val="24"/>
        </w:rPr>
        <w:t>, w tym podwykonawców, mogą zostać uznane za</w:t>
      </w:r>
      <w:r w:rsidR="0F8744CF" w:rsidRPr="00EB7508">
        <w:rPr>
          <w:rFonts w:cstheme="minorHAnsi"/>
          <w:sz w:val="24"/>
          <w:szCs w:val="24"/>
        </w:rPr>
        <w:t xml:space="preserve"> </w:t>
      </w:r>
      <w:r w:rsidRPr="00EB7508">
        <w:rPr>
          <w:rFonts w:cstheme="minorHAnsi"/>
          <w:sz w:val="24"/>
          <w:szCs w:val="24"/>
        </w:rPr>
        <w:t>kwalifikowalne w następujących przypadkach:</w:t>
      </w:r>
    </w:p>
    <w:p w14:paraId="7E361AB6" w14:textId="1E2522DA" w:rsidR="00C02298" w:rsidRPr="00EB7508" w:rsidRDefault="6CDAB338"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 xml:space="preserve">w przypadku dokonania przez wykonawcę cesji wierzytelności, wydatki poniesione przez </w:t>
      </w:r>
      <w:r w:rsidR="523C4040" w:rsidRPr="00EB7508">
        <w:rPr>
          <w:rFonts w:cstheme="minorHAnsi"/>
          <w:sz w:val="24"/>
          <w:szCs w:val="24"/>
        </w:rPr>
        <w:t>OOW /</w:t>
      </w:r>
      <w:r w:rsidR="00233EAA" w:rsidRPr="00EB7508">
        <w:rPr>
          <w:rFonts w:cstheme="minorHAnsi"/>
          <w:sz w:val="24"/>
          <w:szCs w:val="24"/>
        </w:rPr>
        <w:t xml:space="preserve"> i</w:t>
      </w:r>
      <w:r w:rsidR="523C4040" w:rsidRPr="00EB7508">
        <w:rPr>
          <w:rFonts w:cstheme="minorHAnsi"/>
          <w:sz w:val="24"/>
          <w:szCs w:val="24"/>
        </w:rPr>
        <w:t xml:space="preserve"> Partnera /</w:t>
      </w:r>
      <w:r w:rsidR="00233EAA" w:rsidRPr="00EB7508">
        <w:rPr>
          <w:rFonts w:cstheme="minorHAnsi"/>
          <w:sz w:val="24"/>
          <w:szCs w:val="24"/>
        </w:rPr>
        <w:t xml:space="preserve"> i</w:t>
      </w:r>
      <w:r w:rsidR="523C4040" w:rsidRPr="00EB7508">
        <w:rPr>
          <w:rFonts w:cstheme="minorHAnsi"/>
          <w:sz w:val="24"/>
          <w:szCs w:val="24"/>
        </w:rPr>
        <w:t xml:space="preserve"> Podmiot upoważniony do ponoszenia wydatków </w:t>
      </w:r>
      <w:r w:rsidRPr="00EB7508">
        <w:rPr>
          <w:rFonts w:cstheme="minorHAnsi"/>
          <w:sz w:val="24"/>
          <w:szCs w:val="24"/>
        </w:rPr>
        <w:t xml:space="preserve">(zamawiającego) na rachunek płatniczy cesjonariusza mogą być uznane za kwalifikowalne, jeśli zostaną poniesione zgodnie z pozostałymi wymogami dotyczącymi kwalifikowania wydatków, pod warunkiem dokonania cesji zgodnie z prawem, w tym zgodnie z </w:t>
      </w:r>
      <w:r w:rsidR="3509AFEC" w:rsidRPr="00EB7508">
        <w:rPr>
          <w:rFonts w:cstheme="minorHAnsi"/>
          <w:sz w:val="24"/>
          <w:szCs w:val="24"/>
        </w:rPr>
        <w:t>art. 509 i n.</w:t>
      </w:r>
      <w:r w:rsidR="40BD2A12" w:rsidRPr="00EB7508">
        <w:rPr>
          <w:rFonts w:cstheme="minorHAnsi"/>
          <w:sz w:val="24"/>
          <w:szCs w:val="24"/>
        </w:rPr>
        <w:t xml:space="preserve"> ustaw</w:t>
      </w:r>
      <w:r w:rsidR="1872C0C7" w:rsidRPr="00EB7508">
        <w:rPr>
          <w:rFonts w:cstheme="minorHAnsi"/>
          <w:sz w:val="24"/>
          <w:szCs w:val="24"/>
        </w:rPr>
        <w:t>y</w:t>
      </w:r>
      <w:r w:rsidRPr="00EB7508">
        <w:rPr>
          <w:rFonts w:cstheme="minorHAnsi"/>
          <w:sz w:val="24"/>
          <w:szCs w:val="24"/>
        </w:rPr>
        <w:t xml:space="preserve"> z dnia 23 kwietnia 1964 r. Kodeks cywilny (</w:t>
      </w:r>
      <w:proofErr w:type="spellStart"/>
      <w:r w:rsidR="00527D91">
        <w:rPr>
          <w:rFonts w:cstheme="minorHAnsi"/>
          <w:sz w:val="24"/>
          <w:szCs w:val="24"/>
        </w:rPr>
        <w:t>t.j</w:t>
      </w:r>
      <w:proofErr w:type="spellEnd"/>
      <w:r w:rsidR="00527D91">
        <w:rPr>
          <w:rFonts w:cstheme="minorHAnsi"/>
          <w:sz w:val="24"/>
          <w:szCs w:val="24"/>
        </w:rPr>
        <w:t xml:space="preserve">. </w:t>
      </w:r>
      <w:r w:rsidR="40BD2A12" w:rsidRPr="00EB7508">
        <w:rPr>
          <w:rFonts w:cstheme="minorHAnsi"/>
          <w:sz w:val="24"/>
          <w:szCs w:val="24"/>
        </w:rPr>
        <w:t>Dz</w:t>
      </w:r>
      <w:r w:rsidRPr="00EB7508">
        <w:rPr>
          <w:rFonts w:cstheme="minorHAnsi"/>
          <w:sz w:val="24"/>
          <w:szCs w:val="24"/>
        </w:rPr>
        <w:t xml:space="preserve">. U. z </w:t>
      </w:r>
      <w:r w:rsidR="00527D91" w:rsidRPr="00EB7508">
        <w:rPr>
          <w:rFonts w:cstheme="minorHAnsi"/>
          <w:sz w:val="24"/>
          <w:szCs w:val="24"/>
        </w:rPr>
        <w:t>202</w:t>
      </w:r>
      <w:r w:rsidR="00527D91">
        <w:rPr>
          <w:rFonts w:cstheme="minorHAnsi"/>
          <w:sz w:val="24"/>
          <w:szCs w:val="24"/>
        </w:rPr>
        <w:t>4</w:t>
      </w:r>
      <w:r w:rsidR="00527D91" w:rsidRPr="00EB7508">
        <w:rPr>
          <w:rFonts w:cstheme="minorHAnsi"/>
          <w:sz w:val="24"/>
          <w:szCs w:val="24"/>
        </w:rPr>
        <w:t xml:space="preserve"> </w:t>
      </w:r>
      <w:r w:rsidRPr="00EB7508">
        <w:rPr>
          <w:rFonts w:cstheme="minorHAnsi"/>
          <w:sz w:val="24"/>
          <w:szCs w:val="24"/>
        </w:rPr>
        <w:t xml:space="preserve">r. poz. </w:t>
      </w:r>
      <w:r w:rsidR="00527D91" w:rsidRPr="00EB7508">
        <w:rPr>
          <w:rFonts w:cstheme="minorHAnsi"/>
          <w:sz w:val="24"/>
          <w:szCs w:val="24"/>
        </w:rPr>
        <w:t>1</w:t>
      </w:r>
      <w:r w:rsidR="00527D91">
        <w:rPr>
          <w:rFonts w:cstheme="minorHAnsi"/>
          <w:sz w:val="24"/>
          <w:szCs w:val="24"/>
        </w:rPr>
        <w:t>061</w:t>
      </w:r>
      <w:r w:rsidR="00527D91" w:rsidRPr="00EB7508">
        <w:rPr>
          <w:rFonts w:cstheme="minorHAnsi"/>
          <w:sz w:val="24"/>
          <w:szCs w:val="24"/>
        </w:rPr>
        <w:t xml:space="preserve"> </w:t>
      </w:r>
      <w:r w:rsidR="2E219007" w:rsidRPr="00EB7508">
        <w:rPr>
          <w:rFonts w:cstheme="minorHAnsi"/>
          <w:sz w:val="24"/>
          <w:szCs w:val="24"/>
        </w:rPr>
        <w:t>ze zm.</w:t>
      </w:r>
      <w:r w:rsidR="40BD2A12" w:rsidRPr="00EB7508">
        <w:rPr>
          <w:rFonts w:cstheme="minorHAnsi"/>
          <w:sz w:val="24"/>
          <w:szCs w:val="24"/>
        </w:rPr>
        <w:t>),</w:t>
      </w:r>
      <w:r w:rsidRPr="00EB7508">
        <w:rPr>
          <w:rFonts w:cstheme="minorHAnsi"/>
          <w:sz w:val="24"/>
          <w:szCs w:val="24"/>
        </w:rPr>
        <w:t xml:space="preserve"> zwaną dalej: „Kodeksem cywilnym”</w:t>
      </w:r>
      <w:r w:rsidR="40208529" w:rsidRPr="00EB7508">
        <w:rPr>
          <w:rFonts w:cstheme="minorHAnsi"/>
          <w:sz w:val="24"/>
          <w:szCs w:val="24"/>
        </w:rPr>
        <w:t xml:space="preserve">. </w:t>
      </w:r>
      <w:r w:rsidR="40208529" w:rsidRPr="00EB7508">
        <w:rPr>
          <w:rFonts w:eastAsia="Calibri" w:cstheme="minorHAnsi"/>
          <w:sz w:val="24"/>
          <w:szCs w:val="24"/>
        </w:rPr>
        <w:t xml:space="preserve">Uznanie za kwalifikowalny wydatku poniesionego w związku z zastosowaniem cesji wierzytelności może mieć jedynie charakter wyjątkowy, uzasadniony nadzwyczajnymi okolicznościami wynikającymi ze specyficznych warunków realizacji Przedsięwzięcia i wymaga wyrażenia zgody przez </w:t>
      </w:r>
      <w:r w:rsidR="00C02298" w:rsidRPr="00EB7508">
        <w:rPr>
          <w:rFonts w:eastAsia="Calibri" w:cstheme="minorHAnsi"/>
          <w:sz w:val="24"/>
          <w:szCs w:val="24"/>
        </w:rPr>
        <w:t>JW;</w:t>
      </w:r>
    </w:p>
    <w:p w14:paraId="1920ECFE" w14:textId="49B83F3B" w:rsidR="00C02298" w:rsidRPr="00EB7508" w:rsidRDefault="1BE00F61"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 xml:space="preserve">w przypadku, gdy </w:t>
      </w:r>
      <w:r w:rsidR="0F8744CF" w:rsidRPr="00EB7508">
        <w:rPr>
          <w:rFonts w:cstheme="minorHAnsi"/>
          <w:sz w:val="24"/>
          <w:szCs w:val="24"/>
        </w:rPr>
        <w:t>OOW /</w:t>
      </w:r>
      <w:r w:rsidR="6C2D354C" w:rsidRPr="00EB7508">
        <w:rPr>
          <w:rFonts w:cstheme="minorHAnsi"/>
          <w:sz w:val="24"/>
          <w:szCs w:val="24"/>
        </w:rPr>
        <w:t xml:space="preserve"> i</w:t>
      </w:r>
      <w:r w:rsidR="0F8744CF" w:rsidRPr="00EB7508">
        <w:rPr>
          <w:rFonts w:cstheme="minorHAnsi"/>
          <w:sz w:val="24"/>
          <w:szCs w:val="24"/>
        </w:rPr>
        <w:t xml:space="preserve"> Partner / </w:t>
      </w:r>
      <w:r w:rsidR="0A3B2D06" w:rsidRPr="00EB7508">
        <w:rPr>
          <w:rFonts w:cstheme="minorHAnsi"/>
          <w:sz w:val="24"/>
          <w:szCs w:val="24"/>
        </w:rPr>
        <w:t xml:space="preserve">i </w:t>
      </w:r>
      <w:r w:rsidR="0F8744CF" w:rsidRPr="00EB7508">
        <w:rPr>
          <w:rFonts w:cstheme="minorHAnsi"/>
          <w:sz w:val="24"/>
          <w:szCs w:val="24"/>
        </w:rPr>
        <w:t xml:space="preserve">Podmiot upoważniony do ponoszenia wydatków </w:t>
      </w:r>
      <w:r w:rsidRPr="00EB7508">
        <w:rPr>
          <w:rFonts w:cstheme="minorHAnsi"/>
          <w:sz w:val="24"/>
          <w:szCs w:val="24"/>
        </w:rPr>
        <w:t xml:space="preserve">dokonuje płatności bezpośrednio na rzecz podwykonawcy, zgodnie z art. 647¹ Kodeksu cywilnego lub na podstawie przepisów innych ustaw, wydatki dokonane w tym trybie mogą być uznane za kwalifikowalne, jeżeli zostały dokonane z zachowaniem pozostałych obowiązujących zasad i zgodnie z pozostałymi warunkami dotyczącymi kwalifikowalności wydatków oraz jeśli </w:t>
      </w:r>
      <w:r w:rsidR="0F8744CF" w:rsidRPr="00EB7508">
        <w:rPr>
          <w:rFonts w:cstheme="minorHAnsi"/>
          <w:sz w:val="24"/>
          <w:szCs w:val="24"/>
        </w:rPr>
        <w:t>OOW /</w:t>
      </w:r>
      <w:r w:rsidR="00233EAA" w:rsidRPr="00EB7508">
        <w:rPr>
          <w:rFonts w:cstheme="minorHAnsi"/>
          <w:sz w:val="24"/>
          <w:szCs w:val="24"/>
        </w:rPr>
        <w:t xml:space="preserve"> i</w:t>
      </w:r>
      <w:r w:rsidR="0F8744CF" w:rsidRPr="00EB7508">
        <w:rPr>
          <w:rFonts w:cstheme="minorHAnsi"/>
          <w:sz w:val="24"/>
          <w:szCs w:val="24"/>
        </w:rPr>
        <w:t xml:space="preserve"> Partner /</w:t>
      </w:r>
      <w:r w:rsidR="00233EAA" w:rsidRPr="00EB7508">
        <w:rPr>
          <w:rFonts w:cstheme="minorHAnsi"/>
          <w:sz w:val="24"/>
          <w:szCs w:val="24"/>
        </w:rPr>
        <w:t xml:space="preserve"> i</w:t>
      </w:r>
      <w:r w:rsidR="0F8744CF" w:rsidRPr="00EB7508">
        <w:rPr>
          <w:rFonts w:cstheme="minorHAnsi"/>
          <w:sz w:val="24"/>
          <w:szCs w:val="24"/>
        </w:rPr>
        <w:t xml:space="preserve"> Podmiot upoważniony do ponoszenia wydatków </w:t>
      </w:r>
      <w:r w:rsidRPr="00EB7508">
        <w:rPr>
          <w:rFonts w:cstheme="minorHAnsi"/>
          <w:sz w:val="24"/>
          <w:szCs w:val="24"/>
        </w:rPr>
        <w:t>nie dokonał dwukrotnej płatności za ten sam zakres wykonanych robót</w:t>
      </w:r>
      <w:r w:rsidR="00C02298" w:rsidRPr="00EB7508">
        <w:rPr>
          <w:rFonts w:cstheme="minorHAnsi"/>
          <w:sz w:val="24"/>
          <w:szCs w:val="24"/>
        </w:rPr>
        <w:t>;</w:t>
      </w:r>
    </w:p>
    <w:p w14:paraId="27CC6EE3" w14:textId="1A325CDB" w:rsidR="0085691C" w:rsidRPr="00EB7508" w:rsidRDefault="1BE00F61"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w przypadku zajęcia płatności na rzecz wykonawcy przez komornika wydatek poniesiony na rachunek płatniczy wskazany przez komornika może być uznany za kwalifikowalny, jeżeli został poniesiony zgodnie z pozostałymi warunkami dotyczącymi kwalifikowania wydatków.</w:t>
      </w:r>
    </w:p>
    <w:p w14:paraId="68C6B79B" w14:textId="18CE4287" w:rsidR="0085691C" w:rsidRPr="00EB7508" w:rsidRDefault="1BE00F61" w:rsidP="00ED4A48">
      <w:pPr>
        <w:spacing w:before="120" w:after="120" w:line="360" w:lineRule="auto"/>
        <w:ind w:left="357"/>
        <w:contextualSpacing/>
        <w:rPr>
          <w:rFonts w:cstheme="minorHAnsi"/>
          <w:sz w:val="24"/>
          <w:szCs w:val="24"/>
        </w:rPr>
      </w:pPr>
      <w:r w:rsidRPr="00EB7508">
        <w:rPr>
          <w:rFonts w:cstheme="minorHAnsi"/>
          <w:sz w:val="24"/>
          <w:szCs w:val="24"/>
        </w:rPr>
        <w:lastRenderedPageBreak/>
        <w:t xml:space="preserve">W przypadku płatności dokonywanych z wykorzystaniem instytucji przekazu uregulowanej w art. 921¹ i nast. Kodeksu cywilnego na rachunek płatniczy podmiotu innego niż podmiot będący stroną umowy lub wskazanego w umowie w sprawie realizacji zamówienia w ramach </w:t>
      </w:r>
      <w:r w:rsidR="553848D4" w:rsidRPr="00EB7508">
        <w:rPr>
          <w:rFonts w:cstheme="minorHAnsi"/>
          <w:sz w:val="24"/>
          <w:szCs w:val="24"/>
        </w:rPr>
        <w:t xml:space="preserve">Przedsięwzięcia </w:t>
      </w:r>
      <w:r w:rsidRPr="00EB7508">
        <w:rPr>
          <w:rFonts w:cstheme="minorHAnsi"/>
          <w:sz w:val="24"/>
          <w:szCs w:val="24"/>
        </w:rPr>
        <w:t xml:space="preserve">zawartej z </w:t>
      </w:r>
      <w:r w:rsidR="553848D4" w:rsidRPr="00EB7508">
        <w:rPr>
          <w:rFonts w:cstheme="minorHAnsi"/>
          <w:sz w:val="24"/>
          <w:szCs w:val="24"/>
        </w:rPr>
        <w:t xml:space="preserve">OOW / </w:t>
      </w:r>
      <w:r w:rsidR="0150E346" w:rsidRPr="00EB7508">
        <w:rPr>
          <w:rFonts w:cstheme="minorHAnsi"/>
          <w:sz w:val="24"/>
          <w:szCs w:val="24"/>
        </w:rPr>
        <w:t xml:space="preserve">i </w:t>
      </w:r>
      <w:r w:rsidR="553848D4" w:rsidRPr="00EB7508">
        <w:rPr>
          <w:rFonts w:cstheme="minorHAnsi"/>
          <w:sz w:val="24"/>
          <w:szCs w:val="24"/>
        </w:rPr>
        <w:t>Partner</w:t>
      </w:r>
      <w:r w:rsidR="7FD94FFC" w:rsidRPr="00EB7508">
        <w:rPr>
          <w:rFonts w:cstheme="minorHAnsi"/>
          <w:sz w:val="24"/>
          <w:szCs w:val="24"/>
        </w:rPr>
        <w:t>em</w:t>
      </w:r>
      <w:r w:rsidR="553848D4" w:rsidRPr="00EB7508">
        <w:rPr>
          <w:rFonts w:cstheme="minorHAnsi"/>
          <w:sz w:val="24"/>
          <w:szCs w:val="24"/>
        </w:rPr>
        <w:t xml:space="preserve"> /</w:t>
      </w:r>
      <w:r w:rsidR="1118C9F4" w:rsidRPr="00EB7508">
        <w:rPr>
          <w:rFonts w:cstheme="minorHAnsi"/>
          <w:sz w:val="24"/>
          <w:szCs w:val="24"/>
        </w:rPr>
        <w:t xml:space="preserve"> i </w:t>
      </w:r>
      <w:r w:rsidR="553848D4" w:rsidRPr="00EB7508">
        <w:rPr>
          <w:rFonts w:cstheme="minorHAnsi"/>
          <w:sz w:val="24"/>
          <w:szCs w:val="24"/>
        </w:rPr>
        <w:t>Podmiot</w:t>
      </w:r>
      <w:r w:rsidR="507EAD61" w:rsidRPr="00EB7508">
        <w:rPr>
          <w:rFonts w:cstheme="minorHAnsi"/>
          <w:sz w:val="24"/>
          <w:szCs w:val="24"/>
        </w:rPr>
        <w:t>em</w:t>
      </w:r>
      <w:r w:rsidR="553848D4" w:rsidRPr="00EB7508">
        <w:rPr>
          <w:rFonts w:cstheme="minorHAnsi"/>
          <w:sz w:val="24"/>
          <w:szCs w:val="24"/>
        </w:rPr>
        <w:t xml:space="preserve"> upoważniony</w:t>
      </w:r>
      <w:r w:rsidR="19BF9248" w:rsidRPr="00EB7508">
        <w:rPr>
          <w:rFonts w:cstheme="minorHAnsi"/>
          <w:sz w:val="24"/>
          <w:szCs w:val="24"/>
        </w:rPr>
        <w:t>m</w:t>
      </w:r>
      <w:r w:rsidR="553848D4" w:rsidRPr="00EB7508">
        <w:rPr>
          <w:rFonts w:cstheme="minorHAnsi"/>
          <w:sz w:val="24"/>
          <w:szCs w:val="24"/>
        </w:rPr>
        <w:t xml:space="preserve"> do ponoszenia wydatków</w:t>
      </w:r>
      <w:r w:rsidRPr="00EB7508">
        <w:rPr>
          <w:rFonts w:cstheme="minorHAnsi"/>
          <w:sz w:val="24"/>
          <w:szCs w:val="24"/>
        </w:rPr>
        <w:t xml:space="preserve">, wydatek może być uznany za kwalifikowalny pod warunkiem zapewnienia zgodności z przepisami prawa, z pozostałymi wymogami dotyczącymi kwalifikowania wydatków (w tym z uwzględnieniem obowiązków w zakresie dokumentowania wydatków, jak np. zapewnienie właściwej ścieżki audytu). </w:t>
      </w:r>
      <w:r w:rsidR="473C2FB4" w:rsidRPr="00EB7508">
        <w:rPr>
          <w:rFonts w:cstheme="minorHAnsi"/>
          <w:sz w:val="24"/>
          <w:szCs w:val="24"/>
        </w:rPr>
        <w:t>Uznanie za kwalifikowalny wydatku poniesionego w związku z zastosowaniem przekazu w kredyt może mieć jedynie charakter wyjątkowy, uzasadniony nadzwyczajnymi okolicznościami wynikającymi ze specyficznych warunków realizacji Przedsięwzięcia i wymaga wyrażenia zgody przez JW.</w:t>
      </w:r>
    </w:p>
    <w:p w14:paraId="2A7E978B" w14:textId="5816EE4D" w:rsidR="0085691C" w:rsidRPr="00EB7508" w:rsidRDefault="1BE00F61" w:rsidP="00ED4A48">
      <w:pPr>
        <w:pStyle w:val="Akapitzlist"/>
        <w:numPr>
          <w:ilvl w:val="0"/>
          <w:numId w:val="3"/>
        </w:numPr>
        <w:spacing w:before="120" w:after="120" w:line="360" w:lineRule="auto"/>
        <w:ind w:left="357" w:hanging="357"/>
        <w:rPr>
          <w:rFonts w:cstheme="minorHAnsi"/>
          <w:sz w:val="24"/>
          <w:szCs w:val="24"/>
        </w:rPr>
      </w:pPr>
      <w:r w:rsidRPr="00EB7508">
        <w:rPr>
          <w:rFonts w:cstheme="minorHAnsi"/>
          <w:sz w:val="24"/>
          <w:szCs w:val="24"/>
        </w:rPr>
        <w:t>Dowodem poniesienia wydatku jest zapłacona faktura, inny dokument księgowy o równoważnej wartości dowodowej wraz z odpowiednim dokumentem potwierdzającym dokonanie płatności (o ile dotyczy).</w:t>
      </w:r>
    </w:p>
    <w:p w14:paraId="44279E7C" w14:textId="77777777" w:rsidR="00C02298" w:rsidRPr="00EB7508" w:rsidRDefault="1BE00F61" w:rsidP="00ED4A48">
      <w:pPr>
        <w:pStyle w:val="Akapitzlist"/>
        <w:numPr>
          <w:ilvl w:val="0"/>
          <w:numId w:val="3"/>
        </w:numPr>
        <w:spacing w:before="120" w:after="120" w:line="360" w:lineRule="auto"/>
        <w:rPr>
          <w:rFonts w:cstheme="minorHAnsi"/>
          <w:sz w:val="24"/>
          <w:szCs w:val="24"/>
        </w:rPr>
      </w:pPr>
      <w:r w:rsidRPr="00EB7508">
        <w:rPr>
          <w:rFonts w:cstheme="minorHAnsi"/>
          <w:sz w:val="24"/>
          <w:szCs w:val="24"/>
        </w:rPr>
        <w:t>Za datę poniesienia wydatku przyjmuje się:</w:t>
      </w:r>
    </w:p>
    <w:p w14:paraId="6D0A5376" w14:textId="10E1DEA8" w:rsidR="0085691C" w:rsidRPr="00EB7508" w:rsidRDefault="1BE00F61"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w przypadku wydatków pieniężnych:</w:t>
      </w:r>
    </w:p>
    <w:p w14:paraId="4030CE0D" w14:textId="010B240B" w:rsidR="0085691C" w:rsidRPr="00EB7508" w:rsidRDefault="1BE00F61" w:rsidP="00ED4A48">
      <w:pPr>
        <w:pStyle w:val="Akapitzlist"/>
        <w:numPr>
          <w:ilvl w:val="2"/>
          <w:numId w:val="3"/>
        </w:numPr>
        <w:spacing w:before="120" w:after="120" w:line="360" w:lineRule="auto"/>
        <w:ind w:left="1418"/>
        <w:rPr>
          <w:rFonts w:cstheme="minorHAnsi"/>
          <w:sz w:val="24"/>
          <w:szCs w:val="24"/>
        </w:rPr>
      </w:pPr>
      <w:r w:rsidRPr="00EB7508">
        <w:rPr>
          <w:rFonts w:cstheme="minorHAnsi"/>
          <w:sz w:val="24"/>
          <w:szCs w:val="24"/>
        </w:rPr>
        <w:t>dokonanych przelewem lub obciążeniową kartą płatniczą – datę obciążenia rachunku płatniczego, tj. datę księgowania operacji</w:t>
      </w:r>
      <w:r w:rsidR="00C02298" w:rsidRPr="00EB7508">
        <w:rPr>
          <w:rFonts w:cstheme="minorHAnsi"/>
          <w:sz w:val="24"/>
          <w:szCs w:val="24"/>
        </w:rPr>
        <w:t>;</w:t>
      </w:r>
    </w:p>
    <w:p w14:paraId="2B5DB00D" w14:textId="23727D0F" w:rsidR="0085691C" w:rsidRPr="00EB7508" w:rsidRDefault="1BE00F61" w:rsidP="00ED4A48">
      <w:pPr>
        <w:pStyle w:val="Akapitzlist"/>
        <w:numPr>
          <w:ilvl w:val="2"/>
          <w:numId w:val="3"/>
        </w:numPr>
        <w:spacing w:before="120" w:after="120" w:line="360" w:lineRule="auto"/>
        <w:ind w:left="1418"/>
        <w:rPr>
          <w:rFonts w:cstheme="minorHAnsi"/>
          <w:sz w:val="24"/>
          <w:szCs w:val="24"/>
        </w:rPr>
      </w:pPr>
      <w:r w:rsidRPr="00EB7508">
        <w:rPr>
          <w:rFonts w:cstheme="minorHAnsi"/>
          <w:sz w:val="24"/>
          <w:szCs w:val="24"/>
        </w:rPr>
        <w:t>dokonanych kartą kredytową lub podobnym instrumentem płatniczym o odroczonej płatności – datę transakcji skutkującej obciążeniem rachunku karty kredytowej lub podobnego instrumentu</w:t>
      </w:r>
      <w:r w:rsidR="00C02298" w:rsidRPr="00EB7508">
        <w:rPr>
          <w:rFonts w:cstheme="minorHAnsi"/>
          <w:sz w:val="24"/>
          <w:szCs w:val="24"/>
        </w:rPr>
        <w:t>;</w:t>
      </w:r>
    </w:p>
    <w:p w14:paraId="2B486298" w14:textId="69E3E3F8" w:rsidR="00C02298" w:rsidRPr="00EB7508" w:rsidRDefault="1BE00F61" w:rsidP="00ED4A48">
      <w:pPr>
        <w:pStyle w:val="Akapitzlist"/>
        <w:numPr>
          <w:ilvl w:val="2"/>
          <w:numId w:val="3"/>
        </w:numPr>
        <w:spacing w:before="120" w:after="120" w:line="360" w:lineRule="auto"/>
        <w:ind w:left="1418"/>
        <w:rPr>
          <w:rFonts w:cstheme="minorHAnsi"/>
          <w:sz w:val="24"/>
          <w:szCs w:val="24"/>
        </w:rPr>
      </w:pPr>
      <w:r w:rsidRPr="00EB7508">
        <w:rPr>
          <w:rFonts w:cstheme="minorHAnsi"/>
          <w:sz w:val="24"/>
          <w:szCs w:val="24"/>
        </w:rPr>
        <w:t>dokonanych gotówką – datę faktycznego dokonania płatności</w:t>
      </w:r>
      <w:r w:rsidR="00C02298" w:rsidRPr="00EB7508">
        <w:rPr>
          <w:rFonts w:cstheme="minorHAnsi"/>
          <w:sz w:val="24"/>
          <w:szCs w:val="24"/>
        </w:rPr>
        <w:t>;</w:t>
      </w:r>
    </w:p>
    <w:p w14:paraId="1841BB90" w14:textId="0D60DFE2" w:rsidR="00C02298" w:rsidRPr="00EB7508" w:rsidRDefault="1BE00F61"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w przypadku amortyzacji – datę dokonania odpisu amortyzacyjnego</w:t>
      </w:r>
      <w:r w:rsidR="00C02298" w:rsidRPr="00EB7508">
        <w:rPr>
          <w:rFonts w:cstheme="minorHAnsi"/>
          <w:sz w:val="24"/>
          <w:szCs w:val="24"/>
        </w:rPr>
        <w:t>;</w:t>
      </w:r>
    </w:p>
    <w:p w14:paraId="3B740443" w14:textId="2E2CF3D8" w:rsidR="0085691C" w:rsidRPr="00EB7508" w:rsidRDefault="1BE00F61" w:rsidP="00ED4A48">
      <w:pPr>
        <w:pStyle w:val="Akapitzlist"/>
        <w:numPr>
          <w:ilvl w:val="1"/>
          <w:numId w:val="3"/>
        </w:numPr>
        <w:spacing w:before="120" w:after="120" w:line="360" w:lineRule="auto"/>
        <w:ind w:left="993"/>
        <w:rPr>
          <w:rFonts w:cstheme="minorHAnsi"/>
          <w:sz w:val="24"/>
          <w:szCs w:val="24"/>
        </w:rPr>
      </w:pPr>
      <w:r w:rsidRPr="00EB7508">
        <w:rPr>
          <w:rFonts w:cstheme="minorHAnsi"/>
          <w:sz w:val="24"/>
          <w:szCs w:val="24"/>
        </w:rPr>
        <w:t>w przypadku rozliczeń na podstawie noty księgowej – datę zaksięgowania noty</w:t>
      </w:r>
      <w:r w:rsidR="00C02298" w:rsidRPr="00EB7508">
        <w:rPr>
          <w:rFonts w:cstheme="minorHAnsi"/>
          <w:sz w:val="24"/>
          <w:szCs w:val="24"/>
        </w:rPr>
        <w:t>.</w:t>
      </w:r>
    </w:p>
    <w:p w14:paraId="04E3EEE9" w14:textId="435D8DEB" w:rsidR="009F280F" w:rsidRPr="006F5E33" w:rsidRDefault="00F40846" w:rsidP="00ED4A48">
      <w:pPr>
        <w:pStyle w:val="Nagwek3"/>
        <w:numPr>
          <w:ilvl w:val="1"/>
          <w:numId w:val="42"/>
        </w:numPr>
        <w:spacing w:before="120" w:after="120" w:line="360" w:lineRule="auto"/>
        <w:contextualSpacing/>
        <w:rPr>
          <w:rFonts w:asciiTheme="minorHAnsi" w:hAnsiTheme="minorHAnsi" w:cstheme="minorHAnsi"/>
          <w:b/>
          <w:bCs/>
          <w:color w:val="auto"/>
          <w:sz w:val="26"/>
          <w:szCs w:val="26"/>
        </w:rPr>
      </w:pPr>
      <w:bookmarkStart w:id="8" w:name="_Toc161824453"/>
      <w:r w:rsidRPr="006F5E33">
        <w:rPr>
          <w:rFonts w:asciiTheme="minorHAnsi" w:hAnsiTheme="minorHAnsi" w:cstheme="minorHAnsi"/>
          <w:b/>
          <w:bCs/>
          <w:color w:val="auto"/>
          <w:sz w:val="26"/>
          <w:szCs w:val="26"/>
        </w:rPr>
        <w:t xml:space="preserve">Dokumentowanie </w:t>
      </w:r>
      <w:r w:rsidR="007F07B8" w:rsidRPr="006F5E33">
        <w:rPr>
          <w:rFonts w:asciiTheme="minorHAnsi" w:hAnsiTheme="minorHAnsi" w:cstheme="minorHAnsi"/>
          <w:b/>
          <w:bCs/>
          <w:color w:val="auto"/>
          <w:sz w:val="26"/>
          <w:szCs w:val="26"/>
        </w:rPr>
        <w:t>wydatków</w:t>
      </w:r>
      <w:bookmarkEnd w:id="8"/>
    </w:p>
    <w:p w14:paraId="71A44853" w14:textId="5EBFD28F" w:rsidR="00A472FF" w:rsidRPr="00EB7508" w:rsidRDefault="08A82030" w:rsidP="00ED4A48">
      <w:pPr>
        <w:pStyle w:val="Akapitzlist"/>
        <w:numPr>
          <w:ilvl w:val="0"/>
          <w:numId w:val="26"/>
        </w:numPr>
        <w:spacing w:before="120" w:after="120" w:line="360" w:lineRule="auto"/>
        <w:rPr>
          <w:rFonts w:cstheme="minorHAnsi"/>
          <w:sz w:val="24"/>
          <w:szCs w:val="24"/>
        </w:rPr>
      </w:pPr>
      <w:r w:rsidRPr="00EB7508">
        <w:rPr>
          <w:rFonts w:cstheme="minorHAnsi"/>
          <w:sz w:val="24"/>
          <w:szCs w:val="24"/>
        </w:rPr>
        <w:t xml:space="preserve">Dokumenty potwierdzające poniesione wydatki (faktury lub inne dokumenty księgowe o równoważnej wartości dowodowej) powinny być opisane w taki sposób, aby widoczny był związek danego wydatku z realizowanym Przedsięwzięciem oraz powinny odnosić się do konkretnej pozycji wynikającej z </w:t>
      </w:r>
      <w:r w:rsidR="51B4EBB1" w:rsidRPr="00EB7508">
        <w:rPr>
          <w:rFonts w:cstheme="minorHAnsi"/>
          <w:sz w:val="24"/>
          <w:szCs w:val="24"/>
        </w:rPr>
        <w:t>w</w:t>
      </w:r>
      <w:r w:rsidRPr="00EB7508">
        <w:rPr>
          <w:rFonts w:cstheme="minorHAnsi"/>
          <w:sz w:val="24"/>
          <w:szCs w:val="24"/>
        </w:rPr>
        <w:t>niosku o objęcie Przedsięwzięcia wsparciem.</w:t>
      </w:r>
    </w:p>
    <w:p w14:paraId="61370D9B" w14:textId="0EA7A533" w:rsidR="00A472FF" w:rsidRPr="000A745E" w:rsidRDefault="004E306C" w:rsidP="00ED4A48">
      <w:pPr>
        <w:pStyle w:val="Akapitzlist"/>
        <w:numPr>
          <w:ilvl w:val="0"/>
          <w:numId w:val="26"/>
        </w:numPr>
        <w:spacing w:before="120" w:after="120" w:line="360" w:lineRule="auto"/>
        <w:rPr>
          <w:rFonts w:cstheme="minorHAnsi"/>
          <w:sz w:val="24"/>
          <w:szCs w:val="24"/>
        </w:rPr>
      </w:pPr>
      <w:r w:rsidRPr="000A745E">
        <w:rPr>
          <w:rFonts w:cstheme="minorHAnsi"/>
          <w:sz w:val="24"/>
          <w:szCs w:val="24"/>
        </w:rPr>
        <w:lastRenderedPageBreak/>
        <w:t xml:space="preserve">Oryginał dowodu księgowego </w:t>
      </w:r>
      <w:r w:rsidR="00FB2814" w:rsidRPr="000A745E">
        <w:rPr>
          <w:rFonts w:cstheme="minorHAnsi"/>
          <w:sz w:val="24"/>
          <w:szCs w:val="24"/>
        </w:rPr>
        <w:t xml:space="preserve">powinien być </w:t>
      </w:r>
      <w:r w:rsidR="00525901" w:rsidRPr="000A745E">
        <w:rPr>
          <w:rFonts w:cstheme="minorHAnsi"/>
          <w:sz w:val="24"/>
          <w:szCs w:val="24"/>
        </w:rPr>
        <w:t xml:space="preserve">podpisany pod względem merytorycznym (formalnym), jak i pod względem finansowym przez osobę upoważnioną oraz zawierać dekretację (lub trwałe dołączenie wydruku dekretu do dokumentu), numer księgowy. </w:t>
      </w:r>
    </w:p>
    <w:p w14:paraId="37484E95" w14:textId="2F8BAC78" w:rsidR="007F7BBC" w:rsidRPr="00EB7508" w:rsidRDefault="00031275" w:rsidP="00ED4A48">
      <w:pPr>
        <w:pStyle w:val="Akapitzlist"/>
        <w:numPr>
          <w:ilvl w:val="0"/>
          <w:numId w:val="26"/>
        </w:numPr>
        <w:spacing w:before="120" w:after="120" w:line="360" w:lineRule="auto"/>
        <w:rPr>
          <w:rFonts w:cstheme="minorHAnsi"/>
          <w:sz w:val="24"/>
          <w:szCs w:val="24"/>
        </w:rPr>
      </w:pPr>
      <w:r w:rsidRPr="00EB7508">
        <w:rPr>
          <w:rFonts w:cstheme="minorHAnsi"/>
          <w:sz w:val="24"/>
          <w:szCs w:val="24"/>
        </w:rPr>
        <w:t xml:space="preserve">Na oryginale dokumentu </w:t>
      </w:r>
      <w:r w:rsidR="004D3632">
        <w:rPr>
          <w:rFonts w:cstheme="minorHAnsi"/>
          <w:sz w:val="24"/>
          <w:szCs w:val="24"/>
        </w:rPr>
        <w:t>lub na załącznik</w:t>
      </w:r>
      <w:r w:rsidR="008673C9">
        <w:rPr>
          <w:rFonts w:cstheme="minorHAnsi"/>
          <w:sz w:val="24"/>
          <w:szCs w:val="24"/>
        </w:rPr>
        <w:t>u</w:t>
      </w:r>
      <w:r w:rsidR="004D3632">
        <w:rPr>
          <w:rFonts w:cstheme="minorHAnsi"/>
          <w:sz w:val="24"/>
          <w:szCs w:val="24"/>
        </w:rPr>
        <w:t xml:space="preserve"> do niego, </w:t>
      </w:r>
      <w:r w:rsidRPr="00EB7508">
        <w:rPr>
          <w:rFonts w:cstheme="minorHAnsi"/>
          <w:sz w:val="24"/>
          <w:szCs w:val="24"/>
        </w:rPr>
        <w:t xml:space="preserve">należy zawrzeć numer Umowy/Porozumienia o objęcie Przedsięwzięcia wsparciem, informację o sfinansowaniu ze środków Instrumentu na rzecz Odbudowy i Zwiększania Odporności oraz Unii Europejskiej – </w:t>
      </w:r>
      <w:proofErr w:type="spellStart"/>
      <w:r w:rsidRPr="00EB7508">
        <w:rPr>
          <w:rFonts w:cstheme="minorHAnsi"/>
          <w:sz w:val="24"/>
          <w:szCs w:val="24"/>
        </w:rPr>
        <w:t>NextGeneration</w:t>
      </w:r>
      <w:proofErr w:type="spellEnd"/>
      <w:r w:rsidRPr="00EB7508">
        <w:rPr>
          <w:rFonts w:cstheme="minorHAnsi"/>
          <w:sz w:val="24"/>
          <w:szCs w:val="24"/>
        </w:rPr>
        <w:t xml:space="preserve"> EU, oraz kwotę wydatków kwalifikowalnych w ramach Przedsięwzięcia. </w:t>
      </w:r>
    </w:p>
    <w:p w14:paraId="53420A78" w14:textId="51161EA3" w:rsidR="0085691C" w:rsidRDefault="235BA609" w:rsidP="00ED4A48">
      <w:pPr>
        <w:pStyle w:val="Akapitzlist"/>
        <w:numPr>
          <w:ilvl w:val="0"/>
          <w:numId w:val="26"/>
        </w:numPr>
        <w:spacing w:before="120" w:after="120" w:line="360" w:lineRule="auto"/>
        <w:rPr>
          <w:rFonts w:cstheme="minorHAnsi"/>
          <w:sz w:val="24"/>
          <w:szCs w:val="24"/>
        </w:rPr>
      </w:pPr>
      <w:r w:rsidRPr="00EB7508">
        <w:rPr>
          <w:rFonts w:cstheme="minorHAnsi"/>
          <w:sz w:val="24"/>
          <w:szCs w:val="24"/>
        </w:rPr>
        <w:t xml:space="preserve">W przypadku dokumentowania wydatków za pomocą faktury elektronicznej należy przedstawić elektroniczny opis zaakceptowany przez odpowiednie osoby </w:t>
      </w:r>
      <w:r w:rsidR="255D73A4" w:rsidRPr="00EB7508">
        <w:rPr>
          <w:rFonts w:cstheme="minorHAnsi"/>
          <w:sz w:val="24"/>
          <w:szCs w:val="24"/>
        </w:rPr>
        <w:t xml:space="preserve">pod względem merytorycznym (formalnym) jak i pod względem finansowym </w:t>
      </w:r>
      <w:r w:rsidR="6AAE5541" w:rsidRPr="00EB7508">
        <w:rPr>
          <w:rFonts w:cstheme="minorHAnsi"/>
          <w:sz w:val="24"/>
          <w:szCs w:val="24"/>
        </w:rPr>
        <w:t>oraz</w:t>
      </w:r>
      <w:r w:rsidR="2EE522DB" w:rsidRPr="00EB7508">
        <w:rPr>
          <w:rFonts w:cstheme="minorHAnsi"/>
          <w:sz w:val="24"/>
          <w:szCs w:val="24"/>
        </w:rPr>
        <w:t xml:space="preserve"> powinien</w:t>
      </w:r>
      <w:r w:rsidR="6AAE5541" w:rsidRPr="00EB7508">
        <w:rPr>
          <w:rFonts w:cstheme="minorHAnsi"/>
          <w:sz w:val="24"/>
          <w:szCs w:val="24"/>
        </w:rPr>
        <w:t xml:space="preserve"> zawierać dekretację </w:t>
      </w:r>
      <w:r w:rsidRPr="00EB7508">
        <w:rPr>
          <w:rFonts w:cstheme="minorHAnsi"/>
          <w:sz w:val="24"/>
          <w:szCs w:val="24"/>
        </w:rPr>
        <w:t xml:space="preserve">w systemie elektronicznego obiegu dokumentów. Dodatkowo należy przedstawić dokumenty </w:t>
      </w:r>
      <w:r w:rsidR="004D3632">
        <w:rPr>
          <w:rFonts w:cstheme="minorHAnsi"/>
          <w:sz w:val="24"/>
          <w:szCs w:val="24"/>
        </w:rPr>
        <w:t>potwierdzające zaangażowanie</w:t>
      </w:r>
      <w:r w:rsidRPr="00EB7508">
        <w:rPr>
          <w:rFonts w:cstheme="minorHAnsi"/>
          <w:sz w:val="24"/>
          <w:szCs w:val="24"/>
        </w:rPr>
        <w:t xml:space="preserve"> wszystkich osób biorących udział w przedstawieniu wydatku jako kwalifikowalnego do zatwierdzenia.</w:t>
      </w:r>
    </w:p>
    <w:p w14:paraId="2608FEFB" w14:textId="12E0FA47" w:rsidR="004D3632" w:rsidRPr="00EB7508" w:rsidRDefault="004D3632" w:rsidP="00ED4A48">
      <w:pPr>
        <w:pStyle w:val="Akapitzlist"/>
        <w:numPr>
          <w:ilvl w:val="0"/>
          <w:numId w:val="26"/>
        </w:numPr>
        <w:spacing w:before="120" w:after="120" w:line="360" w:lineRule="auto"/>
        <w:rPr>
          <w:rFonts w:cstheme="minorHAnsi"/>
          <w:sz w:val="24"/>
          <w:szCs w:val="24"/>
        </w:rPr>
      </w:pPr>
      <w:r>
        <w:rPr>
          <w:rFonts w:cstheme="minorHAnsi"/>
          <w:sz w:val="24"/>
          <w:szCs w:val="24"/>
        </w:rPr>
        <w:t>Nie jest wymagane dokumentowanie wydatków związanych z kosztami pośrednimi, które są naliczane w postaci ryczałtu.</w:t>
      </w:r>
    </w:p>
    <w:p w14:paraId="1763A0FA" w14:textId="77777777" w:rsidR="00E22EF0" w:rsidRPr="0097167C" w:rsidRDefault="00E22EF0" w:rsidP="00ED4A48">
      <w:pPr>
        <w:pStyle w:val="Nagwek3"/>
        <w:numPr>
          <w:ilvl w:val="1"/>
          <w:numId w:val="42"/>
        </w:numPr>
        <w:spacing w:before="120" w:after="120" w:line="360" w:lineRule="auto"/>
        <w:contextualSpacing/>
        <w:rPr>
          <w:rFonts w:asciiTheme="minorHAnsi" w:hAnsiTheme="minorHAnsi" w:cstheme="minorHAnsi"/>
          <w:b/>
          <w:bCs/>
          <w:color w:val="auto"/>
          <w:sz w:val="26"/>
          <w:szCs w:val="26"/>
        </w:rPr>
      </w:pPr>
      <w:bookmarkStart w:id="9" w:name="_Toc129325859"/>
      <w:bookmarkStart w:id="10" w:name="_Toc161824454"/>
      <w:r w:rsidRPr="0097167C">
        <w:rPr>
          <w:rFonts w:asciiTheme="minorHAnsi" w:hAnsiTheme="minorHAnsi" w:cstheme="minorHAnsi"/>
          <w:b/>
          <w:bCs/>
          <w:color w:val="auto"/>
          <w:sz w:val="26"/>
          <w:szCs w:val="26"/>
        </w:rPr>
        <w:t>Kwalifikowalność podatku VAT</w:t>
      </w:r>
      <w:bookmarkEnd w:id="9"/>
      <w:bookmarkEnd w:id="10"/>
      <w:r w:rsidRPr="0097167C">
        <w:rPr>
          <w:rFonts w:asciiTheme="minorHAnsi" w:hAnsiTheme="minorHAnsi" w:cstheme="minorHAnsi"/>
          <w:b/>
          <w:bCs/>
          <w:color w:val="auto"/>
          <w:sz w:val="26"/>
          <w:szCs w:val="26"/>
        </w:rPr>
        <w:t xml:space="preserve"> </w:t>
      </w:r>
    </w:p>
    <w:p w14:paraId="395AC671" w14:textId="36E3F6E7" w:rsidR="009F280F" w:rsidRDefault="00E22EF0" w:rsidP="005D39F4">
      <w:pPr>
        <w:pStyle w:val="Bezodstpw"/>
        <w:numPr>
          <w:ilvl w:val="0"/>
          <w:numId w:val="53"/>
        </w:numPr>
        <w:spacing w:before="120" w:after="120" w:line="360" w:lineRule="auto"/>
        <w:ind w:left="357" w:hanging="357"/>
        <w:contextualSpacing/>
        <w:rPr>
          <w:rFonts w:cstheme="minorHAnsi"/>
          <w:sz w:val="24"/>
          <w:szCs w:val="24"/>
        </w:rPr>
      </w:pPr>
      <w:r w:rsidRPr="00B0260E">
        <w:rPr>
          <w:rFonts w:cstheme="minorHAnsi"/>
          <w:sz w:val="24"/>
          <w:szCs w:val="24"/>
        </w:rPr>
        <w:t xml:space="preserve">Kwoty podatku VAT </w:t>
      </w:r>
      <w:r w:rsidR="00802AA0" w:rsidRPr="00B0260E">
        <w:rPr>
          <w:rFonts w:cstheme="minorHAnsi"/>
          <w:sz w:val="24"/>
          <w:szCs w:val="24"/>
        </w:rPr>
        <w:t xml:space="preserve">ponoszonego przez państwowe jednostki budżetowe </w:t>
      </w:r>
      <w:r w:rsidRPr="00B0260E">
        <w:rPr>
          <w:rFonts w:cstheme="minorHAnsi"/>
          <w:sz w:val="24"/>
          <w:szCs w:val="24"/>
        </w:rPr>
        <w:t xml:space="preserve">są wydatkami kwalifikowalnymi </w:t>
      </w:r>
      <w:r w:rsidR="00802AA0" w:rsidRPr="00B0260E">
        <w:rPr>
          <w:rFonts w:cstheme="minorHAnsi"/>
          <w:sz w:val="24"/>
          <w:szCs w:val="24"/>
        </w:rPr>
        <w:t xml:space="preserve">i mogą być finansowane ze środków budżetu państwa dla Inwestycji C3.1.1. w zakresie wydatków ponoszonych przez państwowe jednostki budżetowe, </w:t>
      </w:r>
      <w:r w:rsidR="00816F16" w:rsidRPr="00B0260E">
        <w:rPr>
          <w:rFonts w:cstheme="minorHAnsi"/>
          <w:sz w:val="24"/>
          <w:szCs w:val="24"/>
        </w:rPr>
        <w:t xml:space="preserve">z zastrzeżeniem ust. 2, </w:t>
      </w:r>
      <w:r w:rsidR="00802AA0" w:rsidRPr="00B0260E">
        <w:rPr>
          <w:rFonts w:cstheme="minorHAnsi"/>
          <w:sz w:val="24"/>
          <w:szCs w:val="24"/>
        </w:rPr>
        <w:t>przy czym</w:t>
      </w:r>
      <w:bookmarkStart w:id="11" w:name="_Toc417549284"/>
      <w:bookmarkStart w:id="12" w:name="_Toc417549353"/>
      <w:bookmarkStart w:id="13" w:name="_Toc417549422"/>
      <w:bookmarkStart w:id="14" w:name="_Toc418584390"/>
      <w:bookmarkStart w:id="15" w:name="_Toc418588606"/>
      <w:bookmarkStart w:id="16" w:name="_Toc407115859"/>
      <w:bookmarkStart w:id="17" w:name="_Toc407116389"/>
      <w:bookmarkStart w:id="18" w:name="_Toc468090827"/>
      <w:bookmarkStart w:id="19" w:name="_Toc468090864"/>
      <w:bookmarkStart w:id="20" w:name="_Toc468092733"/>
      <w:bookmarkStart w:id="21" w:name="_Toc468092770"/>
      <w:bookmarkStart w:id="22" w:name="_Toc468090828"/>
      <w:bookmarkStart w:id="23" w:name="_Toc468090865"/>
      <w:bookmarkStart w:id="24" w:name="_Toc468092734"/>
      <w:bookmarkStart w:id="25" w:name="_Toc468092771"/>
      <w:bookmarkStart w:id="26" w:name="_Toc468090829"/>
      <w:bookmarkStart w:id="27" w:name="_Toc468090866"/>
      <w:bookmarkStart w:id="28" w:name="_Toc468092735"/>
      <w:bookmarkStart w:id="29" w:name="_Toc468092772"/>
      <w:bookmarkStart w:id="30" w:name="_Toc468090830"/>
      <w:bookmarkStart w:id="31" w:name="_Toc468090867"/>
      <w:bookmarkStart w:id="32" w:name="_Toc468092736"/>
      <w:bookmarkStart w:id="33" w:name="_Toc46809277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0260E">
        <w:rPr>
          <w:rFonts w:cstheme="minorHAnsi"/>
          <w:sz w:val="24"/>
          <w:szCs w:val="24"/>
        </w:rPr>
        <w:t xml:space="preserve"> nie mogą być finansowane ze środków Instrumentu na rzecz Odbudowy i</w:t>
      </w:r>
      <w:r w:rsidRPr="00EB7508">
        <w:rPr>
          <w:rFonts w:cstheme="minorHAnsi"/>
          <w:sz w:val="24"/>
          <w:szCs w:val="24"/>
        </w:rPr>
        <w:t xml:space="preserve"> Zwiększania Odporności. </w:t>
      </w:r>
    </w:p>
    <w:p w14:paraId="08C90CB1" w14:textId="6030DDFB" w:rsidR="00B9180C" w:rsidRPr="00B0260E" w:rsidRDefault="00B9180C" w:rsidP="005D39F4">
      <w:pPr>
        <w:pStyle w:val="Bezodstpw"/>
        <w:numPr>
          <w:ilvl w:val="0"/>
          <w:numId w:val="53"/>
        </w:numPr>
        <w:spacing w:before="120" w:after="120" w:line="360" w:lineRule="auto"/>
        <w:ind w:left="357" w:hanging="357"/>
        <w:contextualSpacing/>
        <w:rPr>
          <w:rFonts w:cstheme="minorHAnsi"/>
          <w:sz w:val="24"/>
          <w:szCs w:val="24"/>
        </w:rPr>
      </w:pPr>
      <w:r w:rsidRPr="00B0260E">
        <w:rPr>
          <w:rFonts w:cstheme="minorHAnsi"/>
          <w:sz w:val="24"/>
          <w:szCs w:val="24"/>
        </w:rPr>
        <w:t>Możliwość refinansowania podatku VAT od poniesionych wydatków kwalifikowalnych w ramach przedsięwzięcia przez państwowe jednostki budżetowe, ze środków budżetu państwa</w:t>
      </w:r>
      <w:r w:rsidR="00B255EE" w:rsidRPr="00B0260E">
        <w:rPr>
          <w:rFonts w:cstheme="minorHAnsi"/>
          <w:sz w:val="24"/>
          <w:szCs w:val="24"/>
        </w:rPr>
        <w:t>,</w:t>
      </w:r>
      <w:r w:rsidR="00E57687" w:rsidRPr="00B0260E">
        <w:rPr>
          <w:rFonts w:cstheme="minorHAnsi"/>
          <w:sz w:val="24"/>
          <w:szCs w:val="24"/>
        </w:rPr>
        <w:t xml:space="preserve"> d</w:t>
      </w:r>
      <w:r w:rsidRPr="00B0260E">
        <w:rPr>
          <w:rFonts w:cstheme="minorHAnsi"/>
          <w:sz w:val="24"/>
          <w:szCs w:val="24"/>
        </w:rPr>
        <w:t>otyczy państwowej jednostki budżetowej, która:</w:t>
      </w:r>
    </w:p>
    <w:p w14:paraId="4B016C0B" w14:textId="5279C7A9" w:rsidR="00B9180C" w:rsidRPr="00B0260E" w:rsidRDefault="00B9180C" w:rsidP="00B9180C">
      <w:pPr>
        <w:pStyle w:val="Bezodstpw"/>
        <w:numPr>
          <w:ilvl w:val="1"/>
          <w:numId w:val="53"/>
        </w:numPr>
        <w:spacing w:before="120" w:after="120" w:line="360" w:lineRule="auto"/>
        <w:ind w:left="851"/>
        <w:contextualSpacing/>
        <w:rPr>
          <w:rFonts w:cstheme="minorHAnsi"/>
          <w:sz w:val="24"/>
          <w:szCs w:val="24"/>
        </w:rPr>
      </w:pPr>
      <w:r w:rsidRPr="00B0260E">
        <w:rPr>
          <w:rFonts w:cstheme="minorHAnsi"/>
          <w:sz w:val="24"/>
          <w:szCs w:val="24"/>
        </w:rPr>
        <w:t>w przypadku występowania w przedsięwzięciu w roli ostatecznego odbiorcy wsparcia – nie pełni jednocześnie funkcji IOI</w:t>
      </w:r>
      <w:r w:rsidR="00825A98" w:rsidRPr="00B0260E">
        <w:rPr>
          <w:rFonts w:cstheme="minorHAnsi"/>
          <w:sz w:val="24"/>
          <w:szCs w:val="24"/>
        </w:rPr>
        <w:t xml:space="preserve"> w Inwestycji C3.1.1.</w:t>
      </w:r>
      <w:r w:rsidRPr="00B0260E">
        <w:rPr>
          <w:rFonts w:cstheme="minorHAnsi"/>
          <w:sz w:val="24"/>
          <w:szCs w:val="24"/>
        </w:rPr>
        <w:t>, lub</w:t>
      </w:r>
    </w:p>
    <w:p w14:paraId="71DEF99D" w14:textId="52F126BC" w:rsidR="00B9180C" w:rsidRDefault="00B9180C" w:rsidP="00B9180C">
      <w:pPr>
        <w:pStyle w:val="Bezodstpw"/>
        <w:numPr>
          <w:ilvl w:val="1"/>
          <w:numId w:val="53"/>
        </w:numPr>
        <w:spacing w:before="120" w:after="120" w:line="360" w:lineRule="auto"/>
        <w:ind w:left="851"/>
        <w:contextualSpacing/>
        <w:rPr>
          <w:rFonts w:cstheme="minorHAnsi"/>
          <w:sz w:val="24"/>
          <w:szCs w:val="24"/>
        </w:rPr>
      </w:pPr>
      <w:r w:rsidRPr="00B0260E">
        <w:rPr>
          <w:rFonts w:cstheme="minorHAnsi"/>
          <w:sz w:val="24"/>
          <w:szCs w:val="24"/>
        </w:rPr>
        <w:t xml:space="preserve">w przypadku występowania w </w:t>
      </w:r>
      <w:r w:rsidR="000A1A46" w:rsidRPr="00B0260E">
        <w:rPr>
          <w:rFonts w:cstheme="minorHAnsi"/>
          <w:sz w:val="24"/>
          <w:szCs w:val="24"/>
        </w:rPr>
        <w:t xml:space="preserve">przedsięwzięciu w </w:t>
      </w:r>
      <w:r w:rsidRPr="00B0260E">
        <w:rPr>
          <w:rFonts w:cstheme="minorHAnsi"/>
          <w:sz w:val="24"/>
          <w:szCs w:val="24"/>
        </w:rPr>
        <w:t>roli partnera – nie jest partnerem w przedsięwzięciu, w którym ostatecznym odbiorcą wsparcia jest państwowa jednostka budżetowa pełniąca jednocześnie funkcję IOI</w:t>
      </w:r>
      <w:r w:rsidR="00825A98" w:rsidRPr="00B0260E">
        <w:rPr>
          <w:rFonts w:cstheme="minorHAnsi"/>
          <w:sz w:val="24"/>
          <w:szCs w:val="24"/>
        </w:rPr>
        <w:t xml:space="preserve"> w Inwestycji C3.1.1</w:t>
      </w:r>
      <w:r w:rsidRPr="00B0260E">
        <w:rPr>
          <w:rFonts w:cstheme="minorHAnsi"/>
          <w:sz w:val="24"/>
          <w:szCs w:val="24"/>
        </w:rPr>
        <w:t>.</w:t>
      </w:r>
    </w:p>
    <w:p w14:paraId="1D0C0767" w14:textId="0235C767" w:rsidR="00CD1EB7" w:rsidRPr="00B0260E" w:rsidRDefault="00CD1EB7" w:rsidP="00CD1EB7">
      <w:pPr>
        <w:pStyle w:val="Bezodstpw"/>
        <w:spacing w:before="120" w:after="120" w:line="360" w:lineRule="auto"/>
        <w:ind w:left="357"/>
        <w:contextualSpacing/>
        <w:rPr>
          <w:rFonts w:cstheme="minorHAnsi"/>
          <w:sz w:val="24"/>
          <w:szCs w:val="24"/>
        </w:rPr>
      </w:pPr>
      <w:r>
        <w:rPr>
          <w:rFonts w:cstheme="minorHAnsi"/>
          <w:sz w:val="24"/>
          <w:szCs w:val="24"/>
        </w:rPr>
        <w:t xml:space="preserve">(zgodnie z </w:t>
      </w:r>
      <w:r w:rsidR="008463AF">
        <w:rPr>
          <w:rFonts w:cstheme="minorHAnsi"/>
          <w:sz w:val="24"/>
          <w:szCs w:val="24"/>
        </w:rPr>
        <w:t>pojęciem</w:t>
      </w:r>
      <w:r>
        <w:rPr>
          <w:rFonts w:cstheme="minorHAnsi"/>
          <w:sz w:val="24"/>
          <w:szCs w:val="24"/>
        </w:rPr>
        <w:t xml:space="preserve"> „</w:t>
      </w:r>
      <w:r w:rsidRPr="0009450C">
        <w:rPr>
          <w:rFonts w:cstheme="minorHAnsi"/>
          <w:sz w:val="24"/>
          <w:szCs w:val="24"/>
        </w:rPr>
        <w:t>kwalifikowalność podatku VAT</w:t>
      </w:r>
      <w:r>
        <w:rPr>
          <w:rFonts w:cstheme="minorHAnsi"/>
          <w:sz w:val="24"/>
          <w:szCs w:val="24"/>
        </w:rPr>
        <w:t>”</w:t>
      </w:r>
      <w:r w:rsidRPr="0009450C">
        <w:rPr>
          <w:rFonts w:cstheme="minorHAnsi"/>
          <w:sz w:val="24"/>
          <w:szCs w:val="24"/>
        </w:rPr>
        <w:t>).</w:t>
      </w:r>
    </w:p>
    <w:p w14:paraId="7E491EA7" w14:textId="1D27779C" w:rsidR="005558D7" w:rsidRPr="00005D37" w:rsidRDefault="00BC06B5" w:rsidP="005D39F4">
      <w:pPr>
        <w:pStyle w:val="Bezodstpw"/>
        <w:numPr>
          <w:ilvl w:val="0"/>
          <w:numId w:val="53"/>
        </w:numPr>
        <w:spacing w:before="120" w:after="120" w:line="360" w:lineRule="auto"/>
        <w:ind w:left="357" w:hanging="357"/>
        <w:contextualSpacing/>
        <w:rPr>
          <w:rFonts w:cstheme="minorHAnsi"/>
          <w:sz w:val="24"/>
          <w:szCs w:val="24"/>
        </w:rPr>
      </w:pPr>
      <w:r w:rsidRPr="00005D37">
        <w:rPr>
          <w:rFonts w:cstheme="minorHAnsi"/>
          <w:sz w:val="24"/>
          <w:szCs w:val="24"/>
        </w:rPr>
        <w:lastRenderedPageBreak/>
        <w:t xml:space="preserve">Wydatki na </w:t>
      </w:r>
      <w:r w:rsidR="005558D7" w:rsidRPr="00005D37">
        <w:rPr>
          <w:rFonts w:cstheme="minorHAnsi"/>
          <w:sz w:val="24"/>
          <w:szCs w:val="24"/>
        </w:rPr>
        <w:t>podat</w:t>
      </w:r>
      <w:r w:rsidRPr="00005D37">
        <w:rPr>
          <w:rFonts w:cstheme="minorHAnsi"/>
          <w:sz w:val="24"/>
          <w:szCs w:val="24"/>
        </w:rPr>
        <w:t>ek</w:t>
      </w:r>
      <w:r w:rsidR="005558D7" w:rsidRPr="00005D37">
        <w:rPr>
          <w:rFonts w:cstheme="minorHAnsi"/>
          <w:sz w:val="24"/>
          <w:szCs w:val="24"/>
        </w:rPr>
        <w:t xml:space="preserve"> VAT ponoszone przez jednostki niebędące państwowymi jednostkami budżetowymi</w:t>
      </w:r>
      <w:r w:rsidR="007A5792" w:rsidRPr="00005D37">
        <w:rPr>
          <w:rFonts w:cstheme="minorHAnsi"/>
          <w:sz w:val="24"/>
          <w:szCs w:val="24"/>
        </w:rPr>
        <w:t xml:space="preserve"> </w:t>
      </w:r>
      <w:r w:rsidR="00E2228B" w:rsidRPr="00005D37">
        <w:rPr>
          <w:rFonts w:cstheme="minorHAnsi"/>
          <w:sz w:val="24"/>
          <w:szCs w:val="24"/>
        </w:rPr>
        <w:t>lub</w:t>
      </w:r>
      <w:r w:rsidR="007A5792" w:rsidRPr="00005D37">
        <w:rPr>
          <w:rFonts w:cstheme="minorHAnsi"/>
          <w:sz w:val="24"/>
          <w:szCs w:val="24"/>
        </w:rPr>
        <w:t xml:space="preserve"> państwowe jednostki budżetowe występujące w przedsięwzięciu, w którym ostatecznym odbiorcą wsparcia jest państwowa jednostka budżetowa pełniąca jednocześnie funkcję IOI</w:t>
      </w:r>
      <w:r w:rsidR="00825A98" w:rsidRPr="00005D37">
        <w:rPr>
          <w:rFonts w:cstheme="minorHAnsi"/>
          <w:sz w:val="24"/>
          <w:szCs w:val="24"/>
        </w:rPr>
        <w:t xml:space="preserve"> w Inwestycji C3.1.1.</w:t>
      </w:r>
      <w:r w:rsidR="004B117E" w:rsidRPr="00005D37">
        <w:rPr>
          <w:rFonts w:cstheme="minorHAnsi"/>
          <w:sz w:val="24"/>
          <w:szCs w:val="24"/>
        </w:rPr>
        <w:t>,</w:t>
      </w:r>
      <w:r w:rsidR="005558D7" w:rsidRPr="00005D37">
        <w:rPr>
          <w:rFonts w:cstheme="minorHAnsi"/>
          <w:sz w:val="24"/>
          <w:szCs w:val="24"/>
        </w:rPr>
        <w:t xml:space="preserve"> są wydatkami niekwalifikowalnymi.</w:t>
      </w:r>
    </w:p>
    <w:p w14:paraId="7331F497" w14:textId="77777777" w:rsidR="005D39F4" w:rsidRPr="00005D37" w:rsidRDefault="005D39F4" w:rsidP="005D39F4">
      <w:pPr>
        <w:pStyle w:val="Bezodstpw"/>
        <w:numPr>
          <w:ilvl w:val="0"/>
          <w:numId w:val="53"/>
        </w:numPr>
        <w:spacing w:before="120" w:after="120" w:line="360" w:lineRule="auto"/>
        <w:ind w:left="357" w:hanging="357"/>
        <w:contextualSpacing/>
        <w:rPr>
          <w:rFonts w:cstheme="minorHAnsi"/>
          <w:sz w:val="24"/>
          <w:szCs w:val="24"/>
        </w:rPr>
      </w:pPr>
      <w:r w:rsidRPr="00005D37">
        <w:rPr>
          <w:rFonts w:cstheme="minorHAnsi"/>
          <w:sz w:val="24"/>
          <w:szCs w:val="24"/>
        </w:rPr>
        <w:t>Podatek VAT może być kwalifikowalny, gdy brak jest prawnej możliwości odzyskania podatku VAT zgodnie z przepisami prawa krajowego.</w:t>
      </w:r>
    </w:p>
    <w:p w14:paraId="61767734" w14:textId="769D526C" w:rsidR="0025283E" w:rsidRPr="00690824" w:rsidRDefault="005D39F4" w:rsidP="00690824">
      <w:pPr>
        <w:pStyle w:val="Bezodstpw"/>
        <w:numPr>
          <w:ilvl w:val="0"/>
          <w:numId w:val="53"/>
        </w:numPr>
        <w:spacing w:before="120" w:after="120" w:line="360" w:lineRule="auto"/>
        <w:ind w:left="357" w:hanging="357"/>
        <w:contextualSpacing/>
        <w:rPr>
          <w:rFonts w:cstheme="minorHAnsi"/>
          <w:sz w:val="24"/>
          <w:szCs w:val="24"/>
        </w:rPr>
      </w:pPr>
      <w:r w:rsidRPr="00005D37">
        <w:rPr>
          <w:rFonts w:cstheme="minorHAnsi"/>
          <w:sz w:val="24"/>
          <w:szCs w:val="24"/>
        </w:rPr>
        <w:t xml:space="preserve">Warunek określony w ust. </w:t>
      </w:r>
      <w:r w:rsidR="00B9180C" w:rsidRPr="00005D37">
        <w:rPr>
          <w:rFonts w:cstheme="minorHAnsi"/>
          <w:sz w:val="24"/>
          <w:szCs w:val="24"/>
        </w:rPr>
        <w:t>4</w:t>
      </w:r>
      <w:r w:rsidRPr="00005D37">
        <w:rPr>
          <w:rFonts w:cstheme="minorHAnsi"/>
          <w:sz w:val="24"/>
          <w:szCs w:val="24"/>
        </w:rPr>
        <w:t xml:space="preserve"> </w:t>
      </w:r>
      <w:r w:rsidR="00E36DE0" w:rsidRPr="00005D37">
        <w:rPr>
          <w:rFonts w:cstheme="minorHAnsi"/>
          <w:sz w:val="24"/>
          <w:szCs w:val="24"/>
        </w:rPr>
        <w:t xml:space="preserve">oznacza, że </w:t>
      </w:r>
      <w:r w:rsidR="00BC06B5" w:rsidRPr="00005D37">
        <w:rPr>
          <w:rFonts w:cstheme="minorHAnsi"/>
          <w:sz w:val="24"/>
          <w:szCs w:val="24"/>
        </w:rPr>
        <w:t>wydatki na podatek</w:t>
      </w:r>
      <w:r w:rsidRPr="00005D37">
        <w:rPr>
          <w:rFonts w:cstheme="minorHAnsi"/>
          <w:sz w:val="24"/>
          <w:szCs w:val="24"/>
        </w:rPr>
        <w:t xml:space="preserve"> VAT mo</w:t>
      </w:r>
      <w:r w:rsidR="00BC06B5" w:rsidRPr="00005D37">
        <w:rPr>
          <w:rFonts w:cstheme="minorHAnsi"/>
          <w:sz w:val="24"/>
          <w:szCs w:val="24"/>
        </w:rPr>
        <w:t xml:space="preserve">gą </w:t>
      </w:r>
      <w:r w:rsidRPr="00005D37">
        <w:rPr>
          <w:rFonts w:cstheme="minorHAnsi"/>
          <w:sz w:val="24"/>
          <w:szCs w:val="24"/>
        </w:rPr>
        <w:t>być uznan</w:t>
      </w:r>
      <w:r w:rsidR="00BC06B5" w:rsidRPr="00005D37">
        <w:rPr>
          <w:rFonts w:cstheme="minorHAnsi"/>
          <w:sz w:val="24"/>
          <w:szCs w:val="24"/>
        </w:rPr>
        <w:t>e</w:t>
      </w:r>
      <w:r w:rsidRPr="00005D37">
        <w:rPr>
          <w:rFonts w:cstheme="minorHAnsi"/>
          <w:sz w:val="24"/>
          <w:szCs w:val="24"/>
        </w:rPr>
        <w:t xml:space="preserve"> za wydatek kwalifikowalny wyłącznie wówczas, gdy ostatecznemu odbiorcy wsparcia ani żadnemu innemu podmiotowi zaangażowanemu w realizację przedsięwzięcia lub wykorzystującemu do działalności opodatkowanej produkty będące efektem realizacji przedsięwzięcia</w:t>
      </w:r>
      <w:r w:rsidR="00CF6262" w:rsidRPr="00005D37">
        <w:rPr>
          <w:rFonts w:cstheme="minorHAnsi"/>
          <w:sz w:val="24"/>
          <w:szCs w:val="24"/>
        </w:rPr>
        <w:t>, będącemu państwową jednostką budżetową</w:t>
      </w:r>
      <w:r w:rsidR="007F37CB" w:rsidRPr="00005D37">
        <w:rPr>
          <w:rFonts w:cstheme="minorHAnsi"/>
          <w:sz w:val="24"/>
          <w:szCs w:val="24"/>
        </w:rPr>
        <w:t xml:space="preserve"> z zastrzeżeniem ust. 2</w:t>
      </w:r>
      <w:r w:rsidRPr="00005D37">
        <w:rPr>
          <w:rFonts w:cstheme="minorHAnsi"/>
          <w:sz w:val="24"/>
          <w:szCs w:val="24"/>
        </w:rPr>
        <w:t>,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12AE53F6" w14:textId="47BA91F8" w:rsidR="000E792D" w:rsidRPr="00E50D9D" w:rsidRDefault="000E792D" w:rsidP="00ED4A48">
      <w:pPr>
        <w:pStyle w:val="Nagwek3"/>
        <w:numPr>
          <w:ilvl w:val="1"/>
          <w:numId w:val="42"/>
        </w:numPr>
        <w:spacing w:before="120" w:after="120" w:line="360" w:lineRule="auto"/>
        <w:contextualSpacing/>
        <w:rPr>
          <w:rFonts w:asciiTheme="minorHAnsi" w:hAnsiTheme="minorHAnsi" w:cstheme="minorHAnsi"/>
          <w:b/>
          <w:bCs/>
          <w:color w:val="auto"/>
          <w:sz w:val="26"/>
          <w:szCs w:val="26"/>
        </w:rPr>
      </w:pPr>
      <w:bookmarkStart w:id="34" w:name="_Toc161824455"/>
      <w:r w:rsidRPr="00E50D9D">
        <w:rPr>
          <w:rFonts w:asciiTheme="minorHAnsi" w:hAnsiTheme="minorHAnsi" w:cstheme="minorHAnsi"/>
          <w:b/>
          <w:bCs/>
          <w:color w:val="auto"/>
          <w:sz w:val="26"/>
          <w:szCs w:val="26"/>
        </w:rPr>
        <w:t>Podwójne finansowanie</w:t>
      </w:r>
      <w:bookmarkEnd w:id="34"/>
    </w:p>
    <w:p w14:paraId="6DD4084A" w14:textId="1DC83501" w:rsidR="000E792D" w:rsidRPr="00EB7508" w:rsidRDefault="00EF3133" w:rsidP="00ED4A48">
      <w:pPr>
        <w:pStyle w:val="Akapitzlist"/>
        <w:numPr>
          <w:ilvl w:val="0"/>
          <w:numId w:val="6"/>
        </w:numPr>
        <w:spacing w:before="120" w:after="120" w:line="360" w:lineRule="auto"/>
        <w:rPr>
          <w:rFonts w:cstheme="minorHAnsi"/>
          <w:sz w:val="24"/>
          <w:szCs w:val="24"/>
        </w:rPr>
      </w:pPr>
      <w:r w:rsidRPr="00EB7508">
        <w:rPr>
          <w:rFonts w:cstheme="minorHAnsi"/>
          <w:sz w:val="24"/>
          <w:szCs w:val="24"/>
        </w:rPr>
        <w:t>Niedopuszczalne jest finansowanie</w:t>
      </w:r>
      <w:r w:rsidR="000276BC" w:rsidRPr="00EB7508">
        <w:rPr>
          <w:rFonts w:cstheme="minorHAnsi"/>
          <w:sz w:val="24"/>
          <w:szCs w:val="24"/>
        </w:rPr>
        <w:t xml:space="preserve"> </w:t>
      </w:r>
      <w:r w:rsidR="004F481B" w:rsidRPr="00EB7508">
        <w:rPr>
          <w:rFonts w:cstheme="minorHAnsi"/>
          <w:sz w:val="24"/>
          <w:szCs w:val="24"/>
        </w:rPr>
        <w:t>(</w:t>
      </w:r>
      <w:r w:rsidR="000276BC" w:rsidRPr="00EB7508">
        <w:rPr>
          <w:rFonts w:cstheme="minorHAnsi"/>
          <w:sz w:val="24"/>
          <w:szCs w:val="24"/>
        </w:rPr>
        <w:t>całkowite lub częściowe)</w:t>
      </w:r>
      <w:r w:rsidRPr="00EB7508">
        <w:rPr>
          <w:rFonts w:cstheme="minorHAnsi"/>
          <w:sz w:val="24"/>
          <w:szCs w:val="24"/>
        </w:rPr>
        <w:t xml:space="preserve"> tych samych wydatków z dwóch różnych źródeł</w:t>
      </w:r>
      <w:r w:rsidR="00173DFE" w:rsidRPr="00EB7508">
        <w:rPr>
          <w:rFonts w:cstheme="minorHAnsi"/>
          <w:sz w:val="24"/>
          <w:szCs w:val="24"/>
        </w:rPr>
        <w:t>.</w:t>
      </w:r>
      <w:r w:rsidRPr="00EB7508">
        <w:rPr>
          <w:rFonts w:cstheme="minorHAnsi"/>
          <w:sz w:val="24"/>
          <w:szCs w:val="24"/>
        </w:rPr>
        <w:t xml:space="preserve"> </w:t>
      </w:r>
    </w:p>
    <w:p w14:paraId="7E7E93E3" w14:textId="77777777" w:rsidR="00EF3133" w:rsidRPr="00EB7508" w:rsidRDefault="00EF3133" w:rsidP="00ED4A48">
      <w:pPr>
        <w:pStyle w:val="Akapitzlist"/>
        <w:numPr>
          <w:ilvl w:val="0"/>
          <w:numId w:val="6"/>
        </w:numPr>
        <w:spacing w:before="120" w:after="120" w:line="360" w:lineRule="auto"/>
        <w:rPr>
          <w:rFonts w:cstheme="minorHAnsi"/>
          <w:sz w:val="24"/>
          <w:szCs w:val="24"/>
        </w:rPr>
      </w:pPr>
      <w:r w:rsidRPr="00EB7508">
        <w:rPr>
          <w:rFonts w:cstheme="minorHAnsi"/>
          <w:sz w:val="24"/>
          <w:szCs w:val="24"/>
        </w:rPr>
        <w:t>Podwójne finansowanie oznacza w szczególności:</w:t>
      </w:r>
    </w:p>
    <w:p w14:paraId="4869EC75" w14:textId="753DB64A" w:rsidR="00EF3133" w:rsidRPr="00EB7508" w:rsidRDefault="23FB40F4" w:rsidP="00ED4A48">
      <w:pPr>
        <w:pStyle w:val="Akapitzlist"/>
        <w:numPr>
          <w:ilvl w:val="0"/>
          <w:numId w:val="27"/>
        </w:numPr>
        <w:spacing w:before="120" w:after="120" w:line="360" w:lineRule="auto"/>
        <w:ind w:left="993"/>
        <w:rPr>
          <w:rFonts w:cstheme="minorHAnsi"/>
          <w:sz w:val="24"/>
          <w:szCs w:val="24"/>
        </w:rPr>
      </w:pPr>
      <w:r w:rsidRPr="00EB7508">
        <w:rPr>
          <w:rFonts w:cstheme="minorHAnsi"/>
          <w:sz w:val="24"/>
          <w:szCs w:val="24"/>
        </w:rPr>
        <w:t xml:space="preserve">więcej niż jednokrotne przedstawienie do rozliczenia tego samego wydatku albo tej samej części wydatku ze środków </w:t>
      </w:r>
      <w:r w:rsidR="56572B7F" w:rsidRPr="00EB7508">
        <w:rPr>
          <w:rFonts w:cstheme="minorHAnsi"/>
          <w:sz w:val="24"/>
          <w:szCs w:val="24"/>
        </w:rPr>
        <w:t xml:space="preserve">planu rozwojowego lub innych unijnych programów, instrumentów, funduszy w ramach budżetu Unii Europejskiej </w:t>
      </w:r>
      <w:r w:rsidRPr="00EB7508">
        <w:rPr>
          <w:rFonts w:cstheme="minorHAnsi"/>
          <w:sz w:val="24"/>
          <w:szCs w:val="24"/>
        </w:rPr>
        <w:t>w jakiejkolwiek formie (w szczególności dotacji, pożyczki, gwarancji/poręczenia)</w:t>
      </w:r>
      <w:r w:rsidR="00901051" w:rsidRPr="00EB7508">
        <w:rPr>
          <w:rFonts w:cstheme="minorHAnsi"/>
          <w:sz w:val="24"/>
          <w:szCs w:val="24"/>
        </w:rPr>
        <w:t>;</w:t>
      </w:r>
    </w:p>
    <w:p w14:paraId="4CB44FB5" w14:textId="28805645" w:rsidR="00EF3133" w:rsidRPr="00EB7508" w:rsidRDefault="23FB40F4" w:rsidP="00ED4A48">
      <w:pPr>
        <w:pStyle w:val="Akapitzlist"/>
        <w:numPr>
          <w:ilvl w:val="0"/>
          <w:numId w:val="27"/>
        </w:numPr>
        <w:spacing w:before="120" w:after="120" w:line="360" w:lineRule="auto"/>
        <w:ind w:left="993"/>
        <w:rPr>
          <w:rFonts w:cstheme="minorHAnsi"/>
          <w:sz w:val="24"/>
          <w:szCs w:val="24"/>
        </w:rPr>
      </w:pPr>
      <w:r w:rsidRPr="00EB7508">
        <w:rPr>
          <w:rFonts w:cstheme="minorHAnsi"/>
          <w:sz w:val="24"/>
          <w:szCs w:val="24"/>
        </w:rPr>
        <w:t>rozliczenie zakupu używanego środka trwałego, który był uprzednio współfinansowany z udziałem środków</w:t>
      </w:r>
      <w:r w:rsidR="7A30E78B" w:rsidRPr="00EB7508">
        <w:rPr>
          <w:rFonts w:cstheme="minorHAnsi"/>
          <w:sz w:val="24"/>
          <w:szCs w:val="24"/>
        </w:rPr>
        <w:t xml:space="preserve"> planu rozwojowego lub innych unijnych programów, instrumentów, funduszy w ramach budżetu Unii Europejskiej</w:t>
      </w:r>
      <w:r w:rsidR="00901051" w:rsidRPr="00EB7508">
        <w:rPr>
          <w:rFonts w:cstheme="minorHAnsi"/>
          <w:sz w:val="24"/>
          <w:szCs w:val="24"/>
        </w:rPr>
        <w:t>;</w:t>
      </w:r>
    </w:p>
    <w:p w14:paraId="0F4EE845" w14:textId="044706EE" w:rsidR="00EF3133" w:rsidRPr="00EB7508" w:rsidRDefault="23FB40F4" w:rsidP="00ED4A48">
      <w:pPr>
        <w:pStyle w:val="Akapitzlist"/>
        <w:numPr>
          <w:ilvl w:val="0"/>
          <w:numId w:val="27"/>
        </w:numPr>
        <w:spacing w:before="120" w:after="120" w:line="360" w:lineRule="auto"/>
        <w:ind w:left="993"/>
        <w:rPr>
          <w:rFonts w:cstheme="minorHAnsi"/>
          <w:sz w:val="24"/>
          <w:szCs w:val="24"/>
        </w:rPr>
      </w:pPr>
      <w:r w:rsidRPr="00EB7508">
        <w:rPr>
          <w:rFonts w:cstheme="minorHAnsi"/>
          <w:sz w:val="24"/>
          <w:szCs w:val="24"/>
        </w:rPr>
        <w:t>rozliczenie zakupu nieruchomości, która była uprzednio współfinansowana</w:t>
      </w:r>
      <w:r w:rsidR="227C1852" w:rsidRPr="00EB7508">
        <w:rPr>
          <w:rFonts w:cstheme="minorHAnsi"/>
          <w:sz w:val="24"/>
          <w:szCs w:val="24"/>
        </w:rPr>
        <w:t xml:space="preserve"> </w:t>
      </w:r>
      <w:r w:rsidR="0715A32A" w:rsidRPr="00EB7508">
        <w:rPr>
          <w:rFonts w:cstheme="minorHAnsi"/>
          <w:sz w:val="24"/>
          <w:szCs w:val="24"/>
        </w:rPr>
        <w:t>w ramach planu rozwojowego lub innych unijnych programów, instrumentów, funduszy w ramach budżetu Unii Europejskiej</w:t>
      </w:r>
      <w:r w:rsidR="00901051" w:rsidRPr="00EB7508">
        <w:rPr>
          <w:rFonts w:cstheme="minorHAnsi"/>
          <w:sz w:val="24"/>
          <w:szCs w:val="24"/>
        </w:rPr>
        <w:t>;</w:t>
      </w:r>
    </w:p>
    <w:p w14:paraId="75D597B6" w14:textId="1BCF020E" w:rsidR="00EF3133" w:rsidRPr="00EB7508" w:rsidRDefault="23FB40F4" w:rsidP="00ED4A48">
      <w:pPr>
        <w:pStyle w:val="Akapitzlist"/>
        <w:numPr>
          <w:ilvl w:val="0"/>
          <w:numId w:val="27"/>
        </w:numPr>
        <w:spacing w:before="120" w:after="120" w:line="360" w:lineRule="auto"/>
        <w:ind w:left="993"/>
        <w:rPr>
          <w:rFonts w:cstheme="minorHAnsi"/>
          <w:sz w:val="24"/>
          <w:szCs w:val="24"/>
        </w:rPr>
      </w:pPr>
      <w:r w:rsidRPr="00EB7508">
        <w:rPr>
          <w:rFonts w:cstheme="minorHAnsi"/>
          <w:sz w:val="24"/>
          <w:szCs w:val="24"/>
        </w:rPr>
        <w:lastRenderedPageBreak/>
        <w:t xml:space="preserve">rozliczenie kosztów amortyzacji środka trwałego uprzednio zakupionego z udziałem środków </w:t>
      </w:r>
      <w:r w:rsidR="004F481B" w:rsidRPr="00EB7508">
        <w:rPr>
          <w:rFonts w:cstheme="minorHAnsi"/>
          <w:sz w:val="24"/>
          <w:szCs w:val="24"/>
        </w:rPr>
        <w:t>planu rozwojowego lub innych unijnych programów, instrumentów, funduszy w ramach budżetu Unii Europejskiej</w:t>
      </w:r>
      <w:r w:rsidR="00901051" w:rsidRPr="00EB7508">
        <w:rPr>
          <w:rFonts w:cstheme="minorHAnsi"/>
          <w:sz w:val="24"/>
          <w:szCs w:val="24"/>
        </w:rPr>
        <w:t>;</w:t>
      </w:r>
    </w:p>
    <w:p w14:paraId="3C33672F" w14:textId="2F7C0189" w:rsidR="00EF3133" w:rsidRPr="00EB7508" w:rsidRDefault="23FB40F4" w:rsidP="00ED4A48">
      <w:pPr>
        <w:pStyle w:val="Akapitzlist"/>
        <w:numPr>
          <w:ilvl w:val="0"/>
          <w:numId w:val="27"/>
        </w:numPr>
        <w:spacing w:before="120" w:after="120" w:line="360" w:lineRule="auto"/>
        <w:ind w:left="993"/>
        <w:rPr>
          <w:rFonts w:cstheme="minorHAnsi"/>
          <w:sz w:val="24"/>
          <w:szCs w:val="24"/>
        </w:rPr>
      </w:pPr>
      <w:r w:rsidRPr="00EB7508">
        <w:rPr>
          <w:rFonts w:cstheme="minorHAnsi"/>
          <w:sz w:val="24"/>
          <w:szCs w:val="24"/>
        </w:rPr>
        <w:t xml:space="preserve">rozliczenie wydatku poniesionego przez leasingodawcę na zakup przedmiotu leasingu w ramach leasingu finansowego, a następnie rozliczenie rat opłacanych przez </w:t>
      </w:r>
      <w:r w:rsidR="49CDDE6B" w:rsidRPr="00EB7508">
        <w:rPr>
          <w:rFonts w:cstheme="minorHAnsi"/>
          <w:sz w:val="24"/>
          <w:szCs w:val="24"/>
        </w:rPr>
        <w:t>OOW</w:t>
      </w:r>
      <w:r w:rsidR="00233EAA" w:rsidRPr="00EB7508">
        <w:rPr>
          <w:rFonts w:cstheme="minorHAnsi"/>
          <w:sz w:val="24"/>
          <w:szCs w:val="24"/>
        </w:rPr>
        <w:t xml:space="preserve"> / i Partnera / i Podmiot upoważniony do ponoszenia wydatków</w:t>
      </w:r>
      <w:r w:rsidR="49CDDE6B" w:rsidRPr="00EB7508">
        <w:rPr>
          <w:rFonts w:cstheme="minorHAnsi"/>
          <w:sz w:val="24"/>
          <w:szCs w:val="24"/>
        </w:rPr>
        <w:t xml:space="preserve"> </w:t>
      </w:r>
      <w:r w:rsidRPr="00EB7508">
        <w:rPr>
          <w:rFonts w:cstheme="minorHAnsi"/>
          <w:sz w:val="24"/>
          <w:szCs w:val="24"/>
        </w:rPr>
        <w:t>w związku z leasingiem tego przedmiotu</w:t>
      </w:r>
      <w:r w:rsidR="00901051" w:rsidRPr="00EB7508">
        <w:rPr>
          <w:rFonts w:cstheme="minorHAnsi"/>
          <w:sz w:val="24"/>
          <w:szCs w:val="24"/>
        </w:rPr>
        <w:t>;</w:t>
      </w:r>
    </w:p>
    <w:p w14:paraId="5D832E93" w14:textId="49A4E668" w:rsidR="00EF3133" w:rsidRPr="00EB7508" w:rsidRDefault="23FB40F4" w:rsidP="00ED4A48">
      <w:pPr>
        <w:pStyle w:val="Akapitzlist"/>
        <w:numPr>
          <w:ilvl w:val="0"/>
          <w:numId w:val="27"/>
        </w:numPr>
        <w:spacing w:before="120" w:after="120" w:line="360" w:lineRule="auto"/>
        <w:ind w:left="993"/>
        <w:rPr>
          <w:rFonts w:cstheme="minorHAnsi"/>
          <w:sz w:val="24"/>
          <w:szCs w:val="24"/>
        </w:rPr>
      </w:pPr>
      <w:r w:rsidRPr="00EB7508">
        <w:rPr>
          <w:rFonts w:cstheme="minorHAnsi"/>
          <w:sz w:val="24"/>
          <w:szCs w:val="24"/>
        </w:rPr>
        <w:t>objęcie kosztów kwalifikowalnych jednocześnie wsparciem w formie pożyczki i gwarancji/poręczenia</w:t>
      </w:r>
      <w:r w:rsidR="00901051" w:rsidRPr="00EB7508">
        <w:rPr>
          <w:rFonts w:cstheme="minorHAnsi"/>
          <w:sz w:val="24"/>
          <w:szCs w:val="24"/>
        </w:rPr>
        <w:t>;</w:t>
      </w:r>
    </w:p>
    <w:p w14:paraId="43A15393" w14:textId="3BE4E739" w:rsidR="00EF3133" w:rsidRPr="00EB7508" w:rsidRDefault="23FB40F4" w:rsidP="00ED4A48">
      <w:pPr>
        <w:pStyle w:val="Akapitzlist"/>
        <w:numPr>
          <w:ilvl w:val="0"/>
          <w:numId w:val="27"/>
        </w:numPr>
        <w:spacing w:before="120" w:after="120" w:line="360" w:lineRule="auto"/>
        <w:ind w:left="993"/>
        <w:rPr>
          <w:rFonts w:cstheme="minorHAnsi"/>
          <w:sz w:val="24"/>
          <w:szCs w:val="24"/>
        </w:rPr>
      </w:pPr>
      <w:r w:rsidRPr="00EB7508">
        <w:rPr>
          <w:rFonts w:cstheme="minorHAnsi"/>
          <w:sz w:val="24"/>
          <w:szCs w:val="24"/>
        </w:rPr>
        <w:t xml:space="preserve">rozliczenie tego samego wydatku w kosztach pośrednich </w:t>
      </w:r>
      <w:r w:rsidR="00E01B7D" w:rsidRPr="00EB7508">
        <w:rPr>
          <w:rFonts w:cstheme="minorHAnsi"/>
          <w:sz w:val="24"/>
          <w:szCs w:val="24"/>
        </w:rPr>
        <w:t>P</w:t>
      </w:r>
      <w:r w:rsidRPr="00EB7508">
        <w:rPr>
          <w:rFonts w:cstheme="minorHAnsi"/>
          <w:sz w:val="24"/>
          <w:szCs w:val="24"/>
        </w:rPr>
        <w:t>rzedsięwzięcia oraz kosztach bezpośrednich</w:t>
      </w:r>
      <w:r w:rsidR="00901051" w:rsidRPr="00EB7508">
        <w:rPr>
          <w:rFonts w:cstheme="minorHAnsi"/>
          <w:sz w:val="24"/>
          <w:szCs w:val="24"/>
        </w:rPr>
        <w:t>;</w:t>
      </w:r>
    </w:p>
    <w:p w14:paraId="5BF01E79" w14:textId="6CDBCD2B" w:rsidR="00EF3133" w:rsidRPr="00EB7508" w:rsidRDefault="23FB40F4" w:rsidP="00ED4A48">
      <w:pPr>
        <w:pStyle w:val="Akapitzlist"/>
        <w:numPr>
          <w:ilvl w:val="0"/>
          <w:numId w:val="27"/>
        </w:numPr>
        <w:spacing w:before="120" w:after="120" w:line="360" w:lineRule="auto"/>
        <w:ind w:left="993"/>
        <w:rPr>
          <w:rFonts w:cstheme="minorHAnsi"/>
          <w:sz w:val="24"/>
          <w:szCs w:val="24"/>
        </w:rPr>
      </w:pPr>
      <w:r w:rsidRPr="00EB7508">
        <w:rPr>
          <w:rFonts w:cstheme="minorHAnsi"/>
          <w:sz w:val="24"/>
          <w:szCs w:val="24"/>
        </w:rPr>
        <w:t xml:space="preserve">otrzymanie na wydatki kwalifikowalne danego </w:t>
      </w:r>
      <w:r w:rsidR="0016585C" w:rsidRPr="00EB7508">
        <w:rPr>
          <w:rFonts w:cstheme="minorHAnsi"/>
          <w:sz w:val="24"/>
          <w:szCs w:val="24"/>
        </w:rPr>
        <w:t>P</w:t>
      </w:r>
      <w:r w:rsidRPr="00EB7508">
        <w:rPr>
          <w:rFonts w:cstheme="minorHAnsi"/>
          <w:sz w:val="24"/>
          <w:szCs w:val="24"/>
        </w:rPr>
        <w:t xml:space="preserve">rzedsięwzięcia lub części </w:t>
      </w:r>
      <w:r w:rsidR="00E01B7D" w:rsidRPr="00EB7508">
        <w:rPr>
          <w:rFonts w:cstheme="minorHAnsi"/>
          <w:sz w:val="24"/>
          <w:szCs w:val="24"/>
        </w:rPr>
        <w:t>P</w:t>
      </w:r>
      <w:r w:rsidRPr="00EB7508">
        <w:rPr>
          <w:rFonts w:cstheme="minorHAnsi"/>
          <w:sz w:val="24"/>
          <w:szCs w:val="24"/>
        </w:rPr>
        <w:t xml:space="preserve">rzedsięwzięcia dotacji z kilku źródeł (krajowych, unijnych lub innych) w wysokości łącznie wyższej niż 100% wydatków kwalifikowalnych </w:t>
      </w:r>
      <w:r w:rsidR="00E01B7D" w:rsidRPr="00EB7508">
        <w:rPr>
          <w:rFonts w:cstheme="minorHAnsi"/>
          <w:sz w:val="24"/>
          <w:szCs w:val="24"/>
        </w:rPr>
        <w:t>P</w:t>
      </w:r>
      <w:r w:rsidRPr="00EB7508">
        <w:rPr>
          <w:rFonts w:cstheme="minorHAnsi"/>
          <w:sz w:val="24"/>
          <w:szCs w:val="24"/>
        </w:rPr>
        <w:t>rzedsięwzięcia lub jego części.</w:t>
      </w:r>
    </w:p>
    <w:p w14:paraId="28866598" w14:textId="64E10AFF" w:rsidR="009F280F" w:rsidRPr="00EB7508" w:rsidRDefault="00EF3133" w:rsidP="00ED4A48">
      <w:pPr>
        <w:pStyle w:val="Bezodstpw"/>
        <w:numPr>
          <w:ilvl w:val="0"/>
          <w:numId w:val="6"/>
        </w:numPr>
        <w:spacing w:before="120" w:after="120" w:line="360" w:lineRule="auto"/>
        <w:contextualSpacing/>
        <w:rPr>
          <w:rFonts w:cstheme="minorHAnsi"/>
          <w:sz w:val="24"/>
          <w:szCs w:val="24"/>
        </w:rPr>
      </w:pPr>
      <w:r w:rsidRPr="00EB7508">
        <w:rPr>
          <w:rFonts w:cstheme="minorHAnsi"/>
          <w:sz w:val="24"/>
          <w:szCs w:val="24"/>
        </w:rPr>
        <w:t xml:space="preserve">W razie wykrycia przypadków podwójnego finansowania (na każdym etapie realizacji </w:t>
      </w:r>
      <w:r w:rsidR="00E01B7D" w:rsidRPr="00EB7508">
        <w:rPr>
          <w:rFonts w:cstheme="minorHAnsi"/>
          <w:sz w:val="24"/>
          <w:szCs w:val="24"/>
        </w:rPr>
        <w:t>P</w:t>
      </w:r>
      <w:r w:rsidRPr="00EB7508">
        <w:rPr>
          <w:rFonts w:cstheme="minorHAnsi"/>
          <w:sz w:val="24"/>
          <w:szCs w:val="24"/>
        </w:rPr>
        <w:t xml:space="preserve">rzedsięwzięcia), </w:t>
      </w:r>
      <w:r w:rsidR="2CD0E642" w:rsidRPr="00EB7508">
        <w:rPr>
          <w:rFonts w:cstheme="minorHAnsi"/>
          <w:sz w:val="24"/>
          <w:szCs w:val="24"/>
        </w:rPr>
        <w:t>JW</w:t>
      </w:r>
      <w:r w:rsidRPr="00EB7508">
        <w:rPr>
          <w:rFonts w:cstheme="minorHAnsi"/>
          <w:sz w:val="24"/>
          <w:szCs w:val="24"/>
        </w:rPr>
        <w:t xml:space="preserve"> uzna te wydatki jako</w:t>
      </w:r>
      <w:r w:rsidR="00173DFE" w:rsidRPr="00EB7508">
        <w:rPr>
          <w:rFonts w:cstheme="minorHAnsi"/>
          <w:sz w:val="24"/>
          <w:szCs w:val="24"/>
        </w:rPr>
        <w:t xml:space="preserve"> niekwalifikowalne</w:t>
      </w:r>
      <w:r w:rsidRPr="00EB7508">
        <w:rPr>
          <w:rFonts w:cstheme="minorHAnsi"/>
          <w:sz w:val="24"/>
          <w:szCs w:val="24"/>
        </w:rPr>
        <w:t>.</w:t>
      </w:r>
    </w:p>
    <w:p w14:paraId="4D1B4FEB" w14:textId="13424070" w:rsidR="00977CB3" w:rsidRPr="00E50D9D" w:rsidRDefault="00D559D5" w:rsidP="00ED4A48">
      <w:pPr>
        <w:pStyle w:val="Nagwek2"/>
        <w:numPr>
          <w:ilvl w:val="0"/>
          <w:numId w:val="42"/>
        </w:numPr>
        <w:spacing w:before="120" w:after="120" w:line="360" w:lineRule="auto"/>
        <w:contextualSpacing/>
        <w:rPr>
          <w:rFonts w:asciiTheme="minorHAnsi" w:hAnsiTheme="minorHAnsi" w:cstheme="minorHAnsi"/>
          <w:b/>
          <w:bCs/>
          <w:color w:val="auto"/>
        </w:rPr>
      </w:pPr>
      <w:bookmarkStart w:id="35" w:name="_Toc161824456"/>
      <w:r w:rsidRPr="00E50D9D">
        <w:rPr>
          <w:rFonts w:asciiTheme="minorHAnsi" w:hAnsiTheme="minorHAnsi" w:cstheme="minorHAnsi"/>
          <w:b/>
          <w:bCs/>
          <w:color w:val="auto"/>
        </w:rPr>
        <w:t>Koszty kwalifikowalne i niekwalifikowalne</w:t>
      </w:r>
      <w:bookmarkEnd w:id="35"/>
    </w:p>
    <w:p w14:paraId="35268997" w14:textId="1F9B187F" w:rsidR="00592644" w:rsidRPr="00E50D9D" w:rsidRDefault="00166EEB" w:rsidP="00ED4A48">
      <w:pPr>
        <w:pStyle w:val="Nagwek3"/>
        <w:numPr>
          <w:ilvl w:val="1"/>
          <w:numId w:val="42"/>
        </w:numPr>
        <w:spacing w:before="120" w:after="120" w:line="360" w:lineRule="auto"/>
        <w:contextualSpacing/>
        <w:rPr>
          <w:rFonts w:asciiTheme="minorHAnsi" w:hAnsiTheme="minorHAnsi" w:cstheme="minorHAnsi"/>
          <w:b/>
          <w:bCs/>
          <w:color w:val="auto"/>
          <w:sz w:val="26"/>
          <w:szCs w:val="26"/>
        </w:rPr>
      </w:pPr>
      <w:bookmarkStart w:id="36" w:name="_Koszty_kwalifikowalne"/>
      <w:bookmarkStart w:id="37" w:name="_Toc161824457"/>
      <w:bookmarkEnd w:id="36"/>
      <w:r w:rsidRPr="00E50D9D">
        <w:rPr>
          <w:rFonts w:asciiTheme="minorHAnsi" w:hAnsiTheme="minorHAnsi" w:cstheme="minorHAnsi"/>
          <w:b/>
          <w:bCs/>
          <w:color w:val="auto"/>
          <w:sz w:val="26"/>
          <w:szCs w:val="26"/>
        </w:rPr>
        <w:t xml:space="preserve">Koszty </w:t>
      </w:r>
      <w:r w:rsidR="0005214D" w:rsidRPr="00E50D9D">
        <w:rPr>
          <w:rFonts w:asciiTheme="minorHAnsi" w:hAnsiTheme="minorHAnsi" w:cstheme="minorHAnsi"/>
          <w:b/>
          <w:bCs/>
          <w:color w:val="auto"/>
          <w:sz w:val="26"/>
          <w:szCs w:val="26"/>
        </w:rPr>
        <w:t>kwalifikowalne</w:t>
      </w:r>
      <w:bookmarkEnd w:id="37"/>
    </w:p>
    <w:p w14:paraId="765BD2BB" w14:textId="6A9F50A4" w:rsidR="00D559D5" w:rsidRPr="00EB7508" w:rsidRDefault="00D559D5" w:rsidP="00ED4A48">
      <w:pPr>
        <w:pStyle w:val="Akapitzlist"/>
        <w:numPr>
          <w:ilvl w:val="0"/>
          <w:numId w:val="44"/>
        </w:numPr>
        <w:spacing w:before="120" w:after="120" w:line="360" w:lineRule="auto"/>
        <w:rPr>
          <w:rFonts w:cstheme="minorHAnsi"/>
          <w:sz w:val="24"/>
          <w:szCs w:val="24"/>
        </w:rPr>
      </w:pPr>
      <w:r w:rsidRPr="00EB7508">
        <w:rPr>
          <w:rFonts w:cstheme="minorHAnsi"/>
          <w:sz w:val="24"/>
          <w:szCs w:val="24"/>
        </w:rPr>
        <w:t>Wydatki będą uznawane za kwalifikowalne tylko wtedy, gdy spełnią łącznie następujące warunki:</w:t>
      </w:r>
    </w:p>
    <w:p w14:paraId="683E1C1D" w14:textId="13628A05" w:rsidR="00D559D5" w:rsidRPr="00EB7508" w:rsidRDefault="00D559D5" w:rsidP="00ED4A48">
      <w:pPr>
        <w:pStyle w:val="Akapitzlist"/>
        <w:numPr>
          <w:ilvl w:val="0"/>
          <w:numId w:val="28"/>
        </w:numPr>
        <w:spacing w:before="120" w:after="120" w:line="360" w:lineRule="auto"/>
        <w:ind w:left="993"/>
        <w:rPr>
          <w:rFonts w:cstheme="minorHAnsi"/>
          <w:sz w:val="24"/>
          <w:szCs w:val="24"/>
        </w:rPr>
      </w:pPr>
      <w:r w:rsidRPr="00EB7508">
        <w:rPr>
          <w:rFonts w:cstheme="minorHAnsi"/>
          <w:sz w:val="24"/>
          <w:szCs w:val="24"/>
        </w:rPr>
        <w:t>będą zgodne z przepisami</w:t>
      </w:r>
      <w:r w:rsidR="00D85A59" w:rsidRPr="00EB7508">
        <w:rPr>
          <w:rFonts w:cstheme="minorHAnsi"/>
          <w:sz w:val="24"/>
          <w:szCs w:val="24"/>
        </w:rPr>
        <w:t xml:space="preserve"> prawa unijnego,</w:t>
      </w:r>
      <w:r w:rsidRPr="00EB7508">
        <w:rPr>
          <w:rFonts w:cstheme="minorHAnsi"/>
          <w:sz w:val="24"/>
          <w:szCs w:val="24"/>
        </w:rPr>
        <w:t xml:space="preserve"> prawa krajowego, w tym prawem zamówień publicznych, jeśli </w:t>
      </w:r>
      <w:r w:rsidR="00D85A59" w:rsidRPr="00EB7508">
        <w:rPr>
          <w:rFonts w:cstheme="minorHAnsi"/>
          <w:sz w:val="24"/>
          <w:szCs w:val="24"/>
        </w:rPr>
        <w:t>ma zastosowanie</w:t>
      </w:r>
      <w:r w:rsidR="00901051" w:rsidRPr="00EB7508">
        <w:rPr>
          <w:rFonts w:cstheme="minorHAnsi"/>
          <w:sz w:val="24"/>
          <w:szCs w:val="24"/>
        </w:rPr>
        <w:t>;</w:t>
      </w:r>
    </w:p>
    <w:p w14:paraId="2A23DBE5" w14:textId="07B5A9FD" w:rsidR="005F41C6" w:rsidRPr="00EB7508" w:rsidRDefault="5405C326" w:rsidP="00ED4A48">
      <w:pPr>
        <w:pStyle w:val="Akapitzlist"/>
        <w:numPr>
          <w:ilvl w:val="0"/>
          <w:numId w:val="28"/>
        </w:numPr>
        <w:spacing w:before="120" w:after="120" w:line="360" w:lineRule="auto"/>
        <w:ind w:left="993"/>
        <w:rPr>
          <w:rFonts w:cstheme="minorHAnsi"/>
          <w:sz w:val="24"/>
          <w:szCs w:val="24"/>
        </w:rPr>
      </w:pPr>
      <w:r w:rsidRPr="00EB7508">
        <w:rPr>
          <w:rFonts w:cstheme="minorHAnsi"/>
          <w:sz w:val="24"/>
          <w:szCs w:val="24"/>
        </w:rPr>
        <w:t>będą poparte dowodami księgowymi i wykazane</w:t>
      </w:r>
      <w:r w:rsidR="04128D32" w:rsidRPr="00EB7508">
        <w:rPr>
          <w:rFonts w:cstheme="minorHAnsi"/>
          <w:sz w:val="24"/>
          <w:szCs w:val="24"/>
        </w:rPr>
        <w:t xml:space="preserve"> we wniosku o płatność,</w:t>
      </w:r>
      <w:r w:rsidRPr="00EB7508">
        <w:rPr>
          <w:rFonts w:cstheme="minorHAnsi"/>
          <w:sz w:val="24"/>
          <w:szCs w:val="24"/>
        </w:rPr>
        <w:t xml:space="preserve"> w dokumentacji finansowej i ewidencji księgowej </w:t>
      </w:r>
      <w:r w:rsidR="1EF1EC4E" w:rsidRPr="00EB7508">
        <w:rPr>
          <w:rFonts w:cstheme="minorHAnsi"/>
          <w:sz w:val="24"/>
          <w:szCs w:val="24"/>
        </w:rPr>
        <w:t>OOW</w:t>
      </w:r>
      <w:r w:rsidR="4952AEB9" w:rsidRPr="00EB7508">
        <w:rPr>
          <w:rFonts w:cstheme="minorHAnsi"/>
          <w:sz w:val="24"/>
          <w:szCs w:val="24"/>
        </w:rPr>
        <w:t xml:space="preserve"> </w:t>
      </w:r>
      <w:r w:rsidR="4058F3E1" w:rsidRPr="00EB7508">
        <w:rPr>
          <w:rFonts w:cstheme="minorHAnsi"/>
          <w:sz w:val="24"/>
          <w:szCs w:val="24"/>
        </w:rPr>
        <w:t>/</w:t>
      </w:r>
      <w:r w:rsidR="6235AAA8" w:rsidRPr="00EB7508">
        <w:rPr>
          <w:rFonts w:cstheme="minorHAnsi"/>
          <w:sz w:val="24"/>
          <w:szCs w:val="24"/>
        </w:rPr>
        <w:t xml:space="preserve"> i</w:t>
      </w:r>
      <w:r w:rsidR="4058F3E1" w:rsidRPr="00EB7508">
        <w:rPr>
          <w:rFonts w:cstheme="minorHAnsi"/>
          <w:sz w:val="24"/>
          <w:szCs w:val="24"/>
        </w:rPr>
        <w:t xml:space="preserve"> </w:t>
      </w:r>
      <w:r w:rsidR="4952AEB9" w:rsidRPr="00EB7508">
        <w:rPr>
          <w:rFonts w:cstheme="minorHAnsi"/>
          <w:sz w:val="24"/>
          <w:szCs w:val="24"/>
        </w:rPr>
        <w:t xml:space="preserve">Partnera </w:t>
      </w:r>
      <w:r w:rsidR="4A1C57D8" w:rsidRPr="00EB7508">
        <w:rPr>
          <w:rFonts w:cstheme="minorHAnsi"/>
          <w:sz w:val="24"/>
          <w:szCs w:val="24"/>
        </w:rPr>
        <w:t>/</w:t>
      </w:r>
      <w:r w:rsidR="6B8B81ED" w:rsidRPr="00EB7508">
        <w:rPr>
          <w:rFonts w:cstheme="minorHAnsi"/>
          <w:sz w:val="24"/>
          <w:szCs w:val="24"/>
        </w:rPr>
        <w:t xml:space="preserve"> i</w:t>
      </w:r>
      <w:r w:rsidR="4A1C57D8" w:rsidRPr="00EB7508">
        <w:rPr>
          <w:rFonts w:cstheme="minorHAnsi"/>
          <w:sz w:val="24"/>
          <w:szCs w:val="24"/>
        </w:rPr>
        <w:t xml:space="preserve"> Podmiotu uprawnionego do ponoszenia wydatków</w:t>
      </w:r>
      <w:r w:rsidR="00901051" w:rsidRPr="00EB7508">
        <w:rPr>
          <w:rFonts w:cstheme="minorHAnsi"/>
          <w:sz w:val="24"/>
          <w:szCs w:val="24"/>
        </w:rPr>
        <w:t>;</w:t>
      </w:r>
    </w:p>
    <w:p w14:paraId="29BF4701" w14:textId="104DE982" w:rsidR="005F41C6" w:rsidRPr="00EB7508" w:rsidRDefault="00D559D5" w:rsidP="00ED4A48">
      <w:pPr>
        <w:pStyle w:val="Akapitzlist"/>
        <w:numPr>
          <w:ilvl w:val="0"/>
          <w:numId w:val="28"/>
        </w:numPr>
        <w:spacing w:before="120" w:after="120" w:line="360" w:lineRule="auto"/>
        <w:ind w:left="993"/>
        <w:rPr>
          <w:rFonts w:cstheme="minorHAnsi"/>
          <w:sz w:val="24"/>
          <w:szCs w:val="24"/>
        </w:rPr>
      </w:pPr>
      <w:r w:rsidRPr="00EB7508">
        <w:rPr>
          <w:rFonts w:cstheme="minorHAnsi"/>
          <w:sz w:val="24"/>
          <w:szCs w:val="24"/>
        </w:rPr>
        <w:t>zostaną poniesione w okresie od 1</w:t>
      </w:r>
      <w:r w:rsidR="00C97C18" w:rsidRPr="00EB7508">
        <w:rPr>
          <w:rFonts w:cstheme="minorHAnsi"/>
          <w:sz w:val="24"/>
          <w:szCs w:val="24"/>
        </w:rPr>
        <w:t xml:space="preserve"> lutego </w:t>
      </w:r>
      <w:r w:rsidRPr="00EB7508">
        <w:rPr>
          <w:rFonts w:cstheme="minorHAnsi"/>
          <w:sz w:val="24"/>
          <w:szCs w:val="24"/>
        </w:rPr>
        <w:t xml:space="preserve">2020 r. </w:t>
      </w:r>
      <w:r w:rsidR="00C97C18" w:rsidRPr="00EB7508">
        <w:rPr>
          <w:rFonts w:cstheme="minorHAnsi"/>
          <w:sz w:val="24"/>
          <w:szCs w:val="24"/>
        </w:rPr>
        <w:t xml:space="preserve">do zakończenia okresu kwalifikowalności wydatków Przedsięwzięcia wskazanego w Umowie/Porozumieniu o sfinansowanie </w:t>
      </w:r>
      <w:r w:rsidR="0016585C" w:rsidRPr="00EB7508">
        <w:rPr>
          <w:rFonts w:cstheme="minorHAnsi"/>
          <w:sz w:val="24"/>
          <w:szCs w:val="24"/>
        </w:rPr>
        <w:t>P</w:t>
      </w:r>
      <w:r w:rsidR="77D8DE8E" w:rsidRPr="00EB7508">
        <w:rPr>
          <w:rFonts w:cstheme="minorHAnsi"/>
          <w:sz w:val="24"/>
          <w:szCs w:val="24"/>
        </w:rPr>
        <w:t>rzedsięwzięcia</w:t>
      </w:r>
      <w:r w:rsidR="202648C9" w:rsidRPr="00EB7508">
        <w:rPr>
          <w:rFonts w:cstheme="minorHAnsi"/>
          <w:sz w:val="24"/>
          <w:szCs w:val="24"/>
        </w:rPr>
        <w:t xml:space="preserve">, </w:t>
      </w:r>
      <w:r w:rsidR="00C6110E" w:rsidRPr="00EB7508">
        <w:rPr>
          <w:rFonts w:cstheme="minorHAnsi"/>
          <w:sz w:val="24"/>
          <w:szCs w:val="24"/>
        </w:rPr>
        <w:t xml:space="preserve">z </w:t>
      </w:r>
      <w:r w:rsidR="202648C9" w:rsidRPr="00EB7508">
        <w:rPr>
          <w:rFonts w:cstheme="minorHAnsi"/>
          <w:sz w:val="24"/>
          <w:szCs w:val="24"/>
        </w:rPr>
        <w:t xml:space="preserve">zastrzeżeniem, iż </w:t>
      </w:r>
      <w:r w:rsidR="22D35C7F" w:rsidRPr="00EB7508">
        <w:rPr>
          <w:rFonts w:cstheme="minorHAnsi"/>
          <w:sz w:val="24"/>
          <w:szCs w:val="24"/>
        </w:rPr>
        <w:t xml:space="preserve">termin ten </w:t>
      </w:r>
      <w:r w:rsidR="202648C9" w:rsidRPr="00EB7508">
        <w:rPr>
          <w:rFonts w:cstheme="minorHAnsi"/>
          <w:sz w:val="24"/>
          <w:szCs w:val="24"/>
        </w:rPr>
        <w:t xml:space="preserve">nie może </w:t>
      </w:r>
      <w:r w:rsidR="62742875" w:rsidRPr="00EB7508">
        <w:rPr>
          <w:rFonts w:cstheme="minorHAnsi"/>
          <w:sz w:val="24"/>
          <w:szCs w:val="24"/>
        </w:rPr>
        <w:t>przypadać później niż dzień</w:t>
      </w:r>
      <w:r w:rsidR="202648C9" w:rsidRPr="00EB7508">
        <w:rPr>
          <w:rFonts w:cstheme="minorHAnsi"/>
          <w:sz w:val="24"/>
          <w:szCs w:val="24"/>
        </w:rPr>
        <w:t xml:space="preserve"> 31 </w:t>
      </w:r>
      <w:r w:rsidR="751904C3" w:rsidRPr="00EB7508">
        <w:rPr>
          <w:rFonts w:cstheme="minorHAnsi"/>
          <w:sz w:val="24"/>
          <w:szCs w:val="24"/>
        </w:rPr>
        <w:t xml:space="preserve">sierpnia </w:t>
      </w:r>
      <w:r w:rsidR="202648C9" w:rsidRPr="00EB7508">
        <w:rPr>
          <w:rFonts w:cstheme="minorHAnsi"/>
          <w:sz w:val="24"/>
          <w:szCs w:val="24"/>
        </w:rPr>
        <w:t>2026 r</w:t>
      </w:r>
      <w:r w:rsidR="00DC5DE9" w:rsidRPr="00EB7508">
        <w:rPr>
          <w:rFonts w:cstheme="minorHAnsi"/>
          <w:sz w:val="24"/>
          <w:szCs w:val="24"/>
        </w:rPr>
        <w:t>oku</w:t>
      </w:r>
      <w:r w:rsidR="00901051" w:rsidRPr="00EB7508">
        <w:rPr>
          <w:rFonts w:cstheme="minorHAnsi"/>
          <w:sz w:val="24"/>
          <w:szCs w:val="24"/>
        </w:rPr>
        <w:t>;</w:t>
      </w:r>
    </w:p>
    <w:p w14:paraId="6228254B" w14:textId="14E0139C" w:rsidR="005F41C6" w:rsidRPr="00EB7508" w:rsidRDefault="00D559D5" w:rsidP="00ED4A48">
      <w:pPr>
        <w:pStyle w:val="Akapitzlist"/>
        <w:numPr>
          <w:ilvl w:val="0"/>
          <w:numId w:val="28"/>
        </w:numPr>
        <w:spacing w:before="120" w:after="120" w:line="360" w:lineRule="auto"/>
        <w:ind w:left="993"/>
        <w:rPr>
          <w:rFonts w:cstheme="minorHAnsi"/>
          <w:sz w:val="24"/>
          <w:szCs w:val="24"/>
        </w:rPr>
      </w:pPr>
      <w:r w:rsidRPr="00EB7508">
        <w:rPr>
          <w:rFonts w:cstheme="minorHAnsi"/>
          <w:sz w:val="24"/>
          <w:szCs w:val="24"/>
        </w:rPr>
        <w:t xml:space="preserve">wpisują się w cele Inwestycji </w:t>
      </w:r>
      <w:r w:rsidRPr="00031FC5">
        <w:rPr>
          <w:rFonts w:cstheme="minorHAnsi"/>
          <w:sz w:val="24"/>
          <w:szCs w:val="24"/>
        </w:rPr>
        <w:t>C3.1.1</w:t>
      </w:r>
      <w:r w:rsidR="00DC5DE9" w:rsidRPr="00031FC5">
        <w:rPr>
          <w:rFonts w:cstheme="minorHAnsi"/>
          <w:sz w:val="24"/>
          <w:szCs w:val="24"/>
        </w:rPr>
        <w:t>.</w:t>
      </w:r>
      <w:r w:rsidR="00901051" w:rsidRPr="00031FC5">
        <w:rPr>
          <w:rFonts w:cstheme="minorHAnsi"/>
          <w:sz w:val="24"/>
          <w:szCs w:val="24"/>
        </w:rPr>
        <w:t>;</w:t>
      </w:r>
    </w:p>
    <w:p w14:paraId="2760226E" w14:textId="5BC39A25" w:rsidR="005F41C6" w:rsidRPr="00EB7508" w:rsidRDefault="00D559D5" w:rsidP="00ED4A48">
      <w:pPr>
        <w:pStyle w:val="Akapitzlist"/>
        <w:numPr>
          <w:ilvl w:val="0"/>
          <w:numId w:val="28"/>
        </w:numPr>
        <w:spacing w:before="120" w:after="120" w:line="360" w:lineRule="auto"/>
        <w:ind w:left="992" w:hanging="357"/>
        <w:rPr>
          <w:rFonts w:cstheme="minorHAnsi"/>
          <w:sz w:val="24"/>
          <w:szCs w:val="24"/>
        </w:rPr>
      </w:pPr>
      <w:r w:rsidRPr="00EB7508">
        <w:rPr>
          <w:rFonts w:cstheme="minorHAnsi"/>
          <w:sz w:val="24"/>
          <w:szCs w:val="24"/>
        </w:rPr>
        <w:lastRenderedPageBreak/>
        <w:t>będą racjonalnie skalkulowane w oparciu o ceny rynkowe</w:t>
      </w:r>
      <w:r w:rsidR="00901051" w:rsidRPr="00EB7508">
        <w:rPr>
          <w:rFonts w:cstheme="minorHAnsi"/>
          <w:sz w:val="24"/>
          <w:szCs w:val="24"/>
        </w:rPr>
        <w:t>;</w:t>
      </w:r>
    </w:p>
    <w:p w14:paraId="0C184249" w14:textId="37AB5139" w:rsidR="00D559D5" w:rsidRPr="00EB7508" w:rsidRDefault="00D559D5" w:rsidP="00ED4A48">
      <w:pPr>
        <w:pStyle w:val="Akapitzlist"/>
        <w:numPr>
          <w:ilvl w:val="0"/>
          <w:numId w:val="28"/>
        </w:numPr>
        <w:spacing w:before="120" w:after="120" w:line="360" w:lineRule="auto"/>
        <w:ind w:left="992" w:hanging="357"/>
        <w:rPr>
          <w:rFonts w:cstheme="minorHAnsi"/>
          <w:sz w:val="24"/>
          <w:szCs w:val="24"/>
        </w:rPr>
      </w:pPr>
      <w:r w:rsidRPr="00EB7508">
        <w:rPr>
          <w:rFonts w:cstheme="minorHAnsi"/>
          <w:sz w:val="24"/>
          <w:szCs w:val="24"/>
        </w:rPr>
        <w:t xml:space="preserve">będą proporcjonalne do planowanych działań i niezbędne do realizacji </w:t>
      </w:r>
      <w:r w:rsidR="6A12644F" w:rsidRPr="00EB7508">
        <w:rPr>
          <w:rFonts w:cstheme="minorHAnsi"/>
          <w:sz w:val="24"/>
          <w:szCs w:val="24"/>
        </w:rPr>
        <w:t>P</w:t>
      </w:r>
      <w:r w:rsidRPr="00EB7508">
        <w:rPr>
          <w:rFonts w:cstheme="minorHAnsi"/>
          <w:sz w:val="24"/>
          <w:szCs w:val="24"/>
        </w:rPr>
        <w:t>rzedsięwzięcia</w:t>
      </w:r>
      <w:r w:rsidR="00901051" w:rsidRPr="00EB7508">
        <w:rPr>
          <w:rFonts w:cstheme="minorHAnsi"/>
          <w:sz w:val="24"/>
          <w:szCs w:val="24"/>
        </w:rPr>
        <w:t>;</w:t>
      </w:r>
    </w:p>
    <w:p w14:paraId="0D36DFB4" w14:textId="60113DD9" w:rsidR="00D559D5" w:rsidRPr="00EB7508" w:rsidRDefault="00D559D5" w:rsidP="00ED4A48">
      <w:pPr>
        <w:pStyle w:val="Akapitzlist"/>
        <w:numPr>
          <w:ilvl w:val="0"/>
          <w:numId w:val="28"/>
        </w:numPr>
        <w:spacing w:before="120" w:after="120" w:line="360" w:lineRule="auto"/>
        <w:ind w:left="992" w:hanging="357"/>
        <w:rPr>
          <w:rFonts w:cstheme="minorHAnsi"/>
          <w:sz w:val="24"/>
          <w:szCs w:val="24"/>
        </w:rPr>
      </w:pPr>
      <w:r w:rsidRPr="00EB7508">
        <w:rPr>
          <w:rFonts w:cstheme="minorHAnsi"/>
          <w:sz w:val="24"/>
          <w:szCs w:val="24"/>
        </w:rPr>
        <w:t xml:space="preserve">zostaną wykorzystane wyłącznie na realizację celu/celów </w:t>
      </w:r>
      <w:r w:rsidR="45A36945" w:rsidRPr="00EB7508">
        <w:rPr>
          <w:rFonts w:cstheme="minorHAnsi"/>
          <w:sz w:val="24"/>
          <w:szCs w:val="24"/>
        </w:rPr>
        <w:t>P</w:t>
      </w:r>
      <w:r w:rsidRPr="00EB7508">
        <w:rPr>
          <w:rFonts w:cstheme="minorHAnsi"/>
          <w:sz w:val="24"/>
          <w:szCs w:val="24"/>
        </w:rPr>
        <w:t>rzedsięwzięcia i jego oczekiwanego rezultatu/oczekiwanych rezultatów w sposób zgodny z zasadami adekwatności, racjonalności, zasadności oraz efektywności</w:t>
      </w:r>
      <w:r w:rsidR="00901051" w:rsidRPr="00EB7508">
        <w:rPr>
          <w:rFonts w:cstheme="minorHAnsi"/>
          <w:sz w:val="24"/>
          <w:szCs w:val="24"/>
        </w:rPr>
        <w:t>;</w:t>
      </w:r>
    </w:p>
    <w:p w14:paraId="4BFC6DEB" w14:textId="68461757" w:rsidR="00AB2A97" w:rsidRPr="00EB7508" w:rsidRDefault="00AB2A97" w:rsidP="00ED4A48">
      <w:pPr>
        <w:pStyle w:val="Akapitzlist"/>
        <w:numPr>
          <w:ilvl w:val="0"/>
          <w:numId w:val="28"/>
        </w:numPr>
        <w:spacing w:before="120" w:after="120" w:line="360" w:lineRule="auto"/>
        <w:ind w:left="992" w:hanging="357"/>
        <w:rPr>
          <w:rFonts w:cstheme="minorHAnsi"/>
          <w:sz w:val="24"/>
          <w:szCs w:val="24"/>
        </w:rPr>
      </w:pPr>
      <w:r w:rsidRPr="00EB7508">
        <w:rPr>
          <w:rFonts w:cstheme="minorHAnsi"/>
          <w:sz w:val="24"/>
          <w:szCs w:val="24"/>
        </w:rPr>
        <w:t>będą uwzględnione w budżecie Wniosku o objęcie Przedsięwzięcia wsparciem stanowiącym załącznik do Umowy/Porozumienia o objęcie Przedsięwzięcia wsparciem</w:t>
      </w:r>
      <w:r w:rsidR="00901051" w:rsidRPr="00EB7508">
        <w:rPr>
          <w:rFonts w:cstheme="minorHAnsi"/>
          <w:sz w:val="24"/>
          <w:szCs w:val="24"/>
        </w:rPr>
        <w:t>;</w:t>
      </w:r>
    </w:p>
    <w:p w14:paraId="46A2AC9D" w14:textId="3EF56DAD" w:rsidR="000E792D" w:rsidRPr="00EB7508" w:rsidRDefault="00EC22AA" w:rsidP="00ED4A48">
      <w:pPr>
        <w:pStyle w:val="Akapitzlist"/>
        <w:numPr>
          <w:ilvl w:val="0"/>
          <w:numId w:val="28"/>
        </w:numPr>
        <w:spacing w:before="120" w:after="120" w:line="360" w:lineRule="auto"/>
        <w:ind w:left="992" w:hanging="357"/>
        <w:rPr>
          <w:rFonts w:cstheme="minorHAnsi"/>
          <w:sz w:val="24"/>
          <w:szCs w:val="24"/>
        </w:rPr>
      </w:pPr>
      <w:r w:rsidRPr="00EB7508">
        <w:rPr>
          <w:rFonts w:cstheme="minorHAnsi"/>
          <w:sz w:val="24"/>
          <w:szCs w:val="24"/>
        </w:rPr>
        <w:t>będą poniesion</w:t>
      </w:r>
      <w:r w:rsidR="00DC5DE9" w:rsidRPr="00EB7508">
        <w:rPr>
          <w:rFonts w:cstheme="minorHAnsi"/>
          <w:sz w:val="24"/>
          <w:szCs w:val="24"/>
        </w:rPr>
        <w:t>e</w:t>
      </w:r>
      <w:r w:rsidRPr="00EB7508">
        <w:rPr>
          <w:rFonts w:cstheme="minorHAnsi"/>
          <w:sz w:val="24"/>
          <w:szCs w:val="24"/>
        </w:rPr>
        <w:t xml:space="preserve"> zgodnie z postanowieniami Umowy/Porozumienia o objęcie Przedsięwzięcia wsparciem</w:t>
      </w:r>
      <w:r w:rsidR="00901051" w:rsidRPr="00EB7508">
        <w:rPr>
          <w:rFonts w:cstheme="minorHAnsi"/>
          <w:sz w:val="24"/>
          <w:szCs w:val="24"/>
        </w:rPr>
        <w:t>.</w:t>
      </w:r>
    </w:p>
    <w:p w14:paraId="1BB146D1" w14:textId="01A437F5" w:rsidR="00444EDF" w:rsidRPr="00E50D9D" w:rsidRDefault="00EE79BB" w:rsidP="00ED4A48">
      <w:pPr>
        <w:pStyle w:val="Nagwek3"/>
        <w:numPr>
          <w:ilvl w:val="1"/>
          <w:numId w:val="42"/>
        </w:numPr>
        <w:spacing w:before="120" w:after="120" w:line="360" w:lineRule="auto"/>
        <w:contextualSpacing/>
        <w:rPr>
          <w:rFonts w:asciiTheme="minorHAnsi" w:hAnsiTheme="minorHAnsi" w:cstheme="minorHAnsi"/>
          <w:b/>
          <w:bCs/>
          <w:color w:val="auto"/>
          <w:sz w:val="26"/>
          <w:szCs w:val="26"/>
        </w:rPr>
      </w:pPr>
      <w:bookmarkStart w:id="38" w:name="_Toc161824458"/>
      <w:r w:rsidRPr="00E50D9D">
        <w:rPr>
          <w:rFonts w:asciiTheme="minorHAnsi" w:hAnsiTheme="minorHAnsi" w:cstheme="minorHAnsi"/>
          <w:b/>
          <w:bCs/>
          <w:color w:val="auto"/>
          <w:sz w:val="26"/>
          <w:szCs w:val="26"/>
        </w:rPr>
        <w:t xml:space="preserve">Wykaz </w:t>
      </w:r>
      <w:r w:rsidR="00166EEB" w:rsidRPr="00E50D9D">
        <w:rPr>
          <w:rFonts w:asciiTheme="minorHAnsi" w:hAnsiTheme="minorHAnsi" w:cstheme="minorHAnsi"/>
          <w:b/>
          <w:bCs/>
          <w:color w:val="auto"/>
          <w:sz w:val="26"/>
          <w:szCs w:val="26"/>
        </w:rPr>
        <w:t xml:space="preserve">kosztów </w:t>
      </w:r>
      <w:r w:rsidR="00592644" w:rsidRPr="00E50D9D">
        <w:rPr>
          <w:rFonts w:asciiTheme="minorHAnsi" w:hAnsiTheme="minorHAnsi" w:cstheme="minorHAnsi"/>
          <w:b/>
          <w:bCs/>
          <w:color w:val="auto"/>
          <w:sz w:val="26"/>
          <w:szCs w:val="26"/>
        </w:rPr>
        <w:t>niekwalifikowaln</w:t>
      </w:r>
      <w:r w:rsidRPr="00E50D9D">
        <w:rPr>
          <w:rFonts w:asciiTheme="minorHAnsi" w:hAnsiTheme="minorHAnsi" w:cstheme="minorHAnsi"/>
          <w:b/>
          <w:bCs/>
          <w:color w:val="auto"/>
          <w:sz w:val="26"/>
          <w:szCs w:val="26"/>
        </w:rPr>
        <w:t>ych</w:t>
      </w:r>
      <w:bookmarkEnd w:id="38"/>
    </w:p>
    <w:p w14:paraId="35C49E8C" w14:textId="529C15A9" w:rsidR="00444EDF" w:rsidRPr="008A1C4D" w:rsidRDefault="00444EDF" w:rsidP="00ED4A48">
      <w:pPr>
        <w:pStyle w:val="Akapitzlist"/>
        <w:numPr>
          <w:ilvl w:val="0"/>
          <w:numId w:val="47"/>
        </w:numPr>
        <w:spacing w:before="120" w:after="120" w:line="360" w:lineRule="auto"/>
        <w:rPr>
          <w:rFonts w:cstheme="minorHAnsi"/>
          <w:sz w:val="24"/>
          <w:szCs w:val="24"/>
        </w:rPr>
      </w:pPr>
      <w:r w:rsidRPr="008A1C4D">
        <w:rPr>
          <w:rFonts w:cstheme="minorHAnsi"/>
          <w:sz w:val="24"/>
          <w:szCs w:val="24"/>
        </w:rPr>
        <w:t xml:space="preserve">Do objęcia </w:t>
      </w:r>
      <w:r w:rsidR="00901051" w:rsidRPr="008A1C4D">
        <w:rPr>
          <w:rFonts w:cstheme="minorHAnsi"/>
          <w:sz w:val="24"/>
          <w:szCs w:val="24"/>
        </w:rPr>
        <w:t xml:space="preserve">Przedsięwzięcia </w:t>
      </w:r>
      <w:r w:rsidRPr="008A1C4D">
        <w:rPr>
          <w:rFonts w:cstheme="minorHAnsi"/>
          <w:sz w:val="24"/>
          <w:szCs w:val="24"/>
        </w:rPr>
        <w:t>wsparciem nie kwalifikują się następujące wydatki</w:t>
      </w:r>
      <w:r w:rsidR="00D0058D" w:rsidRPr="008A1C4D">
        <w:rPr>
          <w:rFonts w:cstheme="minorHAnsi"/>
          <w:sz w:val="24"/>
          <w:szCs w:val="24"/>
        </w:rPr>
        <w:t>,</w:t>
      </w:r>
      <w:r w:rsidR="001B6BC7" w:rsidRPr="008A1C4D">
        <w:rPr>
          <w:rFonts w:cstheme="minorHAnsi"/>
          <w:sz w:val="24"/>
          <w:szCs w:val="24"/>
        </w:rPr>
        <w:t xml:space="preserve"> w szczególności</w:t>
      </w:r>
      <w:r w:rsidRPr="008A1C4D">
        <w:rPr>
          <w:rFonts w:cstheme="minorHAnsi"/>
          <w:sz w:val="24"/>
          <w:szCs w:val="24"/>
        </w:rPr>
        <w:t>:</w:t>
      </w:r>
    </w:p>
    <w:p w14:paraId="3818557F" w14:textId="4EB07010" w:rsidR="00444EDF" w:rsidRPr="00F72857" w:rsidRDefault="00444EDF" w:rsidP="00ED4A48">
      <w:pPr>
        <w:pStyle w:val="Akapitzlist"/>
        <w:numPr>
          <w:ilvl w:val="0"/>
          <w:numId w:val="29"/>
        </w:numPr>
        <w:spacing w:before="120" w:after="120" w:line="360" w:lineRule="auto"/>
        <w:ind w:left="993"/>
        <w:rPr>
          <w:rFonts w:cstheme="minorHAnsi"/>
          <w:sz w:val="24"/>
          <w:szCs w:val="24"/>
        </w:rPr>
      </w:pPr>
      <w:r w:rsidRPr="00F72857">
        <w:rPr>
          <w:rFonts w:cstheme="minorHAnsi"/>
          <w:sz w:val="24"/>
          <w:szCs w:val="24"/>
        </w:rPr>
        <w:t xml:space="preserve">przygotowanie, wypełnienie i złożenie wniosku o objęcie </w:t>
      </w:r>
      <w:r w:rsidR="5F078297" w:rsidRPr="00F72857">
        <w:rPr>
          <w:rFonts w:cstheme="minorHAnsi"/>
          <w:sz w:val="24"/>
          <w:szCs w:val="24"/>
        </w:rPr>
        <w:t>P</w:t>
      </w:r>
      <w:r w:rsidRPr="00F72857">
        <w:rPr>
          <w:rFonts w:cstheme="minorHAnsi"/>
          <w:sz w:val="24"/>
          <w:szCs w:val="24"/>
        </w:rPr>
        <w:t>rzedsięwzięcia wsparciem</w:t>
      </w:r>
      <w:r w:rsidR="00901051" w:rsidRPr="00F72857">
        <w:rPr>
          <w:rFonts w:cstheme="minorHAnsi"/>
          <w:sz w:val="24"/>
          <w:szCs w:val="24"/>
        </w:rPr>
        <w:t>;</w:t>
      </w:r>
    </w:p>
    <w:p w14:paraId="300617D5" w14:textId="4B8B714C" w:rsidR="005F41C6" w:rsidRPr="00F72857" w:rsidRDefault="00C732EF" w:rsidP="00ED4A48">
      <w:pPr>
        <w:pStyle w:val="Akapitzlist"/>
        <w:numPr>
          <w:ilvl w:val="0"/>
          <w:numId w:val="29"/>
        </w:numPr>
        <w:spacing w:before="120" w:after="120" w:line="360" w:lineRule="auto"/>
        <w:ind w:left="993"/>
        <w:rPr>
          <w:rFonts w:cstheme="minorHAnsi"/>
          <w:sz w:val="24"/>
          <w:szCs w:val="24"/>
        </w:rPr>
      </w:pPr>
      <w:r w:rsidRPr="00F72857">
        <w:rPr>
          <w:rFonts w:cstheme="minorHAnsi"/>
          <w:sz w:val="24"/>
          <w:szCs w:val="24"/>
        </w:rPr>
        <w:t xml:space="preserve">premia dla autora bądź współautora </w:t>
      </w:r>
      <w:r w:rsidR="00525901">
        <w:rPr>
          <w:rFonts w:cstheme="minorHAnsi"/>
          <w:sz w:val="24"/>
          <w:szCs w:val="24"/>
        </w:rPr>
        <w:t>w</w:t>
      </w:r>
      <w:r w:rsidRPr="00F72857">
        <w:rPr>
          <w:rFonts w:cstheme="minorHAnsi"/>
          <w:sz w:val="24"/>
          <w:szCs w:val="24"/>
        </w:rPr>
        <w:t xml:space="preserve">niosku o objęcie </w:t>
      </w:r>
      <w:r w:rsidR="27EC7CA1" w:rsidRPr="00F72857">
        <w:rPr>
          <w:rFonts w:cstheme="minorHAnsi"/>
          <w:sz w:val="24"/>
          <w:szCs w:val="24"/>
        </w:rPr>
        <w:t>P</w:t>
      </w:r>
      <w:r w:rsidRPr="00F72857">
        <w:rPr>
          <w:rFonts w:cstheme="minorHAnsi"/>
          <w:sz w:val="24"/>
          <w:szCs w:val="24"/>
        </w:rPr>
        <w:t>rzedsięwzięcia wsparciem,</w:t>
      </w:r>
    </w:p>
    <w:p w14:paraId="6BBE36AA" w14:textId="18C84F31" w:rsidR="005F41C6" w:rsidRPr="0064752E" w:rsidRDefault="00444EDF" w:rsidP="00ED4A48">
      <w:pPr>
        <w:pStyle w:val="Akapitzlist"/>
        <w:numPr>
          <w:ilvl w:val="0"/>
          <w:numId w:val="29"/>
        </w:numPr>
        <w:spacing w:before="120" w:after="120" w:line="360" w:lineRule="auto"/>
        <w:ind w:left="993"/>
        <w:rPr>
          <w:rFonts w:cstheme="minorHAnsi"/>
          <w:sz w:val="24"/>
          <w:szCs w:val="24"/>
        </w:rPr>
      </w:pPr>
      <w:r w:rsidRPr="0064752E">
        <w:rPr>
          <w:rFonts w:cstheme="minorHAnsi"/>
          <w:sz w:val="24"/>
          <w:szCs w:val="24"/>
        </w:rPr>
        <w:t>podatek od towarów i usług (VAT)</w:t>
      </w:r>
      <w:r w:rsidR="002B79FA" w:rsidRPr="0064752E">
        <w:rPr>
          <w:rFonts w:cstheme="minorHAnsi"/>
          <w:sz w:val="24"/>
          <w:szCs w:val="24"/>
        </w:rPr>
        <w:t xml:space="preserve"> ponoszony przez </w:t>
      </w:r>
      <w:r w:rsidR="002037ED" w:rsidRPr="0064752E">
        <w:rPr>
          <w:rFonts w:cstheme="minorHAnsi"/>
          <w:sz w:val="24"/>
          <w:szCs w:val="24"/>
        </w:rPr>
        <w:t xml:space="preserve">jednostki </w:t>
      </w:r>
      <w:r w:rsidR="002249D2" w:rsidRPr="0064752E">
        <w:rPr>
          <w:rFonts w:cstheme="minorHAnsi"/>
          <w:sz w:val="24"/>
          <w:szCs w:val="24"/>
        </w:rPr>
        <w:t xml:space="preserve">niebędące </w:t>
      </w:r>
      <w:r w:rsidR="002B79FA" w:rsidRPr="0064752E">
        <w:rPr>
          <w:rFonts w:cstheme="minorHAnsi"/>
          <w:sz w:val="24"/>
          <w:szCs w:val="24"/>
        </w:rPr>
        <w:t>państwow</w:t>
      </w:r>
      <w:r w:rsidR="002249D2" w:rsidRPr="0064752E">
        <w:rPr>
          <w:rFonts w:cstheme="minorHAnsi"/>
          <w:sz w:val="24"/>
          <w:szCs w:val="24"/>
        </w:rPr>
        <w:t>ymi</w:t>
      </w:r>
      <w:r w:rsidR="002B79FA" w:rsidRPr="0064752E">
        <w:rPr>
          <w:rFonts w:cstheme="minorHAnsi"/>
          <w:sz w:val="24"/>
          <w:szCs w:val="24"/>
        </w:rPr>
        <w:t xml:space="preserve"> jednostk</w:t>
      </w:r>
      <w:r w:rsidR="002249D2" w:rsidRPr="0064752E">
        <w:rPr>
          <w:rFonts w:cstheme="minorHAnsi"/>
          <w:sz w:val="24"/>
          <w:szCs w:val="24"/>
        </w:rPr>
        <w:t>ami</w:t>
      </w:r>
      <w:r w:rsidR="002B79FA" w:rsidRPr="0064752E">
        <w:rPr>
          <w:rFonts w:cstheme="minorHAnsi"/>
          <w:sz w:val="24"/>
          <w:szCs w:val="24"/>
        </w:rPr>
        <w:t xml:space="preserve"> budżetow</w:t>
      </w:r>
      <w:r w:rsidR="002249D2" w:rsidRPr="0064752E">
        <w:rPr>
          <w:rFonts w:cstheme="minorHAnsi"/>
          <w:sz w:val="24"/>
          <w:szCs w:val="24"/>
        </w:rPr>
        <w:t>ymi</w:t>
      </w:r>
      <w:r w:rsidR="006557DF" w:rsidRPr="0064752E">
        <w:rPr>
          <w:rFonts w:cstheme="minorHAnsi"/>
          <w:sz w:val="24"/>
          <w:szCs w:val="24"/>
        </w:rPr>
        <w:t xml:space="preserve"> </w:t>
      </w:r>
      <w:r w:rsidR="00E2228B" w:rsidRPr="0064752E">
        <w:rPr>
          <w:rFonts w:cstheme="minorHAnsi"/>
          <w:sz w:val="24"/>
          <w:szCs w:val="24"/>
        </w:rPr>
        <w:t>lub</w:t>
      </w:r>
      <w:r w:rsidR="006557DF" w:rsidRPr="0064752E">
        <w:rPr>
          <w:rFonts w:cstheme="minorHAnsi"/>
          <w:sz w:val="24"/>
          <w:szCs w:val="24"/>
        </w:rPr>
        <w:t xml:space="preserve"> państwowe jednostki budżetowe występujące w przedsięwzięciu, w którym ostatecznym odbiorcą wsparcia jest państwowa jednostka budżetowa pełniąca jednocześnie funkcję IOI</w:t>
      </w:r>
      <w:r w:rsidR="00825A98" w:rsidRPr="0064752E">
        <w:rPr>
          <w:rFonts w:cstheme="minorHAnsi"/>
          <w:sz w:val="24"/>
          <w:szCs w:val="24"/>
        </w:rPr>
        <w:t xml:space="preserve"> w Inwestycji C3.1.1.</w:t>
      </w:r>
      <w:r w:rsidR="00901051" w:rsidRPr="0064752E">
        <w:rPr>
          <w:rFonts w:cstheme="minorHAnsi"/>
          <w:sz w:val="24"/>
          <w:szCs w:val="24"/>
        </w:rPr>
        <w:t>;</w:t>
      </w:r>
    </w:p>
    <w:p w14:paraId="3DAF773B" w14:textId="2E185A54" w:rsidR="005F41C6" w:rsidRPr="00EB7508" w:rsidRDefault="589CA13A"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 xml:space="preserve">wydatek poniesiony na </w:t>
      </w:r>
      <w:r w:rsidR="4F4F8DDA" w:rsidRPr="00EB7508">
        <w:rPr>
          <w:rFonts w:cstheme="minorHAnsi"/>
          <w:sz w:val="24"/>
          <w:szCs w:val="24"/>
        </w:rPr>
        <w:t xml:space="preserve">pozyskanie </w:t>
      </w:r>
      <w:r w:rsidRPr="00EB7508">
        <w:rPr>
          <w:rFonts w:cstheme="minorHAnsi"/>
          <w:sz w:val="24"/>
          <w:szCs w:val="24"/>
        </w:rPr>
        <w:t xml:space="preserve">nieruchomości, </w:t>
      </w:r>
      <w:r w:rsidR="4F4F8DDA" w:rsidRPr="00EB7508">
        <w:rPr>
          <w:rFonts w:cstheme="minorHAnsi"/>
          <w:sz w:val="24"/>
          <w:szCs w:val="24"/>
        </w:rPr>
        <w:t xml:space="preserve">który </w:t>
      </w:r>
      <w:r w:rsidRPr="00EB7508">
        <w:rPr>
          <w:rFonts w:cstheme="minorHAnsi"/>
          <w:sz w:val="24"/>
          <w:szCs w:val="24"/>
        </w:rPr>
        <w:t xml:space="preserve">był </w:t>
      </w:r>
      <w:r w:rsidR="66D03875" w:rsidRPr="00EB7508">
        <w:rPr>
          <w:rFonts w:cstheme="minorHAnsi"/>
          <w:sz w:val="24"/>
          <w:szCs w:val="24"/>
        </w:rPr>
        <w:t>w</w:t>
      </w:r>
      <w:r w:rsidRPr="00EB7508">
        <w:rPr>
          <w:rFonts w:cstheme="minorHAnsi"/>
          <w:sz w:val="24"/>
          <w:szCs w:val="24"/>
        </w:rPr>
        <w:t>spółfinansowany</w:t>
      </w:r>
      <w:r w:rsidR="76169684" w:rsidRPr="00EB7508">
        <w:rPr>
          <w:rFonts w:cstheme="minorHAnsi"/>
          <w:sz w:val="24"/>
          <w:szCs w:val="24"/>
        </w:rPr>
        <w:t xml:space="preserve"> w ramach planu rozwojowego lub innych unijnych programów, instrumentów, funduszy w ramach budżetu Unii Europejskiej</w:t>
      </w:r>
      <w:r w:rsidR="00901051" w:rsidRPr="00EB7508">
        <w:rPr>
          <w:rFonts w:cstheme="minorHAnsi"/>
          <w:sz w:val="24"/>
          <w:szCs w:val="24"/>
        </w:rPr>
        <w:t>;</w:t>
      </w:r>
    </w:p>
    <w:p w14:paraId="6EED00AA" w14:textId="78064DB3" w:rsidR="005F41C6" w:rsidRPr="00EB7508" w:rsidRDefault="002E64AA"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 xml:space="preserve">wynagrodzenia pracowników wykonujących zadania inne niż merytoryczne w </w:t>
      </w:r>
      <w:r w:rsidR="00197CDC" w:rsidRPr="00EB7508">
        <w:rPr>
          <w:rFonts w:cstheme="minorHAnsi"/>
          <w:sz w:val="24"/>
          <w:szCs w:val="24"/>
        </w:rPr>
        <w:t>P</w:t>
      </w:r>
      <w:r w:rsidR="00BA3E8E" w:rsidRPr="00EB7508">
        <w:rPr>
          <w:rFonts w:cstheme="minorHAnsi"/>
          <w:sz w:val="24"/>
          <w:szCs w:val="24"/>
        </w:rPr>
        <w:t>rzedsięwzięciu</w:t>
      </w:r>
      <w:r w:rsidR="00C8361F" w:rsidRPr="00EB7508">
        <w:rPr>
          <w:rFonts w:cstheme="minorHAnsi"/>
          <w:sz w:val="24"/>
          <w:szCs w:val="24"/>
        </w:rPr>
        <w:t xml:space="preserve"> nie ujęte w ramach kosztów bezpośrednich i pośrednich Przedsięwzięcia</w:t>
      </w:r>
      <w:r w:rsidR="00197CDC" w:rsidRPr="00EB7508">
        <w:rPr>
          <w:rFonts w:cstheme="minorHAnsi"/>
          <w:sz w:val="24"/>
          <w:szCs w:val="24"/>
        </w:rPr>
        <w:t>;</w:t>
      </w:r>
    </w:p>
    <w:p w14:paraId="48348E0D" w14:textId="6F4A90AE" w:rsidR="005F41C6" w:rsidRPr="00F72857" w:rsidRDefault="00C732EF" w:rsidP="00ED4A48">
      <w:pPr>
        <w:pStyle w:val="Akapitzlist"/>
        <w:numPr>
          <w:ilvl w:val="0"/>
          <w:numId w:val="29"/>
        </w:numPr>
        <w:spacing w:before="120" w:after="120" w:line="360" w:lineRule="auto"/>
        <w:ind w:left="993"/>
        <w:rPr>
          <w:rFonts w:cstheme="minorHAnsi"/>
          <w:sz w:val="24"/>
          <w:szCs w:val="24"/>
        </w:rPr>
      </w:pPr>
      <w:r w:rsidRPr="00F72857">
        <w:rPr>
          <w:rFonts w:cstheme="minorHAnsi"/>
          <w:sz w:val="24"/>
          <w:szCs w:val="24"/>
        </w:rPr>
        <w:t>wydatki reprezentacji, w tym prezenty, gadżety i upominki</w:t>
      </w:r>
      <w:r w:rsidR="00197CDC" w:rsidRPr="00F72857">
        <w:rPr>
          <w:rFonts w:cstheme="minorHAnsi"/>
          <w:sz w:val="24"/>
          <w:szCs w:val="24"/>
        </w:rPr>
        <w:t>;</w:t>
      </w:r>
    </w:p>
    <w:p w14:paraId="0FE339F6" w14:textId="2DEBC6CE" w:rsidR="005F41C6" w:rsidRPr="00EB7508" w:rsidRDefault="00C732EF" w:rsidP="00ED4A48">
      <w:pPr>
        <w:pStyle w:val="Akapitzlist"/>
        <w:numPr>
          <w:ilvl w:val="0"/>
          <w:numId w:val="29"/>
        </w:numPr>
        <w:spacing w:before="120" w:after="120" w:line="360" w:lineRule="auto"/>
        <w:ind w:left="993"/>
        <w:rPr>
          <w:rFonts w:cstheme="minorHAnsi"/>
          <w:sz w:val="24"/>
          <w:szCs w:val="24"/>
        </w:rPr>
      </w:pPr>
      <w:r w:rsidRPr="00EB7508">
        <w:rPr>
          <w:rFonts w:eastAsia="MS Mincho" w:cstheme="minorHAnsi"/>
          <w:sz w:val="24"/>
          <w:szCs w:val="24"/>
          <w:lang w:eastAsia="ja-JP"/>
        </w:rPr>
        <w:t>prowizje pobierane w ramach operacji wymiany walut</w:t>
      </w:r>
      <w:r w:rsidR="00197CDC" w:rsidRPr="00EB7508">
        <w:rPr>
          <w:rFonts w:eastAsia="MS Mincho" w:cstheme="minorHAnsi"/>
          <w:sz w:val="24"/>
          <w:szCs w:val="24"/>
          <w:lang w:eastAsia="ja-JP"/>
        </w:rPr>
        <w:t>;</w:t>
      </w:r>
    </w:p>
    <w:p w14:paraId="1BCDB193" w14:textId="77777777" w:rsidR="00E37385" w:rsidRDefault="00C732EF"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 xml:space="preserve">grzywny, </w:t>
      </w:r>
      <w:r w:rsidR="00BA3E8E" w:rsidRPr="00EB7508">
        <w:rPr>
          <w:rFonts w:cstheme="minorHAnsi"/>
          <w:sz w:val="24"/>
          <w:szCs w:val="24"/>
        </w:rPr>
        <w:t xml:space="preserve">mandaty, </w:t>
      </w:r>
      <w:r w:rsidRPr="00EB7508">
        <w:rPr>
          <w:rFonts w:cstheme="minorHAnsi"/>
          <w:sz w:val="24"/>
          <w:szCs w:val="24"/>
        </w:rPr>
        <w:t xml:space="preserve">kary </w:t>
      </w:r>
      <w:r w:rsidR="00BA3E8E" w:rsidRPr="00EB7508">
        <w:rPr>
          <w:rFonts w:cstheme="minorHAnsi"/>
          <w:sz w:val="24"/>
          <w:szCs w:val="24"/>
        </w:rPr>
        <w:t>finansowe</w:t>
      </w:r>
      <w:r w:rsidR="00E37385">
        <w:rPr>
          <w:rFonts w:cstheme="minorHAnsi"/>
          <w:sz w:val="24"/>
          <w:szCs w:val="24"/>
        </w:rPr>
        <w:t>;</w:t>
      </w:r>
    </w:p>
    <w:p w14:paraId="736E47D0" w14:textId="40D5A89D" w:rsidR="005F41C6" w:rsidRPr="006F5908" w:rsidRDefault="00895AFD" w:rsidP="00ED4A48">
      <w:pPr>
        <w:pStyle w:val="Akapitzlist"/>
        <w:numPr>
          <w:ilvl w:val="0"/>
          <w:numId w:val="29"/>
        </w:numPr>
        <w:spacing w:before="120" w:after="120" w:line="360" w:lineRule="auto"/>
        <w:ind w:left="993"/>
        <w:rPr>
          <w:rFonts w:cstheme="minorHAnsi"/>
          <w:sz w:val="24"/>
          <w:szCs w:val="24"/>
        </w:rPr>
      </w:pPr>
      <w:r w:rsidRPr="006F5908">
        <w:rPr>
          <w:sz w:val="24"/>
          <w:szCs w:val="24"/>
        </w:rPr>
        <w:lastRenderedPageBreak/>
        <w:t>koszty postępowania sądowego, wydatki związane z przygotowaniem i obsługą prawną spraw sądowych oraz wydatki poniesione na funkcjonowanie komisji rozjemczych</w:t>
      </w:r>
      <w:r w:rsidR="00197CDC" w:rsidRPr="006F5908">
        <w:rPr>
          <w:rFonts w:cstheme="minorHAnsi"/>
          <w:sz w:val="24"/>
          <w:szCs w:val="24"/>
        </w:rPr>
        <w:t xml:space="preserve">; </w:t>
      </w:r>
    </w:p>
    <w:p w14:paraId="567D066C" w14:textId="6F106B18" w:rsidR="005F41C6" w:rsidRPr="00EB7508" w:rsidRDefault="00C732EF"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wydatki pokryte z innych źródeł</w:t>
      </w:r>
      <w:r w:rsidR="00197CDC" w:rsidRPr="00EB7508">
        <w:rPr>
          <w:rFonts w:cstheme="minorHAnsi"/>
          <w:sz w:val="24"/>
          <w:szCs w:val="24"/>
        </w:rPr>
        <w:t xml:space="preserve">; </w:t>
      </w:r>
    </w:p>
    <w:p w14:paraId="7943176F" w14:textId="0BE8F7A7" w:rsidR="005F41C6" w:rsidRPr="00EB7508" w:rsidRDefault="00C732EF"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odsetki od zadłużenia</w:t>
      </w:r>
      <w:r w:rsidR="00197CDC" w:rsidRPr="00EB7508">
        <w:rPr>
          <w:rFonts w:cstheme="minorHAnsi"/>
          <w:sz w:val="24"/>
          <w:szCs w:val="24"/>
        </w:rPr>
        <w:t xml:space="preserve">; </w:t>
      </w:r>
    </w:p>
    <w:p w14:paraId="6081A3F5" w14:textId="768A24BB" w:rsidR="0027E440" w:rsidRPr="00EB7508" w:rsidRDefault="0027E440"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wydatki</w:t>
      </w:r>
      <w:r w:rsidR="6BB1559F" w:rsidRPr="00EB7508">
        <w:rPr>
          <w:rFonts w:cstheme="minorHAnsi"/>
          <w:sz w:val="24"/>
          <w:szCs w:val="24"/>
        </w:rPr>
        <w:t xml:space="preserve"> </w:t>
      </w:r>
      <w:r w:rsidR="41700D40" w:rsidRPr="00EB7508">
        <w:rPr>
          <w:rFonts w:cstheme="minorHAnsi"/>
          <w:sz w:val="24"/>
          <w:szCs w:val="24"/>
        </w:rPr>
        <w:t xml:space="preserve">poniesione </w:t>
      </w:r>
      <w:r w:rsidR="6BB1559F" w:rsidRPr="00EB7508">
        <w:rPr>
          <w:rFonts w:cstheme="minorHAnsi"/>
          <w:sz w:val="24"/>
          <w:szCs w:val="24"/>
        </w:rPr>
        <w:t xml:space="preserve">na </w:t>
      </w:r>
      <w:r w:rsidR="4F4F8DDA" w:rsidRPr="00EB7508">
        <w:rPr>
          <w:rFonts w:cstheme="minorHAnsi"/>
          <w:sz w:val="24"/>
          <w:szCs w:val="24"/>
        </w:rPr>
        <w:t xml:space="preserve">pozyskanie </w:t>
      </w:r>
      <w:r w:rsidRPr="00EB7508">
        <w:rPr>
          <w:rFonts w:cstheme="minorHAnsi"/>
          <w:sz w:val="24"/>
          <w:szCs w:val="24"/>
        </w:rPr>
        <w:t xml:space="preserve">używanego środka trwałego, który był współfinansowany </w:t>
      </w:r>
      <w:r w:rsidR="6A18F202" w:rsidRPr="00EB7508">
        <w:rPr>
          <w:rFonts w:eastAsia="Calibri Light" w:cstheme="minorHAnsi"/>
          <w:sz w:val="24"/>
          <w:szCs w:val="24"/>
        </w:rPr>
        <w:t>w ramach planu rozwojowego lub innych unijnych programów, instrumentów, funduszy w ramach budżetu Unii Europejskie</w:t>
      </w:r>
      <w:r w:rsidR="00197CDC" w:rsidRPr="00EB7508">
        <w:rPr>
          <w:rFonts w:eastAsia="Calibri Light" w:cstheme="minorHAnsi"/>
          <w:sz w:val="24"/>
          <w:szCs w:val="24"/>
        </w:rPr>
        <w:t>;</w:t>
      </w:r>
    </w:p>
    <w:p w14:paraId="7313FA3B" w14:textId="05EF4294" w:rsidR="61CD276E" w:rsidRPr="00EB7508" w:rsidRDefault="61CD276E" w:rsidP="00ED4A48">
      <w:pPr>
        <w:pStyle w:val="Akapitzlist"/>
        <w:numPr>
          <w:ilvl w:val="0"/>
          <w:numId w:val="29"/>
        </w:numPr>
        <w:spacing w:before="120" w:after="120" w:line="360" w:lineRule="auto"/>
        <w:ind w:left="993"/>
        <w:rPr>
          <w:rFonts w:cstheme="minorHAnsi"/>
          <w:sz w:val="24"/>
          <w:szCs w:val="24"/>
        </w:rPr>
      </w:pPr>
      <w:r w:rsidRPr="00EB7508">
        <w:rPr>
          <w:rFonts w:eastAsia="Calibri Light" w:cstheme="minorHAnsi"/>
          <w:sz w:val="24"/>
          <w:szCs w:val="24"/>
        </w:rPr>
        <w:t>w</w:t>
      </w:r>
      <w:r w:rsidR="29D09C60" w:rsidRPr="00EB7508">
        <w:rPr>
          <w:rFonts w:eastAsia="Calibri Light" w:cstheme="minorHAnsi"/>
          <w:sz w:val="24"/>
          <w:szCs w:val="24"/>
        </w:rPr>
        <w:t xml:space="preserve">ydatki </w:t>
      </w:r>
      <w:r w:rsidR="674DA46F" w:rsidRPr="00EB7508">
        <w:rPr>
          <w:rFonts w:eastAsia="Calibri Light" w:cstheme="minorHAnsi"/>
          <w:sz w:val="24"/>
          <w:szCs w:val="24"/>
        </w:rPr>
        <w:t xml:space="preserve">poniesione </w:t>
      </w:r>
      <w:r w:rsidR="29D09C60" w:rsidRPr="00EB7508">
        <w:rPr>
          <w:rFonts w:eastAsia="Calibri Light" w:cstheme="minorHAnsi"/>
          <w:sz w:val="24"/>
          <w:szCs w:val="24"/>
        </w:rPr>
        <w:t>na pozyskanie używan</w:t>
      </w:r>
      <w:r w:rsidR="1336172E" w:rsidRPr="00EB7508">
        <w:rPr>
          <w:rFonts w:eastAsia="Calibri Light" w:cstheme="minorHAnsi"/>
          <w:sz w:val="24"/>
          <w:szCs w:val="24"/>
        </w:rPr>
        <w:t>ego</w:t>
      </w:r>
      <w:r w:rsidR="29D09C60" w:rsidRPr="00EB7508">
        <w:rPr>
          <w:rFonts w:eastAsia="Calibri Light" w:cstheme="minorHAnsi"/>
          <w:sz w:val="24"/>
          <w:szCs w:val="24"/>
        </w:rPr>
        <w:t xml:space="preserve"> środk</w:t>
      </w:r>
      <w:r w:rsidR="6BBA082C" w:rsidRPr="00EB7508">
        <w:rPr>
          <w:rFonts w:eastAsia="Calibri Light" w:cstheme="minorHAnsi"/>
          <w:sz w:val="24"/>
          <w:szCs w:val="24"/>
        </w:rPr>
        <w:t>a</w:t>
      </w:r>
      <w:r w:rsidR="29D09C60" w:rsidRPr="00EB7508">
        <w:rPr>
          <w:rFonts w:eastAsia="Calibri Light" w:cstheme="minorHAnsi"/>
          <w:sz w:val="24"/>
          <w:szCs w:val="24"/>
        </w:rPr>
        <w:t xml:space="preserve"> trwał</w:t>
      </w:r>
      <w:r w:rsidR="5B325598" w:rsidRPr="00EB7508">
        <w:rPr>
          <w:rFonts w:eastAsia="Calibri Light" w:cstheme="minorHAnsi"/>
          <w:sz w:val="24"/>
          <w:szCs w:val="24"/>
        </w:rPr>
        <w:t>ego,</w:t>
      </w:r>
      <w:r w:rsidR="29D09C60" w:rsidRPr="00EB7508">
        <w:rPr>
          <w:rFonts w:eastAsia="Calibri Light" w:cstheme="minorHAnsi"/>
          <w:sz w:val="24"/>
          <w:szCs w:val="24"/>
        </w:rPr>
        <w:t xml:space="preserve"> </w:t>
      </w:r>
      <w:r w:rsidR="51E93579" w:rsidRPr="00EB7508">
        <w:rPr>
          <w:rFonts w:cstheme="minorHAnsi"/>
          <w:sz w:val="24"/>
          <w:szCs w:val="24"/>
        </w:rPr>
        <w:t xml:space="preserve">które przekraczają jego aktualną wartości rynkową </w:t>
      </w:r>
      <w:r w:rsidR="3ACE6D1B" w:rsidRPr="00EB7508">
        <w:rPr>
          <w:rFonts w:cstheme="minorHAnsi"/>
          <w:sz w:val="24"/>
          <w:szCs w:val="24"/>
        </w:rPr>
        <w:t>a</w:t>
      </w:r>
      <w:r w:rsidR="51E93579" w:rsidRPr="00EB7508">
        <w:rPr>
          <w:rFonts w:cstheme="minorHAnsi"/>
          <w:sz w:val="24"/>
          <w:szCs w:val="24"/>
        </w:rPr>
        <w:t xml:space="preserve"> cena zakupu</w:t>
      </w:r>
      <w:r w:rsidR="03D5BA21" w:rsidRPr="00EB7508">
        <w:rPr>
          <w:rFonts w:cstheme="minorHAnsi"/>
          <w:sz w:val="24"/>
          <w:szCs w:val="24"/>
        </w:rPr>
        <w:t xml:space="preserve"> jest</w:t>
      </w:r>
      <w:r w:rsidR="51E93579" w:rsidRPr="00EB7508">
        <w:rPr>
          <w:rFonts w:cstheme="minorHAnsi"/>
          <w:sz w:val="24"/>
          <w:szCs w:val="24"/>
        </w:rPr>
        <w:t xml:space="preserve"> </w:t>
      </w:r>
      <w:r w:rsidR="2B5943D0" w:rsidRPr="00EB7508">
        <w:rPr>
          <w:rFonts w:cstheme="minorHAnsi"/>
          <w:sz w:val="24"/>
          <w:szCs w:val="24"/>
        </w:rPr>
        <w:t xml:space="preserve">wyższa </w:t>
      </w:r>
      <w:r w:rsidR="51E93579" w:rsidRPr="00EB7508">
        <w:rPr>
          <w:rFonts w:cstheme="minorHAnsi"/>
          <w:sz w:val="24"/>
          <w:szCs w:val="24"/>
        </w:rPr>
        <w:t>niż aktualna cena podobnego, nowego środka trwałego</w:t>
      </w:r>
      <w:r w:rsidR="00197CDC" w:rsidRPr="00EB7508">
        <w:rPr>
          <w:rFonts w:cstheme="minorHAnsi"/>
          <w:sz w:val="24"/>
          <w:szCs w:val="24"/>
        </w:rPr>
        <w:t>;</w:t>
      </w:r>
    </w:p>
    <w:p w14:paraId="7FBAE8B4" w14:textId="77777777" w:rsidR="00197CDC" w:rsidRPr="00EB7508" w:rsidRDefault="0027E440"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wydatki poniesione poza okresem kwalifikowalności określonym w Umowie/Porozumieniu o objęcie Przedsięwzięcia wsparciem</w:t>
      </w:r>
      <w:r w:rsidR="00197CDC" w:rsidRPr="00EB7508">
        <w:rPr>
          <w:rFonts w:cstheme="minorHAnsi"/>
          <w:sz w:val="24"/>
          <w:szCs w:val="24"/>
        </w:rPr>
        <w:t>;</w:t>
      </w:r>
    </w:p>
    <w:p w14:paraId="03C0DD27" w14:textId="1FAB6A6A" w:rsidR="00197CDC" w:rsidRPr="00EB7508" w:rsidRDefault="0027E440"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wydatki nieudokumentowane lub nienależycie udokumentowane</w:t>
      </w:r>
      <w:r w:rsidR="00197CDC" w:rsidRPr="00EB7508">
        <w:rPr>
          <w:rFonts w:cstheme="minorHAnsi"/>
          <w:sz w:val="24"/>
          <w:szCs w:val="24"/>
        </w:rPr>
        <w:t>;</w:t>
      </w:r>
    </w:p>
    <w:p w14:paraId="7CA49937" w14:textId="6A25C6C2" w:rsidR="005F41C6" w:rsidRPr="00EB7508" w:rsidRDefault="0027E440"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wydatki poniesione z naruszeniem</w:t>
      </w:r>
      <w:r w:rsidR="00197CDC" w:rsidRPr="00EB7508">
        <w:rPr>
          <w:rFonts w:cstheme="minorHAnsi"/>
          <w:sz w:val="24"/>
          <w:szCs w:val="24"/>
        </w:rPr>
        <w:t>:</w:t>
      </w:r>
    </w:p>
    <w:p w14:paraId="03DE6672" w14:textId="2A170E2B" w:rsidR="00197CDC" w:rsidRPr="00EB7508" w:rsidRDefault="00197CDC" w:rsidP="00ED4A48">
      <w:pPr>
        <w:pStyle w:val="Akapitzlist"/>
        <w:numPr>
          <w:ilvl w:val="1"/>
          <w:numId w:val="29"/>
        </w:numPr>
        <w:spacing w:before="120" w:after="120" w:line="360" w:lineRule="auto"/>
        <w:ind w:left="1418"/>
        <w:rPr>
          <w:rFonts w:cstheme="minorHAnsi"/>
          <w:sz w:val="24"/>
          <w:szCs w:val="24"/>
        </w:rPr>
      </w:pPr>
      <w:r w:rsidRPr="00EB7508">
        <w:rPr>
          <w:rFonts w:cstheme="minorHAnsi"/>
          <w:sz w:val="24"/>
          <w:szCs w:val="24"/>
        </w:rPr>
        <w:t>przepisów PZP lub właściwych przepisów prawa powszechnie obowiązującego;</w:t>
      </w:r>
    </w:p>
    <w:p w14:paraId="73FB20DA" w14:textId="5187559F" w:rsidR="00197CDC" w:rsidRPr="00F72857" w:rsidRDefault="00197CDC" w:rsidP="00ED4A48">
      <w:pPr>
        <w:pStyle w:val="Akapitzlist"/>
        <w:numPr>
          <w:ilvl w:val="1"/>
          <w:numId w:val="29"/>
        </w:numPr>
        <w:spacing w:before="120" w:after="120" w:line="360" w:lineRule="auto"/>
        <w:ind w:left="1418"/>
        <w:rPr>
          <w:rFonts w:cstheme="minorHAnsi"/>
          <w:sz w:val="24"/>
          <w:szCs w:val="24"/>
        </w:rPr>
      </w:pPr>
      <w:r w:rsidRPr="00EB7508">
        <w:rPr>
          <w:rFonts w:cstheme="minorHAnsi"/>
          <w:sz w:val="24"/>
          <w:szCs w:val="24"/>
        </w:rPr>
        <w:t xml:space="preserve">zasad określonych w </w:t>
      </w:r>
      <w:r w:rsidRPr="00F72857">
        <w:rPr>
          <w:rFonts w:cstheme="minorHAnsi"/>
          <w:b/>
          <w:bCs/>
          <w:sz w:val="24"/>
          <w:szCs w:val="24"/>
        </w:rPr>
        <w:t>Załączniku nr 1</w:t>
      </w:r>
      <w:r w:rsidR="003255DE">
        <w:rPr>
          <w:rFonts w:cstheme="minorHAnsi"/>
          <w:b/>
          <w:bCs/>
          <w:sz w:val="24"/>
          <w:szCs w:val="24"/>
        </w:rPr>
        <w:t>.</w:t>
      </w:r>
      <w:r w:rsidRPr="00F72857">
        <w:rPr>
          <w:rFonts w:cstheme="minorHAnsi"/>
          <w:b/>
          <w:bCs/>
          <w:sz w:val="24"/>
          <w:szCs w:val="24"/>
        </w:rPr>
        <w:t xml:space="preserve"> </w:t>
      </w:r>
      <w:r w:rsidRPr="00F72857">
        <w:rPr>
          <w:rFonts w:cstheme="minorHAnsi"/>
          <w:sz w:val="24"/>
          <w:szCs w:val="24"/>
        </w:rPr>
        <w:t xml:space="preserve">pn. </w:t>
      </w:r>
      <w:r w:rsidR="003255DE">
        <w:rPr>
          <w:rFonts w:cstheme="minorHAnsi"/>
          <w:sz w:val="24"/>
          <w:szCs w:val="24"/>
        </w:rPr>
        <w:t>„</w:t>
      </w:r>
      <w:r w:rsidRPr="00F72857">
        <w:rPr>
          <w:rFonts w:cstheme="minorHAnsi"/>
          <w:sz w:val="24"/>
          <w:szCs w:val="24"/>
        </w:rPr>
        <w:t>Zamówienia</w:t>
      </w:r>
      <w:r w:rsidR="00B123C4" w:rsidRPr="00F72857">
        <w:rPr>
          <w:rFonts w:cstheme="minorHAnsi"/>
          <w:sz w:val="24"/>
          <w:szCs w:val="24"/>
        </w:rPr>
        <w:t xml:space="preserve"> </w:t>
      </w:r>
      <w:r w:rsidRPr="00F72857">
        <w:rPr>
          <w:rFonts w:cstheme="minorHAnsi"/>
          <w:sz w:val="24"/>
          <w:szCs w:val="24"/>
        </w:rPr>
        <w:t>udzielne</w:t>
      </w:r>
      <w:r w:rsidR="00B123C4" w:rsidRPr="00F72857">
        <w:rPr>
          <w:rFonts w:cstheme="minorHAnsi"/>
          <w:sz w:val="24"/>
          <w:szCs w:val="24"/>
        </w:rPr>
        <w:t xml:space="preserve"> w</w:t>
      </w:r>
      <w:r w:rsidRPr="00F72857">
        <w:rPr>
          <w:rFonts w:cstheme="minorHAnsi"/>
          <w:sz w:val="24"/>
          <w:szCs w:val="24"/>
          <w:shd w:val="clear" w:color="auto" w:fill="E6E6E6"/>
        </w:rPr>
        <w:t xml:space="preserve"> </w:t>
      </w:r>
      <w:r w:rsidRPr="00F72857">
        <w:rPr>
          <w:rFonts w:cstheme="minorHAnsi"/>
          <w:sz w:val="24"/>
          <w:szCs w:val="24"/>
        </w:rPr>
        <w:t>Przedsięwzięciach</w:t>
      </w:r>
      <w:r w:rsidR="00B123C4" w:rsidRPr="00F72857">
        <w:rPr>
          <w:rFonts w:cstheme="minorHAnsi"/>
          <w:sz w:val="24"/>
          <w:szCs w:val="24"/>
        </w:rPr>
        <w:t xml:space="preserve"> </w:t>
      </w:r>
      <w:r w:rsidRPr="00F72857">
        <w:rPr>
          <w:rFonts w:cstheme="minorHAnsi"/>
          <w:sz w:val="24"/>
          <w:szCs w:val="24"/>
        </w:rPr>
        <w:t>realizowanych</w:t>
      </w:r>
      <w:r w:rsidR="00B123C4" w:rsidRPr="00F72857">
        <w:rPr>
          <w:rFonts w:cstheme="minorHAnsi"/>
          <w:sz w:val="24"/>
          <w:szCs w:val="24"/>
        </w:rPr>
        <w:t xml:space="preserve"> w </w:t>
      </w:r>
      <w:r w:rsidRPr="00F72857">
        <w:rPr>
          <w:rFonts w:cstheme="minorHAnsi"/>
          <w:sz w:val="24"/>
          <w:szCs w:val="24"/>
        </w:rPr>
        <w:t>ramach</w:t>
      </w:r>
      <w:r w:rsidR="00B123C4" w:rsidRPr="00F72857">
        <w:rPr>
          <w:rFonts w:cstheme="minorHAnsi"/>
          <w:sz w:val="24"/>
          <w:szCs w:val="24"/>
        </w:rPr>
        <w:t xml:space="preserve"> </w:t>
      </w:r>
      <w:r w:rsidRPr="00F72857">
        <w:rPr>
          <w:rFonts w:cstheme="minorHAnsi"/>
          <w:sz w:val="24"/>
          <w:szCs w:val="24"/>
        </w:rPr>
        <w:t>inwestycji</w:t>
      </w:r>
      <w:r w:rsidR="00B123C4" w:rsidRPr="00F72857">
        <w:rPr>
          <w:rFonts w:cstheme="minorHAnsi"/>
          <w:sz w:val="24"/>
          <w:szCs w:val="24"/>
        </w:rPr>
        <w:t xml:space="preserve"> C3.1.1.</w:t>
      </w:r>
      <w:r w:rsidR="003255DE">
        <w:rPr>
          <w:rFonts w:cstheme="minorHAnsi"/>
          <w:sz w:val="24"/>
          <w:szCs w:val="24"/>
        </w:rPr>
        <w:t>”</w:t>
      </w:r>
      <w:r w:rsidRPr="00F72857">
        <w:rPr>
          <w:rFonts w:cstheme="minorHAnsi"/>
          <w:sz w:val="24"/>
          <w:szCs w:val="24"/>
        </w:rPr>
        <w:t xml:space="preserve"> </w:t>
      </w:r>
    </w:p>
    <w:p w14:paraId="323FDCA7" w14:textId="41A8D5CC" w:rsidR="00197CDC" w:rsidRPr="00EB7508" w:rsidRDefault="00197CDC" w:rsidP="00ED4A48">
      <w:pPr>
        <w:pStyle w:val="Akapitzlist"/>
        <w:numPr>
          <w:ilvl w:val="1"/>
          <w:numId w:val="29"/>
        </w:numPr>
        <w:spacing w:before="120" w:after="120" w:line="360" w:lineRule="auto"/>
        <w:ind w:left="1418"/>
        <w:rPr>
          <w:rFonts w:cstheme="minorHAnsi"/>
          <w:sz w:val="24"/>
          <w:szCs w:val="24"/>
        </w:rPr>
      </w:pPr>
      <w:r w:rsidRPr="00EB7508">
        <w:rPr>
          <w:rFonts w:cstheme="minorHAnsi"/>
          <w:sz w:val="24"/>
          <w:szCs w:val="24"/>
        </w:rPr>
        <w:t>właściwych przepisów prawa powszechnie</w:t>
      </w:r>
      <w:r w:rsidR="00B123C4" w:rsidRPr="00EB7508">
        <w:rPr>
          <w:rFonts w:cstheme="minorHAnsi"/>
          <w:sz w:val="24"/>
          <w:szCs w:val="24"/>
        </w:rPr>
        <w:t xml:space="preserve"> </w:t>
      </w:r>
      <w:r w:rsidRPr="00EB7508">
        <w:rPr>
          <w:rFonts w:cstheme="minorHAnsi"/>
          <w:sz w:val="24"/>
          <w:szCs w:val="24"/>
        </w:rPr>
        <w:t>obowiązującego</w:t>
      </w:r>
      <w:r w:rsidR="00B123C4" w:rsidRPr="00EB7508">
        <w:rPr>
          <w:rFonts w:cstheme="minorHAnsi"/>
          <w:sz w:val="24"/>
          <w:szCs w:val="24"/>
        </w:rPr>
        <w:t xml:space="preserve"> </w:t>
      </w:r>
      <w:r w:rsidRPr="00EB7508">
        <w:rPr>
          <w:rFonts w:cstheme="minorHAnsi"/>
          <w:sz w:val="24"/>
          <w:szCs w:val="24"/>
        </w:rPr>
        <w:t>oraz dokumentów systemu realizacji KPO</w:t>
      </w:r>
      <w:r w:rsidR="00B123C4" w:rsidRPr="00EB7508">
        <w:rPr>
          <w:rFonts w:cstheme="minorHAnsi"/>
          <w:sz w:val="24"/>
          <w:szCs w:val="24"/>
        </w:rPr>
        <w:t>.</w:t>
      </w:r>
      <w:r w:rsidRPr="00EB7508">
        <w:rPr>
          <w:rFonts w:cstheme="minorHAnsi"/>
          <w:sz w:val="24"/>
          <w:szCs w:val="24"/>
          <w:shd w:val="clear" w:color="auto" w:fill="E6E6E6"/>
        </w:rPr>
        <w:t xml:space="preserve"> </w:t>
      </w:r>
    </w:p>
    <w:p w14:paraId="309D2614" w14:textId="77777777" w:rsidR="00C106EA" w:rsidRPr="00EB7508" w:rsidRDefault="00C106EA"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p</w:t>
      </w:r>
      <w:r w:rsidR="585B8914" w:rsidRPr="00EB7508">
        <w:rPr>
          <w:rFonts w:cstheme="minorHAnsi"/>
          <w:sz w:val="24"/>
          <w:szCs w:val="24"/>
        </w:rPr>
        <w:t>ożyczka i koszty obsługi pożyczki</w:t>
      </w:r>
      <w:r w:rsidRPr="00EB7508">
        <w:rPr>
          <w:rFonts w:cstheme="minorHAnsi"/>
          <w:sz w:val="24"/>
          <w:szCs w:val="24"/>
        </w:rPr>
        <w:t xml:space="preserve">; </w:t>
      </w:r>
    </w:p>
    <w:p w14:paraId="4047DCCC" w14:textId="77777777" w:rsidR="00C106EA" w:rsidRPr="00EB7508" w:rsidRDefault="585B8914"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podatki i opłaty, które w świetle przepisów prawa krajowego podlegają zwrotowi</w:t>
      </w:r>
      <w:r w:rsidR="00C106EA" w:rsidRPr="00EB7508">
        <w:rPr>
          <w:rFonts w:cstheme="minorHAnsi"/>
          <w:sz w:val="24"/>
          <w:szCs w:val="24"/>
        </w:rPr>
        <w:t>;</w:t>
      </w:r>
    </w:p>
    <w:p w14:paraId="08ED0B45" w14:textId="77777777" w:rsidR="00C106EA" w:rsidRPr="00EB7508" w:rsidRDefault="585B8914"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te same koszty finansowane z dwóch różnych źródeł (podwójne finansowanie)</w:t>
      </w:r>
      <w:r w:rsidR="00C106EA" w:rsidRPr="00EB7508">
        <w:rPr>
          <w:rFonts w:cstheme="minorHAnsi"/>
          <w:sz w:val="24"/>
          <w:szCs w:val="24"/>
        </w:rPr>
        <w:t>;</w:t>
      </w:r>
    </w:p>
    <w:p w14:paraId="5CC52694" w14:textId="5C53D5BE" w:rsidR="00C106EA" w:rsidRPr="00EB7508" w:rsidRDefault="585B8914"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 xml:space="preserve">koszty zredukowane w budżecie realizacji </w:t>
      </w:r>
      <w:r w:rsidR="00AA63E1" w:rsidRPr="00EB7508">
        <w:rPr>
          <w:rFonts w:cstheme="minorHAnsi"/>
          <w:sz w:val="24"/>
          <w:szCs w:val="24"/>
        </w:rPr>
        <w:t>P</w:t>
      </w:r>
      <w:r w:rsidRPr="00EB7508">
        <w:rPr>
          <w:rFonts w:cstheme="minorHAnsi"/>
          <w:sz w:val="24"/>
          <w:szCs w:val="24"/>
        </w:rPr>
        <w:t>rzedsięwzięcia w trakcie oceny</w:t>
      </w:r>
      <w:r w:rsidR="00C106EA" w:rsidRPr="00EB7508">
        <w:rPr>
          <w:rFonts w:cstheme="minorHAnsi"/>
          <w:sz w:val="24"/>
          <w:szCs w:val="24"/>
        </w:rPr>
        <w:t>;</w:t>
      </w:r>
    </w:p>
    <w:p w14:paraId="32AFCCF5" w14:textId="77777777" w:rsidR="00C106EA" w:rsidRPr="00EB7508" w:rsidRDefault="585B8914" w:rsidP="00ED4A48">
      <w:pPr>
        <w:pStyle w:val="Akapitzlist"/>
        <w:numPr>
          <w:ilvl w:val="0"/>
          <w:numId w:val="29"/>
        </w:numPr>
        <w:spacing w:before="120" w:after="120" w:line="360" w:lineRule="auto"/>
        <w:ind w:left="993"/>
        <w:rPr>
          <w:rFonts w:cstheme="minorHAnsi"/>
          <w:sz w:val="24"/>
          <w:szCs w:val="24"/>
        </w:rPr>
      </w:pPr>
      <w:r w:rsidRPr="00EB7508">
        <w:rPr>
          <w:rFonts w:cstheme="minorHAnsi"/>
          <w:sz w:val="24"/>
          <w:szCs w:val="24"/>
        </w:rPr>
        <w:t>inne koszty niezgodne z katalogiem kosztów</w:t>
      </w:r>
      <w:r w:rsidR="0027E440" w:rsidRPr="00EB7508">
        <w:rPr>
          <w:rFonts w:cstheme="minorHAnsi"/>
          <w:sz w:val="24"/>
          <w:szCs w:val="24"/>
        </w:rPr>
        <w:t>/wydatków</w:t>
      </w:r>
      <w:r w:rsidR="00C106EA" w:rsidRPr="00EB7508">
        <w:rPr>
          <w:rFonts w:cstheme="minorHAnsi"/>
          <w:sz w:val="24"/>
          <w:szCs w:val="24"/>
        </w:rPr>
        <w:t>;</w:t>
      </w:r>
    </w:p>
    <w:p w14:paraId="7086E8E9" w14:textId="77777777" w:rsidR="00C106EA" w:rsidRPr="00F72857" w:rsidRDefault="59E20CBF" w:rsidP="00ED4A48">
      <w:pPr>
        <w:pStyle w:val="Akapitzlist"/>
        <w:numPr>
          <w:ilvl w:val="0"/>
          <w:numId w:val="29"/>
        </w:numPr>
        <w:spacing w:before="120" w:after="120" w:line="360" w:lineRule="auto"/>
        <w:ind w:left="993"/>
        <w:rPr>
          <w:rFonts w:cstheme="minorHAnsi"/>
          <w:sz w:val="24"/>
          <w:szCs w:val="24"/>
        </w:rPr>
      </w:pPr>
      <w:r w:rsidRPr="00F72857">
        <w:rPr>
          <w:rFonts w:eastAsia="MS Mincho" w:cstheme="minorHAnsi"/>
          <w:sz w:val="24"/>
          <w:szCs w:val="24"/>
          <w:lang w:eastAsia="ja-JP"/>
        </w:rPr>
        <w:t>używanie samochodu służbowego - dojazd do pracy z miejsca zamieszkania</w:t>
      </w:r>
      <w:r w:rsidR="2D7446BB" w:rsidRPr="00F72857">
        <w:rPr>
          <w:rFonts w:eastAsia="MS Mincho" w:cstheme="minorHAnsi"/>
          <w:sz w:val="24"/>
          <w:szCs w:val="24"/>
          <w:lang w:eastAsia="ja-JP"/>
        </w:rPr>
        <w:t>,</w:t>
      </w:r>
    </w:p>
    <w:p w14:paraId="0D7208CE" w14:textId="77777777" w:rsidR="00C106EA" w:rsidRPr="00EB7508" w:rsidRDefault="46FB6841" w:rsidP="00ED4A48">
      <w:pPr>
        <w:pStyle w:val="Akapitzlist"/>
        <w:numPr>
          <w:ilvl w:val="0"/>
          <w:numId w:val="29"/>
        </w:numPr>
        <w:spacing w:before="120" w:after="120" w:line="360" w:lineRule="auto"/>
        <w:ind w:left="993"/>
        <w:rPr>
          <w:rFonts w:cstheme="minorHAnsi"/>
          <w:sz w:val="24"/>
          <w:szCs w:val="24"/>
        </w:rPr>
      </w:pPr>
      <w:r w:rsidRPr="00EB7508">
        <w:rPr>
          <w:rFonts w:eastAsia="MS Mincho" w:cstheme="minorHAnsi"/>
          <w:sz w:val="24"/>
          <w:szCs w:val="24"/>
          <w:lang w:eastAsia="ja-JP"/>
        </w:rPr>
        <w:t xml:space="preserve">koszty składek i opłat fakultatywnych na rzecz personelu </w:t>
      </w:r>
      <w:r w:rsidR="00C106EA" w:rsidRPr="00EB7508">
        <w:rPr>
          <w:rFonts w:eastAsia="MS Mincho" w:cstheme="minorHAnsi"/>
          <w:sz w:val="24"/>
          <w:szCs w:val="24"/>
          <w:lang w:eastAsia="ja-JP"/>
        </w:rPr>
        <w:t>P</w:t>
      </w:r>
      <w:r w:rsidRPr="00EB7508">
        <w:rPr>
          <w:rFonts w:eastAsia="MS Mincho" w:cstheme="minorHAnsi"/>
          <w:sz w:val="24"/>
          <w:szCs w:val="24"/>
          <w:lang w:eastAsia="ja-JP"/>
        </w:rPr>
        <w:t>rzedsięwzięcia, niewymaganych obowiązującymi przepisami prawa, chyba że:</w:t>
      </w:r>
    </w:p>
    <w:p w14:paraId="1EAFBDDA" w14:textId="77777777" w:rsidR="00AA63E1" w:rsidRPr="00CD459C" w:rsidRDefault="46FB6841" w:rsidP="00ED4A48">
      <w:pPr>
        <w:pStyle w:val="Akapitzlist"/>
        <w:numPr>
          <w:ilvl w:val="1"/>
          <w:numId w:val="29"/>
        </w:numPr>
        <w:spacing w:before="120" w:after="120" w:line="360" w:lineRule="auto"/>
        <w:ind w:left="1418"/>
        <w:rPr>
          <w:rFonts w:cstheme="minorHAnsi"/>
          <w:sz w:val="24"/>
          <w:szCs w:val="24"/>
        </w:rPr>
      </w:pPr>
      <w:r w:rsidRPr="00EB7508">
        <w:rPr>
          <w:rFonts w:eastAsia="MS Mincho" w:cstheme="minorHAnsi"/>
          <w:sz w:val="24"/>
          <w:szCs w:val="24"/>
          <w:lang w:eastAsia="ja-JP"/>
        </w:rPr>
        <w:t xml:space="preserve">zostały przewidziane w regulaminie pracy lub regulaminie wynagradzania lub innych właściwych przepisach prawa pracy, </w:t>
      </w:r>
    </w:p>
    <w:p w14:paraId="19FD2B45" w14:textId="1AC1BEEC" w:rsidR="000F5C34" w:rsidRPr="00EB7508" w:rsidRDefault="00E90093" w:rsidP="00ED4A48">
      <w:pPr>
        <w:pStyle w:val="Akapitzlist"/>
        <w:numPr>
          <w:ilvl w:val="1"/>
          <w:numId w:val="29"/>
        </w:numPr>
        <w:spacing w:before="120" w:after="120" w:line="360" w:lineRule="auto"/>
        <w:ind w:left="1418"/>
        <w:rPr>
          <w:rFonts w:cstheme="minorHAnsi"/>
          <w:sz w:val="24"/>
          <w:szCs w:val="24"/>
        </w:rPr>
      </w:pPr>
      <w:r>
        <w:rPr>
          <w:rFonts w:eastAsia="MS Mincho" w:cstheme="minorHAnsi"/>
          <w:sz w:val="24"/>
          <w:szCs w:val="24"/>
          <w:lang w:eastAsia="ja-JP"/>
        </w:rPr>
        <w:t>zostały wprowadzone co najmniej sześć miesięcy przed złożeniem wniosku o objęcie przedsięwzięcia wsparciem,</w:t>
      </w:r>
    </w:p>
    <w:p w14:paraId="03B140E4" w14:textId="2E2673B8" w:rsidR="00BD696E" w:rsidRPr="00051772" w:rsidRDefault="46FB6841" w:rsidP="00ED4A48">
      <w:pPr>
        <w:pStyle w:val="Akapitzlist"/>
        <w:numPr>
          <w:ilvl w:val="1"/>
          <w:numId w:val="29"/>
        </w:numPr>
        <w:spacing w:before="120" w:after="120" w:line="360" w:lineRule="auto"/>
        <w:ind w:left="1418"/>
        <w:rPr>
          <w:rFonts w:cstheme="minorHAnsi"/>
          <w:sz w:val="24"/>
          <w:szCs w:val="24"/>
        </w:rPr>
      </w:pPr>
      <w:r w:rsidRPr="00EB7508">
        <w:rPr>
          <w:rFonts w:eastAsia="MS Mincho" w:cstheme="minorHAnsi"/>
          <w:sz w:val="24"/>
          <w:szCs w:val="24"/>
          <w:lang w:eastAsia="ja-JP"/>
        </w:rPr>
        <w:lastRenderedPageBreak/>
        <w:t>obejmuj</w:t>
      </w:r>
      <w:r w:rsidR="00AA63E1" w:rsidRPr="00EB7508">
        <w:rPr>
          <w:rFonts w:eastAsia="MS Mincho" w:cstheme="minorHAnsi"/>
          <w:sz w:val="24"/>
          <w:szCs w:val="24"/>
          <w:lang w:eastAsia="ja-JP"/>
        </w:rPr>
        <w:t>ą</w:t>
      </w:r>
      <w:r w:rsidRPr="00EB7508">
        <w:rPr>
          <w:rFonts w:eastAsia="MS Mincho" w:cstheme="minorHAnsi"/>
          <w:sz w:val="24"/>
          <w:szCs w:val="24"/>
          <w:lang w:eastAsia="ja-JP"/>
        </w:rPr>
        <w:t xml:space="preserve"> wszystkich pracowników, a zasady ich przyznawania są takie same w przypadku personelu </w:t>
      </w:r>
      <w:r w:rsidR="00AA63E1" w:rsidRPr="00EB7508">
        <w:rPr>
          <w:rFonts w:eastAsia="MS Mincho" w:cstheme="minorHAnsi"/>
          <w:sz w:val="24"/>
          <w:szCs w:val="24"/>
          <w:lang w:eastAsia="ja-JP"/>
        </w:rPr>
        <w:t>Przedsięwzięcia</w:t>
      </w:r>
      <w:r w:rsidRPr="00EB7508">
        <w:rPr>
          <w:rFonts w:eastAsia="MS Mincho" w:cstheme="minorHAnsi"/>
          <w:sz w:val="24"/>
          <w:szCs w:val="24"/>
          <w:lang w:eastAsia="ja-JP"/>
        </w:rPr>
        <w:t xml:space="preserve"> oraz pozostałych pracowników </w:t>
      </w:r>
      <w:r w:rsidR="27A75D6B" w:rsidRPr="00EB7508">
        <w:rPr>
          <w:rFonts w:eastAsia="MS Mincho" w:cstheme="minorHAnsi"/>
          <w:sz w:val="24"/>
          <w:szCs w:val="24"/>
          <w:lang w:eastAsia="ja-JP"/>
        </w:rPr>
        <w:t xml:space="preserve">OOW </w:t>
      </w:r>
      <w:r w:rsidR="00AA63E1" w:rsidRPr="00EB7508">
        <w:rPr>
          <w:rFonts w:eastAsia="MS Mincho" w:cstheme="minorHAnsi"/>
          <w:sz w:val="24"/>
          <w:szCs w:val="24"/>
          <w:lang w:eastAsia="ja-JP"/>
        </w:rPr>
        <w:t>/ i</w:t>
      </w:r>
      <w:r w:rsidR="745393C0" w:rsidRPr="00EB7508">
        <w:rPr>
          <w:rFonts w:eastAsia="MS Mincho" w:cstheme="minorHAnsi"/>
          <w:sz w:val="24"/>
          <w:szCs w:val="24"/>
          <w:lang w:eastAsia="ja-JP"/>
        </w:rPr>
        <w:t xml:space="preserve"> </w:t>
      </w:r>
      <w:r w:rsidR="039D3DFB" w:rsidRPr="00EB7508">
        <w:rPr>
          <w:rFonts w:eastAsia="MS Mincho" w:cstheme="minorHAnsi"/>
          <w:sz w:val="24"/>
          <w:szCs w:val="24"/>
          <w:lang w:eastAsia="ja-JP"/>
        </w:rPr>
        <w:t>P</w:t>
      </w:r>
      <w:r w:rsidR="0A1B4113" w:rsidRPr="00EB7508">
        <w:rPr>
          <w:rFonts w:eastAsia="MS Mincho" w:cstheme="minorHAnsi"/>
          <w:sz w:val="24"/>
          <w:szCs w:val="24"/>
          <w:lang w:eastAsia="ja-JP"/>
        </w:rPr>
        <w:t xml:space="preserve">artnera </w:t>
      </w:r>
      <w:r w:rsidR="745393C0" w:rsidRPr="00EB7508">
        <w:rPr>
          <w:rFonts w:eastAsia="MS Mincho" w:cstheme="minorHAnsi"/>
          <w:sz w:val="24"/>
          <w:szCs w:val="24"/>
          <w:lang w:eastAsia="ja-JP"/>
        </w:rPr>
        <w:t>/</w:t>
      </w:r>
      <w:r w:rsidR="00AA63E1" w:rsidRPr="00EB7508">
        <w:rPr>
          <w:rFonts w:eastAsia="MS Mincho" w:cstheme="minorHAnsi"/>
          <w:sz w:val="24"/>
          <w:szCs w:val="24"/>
          <w:lang w:eastAsia="ja-JP"/>
        </w:rPr>
        <w:t xml:space="preserve"> i</w:t>
      </w:r>
      <w:r w:rsidR="745393C0" w:rsidRPr="00EB7508">
        <w:rPr>
          <w:rFonts w:eastAsia="MS Mincho" w:cstheme="minorHAnsi"/>
          <w:sz w:val="24"/>
          <w:szCs w:val="24"/>
          <w:lang w:eastAsia="ja-JP"/>
        </w:rPr>
        <w:t xml:space="preserve"> Podmiotu upoważ</w:t>
      </w:r>
      <w:r w:rsidR="24010EAF" w:rsidRPr="00EB7508">
        <w:rPr>
          <w:rFonts w:eastAsia="MS Mincho" w:cstheme="minorHAnsi"/>
          <w:sz w:val="24"/>
          <w:szCs w:val="24"/>
          <w:lang w:eastAsia="ja-JP"/>
        </w:rPr>
        <w:t>nionego do ponoszenia wydatków</w:t>
      </w:r>
      <w:r w:rsidR="7787DE54" w:rsidRPr="00EB7508">
        <w:rPr>
          <w:rFonts w:eastAsia="MS Mincho" w:cstheme="minorHAnsi"/>
          <w:sz w:val="24"/>
          <w:szCs w:val="24"/>
          <w:lang w:eastAsia="ja-JP"/>
        </w:rPr>
        <w:t>.</w:t>
      </w:r>
    </w:p>
    <w:p w14:paraId="7119CEF9" w14:textId="60883621" w:rsidR="00051772" w:rsidRPr="00CD459C" w:rsidRDefault="00051772" w:rsidP="00ED4A48">
      <w:pPr>
        <w:pStyle w:val="Bezodstpw"/>
        <w:numPr>
          <w:ilvl w:val="0"/>
          <w:numId w:val="47"/>
        </w:numPr>
        <w:spacing w:before="120" w:after="120" w:line="360" w:lineRule="auto"/>
        <w:contextualSpacing/>
        <w:rPr>
          <w:rFonts w:cstheme="minorHAnsi"/>
          <w:sz w:val="24"/>
          <w:szCs w:val="24"/>
        </w:rPr>
      </w:pPr>
      <w:r>
        <w:rPr>
          <w:rFonts w:cstheme="minorHAnsi"/>
          <w:sz w:val="24"/>
          <w:szCs w:val="24"/>
        </w:rPr>
        <w:t>JW może określić w Regulaminie wyboru przedsięwzięć do objęcia wsparciem inne wydatki niekwalifikowa</w:t>
      </w:r>
      <w:r w:rsidR="001E1766">
        <w:rPr>
          <w:rFonts w:cstheme="minorHAnsi"/>
          <w:sz w:val="24"/>
          <w:szCs w:val="24"/>
        </w:rPr>
        <w:t>l</w:t>
      </w:r>
      <w:r>
        <w:rPr>
          <w:rFonts w:cstheme="minorHAnsi"/>
          <w:sz w:val="24"/>
          <w:szCs w:val="24"/>
        </w:rPr>
        <w:t>ne niż wymieniane w Zasadach o ile ich wyłączenie nie stoi w sprzeczności z Zasadami.</w:t>
      </w:r>
    </w:p>
    <w:p w14:paraId="2CA98AC6" w14:textId="77777777" w:rsidR="008C0F25" w:rsidRPr="006F5E33" w:rsidRDefault="008C0F25" w:rsidP="00ED4A48">
      <w:pPr>
        <w:pStyle w:val="Nagwek2"/>
        <w:numPr>
          <w:ilvl w:val="0"/>
          <w:numId w:val="46"/>
        </w:numPr>
        <w:spacing w:before="120" w:after="120" w:line="360" w:lineRule="auto"/>
        <w:contextualSpacing/>
        <w:rPr>
          <w:rFonts w:asciiTheme="minorHAnsi" w:hAnsiTheme="minorHAnsi" w:cstheme="minorHAnsi"/>
          <w:b/>
          <w:bCs/>
          <w:color w:val="auto"/>
        </w:rPr>
      </w:pPr>
      <w:bookmarkStart w:id="39" w:name="_Toc161824459"/>
      <w:r w:rsidRPr="006F5E33">
        <w:rPr>
          <w:rFonts w:asciiTheme="minorHAnsi" w:hAnsiTheme="minorHAnsi" w:cstheme="minorHAnsi"/>
          <w:b/>
          <w:bCs/>
          <w:color w:val="auto"/>
        </w:rPr>
        <w:t>Konflikt interesów</w:t>
      </w:r>
      <w:bookmarkEnd w:id="39"/>
    </w:p>
    <w:p w14:paraId="570DF5C0" w14:textId="728282D6" w:rsidR="00F15DAB" w:rsidRPr="000F130A" w:rsidRDefault="24010EAF" w:rsidP="00ED4A48">
      <w:pPr>
        <w:pStyle w:val="Akapitzlist"/>
        <w:numPr>
          <w:ilvl w:val="0"/>
          <w:numId w:val="48"/>
        </w:numPr>
        <w:spacing w:before="120" w:after="120" w:line="360" w:lineRule="auto"/>
        <w:rPr>
          <w:sz w:val="24"/>
          <w:szCs w:val="24"/>
        </w:rPr>
      </w:pPr>
      <w:r w:rsidRPr="000F130A">
        <w:rPr>
          <w:sz w:val="24"/>
          <w:szCs w:val="24"/>
        </w:rPr>
        <w:t>OOW</w:t>
      </w:r>
      <w:r w:rsidR="72457FEF" w:rsidRPr="000F130A">
        <w:rPr>
          <w:sz w:val="24"/>
          <w:szCs w:val="24"/>
        </w:rPr>
        <w:t xml:space="preserve"> </w:t>
      </w:r>
      <w:r w:rsidR="5CD910AF" w:rsidRPr="000F130A">
        <w:rPr>
          <w:sz w:val="24"/>
          <w:szCs w:val="24"/>
        </w:rPr>
        <w:t xml:space="preserve">/ </w:t>
      </w:r>
      <w:r w:rsidR="5A88920A" w:rsidRPr="000F130A">
        <w:rPr>
          <w:sz w:val="24"/>
          <w:szCs w:val="24"/>
        </w:rPr>
        <w:t xml:space="preserve">i </w:t>
      </w:r>
      <w:r w:rsidR="77DA9A1E" w:rsidRPr="000F130A">
        <w:rPr>
          <w:sz w:val="24"/>
          <w:szCs w:val="24"/>
        </w:rPr>
        <w:t>P</w:t>
      </w:r>
      <w:r w:rsidR="72457FEF" w:rsidRPr="000F130A">
        <w:rPr>
          <w:sz w:val="24"/>
          <w:szCs w:val="24"/>
        </w:rPr>
        <w:t xml:space="preserve">artner </w:t>
      </w:r>
      <w:r w:rsidRPr="000F130A">
        <w:rPr>
          <w:sz w:val="24"/>
          <w:szCs w:val="24"/>
        </w:rPr>
        <w:t>/</w:t>
      </w:r>
      <w:r w:rsidR="00770644" w:rsidRPr="000F130A">
        <w:rPr>
          <w:sz w:val="24"/>
          <w:szCs w:val="24"/>
        </w:rPr>
        <w:t xml:space="preserve"> i</w:t>
      </w:r>
      <w:r w:rsidR="006D552F" w:rsidRPr="000F130A">
        <w:rPr>
          <w:sz w:val="24"/>
          <w:szCs w:val="24"/>
        </w:rPr>
        <w:t xml:space="preserve"> Podmiot </w:t>
      </w:r>
      <w:r w:rsidR="104F49AE" w:rsidRPr="000F130A">
        <w:rPr>
          <w:sz w:val="24"/>
          <w:szCs w:val="24"/>
        </w:rPr>
        <w:t xml:space="preserve">upoważniony </w:t>
      </w:r>
      <w:r w:rsidR="006D552F" w:rsidRPr="000F130A">
        <w:rPr>
          <w:sz w:val="24"/>
          <w:szCs w:val="24"/>
        </w:rPr>
        <w:t>do ponoszenia wydatków</w:t>
      </w:r>
      <w:r w:rsidR="5CD910AF" w:rsidRPr="000F130A">
        <w:rPr>
          <w:sz w:val="24"/>
          <w:szCs w:val="24"/>
        </w:rPr>
        <w:t xml:space="preserve"> </w:t>
      </w:r>
      <w:r w:rsidR="72457FEF" w:rsidRPr="000F130A">
        <w:rPr>
          <w:sz w:val="24"/>
          <w:szCs w:val="24"/>
        </w:rPr>
        <w:t>zobowiązuj</w:t>
      </w:r>
      <w:r w:rsidR="00E220B5">
        <w:rPr>
          <w:sz w:val="24"/>
          <w:szCs w:val="24"/>
        </w:rPr>
        <w:t>e</w:t>
      </w:r>
      <w:r w:rsidR="72457FEF" w:rsidRPr="000F130A">
        <w:rPr>
          <w:sz w:val="24"/>
          <w:szCs w:val="24"/>
        </w:rPr>
        <w:t xml:space="preserve"> się </w:t>
      </w:r>
      <w:r w:rsidR="3413972D" w:rsidRPr="000F130A">
        <w:rPr>
          <w:sz w:val="24"/>
          <w:szCs w:val="24"/>
        </w:rPr>
        <w:t xml:space="preserve">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w:t>
      </w:r>
    </w:p>
    <w:p w14:paraId="42DC4C5A" w14:textId="2E6E4305" w:rsidR="00DF2398" w:rsidRDefault="3413972D" w:rsidP="00ED4A48">
      <w:pPr>
        <w:pStyle w:val="Akapitzlist"/>
        <w:numPr>
          <w:ilvl w:val="0"/>
          <w:numId w:val="48"/>
        </w:numPr>
        <w:spacing w:before="120" w:after="120" w:line="360" w:lineRule="auto"/>
        <w:rPr>
          <w:sz w:val="24"/>
          <w:szCs w:val="24"/>
        </w:rPr>
      </w:pPr>
      <w:r w:rsidRPr="000F130A">
        <w:rPr>
          <w:sz w:val="24"/>
          <w:szCs w:val="24"/>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5F96E8F1" w14:textId="486D52DD" w:rsidR="00F15DAB" w:rsidRDefault="007039BC" w:rsidP="00ED4A48">
      <w:pPr>
        <w:pStyle w:val="Akapitzlist"/>
        <w:numPr>
          <w:ilvl w:val="0"/>
          <w:numId w:val="48"/>
        </w:numPr>
        <w:spacing w:before="120" w:after="120" w:line="360" w:lineRule="auto"/>
        <w:rPr>
          <w:sz w:val="24"/>
          <w:szCs w:val="24"/>
        </w:rPr>
      </w:pPr>
      <w:r w:rsidRPr="007039BC">
        <w:rPr>
          <w:sz w:val="24"/>
          <w:szCs w:val="24"/>
        </w:rPr>
        <w:t xml:space="preserve">W celu uniknięcia konfliktu interesów, w przypadku </w:t>
      </w:r>
      <w:r w:rsidR="00386CA9">
        <w:rPr>
          <w:sz w:val="24"/>
          <w:szCs w:val="24"/>
        </w:rPr>
        <w:t>OOW</w:t>
      </w:r>
      <w:r w:rsidRPr="007039BC">
        <w:rPr>
          <w:sz w:val="24"/>
          <w:szCs w:val="24"/>
        </w:rPr>
        <w:t>, który nie jest</w:t>
      </w:r>
      <w:r>
        <w:rPr>
          <w:sz w:val="24"/>
          <w:szCs w:val="24"/>
        </w:rPr>
        <w:t xml:space="preserve"> </w:t>
      </w:r>
      <w:r w:rsidRPr="000F130A">
        <w:rPr>
          <w:sz w:val="24"/>
          <w:szCs w:val="24"/>
        </w:rPr>
        <w:t xml:space="preserve">zamawiającym w rozumieniu </w:t>
      </w:r>
      <w:proofErr w:type="spellStart"/>
      <w:r w:rsidRPr="000F130A">
        <w:rPr>
          <w:sz w:val="24"/>
          <w:szCs w:val="24"/>
        </w:rPr>
        <w:t>Pzp</w:t>
      </w:r>
      <w:proofErr w:type="spellEnd"/>
      <w:r w:rsidRPr="000F130A">
        <w:rPr>
          <w:sz w:val="24"/>
          <w:szCs w:val="24"/>
        </w:rPr>
        <w:t>, zamówienia nie mogą być udzielane</w:t>
      </w:r>
      <w:r>
        <w:rPr>
          <w:sz w:val="24"/>
          <w:szCs w:val="24"/>
        </w:rPr>
        <w:t xml:space="preserve"> </w:t>
      </w:r>
      <w:r w:rsidRPr="000F130A">
        <w:rPr>
          <w:sz w:val="24"/>
          <w:szCs w:val="24"/>
        </w:rPr>
        <w:t>podmiotom powiązanym z nim</w:t>
      </w:r>
      <w:r w:rsidR="001B0957">
        <w:rPr>
          <w:sz w:val="24"/>
          <w:szCs w:val="24"/>
        </w:rPr>
        <w:t xml:space="preserve"> </w:t>
      </w:r>
      <w:r w:rsidRPr="000F130A">
        <w:rPr>
          <w:sz w:val="24"/>
          <w:szCs w:val="24"/>
        </w:rPr>
        <w:t>osobowo lub kapitałowo, z wyłączeniem zamówień</w:t>
      </w:r>
      <w:r>
        <w:rPr>
          <w:sz w:val="24"/>
          <w:szCs w:val="24"/>
        </w:rPr>
        <w:t xml:space="preserve"> </w:t>
      </w:r>
      <w:r w:rsidRPr="000F130A">
        <w:rPr>
          <w:sz w:val="24"/>
          <w:szCs w:val="24"/>
        </w:rPr>
        <w:t>sektorowych</w:t>
      </w:r>
      <w:r>
        <w:rPr>
          <w:sz w:val="24"/>
          <w:szCs w:val="24"/>
        </w:rPr>
        <w:t>.</w:t>
      </w:r>
    </w:p>
    <w:p w14:paraId="2B706149" w14:textId="1F8E66C0" w:rsidR="00722CC0" w:rsidRPr="006F5E33" w:rsidRDefault="00E85296" w:rsidP="00ED4A48">
      <w:pPr>
        <w:pStyle w:val="Nagwek2"/>
        <w:numPr>
          <w:ilvl w:val="0"/>
          <w:numId w:val="49"/>
        </w:numPr>
        <w:spacing w:before="120" w:after="120" w:line="360" w:lineRule="auto"/>
        <w:contextualSpacing/>
        <w:rPr>
          <w:rFonts w:asciiTheme="minorHAnsi" w:hAnsiTheme="minorHAnsi" w:cstheme="minorHAnsi"/>
          <w:b/>
          <w:bCs/>
          <w:color w:val="auto"/>
        </w:rPr>
      </w:pPr>
      <w:bookmarkStart w:id="40" w:name="_Katalog_kosztów_kwalifikowalnych"/>
      <w:bookmarkStart w:id="41" w:name="_Toc161824460"/>
      <w:bookmarkEnd w:id="40"/>
      <w:r w:rsidRPr="006F5E33">
        <w:rPr>
          <w:rFonts w:asciiTheme="minorHAnsi" w:hAnsiTheme="minorHAnsi" w:cstheme="minorHAnsi"/>
          <w:b/>
          <w:bCs/>
          <w:color w:val="auto"/>
        </w:rPr>
        <w:t>Katalog kosztów</w:t>
      </w:r>
      <w:r w:rsidR="00D04463" w:rsidRPr="006F5E33">
        <w:rPr>
          <w:rFonts w:asciiTheme="minorHAnsi" w:hAnsiTheme="minorHAnsi" w:cstheme="minorHAnsi"/>
          <w:b/>
          <w:bCs/>
          <w:color w:val="auto"/>
        </w:rPr>
        <w:t xml:space="preserve"> </w:t>
      </w:r>
      <w:r w:rsidR="00166EEB" w:rsidRPr="006F5E33">
        <w:rPr>
          <w:rFonts w:asciiTheme="minorHAnsi" w:hAnsiTheme="minorHAnsi" w:cstheme="minorHAnsi"/>
          <w:b/>
          <w:bCs/>
          <w:color w:val="auto"/>
        </w:rPr>
        <w:t>kwalifikowalny</w:t>
      </w:r>
      <w:r w:rsidR="00472FCC" w:rsidRPr="006F5E33">
        <w:rPr>
          <w:rFonts w:asciiTheme="minorHAnsi" w:hAnsiTheme="minorHAnsi" w:cstheme="minorHAnsi"/>
          <w:b/>
          <w:bCs/>
          <w:color w:val="auto"/>
        </w:rPr>
        <w:t>ch</w:t>
      </w:r>
      <w:bookmarkEnd w:id="41"/>
    </w:p>
    <w:p w14:paraId="5B441043" w14:textId="5677ACE5" w:rsidR="001F6141" w:rsidRPr="006F5E33" w:rsidRDefault="00D04463"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42" w:name="_Toc161824461"/>
      <w:r w:rsidRPr="006F5E33">
        <w:rPr>
          <w:rFonts w:asciiTheme="minorHAnsi" w:hAnsiTheme="minorHAnsi" w:cstheme="minorHAnsi"/>
          <w:b/>
          <w:bCs/>
          <w:color w:val="auto"/>
          <w:sz w:val="26"/>
          <w:szCs w:val="26"/>
        </w:rPr>
        <w:t>Amortyzacja</w:t>
      </w:r>
      <w:bookmarkEnd w:id="42"/>
    </w:p>
    <w:p w14:paraId="417C7621" w14:textId="3E7EEE50" w:rsidR="001D44A2" w:rsidRPr="00EB7508" w:rsidRDefault="001D44A2" w:rsidP="00ED4A48">
      <w:pPr>
        <w:spacing w:before="120" w:after="120" w:line="360" w:lineRule="auto"/>
        <w:contextualSpacing/>
        <w:rPr>
          <w:rFonts w:cstheme="minorHAnsi"/>
          <w:sz w:val="24"/>
          <w:szCs w:val="24"/>
        </w:rPr>
      </w:pPr>
      <w:bookmarkStart w:id="43" w:name="_Hlk135128219"/>
      <w:bookmarkStart w:id="44" w:name="_Hlk135128978"/>
      <w:r w:rsidRPr="00EB7508">
        <w:rPr>
          <w:rFonts w:cstheme="minorHAnsi"/>
          <w:sz w:val="24"/>
          <w:szCs w:val="24"/>
        </w:rPr>
        <w:t>Do tej kategorii włączone są wydatki z</w:t>
      </w:r>
      <w:r w:rsidR="00722CC0" w:rsidRPr="00EB7508">
        <w:rPr>
          <w:rFonts w:cstheme="minorHAnsi"/>
          <w:sz w:val="24"/>
          <w:szCs w:val="24"/>
        </w:rPr>
        <w:t xml:space="preserve">wiązane z </w:t>
      </w:r>
      <w:r w:rsidRPr="00EB7508">
        <w:rPr>
          <w:rFonts w:cstheme="minorHAnsi"/>
          <w:sz w:val="24"/>
          <w:szCs w:val="24"/>
        </w:rPr>
        <w:t>amortyzacją</w:t>
      </w:r>
      <w:bookmarkEnd w:id="43"/>
      <w:r w:rsidR="009465C7" w:rsidRPr="00EB7508">
        <w:rPr>
          <w:rFonts w:cstheme="minorHAnsi"/>
          <w:sz w:val="24"/>
          <w:szCs w:val="24"/>
        </w:rPr>
        <w:t>:</w:t>
      </w:r>
    </w:p>
    <w:bookmarkEnd w:id="44"/>
    <w:p w14:paraId="5D30C26A" w14:textId="77777777" w:rsidR="001F6141" w:rsidRPr="00EB7508" w:rsidRDefault="001F6141" w:rsidP="000B7417">
      <w:pPr>
        <w:pStyle w:val="Akapitzlist"/>
        <w:numPr>
          <w:ilvl w:val="0"/>
          <w:numId w:val="30"/>
        </w:numPr>
        <w:spacing w:before="120" w:after="120" w:line="360" w:lineRule="auto"/>
        <w:ind w:left="426"/>
        <w:rPr>
          <w:rFonts w:cstheme="minorHAnsi"/>
          <w:sz w:val="24"/>
          <w:szCs w:val="24"/>
        </w:rPr>
      </w:pPr>
      <w:r w:rsidRPr="00EB7508">
        <w:rPr>
          <w:rFonts w:cstheme="minorHAnsi"/>
          <w:sz w:val="24"/>
          <w:szCs w:val="24"/>
        </w:rPr>
        <w:t>amortyzacja środków trwałych;</w:t>
      </w:r>
    </w:p>
    <w:p w14:paraId="329F41D0" w14:textId="77777777" w:rsidR="001F6141" w:rsidRDefault="001F6141" w:rsidP="000B7417">
      <w:pPr>
        <w:pStyle w:val="Akapitzlist"/>
        <w:numPr>
          <w:ilvl w:val="0"/>
          <w:numId w:val="30"/>
        </w:numPr>
        <w:spacing w:before="120" w:after="120" w:line="360" w:lineRule="auto"/>
        <w:ind w:left="426"/>
        <w:rPr>
          <w:rFonts w:cstheme="minorHAnsi"/>
          <w:sz w:val="24"/>
          <w:szCs w:val="24"/>
        </w:rPr>
      </w:pPr>
      <w:r w:rsidRPr="00EB7508">
        <w:rPr>
          <w:rFonts w:cstheme="minorHAnsi"/>
          <w:sz w:val="24"/>
          <w:szCs w:val="24"/>
        </w:rPr>
        <w:t>amortyzacja wartości niematerialnych i prawnych.</w:t>
      </w:r>
    </w:p>
    <w:p w14:paraId="0F3A9CA0" w14:textId="77777777" w:rsidR="00C9550D" w:rsidRPr="00EB7508" w:rsidRDefault="00C9550D" w:rsidP="00C9550D">
      <w:pPr>
        <w:pStyle w:val="Akapitzlist"/>
        <w:spacing w:before="120" w:after="120" w:line="360" w:lineRule="auto"/>
        <w:ind w:left="426"/>
        <w:rPr>
          <w:rFonts w:cstheme="minorHAnsi"/>
          <w:sz w:val="24"/>
          <w:szCs w:val="24"/>
        </w:rPr>
      </w:pPr>
    </w:p>
    <w:p w14:paraId="13C1F8F6" w14:textId="77777777" w:rsidR="00525216" w:rsidRPr="00EB7508" w:rsidRDefault="001F6141" w:rsidP="00ED4A48">
      <w:pPr>
        <w:pStyle w:val="Akapitzlist"/>
        <w:numPr>
          <w:ilvl w:val="0"/>
          <w:numId w:val="45"/>
        </w:numPr>
        <w:spacing w:before="120" w:after="120" w:line="360" w:lineRule="auto"/>
        <w:rPr>
          <w:rFonts w:cstheme="minorHAnsi"/>
          <w:sz w:val="24"/>
          <w:szCs w:val="24"/>
        </w:rPr>
      </w:pPr>
      <w:r w:rsidRPr="007E3CDE">
        <w:rPr>
          <w:rFonts w:cstheme="minorHAnsi"/>
          <w:sz w:val="24"/>
          <w:szCs w:val="24"/>
        </w:rPr>
        <w:t>Koszty</w:t>
      </w:r>
      <w:r w:rsidRPr="00EB7508">
        <w:rPr>
          <w:rFonts w:cstheme="minorHAnsi"/>
          <w:sz w:val="24"/>
          <w:szCs w:val="24"/>
        </w:rPr>
        <w:t xml:space="preserve"> amortyzacji mogą być uznane za kwalifikowalne, gdy są łącznie spełnione są następujące warunki: </w:t>
      </w:r>
    </w:p>
    <w:p w14:paraId="54F8B9DB" w14:textId="77777777" w:rsidR="00525216" w:rsidRPr="00EB7508" w:rsidRDefault="005760DA"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lastRenderedPageBreak/>
        <w:t>A</w:t>
      </w:r>
      <w:r w:rsidR="001F6141" w:rsidRPr="00EB7508">
        <w:rPr>
          <w:rFonts w:cstheme="minorHAnsi"/>
          <w:sz w:val="24"/>
          <w:szCs w:val="24"/>
        </w:rPr>
        <w:t>mortyzacja nastąpiła z zachowaniem zasad ogólnych dotyczących amortyzacji danego rodzaju środków trwałych i/lub wartości niematerialnych i prawnych</w:t>
      </w:r>
      <w:r w:rsidR="00E01B7D" w:rsidRPr="00EB7508">
        <w:rPr>
          <w:rFonts w:cstheme="minorHAnsi"/>
          <w:sz w:val="24"/>
          <w:szCs w:val="24"/>
        </w:rPr>
        <w:t>;</w:t>
      </w:r>
    </w:p>
    <w:p w14:paraId="79FC1675" w14:textId="77777777" w:rsidR="00525216" w:rsidRPr="00EB7508" w:rsidRDefault="001F6141"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t>odpisy amortyzacyjne zostały dokonane zgodnie z właściwymi przepisami prawa krajowego</w:t>
      </w:r>
      <w:r w:rsidR="00663E3B" w:rsidRPr="00EB7508">
        <w:rPr>
          <w:rFonts w:cstheme="minorHAnsi"/>
          <w:sz w:val="24"/>
          <w:szCs w:val="24"/>
        </w:rPr>
        <w:t>;</w:t>
      </w:r>
    </w:p>
    <w:p w14:paraId="140AAB82" w14:textId="77777777" w:rsidR="00525216" w:rsidRPr="00EB7508" w:rsidRDefault="001F6141"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t xml:space="preserve">odpisy amortyzacyjne dotyczą środków trwałych i/lub wartości niematerialnych i prawnych, które są niezbędne do prawidłowej realizacji </w:t>
      </w:r>
      <w:r w:rsidR="0016585C" w:rsidRPr="00EB7508">
        <w:rPr>
          <w:rFonts w:cstheme="minorHAnsi"/>
          <w:sz w:val="24"/>
          <w:szCs w:val="24"/>
        </w:rPr>
        <w:t>P</w:t>
      </w:r>
      <w:r w:rsidRPr="00EB7508">
        <w:rPr>
          <w:rFonts w:cstheme="minorHAnsi"/>
          <w:sz w:val="24"/>
          <w:szCs w:val="24"/>
        </w:rPr>
        <w:t>rzedsięwzięcia i bezpośrednio wykorzystywane do jego wdrażania</w:t>
      </w:r>
      <w:r w:rsidR="00663E3B" w:rsidRPr="00EB7508">
        <w:rPr>
          <w:rFonts w:cstheme="minorHAnsi"/>
          <w:sz w:val="24"/>
          <w:szCs w:val="24"/>
        </w:rPr>
        <w:t>;</w:t>
      </w:r>
    </w:p>
    <w:p w14:paraId="6B2E34E5" w14:textId="77777777" w:rsidR="00525216" w:rsidRPr="00EB7508" w:rsidRDefault="001F6141"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t>kwota wydatków jest należycie uzasadniona dokumentami potwierdzającymi, o wartości dowodowej równoważnej fakturom obejmującym koszty kwalifikowalne</w:t>
      </w:r>
      <w:r w:rsidR="00663E3B" w:rsidRPr="00EB7508">
        <w:rPr>
          <w:rFonts w:cstheme="minorHAnsi"/>
          <w:sz w:val="24"/>
          <w:szCs w:val="24"/>
        </w:rPr>
        <w:t>;</w:t>
      </w:r>
    </w:p>
    <w:p w14:paraId="486AE87A" w14:textId="77777777" w:rsidR="00525216" w:rsidRPr="00EB7508" w:rsidRDefault="001F6141"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t xml:space="preserve">kwalifikowalna wartość odpisów amortyzacyjnych odnosi się wyłącznie do okresu realizacji danego </w:t>
      </w:r>
      <w:r w:rsidR="00663E3B" w:rsidRPr="00EB7508">
        <w:rPr>
          <w:rFonts w:cstheme="minorHAnsi"/>
          <w:sz w:val="24"/>
          <w:szCs w:val="24"/>
        </w:rPr>
        <w:t>P</w:t>
      </w:r>
      <w:r w:rsidRPr="00EB7508">
        <w:rPr>
          <w:rFonts w:cstheme="minorHAnsi"/>
          <w:sz w:val="24"/>
          <w:szCs w:val="24"/>
        </w:rPr>
        <w:t>rzedsięwzięcia</w:t>
      </w:r>
      <w:r w:rsidR="00663E3B" w:rsidRPr="00EB7508">
        <w:rPr>
          <w:rFonts w:cstheme="minorHAnsi"/>
          <w:sz w:val="24"/>
          <w:szCs w:val="24"/>
        </w:rPr>
        <w:t xml:space="preserve"> </w:t>
      </w:r>
      <w:r w:rsidRPr="00EB7508">
        <w:rPr>
          <w:rFonts w:cstheme="minorHAnsi"/>
          <w:sz w:val="24"/>
          <w:szCs w:val="24"/>
        </w:rPr>
        <w:t xml:space="preserve">- wskazanego w Umowie/Porozumieniu o objęcie Przedsięwzięcia wsparciem i faktycznego wykorzystania środka trwałego i/lub wartości niematerialnych i prawnych w </w:t>
      </w:r>
      <w:r w:rsidR="00663E3B" w:rsidRPr="00EB7508">
        <w:rPr>
          <w:rFonts w:cstheme="minorHAnsi"/>
          <w:sz w:val="24"/>
          <w:szCs w:val="24"/>
        </w:rPr>
        <w:t>P</w:t>
      </w:r>
      <w:r w:rsidRPr="00EB7508">
        <w:rPr>
          <w:rFonts w:cstheme="minorHAnsi"/>
          <w:sz w:val="24"/>
          <w:szCs w:val="24"/>
        </w:rPr>
        <w:t>rzedsięwzięciu</w:t>
      </w:r>
      <w:r w:rsidR="00663E3B" w:rsidRPr="00EB7508">
        <w:rPr>
          <w:rFonts w:cstheme="minorHAnsi"/>
          <w:sz w:val="24"/>
          <w:szCs w:val="24"/>
        </w:rPr>
        <w:t>;</w:t>
      </w:r>
    </w:p>
    <w:p w14:paraId="3ACA9D14" w14:textId="77777777" w:rsidR="00525216" w:rsidRPr="00EB7508" w:rsidRDefault="001F6141"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t>dotacje publiczne nie zostały wykorzystane do celów nabycia amortyzowanych aktywów</w:t>
      </w:r>
      <w:r w:rsidR="00663E3B" w:rsidRPr="00EB7508">
        <w:rPr>
          <w:rFonts w:cstheme="minorHAnsi"/>
          <w:sz w:val="24"/>
          <w:szCs w:val="24"/>
        </w:rPr>
        <w:t>;</w:t>
      </w:r>
    </w:p>
    <w:p w14:paraId="2D9F95EE" w14:textId="77777777" w:rsidR="00525216" w:rsidRPr="00EB7508" w:rsidRDefault="001F6141"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t xml:space="preserve">zakupione w ramach </w:t>
      </w:r>
      <w:r w:rsidR="00663E3B" w:rsidRPr="00EB7508">
        <w:rPr>
          <w:rFonts w:cstheme="minorHAnsi"/>
          <w:sz w:val="24"/>
          <w:szCs w:val="24"/>
        </w:rPr>
        <w:t>P</w:t>
      </w:r>
      <w:r w:rsidRPr="00EB7508">
        <w:rPr>
          <w:rFonts w:cstheme="minorHAnsi"/>
          <w:sz w:val="24"/>
          <w:szCs w:val="24"/>
        </w:rPr>
        <w:t>rzedsięwzięcia środki trwałe i/lub wartości niematerialn</w:t>
      </w:r>
      <w:r w:rsidR="00663E3B" w:rsidRPr="00EB7508">
        <w:rPr>
          <w:rFonts w:cstheme="minorHAnsi"/>
          <w:sz w:val="24"/>
          <w:szCs w:val="24"/>
        </w:rPr>
        <w:t>e</w:t>
      </w:r>
      <w:r w:rsidRPr="00EB7508">
        <w:rPr>
          <w:rFonts w:cstheme="minorHAnsi"/>
          <w:sz w:val="24"/>
          <w:szCs w:val="24"/>
        </w:rPr>
        <w:t xml:space="preserve"> i prawn</w:t>
      </w:r>
      <w:r w:rsidR="00663E3B" w:rsidRPr="00EB7508">
        <w:rPr>
          <w:rFonts w:cstheme="minorHAnsi"/>
          <w:sz w:val="24"/>
          <w:szCs w:val="24"/>
        </w:rPr>
        <w:t>e</w:t>
      </w:r>
      <w:r w:rsidRPr="00EB7508">
        <w:rPr>
          <w:rFonts w:cstheme="minorHAnsi"/>
          <w:sz w:val="24"/>
          <w:szCs w:val="24"/>
        </w:rPr>
        <w:t xml:space="preserve"> są rejestrowane w ewidencji środków trwałych i wartości niematerialnych i prawnych OOW </w:t>
      </w:r>
      <w:r w:rsidR="00663E3B" w:rsidRPr="00EB7508">
        <w:rPr>
          <w:rFonts w:cstheme="minorHAnsi"/>
          <w:sz w:val="24"/>
          <w:szCs w:val="24"/>
        </w:rPr>
        <w:t>/ i P</w:t>
      </w:r>
      <w:r w:rsidRPr="00EB7508">
        <w:rPr>
          <w:rFonts w:cstheme="minorHAnsi"/>
          <w:sz w:val="24"/>
          <w:szCs w:val="24"/>
        </w:rPr>
        <w:t>artnera</w:t>
      </w:r>
      <w:r w:rsidR="00663E3B" w:rsidRPr="00EB7508">
        <w:rPr>
          <w:rFonts w:cstheme="minorHAnsi"/>
          <w:sz w:val="24"/>
          <w:szCs w:val="24"/>
        </w:rPr>
        <w:t xml:space="preserve"> / i Podmiotu upoważnionego do ponoszenia wydatków;</w:t>
      </w:r>
    </w:p>
    <w:p w14:paraId="18588E33" w14:textId="77777777" w:rsidR="00525216" w:rsidRPr="00EB7508" w:rsidRDefault="001F6141"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t xml:space="preserve">wydatki poniesione na zakup środków trwałych i/lub wartości niematerialnych i prawnych zostały zgłoszone jako wydatki niekwalifikowalne </w:t>
      </w:r>
      <w:r w:rsidR="00C135FC" w:rsidRPr="00EB7508">
        <w:rPr>
          <w:rFonts w:cstheme="minorHAnsi"/>
          <w:sz w:val="24"/>
          <w:szCs w:val="24"/>
        </w:rPr>
        <w:t>P</w:t>
      </w:r>
      <w:r w:rsidRPr="00EB7508">
        <w:rPr>
          <w:rFonts w:cstheme="minorHAnsi"/>
          <w:sz w:val="24"/>
          <w:szCs w:val="24"/>
        </w:rPr>
        <w:t>rzedsięwzięcia a ich zakup nie był współfinansowany ze środków unijnych i środków krajowych (dotyczy to sytuacji, gdy nie można zrefundować wydatku zakupu)</w:t>
      </w:r>
      <w:r w:rsidR="00663E3B" w:rsidRPr="00EB7508">
        <w:rPr>
          <w:rFonts w:cstheme="minorHAnsi"/>
          <w:sz w:val="24"/>
          <w:szCs w:val="24"/>
        </w:rPr>
        <w:t>;</w:t>
      </w:r>
    </w:p>
    <w:p w14:paraId="18ADA26E" w14:textId="515A82CB" w:rsidR="001F6141" w:rsidRPr="00EB7508" w:rsidRDefault="001F6141" w:rsidP="00ED4A48">
      <w:pPr>
        <w:pStyle w:val="Akapitzlist"/>
        <w:numPr>
          <w:ilvl w:val="1"/>
          <w:numId w:val="45"/>
        </w:numPr>
        <w:spacing w:before="120" w:after="120" w:line="360" w:lineRule="auto"/>
        <w:ind w:left="993"/>
        <w:rPr>
          <w:rFonts w:cstheme="minorHAnsi"/>
          <w:sz w:val="24"/>
          <w:szCs w:val="24"/>
        </w:rPr>
      </w:pPr>
      <w:r w:rsidRPr="00EB7508">
        <w:rPr>
          <w:rFonts w:cstheme="minorHAnsi"/>
          <w:sz w:val="24"/>
          <w:szCs w:val="24"/>
        </w:rPr>
        <w:t xml:space="preserve">koszt zakupu środków trwałych i/lub wartości niematerialnych i prawnych został zrealizowany w sposób racjonalny i efektywny </w:t>
      </w:r>
      <w:r w:rsidR="00C135FC" w:rsidRPr="00EB7508">
        <w:rPr>
          <w:rFonts w:cstheme="minorHAnsi"/>
          <w:sz w:val="24"/>
          <w:szCs w:val="24"/>
        </w:rPr>
        <w:t>-</w:t>
      </w:r>
      <w:r w:rsidRPr="00EB7508">
        <w:rPr>
          <w:rFonts w:cstheme="minorHAnsi"/>
          <w:sz w:val="24"/>
          <w:szCs w:val="24"/>
        </w:rPr>
        <w:t xml:space="preserve"> po cenach, które nie zostały zawyżone w stosunku do cen i stawek rynkowych.</w:t>
      </w:r>
    </w:p>
    <w:p w14:paraId="787A0967" w14:textId="77777777" w:rsidR="002F1C1B" w:rsidRPr="00D02AAF" w:rsidRDefault="002F1C1B"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45" w:name="_Toc161824462"/>
      <w:r w:rsidRPr="00D02AAF">
        <w:rPr>
          <w:rFonts w:asciiTheme="minorHAnsi" w:hAnsiTheme="minorHAnsi" w:cstheme="minorHAnsi"/>
          <w:b/>
          <w:bCs/>
          <w:color w:val="auto"/>
          <w:sz w:val="26"/>
          <w:szCs w:val="26"/>
        </w:rPr>
        <w:t>Dostawy (inne niż środki trwałe)</w:t>
      </w:r>
      <w:bookmarkEnd w:id="45"/>
    </w:p>
    <w:p w14:paraId="118EEA5C" w14:textId="5876E108" w:rsidR="002F1C1B" w:rsidRPr="00EB7508" w:rsidRDefault="002F1C1B" w:rsidP="00ED4A48">
      <w:pPr>
        <w:spacing w:before="120" w:after="120" w:line="360" w:lineRule="auto"/>
        <w:contextualSpacing/>
        <w:rPr>
          <w:rFonts w:cstheme="minorHAnsi"/>
          <w:sz w:val="24"/>
          <w:szCs w:val="24"/>
        </w:rPr>
      </w:pPr>
      <w:r w:rsidRPr="00EB7508">
        <w:rPr>
          <w:rFonts w:cstheme="minorHAnsi"/>
          <w:sz w:val="24"/>
          <w:szCs w:val="24"/>
        </w:rPr>
        <w:t xml:space="preserve">Kwalifikowalne są wydatki związane z dostawami, czyli koszty zakupu materiałów, środków eksploatacyjnych i podobnych produktów, ponoszone bezpośrednio w związku z realizacją </w:t>
      </w:r>
      <w:r w:rsidR="009465C7" w:rsidRPr="00EB7508">
        <w:rPr>
          <w:rFonts w:cstheme="minorHAnsi"/>
          <w:sz w:val="24"/>
          <w:szCs w:val="24"/>
        </w:rPr>
        <w:t>P</w:t>
      </w:r>
      <w:r w:rsidRPr="00EB7508">
        <w:rPr>
          <w:rFonts w:cstheme="minorHAnsi"/>
          <w:sz w:val="24"/>
          <w:szCs w:val="24"/>
        </w:rPr>
        <w:t xml:space="preserve">rzedsięwzięcia. Kwalifikowalne są koszty: </w:t>
      </w:r>
    </w:p>
    <w:p w14:paraId="32C1906F" w14:textId="64F77D0D" w:rsidR="002F1C1B" w:rsidRPr="00EB7508" w:rsidRDefault="002F1C1B" w:rsidP="000B7417">
      <w:pPr>
        <w:pStyle w:val="Akapitzlist"/>
        <w:numPr>
          <w:ilvl w:val="0"/>
          <w:numId w:val="12"/>
        </w:numPr>
        <w:spacing w:before="120" w:after="120" w:line="360" w:lineRule="auto"/>
        <w:rPr>
          <w:rFonts w:cstheme="minorHAnsi"/>
          <w:sz w:val="24"/>
          <w:szCs w:val="24"/>
        </w:rPr>
      </w:pPr>
      <w:r w:rsidRPr="00EB7508">
        <w:rPr>
          <w:rFonts w:cstheme="minorHAnsi"/>
          <w:sz w:val="24"/>
          <w:szCs w:val="24"/>
        </w:rPr>
        <w:t xml:space="preserve">materiałów i środków eksploatacyjnych niezbędnych do realizacji </w:t>
      </w:r>
      <w:r w:rsidR="009465C7" w:rsidRPr="00EB7508">
        <w:rPr>
          <w:rFonts w:cstheme="minorHAnsi"/>
          <w:sz w:val="24"/>
          <w:szCs w:val="24"/>
        </w:rPr>
        <w:t>P</w:t>
      </w:r>
      <w:r w:rsidRPr="00EB7508">
        <w:rPr>
          <w:rFonts w:cstheme="minorHAnsi"/>
          <w:sz w:val="24"/>
          <w:szCs w:val="24"/>
        </w:rPr>
        <w:t>rzedsięwzięcia np. koszty surowców, półproduktów;</w:t>
      </w:r>
    </w:p>
    <w:p w14:paraId="46CEB0F7" w14:textId="2D3CB905" w:rsidR="002F1C1B" w:rsidRPr="00EB7508" w:rsidRDefault="002F1C1B" w:rsidP="000B7417">
      <w:pPr>
        <w:pStyle w:val="Akapitzlist"/>
        <w:numPr>
          <w:ilvl w:val="0"/>
          <w:numId w:val="12"/>
        </w:numPr>
        <w:spacing w:before="120" w:after="120" w:line="360" w:lineRule="auto"/>
        <w:rPr>
          <w:rFonts w:cstheme="minorHAnsi"/>
          <w:sz w:val="24"/>
          <w:szCs w:val="24"/>
        </w:rPr>
      </w:pPr>
      <w:r w:rsidRPr="00EB7508">
        <w:rPr>
          <w:rFonts w:cstheme="minorHAnsi"/>
          <w:sz w:val="24"/>
          <w:szCs w:val="24"/>
        </w:rPr>
        <w:lastRenderedPageBreak/>
        <w:t xml:space="preserve">sprzętu wykorzystywanego do realizacji </w:t>
      </w:r>
      <w:r w:rsidR="009465C7" w:rsidRPr="00EB7508">
        <w:rPr>
          <w:rFonts w:cstheme="minorHAnsi"/>
          <w:sz w:val="24"/>
          <w:szCs w:val="24"/>
        </w:rPr>
        <w:t>P</w:t>
      </w:r>
      <w:r w:rsidRPr="00EB7508">
        <w:rPr>
          <w:rFonts w:cstheme="minorHAnsi"/>
          <w:sz w:val="24"/>
          <w:szCs w:val="24"/>
        </w:rPr>
        <w:t xml:space="preserve">rzedsięwzięcia tj. koszty zakupów, które nie są środkiem trwałym zgodnie z ustawą o rachunkowości oraz z polityką rachunkowości OOW </w:t>
      </w:r>
      <w:r w:rsidR="009465C7" w:rsidRPr="00EB7508">
        <w:rPr>
          <w:rFonts w:cstheme="minorHAnsi"/>
          <w:sz w:val="24"/>
          <w:szCs w:val="24"/>
        </w:rPr>
        <w:t>/ i</w:t>
      </w:r>
      <w:r w:rsidRPr="00EB7508">
        <w:rPr>
          <w:rFonts w:cstheme="minorHAnsi"/>
          <w:sz w:val="24"/>
          <w:szCs w:val="24"/>
        </w:rPr>
        <w:t xml:space="preserve"> </w:t>
      </w:r>
      <w:r w:rsidR="009465C7" w:rsidRPr="00EB7508">
        <w:rPr>
          <w:rFonts w:cstheme="minorHAnsi"/>
          <w:sz w:val="24"/>
          <w:szCs w:val="24"/>
        </w:rPr>
        <w:t>P</w:t>
      </w:r>
      <w:r w:rsidRPr="00EB7508">
        <w:rPr>
          <w:rFonts w:cstheme="minorHAnsi"/>
          <w:sz w:val="24"/>
          <w:szCs w:val="24"/>
        </w:rPr>
        <w:t>artnera</w:t>
      </w:r>
      <w:r w:rsidR="009465C7" w:rsidRPr="00EB7508">
        <w:rPr>
          <w:rFonts w:cstheme="minorHAnsi"/>
          <w:sz w:val="24"/>
          <w:szCs w:val="24"/>
        </w:rPr>
        <w:t xml:space="preserve"> / i Podmiotu upoważnionego do ponoszenia wydatków</w:t>
      </w:r>
      <w:r w:rsidRPr="00EB7508">
        <w:rPr>
          <w:rFonts w:cstheme="minorHAnsi"/>
          <w:sz w:val="24"/>
          <w:szCs w:val="24"/>
        </w:rPr>
        <w:t>;</w:t>
      </w:r>
    </w:p>
    <w:p w14:paraId="0267C7E1" w14:textId="1B72B007" w:rsidR="002F1C1B" w:rsidRPr="00EB7508" w:rsidRDefault="002F1C1B" w:rsidP="000B7417">
      <w:pPr>
        <w:pStyle w:val="Akapitzlist"/>
        <w:numPr>
          <w:ilvl w:val="0"/>
          <w:numId w:val="12"/>
        </w:numPr>
        <w:spacing w:before="120" w:after="120" w:line="360" w:lineRule="auto"/>
        <w:rPr>
          <w:rFonts w:cstheme="minorHAnsi"/>
          <w:sz w:val="24"/>
          <w:szCs w:val="24"/>
        </w:rPr>
      </w:pPr>
      <w:r w:rsidRPr="00EB7508">
        <w:rPr>
          <w:rFonts w:cstheme="minorHAnsi"/>
          <w:sz w:val="24"/>
          <w:szCs w:val="24"/>
        </w:rPr>
        <w:t xml:space="preserve">doposażenia i wyposażenia pomieszczeń w zakresie niezbędnym do realizacji </w:t>
      </w:r>
      <w:r w:rsidR="009465C7" w:rsidRPr="00EB7508">
        <w:rPr>
          <w:rFonts w:cstheme="minorHAnsi"/>
          <w:sz w:val="24"/>
          <w:szCs w:val="24"/>
        </w:rPr>
        <w:t>P</w:t>
      </w:r>
      <w:r w:rsidRPr="00EB7508">
        <w:rPr>
          <w:rFonts w:cstheme="minorHAnsi"/>
          <w:sz w:val="24"/>
          <w:szCs w:val="24"/>
        </w:rPr>
        <w:t>rzedsięwzięcia.</w:t>
      </w:r>
    </w:p>
    <w:p w14:paraId="626BB58A" w14:textId="54F5A697" w:rsidR="002F1C1B" w:rsidRPr="00EB7508" w:rsidRDefault="002F1C1B" w:rsidP="00ED4A48">
      <w:pPr>
        <w:pStyle w:val="Akapitzlist"/>
        <w:numPr>
          <w:ilvl w:val="0"/>
          <w:numId w:val="31"/>
        </w:numPr>
        <w:spacing w:before="120" w:after="120" w:line="360" w:lineRule="auto"/>
        <w:ind w:left="426"/>
        <w:rPr>
          <w:rFonts w:cstheme="minorHAnsi"/>
          <w:sz w:val="24"/>
          <w:szCs w:val="24"/>
        </w:rPr>
      </w:pPr>
      <w:r w:rsidRPr="00EB7508">
        <w:rPr>
          <w:rFonts w:cstheme="minorHAnsi"/>
          <w:sz w:val="24"/>
          <w:szCs w:val="24"/>
        </w:rPr>
        <w:t xml:space="preserve">Zakupiony sprzęt </w:t>
      </w:r>
      <w:r w:rsidR="00CF6262">
        <w:rPr>
          <w:rFonts w:cstheme="minorHAnsi"/>
          <w:sz w:val="24"/>
          <w:szCs w:val="24"/>
        </w:rPr>
        <w:t>musi</w:t>
      </w:r>
      <w:r w:rsidRPr="00EB7508">
        <w:rPr>
          <w:rFonts w:cstheme="minorHAnsi"/>
          <w:sz w:val="24"/>
          <w:szCs w:val="24"/>
        </w:rPr>
        <w:t xml:space="preserve"> być nowy.</w:t>
      </w:r>
    </w:p>
    <w:p w14:paraId="59204ED1" w14:textId="6FB18778" w:rsidR="002F1C1B" w:rsidRPr="00EB7508" w:rsidRDefault="6323E011" w:rsidP="00ED4A48">
      <w:pPr>
        <w:pStyle w:val="Akapitzlist"/>
        <w:numPr>
          <w:ilvl w:val="0"/>
          <w:numId w:val="31"/>
        </w:numPr>
        <w:spacing w:before="120" w:after="120" w:line="360" w:lineRule="auto"/>
        <w:ind w:left="426"/>
        <w:rPr>
          <w:rFonts w:cstheme="minorHAnsi"/>
          <w:sz w:val="24"/>
          <w:szCs w:val="24"/>
        </w:rPr>
      </w:pPr>
      <w:r w:rsidRPr="00EB7508">
        <w:rPr>
          <w:rFonts w:cstheme="minorHAnsi"/>
          <w:sz w:val="24"/>
          <w:szCs w:val="24"/>
        </w:rPr>
        <w:t xml:space="preserve">Za zgodą JW dopuszczalny jest zakup używanych środków (niebędących środkami trwałymi), o ile ich poniesienie jest zasadne do prawidłowej realizacji </w:t>
      </w:r>
      <w:r w:rsidR="009465C7" w:rsidRPr="00EB7508">
        <w:rPr>
          <w:rFonts w:cstheme="minorHAnsi"/>
          <w:sz w:val="24"/>
          <w:szCs w:val="24"/>
        </w:rPr>
        <w:t>P</w:t>
      </w:r>
      <w:r w:rsidRPr="00EB7508">
        <w:rPr>
          <w:rFonts w:cstheme="minorHAnsi"/>
          <w:sz w:val="24"/>
          <w:szCs w:val="24"/>
        </w:rPr>
        <w:t>rzedsięwzięcia.</w:t>
      </w:r>
    </w:p>
    <w:p w14:paraId="477C970B" w14:textId="77777777" w:rsidR="002F1C1B" w:rsidRPr="00EB7508" w:rsidRDefault="002F1C1B" w:rsidP="00ED4A48">
      <w:pPr>
        <w:pStyle w:val="Akapitzlist"/>
        <w:numPr>
          <w:ilvl w:val="0"/>
          <w:numId w:val="31"/>
        </w:numPr>
        <w:spacing w:before="120" w:after="120" w:line="360" w:lineRule="auto"/>
        <w:ind w:left="426"/>
        <w:rPr>
          <w:rFonts w:cstheme="minorHAnsi"/>
          <w:sz w:val="24"/>
          <w:szCs w:val="24"/>
        </w:rPr>
      </w:pPr>
      <w:r w:rsidRPr="00EB7508">
        <w:rPr>
          <w:rFonts w:cstheme="minorHAnsi"/>
          <w:sz w:val="24"/>
          <w:szCs w:val="24"/>
        </w:rPr>
        <w:t>W ramach kategorii kwalifikowany jest również koszt transportu, montażu i uruchomienia.</w:t>
      </w:r>
    </w:p>
    <w:p w14:paraId="4B644082" w14:textId="4DD242D4" w:rsidR="002F1C1B" w:rsidRPr="000D7B12" w:rsidRDefault="002F1C1B"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46" w:name="_Toc161824463"/>
      <w:r w:rsidRPr="000D7B12">
        <w:rPr>
          <w:rFonts w:asciiTheme="minorHAnsi" w:hAnsiTheme="minorHAnsi" w:cstheme="minorHAnsi"/>
          <w:b/>
          <w:bCs/>
          <w:color w:val="auto"/>
          <w:sz w:val="26"/>
          <w:szCs w:val="26"/>
        </w:rPr>
        <w:t xml:space="preserve">Koszty wsparcia uczestników </w:t>
      </w:r>
      <w:r w:rsidR="007F034B" w:rsidRPr="000D7B12">
        <w:rPr>
          <w:rFonts w:asciiTheme="minorHAnsi" w:hAnsiTheme="minorHAnsi" w:cstheme="minorHAnsi"/>
          <w:b/>
          <w:bCs/>
          <w:color w:val="auto"/>
          <w:sz w:val="26"/>
          <w:szCs w:val="26"/>
        </w:rPr>
        <w:t>projektu</w:t>
      </w:r>
      <w:r w:rsidR="0020373F" w:rsidRPr="000D7B12">
        <w:rPr>
          <w:rFonts w:asciiTheme="minorHAnsi" w:hAnsiTheme="minorHAnsi" w:cstheme="minorHAnsi"/>
          <w:b/>
          <w:bCs/>
          <w:color w:val="auto"/>
          <w:sz w:val="26"/>
          <w:szCs w:val="26"/>
        </w:rPr>
        <w:t xml:space="preserve"> oraz </w:t>
      </w:r>
      <w:r w:rsidR="00110B0C" w:rsidRPr="000D7B12">
        <w:rPr>
          <w:rFonts w:asciiTheme="minorHAnsi" w:hAnsiTheme="minorHAnsi" w:cstheme="minorHAnsi"/>
          <w:b/>
          <w:bCs/>
          <w:color w:val="auto"/>
          <w:sz w:val="26"/>
          <w:szCs w:val="26"/>
        </w:rPr>
        <w:t>podmiotów objętych wsparciem</w:t>
      </w:r>
      <w:bookmarkEnd w:id="46"/>
    </w:p>
    <w:p w14:paraId="2CBFDD5F" w14:textId="4C457732" w:rsidR="006045E3" w:rsidRPr="00EB7508" w:rsidRDefault="004A6FB2" w:rsidP="000B7417">
      <w:pPr>
        <w:pStyle w:val="Tekstpodstawowy"/>
        <w:numPr>
          <w:ilvl w:val="0"/>
          <w:numId w:val="15"/>
        </w:numPr>
        <w:spacing w:before="120" w:after="120" w:line="360" w:lineRule="auto"/>
        <w:ind w:left="425" w:hanging="357"/>
        <w:contextualSpacing/>
        <w:jc w:val="left"/>
        <w:rPr>
          <w:rFonts w:cstheme="minorHAnsi"/>
          <w:sz w:val="24"/>
          <w:szCs w:val="24"/>
        </w:rPr>
      </w:pPr>
      <w:r w:rsidRPr="00EB7508">
        <w:rPr>
          <w:rFonts w:cstheme="minorHAnsi"/>
          <w:sz w:val="24"/>
          <w:szCs w:val="24"/>
        </w:rPr>
        <w:t>k</w:t>
      </w:r>
      <w:r w:rsidR="002F1C1B" w:rsidRPr="00EB7508">
        <w:rPr>
          <w:rFonts w:cstheme="minorHAnsi"/>
          <w:sz w:val="24"/>
          <w:szCs w:val="24"/>
        </w:rPr>
        <w:t>oszty delegacji służbowych personelu bezpośrednio zaangażowanego lub oddelegowanego do realizacj</w:t>
      </w:r>
      <w:r w:rsidR="00C6110E" w:rsidRPr="00EB7508">
        <w:rPr>
          <w:rFonts w:cstheme="minorHAnsi"/>
          <w:sz w:val="24"/>
          <w:szCs w:val="24"/>
        </w:rPr>
        <w:t>i</w:t>
      </w:r>
      <w:r w:rsidR="002F1C1B" w:rsidRPr="00EB7508">
        <w:rPr>
          <w:rFonts w:cstheme="minorHAnsi"/>
          <w:sz w:val="24"/>
          <w:szCs w:val="24"/>
        </w:rPr>
        <w:t xml:space="preserve"> </w:t>
      </w:r>
      <w:r w:rsidR="009465C7" w:rsidRPr="00EB7508">
        <w:rPr>
          <w:rFonts w:cstheme="minorHAnsi"/>
          <w:sz w:val="24"/>
          <w:szCs w:val="24"/>
        </w:rPr>
        <w:t>P</w:t>
      </w:r>
      <w:r w:rsidR="002F1C1B" w:rsidRPr="00EB7508">
        <w:rPr>
          <w:rFonts w:cstheme="minorHAnsi"/>
          <w:sz w:val="24"/>
          <w:szCs w:val="24"/>
        </w:rPr>
        <w:t>rzedsięwzięcia;</w:t>
      </w:r>
    </w:p>
    <w:p w14:paraId="5EBB0ED9" w14:textId="77777777" w:rsidR="00CF5F93" w:rsidRDefault="002F1C1B" w:rsidP="000B7417">
      <w:pPr>
        <w:pStyle w:val="Tekstpodstawowy"/>
        <w:numPr>
          <w:ilvl w:val="0"/>
          <w:numId w:val="15"/>
        </w:numPr>
        <w:spacing w:before="120" w:after="120" w:line="360" w:lineRule="auto"/>
        <w:ind w:left="426"/>
        <w:contextualSpacing/>
        <w:jc w:val="left"/>
        <w:rPr>
          <w:rFonts w:cstheme="minorHAnsi"/>
          <w:sz w:val="24"/>
          <w:szCs w:val="24"/>
        </w:rPr>
      </w:pPr>
      <w:r w:rsidRPr="00EB7508">
        <w:rPr>
          <w:rFonts w:cstheme="minorHAnsi"/>
          <w:sz w:val="24"/>
          <w:szCs w:val="24"/>
        </w:rPr>
        <w:t xml:space="preserve">koszty szkoleń personelu bezpośrednio zaangażowanego lub oddelegowanego do realizacji </w:t>
      </w:r>
      <w:r w:rsidR="009465C7" w:rsidRPr="00EB7508">
        <w:rPr>
          <w:rFonts w:cstheme="minorHAnsi"/>
          <w:sz w:val="24"/>
          <w:szCs w:val="24"/>
        </w:rPr>
        <w:t>P</w:t>
      </w:r>
      <w:r w:rsidRPr="00EB7508">
        <w:rPr>
          <w:rFonts w:cstheme="minorHAnsi"/>
          <w:sz w:val="24"/>
          <w:szCs w:val="24"/>
        </w:rPr>
        <w:t>rzedsięwzięcia</w:t>
      </w:r>
      <w:r w:rsidR="00CF5F93">
        <w:rPr>
          <w:rFonts w:cstheme="minorHAnsi"/>
          <w:sz w:val="24"/>
          <w:szCs w:val="24"/>
        </w:rPr>
        <w:t>;</w:t>
      </w:r>
    </w:p>
    <w:p w14:paraId="6E5AEE7C" w14:textId="4796B521" w:rsidR="00B874CB" w:rsidRPr="00262611" w:rsidRDefault="00CF5F93" w:rsidP="000B7417">
      <w:pPr>
        <w:pStyle w:val="Tekstpodstawowy"/>
        <w:numPr>
          <w:ilvl w:val="0"/>
          <w:numId w:val="15"/>
        </w:numPr>
        <w:spacing w:before="120" w:after="120" w:line="360" w:lineRule="auto"/>
        <w:ind w:left="426"/>
        <w:contextualSpacing/>
        <w:jc w:val="left"/>
        <w:rPr>
          <w:rFonts w:cstheme="minorHAnsi"/>
          <w:sz w:val="24"/>
          <w:szCs w:val="24"/>
        </w:rPr>
      </w:pPr>
      <w:r>
        <w:rPr>
          <w:rFonts w:cstheme="minorHAnsi"/>
          <w:sz w:val="24"/>
          <w:szCs w:val="24"/>
        </w:rPr>
        <w:t xml:space="preserve">koszty szkoleń </w:t>
      </w:r>
      <w:r w:rsidR="00262611">
        <w:rPr>
          <w:rFonts w:cstheme="minorHAnsi"/>
          <w:sz w:val="24"/>
          <w:szCs w:val="24"/>
        </w:rPr>
        <w:t>pracowników instytucji korzystających z produktów/efektów Przedsięwzięcia</w:t>
      </w:r>
      <w:r w:rsidR="007E0671" w:rsidRPr="00262611">
        <w:rPr>
          <w:rFonts w:cstheme="minorHAnsi"/>
          <w:sz w:val="24"/>
          <w:szCs w:val="24"/>
        </w:rPr>
        <w:t>,</w:t>
      </w:r>
      <w:r w:rsidR="00B874CB" w:rsidRPr="00262611">
        <w:rPr>
          <w:rFonts w:cstheme="minorHAnsi"/>
          <w:sz w:val="24"/>
          <w:szCs w:val="24"/>
        </w:rPr>
        <w:t xml:space="preserve"> w tym:</w:t>
      </w:r>
    </w:p>
    <w:p w14:paraId="4E4287FF" w14:textId="78EE1511" w:rsidR="00262611" w:rsidRDefault="00262611" w:rsidP="000B7417">
      <w:pPr>
        <w:pStyle w:val="Tekstpodstawowy"/>
        <w:numPr>
          <w:ilvl w:val="1"/>
          <w:numId w:val="15"/>
        </w:numPr>
        <w:spacing w:before="120" w:after="120" w:line="360" w:lineRule="auto"/>
        <w:ind w:left="850" w:hanging="357"/>
        <w:contextualSpacing/>
        <w:jc w:val="left"/>
        <w:rPr>
          <w:rFonts w:cstheme="minorHAnsi"/>
          <w:sz w:val="24"/>
          <w:szCs w:val="24"/>
        </w:rPr>
      </w:pPr>
      <w:r w:rsidRPr="005C7843">
        <w:rPr>
          <w:rFonts w:cstheme="minorHAnsi"/>
          <w:sz w:val="24"/>
          <w:szCs w:val="24"/>
        </w:rPr>
        <w:t>wynajem sali szkoleniowej wraz z niezbędnym do przeprowadzenia szkolenia sprzętem multimedialnym</w:t>
      </w:r>
      <w:r>
        <w:rPr>
          <w:rFonts w:cstheme="minorHAnsi"/>
          <w:sz w:val="24"/>
          <w:szCs w:val="24"/>
        </w:rPr>
        <w:t>;</w:t>
      </w:r>
    </w:p>
    <w:p w14:paraId="73F112A3" w14:textId="60AB3219" w:rsidR="00262611" w:rsidRDefault="00262611" w:rsidP="000B7417">
      <w:pPr>
        <w:pStyle w:val="Tekstpodstawowy"/>
        <w:numPr>
          <w:ilvl w:val="1"/>
          <w:numId w:val="15"/>
        </w:numPr>
        <w:spacing w:before="120" w:after="120" w:line="360" w:lineRule="auto"/>
        <w:ind w:left="850" w:hanging="357"/>
        <w:contextualSpacing/>
        <w:jc w:val="left"/>
        <w:rPr>
          <w:rFonts w:cstheme="minorHAnsi"/>
          <w:sz w:val="24"/>
          <w:szCs w:val="24"/>
        </w:rPr>
      </w:pPr>
      <w:r>
        <w:rPr>
          <w:rFonts w:cstheme="minorHAnsi"/>
          <w:sz w:val="24"/>
          <w:szCs w:val="24"/>
        </w:rPr>
        <w:t>catering;</w:t>
      </w:r>
    </w:p>
    <w:p w14:paraId="4902DE6E" w14:textId="22ADCBEA" w:rsidR="00262611" w:rsidRDefault="00262611" w:rsidP="000B7417">
      <w:pPr>
        <w:pStyle w:val="Tekstpodstawowy"/>
        <w:numPr>
          <w:ilvl w:val="1"/>
          <w:numId w:val="15"/>
        </w:numPr>
        <w:spacing w:before="120" w:after="120" w:line="360" w:lineRule="auto"/>
        <w:ind w:left="850" w:hanging="357"/>
        <w:contextualSpacing/>
        <w:jc w:val="left"/>
        <w:rPr>
          <w:rFonts w:cstheme="minorHAnsi"/>
          <w:sz w:val="24"/>
          <w:szCs w:val="24"/>
        </w:rPr>
      </w:pPr>
      <w:r w:rsidRPr="00267DA8">
        <w:rPr>
          <w:rFonts w:cstheme="minorHAnsi"/>
          <w:sz w:val="24"/>
          <w:szCs w:val="24"/>
        </w:rPr>
        <w:t xml:space="preserve">dojazd uczestników i trenera; </w:t>
      </w:r>
    </w:p>
    <w:p w14:paraId="5B7842E6" w14:textId="1440770E" w:rsidR="00262611" w:rsidRDefault="00262611" w:rsidP="000B7417">
      <w:pPr>
        <w:pStyle w:val="Tekstpodstawowy"/>
        <w:numPr>
          <w:ilvl w:val="1"/>
          <w:numId w:val="15"/>
        </w:numPr>
        <w:spacing w:before="120" w:after="120" w:line="360" w:lineRule="auto"/>
        <w:ind w:left="850" w:hanging="357"/>
        <w:contextualSpacing/>
        <w:jc w:val="left"/>
        <w:rPr>
          <w:rFonts w:cstheme="minorHAnsi"/>
          <w:sz w:val="24"/>
          <w:szCs w:val="24"/>
        </w:rPr>
      </w:pPr>
      <w:r w:rsidRPr="00267DA8">
        <w:rPr>
          <w:rFonts w:cstheme="minorHAnsi"/>
          <w:sz w:val="24"/>
          <w:szCs w:val="24"/>
        </w:rPr>
        <w:t>noclegi (maksymalnie do 300 złotych</w:t>
      </w:r>
      <w:r w:rsidR="00DC3310">
        <w:rPr>
          <w:rFonts w:cstheme="minorHAnsi"/>
          <w:sz w:val="24"/>
          <w:szCs w:val="24"/>
        </w:rPr>
        <w:t xml:space="preserve"> netto</w:t>
      </w:r>
      <w:r w:rsidRPr="00267DA8">
        <w:rPr>
          <w:rFonts w:cstheme="minorHAnsi"/>
          <w:sz w:val="24"/>
          <w:szCs w:val="24"/>
        </w:rPr>
        <w:t xml:space="preserve"> za miejsce noclegowe za osobę)</w:t>
      </w:r>
      <w:r w:rsidRPr="001D5EC4">
        <w:rPr>
          <w:rFonts w:cstheme="minorHAnsi"/>
          <w:sz w:val="24"/>
          <w:szCs w:val="24"/>
        </w:rPr>
        <w:t>;</w:t>
      </w:r>
    </w:p>
    <w:p w14:paraId="011A25FE" w14:textId="0824028C" w:rsidR="00262611" w:rsidRDefault="00262611" w:rsidP="000B7417">
      <w:pPr>
        <w:pStyle w:val="Tekstpodstawowy"/>
        <w:numPr>
          <w:ilvl w:val="1"/>
          <w:numId w:val="15"/>
        </w:numPr>
        <w:spacing w:before="120" w:after="120" w:line="360" w:lineRule="auto"/>
        <w:ind w:left="850" w:hanging="357"/>
        <w:contextualSpacing/>
        <w:jc w:val="left"/>
        <w:rPr>
          <w:rFonts w:cstheme="minorHAnsi"/>
          <w:sz w:val="24"/>
          <w:szCs w:val="24"/>
        </w:rPr>
      </w:pPr>
      <w:r w:rsidRPr="00262611">
        <w:rPr>
          <w:rFonts w:cstheme="minorHAnsi"/>
          <w:sz w:val="24"/>
          <w:szCs w:val="24"/>
        </w:rPr>
        <w:t>koszt wynagrodzenia trenera</w:t>
      </w:r>
      <w:r>
        <w:rPr>
          <w:rFonts w:cstheme="minorHAnsi"/>
          <w:sz w:val="24"/>
          <w:szCs w:val="24"/>
        </w:rPr>
        <w:t>;</w:t>
      </w:r>
    </w:p>
    <w:p w14:paraId="5A97F977" w14:textId="68826526" w:rsidR="00E66C33" w:rsidRDefault="00262611" w:rsidP="000B7417">
      <w:pPr>
        <w:pStyle w:val="Tekstpodstawowy"/>
        <w:numPr>
          <w:ilvl w:val="1"/>
          <w:numId w:val="15"/>
        </w:numPr>
        <w:spacing w:before="120" w:after="120" w:line="360" w:lineRule="auto"/>
        <w:ind w:left="850" w:hanging="357"/>
        <w:contextualSpacing/>
        <w:jc w:val="left"/>
        <w:rPr>
          <w:rFonts w:cstheme="minorHAnsi"/>
          <w:sz w:val="24"/>
          <w:szCs w:val="24"/>
        </w:rPr>
      </w:pPr>
      <w:r>
        <w:rPr>
          <w:rFonts w:cstheme="minorHAnsi"/>
          <w:sz w:val="24"/>
          <w:szCs w:val="24"/>
        </w:rPr>
        <w:t>koszt zakupu lub przygotowania materiałów szkoleniowych podręczników i certyfikatów;</w:t>
      </w:r>
    </w:p>
    <w:p w14:paraId="407AE438" w14:textId="3D16D1DC" w:rsidR="00B874CB" w:rsidRPr="00E66C33" w:rsidRDefault="005C7843" w:rsidP="000B7417">
      <w:pPr>
        <w:pStyle w:val="Tekstpodstawowy"/>
        <w:numPr>
          <w:ilvl w:val="1"/>
          <w:numId w:val="15"/>
        </w:numPr>
        <w:spacing w:before="120" w:after="120" w:line="360" w:lineRule="auto"/>
        <w:ind w:left="850" w:hanging="357"/>
        <w:contextualSpacing/>
        <w:jc w:val="left"/>
        <w:rPr>
          <w:rFonts w:cstheme="minorHAnsi"/>
          <w:sz w:val="24"/>
          <w:szCs w:val="24"/>
        </w:rPr>
      </w:pPr>
      <w:r w:rsidRPr="00E66C33">
        <w:rPr>
          <w:rFonts w:cstheme="minorHAnsi"/>
          <w:sz w:val="24"/>
          <w:szCs w:val="24"/>
        </w:rPr>
        <w:t>koszt stworzenia materiałów do e-</w:t>
      </w:r>
      <w:r w:rsidR="002F3F77" w:rsidRPr="00E66C33">
        <w:rPr>
          <w:rFonts w:cstheme="minorHAnsi"/>
          <w:sz w:val="24"/>
          <w:szCs w:val="24"/>
        </w:rPr>
        <w:t>learningu</w:t>
      </w:r>
      <w:r w:rsidR="00262611" w:rsidRPr="00E66C33">
        <w:rPr>
          <w:rFonts w:cstheme="minorHAnsi"/>
          <w:sz w:val="24"/>
          <w:szCs w:val="24"/>
        </w:rPr>
        <w:t>.</w:t>
      </w:r>
    </w:p>
    <w:p w14:paraId="7AA6DCA5" w14:textId="77777777" w:rsidR="00C9550D" w:rsidRDefault="00C9550D" w:rsidP="00C9550D">
      <w:pPr>
        <w:pStyle w:val="Tekstpodstawowy"/>
        <w:spacing w:before="120" w:after="120" w:line="360" w:lineRule="auto"/>
        <w:ind w:left="426"/>
        <w:contextualSpacing/>
        <w:jc w:val="left"/>
        <w:rPr>
          <w:rFonts w:cstheme="minorHAnsi"/>
          <w:sz w:val="24"/>
          <w:szCs w:val="24"/>
        </w:rPr>
      </w:pPr>
    </w:p>
    <w:p w14:paraId="425608A5" w14:textId="31C8AD23" w:rsidR="006045E3" w:rsidRPr="00EB7508" w:rsidRDefault="002F1C1B" w:rsidP="00ED4A48">
      <w:pPr>
        <w:pStyle w:val="Tekstpodstawowy"/>
        <w:numPr>
          <w:ilvl w:val="0"/>
          <w:numId w:val="32"/>
        </w:numPr>
        <w:spacing w:before="120" w:after="120" w:line="360" w:lineRule="auto"/>
        <w:ind w:left="426"/>
        <w:contextualSpacing/>
        <w:jc w:val="left"/>
        <w:rPr>
          <w:rFonts w:cstheme="minorHAnsi"/>
          <w:sz w:val="24"/>
          <w:szCs w:val="24"/>
        </w:rPr>
      </w:pPr>
      <w:r w:rsidRPr="00EB7508">
        <w:rPr>
          <w:rFonts w:cstheme="minorHAnsi"/>
          <w:sz w:val="24"/>
          <w:szCs w:val="24"/>
        </w:rPr>
        <w:t xml:space="preserve">Kwalifikowalny jest koszt podróży służbowej regulowany zgodnie z zapisami Rozporządzenia Ministra Pracy i Polityki Społecznej z dnia </w:t>
      </w:r>
      <w:r w:rsidRPr="003A1E1A">
        <w:rPr>
          <w:rFonts w:cstheme="minorHAnsi"/>
          <w:sz w:val="24"/>
          <w:szCs w:val="24"/>
        </w:rPr>
        <w:t>30 czerwca 2022</w:t>
      </w:r>
      <w:r w:rsidRPr="00EB7508">
        <w:rPr>
          <w:rFonts w:cstheme="minorHAnsi"/>
          <w:sz w:val="24"/>
          <w:szCs w:val="24"/>
        </w:rPr>
        <w:t xml:space="preserve"> w sprawie należności przysługujących pracownikowi zatrudnionemu w państwowej lub samorządowej jednostce sfery budżetowej z tytułu podróży służbowej.</w:t>
      </w:r>
    </w:p>
    <w:p w14:paraId="0F1D8843" w14:textId="7CF169CD" w:rsidR="002F1C1B" w:rsidRDefault="002F1C1B" w:rsidP="00ED4A48">
      <w:pPr>
        <w:pStyle w:val="Tekstpodstawowy"/>
        <w:numPr>
          <w:ilvl w:val="0"/>
          <w:numId w:val="32"/>
        </w:numPr>
        <w:spacing w:before="120" w:after="120" w:line="360" w:lineRule="auto"/>
        <w:ind w:left="426"/>
        <w:contextualSpacing/>
        <w:jc w:val="left"/>
        <w:rPr>
          <w:rFonts w:cstheme="minorHAnsi"/>
          <w:sz w:val="24"/>
          <w:szCs w:val="24"/>
        </w:rPr>
      </w:pPr>
      <w:r w:rsidRPr="00EB7508">
        <w:rPr>
          <w:rFonts w:cstheme="minorHAnsi"/>
          <w:sz w:val="24"/>
          <w:szCs w:val="24"/>
        </w:rPr>
        <w:lastRenderedPageBreak/>
        <w:t xml:space="preserve">Koszty delegacji służbowych oraz koszty związane z podnoszeniem kwalifikacji zawodowych personelu </w:t>
      </w:r>
      <w:r w:rsidR="00D9332F" w:rsidRPr="00EB7508">
        <w:rPr>
          <w:rFonts w:cstheme="minorHAnsi"/>
          <w:sz w:val="24"/>
          <w:szCs w:val="24"/>
        </w:rPr>
        <w:t>P</w:t>
      </w:r>
      <w:r w:rsidRPr="00EB7508">
        <w:rPr>
          <w:rFonts w:cstheme="minorHAnsi"/>
          <w:sz w:val="24"/>
          <w:szCs w:val="24"/>
        </w:rPr>
        <w:t xml:space="preserve">rzedsięwzięcia mogą być kwalifikowalne, o ile zostały uwzględnione w zatwierdzonym wniosku o objęcie </w:t>
      </w:r>
      <w:r w:rsidR="00D9332F" w:rsidRPr="00EB7508">
        <w:rPr>
          <w:rFonts w:cstheme="minorHAnsi"/>
          <w:sz w:val="24"/>
          <w:szCs w:val="24"/>
        </w:rPr>
        <w:t>P</w:t>
      </w:r>
      <w:r w:rsidRPr="00EB7508">
        <w:rPr>
          <w:rFonts w:cstheme="minorHAnsi"/>
          <w:sz w:val="24"/>
          <w:szCs w:val="24"/>
        </w:rPr>
        <w:t xml:space="preserve">rzedsięwzięcia wsparciem jako niezbędne dla prawidłowej realizacji </w:t>
      </w:r>
      <w:r w:rsidR="00D9332F" w:rsidRPr="00EB7508">
        <w:rPr>
          <w:rFonts w:cstheme="minorHAnsi"/>
          <w:sz w:val="24"/>
          <w:szCs w:val="24"/>
        </w:rPr>
        <w:t>P</w:t>
      </w:r>
      <w:r w:rsidRPr="00EB7508">
        <w:rPr>
          <w:rFonts w:cstheme="minorHAnsi"/>
          <w:sz w:val="24"/>
          <w:szCs w:val="24"/>
        </w:rPr>
        <w:t>rzedsięwzięcia.</w:t>
      </w:r>
    </w:p>
    <w:p w14:paraId="0D138E8C" w14:textId="19C4BE8B" w:rsidR="006D396B" w:rsidRPr="001621BA" w:rsidRDefault="00342A73"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47" w:name="_Toc161824464"/>
      <w:r w:rsidRPr="001621BA">
        <w:rPr>
          <w:rFonts w:asciiTheme="minorHAnsi" w:hAnsiTheme="minorHAnsi" w:cstheme="minorHAnsi"/>
          <w:b/>
          <w:bCs/>
          <w:color w:val="auto"/>
          <w:sz w:val="26"/>
          <w:szCs w:val="26"/>
        </w:rPr>
        <w:t>Nieruchomości</w:t>
      </w:r>
      <w:bookmarkEnd w:id="47"/>
    </w:p>
    <w:p w14:paraId="67EB468F" w14:textId="1A7877E5" w:rsidR="006D396B" w:rsidRPr="00EB7508" w:rsidRDefault="006D396B" w:rsidP="00C14556">
      <w:pPr>
        <w:pStyle w:val="Akapitzlist"/>
        <w:numPr>
          <w:ilvl w:val="0"/>
          <w:numId w:val="18"/>
        </w:numPr>
        <w:spacing w:before="120" w:after="120" w:line="360" w:lineRule="auto"/>
        <w:ind w:left="426"/>
        <w:rPr>
          <w:rFonts w:cstheme="minorHAnsi"/>
          <w:sz w:val="24"/>
          <w:szCs w:val="24"/>
        </w:rPr>
      </w:pPr>
      <w:r w:rsidRPr="00EB7508">
        <w:rPr>
          <w:rFonts w:cstheme="minorHAnsi"/>
          <w:sz w:val="24"/>
          <w:szCs w:val="24"/>
        </w:rPr>
        <w:t>Wydatki związane z nabyciem nieruchomości;</w:t>
      </w:r>
    </w:p>
    <w:p w14:paraId="47FEBC02" w14:textId="77777777" w:rsidR="006D396B" w:rsidRPr="00EB7508" w:rsidRDefault="006D396B" w:rsidP="00C14556">
      <w:pPr>
        <w:pStyle w:val="Akapitzlist"/>
        <w:numPr>
          <w:ilvl w:val="0"/>
          <w:numId w:val="18"/>
        </w:numPr>
        <w:spacing w:before="120" w:after="120" w:line="360" w:lineRule="auto"/>
        <w:ind w:left="426"/>
        <w:rPr>
          <w:rFonts w:cstheme="minorHAnsi"/>
          <w:sz w:val="24"/>
          <w:szCs w:val="24"/>
        </w:rPr>
      </w:pPr>
      <w:r w:rsidRPr="00EB7508">
        <w:rPr>
          <w:rFonts w:cstheme="minorHAnsi"/>
          <w:sz w:val="24"/>
          <w:szCs w:val="24"/>
        </w:rPr>
        <w:t>wydatki poniesione na odszkodowanie za przejęte nieruchomości;</w:t>
      </w:r>
    </w:p>
    <w:p w14:paraId="127F6D53" w14:textId="77777777" w:rsidR="006D396B" w:rsidRPr="00EB7508" w:rsidRDefault="006D396B" w:rsidP="00C14556">
      <w:pPr>
        <w:pStyle w:val="Akapitzlist"/>
        <w:numPr>
          <w:ilvl w:val="0"/>
          <w:numId w:val="18"/>
        </w:numPr>
        <w:spacing w:before="120" w:after="120" w:line="360" w:lineRule="auto"/>
        <w:ind w:left="426"/>
        <w:rPr>
          <w:rFonts w:cstheme="minorHAnsi"/>
          <w:sz w:val="24"/>
          <w:szCs w:val="24"/>
        </w:rPr>
      </w:pPr>
      <w:r w:rsidRPr="00EB7508">
        <w:rPr>
          <w:rFonts w:cstheme="minorHAnsi"/>
          <w:sz w:val="24"/>
          <w:szCs w:val="24"/>
        </w:rPr>
        <w:t>wydatki poniesione na nabycie prawa użytkowania wieczystego;</w:t>
      </w:r>
    </w:p>
    <w:p w14:paraId="6F7FC8C2" w14:textId="1571D999" w:rsidR="006D396B" w:rsidRPr="00EB7508" w:rsidRDefault="006D396B" w:rsidP="00C14556">
      <w:pPr>
        <w:pStyle w:val="Akapitzlist"/>
        <w:numPr>
          <w:ilvl w:val="0"/>
          <w:numId w:val="18"/>
        </w:numPr>
        <w:spacing w:before="120" w:after="120" w:line="360" w:lineRule="auto"/>
        <w:ind w:left="426"/>
        <w:rPr>
          <w:rFonts w:cstheme="minorHAnsi"/>
          <w:sz w:val="24"/>
          <w:szCs w:val="24"/>
        </w:rPr>
      </w:pPr>
      <w:r w:rsidRPr="00EB7508">
        <w:rPr>
          <w:rFonts w:cstheme="minorHAnsi"/>
          <w:sz w:val="24"/>
          <w:szCs w:val="24"/>
        </w:rPr>
        <w:t>wydatki poniesione na nabycie innych tytułów prawnych do nieruchomości;</w:t>
      </w:r>
    </w:p>
    <w:p w14:paraId="0F961B6D" w14:textId="40EBC566" w:rsidR="006D396B" w:rsidRPr="00EB7508" w:rsidRDefault="006D396B" w:rsidP="00C14556">
      <w:pPr>
        <w:pStyle w:val="Akapitzlist"/>
        <w:numPr>
          <w:ilvl w:val="0"/>
          <w:numId w:val="18"/>
        </w:numPr>
        <w:spacing w:before="120" w:after="120" w:line="360" w:lineRule="auto"/>
        <w:ind w:left="426"/>
        <w:rPr>
          <w:rFonts w:cstheme="minorHAnsi"/>
          <w:sz w:val="24"/>
          <w:szCs w:val="24"/>
        </w:rPr>
      </w:pPr>
      <w:r w:rsidRPr="00EB7508">
        <w:rPr>
          <w:rFonts w:cstheme="minorHAnsi"/>
          <w:sz w:val="24"/>
          <w:szCs w:val="24"/>
        </w:rPr>
        <w:t xml:space="preserve">wydatki poniesione na obowiązkowy wykup nieruchomości oraz wydatki na obowiązkowe odszkodowania wynikające z ustanowienia obszaru ograniczonego użytkowania zgodnie z art. 135 i art. 136 ustawy z dnia 27 kwietnia 2001 r. Prawo ochrony środowiska (Dz. U. z </w:t>
      </w:r>
      <w:r w:rsidR="00E31650" w:rsidRPr="00EB7508">
        <w:rPr>
          <w:rFonts w:cstheme="minorHAnsi"/>
          <w:sz w:val="24"/>
          <w:szCs w:val="24"/>
        </w:rPr>
        <w:t>202</w:t>
      </w:r>
      <w:r w:rsidR="00E31650">
        <w:rPr>
          <w:rFonts w:cstheme="minorHAnsi"/>
          <w:sz w:val="24"/>
          <w:szCs w:val="24"/>
        </w:rPr>
        <w:t>4</w:t>
      </w:r>
      <w:r w:rsidR="00E31650" w:rsidRPr="00EB7508">
        <w:rPr>
          <w:rFonts w:cstheme="minorHAnsi"/>
          <w:sz w:val="24"/>
          <w:szCs w:val="24"/>
        </w:rPr>
        <w:t xml:space="preserve"> </w:t>
      </w:r>
      <w:r w:rsidRPr="00EB7508">
        <w:rPr>
          <w:rFonts w:cstheme="minorHAnsi"/>
          <w:sz w:val="24"/>
          <w:szCs w:val="24"/>
        </w:rPr>
        <w:t xml:space="preserve">r. poz. </w:t>
      </w:r>
      <w:r w:rsidR="00E31650">
        <w:rPr>
          <w:rFonts w:cstheme="minorHAnsi"/>
          <w:sz w:val="24"/>
          <w:szCs w:val="24"/>
        </w:rPr>
        <w:t>54</w:t>
      </w:r>
      <w:r w:rsidRPr="00EB7508">
        <w:rPr>
          <w:rFonts w:cstheme="minorHAnsi"/>
          <w:sz w:val="24"/>
          <w:szCs w:val="24"/>
        </w:rPr>
        <w:t xml:space="preserve">, z </w:t>
      </w:r>
      <w:proofErr w:type="spellStart"/>
      <w:r w:rsidRPr="00EB7508">
        <w:rPr>
          <w:rFonts w:cstheme="minorHAnsi"/>
          <w:sz w:val="24"/>
          <w:szCs w:val="24"/>
        </w:rPr>
        <w:t>późn</w:t>
      </w:r>
      <w:proofErr w:type="spellEnd"/>
      <w:r w:rsidRPr="00EB7508">
        <w:rPr>
          <w:rFonts w:cstheme="minorHAnsi"/>
          <w:sz w:val="24"/>
          <w:szCs w:val="24"/>
        </w:rPr>
        <w:t>. zm.).</w:t>
      </w:r>
    </w:p>
    <w:p w14:paraId="3A701A02" w14:textId="0BEC9FDC" w:rsidR="006D396B" w:rsidRPr="001621BA" w:rsidRDefault="006D396B" w:rsidP="00ED4A48">
      <w:pPr>
        <w:pStyle w:val="Nagwek3"/>
        <w:numPr>
          <w:ilvl w:val="2"/>
          <w:numId w:val="49"/>
        </w:numPr>
        <w:spacing w:before="120" w:after="120" w:line="360" w:lineRule="auto"/>
        <w:contextualSpacing/>
        <w:rPr>
          <w:rFonts w:asciiTheme="minorHAnsi" w:hAnsiTheme="minorHAnsi" w:cstheme="minorHAnsi"/>
          <w:b/>
          <w:bCs/>
          <w:color w:val="auto"/>
          <w:sz w:val="26"/>
          <w:szCs w:val="26"/>
        </w:rPr>
      </w:pPr>
      <w:bookmarkStart w:id="48" w:name="_Toc161824465"/>
      <w:r w:rsidRPr="001621BA">
        <w:rPr>
          <w:rFonts w:asciiTheme="minorHAnsi" w:hAnsiTheme="minorHAnsi" w:cstheme="minorHAnsi"/>
          <w:b/>
          <w:bCs/>
          <w:color w:val="auto"/>
          <w:sz w:val="26"/>
          <w:szCs w:val="26"/>
        </w:rPr>
        <w:t>Zakup nieruchomości</w:t>
      </w:r>
      <w:bookmarkEnd w:id="48"/>
    </w:p>
    <w:p w14:paraId="663C72ED" w14:textId="77777777" w:rsidR="009465C7" w:rsidRPr="00EB7508" w:rsidRDefault="006D396B" w:rsidP="00ED4A48">
      <w:pPr>
        <w:pStyle w:val="Akapitzlist"/>
        <w:numPr>
          <w:ilvl w:val="0"/>
          <w:numId w:val="7"/>
        </w:numPr>
        <w:spacing w:before="120" w:after="120" w:line="360" w:lineRule="auto"/>
        <w:ind w:left="357" w:hanging="357"/>
        <w:rPr>
          <w:rFonts w:cstheme="minorHAnsi"/>
          <w:sz w:val="24"/>
          <w:szCs w:val="24"/>
        </w:rPr>
      </w:pPr>
      <w:r w:rsidRPr="00EB7508">
        <w:rPr>
          <w:rFonts w:cstheme="minorHAnsi"/>
          <w:sz w:val="24"/>
          <w:szCs w:val="24"/>
        </w:rPr>
        <w:t>Zakup nieruchomości kwalifikuje się do sfinansowania, jeżeli spełnione są łącznie następujące warunki:</w:t>
      </w:r>
    </w:p>
    <w:p w14:paraId="73D805AD" w14:textId="29D1D91F" w:rsidR="00D9332F" w:rsidRPr="00EB7508" w:rsidRDefault="006D396B" w:rsidP="00ED4A48">
      <w:pPr>
        <w:pStyle w:val="Akapitzlist"/>
        <w:numPr>
          <w:ilvl w:val="1"/>
          <w:numId w:val="7"/>
        </w:numPr>
        <w:spacing w:before="120" w:after="120" w:line="360" w:lineRule="auto"/>
        <w:ind w:left="993"/>
        <w:rPr>
          <w:rFonts w:cstheme="minorHAnsi"/>
          <w:sz w:val="24"/>
          <w:szCs w:val="24"/>
        </w:rPr>
      </w:pPr>
      <w:r w:rsidRPr="00EB7508">
        <w:rPr>
          <w:rFonts w:cstheme="minorHAnsi"/>
          <w:sz w:val="24"/>
          <w:szCs w:val="24"/>
        </w:rPr>
        <w:t>cena nabycia nie przekracza wartości rynkowej nieruchomości, a jej wartość potwierdzona jest operatem szacunkowym sporządzonym przez uprawnionego rzeczoznawcę w rozumieniu ustawy o gospodarce nieruchomościami; wartość nieruchomości powinna być określona na dzień jej zakupu zgodnie z art. 156 ust. 3 tej ustawy</w:t>
      </w:r>
      <w:r w:rsidR="00EF3CE5" w:rsidRPr="00EB7508">
        <w:rPr>
          <w:rFonts w:cstheme="minorHAnsi"/>
          <w:sz w:val="24"/>
          <w:szCs w:val="24"/>
        </w:rPr>
        <w:t>;</w:t>
      </w:r>
    </w:p>
    <w:p w14:paraId="513C9B7E" w14:textId="78A7A098" w:rsidR="00D9332F" w:rsidRPr="00EB7508" w:rsidRDefault="006D396B" w:rsidP="00ED4A48">
      <w:pPr>
        <w:pStyle w:val="Akapitzlist"/>
        <w:numPr>
          <w:ilvl w:val="1"/>
          <w:numId w:val="7"/>
        </w:numPr>
        <w:spacing w:before="120" w:after="120" w:line="360" w:lineRule="auto"/>
        <w:ind w:left="993"/>
        <w:rPr>
          <w:rFonts w:cstheme="minorHAnsi"/>
          <w:sz w:val="24"/>
          <w:szCs w:val="24"/>
        </w:rPr>
      </w:pPr>
      <w:r w:rsidRPr="00EB7508">
        <w:rPr>
          <w:rFonts w:cstheme="minorHAnsi"/>
          <w:sz w:val="24"/>
          <w:szCs w:val="24"/>
        </w:rPr>
        <w:t xml:space="preserve">nabyta nieruchomość jest niezbędna do realizacji </w:t>
      </w:r>
      <w:r w:rsidR="00D9332F" w:rsidRPr="00EB7508">
        <w:rPr>
          <w:rFonts w:cstheme="minorHAnsi"/>
          <w:sz w:val="24"/>
          <w:szCs w:val="24"/>
        </w:rPr>
        <w:t>P</w:t>
      </w:r>
      <w:r w:rsidRPr="00EB7508">
        <w:rPr>
          <w:rFonts w:cstheme="minorHAnsi"/>
          <w:sz w:val="24"/>
          <w:szCs w:val="24"/>
        </w:rPr>
        <w:t>rzedsięwzięcia i kwalifikowa</w:t>
      </w:r>
      <w:r w:rsidR="00D9332F" w:rsidRPr="00EB7508">
        <w:rPr>
          <w:rFonts w:cstheme="minorHAnsi"/>
          <w:sz w:val="24"/>
          <w:szCs w:val="24"/>
        </w:rPr>
        <w:t>l</w:t>
      </w:r>
      <w:r w:rsidRPr="00EB7508">
        <w:rPr>
          <w:rFonts w:cstheme="minorHAnsi"/>
          <w:sz w:val="24"/>
          <w:szCs w:val="24"/>
        </w:rPr>
        <w:t xml:space="preserve">na wyłącznie w zakresie, w jakim jest wykorzystana do celów realizacji </w:t>
      </w:r>
      <w:r w:rsidR="00D9332F" w:rsidRPr="00EB7508">
        <w:rPr>
          <w:rFonts w:cstheme="minorHAnsi"/>
          <w:sz w:val="24"/>
          <w:szCs w:val="24"/>
        </w:rPr>
        <w:t>P</w:t>
      </w:r>
      <w:r w:rsidRPr="00EB7508">
        <w:rPr>
          <w:rFonts w:cstheme="minorHAnsi"/>
          <w:sz w:val="24"/>
          <w:szCs w:val="24"/>
        </w:rPr>
        <w:t xml:space="preserve">rzedsięwzięcia, zgodnie z przeznaczeniem określonym w </w:t>
      </w:r>
      <w:r w:rsidR="00D9332F" w:rsidRPr="00EB7508">
        <w:rPr>
          <w:rFonts w:cstheme="minorHAnsi"/>
          <w:sz w:val="24"/>
          <w:szCs w:val="24"/>
        </w:rPr>
        <w:t>U</w:t>
      </w:r>
      <w:r w:rsidRPr="00EB7508">
        <w:rPr>
          <w:rFonts w:cstheme="minorHAnsi"/>
          <w:sz w:val="24"/>
          <w:szCs w:val="24"/>
        </w:rPr>
        <w:t>mowie/</w:t>
      </w:r>
      <w:r w:rsidR="00D9332F" w:rsidRPr="00EB7508">
        <w:rPr>
          <w:rFonts w:cstheme="minorHAnsi"/>
          <w:sz w:val="24"/>
          <w:szCs w:val="24"/>
        </w:rPr>
        <w:t>P</w:t>
      </w:r>
      <w:r w:rsidRPr="00EB7508">
        <w:rPr>
          <w:rFonts w:cstheme="minorHAnsi"/>
          <w:sz w:val="24"/>
          <w:szCs w:val="24"/>
        </w:rPr>
        <w:t xml:space="preserve">orozumieniu o objęciu </w:t>
      </w:r>
      <w:r w:rsidR="00D9332F" w:rsidRPr="00EB7508">
        <w:rPr>
          <w:rFonts w:cstheme="minorHAnsi"/>
          <w:sz w:val="24"/>
          <w:szCs w:val="24"/>
        </w:rPr>
        <w:t>P</w:t>
      </w:r>
      <w:r w:rsidRPr="00EB7508">
        <w:rPr>
          <w:rFonts w:cstheme="minorHAnsi"/>
          <w:sz w:val="24"/>
          <w:szCs w:val="24"/>
        </w:rPr>
        <w:t>rzedsięwzięcia wsparciem</w:t>
      </w:r>
      <w:r w:rsidR="00EF3CE5" w:rsidRPr="00EB7508">
        <w:rPr>
          <w:rFonts w:cstheme="minorHAnsi"/>
          <w:sz w:val="24"/>
          <w:szCs w:val="24"/>
        </w:rPr>
        <w:t>;</w:t>
      </w:r>
    </w:p>
    <w:p w14:paraId="0562D8DF" w14:textId="5D981192" w:rsidR="006D396B" w:rsidRPr="00EB7508" w:rsidRDefault="006D396B" w:rsidP="00ED4A48">
      <w:pPr>
        <w:pStyle w:val="Akapitzlist"/>
        <w:numPr>
          <w:ilvl w:val="1"/>
          <w:numId w:val="7"/>
        </w:numPr>
        <w:spacing w:before="120" w:after="120" w:line="360" w:lineRule="auto"/>
        <w:ind w:left="993"/>
        <w:rPr>
          <w:rFonts w:cstheme="minorHAnsi"/>
          <w:sz w:val="24"/>
          <w:szCs w:val="24"/>
        </w:rPr>
      </w:pPr>
      <w:r w:rsidRPr="00EB7508">
        <w:rPr>
          <w:rFonts w:cstheme="minorHAnsi"/>
          <w:sz w:val="24"/>
          <w:szCs w:val="24"/>
        </w:rPr>
        <w:t xml:space="preserve">zakup nieruchomości został przewidziany we wniosku o objęcie </w:t>
      </w:r>
      <w:r w:rsidR="00D9332F" w:rsidRPr="00EB7508">
        <w:rPr>
          <w:rFonts w:cstheme="minorHAnsi"/>
          <w:sz w:val="24"/>
          <w:szCs w:val="24"/>
        </w:rPr>
        <w:t>P</w:t>
      </w:r>
      <w:r w:rsidRPr="00EB7508">
        <w:rPr>
          <w:rFonts w:cstheme="minorHAnsi"/>
          <w:sz w:val="24"/>
          <w:szCs w:val="24"/>
        </w:rPr>
        <w:t xml:space="preserve">rzedsięwzięcia wsparciem i wskazany </w:t>
      </w:r>
      <w:r w:rsidR="00D9332F" w:rsidRPr="00EB7508">
        <w:rPr>
          <w:rFonts w:cstheme="minorHAnsi"/>
          <w:sz w:val="24"/>
          <w:szCs w:val="24"/>
        </w:rPr>
        <w:t>U</w:t>
      </w:r>
      <w:r w:rsidRPr="00EB7508">
        <w:rPr>
          <w:rFonts w:cstheme="minorHAnsi"/>
          <w:sz w:val="24"/>
          <w:szCs w:val="24"/>
        </w:rPr>
        <w:t>mowie/</w:t>
      </w:r>
      <w:r w:rsidR="00D9332F" w:rsidRPr="00EB7508">
        <w:rPr>
          <w:rFonts w:cstheme="minorHAnsi"/>
          <w:sz w:val="24"/>
          <w:szCs w:val="24"/>
        </w:rPr>
        <w:t>P</w:t>
      </w:r>
      <w:r w:rsidRPr="00EB7508">
        <w:rPr>
          <w:rFonts w:cstheme="minorHAnsi"/>
          <w:sz w:val="24"/>
          <w:szCs w:val="24"/>
        </w:rPr>
        <w:t xml:space="preserve">orozumieniu o objęciu </w:t>
      </w:r>
      <w:r w:rsidR="00D9332F" w:rsidRPr="00EB7508">
        <w:rPr>
          <w:rFonts w:cstheme="minorHAnsi"/>
          <w:sz w:val="24"/>
          <w:szCs w:val="24"/>
        </w:rPr>
        <w:t>P</w:t>
      </w:r>
      <w:r w:rsidRPr="00EB7508">
        <w:rPr>
          <w:rFonts w:cstheme="minorHAnsi"/>
          <w:sz w:val="24"/>
          <w:szCs w:val="24"/>
        </w:rPr>
        <w:t>rzedsięwzięcia wsparciem.</w:t>
      </w:r>
    </w:p>
    <w:p w14:paraId="2F65112A" w14:textId="77777777" w:rsidR="006D396B" w:rsidRPr="00EB7508" w:rsidRDefault="006D396B" w:rsidP="00ED4A48">
      <w:pPr>
        <w:pStyle w:val="Akapitzlist"/>
        <w:numPr>
          <w:ilvl w:val="0"/>
          <w:numId w:val="24"/>
        </w:numPr>
        <w:spacing w:before="120" w:after="120" w:line="360" w:lineRule="auto"/>
        <w:rPr>
          <w:rFonts w:cstheme="minorHAnsi"/>
          <w:sz w:val="24"/>
          <w:szCs w:val="24"/>
        </w:rPr>
      </w:pPr>
      <w:r w:rsidRPr="00EB7508">
        <w:rPr>
          <w:rFonts w:cstheme="minorHAnsi"/>
          <w:sz w:val="24"/>
          <w:szCs w:val="24"/>
        </w:rPr>
        <w:t xml:space="preserve">Dopuszczalne jest nabycie innych tytułów prawnych do nieruchomości (m.in. użytkowanie, służebności gruntowe, służebność </w:t>
      </w:r>
      <w:proofErr w:type="spellStart"/>
      <w:r w:rsidRPr="00EB7508">
        <w:rPr>
          <w:rFonts w:cstheme="minorHAnsi"/>
          <w:sz w:val="24"/>
          <w:szCs w:val="24"/>
        </w:rPr>
        <w:t>przesyłu</w:t>
      </w:r>
      <w:proofErr w:type="spellEnd"/>
      <w:r w:rsidRPr="00EB7508">
        <w:rPr>
          <w:rFonts w:cstheme="minorHAnsi"/>
          <w:sz w:val="24"/>
          <w:szCs w:val="24"/>
        </w:rPr>
        <w:t>, najem, dzierżawa) z zastrzeżeniem że koszt nabycia nie przekracza wartości rynkowej nieruchomości.</w:t>
      </w:r>
    </w:p>
    <w:p w14:paraId="07078738" w14:textId="08781D70" w:rsidR="00DE3F68" w:rsidRPr="00EB7508" w:rsidRDefault="00DE3F68" w:rsidP="00ED4A48">
      <w:pPr>
        <w:pStyle w:val="Akapitzlist"/>
        <w:numPr>
          <w:ilvl w:val="0"/>
          <w:numId w:val="24"/>
        </w:numPr>
        <w:spacing w:before="120" w:after="120" w:line="360" w:lineRule="auto"/>
        <w:rPr>
          <w:rFonts w:cstheme="minorHAnsi"/>
          <w:sz w:val="24"/>
          <w:szCs w:val="24"/>
        </w:rPr>
      </w:pPr>
      <w:r w:rsidRPr="00EB7508">
        <w:rPr>
          <w:rFonts w:cstheme="minorHAnsi"/>
          <w:sz w:val="24"/>
          <w:szCs w:val="24"/>
        </w:rPr>
        <w:lastRenderedPageBreak/>
        <w:t>W przypadku wykorzystania dla realizacji Przedsięwzięcia nieruchomości, do których OOW / i Partner / i Podmiot upoważniony do ponoszenia wydatków nabył nieruchomość, obowiązują wszystkie warunki dotyczące długotrwałego wpływu Przedsięwzięcia na wydajność i odporność gospodarki polskiej tzn. efekty zrealizowanego Przedsięwzięcia przekraczają ramy czasowe obowiązywania KPO i nie mają charakteru powtarzających się krajowych wydatków budżetowych.</w:t>
      </w:r>
    </w:p>
    <w:p w14:paraId="7B25E053" w14:textId="0BF17477" w:rsidR="00C46FAE" w:rsidRPr="001621BA" w:rsidRDefault="00C46FAE" w:rsidP="00ED4A48">
      <w:pPr>
        <w:pStyle w:val="Nagwek3"/>
        <w:numPr>
          <w:ilvl w:val="2"/>
          <w:numId w:val="49"/>
        </w:numPr>
        <w:spacing w:before="120" w:after="120" w:line="360" w:lineRule="auto"/>
        <w:contextualSpacing/>
        <w:rPr>
          <w:rFonts w:asciiTheme="minorHAnsi" w:hAnsiTheme="minorHAnsi" w:cstheme="minorHAnsi"/>
          <w:b/>
          <w:bCs/>
          <w:color w:val="auto"/>
          <w:sz w:val="26"/>
          <w:szCs w:val="26"/>
        </w:rPr>
      </w:pPr>
      <w:bookmarkStart w:id="49" w:name="_Toc161824466"/>
      <w:r w:rsidRPr="001621BA">
        <w:rPr>
          <w:rFonts w:asciiTheme="minorHAnsi" w:hAnsiTheme="minorHAnsi" w:cstheme="minorHAnsi"/>
          <w:b/>
          <w:bCs/>
          <w:color w:val="auto"/>
          <w:sz w:val="26"/>
          <w:szCs w:val="26"/>
        </w:rPr>
        <w:t>Pozostałe wydatki związane z nabyciem nieruchomości</w:t>
      </w:r>
      <w:bookmarkEnd w:id="49"/>
    </w:p>
    <w:p w14:paraId="0CD15148" w14:textId="77777777" w:rsidR="00C46FAE" w:rsidRPr="00EB7508" w:rsidRDefault="00C46FAE" w:rsidP="00ED4A48">
      <w:pPr>
        <w:pStyle w:val="Akapitzlist"/>
        <w:numPr>
          <w:ilvl w:val="0"/>
          <w:numId w:val="8"/>
        </w:numPr>
        <w:spacing w:before="120" w:after="120" w:line="360" w:lineRule="auto"/>
        <w:rPr>
          <w:rFonts w:cstheme="minorHAnsi"/>
          <w:sz w:val="24"/>
          <w:szCs w:val="24"/>
        </w:rPr>
      </w:pPr>
      <w:r w:rsidRPr="00EB7508">
        <w:rPr>
          <w:rFonts w:cstheme="minorHAnsi"/>
          <w:sz w:val="24"/>
          <w:szCs w:val="24"/>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14:paraId="5527F6D8" w14:textId="77777777" w:rsidR="00C46FAE" w:rsidRPr="00EB7508" w:rsidRDefault="00C46FAE" w:rsidP="00ED4A48">
      <w:pPr>
        <w:pStyle w:val="Akapitzlist"/>
        <w:numPr>
          <w:ilvl w:val="0"/>
          <w:numId w:val="8"/>
        </w:numPr>
        <w:spacing w:before="120" w:after="120" w:line="360" w:lineRule="auto"/>
        <w:rPr>
          <w:rFonts w:cstheme="minorHAnsi"/>
          <w:sz w:val="24"/>
          <w:szCs w:val="24"/>
        </w:rPr>
      </w:pPr>
      <w:r w:rsidRPr="00EB7508">
        <w:rPr>
          <w:rFonts w:cstheme="minorHAnsi"/>
          <w:sz w:val="24"/>
          <w:szCs w:val="24"/>
        </w:rPr>
        <w:t xml:space="preserve">W przypadku gdy jedynie część wydatku poniesionego na nabycie nieruchomości może być uznana za kwalifikowalną, wydatki związane z nabyciem nieruchomości mogą być uznane za kwalifikowalne na następujących warunkach: </w:t>
      </w:r>
    </w:p>
    <w:p w14:paraId="7935A571" w14:textId="29AF19EF" w:rsidR="00C46FAE" w:rsidRPr="00EB7508" w:rsidRDefault="00C46FAE" w:rsidP="00ED4A48">
      <w:pPr>
        <w:pStyle w:val="Akapitzlist"/>
        <w:numPr>
          <w:ilvl w:val="1"/>
          <w:numId w:val="33"/>
        </w:numPr>
        <w:spacing w:before="120" w:after="120" w:line="360" w:lineRule="auto"/>
        <w:ind w:left="993"/>
        <w:rPr>
          <w:rFonts w:cstheme="minorHAnsi"/>
          <w:sz w:val="24"/>
          <w:szCs w:val="24"/>
        </w:rPr>
      </w:pPr>
      <w:r w:rsidRPr="00EB7508">
        <w:rPr>
          <w:rFonts w:cstheme="minorHAnsi"/>
          <w:sz w:val="24"/>
          <w:szCs w:val="24"/>
        </w:rPr>
        <w:t xml:space="preserve">proporcjonalnie do udziału wydatku kwalifikowalnego na nabycie nieruchomości w całkowitym wydatku na nabycie nieruchomości </w:t>
      </w:r>
      <w:r w:rsidR="0007098E" w:rsidRPr="00EB7508">
        <w:rPr>
          <w:rFonts w:cstheme="minorHAnsi"/>
          <w:sz w:val="24"/>
          <w:szCs w:val="24"/>
        </w:rPr>
        <w:t>-</w:t>
      </w:r>
      <w:r w:rsidRPr="00EB7508">
        <w:rPr>
          <w:rFonts w:cstheme="minorHAnsi"/>
          <w:sz w:val="24"/>
          <w:szCs w:val="24"/>
        </w:rPr>
        <w:t xml:space="preserve"> w przypadku wydatków związanych z nabyciem nieruchomości, których wysokość ustala się proporcjonalnie do wartości nieruchomości (np. opłaty notarialne),</w:t>
      </w:r>
    </w:p>
    <w:p w14:paraId="1A18CC40" w14:textId="63EA8D4A" w:rsidR="00C46FAE" w:rsidRPr="00EB7508" w:rsidRDefault="00C46FAE" w:rsidP="00ED4A48">
      <w:pPr>
        <w:pStyle w:val="Akapitzlist"/>
        <w:numPr>
          <w:ilvl w:val="1"/>
          <w:numId w:val="33"/>
        </w:numPr>
        <w:spacing w:before="120" w:after="120" w:line="360" w:lineRule="auto"/>
        <w:ind w:left="993"/>
        <w:rPr>
          <w:rFonts w:cstheme="minorHAnsi"/>
          <w:sz w:val="24"/>
          <w:szCs w:val="24"/>
        </w:rPr>
      </w:pPr>
      <w:r w:rsidRPr="00EB7508">
        <w:rPr>
          <w:rFonts w:cstheme="minorHAnsi"/>
          <w:sz w:val="24"/>
          <w:szCs w:val="24"/>
        </w:rPr>
        <w:t xml:space="preserve">w pełnej wysokości </w:t>
      </w:r>
      <w:r w:rsidR="0007098E" w:rsidRPr="00EB7508">
        <w:rPr>
          <w:rFonts w:cstheme="minorHAnsi"/>
          <w:sz w:val="24"/>
          <w:szCs w:val="24"/>
        </w:rPr>
        <w:t>-</w:t>
      </w:r>
      <w:r w:rsidRPr="00EB7508">
        <w:rPr>
          <w:rFonts w:cstheme="minorHAnsi"/>
          <w:sz w:val="24"/>
          <w:szCs w:val="24"/>
        </w:rPr>
        <w:t xml:space="preserve"> w przypadku, gdy poniesienie wydatku było wyłącznie rezultatem wypełniania wymogów dotyczących realizacji </w:t>
      </w:r>
      <w:r w:rsidR="0007098E" w:rsidRPr="00EB7508">
        <w:rPr>
          <w:rFonts w:cstheme="minorHAnsi"/>
          <w:sz w:val="24"/>
          <w:szCs w:val="24"/>
        </w:rPr>
        <w:t>P</w:t>
      </w:r>
      <w:r w:rsidRPr="00EB7508">
        <w:rPr>
          <w:rFonts w:cstheme="minorHAnsi"/>
          <w:sz w:val="24"/>
          <w:szCs w:val="24"/>
        </w:rPr>
        <w:t>rzedsięwzięcia (np. wydatki związane z wykonaniem operatu szacunkowego w przypadku, gdy w innych okolicznościach nie byłoby to wymagane).</w:t>
      </w:r>
    </w:p>
    <w:p w14:paraId="181551C0" w14:textId="6C7F4411" w:rsidR="00C46FAE" w:rsidRPr="00EB7508" w:rsidRDefault="00C46FAE" w:rsidP="00ED4A48">
      <w:pPr>
        <w:pStyle w:val="Akapitzlist"/>
        <w:numPr>
          <w:ilvl w:val="0"/>
          <w:numId w:val="8"/>
        </w:numPr>
        <w:spacing w:before="120" w:after="120" w:line="360" w:lineRule="auto"/>
        <w:rPr>
          <w:rFonts w:cstheme="minorHAnsi"/>
          <w:sz w:val="24"/>
          <w:szCs w:val="24"/>
        </w:rPr>
      </w:pPr>
      <w:r w:rsidRPr="00EB7508">
        <w:rPr>
          <w:rFonts w:cstheme="minorHAnsi"/>
          <w:sz w:val="24"/>
          <w:szCs w:val="24"/>
        </w:rPr>
        <w:t xml:space="preserve">Wydatki związane z uzyskaniem prawa dostępu do terenu budowy podczas realizacji Przedsięwzięcia, w tym praw do terenu, np. na potrzeby zaplecza budowy, czy tymczasowego posadowienia urządzeń, będą mogły być uznane za kwalifikowalne, jeżeli będą niezbędne do realizacji </w:t>
      </w:r>
      <w:r w:rsidR="0007098E" w:rsidRPr="00EB7508">
        <w:rPr>
          <w:rFonts w:cstheme="minorHAnsi"/>
          <w:sz w:val="24"/>
          <w:szCs w:val="24"/>
        </w:rPr>
        <w:t>P</w:t>
      </w:r>
      <w:r w:rsidRPr="00EB7508">
        <w:rPr>
          <w:rFonts w:cstheme="minorHAnsi"/>
          <w:sz w:val="24"/>
          <w:szCs w:val="24"/>
        </w:rPr>
        <w:t xml:space="preserve">rzedsięwzięcia i nie są wnoszone na rzecz </w:t>
      </w:r>
      <w:r w:rsidR="0007098E" w:rsidRPr="00EB7508">
        <w:rPr>
          <w:rFonts w:cstheme="minorHAnsi"/>
          <w:sz w:val="24"/>
          <w:szCs w:val="24"/>
        </w:rPr>
        <w:t>OOW</w:t>
      </w:r>
      <w:r w:rsidRPr="00EB7508">
        <w:rPr>
          <w:rFonts w:cstheme="minorHAnsi"/>
          <w:sz w:val="24"/>
          <w:szCs w:val="24"/>
        </w:rPr>
        <w:t xml:space="preserve"> lub jego jednostki organizacyjnej.</w:t>
      </w:r>
    </w:p>
    <w:p w14:paraId="3CD1B551" w14:textId="7F714EBD" w:rsidR="00C46FAE" w:rsidRPr="001621BA" w:rsidRDefault="00C46FAE" w:rsidP="00ED4A48">
      <w:pPr>
        <w:pStyle w:val="Nagwek3"/>
        <w:numPr>
          <w:ilvl w:val="2"/>
          <w:numId w:val="49"/>
        </w:numPr>
        <w:spacing w:before="120" w:after="120" w:line="360" w:lineRule="auto"/>
        <w:contextualSpacing/>
        <w:rPr>
          <w:rFonts w:asciiTheme="minorHAnsi" w:hAnsiTheme="minorHAnsi" w:cstheme="minorHAnsi"/>
          <w:b/>
          <w:bCs/>
          <w:color w:val="auto"/>
          <w:sz w:val="26"/>
          <w:szCs w:val="26"/>
        </w:rPr>
      </w:pPr>
      <w:bookmarkStart w:id="50" w:name="_Toc161824467"/>
      <w:r w:rsidRPr="001621BA">
        <w:rPr>
          <w:rFonts w:asciiTheme="minorHAnsi" w:hAnsiTheme="minorHAnsi" w:cstheme="minorHAnsi"/>
          <w:b/>
          <w:bCs/>
          <w:color w:val="auto"/>
          <w:sz w:val="26"/>
          <w:szCs w:val="26"/>
        </w:rPr>
        <w:t>Nabycie prawa użytkowania wieczystego</w:t>
      </w:r>
      <w:bookmarkEnd w:id="50"/>
    </w:p>
    <w:p w14:paraId="5CF10257" w14:textId="77777777" w:rsidR="00C46FAE" w:rsidRPr="00EB7508" w:rsidRDefault="00C46FAE" w:rsidP="00ED4A48">
      <w:pPr>
        <w:pStyle w:val="Akapitzlist"/>
        <w:numPr>
          <w:ilvl w:val="0"/>
          <w:numId w:val="9"/>
        </w:numPr>
        <w:spacing w:before="120" w:after="120" w:line="360" w:lineRule="auto"/>
        <w:rPr>
          <w:rFonts w:cstheme="minorHAnsi"/>
          <w:sz w:val="24"/>
          <w:szCs w:val="24"/>
        </w:rPr>
      </w:pPr>
      <w:r w:rsidRPr="00EB7508">
        <w:rPr>
          <w:rFonts w:cstheme="minorHAnsi"/>
          <w:sz w:val="24"/>
          <w:szCs w:val="24"/>
        </w:rPr>
        <w:t>Przez wydatki poniesione na nabycie prawa użytkowania wieczystego należy rozumieć:</w:t>
      </w:r>
    </w:p>
    <w:p w14:paraId="5B58316B" w14:textId="53B50177" w:rsidR="002E1C57" w:rsidRPr="00EB7508" w:rsidRDefault="00C46FAE" w:rsidP="00ED4A48">
      <w:pPr>
        <w:pStyle w:val="Akapitzlist"/>
        <w:numPr>
          <w:ilvl w:val="1"/>
          <w:numId w:val="34"/>
        </w:numPr>
        <w:spacing w:before="120" w:after="120" w:line="360" w:lineRule="auto"/>
        <w:ind w:left="993"/>
        <w:rPr>
          <w:rFonts w:cstheme="minorHAnsi"/>
          <w:sz w:val="24"/>
          <w:szCs w:val="24"/>
        </w:rPr>
      </w:pPr>
      <w:r w:rsidRPr="00EB7508">
        <w:rPr>
          <w:rFonts w:cstheme="minorHAnsi"/>
          <w:sz w:val="24"/>
          <w:szCs w:val="24"/>
        </w:rPr>
        <w:lastRenderedPageBreak/>
        <w:t xml:space="preserve">pierwszą opłatę za oddanie nieruchomości gruntowej w użytkowanie wieczyste oraz opłaty roczne wnoszone przez okres użytkowania wieczystego (w okresie kwalifikowania wydatków dla danego </w:t>
      </w:r>
      <w:r w:rsidR="002E1C57" w:rsidRPr="00EB7508">
        <w:rPr>
          <w:rFonts w:cstheme="minorHAnsi"/>
          <w:sz w:val="24"/>
          <w:szCs w:val="24"/>
        </w:rPr>
        <w:t>Przedsięwzięcia</w:t>
      </w:r>
      <w:r w:rsidRPr="00EB7508">
        <w:rPr>
          <w:rFonts w:cstheme="minorHAnsi"/>
          <w:sz w:val="24"/>
          <w:szCs w:val="24"/>
        </w:rPr>
        <w:t xml:space="preserve">) </w:t>
      </w:r>
      <w:r w:rsidR="002E1C57" w:rsidRPr="00EB7508">
        <w:rPr>
          <w:rFonts w:cstheme="minorHAnsi"/>
          <w:sz w:val="24"/>
          <w:szCs w:val="24"/>
        </w:rPr>
        <w:t>-</w:t>
      </w:r>
      <w:r w:rsidRPr="00EB7508">
        <w:rPr>
          <w:rFonts w:cstheme="minorHAnsi"/>
          <w:sz w:val="24"/>
          <w:szCs w:val="24"/>
        </w:rPr>
        <w:t xml:space="preserve"> nabycie pierwotne prawa użytkowania wieczystego – albo</w:t>
      </w:r>
    </w:p>
    <w:p w14:paraId="30D21140" w14:textId="4F1B09EA" w:rsidR="00C46FAE" w:rsidRPr="00EB7508" w:rsidRDefault="00C46FAE" w:rsidP="00ED4A48">
      <w:pPr>
        <w:pStyle w:val="Akapitzlist"/>
        <w:numPr>
          <w:ilvl w:val="1"/>
          <w:numId w:val="34"/>
        </w:numPr>
        <w:spacing w:before="120" w:after="120" w:line="360" w:lineRule="auto"/>
        <w:ind w:left="993"/>
        <w:rPr>
          <w:rFonts w:cstheme="minorHAnsi"/>
          <w:sz w:val="24"/>
          <w:szCs w:val="24"/>
        </w:rPr>
      </w:pPr>
      <w:r w:rsidRPr="00EB7508">
        <w:rPr>
          <w:rFonts w:cstheme="minorHAnsi"/>
          <w:sz w:val="24"/>
          <w:szCs w:val="24"/>
        </w:rPr>
        <w:t>wydatek poniesiony na nabycie prawa użytkowania wieczystego na rynku wtórnym.</w:t>
      </w:r>
    </w:p>
    <w:p w14:paraId="05EC9C5F" w14:textId="5EC41EA4" w:rsidR="00C46FAE" w:rsidRPr="00EB7508" w:rsidRDefault="00C46FAE" w:rsidP="00ED4A48">
      <w:pPr>
        <w:pStyle w:val="Akapitzlist"/>
        <w:numPr>
          <w:ilvl w:val="0"/>
          <w:numId w:val="9"/>
        </w:numPr>
        <w:spacing w:before="120" w:after="120" w:line="360" w:lineRule="auto"/>
        <w:rPr>
          <w:rFonts w:cstheme="minorHAnsi"/>
          <w:sz w:val="24"/>
          <w:szCs w:val="24"/>
        </w:rPr>
      </w:pPr>
      <w:r w:rsidRPr="00EB7508">
        <w:rPr>
          <w:rFonts w:cstheme="minorHAnsi"/>
          <w:sz w:val="24"/>
          <w:szCs w:val="24"/>
        </w:rPr>
        <w:t xml:space="preserve">Wydatki, o których mowa w </w:t>
      </w:r>
      <w:r w:rsidR="006045E3" w:rsidRPr="00EB7508">
        <w:rPr>
          <w:rFonts w:cstheme="minorHAnsi"/>
          <w:sz w:val="24"/>
          <w:szCs w:val="24"/>
        </w:rPr>
        <w:t>ust</w:t>
      </w:r>
      <w:r w:rsidRPr="00EB7508">
        <w:rPr>
          <w:rFonts w:cstheme="minorHAnsi"/>
          <w:sz w:val="24"/>
          <w:szCs w:val="24"/>
        </w:rPr>
        <w:t xml:space="preserve"> 1</w:t>
      </w:r>
      <w:r w:rsidR="006045E3" w:rsidRPr="00EB7508">
        <w:rPr>
          <w:rFonts w:cstheme="minorHAnsi"/>
          <w:sz w:val="24"/>
          <w:szCs w:val="24"/>
        </w:rPr>
        <w:t>.</w:t>
      </w:r>
      <w:r w:rsidRPr="00EB7508">
        <w:rPr>
          <w:rFonts w:cstheme="minorHAnsi"/>
          <w:sz w:val="24"/>
          <w:szCs w:val="24"/>
        </w:rPr>
        <w:t>, mogą być uznane za kwalifikowalne, jeżeli zostaną spełnione łącznie następujące warunki:</w:t>
      </w:r>
    </w:p>
    <w:p w14:paraId="61378D00" w14:textId="590441C4" w:rsidR="00C46FAE" w:rsidRPr="00EB7508" w:rsidRDefault="00C46FAE" w:rsidP="00ED4A48">
      <w:pPr>
        <w:pStyle w:val="Akapitzlist"/>
        <w:numPr>
          <w:ilvl w:val="1"/>
          <w:numId w:val="9"/>
        </w:numPr>
        <w:spacing w:before="120" w:after="120" w:line="360" w:lineRule="auto"/>
        <w:ind w:left="993"/>
        <w:rPr>
          <w:rFonts w:cstheme="minorHAnsi"/>
          <w:sz w:val="24"/>
          <w:szCs w:val="24"/>
        </w:rPr>
      </w:pPr>
      <w:r w:rsidRPr="00EB7508">
        <w:rPr>
          <w:rFonts w:cstheme="minorHAnsi"/>
          <w:sz w:val="24"/>
          <w:szCs w:val="24"/>
        </w:rPr>
        <w:t xml:space="preserve">nieruchomość, w odniesieniu do której nabyto prawo użytkowania wieczystego, jest niezbędna dla realizacji </w:t>
      </w:r>
      <w:r w:rsidR="002E1C57" w:rsidRPr="00EB7508">
        <w:rPr>
          <w:rFonts w:cstheme="minorHAnsi"/>
          <w:sz w:val="24"/>
          <w:szCs w:val="24"/>
        </w:rPr>
        <w:t>Przedsięwzięcia</w:t>
      </w:r>
      <w:r w:rsidRPr="00EB7508">
        <w:rPr>
          <w:rFonts w:cstheme="minorHAnsi"/>
          <w:sz w:val="24"/>
          <w:szCs w:val="24"/>
        </w:rPr>
        <w:t xml:space="preserve"> i zostanie bezpośrednio wykorzystana do jego realizacji. Jeżeli ze względów własnościowych nie jest możliwe nabycie prawa użytkowania wieczystego jedynie tej części nieruchomości, która będzie wykorzystana bezpośrednio do realizacji </w:t>
      </w:r>
      <w:r w:rsidR="002E1C57" w:rsidRPr="00EB7508">
        <w:rPr>
          <w:rFonts w:cstheme="minorHAnsi"/>
          <w:sz w:val="24"/>
          <w:szCs w:val="24"/>
        </w:rPr>
        <w:t>Przedsięwzięcia</w:t>
      </w:r>
      <w:r w:rsidRPr="00EB7508">
        <w:rPr>
          <w:rFonts w:cstheme="minorHAnsi"/>
          <w:sz w:val="24"/>
          <w:szCs w:val="24"/>
        </w:rPr>
        <w:t xml:space="preserve">, ale konieczne jest nabycie prawa do dodatkowej powierzchni, to ta część wydatku na nabycie prawa użytkowania wieczystego, która dotyczy części nieruchomości niewykorzystanej bezpośrednio do realizacji </w:t>
      </w:r>
      <w:r w:rsidR="002E1C57" w:rsidRPr="00EB7508">
        <w:rPr>
          <w:rFonts w:cstheme="minorHAnsi"/>
          <w:sz w:val="24"/>
          <w:szCs w:val="24"/>
        </w:rPr>
        <w:t>P</w:t>
      </w:r>
      <w:r w:rsidRPr="00EB7508">
        <w:rPr>
          <w:rFonts w:cstheme="minorHAnsi"/>
          <w:sz w:val="24"/>
          <w:szCs w:val="24"/>
        </w:rPr>
        <w:t>rzedsięwzięcia, nie może zostać uznana za wydatek kwalifikowalny,</w:t>
      </w:r>
    </w:p>
    <w:p w14:paraId="2B292473" w14:textId="77777777" w:rsidR="00C46FAE" w:rsidRPr="00EB7508" w:rsidRDefault="00C46FAE" w:rsidP="00ED4A48">
      <w:pPr>
        <w:pStyle w:val="Akapitzlist"/>
        <w:numPr>
          <w:ilvl w:val="1"/>
          <w:numId w:val="9"/>
        </w:numPr>
        <w:spacing w:before="120" w:after="120" w:line="360" w:lineRule="auto"/>
        <w:ind w:left="993"/>
        <w:rPr>
          <w:rFonts w:cstheme="minorHAnsi"/>
          <w:sz w:val="24"/>
          <w:szCs w:val="24"/>
        </w:rPr>
      </w:pPr>
      <w:r w:rsidRPr="00EB7508">
        <w:rPr>
          <w:rFonts w:cstheme="minorHAnsi"/>
          <w:sz w:val="24"/>
          <w:szCs w:val="24"/>
        </w:rPr>
        <w:t>opłaty z tytułu użytkowania wieczystego zostały ustalone zgodnie z przepisami ustawy o gospodarce nieruchomościami,</w:t>
      </w:r>
    </w:p>
    <w:p w14:paraId="64681562" w14:textId="7745D138" w:rsidR="00C46FAE" w:rsidRPr="00EB7508" w:rsidRDefault="00C46FAE" w:rsidP="00ED4A48">
      <w:pPr>
        <w:pStyle w:val="Akapitzlist"/>
        <w:numPr>
          <w:ilvl w:val="1"/>
          <w:numId w:val="9"/>
        </w:numPr>
        <w:spacing w:before="120" w:after="120" w:line="360" w:lineRule="auto"/>
        <w:ind w:left="993"/>
        <w:rPr>
          <w:rFonts w:cstheme="minorHAnsi"/>
          <w:sz w:val="24"/>
          <w:szCs w:val="24"/>
        </w:rPr>
      </w:pPr>
      <w:r w:rsidRPr="00EB7508">
        <w:rPr>
          <w:rFonts w:cstheme="minorHAnsi"/>
          <w:sz w:val="24"/>
          <w:szCs w:val="24"/>
        </w:rPr>
        <w:t xml:space="preserve">w przypadku wydatków, o których mowa w </w:t>
      </w:r>
      <w:r w:rsidR="006045E3" w:rsidRPr="00EB7508">
        <w:rPr>
          <w:rFonts w:cstheme="minorHAnsi"/>
          <w:sz w:val="24"/>
          <w:szCs w:val="24"/>
        </w:rPr>
        <w:t>ust.</w:t>
      </w:r>
      <w:r w:rsidRPr="00EB7508">
        <w:rPr>
          <w:rFonts w:cstheme="minorHAnsi"/>
          <w:sz w:val="24"/>
          <w:szCs w:val="24"/>
        </w:rPr>
        <w:t xml:space="preserve"> 1 </w:t>
      </w:r>
      <w:r w:rsidR="006045E3" w:rsidRPr="00EB7508">
        <w:rPr>
          <w:rFonts w:cstheme="minorHAnsi"/>
          <w:sz w:val="24"/>
          <w:szCs w:val="24"/>
        </w:rPr>
        <w:t>pkt</w:t>
      </w:r>
      <w:r w:rsidRPr="00EB7508">
        <w:rPr>
          <w:rFonts w:cstheme="minorHAnsi"/>
          <w:sz w:val="24"/>
          <w:szCs w:val="24"/>
        </w:rPr>
        <w:t xml:space="preserve"> </w:t>
      </w:r>
      <w:r w:rsidR="006045E3" w:rsidRPr="00EB7508">
        <w:rPr>
          <w:rFonts w:cstheme="minorHAnsi"/>
          <w:sz w:val="24"/>
          <w:szCs w:val="24"/>
        </w:rPr>
        <w:t>2)</w:t>
      </w:r>
      <w:r w:rsidRPr="00EB7508">
        <w:rPr>
          <w:rFonts w:cstheme="minorHAnsi"/>
          <w:sz w:val="24"/>
          <w:szCs w:val="24"/>
        </w:rPr>
        <w:t>, wydatek zadeklarowany jako kwalifikowalny nie przekracza wartości rynkowej prawa użytkowania wieczystego, potwierdzonej operatem szacunkowym,</w:t>
      </w:r>
    </w:p>
    <w:p w14:paraId="080946FE" w14:textId="549A907C" w:rsidR="00C46FAE" w:rsidRPr="00EB7508" w:rsidRDefault="00C46FAE" w:rsidP="00ED4A48">
      <w:pPr>
        <w:pStyle w:val="Akapitzlist"/>
        <w:numPr>
          <w:ilvl w:val="1"/>
          <w:numId w:val="9"/>
        </w:numPr>
        <w:spacing w:before="120" w:after="120" w:line="360" w:lineRule="auto"/>
        <w:ind w:left="993"/>
        <w:rPr>
          <w:rFonts w:cstheme="minorHAnsi"/>
          <w:sz w:val="24"/>
          <w:szCs w:val="24"/>
        </w:rPr>
      </w:pPr>
      <w:r w:rsidRPr="00EB7508">
        <w:rPr>
          <w:rFonts w:cstheme="minorHAnsi"/>
          <w:sz w:val="24"/>
          <w:szCs w:val="24"/>
        </w:rPr>
        <w:t xml:space="preserve">nabycie prawa użytkowania wieczystego do nieruchomości zostało przewidziane we wniosku o objęcie </w:t>
      </w:r>
      <w:r w:rsidR="002E1C57" w:rsidRPr="00EB7508">
        <w:rPr>
          <w:rFonts w:cstheme="minorHAnsi"/>
          <w:sz w:val="24"/>
          <w:szCs w:val="24"/>
        </w:rPr>
        <w:t>P</w:t>
      </w:r>
      <w:r w:rsidRPr="00EB7508">
        <w:rPr>
          <w:rFonts w:cstheme="minorHAnsi"/>
          <w:sz w:val="24"/>
          <w:szCs w:val="24"/>
        </w:rPr>
        <w:t xml:space="preserve">rzedsięwzięcia wsparciem i jest zgodne z </w:t>
      </w:r>
      <w:r w:rsidR="002E1C57" w:rsidRPr="00EB7508">
        <w:rPr>
          <w:rFonts w:cstheme="minorHAnsi"/>
          <w:sz w:val="24"/>
          <w:szCs w:val="24"/>
        </w:rPr>
        <w:t>U</w:t>
      </w:r>
      <w:r w:rsidRPr="00EB7508">
        <w:rPr>
          <w:rFonts w:cstheme="minorHAnsi"/>
          <w:sz w:val="24"/>
          <w:szCs w:val="24"/>
        </w:rPr>
        <w:t>mową/</w:t>
      </w:r>
      <w:r w:rsidR="002E1C57" w:rsidRPr="00EB7508">
        <w:rPr>
          <w:rFonts w:cstheme="minorHAnsi"/>
          <w:sz w:val="24"/>
          <w:szCs w:val="24"/>
        </w:rPr>
        <w:t>P</w:t>
      </w:r>
      <w:r w:rsidRPr="00EB7508">
        <w:rPr>
          <w:rFonts w:cstheme="minorHAnsi"/>
          <w:sz w:val="24"/>
          <w:szCs w:val="24"/>
        </w:rPr>
        <w:t xml:space="preserve">orozumieniem o objęcie </w:t>
      </w:r>
      <w:r w:rsidR="002E1C57" w:rsidRPr="00EB7508">
        <w:rPr>
          <w:rFonts w:cstheme="minorHAnsi"/>
          <w:sz w:val="24"/>
          <w:szCs w:val="24"/>
        </w:rPr>
        <w:t>P</w:t>
      </w:r>
      <w:r w:rsidRPr="00EB7508">
        <w:rPr>
          <w:rFonts w:cstheme="minorHAnsi"/>
          <w:sz w:val="24"/>
          <w:szCs w:val="24"/>
        </w:rPr>
        <w:t>rzedsięwzięcia wsparciem,</w:t>
      </w:r>
    </w:p>
    <w:p w14:paraId="66F53173" w14:textId="15AB4FFF" w:rsidR="00C46FAE" w:rsidRPr="00103A79" w:rsidRDefault="00C46FAE" w:rsidP="00ED4A48">
      <w:pPr>
        <w:pStyle w:val="Akapitzlist"/>
        <w:numPr>
          <w:ilvl w:val="1"/>
          <w:numId w:val="9"/>
        </w:numPr>
        <w:spacing w:before="120" w:after="120" w:line="360" w:lineRule="auto"/>
        <w:ind w:left="993"/>
        <w:rPr>
          <w:rFonts w:cstheme="minorHAnsi"/>
          <w:sz w:val="24"/>
          <w:szCs w:val="24"/>
        </w:rPr>
      </w:pPr>
      <w:r w:rsidRPr="00EB7508">
        <w:rPr>
          <w:rFonts w:cstheme="minorHAnsi"/>
          <w:sz w:val="24"/>
          <w:szCs w:val="24"/>
        </w:rPr>
        <w:t xml:space="preserve">w przypadku równoczesnego zakupu budynków i innych zabudowań położonych na nieruchomości będącej przedmiotem użytkowania wieczystego, do wydatków poniesionych na zakup tych budynków albo zabudowań zastosowanie mają warunki dotyczące zakupu nieruchomości określone w </w:t>
      </w:r>
      <w:r w:rsidR="000F6086" w:rsidRPr="00EB7508">
        <w:rPr>
          <w:rFonts w:cstheme="minorHAnsi"/>
          <w:sz w:val="24"/>
          <w:szCs w:val="24"/>
        </w:rPr>
        <w:t>podrozdziale</w:t>
      </w:r>
      <w:r w:rsidR="002E1C57" w:rsidRPr="00EB7508">
        <w:rPr>
          <w:rFonts w:cstheme="minorHAnsi"/>
          <w:sz w:val="24"/>
          <w:szCs w:val="24"/>
        </w:rPr>
        <w:t xml:space="preserve"> </w:t>
      </w:r>
      <w:r w:rsidR="00550962" w:rsidRPr="00103A79">
        <w:rPr>
          <w:rFonts w:cstheme="minorHAnsi"/>
          <w:sz w:val="24"/>
          <w:szCs w:val="24"/>
        </w:rPr>
        <w:t>4.4.1.</w:t>
      </w:r>
      <w:r w:rsidRPr="00103A79">
        <w:rPr>
          <w:rFonts w:cstheme="minorHAnsi"/>
          <w:sz w:val="24"/>
          <w:szCs w:val="24"/>
        </w:rPr>
        <w:t xml:space="preserve"> </w:t>
      </w:r>
      <w:r w:rsidR="00D04463" w:rsidRPr="00103A79">
        <w:rPr>
          <w:rFonts w:cstheme="minorHAnsi"/>
          <w:sz w:val="24"/>
          <w:szCs w:val="24"/>
        </w:rPr>
        <w:t>„</w:t>
      </w:r>
      <w:r w:rsidRPr="00103A79">
        <w:rPr>
          <w:rFonts w:cstheme="minorHAnsi"/>
          <w:sz w:val="24"/>
          <w:szCs w:val="24"/>
        </w:rPr>
        <w:t>Zakup nieruchomości</w:t>
      </w:r>
      <w:r w:rsidR="00D04463" w:rsidRPr="00103A79">
        <w:rPr>
          <w:rFonts w:cstheme="minorHAnsi"/>
          <w:sz w:val="24"/>
          <w:szCs w:val="24"/>
        </w:rPr>
        <w:t>”,</w:t>
      </w:r>
      <w:r w:rsidRPr="00103A79">
        <w:rPr>
          <w:rFonts w:cstheme="minorHAnsi"/>
          <w:sz w:val="24"/>
          <w:szCs w:val="24"/>
        </w:rPr>
        <w:t xml:space="preserve"> </w:t>
      </w:r>
    </w:p>
    <w:p w14:paraId="6776E4F0" w14:textId="77777777" w:rsidR="00C46FAE" w:rsidRPr="00EB7508" w:rsidRDefault="00C46FAE" w:rsidP="00ED4A48">
      <w:pPr>
        <w:pStyle w:val="Akapitzlist"/>
        <w:numPr>
          <w:ilvl w:val="1"/>
          <w:numId w:val="9"/>
        </w:numPr>
        <w:spacing w:before="120" w:after="120" w:line="360" w:lineRule="auto"/>
        <w:ind w:left="993"/>
        <w:rPr>
          <w:rFonts w:cstheme="minorHAnsi"/>
          <w:sz w:val="24"/>
          <w:szCs w:val="24"/>
        </w:rPr>
      </w:pPr>
      <w:r w:rsidRPr="00EB7508">
        <w:rPr>
          <w:rFonts w:cstheme="minorHAnsi"/>
          <w:sz w:val="24"/>
          <w:szCs w:val="24"/>
        </w:rPr>
        <w:t>wydatki są zgodne z postanowieniami umowy w sprawie oddania nieruchomości w użytkowanie wieczyste.</w:t>
      </w:r>
    </w:p>
    <w:p w14:paraId="5739B50F" w14:textId="2198BB1C" w:rsidR="00C46FAE" w:rsidRPr="00103A79" w:rsidRDefault="00C46FAE" w:rsidP="00ED4A48">
      <w:pPr>
        <w:pStyle w:val="Akapitzlist"/>
        <w:numPr>
          <w:ilvl w:val="0"/>
          <w:numId w:val="9"/>
        </w:numPr>
        <w:spacing w:before="120" w:after="120" w:line="360" w:lineRule="auto"/>
        <w:rPr>
          <w:rFonts w:cstheme="minorHAnsi"/>
          <w:sz w:val="24"/>
          <w:szCs w:val="24"/>
        </w:rPr>
      </w:pPr>
      <w:r w:rsidRPr="00EB7508">
        <w:rPr>
          <w:rFonts w:cstheme="minorHAnsi"/>
          <w:sz w:val="24"/>
          <w:szCs w:val="24"/>
        </w:rPr>
        <w:lastRenderedPageBreak/>
        <w:t xml:space="preserve">Do wydatków bezpośrednio związanych z nabyciem prawa użytkowania wieczystego należy stosować odpowiednio postanowienia </w:t>
      </w:r>
      <w:r w:rsidR="000F6086" w:rsidRPr="00103A79">
        <w:rPr>
          <w:rFonts w:cstheme="minorHAnsi"/>
          <w:sz w:val="24"/>
          <w:szCs w:val="24"/>
        </w:rPr>
        <w:t>podrozdziału</w:t>
      </w:r>
      <w:r w:rsidRPr="00103A79">
        <w:rPr>
          <w:rFonts w:cstheme="minorHAnsi"/>
          <w:sz w:val="24"/>
          <w:szCs w:val="24"/>
        </w:rPr>
        <w:t xml:space="preserve"> </w:t>
      </w:r>
      <w:r w:rsidR="00550962" w:rsidRPr="00103A79">
        <w:rPr>
          <w:rFonts w:cstheme="minorHAnsi"/>
          <w:sz w:val="24"/>
          <w:szCs w:val="24"/>
        </w:rPr>
        <w:t>4.4.2.</w:t>
      </w:r>
      <w:r w:rsidRPr="00103A79">
        <w:rPr>
          <w:rFonts w:cstheme="minorHAnsi"/>
          <w:sz w:val="24"/>
          <w:szCs w:val="24"/>
        </w:rPr>
        <w:t xml:space="preserve"> </w:t>
      </w:r>
      <w:r w:rsidR="00D04463" w:rsidRPr="00103A79">
        <w:rPr>
          <w:rFonts w:cstheme="minorHAnsi"/>
          <w:sz w:val="24"/>
          <w:szCs w:val="24"/>
        </w:rPr>
        <w:t>„</w:t>
      </w:r>
      <w:r w:rsidRPr="00103A79">
        <w:rPr>
          <w:rFonts w:cstheme="minorHAnsi"/>
          <w:sz w:val="24"/>
          <w:szCs w:val="24"/>
        </w:rPr>
        <w:t>Pozostałe wydatki związane z nabyciem nieruchomości</w:t>
      </w:r>
      <w:r w:rsidR="00D04463" w:rsidRPr="00103A79">
        <w:rPr>
          <w:rFonts w:cstheme="minorHAnsi"/>
          <w:sz w:val="24"/>
          <w:szCs w:val="24"/>
        </w:rPr>
        <w:t>”.</w:t>
      </w:r>
    </w:p>
    <w:p w14:paraId="5BE3F38A" w14:textId="18DE8332" w:rsidR="00C46FAE" w:rsidRPr="00EB7508" w:rsidRDefault="38F1F2F6" w:rsidP="00ED4A48">
      <w:pPr>
        <w:pStyle w:val="Akapitzlist"/>
        <w:numPr>
          <w:ilvl w:val="0"/>
          <w:numId w:val="9"/>
        </w:numPr>
        <w:spacing w:before="120" w:after="120" w:line="360" w:lineRule="auto"/>
        <w:rPr>
          <w:rFonts w:cstheme="minorHAnsi"/>
          <w:b/>
          <w:bCs/>
          <w:sz w:val="24"/>
          <w:szCs w:val="24"/>
        </w:rPr>
      </w:pPr>
      <w:r w:rsidRPr="00EB7508">
        <w:rPr>
          <w:rFonts w:cstheme="minorHAnsi"/>
          <w:sz w:val="24"/>
          <w:szCs w:val="24"/>
        </w:rPr>
        <w:t xml:space="preserve">W przypadku wykorzystania dla realizacji </w:t>
      </w:r>
      <w:r w:rsidR="000F6086" w:rsidRPr="00EB7508">
        <w:rPr>
          <w:rFonts w:cstheme="minorHAnsi"/>
          <w:sz w:val="24"/>
          <w:szCs w:val="24"/>
        </w:rPr>
        <w:t>P</w:t>
      </w:r>
      <w:r w:rsidRPr="00EB7508">
        <w:rPr>
          <w:rFonts w:cstheme="minorHAnsi"/>
          <w:sz w:val="24"/>
          <w:szCs w:val="24"/>
        </w:rPr>
        <w:t>rzedsięwzięcia nieruchomości, do których OOW</w:t>
      </w:r>
      <w:r w:rsidR="000F6086" w:rsidRPr="00EB7508">
        <w:rPr>
          <w:rFonts w:cstheme="minorHAnsi"/>
          <w:sz w:val="24"/>
          <w:szCs w:val="24"/>
        </w:rPr>
        <w:t xml:space="preserve"> / i Partner / i Podmiot upoważniony do ponoszenia wydatków</w:t>
      </w:r>
      <w:r w:rsidRPr="00EB7508">
        <w:rPr>
          <w:rFonts w:cstheme="minorHAnsi"/>
          <w:sz w:val="24"/>
          <w:szCs w:val="24"/>
        </w:rPr>
        <w:t xml:space="preserve"> posiada prawo użytkowania wieczystego, obowiązują wszystkie warunki dotyczące długotrwałego wpływu </w:t>
      </w:r>
      <w:r w:rsidR="000F6086" w:rsidRPr="00EB7508">
        <w:rPr>
          <w:rFonts w:cstheme="minorHAnsi"/>
          <w:sz w:val="24"/>
          <w:szCs w:val="24"/>
        </w:rPr>
        <w:t>P</w:t>
      </w:r>
      <w:r w:rsidRPr="00EB7508">
        <w:rPr>
          <w:rFonts w:cstheme="minorHAnsi"/>
          <w:sz w:val="24"/>
          <w:szCs w:val="24"/>
        </w:rPr>
        <w:t>rzedsięwzięcia na wydajność i odporność gospodarki polskiej</w:t>
      </w:r>
      <w:r w:rsidR="000F6086" w:rsidRPr="00EB7508">
        <w:rPr>
          <w:rFonts w:cstheme="minorHAnsi"/>
          <w:sz w:val="24"/>
          <w:szCs w:val="24"/>
        </w:rPr>
        <w:t xml:space="preserve"> tzn. efekty zrealizowanego Przedsięwzięcia przekraczają ramy czasowe obowiązywania KPO i nie mają charakteru powtarzających się krajowych wydatków budżetowych.</w:t>
      </w:r>
    </w:p>
    <w:p w14:paraId="73C40BBC" w14:textId="4FF22603" w:rsidR="00C46FAE" w:rsidRPr="001621BA" w:rsidRDefault="00C46FAE" w:rsidP="00ED4A48">
      <w:pPr>
        <w:pStyle w:val="Nagwek3"/>
        <w:numPr>
          <w:ilvl w:val="2"/>
          <w:numId w:val="49"/>
        </w:numPr>
        <w:spacing w:before="120" w:after="120" w:line="360" w:lineRule="auto"/>
        <w:contextualSpacing/>
        <w:rPr>
          <w:rFonts w:asciiTheme="minorHAnsi" w:hAnsiTheme="minorHAnsi" w:cstheme="minorHAnsi"/>
          <w:b/>
          <w:bCs/>
          <w:color w:val="auto"/>
          <w:sz w:val="26"/>
          <w:szCs w:val="26"/>
        </w:rPr>
      </w:pPr>
      <w:bookmarkStart w:id="51" w:name="_Toc161824468"/>
      <w:r w:rsidRPr="001621BA">
        <w:rPr>
          <w:rFonts w:asciiTheme="minorHAnsi" w:hAnsiTheme="minorHAnsi" w:cstheme="minorHAnsi"/>
          <w:b/>
          <w:bCs/>
          <w:color w:val="auto"/>
          <w:sz w:val="26"/>
          <w:szCs w:val="26"/>
        </w:rPr>
        <w:t>Nabycie innych tytułów prawnych do nieruchomości</w:t>
      </w:r>
      <w:bookmarkEnd w:id="51"/>
    </w:p>
    <w:p w14:paraId="3E9B830E" w14:textId="77777777" w:rsidR="00A54DFA" w:rsidRPr="00EB7508" w:rsidRDefault="00A54DFA" w:rsidP="00ED4A48">
      <w:pPr>
        <w:pStyle w:val="Akapitzlist"/>
        <w:numPr>
          <w:ilvl w:val="0"/>
          <w:numId w:val="10"/>
        </w:numPr>
        <w:spacing w:before="120" w:after="120" w:line="360" w:lineRule="auto"/>
        <w:rPr>
          <w:rFonts w:cstheme="minorHAnsi"/>
          <w:sz w:val="24"/>
          <w:szCs w:val="24"/>
        </w:rPr>
      </w:pPr>
      <w:r w:rsidRPr="00EB7508">
        <w:rPr>
          <w:rFonts w:cstheme="minorHAnsi"/>
          <w:sz w:val="24"/>
          <w:szCs w:val="24"/>
        </w:rPr>
        <w:t>Przez wydatki poniesione na nabycie innego tytułu prawnego do nieruchomości należy rozumieć:</w:t>
      </w:r>
    </w:p>
    <w:p w14:paraId="6EFF94A3" w14:textId="77777777" w:rsidR="00A54DFA" w:rsidRPr="00EB7508" w:rsidRDefault="00A54DFA" w:rsidP="00ED4A48">
      <w:pPr>
        <w:pStyle w:val="Akapitzlist"/>
        <w:numPr>
          <w:ilvl w:val="1"/>
          <w:numId w:val="35"/>
        </w:numPr>
        <w:spacing w:before="120" w:after="120" w:line="360" w:lineRule="auto"/>
        <w:ind w:left="993"/>
        <w:rPr>
          <w:rFonts w:cstheme="minorHAnsi"/>
          <w:sz w:val="24"/>
          <w:szCs w:val="24"/>
        </w:rPr>
      </w:pPr>
      <w:r w:rsidRPr="00EB7508">
        <w:rPr>
          <w:rFonts w:cstheme="minorHAnsi"/>
          <w:sz w:val="24"/>
          <w:szCs w:val="24"/>
        </w:rPr>
        <w:t xml:space="preserve">wydatki poniesione na nabycie ograniczonych praw rzeczowych do nieruchomości (użytkowanie, służebności gruntowe, służebność </w:t>
      </w:r>
      <w:proofErr w:type="spellStart"/>
      <w:r w:rsidRPr="00EB7508">
        <w:rPr>
          <w:rFonts w:cstheme="minorHAnsi"/>
          <w:sz w:val="24"/>
          <w:szCs w:val="24"/>
        </w:rPr>
        <w:t>przesyłu</w:t>
      </w:r>
      <w:proofErr w:type="spellEnd"/>
      <w:r w:rsidRPr="00EB7508">
        <w:rPr>
          <w:rFonts w:cstheme="minorHAnsi"/>
          <w:sz w:val="24"/>
          <w:szCs w:val="24"/>
        </w:rPr>
        <w:t xml:space="preserve">), </w:t>
      </w:r>
    </w:p>
    <w:p w14:paraId="5DF62846" w14:textId="77777777" w:rsidR="00A54DFA" w:rsidRPr="00EB7508" w:rsidRDefault="00A54DFA" w:rsidP="00ED4A48">
      <w:pPr>
        <w:pStyle w:val="Akapitzlist"/>
        <w:numPr>
          <w:ilvl w:val="1"/>
          <w:numId w:val="35"/>
        </w:numPr>
        <w:spacing w:before="120" w:after="120" w:line="360" w:lineRule="auto"/>
        <w:ind w:left="993"/>
        <w:rPr>
          <w:rFonts w:cstheme="minorHAnsi"/>
          <w:sz w:val="24"/>
          <w:szCs w:val="24"/>
        </w:rPr>
      </w:pPr>
      <w:r w:rsidRPr="00EB7508">
        <w:rPr>
          <w:rFonts w:cstheme="minorHAnsi"/>
          <w:sz w:val="24"/>
          <w:szCs w:val="24"/>
        </w:rPr>
        <w:t>wydatki poniesione na nabycie tytułów prawnych o charakterze obligacyjnym (np. najem, dzierżawa) oraz</w:t>
      </w:r>
    </w:p>
    <w:p w14:paraId="4773F765" w14:textId="77777777" w:rsidR="00A54DFA" w:rsidRPr="00EB7508" w:rsidRDefault="00A54DFA" w:rsidP="00ED4A48">
      <w:pPr>
        <w:pStyle w:val="Akapitzlist"/>
        <w:numPr>
          <w:ilvl w:val="1"/>
          <w:numId w:val="35"/>
        </w:numPr>
        <w:spacing w:before="120" w:after="120" w:line="360" w:lineRule="auto"/>
        <w:ind w:left="993"/>
        <w:rPr>
          <w:rFonts w:cstheme="minorHAnsi"/>
          <w:sz w:val="24"/>
          <w:szCs w:val="24"/>
        </w:rPr>
      </w:pPr>
      <w:r w:rsidRPr="00EB7508">
        <w:rPr>
          <w:rFonts w:cstheme="minorHAnsi"/>
          <w:sz w:val="24"/>
          <w:szCs w:val="24"/>
        </w:rPr>
        <w:t>wydatki poniesione na opłaty z tytułu oddania nieruchomości w trwały zarząd.</w:t>
      </w:r>
    </w:p>
    <w:p w14:paraId="46E6C218" w14:textId="5641EED5" w:rsidR="00A54DFA" w:rsidRPr="00EB7508" w:rsidRDefault="00A54DFA" w:rsidP="00ED4A48">
      <w:pPr>
        <w:pStyle w:val="Akapitzlist"/>
        <w:numPr>
          <w:ilvl w:val="0"/>
          <w:numId w:val="10"/>
        </w:numPr>
        <w:spacing w:before="120" w:after="120" w:line="360" w:lineRule="auto"/>
        <w:rPr>
          <w:rFonts w:cstheme="minorHAnsi"/>
          <w:sz w:val="24"/>
          <w:szCs w:val="24"/>
        </w:rPr>
      </w:pPr>
      <w:r w:rsidRPr="00EB7508">
        <w:rPr>
          <w:rFonts w:cstheme="minorHAnsi"/>
          <w:sz w:val="24"/>
          <w:szCs w:val="24"/>
        </w:rPr>
        <w:t xml:space="preserve">Wydatki, o których mowa w </w:t>
      </w:r>
      <w:r w:rsidR="00550962" w:rsidRPr="00EB7508">
        <w:rPr>
          <w:rFonts w:cstheme="minorHAnsi"/>
          <w:sz w:val="24"/>
          <w:szCs w:val="24"/>
        </w:rPr>
        <w:t>ust.</w:t>
      </w:r>
      <w:r w:rsidRPr="00EB7508">
        <w:rPr>
          <w:rFonts w:cstheme="minorHAnsi"/>
          <w:sz w:val="24"/>
          <w:szCs w:val="24"/>
        </w:rPr>
        <w:t xml:space="preserve"> 1</w:t>
      </w:r>
      <w:r w:rsidR="00550962" w:rsidRPr="00EB7508">
        <w:rPr>
          <w:rFonts w:cstheme="minorHAnsi"/>
          <w:sz w:val="24"/>
          <w:szCs w:val="24"/>
        </w:rPr>
        <w:t>.</w:t>
      </w:r>
      <w:r w:rsidRPr="00EB7508">
        <w:rPr>
          <w:rFonts w:cstheme="minorHAnsi"/>
          <w:sz w:val="24"/>
          <w:szCs w:val="24"/>
        </w:rPr>
        <w:t>, mogą być uznane za kwalifikowalne, jeżeli zostaną spełnione łącznie następujące warunki:</w:t>
      </w:r>
    </w:p>
    <w:p w14:paraId="1DB0FBD8" w14:textId="77688BAC" w:rsidR="00A54DFA" w:rsidRPr="00EB7508" w:rsidRDefault="00A54DFA" w:rsidP="00ED4A48">
      <w:pPr>
        <w:pStyle w:val="Akapitzlist"/>
        <w:numPr>
          <w:ilvl w:val="1"/>
          <w:numId w:val="36"/>
        </w:numPr>
        <w:spacing w:before="120" w:after="120" w:line="360" w:lineRule="auto"/>
        <w:ind w:left="993"/>
        <w:rPr>
          <w:rFonts w:cstheme="minorHAnsi"/>
          <w:sz w:val="24"/>
          <w:szCs w:val="24"/>
        </w:rPr>
      </w:pPr>
      <w:r w:rsidRPr="00EB7508">
        <w:rPr>
          <w:rFonts w:cstheme="minorHAnsi"/>
          <w:sz w:val="24"/>
          <w:szCs w:val="24"/>
        </w:rPr>
        <w:t xml:space="preserve">nieruchomość, w odniesieniu do której nabyto dane prawo jest niezbędna dla realizacji </w:t>
      </w:r>
      <w:r w:rsidR="00DE3F68" w:rsidRPr="00EB7508">
        <w:rPr>
          <w:rFonts w:cstheme="minorHAnsi"/>
          <w:sz w:val="24"/>
          <w:szCs w:val="24"/>
        </w:rPr>
        <w:t>P</w:t>
      </w:r>
      <w:r w:rsidRPr="00EB7508">
        <w:rPr>
          <w:rFonts w:cstheme="minorHAnsi"/>
          <w:sz w:val="24"/>
          <w:szCs w:val="24"/>
        </w:rPr>
        <w:t xml:space="preserve">rzedsięwzięcia i zostanie bezpośrednio wykorzystana do jego realizacji; jeżeli ze względów własnościowych nie jest możliwe nabycie prawa jedynie tej części nieruchomości, która będzie wykorzystana bezpośrednio do realizacji </w:t>
      </w:r>
      <w:r w:rsidR="00DE3F68" w:rsidRPr="00EB7508">
        <w:rPr>
          <w:rFonts w:cstheme="minorHAnsi"/>
          <w:sz w:val="24"/>
          <w:szCs w:val="24"/>
        </w:rPr>
        <w:t>P</w:t>
      </w:r>
      <w:r w:rsidRPr="00EB7508">
        <w:rPr>
          <w:rFonts w:cstheme="minorHAnsi"/>
          <w:sz w:val="24"/>
          <w:szCs w:val="24"/>
        </w:rPr>
        <w:t xml:space="preserve">rzedsięwzięcia, ale konieczne jest nabycie prawa do dodatkowej powierzchni, to ta część wydatku na nabycie prawa, która dotyczy części nieruchomości nie wykorzystanej bezpośrednio do realizacji </w:t>
      </w:r>
      <w:r w:rsidR="00DE3F68" w:rsidRPr="00EB7508">
        <w:rPr>
          <w:rFonts w:cstheme="minorHAnsi"/>
          <w:sz w:val="24"/>
          <w:szCs w:val="24"/>
        </w:rPr>
        <w:t>P</w:t>
      </w:r>
      <w:r w:rsidRPr="00EB7508">
        <w:rPr>
          <w:rFonts w:cstheme="minorHAnsi"/>
          <w:sz w:val="24"/>
          <w:szCs w:val="24"/>
        </w:rPr>
        <w:t>rzedsięwzięcia, nie może zostać uznana za wydatek kwalifikowalny</w:t>
      </w:r>
      <w:r w:rsidR="00DE3F68" w:rsidRPr="00EB7508">
        <w:rPr>
          <w:rFonts w:cstheme="minorHAnsi"/>
          <w:sz w:val="24"/>
          <w:szCs w:val="24"/>
        </w:rPr>
        <w:t>;</w:t>
      </w:r>
    </w:p>
    <w:p w14:paraId="29BA613E" w14:textId="01A81734" w:rsidR="00A54DFA" w:rsidRPr="00EB7508" w:rsidRDefault="00A54DFA" w:rsidP="00ED4A48">
      <w:pPr>
        <w:pStyle w:val="Akapitzlist"/>
        <w:numPr>
          <w:ilvl w:val="1"/>
          <w:numId w:val="36"/>
        </w:numPr>
        <w:spacing w:before="120" w:after="120" w:line="360" w:lineRule="auto"/>
        <w:ind w:left="993"/>
        <w:rPr>
          <w:rFonts w:cstheme="minorHAnsi"/>
          <w:sz w:val="24"/>
          <w:szCs w:val="24"/>
        </w:rPr>
      </w:pPr>
      <w:r w:rsidRPr="00EB7508">
        <w:rPr>
          <w:rFonts w:cstheme="minorHAnsi"/>
          <w:sz w:val="24"/>
          <w:szCs w:val="24"/>
        </w:rPr>
        <w:t xml:space="preserve">suma płatności dokonanych w okresie realizacji </w:t>
      </w:r>
      <w:r w:rsidR="00DE3F68" w:rsidRPr="00EB7508">
        <w:rPr>
          <w:rFonts w:cstheme="minorHAnsi"/>
          <w:sz w:val="24"/>
          <w:szCs w:val="24"/>
        </w:rPr>
        <w:t>P</w:t>
      </w:r>
      <w:r w:rsidRPr="00EB7508">
        <w:rPr>
          <w:rFonts w:cstheme="minorHAnsi"/>
          <w:sz w:val="24"/>
          <w:szCs w:val="24"/>
        </w:rPr>
        <w:t xml:space="preserve">rzedsięwzięcia nie przekracza rynkowej wartości tej nieruchomości – na wniosek uprawnionej instytucji </w:t>
      </w:r>
      <w:r w:rsidR="00DE3F68" w:rsidRPr="00EB7508">
        <w:rPr>
          <w:rFonts w:cstheme="minorHAnsi"/>
          <w:sz w:val="24"/>
          <w:szCs w:val="24"/>
        </w:rPr>
        <w:t>OOW</w:t>
      </w:r>
      <w:r w:rsidRPr="00EB7508">
        <w:rPr>
          <w:rFonts w:cstheme="minorHAnsi"/>
          <w:sz w:val="24"/>
          <w:szCs w:val="24"/>
        </w:rPr>
        <w:t xml:space="preserve"> jest zobowiązany do przedstawienia dokumentów potwierdzających spełnienie tego </w:t>
      </w:r>
      <w:r w:rsidRPr="00EB7508">
        <w:rPr>
          <w:rFonts w:cstheme="minorHAnsi"/>
          <w:sz w:val="24"/>
          <w:szCs w:val="24"/>
        </w:rPr>
        <w:lastRenderedPageBreak/>
        <w:t>wymogu (np. operat szacunkowy lub inny dokument umożliwiający obiektywną ocenę spełnienia tego warunku)</w:t>
      </w:r>
      <w:r w:rsidR="00DE3F68" w:rsidRPr="00EB7508">
        <w:rPr>
          <w:rFonts w:cstheme="minorHAnsi"/>
          <w:sz w:val="24"/>
          <w:szCs w:val="24"/>
        </w:rPr>
        <w:t>;</w:t>
      </w:r>
    </w:p>
    <w:p w14:paraId="6E313DD8" w14:textId="640447CC" w:rsidR="00A54DFA" w:rsidRPr="00EB7508" w:rsidRDefault="00A54DFA" w:rsidP="00ED4A48">
      <w:pPr>
        <w:pStyle w:val="Akapitzlist"/>
        <w:numPr>
          <w:ilvl w:val="1"/>
          <w:numId w:val="36"/>
        </w:numPr>
        <w:spacing w:before="120" w:after="120" w:line="360" w:lineRule="auto"/>
        <w:ind w:left="993"/>
        <w:rPr>
          <w:rFonts w:cstheme="minorHAnsi"/>
          <w:sz w:val="24"/>
          <w:szCs w:val="24"/>
        </w:rPr>
      </w:pPr>
      <w:r w:rsidRPr="00EB7508">
        <w:rPr>
          <w:rFonts w:cstheme="minorHAnsi"/>
          <w:sz w:val="24"/>
          <w:szCs w:val="24"/>
        </w:rPr>
        <w:t xml:space="preserve">wydatek zadeklarowany jako kwalifikowalny nie przekracza wartości rynkowej tego prawa za okres, którego dotyczy – na wniosek uprawnionej instytucji </w:t>
      </w:r>
      <w:r w:rsidR="00DE3F68" w:rsidRPr="00EB7508">
        <w:rPr>
          <w:rFonts w:cstheme="minorHAnsi"/>
          <w:sz w:val="24"/>
          <w:szCs w:val="24"/>
        </w:rPr>
        <w:t>OOW</w:t>
      </w:r>
      <w:r w:rsidRPr="00EB7508">
        <w:rPr>
          <w:rFonts w:cstheme="minorHAnsi"/>
          <w:sz w:val="24"/>
          <w:szCs w:val="24"/>
        </w:rPr>
        <w:t xml:space="preserve"> jest zobowiązany do przedstawienia dokumentów potwierdzających spełnienie tego wymogu (np. operat szacunkowy lub inny dokument umożliwiający obiektywną ocenę spełnienia tego warunku)</w:t>
      </w:r>
      <w:r w:rsidR="00DE3F68" w:rsidRPr="00EB7508">
        <w:rPr>
          <w:rFonts w:cstheme="minorHAnsi"/>
          <w:sz w:val="24"/>
          <w:szCs w:val="24"/>
        </w:rPr>
        <w:t>;</w:t>
      </w:r>
    </w:p>
    <w:p w14:paraId="721E7BC1" w14:textId="77777777" w:rsidR="00A54DFA" w:rsidRPr="00EB7508" w:rsidRDefault="00A54DFA" w:rsidP="00ED4A48">
      <w:pPr>
        <w:pStyle w:val="Akapitzlist"/>
        <w:numPr>
          <w:ilvl w:val="1"/>
          <w:numId w:val="36"/>
        </w:numPr>
        <w:spacing w:before="120" w:after="120" w:line="360" w:lineRule="auto"/>
        <w:ind w:left="993"/>
        <w:rPr>
          <w:rFonts w:cstheme="minorHAnsi"/>
          <w:sz w:val="24"/>
          <w:szCs w:val="24"/>
        </w:rPr>
      </w:pPr>
      <w:r w:rsidRPr="00EB7508">
        <w:rPr>
          <w:rFonts w:cstheme="minorHAnsi"/>
          <w:sz w:val="24"/>
          <w:szCs w:val="24"/>
        </w:rPr>
        <w:t xml:space="preserve">wydatek zadeklarowany jako kwalifikowalny dotyczy kwot przypadających do zapłaty za okres kwalifikowania wydatków (i rzeczywiście zapłaconych w tym okresie); warunek ten nie ma zastosowania do ustanowienia służebności gruntowej lub służebności </w:t>
      </w:r>
      <w:proofErr w:type="spellStart"/>
      <w:r w:rsidRPr="00EB7508">
        <w:rPr>
          <w:rFonts w:cstheme="minorHAnsi"/>
          <w:sz w:val="24"/>
          <w:szCs w:val="24"/>
        </w:rPr>
        <w:t>przesyłu</w:t>
      </w:r>
      <w:proofErr w:type="spellEnd"/>
      <w:r w:rsidRPr="00EB7508">
        <w:rPr>
          <w:rFonts w:cstheme="minorHAnsi"/>
          <w:sz w:val="24"/>
          <w:szCs w:val="24"/>
        </w:rPr>
        <w:t>, za jednorazowym wynagrodzeniem należnym i rzeczywiście zapłaconym w okresie kwalifikowania wydatków,</w:t>
      </w:r>
    </w:p>
    <w:p w14:paraId="167E97B9" w14:textId="7F171D09" w:rsidR="00A54DFA" w:rsidRPr="00EB7508" w:rsidRDefault="00A54DFA" w:rsidP="00ED4A48">
      <w:pPr>
        <w:pStyle w:val="Akapitzlist"/>
        <w:numPr>
          <w:ilvl w:val="1"/>
          <w:numId w:val="36"/>
        </w:numPr>
        <w:spacing w:before="120" w:after="120" w:line="360" w:lineRule="auto"/>
        <w:ind w:left="993"/>
        <w:rPr>
          <w:rFonts w:cstheme="minorHAnsi"/>
          <w:sz w:val="24"/>
          <w:szCs w:val="24"/>
        </w:rPr>
      </w:pPr>
      <w:r w:rsidRPr="00EB7508">
        <w:rPr>
          <w:rFonts w:cstheme="minorHAnsi"/>
          <w:sz w:val="24"/>
          <w:szCs w:val="24"/>
        </w:rPr>
        <w:t xml:space="preserve">nabycie określonego tytułu prawnego do nieruchomości zostało przewidziane we wniosku o objęcie </w:t>
      </w:r>
      <w:r w:rsidR="00DE3F68" w:rsidRPr="00EB7508">
        <w:rPr>
          <w:rFonts w:cstheme="minorHAnsi"/>
          <w:sz w:val="24"/>
          <w:szCs w:val="24"/>
        </w:rPr>
        <w:t>P</w:t>
      </w:r>
      <w:r w:rsidRPr="00EB7508">
        <w:rPr>
          <w:rFonts w:cstheme="minorHAnsi"/>
          <w:sz w:val="24"/>
          <w:szCs w:val="24"/>
        </w:rPr>
        <w:t xml:space="preserve">rzedsięwzięcia wsparciem i jest zgodne z </w:t>
      </w:r>
      <w:r w:rsidR="00DE3F68" w:rsidRPr="00EB7508">
        <w:rPr>
          <w:rFonts w:cstheme="minorHAnsi"/>
          <w:sz w:val="24"/>
          <w:szCs w:val="24"/>
        </w:rPr>
        <w:t>U</w:t>
      </w:r>
      <w:r w:rsidRPr="00EB7508">
        <w:rPr>
          <w:rFonts w:cstheme="minorHAnsi"/>
          <w:sz w:val="24"/>
          <w:szCs w:val="24"/>
        </w:rPr>
        <w:t>mową/</w:t>
      </w:r>
      <w:r w:rsidR="00DE3F68" w:rsidRPr="00EB7508">
        <w:rPr>
          <w:rFonts w:cstheme="minorHAnsi"/>
          <w:sz w:val="24"/>
          <w:szCs w:val="24"/>
        </w:rPr>
        <w:t>P</w:t>
      </w:r>
      <w:r w:rsidRPr="00EB7508">
        <w:rPr>
          <w:rFonts w:cstheme="minorHAnsi"/>
          <w:sz w:val="24"/>
          <w:szCs w:val="24"/>
        </w:rPr>
        <w:t xml:space="preserve">orozumieniem o objęcie </w:t>
      </w:r>
      <w:r w:rsidR="00DE3F68" w:rsidRPr="00EB7508">
        <w:rPr>
          <w:rFonts w:cstheme="minorHAnsi"/>
          <w:sz w:val="24"/>
          <w:szCs w:val="24"/>
        </w:rPr>
        <w:t>P</w:t>
      </w:r>
      <w:r w:rsidRPr="00EB7508">
        <w:rPr>
          <w:rFonts w:cstheme="minorHAnsi"/>
          <w:sz w:val="24"/>
          <w:szCs w:val="24"/>
        </w:rPr>
        <w:t>rzedsięwzięcia wsparciem,</w:t>
      </w:r>
    </w:p>
    <w:p w14:paraId="51E43375" w14:textId="77777777" w:rsidR="00AC2DA2" w:rsidRDefault="00A54DFA" w:rsidP="00ED4A48">
      <w:pPr>
        <w:pStyle w:val="Akapitzlist"/>
        <w:numPr>
          <w:ilvl w:val="1"/>
          <w:numId w:val="36"/>
        </w:numPr>
        <w:spacing w:before="120" w:after="120" w:line="360" w:lineRule="auto"/>
        <w:ind w:left="993"/>
        <w:rPr>
          <w:rFonts w:cstheme="minorHAnsi"/>
          <w:sz w:val="24"/>
          <w:szCs w:val="24"/>
        </w:rPr>
      </w:pPr>
      <w:r w:rsidRPr="00EB7508">
        <w:rPr>
          <w:rFonts w:cstheme="minorHAnsi"/>
          <w:sz w:val="24"/>
          <w:szCs w:val="24"/>
        </w:rPr>
        <w:t>wydatki są zgodne z postanowieniami umowy lub decyzji stanowiącej podstawę nabycia określonego tytułu prawnego.</w:t>
      </w:r>
    </w:p>
    <w:p w14:paraId="1221CDF1" w14:textId="407C998D" w:rsidR="00AC2DA2" w:rsidRPr="00AC2DA2" w:rsidRDefault="00A54DFA" w:rsidP="00ED4A48">
      <w:pPr>
        <w:pStyle w:val="Akapitzlist"/>
        <w:numPr>
          <w:ilvl w:val="0"/>
          <w:numId w:val="51"/>
        </w:numPr>
        <w:spacing w:before="120" w:after="120" w:line="360" w:lineRule="auto"/>
        <w:rPr>
          <w:rFonts w:cstheme="minorHAnsi"/>
          <w:sz w:val="24"/>
          <w:szCs w:val="24"/>
        </w:rPr>
      </w:pPr>
      <w:r w:rsidRPr="00AC2DA2">
        <w:rPr>
          <w:rFonts w:cstheme="minorHAnsi"/>
          <w:sz w:val="24"/>
          <w:szCs w:val="24"/>
        </w:rPr>
        <w:t xml:space="preserve">Do wydatków bezpośrednio związanych z nabyciem określonego tytułu prawnego należy stosować odpowiednio postanowienia </w:t>
      </w:r>
      <w:r w:rsidR="00D04463" w:rsidRPr="00AC2DA2">
        <w:rPr>
          <w:rFonts w:cstheme="minorHAnsi"/>
          <w:sz w:val="24"/>
          <w:szCs w:val="24"/>
        </w:rPr>
        <w:t>podrozdziału</w:t>
      </w:r>
      <w:r w:rsidRPr="00AC2DA2">
        <w:rPr>
          <w:rFonts w:cstheme="minorHAnsi"/>
          <w:sz w:val="24"/>
          <w:szCs w:val="24"/>
        </w:rPr>
        <w:t xml:space="preserve"> </w:t>
      </w:r>
      <w:r w:rsidR="00550962" w:rsidRPr="00AC2DA2">
        <w:rPr>
          <w:rFonts w:cstheme="minorHAnsi"/>
          <w:b/>
          <w:bCs/>
          <w:sz w:val="24"/>
          <w:szCs w:val="24"/>
        </w:rPr>
        <w:t>4.4.1.</w:t>
      </w:r>
      <w:r w:rsidR="00D04463" w:rsidRPr="00AC2DA2">
        <w:rPr>
          <w:rFonts w:cstheme="minorHAnsi"/>
          <w:b/>
          <w:bCs/>
          <w:sz w:val="24"/>
          <w:szCs w:val="24"/>
        </w:rPr>
        <w:t xml:space="preserve"> „</w:t>
      </w:r>
      <w:r w:rsidRPr="00AC2DA2">
        <w:rPr>
          <w:rFonts w:cstheme="minorHAnsi"/>
          <w:b/>
          <w:bCs/>
          <w:sz w:val="24"/>
          <w:szCs w:val="24"/>
        </w:rPr>
        <w:t>Zakup nieruchomości</w:t>
      </w:r>
      <w:r w:rsidR="00D04463" w:rsidRPr="00AC2DA2">
        <w:rPr>
          <w:rFonts w:cstheme="minorHAnsi"/>
          <w:b/>
          <w:bCs/>
          <w:sz w:val="24"/>
          <w:szCs w:val="24"/>
        </w:rPr>
        <w:t>”</w:t>
      </w:r>
      <w:r w:rsidR="00D04463" w:rsidRPr="00AC2DA2">
        <w:rPr>
          <w:rFonts w:cstheme="minorHAnsi"/>
          <w:sz w:val="24"/>
          <w:szCs w:val="24"/>
        </w:rPr>
        <w:t>.</w:t>
      </w:r>
      <w:r w:rsidRPr="00AC2DA2">
        <w:rPr>
          <w:rFonts w:cstheme="minorHAnsi"/>
          <w:sz w:val="24"/>
          <w:szCs w:val="24"/>
        </w:rPr>
        <w:t xml:space="preserve"> </w:t>
      </w:r>
    </w:p>
    <w:p w14:paraId="08C28649" w14:textId="3E52BB31" w:rsidR="00AD731A" w:rsidRPr="00AC2DA2" w:rsidRDefault="00A54DFA" w:rsidP="00ED4A48">
      <w:pPr>
        <w:pStyle w:val="Akapitzlist"/>
        <w:numPr>
          <w:ilvl w:val="0"/>
          <w:numId w:val="52"/>
        </w:numPr>
        <w:spacing w:before="120" w:after="120" w:line="360" w:lineRule="auto"/>
        <w:rPr>
          <w:rFonts w:cstheme="minorHAnsi"/>
          <w:sz w:val="24"/>
          <w:szCs w:val="24"/>
        </w:rPr>
      </w:pPr>
      <w:r w:rsidRPr="00AC2DA2">
        <w:rPr>
          <w:rFonts w:cstheme="minorHAnsi"/>
          <w:sz w:val="24"/>
          <w:szCs w:val="24"/>
        </w:rPr>
        <w:t xml:space="preserve">W przypadku wykorzystania dla realizacji </w:t>
      </w:r>
      <w:r w:rsidR="00E95C52" w:rsidRPr="00AC2DA2">
        <w:rPr>
          <w:rFonts w:cstheme="minorHAnsi"/>
          <w:sz w:val="24"/>
          <w:szCs w:val="24"/>
        </w:rPr>
        <w:t>P</w:t>
      </w:r>
      <w:r w:rsidRPr="00AC2DA2">
        <w:rPr>
          <w:rFonts w:cstheme="minorHAnsi"/>
          <w:sz w:val="24"/>
          <w:szCs w:val="24"/>
        </w:rPr>
        <w:t xml:space="preserve">rzedsięwzięcia nieruchomości, do których </w:t>
      </w:r>
      <w:r w:rsidR="00E95C52" w:rsidRPr="00AC2DA2">
        <w:rPr>
          <w:rFonts w:cstheme="minorHAnsi"/>
          <w:sz w:val="24"/>
          <w:szCs w:val="24"/>
        </w:rPr>
        <w:t>OOW / i Partner / i Podmiot upoważniony do ponoszenia wydatków</w:t>
      </w:r>
      <w:r w:rsidRPr="00AC2DA2">
        <w:rPr>
          <w:rFonts w:cstheme="minorHAnsi"/>
          <w:sz w:val="24"/>
          <w:szCs w:val="24"/>
        </w:rPr>
        <w:t xml:space="preserve"> posiada inny tytuł prawny, obowiązują wszystkie warunki dotyczące długotrwałego wpływu </w:t>
      </w:r>
      <w:r w:rsidR="00DE3F68" w:rsidRPr="00AC2DA2">
        <w:rPr>
          <w:rFonts w:cstheme="minorHAnsi"/>
          <w:sz w:val="24"/>
          <w:szCs w:val="24"/>
        </w:rPr>
        <w:t>P</w:t>
      </w:r>
      <w:r w:rsidRPr="00AC2DA2">
        <w:rPr>
          <w:rFonts w:cstheme="minorHAnsi"/>
          <w:sz w:val="24"/>
          <w:szCs w:val="24"/>
        </w:rPr>
        <w:t>rzedsięwzięcia na wydajność i odporność gospodarki polskiej</w:t>
      </w:r>
      <w:r w:rsidR="00DE3F68" w:rsidRPr="00AC2DA2">
        <w:rPr>
          <w:rFonts w:cstheme="minorHAnsi"/>
          <w:sz w:val="24"/>
          <w:szCs w:val="24"/>
        </w:rPr>
        <w:t xml:space="preserve"> tzn. efekty zrealizowanego Przedsięwzięcia przekraczają ramy czasowe obowiązywania KPO i nie mają charakteru powtarzających się krajowych wydatków budżetowych</w:t>
      </w:r>
      <w:r w:rsidRPr="00AC2DA2">
        <w:rPr>
          <w:rFonts w:cstheme="minorHAnsi"/>
          <w:sz w:val="24"/>
          <w:szCs w:val="24"/>
        </w:rPr>
        <w:t>.</w:t>
      </w:r>
    </w:p>
    <w:p w14:paraId="7F9E0D55" w14:textId="69118ED2" w:rsidR="00417162" w:rsidRPr="001621BA" w:rsidRDefault="00AD731A"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52" w:name="_Toc161824469"/>
      <w:r w:rsidRPr="001621BA">
        <w:rPr>
          <w:rFonts w:asciiTheme="minorHAnsi" w:hAnsiTheme="minorHAnsi" w:cstheme="minorHAnsi"/>
          <w:b/>
          <w:bCs/>
          <w:color w:val="auto"/>
          <w:sz w:val="26"/>
          <w:szCs w:val="26"/>
        </w:rPr>
        <w:t>Personel projektu</w:t>
      </w:r>
      <w:bookmarkEnd w:id="52"/>
    </w:p>
    <w:p w14:paraId="37679C76" w14:textId="6FDC2DFC" w:rsidR="00417162" w:rsidRPr="00EB7508" w:rsidRDefault="00417162" w:rsidP="00ED4A48">
      <w:pPr>
        <w:spacing w:before="120" w:after="120" w:line="360" w:lineRule="auto"/>
        <w:contextualSpacing/>
        <w:rPr>
          <w:rFonts w:cstheme="minorHAnsi"/>
          <w:sz w:val="24"/>
          <w:szCs w:val="24"/>
        </w:rPr>
      </w:pPr>
      <w:r w:rsidRPr="00EB7508">
        <w:rPr>
          <w:rFonts w:cstheme="minorHAnsi"/>
          <w:sz w:val="24"/>
          <w:szCs w:val="24"/>
        </w:rPr>
        <w:t>Składniki płacowe i pozapłacowe wynagrodzenia personelu</w:t>
      </w:r>
      <w:r w:rsidR="00805CD4" w:rsidRPr="00EB7508">
        <w:rPr>
          <w:rFonts w:cstheme="minorHAnsi"/>
          <w:sz w:val="24"/>
          <w:szCs w:val="24"/>
        </w:rPr>
        <w:t xml:space="preserve"> Przedsięwzięcia</w:t>
      </w:r>
      <w:r w:rsidRPr="00EB7508">
        <w:rPr>
          <w:rFonts w:cstheme="minorHAnsi"/>
          <w:sz w:val="24"/>
          <w:szCs w:val="24"/>
        </w:rPr>
        <w:t xml:space="preserve">, proporcjonalnie do zaangażowania pracownika w </w:t>
      </w:r>
      <w:r w:rsidR="00805CD4" w:rsidRPr="00EB7508">
        <w:rPr>
          <w:rFonts w:cstheme="minorHAnsi"/>
          <w:sz w:val="24"/>
          <w:szCs w:val="24"/>
        </w:rPr>
        <w:t>P</w:t>
      </w:r>
      <w:r w:rsidRPr="00EB7508">
        <w:rPr>
          <w:rFonts w:cstheme="minorHAnsi"/>
          <w:sz w:val="24"/>
          <w:szCs w:val="24"/>
        </w:rPr>
        <w:t>rzedsięwzięciu:</w:t>
      </w:r>
    </w:p>
    <w:p w14:paraId="1CEA250C" w14:textId="77777777" w:rsidR="00417162" w:rsidRPr="00EB7508" w:rsidRDefault="00417162" w:rsidP="00590EB2">
      <w:pPr>
        <w:pStyle w:val="Akapitzlist"/>
        <w:numPr>
          <w:ilvl w:val="0"/>
          <w:numId w:val="23"/>
        </w:numPr>
        <w:spacing w:before="120" w:after="120" w:line="360" w:lineRule="auto"/>
        <w:ind w:left="430"/>
        <w:rPr>
          <w:rFonts w:cstheme="minorHAnsi"/>
          <w:sz w:val="24"/>
          <w:szCs w:val="24"/>
        </w:rPr>
      </w:pPr>
      <w:r w:rsidRPr="00EB7508">
        <w:rPr>
          <w:rFonts w:cstheme="minorHAnsi"/>
          <w:sz w:val="24"/>
          <w:szCs w:val="24"/>
        </w:rPr>
        <w:t>wynagrodzenie zasadnicze;</w:t>
      </w:r>
    </w:p>
    <w:p w14:paraId="5D9C1074" w14:textId="77777777" w:rsidR="00417162" w:rsidRPr="00EB7508" w:rsidRDefault="00417162" w:rsidP="00590EB2">
      <w:pPr>
        <w:pStyle w:val="Akapitzlist"/>
        <w:numPr>
          <w:ilvl w:val="0"/>
          <w:numId w:val="23"/>
        </w:numPr>
        <w:spacing w:before="120" w:after="120" w:line="360" w:lineRule="auto"/>
        <w:ind w:left="430"/>
        <w:rPr>
          <w:rFonts w:cstheme="minorHAnsi"/>
          <w:sz w:val="24"/>
          <w:szCs w:val="24"/>
        </w:rPr>
      </w:pPr>
      <w:r w:rsidRPr="00EB7508">
        <w:rPr>
          <w:rFonts w:cstheme="minorHAnsi"/>
          <w:sz w:val="24"/>
          <w:szCs w:val="24"/>
        </w:rPr>
        <w:t>narzuty na wynagrodzenia po stronie pracodawcy, w tym:</w:t>
      </w:r>
    </w:p>
    <w:p w14:paraId="47301CD7" w14:textId="3000ACED" w:rsidR="00417162" w:rsidRPr="00EB7508"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składka emerytalna;</w:t>
      </w:r>
    </w:p>
    <w:p w14:paraId="1BCF30C2" w14:textId="24F6D5E4" w:rsidR="00417162" w:rsidRPr="00EB7508"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lastRenderedPageBreak/>
        <w:t>składka rentowa;</w:t>
      </w:r>
    </w:p>
    <w:p w14:paraId="50EFF291" w14:textId="2C7864D8" w:rsidR="004C1AB2"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składka wypadkowa;</w:t>
      </w:r>
    </w:p>
    <w:p w14:paraId="1F937EEA" w14:textId="21C18438" w:rsidR="004C1AB2" w:rsidRDefault="004C1AB2" w:rsidP="00590EB2">
      <w:pPr>
        <w:pStyle w:val="Akapitzlist"/>
        <w:numPr>
          <w:ilvl w:val="1"/>
          <w:numId w:val="23"/>
        </w:numPr>
        <w:spacing w:before="120" w:after="120" w:line="360" w:lineRule="auto"/>
        <w:ind w:left="850" w:hanging="357"/>
        <w:rPr>
          <w:rFonts w:cstheme="minorHAnsi"/>
          <w:sz w:val="24"/>
          <w:szCs w:val="24"/>
        </w:rPr>
      </w:pPr>
      <w:r w:rsidRPr="004C1AB2">
        <w:rPr>
          <w:rFonts w:cstheme="minorHAnsi"/>
          <w:sz w:val="24"/>
          <w:szCs w:val="24"/>
        </w:rPr>
        <w:t>składka na Fundusz Gwarantowanych Świadczeń Pracowniczych;</w:t>
      </w:r>
    </w:p>
    <w:p w14:paraId="1F24C63D" w14:textId="17FA1257" w:rsidR="004C1AB2" w:rsidRPr="004C1AB2" w:rsidRDefault="004C1AB2" w:rsidP="00590EB2">
      <w:pPr>
        <w:pStyle w:val="Akapitzlist"/>
        <w:numPr>
          <w:ilvl w:val="1"/>
          <w:numId w:val="23"/>
        </w:numPr>
        <w:spacing w:before="120" w:after="120" w:line="360" w:lineRule="auto"/>
        <w:ind w:left="850" w:hanging="357"/>
        <w:rPr>
          <w:rFonts w:cstheme="minorHAnsi"/>
          <w:sz w:val="24"/>
          <w:szCs w:val="24"/>
        </w:rPr>
      </w:pPr>
      <w:r w:rsidRPr="004C1AB2">
        <w:rPr>
          <w:rFonts w:cstheme="minorHAnsi"/>
          <w:sz w:val="24"/>
          <w:szCs w:val="24"/>
        </w:rPr>
        <w:t>składka na Fundusz</w:t>
      </w:r>
      <w:r w:rsidR="000302E0">
        <w:rPr>
          <w:rFonts w:cstheme="minorHAnsi"/>
          <w:sz w:val="24"/>
          <w:szCs w:val="24"/>
        </w:rPr>
        <w:t xml:space="preserve"> Pracy</w:t>
      </w:r>
      <w:r w:rsidRPr="004C1AB2">
        <w:rPr>
          <w:rFonts w:cstheme="minorHAnsi"/>
          <w:sz w:val="24"/>
          <w:szCs w:val="24"/>
        </w:rPr>
        <w:t>;</w:t>
      </w:r>
    </w:p>
    <w:p w14:paraId="4309A5C0" w14:textId="6F586C96" w:rsidR="003C2DF9" w:rsidRDefault="003C2DF9" w:rsidP="00590EB2">
      <w:pPr>
        <w:pStyle w:val="Akapitzlist"/>
        <w:numPr>
          <w:ilvl w:val="1"/>
          <w:numId w:val="23"/>
        </w:numPr>
        <w:spacing w:before="120" w:after="120" w:line="360" w:lineRule="auto"/>
        <w:ind w:left="855"/>
        <w:rPr>
          <w:rFonts w:cstheme="minorHAnsi"/>
          <w:sz w:val="24"/>
          <w:szCs w:val="24"/>
        </w:rPr>
      </w:pPr>
      <w:r>
        <w:rPr>
          <w:rFonts w:cstheme="minorHAnsi"/>
          <w:sz w:val="24"/>
          <w:szCs w:val="24"/>
        </w:rPr>
        <w:t>składka na Pracownicze Plany Kapitałowe;</w:t>
      </w:r>
    </w:p>
    <w:p w14:paraId="022A7068" w14:textId="77777777" w:rsidR="00417162" w:rsidRPr="00EB7508" w:rsidRDefault="00417162" w:rsidP="00590EB2">
      <w:pPr>
        <w:pStyle w:val="Akapitzlist"/>
        <w:numPr>
          <w:ilvl w:val="0"/>
          <w:numId w:val="23"/>
        </w:numPr>
        <w:spacing w:before="120" w:after="120" w:line="360" w:lineRule="auto"/>
        <w:ind w:left="430"/>
        <w:rPr>
          <w:rFonts w:cstheme="minorHAnsi"/>
          <w:sz w:val="24"/>
          <w:szCs w:val="24"/>
        </w:rPr>
      </w:pPr>
      <w:r w:rsidRPr="00EB7508">
        <w:rPr>
          <w:rFonts w:cstheme="minorHAnsi"/>
          <w:sz w:val="24"/>
          <w:szCs w:val="24"/>
        </w:rPr>
        <w:t>narzuty na wynagrodzenia po stronie pracownika, w tym:</w:t>
      </w:r>
    </w:p>
    <w:p w14:paraId="3126E9E6" w14:textId="6F9E5DB5" w:rsidR="00417162" w:rsidRPr="00EB7508"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składka na ubezpieczenie emerytalne;</w:t>
      </w:r>
    </w:p>
    <w:p w14:paraId="3CE7E52A" w14:textId="297DDB3F" w:rsidR="00417162" w:rsidRPr="00EB7508"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składka na ubezpieczenie rentowe;</w:t>
      </w:r>
    </w:p>
    <w:p w14:paraId="274F471D" w14:textId="5C50C857" w:rsidR="00417162" w:rsidRPr="00EB7508"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składka na ubezpieczenie chorobowe;</w:t>
      </w:r>
    </w:p>
    <w:p w14:paraId="2767E89F" w14:textId="2222A43F" w:rsidR="00417162"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składka zdrowotna;</w:t>
      </w:r>
    </w:p>
    <w:p w14:paraId="324A90EE" w14:textId="3C8B380C" w:rsidR="003C2DF9" w:rsidRPr="00EB7508" w:rsidRDefault="003C2DF9" w:rsidP="00590EB2">
      <w:pPr>
        <w:pStyle w:val="Akapitzlist"/>
        <w:numPr>
          <w:ilvl w:val="1"/>
          <w:numId w:val="23"/>
        </w:numPr>
        <w:spacing w:before="120" w:after="120" w:line="360" w:lineRule="auto"/>
        <w:ind w:left="850" w:hanging="357"/>
        <w:rPr>
          <w:rFonts w:cstheme="minorHAnsi"/>
          <w:sz w:val="24"/>
          <w:szCs w:val="24"/>
        </w:rPr>
      </w:pPr>
      <w:r>
        <w:rPr>
          <w:rFonts w:cstheme="minorHAnsi"/>
          <w:sz w:val="24"/>
          <w:szCs w:val="24"/>
        </w:rPr>
        <w:t>składka na Pracownicze Plany Kapitałowe;</w:t>
      </w:r>
    </w:p>
    <w:p w14:paraId="24F9C98A" w14:textId="77777777" w:rsidR="00417162" w:rsidRPr="00EB7508" w:rsidRDefault="00417162" w:rsidP="00590EB2">
      <w:pPr>
        <w:pStyle w:val="Akapitzlist"/>
        <w:numPr>
          <w:ilvl w:val="0"/>
          <w:numId w:val="23"/>
        </w:numPr>
        <w:spacing w:before="120" w:after="120" w:line="360" w:lineRule="auto"/>
        <w:ind w:left="430"/>
        <w:rPr>
          <w:rFonts w:cstheme="minorHAnsi"/>
          <w:sz w:val="24"/>
          <w:szCs w:val="24"/>
        </w:rPr>
      </w:pPr>
      <w:r w:rsidRPr="00EB7508">
        <w:rPr>
          <w:rFonts w:cstheme="minorHAnsi"/>
          <w:sz w:val="24"/>
          <w:szCs w:val="24"/>
        </w:rPr>
        <w:t>zaliczka na podatek dochodowy;</w:t>
      </w:r>
    </w:p>
    <w:p w14:paraId="1DB56650" w14:textId="51F2DA18" w:rsidR="00417162" w:rsidRPr="00EB7508" w:rsidRDefault="00417162" w:rsidP="00590EB2">
      <w:pPr>
        <w:pStyle w:val="Akapitzlist"/>
        <w:numPr>
          <w:ilvl w:val="0"/>
          <w:numId w:val="23"/>
        </w:numPr>
        <w:spacing w:before="120" w:after="120" w:line="360" w:lineRule="auto"/>
        <w:ind w:left="430"/>
        <w:rPr>
          <w:rFonts w:cstheme="minorHAnsi"/>
          <w:sz w:val="24"/>
          <w:szCs w:val="24"/>
        </w:rPr>
      </w:pPr>
      <w:r w:rsidRPr="00EB7508">
        <w:rPr>
          <w:rFonts w:cstheme="minorHAnsi"/>
          <w:sz w:val="24"/>
          <w:szCs w:val="24"/>
        </w:rPr>
        <w:t xml:space="preserve">nagrody (w tym nagroda jubileuszowa)/premie (w tym premie uznaniowe, premie okresowe i nagrody jednorazowe) personelu </w:t>
      </w:r>
      <w:r w:rsidR="00805CD4" w:rsidRPr="00EB7508">
        <w:rPr>
          <w:rFonts w:cstheme="minorHAnsi"/>
          <w:sz w:val="24"/>
          <w:szCs w:val="24"/>
        </w:rPr>
        <w:t>P</w:t>
      </w:r>
      <w:r w:rsidRPr="00EB7508">
        <w:rPr>
          <w:rFonts w:cstheme="minorHAnsi"/>
          <w:sz w:val="24"/>
          <w:szCs w:val="24"/>
        </w:rPr>
        <w:t>rzedsięwzięcia mogą być kwalifikowalne, jeżeli:</w:t>
      </w:r>
    </w:p>
    <w:p w14:paraId="5322C0DC" w14:textId="2603DB48" w:rsidR="00417162" w:rsidRPr="00EB7508"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zostały określone w regulaminie pracy lub regulaminie wynagradzania, chyba, że możliwość przyznania nagrody została przewidziana w aktach prawa powszechnie obowiązującego oraz</w:t>
      </w:r>
    </w:p>
    <w:p w14:paraId="774DA1CB" w14:textId="7D001D30" w:rsidR="00417162" w:rsidRPr="00EB7508"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 xml:space="preserve">obejmują wszystkich pracowników, a zasady ich przyznawania są takie same w przypadku personelu </w:t>
      </w:r>
      <w:r w:rsidR="0064056C" w:rsidRPr="00EB7508">
        <w:rPr>
          <w:rFonts w:cstheme="minorHAnsi"/>
          <w:sz w:val="24"/>
          <w:szCs w:val="24"/>
        </w:rPr>
        <w:t>P</w:t>
      </w:r>
      <w:r w:rsidRPr="00EB7508">
        <w:rPr>
          <w:rFonts w:cstheme="minorHAnsi"/>
          <w:sz w:val="24"/>
          <w:szCs w:val="24"/>
        </w:rPr>
        <w:t xml:space="preserve">rzedsięwzięcia oraz pozostałych pracowników </w:t>
      </w:r>
      <w:r w:rsidR="00805CD4" w:rsidRPr="00EB7508">
        <w:rPr>
          <w:rFonts w:cstheme="minorHAnsi"/>
          <w:sz w:val="24"/>
          <w:szCs w:val="24"/>
        </w:rPr>
        <w:t xml:space="preserve">OOW / i Partnera / i Podmiotu upoważnionego do ponoszenia wydatków </w:t>
      </w:r>
      <w:r w:rsidRPr="00EB7508">
        <w:rPr>
          <w:rFonts w:cstheme="minorHAnsi"/>
          <w:sz w:val="24"/>
          <w:szCs w:val="24"/>
        </w:rPr>
        <w:t>oraz</w:t>
      </w:r>
    </w:p>
    <w:p w14:paraId="19DDE30F" w14:textId="086CB7F2" w:rsidR="000575BB" w:rsidRDefault="00417162" w:rsidP="00590EB2">
      <w:pPr>
        <w:pStyle w:val="Akapitzlist"/>
        <w:numPr>
          <w:ilvl w:val="1"/>
          <w:numId w:val="23"/>
        </w:numPr>
        <w:spacing w:before="120" w:after="120" w:line="360" w:lineRule="auto"/>
        <w:ind w:left="850" w:hanging="357"/>
        <w:rPr>
          <w:rFonts w:cstheme="minorHAnsi"/>
          <w:sz w:val="24"/>
          <w:szCs w:val="24"/>
        </w:rPr>
      </w:pPr>
      <w:r w:rsidRPr="00EB7508">
        <w:rPr>
          <w:rFonts w:cstheme="minorHAnsi"/>
          <w:sz w:val="24"/>
          <w:szCs w:val="24"/>
        </w:rPr>
        <w:t xml:space="preserve">przyznawane są w związku z realizacją zadań w ramach </w:t>
      </w:r>
      <w:r w:rsidR="0064056C" w:rsidRPr="00EB7508">
        <w:rPr>
          <w:rFonts w:cstheme="minorHAnsi"/>
          <w:sz w:val="24"/>
          <w:szCs w:val="24"/>
        </w:rPr>
        <w:t>P</w:t>
      </w:r>
      <w:r w:rsidRPr="00EB7508">
        <w:rPr>
          <w:rFonts w:cstheme="minorHAnsi"/>
          <w:sz w:val="24"/>
          <w:szCs w:val="24"/>
        </w:rPr>
        <w:t>rzedsięwzięcia na podstawie stosunku pracy,</w:t>
      </w:r>
    </w:p>
    <w:p w14:paraId="0C9FE09A" w14:textId="194ADA0C" w:rsidR="000B421F" w:rsidRPr="000575BB" w:rsidRDefault="000B421F" w:rsidP="00590EB2">
      <w:pPr>
        <w:pStyle w:val="Akapitzlist"/>
        <w:numPr>
          <w:ilvl w:val="0"/>
          <w:numId w:val="23"/>
        </w:numPr>
        <w:spacing w:before="120" w:after="120" w:line="360" w:lineRule="auto"/>
        <w:ind w:left="426"/>
        <w:rPr>
          <w:rFonts w:cstheme="minorHAnsi"/>
          <w:sz w:val="24"/>
          <w:szCs w:val="24"/>
        </w:rPr>
      </w:pPr>
      <w:r w:rsidRPr="000575BB">
        <w:rPr>
          <w:rFonts w:cstheme="minorHAnsi"/>
          <w:sz w:val="24"/>
          <w:szCs w:val="24"/>
        </w:rPr>
        <w:t>inne koszty personelu Przedsięwzięcia, określone w regulaminie pracy lub regulaminie wynagradzania (np. koszty dodatkowej opieki medycznej), mogą być kwalifikowalne, jeżeli obejmują wszystkich pracowników, a zasady ich przyznawania są takie same w przypadku personelu Przedsięwzięcia oraz pozostałych pracowników OOW / i Partnera / i Podmiotu upoważnionego do ponoszenia wydatków,</w:t>
      </w:r>
    </w:p>
    <w:p w14:paraId="04B27A96" w14:textId="5F2BD325" w:rsidR="00417162" w:rsidRPr="00EB7508" w:rsidRDefault="00417162" w:rsidP="00590EB2">
      <w:pPr>
        <w:pStyle w:val="Akapitzlist"/>
        <w:numPr>
          <w:ilvl w:val="0"/>
          <w:numId w:val="23"/>
        </w:numPr>
        <w:spacing w:before="120" w:after="120" w:line="360" w:lineRule="auto"/>
        <w:ind w:left="430"/>
        <w:rPr>
          <w:rFonts w:cstheme="minorHAnsi"/>
          <w:sz w:val="24"/>
          <w:szCs w:val="24"/>
        </w:rPr>
      </w:pPr>
      <w:r w:rsidRPr="00EB7508">
        <w:rPr>
          <w:rFonts w:cstheme="minorHAnsi"/>
          <w:sz w:val="24"/>
          <w:szCs w:val="24"/>
        </w:rPr>
        <w:t xml:space="preserve">Dodatek (zadaniowy/stażowy/służbowy) do wynagrodzenia personelu </w:t>
      </w:r>
      <w:r w:rsidR="0064056C" w:rsidRPr="00EB7508">
        <w:rPr>
          <w:rFonts w:cstheme="minorHAnsi"/>
          <w:sz w:val="24"/>
          <w:szCs w:val="24"/>
        </w:rPr>
        <w:t>P</w:t>
      </w:r>
      <w:r w:rsidRPr="00EB7508">
        <w:rPr>
          <w:rFonts w:cstheme="minorHAnsi"/>
          <w:sz w:val="24"/>
          <w:szCs w:val="24"/>
        </w:rPr>
        <w:t>rzedsięwzięcia może być kwalifikowalny, jeżeli:</w:t>
      </w:r>
    </w:p>
    <w:p w14:paraId="4E1577E0" w14:textId="679BB2CF" w:rsidR="00417162" w:rsidRPr="00EB7508" w:rsidRDefault="00417162" w:rsidP="00590EB2">
      <w:pPr>
        <w:pStyle w:val="Akapitzlist"/>
        <w:numPr>
          <w:ilvl w:val="1"/>
          <w:numId w:val="23"/>
        </w:numPr>
        <w:spacing w:before="120" w:after="120" w:line="360" w:lineRule="auto"/>
        <w:ind w:left="855"/>
        <w:rPr>
          <w:rFonts w:cstheme="minorHAnsi"/>
          <w:sz w:val="24"/>
          <w:szCs w:val="24"/>
        </w:rPr>
      </w:pPr>
      <w:r w:rsidRPr="00EB7508">
        <w:rPr>
          <w:rFonts w:cstheme="minorHAnsi"/>
          <w:sz w:val="24"/>
          <w:szCs w:val="24"/>
        </w:rPr>
        <w:lastRenderedPageBreak/>
        <w:t>został określony w regulaminie pracy lub regulaminie wynagradzania chyba, że możliwość przyznania dodatku została przewidziana w aktach prawa powszechnie obowiązującego oraz;</w:t>
      </w:r>
    </w:p>
    <w:p w14:paraId="28A4ACBC" w14:textId="41EBDC20" w:rsidR="00417162" w:rsidRPr="00EB7508" w:rsidRDefault="00417162" w:rsidP="00590EB2">
      <w:pPr>
        <w:pStyle w:val="Akapitzlist"/>
        <w:numPr>
          <w:ilvl w:val="1"/>
          <w:numId w:val="23"/>
        </w:numPr>
        <w:spacing w:before="120" w:after="120" w:line="360" w:lineRule="auto"/>
        <w:ind w:left="855"/>
        <w:rPr>
          <w:rFonts w:cstheme="minorHAnsi"/>
          <w:sz w:val="24"/>
          <w:szCs w:val="24"/>
        </w:rPr>
      </w:pPr>
      <w:r w:rsidRPr="00EB7508">
        <w:rPr>
          <w:rFonts w:cstheme="minorHAnsi"/>
          <w:sz w:val="24"/>
          <w:szCs w:val="24"/>
        </w:rPr>
        <w:t xml:space="preserve">obejmuje wszystkich pracowników, a zasady jego przyznawania są takie same w przypadku personelu </w:t>
      </w:r>
      <w:r w:rsidR="0064056C" w:rsidRPr="00EB7508">
        <w:rPr>
          <w:rFonts w:cstheme="minorHAnsi"/>
          <w:sz w:val="24"/>
          <w:szCs w:val="24"/>
        </w:rPr>
        <w:t>P</w:t>
      </w:r>
      <w:r w:rsidRPr="00EB7508">
        <w:rPr>
          <w:rFonts w:cstheme="minorHAnsi"/>
          <w:sz w:val="24"/>
          <w:szCs w:val="24"/>
        </w:rPr>
        <w:t xml:space="preserve">rzedsięwzięcia oraz pozostałych pracowników </w:t>
      </w:r>
      <w:r w:rsidR="00805CD4" w:rsidRPr="00EB7508">
        <w:rPr>
          <w:rFonts w:cstheme="minorHAnsi"/>
          <w:sz w:val="24"/>
          <w:szCs w:val="24"/>
        </w:rPr>
        <w:t xml:space="preserve">OOW / i Partnera / i Podmiotu upoważnionego do ponoszenia wydatków </w:t>
      </w:r>
      <w:r w:rsidRPr="00EB7508">
        <w:rPr>
          <w:rFonts w:cstheme="minorHAnsi"/>
          <w:sz w:val="24"/>
          <w:szCs w:val="24"/>
        </w:rPr>
        <w:t xml:space="preserve">oraz jest kwalifikowalny wyłącznie w okresie zaangażowania danej osoby w </w:t>
      </w:r>
      <w:r w:rsidR="0064056C" w:rsidRPr="00EB7508">
        <w:rPr>
          <w:rFonts w:cstheme="minorHAnsi"/>
          <w:sz w:val="24"/>
          <w:szCs w:val="24"/>
        </w:rPr>
        <w:t>P</w:t>
      </w:r>
      <w:r w:rsidRPr="00EB7508">
        <w:rPr>
          <w:rFonts w:cstheme="minorHAnsi"/>
          <w:sz w:val="24"/>
          <w:szCs w:val="24"/>
        </w:rPr>
        <w:t>rzedsięwzięcie.</w:t>
      </w:r>
    </w:p>
    <w:p w14:paraId="4992C310" w14:textId="77777777" w:rsidR="002875AA" w:rsidRDefault="00417162" w:rsidP="00590EB2">
      <w:pPr>
        <w:pStyle w:val="Akapitzlist"/>
        <w:numPr>
          <w:ilvl w:val="0"/>
          <w:numId w:val="23"/>
        </w:numPr>
        <w:spacing w:before="120" w:after="120" w:line="360" w:lineRule="auto"/>
        <w:ind w:left="430"/>
        <w:rPr>
          <w:rFonts w:cstheme="minorHAnsi"/>
          <w:sz w:val="24"/>
          <w:szCs w:val="24"/>
        </w:rPr>
      </w:pPr>
      <w:r w:rsidRPr="00EB7508">
        <w:rPr>
          <w:rFonts w:cstheme="minorHAnsi"/>
          <w:sz w:val="24"/>
          <w:szCs w:val="24"/>
        </w:rPr>
        <w:t>wynagrodzenie za czas niezdolności do pracy, zgodnie z obowiązującymi przepisami w zakresie ubezpieczeń społecznych;</w:t>
      </w:r>
    </w:p>
    <w:p w14:paraId="033CA465" w14:textId="77777777" w:rsidR="002875AA" w:rsidRDefault="002875AA" w:rsidP="00590EB2">
      <w:pPr>
        <w:pStyle w:val="Akapitzlist"/>
        <w:numPr>
          <w:ilvl w:val="0"/>
          <w:numId w:val="23"/>
        </w:numPr>
        <w:spacing w:before="120" w:after="120" w:line="360" w:lineRule="auto"/>
        <w:ind w:left="430"/>
        <w:rPr>
          <w:rFonts w:cstheme="minorHAnsi"/>
          <w:sz w:val="24"/>
          <w:szCs w:val="24"/>
        </w:rPr>
      </w:pPr>
      <w:r w:rsidRPr="00A8368C">
        <w:rPr>
          <w:rFonts w:cstheme="minorHAnsi"/>
          <w:sz w:val="24"/>
          <w:szCs w:val="24"/>
        </w:rPr>
        <w:t>składka na Fundusz Gwarantowanych Świadczeń Pracowniczych;</w:t>
      </w:r>
    </w:p>
    <w:p w14:paraId="76EEBBF5" w14:textId="77777777" w:rsidR="002875AA" w:rsidRDefault="002875AA" w:rsidP="00590EB2">
      <w:pPr>
        <w:pStyle w:val="Akapitzlist"/>
        <w:numPr>
          <w:ilvl w:val="0"/>
          <w:numId w:val="23"/>
        </w:numPr>
        <w:spacing w:before="120" w:after="120" w:line="360" w:lineRule="auto"/>
        <w:ind w:left="430"/>
        <w:rPr>
          <w:rFonts w:cstheme="minorHAnsi"/>
          <w:sz w:val="24"/>
          <w:szCs w:val="24"/>
        </w:rPr>
      </w:pPr>
      <w:r w:rsidRPr="00A8368C">
        <w:rPr>
          <w:rFonts w:cstheme="minorHAnsi"/>
          <w:sz w:val="24"/>
          <w:szCs w:val="24"/>
        </w:rPr>
        <w:t>odpis na Zakładowy Fundusz Świadczeń Socjalnych;</w:t>
      </w:r>
    </w:p>
    <w:p w14:paraId="33FA2746" w14:textId="77777777" w:rsidR="002875AA" w:rsidRDefault="002875AA" w:rsidP="00590EB2">
      <w:pPr>
        <w:pStyle w:val="Akapitzlist"/>
        <w:numPr>
          <w:ilvl w:val="0"/>
          <w:numId w:val="23"/>
        </w:numPr>
        <w:spacing w:before="120" w:after="120" w:line="360" w:lineRule="auto"/>
        <w:ind w:left="430"/>
        <w:rPr>
          <w:rFonts w:cstheme="minorHAnsi"/>
          <w:sz w:val="24"/>
          <w:szCs w:val="24"/>
        </w:rPr>
      </w:pPr>
      <w:r w:rsidRPr="00A8368C">
        <w:rPr>
          <w:rFonts w:cstheme="minorHAnsi"/>
          <w:sz w:val="24"/>
          <w:szCs w:val="24"/>
        </w:rPr>
        <w:t>składki na Państwowy Fundusz Rehabilitacji Osób Niepełnosprawnych;</w:t>
      </w:r>
    </w:p>
    <w:p w14:paraId="5DC8A58B" w14:textId="4586CC66" w:rsidR="00417162" w:rsidRPr="001C379D" w:rsidRDefault="00EB29E9" w:rsidP="00590EB2">
      <w:pPr>
        <w:pStyle w:val="Akapitzlist"/>
        <w:numPr>
          <w:ilvl w:val="0"/>
          <w:numId w:val="23"/>
        </w:numPr>
        <w:spacing w:before="120" w:after="120" w:line="360" w:lineRule="auto"/>
        <w:ind w:left="430"/>
        <w:rPr>
          <w:rFonts w:cstheme="minorHAnsi"/>
          <w:sz w:val="24"/>
          <w:szCs w:val="24"/>
        </w:rPr>
      </w:pPr>
      <w:r w:rsidRPr="00EB29E9">
        <w:rPr>
          <w:rFonts w:cstheme="minorHAnsi"/>
          <w:sz w:val="24"/>
          <w:szCs w:val="24"/>
        </w:rPr>
        <w:t>składki na Pracownicze Plany Kapitałowe</w:t>
      </w:r>
      <w:r w:rsidR="002875AA" w:rsidRPr="00A8368C">
        <w:rPr>
          <w:rFonts w:cstheme="minorHAnsi"/>
          <w:sz w:val="24"/>
          <w:szCs w:val="24"/>
        </w:rPr>
        <w:t>;</w:t>
      </w:r>
      <w:r w:rsidR="00AF47D4">
        <w:rPr>
          <w:rFonts w:cstheme="minorHAnsi"/>
          <w:sz w:val="24"/>
          <w:szCs w:val="24"/>
        </w:rPr>
        <w:t xml:space="preserve"> </w:t>
      </w:r>
      <w:r w:rsidR="00417162" w:rsidRPr="001C379D">
        <w:rPr>
          <w:rFonts w:cstheme="minorHAnsi"/>
          <w:sz w:val="24"/>
          <w:szCs w:val="24"/>
        </w:rPr>
        <w:t>wynagrodzenie za okres urlopu wypoczynkowego</w:t>
      </w:r>
      <w:r w:rsidR="00C9550D">
        <w:rPr>
          <w:rFonts w:cstheme="minorHAnsi"/>
          <w:sz w:val="24"/>
          <w:szCs w:val="24"/>
        </w:rPr>
        <w:t>.</w:t>
      </w:r>
    </w:p>
    <w:p w14:paraId="2C5DA031" w14:textId="77777777" w:rsidR="00F00AA2" w:rsidRPr="00EB7508" w:rsidRDefault="00F00AA2" w:rsidP="00ED4A48">
      <w:pPr>
        <w:pStyle w:val="Akapitzlist"/>
        <w:spacing w:before="120" w:after="120" w:line="360" w:lineRule="auto"/>
        <w:ind w:left="430"/>
        <w:rPr>
          <w:rFonts w:cstheme="minorHAnsi"/>
          <w:sz w:val="24"/>
          <w:szCs w:val="24"/>
        </w:rPr>
      </w:pPr>
    </w:p>
    <w:p w14:paraId="67FBE810" w14:textId="7E926494" w:rsidR="00F00AA2" w:rsidRPr="00EB7508" w:rsidRDefault="00F00AA2"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Koszty związane z zaangażowaniem personelu </w:t>
      </w:r>
      <w:r w:rsidR="00764EA0" w:rsidRPr="00EB7508">
        <w:rPr>
          <w:rFonts w:cstheme="minorHAnsi"/>
          <w:sz w:val="24"/>
          <w:szCs w:val="24"/>
        </w:rPr>
        <w:t>Przedsięwzięcia OOW / i Partner / i Podmiot upoważniony do ponoszenia wydatków</w:t>
      </w:r>
      <w:r w:rsidRPr="00EB7508">
        <w:rPr>
          <w:rFonts w:cstheme="minorHAnsi"/>
          <w:sz w:val="24"/>
          <w:szCs w:val="24"/>
        </w:rPr>
        <w:t xml:space="preserve"> mogą być kwalifikowalne, o ile konieczność zaangażowania personelu wynika z charakteru </w:t>
      </w:r>
      <w:r w:rsidR="0041616C" w:rsidRPr="00EB7508">
        <w:rPr>
          <w:rFonts w:cstheme="minorHAnsi"/>
          <w:sz w:val="24"/>
          <w:szCs w:val="24"/>
        </w:rPr>
        <w:t>P</w:t>
      </w:r>
      <w:r w:rsidRPr="00EB7508">
        <w:rPr>
          <w:rFonts w:cstheme="minorHAnsi"/>
          <w:sz w:val="24"/>
          <w:szCs w:val="24"/>
        </w:rPr>
        <w:t xml:space="preserve">rzedsięwzięcia. Koszty wynagrodzenia personelu mogą być ponoszone tylko w okresie realizacji </w:t>
      </w:r>
      <w:r w:rsidR="0041616C" w:rsidRPr="00EB7508">
        <w:rPr>
          <w:rFonts w:cstheme="minorHAnsi"/>
          <w:sz w:val="24"/>
          <w:szCs w:val="24"/>
        </w:rPr>
        <w:t>P</w:t>
      </w:r>
      <w:r w:rsidRPr="00EB7508">
        <w:rPr>
          <w:rFonts w:cstheme="minorHAnsi"/>
          <w:sz w:val="24"/>
          <w:szCs w:val="24"/>
        </w:rPr>
        <w:t>rzedsięwzięcia.</w:t>
      </w:r>
    </w:p>
    <w:p w14:paraId="5E044D16" w14:textId="24521BF1" w:rsidR="00746502" w:rsidRPr="00EB7508" w:rsidRDefault="00F00AA2"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Kwalifikowalnymi składnikami wynagrodzenia personelu </w:t>
      </w:r>
      <w:r w:rsidR="0041616C" w:rsidRPr="00EB7508">
        <w:rPr>
          <w:rFonts w:cstheme="minorHAnsi"/>
          <w:sz w:val="24"/>
          <w:szCs w:val="24"/>
        </w:rPr>
        <w:t>P</w:t>
      </w:r>
      <w:r w:rsidRPr="00EB7508">
        <w:rPr>
          <w:rFonts w:cstheme="minorHAnsi"/>
          <w:sz w:val="24"/>
          <w:szCs w:val="24"/>
        </w:rPr>
        <w:t>rzedsięwzięcia są wynagrodzenie brutto oraz koszty ponoszone przez pracodawcę zgodnie z właściwymi przepisami prawa, w szczególności składki na ubezpieczenia społeczne, Fundusz Pracy</w:t>
      </w:r>
      <w:r w:rsidR="00746502">
        <w:rPr>
          <w:rFonts w:cstheme="minorHAnsi"/>
          <w:sz w:val="24"/>
          <w:szCs w:val="24"/>
        </w:rPr>
        <w:t xml:space="preserve">; </w:t>
      </w:r>
      <w:r w:rsidR="00746502" w:rsidRPr="00746502">
        <w:rPr>
          <w:rFonts w:cstheme="minorHAnsi"/>
          <w:sz w:val="24"/>
          <w:szCs w:val="24"/>
        </w:rPr>
        <w:t>Fundusz Gwarantowanych Świadczeń Pracowniczych</w:t>
      </w:r>
      <w:r w:rsidR="00CB2788">
        <w:rPr>
          <w:rFonts w:cstheme="minorHAnsi"/>
          <w:sz w:val="24"/>
          <w:szCs w:val="24"/>
        </w:rPr>
        <w:t>;</w:t>
      </w:r>
      <w:r w:rsidR="00EA5A5C">
        <w:rPr>
          <w:rFonts w:cstheme="minorHAnsi"/>
          <w:sz w:val="24"/>
          <w:szCs w:val="24"/>
        </w:rPr>
        <w:t xml:space="preserve"> Pracownicze Plany Kapitałowe</w:t>
      </w:r>
      <w:r w:rsidR="00EB29E9">
        <w:rPr>
          <w:rFonts w:cstheme="minorHAnsi"/>
          <w:sz w:val="24"/>
          <w:szCs w:val="24"/>
        </w:rPr>
        <w:t xml:space="preserve"> </w:t>
      </w:r>
      <w:r w:rsidR="00746502" w:rsidRPr="00746502">
        <w:rPr>
          <w:rFonts w:cstheme="minorHAnsi"/>
          <w:sz w:val="24"/>
          <w:szCs w:val="24"/>
        </w:rPr>
        <w:t xml:space="preserve">odpisy na ZFŚS lub wydatki ponoszone na Pracowniczy Program Emerytalny zgodnie z ustawą z dnia 20 kwietnia 2004 r. o pracowniczych programach emerytalnych (Dz.U. </w:t>
      </w:r>
      <w:r w:rsidR="00C84CB9" w:rsidRPr="00746502">
        <w:rPr>
          <w:rFonts w:cstheme="minorHAnsi"/>
          <w:sz w:val="24"/>
          <w:szCs w:val="24"/>
        </w:rPr>
        <w:t>202</w:t>
      </w:r>
      <w:r w:rsidR="00C84CB9">
        <w:rPr>
          <w:rFonts w:cstheme="minorHAnsi"/>
          <w:sz w:val="24"/>
          <w:szCs w:val="24"/>
        </w:rPr>
        <w:t>4</w:t>
      </w:r>
      <w:r w:rsidR="00C84CB9" w:rsidRPr="00746502">
        <w:rPr>
          <w:rFonts w:cstheme="minorHAnsi"/>
          <w:sz w:val="24"/>
          <w:szCs w:val="24"/>
        </w:rPr>
        <w:t xml:space="preserve"> </w:t>
      </w:r>
      <w:r w:rsidR="00746502" w:rsidRPr="00746502">
        <w:rPr>
          <w:rFonts w:cstheme="minorHAnsi"/>
          <w:sz w:val="24"/>
          <w:szCs w:val="24"/>
        </w:rPr>
        <w:t xml:space="preserve">poz. </w:t>
      </w:r>
      <w:r w:rsidR="00C84CB9">
        <w:rPr>
          <w:rFonts w:cstheme="minorHAnsi"/>
          <w:sz w:val="24"/>
          <w:szCs w:val="24"/>
        </w:rPr>
        <w:t>556</w:t>
      </w:r>
      <w:r w:rsidR="00746502" w:rsidRPr="00746502">
        <w:rPr>
          <w:rFonts w:cstheme="minorHAnsi"/>
          <w:sz w:val="24"/>
          <w:szCs w:val="24"/>
        </w:rPr>
        <w:t>).</w:t>
      </w:r>
    </w:p>
    <w:p w14:paraId="0FEA1615" w14:textId="697DF8A3" w:rsidR="00103E8B" w:rsidRPr="00EB7508" w:rsidRDefault="00F00AA2"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Zatrudnienie lub oddelegowanie personelu do pełnienia zadań związanych z realizacją </w:t>
      </w:r>
      <w:r w:rsidR="002924E4" w:rsidRPr="00EB7508">
        <w:rPr>
          <w:rFonts w:cstheme="minorHAnsi"/>
          <w:sz w:val="24"/>
          <w:szCs w:val="24"/>
        </w:rPr>
        <w:t>P</w:t>
      </w:r>
      <w:r w:rsidRPr="00EB7508">
        <w:rPr>
          <w:rFonts w:cstheme="minorHAnsi"/>
          <w:sz w:val="24"/>
          <w:szCs w:val="24"/>
        </w:rPr>
        <w:t>rzedsięwzięcia musi być odpowiednio udokumentowane postanowieniami umowy o pracę, porozumienia</w:t>
      </w:r>
      <w:r w:rsidR="002924E4" w:rsidRPr="00EB7508">
        <w:rPr>
          <w:rFonts w:cstheme="minorHAnsi"/>
          <w:sz w:val="24"/>
          <w:szCs w:val="24"/>
        </w:rPr>
        <w:t>,</w:t>
      </w:r>
      <w:r w:rsidRPr="00EB7508">
        <w:rPr>
          <w:rFonts w:cstheme="minorHAnsi"/>
          <w:sz w:val="24"/>
          <w:szCs w:val="24"/>
        </w:rPr>
        <w:t xml:space="preserve"> zakresem czynności służbowych pracownika</w:t>
      </w:r>
      <w:r w:rsidR="002924E4" w:rsidRPr="00EB7508">
        <w:rPr>
          <w:rFonts w:cstheme="minorHAnsi"/>
          <w:sz w:val="24"/>
          <w:szCs w:val="24"/>
        </w:rPr>
        <w:t>,</w:t>
      </w:r>
      <w:r w:rsidRPr="00EB7508">
        <w:rPr>
          <w:rFonts w:cstheme="minorHAnsi"/>
          <w:sz w:val="24"/>
          <w:szCs w:val="24"/>
        </w:rPr>
        <w:t xml:space="preserve"> opisem stanowiska pracy poprzez wskazanie w szczególności zadań i obowiązków wykonywanych w ramach </w:t>
      </w:r>
      <w:r w:rsidR="002924E4" w:rsidRPr="00EB7508">
        <w:rPr>
          <w:rFonts w:cstheme="minorHAnsi"/>
          <w:sz w:val="24"/>
          <w:szCs w:val="24"/>
        </w:rPr>
        <w:t>P</w:t>
      </w:r>
      <w:r w:rsidRPr="00EB7508">
        <w:rPr>
          <w:rFonts w:cstheme="minorHAnsi"/>
          <w:sz w:val="24"/>
          <w:szCs w:val="24"/>
        </w:rPr>
        <w:t>rzedsięwzięcia</w:t>
      </w:r>
      <w:r w:rsidR="002924E4" w:rsidRPr="00EB7508">
        <w:rPr>
          <w:rFonts w:cstheme="minorHAnsi"/>
          <w:sz w:val="24"/>
          <w:szCs w:val="24"/>
        </w:rPr>
        <w:t xml:space="preserve"> a d</w:t>
      </w:r>
      <w:r w:rsidRPr="00EB7508">
        <w:rPr>
          <w:rFonts w:cstheme="minorHAnsi"/>
          <w:sz w:val="24"/>
          <w:szCs w:val="24"/>
        </w:rPr>
        <w:t xml:space="preserve">okumenty te powinny obejmować wszystkie zadania personelu </w:t>
      </w:r>
      <w:r w:rsidR="002924E4" w:rsidRPr="00EB7508">
        <w:rPr>
          <w:rFonts w:cstheme="minorHAnsi"/>
          <w:sz w:val="24"/>
          <w:szCs w:val="24"/>
        </w:rPr>
        <w:t>P</w:t>
      </w:r>
      <w:r w:rsidRPr="00EB7508">
        <w:rPr>
          <w:rFonts w:cstheme="minorHAnsi"/>
          <w:sz w:val="24"/>
          <w:szCs w:val="24"/>
        </w:rPr>
        <w:t>rzedsięwzięcia.</w:t>
      </w:r>
    </w:p>
    <w:p w14:paraId="116A3C89" w14:textId="1269A2B3" w:rsidR="0041616C" w:rsidRPr="00EB7508" w:rsidRDefault="00F00AA2" w:rsidP="00ED4A48">
      <w:pPr>
        <w:pStyle w:val="Akapitzlist"/>
        <w:numPr>
          <w:ilvl w:val="0"/>
          <w:numId w:val="25"/>
        </w:numPr>
        <w:spacing w:before="120" w:after="120" w:line="360" w:lineRule="auto"/>
        <w:ind w:left="426"/>
        <w:rPr>
          <w:rStyle w:val="ui-provider"/>
          <w:rFonts w:cstheme="minorHAnsi"/>
          <w:sz w:val="24"/>
          <w:szCs w:val="24"/>
        </w:rPr>
      </w:pPr>
      <w:r w:rsidRPr="00EB7508">
        <w:rPr>
          <w:rStyle w:val="ui-provider"/>
          <w:rFonts w:cstheme="minorHAnsi"/>
          <w:sz w:val="24"/>
          <w:szCs w:val="24"/>
        </w:rPr>
        <w:lastRenderedPageBreak/>
        <w:t xml:space="preserve">Jeżeli stosunek pracy pracownika </w:t>
      </w:r>
      <w:r w:rsidR="00764EA0" w:rsidRPr="00EB7508">
        <w:rPr>
          <w:rFonts w:cstheme="minorHAnsi"/>
          <w:sz w:val="24"/>
          <w:szCs w:val="24"/>
        </w:rPr>
        <w:t>OOW / i Partnera / i Podmiotu upoważnionego do ponoszenia wydatków</w:t>
      </w:r>
      <w:r w:rsidR="00764EA0" w:rsidRPr="00EB7508">
        <w:rPr>
          <w:rStyle w:val="ui-provider"/>
          <w:rFonts w:cstheme="minorHAnsi"/>
          <w:sz w:val="24"/>
          <w:szCs w:val="24"/>
        </w:rPr>
        <w:t xml:space="preserve"> </w:t>
      </w:r>
      <w:r w:rsidRPr="00EB7508">
        <w:rPr>
          <w:rStyle w:val="ui-provider"/>
          <w:rFonts w:cstheme="minorHAnsi"/>
          <w:sz w:val="24"/>
          <w:szCs w:val="24"/>
        </w:rPr>
        <w:t xml:space="preserve">jedynie w części obejmuje zadania w ramach </w:t>
      </w:r>
      <w:r w:rsidR="00644875" w:rsidRPr="00EB7508">
        <w:rPr>
          <w:rStyle w:val="ui-provider"/>
          <w:rFonts w:cstheme="minorHAnsi"/>
          <w:sz w:val="24"/>
          <w:szCs w:val="24"/>
        </w:rPr>
        <w:t>P</w:t>
      </w:r>
      <w:r w:rsidRPr="00EB7508">
        <w:rPr>
          <w:rStyle w:val="ui-provider"/>
          <w:rFonts w:cstheme="minorHAnsi"/>
          <w:sz w:val="24"/>
          <w:szCs w:val="24"/>
        </w:rPr>
        <w:t xml:space="preserve">rzedsięwzięcia to koszt wynagrodzenia personelu jest kwalifikowalny, o ile: </w:t>
      </w:r>
    </w:p>
    <w:p w14:paraId="7482A138" w14:textId="32958272" w:rsidR="0041616C" w:rsidRPr="00EB7508" w:rsidRDefault="00F00AA2" w:rsidP="00ED4A48">
      <w:pPr>
        <w:pStyle w:val="Akapitzlist"/>
        <w:numPr>
          <w:ilvl w:val="1"/>
          <w:numId w:val="37"/>
        </w:numPr>
        <w:spacing w:before="120" w:after="120" w:line="360" w:lineRule="auto"/>
        <w:ind w:left="993"/>
        <w:rPr>
          <w:rStyle w:val="ui-provider"/>
          <w:rFonts w:cstheme="minorHAnsi"/>
          <w:sz w:val="24"/>
          <w:szCs w:val="24"/>
        </w:rPr>
      </w:pPr>
      <w:r w:rsidRPr="00EB7508">
        <w:rPr>
          <w:rStyle w:val="ui-provider"/>
          <w:rFonts w:cstheme="minorHAnsi"/>
          <w:sz w:val="24"/>
          <w:szCs w:val="24"/>
        </w:rPr>
        <w:t xml:space="preserve">zadania związane z realizacją </w:t>
      </w:r>
      <w:r w:rsidR="0041616C" w:rsidRPr="00EB7508">
        <w:rPr>
          <w:rStyle w:val="ui-provider"/>
          <w:rFonts w:cstheme="minorHAnsi"/>
          <w:sz w:val="24"/>
          <w:szCs w:val="24"/>
        </w:rPr>
        <w:t>P</w:t>
      </w:r>
      <w:r w:rsidRPr="00EB7508">
        <w:rPr>
          <w:rStyle w:val="ui-provider"/>
          <w:rFonts w:cstheme="minorHAnsi"/>
          <w:sz w:val="24"/>
          <w:szCs w:val="24"/>
        </w:rPr>
        <w:t>rzedsięwzięcia zostaną wyraźnie wyodrębnione w umowie o pracę, porozumieniu lub zakresie czynności służbowych pracownika lub opisie stanowiska pracy,</w:t>
      </w:r>
    </w:p>
    <w:p w14:paraId="5A5C3B98" w14:textId="2CBA0C08" w:rsidR="0041616C" w:rsidRPr="00EB7508" w:rsidRDefault="00F00AA2" w:rsidP="00ED4A48">
      <w:pPr>
        <w:pStyle w:val="Akapitzlist"/>
        <w:numPr>
          <w:ilvl w:val="1"/>
          <w:numId w:val="37"/>
        </w:numPr>
        <w:spacing w:before="120" w:after="120" w:line="360" w:lineRule="auto"/>
        <w:ind w:left="993"/>
        <w:rPr>
          <w:rStyle w:val="ui-provider"/>
          <w:rFonts w:cstheme="minorHAnsi"/>
          <w:sz w:val="24"/>
          <w:szCs w:val="24"/>
        </w:rPr>
      </w:pPr>
      <w:r w:rsidRPr="00EB7508">
        <w:rPr>
          <w:rStyle w:val="ui-provider"/>
          <w:rFonts w:cstheme="minorHAnsi"/>
          <w:sz w:val="24"/>
          <w:szCs w:val="24"/>
        </w:rPr>
        <w:t xml:space="preserve">zakres zadań związanych z realizacją </w:t>
      </w:r>
      <w:r w:rsidR="00644875" w:rsidRPr="00EB7508">
        <w:rPr>
          <w:rStyle w:val="ui-provider"/>
          <w:rFonts w:cstheme="minorHAnsi"/>
          <w:sz w:val="24"/>
          <w:szCs w:val="24"/>
        </w:rPr>
        <w:t>P</w:t>
      </w:r>
      <w:r w:rsidRPr="00EB7508">
        <w:rPr>
          <w:rStyle w:val="ui-provider"/>
          <w:rFonts w:cstheme="minorHAnsi"/>
          <w:sz w:val="24"/>
          <w:szCs w:val="24"/>
        </w:rPr>
        <w:t xml:space="preserve">rzedsięwzięcia stanowi podstawę do określenia proporcji faktycznego zaangażowania pracownika w realizację </w:t>
      </w:r>
      <w:r w:rsidR="0041616C" w:rsidRPr="00EB7508">
        <w:rPr>
          <w:rStyle w:val="ui-provider"/>
          <w:rFonts w:cstheme="minorHAnsi"/>
          <w:sz w:val="24"/>
          <w:szCs w:val="24"/>
        </w:rPr>
        <w:t>P</w:t>
      </w:r>
      <w:r w:rsidRPr="00EB7508">
        <w:rPr>
          <w:rStyle w:val="ui-provider"/>
          <w:rFonts w:cstheme="minorHAnsi"/>
          <w:sz w:val="24"/>
          <w:szCs w:val="24"/>
        </w:rPr>
        <w:t>rzedsięwzięcia w stosunku do czasu pracy wynikającego z umowy o pracę tego pracownika,</w:t>
      </w:r>
    </w:p>
    <w:p w14:paraId="20C19525" w14:textId="2F8C52A7" w:rsidR="00F00AA2" w:rsidRPr="00EB7508" w:rsidRDefault="00F00AA2" w:rsidP="00ED4A48">
      <w:pPr>
        <w:pStyle w:val="Akapitzlist"/>
        <w:numPr>
          <w:ilvl w:val="1"/>
          <w:numId w:val="37"/>
        </w:numPr>
        <w:spacing w:before="120" w:after="120" w:line="360" w:lineRule="auto"/>
        <w:ind w:left="993"/>
        <w:rPr>
          <w:rStyle w:val="ui-provider"/>
          <w:rFonts w:cstheme="minorHAnsi"/>
          <w:sz w:val="24"/>
          <w:szCs w:val="24"/>
        </w:rPr>
      </w:pPr>
      <w:r w:rsidRPr="00EB7508">
        <w:rPr>
          <w:rStyle w:val="ui-provider"/>
          <w:rFonts w:cstheme="minorHAnsi"/>
          <w:sz w:val="24"/>
          <w:szCs w:val="24"/>
        </w:rPr>
        <w:t xml:space="preserve">koszt wynagrodzenia personelu </w:t>
      </w:r>
      <w:r w:rsidR="0041616C" w:rsidRPr="00EB7508">
        <w:rPr>
          <w:rStyle w:val="ui-provider"/>
          <w:rFonts w:cstheme="minorHAnsi"/>
          <w:sz w:val="24"/>
          <w:szCs w:val="24"/>
        </w:rPr>
        <w:t>P</w:t>
      </w:r>
      <w:r w:rsidRPr="00EB7508">
        <w:rPr>
          <w:rStyle w:val="ui-provider"/>
          <w:rFonts w:cstheme="minorHAnsi"/>
          <w:sz w:val="24"/>
          <w:szCs w:val="24"/>
        </w:rPr>
        <w:t>rzedsięwzięcia odpowiada proporcji, o której mowa powyżej chyba że zakres odpowiedzialności, złożoność lub poziom wymaganych kompetencji na danym stanowisku uzasadnia różnicę w udziale wydatku do czasu pracy wynikającego ze stosunku pracy.</w:t>
      </w:r>
    </w:p>
    <w:p w14:paraId="76CC6BF8" w14:textId="18B6881C" w:rsidR="00F00AA2" w:rsidRPr="00EB7508" w:rsidRDefault="00F00AA2" w:rsidP="00ED4A48">
      <w:pPr>
        <w:pStyle w:val="Akapitzlist"/>
        <w:numPr>
          <w:ilvl w:val="0"/>
          <w:numId w:val="25"/>
        </w:numPr>
        <w:spacing w:before="120" w:after="120" w:line="360" w:lineRule="auto"/>
        <w:ind w:left="426"/>
        <w:rPr>
          <w:rStyle w:val="ui-provider"/>
          <w:rFonts w:cstheme="minorHAnsi"/>
          <w:sz w:val="24"/>
          <w:szCs w:val="24"/>
        </w:rPr>
      </w:pPr>
      <w:r w:rsidRPr="00EB7508">
        <w:rPr>
          <w:rStyle w:val="ui-provider"/>
          <w:rFonts w:cstheme="minorHAnsi"/>
          <w:sz w:val="24"/>
          <w:szCs w:val="24"/>
        </w:rPr>
        <w:t xml:space="preserve">Koszt wynagrodzenia personelu </w:t>
      </w:r>
      <w:r w:rsidR="0041616C" w:rsidRPr="00EB7508">
        <w:rPr>
          <w:rStyle w:val="ui-provider"/>
          <w:rFonts w:cstheme="minorHAnsi"/>
          <w:sz w:val="24"/>
          <w:szCs w:val="24"/>
        </w:rPr>
        <w:t>P</w:t>
      </w:r>
      <w:r w:rsidRPr="00EB7508">
        <w:rPr>
          <w:rStyle w:val="ui-provider"/>
          <w:rFonts w:cstheme="minorHAnsi"/>
          <w:sz w:val="24"/>
          <w:szCs w:val="24"/>
        </w:rPr>
        <w:t xml:space="preserve">rzedsięwzięcia nie może przekroczyć kwoty wynagrodzenia pracowników </w:t>
      </w:r>
      <w:r w:rsidR="00644875" w:rsidRPr="00EB7508">
        <w:rPr>
          <w:rFonts w:cstheme="minorHAnsi"/>
          <w:sz w:val="24"/>
          <w:szCs w:val="24"/>
        </w:rPr>
        <w:t>OOW / i Partnera / i Podmiotu upoważnionego do ponoszenia wydatków</w:t>
      </w:r>
      <w:r w:rsidR="00644875" w:rsidRPr="00EB7508">
        <w:rPr>
          <w:rStyle w:val="ui-provider"/>
          <w:rFonts w:cstheme="minorHAnsi"/>
          <w:sz w:val="24"/>
          <w:szCs w:val="24"/>
        </w:rPr>
        <w:t xml:space="preserve"> </w:t>
      </w:r>
      <w:r w:rsidRPr="00EB7508">
        <w:rPr>
          <w:rStyle w:val="ui-provider"/>
          <w:rFonts w:cstheme="minorHAnsi"/>
          <w:sz w:val="24"/>
          <w:szCs w:val="24"/>
        </w:rPr>
        <w:t>na analogicznych stanowiskach lub na stanowiskach wymagających analogicznych kwalifikacji lub kwoty wynikającej z przepisów prawa pracy w rozumieniu art. 9 § 1 Kodeksu pracy.</w:t>
      </w:r>
    </w:p>
    <w:p w14:paraId="5648E49F" w14:textId="05C2B4D1" w:rsidR="0041616C" w:rsidRPr="00EB7508" w:rsidRDefault="00F00AA2"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We wniosku o </w:t>
      </w:r>
      <w:r w:rsidR="003F621D">
        <w:rPr>
          <w:rFonts w:cstheme="minorHAnsi"/>
          <w:sz w:val="24"/>
          <w:szCs w:val="24"/>
        </w:rPr>
        <w:t>objęcie przedsięwzięcia wspa</w:t>
      </w:r>
      <w:r w:rsidR="006457F8">
        <w:rPr>
          <w:rFonts w:cstheme="minorHAnsi"/>
          <w:sz w:val="24"/>
          <w:szCs w:val="24"/>
        </w:rPr>
        <w:t xml:space="preserve">rciem </w:t>
      </w:r>
      <w:r w:rsidRPr="00EB7508">
        <w:rPr>
          <w:rFonts w:cstheme="minorHAnsi"/>
          <w:sz w:val="24"/>
          <w:szCs w:val="24"/>
        </w:rPr>
        <w:t xml:space="preserve"> </w:t>
      </w:r>
      <w:r w:rsidR="00644875" w:rsidRPr="00EB7508">
        <w:rPr>
          <w:rFonts w:cstheme="minorHAnsi"/>
          <w:sz w:val="24"/>
          <w:szCs w:val="24"/>
        </w:rPr>
        <w:t>OOW / i Partner / i Podmiot upoważniony do ponoszenia wydatków</w:t>
      </w:r>
      <w:r w:rsidRPr="00EB7508">
        <w:rPr>
          <w:rFonts w:cstheme="minorHAnsi"/>
          <w:sz w:val="24"/>
          <w:szCs w:val="24"/>
        </w:rPr>
        <w:t xml:space="preserve"> wskazuje:</w:t>
      </w:r>
    </w:p>
    <w:p w14:paraId="66249E83" w14:textId="27F531D1" w:rsidR="0041616C" w:rsidRPr="00EB7508" w:rsidRDefault="00F00AA2" w:rsidP="00ED4A48">
      <w:pPr>
        <w:pStyle w:val="Akapitzlist"/>
        <w:numPr>
          <w:ilvl w:val="1"/>
          <w:numId w:val="38"/>
        </w:numPr>
        <w:spacing w:before="120" w:after="120" w:line="360" w:lineRule="auto"/>
        <w:ind w:left="993"/>
        <w:rPr>
          <w:rFonts w:cstheme="minorHAnsi"/>
          <w:sz w:val="24"/>
          <w:szCs w:val="24"/>
        </w:rPr>
      </w:pPr>
      <w:r w:rsidRPr="00EB7508">
        <w:rPr>
          <w:rFonts w:cstheme="minorHAnsi"/>
          <w:sz w:val="24"/>
          <w:szCs w:val="24"/>
        </w:rPr>
        <w:t xml:space="preserve">formę zaangażowania i szacunkowy wymiar czasu pracy personelu </w:t>
      </w:r>
      <w:r w:rsidR="0041616C" w:rsidRPr="00EB7508">
        <w:rPr>
          <w:rFonts w:cstheme="minorHAnsi"/>
          <w:sz w:val="24"/>
          <w:szCs w:val="24"/>
        </w:rPr>
        <w:t xml:space="preserve">Przedsięwzięcia </w:t>
      </w:r>
      <w:r w:rsidRPr="00EB7508">
        <w:rPr>
          <w:rFonts w:cstheme="minorHAnsi"/>
          <w:sz w:val="24"/>
          <w:szCs w:val="24"/>
        </w:rPr>
        <w:t>niezbędnego do realizacji zadań merytorycznych (etat/liczba godzin)</w:t>
      </w:r>
      <w:r w:rsidR="00A15A6B" w:rsidRPr="00EB7508">
        <w:rPr>
          <w:rFonts w:cstheme="minorHAnsi"/>
          <w:sz w:val="24"/>
          <w:szCs w:val="24"/>
        </w:rPr>
        <w:t>;</w:t>
      </w:r>
    </w:p>
    <w:p w14:paraId="387D9041" w14:textId="7FBEB2CC" w:rsidR="00F00AA2" w:rsidRPr="00EB7508" w:rsidRDefault="00F00AA2" w:rsidP="00ED4A48">
      <w:pPr>
        <w:pStyle w:val="Akapitzlist"/>
        <w:numPr>
          <w:ilvl w:val="1"/>
          <w:numId w:val="38"/>
        </w:numPr>
        <w:spacing w:before="120" w:after="120" w:line="360" w:lineRule="auto"/>
        <w:ind w:left="993"/>
        <w:rPr>
          <w:rFonts w:cstheme="minorHAnsi"/>
          <w:sz w:val="24"/>
          <w:szCs w:val="24"/>
        </w:rPr>
      </w:pPr>
      <w:r w:rsidRPr="00EB7508">
        <w:rPr>
          <w:rFonts w:cstheme="minorHAnsi"/>
          <w:sz w:val="24"/>
          <w:szCs w:val="24"/>
        </w:rPr>
        <w:t xml:space="preserve">uzasadnienie proponowanej kwoty wynagrodzenia personelu </w:t>
      </w:r>
      <w:r w:rsidR="0041616C" w:rsidRPr="00EB7508">
        <w:rPr>
          <w:rFonts w:cstheme="minorHAnsi"/>
          <w:sz w:val="24"/>
          <w:szCs w:val="24"/>
        </w:rPr>
        <w:t xml:space="preserve">Przedsięwzięcia </w:t>
      </w:r>
      <w:r w:rsidRPr="00EB7508">
        <w:rPr>
          <w:rFonts w:cstheme="minorHAnsi"/>
          <w:sz w:val="24"/>
          <w:szCs w:val="24"/>
        </w:rPr>
        <w:t xml:space="preserve">odnoszące się do zwyczajowej praktyki </w:t>
      </w:r>
      <w:r w:rsidR="0041616C" w:rsidRPr="00EB7508">
        <w:rPr>
          <w:rFonts w:cstheme="minorHAnsi"/>
          <w:sz w:val="24"/>
          <w:szCs w:val="24"/>
        </w:rPr>
        <w:t>OOW /</w:t>
      </w:r>
      <w:r w:rsidR="00644875" w:rsidRPr="00EB7508">
        <w:rPr>
          <w:rFonts w:cstheme="minorHAnsi"/>
          <w:sz w:val="24"/>
          <w:szCs w:val="24"/>
        </w:rPr>
        <w:t xml:space="preserve"> i</w:t>
      </w:r>
      <w:r w:rsidR="0041616C" w:rsidRPr="00EB7508">
        <w:rPr>
          <w:rFonts w:cstheme="minorHAnsi"/>
          <w:sz w:val="24"/>
          <w:szCs w:val="24"/>
        </w:rPr>
        <w:t xml:space="preserve"> Partnera / </w:t>
      </w:r>
      <w:r w:rsidR="00644875" w:rsidRPr="00EB7508">
        <w:rPr>
          <w:rFonts w:cstheme="minorHAnsi"/>
          <w:sz w:val="24"/>
          <w:szCs w:val="24"/>
        </w:rPr>
        <w:t xml:space="preserve">i </w:t>
      </w:r>
      <w:r w:rsidR="0041616C" w:rsidRPr="00EB7508">
        <w:rPr>
          <w:rFonts w:cstheme="minorHAnsi"/>
          <w:sz w:val="24"/>
          <w:szCs w:val="24"/>
        </w:rPr>
        <w:t>Podmiot</w:t>
      </w:r>
      <w:r w:rsidR="007754A6" w:rsidRPr="00EB7508">
        <w:rPr>
          <w:rFonts w:cstheme="minorHAnsi"/>
          <w:sz w:val="24"/>
          <w:szCs w:val="24"/>
        </w:rPr>
        <w:t>u</w:t>
      </w:r>
      <w:r w:rsidR="0041616C" w:rsidRPr="00EB7508">
        <w:rPr>
          <w:rFonts w:cstheme="minorHAnsi"/>
          <w:sz w:val="24"/>
          <w:szCs w:val="24"/>
        </w:rPr>
        <w:t xml:space="preserve"> upoważnion</w:t>
      </w:r>
      <w:r w:rsidR="007754A6" w:rsidRPr="00EB7508">
        <w:rPr>
          <w:rFonts w:cstheme="minorHAnsi"/>
          <w:sz w:val="24"/>
          <w:szCs w:val="24"/>
        </w:rPr>
        <w:t>ego</w:t>
      </w:r>
      <w:r w:rsidR="0041616C" w:rsidRPr="00EB7508">
        <w:rPr>
          <w:rFonts w:cstheme="minorHAnsi"/>
          <w:sz w:val="24"/>
          <w:szCs w:val="24"/>
        </w:rPr>
        <w:t xml:space="preserve"> do ponoszenia wydatków</w:t>
      </w:r>
      <w:r w:rsidR="0041616C" w:rsidRPr="00EB7508" w:rsidDel="0041616C">
        <w:rPr>
          <w:rFonts w:cstheme="minorHAnsi"/>
          <w:sz w:val="24"/>
          <w:szCs w:val="24"/>
        </w:rPr>
        <w:t xml:space="preserve"> </w:t>
      </w:r>
      <w:r w:rsidRPr="00EB7508">
        <w:rPr>
          <w:rFonts w:cstheme="minorHAnsi"/>
          <w:sz w:val="24"/>
          <w:szCs w:val="24"/>
        </w:rPr>
        <w:t xml:space="preserve">w zakresie wynagrodzeń na danym stanowisku lub przepisów prawa pracy w rozumieniu art. 9 § 1 Kodeksu pracy lub statystyki publicznej, co stanowi podstawę do oceny kwalifikowalności wydatków na etapie wyboru </w:t>
      </w:r>
      <w:r w:rsidR="00A15A6B" w:rsidRPr="00EB7508">
        <w:rPr>
          <w:rFonts w:cstheme="minorHAnsi"/>
          <w:sz w:val="24"/>
          <w:szCs w:val="24"/>
        </w:rPr>
        <w:t>P</w:t>
      </w:r>
      <w:r w:rsidRPr="00EB7508">
        <w:rPr>
          <w:rFonts w:cstheme="minorHAnsi"/>
          <w:sz w:val="24"/>
          <w:szCs w:val="24"/>
        </w:rPr>
        <w:t>rzedsięwzięcia oraz w trakcie jego realizacji.</w:t>
      </w:r>
    </w:p>
    <w:p w14:paraId="5322BFAB" w14:textId="1B6DFA5E" w:rsidR="007754A6" w:rsidRPr="00EB7508" w:rsidRDefault="00F00AA2"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Nagrody (w tym nagroda jubileuszowa)/premie, w tym premie uznaniowe, premie okresowe i nagrody jednorazowe personelu </w:t>
      </w:r>
      <w:r w:rsidR="00644875" w:rsidRPr="00EB7508">
        <w:rPr>
          <w:rFonts w:cstheme="minorHAnsi"/>
          <w:sz w:val="24"/>
          <w:szCs w:val="24"/>
        </w:rPr>
        <w:t>P</w:t>
      </w:r>
      <w:r w:rsidRPr="00EB7508">
        <w:rPr>
          <w:rFonts w:cstheme="minorHAnsi"/>
          <w:sz w:val="24"/>
          <w:szCs w:val="24"/>
        </w:rPr>
        <w:t>rzedsięwzięcia mogą być kwalifikowalne, jeżeli:</w:t>
      </w:r>
    </w:p>
    <w:p w14:paraId="74212029" w14:textId="786C66B8" w:rsidR="007754A6" w:rsidRPr="00EB7508" w:rsidRDefault="007754A6" w:rsidP="00ED4A48">
      <w:pPr>
        <w:pStyle w:val="Akapitzlist"/>
        <w:numPr>
          <w:ilvl w:val="1"/>
          <w:numId w:val="39"/>
        </w:numPr>
        <w:spacing w:before="120" w:after="120" w:line="360" w:lineRule="auto"/>
        <w:ind w:left="993"/>
        <w:rPr>
          <w:rFonts w:cstheme="minorHAnsi"/>
          <w:sz w:val="24"/>
          <w:szCs w:val="24"/>
        </w:rPr>
      </w:pPr>
      <w:r w:rsidRPr="00EB7508">
        <w:rPr>
          <w:rFonts w:cstheme="minorHAnsi"/>
          <w:sz w:val="24"/>
          <w:szCs w:val="24"/>
        </w:rPr>
        <w:lastRenderedPageBreak/>
        <w:t>zostały określone w regulaminie pracy lub regulaminie wynagradzania, chyba, że możliwość przyznania nagrody została przewidziana w aktach prawa powszechnie obowiązującego oraz</w:t>
      </w:r>
    </w:p>
    <w:p w14:paraId="46A8654E" w14:textId="71AD9C8C" w:rsidR="0041616C" w:rsidRPr="00EB7508" w:rsidRDefault="00F00AA2" w:rsidP="00ED4A48">
      <w:pPr>
        <w:pStyle w:val="Akapitzlist"/>
        <w:numPr>
          <w:ilvl w:val="1"/>
          <w:numId w:val="39"/>
        </w:numPr>
        <w:spacing w:before="120" w:after="120" w:line="360" w:lineRule="auto"/>
        <w:ind w:left="993"/>
        <w:rPr>
          <w:rFonts w:cstheme="minorHAnsi"/>
          <w:sz w:val="24"/>
          <w:szCs w:val="24"/>
        </w:rPr>
      </w:pPr>
      <w:r w:rsidRPr="00EB7508">
        <w:rPr>
          <w:rFonts w:cstheme="minorHAnsi"/>
          <w:sz w:val="24"/>
          <w:szCs w:val="24"/>
        </w:rPr>
        <w:t xml:space="preserve">obejmują wszystkich pracowników, a zasady ich przyznawania są takie same w przypadku personelu </w:t>
      </w:r>
      <w:r w:rsidR="00A15A6B" w:rsidRPr="00EB7508">
        <w:rPr>
          <w:rFonts w:cstheme="minorHAnsi"/>
          <w:sz w:val="24"/>
          <w:szCs w:val="24"/>
        </w:rPr>
        <w:t>P</w:t>
      </w:r>
      <w:r w:rsidRPr="00EB7508">
        <w:rPr>
          <w:rFonts w:cstheme="minorHAnsi"/>
          <w:sz w:val="24"/>
          <w:szCs w:val="24"/>
        </w:rPr>
        <w:t xml:space="preserve">rzedsięwzięcia oraz pozostałych pracowników </w:t>
      </w:r>
      <w:r w:rsidR="00A15A6B" w:rsidRPr="00EB7508">
        <w:rPr>
          <w:rFonts w:cstheme="minorHAnsi"/>
          <w:sz w:val="24"/>
          <w:szCs w:val="24"/>
        </w:rPr>
        <w:t>OOW / i Partnera / i Podmiotu upoważnionego do ponoszenia wydatków</w:t>
      </w:r>
      <w:r w:rsidRPr="00EB7508">
        <w:rPr>
          <w:rFonts w:cstheme="minorHAnsi"/>
          <w:sz w:val="24"/>
          <w:szCs w:val="24"/>
        </w:rPr>
        <w:t xml:space="preserve"> oraz</w:t>
      </w:r>
    </w:p>
    <w:p w14:paraId="00E799AC" w14:textId="3AE72238" w:rsidR="00F00AA2" w:rsidRPr="00EB7508" w:rsidRDefault="00F00AA2" w:rsidP="00ED4A48">
      <w:pPr>
        <w:pStyle w:val="Akapitzlist"/>
        <w:numPr>
          <w:ilvl w:val="1"/>
          <w:numId w:val="39"/>
        </w:numPr>
        <w:spacing w:before="120" w:after="120" w:line="360" w:lineRule="auto"/>
        <w:ind w:left="993"/>
        <w:rPr>
          <w:rFonts w:cstheme="minorHAnsi"/>
          <w:sz w:val="24"/>
          <w:szCs w:val="24"/>
        </w:rPr>
      </w:pPr>
      <w:r w:rsidRPr="00EB7508">
        <w:rPr>
          <w:rFonts w:cstheme="minorHAnsi"/>
          <w:sz w:val="24"/>
          <w:szCs w:val="24"/>
        </w:rPr>
        <w:t xml:space="preserve">przyznawane są w związku z realizacją zadań w ramach </w:t>
      </w:r>
      <w:r w:rsidR="00A15A6B" w:rsidRPr="00EB7508">
        <w:rPr>
          <w:rFonts w:cstheme="minorHAnsi"/>
          <w:sz w:val="24"/>
          <w:szCs w:val="24"/>
        </w:rPr>
        <w:t>P</w:t>
      </w:r>
      <w:r w:rsidRPr="00EB7508">
        <w:rPr>
          <w:rFonts w:cstheme="minorHAnsi"/>
          <w:sz w:val="24"/>
          <w:szCs w:val="24"/>
        </w:rPr>
        <w:t>rzedsięwzięcia na podstawie stosunku pracy</w:t>
      </w:r>
      <w:r w:rsidR="00A15A6B" w:rsidRPr="00EB7508">
        <w:rPr>
          <w:rFonts w:cstheme="minorHAnsi"/>
          <w:sz w:val="24"/>
          <w:szCs w:val="24"/>
        </w:rPr>
        <w:t>.</w:t>
      </w:r>
    </w:p>
    <w:p w14:paraId="0A632835" w14:textId="71B27EF9" w:rsidR="0041616C" w:rsidRPr="00EB7508" w:rsidRDefault="00F00AA2"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Dodatek (dodatki zadaniowe/stażowe/służbowe) do wynagrodzenia personelu </w:t>
      </w:r>
      <w:r w:rsidR="00A15A6B" w:rsidRPr="00EB7508">
        <w:rPr>
          <w:rFonts w:cstheme="minorHAnsi"/>
          <w:sz w:val="24"/>
          <w:szCs w:val="24"/>
        </w:rPr>
        <w:t>P</w:t>
      </w:r>
      <w:r w:rsidRPr="00EB7508">
        <w:rPr>
          <w:rFonts w:cstheme="minorHAnsi"/>
          <w:sz w:val="24"/>
          <w:szCs w:val="24"/>
        </w:rPr>
        <w:t>rzedsięwzięcia może być kwalifikowalny, jeżeli:</w:t>
      </w:r>
    </w:p>
    <w:p w14:paraId="6BF5897C" w14:textId="73BDF23B" w:rsidR="00DB3AB0" w:rsidRPr="00EB7508" w:rsidRDefault="007754A6" w:rsidP="00ED4A48">
      <w:pPr>
        <w:pStyle w:val="Akapitzlist"/>
        <w:numPr>
          <w:ilvl w:val="1"/>
          <w:numId w:val="40"/>
        </w:numPr>
        <w:spacing w:before="120" w:after="120" w:line="360" w:lineRule="auto"/>
        <w:ind w:left="993"/>
        <w:rPr>
          <w:rFonts w:cstheme="minorHAnsi"/>
          <w:sz w:val="24"/>
          <w:szCs w:val="24"/>
        </w:rPr>
      </w:pPr>
      <w:r w:rsidRPr="00EB7508">
        <w:rPr>
          <w:rFonts w:cstheme="minorHAnsi"/>
          <w:sz w:val="24"/>
          <w:szCs w:val="24"/>
        </w:rPr>
        <w:t xml:space="preserve">został określony w regulaminie pracy lub regulaminie wynagradzania chyba, że możliwość przyznania dodatku została przewidziana w aktach prawa powszechnie obowiązującego oraz </w:t>
      </w:r>
      <w:r w:rsidR="00D714BE" w:rsidRPr="00EB7508">
        <w:rPr>
          <w:rFonts w:cstheme="minorHAnsi"/>
          <w:sz w:val="24"/>
          <w:szCs w:val="24"/>
        </w:rPr>
        <w:t xml:space="preserve"> </w:t>
      </w:r>
    </w:p>
    <w:p w14:paraId="15588AC5" w14:textId="42C7356D" w:rsidR="00F00AA2" w:rsidRPr="00EB7508" w:rsidRDefault="00F00AA2" w:rsidP="00ED4A48">
      <w:pPr>
        <w:pStyle w:val="Akapitzlist"/>
        <w:numPr>
          <w:ilvl w:val="1"/>
          <w:numId w:val="40"/>
        </w:numPr>
        <w:spacing w:before="120" w:after="120" w:line="360" w:lineRule="auto"/>
        <w:ind w:left="993"/>
        <w:rPr>
          <w:rFonts w:cstheme="minorHAnsi"/>
          <w:sz w:val="24"/>
          <w:szCs w:val="24"/>
        </w:rPr>
      </w:pPr>
      <w:r w:rsidRPr="00EB7508">
        <w:rPr>
          <w:rFonts w:cstheme="minorHAnsi"/>
          <w:sz w:val="24"/>
          <w:szCs w:val="24"/>
        </w:rPr>
        <w:t xml:space="preserve">obejmuje wszystkich pracowników, a zasady jego przyznawania są takie same w przypadku personelu </w:t>
      </w:r>
      <w:r w:rsidR="00A15A6B" w:rsidRPr="00EB7508">
        <w:rPr>
          <w:rFonts w:cstheme="minorHAnsi"/>
          <w:sz w:val="24"/>
          <w:szCs w:val="24"/>
        </w:rPr>
        <w:t>P</w:t>
      </w:r>
      <w:r w:rsidRPr="00EB7508">
        <w:rPr>
          <w:rFonts w:cstheme="minorHAnsi"/>
          <w:sz w:val="24"/>
          <w:szCs w:val="24"/>
        </w:rPr>
        <w:t xml:space="preserve">rzedsięwzięcia oraz pozostałych pracowników OOW </w:t>
      </w:r>
      <w:r w:rsidR="004A44B6" w:rsidRPr="00EB7508">
        <w:rPr>
          <w:rFonts w:cstheme="minorHAnsi"/>
          <w:sz w:val="24"/>
          <w:szCs w:val="24"/>
        </w:rPr>
        <w:t xml:space="preserve">/ </w:t>
      </w:r>
      <w:r w:rsidR="00A15A6B" w:rsidRPr="00EB7508">
        <w:rPr>
          <w:rFonts w:cstheme="minorHAnsi"/>
          <w:sz w:val="24"/>
          <w:szCs w:val="24"/>
        </w:rPr>
        <w:t xml:space="preserve">i </w:t>
      </w:r>
      <w:r w:rsidR="004A44B6" w:rsidRPr="00EB7508">
        <w:rPr>
          <w:rFonts w:cstheme="minorHAnsi"/>
          <w:sz w:val="24"/>
          <w:szCs w:val="24"/>
        </w:rPr>
        <w:t>Partnera /</w:t>
      </w:r>
      <w:r w:rsidR="00A15A6B" w:rsidRPr="00EB7508">
        <w:rPr>
          <w:rFonts w:cstheme="minorHAnsi"/>
          <w:sz w:val="24"/>
          <w:szCs w:val="24"/>
        </w:rPr>
        <w:t xml:space="preserve"> i</w:t>
      </w:r>
      <w:r w:rsidR="004A44B6" w:rsidRPr="00EB7508">
        <w:rPr>
          <w:rFonts w:cstheme="minorHAnsi"/>
          <w:sz w:val="24"/>
          <w:szCs w:val="24"/>
        </w:rPr>
        <w:t xml:space="preserve"> Podmiotu upoważnionego do ponoszenia wydatków</w:t>
      </w:r>
      <w:r w:rsidRPr="00EB7508">
        <w:rPr>
          <w:rFonts w:cstheme="minorHAnsi"/>
          <w:sz w:val="24"/>
          <w:szCs w:val="24"/>
        </w:rPr>
        <w:t xml:space="preserve"> </w:t>
      </w:r>
      <w:r w:rsidR="007754A6" w:rsidRPr="00EB7508">
        <w:rPr>
          <w:rFonts w:cstheme="minorHAnsi"/>
          <w:sz w:val="24"/>
          <w:szCs w:val="24"/>
        </w:rPr>
        <w:t xml:space="preserve">oraz </w:t>
      </w:r>
      <w:r w:rsidRPr="00EB7508">
        <w:rPr>
          <w:rFonts w:cstheme="minorHAnsi"/>
          <w:sz w:val="24"/>
          <w:szCs w:val="24"/>
        </w:rPr>
        <w:t xml:space="preserve">jest kwalifikowalny wyłącznie w okresie zaangażowania danej osoby w </w:t>
      </w:r>
      <w:r w:rsidR="00A15A6B" w:rsidRPr="00EB7508">
        <w:rPr>
          <w:rFonts w:cstheme="minorHAnsi"/>
          <w:sz w:val="24"/>
          <w:szCs w:val="24"/>
        </w:rPr>
        <w:t>P</w:t>
      </w:r>
      <w:r w:rsidRPr="00EB7508">
        <w:rPr>
          <w:rFonts w:cstheme="minorHAnsi"/>
          <w:sz w:val="24"/>
          <w:szCs w:val="24"/>
        </w:rPr>
        <w:t>rzedsięwzięcie,</w:t>
      </w:r>
    </w:p>
    <w:p w14:paraId="2DDEB44F" w14:textId="463AFE82" w:rsidR="00F00AA2" w:rsidRPr="00EB7508" w:rsidRDefault="00F00AA2"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W przypadku przyznania dodatku</w:t>
      </w:r>
      <w:r w:rsidR="00307DC9" w:rsidRPr="00EB7508">
        <w:rPr>
          <w:rStyle w:val="ui-provider"/>
          <w:rFonts w:cstheme="minorHAnsi"/>
          <w:sz w:val="24"/>
          <w:szCs w:val="24"/>
        </w:rPr>
        <w:t xml:space="preserve"> jego wysokość uzależniona jest od zakresu dodatkowych obowiązków i wynika z zatwierdzonego wniosku </w:t>
      </w:r>
      <w:r w:rsidR="00DB3AB0" w:rsidRPr="00EB7508">
        <w:rPr>
          <w:rStyle w:val="ui-provider"/>
          <w:rFonts w:cstheme="minorHAnsi"/>
          <w:sz w:val="24"/>
          <w:szCs w:val="24"/>
        </w:rPr>
        <w:t>o</w:t>
      </w:r>
      <w:r w:rsidR="00DB3AB0" w:rsidRPr="00EB7508">
        <w:rPr>
          <w:rFonts w:cstheme="minorHAnsi"/>
          <w:sz w:val="24"/>
          <w:szCs w:val="24"/>
        </w:rPr>
        <w:t xml:space="preserve"> objęcie </w:t>
      </w:r>
      <w:r w:rsidR="00A15A6B" w:rsidRPr="00EB7508">
        <w:rPr>
          <w:rFonts w:cstheme="minorHAnsi"/>
          <w:sz w:val="24"/>
          <w:szCs w:val="24"/>
        </w:rPr>
        <w:t>P</w:t>
      </w:r>
      <w:r w:rsidR="00DB3AB0" w:rsidRPr="00EB7508">
        <w:rPr>
          <w:rFonts w:cstheme="minorHAnsi"/>
          <w:sz w:val="24"/>
          <w:szCs w:val="24"/>
        </w:rPr>
        <w:t>rzedsięwzięcia wsparciem</w:t>
      </w:r>
      <w:r w:rsidR="00DF292C" w:rsidRPr="00EB7508">
        <w:rPr>
          <w:rFonts w:cstheme="minorHAnsi"/>
          <w:sz w:val="24"/>
          <w:szCs w:val="24"/>
        </w:rPr>
        <w:t>.</w:t>
      </w:r>
    </w:p>
    <w:p w14:paraId="5BD44F3D" w14:textId="77777777" w:rsidR="00A15A6B" w:rsidRPr="00EB7508" w:rsidRDefault="00F00AA2"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Dodatkowe wynagrodzenie roczne personelu </w:t>
      </w:r>
      <w:r w:rsidR="00A15A6B" w:rsidRPr="00EB7508">
        <w:rPr>
          <w:rFonts w:cstheme="minorHAnsi"/>
          <w:sz w:val="24"/>
          <w:szCs w:val="24"/>
        </w:rPr>
        <w:t>P</w:t>
      </w:r>
      <w:r w:rsidRPr="00EB7508">
        <w:rPr>
          <w:rFonts w:cstheme="minorHAnsi"/>
          <w:sz w:val="24"/>
          <w:szCs w:val="24"/>
        </w:rPr>
        <w:t xml:space="preserve">rzedsięwzięcia, wynikające z przepisów prawa pracy w rozumieniu art. 9 § 1 Kodeksu pracy, może być kwalifikowalne w ramach </w:t>
      </w:r>
      <w:r w:rsidR="00A15A6B" w:rsidRPr="00EB7508">
        <w:rPr>
          <w:rFonts w:cstheme="minorHAnsi"/>
          <w:sz w:val="24"/>
          <w:szCs w:val="24"/>
        </w:rPr>
        <w:t>P</w:t>
      </w:r>
      <w:r w:rsidRPr="00EB7508">
        <w:rPr>
          <w:rFonts w:cstheme="minorHAnsi"/>
          <w:sz w:val="24"/>
          <w:szCs w:val="24"/>
        </w:rPr>
        <w:t xml:space="preserve">rzedsięwzięcia w proporcji, w której wynagrodzenie pracownika jest rozliczane w ramach </w:t>
      </w:r>
      <w:r w:rsidR="00A15A6B" w:rsidRPr="00EB7508">
        <w:rPr>
          <w:rFonts w:cstheme="minorHAnsi"/>
          <w:sz w:val="24"/>
          <w:szCs w:val="24"/>
        </w:rPr>
        <w:t>P</w:t>
      </w:r>
      <w:r w:rsidRPr="00EB7508">
        <w:rPr>
          <w:rFonts w:cstheme="minorHAnsi"/>
          <w:sz w:val="24"/>
          <w:szCs w:val="24"/>
        </w:rPr>
        <w:t>rzedsięwzięcia.</w:t>
      </w:r>
    </w:p>
    <w:p w14:paraId="4E68F51B" w14:textId="77777777" w:rsidR="00A15A6B" w:rsidRPr="00EB7508" w:rsidRDefault="6BF2408C"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Koszty personelu </w:t>
      </w:r>
      <w:r w:rsidR="00A15A6B" w:rsidRPr="00EB7508">
        <w:rPr>
          <w:rFonts w:cstheme="minorHAnsi"/>
          <w:sz w:val="24"/>
          <w:szCs w:val="24"/>
        </w:rPr>
        <w:t xml:space="preserve">Przedsięwzięcia </w:t>
      </w:r>
      <w:r w:rsidRPr="00EB7508">
        <w:rPr>
          <w:rFonts w:cstheme="minorHAnsi"/>
          <w:sz w:val="24"/>
          <w:szCs w:val="24"/>
        </w:rPr>
        <w:t>zaangażowanego w</w:t>
      </w:r>
      <w:r w:rsidR="00A15A6B" w:rsidRPr="00EB7508">
        <w:rPr>
          <w:rFonts w:cstheme="minorHAnsi"/>
          <w:sz w:val="24"/>
          <w:szCs w:val="24"/>
        </w:rPr>
        <w:t xml:space="preserve"> jego </w:t>
      </w:r>
      <w:r w:rsidRPr="00EB7508">
        <w:rPr>
          <w:rFonts w:cstheme="minorHAnsi"/>
          <w:sz w:val="24"/>
          <w:szCs w:val="24"/>
        </w:rPr>
        <w:t>realizację, rozliczane</w:t>
      </w:r>
      <w:r w:rsidR="00A15A6B" w:rsidRPr="00EB7508">
        <w:rPr>
          <w:rFonts w:cstheme="minorHAnsi"/>
          <w:sz w:val="24"/>
          <w:szCs w:val="24"/>
        </w:rPr>
        <w:t xml:space="preserve"> są</w:t>
      </w:r>
      <w:r w:rsidRPr="00EB7508">
        <w:rPr>
          <w:rFonts w:cstheme="minorHAnsi"/>
          <w:sz w:val="24"/>
          <w:szCs w:val="24"/>
        </w:rPr>
        <w:t xml:space="preserve"> w okresie rzeczowej i finansowej realizacji </w:t>
      </w:r>
      <w:r w:rsidR="00A15A6B" w:rsidRPr="00EB7508">
        <w:rPr>
          <w:rFonts w:cstheme="minorHAnsi"/>
          <w:sz w:val="24"/>
          <w:szCs w:val="24"/>
        </w:rPr>
        <w:t>P</w:t>
      </w:r>
      <w:r w:rsidRPr="00EB7508">
        <w:rPr>
          <w:rFonts w:cstheme="minorHAnsi"/>
          <w:sz w:val="24"/>
          <w:szCs w:val="24"/>
        </w:rPr>
        <w:t>rzedsięwzięcia.</w:t>
      </w:r>
    </w:p>
    <w:p w14:paraId="62CCFE72" w14:textId="495EA190" w:rsidR="00987256" w:rsidRPr="00EB7508" w:rsidRDefault="6BF2408C" w:rsidP="00ED4A48">
      <w:pPr>
        <w:pStyle w:val="Akapitzlist"/>
        <w:numPr>
          <w:ilvl w:val="0"/>
          <w:numId w:val="25"/>
        </w:numPr>
        <w:spacing w:before="120" w:after="120" w:line="360" w:lineRule="auto"/>
        <w:ind w:left="426"/>
        <w:rPr>
          <w:rFonts w:cstheme="minorHAnsi"/>
          <w:sz w:val="24"/>
          <w:szCs w:val="24"/>
        </w:rPr>
      </w:pPr>
      <w:r w:rsidRPr="00EB7508">
        <w:rPr>
          <w:rFonts w:cstheme="minorHAnsi"/>
          <w:sz w:val="24"/>
          <w:szCs w:val="24"/>
        </w:rPr>
        <w:t xml:space="preserve">Koszt wynagrodzenia personelu </w:t>
      </w:r>
      <w:r w:rsidR="00A15A6B" w:rsidRPr="00EB7508">
        <w:rPr>
          <w:rFonts w:cstheme="minorHAnsi"/>
          <w:sz w:val="24"/>
          <w:szCs w:val="24"/>
        </w:rPr>
        <w:t>P</w:t>
      </w:r>
      <w:r w:rsidRPr="00EB7508">
        <w:rPr>
          <w:rFonts w:cstheme="minorHAnsi"/>
          <w:sz w:val="24"/>
          <w:szCs w:val="24"/>
        </w:rPr>
        <w:t xml:space="preserve">rzedsięwzięcia nie może przekroczyć kwoty wynagrodzenia pracowników </w:t>
      </w:r>
      <w:r w:rsidR="7FF7378B" w:rsidRPr="00EB7508">
        <w:rPr>
          <w:rFonts w:cstheme="minorHAnsi"/>
          <w:sz w:val="24"/>
          <w:szCs w:val="24"/>
        </w:rPr>
        <w:t>OOW /</w:t>
      </w:r>
      <w:r w:rsidR="00A15A6B" w:rsidRPr="00EB7508">
        <w:rPr>
          <w:rFonts w:cstheme="minorHAnsi"/>
          <w:sz w:val="24"/>
          <w:szCs w:val="24"/>
        </w:rPr>
        <w:t xml:space="preserve"> i</w:t>
      </w:r>
      <w:r w:rsidR="7FF7378B" w:rsidRPr="00EB7508">
        <w:rPr>
          <w:rFonts w:cstheme="minorHAnsi"/>
          <w:sz w:val="24"/>
          <w:szCs w:val="24"/>
        </w:rPr>
        <w:t xml:space="preserve"> Partnera / </w:t>
      </w:r>
      <w:r w:rsidR="00A15A6B" w:rsidRPr="00EB7508">
        <w:rPr>
          <w:rFonts w:cstheme="minorHAnsi"/>
          <w:sz w:val="24"/>
          <w:szCs w:val="24"/>
        </w:rPr>
        <w:t xml:space="preserve">i </w:t>
      </w:r>
      <w:r w:rsidR="7FF7378B" w:rsidRPr="00EB7508">
        <w:rPr>
          <w:rFonts w:cstheme="minorHAnsi"/>
          <w:sz w:val="24"/>
          <w:szCs w:val="24"/>
        </w:rPr>
        <w:t xml:space="preserve">Podmiotu upoważnionego do ponoszenia wydatków </w:t>
      </w:r>
      <w:r w:rsidRPr="00EB7508">
        <w:rPr>
          <w:rFonts w:cstheme="minorHAnsi"/>
          <w:sz w:val="24"/>
          <w:szCs w:val="24"/>
        </w:rPr>
        <w:t>na analogicznych stanowiskach lub na stanowiskach wymagających analogicznych kwalifikacji.</w:t>
      </w:r>
    </w:p>
    <w:p w14:paraId="612D4AA1" w14:textId="55B787AD" w:rsidR="00987256" w:rsidRPr="001621BA" w:rsidRDefault="00987256"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53" w:name="_Toc161824470"/>
      <w:r w:rsidRPr="001621BA">
        <w:rPr>
          <w:rFonts w:asciiTheme="minorHAnsi" w:hAnsiTheme="minorHAnsi" w:cstheme="minorHAnsi"/>
          <w:b/>
          <w:bCs/>
          <w:color w:val="auto"/>
          <w:sz w:val="26"/>
          <w:szCs w:val="26"/>
        </w:rPr>
        <w:t>Podatki i opłaty</w:t>
      </w:r>
      <w:bookmarkEnd w:id="53"/>
    </w:p>
    <w:p w14:paraId="255BE54C" w14:textId="0111FABF" w:rsidR="00F51058" w:rsidRPr="00EB7508" w:rsidRDefault="00F51058" w:rsidP="00ED4A48">
      <w:pPr>
        <w:spacing w:before="120" w:after="120" w:line="360" w:lineRule="auto"/>
        <w:contextualSpacing/>
        <w:rPr>
          <w:rFonts w:cstheme="minorHAnsi"/>
          <w:sz w:val="24"/>
          <w:szCs w:val="24"/>
        </w:rPr>
      </w:pPr>
      <w:r w:rsidRPr="00EB7508">
        <w:rPr>
          <w:rFonts w:cstheme="minorHAnsi"/>
          <w:sz w:val="24"/>
          <w:szCs w:val="24"/>
        </w:rPr>
        <w:t>Do tej kategorii włączone są wydatki związane z podatkami i opłatami:</w:t>
      </w:r>
    </w:p>
    <w:p w14:paraId="292B6AE3" w14:textId="4E642130" w:rsidR="00987256" w:rsidRPr="00EB7508" w:rsidRDefault="00987256" w:rsidP="00590EB2">
      <w:pPr>
        <w:pStyle w:val="Akapitzlist"/>
        <w:numPr>
          <w:ilvl w:val="0"/>
          <w:numId w:val="20"/>
        </w:numPr>
        <w:spacing w:before="120" w:after="120" w:line="360" w:lineRule="auto"/>
        <w:ind w:left="423"/>
        <w:rPr>
          <w:rFonts w:cstheme="minorHAnsi"/>
          <w:sz w:val="24"/>
          <w:szCs w:val="24"/>
        </w:rPr>
      </w:pPr>
      <w:r w:rsidRPr="00EB7508">
        <w:rPr>
          <w:rStyle w:val="ui-provider"/>
          <w:rFonts w:cstheme="minorHAnsi"/>
          <w:sz w:val="24"/>
          <w:szCs w:val="24"/>
        </w:rPr>
        <w:lastRenderedPageBreak/>
        <w:t xml:space="preserve">Opłaty notarialne, opłaty administracyjne związane z uzyskiwaniem wszelkiego rodzaju pozwoleń, czy zgód niezbędnych do realizacji </w:t>
      </w:r>
      <w:r w:rsidR="00F51058" w:rsidRPr="00EB7508">
        <w:rPr>
          <w:rStyle w:val="ui-provider"/>
          <w:rFonts w:cstheme="minorHAnsi"/>
          <w:sz w:val="24"/>
          <w:szCs w:val="24"/>
        </w:rPr>
        <w:t>P</w:t>
      </w:r>
      <w:r w:rsidRPr="00EB7508">
        <w:rPr>
          <w:rStyle w:val="ui-provider"/>
          <w:rFonts w:cstheme="minorHAnsi"/>
          <w:sz w:val="24"/>
          <w:szCs w:val="24"/>
        </w:rPr>
        <w:t xml:space="preserve">rzedsięwzięcia, o ile faktycznie zostały poniesione przez </w:t>
      </w:r>
      <w:r w:rsidR="00F51058" w:rsidRPr="00EB7508">
        <w:rPr>
          <w:rFonts w:cstheme="minorHAnsi"/>
          <w:sz w:val="24"/>
          <w:szCs w:val="24"/>
        </w:rPr>
        <w:t>OOW / i Partnera / i Podmiot upoważniony do ponoszenia wydatków</w:t>
      </w:r>
      <w:r w:rsidRPr="00EB7508">
        <w:rPr>
          <w:rStyle w:val="ui-provider"/>
          <w:rFonts w:cstheme="minorHAnsi"/>
          <w:sz w:val="24"/>
          <w:szCs w:val="24"/>
        </w:rPr>
        <w:t>;</w:t>
      </w:r>
    </w:p>
    <w:p w14:paraId="01B060C2" w14:textId="4116D3F5" w:rsidR="00987256" w:rsidRPr="00EB7508" w:rsidRDefault="00987256" w:rsidP="00590EB2">
      <w:pPr>
        <w:pStyle w:val="Akapitzlist"/>
        <w:numPr>
          <w:ilvl w:val="0"/>
          <w:numId w:val="20"/>
        </w:numPr>
        <w:spacing w:before="120" w:after="120" w:line="360" w:lineRule="auto"/>
        <w:ind w:left="423"/>
        <w:rPr>
          <w:rFonts w:cstheme="minorHAnsi"/>
          <w:sz w:val="24"/>
          <w:szCs w:val="24"/>
        </w:rPr>
      </w:pPr>
      <w:r w:rsidRPr="00EB7508">
        <w:rPr>
          <w:rStyle w:val="ui-provider"/>
          <w:rFonts w:cstheme="minorHAnsi"/>
          <w:sz w:val="24"/>
          <w:szCs w:val="24"/>
        </w:rPr>
        <w:t>koszty ubezpieczeń/</w:t>
      </w:r>
      <w:r w:rsidRPr="00EB7508">
        <w:rPr>
          <w:rFonts w:cstheme="minorHAnsi"/>
          <w:sz w:val="24"/>
          <w:szCs w:val="24"/>
        </w:rPr>
        <w:t>gwarancji bankowych/innych formy zabezpieczeń</w:t>
      </w:r>
      <w:r w:rsidR="003D3D1A" w:rsidRPr="00EB7508">
        <w:rPr>
          <w:rStyle w:val="ui-provider"/>
          <w:rFonts w:cstheme="minorHAnsi"/>
          <w:sz w:val="24"/>
          <w:szCs w:val="24"/>
        </w:rPr>
        <w:t xml:space="preserve">, </w:t>
      </w:r>
      <w:r w:rsidRPr="00EB7508">
        <w:rPr>
          <w:rStyle w:val="ui-provider"/>
          <w:rFonts w:cstheme="minorHAnsi"/>
          <w:sz w:val="24"/>
          <w:szCs w:val="24"/>
        </w:rPr>
        <w:t xml:space="preserve">z wyłączeniem wydatków na ubezpieczenia dotyczących fazy eksploatacyjnej </w:t>
      </w:r>
      <w:r w:rsidR="0016585C" w:rsidRPr="00EB7508">
        <w:rPr>
          <w:rStyle w:val="ui-provider"/>
          <w:rFonts w:cstheme="minorHAnsi"/>
          <w:sz w:val="24"/>
          <w:szCs w:val="24"/>
        </w:rPr>
        <w:t>P</w:t>
      </w:r>
      <w:r w:rsidRPr="00EB7508">
        <w:rPr>
          <w:rStyle w:val="ui-provider"/>
          <w:rFonts w:cstheme="minorHAnsi"/>
          <w:sz w:val="24"/>
          <w:szCs w:val="24"/>
        </w:rPr>
        <w:t xml:space="preserve">rzedsięwzięcia. </w:t>
      </w:r>
      <w:r w:rsidRPr="00EB7508">
        <w:rPr>
          <w:rFonts w:cstheme="minorHAnsi"/>
          <w:sz w:val="24"/>
          <w:szCs w:val="24"/>
        </w:rPr>
        <w:t xml:space="preserve">Koszty poniesione na ubezpieczenia mogą być kwalifikowalne jedynie w okresie realizacji </w:t>
      </w:r>
      <w:r w:rsidR="00770644" w:rsidRPr="00EB7508">
        <w:rPr>
          <w:rFonts w:cstheme="minorHAnsi"/>
          <w:sz w:val="24"/>
          <w:szCs w:val="24"/>
        </w:rPr>
        <w:t>P</w:t>
      </w:r>
      <w:r w:rsidRPr="00EB7508">
        <w:rPr>
          <w:rFonts w:cstheme="minorHAnsi"/>
          <w:sz w:val="24"/>
          <w:szCs w:val="24"/>
        </w:rPr>
        <w:t>rzedsięwzięcia;</w:t>
      </w:r>
    </w:p>
    <w:p w14:paraId="667CA13B" w14:textId="77777777" w:rsidR="00987256" w:rsidRPr="00EB7508" w:rsidRDefault="00987256" w:rsidP="00590EB2">
      <w:pPr>
        <w:pStyle w:val="Akapitzlist"/>
        <w:numPr>
          <w:ilvl w:val="0"/>
          <w:numId w:val="20"/>
        </w:numPr>
        <w:spacing w:before="120" w:after="120" w:line="360" w:lineRule="auto"/>
        <w:ind w:left="423"/>
        <w:rPr>
          <w:rFonts w:cstheme="minorHAnsi"/>
          <w:sz w:val="24"/>
          <w:szCs w:val="24"/>
        </w:rPr>
      </w:pPr>
      <w:r w:rsidRPr="00EB7508">
        <w:rPr>
          <w:rStyle w:val="ui-provider"/>
          <w:rFonts w:cstheme="minorHAnsi"/>
          <w:sz w:val="24"/>
          <w:szCs w:val="24"/>
        </w:rPr>
        <w:t>wydatki na ewaluację, o ile ich poniesienie jest wymagane przez właściwą instytucję będącą stroną umowy, za zgodą IZ;</w:t>
      </w:r>
    </w:p>
    <w:p w14:paraId="45F00558" w14:textId="6131E64D" w:rsidR="00987256" w:rsidRPr="00EB7508" w:rsidRDefault="00987256" w:rsidP="00590EB2">
      <w:pPr>
        <w:pStyle w:val="Akapitzlist"/>
        <w:numPr>
          <w:ilvl w:val="0"/>
          <w:numId w:val="20"/>
        </w:numPr>
        <w:spacing w:before="120" w:after="120" w:line="360" w:lineRule="auto"/>
        <w:ind w:left="423"/>
        <w:rPr>
          <w:rFonts w:cstheme="minorHAnsi"/>
          <w:sz w:val="24"/>
          <w:szCs w:val="24"/>
        </w:rPr>
      </w:pPr>
      <w:r w:rsidRPr="00EB7508">
        <w:rPr>
          <w:rFonts w:cstheme="minorHAnsi"/>
          <w:sz w:val="24"/>
          <w:szCs w:val="24"/>
        </w:rPr>
        <w:t>opłaty pobierane od dokonywanych transakcji płatniczych (krajowych lub zagranicznych), z wyjątkiem prowizji pobieranych w ramach wymiany walut</w:t>
      </w:r>
      <w:r w:rsidR="002E5C7F" w:rsidRPr="00EB7508">
        <w:rPr>
          <w:rFonts w:cstheme="minorHAnsi"/>
          <w:sz w:val="24"/>
          <w:szCs w:val="24"/>
        </w:rPr>
        <w:t>;</w:t>
      </w:r>
    </w:p>
    <w:p w14:paraId="2584D4E0" w14:textId="1409DDF3" w:rsidR="00987256" w:rsidRPr="00EB7508" w:rsidRDefault="00987256" w:rsidP="00590EB2">
      <w:pPr>
        <w:pStyle w:val="Akapitzlist"/>
        <w:numPr>
          <w:ilvl w:val="0"/>
          <w:numId w:val="20"/>
        </w:numPr>
        <w:spacing w:before="120" w:after="120" w:line="360" w:lineRule="auto"/>
        <w:ind w:left="423"/>
        <w:rPr>
          <w:rFonts w:cstheme="minorHAnsi"/>
          <w:sz w:val="24"/>
          <w:szCs w:val="24"/>
        </w:rPr>
      </w:pPr>
      <w:r w:rsidRPr="00EB7508">
        <w:rPr>
          <w:rFonts w:cstheme="minorHAnsi"/>
          <w:sz w:val="24"/>
          <w:szCs w:val="24"/>
        </w:rPr>
        <w:t xml:space="preserve">inne, niezbędne do realizacji </w:t>
      </w:r>
      <w:r w:rsidR="00F51058" w:rsidRPr="00EB7508">
        <w:rPr>
          <w:rFonts w:cstheme="minorHAnsi"/>
          <w:sz w:val="24"/>
          <w:szCs w:val="24"/>
        </w:rPr>
        <w:t>P</w:t>
      </w:r>
      <w:r w:rsidRPr="00EB7508">
        <w:rPr>
          <w:rFonts w:cstheme="minorHAnsi"/>
          <w:sz w:val="24"/>
          <w:szCs w:val="24"/>
        </w:rPr>
        <w:t>rzedsięwzięcia, niewymienione powyżej.</w:t>
      </w:r>
    </w:p>
    <w:p w14:paraId="02556433" w14:textId="516932F1" w:rsidR="006B38E6" w:rsidRPr="001621BA" w:rsidRDefault="006B38E6"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54" w:name="_Toc161824471"/>
      <w:r w:rsidRPr="001621BA">
        <w:rPr>
          <w:rFonts w:asciiTheme="minorHAnsi" w:hAnsiTheme="minorHAnsi" w:cstheme="minorHAnsi"/>
          <w:b/>
          <w:bCs/>
          <w:color w:val="auto"/>
          <w:sz w:val="26"/>
          <w:szCs w:val="26"/>
        </w:rPr>
        <w:t>Roboty budowlane</w:t>
      </w:r>
      <w:bookmarkEnd w:id="54"/>
    </w:p>
    <w:p w14:paraId="55B70775" w14:textId="51048DC9" w:rsidR="006B38E6" w:rsidRPr="00EB7508" w:rsidRDefault="006B38E6" w:rsidP="00ED4A48">
      <w:pPr>
        <w:spacing w:before="120" w:after="120" w:line="360" w:lineRule="auto"/>
        <w:contextualSpacing/>
        <w:rPr>
          <w:rFonts w:cstheme="minorHAnsi"/>
          <w:sz w:val="24"/>
          <w:szCs w:val="24"/>
        </w:rPr>
      </w:pPr>
      <w:r w:rsidRPr="00EB7508">
        <w:rPr>
          <w:rFonts w:cstheme="minorHAnsi"/>
          <w:sz w:val="24"/>
          <w:szCs w:val="24"/>
        </w:rPr>
        <w:t xml:space="preserve">Do tej kategorii włączone są wydatki związane z pozyskaniem i korzystaniem z usług lub innych czynności wykonywanych na rzecz </w:t>
      </w:r>
      <w:r w:rsidR="00F51058" w:rsidRPr="00EB7508">
        <w:rPr>
          <w:rFonts w:cstheme="minorHAnsi"/>
          <w:sz w:val="24"/>
          <w:szCs w:val="24"/>
        </w:rPr>
        <w:t xml:space="preserve">OOW / i Partnera / i Podmiotu upoważnionego do ponoszenia wydatków </w:t>
      </w:r>
      <w:r w:rsidRPr="00EB7508">
        <w:rPr>
          <w:rFonts w:cstheme="minorHAnsi"/>
          <w:sz w:val="24"/>
          <w:szCs w:val="24"/>
        </w:rPr>
        <w:t>przez wykonawców, którym zlecono ich wykonanie, wraz z niezbędnymi materiałami do ich wykonania.</w:t>
      </w:r>
    </w:p>
    <w:p w14:paraId="69A5EBFE" w14:textId="77777777" w:rsidR="006B38E6" w:rsidRPr="00EB7508" w:rsidRDefault="006B38E6" w:rsidP="00590EB2">
      <w:pPr>
        <w:pStyle w:val="Akapitzlist"/>
        <w:numPr>
          <w:ilvl w:val="0"/>
          <w:numId w:val="16"/>
        </w:numPr>
        <w:spacing w:before="120" w:after="120" w:line="360" w:lineRule="auto"/>
        <w:ind w:left="430"/>
        <w:rPr>
          <w:rFonts w:cstheme="minorHAnsi"/>
          <w:sz w:val="24"/>
          <w:szCs w:val="24"/>
        </w:rPr>
      </w:pPr>
      <w:r w:rsidRPr="00EB7508">
        <w:rPr>
          <w:rFonts w:cstheme="minorHAnsi"/>
          <w:sz w:val="24"/>
          <w:szCs w:val="24"/>
        </w:rPr>
        <w:t>roboty budowalne;</w:t>
      </w:r>
    </w:p>
    <w:p w14:paraId="1D5B5CF9" w14:textId="77777777" w:rsidR="006B38E6" w:rsidRPr="00EB7508" w:rsidRDefault="006B38E6" w:rsidP="00590EB2">
      <w:pPr>
        <w:pStyle w:val="Akapitzlist"/>
        <w:numPr>
          <w:ilvl w:val="0"/>
          <w:numId w:val="16"/>
        </w:numPr>
        <w:spacing w:before="120" w:after="120" w:line="360" w:lineRule="auto"/>
        <w:ind w:left="430"/>
        <w:rPr>
          <w:rFonts w:cstheme="minorHAnsi"/>
          <w:sz w:val="24"/>
          <w:szCs w:val="24"/>
        </w:rPr>
      </w:pPr>
      <w:r w:rsidRPr="00EB7508">
        <w:rPr>
          <w:rFonts w:cstheme="minorHAnsi"/>
          <w:sz w:val="24"/>
          <w:szCs w:val="24"/>
        </w:rPr>
        <w:t>roboty montażowe;</w:t>
      </w:r>
    </w:p>
    <w:p w14:paraId="1DCC5EB0" w14:textId="607518C7" w:rsidR="00AF2AEA" w:rsidRPr="00EB7508" w:rsidRDefault="006B38E6" w:rsidP="00590EB2">
      <w:pPr>
        <w:pStyle w:val="Akapitzlist"/>
        <w:numPr>
          <w:ilvl w:val="0"/>
          <w:numId w:val="16"/>
        </w:numPr>
        <w:spacing w:before="120" w:after="120" w:line="360" w:lineRule="auto"/>
        <w:ind w:left="430"/>
        <w:rPr>
          <w:rFonts w:cstheme="minorHAnsi"/>
          <w:sz w:val="24"/>
          <w:szCs w:val="24"/>
        </w:rPr>
      </w:pPr>
      <w:r w:rsidRPr="00EB7508">
        <w:rPr>
          <w:rFonts w:cstheme="minorHAnsi"/>
          <w:sz w:val="24"/>
          <w:szCs w:val="24"/>
        </w:rPr>
        <w:t xml:space="preserve">inne, niezbędne do realizacji </w:t>
      </w:r>
      <w:r w:rsidR="00F51058" w:rsidRPr="00EB7508">
        <w:rPr>
          <w:rFonts w:cstheme="minorHAnsi"/>
          <w:sz w:val="24"/>
          <w:szCs w:val="24"/>
        </w:rPr>
        <w:t>P</w:t>
      </w:r>
      <w:r w:rsidRPr="00EB7508">
        <w:rPr>
          <w:rFonts w:cstheme="minorHAnsi"/>
          <w:sz w:val="24"/>
          <w:szCs w:val="24"/>
        </w:rPr>
        <w:t>rzedsięwzięcia, niewymienione powyżej.</w:t>
      </w:r>
    </w:p>
    <w:p w14:paraId="50C03292" w14:textId="0F706C42" w:rsidR="00AF2AEA" w:rsidRPr="001621BA" w:rsidRDefault="00AF2AEA"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55" w:name="_Toc161824472"/>
      <w:r w:rsidRPr="001621BA">
        <w:rPr>
          <w:rFonts w:asciiTheme="minorHAnsi" w:hAnsiTheme="minorHAnsi" w:cstheme="minorHAnsi"/>
          <w:b/>
          <w:bCs/>
          <w:color w:val="auto"/>
          <w:sz w:val="26"/>
          <w:szCs w:val="26"/>
        </w:rPr>
        <w:t>Środki trwałe / dostawy</w:t>
      </w:r>
      <w:bookmarkEnd w:id="55"/>
    </w:p>
    <w:p w14:paraId="480883B4" w14:textId="545C3593" w:rsidR="00F51058" w:rsidRPr="00EB7508" w:rsidRDefault="00F51058" w:rsidP="00ED4A48">
      <w:pPr>
        <w:spacing w:before="120" w:after="120" w:line="360" w:lineRule="auto"/>
        <w:contextualSpacing/>
        <w:rPr>
          <w:rFonts w:cstheme="minorHAnsi"/>
          <w:sz w:val="24"/>
          <w:szCs w:val="24"/>
        </w:rPr>
      </w:pPr>
      <w:r w:rsidRPr="00EB7508">
        <w:rPr>
          <w:rFonts w:cstheme="minorHAnsi"/>
          <w:sz w:val="24"/>
          <w:szCs w:val="24"/>
        </w:rPr>
        <w:t>Do tej kategorii włączone są wydatki związane ze środkami trwałymi/dostawami:</w:t>
      </w:r>
    </w:p>
    <w:p w14:paraId="0281382F" w14:textId="3E2EF950" w:rsidR="008760F3" w:rsidRPr="00EB7508" w:rsidRDefault="00AF2AEA" w:rsidP="00ED4A48">
      <w:pPr>
        <w:pStyle w:val="Akapitzlist"/>
        <w:numPr>
          <w:ilvl w:val="0"/>
          <w:numId w:val="19"/>
        </w:numPr>
        <w:spacing w:before="120" w:after="120" w:line="360" w:lineRule="auto"/>
        <w:ind w:left="426"/>
        <w:rPr>
          <w:rFonts w:cstheme="minorHAnsi"/>
          <w:sz w:val="24"/>
          <w:szCs w:val="24"/>
        </w:rPr>
      </w:pPr>
      <w:r w:rsidRPr="00EB7508">
        <w:rPr>
          <w:rFonts w:cstheme="minorHAnsi"/>
          <w:sz w:val="24"/>
          <w:szCs w:val="24"/>
        </w:rPr>
        <w:t>zakup środków trwałych</w:t>
      </w:r>
      <w:r w:rsidR="00F51058" w:rsidRPr="00EB7508">
        <w:rPr>
          <w:rFonts w:cstheme="minorHAnsi"/>
          <w:sz w:val="24"/>
          <w:szCs w:val="24"/>
        </w:rPr>
        <w:t xml:space="preserve"> </w:t>
      </w:r>
      <w:r w:rsidRPr="00EB7508">
        <w:rPr>
          <w:rFonts w:cstheme="minorHAnsi"/>
          <w:sz w:val="24"/>
          <w:szCs w:val="24"/>
        </w:rPr>
        <w:t xml:space="preserve">- niezbędnych do realizacji </w:t>
      </w:r>
      <w:r w:rsidR="00F51058" w:rsidRPr="00EB7508">
        <w:rPr>
          <w:rFonts w:cstheme="minorHAnsi"/>
          <w:sz w:val="24"/>
          <w:szCs w:val="24"/>
        </w:rPr>
        <w:t>P</w:t>
      </w:r>
      <w:r w:rsidRPr="00EB7508">
        <w:rPr>
          <w:rFonts w:cstheme="minorHAnsi"/>
          <w:sz w:val="24"/>
          <w:szCs w:val="24"/>
        </w:rPr>
        <w:t>rzedsięwzięcia</w:t>
      </w:r>
      <w:r w:rsidR="00BE3F7F">
        <w:rPr>
          <w:rFonts w:cstheme="minorHAnsi"/>
          <w:sz w:val="24"/>
          <w:szCs w:val="24"/>
        </w:rPr>
        <w:t>.</w:t>
      </w:r>
    </w:p>
    <w:p w14:paraId="4F105D2C" w14:textId="77777777" w:rsidR="008760F3" w:rsidRPr="00EB7508" w:rsidRDefault="008760F3" w:rsidP="00ED4A48">
      <w:pPr>
        <w:pStyle w:val="Akapitzlist"/>
        <w:spacing w:before="120" w:after="120" w:line="360" w:lineRule="auto"/>
        <w:ind w:left="426"/>
        <w:rPr>
          <w:rFonts w:cstheme="minorHAnsi"/>
          <w:sz w:val="24"/>
          <w:szCs w:val="24"/>
        </w:rPr>
      </w:pPr>
    </w:p>
    <w:p w14:paraId="216BDE10" w14:textId="0087E192" w:rsidR="00AF2AEA" w:rsidRPr="00EB7508" w:rsidRDefault="00AF2AEA" w:rsidP="00ED4A48">
      <w:pPr>
        <w:pStyle w:val="Akapitzlist"/>
        <w:numPr>
          <w:ilvl w:val="0"/>
          <w:numId w:val="41"/>
        </w:numPr>
        <w:spacing w:before="120" w:after="120" w:line="360" w:lineRule="auto"/>
        <w:ind w:left="426"/>
        <w:rPr>
          <w:rFonts w:cstheme="minorHAnsi"/>
          <w:sz w:val="24"/>
          <w:szCs w:val="24"/>
        </w:rPr>
      </w:pPr>
      <w:r w:rsidRPr="00EB7508">
        <w:rPr>
          <w:rFonts w:cstheme="minorHAnsi"/>
          <w:sz w:val="24"/>
          <w:szCs w:val="24"/>
        </w:rPr>
        <w:t xml:space="preserve">Zakupione środki wykorzystywane są wyłącznie do realizacji </w:t>
      </w:r>
      <w:r w:rsidR="00F51058" w:rsidRPr="00EB7508">
        <w:rPr>
          <w:rFonts w:cstheme="minorHAnsi"/>
          <w:sz w:val="24"/>
          <w:szCs w:val="24"/>
        </w:rPr>
        <w:t>P</w:t>
      </w:r>
      <w:r w:rsidRPr="00EB7508">
        <w:rPr>
          <w:rFonts w:cstheme="minorHAnsi"/>
          <w:sz w:val="24"/>
          <w:szCs w:val="24"/>
        </w:rPr>
        <w:t>rzedsięwzięcia.</w:t>
      </w:r>
    </w:p>
    <w:p w14:paraId="4232CDE6" w14:textId="2E9F113F" w:rsidR="00AF2AEA" w:rsidRPr="00EB7508" w:rsidRDefault="00AF2AEA" w:rsidP="00ED4A48">
      <w:pPr>
        <w:pStyle w:val="Akapitzlist"/>
        <w:numPr>
          <w:ilvl w:val="0"/>
          <w:numId w:val="41"/>
        </w:numPr>
        <w:spacing w:before="120" w:after="120" w:line="360" w:lineRule="auto"/>
        <w:ind w:left="426"/>
        <w:rPr>
          <w:rFonts w:cstheme="minorHAnsi"/>
          <w:sz w:val="24"/>
          <w:szCs w:val="24"/>
        </w:rPr>
      </w:pPr>
      <w:r w:rsidRPr="00EB7508">
        <w:rPr>
          <w:rFonts w:cstheme="minorHAnsi"/>
          <w:sz w:val="24"/>
          <w:szCs w:val="24"/>
        </w:rPr>
        <w:t xml:space="preserve">Wydatki na zakup środków trwałych mogą być uznane za kwalifikowalne, pod warunkiem ich wskazania we wniosku o objęcie </w:t>
      </w:r>
      <w:r w:rsidR="00F51058" w:rsidRPr="00EB7508">
        <w:rPr>
          <w:rFonts w:cstheme="minorHAnsi"/>
          <w:sz w:val="24"/>
          <w:szCs w:val="24"/>
        </w:rPr>
        <w:t>P</w:t>
      </w:r>
      <w:r w:rsidRPr="00EB7508">
        <w:rPr>
          <w:rFonts w:cstheme="minorHAnsi"/>
          <w:sz w:val="24"/>
          <w:szCs w:val="24"/>
        </w:rPr>
        <w:t>rzedsięwzięcia wsparciem i ich akceptacji na etapie oceny wniosku.</w:t>
      </w:r>
    </w:p>
    <w:p w14:paraId="16E819AE" w14:textId="77777777" w:rsidR="00674B48" w:rsidRPr="00EB7508" w:rsidRDefault="00AF2AEA" w:rsidP="00ED4A48">
      <w:pPr>
        <w:pStyle w:val="Akapitzlist"/>
        <w:numPr>
          <w:ilvl w:val="0"/>
          <w:numId w:val="41"/>
        </w:numPr>
        <w:spacing w:before="120" w:after="120" w:line="360" w:lineRule="auto"/>
        <w:ind w:left="426"/>
        <w:rPr>
          <w:rFonts w:cstheme="minorHAnsi"/>
          <w:sz w:val="24"/>
          <w:szCs w:val="24"/>
        </w:rPr>
      </w:pPr>
      <w:r w:rsidRPr="00EB7508">
        <w:rPr>
          <w:rFonts w:cstheme="minorHAnsi"/>
          <w:sz w:val="24"/>
          <w:szCs w:val="24"/>
        </w:rPr>
        <w:t xml:space="preserve">Zakupiony środek trwały powinien być nowy. </w:t>
      </w:r>
    </w:p>
    <w:p w14:paraId="3211D256" w14:textId="4D497A5D" w:rsidR="00AF2AEA" w:rsidRPr="00EB7508" w:rsidRDefault="00AF2AEA" w:rsidP="00ED4A48">
      <w:pPr>
        <w:pStyle w:val="Akapitzlist"/>
        <w:numPr>
          <w:ilvl w:val="0"/>
          <w:numId w:val="41"/>
        </w:numPr>
        <w:spacing w:before="120" w:after="120" w:line="360" w:lineRule="auto"/>
        <w:ind w:left="426"/>
        <w:rPr>
          <w:rFonts w:cstheme="minorHAnsi"/>
          <w:sz w:val="24"/>
          <w:szCs w:val="24"/>
        </w:rPr>
      </w:pPr>
      <w:r w:rsidRPr="00EB7508">
        <w:rPr>
          <w:rFonts w:cstheme="minorHAnsi"/>
          <w:sz w:val="24"/>
          <w:szCs w:val="24"/>
        </w:rPr>
        <w:lastRenderedPageBreak/>
        <w:t>W ramach kategorii kwalifikowany jest również koszt transportu, montażu i uruchomienia środka.</w:t>
      </w:r>
    </w:p>
    <w:p w14:paraId="70BF08A7" w14:textId="5AA9C60E" w:rsidR="00AF2AEA" w:rsidRPr="00EB7508" w:rsidRDefault="00AF2AEA" w:rsidP="00ED4A48">
      <w:pPr>
        <w:pStyle w:val="Akapitzlist"/>
        <w:numPr>
          <w:ilvl w:val="0"/>
          <w:numId w:val="41"/>
        </w:numPr>
        <w:spacing w:before="120" w:after="120" w:line="360" w:lineRule="auto"/>
        <w:ind w:left="426"/>
        <w:rPr>
          <w:rFonts w:cstheme="minorHAnsi"/>
          <w:sz w:val="24"/>
          <w:szCs w:val="24"/>
        </w:rPr>
      </w:pPr>
      <w:r w:rsidRPr="00EB7508">
        <w:rPr>
          <w:rFonts w:cstheme="minorHAnsi"/>
          <w:sz w:val="24"/>
          <w:szCs w:val="24"/>
        </w:rPr>
        <w:t xml:space="preserve">Za zgodą JW dopuszczalny jest zakup używanego środka trwałego, o ile poniesienie kosztu jest zasadne do prawidłowej realizacji </w:t>
      </w:r>
      <w:r w:rsidR="00F51058" w:rsidRPr="00EB7508">
        <w:rPr>
          <w:rFonts w:cstheme="minorHAnsi"/>
          <w:sz w:val="24"/>
          <w:szCs w:val="24"/>
        </w:rPr>
        <w:t>P</w:t>
      </w:r>
      <w:r w:rsidRPr="00EB7508">
        <w:rPr>
          <w:rFonts w:cstheme="minorHAnsi"/>
          <w:sz w:val="24"/>
          <w:szCs w:val="24"/>
        </w:rPr>
        <w:t>rzedsięwzięcia.</w:t>
      </w:r>
    </w:p>
    <w:p w14:paraId="795B740E" w14:textId="77777777" w:rsidR="00AF2AEA" w:rsidRPr="00EB7508" w:rsidRDefault="00AF2AEA" w:rsidP="00ED4A48">
      <w:pPr>
        <w:pStyle w:val="Akapitzlist"/>
        <w:numPr>
          <w:ilvl w:val="0"/>
          <w:numId w:val="41"/>
        </w:numPr>
        <w:spacing w:before="120" w:after="120" w:line="360" w:lineRule="auto"/>
        <w:ind w:left="426"/>
        <w:rPr>
          <w:rFonts w:cstheme="minorHAnsi"/>
          <w:sz w:val="24"/>
          <w:szCs w:val="24"/>
        </w:rPr>
      </w:pPr>
      <w:r w:rsidRPr="00EB7508">
        <w:rPr>
          <w:rFonts w:cstheme="minorHAnsi"/>
          <w:sz w:val="24"/>
          <w:szCs w:val="24"/>
        </w:rPr>
        <w:t xml:space="preserve">Dodatkowe warunki kwalifikowalności zakupu środków trwałych mogą zostać określone w Umowie/Porozumienia o objęcie Przedsięwzięcia wsparciem. </w:t>
      </w:r>
    </w:p>
    <w:p w14:paraId="0B871567" w14:textId="0EEE2DEB" w:rsidR="00E85296" w:rsidRPr="001621BA" w:rsidRDefault="00E85296"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56" w:name="_Toc161824473"/>
      <w:r w:rsidRPr="001621BA">
        <w:rPr>
          <w:rFonts w:asciiTheme="minorHAnsi" w:hAnsiTheme="minorHAnsi" w:cstheme="minorHAnsi"/>
          <w:b/>
          <w:bCs/>
          <w:color w:val="auto"/>
          <w:sz w:val="26"/>
          <w:szCs w:val="26"/>
        </w:rPr>
        <w:t>Usługi zewnętrzne</w:t>
      </w:r>
      <w:bookmarkEnd w:id="56"/>
      <w:r w:rsidRPr="001621BA">
        <w:rPr>
          <w:rFonts w:asciiTheme="minorHAnsi" w:hAnsiTheme="minorHAnsi" w:cstheme="minorHAnsi"/>
          <w:b/>
          <w:bCs/>
          <w:color w:val="auto"/>
          <w:sz w:val="26"/>
          <w:szCs w:val="26"/>
        </w:rPr>
        <w:t xml:space="preserve"> </w:t>
      </w:r>
    </w:p>
    <w:p w14:paraId="37DB9AA5" w14:textId="5AF9D17D" w:rsidR="00674B48" w:rsidRPr="00EB7508" w:rsidRDefault="00674B48" w:rsidP="00ED4A48">
      <w:pPr>
        <w:spacing w:before="120" w:after="120" w:line="360" w:lineRule="auto"/>
        <w:contextualSpacing/>
        <w:rPr>
          <w:rFonts w:cstheme="minorHAnsi"/>
          <w:sz w:val="24"/>
          <w:szCs w:val="24"/>
        </w:rPr>
      </w:pPr>
      <w:r w:rsidRPr="00EB7508">
        <w:rPr>
          <w:rFonts w:cstheme="minorHAnsi"/>
          <w:sz w:val="24"/>
          <w:szCs w:val="24"/>
        </w:rPr>
        <w:t>Do tej kategorii włączone są wydatki związane z usługami zewnętrznymi:</w:t>
      </w:r>
    </w:p>
    <w:p w14:paraId="4BB2DB5F" w14:textId="1F7530C6" w:rsidR="00AF2AEA" w:rsidRPr="00EB7508" w:rsidRDefault="00AF2AEA" w:rsidP="00590EB2">
      <w:pPr>
        <w:pStyle w:val="Akapitzlist"/>
        <w:numPr>
          <w:ilvl w:val="0"/>
          <w:numId w:val="22"/>
        </w:numPr>
        <w:spacing w:before="120" w:after="120" w:line="360" w:lineRule="auto"/>
        <w:ind w:left="430"/>
        <w:rPr>
          <w:rFonts w:cstheme="minorHAnsi"/>
          <w:sz w:val="24"/>
          <w:szCs w:val="24"/>
        </w:rPr>
      </w:pPr>
      <w:r w:rsidRPr="00EB7508">
        <w:rPr>
          <w:rFonts w:cstheme="minorHAnsi"/>
          <w:sz w:val="24"/>
          <w:szCs w:val="24"/>
        </w:rPr>
        <w:t xml:space="preserve">Wydatki poniesione na opracowanie lub aktualizację dokumentacji niezbędnej do przygotowania i realizacji </w:t>
      </w:r>
      <w:r w:rsidR="00674B48" w:rsidRPr="00EB7508">
        <w:rPr>
          <w:rFonts w:cstheme="minorHAnsi"/>
          <w:sz w:val="24"/>
          <w:szCs w:val="24"/>
        </w:rPr>
        <w:t>P</w:t>
      </w:r>
      <w:r w:rsidRPr="00EB7508">
        <w:rPr>
          <w:rFonts w:cstheme="minorHAnsi"/>
          <w:sz w:val="24"/>
          <w:szCs w:val="24"/>
        </w:rPr>
        <w:t xml:space="preserve">rzedsięwzięcia z wyjątkiem wypełnienia formularza wniosku o objęcie </w:t>
      </w:r>
      <w:r w:rsidR="00674B48" w:rsidRPr="00EB7508">
        <w:rPr>
          <w:rFonts w:cstheme="minorHAnsi"/>
          <w:sz w:val="24"/>
          <w:szCs w:val="24"/>
        </w:rPr>
        <w:t>P</w:t>
      </w:r>
      <w:r w:rsidRPr="00EB7508">
        <w:rPr>
          <w:rFonts w:cstheme="minorHAnsi"/>
          <w:sz w:val="24"/>
          <w:szCs w:val="24"/>
        </w:rPr>
        <w:t>rzedsięwzięcia wsparciem;</w:t>
      </w:r>
    </w:p>
    <w:p w14:paraId="2796A401" w14:textId="777F919E" w:rsidR="00AF2AEA" w:rsidRPr="00EB7508" w:rsidRDefault="00AF2AEA" w:rsidP="00590EB2">
      <w:pPr>
        <w:pStyle w:val="Akapitzlist"/>
        <w:numPr>
          <w:ilvl w:val="0"/>
          <w:numId w:val="22"/>
        </w:numPr>
        <w:spacing w:before="120" w:after="120" w:line="360" w:lineRule="auto"/>
        <w:ind w:left="430"/>
        <w:rPr>
          <w:rFonts w:cstheme="minorHAnsi"/>
          <w:sz w:val="24"/>
          <w:szCs w:val="24"/>
        </w:rPr>
      </w:pPr>
      <w:r w:rsidRPr="00EB7508">
        <w:rPr>
          <w:rFonts w:cstheme="minorHAnsi"/>
          <w:sz w:val="24"/>
          <w:szCs w:val="24"/>
        </w:rPr>
        <w:t xml:space="preserve">wydatki związane z pozyskaniem i korzystaniem z usług wykonywanych na rzecz OOW </w:t>
      </w:r>
      <w:r w:rsidR="00674B48" w:rsidRPr="00EB7508">
        <w:rPr>
          <w:rFonts w:cstheme="minorHAnsi"/>
          <w:sz w:val="24"/>
          <w:szCs w:val="24"/>
        </w:rPr>
        <w:t>/ i</w:t>
      </w:r>
      <w:r w:rsidRPr="00EB7508">
        <w:rPr>
          <w:rFonts w:cstheme="minorHAnsi"/>
          <w:sz w:val="24"/>
          <w:szCs w:val="24"/>
        </w:rPr>
        <w:t xml:space="preserve"> Partnera</w:t>
      </w:r>
      <w:r w:rsidR="00674B48" w:rsidRPr="00EB7508">
        <w:rPr>
          <w:rFonts w:cstheme="minorHAnsi"/>
          <w:sz w:val="24"/>
          <w:szCs w:val="24"/>
        </w:rPr>
        <w:t xml:space="preserve"> / i Podmiot upoważniony do ponoszenia wydatków</w:t>
      </w:r>
      <w:r w:rsidRPr="00EB7508">
        <w:rPr>
          <w:rFonts w:cstheme="minorHAnsi"/>
          <w:sz w:val="24"/>
          <w:szCs w:val="24"/>
        </w:rPr>
        <w:t xml:space="preserve"> przez wykonawców, którym zlecono ich wykonanie. Włączone są w to również produkty wytworzone w wyniku </w:t>
      </w:r>
      <w:r w:rsidR="0013614D">
        <w:rPr>
          <w:rFonts w:cstheme="minorHAnsi"/>
          <w:sz w:val="24"/>
          <w:szCs w:val="24"/>
        </w:rPr>
        <w:t>zamówienia</w:t>
      </w:r>
      <w:r w:rsidRPr="00EB7508">
        <w:rPr>
          <w:rFonts w:cstheme="minorHAnsi"/>
          <w:sz w:val="24"/>
          <w:szCs w:val="24"/>
        </w:rPr>
        <w:t xml:space="preserve"> (</w:t>
      </w:r>
      <w:r w:rsidR="00CC321F">
        <w:rPr>
          <w:rFonts w:cstheme="minorHAnsi"/>
          <w:sz w:val="24"/>
          <w:szCs w:val="24"/>
        </w:rPr>
        <w:t xml:space="preserve">w szczególności, </w:t>
      </w:r>
      <w:r w:rsidRPr="00EB7508">
        <w:rPr>
          <w:rFonts w:cstheme="minorHAnsi"/>
          <w:sz w:val="24"/>
          <w:szCs w:val="24"/>
        </w:rPr>
        <w:t>badania, ekspertyzy, analizy);</w:t>
      </w:r>
    </w:p>
    <w:p w14:paraId="591E81B2" w14:textId="3D98BFDA" w:rsidR="00AF2AEA" w:rsidRPr="00EB7508" w:rsidRDefault="00AF2AEA" w:rsidP="00590EB2">
      <w:pPr>
        <w:pStyle w:val="Akapitzlist"/>
        <w:numPr>
          <w:ilvl w:val="0"/>
          <w:numId w:val="22"/>
        </w:numPr>
        <w:spacing w:before="120" w:after="120" w:line="360" w:lineRule="auto"/>
        <w:ind w:left="430"/>
        <w:rPr>
          <w:rFonts w:cstheme="minorHAnsi"/>
          <w:sz w:val="24"/>
          <w:szCs w:val="24"/>
        </w:rPr>
      </w:pPr>
      <w:r w:rsidRPr="00EB7508">
        <w:rPr>
          <w:rFonts w:cstheme="minorHAnsi"/>
          <w:sz w:val="24"/>
          <w:szCs w:val="24"/>
        </w:rPr>
        <w:t xml:space="preserve">wydatki poniesione przez OOW i/lub Partnera na nadzór nad przygotowaniem dokumentacji technicznej (np. program </w:t>
      </w:r>
      <w:proofErr w:type="spellStart"/>
      <w:r w:rsidRPr="00EB7508">
        <w:rPr>
          <w:rFonts w:cstheme="minorHAnsi"/>
          <w:sz w:val="24"/>
          <w:szCs w:val="24"/>
        </w:rPr>
        <w:t>funkcjonalno</w:t>
      </w:r>
      <w:proofErr w:type="spellEnd"/>
      <w:r w:rsidRPr="00EB7508">
        <w:rPr>
          <w:rFonts w:cstheme="minorHAnsi"/>
          <w:sz w:val="24"/>
          <w:szCs w:val="24"/>
        </w:rPr>
        <w:t xml:space="preserve"> – użytkowy) </w:t>
      </w:r>
      <w:r w:rsidR="00674B48" w:rsidRPr="00EB7508">
        <w:rPr>
          <w:rFonts w:cstheme="minorHAnsi"/>
          <w:sz w:val="24"/>
          <w:szCs w:val="24"/>
        </w:rPr>
        <w:t>P</w:t>
      </w:r>
      <w:r w:rsidRPr="00EB7508">
        <w:rPr>
          <w:rFonts w:cstheme="minorHAnsi"/>
          <w:sz w:val="24"/>
          <w:szCs w:val="24"/>
        </w:rPr>
        <w:t>rzedsięwzięcia w ramach Inwestycji C3.1.1</w:t>
      </w:r>
      <w:r w:rsidR="00674B48" w:rsidRPr="00EB7508">
        <w:rPr>
          <w:rFonts w:cstheme="minorHAnsi"/>
          <w:sz w:val="24"/>
          <w:szCs w:val="24"/>
        </w:rPr>
        <w:t>.</w:t>
      </w:r>
      <w:r w:rsidRPr="00EB7508">
        <w:rPr>
          <w:rFonts w:cstheme="minorHAnsi"/>
          <w:sz w:val="24"/>
          <w:szCs w:val="24"/>
        </w:rPr>
        <w:t>;</w:t>
      </w:r>
    </w:p>
    <w:p w14:paraId="02626083" w14:textId="77777777" w:rsidR="00AF2AEA" w:rsidRPr="00EB7508" w:rsidRDefault="00AF2AEA" w:rsidP="00590EB2">
      <w:pPr>
        <w:pStyle w:val="Akapitzlist"/>
        <w:numPr>
          <w:ilvl w:val="0"/>
          <w:numId w:val="22"/>
        </w:numPr>
        <w:spacing w:before="120" w:after="120" w:line="360" w:lineRule="auto"/>
        <w:ind w:left="430"/>
        <w:rPr>
          <w:rFonts w:cstheme="minorHAnsi"/>
          <w:sz w:val="24"/>
          <w:szCs w:val="24"/>
        </w:rPr>
      </w:pPr>
      <w:r w:rsidRPr="00EB7508">
        <w:rPr>
          <w:rFonts w:cstheme="minorHAnsi"/>
          <w:sz w:val="24"/>
          <w:szCs w:val="24"/>
        </w:rPr>
        <w:t xml:space="preserve">wydatki związane z nadzorem nad robotami budowlanymi, w tym nadzór inwestorski, nadzór autorski, nadzór specjalistyczny; </w:t>
      </w:r>
    </w:p>
    <w:p w14:paraId="131D22B6" w14:textId="4DCA7E67" w:rsidR="00AF2AEA" w:rsidRPr="00EB7508" w:rsidRDefault="00AF2AEA" w:rsidP="00590EB2">
      <w:pPr>
        <w:pStyle w:val="Akapitzlist"/>
        <w:numPr>
          <w:ilvl w:val="0"/>
          <w:numId w:val="22"/>
        </w:numPr>
        <w:spacing w:before="120" w:after="120" w:line="360" w:lineRule="auto"/>
        <w:ind w:left="430"/>
        <w:rPr>
          <w:rFonts w:cstheme="minorHAnsi"/>
          <w:sz w:val="24"/>
          <w:szCs w:val="24"/>
        </w:rPr>
      </w:pPr>
      <w:r w:rsidRPr="00EB7508">
        <w:rPr>
          <w:rFonts w:cstheme="minorHAnsi"/>
          <w:sz w:val="24"/>
          <w:szCs w:val="24"/>
        </w:rPr>
        <w:t xml:space="preserve">usługi doradcze oraz eksperckie w trakcie realizacji </w:t>
      </w:r>
      <w:r w:rsidR="00EE0FA5" w:rsidRPr="00EB7508">
        <w:rPr>
          <w:rFonts w:cstheme="minorHAnsi"/>
          <w:sz w:val="24"/>
          <w:szCs w:val="24"/>
        </w:rPr>
        <w:t>P</w:t>
      </w:r>
      <w:r w:rsidRPr="00EB7508">
        <w:rPr>
          <w:rFonts w:cstheme="minorHAnsi"/>
          <w:sz w:val="24"/>
          <w:szCs w:val="24"/>
        </w:rPr>
        <w:t>rzedsięwzięcia, w tym zapewnienie wsparcia technicznego, np.:</w:t>
      </w:r>
    </w:p>
    <w:p w14:paraId="5FC95E88" w14:textId="5902AF0D" w:rsidR="00AF2AEA" w:rsidRPr="00EB7508" w:rsidRDefault="00AF2AEA" w:rsidP="00590EB2">
      <w:pPr>
        <w:pStyle w:val="Akapitzlist"/>
        <w:numPr>
          <w:ilvl w:val="1"/>
          <w:numId w:val="21"/>
        </w:numPr>
        <w:spacing w:before="120" w:after="120" w:line="360" w:lineRule="auto"/>
        <w:ind w:left="855"/>
        <w:rPr>
          <w:rFonts w:cstheme="minorHAnsi"/>
          <w:sz w:val="24"/>
          <w:szCs w:val="24"/>
        </w:rPr>
      </w:pPr>
      <w:r w:rsidRPr="00EB7508">
        <w:rPr>
          <w:rFonts w:cstheme="minorHAnsi"/>
          <w:sz w:val="24"/>
          <w:szCs w:val="24"/>
        </w:rPr>
        <w:t>usługi prawne;</w:t>
      </w:r>
    </w:p>
    <w:p w14:paraId="4B3C8403" w14:textId="57027C09" w:rsidR="00AF2AEA" w:rsidRPr="00EB7508" w:rsidRDefault="00AF2AEA" w:rsidP="00590EB2">
      <w:pPr>
        <w:pStyle w:val="Akapitzlist"/>
        <w:numPr>
          <w:ilvl w:val="1"/>
          <w:numId w:val="21"/>
        </w:numPr>
        <w:spacing w:before="120" w:after="120" w:line="360" w:lineRule="auto"/>
        <w:ind w:left="855"/>
        <w:rPr>
          <w:rFonts w:cstheme="minorHAnsi"/>
          <w:sz w:val="24"/>
          <w:szCs w:val="24"/>
        </w:rPr>
      </w:pPr>
      <w:r w:rsidRPr="00EB7508">
        <w:rPr>
          <w:rFonts w:cstheme="minorHAnsi"/>
          <w:sz w:val="24"/>
          <w:szCs w:val="24"/>
        </w:rPr>
        <w:t>tłumaczenia;</w:t>
      </w:r>
    </w:p>
    <w:p w14:paraId="6BA1438D" w14:textId="66BC8AEA" w:rsidR="00AF2AEA" w:rsidRPr="00EB7508" w:rsidRDefault="00AF2AEA" w:rsidP="00590EB2">
      <w:pPr>
        <w:pStyle w:val="Akapitzlist"/>
        <w:numPr>
          <w:ilvl w:val="1"/>
          <w:numId w:val="21"/>
        </w:numPr>
        <w:spacing w:before="120" w:after="120" w:line="360" w:lineRule="auto"/>
        <w:ind w:left="855"/>
        <w:rPr>
          <w:rFonts w:cstheme="minorHAnsi"/>
          <w:sz w:val="24"/>
          <w:szCs w:val="24"/>
        </w:rPr>
      </w:pPr>
      <w:r w:rsidRPr="00EB7508">
        <w:rPr>
          <w:rFonts w:cstheme="minorHAnsi"/>
          <w:sz w:val="24"/>
          <w:szCs w:val="24"/>
        </w:rPr>
        <w:t xml:space="preserve">ekspertyzy niezbędne do realizacji </w:t>
      </w:r>
      <w:r w:rsidR="00EE0FA5" w:rsidRPr="00EB7508">
        <w:rPr>
          <w:rFonts w:cstheme="minorHAnsi"/>
          <w:sz w:val="24"/>
          <w:szCs w:val="24"/>
        </w:rPr>
        <w:t>P</w:t>
      </w:r>
      <w:r w:rsidRPr="00EB7508">
        <w:rPr>
          <w:rFonts w:cstheme="minorHAnsi"/>
          <w:sz w:val="24"/>
          <w:szCs w:val="24"/>
        </w:rPr>
        <w:t>rzedsięwzięcia;</w:t>
      </w:r>
    </w:p>
    <w:p w14:paraId="0F92B7FE" w14:textId="77777777" w:rsidR="00AF2AEA" w:rsidRPr="00EB7508" w:rsidRDefault="00AF2AEA" w:rsidP="00590EB2">
      <w:pPr>
        <w:pStyle w:val="Akapitzlist"/>
        <w:numPr>
          <w:ilvl w:val="0"/>
          <w:numId w:val="21"/>
        </w:numPr>
        <w:spacing w:before="120" w:after="120" w:line="360" w:lineRule="auto"/>
        <w:ind w:left="463"/>
        <w:rPr>
          <w:rFonts w:cstheme="minorHAnsi"/>
          <w:sz w:val="24"/>
          <w:szCs w:val="24"/>
        </w:rPr>
      </w:pPr>
      <w:r w:rsidRPr="00EB7508">
        <w:rPr>
          <w:rFonts w:cstheme="minorHAnsi"/>
          <w:sz w:val="24"/>
          <w:szCs w:val="24"/>
        </w:rPr>
        <w:t>usługi transportowe, kurierskie i pocztowe;</w:t>
      </w:r>
    </w:p>
    <w:p w14:paraId="0AA94738" w14:textId="3F0E5111" w:rsidR="00AF2AEA" w:rsidRPr="00EB7508" w:rsidRDefault="00AF2AEA" w:rsidP="00590EB2">
      <w:pPr>
        <w:pStyle w:val="Akapitzlist"/>
        <w:numPr>
          <w:ilvl w:val="0"/>
          <w:numId w:val="21"/>
        </w:numPr>
        <w:spacing w:before="120" w:after="120" w:line="360" w:lineRule="auto"/>
        <w:ind w:left="463"/>
        <w:rPr>
          <w:rFonts w:cstheme="minorHAnsi"/>
          <w:sz w:val="24"/>
          <w:szCs w:val="24"/>
        </w:rPr>
      </w:pPr>
      <w:r w:rsidRPr="00EB7508">
        <w:rPr>
          <w:rFonts w:cstheme="minorHAnsi"/>
          <w:sz w:val="24"/>
          <w:szCs w:val="24"/>
        </w:rPr>
        <w:t xml:space="preserve">koszty najmu pojazdów dla Personelu </w:t>
      </w:r>
      <w:r w:rsidR="00EE0FA5" w:rsidRPr="00EB7508">
        <w:rPr>
          <w:rFonts w:cstheme="minorHAnsi"/>
          <w:sz w:val="24"/>
          <w:szCs w:val="24"/>
        </w:rPr>
        <w:t>P</w:t>
      </w:r>
      <w:r w:rsidRPr="00EB7508">
        <w:rPr>
          <w:rFonts w:cstheme="minorHAnsi"/>
          <w:sz w:val="24"/>
          <w:szCs w:val="24"/>
        </w:rPr>
        <w:t>rzedsięwzięcia niezbędnych do zapewnienia mobilności w zakresie realizacji Przedsięwzięcia wraz z kosztami ich utrzymania i użytkowania;</w:t>
      </w:r>
    </w:p>
    <w:p w14:paraId="1B1DEED0" w14:textId="10725C10" w:rsidR="00AF2AEA" w:rsidRPr="00EB7508" w:rsidRDefault="00AF2AEA" w:rsidP="00590EB2">
      <w:pPr>
        <w:pStyle w:val="Akapitzlist"/>
        <w:numPr>
          <w:ilvl w:val="0"/>
          <w:numId w:val="21"/>
        </w:numPr>
        <w:spacing w:before="120" w:after="120" w:line="360" w:lineRule="auto"/>
        <w:ind w:left="463"/>
        <w:rPr>
          <w:rFonts w:cstheme="minorHAnsi"/>
          <w:sz w:val="24"/>
          <w:szCs w:val="24"/>
        </w:rPr>
      </w:pPr>
      <w:r w:rsidRPr="00EB7508">
        <w:rPr>
          <w:rFonts w:cstheme="minorHAnsi"/>
          <w:sz w:val="24"/>
          <w:szCs w:val="24"/>
        </w:rPr>
        <w:lastRenderedPageBreak/>
        <w:t xml:space="preserve">działania informacyjne i promocyjne np.: koszt tablic informacyjnych; oznakowanie inwestycji; stworzenie i prowadzenie strony internetowej </w:t>
      </w:r>
      <w:r w:rsidR="00EE0FA5" w:rsidRPr="00EB7508">
        <w:rPr>
          <w:rFonts w:cstheme="minorHAnsi"/>
          <w:sz w:val="24"/>
          <w:szCs w:val="24"/>
        </w:rPr>
        <w:t>P</w:t>
      </w:r>
      <w:r w:rsidRPr="00EB7508">
        <w:rPr>
          <w:rFonts w:cstheme="minorHAnsi"/>
          <w:sz w:val="24"/>
          <w:szCs w:val="24"/>
        </w:rPr>
        <w:t>rzedsięwzięcia; zakup ogłoszeń prasowych;</w:t>
      </w:r>
    </w:p>
    <w:p w14:paraId="665F4F44" w14:textId="77777777" w:rsidR="00AF2AEA" w:rsidRPr="00EB7508" w:rsidRDefault="00AF2AEA" w:rsidP="00590EB2">
      <w:pPr>
        <w:pStyle w:val="Akapitzlist"/>
        <w:numPr>
          <w:ilvl w:val="0"/>
          <w:numId w:val="21"/>
        </w:numPr>
        <w:spacing w:before="120" w:after="120" w:line="360" w:lineRule="auto"/>
        <w:ind w:left="463"/>
        <w:rPr>
          <w:rFonts w:cstheme="minorHAnsi"/>
          <w:sz w:val="24"/>
          <w:szCs w:val="24"/>
        </w:rPr>
      </w:pPr>
      <w:r w:rsidRPr="00EB7508">
        <w:rPr>
          <w:rFonts w:cstheme="minorHAnsi"/>
          <w:sz w:val="24"/>
          <w:szCs w:val="24"/>
        </w:rPr>
        <w:t xml:space="preserve">wydatki związane z organizacją konferencji oraz innych wydarzeń promujących Przedsięwzięcie (w formie stacjonarnej bądź on-line) w tym m.in. wynajem </w:t>
      </w:r>
      <w:proofErr w:type="spellStart"/>
      <w:r w:rsidRPr="00EB7508">
        <w:rPr>
          <w:rFonts w:cstheme="minorHAnsi"/>
          <w:sz w:val="24"/>
          <w:szCs w:val="24"/>
        </w:rPr>
        <w:t>sal</w:t>
      </w:r>
      <w:proofErr w:type="spellEnd"/>
      <w:r w:rsidRPr="00EB7508">
        <w:rPr>
          <w:rFonts w:cstheme="minorHAnsi"/>
          <w:sz w:val="24"/>
          <w:szCs w:val="24"/>
        </w:rPr>
        <w:t>, catering, materiały promocyjne, zaproszenia itd.;</w:t>
      </w:r>
    </w:p>
    <w:p w14:paraId="11930700" w14:textId="665E3807" w:rsidR="00AF2AEA" w:rsidRPr="00EB7508" w:rsidRDefault="00AF2AEA" w:rsidP="00590EB2">
      <w:pPr>
        <w:pStyle w:val="Akapitzlist"/>
        <w:numPr>
          <w:ilvl w:val="0"/>
          <w:numId w:val="21"/>
        </w:numPr>
        <w:spacing w:before="120" w:after="120" w:line="360" w:lineRule="auto"/>
        <w:ind w:left="463"/>
        <w:rPr>
          <w:rFonts w:cstheme="minorHAnsi"/>
          <w:sz w:val="24"/>
          <w:szCs w:val="24"/>
        </w:rPr>
      </w:pPr>
      <w:r w:rsidRPr="00EB7508">
        <w:rPr>
          <w:rFonts w:cstheme="minorHAnsi"/>
          <w:sz w:val="24"/>
          <w:szCs w:val="24"/>
        </w:rPr>
        <w:t>koszt działań informacyjno-promocyjnych, w tym, m.in. kampanii i  promocji Przedsięwzięcia w mediach elektronicznych (platformy VOD, banery w Internecie) i tradycyjnych (TV, prasa, radio, nośniki zewnętrzne)</w:t>
      </w:r>
      <w:r w:rsidR="002E5C7F" w:rsidRPr="00EB7508">
        <w:rPr>
          <w:rFonts w:cstheme="minorHAnsi"/>
          <w:sz w:val="24"/>
          <w:szCs w:val="24"/>
        </w:rPr>
        <w:t>;</w:t>
      </w:r>
    </w:p>
    <w:p w14:paraId="7FE897F3" w14:textId="11BEDA26" w:rsidR="00AF2AEA" w:rsidRPr="00EB7508" w:rsidRDefault="00AF2AEA" w:rsidP="00590EB2">
      <w:pPr>
        <w:pStyle w:val="Akapitzlist"/>
        <w:numPr>
          <w:ilvl w:val="0"/>
          <w:numId w:val="21"/>
        </w:numPr>
        <w:spacing w:before="120" w:after="120" w:line="360" w:lineRule="auto"/>
        <w:ind w:left="463"/>
        <w:rPr>
          <w:rFonts w:cstheme="minorHAnsi"/>
          <w:sz w:val="24"/>
          <w:szCs w:val="24"/>
        </w:rPr>
      </w:pPr>
      <w:r w:rsidRPr="00EB7508">
        <w:rPr>
          <w:rFonts w:cstheme="minorHAnsi"/>
          <w:sz w:val="24"/>
          <w:szCs w:val="24"/>
        </w:rPr>
        <w:t>inne usługi zewnętrzne, niezbędne do realizacji Przedsięwzięcia.</w:t>
      </w:r>
    </w:p>
    <w:p w14:paraId="5E4257BE" w14:textId="77777777" w:rsidR="00CE3501" w:rsidRPr="001621BA" w:rsidRDefault="00336202"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57" w:name="_Toc161824474"/>
      <w:r w:rsidRPr="001621BA">
        <w:rPr>
          <w:rFonts w:asciiTheme="minorHAnsi" w:hAnsiTheme="minorHAnsi" w:cstheme="minorHAnsi"/>
          <w:b/>
          <w:bCs/>
          <w:color w:val="auto"/>
          <w:sz w:val="26"/>
          <w:szCs w:val="26"/>
        </w:rPr>
        <w:t>Wartości niematerialne i prawne</w:t>
      </w:r>
      <w:bookmarkEnd w:id="57"/>
    </w:p>
    <w:p w14:paraId="51C162AD" w14:textId="247802B9" w:rsidR="00CE3501" w:rsidRPr="00EB7508" w:rsidRDefault="00CE3501" w:rsidP="00ED4A48">
      <w:pPr>
        <w:spacing w:before="120" w:after="120" w:line="360" w:lineRule="auto"/>
        <w:contextualSpacing/>
        <w:rPr>
          <w:rFonts w:cstheme="minorHAnsi"/>
          <w:sz w:val="24"/>
          <w:szCs w:val="24"/>
        </w:rPr>
      </w:pPr>
      <w:r w:rsidRPr="00EB7508">
        <w:rPr>
          <w:rFonts w:cstheme="minorHAnsi"/>
          <w:sz w:val="24"/>
          <w:szCs w:val="24"/>
        </w:rPr>
        <w:t>Do tej kategorii włączone są wydatki związane nabyciem wartości niematerialnych i prawnych.</w:t>
      </w:r>
    </w:p>
    <w:p w14:paraId="5FB8C03A" w14:textId="2B0D2B2E" w:rsidR="00336202" w:rsidRPr="00EB7508" w:rsidRDefault="00336202" w:rsidP="00590EB2">
      <w:pPr>
        <w:pStyle w:val="Akapitzlist"/>
        <w:numPr>
          <w:ilvl w:val="0"/>
          <w:numId w:val="19"/>
        </w:numPr>
        <w:spacing w:before="120" w:after="120" w:line="360" w:lineRule="auto"/>
        <w:ind w:left="426"/>
        <w:rPr>
          <w:rFonts w:cstheme="minorHAnsi"/>
          <w:sz w:val="24"/>
          <w:szCs w:val="24"/>
        </w:rPr>
      </w:pPr>
      <w:r w:rsidRPr="00EB7508">
        <w:rPr>
          <w:rFonts w:cstheme="minorHAnsi"/>
          <w:sz w:val="24"/>
          <w:szCs w:val="24"/>
        </w:rPr>
        <w:t xml:space="preserve">koszty nabycia i/lub odpłatnego korzystania z wartości niematerialnych i prawnych niezbędnych do realizacji </w:t>
      </w:r>
      <w:r w:rsidR="00107BBC" w:rsidRPr="00EB7508">
        <w:rPr>
          <w:rFonts w:cstheme="minorHAnsi"/>
          <w:sz w:val="24"/>
          <w:szCs w:val="24"/>
        </w:rPr>
        <w:t>P</w:t>
      </w:r>
      <w:r w:rsidRPr="00EB7508">
        <w:rPr>
          <w:rFonts w:cstheme="minorHAnsi"/>
          <w:sz w:val="24"/>
          <w:szCs w:val="24"/>
        </w:rPr>
        <w:t>rzedsięwzięcia np.: autorskie prawa majątkowe, licencje.</w:t>
      </w:r>
    </w:p>
    <w:p w14:paraId="24B86F02" w14:textId="0C9F68A8" w:rsidR="00336202" w:rsidRPr="001621BA" w:rsidRDefault="00336202" w:rsidP="00ED4A48">
      <w:pPr>
        <w:pStyle w:val="Nagwek3"/>
        <w:numPr>
          <w:ilvl w:val="1"/>
          <w:numId w:val="49"/>
        </w:numPr>
        <w:spacing w:before="120" w:after="120" w:line="360" w:lineRule="auto"/>
        <w:contextualSpacing/>
        <w:rPr>
          <w:rFonts w:asciiTheme="minorHAnsi" w:hAnsiTheme="minorHAnsi" w:cstheme="minorHAnsi"/>
          <w:b/>
          <w:bCs/>
          <w:color w:val="auto"/>
          <w:sz w:val="26"/>
          <w:szCs w:val="26"/>
        </w:rPr>
      </w:pPr>
      <w:bookmarkStart w:id="58" w:name="_Toc161824475"/>
      <w:r w:rsidRPr="001621BA">
        <w:rPr>
          <w:rFonts w:asciiTheme="minorHAnsi" w:hAnsiTheme="minorHAnsi" w:cstheme="minorHAnsi"/>
          <w:b/>
          <w:bCs/>
          <w:color w:val="auto"/>
          <w:sz w:val="26"/>
          <w:szCs w:val="26"/>
        </w:rPr>
        <w:t>Koszty pośrednie</w:t>
      </w:r>
      <w:bookmarkEnd w:id="58"/>
    </w:p>
    <w:p w14:paraId="53BA7A23" w14:textId="252C971C" w:rsidR="002827E9" w:rsidRPr="00EB7508" w:rsidRDefault="00336202" w:rsidP="00ED4A48">
      <w:pPr>
        <w:spacing w:before="120" w:after="120" w:line="360" w:lineRule="auto"/>
        <w:contextualSpacing/>
        <w:rPr>
          <w:rFonts w:cstheme="minorHAnsi"/>
          <w:sz w:val="24"/>
          <w:szCs w:val="24"/>
        </w:rPr>
      </w:pPr>
      <w:r w:rsidRPr="00EB7508">
        <w:rPr>
          <w:rFonts w:cstheme="minorHAnsi"/>
          <w:sz w:val="24"/>
          <w:szCs w:val="24"/>
        </w:rPr>
        <w:t>Koszty pośrednie są rozliczane</w:t>
      </w:r>
      <w:r w:rsidR="00E252C9">
        <w:rPr>
          <w:rFonts w:cstheme="minorHAnsi"/>
          <w:sz w:val="24"/>
          <w:szCs w:val="24"/>
        </w:rPr>
        <w:t xml:space="preserve"> przy użyciu jednej z dwóch</w:t>
      </w:r>
      <w:r w:rsidRPr="00EB7508">
        <w:rPr>
          <w:rFonts w:cstheme="minorHAnsi"/>
          <w:sz w:val="24"/>
          <w:szCs w:val="24"/>
        </w:rPr>
        <w:t xml:space="preserve"> staw</w:t>
      </w:r>
      <w:r w:rsidR="00E252C9">
        <w:rPr>
          <w:rFonts w:cstheme="minorHAnsi"/>
          <w:sz w:val="24"/>
          <w:szCs w:val="24"/>
        </w:rPr>
        <w:t>e</w:t>
      </w:r>
      <w:r w:rsidRPr="00EB7508">
        <w:rPr>
          <w:rFonts w:cstheme="minorHAnsi"/>
          <w:sz w:val="24"/>
          <w:szCs w:val="24"/>
        </w:rPr>
        <w:t>k ryczałtow</w:t>
      </w:r>
      <w:r w:rsidR="00E252C9">
        <w:rPr>
          <w:rFonts w:cstheme="minorHAnsi"/>
          <w:sz w:val="24"/>
          <w:szCs w:val="24"/>
        </w:rPr>
        <w:t>ych, tj.</w:t>
      </w:r>
      <w:r w:rsidRPr="00EB7508">
        <w:rPr>
          <w:rFonts w:cstheme="minorHAnsi"/>
          <w:sz w:val="24"/>
          <w:szCs w:val="24"/>
        </w:rPr>
        <w:t xml:space="preserve"> </w:t>
      </w:r>
      <w:r w:rsidR="00014A04">
        <w:rPr>
          <w:rFonts w:cstheme="minorHAnsi"/>
          <w:sz w:val="24"/>
          <w:szCs w:val="24"/>
        </w:rPr>
        <w:t xml:space="preserve">w wysokości 5% kwalifikowalnych kosztów bezpośrednich lub </w:t>
      </w:r>
      <w:r w:rsidRPr="00EB7508">
        <w:rPr>
          <w:rFonts w:cstheme="minorHAnsi"/>
          <w:sz w:val="24"/>
          <w:szCs w:val="24"/>
        </w:rPr>
        <w:t>w wysokości 15%</w:t>
      </w:r>
      <w:r w:rsidR="000F69D2">
        <w:rPr>
          <w:rFonts w:cstheme="minorHAnsi"/>
          <w:sz w:val="24"/>
          <w:szCs w:val="24"/>
        </w:rPr>
        <w:t xml:space="preserve"> </w:t>
      </w:r>
      <w:r w:rsidR="00014A04">
        <w:rPr>
          <w:rFonts w:cstheme="minorHAnsi"/>
          <w:sz w:val="24"/>
          <w:szCs w:val="24"/>
        </w:rPr>
        <w:t>kwalifikowalnych kosztów bezpośrednich personelu, tj.</w:t>
      </w:r>
      <w:r w:rsidRPr="00EB7508">
        <w:rPr>
          <w:rFonts w:cstheme="minorHAnsi"/>
          <w:sz w:val="24"/>
          <w:szCs w:val="24"/>
        </w:rPr>
        <w:t xml:space="preserve"> bezpośrednich wydatków kwalifikowalnych wykazanych w kategorii „Personel projektu”.</w:t>
      </w:r>
    </w:p>
    <w:p w14:paraId="307B3E78" w14:textId="0DC0F244" w:rsidR="00336202" w:rsidRPr="00EB7508" w:rsidRDefault="00336202" w:rsidP="00590EB2">
      <w:pPr>
        <w:pStyle w:val="Akapitzlist"/>
        <w:numPr>
          <w:ilvl w:val="0"/>
          <w:numId w:val="17"/>
        </w:numPr>
        <w:spacing w:before="120" w:after="120" w:line="360" w:lineRule="auto"/>
        <w:ind w:left="463"/>
        <w:rPr>
          <w:rFonts w:cstheme="minorHAnsi"/>
          <w:sz w:val="24"/>
          <w:szCs w:val="24"/>
        </w:rPr>
      </w:pPr>
      <w:r w:rsidRPr="00EB7508">
        <w:rPr>
          <w:rFonts w:cstheme="minorHAnsi"/>
          <w:sz w:val="24"/>
          <w:szCs w:val="24"/>
        </w:rPr>
        <w:t xml:space="preserve">koszty pośrednie ponoszone w związku z realizacją </w:t>
      </w:r>
      <w:r w:rsidR="00107BBC" w:rsidRPr="00EB7508">
        <w:rPr>
          <w:rFonts w:cstheme="minorHAnsi"/>
          <w:sz w:val="24"/>
          <w:szCs w:val="24"/>
        </w:rPr>
        <w:t>P</w:t>
      </w:r>
      <w:r w:rsidRPr="00EB7508">
        <w:rPr>
          <w:rFonts w:cstheme="minorHAnsi"/>
          <w:sz w:val="24"/>
          <w:szCs w:val="24"/>
        </w:rPr>
        <w:t xml:space="preserve">rzedsięwzięcia, których wielkości nie można jednoznacznie przyporządkować do </w:t>
      </w:r>
      <w:r w:rsidR="00107BBC" w:rsidRPr="00EB7508">
        <w:rPr>
          <w:rFonts w:cstheme="minorHAnsi"/>
          <w:sz w:val="24"/>
          <w:szCs w:val="24"/>
        </w:rPr>
        <w:t>P</w:t>
      </w:r>
      <w:r w:rsidRPr="00EB7508">
        <w:rPr>
          <w:rFonts w:cstheme="minorHAnsi"/>
          <w:sz w:val="24"/>
          <w:szCs w:val="24"/>
        </w:rPr>
        <w:t xml:space="preserve">rzedsięwzięcia (uznać za koszt bezpośredni) </w:t>
      </w:r>
    </w:p>
    <w:p w14:paraId="03185FA2" w14:textId="0420B2C5" w:rsidR="00336202" w:rsidRPr="00EB7508" w:rsidRDefault="00336202" w:rsidP="00590EB2">
      <w:pPr>
        <w:pStyle w:val="Akapitzlist"/>
        <w:numPr>
          <w:ilvl w:val="1"/>
          <w:numId w:val="17"/>
        </w:numPr>
        <w:spacing w:before="120" w:after="120" w:line="360" w:lineRule="auto"/>
        <w:ind w:left="851" w:right="40"/>
        <w:rPr>
          <w:rFonts w:cstheme="minorHAnsi"/>
          <w:sz w:val="24"/>
          <w:szCs w:val="24"/>
        </w:rPr>
      </w:pPr>
      <w:r w:rsidRPr="00EB7508">
        <w:rPr>
          <w:rFonts w:cstheme="minorHAnsi"/>
          <w:sz w:val="24"/>
          <w:szCs w:val="24"/>
        </w:rPr>
        <w:t xml:space="preserve">koszty personelu zaangażowanego w zarządzanie, rozliczanie, monitorowanie </w:t>
      </w:r>
      <w:r w:rsidR="00107BBC" w:rsidRPr="00EB7508">
        <w:rPr>
          <w:rFonts w:cstheme="minorHAnsi"/>
          <w:sz w:val="24"/>
          <w:szCs w:val="24"/>
        </w:rPr>
        <w:t>P</w:t>
      </w:r>
      <w:r w:rsidRPr="00EB7508">
        <w:rPr>
          <w:rFonts w:cstheme="minorHAnsi"/>
          <w:sz w:val="24"/>
          <w:szCs w:val="24"/>
        </w:rPr>
        <w:t xml:space="preserve">rzedsięwzięcia lub prowadzenie innych działań administracyjnych w </w:t>
      </w:r>
      <w:r w:rsidR="00107BBC" w:rsidRPr="00EB7508">
        <w:rPr>
          <w:rFonts w:cstheme="minorHAnsi"/>
          <w:sz w:val="24"/>
          <w:szCs w:val="24"/>
        </w:rPr>
        <w:t>P</w:t>
      </w:r>
      <w:r w:rsidRPr="00EB7508">
        <w:rPr>
          <w:rFonts w:cstheme="minorHAnsi"/>
          <w:sz w:val="24"/>
          <w:szCs w:val="24"/>
        </w:rPr>
        <w:t>rzedsięwzięciu, w szczególności koszty wynagrodzenia tych osób, ich delegacji służbowych i szkoleń, o ile powyższe koszty nie zostały uznane za bezpośrednie w ramach Przedsięwzięcia t. j. nie można było ich wielkości jednoznacznie przyporządkować do Przedsięwzięcia;</w:t>
      </w:r>
    </w:p>
    <w:p w14:paraId="59197BC1" w14:textId="45ED637B" w:rsidR="00336202" w:rsidRPr="00EB7508" w:rsidRDefault="00336202" w:rsidP="00590EB2">
      <w:pPr>
        <w:pStyle w:val="Akapitzlist"/>
        <w:numPr>
          <w:ilvl w:val="1"/>
          <w:numId w:val="17"/>
        </w:numPr>
        <w:spacing w:before="120" w:after="120" w:line="360" w:lineRule="auto"/>
        <w:ind w:left="851" w:right="40"/>
        <w:rPr>
          <w:rFonts w:cstheme="minorHAnsi"/>
          <w:sz w:val="24"/>
          <w:szCs w:val="24"/>
        </w:rPr>
      </w:pPr>
      <w:r w:rsidRPr="00EB7508">
        <w:rPr>
          <w:rFonts w:cstheme="minorHAnsi"/>
          <w:sz w:val="24"/>
          <w:szCs w:val="24"/>
        </w:rPr>
        <w:t xml:space="preserve">koszty personelu obsługowego (obsługa kadrowa, finansowa, administracyjna, sekretariat, kancelaria, obsługa prawna, w tym dotycząca zamówień) na potrzeby funkcjonowania jednostki oraz kadry zarządzającej jednostki, o ile powyższe koszty nie </w:t>
      </w:r>
      <w:r w:rsidRPr="00EB7508">
        <w:rPr>
          <w:rFonts w:cstheme="minorHAnsi"/>
          <w:sz w:val="24"/>
          <w:szCs w:val="24"/>
        </w:rPr>
        <w:lastRenderedPageBreak/>
        <w:t xml:space="preserve">zostały uznane za bezpośrednie w ramach Przedsięwzięcia </w:t>
      </w:r>
      <w:r w:rsidR="00525216" w:rsidRPr="00EB7508">
        <w:rPr>
          <w:rFonts w:cstheme="minorHAnsi"/>
          <w:sz w:val="24"/>
          <w:szCs w:val="24"/>
        </w:rPr>
        <w:t>tj.</w:t>
      </w:r>
      <w:r w:rsidRPr="00EB7508">
        <w:rPr>
          <w:rFonts w:cstheme="minorHAnsi"/>
          <w:sz w:val="24"/>
          <w:szCs w:val="24"/>
        </w:rPr>
        <w:t xml:space="preserve"> nie można było ich wielkości jednoznacznie przyporządkować do Przedsięwzięcia;</w:t>
      </w:r>
    </w:p>
    <w:p w14:paraId="41AD73E8" w14:textId="0E54B3B5" w:rsidR="00336202" w:rsidRPr="00EB7508" w:rsidRDefault="00336202" w:rsidP="00590EB2">
      <w:pPr>
        <w:pStyle w:val="Akapitzlist"/>
        <w:numPr>
          <w:ilvl w:val="0"/>
          <w:numId w:val="17"/>
        </w:numPr>
        <w:spacing w:before="120" w:after="120" w:line="360" w:lineRule="auto"/>
        <w:ind w:left="518" w:right="40"/>
        <w:rPr>
          <w:rFonts w:cstheme="minorHAnsi"/>
          <w:sz w:val="24"/>
          <w:szCs w:val="24"/>
        </w:rPr>
      </w:pPr>
      <w:r w:rsidRPr="00EB7508">
        <w:rPr>
          <w:rFonts w:cstheme="minorHAnsi"/>
          <w:sz w:val="24"/>
          <w:szCs w:val="24"/>
        </w:rPr>
        <w:t xml:space="preserve">odpisy amortyzacje, koszty najmu lub zakupu aktywów (środków trwałych i wartości niematerialnych i prawnych) używanych na potrzeby personelu o których mowa powyżej (to jest koszty, które nie zostały uznane za bezpośrednie w ramach </w:t>
      </w:r>
      <w:r w:rsidR="00107BBC" w:rsidRPr="00EB7508">
        <w:rPr>
          <w:rFonts w:cstheme="minorHAnsi"/>
          <w:sz w:val="24"/>
          <w:szCs w:val="24"/>
        </w:rPr>
        <w:t>P</w:t>
      </w:r>
      <w:r w:rsidRPr="00EB7508">
        <w:rPr>
          <w:rFonts w:cstheme="minorHAnsi"/>
          <w:sz w:val="24"/>
          <w:szCs w:val="24"/>
        </w:rPr>
        <w:t>rzedsięwzięcia);</w:t>
      </w:r>
    </w:p>
    <w:p w14:paraId="36445F20" w14:textId="77777777" w:rsidR="00336202" w:rsidRPr="00EB7508" w:rsidRDefault="00336202" w:rsidP="00590EB2">
      <w:pPr>
        <w:pStyle w:val="Akapitzlist"/>
        <w:numPr>
          <w:ilvl w:val="0"/>
          <w:numId w:val="17"/>
        </w:numPr>
        <w:spacing w:before="120" w:after="120" w:line="360" w:lineRule="auto"/>
        <w:ind w:left="518" w:right="40"/>
        <w:rPr>
          <w:rFonts w:cstheme="minorHAnsi"/>
          <w:sz w:val="24"/>
          <w:szCs w:val="24"/>
        </w:rPr>
      </w:pPr>
      <w:r w:rsidRPr="00EB7508">
        <w:rPr>
          <w:rFonts w:cstheme="minorHAnsi"/>
          <w:sz w:val="24"/>
          <w:szCs w:val="24"/>
        </w:rPr>
        <w:t>koszty utrzymania powierzchni biurowych (najem, opłaty administracyjne);</w:t>
      </w:r>
    </w:p>
    <w:p w14:paraId="78023247" w14:textId="77777777" w:rsidR="00336202" w:rsidRPr="00EB7508" w:rsidRDefault="00336202" w:rsidP="00590EB2">
      <w:pPr>
        <w:pStyle w:val="Akapitzlist"/>
        <w:numPr>
          <w:ilvl w:val="0"/>
          <w:numId w:val="17"/>
        </w:numPr>
        <w:spacing w:before="120" w:after="120" w:line="360" w:lineRule="auto"/>
        <w:ind w:left="518" w:right="40"/>
        <w:rPr>
          <w:rFonts w:cstheme="minorHAnsi"/>
          <w:sz w:val="24"/>
          <w:szCs w:val="24"/>
        </w:rPr>
      </w:pPr>
      <w:r w:rsidRPr="00EB7508">
        <w:rPr>
          <w:rFonts w:cstheme="minorHAnsi"/>
          <w:sz w:val="24"/>
          <w:szCs w:val="24"/>
        </w:rPr>
        <w:t>opłaty za energię elektryczną, cieplną, gazową i wodę, opłaty przesyłowe, opłaty za odprowadzanie ścieków, opłaty za wywóz odpadów komunalnych;</w:t>
      </w:r>
    </w:p>
    <w:p w14:paraId="074FBDF7" w14:textId="77777777" w:rsidR="00336202" w:rsidRPr="00EB7508" w:rsidRDefault="00336202" w:rsidP="00590EB2">
      <w:pPr>
        <w:pStyle w:val="Akapitzlist"/>
        <w:numPr>
          <w:ilvl w:val="0"/>
          <w:numId w:val="17"/>
        </w:numPr>
        <w:spacing w:before="120" w:after="120" w:line="360" w:lineRule="auto"/>
        <w:ind w:left="518" w:right="40"/>
        <w:rPr>
          <w:rFonts w:cstheme="minorHAnsi"/>
          <w:sz w:val="24"/>
          <w:szCs w:val="24"/>
        </w:rPr>
      </w:pPr>
      <w:r w:rsidRPr="00EB7508">
        <w:rPr>
          <w:rFonts w:cstheme="minorHAnsi"/>
          <w:sz w:val="24"/>
          <w:szCs w:val="24"/>
        </w:rPr>
        <w:t>koszty usług pocztowych, telefonicznych, internetowych, kurierskich;</w:t>
      </w:r>
    </w:p>
    <w:p w14:paraId="19375D10" w14:textId="77777777" w:rsidR="00336202" w:rsidRPr="00EB7508" w:rsidRDefault="00336202" w:rsidP="00590EB2">
      <w:pPr>
        <w:pStyle w:val="Akapitzlist"/>
        <w:numPr>
          <w:ilvl w:val="0"/>
          <w:numId w:val="17"/>
        </w:numPr>
        <w:spacing w:before="120" w:after="120" w:line="360" w:lineRule="auto"/>
        <w:ind w:left="518" w:right="40"/>
        <w:rPr>
          <w:rFonts w:cstheme="minorHAnsi"/>
          <w:sz w:val="24"/>
          <w:szCs w:val="24"/>
        </w:rPr>
      </w:pPr>
      <w:r w:rsidRPr="00EB7508">
        <w:rPr>
          <w:rFonts w:cstheme="minorHAnsi"/>
          <w:sz w:val="24"/>
          <w:szCs w:val="24"/>
        </w:rPr>
        <w:t>koszty usług powielania dokumentów;</w:t>
      </w:r>
    </w:p>
    <w:p w14:paraId="41CD43DF" w14:textId="77777777" w:rsidR="001621BA" w:rsidRDefault="00336202" w:rsidP="00590EB2">
      <w:pPr>
        <w:pStyle w:val="Akapitzlist"/>
        <w:numPr>
          <w:ilvl w:val="0"/>
          <w:numId w:val="17"/>
        </w:numPr>
        <w:spacing w:before="120" w:after="120" w:line="360" w:lineRule="auto"/>
        <w:ind w:left="518" w:right="40"/>
        <w:rPr>
          <w:rFonts w:cstheme="minorHAnsi"/>
          <w:sz w:val="24"/>
          <w:szCs w:val="24"/>
        </w:rPr>
      </w:pPr>
      <w:r w:rsidRPr="00EB7508">
        <w:rPr>
          <w:rFonts w:cstheme="minorHAnsi"/>
          <w:sz w:val="24"/>
          <w:szCs w:val="24"/>
        </w:rPr>
        <w:t>koszty materiałów biurowych i artykułów piśmienniczych;</w:t>
      </w:r>
      <w:r w:rsidR="00011335">
        <w:rPr>
          <w:rFonts w:cstheme="minorHAnsi"/>
          <w:sz w:val="24"/>
          <w:szCs w:val="24"/>
        </w:rPr>
        <w:t xml:space="preserve"> </w:t>
      </w:r>
    </w:p>
    <w:p w14:paraId="0C5EF633" w14:textId="358EC94C" w:rsidR="00011335" w:rsidRPr="00AB0407" w:rsidRDefault="00011335" w:rsidP="00590EB2">
      <w:pPr>
        <w:pStyle w:val="Akapitzlist"/>
        <w:numPr>
          <w:ilvl w:val="0"/>
          <w:numId w:val="17"/>
        </w:numPr>
        <w:spacing w:before="120" w:after="120" w:line="360" w:lineRule="auto"/>
        <w:ind w:left="518" w:right="40"/>
        <w:rPr>
          <w:rFonts w:cstheme="minorHAnsi"/>
          <w:sz w:val="24"/>
          <w:szCs w:val="24"/>
        </w:rPr>
      </w:pPr>
      <w:r w:rsidRPr="00AB0407">
        <w:rPr>
          <w:rFonts w:cstheme="minorHAnsi"/>
          <w:sz w:val="24"/>
          <w:szCs w:val="24"/>
        </w:rPr>
        <w:t xml:space="preserve">koszty związane z otwarciem oraz prowadzeniem wyodrębnionego na rzecz Przedsięwzięcia subkonta na rachunku płatniczym OOW / i Partnera / i Podmiotu upoważnionego do ponoszenia wydatków lub odrębnego rachunku płatniczego przeznaczonego do obsługi Przedsięwzięcia; </w:t>
      </w:r>
    </w:p>
    <w:p w14:paraId="3D53D814" w14:textId="77777777" w:rsidR="00336202" w:rsidRPr="00EB7508" w:rsidRDefault="00336202" w:rsidP="00590EB2">
      <w:pPr>
        <w:pStyle w:val="Akapitzlist"/>
        <w:numPr>
          <w:ilvl w:val="0"/>
          <w:numId w:val="17"/>
        </w:numPr>
        <w:spacing w:before="120" w:after="120" w:line="360" w:lineRule="auto"/>
        <w:ind w:left="518" w:right="40"/>
        <w:rPr>
          <w:rFonts w:cstheme="minorHAnsi"/>
          <w:sz w:val="24"/>
          <w:szCs w:val="24"/>
        </w:rPr>
      </w:pPr>
      <w:r w:rsidRPr="00EB7508">
        <w:rPr>
          <w:rFonts w:cstheme="minorHAnsi"/>
          <w:sz w:val="24"/>
          <w:szCs w:val="24"/>
        </w:rPr>
        <w:t>koszty ochrony;</w:t>
      </w:r>
    </w:p>
    <w:p w14:paraId="54955C31" w14:textId="4A157CCE" w:rsidR="00336202" w:rsidRPr="00EB7508" w:rsidRDefault="00336202" w:rsidP="00590EB2">
      <w:pPr>
        <w:pStyle w:val="Akapitzlist"/>
        <w:numPr>
          <w:ilvl w:val="0"/>
          <w:numId w:val="17"/>
        </w:numPr>
        <w:spacing w:before="120" w:after="120" w:line="360" w:lineRule="auto"/>
        <w:ind w:left="518" w:right="40"/>
        <w:rPr>
          <w:rFonts w:cstheme="minorHAnsi"/>
          <w:sz w:val="24"/>
          <w:szCs w:val="24"/>
        </w:rPr>
      </w:pPr>
      <w:r w:rsidRPr="00EB7508">
        <w:rPr>
          <w:rFonts w:cstheme="minorHAnsi"/>
          <w:sz w:val="24"/>
          <w:szCs w:val="24"/>
        </w:rPr>
        <w:t>koszty sprzątania pomieszczeń</w:t>
      </w:r>
      <w:r w:rsidR="00107BBC" w:rsidRPr="00EB7508">
        <w:rPr>
          <w:rFonts w:cstheme="minorHAnsi"/>
          <w:sz w:val="24"/>
          <w:szCs w:val="24"/>
        </w:rPr>
        <w:t>.</w:t>
      </w:r>
    </w:p>
    <w:p w14:paraId="6FB91F20" w14:textId="77777777" w:rsidR="00FD46BF" w:rsidRPr="001621BA" w:rsidRDefault="00FD46BF" w:rsidP="00ED4A48">
      <w:pPr>
        <w:pStyle w:val="Nagwek2"/>
        <w:numPr>
          <w:ilvl w:val="0"/>
          <w:numId w:val="49"/>
        </w:numPr>
        <w:spacing w:before="120" w:after="120" w:line="360" w:lineRule="auto"/>
        <w:contextualSpacing/>
        <w:rPr>
          <w:rFonts w:asciiTheme="minorHAnsi" w:hAnsiTheme="minorHAnsi" w:cstheme="minorHAnsi"/>
          <w:b/>
          <w:bCs/>
          <w:color w:val="auto"/>
        </w:rPr>
      </w:pPr>
      <w:bookmarkStart w:id="59" w:name="_Toc161824476"/>
      <w:r w:rsidRPr="001621BA">
        <w:rPr>
          <w:rFonts w:asciiTheme="minorHAnsi" w:hAnsiTheme="minorHAnsi" w:cstheme="minorHAnsi"/>
          <w:b/>
          <w:bCs/>
          <w:color w:val="auto"/>
        </w:rPr>
        <w:t>Załączniki</w:t>
      </w:r>
      <w:bookmarkEnd w:id="59"/>
    </w:p>
    <w:p w14:paraId="401FCC88" w14:textId="52924326" w:rsidR="00884F82" w:rsidRPr="00EB7508" w:rsidRDefault="00FD46BF" w:rsidP="00ED4A48">
      <w:pPr>
        <w:spacing w:before="120" w:after="120" w:line="360" w:lineRule="auto"/>
        <w:contextualSpacing/>
        <w:rPr>
          <w:rFonts w:eastAsiaTheme="majorEastAsia" w:cstheme="minorHAnsi"/>
          <w:vanish/>
          <w:color w:val="1F3763" w:themeColor="accent1" w:themeShade="7F"/>
          <w:sz w:val="24"/>
          <w:szCs w:val="24"/>
        </w:rPr>
      </w:pPr>
      <w:r w:rsidRPr="00EB7508">
        <w:rPr>
          <w:rFonts w:cstheme="minorHAnsi"/>
          <w:sz w:val="24"/>
          <w:szCs w:val="24"/>
        </w:rPr>
        <w:t>Załącznik nr 1</w:t>
      </w:r>
      <w:r w:rsidR="00107BBC" w:rsidRPr="00EB7508">
        <w:rPr>
          <w:rFonts w:cstheme="minorHAnsi"/>
          <w:sz w:val="24"/>
          <w:szCs w:val="24"/>
        </w:rPr>
        <w:t>.</w:t>
      </w:r>
      <w:r w:rsidRPr="00EB7508">
        <w:rPr>
          <w:rFonts w:cstheme="minorHAnsi"/>
          <w:sz w:val="24"/>
          <w:szCs w:val="24"/>
        </w:rPr>
        <w:t xml:space="preserve"> </w:t>
      </w:r>
      <w:r w:rsidRPr="00EB7508">
        <w:rPr>
          <w:rFonts w:cstheme="minorHAnsi"/>
          <w:bCs/>
          <w:iCs/>
          <w:sz w:val="24"/>
          <w:szCs w:val="24"/>
        </w:rPr>
        <w:t xml:space="preserve">Zamówienia udzielane w Przedsięwzięciach realizowanych w ramach </w:t>
      </w:r>
      <w:r w:rsidR="00107BBC" w:rsidRPr="00EB7508">
        <w:rPr>
          <w:rFonts w:cstheme="minorHAnsi"/>
          <w:bCs/>
          <w:iCs/>
          <w:sz w:val="24"/>
          <w:szCs w:val="24"/>
        </w:rPr>
        <w:t>I</w:t>
      </w:r>
      <w:r w:rsidRPr="00EB7508">
        <w:rPr>
          <w:rFonts w:cstheme="minorHAnsi"/>
          <w:bCs/>
          <w:iCs/>
          <w:sz w:val="24"/>
          <w:szCs w:val="24"/>
        </w:rPr>
        <w:t>nwestycji C3.1.1</w:t>
      </w:r>
      <w:bookmarkStart w:id="60" w:name="_Toc131659010"/>
      <w:bookmarkEnd w:id="60"/>
      <w:r w:rsidR="0016585C" w:rsidRPr="00EB7508">
        <w:rPr>
          <w:rFonts w:cstheme="minorHAnsi"/>
          <w:bCs/>
          <w:iCs/>
          <w:sz w:val="24"/>
          <w:szCs w:val="24"/>
        </w:rPr>
        <w:t>.</w:t>
      </w:r>
    </w:p>
    <w:p w14:paraId="6AFC8360" w14:textId="77777777" w:rsidR="00884F82" w:rsidRPr="00EB7508" w:rsidRDefault="00884F82" w:rsidP="00ED4A48">
      <w:pPr>
        <w:pStyle w:val="Akapitzlist"/>
        <w:keepNext/>
        <w:keepLines/>
        <w:numPr>
          <w:ilvl w:val="0"/>
          <w:numId w:val="11"/>
        </w:numPr>
        <w:spacing w:before="120" w:after="120" w:line="360" w:lineRule="auto"/>
        <w:outlineLvl w:val="2"/>
        <w:rPr>
          <w:rFonts w:eastAsiaTheme="majorEastAsia" w:cstheme="minorHAnsi"/>
          <w:vanish/>
          <w:color w:val="1F3763" w:themeColor="accent1" w:themeShade="7F"/>
          <w:sz w:val="24"/>
          <w:szCs w:val="24"/>
        </w:rPr>
      </w:pPr>
      <w:bookmarkStart w:id="61" w:name="_Toc131659011"/>
      <w:bookmarkStart w:id="62" w:name="_Toc135745792"/>
      <w:bookmarkStart w:id="63" w:name="_Toc135745843"/>
      <w:bookmarkStart w:id="64" w:name="_Toc135807344"/>
      <w:bookmarkStart w:id="65" w:name="_Toc135822767"/>
      <w:bookmarkStart w:id="66" w:name="_Toc135823758"/>
      <w:bookmarkStart w:id="67" w:name="_Toc135823809"/>
      <w:bookmarkStart w:id="68" w:name="_Toc135896336"/>
      <w:bookmarkStart w:id="69" w:name="_Toc135896518"/>
      <w:bookmarkStart w:id="70" w:name="_Toc135896912"/>
      <w:bookmarkStart w:id="71" w:name="_Toc135898968"/>
      <w:bookmarkStart w:id="72" w:name="_Toc135899125"/>
      <w:bookmarkStart w:id="73" w:name="_Toc136324315"/>
      <w:bookmarkStart w:id="74" w:name="_Toc159506380"/>
      <w:bookmarkStart w:id="75" w:name="_Toc159839867"/>
      <w:bookmarkStart w:id="76" w:name="_Toc159911653"/>
      <w:bookmarkStart w:id="77" w:name="_Toc159927859"/>
      <w:bookmarkStart w:id="78" w:name="_Toc159927911"/>
      <w:bookmarkStart w:id="79" w:name="_Toc160185168"/>
      <w:bookmarkStart w:id="80" w:name="_Toc160188155"/>
      <w:bookmarkStart w:id="81" w:name="_Toc160188206"/>
      <w:bookmarkStart w:id="82" w:name="_Toc161127775"/>
      <w:bookmarkStart w:id="83" w:name="_Toc161213869"/>
      <w:bookmarkStart w:id="84" w:name="_Toc16182447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DA90EB5" w14:textId="77777777" w:rsidR="00884F82" w:rsidRPr="00EB7508" w:rsidRDefault="00884F82" w:rsidP="00ED4A48">
      <w:pPr>
        <w:pStyle w:val="Akapitzlist"/>
        <w:keepNext/>
        <w:keepLines/>
        <w:numPr>
          <w:ilvl w:val="0"/>
          <w:numId w:val="11"/>
        </w:numPr>
        <w:spacing w:before="120" w:after="120" w:line="360" w:lineRule="auto"/>
        <w:outlineLvl w:val="2"/>
        <w:rPr>
          <w:rFonts w:eastAsiaTheme="majorEastAsia" w:cstheme="minorHAnsi"/>
          <w:vanish/>
          <w:color w:val="1F3763" w:themeColor="accent1" w:themeShade="7F"/>
          <w:sz w:val="24"/>
          <w:szCs w:val="24"/>
        </w:rPr>
      </w:pPr>
      <w:bookmarkStart w:id="85" w:name="_Toc131659012"/>
      <w:bookmarkStart w:id="86" w:name="_Toc135745793"/>
      <w:bookmarkStart w:id="87" w:name="_Toc135745844"/>
      <w:bookmarkStart w:id="88" w:name="_Toc135807345"/>
      <w:bookmarkStart w:id="89" w:name="_Toc135822768"/>
      <w:bookmarkStart w:id="90" w:name="_Toc135823759"/>
      <w:bookmarkStart w:id="91" w:name="_Toc135823810"/>
      <w:bookmarkStart w:id="92" w:name="_Toc135896337"/>
      <w:bookmarkStart w:id="93" w:name="_Toc135896519"/>
      <w:bookmarkStart w:id="94" w:name="_Toc135896913"/>
      <w:bookmarkStart w:id="95" w:name="_Toc135898969"/>
      <w:bookmarkStart w:id="96" w:name="_Toc135899126"/>
      <w:bookmarkStart w:id="97" w:name="_Toc136324316"/>
      <w:bookmarkStart w:id="98" w:name="_Toc159506381"/>
      <w:bookmarkStart w:id="99" w:name="_Toc159839868"/>
      <w:bookmarkStart w:id="100" w:name="_Toc159911654"/>
      <w:bookmarkStart w:id="101" w:name="_Toc159927860"/>
      <w:bookmarkStart w:id="102" w:name="_Toc159927912"/>
      <w:bookmarkStart w:id="103" w:name="_Toc160185169"/>
      <w:bookmarkStart w:id="104" w:name="_Toc160188156"/>
      <w:bookmarkStart w:id="105" w:name="_Toc160188207"/>
      <w:bookmarkStart w:id="106" w:name="_Toc161127776"/>
      <w:bookmarkStart w:id="107" w:name="_Toc161213870"/>
      <w:bookmarkStart w:id="108" w:name="_Toc16182447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1581B6A" w14:textId="77777777" w:rsidR="00884F82" w:rsidRPr="00EB7508" w:rsidRDefault="00884F82" w:rsidP="00ED4A48">
      <w:pPr>
        <w:pStyle w:val="Akapitzlist"/>
        <w:keepNext/>
        <w:keepLines/>
        <w:numPr>
          <w:ilvl w:val="0"/>
          <w:numId w:val="11"/>
        </w:numPr>
        <w:spacing w:before="120" w:after="120" w:line="360" w:lineRule="auto"/>
        <w:outlineLvl w:val="2"/>
        <w:rPr>
          <w:rFonts w:eastAsiaTheme="majorEastAsia" w:cstheme="minorHAnsi"/>
          <w:vanish/>
          <w:color w:val="1F3763" w:themeColor="accent1" w:themeShade="7F"/>
          <w:sz w:val="24"/>
          <w:szCs w:val="24"/>
        </w:rPr>
      </w:pPr>
      <w:bookmarkStart w:id="109" w:name="_Toc131659013"/>
      <w:bookmarkStart w:id="110" w:name="_Toc135745794"/>
      <w:bookmarkStart w:id="111" w:name="_Toc135745845"/>
      <w:bookmarkStart w:id="112" w:name="_Toc135807346"/>
      <w:bookmarkStart w:id="113" w:name="_Toc135822769"/>
      <w:bookmarkStart w:id="114" w:name="_Toc135823760"/>
      <w:bookmarkStart w:id="115" w:name="_Toc135823811"/>
      <w:bookmarkStart w:id="116" w:name="_Toc135896338"/>
      <w:bookmarkStart w:id="117" w:name="_Toc135896520"/>
      <w:bookmarkStart w:id="118" w:name="_Toc135896914"/>
      <w:bookmarkStart w:id="119" w:name="_Toc135898970"/>
      <w:bookmarkStart w:id="120" w:name="_Toc135899127"/>
      <w:bookmarkStart w:id="121" w:name="_Toc136324317"/>
      <w:bookmarkStart w:id="122" w:name="_Toc159506382"/>
      <w:bookmarkStart w:id="123" w:name="_Toc159839869"/>
      <w:bookmarkStart w:id="124" w:name="_Toc159911655"/>
      <w:bookmarkStart w:id="125" w:name="_Toc159927861"/>
      <w:bookmarkStart w:id="126" w:name="_Toc159927913"/>
      <w:bookmarkStart w:id="127" w:name="_Toc160185170"/>
      <w:bookmarkStart w:id="128" w:name="_Toc160188157"/>
      <w:bookmarkStart w:id="129" w:name="_Toc160188208"/>
      <w:bookmarkStart w:id="130" w:name="_Toc161127777"/>
      <w:bookmarkStart w:id="131" w:name="_Toc161213871"/>
      <w:bookmarkStart w:id="132" w:name="_Toc16182447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11CB13C" w14:textId="77777777" w:rsidR="00884F82" w:rsidRPr="00EB7508" w:rsidRDefault="00884F82" w:rsidP="00ED4A48">
      <w:pPr>
        <w:pStyle w:val="Akapitzlist"/>
        <w:keepNext/>
        <w:keepLines/>
        <w:numPr>
          <w:ilvl w:val="0"/>
          <w:numId w:val="11"/>
        </w:numPr>
        <w:spacing w:before="120" w:after="120" w:line="360" w:lineRule="auto"/>
        <w:outlineLvl w:val="2"/>
        <w:rPr>
          <w:rFonts w:eastAsiaTheme="majorEastAsia" w:cstheme="minorHAnsi"/>
          <w:vanish/>
          <w:color w:val="1F3763" w:themeColor="accent1" w:themeShade="7F"/>
          <w:sz w:val="24"/>
          <w:szCs w:val="24"/>
        </w:rPr>
      </w:pPr>
      <w:bookmarkStart w:id="133" w:name="_Toc131659014"/>
      <w:bookmarkStart w:id="134" w:name="_Toc135745795"/>
      <w:bookmarkStart w:id="135" w:name="_Toc135745846"/>
      <w:bookmarkStart w:id="136" w:name="_Toc135807347"/>
      <w:bookmarkStart w:id="137" w:name="_Toc135822770"/>
      <w:bookmarkStart w:id="138" w:name="_Toc135823761"/>
      <w:bookmarkStart w:id="139" w:name="_Toc135823812"/>
      <w:bookmarkStart w:id="140" w:name="_Toc135896339"/>
      <w:bookmarkStart w:id="141" w:name="_Toc135896521"/>
      <w:bookmarkStart w:id="142" w:name="_Toc135896915"/>
      <w:bookmarkStart w:id="143" w:name="_Toc135898971"/>
      <w:bookmarkStart w:id="144" w:name="_Toc135899128"/>
      <w:bookmarkStart w:id="145" w:name="_Toc136324318"/>
      <w:bookmarkStart w:id="146" w:name="_Toc159506383"/>
      <w:bookmarkStart w:id="147" w:name="_Toc159839870"/>
      <w:bookmarkStart w:id="148" w:name="_Toc159911656"/>
      <w:bookmarkStart w:id="149" w:name="_Toc159927862"/>
      <w:bookmarkStart w:id="150" w:name="_Toc159927914"/>
      <w:bookmarkStart w:id="151" w:name="_Toc160185171"/>
      <w:bookmarkStart w:id="152" w:name="_Toc160188158"/>
      <w:bookmarkStart w:id="153" w:name="_Toc160188209"/>
      <w:bookmarkStart w:id="154" w:name="_Toc161127778"/>
      <w:bookmarkStart w:id="155" w:name="_Toc161213872"/>
      <w:bookmarkStart w:id="156" w:name="_Toc16182448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88EC79D" w14:textId="77777777" w:rsidR="00884F82" w:rsidRPr="00EB7508" w:rsidRDefault="00884F82" w:rsidP="00ED4A48">
      <w:pPr>
        <w:pStyle w:val="Akapitzlist"/>
        <w:keepNext/>
        <w:keepLines/>
        <w:numPr>
          <w:ilvl w:val="0"/>
          <w:numId w:val="13"/>
        </w:numPr>
        <w:spacing w:before="120" w:after="120" w:line="360" w:lineRule="auto"/>
        <w:outlineLvl w:val="2"/>
        <w:rPr>
          <w:rFonts w:eastAsiaTheme="majorEastAsia" w:cstheme="minorHAnsi"/>
          <w:vanish/>
          <w:color w:val="1F3763" w:themeColor="accent1" w:themeShade="7F"/>
          <w:sz w:val="24"/>
          <w:szCs w:val="24"/>
        </w:rPr>
      </w:pPr>
      <w:bookmarkStart w:id="157" w:name="_Toc131659016"/>
      <w:bookmarkStart w:id="158" w:name="_Toc135745796"/>
      <w:bookmarkStart w:id="159" w:name="_Toc135745847"/>
      <w:bookmarkStart w:id="160" w:name="_Toc135807348"/>
      <w:bookmarkStart w:id="161" w:name="_Toc135822771"/>
      <w:bookmarkStart w:id="162" w:name="_Toc135823762"/>
      <w:bookmarkStart w:id="163" w:name="_Toc135823813"/>
      <w:bookmarkStart w:id="164" w:name="_Toc135896340"/>
      <w:bookmarkStart w:id="165" w:name="_Toc135896522"/>
      <w:bookmarkStart w:id="166" w:name="_Toc135896916"/>
      <w:bookmarkStart w:id="167" w:name="_Toc135898972"/>
      <w:bookmarkStart w:id="168" w:name="_Toc135899129"/>
      <w:bookmarkStart w:id="169" w:name="_Toc136324319"/>
      <w:bookmarkStart w:id="170" w:name="_Toc159506384"/>
      <w:bookmarkStart w:id="171" w:name="_Toc159839871"/>
      <w:bookmarkStart w:id="172" w:name="_Toc159911657"/>
      <w:bookmarkStart w:id="173" w:name="_Toc159927863"/>
      <w:bookmarkStart w:id="174" w:name="_Toc159927915"/>
      <w:bookmarkStart w:id="175" w:name="_Toc160185172"/>
      <w:bookmarkStart w:id="176" w:name="_Toc160188159"/>
      <w:bookmarkStart w:id="177" w:name="_Toc160188210"/>
      <w:bookmarkStart w:id="178" w:name="_Toc161127779"/>
      <w:bookmarkStart w:id="179" w:name="_Toc161213873"/>
      <w:bookmarkStart w:id="180" w:name="_Toc161824481"/>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3D36E48" w14:textId="77777777" w:rsidR="00884F82" w:rsidRPr="00EB7508" w:rsidRDefault="00884F82" w:rsidP="00ED4A48">
      <w:pPr>
        <w:pStyle w:val="Akapitzlist"/>
        <w:keepNext/>
        <w:keepLines/>
        <w:numPr>
          <w:ilvl w:val="0"/>
          <w:numId w:val="13"/>
        </w:numPr>
        <w:spacing w:before="120" w:after="120" w:line="360" w:lineRule="auto"/>
        <w:outlineLvl w:val="2"/>
        <w:rPr>
          <w:rFonts w:eastAsiaTheme="majorEastAsia" w:cstheme="minorHAnsi"/>
          <w:vanish/>
          <w:color w:val="1F3763" w:themeColor="accent1" w:themeShade="7F"/>
          <w:sz w:val="24"/>
          <w:szCs w:val="24"/>
        </w:rPr>
      </w:pPr>
      <w:bookmarkStart w:id="181" w:name="_Toc131659017"/>
      <w:bookmarkStart w:id="182" w:name="_Toc135745797"/>
      <w:bookmarkStart w:id="183" w:name="_Toc135745848"/>
      <w:bookmarkStart w:id="184" w:name="_Toc135807349"/>
      <w:bookmarkStart w:id="185" w:name="_Toc135822772"/>
      <w:bookmarkStart w:id="186" w:name="_Toc135823763"/>
      <w:bookmarkStart w:id="187" w:name="_Toc135823814"/>
      <w:bookmarkStart w:id="188" w:name="_Toc135896341"/>
      <w:bookmarkStart w:id="189" w:name="_Toc135896523"/>
      <w:bookmarkStart w:id="190" w:name="_Toc135896917"/>
      <w:bookmarkStart w:id="191" w:name="_Toc135898973"/>
      <w:bookmarkStart w:id="192" w:name="_Toc135899130"/>
      <w:bookmarkStart w:id="193" w:name="_Toc136324320"/>
      <w:bookmarkStart w:id="194" w:name="_Toc159506385"/>
      <w:bookmarkStart w:id="195" w:name="_Toc159839872"/>
      <w:bookmarkStart w:id="196" w:name="_Toc159911658"/>
      <w:bookmarkStart w:id="197" w:name="_Toc159927864"/>
      <w:bookmarkStart w:id="198" w:name="_Toc159927916"/>
      <w:bookmarkStart w:id="199" w:name="_Toc160185173"/>
      <w:bookmarkStart w:id="200" w:name="_Toc160188160"/>
      <w:bookmarkStart w:id="201" w:name="_Toc160188211"/>
      <w:bookmarkStart w:id="202" w:name="_Toc161127780"/>
      <w:bookmarkStart w:id="203" w:name="_Toc161213874"/>
      <w:bookmarkStart w:id="204" w:name="_Toc16182448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8E071A1" w14:textId="77777777" w:rsidR="00884F82" w:rsidRPr="00EB7508" w:rsidRDefault="00884F82" w:rsidP="00ED4A48">
      <w:pPr>
        <w:pStyle w:val="Akapitzlist"/>
        <w:keepNext/>
        <w:keepLines/>
        <w:numPr>
          <w:ilvl w:val="0"/>
          <w:numId w:val="13"/>
        </w:numPr>
        <w:spacing w:before="120" w:after="120" w:line="360" w:lineRule="auto"/>
        <w:outlineLvl w:val="2"/>
        <w:rPr>
          <w:rFonts w:eastAsiaTheme="majorEastAsia" w:cstheme="minorHAnsi"/>
          <w:vanish/>
          <w:color w:val="1F3763" w:themeColor="accent1" w:themeShade="7F"/>
          <w:sz w:val="24"/>
          <w:szCs w:val="24"/>
        </w:rPr>
      </w:pPr>
      <w:bookmarkStart w:id="205" w:name="_Toc131659018"/>
      <w:bookmarkStart w:id="206" w:name="_Toc135745798"/>
      <w:bookmarkStart w:id="207" w:name="_Toc135745849"/>
      <w:bookmarkStart w:id="208" w:name="_Toc135807350"/>
      <w:bookmarkStart w:id="209" w:name="_Toc135822773"/>
      <w:bookmarkStart w:id="210" w:name="_Toc135823764"/>
      <w:bookmarkStart w:id="211" w:name="_Toc135823815"/>
      <w:bookmarkStart w:id="212" w:name="_Toc135896342"/>
      <w:bookmarkStart w:id="213" w:name="_Toc135896524"/>
      <w:bookmarkStart w:id="214" w:name="_Toc135896918"/>
      <w:bookmarkStart w:id="215" w:name="_Toc135898974"/>
      <w:bookmarkStart w:id="216" w:name="_Toc135899131"/>
      <w:bookmarkStart w:id="217" w:name="_Toc136324321"/>
      <w:bookmarkStart w:id="218" w:name="_Toc159506386"/>
      <w:bookmarkStart w:id="219" w:name="_Toc159839873"/>
      <w:bookmarkStart w:id="220" w:name="_Toc159911659"/>
      <w:bookmarkStart w:id="221" w:name="_Toc159927865"/>
      <w:bookmarkStart w:id="222" w:name="_Toc159927917"/>
      <w:bookmarkStart w:id="223" w:name="_Toc160185174"/>
      <w:bookmarkStart w:id="224" w:name="_Toc160188161"/>
      <w:bookmarkStart w:id="225" w:name="_Toc160188212"/>
      <w:bookmarkStart w:id="226" w:name="_Toc161127781"/>
      <w:bookmarkStart w:id="227" w:name="_Toc161213875"/>
      <w:bookmarkStart w:id="228" w:name="_Toc161824483"/>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0F723161" w14:textId="77777777" w:rsidR="00884F82" w:rsidRPr="00EB7508" w:rsidRDefault="00884F82" w:rsidP="00ED4A48">
      <w:pPr>
        <w:pStyle w:val="Akapitzlist"/>
        <w:keepNext/>
        <w:keepLines/>
        <w:numPr>
          <w:ilvl w:val="0"/>
          <w:numId w:val="13"/>
        </w:numPr>
        <w:spacing w:before="120" w:after="120" w:line="360" w:lineRule="auto"/>
        <w:outlineLvl w:val="2"/>
        <w:rPr>
          <w:rFonts w:eastAsiaTheme="majorEastAsia" w:cstheme="minorHAnsi"/>
          <w:vanish/>
          <w:color w:val="1F3763" w:themeColor="accent1" w:themeShade="7F"/>
          <w:sz w:val="24"/>
          <w:szCs w:val="24"/>
        </w:rPr>
      </w:pPr>
      <w:bookmarkStart w:id="229" w:name="_Toc131659019"/>
      <w:bookmarkStart w:id="230" w:name="_Toc135745799"/>
      <w:bookmarkStart w:id="231" w:name="_Toc135745850"/>
      <w:bookmarkStart w:id="232" w:name="_Toc135807351"/>
      <w:bookmarkStart w:id="233" w:name="_Toc135822774"/>
      <w:bookmarkStart w:id="234" w:name="_Toc135823765"/>
      <w:bookmarkStart w:id="235" w:name="_Toc135823816"/>
      <w:bookmarkStart w:id="236" w:name="_Toc135896343"/>
      <w:bookmarkStart w:id="237" w:name="_Toc135896525"/>
      <w:bookmarkStart w:id="238" w:name="_Toc135896919"/>
      <w:bookmarkStart w:id="239" w:name="_Toc135898975"/>
      <w:bookmarkStart w:id="240" w:name="_Toc135899132"/>
      <w:bookmarkStart w:id="241" w:name="_Toc136324322"/>
      <w:bookmarkStart w:id="242" w:name="_Toc159506387"/>
      <w:bookmarkStart w:id="243" w:name="_Toc159839874"/>
      <w:bookmarkStart w:id="244" w:name="_Toc159911660"/>
      <w:bookmarkStart w:id="245" w:name="_Toc159927866"/>
      <w:bookmarkStart w:id="246" w:name="_Toc159927918"/>
      <w:bookmarkStart w:id="247" w:name="_Toc160185175"/>
      <w:bookmarkStart w:id="248" w:name="_Toc160188162"/>
      <w:bookmarkStart w:id="249" w:name="_Toc160188213"/>
      <w:bookmarkStart w:id="250" w:name="_Toc161127782"/>
      <w:bookmarkStart w:id="251" w:name="_Toc161213876"/>
      <w:bookmarkStart w:id="252" w:name="_Toc16182448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F936313" w14:textId="77777777" w:rsidR="00884F82" w:rsidRPr="00EB7508" w:rsidRDefault="00884F82" w:rsidP="00ED4A48">
      <w:pPr>
        <w:pStyle w:val="Akapitzlist"/>
        <w:keepNext/>
        <w:keepLines/>
        <w:numPr>
          <w:ilvl w:val="0"/>
          <w:numId w:val="13"/>
        </w:numPr>
        <w:spacing w:before="120" w:after="120" w:line="360" w:lineRule="auto"/>
        <w:outlineLvl w:val="2"/>
        <w:rPr>
          <w:rFonts w:eastAsiaTheme="majorEastAsia" w:cstheme="minorHAnsi"/>
          <w:vanish/>
          <w:color w:val="1F3763" w:themeColor="accent1" w:themeShade="7F"/>
          <w:sz w:val="24"/>
          <w:szCs w:val="24"/>
        </w:rPr>
      </w:pPr>
      <w:bookmarkStart w:id="253" w:name="_Toc131659020"/>
      <w:bookmarkStart w:id="254" w:name="_Toc135745800"/>
      <w:bookmarkStart w:id="255" w:name="_Toc135745851"/>
      <w:bookmarkStart w:id="256" w:name="_Toc135807352"/>
      <w:bookmarkStart w:id="257" w:name="_Toc135822775"/>
      <w:bookmarkStart w:id="258" w:name="_Toc135823766"/>
      <w:bookmarkStart w:id="259" w:name="_Toc135823817"/>
      <w:bookmarkStart w:id="260" w:name="_Toc135896344"/>
      <w:bookmarkStart w:id="261" w:name="_Toc135896526"/>
      <w:bookmarkStart w:id="262" w:name="_Toc135896920"/>
      <w:bookmarkStart w:id="263" w:name="_Toc135898976"/>
      <w:bookmarkStart w:id="264" w:name="_Toc135899133"/>
      <w:bookmarkStart w:id="265" w:name="_Toc136324323"/>
      <w:bookmarkStart w:id="266" w:name="_Toc159506388"/>
      <w:bookmarkStart w:id="267" w:name="_Toc159839875"/>
      <w:bookmarkStart w:id="268" w:name="_Toc159911661"/>
      <w:bookmarkStart w:id="269" w:name="_Toc159927867"/>
      <w:bookmarkStart w:id="270" w:name="_Toc159927919"/>
      <w:bookmarkStart w:id="271" w:name="_Toc160185176"/>
      <w:bookmarkStart w:id="272" w:name="_Toc160188163"/>
      <w:bookmarkStart w:id="273" w:name="_Toc160188214"/>
      <w:bookmarkStart w:id="274" w:name="_Toc161127783"/>
      <w:bookmarkStart w:id="275" w:name="_Toc161213877"/>
      <w:bookmarkStart w:id="276" w:name="_Toc16182448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3D8168A" w14:textId="77777777" w:rsidR="00884F82" w:rsidRPr="00EB7508" w:rsidRDefault="00884F82" w:rsidP="00ED4A48">
      <w:pPr>
        <w:pStyle w:val="Akapitzlist"/>
        <w:keepNext/>
        <w:keepLines/>
        <w:numPr>
          <w:ilvl w:val="0"/>
          <w:numId w:val="13"/>
        </w:numPr>
        <w:spacing w:before="120" w:after="120" w:line="360" w:lineRule="auto"/>
        <w:outlineLvl w:val="2"/>
        <w:rPr>
          <w:rFonts w:eastAsiaTheme="majorEastAsia" w:cstheme="minorHAnsi"/>
          <w:vanish/>
          <w:color w:val="1F3763" w:themeColor="accent1" w:themeShade="7F"/>
          <w:sz w:val="24"/>
          <w:szCs w:val="24"/>
        </w:rPr>
      </w:pPr>
      <w:bookmarkStart w:id="277" w:name="_Toc131659021"/>
      <w:bookmarkStart w:id="278" w:name="_Toc135745801"/>
      <w:bookmarkStart w:id="279" w:name="_Toc135745852"/>
      <w:bookmarkStart w:id="280" w:name="_Toc135807353"/>
      <w:bookmarkStart w:id="281" w:name="_Toc135822776"/>
      <w:bookmarkStart w:id="282" w:name="_Toc135823767"/>
      <w:bookmarkStart w:id="283" w:name="_Toc135823818"/>
      <w:bookmarkStart w:id="284" w:name="_Toc135896345"/>
      <w:bookmarkStart w:id="285" w:name="_Toc135896527"/>
      <w:bookmarkStart w:id="286" w:name="_Toc135896921"/>
      <w:bookmarkStart w:id="287" w:name="_Toc135898977"/>
      <w:bookmarkStart w:id="288" w:name="_Toc135899134"/>
      <w:bookmarkStart w:id="289" w:name="_Toc136324324"/>
      <w:bookmarkStart w:id="290" w:name="_Toc159506389"/>
      <w:bookmarkStart w:id="291" w:name="_Toc159839876"/>
      <w:bookmarkStart w:id="292" w:name="_Toc159911662"/>
      <w:bookmarkStart w:id="293" w:name="_Toc159927868"/>
      <w:bookmarkStart w:id="294" w:name="_Toc159927920"/>
      <w:bookmarkStart w:id="295" w:name="_Toc160185177"/>
      <w:bookmarkStart w:id="296" w:name="_Toc160188164"/>
      <w:bookmarkStart w:id="297" w:name="_Toc160188215"/>
      <w:bookmarkStart w:id="298" w:name="_Toc161127784"/>
      <w:bookmarkStart w:id="299" w:name="_Toc161213878"/>
      <w:bookmarkStart w:id="300" w:name="_Toc16182448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1D9921D" w14:textId="77777777" w:rsidR="00884F82" w:rsidRPr="00EB7508" w:rsidRDefault="00884F82" w:rsidP="00ED4A48">
      <w:pPr>
        <w:pStyle w:val="Akapitzlist"/>
        <w:keepNext/>
        <w:keepLines/>
        <w:numPr>
          <w:ilvl w:val="0"/>
          <w:numId w:val="13"/>
        </w:numPr>
        <w:spacing w:before="120" w:after="120" w:line="360" w:lineRule="auto"/>
        <w:outlineLvl w:val="2"/>
        <w:rPr>
          <w:rFonts w:eastAsiaTheme="majorEastAsia" w:cstheme="minorHAnsi"/>
          <w:vanish/>
          <w:color w:val="1F3763" w:themeColor="accent1" w:themeShade="7F"/>
          <w:sz w:val="24"/>
          <w:szCs w:val="24"/>
        </w:rPr>
      </w:pPr>
      <w:bookmarkStart w:id="301" w:name="_Toc131659022"/>
      <w:bookmarkStart w:id="302" w:name="_Toc135745802"/>
      <w:bookmarkStart w:id="303" w:name="_Toc135745853"/>
      <w:bookmarkStart w:id="304" w:name="_Toc135807354"/>
      <w:bookmarkStart w:id="305" w:name="_Toc135822777"/>
      <w:bookmarkStart w:id="306" w:name="_Toc135823768"/>
      <w:bookmarkStart w:id="307" w:name="_Toc135823819"/>
      <w:bookmarkStart w:id="308" w:name="_Toc135896346"/>
      <w:bookmarkStart w:id="309" w:name="_Toc135896528"/>
      <w:bookmarkStart w:id="310" w:name="_Toc135896922"/>
      <w:bookmarkStart w:id="311" w:name="_Toc135898978"/>
      <w:bookmarkStart w:id="312" w:name="_Toc135899135"/>
      <w:bookmarkStart w:id="313" w:name="_Toc136324325"/>
      <w:bookmarkStart w:id="314" w:name="_Toc159506390"/>
      <w:bookmarkStart w:id="315" w:name="_Toc159839877"/>
      <w:bookmarkStart w:id="316" w:name="_Toc159911663"/>
      <w:bookmarkStart w:id="317" w:name="_Toc159927869"/>
      <w:bookmarkStart w:id="318" w:name="_Toc159927921"/>
      <w:bookmarkStart w:id="319" w:name="_Toc160185178"/>
      <w:bookmarkStart w:id="320" w:name="_Toc160188165"/>
      <w:bookmarkStart w:id="321" w:name="_Toc160188216"/>
      <w:bookmarkStart w:id="322" w:name="_Toc161127785"/>
      <w:bookmarkStart w:id="323" w:name="_Toc161213879"/>
      <w:bookmarkStart w:id="324" w:name="_Toc161824487"/>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C61CEB7" w14:textId="77777777" w:rsidR="00884F82" w:rsidRPr="00EB7508" w:rsidRDefault="00884F82" w:rsidP="00ED4A48">
      <w:pPr>
        <w:pStyle w:val="Akapitzlist"/>
        <w:keepNext/>
        <w:keepLines/>
        <w:numPr>
          <w:ilvl w:val="1"/>
          <w:numId w:val="13"/>
        </w:numPr>
        <w:spacing w:before="120" w:after="120" w:line="360" w:lineRule="auto"/>
        <w:outlineLvl w:val="2"/>
        <w:rPr>
          <w:rFonts w:eastAsiaTheme="majorEastAsia" w:cstheme="minorHAnsi"/>
          <w:vanish/>
          <w:color w:val="1F3763" w:themeColor="accent1" w:themeShade="7F"/>
          <w:sz w:val="24"/>
          <w:szCs w:val="24"/>
        </w:rPr>
      </w:pPr>
      <w:bookmarkStart w:id="325" w:name="_Toc131659023"/>
      <w:bookmarkStart w:id="326" w:name="_Toc135745803"/>
      <w:bookmarkStart w:id="327" w:name="_Toc135745854"/>
      <w:bookmarkStart w:id="328" w:name="_Toc135807355"/>
      <w:bookmarkStart w:id="329" w:name="_Toc135822778"/>
      <w:bookmarkStart w:id="330" w:name="_Toc135823769"/>
      <w:bookmarkStart w:id="331" w:name="_Toc135823820"/>
      <w:bookmarkStart w:id="332" w:name="_Toc135896347"/>
      <w:bookmarkStart w:id="333" w:name="_Toc135896529"/>
      <w:bookmarkStart w:id="334" w:name="_Toc135896923"/>
      <w:bookmarkStart w:id="335" w:name="_Toc135898979"/>
      <w:bookmarkStart w:id="336" w:name="_Toc135899136"/>
      <w:bookmarkStart w:id="337" w:name="_Toc136324326"/>
      <w:bookmarkStart w:id="338" w:name="_Toc159506391"/>
      <w:bookmarkStart w:id="339" w:name="_Toc159839878"/>
      <w:bookmarkStart w:id="340" w:name="_Toc159911664"/>
      <w:bookmarkStart w:id="341" w:name="_Toc159927870"/>
      <w:bookmarkStart w:id="342" w:name="_Toc159927922"/>
      <w:bookmarkStart w:id="343" w:name="_Toc160185179"/>
      <w:bookmarkStart w:id="344" w:name="_Toc160188166"/>
      <w:bookmarkStart w:id="345" w:name="_Toc160188217"/>
      <w:bookmarkStart w:id="346" w:name="_Toc161127786"/>
      <w:bookmarkStart w:id="347" w:name="_Toc161213880"/>
      <w:bookmarkStart w:id="348" w:name="_Toc161824488"/>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8630977" w14:textId="77777777" w:rsidR="00884F82" w:rsidRPr="00EB7508" w:rsidRDefault="00884F82" w:rsidP="00ED4A48">
      <w:pPr>
        <w:pStyle w:val="Akapitzlist"/>
        <w:keepNext/>
        <w:keepLines/>
        <w:numPr>
          <w:ilvl w:val="1"/>
          <w:numId w:val="13"/>
        </w:numPr>
        <w:spacing w:before="120" w:after="120" w:line="360" w:lineRule="auto"/>
        <w:outlineLvl w:val="2"/>
        <w:rPr>
          <w:rFonts w:eastAsiaTheme="majorEastAsia" w:cstheme="minorHAnsi"/>
          <w:vanish/>
          <w:color w:val="1F3763" w:themeColor="accent1" w:themeShade="7F"/>
          <w:sz w:val="24"/>
          <w:szCs w:val="24"/>
        </w:rPr>
      </w:pPr>
      <w:bookmarkStart w:id="349" w:name="_Toc131659024"/>
      <w:bookmarkStart w:id="350" w:name="_Toc135745804"/>
      <w:bookmarkStart w:id="351" w:name="_Toc135745855"/>
      <w:bookmarkStart w:id="352" w:name="_Toc135807356"/>
      <w:bookmarkStart w:id="353" w:name="_Toc135822779"/>
      <w:bookmarkStart w:id="354" w:name="_Toc135823770"/>
      <w:bookmarkStart w:id="355" w:name="_Toc135823821"/>
      <w:bookmarkStart w:id="356" w:name="_Toc135896348"/>
      <w:bookmarkStart w:id="357" w:name="_Toc135896530"/>
      <w:bookmarkStart w:id="358" w:name="_Toc135896924"/>
      <w:bookmarkStart w:id="359" w:name="_Toc135898980"/>
      <w:bookmarkStart w:id="360" w:name="_Toc135899137"/>
      <w:bookmarkStart w:id="361" w:name="_Toc136324327"/>
      <w:bookmarkStart w:id="362" w:name="_Toc159506392"/>
      <w:bookmarkStart w:id="363" w:name="_Toc159839879"/>
      <w:bookmarkStart w:id="364" w:name="_Toc159911665"/>
      <w:bookmarkStart w:id="365" w:name="_Toc159927871"/>
      <w:bookmarkStart w:id="366" w:name="_Toc159927923"/>
      <w:bookmarkStart w:id="367" w:name="_Toc160185180"/>
      <w:bookmarkStart w:id="368" w:name="_Toc160188167"/>
      <w:bookmarkStart w:id="369" w:name="_Toc160188218"/>
      <w:bookmarkStart w:id="370" w:name="_Toc161127787"/>
      <w:bookmarkStart w:id="371" w:name="_Toc161213881"/>
      <w:bookmarkStart w:id="372" w:name="_Toc161824489"/>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D7C0237" w14:textId="77777777" w:rsidR="00884F82" w:rsidRPr="00EB7508" w:rsidRDefault="00884F82" w:rsidP="00ED4A48">
      <w:pPr>
        <w:pStyle w:val="Akapitzlist"/>
        <w:keepNext/>
        <w:keepLines/>
        <w:numPr>
          <w:ilvl w:val="0"/>
          <w:numId w:val="14"/>
        </w:numPr>
        <w:spacing w:before="120" w:after="120" w:line="360" w:lineRule="auto"/>
        <w:outlineLvl w:val="2"/>
        <w:rPr>
          <w:rFonts w:eastAsiaTheme="majorEastAsia" w:cstheme="minorHAnsi"/>
          <w:vanish/>
          <w:color w:val="1F3763" w:themeColor="accent1" w:themeShade="7F"/>
          <w:sz w:val="24"/>
          <w:szCs w:val="24"/>
        </w:rPr>
      </w:pPr>
      <w:bookmarkStart w:id="373" w:name="_Toc131659026"/>
      <w:bookmarkStart w:id="374" w:name="_Toc135745805"/>
      <w:bookmarkStart w:id="375" w:name="_Toc135745856"/>
      <w:bookmarkStart w:id="376" w:name="_Toc135807357"/>
      <w:bookmarkStart w:id="377" w:name="_Toc135822780"/>
      <w:bookmarkStart w:id="378" w:name="_Toc135823771"/>
      <w:bookmarkStart w:id="379" w:name="_Toc135823822"/>
      <w:bookmarkStart w:id="380" w:name="_Toc135896349"/>
      <w:bookmarkStart w:id="381" w:name="_Toc135896531"/>
      <w:bookmarkStart w:id="382" w:name="_Toc135896925"/>
      <w:bookmarkStart w:id="383" w:name="_Toc135898981"/>
      <w:bookmarkStart w:id="384" w:name="_Toc135899138"/>
      <w:bookmarkStart w:id="385" w:name="_Toc136324328"/>
      <w:bookmarkStart w:id="386" w:name="_Toc159506393"/>
      <w:bookmarkStart w:id="387" w:name="_Toc159839880"/>
      <w:bookmarkStart w:id="388" w:name="_Toc159911666"/>
      <w:bookmarkStart w:id="389" w:name="_Toc159927872"/>
      <w:bookmarkStart w:id="390" w:name="_Toc159927924"/>
      <w:bookmarkStart w:id="391" w:name="_Toc160185181"/>
      <w:bookmarkStart w:id="392" w:name="_Toc160188168"/>
      <w:bookmarkStart w:id="393" w:name="_Toc160188219"/>
      <w:bookmarkStart w:id="394" w:name="_Toc161127788"/>
      <w:bookmarkStart w:id="395" w:name="_Toc161213882"/>
      <w:bookmarkStart w:id="396" w:name="_Toc161824490"/>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D942D7B" w14:textId="77777777" w:rsidR="00884F82" w:rsidRPr="00EB7508" w:rsidRDefault="00884F82" w:rsidP="00ED4A48">
      <w:pPr>
        <w:pStyle w:val="Akapitzlist"/>
        <w:keepNext/>
        <w:keepLines/>
        <w:numPr>
          <w:ilvl w:val="0"/>
          <w:numId w:val="14"/>
        </w:numPr>
        <w:spacing w:before="120" w:after="120" w:line="360" w:lineRule="auto"/>
        <w:outlineLvl w:val="2"/>
        <w:rPr>
          <w:rFonts w:eastAsiaTheme="majorEastAsia" w:cstheme="minorHAnsi"/>
          <w:vanish/>
          <w:color w:val="1F3763" w:themeColor="accent1" w:themeShade="7F"/>
          <w:sz w:val="24"/>
          <w:szCs w:val="24"/>
        </w:rPr>
      </w:pPr>
      <w:bookmarkStart w:id="397" w:name="_Toc131659027"/>
      <w:bookmarkStart w:id="398" w:name="_Toc135745806"/>
      <w:bookmarkStart w:id="399" w:name="_Toc135745857"/>
      <w:bookmarkStart w:id="400" w:name="_Toc135807358"/>
      <w:bookmarkStart w:id="401" w:name="_Toc135822781"/>
      <w:bookmarkStart w:id="402" w:name="_Toc135823772"/>
      <w:bookmarkStart w:id="403" w:name="_Toc135823823"/>
      <w:bookmarkStart w:id="404" w:name="_Toc135896350"/>
      <w:bookmarkStart w:id="405" w:name="_Toc135896532"/>
      <w:bookmarkStart w:id="406" w:name="_Toc135896926"/>
      <w:bookmarkStart w:id="407" w:name="_Toc135898982"/>
      <w:bookmarkStart w:id="408" w:name="_Toc135899139"/>
      <w:bookmarkStart w:id="409" w:name="_Toc136324329"/>
      <w:bookmarkStart w:id="410" w:name="_Toc159506394"/>
      <w:bookmarkStart w:id="411" w:name="_Toc159839881"/>
      <w:bookmarkStart w:id="412" w:name="_Toc159911667"/>
      <w:bookmarkStart w:id="413" w:name="_Toc159927873"/>
      <w:bookmarkStart w:id="414" w:name="_Toc159927925"/>
      <w:bookmarkStart w:id="415" w:name="_Toc160185182"/>
      <w:bookmarkStart w:id="416" w:name="_Toc160188169"/>
      <w:bookmarkStart w:id="417" w:name="_Toc160188220"/>
      <w:bookmarkStart w:id="418" w:name="_Toc161127789"/>
      <w:bookmarkStart w:id="419" w:name="_Toc161213883"/>
      <w:bookmarkStart w:id="420" w:name="_Toc161824491"/>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AE6CD0D" w14:textId="77777777" w:rsidR="00884F82" w:rsidRPr="00EB7508" w:rsidRDefault="00884F82" w:rsidP="00ED4A48">
      <w:pPr>
        <w:pStyle w:val="Akapitzlist"/>
        <w:keepNext/>
        <w:keepLines/>
        <w:numPr>
          <w:ilvl w:val="0"/>
          <w:numId w:val="14"/>
        </w:numPr>
        <w:spacing w:before="120" w:after="120" w:line="360" w:lineRule="auto"/>
        <w:outlineLvl w:val="2"/>
        <w:rPr>
          <w:rFonts w:eastAsiaTheme="majorEastAsia" w:cstheme="minorHAnsi"/>
          <w:vanish/>
          <w:color w:val="1F3763" w:themeColor="accent1" w:themeShade="7F"/>
          <w:sz w:val="24"/>
          <w:szCs w:val="24"/>
        </w:rPr>
      </w:pPr>
      <w:bookmarkStart w:id="421" w:name="_Toc131659028"/>
      <w:bookmarkStart w:id="422" w:name="_Toc135745807"/>
      <w:bookmarkStart w:id="423" w:name="_Toc135745858"/>
      <w:bookmarkStart w:id="424" w:name="_Toc135807359"/>
      <w:bookmarkStart w:id="425" w:name="_Toc135822782"/>
      <w:bookmarkStart w:id="426" w:name="_Toc135823773"/>
      <w:bookmarkStart w:id="427" w:name="_Toc135823824"/>
      <w:bookmarkStart w:id="428" w:name="_Toc135896351"/>
      <w:bookmarkStart w:id="429" w:name="_Toc135896533"/>
      <w:bookmarkStart w:id="430" w:name="_Toc135896927"/>
      <w:bookmarkStart w:id="431" w:name="_Toc135898983"/>
      <w:bookmarkStart w:id="432" w:name="_Toc135899140"/>
      <w:bookmarkStart w:id="433" w:name="_Toc136324330"/>
      <w:bookmarkStart w:id="434" w:name="_Toc159506395"/>
      <w:bookmarkStart w:id="435" w:name="_Toc159839882"/>
      <w:bookmarkStart w:id="436" w:name="_Toc159911668"/>
      <w:bookmarkStart w:id="437" w:name="_Toc159927874"/>
      <w:bookmarkStart w:id="438" w:name="_Toc159927926"/>
      <w:bookmarkStart w:id="439" w:name="_Toc160185183"/>
      <w:bookmarkStart w:id="440" w:name="_Toc160188170"/>
      <w:bookmarkStart w:id="441" w:name="_Toc160188221"/>
      <w:bookmarkStart w:id="442" w:name="_Toc161127790"/>
      <w:bookmarkStart w:id="443" w:name="_Toc161213884"/>
      <w:bookmarkStart w:id="444" w:name="_Toc16182449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599C9402" w14:textId="77777777" w:rsidR="00884F82" w:rsidRPr="00EB7508" w:rsidRDefault="00884F82" w:rsidP="00ED4A48">
      <w:pPr>
        <w:pStyle w:val="Akapitzlist"/>
        <w:keepNext/>
        <w:keepLines/>
        <w:numPr>
          <w:ilvl w:val="0"/>
          <w:numId w:val="14"/>
        </w:numPr>
        <w:spacing w:before="120" w:after="120" w:line="360" w:lineRule="auto"/>
        <w:outlineLvl w:val="2"/>
        <w:rPr>
          <w:rFonts w:eastAsiaTheme="majorEastAsia" w:cstheme="minorHAnsi"/>
          <w:vanish/>
          <w:color w:val="1F3763" w:themeColor="accent1" w:themeShade="7F"/>
          <w:sz w:val="24"/>
          <w:szCs w:val="24"/>
        </w:rPr>
      </w:pPr>
      <w:bookmarkStart w:id="445" w:name="_Toc131659029"/>
      <w:bookmarkStart w:id="446" w:name="_Toc135745808"/>
      <w:bookmarkStart w:id="447" w:name="_Toc135745859"/>
      <w:bookmarkStart w:id="448" w:name="_Toc135807360"/>
      <w:bookmarkStart w:id="449" w:name="_Toc135822783"/>
      <w:bookmarkStart w:id="450" w:name="_Toc135823774"/>
      <w:bookmarkStart w:id="451" w:name="_Toc135823825"/>
      <w:bookmarkStart w:id="452" w:name="_Toc135896352"/>
      <w:bookmarkStart w:id="453" w:name="_Toc135896534"/>
      <w:bookmarkStart w:id="454" w:name="_Toc135896928"/>
      <w:bookmarkStart w:id="455" w:name="_Toc135898984"/>
      <w:bookmarkStart w:id="456" w:name="_Toc135899141"/>
      <w:bookmarkStart w:id="457" w:name="_Toc136324331"/>
      <w:bookmarkStart w:id="458" w:name="_Toc159506396"/>
      <w:bookmarkStart w:id="459" w:name="_Toc159839883"/>
      <w:bookmarkStart w:id="460" w:name="_Toc159911669"/>
      <w:bookmarkStart w:id="461" w:name="_Toc159927875"/>
      <w:bookmarkStart w:id="462" w:name="_Toc159927927"/>
      <w:bookmarkStart w:id="463" w:name="_Toc160185184"/>
      <w:bookmarkStart w:id="464" w:name="_Toc160188171"/>
      <w:bookmarkStart w:id="465" w:name="_Toc160188222"/>
      <w:bookmarkStart w:id="466" w:name="_Toc161127791"/>
      <w:bookmarkStart w:id="467" w:name="_Toc161213885"/>
      <w:bookmarkStart w:id="468" w:name="_Toc161824493"/>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46BB4C14" w14:textId="77777777" w:rsidR="00884F82" w:rsidRPr="00EB7508" w:rsidRDefault="00884F82" w:rsidP="00ED4A48">
      <w:pPr>
        <w:pStyle w:val="Akapitzlist"/>
        <w:keepNext/>
        <w:keepLines/>
        <w:numPr>
          <w:ilvl w:val="0"/>
          <w:numId w:val="14"/>
        </w:numPr>
        <w:spacing w:before="120" w:after="120" w:line="360" w:lineRule="auto"/>
        <w:outlineLvl w:val="2"/>
        <w:rPr>
          <w:rFonts w:eastAsiaTheme="majorEastAsia" w:cstheme="minorHAnsi"/>
          <w:vanish/>
          <w:color w:val="1F3763" w:themeColor="accent1" w:themeShade="7F"/>
          <w:sz w:val="24"/>
          <w:szCs w:val="24"/>
        </w:rPr>
      </w:pPr>
      <w:bookmarkStart w:id="469" w:name="_Toc131659030"/>
      <w:bookmarkStart w:id="470" w:name="_Toc135745809"/>
      <w:bookmarkStart w:id="471" w:name="_Toc135745860"/>
      <w:bookmarkStart w:id="472" w:name="_Toc135807361"/>
      <w:bookmarkStart w:id="473" w:name="_Toc135822784"/>
      <w:bookmarkStart w:id="474" w:name="_Toc135823775"/>
      <w:bookmarkStart w:id="475" w:name="_Toc135823826"/>
      <w:bookmarkStart w:id="476" w:name="_Toc135896353"/>
      <w:bookmarkStart w:id="477" w:name="_Toc135896535"/>
      <w:bookmarkStart w:id="478" w:name="_Toc135896929"/>
      <w:bookmarkStart w:id="479" w:name="_Toc135898985"/>
      <w:bookmarkStart w:id="480" w:name="_Toc135899142"/>
      <w:bookmarkStart w:id="481" w:name="_Toc136324332"/>
      <w:bookmarkStart w:id="482" w:name="_Toc159506397"/>
      <w:bookmarkStart w:id="483" w:name="_Toc159839884"/>
      <w:bookmarkStart w:id="484" w:name="_Toc159911670"/>
      <w:bookmarkStart w:id="485" w:name="_Toc159927876"/>
      <w:bookmarkStart w:id="486" w:name="_Toc159927928"/>
      <w:bookmarkStart w:id="487" w:name="_Toc160185185"/>
      <w:bookmarkStart w:id="488" w:name="_Toc160188172"/>
      <w:bookmarkStart w:id="489" w:name="_Toc160188223"/>
      <w:bookmarkStart w:id="490" w:name="_Toc161127792"/>
      <w:bookmarkStart w:id="491" w:name="_Toc161213886"/>
      <w:bookmarkStart w:id="492" w:name="_Toc161824494"/>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B731E2A" w14:textId="77777777" w:rsidR="00884F82" w:rsidRPr="00EB7508" w:rsidRDefault="00884F82" w:rsidP="00ED4A48">
      <w:pPr>
        <w:pStyle w:val="Akapitzlist"/>
        <w:keepNext/>
        <w:keepLines/>
        <w:numPr>
          <w:ilvl w:val="0"/>
          <w:numId w:val="14"/>
        </w:numPr>
        <w:spacing w:before="120" w:after="120" w:line="360" w:lineRule="auto"/>
        <w:outlineLvl w:val="2"/>
        <w:rPr>
          <w:rFonts w:eastAsiaTheme="majorEastAsia" w:cstheme="minorHAnsi"/>
          <w:vanish/>
          <w:color w:val="1F3763" w:themeColor="accent1" w:themeShade="7F"/>
          <w:sz w:val="24"/>
          <w:szCs w:val="24"/>
        </w:rPr>
      </w:pPr>
      <w:bookmarkStart w:id="493" w:name="_Toc131659031"/>
      <w:bookmarkStart w:id="494" w:name="_Toc135745810"/>
      <w:bookmarkStart w:id="495" w:name="_Toc135745861"/>
      <w:bookmarkStart w:id="496" w:name="_Toc135807362"/>
      <w:bookmarkStart w:id="497" w:name="_Toc135822785"/>
      <w:bookmarkStart w:id="498" w:name="_Toc135823776"/>
      <w:bookmarkStart w:id="499" w:name="_Toc135823827"/>
      <w:bookmarkStart w:id="500" w:name="_Toc135896354"/>
      <w:bookmarkStart w:id="501" w:name="_Toc135896536"/>
      <w:bookmarkStart w:id="502" w:name="_Toc135896930"/>
      <w:bookmarkStart w:id="503" w:name="_Toc135898986"/>
      <w:bookmarkStart w:id="504" w:name="_Toc135899143"/>
      <w:bookmarkStart w:id="505" w:name="_Toc136324333"/>
      <w:bookmarkStart w:id="506" w:name="_Toc159506398"/>
      <w:bookmarkStart w:id="507" w:name="_Toc159839885"/>
      <w:bookmarkStart w:id="508" w:name="_Toc159911671"/>
      <w:bookmarkStart w:id="509" w:name="_Toc159927877"/>
      <w:bookmarkStart w:id="510" w:name="_Toc159927929"/>
      <w:bookmarkStart w:id="511" w:name="_Toc160185186"/>
      <w:bookmarkStart w:id="512" w:name="_Toc160188173"/>
      <w:bookmarkStart w:id="513" w:name="_Toc160188224"/>
      <w:bookmarkStart w:id="514" w:name="_Toc161127793"/>
      <w:bookmarkStart w:id="515" w:name="_Toc161213887"/>
      <w:bookmarkStart w:id="516" w:name="_Toc161824495"/>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6CEDB73" w14:textId="77777777" w:rsidR="00884F82" w:rsidRPr="00EB7508" w:rsidRDefault="00884F82" w:rsidP="00ED4A48">
      <w:pPr>
        <w:pStyle w:val="Akapitzlist"/>
        <w:keepNext/>
        <w:keepLines/>
        <w:numPr>
          <w:ilvl w:val="0"/>
          <w:numId w:val="14"/>
        </w:numPr>
        <w:spacing w:before="120" w:after="120" w:line="360" w:lineRule="auto"/>
        <w:outlineLvl w:val="2"/>
        <w:rPr>
          <w:rFonts w:eastAsiaTheme="majorEastAsia" w:cstheme="minorHAnsi"/>
          <w:vanish/>
          <w:color w:val="1F3763" w:themeColor="accent1" w:themeShade="7F"/>
          <w:sz w:val="24"/>
          <w:szCs w:val="24"/>
        </w:rPr>
      </w:pPr>
      <w:bookmarkStart w:id="517" w:name="_Toc131659032"/>
      <w:bookmarkStart w:id="518" w:name="_Toc135745811"/>
      <w:bookmarkStart w:id="519" w:name="_Toc135745862"/>
      <w:bookmarkStart w:id="520" w:name="_Toc135807363"/>
      <w:bookmarkStart w:id="521" w:name="_Toc135822786"/>
      <w:bookmarkStart w:id="522" w:name="_Toc135823777"/>
      <w:bookmarkStart w:id="523" w:name="_Toc135823828"/>
      <w:bookmarkStart w:id="524" w:name="_Toc135896355"/>
      <w:bookmarkStart w:id="525" w:name="_Toc135896537"/>
      <w:bookmarkStart w:id="526" w:name="_Toc135896931"/>
      <w:bookmarkStart w:id="527" w:name="_Toc135898987"/>
      <w:bookmarkStart w:id="528" w:name="_Toc135899144"/>
      <w:bookmarkStart w:id="529" w:name="_Toc136324334"/>
      <w:bookmarkStart w:id="530" w:name="_Toc159506399"/>
      <w:bookmarkStart w:id="531" w:name="_Toc159839886"/>
      <w:bookmarkStart w:id="532" w:name="_Toc159911672"/>
      <w:bookmarkStart w:id="533" w:name="_Toc159927878"/>
      <w:bookmarkStart w:id="534" w:name="_Toc159927930"/>
      <w:bookmarkStart w:id="535" w:name="_Toc160185187"/>
      <w:bookmarkStart w:id="536" w:name="_Toc160188174"/>
      <w:bookmarkStart w:id="537" w:name="_Toc160188225"/>
      <w:bookmarkStart w:id="538" w:name="_Toc161127794"/>
      <w:bookmarkStart w:id="539" w:name="_Toc161213888"/>
      <w:bookmarkStart w:id="540" w:name="_Toc16182449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1FE2AEC" w14:textId="77777777" w:rsidR="00884F82" w:rsidRPr="00EB7508" w:rsidRDefault="00884F82" w:rsidP="00ED4A48">
      <w:pPr>
        <w:pStyle w:val="Akapitzlist"/>
        <w:keepNext/>
        <w:keepLines/>
        <w:numPr>
          <w:ilvl w:val="1"/>
          <w:numId w:val="14"/>
        </w:numPr>
        <w:spacing w:before="120" w:after="120" w:line="360" w:lineRule="auto"/>
        <w:outlineLvl w:val="2"/>
        <w:rPr>
          <w:rFonts w:eastAsiaTheme="majorEastAsia" w:cstheme="minorHAnsi"/>
          <w:vanish/>
          <w:color w:val="1F3763" w:themeColor="accent1" w:themeShade="7F"/>
          <w:sz w:val="24"/>
          <w:szCs w:val="24"/>
        </w:rPr>
      </w:pPr>
      <w:bookmarkStart w:id="541" w:name="_Toc131659033"/>
      <w:bookmarkStart w:id="542" w:name="_Toc135745812"/>
      <w:bookmarkStart w:id="543" w:name="_Toc135745863"/>
      <w:bookmarkStart w:id="544" w:name="_Toc135807364"/>
      <w:bookmarkStart w:id="545" w:name="_Toc135822787"/>
      <w:bookmarkStart w:id="546" w:name="_Toc135823778"/>
      <w:bookmarkStart w:id="547" w:name="_Toc135823829"/>
      <w:bookmarkStart w:id="548" w:name="_Toc135896356"/>
      <w:bookmarkStart w:id="549" w:name="_Toc135896538"/>
      <w:bookmarkStart w:id="550" w:name="_Toc135896932"/>
      <w:bookmarkStart w:id="551" w:name="_Toc135898988"/>
      <w:bookmarkStart w:id="552" w:name="_Toc135899145"/>
      <w:bookmarkStart w:id="553" w:name="_Toc136324335"/>
      <w:bookmarkStart w:id="554" w:name="_Toc159506400"/>
      <w:bookmarkStart w:id="555" w:name="_Toc159839887"/>
      <w:bookmarkStart w:id="556" w:name="_Toc159911673"/>
      <w:bookmarkStart w:id="557" w:name="_Toc159927879"/>
      <w:bookmarkStart w:id="558" w:name="_Toc159927931"/>
      <w:bookmarkStart w:id="559" w:name="_Toc160185188"/>
      <w:bookmarkStart w:id="560" w:name="_Toc160188175"/>
      <w:bookmarkStart w:id="561" w:name="_Toc160188226"/>
      <w:bookmarkStart w:id="562" w:name="_Toc161127795"/>
      <w:bookmarkStart w:id="563" w:name="_Toc161213889"/>
      <w:bookmarkStart w:id="564" w:name="_Toc161824497"/>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70A69F75" w14:textId="77777777" w:rsidR="00884F82" w:rsidRPr="00EB7508" w:rsidRDefault="00884F82" w:rsidP="00ED4A48">
      <w:pPr>
        <w:pStyle w:val="Akapitzlist"/>
        <w:keepNext/>
        <w:keepLines/>
        <w:numPr>
          <w:ilvl w:val="1"/>
          <w:numId w:val="14"/>
        </w:numPr>
        <w:spacing w:before="120" w:after="120" w:line="360" w:lineRule="auto"/>
        <w:outlineLvl w:val="2"/>
        <w:rPr>
          <w:rFonts w:eastAsiaTheme="majorEastAsia" w:cstheme="minorHAnsi"/>
          <w:vanish/>
          <w:color w:val="1F3763" w:themeColor="accent1" w:themeShade="7F"/>
          <w:sz w:val="24"/>
          <w:szCs w:val="24"/>
        </w:rPr>
      </w:pPr>
      <w:bookmarkStart w:id="565" w:name="_Toc131659034"/>
      <w:bookmarkStart w:id="566" w:name="_Toc135745813"/>
      <w:bookmarkStart w:id="567" w:name="_Toc135745864"/>
      <w:bookmarkStart w:id="568" w:name="_Toc135807365"/>
      <w:bookmarkStart w:id="569" w:name="_Toc135822788"/>
      <w:bookmarkStart w:id="570" w:name="_Toc135823779"/>
      <w:bookmarkStart w:id="571" w:name="_Toc135823830"/>
      <w:bookmarkStart w:id="572" w:name="_Toc135896357"/>
      <w:bookmarkStart w:id="573" w:name="_Toc135896539"/>
      <w:bookmarkStart w:id="574" w:name="_Toc135896933"/>
      <w:bookmarkStart w:id="575" w:name="_Toc135898989"/>
      <w:bookmarkStart w:id="576" w:name="_Toc135899146"/>
      <w:bookmarkStart w:id="577" w:name="_Toc136324336"/>
      <w:bookmarkStart w:id="578" w:name="_Toc159506401"/>
      <w:bookmarkStart w:id="579" w:name="_Toc159839888"/>
      <w:bookmarkStart w:id="580" w:name="_Toc159911674"/>
      <w:bookmarkStart w:id="581" w:name="_Toc159927880"/>
      <w:bookmarkStart w:id="582" w:name="_Toc159927932"/>
      <w:bookmarkStart w:id="583" w:name="_Toc160185189"/>
      <w:bookmarkStart w:id="584" w:name="_Toc160188176"/>
      <w:bookmarkStart w:id="585" w:name="_Toc160188227"/>
      <w:bookmarkStart w:id="586" w:name="_Toc161127796"/>
      <w:bookmarkStart w:id="587" w:name="_Toc161213890"/>
      <w:bookmarkStart w:id="588" w:name="_Toc161824498"/>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13C7DA89" w14:textId="77777777" w:rsidR="00884F82" w:rsidRPr="00EB7508" w:rsidRDefault="00884F82" w:rsidP="00ED4A48">
      <w:pPr>
        <w:pStyle w:val="Akapitzlist"/>
        <w:keepNext/>
        <w:keepLines/>
        <w:numPr>
          <w:ilvl w:val="1"/>
          <w:numId w:val="14"/>
        </w:numPr>
        <w:spacing w:before="120" w:after="120" w:line="360" w:lineRule="auto"/>
        <w:outlineLvl w:val="2"/>
        <w:rPr>
          <w:rFonts w:eastAsiaTheme="majorEastAsia" w:cstheme="minorHAnsi"/>
          <w:vanish/>
          <w:color w:val="1F3763" w:themeColor="accent1" w:themeShade="7F"/>
          <w:sz w:val="24"/>
          <w:szCs w:val="24"/>
        </w:rPr>
      </w:pPr>
      <w:bookmarkStart w:id="589" w:name="_Toc131659035"/>
      <w:bookmarkEnd w:id="589"/>
    </w:p>
    <w:sectPr w:rsidR="00884F82" w:rsidRPr="00EB7508" w:rsidSect="00EE4653">
      <w:headerReference w:type="default" r:id="rId9"/>
      <w:footerReference w:type="default" r:id="rId10"/>
      <w:pgSz w:w="11906" w:h="16838"/>
      <w:pgMar w:top="1559" w:right="1304" w:bottom="1276" w:left="1304" w:header="56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3040" w14:textId="77777777" w:rsidR="001434B3" w:rsidRDefault="001434B3" w:rsidP="00154CA9">
      <w:pPr>
        <w:spacing w:after="0" w:line="240" w:lineRule="auto"/>
      </w:pPr>
      <w:r>
        <w:separator/>
      </w:r>
    </w:p>
  </w:endnote>
  <w:endnote w:type="continuationSeparator" w:id="0">
    <w:p w14:paraId="16F7F6A1" w14:textId="77777777" w:rsidR="001434B3" w:rsidRDefault="001434B3" w:rsidP="00154CA9">
      <w:pPr>
        <w:spacing w:after="0" w:line="240" w:lineRule="auto"/>
      </w:pPr>
      <w:r>
        <w:continuationSeparator/>
      </w:r>
    </w:p>
  </w:endnote>
  <w:endnote w:type="continuationNotice" w:id="1">
    <w:p w14:paraId="11CB2710" w14:textId="77777777" w:rsidR="001434B3" w:rsidRDefault="00143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65411"/>
      <w:docPartObj>
        <w:docPartGallery w:val="Page Numbers (Bottom of Page)"/>
        <w:docPartUnique/>
      </w:docPartObj>
    </w:sdtPr>
    <w:sdtEndPr/>
    <w:sdtContent>
      <w:p w14:paraId="3AAEC070" w14:textId="4499F58A" w:rsidR="00B35812" w:rsidRPr="00CC68EA" w:rsidRDefault="00B35812">
        <w:pPr>
          <w:pStyle w:val="Stopka"/>
          <w:jc w:val="right"/>
        </w:pPr>
        <w:r w:rsidRPr="00CC68EA">
          <w:fldChar w:fldCharType="begin"/>
        </w:r>
        <w:r w:rsidRPr="00A0741D">
          <w:instrText>PAGE   \* MERGEFORMAT</w:instrText>
        </w:r>
        <w:r w:rsidRPr="00CC68EA">
          <w:fldChar w:fldCharType="separate"/>
        </w:r>
        <w:r w:rsidRPr="00A0741D">
          <w:t>2</w:t>
        </w:r>
        <w:r w:rsidRPr="00CC68EA">
          <w:fldChar w:fldCharType="end"/>
        </w:r>
      </w:p>
    </w:sdtContent>
  </w:sdt>
  <w:p w14:paraId="15A55574" w14:textId="77777777" w:rsidR="00B35812" w:rsidRDefault="00B358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7FE1" w14:textId="77777777" w:rsidR="001434B3" w:rsidRDefault="001434B3" w:rsidP="00154CA9">
      <w:pPr>
        <w:spacing w:after="0" w:line="240" w:lineRule="auto"/>
      </w:pPr>
      <w:r>
        <w:separator/>
      </w:r>
    </w:p>
  </w:footnote>
  <w:footnote w:type="continuationSeparator" w:id="0">
    <w:p w14:paraId="30C6D75F" w14:textId="77777777" w:rsidR="001434B3" w:rsidRDefault="001434B3" w:rsidP="00154CA9">
      <w:pPr>
        <w:spacing w:after="0" w:line="240" w:lineRule="auto"/>
      </w:pPr>
      <w:r>
        <w:continuationSeparator/>
      </w:r>
    </w:p>
  </w:footnote>
  <w:footnote w:type="continuationNotice" w:id="1">
    <w:p w14:paraId="795D25E5" w14:textId="77777777" w:rsidR="001434B3" w:rsidRDefault="001434B3">
      <w:pPr>
        <w:spacing w:after="0" w:line="240" w:lineRule="auto"/>
      </w:pPr>
    </w:p>
  </w:footnote>
  <w:footnote w:id="2">
    <w:p w14:paraId="4388853B" w14:textId="5C21EF8C" w:rsidR="004B3E52" w:rsidRPr="005370FB" w:rsidRDefault="004B3E52">
      <w:pPr>
        <w:pStyle w:val="Tekstprzypisudolnego"/>
        <w:rPr>
          <w:sz w:val="24"/>
          <w:szCs w:val="24"/>
        </w:rPr>
      </w:pPr>
      <w:r>
        <w:rPr>
          <w:rStyle w:val="Odwoanieprzypisudolnego"/>
        </w:rPr>
        <w:footnoteRef/>
      </w:r>
      <w:r>
        <w:t xml:space="preserve"> </w:t>
      </w:r>
      <w:r w:rsidRPr="00ED4A48">
        <w:rPr>
          <w:rFonts w:cstheme="minorHAnsi"/>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447" w14:textId="2564346C" w:rsidR="00154CA9" w:rsidRDefault="00072331" w:rsidP="00072331">
    <w:pPr>
      <w:pStyle w:val="NormalnyWeb"/>
    </w:pPr>
    <w:r>
      <w:rPr>
        <w:noProof/>
      </w:rPr>
      <w:drawing>
        <wp:inline distT="0" distB="0" distL="0" distR="0" wp14:anchorId="3D98B38E" wp14:editId="0999A74C">
          <wp:extent cx="5904000" cy="352800"/>
          <wp:effectExtent l="0" t="0" r="1905" b="9525"/>
          <wp:docPr id="7615115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35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32"/>
    <w:multiLevelType w:val="hybridMultilevel"/>
    <w:tmpl w:val="CE4237C6"/>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CC070A"/>
    <w:multiLevelType w:val="hybridMultilevel"/>
    <w:tmpl w:val="E806CAD4"/>
    <w:lvl w:ilvl="0" w:tplc="0415000F">
      <w:start w:val="1"/>
      <w:numFmt w:val="decimal"/>
      <w:lvlText w:val="%1."/>
      <w:lvlJc w:val="left"/>
      <w:pPr>
        <w:ind w:left="720" w:hanging="360"/>
      </w:p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16202"/>
    <w:multiLevelType w:val="hybridMultilevel"/>
    <w:tmpl w:val="A544B13C"/>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171471"/>
    <w:multiLevelType w:val="hybridMultilevel"/>
    <w:tmpl w:val="9A46FA12"/>
    <w:lvl w:ilvl="0" w:tplc="86306240">
      <w:start w:val="1"/>
      <w:numFmt w:val="decimal"/>
      <w:lvlText w:val="%1."/>
      <w:lvlJc w:val="left"/>
      <w:pPr>
        <w:ind w:left="360" w:hanging="360"/>
      </w:pPr>
      <w:rPr>
        <w:b w:val="0"/>
        <w:bCs w:val="0"/>
        <w:sz w:val="24"/>
        <w:szCs w:val="24"/>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081EA1"/>
    <w:multiLevelType w:val="hybridMultilevel"/>
    <w:tmpl w:val="69181634"/>
    <w:lvl w:ilvl="0" w:tplc="788AB6C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10439E"/>
    <w:multiLevelType w:val="hybridMultilevel"/>
    <w:tmpl w:val="E4E24A1A"/>
    <w:lvl w:ilvl="0" w:tplc="4B5EE4A2">
      <w:start w:val="1"/>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6924788"/>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E8270B"/>
    <w:multiLevelType w:val="hybridMultilevel"/>
    <w:tmpl w:val="AF7CBED8"/>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AE474BE"/>
    <w:multiLevelType w:val="hybridMultilevel"/>
    <w:tmpl w:val="CAACE0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C0261A6"/>
    <w:multiLevelType w:val="hybridMultilevel"/>
    <w:tmpl w:val="BDD65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0411FA"/>
    <w:multiLevelType w:val="hybridMultilevel"/>
    <w:tmpl w:val="2ACAEBA2"/>
    <w:lvl w:ilvl="0" w:tplc="04150011">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534ED4"/>
    <w:multiLevelType w:val="hybridMultilevel"/>
    <w:tmpl w:val="C9403C22"/>
    <w:lvl w:ilvl="0" w:tplc="04150011">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706AD"/>
    <w:multiLevelType w:val="hybridMultilevel"/>
    <w:tmpl w:val="B2666FEE"/>
    <w:lvl w:ilvl="0" w:tplc="FFFFFFFF">
      <w:start w:val="1"/>
      <w:numFmt w:val="bullet"/>
      <w:lvlText w:val=""/>
      <w:lvlJc w:val="left"/>
      <w:pPr>
        <w:ind w:left="720" w:hanging="360"/>
      </w:pPr>
      <w:rPr>
        <w:rFonts w:ascii="Symbol" w:hAnsi="Symbol" w:hint="default"/>
        <w:sz w:val="24"/>
        <w:szCs w:val="24"/>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94498B"/>
    <w:multiLevelType w:val="hybridMultilevel"/>
    <w:tmpl w:val="01D48B82"/>
    <w:lvl w:ilvl="0" w:tplc="04150001">
      <w:start w:val="1"/>
      <w:numFmt w:val="bullet"/>
      <w:lvlText w:val=""/>
      <w:lvlJc w:val="left"/>
      <w:pPr>
        <w:ind w:left="360" w:hanging="360"/>
      </w:pPr>
      <w:rPr>
        <w:rFonts w:ascii="Symbol" w:hAnsi="Symbo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D16459"/>
    <w:multiLevelType w:val="multilevel"/>
    <w:tmpl w:val="17962BF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5E116C"/>
    <w:multiLevelType w:val="hybridMultilevel"/>
    <w:tmpl w:val="959E5452"/>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5687268"/>
    <w:multiLevelType w:val="hybridMultilevel"/>
    <w:tmpl w:val="053C193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D67C38"/>
    <w:multiLevelType w:val="hybridMultilevel"/>
    <w:tmpl w:val="D47EA1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95E5EA2"/>
    <w:multiLevelType w:val="hybridMultilevel"/>
    <w:tmpl w:val="B600AD0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6A7587"/>
    <w:multiLevelType w:val="hybridMultilevel"/>
    <w:tmpl w:val="CD8AC6E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D4C23FA"/>
    <w:multiLevelType w:val="hybridMultilevel"/>
    <w:tmpl w:val="F54AA254"/>
    <w:lvl w:ilvl="0" w:tplc="591282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697970"/>
    <w:multiLevelType w:val="hybridMultilevel"/>
    <w:tmpl w:val="D89A1208"/>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95B538E"/>
    <w:multiLevelType w:val="hybridMultilevel"/>
    <w:tmpl w:val="5CA83256"/>
    <w:lvl w:ilvl="0" w:tplc="313C3B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61C8A"/>
    <w:multiLevelType w:val="hybridMultilevel"/>
    <w:tmpl w:val="382E9E8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C149DA"/>
    <w:multiLevelType w:val="hybridMultilevel"/>
    <w:tmpl w:val="076E60D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0F664C"/>
    <w:multiLevelType w:val="hybridMultilevel"/>
    <w:tmpl w:val="00A4F052"/>
    <w:lvl w:ilvl="0" w:tplc="47C81580">
      <w:start w:val="1"/>
      <w:numFmt w:val="bullet"/>
      <w:lvlText w:val=""/>
      <w:lvlJc w:val="left"/>
      <w:pPr>
        <w:ind w:left="720" w:hanging="360"/>
      </w:pPr>
      <w:rPr>
        <w:rFonts w:ascii="Symbol" w:hAnsi="Symbol" w:hint="default"/>
        <w:sz w:val="24"/>
        <w:szCs w:val="24"/>
      </w:rPr>
    </w:lvl>
    <w:lvl w:ilvl="1" w:tplc="331C203A">
      <w:start w:val="1"/>
      <w:numFmt w:val="bullet"/>
      <w:lvlText w:val="o"/>
      <w:lvlJc w:val="left"/>
      <w:pPr>
        <w:ind w:left="1440" w:hanging="360"/>
      </w:pPr>
      <w:rPr>
        <w:rFonts w:ascii="Courier New" w:hAnsi="Courier New" w:cs="Courier New" w:hint="default"/>
        <w:sz w:val="22"/>
        <w:szCs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3F13DA"/>
    <w:multiLevelType w:val="hybridMultilevel"/>
    <w:tmpl w:val="49F2588A"/>
    <w:lvl w:ilvl="0" w:tplc="FFFFFFFF">
      <w:start w:val="16"/>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4862DC8"/>
    <w:multiLevelType w:val="hybridMultilevel"/>
    <w:tmpl w:val="3C10C582"/>
    <w:lvl w:ilvl="0" w:tplc="FFFFFFFF">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B369D6"/>
    <w:multiLevelType w:val="hybridMultilevel"/>
    <w:tmpl w:val="82EC29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6521FC0"/>
    <w:multiLevelType w:val="hybridMultilevel"/>
    <w:tmpl w:val="861C726C"/>
    <w:lvl w:ilvl="0" w:tplc="FFFFFFFF">
      <w:start w:val="1"/>
      <w:numFmt w:val="decimal"/>
      <w:lvlText w:val="%1."/>
      <w:lvlJc w:val="left"/>
      <w:pPr>
        <w:ind w:left="360" w:hanging="360"/>
      </w:pPr>
      <w:rPr>
        <w:b w:val="0"/>
        <w:bCs w:val="0"/>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6C73F90"/>
    <w:multiLevelType w:val="hybridMultilevel"/>
    <w:tmpl w:val="507E7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903D5F"/>
    <w:multiLevelType w:val="hybridMultilevel"/>
    <w:tmpl w:val="3E525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E8733C"/>
    <w:multiLevelType w:val="hybridMultilevel"/>
    <w:tmpl w:val="8898C7BA"/>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5E78A2"/>
    <w:multiLevelType w:val="hybridMultilevel"/>
    <w:tmpl w:val="262239F4"/>
    <w:lvl w:ilvl="0" w:tplc="04150011">
      <w:start w:val="1"/>
      <w:numFmt w:val="decimal"/>
      <w:lvlText w:val="%1)"/>
      <w:lvlJc w:val="left"/>
      <w:pPr>
        <w:ind w:left="360" w:hanging="360"/>
      </w:pPr>
      <w:rPr>
        <w:rFont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2B01918"/>
    <w:multiLevelType w:val="hybridMultilevel"/>
    <w:tmpl w:val="C7689340"/>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5C5CDE"/>
    <w:multiLevelType w:val="hybridMultilevel"/>
    <w:tmpl w:val="4E543F18"/>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3E2217"/>
    <w:multiLevelType w:val="hybridMultilevel"/>
    <w:tmpl w:val="1C40336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CA762CA"/>
    <w:multiLevelType w:val="multilevel"/>
    <w:tmpl w:val="D15E9F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5866C4"/>
    <w:multiLevelType w:val="hybridMultilevel"/>
    <w:tmpl w:val="013A5608"/>
    <w:lvl w:ilvl="0" w:tplc="04150011">
      <w:start w:val="1"/>
      <w:numFmt w:val="decimal"/>
      <w:lvlText w:val="%1)"/>
      <w:lvlJc w:val="left"/>
      <w:pPr>
        <w:ind w:left="36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085465"/>
    <w:multiLevelType w:val="hybridMultilevel"/>
    <w:tmpl w:val="845886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0DB3631"/>
    <w:multiLevelType w:val="hybridMultilevel"/>
    <w:tmpl w:val="70F271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7A557C"/>
    <w:multiLevelType w:val="hybridMultilevel"/>
    <w:tmpl w:val="E0B2C26A"/>
    <w:lvl w:ilvl="0" w:tplc="C602D2E4">
      <w:start w:val="1"/>
      <w:numFmt w:val="bullet"/>
      <w:lvlText w:val=""/>
      <w:lvlJc w:val="left"/>
      <w:pPr>
        <w:ind w:left="720" w:hanging="360"/>
      </w:pPr>
      <w:rPr>
        <w:rFonts w:ascii="Symbol" w:hAnsi="Symbol" w:hint="default"/>
        <w:sz w:val="24"/>
        <w:szCs w:val="24"/>
      </w:rPr>
    </w:lvl>
    <w:lvl w:ilvl="1" w:tplc="D68C3F4E">
      <w:start w:val="1"/>
      <w:numFmt w:val="bullet"/>
      <w:lvlText w:val="o"/>
      <w:lvlJc w:val="left"/>
      <w:pPr>
        <w:ind w:left="1440" w:hanging="360"/>
      </w:pPr>
      <w:rPr>
        <w:rFonts w:ascii="Courier New" w:hAnsi="Courier New" w:cs="Courier New" w:hint="default"/>
        <w:sz w:val="24"/>
        <w:szCs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4797F3A"/>
    <w:multiLevelType w:val="hybridMultilevel"/>
    <w:tmpl w:val="0C6AAC4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6105AE9"/>
    <w:multiLevelType w:val="hybridMultilevel"/>
    <w:tmpl w:val="53B83284"/>
    <w:lvl w:ilvl="0" w:tplc="3148DE36">
      <w:start w:val="1"/>
      <w:numFmt w:val="decimal"/>
      <w:lvlText w:val="%1."/>
      <w:lvlJc w:val="left"/>
      <w:pPr>
        <w:ind w:left="108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300515"/>
    <w:multiLevelType w:val="hybridMultilevel"/>
    <w:tmpl w:val="8EDAB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911241D"/>
    <w:multiLevelType w:val="hybridMultilevel"/>
    <w:tmpl w:val="8BB07F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922323B"/>
    <w:multiLevelType w:val="hybridMultilevel"/>
    <w:tmpl w:val="89B4220A"/>
    <w:lvl w:ilvl="0" w:tplc="FFFFFFFF">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95D11D0"/>
    <w:multiLevelType w:val="hybridMultilevel"/>
    <w:tmpl w:val="19EE3E22"/>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9D16F0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A680D13"/>
    <w:multiLevelType w:val="hybridMultilevel"/>
    <w:tmpl w:val="E918E5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BE65109"/>
    <w:multiLevelType w:val="hybridMultilevel"/>
    <w:tmpl w:val="90020536"/>
    <w:lvl w:ilvl="0" w:tplc="FFFFFFFF">
      <w:start w:val="1"/>
      <w:numFmt w:val="bullet"/>
      <w:lvlText w:val=""/>
      <w:lvlJc w:val="left"/>
      <w:pPr>
        <w:ind w:left="720" w:hanging="360"/>
      </w:pPr>
      <w:rPr>
        <w:rFonts w:ascii="Symbol" w:hAnsi="Symbol" w:hint="default"/>
        <w:sz w:val="24"/>
        <w:szCs w:val="24"/>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F5E747B"/>
    <w:multiLevelType w:val="hybridMultilevel"/>
    <w:tmpl w:val="DCF41A02"/>
    <w:lvl w:ilvl="0" w:tplc="98686D2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961387"/>
    <w:multiLevelType w:val="hybridMultilevel"/>
    <w:tmpl w:val="2BC481A0"/>
    <w:lvl w:ilvl="0" w:tplc="FFFFFFFF">
      <w:start w:val="1"/>
      <w:numFmt w:val="bullet"/>
      <w:lvlText w:val=""/>
      <w:lvlJc w:val="left"/>
      <w:pPr>
        <w:ind w:left="720" w:hanging="360"/>
      </w:pPr>
      <w:rPr>
        <w:rFonts w:ascii="Symbol" w:hAnsi="Symbol" w:hint="default"/>
        <w:sz w:val="24"/>
        <w:szCs w:val="24"/>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0D62E67"/>
    <w:multiLevelType w:val="hybridMultilevel"/>
    <w:tmpl w:val="7E44921A"/>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36A353A"/>
    <w:multiLevelType w:val="hybridMultilevel"/>
    <w:tmpl w:val="6E5C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3A322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7B66B5F"/>
    <w:multiLevelType w:val="hybridMultilevel"/>
    <w:tmpl w:val="7646F89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C153069"/>
    <w:multiLevelType w:val="hybridMultilevel"/>
    <w:tmpl w:val="6832CF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DB46C08"/>
    <w:multiLevelType w:val="hybridMultilevel"/>
    <w:tmpl w:val="9500C10E"/>
    <w:lvl w:ilvl="0" w:tplc="E40660F0">
      <w:start w:val="1"/>
      <w:numFmt w:val="decimal"/>
      <w:lvlText w:val="%1."/>
      <w:lvlJc w:val="left"/>
      <w:pPr>
        <w:ind w:left="360" w:hanging="360"/>
      </w:pPr>
      <w:rPr>
        <w:rFonts w:hint="default"/>
        <w:i w:val="0"/>
        <w:iCs w:val="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E33697F"/>
    <w:multiLevelType w:val="multilevel"/>
    <w:tmpl w:val="8EF6018A"/>
    <w:lvl w:ilvl="0">
      <w:start w:val="1"/>
      <w:numFmt w:val="decimal"/>
      <w:lvlText w:val="%1."/>
      <w:lvlJc w:val="left"/>
      <w:pPr>
        <w:ind w:left="360" w:hanging="360"/>
      </w:pPr>
      <w:rPr>
        <w:i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F210D3F"/>
    <w:multiLevelType w:val="hybridMultilevel"/>
    <w:tmpl w:val="2DCA22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1021960"/>
    <w:multiLevelType w:val="hybridMultilevel"/>
    <w:tmpl w:val="BA3AC3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4C60F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4C902B5"/>
    <w:multiLevelType w:val="hybridMultilevel"/>
    <w:tmpl w:val="B62E7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50E6689"/>
    <w:multiLevelType w:val="hybridMultilevel"/>
    <w:tmpl w:val="418CF72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8F642F2"/>
    <w:multiLevelType w:val="hybridMultilevel"/>
    <w:tmpl w:val="E0EECDB6"/>
    <w:lvl w:ilvl="0" w:tplc="FFFFFFFF">
      <w:start w:val="1"/>
      <w:numFmt w:val="bullet"/>
      <w:lvlText w:val=""/>
      <w:lvlJc w:val="left"/>
      <w:pPr>
        <w:ind w:left="720" w:hanging="360"/>
      </w:pPr>
      <w:rPr>
        <w:rFonts w:ascii="Symbol" w:hAnsi="Symbol" w:hint="default"/>
        <w:sz w:val="24"/>
        <w:szCs w:val="24"/>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94A5D73"/>
    <w:multiLevelType w:val="hybridMultilevel"/>
    <w:tmpl w:val="13C0339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ED86AE1"/>
    <w:multiLevelType w:val="multilevel"/>
    <w:tmpl w:val="2A80B6DE"/>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412AA0"/>
    <w:multiLevelType w:val="hybridMultilevel"/>
    <w:tmpl w:val="95E26BBC"/>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F4253AE"/>
    <w:multiLevelType w:val="hybridMultilevel"/>
    <w:tmpl w:val="C9403C20"/>
    <w:lvl w:ilvl="0" w:tplc="FFFFFFFF">
      <w:start w:val="1"/>
      <w:numFmt w:val="bullet"/>
      <w:lvlText w:val=""/>
      <w:lvlJc w:val="left"/>
      <w:pPr>
        <w:ind w:left="720" w:hanging="360"/>
      </w:pPr>
      <w:rPr>
        <w:rFonts w:ascii="Symbol" w:hAnsi="Symbol" w:hint="default"/>
        <w:sz w:val="24"/>
        <w:szCs w:val="24"/>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625134">
    <w:abstractNumId w:val="15"/>
  </w:num>
  <w:num w:numId="2" w16cid:durableId="1797987330">
    <w:abstractNumId w:val="26"/>
  </w:num>
  <w:num w:numId="3" w16cid:durableId="430122538">
    <w:abstractNumId w:val="48"/>
  </w:num>
  <w:num w:numId="4" w16cid:durableId="1202593333">
    <w:abstractNumId w:val="58"/>
  </w:num>
  <w:num w:numId="5" w16cid:durableId="1650936886">
    <w:abstractNumId w:val="59"/>
  </w:num>
  <w:num w:numId="6" w16cid:durableId="1476919353">
    <w:abstractNumId w:val="28"/>
  </w:num>
  <w:num w:numId="7" w16cid:durableId="1912734141">
    <w:abstractNumId w:val="56"/>
  </w:num>
  <w:num w:numId="8" w16cid:durableId="459684858">
    <w:abstractNumId w:val="7"/>
  </w:num>
  <w:num w:numId="9" w16cid:durableId="1602757947">
    <w:abstractNumId w:val="3"/>
  </w:num>
  <w:num w:numId="10" w16cid:durableId="580606511">
    <w:abstractNumId w:val="45"/>
  </w:num>
  <w:num w:numId="11" w16cid:durableId="310523805">
    <w:abstractNumId w:val="17"/>
  </w:num>
  <w:num w:numId="12" w16cid:durableId="463811684">
    <w:abstractNumId w:val="13"/>
  </w:num>
  <w:num w:numId="13" w16cid:durableId="185946450">
    <w:abstractNumId w:val="62"/>
  </w:num>
  <w:num w:numId="14" w16cid:durableId="217018244">
    <w:abstractNumId w:val="55"/>
  </w:num>
  <w:num w:numId="15" w16cid:durableId="679311393">
    <w:abstractNumId w:val="40"/>
  </w:num>
  <w:num w:numId="16" w16cid:durableId="910777326">
    <w:abstractNumId w:val="9"/>
  </w:num>
  <w:num w:numId="17" w16cid:durableId="1925649938">
    <w:abstractNumId w:val="49"/>
  </w:num>
  <w:num w:numId="18" w16cid:durableId="1627273057">
    <w:abstractNumId w:val="31"/>
  </w:num>
  <w:num w:numId="19" w16cid:durableId="425158382">
    <w:abstractNumId w:val="63"/>
  </w:num>
  <w:num w:numId="20" w16cid:durableId="1002511323">
    <w:abstractNumId w:val="44"/>
  </w:num>
  <w:num w:numId="21" w16cid:durableId="1381711233">
    <w:abstractNumId w:val="41"/>
  </w:num>
  <w:num w:numId="22" w16cid:durableId="1310400989">
    <w:abstractNumId w:val="5"/>
  </w:num>
  <w:num w:numId="23" w16cid:durableId="1783454510">
    <w:abstractNumId w:val="25"/>
  </w:num>
  <w:num w:numId="24" w16cid:durableId="1905986293">
    <w:abstractNumId w:val="20"/>
  </w:num>
  <w:num w:numId="25" w16cid:durableId="553079638">
    <w:abstractNumId w:val="43"/>
  </w:num>
  <w:num w:numId="26" w16cid:durableId="1930043284">
    <w:abstractNumId w:val="22"/>
  </w:num>
  <w:num w:numId="27" w16cid:durableId="1711149322">
    <w:abstractNumId w:val="11"/>
  </w:num>
  <w:num w:numId="28" w16cid:durableId="1470899667">
    <w:abstractNumId w:val="60"/>
  </w:num>
  <w:num w:numId="29" w16cid:durableId="2109040529">
    <w:abstractNumId w:val="24"/>
  </w:num>
  <w:num w:numId="30" w16cid:durableId="508447511">
    <w:abstractNumId w:val="19"/>
  </w:num>
  <w:num w:numId="31" w16cid:durableId="1778019209">
    <w:abstractNumId w:val="30"/>
  </w:num>
  <w:num w:numId="32" w16cid:durableId="742877950">
    <w:abstractNumId w:val="54"/>
  </w:num>
  <w:num w:numId="33" w16cid:durableId="412313233">
    <w:abstractNumId w:val="47"/>
  </w:num>
  <w:num w:numId="34" w16cid:durableId="811676710">
    <w:abstractNumId w:val="29"/>
  </w:num>
  <w:num w:numId="35" w16cid:durableId="1905140972">
    <w:abstractNumId w:val="64"/>
  </w:num>
  <w:num w:numId="36" w16cid:durableId="401605917">
    <w:abstractNumId w:val="21"/>
  </w:num>
  <w:num w:numId="37" w16cid:durableId="327296504">
    <w:abstractNumId w:val="32"/>
  </w:num>
  <w:num w:numId="38" w16cid:durableId="1897937055">
    <w:abstractNumId w:val="34"/>
  </w:num>
  <w:num w:numId="39" w16cid:durableId="771126585">
    <w:abstractNumId w:val="2"/>
  </w:num>
  <w:num w:numId="40" w16cid:durableId="2080595564">
    <w:abstractNumId w:val="35"/>
  </w:num>
  <w:num w:numId="41" w16cid:durableId="1305551248">
    <w:abstractNumId w:val="66"/>
  </w:num>
  <w:num w:numId="42" w16cid:durableId="949970260">
    <w:abstractNumId w:val="6"/>
  </w:num>
  <w:num w:numId="43" w16cid:durableId="622081131">
    <w:abstractNumId w:val="61"/>
  </w:num>
  <w:num w:numId="44" w16cid:durableId="956713088">
    <w:abstractNumId w:val="37"/>
  </w:num>
  <w:num w:numId="45" w16cid:durableId="1243875668">
    <w:abstractNumId w:val="8"/>
  </w:num>
  <w:num w:numId="46" w16cid:durableId="76289518">
    <w:abstractNumId w:val="67"/>
  </w:num>
  <w:num w:numId="47" w16cid:durableId="2118522123">
    <w:abstractNumId w:val="39"/>
  </w:num>
  <w:num w:numId="48" w16cid:durableId="1949115167">
    <w:abstractNumId w:val="57"/>
  </w:num>
  <w:num w:numId="49" w16cid:durableId="1265186182">
    <w:abstractNumId w:val="14"/>
  </w:num>
  <w:num w:numId="50" w16cid:durableId="83503075">
    <w:abstractNumId w:val="68"/>
  </w:num>
  <w:num w:numId="51" w16cid:durableId="1303774134">
    <w:abstractNumId w:val="4"/>
  </w:num>
  <w:num w:numId="52" w16cid:durableId="629287266">
    <w:abstractNumId w:val="51"/>
  </w:num>
  <w:num w:numId="53" w16cid:durableId="1416510654">
    <w:abstractNumId w:val="1"/>
  </w:num>
  <w:num w:numId="54" w16cid:durableId="1222180885">
    <w:abstractNumId w:val="18"/>
  </w:num>
  <w:num w:numId="55" w16cid:durableId="62608583">
    <w:abstractNumId w:val="36"/>
  </w:num>
  <w:num w:numId="56" w16cid:durableId="868880317">
    <w:abstractNumId w:val="38"/>
  </w:num>
  <w:num w:numId="57" w16cid:durableId="346247896">
    <w:abstractNumId w:val="0"/>
  </w:num>
  <w:num w:numId="58" w16cid:durableId="1164737145">
    <w:abstractNumId w:val="46"/>
  </w:num>
  <w:num w:numId="59" w16cid:durableId="1364017285">
    <w:abstractNumId w:val="16"/>
  </w:num>
  <w:num w:numId="60" w16cid:durableId="1712001405">
    <w:abstractNumId w:val="10"/>
  </w:num>
  <w:num w:numId="61" w16cid:durableId="1353804232">
    <w:abstractNumId w:val="12"/>
  </w:num>
  <w:num w:numId="62" w16cid:durableId="221648378">
    <w:abstractNumId w:val="50"/>
  </w:num>
  <w:num w:numId="63" w16cid:durableId="1650595658">
    <w:abstractNumId w:val="52"/>
  </w:num>
  <w:num w:numId="64" w16cid:durableId="52655971">
    <w:abstractNumId w:val="69"/>
  </w:num>
  <w:num w:numId="65" w16cid:durableId="720523672">
    <w:abstractNumId w:val="42"/>
  </w:num>
  <w:num w:numId="66" w16cid:durableId="60098694">
    <w:abstractNumId w:val="23"/>
  </w:num>
  <w:num w:numId="67" w16cid:durableId="1069427578">
    <w:abstractNumId w:val="33"/>
  </w:num>
  <w:num w:numId="68" w16cid:durableId="63767771">
    <w:abstractNumId w:val="65"/>
  </w:num>
  <w:num w:numId="69" w16cid:durableId="1651250201">
    <w:abstractNumId w:val="53"/>
  </w:num>
  <w:num w:numId="70" w16cid:durableId="372190244">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A9"/>
    <w:rsid w:val="00002780"/>
    <w:rsid w:val="00003168"/>
    <w:rsid w:val="000042A7"/>
    <w:rsid w:val="00004AAE"/>
    <w:rsid w:val="00005781"/>
    <w:rsid w:val="00005D37"/>
    <w:rsid w:val="00005F04"/>
    <w:rsid w:val="000064DA"/>
    <w:rsid w:val="00007EBE"/>
    <w:rsid w:val="0001002E"/>
    <w:rsid w:val="0001010B"/>
    <w:rsid w:val="00011335"/>
    <w:rsid w:val="000115EF"/>
    <w:rsid w:val="0001166F"/>
    <w:rsid w:val="00011F6B"/>
    <w:rsid w:val="00012D24"/>
    <w:rsid w:val="00013402"/>
    <w:rsid w:val="00014A04"/>
    <w:rsid w:val="00014D28"/>
    <w:rsid w:val="0001557E"/>
    <w:rsid w:val="00015AA3"/>
    <w:rsid w:val="000204B9"/>
    <w:rsid w:val="00021B59"/>
    <w:rsid w:val="00022F36"/>
    <w:rsid w:val="00025B4A"/>
    <w:rsid w:val="00025BC3"/>
    <w:rsid w:val="00026842"/>
    <w:rsid w:val="000276BC"/>
    <w:rsid w:val="000276E0"/>
    <w:rsid w:val="000276F0"/>
    <w:rsid w:val="00027DA6"/>
    <w:rsid w:val="00030056"/>
    <w:rsid w:val="000302E0"/>
    <w:rsid w:val="00031016"/>
    <w:rsid w:val="00031275"/>
    <w:rsid w:val="00031FC5"/>
    <w:rsid w:val="00034A0C"/>
    <w:rsid w:val="0003657E"/>
    <w:rsid w:val="000370C9"/>
    <w:rsid w:val="00037F06"/>
    <w:rsid w:val="0004086A"/>
    <w:rsid w:val="00040B5E"/>
    <w:rsid w:val="00042F0E"/>
    <w:rsid w:val="0004355F"/>
    <w:rsid w:val="00043F20"/>
    <w:rsid w:val="00044CAD"/>
    <w:rsid w:val="00046539"/>
    <w:rsid w:val="000516E8"/>
    <w:rsid w:val="00051772"/>
    <w:rsid w:val="00052003"/>
    <w:rsid w:val="0005214D"/>
    <w:rsid w:val="000537A1"/>
    <w:rsid w:val="000541ED"/>
    <w:rsid w:val="0005472D"/>
    <w:rsid w:val="000554D1"/>
    <w:rsid w:val="000575BB"/>
    <w:rsid w:val="000602A9"/>
    <w:rsid w:val="0006244C"/>
    <w:rsid w:val="00063245"/>
    <w:rsid w:val="000646C5"/>
    <w:rsid w:val="00065E97"/>
    <w:rsid w:val="00067086"/>
    <w:rsid w:val="00067B90"/>
    <w:rsid w:val="0007098E"/>
    <w:rsid w:val="00072331"/>
    <w:rsid w:val="00073100"/>
    <w:rsid w:val="000800E2"/>
    <w:rsid w:val="000821F5"/>
    <w:rsid w:val="0008304E"/>
    <w:rsid w:val="000836B1"/>
    <w:rsid w:val="00085E3D"/>
    <w:rsid w:val="00086AB9"/>
    <w:rsid w:val="00086B6F"/>
    <w:rsid w:val="00087E57"/>
    <w:rsid w:val="0009216C"/>
    <w:rsid w:val="00092F2B"/>
    <w:rsid w:val="000944C6"/>
    <w:rsid w:val="00094ED1"/>
    <w:rsid w:val="00096114"/>
    <w:rsid w:val="00096B4A"/>
    <w:rsid w:val="000970D3"/>
    <w:rsid w:val="000A1A46"/>
    <w:rsid w:val="000A2E30"/>
    <w:rsid w:val="000A362C"/>
    <w:rsid w:val="000A3797"/>
    <w:rsid w:val="000A3B03"/>
    <w:rsid w:val="000A6F32"/>
    <w:rsid w:val="000A745E"/>
    <w:rsid w:val="000B24BD"/>
    <w:rsid w:val="000B2508"/>
    <w:rsid w:val="000B421F"/>
    <w:rsid w:val="000B4692"/>
    <w:rsid w:val="000B47CB"/>
    <w:rsid w:val="000B55F2"/>
    <w:rsid w:val="000B7417"/>
    <w:rsid w:val="000B7ED6"/>
    <w:rsid w:val="000C0196"/>
    <w:rsid w:val="000C1780"/>
    <w:rsid w:val="000C1C58"/>
    <w:rsid w:val="000C4205"/>
    <w:rsid w:val="000C48D7"/>
    <w:rsid w:val="000C4FFC"/>
    <w:rsid w:val="000C6911"/>
    <w:rsid w:val="000D1777"/>
    <w:rsid w:val="000D24E8"/>
    <w:rsid w:val="000D2CF8"/>
    <w:rsid w:val="000D34FB"/>
    <w:rsid w:val="000D7B12"/>
    <w:rsid w:val="000D7E2A"/>
    <w:rsid w:val="000E01A9"/>
    <w:rsid w:val="000E03CF"/>
    <w:rsid w:val="000E434D"/>
    <w:rsid w:val="000E66EE"/>
    <w:rsid w:val="000E75FB"/>
    <w:rsid w:val="000E792D"/>
    <w:rsid w:val="000F0DF7"/>
    <w:rsid w:val="000F130A"/>
    <w:rsid w:val="000F44C8"/>
    <w:rsid w:val="000F465E"/>
    <w:rsid w:val="000F4AEE"/>
    <w:rsid w:val="000F5C34"/>
    <w:rsid w:val="000F6086"/>
    <w:rsid w:val="000F69D2"/>
    <w:rsid w:val="00100B3A"/>
    <w:rsid w:val="00102361"/>
    <w:rsid w:val="00102434"/>
    <w:rsid w:val="00103A79"/>
    <w:rsid w:val="00103E30"/>
    <w:rsid w:val="00103E8B"/>
    <w:rsid w:val="0010409F"/>
    <w:rsid w:val="0010489E"/>
    <w:rsid w:val="001065EC"/>
    <w:rsid w:val="00107BBC"/>
    <w:rsid w:val="0011027A"/>
    <w:rsid w:val="00110B0C"/>
    <w:rsid w:val="0011237A"/>
    <w:rsid w:val="001141F2"/>
    <w:rsid w:val="00117383"/>
    <w:rsid w:val="00122F73"/>
    <w:rsid w:val="001234C9"/>
    <w:rsid w:val="00123BAD"/>
    <w:rsid w:val="00124083"/>
    <w:rsid w:val="0012452F"/>
    <w:rsid w:val="00125964"/>
    <w:rsid w:val="00130CCF"/>
    <w:rsid w:val="0013114F"/>
    <w:rsid w:val="00134181"/>
    <w:rsid w:val="0013424F"/>
    <w:rsid w:val="0013614D"/>
    <w:rsid w:val="001420B0"/>
    <w:rsid w:val="00143214"/>
    <w:rsid w:val="001434B3"/>
    <w:rsid w:val="00144772"/>
    <w:rsid w:val="00144A2B"/>
    <w:rsid w:val="00146466"/>
    <w:rsid w:val="00147BC8"/>
    <w:rsid w:val="00147F5E"/>
    <w:rsid w:val="0015030D"/>
    <w:rsid w:val="001513D9"/>
    <w:rsid w:val="001514CC"/>
    <w:rsid w:val="00153CC8"/>
    <w:rsid w:val="00154CA9"/>
    <w:rsid w:val="00154EC3"/>
    <w:rsid w:val="00155BAD"/>
    <w:rsid w:val="001561AA"/>
    <w:rsid w:val="0015737E"/>
    <w:rsid w:val="001578B3"/>
    <w:rsid w:val="001615D6"/>
    <w:rsid w:val="00161F08"/>
    <w:rsid w:val="001621BA"/>
    <w:rsid w:val="0016354E"/>
    <w:rsid w:val="0016585C"/>
    <w:rsid w:val="00165CE2"/>
    <w:rsid w:val="00166EEB"/>
    <w:rsid w:val="00170B9F"/>
    <w:rsid w:val="0017123B"/>
    <w:rsid w:val="0017395C"/>
    <w:rsid w:val="00173DFE"/>
    <w:rsid w:val="00176FAF"/>
    <w:rsid w:val="0017793F"/>
    <w:rsid w:val="0018115D"/>
    <w:rsid w:val="00182996"/>
    <w:rsid w:val="0018319B"/>
    <w:rsid w:val="00183E90"/>
    <w:rsid w:val="00184026"/>
    <w:rsid w:val="0018626C"/>
    <w:rsid w:val="001862FE"/>
    <w:rsid w:val="00190205"/>
    <w:rsid w:val="0019064D"/>
    <w:rsid w:val="00190926"/>
    <w:rsid w:val="00191AAD"/>
    <w:rsid w:val="00195884"/>
    <w:rsid w:val="00195B3E"/>
    <w:rsid w:val="001968DB"/>
    <w:rsid w:val="00196E5B"/>
    <w:rsid w:val="00197430"/>
    <w:rsid w:val="00197CDC"/>
    <w:rsid w:val="001A05B0"/>
    <w:rsid w:val="001A065E"/>
    <w:rsid w:val="001A12BF"/>
    <w:rsid w:val="001A14E5"/>
    <w:rsid w:val="001A16C4"/>
    <w:rsid w:val="001A36B1"/>
    <w:rsid w:val="001A429F"/>
    <w:rsid w:val="001A48C5"/>
    <w:rsid w:val="001A5FC9"/>
    <w:rsid w:val="001B0957"/>
    <w:rsid w:val="001B16E5"/>
    <w:rsid w:val="001B201A"/>
    <w:rsid w:val="001B6BC7"/>
    <w:rsid w:val="001C29C4"/>
    <w:rsid w:val="001C379D"/>
    <w:rsid w:val="001C3AC7"/>
    <w:rsid w:val="001C4503"/>
    <w:rsid w:val="001D0701"/>
    <w:rsid w:val="001D0FCF"/>
    <w:rsid w:val="001D2A45"/>
    <w:rsid w:val="001D2EEC"/>
    <w:rsid w:val="001D2FE9"/>
    <w:rsid w:val="001D3901"/>
    <w:rsid w:val="001D4216"/>
    <w:rsid w:val="001D44A2"/>
    <w:rsid w:val="001D7FCA"/>
    <w:rsid w:val="001E1766"/>
    <w:rsid w:val="001E455F"/>
    <w:rsid w:val="001E5BDD"/>
    <w:rsid w:val="001E7C92"/>
    <w:rsid w:val="001F1A77"/>
    <w:rsid w:val="001F334A"/>
    <w:rsid w:val="001F3C31"/>
    <w:rsid w:val="001F4A7E"/>
    <w:rsid w:val="001F5117"/>
    <w:rsid w:val="001F5CBE"/>
    <w:rsid w:val="001F5D93"/>
    <w:rsid w:val="001F6141"/>
    <w:rsid w:val="001F653C"/>
    <w:rsid w:val="001F6F43"/>
    <w:rsid w:val="001F7AEE"/>
    <w:rsid w:val="001F7D97"/>
    <w:rsid w:val="00200CE9"/>
    <w:rsid w:val="00200D3F"/>
    <w:rsid w:val="00201CAF"/>
    <w:rsid w:val="00203282"/>
    <w:rsid w:val="002036C8"/>
    <w:rsid w:val="0020373F"/>
    <w:rsid w:val="002037ED"/>
    <w:rsid w:val="00203B95"/>
    <w:rsid w:val="00203CE7"/>
    <w:rsid w:val="00205BE6"/>
    <w:rsid w:val="00207200"/>
    <w:rsid w:val="00211186"/>
    <w:rsid w:val="00211F7E"/>
    <w:rsid w:val="00212A3E"/>
    <w:rsid w:val="00212B04"/>
    <w:rsid w:val="00212CE8"/>
    <w:rsid w:val="0021339B"/>
    <w:rsid w:val="00215954"/>
    <w:rsid w:val="00216A6E"/>
    <w:rsid w:val="0021F135"/>
    <w:rsid w:val="0022488D"/>
    <w:rsid w:val="002249D2"/>
    <w:rsid w:val="00225345"/>
    <w:rsid w:val="0022579B"/>
    <w:rsid w:val="0022592B"/>
    <w:rsid w:val="002266F0"/>
    <w:rsid w:val="00230A8B"/>
    <w:rsid w:val="00233EAA"/>
    <w:rsid w:val="00234E99"/>
    <w:rsid w:val="00235C98"/>
    <w:rsid w:val="00240168"/>
    <w:rsid w:val="00240DC3"/>
    <w:rsid w:val="00241700"/>
    <w:rsid w:val="00241A26"/>
    <w:rsid w:val="002456CA"/>
    <w:rsid w:val="0025175B"/>
    <w:rsid w:val="0025283E"/>
    <w:rsid w:val="00253657"/>
    <w:rsid w:val="00260D1A"/>
    <w:rsid w:val="00262611"/>
    <w:rsid w:val="0026463D"/>
    <w:rsid w:val="00267DA8"/>
    <w:rsid w:val="0027027C"/>
    <w:rsid w:val="002746B0"/>
    <w:rsid w:val="0027491B"/>
    <w:rsid w:val="00274DA8"/>
    <w:rsid w:val="00274DAA"/>
    <w:rsid w:val="002778DA"/>
    <w:rsid w:val="0027E440"/>
    <w:rsid w:val="002827E9"/>
    <w:rsid w:val="0028376C"/>
    <w:rsid w:val="0028483D"/>
    <w:rsid w:val="00285413"/>
    <w:rsid w:val="00287560"/>
    <w:rsid w:val="002875AA"/>
    <w:rsid w:val="00287AF8"/>
    <w:rsid w:val="002924E4"/>
    <w:rsid w:val="00292B98"/>
    <w:rsid w:val="002941FE"/>
    <w:rsid w:val="002959DA"/>
    <w:rsid w:val="0029661F"/>
    <w:rsid w:val="00296954"/>
    <w:rsid w:val="00297628"/>
    <w:rsid w:val="002976D8"/>
    <w:rsid w:val="00297BB1"/>
    <w:rsid w:val="002A2168"/>
    <w:rsid w:val="002A2919"/>
    <w:rsid w:val="002A5F6E"/>
    <w:rsid w:val="002A776E"/>
    <w:rsid w:val="002B0CBE"/>
    <w:rsid w:val="002B3172"/>
    <w:rsid w:val="002B4CD0"/>
    <w:rsid w:val="002B4EDE"/>
    <w:rsid w:val="002B6AA1"/>
    <w:rsid w:val="002B79FA"/>
    <w:rsid w:val="002B7A74"/>
    <w:rsid w:val="002C3319"/>
    <w:rsid w:val="002D0929"/>
    <w:rsid w:val="002D4FE5"/>
    <w:rsid w:val="002D76D6"/>
    <w:rsid w:val="002D7EED"/>
    <w:rsid w:val="002E0D87"/>
    <w:rsid w:val="002E14BA"/>
    <w:rsid w:val="002E1C57"/>
    <w:rsid w:val="002E23DB"/>
    <w:rsid w:val="002E59C4"/>
    <w:rsid w:val="002E5C7F"/>
    <w:rsid w:val="002E64AA"/>
    <w:rsid w:val="002E73D0"/>
    <w:rsid w:val="002F0733"/>
    <w:rsid w:val="002F1782"/>
    <w:rsid w:val="002F1A8A"/>
    <w:rsid w:val="002F1C1B"/>
    <w:rsid w:val="002F2701"/>
    <w:rsid w:val="002F3F77"/>
    <w:rsid w:val="003057C1"/>
    <w:rsid w:val="00307DC9"/>
    <w:rsid w:val="00307EF1"/>
    <w:rsid w:val="0031219F"/>
    <w:rsid w:val="00314D2F"/>
    <w:rsid w:val="00317600"/>
    <w:rsid w:val="00317948"/>
    <w:rsid w:val="003200CD"/>
    <w:rsid w:val="00323079"/>
    <w:rsid w:val="003255DE"/>
    <w:rsid w:val="00326408"/>
    <w:rsid w:val="00326C58"/>
    <w:rsid w:val="00330EB3"/>
    <w:rsid w:val="00332830"/>
    <w:rsid w:val="00336202"/>
    <w:rsid w:val="00336255"/>
    <w:rsid w:val="003377E8"/>
    <w:rsid w:val="00340B20"/>
    <w:rsid w:val="00342A73"/>
    <w:rsid w:val="00343718"/>
    <w:rsid w:val="0034382C"/>
    <w:rsid w:val="003452F0"/>
    <w:rsid w:val="00345BEE"/>
    <w:rsid w:val="00345CAC"/>
    <w:rsid w:val="00346802"/>
    <w:rsid w:val="00347544"/>
    <w:rsid w:val="0035389D"/>
    <w:rsid w:val="003563F1"/>
    <w:rsid w:val="00360B7D"/>
    <w:rsid w:val="0036131F"/>
    <w:rsid w:val="00361331"/>
    <w:rsid w:val="003635FC"/>
    <w:rsid w:val="0036509C"/>
    <w:rsid w:val="00372C7D"/>
    <w:rsid w:val="00374C77"/>
    <w:rsid w:val="00375EDD"/>
    <w:rsid w:val="003805E2"/>
    <w:rsid w:val="00380636"/>
    <w:rsid w:val="00381EFD"/>
    <w:rsid w:val="003833BB"/>
    <w:rsid w:val="003857E9"/>
    <w:rsid w:val="00386CA9"/>
    <w:rsid w:val="00391793"/>
    <w:rsid w:val="00392FC7"/>
    <w:rsid w:val="003951D2"/>
    <w:rsid w:val="003961E5"/>
    <w:rsid w:val="003A0156"/>
    <w:rsid w:val="003A0579"/>
    <w:rsid w:val="003A19BB"/>
    <w:rsid w:val="003A1E1A"/>
    <w:rsid w:val="003A25BA"/>
    <w:rsid w:val="003A33E2"/>
    <w:rsid w:val="003A5E0D"/>
    <w:rsid w:val="003A611F"/>
    <w:rsid w:val="003A7B8C"/>
    <w:rsid w:val="003A7CC6"/>
    <w:rsid w:val="003B5006"/>
    <w:rsid w:val="003B64E8"/>
    <w:rsid w:val="003B7BA0"/>
    <w:rsid w:val="003C0FAB"/>
    <w:rsid w:val="003C2DF9"/>
    <w:rsid w:val="003C5E72"/>
    <w:rsid w:val="003C76DA"/>
    <w:rsid w:val="003D154C"/>
    <w:rsid w:val="003D25F0"/>
    <w:rsid w:val="003D3D1A"/>
    <w:rsid w:val="003D7687"/>
    <w:rsid w:val="003E0BB8"/>
    <w:rsid w:val="003E1285"/>
    <w:rsid w:val="003E274E"/>
    <w:rsid w:val="003E2989"/>
    <w:rsid w:val="003E4186"/>
    <w:rsid w:val="003E48C9"/>
    <w:rsid w:val="003E6058"/>
    <w:rsid w:val="003E6903"/>
    <w:rsid w:val="003F0EE4"/>
    <w:rsid w:val="003F3CBE"/>
    <w:rsid w:val="003F3D57"/>
    <w:rsid w:val="003F621D"/>
    <w:rsid w:val="003F7876"/>
    <w:rsid w:val="00402023"/>
    <w:rsid w:val="00402648"/>
    <w:rsid w:val="00402985"/>
    <w:rsid w:val="00404026"/>
    <w:rsid w:val="004076CC"/>
    <w:rsid w:val="00410ECA"/>
    <w:rsid w:val="004124CF"/>
    <w:rsid w:val="004140D8"/>
    <w:rsid w:val="0041475B"/>
    <w:rsid w:val="0041609F"/>
    <w:rsid w:val="0041616C"/>
    <w:rsid w:val="00417162"/>
    <w:rsid w:val="004204BB"/>
    <w:rsid w:val="00423112"/>
    <w:rsid w:val="00425FCF"/>
    <w:rsid w:val="0042719E"/>
    <w:rsid w:val="004303A2"/>
    <w:rsid w:val="00430C83"/>
    <w:rsid w:val="0043101D"/>
    <w:rsid w:val="00431527"/>
    <w:rsid w:val="004319B8"/>
    <w:rsid w:val="0043200B"/>
    <w:rsid w:val="0043285E"/>
    <w:rsid w:val="00435B64"/>
    <w:rsid w:val="00440512"/>
    <w:rsid w:val="00441216"/>
    <w:rsid w:val="0044196E"/>
    <w:rsid w:val="00443F9F"/>
    <w:rsid w:val="004440D8"/>
    <w:rsid w:val="0044434F"/>
    <w:rsid w:val="00444EDF"/>
    <w:rsid w:val="00444FD0"/>
    <w:rsid w:val="0044577E"/>
    <w:rsid w:val="00445B04"/>
    <w:rsid w:val="0044608B"/>
    <w:rsid w:val="004537A1"/>
    <w:rsid w:val="00455403"/>
    <w:rsid w:val="004558E2"/>
    <w:rsid w:val="0045599C"/>
    <w:rsid w:val="004572C8"/>
    <w:rsid w:val="0046365D"/>
    <w:rsid w:val="004640D3"/>
    <w:rsid w:val="0046719F"/>
    <w:rsid w:val="00471D22"/>
    <w:rsid w:val="00472FCC"/>
    <w:rsid w:val="004737B2"/>
    <w:rsid w:val="00473A7B"/>
    <w:rsid w:val="004751E9"/>
    <w:rsid w:val="004769AD"/>
    <w:rsid w:val="00476BA8"/>
    <w:rsid w:val="004770DC"/>
    <w:rsid w:val="0047718B"/>
    <w:rsid w:val="00477F83"/>
    <w:rsid w:val="00481A2A"/>
    <w:rsid w:val="004823F6"/>
    <w:rsid w:val="0048251B"/>
    <w:rsid w:val="00490909"/>
    <w:rsid w:val="00491D33"/>
    <w:rsid w:val="00491F4D"/>
    <w:rsid w:val="00491F69"/>
    <w:rsid w:val="0049491A"/>
    <w:rsid w:val="004963E0"/>
    <w:rsid w:val="00496415"/>
    <w:rsid w:val="00496EE9"/>
    <w:rsid w:val="004970DB"/>
    <w:rsid w:val="0049769C"/>
    <w:rsid w:val="00497C4A"/>
    <w:rsid w:val="004A062F"/>
    <w:rsid w:val="004A44B6"/>
    <w:rsid w:val="004A6C73"/>
    <w:rsid w:val="004A6FB2"/>
    <w:rsid w:val="004A709A"/>
    <w:rsid w:val="004A7D39"/>
    <w:rsid w:val="004B117E"/>
    <w:rsid w:val="004B1D0F"/>
    <w:rsid w:val="004B3E52"/>
    <w:rsid w:val="004B4416"/>
    <w:rsid w:val="004B4CB0"/>
    <w:rsid w:val="004C0BFB"/>
    <w:rsid w:val="004C1AB2"/>
    <w:rsid w:val="004C2990"/>
    <w:rsid w:val="004C4F1D"/>
    <w:rsid w:val="004D0A6A"/>
    <w:rsid w:val="004D3632"/>
    <w:rsid w:val="004D5987"/>
    <w:rsid w:val="004D61F5"/>
    <w:rsid w:val="004E081C"/>
    <w:rsid w:val="004E2022"/>
    <w:rsid w:val="004E2466"/>
    <w:rsid w:val="004E254D"/>
    <w:rsid w:val="004E306C"/>
    <w:rsid w:val="004E35B7"/>
    <w:rsid w:val="004E6383"/>
    <w:rsid w:val="004F0613"/>
    <w:rsid w:val="004F0D47"/>
    <w:rsid w:val="004F221B"/>
    <w:rsid w:val="004F481B"/>
    <w:rsid w:val="004F4E50"/>
    <w:rsid w:val="0050084C"/>
    <w:rsid w:val="0050203B"/>
    <w:rsid w:val="005038B0"/>
    <w:rsid w:val="00503E7A"/>
    <w:rsid w:val="00504397"/>
    <w:rsid w:val="0050487C"/>
    <w:rsid w:val="00504989"/>
    <w:rsid w:val="00505B30"/>
    <w:rsid w:val="00505FDB"/>
    <w:rsid w:val="005061DE"/>
    <w:rsid w:val="00507D68"/>
    <w:rsid w:val="0051104B"/>
    <w:rsid w:val="00511523"/>
    <w:rsid w:val="0051411F"/>
    <w:rsid w:val="00521991"/>
    <w:rsid w:val="005221A5"/>
    <w:rsid w:val="00522552"/>
    <w:rsid w:val="00525216"/>
    <w:rsid w:val="00525901"/>
    <w:rsid w:val="00525AB3"/>
    <w:rsid w:val="00526F96"/>
    <w:rsid w:val="00527D91"/>
    <w:rsid w:val="0052B83B"/>
    <w:rsid w:val="0053257A"/>
    <w:rsid w:val="00532609"/>
    <w:rsid w:val="005329D2"/>
    <w:rsid w:val="00532CBA"/>
    <w:rsid w:val="00533390"/>
    <w:rsid w:val="005370FB"/>
    <w:rsid w:val="0053788E"/>
    <w:rsid w:val="005409A6"/>
    <w:rsid w:val="00541382"/>
    <w:rsid w:val="005467D0"/>
    <w:rsid w:val="0055053C"/>
    <w:rsid w:val="0055057E"/>
    <w:rsid w:val="00550962"/>
    <w:rsid w:val="005513F0"/>
    <w:rsid w:val="00552617"/>
    <w:rsid w:val="005531D8"/>
    <w:rsid w:val="00554138"/>
    <w:rsid w:val="0055491B"/>
    <w:rsid w:val="005553F8"/>
    <w:rsid w:val="005558D7"/>
    <w:rsid w:val="00560D4B"/>
    <w:rsid w:val="0056140C"/>
    <w:rsid w:val="005639A7"/>
    <w:rsid w:val="0056556A"/>
    <w:rsid w:val="005668A8"/>
    <w:rsid w:val="00566D27"/>
    <w:rsid w:val="00566E2E"/>
    <w:rsid w:val="0056773E"/>
    <w:rsid w:val="005724A2"/>
    <w:rsid w:val="00574206"/>
    <w:rsid w:val="005760DA"/>
    <w:rsid w:val="00583014"/>
    <w:rsid w:val="005847FE"/>
    <w:rsid w:val="00584B41"/>
    <w:rsid w:val="00586371"/>
    <w:rsid w:val="00586723"/>
    <w:rsid w:val="00586D77"/>
    <w:rsid w:val="0058798C"/>
    <w:rsid w:val="00590EB2"/>
    <w:rsid w:val="00592644"/>
    <w:rsid w:val="00594A26"/>
    <w:rsid w:val="00596F89"/>
    <w:rsid w:val="00597AFF"/>
    <w:rsid w:val="00597B5E"/>
    <w:rsid w:val="005A050A"/>
    <w:rsid w:val="005A055C"/>
    <w:rsid w:val="005A0A21"/>
    <w:rsid w:val="005A2E1C"/>
    <w:rsid w:val="005A2E5B"/>
    <w:rsid w:val="005A433C"/>
    <w:rsid w:val="005A4C49"/>
    <w:rsid w:val="005A54C7"/>
    <w:rsid w:val="005A56FC"/>
    <w:rsid w:val="005A5A10"/>
    <w:rsid w:val="005A6BB4"/>
    <w:rsid w:val="005A7C40"/>
    <w:rsid w:val="005A7EC8"/>
    <w:rsid w:val="005B000A"/>
    <w:rsid w:val="005B10C7"/>
    <w:rsid w:val="005B13CF"/>
    <w:rsid w:val="005B2AE7"/>
    <w:rsid w:val="005B3BA8"/>
    <w:rsid w:val="005B563F"/>
    <w:rsid w:val="005B739A"/>
    <w:rsid w:val="005B7563"/>
    <w:rsid w:val="005C17D8"/>
    <w:rsid w:val="005C3658"/>
    <w:rsid w:val="005C4C3A"/>
    <w:rsid w:val="005C52A9"/>
    <w:rsid w:val="005C63A0"/>
    <w:rsid w:val="005C67E2"/>
    <w:rsid w:val="005C7843"/>
    <w:rsid w:val="005D06CF"/>
    <w:rsid w:val="005D0CB3"/>
    <w:rsid w:val="005D18CB"/>
    <w:rsid w:val="005D316C"/>
    <w:rsid w:val="005D39F4"/>
    <w:rsid w:val="005D4590"/>
    <w:rsid w:val="005D6AA5"/>
    <w:rsid w:val="005D7045"/>
    <w:rsid w:val="005DC739"/>
    <w:rsid w:val="005E2891"/>
    <w:rsid w:val="005E2A48"/>
    <w:rsid w:val="005E5796"/>
    <w:rsid w:val="005E7153"/>
    <w:rsid w:val="005E7ABD"/>
    <w:rsid w:val="005F3245"/>
    <w:rsid w:val="005F41C6"/>
    <w:rsid w:val="005F4E71"/>
    <w:rsid w:val="00601059"/>
    <w:rsid w:val="006045E3"/>
    <w:rsid w:val="0060557C"/>
    <w:rsid w:val="006076D5"/>
    <w:rsid w:val="006100D6"/>
    <w:rsid w:val="00611387"/>
    <w:rsid w:val="00611C3E"/>
    <w:rsid w:val="0061236F"/>
    <w:rsid w:val="0061243A"/>
    <w:rsid w:val="00613838"/>
    <w:rsid w:val="00613A66"/>
    <w:rsid w:val="00617214"/>
    <w:rsid w:val="00617B43"/>
    <w:rsid w:val="00617DF1"/>
    <w:rsid w:val="00617F21"/>
    <w:rsid w:val="006202BB"/>
    <w:rsid w:val="00621CE9"/>
    <w:rsid w:val="00631081"/>
    <w:rsid w:val="00632230"/>
    <w:rsid w:val="00634AF1"/>
    <w:rsid w:val="0064056C"/>
    <w:rsid w:val="00641040"/>
    <w:rsid w:val="00644267"/>
    <w:rsid w:val="00644875"/>
    <w:rsid w:val="00645379"/>
    <w:rsid w:val="0064564C"/>
    <w:rsid w:val="006457F8"/>
    <w:rsid w:val="0064752E"/>
    <w:rsid w:val="00650113"/>
    <w:rsid w:val="00654CB8"/>
    <w:rsid w:val="00654E02"/>
    <w:rsid w:val="0065561C"/>
    <w:rsid w:val="006557DF"/>
    <w:rsid w:val="00655AFE"/>
    <w:rsid w:val="00657400"/>
    <w:rsid w:val="006605D6"/>
    <w:rsid w:val="00661976"/>
    <w:rsid w:val="00662C44"/>
    <w:rsid w:val="00663DE9"/>
    <w:rsid w:val="00663E3B"/>
    <w:rsid w:val="00667C10"/>
    <w:rsid w:val="00667C40"/>
    <w:rsid w:val="0067322C"/>
    <w:rsid w:val="006736DA"/>
    <w:rsid w:val="00674B48"/>
    <w:rsid w:val="00675EB0"/>
    <w:rsid w:val="00677AE1"/>
    <w:rsid w:val="00680F0A"/>
    <w:rsid w:val="00681079"/>
    <w:rsid w:val="00683300"/>
    <w:rsid w:val="00683441"/>
    <w:rsid w:val="00685E0F"/>
    <w:rsid w:val="00686017"/>
    <w:rsid w:val="00687358"/>
    <w:rsid w:val="0068777F"/>
    <w:rsid w:val="00687A54"/>
    <w:rsid w:val="006901FE"/>
    <w:rsid w:val="006902D7"/>
    <w:rsid w:val="00690824"/>
    <w:rsid w:val="006909BD"/>
    <w:rsid w:val="0069164F"/>
    <w:rsid w:val="006950DB"/>
    <w:rsid w:val="006A0C34"/>
    <w:rsid w:val="006A1921"/>
    <w:rsid w:val="006A2FD2"/>
    <w:rsid w:val="006A4306"/>
    <w:rsid w:val="006A678A"/>
    <w:rsid w:val="006A6943"/>
    <w:rsid w:val="006B113D"/>
    <w:rsid w:val="006B38E6"/>
    <w:rsid w:val="006B3EDD"/>
    <w:rsid w:val="006B556C"/>
    <w:rsid w:val="006B58E2"/>
    <w:rsid w:val="006B643B"/>
    <w:rsid w:val="006B6528"/>
    <w:rsid w:val="006B706C"/>
    <w:rsid w:val="006C0005"/>
    <w:rsid w:val="006C166E"/>
    <w:rsid w:val="006C1D78"/>
    <w:rsid w:val="006C2497"/>
    <w:rsid w:val="006C308F"/>
    <w:rsid w:val="006C3695"/>
    <w:rsid w:val="006D01BA"/>
    <w:rsid w:val="006D396B"/>
    <w:rsid w:val="006D552F"/>
    <w:rsid w:val="006E07C4"/>
    <w:rsid w:val="006E1036"/>
    <w:rsid w:val="006E264C"/>
    <w:rsid w:val="006E31E0"/>
    <w:rsid w:val="006E3B17"/>
    <w:rsid w:val="006E49C6"/>
    <w:rsid w:val="006E4B51"/>
    <w:rsid w:val="006E52D9"/>
    <w:rsid w:val="006E6594"/>
    <w:rsid w:val="006E69BF"/>
    <w:rsid w:val="006E69C4"/>
    <w:rsid w:val="006E6AFB"/>
    <w:rsid w:val="006F0C0C"/>
    <w:rsid w:val="006F18A7"/>
    <w:rsid w:val="006F2BEB"/>
    <w:rsid w:val="006F2F3F"/>
    <w:rsid w:val="006F3796"/>
    <w:rsid w:val="006F3A2C"/>
    <w:rsid w:val="006F40E6"/>
    <w:rsid w:val="006F5908"/>
    <w:rsid w:val="006F5E33"/>
    <w:rsid w:val="00700960"/>
    <w:rsid w:val="00701524"/>
    <w:rsid w:val="00703234"/>
    <w:rsid w:val="007039BC"/>
    <w:rsid w:val="007068AD"/>
    <w:rsid w:val="00707E16"/>
    <w:rsid w:val="00710697"/>
    <w:rsid w:val="00710B7E"/>
    <w:rsid w:val="0071311B"/>
    <w:rsid w:val="0071434E"/>
    <w:rsid w:val="00715B8F"/>
    <w:rsid w:val="00721B26"/>
    <w:rsid w:val="00722CC0"/>
    <w:rsid w:val="007231C0"/>
    <w:rsid w:val="0072650B"/>
    <w:rsid w:val="007265BC"/>
    <w:rsid w:val="00730395"/>
    <w:rsid w:val="00730E22"/>
    <w:rsid w:val="00732015"/>
    <w:rsid w:val="0073267F"/>
    <w:rsid w:val="0073310B"/>
    <w:rsid w:val="007335AD"/>
    <w:rsid w:val="00733E9A"/>
    <w:rsid w:val="007362C8"/>
    <w:rsid w:val="00737B5A"/>
    <w:rsid w:val="00744A52"/>
    <w:rsid w:val="00744E70"/>
    <w:rsid w:val="00745109"/>
    <w:rsid w:val="0074543F"/>
    <w:rsid w:val="00746502"/>
    <w:rsid w:val="00747B87"/>
    <w:rsid w:val="00753B3C"/>
    <w:rsid w:val="007561E2"/>
    <w:rsid w:val="00756C2B"/>
    <w:rsid w:val="00756C85"/>
    <w:rsid w:val="00757A1D"/>
    <w:rsid w:val="0075B4FE"/>
    <w:rsid w:val="0076132E"/>
    <w:rsid w:val="007626D9"/>
    <w:rsid w:val="00762B2E"/>
    <w:rsid w:val="00763F96"/>
    <w:rsid w:val="0076423D"/>
    <w:rsid w:val="00764EA0"/>
    <w:rsid w:val="007700A6"/>
    <w:rsid w:val="00770644"/>
    <w:rsid w:val="00772798"/>
    <w:rsid w:val="007727CD"/>
    <w:rsid w:val="007735F4"/>
    <w:rsid w:val="007754A6"/>
    <w:rsid w:val="0077680C"/>
    <w:rsid w:val="00777A3B"/>
    <w:rsid w:val="007806FC"/>
    <w:rsid w:val="007818F3"/>
    <w:rsid w:val="00782036"/>
    <w:rsid w:val="00790236"/>
    <w:rsid w:val="00791CB8"/>
    <w:rsid w:val="00791E71"/>
    <w:rsid w:val="00792683"/>
    <w:rsid w:val="007931EC"/>
    <w:rsid w:val="00796AE0"/>
    <w:rsid w:val="007A1F7F"/>
    <w:rsid w:val="007A47BF"/>
    <w:rsid w:val="007A5792"/>
    <w:rsid w:val="007A5D7E"/>
    <w:rsid w:val="007B32BC"/>
    <w:rsid w:val="007B389A"/>
    <w:rsid w:val="007B391F"/>
    <w:rsid w:val="007B441E"/>
    <w:rsid w:val="007B66EE"/>
    <w:rsid w:val="007B78F2"/>
    <w:rsid w:val="007C151F"/>
    <w:rsid w:val="007C3437"/>
    <w:rsid w:val="007C3634"/>
    <w:rsid w:val="007C4789"/>
    <w:rsid w:val="007C5486"/>
    <w:rsid w:val="007C7C11"/>
    <w:rsid w:val="007D5287"/>
    <w:rsid w:val="007D6C97"/>
    <w:rsid w:val="007E0671"/>
    <w:rsid w:val="007E08B8"/>
    <w:rsid w:val="007E1145"/>
    <w:rsid w:val="007E2CD1"/>
    <w:rsid w:val="007E2D95"/>
    <w:rsid w:val="007E3CDE"/>
    <w:rsid w:val="007E419B"/>
    <w:rsid w:val="007E78DE"/>
    <w:rsid w:val="007F034B"/>
    <w:rsid w:val="007F048D"/>
    <w:rsid w:val="007F07B8"/>
    <w:rsid w:val="007F37CB"/>
    <w:rsid w:val="007F7BBC"/>
    <w:rsid w:val="007F7E21"/>
    <w:rsid w:val="008009FD"/>
    <w:rsid w:val="00801290"/>
    <w:rsid w:val="008022CE"/>
    <w:rsid w:val="00802AA0"/>
    <w:rsid w:val="00805CD4"/>
    <w:rsid w:val="00806488"/>
    <w:rsid w:val="00806D76"/>
    <w:rsid w:val="00813120"/>
    <w:rsid w:val="00813777"/>
    <w:rsid w:val="008143CF"/>
    <w:rsid w:val="008160E9"/>
    <w:rsid w:val="00816F16"/>
    <w:rsid w:val="00820428"/>
    <w:rsid w:val="00820447"/>
    <w:rsid w:val="00820F14"/>
    <w:rsid w:val="008228D5"/>
    <w:rsid w:val="0082309C"/>
    <w:rsid w:val="00825A98"/>
    <w:rsid w:val="00825C0A"/>
    <w:rsid w:val="00831F74"/>
    <w:rsid w:val="008323B7"/>
    <w:rsid w:val="0083258E"/>
    <w:rsid w:val="008343ED"/>
    <w:rsid w:val="00836807"/>
    <w:rsid w:val="00836938"/>
    <w:rsid w:val="00836944"/>
    <w:rsid w:val="00845B3D"/>
    <w:rsid w:val="00845E46"/>
    <w:rsid w:val="008463AF"/>
    <w:rsid w:val="008464FF"/>
    <w:rsid w:val="00847B2B"/>
    <w:rsid w:val="00851F55"/>
    <w:rsid w:val="00852828"/>
    <w:rsid w:val="0085691C"/>
    <w:rsid w:val="00857683"/>
    <w:rsid w:val="00860426"/>
    <w:rsid w:val="008604C6"/>
    <w:rsid w:val="00861E43"/>
    <w:rsid w:val="00863A40"/>
    <w:rsid w:val="00863D9A"/>
    <w:rsid w:val="00863E71"/>
    <w:rsid w:val="00865EDC"/>
    <w:rsid w:val="0086703F"/>
    <w:rsid w:val="008673C9"/>
    <w:rsid w:val="0087153E"/>
    <w:rsid w:val="00873E56"/>
    <w:rsid w:val="008748FE"/>
    <w:rsid w:val="008752EF"/>
    <w:rsid w:val="008760F3"/>
    <w:rsid w:val="0088019B"/>
    <w:rsid w:val="008818BD"/>
    <w:rsid w:val="00882DF5"/>
    <w:rsid w:val="00883480"/>
    <w:rsid w:val="008835F2"/>
    <w:rsid w:val="00884F82"/>
    <w:rsid w:val="00885807"/>
    <w:rsid w:val="00891148"/>
    <w:rsid w:val="00894DB9"/>
    <w:rsid w:val="00895AFD"/>
    <w:rsid w:val="00896847"/>
    <w:rsid w:val="008971AD"/>
    <w:rsid w:val="008A05E6"/>
    <w:rsid w:val="008A0921"/>
    <w:rsid w:val="008A0BC6"/>
    <w:rsid w:val="008A1C4D"/>
    <w:rsid w:val="008A2EC5"/>
    <w:rsid w:val="008A49DD"/>
    <w:rsid w:val="008B0950"/>
    <w:rsid w:val="008B2645"/>
    <w:rsid w:val="008B4121"/>
    <w:rsid w:val="008B53D7"/>
    <w:rsid w:val="008C0F25"/>
    <w:rsid w:val="008C3739"/>
    <w:rsid w:val="008C429F"/>
    <w:rsid w:val="008C7336"/>
    <w:rsid w:val="008C74E8"/>
    <w:rsid w:val="008D0554"/>
    <w:rsid w:val="008D0CF9"/>
    <w:rsid w:val="008D1290"/>
    <w:rsid w:val="008D426C"/>
    <w:rsid w:val="008D702C"/>
    <w:rsid w:val="008E0A49"/>
    <w:rsid w:val="008E0B47"/>
    <w:rsid w:val="008E24C9"/>
    <w:rsid w:val="008F2085"/>
    <w:rsid w:val="008F4376"/>
    <w:rsid w:val="008F6F8C"/>
    <w:rsid w:val="008F76A1"/>
    <w:rsid w:val="008F794F"/>
    <w:rsid w:val="00901051"/>
    <w:rsid w:val="0090112A"/>
    <w:rsid w:val="00901647"/>
    <w:rsid w:val="0090208A"/>
    <w:rsid w:val="00902642"/>
    <w:rsid w:val="00907104"/>
    <w:rsid w:val="00907D43"/>
    <w:rsid w:val="0091095E"/>
    <w:rsid w:val="00910A12"/>
    <w:rsid w:val="00914DC8"/>
    <w:rsid w:val="00917B0F"/>
    <w:rsid w:val="00924A5A"/>
    <w:rsid w:val="00925D4F"/>
    <w:rsid w:val="00926FC3"/>
    <w:rsid w:val="00927D17"/>
    <w:rsid w:val="00930F56"/>
    <w:rsid w:val="009315DB"/>
    <w:rsid w:val="009336FF"/>
    <w:rsid w:val="00933F0B"/>
    <w:rsid w:val="00934A5A"/>
    <w:rsid w:val="00934CB1"/>
    <w:rsid w:val="00935D4A"/>
    <w:rsid w:val="0093702C"/>
    <w:rsid w:val="009445CA"/>
    <w:rsid w:val="009465C7"/>
    <w:rsid w:val="009504EC"/>
    <w:rsid w:val="0095109A"/>
    <w:rsid w:val="00953ADA"/>
    <w:rsid w:val="00956D2C"/>
    <w:rsid w:val="0095D47E"/>
    <w:rsid w:val="00960200"/>
    <w:rsid w:val="00961A6A"/>
    <w:rsid w:val="00963E7F"/>
    <w:rsid w:val="00964FAC"/>
    <w:rsid w:val="00967692"/>
    <w:rsid w:val="0097167C"/>
    <w:rsid w:val="00973CFC"/>
    <w:rsid w:val="009766D0"/>
    <w:rsid w:val="009775FF"/>
    <w:rsid w:val="00977CB3"/>
    <w:rsid w:val="00977F3D"/>
    <w:rsid w:val="0098031E"/>
    <w:rsid w:val="0098116F"/>
    <w:rsid w:val="009827BB"/>
    <w:rsid w:val="0098585E"/>
    <w:rsid w:val="00985900"/>
    <w:rsid w:val="00985B56"/>
    <w:rsid w:val="00987256"/>
    <w:rsid w:val="00987C89"/>
    <w:rsid w:val="00990CF5"/>
    <w:rsid w:val="00994C12"/>
    <w:rsid w:val="00994E39"/>
    <w:rsid w:val="009974CF"/>
    <w:rsid w:val="009A007D"/>
    <w:rsid w:val="009A1E4D"/>
    <w:rsid w:val="009A53CB"/>
    <w:rsid w:val="009A648E"/>
    <w:rsid w:val="009A7394"/>
    <w:rsid w:val="009A7DC6"/>
    <w:rsid w:val="009B45DE"/>
    <w:rsid w:val="009B6AB6"/>
    <w:rsid w:val="009C175C"/>
    <w:rsid w:val="009C6872"/>
    <w:rsid w:val="009C6AF6"/>
    <w:rsid w:val="009D3176"/>
    <w:rsid w:val="009D521F"/>
    <w:rsid w:val="009D5C4D"/>
    <w:rsid w:val="009D61A3"/>
    <w:rsid w:val="009D657C"/>
    <w:rsid w:val="009E27DB"/>
    <w:rsid w:val="009E629B"/>
    <w:rsid w:val="009F0AA8"/>
    <w:rsid w:val="009F0DCB"/>
    <w:rsid w:val="009F26D9"/>
    <w:rsid w:val="009F280F"/>
    <w:rsid w:val="009F28AB"/>
    <w:rsid w:val="009F3228"/>
    <w:rsid w:val="009F4996"/>
    <w:rsid w:val="009F611E"/>
    <w:rsid w:val="009F6FB6"/>
    <w:rsid w:val="009F7417"/>
    <w:rsid w:val="00A048DC"/>
    <w:rsid w:val="00A05388"/>
    <w:rsid w:val="00A0550C"/>
    <w:rsid w:val="00A05E74"/>
    <w:rsid w:val="00A0741D"/>
    <w:rsid w:val="00A107C0"/>
    <w:rsid w:val="00A10BBF"/>
    <w:rsid w:val="00A133C9"/>
    <w:rsid w:val="00A15A6B"/>
    <w:rsid w:val="00A20238"/>
    <w:rsid w:val="00A202F7"/>
    <w:rsid w:val="00A20DE4"/>
    <w:rsid w:val="00A2119B"/>
    <w:rsid w:val="00A213E5"/>
    <w:rsid w:val="00A21BFD"/>
    <w:rsid w:val="00A24619"/>
    <w:rsid w:val="00A2486D"/>
    <w:rsid w:val="00A25F20"/>
    <w:rsid w:val="00A27B85"/>
    <w:rsid w:val="00A312B9"/>
    <w:rsid w:val="00A32926"/>
    <w:rsid w:val="00A357BF"/>
    <w:rsid w:val="00A41025"/>
    <w:rsid w:val="00A41640"/>
    <w:rsid w:val="00A4255D"/>
    <w:rsid w:val="00A43977"/>
    <w:rsid w:val="00A45CF4"/>
    <w:rsid w:val="00A472FF"/>
    <w:rsid w:val="00A517FD"/>
    <w:rsid w:val="00A51F95"/>
    <w:rsid w:val="00A54DFA"/>
    <w:rsid w:val="00A54E4D"/>
    <w:rsid w:val="00A576D7"/>
    <w:rsid w:val="00A5791F"/>
    <w:rsid w:val="00A601C3"/>
    <w:rsid w:val="00A620DD"/>
    <w:rsid w:val="00A62CC3"/>
    <w:rsid w:val="00A657F7"/>
    <w:rsid w:val="00A6680D"/>
    <w:rsid w:val="00A67885"/>
    <w:rsid w:val="00A703B0"/>
    <w:rsid w:val="00A7533B"/>
    <w:rsid w:val="00A762E6"/>
    <w:rsid w:val="00A76679"/>
    <w:rsid w:val="00A7F473"/>
    <w:rsid w:val="00A81759"/>
    <w:rsid w:val="00A81A83"/>
    <w:rsid w:val="00A8368C"/>
    <w:rsid w:val="00A83797"/>
    <w:rsid w:val="00A83B24"/>
    <w:rsid w:val="00A846EA"/>
    <w:rsid w:val="00A86CC5"/>
    <w:rsid w:val="00A876D3"/>
    <w:rsid w:val="00A8773B"/>
    <w:rsid w:val="00A87A01"/>
    <w:rsid w:val="00A91FE4"/>
    <w:rsid w:val="00A94D31"/>
    <w:rsid w:val="00A96195"/>
    <w:rsid w:val="00AA2A38"/>
    <w:rsid w:val="00AA3532"/>
    <w:rsid w:val="00AA63E1"/>
    <w:rsid w:val="00AB0407"/>
    <w:rsid w:val="00AB0A44"/>
    <w:rsid w:val="00AB1D66"/>
    <w:rsid w:val="00AB2A97"/>
    <w:rsid w:val="00AB2C64"/>
    <w:rsid w:val="00AB5909"/>
    <w:rsid w:val="00AB68B6"/>
    <w:rsid w:val="00AC06C7"/>
    <w:rsid w:val="00AC0C42"/>
    <w:rsid w:val="00AC2DA2"/>
    <w:rsid w:val="00AC62AE"/>
    <w:rsid w:val="00AC62EB"/>
    <w:rsid w:val="00AC68E3"/>
    <w:rsid w:val="00AD0E07"/>
    <w:rsid w:val="00AD1E2B"/>
    <w:rsid w:val="00AD2F31"/>
    <w:rsid w:val="00AD3332"/>
    <w:rsid w:val="00AD36C7"/>
    <w:rsid w:val="00AD7143"/>
    <w:rsid w:val="00AD731A"/>
    <w:rsid w:val="00AE12EC"/>
    <w:rsid w:val="00AE276C"/>
    <w:rsid w:val="00AE400C"/>
    <w:rsid w:val="00AE5441"/>
    <w:rsid w:val="00AE57D1"/>
    <w:rsid w:val="00AE6880"/>
    <w:rsid w:val="00AE692F"/>
    <w:rsid w:val="00AE6E68"/>
    <w:rsid w:val="00AF0FA6"/>
    <w:rsid w:val="00AF1400"/>
    <w:rsid w:val="00AF2AEA"/>
    <w:rsid w:val="00AF3CEE"/>
    <w:rsid w:val="00AF47D4"/>
    <w:rsid w:val="00AF52F0"/>
    <w:rsid w:val="00AF58FF"/>
    <w:rsid w:val="00AF5F57"/>
    <w:rsid w:val="00AF72B6"/>
    <w:rsid w:val="00AF7BDB"/>
    <w:rsid w:val="00B0187D"/>
    <w:rsid w:val="00B0260E"/>
    <w:rsid w:val="00B0377C"/>
    <w:rsid w:val="00B04808"/>
    <w:rsid w:val="00B05209"/>
    <w:rsid w:val="00B05234"/>
    <w:rsid w:val="00B05B8F"/>
    <w:rsid w:val="00B11CA8"/>
    <w:rsid w:val="00B123C4"/>
    <w:rsid w:val="00B12EC8"/>
    <w:rsid w:val="00B160C8"/>
    <w:rsid w:val="00B2199D"/>
    <w:rsid w:val="00B21E0D"/>
    <w:rsid w:val="00B22BD1"/>
    <w:rsid w:val="00B2425A"/>
    <w:rsid w:val="00B255EE"/>
    <w:rsid w:val="00B272D5"/>
    <w:rsid w:val="00B27526"/>
    <w:rsid w:val="00B279F7"/>
    <w:rsid w:val="00B304FD"/>
    <w:rsid w:val="00B307D0"/>
    <w:rsid w:val="00B329D9"/>
    <w:rsid w:val="00B35548"/>
    <w:rsid w:val="00B35812"/>
    <w:rsid w:val="00B35F64"/>
    <w:rsid w:val="00B4022A"/>
    <w:rsid w:val="00B40F32"/>
    <w:rsid w:val="00B42BCA"/>
    <w:rsid w:val="00B43171"/>
    <w:rsid w:val="00B464A0"/>
    <w:rsid w:val="00B475A3"/>
    <w:rsid w:val="00B48598"/>
    <w:rsid w:val="00B52714"/>
    <w:rsid w:val="00B53350"/>
    <w:rsid w:val="00B57686"/>
    <w:rsid w:val="00B60D58"/>
    <w:rsid w:val="00B62433"/>
    <w:rsid w:val="00B6294A"/>
    <w:rsid w:val="00B62EF6"/>
    <w:rsid w:val="00B64E7E"/>
    <w:rsid w:val="00B6643D"/>
    <w:rsid w:val="00B7087B"/>
    <w:rsid w:val="00B71314"/>
    <w:rsid w:val="00B72B05"/>
    <w:rsid w:val="00B73AEF"/>
    <w:rsid w:val="00B74294"/>
    <w:rsid w:val="00B749C5"/>
    <w:rsid w:val="00B75140"/>
    <w:rsid w:val="00B75B4E"/>
    <w:rsid w:val="00B80C00"/>
    <w:rsid w:val="00B8240C"/>
    <w:rsid w:val="00B82CB2"/>
    <w:rsid w:val="00B8719A"/>
    <w:rsid w:val="00B874CB"/>
    <w:rsid w:val="00B87882"/>
    <w:rsid w:val="00B9180C"/>
    <w:rsid w:val="00B9184E"/>
    <w:rsid w:val="00B93312"/>
    <w:rsid w:val="00B93BD3"/>
    <w:rsid w:val="00B94D22"/>
    <w:rsid w:val="00B9750F"/>
    <w:rsid w:val="00B977B2"/>
    <w:rsid w:val="00BA0220"/>
    <w:rsid w:val="00BA0F54"/>
    <w:rsid w:val="00BA1EF4"/>
    <w:rsid w:val="00BA3456"/>
    <w:rsid w:val="00BA3E8E"/>
    <w:rsid w:val="00BA79CC"/>
    <w:rsid w:val="00BB1175"/>
    <w:rsid w:val="00BB1FC3"/>
    <w:rsid w:val="00BB2030"/>
    <w:rsid w:val="00BB2DB7"/>
    <w:rsid w:val="00BB66BE"/>
    <w:rsid w:val="00BB70B0"/>
    <w:rsid w:val="00BB7B0B"/>
    <w:rsid w:val="00BC06B5"/>
    <w:rsid w:val="00BC3145"/>
    <w:rsid w:val="00BD02D7"/>
    <w:rsid w:val="00BD089B"/>
    <w:rsid w:val="00BD1095"/>
    <w:rsid w:val="00BD2004"/>
    <w:rsid w:val="00BD24A7"/>
    <w:rsid w:val="00BD24B2"/>
    <w:rsid w:val="00BD2604"/>
    <w:rsid w:val="00BD3D15"/>
    <w:rsid w:val="00BD4291"/>
    <w:rsid w:val="00BD6718"/>
    <w:rsid w:val="00BD696E"/>
    <w:rsid w:val="00BD792F"/>
    <w:rsid w:val="00BE14B8"/>
    <w:rsid w:val="00BE1822"/>
    <w:rsid w:val="00BE1AE4"/>
    <w:rsid w:val="00BE3269"/>
    <w:rsid w:val="00BE3F7F"/>
    <w:rsid w:val="00BE4C16"/>
    <w:rsid w:val="00BE5E1D"/>
    <w:rsid w:val="00BEB6C0"/>
    <w:rsid w:val="00BF21C5"/>
    <w:rsid w:val="00BF359A"/>
    <w:rsid w:val="00BF50BC"/>
    <w:rsid w:val="00BF7CE3"/>
    <w:rsid w:val="00C00661"/>
    <w:rsid w:val="00C01EDF"/>
    <w:rsid w:val="00C02298"/>
    <w:rsid w:val="00C024D5"/>
    <w:rsid w:val="00C0645A"/>
    <w:rsid w:val="00C06CC6"/>
    <w:rsid w:val="00C106EA"/>
    <w:rsid w:val="00C135FC"/>
    <w:rsid w:val="00C143B6"/>
    <w:rsid w:val="00C14556"/>
    <w:rsid w:val="00C14A6C"/>
    <w:rsid w:val="00C15CE2"/>
    <w:rsid w:val="00C15E17"/>
    <w:rsid w:val="00C15F15"/>
    <w:rsid w:val="00C21786"/>
    <w:rsid w:val="00C218FC"/>
    <w:rsid w:val="00C227CB"/>
    <w:rsid w:val="00C231EC"/>
    <w:rsid w:val="00C23E2A"/>
    <w:rsid w:val="00C2403D"/>
    <w:rsid w:val="00C24479"/>
    <w:rsid w:val="00C24F79"/>
    <w:rsid w:val="00C254D0"/>
    <w:rsid w:val="00C26C56"/>
    <w:rsid w:val="00C2727C"/>
    <w:rsid w:val="00C33965"/>
    <w:rsid w:val="00C34DBE"/>
    <w:rsid w:val="00C35CB3"/>
    <w:rsid w:val="00C4334E"/>
    <w:rsid w:val="00C447C1"/>
    <w:rsid w:val="00C45CA4"/>
    <w:rsid w:val="00C46FAE"/>
    <w:rsid w:val="00C47E22"/>
    <w:rsid w:val="00C50BDA"/>
    <w:rsid w:val="00C518B3"/>
    <w:rsid w:val="00C518FC"/>
    <w:rsid w:val="00C55093"/>
    <w:rsid w:val="00C5675A"/>
    <w:rsid w:val="00C60AF1"/>
    <w:rsid w:val="00C6110E"/>
    <w:rsid w:val="00C6532B"/>
    <w:rsid w:val="00C665DB"/>
    <w:rsid w:val="00C70E5A"/>
    <w:rsid w:val="00C732EF"/>
    <w:rsid w:val="00C735A5"/>
    <w:rsid w:val="00C73D43"/>
    <w:rsid w:val="00C754BE"/>
    <w:rsid w:val="00C75916"/>
    <w:rsid w:val="00C75DB5"/>
    <w:rsid w:val="00C77228"/>
    <w:rsid w:val="00C80077"/>
    <w:rsid w:val="00C82AFF"/>
    <w:rsid w:val="00C83452"/>
    <w:rsid w:val="00C8361F"/>
    <w:rsid w:val="00C83855"/>
    <w:rsid w:val="00C8454C"/>
    <w:rsid w:val="00C84828"/>
    <w:rsid w:val="00C84CB9"/>
    <w:rsid w:val="00C85D1C"/>
    <w:rsid w:val="00C875D3"/>
    <w:rsid w:val="00C915FD"/>
    <w:rsid w:val="00C93A61"/>
    <w:rsid w:val="00C9550D"/>
    <w:rsid w:val="00C95F8E"/>
    <w:rsid w:val="00C96541"/>
    <w:rsid w:val="00C97C18"/>
    <w:rsid w:val="00CA121D"/>
    <w:rsid w:val="00CA30B2"/>
    <w:rsid w:val="00CA3175"/>
    <w:rsid w:val="00CA3B98"/>
    <w:rsid w:val="00CA5580"/>
    <w:rsid w:val="00CA59B6"/>
    <w:rsid w:val="00CA59C4"/>
    <w:rsid w:val="00CA72A8"/>
    <w:rsid w:val="00CB13B0"/>
    <w:rsid w:val="00CB2788"/>
    <w:rsid w:val="00CB2D8B"/>
    <w:rsid w:val="00CB7E27"/>
    <w:rsid w:val="00CC0C44"/>
    <w:rsid w:val="00CC276C"/>
    <w:rsid w:val="00CC321F"/>
    <w:rsid w:val="00CC332E"/>
    <w:rsid w:val="00CC358A"/>
    <w:rsid w:val="00CC3EC7"/>
    <w:rsid w:val="00CC45A6"/>
    <w:rsid w:val="00CC50E5"/>
    <w:rsid w:val="00CC68EA"/>
    <w:rsid w:val="00CD0051"/>
    <w:rsid w:val="00CD1EB7"/>
    <w:rsid w:val="00CD34A0"/>
    <w:rsid w:val="00CD4547"/>
    <w:rsid w:val="00CD459C"/>
    <w:rsid w:val="00CD7266"/>
    <w:rsid w:val="00CD7EA3"/>
    <w:rsid w:val="00CE3501"/>
    <w:rsid w:val="00CF336A"/>
    <w:rsid w:val="00CF3432"/>
    <w:rsid w:val="00CF3A1B"/>
    <w:rsid w:val="00CF5F93"/>
    <w:rsid w:val="00CF6229"/>
    <w:rsid w:val="00CF6262"/>
    <w:rsid w:val="00CF7EA2"/>
    <w:rsid w:val="00D002D8"/>
    <w:rsid w:val="00D00529"/>
    <w:rsid w:val="00D0058D"/>
    <w:rsid w:val="00D00F7B"/>
    <w:rsid w:val="00D00FC3"/>
    <w:rsid w:val="00D025EC"/>
    <w:rsid w:val="00D02AAF"/>
    <w:rsid w:val="00D03732"/>
    <w:rsid w:val="00D03E74"/>
    <w:rsid w:val="00D04463"/>
    <w:rsid w:val="00D04500"/>
    <w:rsid w:val="00D04B7C"/>
    <w:rsid w:val="00D04CA3"/>
    <w:rsid w:val="00D0617D"/>
    <w:rsid w:val="00D064B2"/>
    <w:rsid w:val="00D07464"/>
    <w:rsid w:val="00D11B44"/>
    <w:rsid w:val="00D122A4"/>
    <w:rsid w:val="00D126A4"/>
    <w:rsid w:val="00D136F0"/>
    <w:rsid w:val="00D13FA7"/>
    <w:rsid w:val="00D17A66"/>
    <w:rsid w:val="00D20838"/>
    <w:rsid w:val="00D21599"/>
    <w:rsid w:val="00D21B98"/>
    <w:rsid w:val="00D24204"/>
    <w:rsid w:val="00D24C28"/>
    <w:rsid w:val="00D25A3E"/>
    <w:rsid w:val="00D26095"/>
    <w:rsid w:val="00D2641A"/>
    <w:rsid w:val="00D26A02"/>
    <w:rsid w:val="00D27655"/>
    <w:rsid w:val="00D3191C"/>
    <w:rsid w:val="00D31DAE"/>
    <w:rsid w:val="00D32AF3"/>
    <w:rsid w:val="00D3534B"/>
    <w:rsid w:val="00D40C18"/>
    <w:rsid w:val="00D4127A"/>
    <w:rsid w:val="00D41A74"/>
    <w:rsid w:val="00D43615"/>
    <w:rsid w:val="00D45443"/>
    <w:rsid w:val="00D473E7"/>
    <w:rsid w:val="00D51870"/>
    <w:rsid w:val="00D51B7D"/>
    <w:rsid w:val="00D52064"/>
    <w:rsid w:val="00D52490"/>
    <w:rsid w:val="00D53B03"/>
    <w:rsid w:val="00D546B3"/>
    <w:rsid w:val="00D559D5"/>
    <w:rsid w:val="00D56E34"/>
    <w:rsid w:val="00D56FE1"/>
    <w:rsid w:val="00D57352"/>
    <w:rsid w:val="00D619ED"/>
    <w:rsid w:val="00D61A1D"/>
    <w:rsid w:val="00D62E21"/>
    <w:rsid w:val="00D660ED"/>
    <w:rsid w:val="00D70855"/>
    <w:rsid w:val="00D714BE"/>
    <w:rsid w:val="00D727D6"/>
    <w:rsid w:val="00D7297D"/>
    <w:rsid w:val="00D74343"/>
    <w:rsid w:val="00D74681"/>
    <w:rsid w:val="00D81F0A"/>
    <w:rsid w:val="00D8533E"/>
    <w:rsid w:val="00D85A59"/>
    <w:rsid w:val="00D85AD5"/>
    <w:rsid w:val="00D90501"/>
    <w:rsid w:val="00D90E88"/>
    <w:rsid w:val="00D92246"/>
    <w:rsid w:val="00D92B5D"/>
    <w:rsid w:val="00D9332F"/>
    <w:rsid w:val="00D9532D"/>
    <w:rsid w:val="00D9764E"/>
    <w:rsid w:val="00DA2D37"/>
    <w:rsid w:val="00DA3AA1"/>
    <w:rsid w:val="00DA70F9"/>
    <w:rsid w:val="00DA71BD"/>
    <w:rsid w:val="00DA7C4B"/>
    <w:rsid w:val="00DA7EE8"/>
    <w:rsid w:val="00DB3AB0"/>
    <w:rsid w:val="00DB5969"/>
    <w:rsid w:val="00DB5AAB"/>
    <w:rsid w:val="00DB63F7"/>
    <w:rsid w:val="00DB66EA"/>
    <w:rsid w:val="00DB79F3"/>
    <w:rsid w:val="00DB7D9D"/>
    <w:rsid w:val="00DC193F"/>
    <w:rsid w:val="00DC242D"/>
    <w:rsid w:val="00DC3310"/>
    <w:rsid w:val="00DC4A15"/>
    <w:rsid w:val="00DC50AA"/>
    <w:rsid w:val="00DC5B5D"/>
    <w:rsid w:val="00DC5DE9"/>
    <w:rsid w:val="00DC6B94"/>
    <w:rsid w:val="00DD0242"/>
    <w:rsid w:val="00DD0CF5"/>
    <w:rsid w:val="00DD1683"/>
    <w:rsid w:val="00DD1A57"/>
    <w:rsid w:val="00DD41F3"/>
    <w:rsid w:val="00DE1837"/>
    <w:rsid w:val="00DE2A71"/>
    <w:rsid w:val="00DE3F68"/>
    <w:rsid w:val="00DE4608"/>
    <w:rsid w:val="00DF060B"/>
    <w:rsid w:val="00DF095F"/>
    <w:rsid w:val="00DF2398"/>
    <w:rsid w:val="00DF292C"/>
    <w:rsid w:val="00DF3872"/>
    <w:rsid w:val="00DF443F"/>
    <w:rsid w:val="00DF713F"/>
    <w:rsid w:val="00DF749A"/>
    <w:rsid w:val="00E01B7D"/>
    <w:rsid w:val="00E02C30"/>
    <w:rsid w:val="00E03EC7"/>
    <w:rsid w:val="00E05ADB"/>
    <w:rsid w:val="00E06E09"/>
    <w:rsid w:val="00E111FC"/>
    <w:rsid w:val="00E11969"/>
    <w:rsid w:val="00E13BFD"/>
    <w:rsid w:val="00E15699"/>
    <w:rsid w:val="00E17F2A"/>
    <w:rsid w:val="00E20A86"/>
    <w:rsid w:val="00E220B5"/>
    <w:rsid w:val="00E2228B"/>
    <w:rsid w:val="00E22EF0"/>
    <w:rsid w:val="00E23050"/>
    <w:rsid w:val="00E24388"/>
    <w:rsid w:val="00E252C9"/>
    <w:rsid w:val="00E25D4B"/>
    <w:rsid w:val="00E260AB"/>
    <w:rsid w:val="00E2671A"/>
    <w:rsid w:val="00E31650"/>
    <w:rsid w:val="00E333E6"/>
    <w:rsid w:val="00E35116"/>
    <w:rsid w:val="00E35F34"/>
    <w:rsid w:val="00E36DE0"/>
    <w:rsid w:val="00E37385"/>
    <w:rsid w:val="00E37A1E"/>
    <w:rsid w:val="00E41A4B"/>
    <w:rsid w:val="00E42854"/>
    <w:rsid w:val="00E44811"/>
    <w:rsid w:val="00E4586A"/>
    <w:rsid w:val="00E470C9"/>
    <w:rsid w:val="00E50067"/>
    <w:rsid w:val="00E50D9D"/>
    <w:rsid w:val="00E51066"/>
    <w:rsid w:val="00E51155"/>
    <w:rsid w:val="00E5183B"/>
    <w:rsid w:val="00E54E43"/>
    <w:rsid w:val="00E57687"/>
    <w:rsid w:val="00E57B72"/>
    <w:rsid w:val="00E610C9"/>
    <w:rsid w:val="00E61FE4"/>
    <w:rsid w:val="00E63A16"/>
    <w:rsid w:val="00E668D8"/>
    <w:rsid w:val="00E66C33"/>
    <w:rsid w:val="00E7129E"/>
    <w:rsid w:val="00E74014"/>
    <w:rsid w:val="00E74447"/>
    <w:rsid w:val="00E745C4"/>
    <w:rsid w:val="00E7570D"/>
    <w:rsid w:val="00E766EB"/>
    <w:rsid w:val="00E7687F"/>
    <w:rsid w:val="00E77452"/>
    <w:rsid w:val="00E77763"/>
    <w:rsid w:val="00E77B3D"/>
    <w:rsid w:val="00E809F2"/>
    <w:rsid w:val="00E80BEB"/>
    <w:rsid w:val="00E836DE"/>
    <w:rsid w:val="00E83915"/>
    <w:rsid w:val="00E84BB4"/>
    <w:rsid w:val="00E84C75"/>
    <w:rsid w:val="00E85296"/>
    <w:rsid w:val="00E8632B"/>
    <w:rsid w:val="00E865A1"/>
    <w:rsid w:val="00E90093"/>
    <w:rsid w:val="00E95C52"/>
    <w:rsid w:val="00E9630F"/>
    <w:rsid w:val="00E96328"/>
    <w:rsid w:val="00E9724E"/>
    <w:rsid w:val="00E974C1"/>
    <w:rsid w:val="00EA1C40"/>
    <w:rsid w:val="00EA2C4F"/>
    <w:rsid w:val="00EA32B0"/>
    <w:rsid w:val="00EA4C62"/>
    <w:rsid w:val="00EA5697"/>
    <w:rsid w:val="00EA5A5C"/>
    <w:rsid w:val="00EA5B0E"/>
    <w:rsid w:val="00EB0CA0"/>
    <w:rsid w:val="00EB2692"/>
    <w:rsid w:val="00EB29E9"/>
    <w:rsid w:val="00EB3651"/>
    <w:rsid w:val="00EB3E61"/>
    <w:rsid w:val="00EB3FE4"/>
    <w:rsid w:val="00EB7397"/>
    <w:rsid w:val="00EB7508"/>
    <w:rsid w:val="00EB78C2"/>
    <w:rsid w:val="00EC15F4"/>
    <w:rsid w:val="00EC1F18"/>
    <w:rsid w:val="00EC22AA"/>
    <w:rsid w:val="00EC35B0"/>
    <w:rsid w:val="00EC3B4D"/>
    <w:rsid w:val="00EC71AB"/>
    <w:rsid w:val="00EC7D4E"/>
    <w:rsid w:val="00ED279B"/>
    <w:rsid w:val="00ED4875"/>
    <w:rsid w:val="00ED4A48"/>
    <w:rsid w:val="00ED5637"/>
    <w:rsid w:val="00ED5EBC"/>
    <w:rsid w:val="00ED657F"/>
    <w:rsid w:val="00EE0FA5"/>
    <w:rsid w:val="00EE3710"/>
    <w:rsid w:val="00EE4653"/>
    <w:rsid w:val="00EE79BB"/>
    <w:rsid w:val="00EE7C59"/>
    <w:rsid w:val="00EF10B1"/>
    <w:rsid w:val="00EF23E9"/>
    <w:rsid w:val="00EF259D"/>
    <w:rsid w:val="00EF3133"/>
    <w:rsid w:val="00EF3CE5"/>
    <w:rsid w:val="00EF4D88"/>
    <w:rsid w:val="00EF5B67"/>
    <w:rsid w:val="00F00AA2"/>
    <w:rsid w:val="00F0195E"/>
    <w:rsid w:val="00F03293"/>
    <w:rsid w:val="00F03590"/>
    <w:rsid w:val="00F10F96"/>
    <w:rsid w:val="00F11591"/>
    <w:rsid w:val="00F13AA1"/>
    <w:rsid w:val="00F15DAB"/>
    <w:rsid w:val="00F16913"/>
    <w:rsid w:val="00F17DE5"/>
    <w:rsid w:val="00F2304D"/>
    <w:rsid w:val="00F25364"/>
    <w:rsid w:val="00F30FC8"/>
    <w:rsid w:val="00F31498"/>
    <w:rsid w:val="00F338B5"/>
    <w:rsid w:val="00F37305"/>
    <w:rsid w:val="00F37882"/>
    <w:rsid w:val="00F40846"/>
    <w:rsid w:val="00F42DFF"/>
    <w:rsid w:val="00F439E9"/>
    <w:rsid w:val="00F43BB7"/>
    <w:rsid w:val="00F43D88"/>
    <w:rsid w:val="00F45D55"/>
    <w:rsid w:val="00F462FF"/>
    <w:rsid w:val="00F51058"/>
    <w:rsid w:val="00F51A11"/>
    <w:rsid w:val="00F520B3"/>
    <w:rsid w:val="00F53B8D"/>
    <w:rsid w:val="00F55CDE"/>
    <w:rsid w:val="00F60659"/>
    <w:rsid w:val="00F60FA8"/>
    <w:rsid w:val="00F616EB"/>
    <w:rsid w:val="00F6348E"/>
    <w:rsid w:val="00F65F85"/>
    <w:rsid w:val="00F71C20"/>
    <w:rsid w:val="00F72857"/>
    <w:rsid w:val="00F737DF"/>
    <w:rsid w:val="00F7417A"/>
    <w:rsid w:val="00F75B31"/>
    <w:rsid w:val="00F92ABD"/>
    <w:rsid w:val="00F92CF7"/>
    <w:rsid w:val="00F975FA"/>
    <w:rsid w:val="00FA24F0"/>
    <w:rsid w:val="00FA398C"/>
    <w:rsid w:val="00FA59DF"/>
    <w:rsid w:val="00FA60F0"/>
    <w:rsid w:val="00FA68A1"/>
    <w:rsid w:val="00FA709B"/>
    <w:rsid w:val="00FB157A"/>
    <w:rsid w:val="00FB2814"/>
    <w:rsid w:val="00FB35EE"/>
    <w:rsid w:val="00FB3928"/>
    <w:rsid w:val="00FB4844"/>
    <w:rsid w:val="00FB5697"/>
    <w:rsid w:val="00FC0667"/>
    <w:rsid w:val="00FC1EEC"/>
    <w:rsid w:val="00FC238C"/>
    <w:rsid w:val="00FC25AA"/>
    <w:rsid w:val="00FC3E7A"/>
    <w:rsid w:val="00FC650F"/>
    <w:rsid w:val="00FD124F"/>
    <w:rsid w:val="00FD238F"/>
    <w:rsid w:val="00FD2892"/>
    <w:rsid w:val="00FD3B33"/>
    <w:rsid w:val="00FD46BF"/>
    <w:rsid w:val="00FD5B45"/>
    <w:rsid w:val="00FD7FFB"/>
    <w:rsid w:val="00FE30D7"/>
    <w:rsid w:val="00FE3D59"/>
    <w:rsid w:val="00FE4BC7"/>
    <w:rsid w:val="00FE4DB2"/>
    <w:rsid w:val="00FE66A2"/>
    <w:rsid w:val="00FE7D97"/>
    <w:rsid w:val="00FF0447"/>
    <w:rsid w:val="00FF0724"/>
    <w:rsid w:val="00FF12E2"/>
    <w:rsid w:val="00FF2A54"/>
    <w:rsid w:val="00FF3253"/>
    <w:rsid w:val="00FF41E4"/>
    <w:rsid w:val="00FF485B"/>
    <w:rsid w:val="00FF586D"/>
    <w:rsid w:val="00FF5A81"/>
    <w:rsid w:val="010932DE"/>
    <w:rsid w:val="012D0A04"/>
    <w:rsid w:val="0137BE2E"/>
    <w:rsid w:val="0150E346"/>
    <w:rsid w:val="0155AF4D"/>
    <w:rsid w:val="01668C97"/>
    <w:rsid w:val="016C07B7"/>
    <w:rsid w:val="019B118F"/>
    <w:rsid w:val="01A3B0BD"/>
    <w:rsid w:val="01C46F14"/>
    <w:rsid w:val="01ECB8EB"/>
    <w:rsid w:val="01F01697"/>
    <w:rsid w:val="01F0DFF3"/>
    <w:rsid w:val="01F47251"/>
    <w:rsid w:val="0216878B"/>
    <w:rsid w:val="024424FF"/>
    <w:rsid w:val="024F90C2"/>
    <w:rsid w:val="025BAD6C"/>
    <w:rsid w:val="0266C22A"/>
    <w:rsid w:val="02676714"/>
    <w:rsid w:val="02681B10"/>
    <w:rsid w:val="0277E5A4"/>
    <w:rsid w:val="028AC0CD"/>
    <w:rsid w:val="028F642B"/>
    <w:rsid w:val="0291B943"/>
    <w:rsid w:val="029EF7FA"/>
    <w:rsid w:val="02B99898"/>
    <w:rsid w:val="02CD092C"/>
    <w:rsid w:val="02CF7C2F"/>
    <w:rsid w:val="02E6C320"/>
    <w:rsid w:val="03036F59"/>
    <w:rsid w:val="03350D5A"/>
    <w:rsid w:val="0335C4C6"/>
    <w:rsid w:val="03594196"/>
    <w:rsid w:val="039D3DFB"/>
    <w:rsid w:val="03A0C875"/>
    <w:rsid w:val="03A14939"/>
    <w:rsid w:val="03A508A8"/>
    <w:rsid w:val="03B4CD47"/>
    <w:rsid w:val="03D5BA21"/>
    <w:rsid w:val="03E250E5"/>
    <w:rsid w:val="03EE2C26"/>
    <w:rsid w:val="03F77DCD"/>
    <w:rsid w:val="04128D32"/>
    <w:rsid w:val="0414C927"/>
    <w:rsid w:val="041AF998"/>
    <w:rsid w:val="04210254"/>
    <w:rsid w:val="043C195E"/>
    <w:rsid w:val="045C4ECD"/>
    <w:rsid w:val="046F9101"/>
    <w:rsid w:val="047B7318"/>
    <w:rsid w:val="04867C62"/>
    <w:rsid w:val="04A1A2E3"/>
    <w:rsid w:val="04C8E33D"/>
    <w:rsid w:val="04E0A25B"/>
    <w:rsid w:val="04E8420B"/>
    <w:rsid w:val="04E960C1"/>
    <w:rsid w:val="052459AD"/>
    <w:rsid w:val="0527B759"/>
    <w:rsid w:val="053D44A1"/>
    <w:rsid w:val="057EC69D"/>
    <w:rsid w:val="05C2618F"/>
    <w:rsid w:val="05D7CF79"/>
    <w:rsid w:val="05D8A4D0"/>
    <w:rsid w:val="05F1395A"/>
    <w:rsid w:val="063664D3"/>
    <w:rsid w:val="06690AD4"/>
    <w:rsid w:val="0677D400"/>
    <w:rsid w:val="067FD70B"/>
    <w:rsid w:val="06E9F8AE"/>
    <w:rsid w:val="0715A32A"/>
    <w:rsid w:val="0761916F"/>
    <w:rsid w:val="076C3D1E"/>
    <w:rsid w:val="07BB6FB2"/>
    <w:rsid w:val="07C5D958"/>
    <w:rsid w:val="07E84B88"/>
    <w:rsid w:val="07E936C0"/>
    <w:rsid w:val="07F9152C"/>
    <w:rsid w:val="07FA372C"/>
    <w:rsid w:val="0815BE11"/>
    <w:rsid w:val="082B72AD"/>
    <w:rsid w:val="08304A64"/>
    <w:rsid w:val="086F2E7F"/>
    <w:rsid w:val="0872939D"/>
    <w:rsid w:val="08A82030"/>
    <w:rsid w:val="08D5D353"/>
    <w:rsid w:val="08E05D13"/>
    <w:rsid w:val="08F5B32F"/>
    <w:rsid w:val="091AD25A"/>
    <w:rsid w:val="091ED14D"/>
    <w:rsid w:val="0972FB47"/>
    <w:rsid w:val="09A6EF3B"/>
    <w:rsid w:val="09FAD6F9"/>
    <w:rsid w:val="0A09CD22"/>
    <w:rsid w:val="0A1A1E0A"/>
    <w:rsid w:val="0A1B4113"/>
    <w:rsid w:val="0A1E7F38"/>
    <w:rsid w:val="0A235304"/>
    <w:rsid w:val="0A3B2D06"/>
    <w:rsid w:val="0A3D7283"/>
    <w:rsid w:val="0A756AF1"/>
    <w:rsid w:val="0A8EAF75"/>
    <w:rsid w:val="0AAF897C"/>
    <w:rsid w:val="0AB6A2BB"/>
    <w:rsid w:val="0B04383F"/>
    <w:rsid w:val="0B292FD8"/>
    <w:rsid w:val="0B2B5E7B"/>
    <w:rsid w:val="0B485512"/>
    <w:rsid w:val="0B4FEB95"/>
    <w:rsid w:val="0B5B732C"/>
    <w:rsid w:val="0B7DD080"/>
    <w:rsid w:val="0B934DC7"/>
    <w:rsid w:val="0BA6685D"/>
    <w:rsid w:val="0BB89A76"/>
    <w:rsid w:val="0BFCCE65"/>
    <w:rsid w:val="0C50FECE"/>
    <w:rsid w:val="0C6FD74F"/>
    <w:rsid w:val="0C737B79"/>
    <w:rsid w:val="0C78EC2B"/>
    <w:rsid w:val="0CAAC40A"/>
    <w:rsid w:val="0CAD6306"/>
    <w:rsid w:val="0CCD0419"/>
    <w:rsid w:val="0CFF8AC6"/>
    <w:rsid w:val="0D0927CC"/>
    <w:rsid w:val="0D0A6E8E"/>
    <w:rsid w:val="0D0E23F5"/>
    <w:rsid w:val="0D19685E"/>
    <w:rsid w:val="0D2D0D5E"/>
    <w:rsid w:val="0D345ED8"/>
    <w:rsid w:val="0D377F07"/>
    <w:rsid w:val="0D4361D6"/>
    <w:rsid w:val="0D56CC3E"/>
    <w:rsid w:val="0D5BC671"/>
    <w:rsid w:val="0D6D4F1E"/>
    <w:rsid w:val="0D79063F"/>
    <w:rsid w:val="0D83C39B"/>
    <w:rsid w:val="0E2AE7EB"/>
    <w:rsid w:val="0E758FF3"/>
    <w:rsid w:val="0E83ACE2"/>
    <w:rsid w:val="0E856ED4"/>
    <w:rsid w:val="0EBBC851"/>
    <w:rsid w:val="0ED8AC3D"/>
    <w:rsid w:val="0EFB4B25"/>
    <w:rsid w:val="0F07A7C5"/>
    <w:rsid w:val="0F132060"/>
    <w:rsid w:val="0F18782D"/>
    <w:rsid w:val="0F2B0878"/>
    <w:rsid w:val="0F3AE504"/>
    <w:rsid w:val="0F6C3B49"/>
    <w:rsid w:val="0F7AD429"/>
    <w:rsid w:val="0F8744CF"/>
    <w:rsid w:val="0F9318DD"/>
    <w:rsid w:val="0F9AEF7C"/>
    <w:rsid w:val="0FA4C3EC"/>
    <w:rsid w:val="0FE3AECD"/>
    <w:rsid w:val="101230BC"/>
    <w:rsid w:val="104F49AE"/>
    <w:rsid w:val="105A6031"/>
    <w:rsid w:val="1095D095"/>
    <w:rsid w:val="10AC43C4"/>
    <w:rsid w:val="10D7C029"/>
    <w:rsid w:val="11103C85"/>
    <w:rsid w:val="1118C9F4"/>
    <w:rsid w:val="116CE131"/>
    <w:rsid w:val="116E983F"/>
    <w:rsid w:val="11790B7D"/>
    <w:rsid w:val="117D8D31"/>
    <w:rsid w:val="117FC1A3"/>
    <w:rsid w:val="11849DE7"/>
    <w:rsid w:val="119574B1"/>
    <w:rsid w:val="11990181"/>
    <w:rsid w:val="119F13FF"/>
    <w:rsid w:val="11A19468"/>
    <w:rsid w:val="11A6220E"/>
    <w:rsid w:val="11BE46C2"/>
    <w:rsid w:val="11C61E3A"/>
    <w:rsid w:val="11EADD29"/>
    <w:rsid w:val="122481FB"/>
    <w:rsid w:val="12289924"/>
    <w:rsid w:val="12904043"/>
    <w:rsid w:val="12A509BC"/>
    <w:rsid w:val="12B900B6"/>
    <w:rsid w:val="12CB4597"/>
    <w:rsid w:val="12DF18D3"/>
    <w:rsid w:val="1336172E"/>
    <w:rsid w:val="135C7B9D"/>
    <w:rsid w:val="135EA284"/>
    <w:rsid w:val="1371F9F3"/>
    <w:rsid w:val="1376A0A8"/>
    <w:rsid w:val="137788E9"/>
    <w:rsid w:val="13AA874D"/>
    <w:rsid w:val="13B571D8"/>
    <w:rsid w:val="13C40744"/>
    <w:rsid w:val="13C94FDE"/>
    <w:rsid w:val="13E77556"/>
    <w:rsid w:val="140032E2"/>
    <w:rsid w:val="141011D9"/>
    <w:rsid w:val="142C8551"/>
    <w:rsid w:val="14427C27"/>
    <w:rsid w:val="1452F146"/>
    <w:rsid w:val="14A98444"/>
    <w:rsid w:val="152A66A1"/>
    <w:rsid w:val="15300380"/>
    <w:rsid w:val="15462EB1"/>
    <w:rsid w:val="1552E774"/>
    <w:rsid w:val="155700A6"/>
    <w:rsid w:val="15573AF2"/>
    <w:rsid w:val="15647AB5"/>
    <w:rsid w:val="156620FA"/>
    <w:rsid w:val="157AF6A9"/>
    <w:rsid w:val="1586F97C"/>
    <w:rsid w:val="15B15F7E"/>
    <w:rsid w:val="15C39CD1"/>
    <w:rsid w:val="1605B8D1"/>
    <w:rsid w:val="1635BCCD"/>
    <w:rsid w:val="1659CB74"/>
    <w:rsid w:val="168F7736"/>
    <w:rsid w:val="16B10B0B"/>
    <w:rsid w:val="16C57830"/>
    <w:rsid w:val="16FAE876"/>
    <w:rsid w:val="16FF7B02"/>
    <w:rsid w:val="1730B40A"/>
    <w:rsid w:val="1737D3A4"/>
    <w:rsid w:val="176B1F61"/>
    <w:rsid w:val="17787A02"/>
    <w:rsid w:val="17B1AB9D"/>
    <w:rsid w:val="17B2DD90"/>
    <w:rsid w:val="17B7C103"/>
    <w:rsid w:val="17BA316D"/>
    <w:rsid w:val="17D11695"/>
    <w:rsid w:val="17FA9672"/>
    <w:rsid w:val="17FF54D3"/>
    <w:rsid w:val="1803AF7E"/>
    <w:rsid w:val="18117032"/>
    <w:rsid w:val="1828774B"/>
    <w:rsid w:val="1872C0C7"/>
    <w:rsid w:val="1895C093"/>
    <w:rsid w:val="18B377A1"/>
    <w:rsid w:val="18EA2D80"/>
    <w:rsid w:val="19163093"/>
    <w:rsid w:val="1929DA9C"/>
    <w:rsid w:val="195D28C3"/>
    <w:rsid w:val="1967F0C8"/>
    <w:rsid w:val="1978278F"/>
    <w:rsid w:val="19A2E476"/>
    <w:rsid w:val="19B5973F"/>
    <w:rsid w:val="19BF9248"/>
    <w:rsid w:val="19C1DEED"/>
    <w:rsid w:val="19E18937"/>
    <w:rsid w:val="19FF0BED"/>
    <w:rsid w:val="1A235137"/>
    <w:rsid w:val="1A28B68C"/>
    <w:rsid w:val="1A331F34"/>
    <w:rsid w:val="1A436587"/>
    <w:rsid w:val="1A4BF2E9"/>
    <w:rsid w:val="1A5109E6"/>
    <w:rsid w:val="1A615312"/>
    <w:rsid w:val="1A75D3CA"/>
    <w:rsid w:val="1A82E5CD"/>
    <w:rsid w:val="1A84D26D"/>
    <w:rsid w:val="1A8BAAE2"/>
    <w:rsid w:val="1AB336B3"/>
    <w:rsid w:val="1ACD1FEB"/>
    <w:rsid w:val="1AE08404"/>
    <w:rsid w:val="1B16D6C1"/>
    <w:rsid w:val="1B49B841"/>
    <w:rsid w:val="1B616F08"/>
    <w:rsid w:val="1BAF5F4A"/>
    <w:rsid w:val="1BD4C421"/>
    <w:rsid w:val="1BE00F61"/>
    <w:rsid w:val="1BE518BC"/>
    <w:rsid w:val="1BEB84CD"/>
    <w:rsid w:val="1BFC2132"/>
    <w:rsid w:val="1C228C51"/>
    <w:rsid w:val="1C343654"/>
    <w:rsid w:val="1CAA37D8"/>
    <w:rsid w:val="1CAA4CC8"/>
    <w:rsid w:val="1CB5276B"/>
    <w:rsid w:val="1CB9E599"/>
    <w:rsid w:val="1CC205F6"/>
    <w:rsid w:val="1CD5BEE0"/>
    <w:rsid w:val="1CF6A574"/>
    <w:rsid w:val="1D0B7258"/>
    <w:rsid w:val="1D3DE977"/>
    <w:rsid w:val="1D4463F7"/>
    <w:rsid w:val="1D69668B"/>
    <w:rsid w:val="1D7DFF1F"/>
    <w:rsid w:val="1DAB19A6"/>
    <w:rsid w:val="1DCC81C3"/>
    <w:rsid w:val="1DE1F530"/>
    <w:rsid w:val="1E03165B"/>
    <w:rsid w:val="1E2A41ED"/>
    <w:rsid w:val="1E39B4F1"/>
    <w:rsid w:val="1E549EA1"/>
    <w:rsid w:val="1E702717"/>
    <w:rsid w:val="1E9FC844"/>
    <w:rsid w:val="1EA2CD5B"/>
    <w:rsid w:val="1EB2372C"/>
    <w:rsid w:val="1EF1EC4E"/>
    <w:rsid w:val="1EF973D2"/>
    <w:rsid w:val="1F040F23"/>
    <w:rsid w:val="1F0A4161"/>
    <w:rsid w:val="1F3220BF"/>
    <w:rsid w:val="1F435362"/>
    <w:rsid w:val="1F59C9C8"/>
    <w:rsid w:val="1F5C0D80"/>
    <w:rsid w:val="1F656132"/>
    <w:rsid w:val="1F7DEE66"/>
    <w:rsid w:val="1F8D7914"/>
    <w:rsid w:val="1F94B469"/>
    <w:rsid w:val="1FA8662E"/>
    <w:rsid w:val="1FD253B1"/>
    <w:rsid w:val="1FE70C81"/>
    <w:rsid w:val="2006958F"/>
    <w:rsid w:val="201CAD8B"/>
    <w:rsid w:val="202648C9"/>
    <w:rsid w:val="20336D4B"/>
    <w:rsid w:val="2040AD44"/>
    <w:rsid w:val="204DA9DF"/>
    <w:rsid w:val="20796458"/>
    <w:rsid w:val="20B9313B"/>
    <w:rsid w:val="20D1A70F"/>
    <w:rsid w:val="20E45EE6"/>
    <w:rsid w:val="21138866"/>
    <w:rsid w:val="211F6051"/>
    <w:rsid w:val="21294975"/>
    <w:rsid w:val="2144368F"/>
    <w:rsid w:val="21447693"/>
    <w:rsid w:val="214EB974"/>
    <w:rsid w:val="21646BE5"/>
    <w:rsid w:val="21707706"/>
    <w:rsid w:val="21760C5E"/>
    <w:rsid w:val="21895BBD"/>
    <w:rsid w:val="21AB987B"/>
    <w:rsid w:val="22105586"/>
    <w:rsid w:val="2223929B"/>
    <w:rsid w:val="222B9035"/>
    <w:rsid w:val="222F0913"/>
    <w:rsid w:val="227C1852"/>
    <w:rsid w:val="2287F979"/>
    <w:rsid w:val="2290F72E"/>
    <w:rsid w:val="22916A8A"/>
    <w:rsid w:val="2296470D"/>
    <w:rsid w:val="22C56E4F"/>
    <w:rsid w:val="22D35C7F"/>
    <w:rsid w:val="22DB8B29"/>
    <w:rsid w:val="22F96ECE"/>
    <w:rsid w:val="23261D9A"/>
    <w:rsid w:val="235BA609"/>
    <w:rsid w:val="237FB2D9"/>
    <w:rsid w:val="238D616F"/>
    <w:rsid w:val="239B2C78"/>
    <w:rsid w:val="239C160F"/>
    <w:rsid w:val="23A0E80A"/>
    <w:rsid w:val="23AA83A7"/>
    <w:rsid w:val="23B539BD"/>
    <w:rsid w:val="23C845F0"/>
    <w:rsid w:val="23CDA470"/>
    <w:rsid w:val="23CE66D3"/>
    <w:rsid w:val="23FB40F4"/>
    <w:rsid w:val="24010EAF"/>
    <w:rsid w:val="242F0DD3"/>
    <w:rsid w:val="2435BCEA"/>
    <w:rsid w:val="246267D5"/>
    <w:rsid w:val="24871391"/>
    <w:rsid w:val="24A39008"/>
    <w:rsid w:val="24C9B895"/>
    <w:rsid w:val="24CFB88A"/>
    <w:rsid w:val="24F81C19"/>
    <w:rsid w:val="24F92A0C"/>
    <w:rsid w:val="2526501B"/>
    <w:rsid w:val="25360BF1"/>
    <w:rsid w:val="255D73A4"/>
    <w:rsid w:val="256F628D"/>
    <w:rsid w:val="25809B49"/>
    <w:rsid w:val="25BF9A3B"/>
    <w:rsid w:val="25C25D0D"/>
    <w:rsid w:val="25C7CD5B"/>
    <w:rsid w:val="25F13EA4"/>
    <w:rsid w:val="26027776"/>
    <w:rsid w:val="262652D3"/>
    <w:rsid w:val="266588F6"/>
    <w:rsid w:val="266F2902"/>
    <w:rsid w:val="26A7B2BF"/>
    <w:rsid w:val="27381A5B"/>
    <w:rsid w:val="2759B365"/>
    <w:rsid w:val="2764DBAD"/>
    <w:rsid w:val="2783DB6A"/>
    <w:rsid w:val="27861930"/>
    <w:rsid w:val="279A08E9"/>
    <w:rsid w:val="27A75D6B"/>
    <w:rsid w:val="27AEFC4C"/>
    <w:rsid w:val="27DF468F"/>
    <w:rsid w:val="27EC7CA1"/>
    <w:rsid w:val="281CD338"/>
    <w:rsid w:val="28313FD5"/>
    <w:rsid w:val="285028AA"/>
    <w:rsid w:val="285E8438"/>
    <w:rsid w:val="28897149"/>
    <w:rsid w:val="2890AFB6"/>
    <w:rsid w:val="28A9E43E"/>
    <w:rsid w:val="28B60965"/>
    <w:rsid w:val="28C64C24"/>
    <w:rsid w:val="28E808F0"/>
    <w:rsid w:val="28ECF0B5"/>
    <w:rsid w:val="28EF7720"/>
    <w:rsid w:val="2905BA67"/>
    <w:rsid w:val="293AE5AC"/>
    <w:rsid w:val="2962608E"/>
    <w:rsid w:val="298D445A"/>
    <w:rsid w:val="29A83210"/>
    <w:rsid w:val="29D09C60"/>
    <w:rsid w:val="2A293649"/>
    <w:rsid w:val="2A60EE4B"/>
    <w:rsid w:val="2A71A5DF"/>
    <w:rsid w:val="2A742436"/>
    <w:rsid w:val="2A7C6AD3"/>
    <w:rsid w:val="2AC2BDF6"/>
    <w:rsid w:val="2AD90E4E"/>
    <w:rsid w:val="2AF64025"/>
    <w:rsid w:val="2B478C8A"/>
    <w:rsid w:val="2B521E85"/>
    <w:rsid w:val="2B5943D0"/>
    <w:rsid w:val="2B6F3478"/>
    <w:rsid w:val="2B715823"/>
    <w:rsid w:val="2B7B0A58"/>
    <w:rsid w:val="2B81532D"/>
    <w:rsid w:val="2B9A0658"/>
    <w:rsid w:val="2BA9BEEA"/>
    <w:rsid w:val="2BB1C5A6"/>
    <w:rsid w:val="2BE48DC6"/>
    <w:rsid w:val="2BEF7C56"/>
    <w:rsid w:val="2C041804"/>
    <w:rsid w:val="2C1AD393"/>
    <w:rsid w:val="2C25E1D0"/>
    <w:rsid w:val="2C493796"/>
    <w:rsid w:val="2C905F7A"/>
    <w:rsid w:val="2CA503E0"/>
    <w:rsid w:val="2CB20B63"/>
    <w:rsid w:val="2CD0E642"/>
    <w:rsid w:val="2D3E8FB5"/>
    <w:rsid w:val="2D50ECA0"/>
    <w:rsid w:val="2D5BFE75"/>
    <w:rsid w:val="2D7446BB"/>
    <w:rsid w:val="2D9C3E9B"/>
    <w:rsid w:val="2DFA1085"/>
    <w:rsid w:val="2E0CD324"/>
    <w:rsid w:val="2E110AEF"/>
    <w:rsid w:val="2E219007"/>
    <w:rsid w:val="2E2D3E2A"/>
    <w:rsid w:val="2E30F499"/>
    <w:rsid w:val="2E393A7B"/>
    <w:rsid w:val="2E8E1338"/>
    <w:rsid w:val="2E9E9935"/>
    <w:rsid w:val="2EA617EB"/>
    <w:rsid w:val="2EBF6B32"/>
    <w:rsid w:val="2ECDD1C5"/>
    <w:rsid w:val="2EE522DB"/>
    <w:rsid w:val="2EF06F74"/>
    <w:rsid w:val="2EFBAB4D"/>
    <w:rsid w:val="2F2CE288"/>
    <w:rsid w:val="2F53CA54"/>
    <w:rsid w:val="2F560D84"/>
    <w:rsid w:val="2F67B5D6"/>
    <w:rsid w:val="2F9732E1"/>
    <w:rsid w:val="2F9C52B1"/>
    <w:rsid w:val="2FA6367E"/>
    <w:rsid w:val="2FDCA4A2"/>
    <w:rsid w:val="2FDD497B"/>
    <w:rsid w:val="2FEC0A12"/>
    <w:rsid w:val="2FFDA375"/>
    <w:rsid w:val="305A61B1"/>
    <w:rsid w:val="30605632"/>
    <w:rsid w:val="306ED644"/>
    <w:rsid w:val="308E6DD3"/>
    <w:rsid w:val="309D4CFD"/>
    <w:rsid w:val="30BC4E78"/>
    <w:rsid w:val="30BC797C"/>
    <w:rsid w:val="30F52BFC"/>
    <w:rsid w:val="3120CC62"/>
    <w:rsid w:val="31330342"/>
    <w:rsid w:val="3135C3DA"/>
    <w:rsid w:val="313CFDB2"/>
    <w:rsid w:val="314FF62C"/>
    <w:rsid w:val="315F6595"/>
    <w:rsid w:val="31FCE180"/>
    <w:rsid w:val="322F3150"/>
    <w:rsid w:val="324F0A67"/>
    <w:rsid w:val="3258E9CC"/>
    <w:rsid w:val="3275D085"/>
    <w:rsid w:val="32769B61"/>
    <w:rsid w:val="328A27AF"/>
    <w:rsid w:val="328B3E6A"/>
    <w:rsid w:val="32A07C58"/>
    <w:rsid w:val="32A43ADB"/>
    <w:rsid w:val="32AA5289"/>
    <w:rsid w:val="32C16EEC"/>
    <w:rsid w:val="32DAB253"/>
    <w:rsid w:val="32DE5611"/>
    <w:rsid w:val="32EC381D"/>
    <w:rsid w:val="331013A8"/>
    <w:rsid w:val="334A23FA"/>
    <w:rsid w:val="33605E59"/>
    <w:rsid w:val="3360881D"/>
    <w:rsid w:val="338A6EA9"/>
    <w:rsid w:val="339A7C4A"/>
    <w:rsid w:val="33A3B69F"/>
    <w:rsid w:val="33ADD139"/>
    <w:rsid w:val="33C745DE"/>
    <w:rsid w:val="33CCD2A0"/>
    <w:rsid w:val="3413972D"/>
    <w:rsid w:val="34891876"/>
    <w:rsid w:val="34999574"/>
    <w:rsid w:val="34B3BF54"/>
    <w:rsid w:val="34BE6328"/>
    <w:rsid w:val="34F608D3"/>
    <w:rsid w:val="34F7286F"/>
    <w:rsid w:val="3509AFEC"/>
    <w:rsid w:val="351881F7"/>
    <w:rsid w:val="351C7147"/>
    <w:rsid w:val="3548B480"/>
    <w:rsid w:val="3568A301"/>
    <w:rsid w:val="3569F72E"/>
    <w:rsid w:val="35769802"/>
    <w:rsid w:val="359BBC92"/>
    <w:rsid w:val="35C2F071"/>
    <w:rsid w:val="3603F33A"/>
    <w:rsid w:val="360BCDAE"/>
    <w:rsid w:val="36815077"/>
    <w:rsid w:val="368DA155"/>
    <w:rsid w:val="3696EE1E"/>
    <w:rsid w:val="36AB0806"/>
    <w:rsid w:val="36F53B8A"/>
    <w:rsid w:val="370ED83F"/>
    <w:rsid w:val="371CE59F"/>
    <w:rsid w:val="371EB226"/>
    <w:rsid w:val="372932E0"/>
    <w:rsid w:val="376F6FB3"/>
    <w:rsid w:val="377115C4"/>
    <w:rsid w:val="37768E2A"/>
    <w:rsid w:val="377E9B58"/>
    <w:rsid w:val="37E2C152"/>
    <w:rsid w:val="38146D41"/>
    <w:rsid w:val="38167A0A"/>
    <w:rsid w:val="3822255C"/>
    <w:rsid w:val="38231302"/>
    <w:rsid w:val="388172E3"/>
    <w:rsid w:val="388FEE92"/>
    <w:rsid w:val="389AB701"/>
    <w:rsid w:val="38A06933"/>
    <w:rsid w:val="38B4C965"/>
    <w:rsid w:val="38C0BA53"/>
    <w:rsid w:val="38CAA290"/>
    <w:rsid w:val="38D17A29"/>
    <w:rsid w:val="38F1F2F6"/>
    <w:rsid w:val="38F29E00"/>
    <w:rsid w:val="390266D2"/>
    <w:rsid w:val="3914A6EA"/>
    <w:rsid w:val="3915C504"/>
    <w:rsid w:val="3942C29B"/>
    <w:rsid w:val="39571708"/>
    <w:rsid w:val="39D85061"/>
    <w:rsid w:val="39E273B5"/>
    <w:rsid w:val="3A0DC63A"/>
    <w:rsid w:val="3A308289"/>
    <w:rsid w:val="3A531316"/>
    <w:rsid w:val="3A53AE39"/>
    <w:rsid w:val="3A6FB366"/>
    <w:rsid w:val="3A76808D"/>
    <w:rsid w:val="3AC35929"/>
    <w:rsid w:val="3ACE6D1B"/>
    <w:rsid w:val="3AD6738B"/>
    <w:rsid w:val="3AE411CE"/>
    <w:rsid w:val="3AE8A4A3"/>
    <w:rsid w:val="3AEEC640"/>
    <w:rsid w:val="3B064DDC"/>
    <w:rsid w:val="3B6947B5"/>
    <w:rsid w:val="3B7CDF04"/>
    <w:rsid w:val="3BA74B6A"/>
    <w:rsid w:val="3BBACE05"/>
    <w:rsid w:val="3BC6EC43"/>
    <w:rsid w:val="3BDB2EC0"/>
    <w:rsid w:val="3BDBD735"/>
    <w:rsid w:val="3C153355"/>
    <w:rsid w:val="3C3AB00B"/>
    <w:rsid w:val="3C40468C"/>
    <w:rsid w:val="3C6E014C"/>
    <w:rsid w:val="3C8A2F68"/>
    <w:rsid w:val="3C9EEFF5"/>
    <w:rsid w:val="3CFC28FE"/>
    <w:rsid w:val="3D0D4D46"/>
    <w:rsid w:val="3D3C00B6"/>
    <w:rsid w:val="3D3D6E30"/>
    <w:rsid w:val="3D5F01C4"/>
    <w:rsid w:val="3D694E91"/>
    <w:rsid w:val="3D6C45FB"/>
    <w:rsid w:val="3D9581D3"/>
    <w:rsid w:val="3D995F90"/>
    <w:rsid w:val="3DAE408C"/>
    <w:rsid w:val="3DB5EA76"/>
    <w:rsid w:val="3DBF0BB7"/>
    <w:rsid w:val="3DD7E170"/>
    <w:rsid w:val="3DF6C64F"/>
    <w:rsid w:val="3E366069"/>
    <w:rsid w:val="3E3FA72A"/>
    <w:rsid w:val="3E9BE9E7"/>
    <w:rsid w:val="3EC78806"/>
    <w:rsid w:val="3ECECC31"/>
    <w:rsid w:val="3ED47DEC"/>
    <w:rsid w:val="3EDE8673"/>
    <w:rsid w:val="3F0EFC30"/>
    <w:rsid w:val="3F3E2A89"/>
    <w:rsid w:val="3F4821FF"/>
    <w:rsid w:val="3F4B559D"/>
    <w:rsid w:val="3F581DA2"/>
    <w:rsid w:val="3FA33C08"/>
    <w:rsid w:val="3FA6164B"/>
    <w:rsid w:val="3FA9FA7F"/>
    <w:rsid w:val="3FB02970"/>
    <w:rsid w:val="3FBE841C"/>
    <w:rsid w:val="3FDDF4AE"/>
    <w:rsid w:val="40070333"/>
    <w:rsid w:val="40208529"/>
    <w:rsid w:val="4058F3E1"/>
    <w:rsid w:val="4060E8C1"/>
    <w:rsid w:val="40619430"/>
    <w:rsid w:val="406AEF5C"/>
    <w:rsid w:val="4071A7FE"/>
    <w:rsid w:val="40731A10"/>
    <w:rsid w:val="407B3DDD"/>
    <w:rsid w:val="4095683A"/>
    <w:rsid w:val="40AC7154"/>
    <w:rsid w:val="40B1D54A"/>
    <w:rsid w:val="40BD2A12"/>
    <w:rsid w:val="40C5D36A"/>
    <w:rsid w:val="40E522F2"/>
    <w:rsid w:val="4104E2BE"/>
    <w:rsid w:val="410D9AC2"/>
    <w:rsid w:val="41498AD9"/>
    <w:rsid w:val="414D699D"/>
    <w:rsid w:val="41648040"/>
    <w:rsid w:val="41700D40"/>
    <w:rsid w:val="41A95085"/>
    <w:rsid w:val="41C216C6"/>
    <w:rsid w:val="41CDE7A6"/>
    <w:rsid w:val="41FE2241"/>
    <w:rsid w:val="421E7A36"/>
    <w:rsid w:val="42322D37"/>
    <w:rsid w:val="42484265"/>
    <w:rsid w:val="4276A0A1"/>
    <w:rsid w:val="428FEDDF"/>
    <w:rsid w:val="4293F9B3"/>
    <w:rsid w:val="42AC8145"/>
    <w:rsid w:val="42AD6669"/>
    <w:rsid w:val="42B8C34F"/>
    <w:rsid w:val="42DED3D7"/>
    <w:rsid w:val="42E51B5B"/>
    <w:rsid w:val="42EA267C"/>
    <w:rsid w:val="432639CA"/>
    <w:rsid w:val="433256B4"/>
    <w:rsid w:val="433E5D32"/>
    <w:rsid w:val="434AA7F6"/>
    <w:rsid w:val="43653BB7"/>
    <w:rsid w:val="438A8DA7"/>
    <w:rsid w:val="439D5B0D"/>
    <w:rsid w:val="43B479DB"/>
    <w:rsid w:val="43E73988"/>
    <w:rsid w:val="43F0C369"/>
    <w:rsid w:val="43FA0134"/>
    <w:rsid w:val="441440C7"/>
    <w:rsid w:val="44155030"/>
    <w:rsid w:val="4416E5D4"/>
    <w:rsid w:val="4434CA5E"/>
    <w:rsid w:val="44492687"/>
    <w:rsid w:val="444C4FF1"/>
    <w:rsid w:val="4459BE99"/>
    <w:rsid w:val="449AB51B"/>
    <w:rsid w:val="44A1CFEB"/>
    <w:rsid w:val="44DBAB85"/>
    <w:rsid w:val="44F9EB89"/>
    <w:rsid w:val="44FDAE82"/>
    <w:rsid w:val="45101C95"/>
    <w:rsid w:val="452C0DC5"/>
    <w:rsid w:val="452DCE65"/>
    <w:rsid w:val="45350553"/>
    <w:rsid w:val="45451E88"/>
    <w:rsid w:val="454EDD26"/>
    <w:rsid w:val="458C48A0"/>
    <w:rsid w:val="459DAD5B"/>
    <w:rsid w:val="45A36945"/>
    <w:rsid w:val="45AB5FE3"/>
    <w:rsid w:val="45B494CF"/>
    <w:rsid w:val="45E9DEF9"/>
    <w:rsid w:val="45F037ED"/>
    <w:rsid w:val="4605D901"/>
    <w:rsid w:val="46066AF2"/>
    <w:rsid w:val="46324FB6"/>
    <w:rsid w:val="4644AAD5"/>
    <w:rsid w:val="4665DEB0"/>
    <w:rsid w:val="467250B1"/>
    <w:rsid w:val="468A07AD"/>
    <w:rsid w:val="468BBEB1"/>
    <w:rsid w:val="46960F28"/>
    <w:rsid w:val="4698DCD3"/>
    <w:rsid w:val="46E917E8"/>
    <w:rsid w:val="46EB2FC4"/>
    <w:rsid w:val="46F0CC6B"/>
    <w:rsid w:val="46FB6841"/>
    <w:rsid w:val="473C2FB4"/>
    <w:rsid w:val="47654F23"/>
    <w:rsid w:val="47C961E4"/>
    <w:rsid w:val="47D6305B"/>
    <w:rsid w:val="47D70820"/>
    <w:rsid w:val="47F4E84A"/>
    <w:rsid w:val="4811BBB8"/>
    <w:rsid w:val="48133ABF"/>
    <w:rsid w:val="4822BCD6"/>
    <w:rsid w:val="4889FF4D"/>
    <w:rsid w:val="489A8D8D"/>
    <w:rsid w:val="48D105A2"/>
    <w:rsid w:val="493E1851"/>
    <w:rsid w:val="493F793D"/>
    <w:rsid w:val="4944A562"/>
    <w:rsid w:val="4952AEB9"/>
    <w:rsid w:val="497200BC"/>
    <w:rsid w:val="49743B25"/>
    <w:rsid w:val="49A3A085"/>
    <w:rsid w:val="49A49DBE"/>
    <w:rsid w:val="49CDDE6B"/>
    <w:rsid w:val="49D13EFB"/>
    <w:rsid w:val="49D38C69"/>
    <w:rsid w:val="4A0805EB"/>
    <w:rsid w:val="4A14CDFB"/>
    <w:rsid w:val="4A1C57D8"/>
    <w:rsid w:val="4A32FA04"/>
    <w:rsid w:val="4A3FAB60"/>
    <w:rsid w:val="4A8D16D1"/>
    <w:rsid w:val="4AC6DE5E"/>
    <w:rsid w:val="4ADFA316"/>
    <w:rsid w:val="4AE3BC27"/>
    <w:rsid w:val="4AEC5A72"/>
    <w:rsid w:val="4AED0694"/>
    <w:rsid w:val="4B012BA5"/>
    <w:rsid w:val="4B0535B6"/>
    <w:rsid w:val="4B0D32B7"/>
    <w:rsid w:val="4B131BF4"/>
    <w:rsid w:val="4B14D4A2"/>
    <w:rsid w:val="4B21216A"/>
    <w:rsid w:val="4B756324"/>
    <w:rsid w:val="4B9C16BF"/>
    <w:rsid w:val="4BDD6EBA"/>
    <w:rsid w:val="4C06877E"/>
    <w:rsid w:val="4C39C2E7"/>
    <w:rsid w:val="4C520B29"/>
    <w:rsid w:val="4C584805"/>
    <w:rsid w:val="4C861F3F"/>
    <w:rsid w:val="4C8AC160"/>
    <w:rsid w:val="4C90474B"/>
    <w:rsid w:val="4C942BE6"/>
    <w:rsid w:val="4CAE3CCF"/>
    <w:rsid w:val="4CB451BF"/>
    <w:rsid w:val="4CDAAA7A"/>
    <w:rsid w:val="4E17F605"/>
    <w:rsid w:val="4E256F6C"/>
    <w:rsid w:val="4E2D584B"/>
    <w:rsid w:val="4E410C48"/>
    <w:rsid w:val="4E646700"/>
    <w:rsid w:val="4EAB887E"/>
    <w:rsid w:val="4EC3240F"/>
    <w:rsid w:val="4ECD3919"/>
    <w:rsid w:val="4EDC4269"/>
    <w:rsid w:val="4EDC81DF"/>
    <w:rsid w:val="4EE01578"/>
    <w:rsid w:val="4EE89F2D"/>
    <w:rsid w:val="4EED17E4"/>
    <w:rsid w:val="4EF3DB83"/>
    <w:rsid w:val="4EF4DFF3"/>
    <w:rsid w:val="4F11240F"/>
    <w:rsid w:val="4F1C828F"/>
    <w:rsid w:val="4F4F8DDA"/>
    <w:rsid w:val="4F55C3AF"/>
    <w:rsid w:val="4F5F6227"/>
    <w:rsid w:val="4F66478E"/>
    <w:rsid w:val="4F8604C7"/>
    <w:rsid w:val="4FA968BD"/>
    <w:rsid w:val="4FBD1838"/>
    <w:rsid w:val="4FCCA04A"/>
    <w:rsid w:val="4FCD934E"/>
    <w:rsid w:val="4FEA4843"/>
    <w:rsid w:val="4FFF3943"/>
    <w:rsid w:val="501BF291"/>
    <w:rsid w:val="5079D425"/>
    <w:rsid w:val="507EAD61"/>
    <w:rsid w:val="509E6844"/>
    <w:rsid w:val="50C942E8"/>
    <w:rsid w:val="50CC8210"/>
    <w:rsid w:val="50E36391"/>
    <w:rsid w:val="50EA6208"/>
    <w:rsid w:val="50F19410"/>
    <w:rsid w:val="50F2DCC2"/>
    <w:rsid w:val="50F33B0F"/>
    <w:rsid w:val="50F62073"/>
    <w:rsid w:val="510335F2"/>
    <w:rsid w:val="51033DCD"/>
    <w:rsid w:val="51105606"/>
    <w:rsid w:val="512D2DA2"/>
    <w:rsid w:val="512FDCF7"/>
    <w:rsid w:val="51894066"/>
    <w:rsid w:val="51B4EBB1"/>
    <w:rsid w:val="51E93579"/>
    <w:rsid w:val="51F69A89"/>
    <w:rsid w:val="522ABC86"/>
    <w:rsid w:val="523C4040"/>
    <w:rsid w:val="5242DAA8"/>
    <w:rsid w:val="52863269"/>
    <w:rsid w:val="5292DC34"/>
    <w:rsid w:val="52D94CAE"/>
    <w:rsid w:val="532DB0B2"/>
    <w:rsid w:val="53508BA5"/>
    <w:rsid w:val="53536BC8"/>
    <w:rsid w:val="5359404B"/>
    <w:rsid w:val="535BE63B"/>
    <w:rsid w:val="536B6E45"/>
    <w:rsid w:val="537B2371"/>
    <w:rsid w:val="5384F2B2"/>
    <w:rsid w:val="5396BCBC"/>
    <w:rsid w:val="539AAFEF"/>
    <w:rsid w:val="539B0F11"/>
    <w:rsid w:val="53BBBAD9"/>
    <w:rsid w:val="53BD673D"/>
    <w:rsid w:val="53BE24B5"/>
    <w:rsid w:val="53E04934"/>
    <w:rsid w:val="53E09D78"/>
    <w:rsid w:val="5405C326"/>
    <w:rsid w:val="543FC19B"/>
    <w:rsid w:val="54912FE4"/>
    <w:rsid w:val="5495D388"/>
    <w:rsid w:val="54BB038C"/>
    <w:rsid w:val="54C70245"/>
    <w:rsid w:val="54D04D3B"/>
    <w:rsid w:val="54D44B9D"/>
    <w:rsid w:val="54D67337"/>
    <w:rsid w:val="552588BE"/>
    <w:rsid w:val="553848D4"/>
    <w:rsid w:val="55441DE6"/>
    <w:rsid w:val="554574CD"/>
    <w:rsid w:val="555667A5"/>
    <w:rsid w:val="55573CBE"/>
    <w:rsid w:val="556AA2A4"/>
    <w:rsid w:val="5583FAD2"/>
    <w:rsid w:val="559873B8"/>
    <w:rsid w:val="55A42A33"/>
    <w:rsid w:val="55FD520D"/>
    <w:rsid w:val="560D4E01"/>
    <w:rsid w:val="561F676E"/>
    <w:rsid w:val="561FE984"/>
    <w:rsid w:val="5627B68F"/>
    <w:rsid w:val="562D43CD"/>
    <w:rsid w:val="56572B7F"/>
    <w:rsid w:val="5675EBD1"/>
    <w:rsid w:val="569A2748"/>
    <w:rsid w:val="56B7091E"/>
    <w:rsid w:val="56D4A90C"/>
    <w:rsid w:val="56DA2807"/>
    <w:rsid w:val="570283F5"/>
    <w:rsid w:val="5705C145"/>
    <w:rsid w:val="573A2C1D"/>
    <w:rsid w:val="574BB453"/>
    <w:rsid w:val="5753FC5E"/>
    <w:rsid w:val="5761155B"/>
    <w:rsid w:val="576897FD"/>
    <w:rsid w:val="576A5B97"/>
    <w:rsid w:val="576D46BA"/>
    <w:rsid w:val="5770BC64"/>
    <w:rsid w:val="57815BD1"/>
    <w:rsid w:val="57836A07"/>
    <w:rsid w:val="57AB4EAD"/>
    <w:rsid w:val="57AD6BDA"/>
    <w:rsid w:val="57B4CB7D"/>
    <w:rsid w:val="57CA719E"/>
    <w:rsid w:val="57D1B450"/>
    <w:rsid w:val="58189833"/>
    <w:rsid w:val="582759E7"/>
    <w:rsid w:val="585B8914"/>
    <w:rsid w:val="586238BF"/>
    <w:rsid w:val="5871A372"/>
    <w:rsid w:val="588C9AF7"/>
    <w:rsid w:val="589497AE"/>
    <w:rsid w:val="589CA13A"/>
    <w:rsid w:val="58B8CE9A"/>
    <w:rsid w:val="58C23E4E"/>
    <w:rsid w:val="58C6BCE5"/>
    <w:rsid w:val="58DA1BB1"/>
    <w:rsid w:val="58DC6344"/>
    <w:rsid w:val="58EF2289"/>
    <w:rsid w:val="58F90692"/>
    <w:rsid w:val="5908A2D9"/>
    <w:rsid w:val="593ADF06"/>
    <w:rsid w:val="59406DF4"/>
    <w:rsid w:val="59489405"/>
    <w:rsid w:val="596C6654"/>
    <w:rsid w:val="59BA022C"/>
    <w:rsid w:val="59E20CBF"/>
    <w:rsid w:val="59F8F9E1"/>
    <w:rsid w:val="5A04CDA7"/>
    <w:rsid w:val="5A34211A"/>
    <w:rsid w:val="5A5C30CF"/>
    <w:rsid w:val="5A63FCB4"/>
    <w:rsid w:val="5A6BF702"/>
    <w:rsid w:val="5A77259A"/>
    <w:rsid w:val="5A7AC713"/>
    <w:rsid w:val="5A88920A"/>
    <w:rsid w:val="5ABC6345"/>
    <w:rsid w:val="5ABE1709"/>
    <w:rsid w:val="5B0C7400"/>
    <w:rsid w:val="5B2D7884"/>
    <w:rsid w:val="5B325598"/>
    <w:rsid w:val="5B593F2D"/>
    <w:rsid w:val="5B8FC693"/>
    <w:rsid w:val="5B9B8AA5"/>
    <w:rsid w:val="5BAD8E85"/>
    <w:rsid w:val="5BFAE4FA"/>
    <w:rsid w:val="5C17FA32"/>
    <w:rsid w:val="5C4F25CC"/>
    <w:rsid w:val="5C55317D"/>
    <w:rsid w:val="5C56FB66"/>
    <w:rsid w:val="5C6B52D0"/>
    <w:rsid w:val="5C852640"/>
    <w:rsid w:val="5C8FD55E"/>
    <w:rsid w:val="5CD910AF"/>
    <w:rsid w:val="5D04C4F8"/>
    <w:rsid w:val="5D099D31"/>
    <w:rsid w:val="5D0A1A31"/>
    <w:rsid w:val="5D1CC4C0"/>
    <w:rsid w:val="5D4421EB"/>
    <w:rsid w:val="5D54DD14"/>
    <w:rsid w:val="5D7937CF"/>
    <w:rsid w:val="5DD6CF52"/>
    <w:rsid w:val="5E3D6EFF"/>
    <w:rsid w:val="5E476863"/>
    <w:rsid w:val="5E62F64F"/>
    <w:rsid w:val="5E6377DD"/>
    <w:rsid w:val="5E760DE4"/>
    <w:rsid w:val="5E9774C0"/>
    <w:rsid w:val="5F078297"/>
    <w:rsid w:val="5F3D2445"/>
    <w:rsid w:val="5F401335"/>
    <w:rsid w:val="5F787B82"/>
    <w:rsid w:val="5F7A5AE0"/>
    <w:rsid w:val="5F8A0CB0"/>
    <w:rsid w:val="5FADA36D"/>
    <w:rsid w:val="5FB66092"/>
    <w:rsid w:val="5FF538F6"/>
    <w:rsid w:val="6006C12C"/>
    <w:rsid w:val="600F49D4"/>
    <w:rsid w:val="604FDE6A"/>
    <w:rsid w:val="6060BC02"/>
    <w:rsid w:val="6067B36F"/>
    <w:rsid w:val="60966390"/>
    <w:rsid w:val="60CC33BE"/>
    <w:rsid w:val="60FAF3AB"/>
    <w:rsid w:val="6109B464"/>
    <w:rsid w:val="61185D6E"/>
    <w:rsid w:val="616313AA"/>
    <w:rsid w:val="616DF39E"/>
    <w:rsid w:val="61797264"/>
    <w:rsid w:val="6195A7E6"/>
    <w:rsid w:val="61A9A9BD"/>
    <w:rsid w:val="61C78E94"/>
    <w:rsid w:val="61CD276E"/>
    <w:rsid w:val="61DF9637"/>
    <w:rsid w:val="6212D3C9"/>
    <w:rsid w:val="621C1063"/>
    <w:rsid w:val="621CD6DF"/>
    <w:rsid w:val="622E5846"/>
    <w:rsid w:val="6235AAA8"/>
    <w:rsid w:val="623BC3BC"/>
    <w:rsid w:val="6272ED2D"/>
    <w:rsid w:val="62742875"/>
    <w:rsid w:val="6279888D"/>
    <w:rsid w:val="6287BC8D"/>
    <w:rsid w:val="628C53AD"/>
    <w:rsid w:val="62A89EEF"/>
    <w:rsid w:val="62BFD34D"/>
    <w:rsid w:val="62D306BE"/>
    <w:rsid w:val="62F1C378"/>
    <w:rsid w:val="62FDF7C3"/>
    <w:rsid w:val="63010CC3"/>
    <w:rsid w:val="630FAC69"/>
    <w:rsid w:val="63146307"/>
    <w:rsid w:val="6323E011"/>
    <w:rsid w:val="633D3FB9"/>
    <w:rsid w:val="635C2F77"/>
    <w:rsid w:val="63743041"/>
    <w:rsid w:val="637BE13A"/>
    <w:rsid w:val="63C8EC4C"/>
    <w:rsid w:val="63E7C34F"/>
    <w:rsid w:val="63E8CA98"/>
    <w:rsid w:val="63FDF5EF"/>
    <w:rsid w:val="640B408C"/>
    <w:rsid w:val="64149461"/>
    <w:rsid w:val="645B3F4D"/>
    <w:rsid w:val="64682DAC"/>
    <w:rsid w:val="64A1CF7B"/>
    <w:rsid w:val="64BFF6B7"/>
    <w:rsid w:val="64D8B2C6"/>
    <w:rsid w:val="64ED8A14"/>
    <w:rsid w:val="6517556C"/>
    <w:rsid w:val="6555A059"/>
    <w:rsid w:val="658794DE"/>
    <w:rsid w:val="65CCE8CC"/>
    <w:rsid w:val="65CEF15D"/>
    <w:rsid w:val="663C8C0A"/>
    <w:rsid w:val="663E926D"/>
    <w:rsid w:val="666CE21B"/>
    <w:rsid w:val="669EA56D"/>
    <w:rsid w:val="66B73AF9"/>
    <w:rsid w:val="66D03875"/>
    <w:rsid w:val="671BBFB6"/>
    <w:rsid w:val="67218B7A"/>
    <w:rsid w:val="674DA46F"/>
    <w:rsid w:val="67634D0C"/>
    <w:rsid w:val="676E46A7"/>
    <w:rsid w:val="677F62B0"/>
    <w:rsid w:val="67800FF0"/>
    <w:rsid w:val="67B469C0"/>
    <w:rsid w:val="67B76ADA"/>
    <w:rsid w:val="67CEB5B8"/>
    <w:rsid w:val="67D37B15"/>
    <w:rsid w:val="67DEBD26"/>
    <w:rsid w:val="68152C05"/>
    <w:rsid w:val="6823DA1A"/>
    <w:rsid w:val="682BA0AE"/>
    <w:rsid w:val="68530B5A"/>
    <w:rsid w:val="6866846E"/>
    <w:rsid w:val="68846E9B"/>
    <w:rsid w:val="689A86F2"/>
    <w:rsid w:val="68A39255"/>
    <w:rsid w:val="68A54111"/>
    <w:rsid w:val="68B70B0E"/>
    <w:rsid w:val="68CBEA0D"/>
    <w:rsid w:val="695485B3"/>
    <w:rsid w:val="697B4317"/>
    <w:rsid w:val="69917B75"/>
    <w:rsid w:val="6997F29B"/>
    <w:rsid w:val="69DCCFB0"/>
    <w:rsid w:val="69FA9A40"/>
    <w:rsid w:val="6A12644F"/>
    <w:rsid w:val="6A18F202"/>
    <w:rsid w:val="6A21274A"/>
    <w:rsid w:val="6A29EFBE"/>
    <w:rsid w:val="6A3F9ABC"/>
    <w:rsid w:val="6A417226"/>
    <w:rsid w:val="6A467CA8"/>
    <w:rsid w:val="6A6638AA"/>
    <w:rsid w:val="6A6E9A10"/>
    <w:rsid w:val="6A8FDE2F"/>
    <w:rsid w:val="6AA0E21B"/>
    <w:rsid w:val="6AAE5541"/>
    <w:rsid w:val="6AF5370B"/>
    <w:rsid w:val="6B04A9E8"/>
    <w:rsid w:val="6B2B83AD"/>
    <w:rsid w:val="6B3F68E0"/>
    <w:rsid w:val="6B7C1CB2"/>
    <w:rsid w:val="6B85D3C9"/>
    <w:rsid w:val="6B8B81ED"/>
    <w:rsid w:val="6B961E9B"/>
    <w:rsid w:val="6BAC0839"/>
    <w:rsid w:val="6BB1559F"/>
    <w:rsid w:val="6BB79B13"/>
    <w:rsid w:val="6BBA082C"/>
    <w:rsid w:val="6BC1A7D6"/>
    <w:rsid w:val="6BCB533E"/>
    <w:rsid w:val="6BF2408C"/>
    <w:rsid w:val="6C02A38F"/>
    <w:rsid w:val="6C239098"/>
    <w:rsid w:val="6C2D354C"/>
    <w:rsid w:val="6C2F7705"/>
    <w:rsid w:val="6C332FCF"/>
    <w:rsid w:val="6C525807"/>
    <w:rsid w:val="6C7D7B54"/>
    <w:rsid w:val="6C8AFC21"/>
    <w:rsid w:val="6C9505B5"/>
    <w:rsid w:val="6C9821BE"/>
    <w:rsid w:val="6CC62680"/>
    <w:rsid w:val="6CDAB338"/>
    <w:rsid w:val="6CE08564"/>
    <w:rsid w:val="6CECDFA2"/>
    <w:rsid w:val="6D03A9C3"/>
    <w:rsid w:val="6D091424"/>
    <w:rsid w:val="6D328FC3"/>
    <w:rsid w:val="6D462A14"/>
    <w:rsid w:val="6D7A0336"/>
    <w:rsid w:val="6DBA07E9"/>
    <w:rsid w:val="6DBAFF4F"/>
    <w:rsid w:val="6DC31652"/>
    <w:rsid w:val="6DE175C8"/>
    <w:rsid w:val="6DF9298D"/>
    <w:rsid w:val="6E0E0462"/>
    <w:rsid w:val="6E4B7381"/>
    <w:rsid w:val="6E4F7F99"/>
    <w:rsid w:val="6E555E74"/>
    <w:rsid w:val="6E62680C"/>
    <w:rsid w:val="6E6C0F0A"/>
    <w:rsid w:val="6E923092"/>
    <w:rsid w:val="6E960A65"/>
    <w:rsid w:val="6E9A6484"/>
    <w:rsid w:val="6E9C737B"/>
    <w:rsid w:val="6EADD101"/>
    <w:rsid w:val="6EAFB32A"/>
    <w:rsid w:val="6EC293FA"/>
    <w:rsid w:val="6EC437C0"/>
    <w:rsid w:val="6EDED1B9"/>
    <w:rsid w:val="6F12641D"/>
    <w:rsid w:val="6F157023"/>
    <w:rsid w:val="6F3ECA72"/>
    <w:rsid w:val="6F44AE15"/>
    <w:rsid w:val="6F54AF7F"/>
    <w:rsid w:val="6F62954A"/>
    <w:rsid w:val="6F7AC680"/>
    <w:rsid w:val="6F960223"/>
    <w:rsid w:val="6F972B8C"/>
    <w:rsid w:val="6F9FFFB7"/>
    <w:rsid w:val="6FB76BB9"/>
    <w:rsid w:val="6FDEE377"/>
    <w:rsid w:val="6FDF5B47"/>
    <w:rsid w:val="700716EB"/>
    <w:rsid w:val="70271395"/>
    <w:rsid w:val="7040970E"/>
    <w:rsid w:val="7055BCCD"/>
    <w:rsid w:val="7057D15B"/>
    <w:rsid w:val="70C90C55"/>
    <w:rsid w:val="70E86FC4"/>
    <w:rsid w:val="70EA8815"/>
    <w:rsid w:val="71008534"/>
    <w:rsid w:val="71121817"/>
    <w:rsid w:val="71146DA8"/>
    <w:rsid w:val="71284BB3"/>
    <w:rsid w:val="71492EF5"/>
    <w:rsid w:val="71CFC00B"/>
    <w:rsid w:val="71F18D2E"/>
    <w:rsid w:val="720D7362"/>
    <w:rsid w:val="722324F2"/>
    <w:rsid w:val="722A34B3"/>
    <w:rsid w:val="723B6213"/>
    <w:rsid w:val="72457FEF"/>
    <w:rsid w:val="72582E95"/>
    <w:rsid w:val="72715F80"/>
    <w:rsid w:val="7281C7B7"/>
    <w:rsid w:val="7285D2BD"/>
    <w:rsid w:val="7296F637"/>
    <w:rsid w:val="72BA0B40"/>
    <w:rsid w:val="72BA8063"/>
    <w:rsid w:val="72D2EFAF"/>
    <w:rsid w:val="72EA819F"/>
    <w:rsid w:val="7309D604"/>
    <w:rsid w:val="7323F6E9"/>
    <w:rsid w:val="733844D1"/>
    <w:rsid w:val="733A8515"/>
    <w:rsid w:val="734F8997"/>
    <w:rsid w:val="7356A2D6"/>
    <w:rsid w:val="73679D3D"/>
    <w:rsid w:val="736AC4CC"/>
    <w:rsid w:val="737F255A"/>
    <w:rsid w:val="73846BDF"/>
    <w:rsid w:val="73BCE17E"/>
    <w:rsid w:val="73D5AEE2"/>
    <w:rsid w:val="73D5CD18"/>
    <w:rsid w:val="73FAB7E9"/>
    <w:rsid w:val="74015CA0"/>
    <w:rsid w:val="74304A7F"/>
    <w:rsid w:val="743FA505"/>
    <w:rsid w:val="744680C4"/>
    <w:rsid w:val="745393C0"/>
    <w:rsid w:val="745EB503"/>
    <w:rsid w:val="74618E24"/>
    <w:rsid w:val="74937BE4"/>
    <w:rsid w:val="74A9733E"/>
    <w:rsid w:val="74AE4975"/>
    <w:rsid w:val="74B1C59A"/>
    <w:rsid w:val="74C55652"/>
    <w:rsid w:val="74CA7FF1"/>
    <w:rsid w:val="74DE8488"/>
    <w:rsid w:val="750EDBDB"/>
    <w:rsid w:val="7516C996"/>
    <w:rsid w:val="751904C3"/>
    <w:rsid w:val="751EF4AE"/>
    <w:rsid w:val="75575437"/>
    <w:rsid w:val="758920EE"/>
    <w:rsid w:val="758DCB3A"/>
    <w:rsid w:val="7590B3DF"/>
    <w:rsid w:val="75B86840"/>
    <w:rsid w:val="7606ABEE"/>
    <w:rsid w:val="76144130"/>
    <w:rsid w:val="761471F2"/>
    <w:rsid w:val="7614A5CC"/>
    <w:rsid w:val="76169684"/>
    <w:rsid w:val="765493C1"/>
    <w:rsid w:val="7677C6C5"/>
    <w:rsid w:val="76B41B0F"/>
    <w:rsid w:val="76E16AD6"/>
    <w:rsid w:val="76ECD223"/>
    <w:rsid w:val="77105B67"/>
    <w:rsid w:val="7712DE82"/>
    <w:rsid w:val="776F87C1"/>
    <w:rsid w:val="7787DE54"/>
    <w:rsid w:val="779D9516"/>
    <w:rsid w:val="77A5F3D8"/>
    <w:rsid w:val="77CCC1DA"/>
    <w:rsid w:val="77D818ED"/>
    <w:rsid w:val="77D8DE8E"/>
    <w:rsid w:val="77DA9A1E"/>
    <w:rsid w:val="7823C44E"/>
    <w:rsid w:val="78359CAC"/>
    <w:rsid w:val="7848D044"/>
    <w:rsid w:val="78BAEE81"/>
    <w:rsid w:val="78BB3F76"/>
    <w:rsid w:val="78E8A3E3"/>
    <w:rsid w:val="78EEDD91"/>
    <w:rsid w:val="78EF8A7B"/>
    <w:rsid w:val="79110967"/>
    <w:rsid w:val="791F30D9"/>
    <w:rsid w:val="79236AF6"/>
    <w:rsid w:val="79415F7F"/>
    <w:rsid w:val="79476933"/>
    <w:rsid w:val="7968923B"/>
    <w:rsid w:val="796A1CCF"/>
    <w:rsid w:val="7973C0FA"/>
    <w:rsid w:val="798BC225"/>
    <w:rsid w:val="79A6FBDA"/>
    <w:rsid w:val="79B7F6A0"/>
    <w:rsid w:val="79F14BCB"/>
    <w:rsid w:val="7A0381B0"/>
    <w:rsid w:val="7A0C7316"/>
    <w:rsid w:val="7A0E985A"/>
    <w:rsid w:val="7A30E78B"/>
    <w:rsid w:val="7A34D8DB"/>
    <w:rsid w:val="7A3584E9"/>
    <w:rsid w:val="7A6165E5"/>
    <w:rsid w:val="7A6E2348"/>
    <w:rsid w:val="7AA2346F"/>
    <w:rsid w:val="7ACAB997"/>
    <w:rsid w:val="7AE02F1C"/>
    <w:rsid w:val="7B2E0436"/>
    <w:rsid w:val="7B6105DF"/>
    <w:rsid w:val="7B69B336"/>
    <w:rsid w:val="7B6C81F9"/>
    <w:rsid w:val="7B7D5552"/>
    <w:rsid w:val="7B8FE841"/>
    <w:rsid w:val="7BA00469"/>
    <w:rsid w:val="7BAE2FC6"/>
    <w:rsid w:val="7BB58C15"/>
    <w:rsid w:val="7BC5F052"/>
    <w:rsid w:val="7BE0BCA7"/>
    <w:rsid w:val="7BFA1C64"/>
    <w:rsid w:val="7C082C8D"/>
    <w:rsid w:val="7C131ED0"/>
    <w:rsid w:val="7C21A7B7"/>
    <w:rsid w:val="7C59F668"/>
    <w:rsid w:val="7C947323"/>
    <w:rsid w:val="7C9EF630"/>
    <w:rsid w:val="7CB8C12A"/>
    <w:rsid w:val="7CC99926"/>
    <w:rsid w:val="7D18E475"/>
    <w:rsid w:val="7D25A700"/>
    <w:rsid w:val="7D281407"/>
    <w:rsid w:val="7D3753E7"/>
    <w:rsid w:val="7D6D6D4B"/>
    <w:rsid w:val="7DB56C9B"/>
    <w:rsid w:val="7DC3E5CC"/>
    <w:rsid w:val="7DC4A425"/>
    <w:rsid w:val="7DC90033"/>
    <w:rsid w:val="7DCEC57F"/>
    <w:rsid w:val="7DF9E11B"/>
    <w:rsid w:val="7E045823"/>
    <w:rsid w:val="7E17F2BE"/>
    <w:rsid w:val="7E4676EF"/>
    <w:rsid w:val="7E5B4EA6"/>
    <w:rsid w:val="7E5F76C0"/>
    <w:rsid w:val="7E7EDBEF"/>
    <w:rsid w:val="7E83BE55"/>
    <w:rsid w:val="7E9070F5"/>
    <w:rsid w:val="7E90CD15"/>
    <w:rsid w:val="7EC76CC5"/>
    <w:rsid w:val="7EF79C6F"/>
    <w:rsid w:val="7EFD4F34"/>
    <w:rsid w:val="7F24C0C7"/>
    <w:rsid w:val="7F24C649"/>
    <w:rsid w:val="7F80A17B"/>
    <w:rsid w:val="7F837FCB"/>
    <w:rsid w:val="7F88869C"/>
    <w:rsid w:val="7FA44B41"/>
    <w:rsid w:val="7FC7A02F"/>
    <w:rsid w:val="7FCAF65C"/>
    <w:rsid w:val="7FD94FFC"/>
    <w:rsid w:val="7FF7378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50EA"/>
  <w15:chartTrackingRefBased/>
  <w15:docId w15:val="{07C27607-D7A9-4E8E-9DC8-810A1E4B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8E6"/>
  </w:style>
  <w:style w:type="paragraph" w:styleId="Nagwek1">
    <w:name w:val="heading 1"/>
    <w:basedOn w:val="Normalny"/>
    <w:next w:val="Normalny"/>
    <w:link w:val="Nagwek1Znak"/>
    <w:uiPriority w:val="9"/>
    <w:qFormat/>
    <w:rsid w:val="00183E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83E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83E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4C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4CA9"/>
  </w:style>
  <w:style w:type="paragraph" w:styleId="Stopka">
    <w:name w:val="footer"/>
    <w:basedOn w:val="Normalny"/>
    <w:link w:val="StopkaZnak"/>
    <w:uiPriority w:val="99"/>
    <w:unhideWhenUsed/>
    <w:rsid w:val="00154C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4CA9"/>
  </w:style>
  <w:style w:type="paragraph" w:styleId="Bezodstpw">
    <w:name w:val="No Spacing"/>
    <w:uiPriority w:val="1"/>
    <w:qFormat/>
    <w:rsid w:val="00183E90"/>
    <w:pPr>
      <w:spacing w:after="0" w:line="240" w:lineRule="auto"/>
    </w:pPr>
  </w:style>
  <w:style w:type="character" w:customStyle="1" w:styleId="Nagwek1Znak">
    <w:name w:val="Nagłówek 1 Znak"/>
    <w:basedOn w:val="Domylnaczcionkaakapitu"/>
    <w:link w:val="Nagwek1"/>
    <w:uiPriority w:val="9"/>
    <w:rsid w:val="00183E90"/>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183E90"/>
    <w:pPr>
      <w:outlineLvl w:val="9"/>
    </w:pPr>
    <w:rPr>
      <w:lang w:eastAsia="pl-PL"/>
    </w:rPr>
  </w:style>
  <w:style w:type="character" w:customStyle="1" w:styleId="Nagwek2Znak">
    <w:name w:val="Nagłówek 2 Znak"/>
    <w:basedOn w:val="Domylnaczcionkaakapitu"/>
    <w:link w:val="Nagwek2"/>
    <w:uiPriority w:val="9"/>
    <w:rsid w:val="00183E9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83E90"/>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820F14"/>
    <w:pPr>
      <w:tabs>
        <w:tab w:val="left" w:pos="660"/>
        <w:tab w:val="right" w:leader="dot" w:pos="9062"/>
      </w:tabs>
      <w:spacing w:after="100" w:line="276" w:lineRule="auto"/>
      <w:ind w:left="220"/>
    </w:pPr>
  </w:style>
  <w:style w:type="paragraph" w:styleId="Spistreci3">
    <w:name w:val="toc 3"/>
    <w:basedOn w:val="Normalny"/>
    <w:next w:val="Normalny"/>
    <w:autoRedefine/>
    <w:uiPriority w:val="39"/>
    <w:unhideWhenUsed/>
    <w:rsid w:val="001234C9"/>
    <w:pPr>
      <w:tabs>
        <w:tab w:val="left" w:pos="1100"/>
        <w:tab w:val="right" w:leader="dot" w:pos="9062"/>
      </w:tabs>
      <w:spacing w:before="120" w:after="120" w:line="276" w:lineRule="auto"/>
      <w:ind w:left="440"/>
    </w:pPr>
  </w:style>
  <w:style w:type="character" w:styleId="Hipercze">
    <w:name w:val="Hyperlink"/>
    <w:basedOn w:val="Domylnaczcionkaakapitu"/>
    <w:uiPriority w:val="99"/>
    <w:unhideWhenUsed/>
    <w:rsid w:val="00183E90"/>
    <w:rPr>
      <w:color w:val="0563C1" w:themeColor="hyperlink"/>
      <w:u w:val="single"/>
    </w:rPr>
  </w:style>
  <w:style w:type="paragraph" w:styleId="Akapitzlist">
    <w:name w:val="List Paragraph"/>
    <w:aliases w:val="L1,Numerowanie,Normalny PDST,lp1,Preambuła,HŁ_Bullet1"/>
    <w:basedOn w:val="Normalny"/>
    <w:link w:val="AkapitzlistZnak"/>
    <w:uiPriority w:val="34"/>
    <w:qFormat/>
    <w:rsid w:val="0044434F"/>
    <w:pPr>
      <w:ind w:left="720"/>
      <w:contextualSpacing/>
    </w:pPr>
  </w:style>
  <w:style w:type="character" w:styleId="Odwoaniedokomentarza">
    <w:name w:val="annotation reference"/>
    <w:basedOn w:val="Domylnaczcionkaakapitu"/>
    <w:uiPriority w:val="99"/>
    <w:unhideWhenUsed/>
    <w:rsid w:val="001D7FCA"/>
    <w:rPr>
      <w:sz w:val="16"/>
      <w:szCs w:val="16"/>
    </w:rPr>
  </w:style>
  <w:style w:type="paragraph" w:styleId="Tekstkomentarza">
    <w:name w:val="annotation text"/>
    <w:basedOn w:val="Normalny"/>
    <w:link w:val="TekstkomentarzaZnak"/>
    <w:uiPriority w:val="99"/>
    <w:unhideWhenUsed/>
    <w:rsid w:val="001D7FCA"/>
    <w:pPr>
      <w:spacing w:line="240" w:lineRule="auto"/>
    </w:pPr>
    <w:rPr>
      <w:sz w:val="20"/>
      <w:szCs w:val="20"/>
    </w:rPr>
  </w:style>
  <w:style w:type="character" w:customStyle="1" w:styleId="TekstkomentarzaZnak">
    <w:name w:val="Tekst komentarza Znak"/>
    <w:basedOn w:val="Domylnaczcionkaakapitu"/>
    <w:link w:val="Tekstkomentarza"/>
    <w:uiPriority w:val="99"/>
    <w:rsid w:val="001D7FCA"/>
    <w:rPr>
      <w:sz w:val="20"/>
      <w:szCs w:val="20"/>
    </w:rPr>
  </w:style>
  <w:style w:type="paragraph" w:styleId="Tematkomentarza">
    <w:name w:val="annotation subject"/>
    <w:basedOn w:val="Tekstkomentarza"/>
    <w:next w:val="Tekstkomentarza"/>
    <w:link w:val="TematkomentarzaZnak"/>
    <w:uiPriority w:val="99"/>
    <w:semiHidden/>
    <w:unhideWhenUsed/>
    <w:rsid w:val="001D7FCA"/>
    <w:rPr>
      <w:b/>
      <w:bCs/>
    </w:rPr>
  </w:style>
  <w:style w:type="character" w:customStyle="1" w:styleId="TematkomentarzaZnak">
    <w:name w:val="Temat komentarza Znak"/>
    <w:basedOn w:val="TekstkomentarzaZnak"/>
    <w:link w:val="Tematkomentarza"/>
    <w:uiPriority w:val="99"/>
    <w:semiHidden/>
    <w:rsid w:val="001D7FCA"/>
    <w:rPr>
      <w:b/>
      <w:bCs/>
      <w:sz w:val="20"/>
      <w:szCs w:val="20"/>
    </w:rPr>
  </w:style>
  <w:style w:type="character" w:styleId="Nierozpoznanawzmianka">
    <w:name w:val="Unresolved Mention"/>
    <w:basedOn w:val="Domylnaczcionkaakapitu"/>
    <w:uiPriority w:val="99"/>
    <w:semiHidden/>
    <w:unhideWhenUsed/>
    <w:rsid w:val="00E333E6"/>
    <w:rPr>
      <w:color w:val="605E5C"/>
      <w:shd w:val="clear" w:color="auto" w:fill="E1DFDD"/>
    </w:rPr>
  </w:style>
  <w:style w:type="paragraph" w:styleId="Tekstprzypisukocowego">
    <w:name w:val="endnote text"/>
    <w:basedOn w:val="Normalny"/>
    <w:link w:val="TekstprzypisukocowegoZnak"/>
    <w:uiPriority w:val="99"/>
    <w:semiHidden/>
    <w:unhideWhenUsed/>
    <w:rsid w:val="00444E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EDF"/>
    <w:rPr>
      <w:sz w:val="20"/>
      <w:szCs w:val="20"/>
    </w:rPr>
  </w:style>
  <w:style w:type="character" w:styleId="Odwoanieprzypisukocowego">
    <w:name w:val="endnote reference"/>
    <w:basedOn w:val="Domylnaczcionkaakapitu"/>
    <w:uiPriority w:val="99"/>
    <w:semiHidden/>
    <w:unhideWhenUsed/>
    <w:rsid w:val="00444EDF"/>
    <w:rPr>
      <w:vertAlign w:val="superscript"/>
    </w:rPr>
  </w:style>
  <w:style w:type="character" w:customStyle="1" w:styleId="AkapitzlistZnak">
    <w:name w:val="Akapit z listą Znak"/>
    <w:aliases w:val="L1 Znak,Numerowanie Znak,Normalny PDST Znak,lp1 Znak,Preambuła Znak,HŁ_Bullet1 Znak"/>
    <w:link w:val="Akapitzlist"/>
    <w:uiPriority w:val="34"/>
    <w:locked/>
    <w:rsid w:val="00C732EF"/>
  </w:style>
  <w:style w:type="paragraph" w:styleId="Tekstpodstawowy">
    <w:name w:val="Body Text"/>
    <w:basedOn w:val="Normalny"/>
    <w:link w:val="TekstpodstawowyZnak"/>
    <w:uiPriority w:val="99"/>
    <w:unhideWhenUsed/>
    <w:rsid w:val="00A41025"/>
    <w:pPr>
      <w:jc w:val="both"/>
    </w:pPr>
  </w:style>
  <w:style w:type="character" w:customStyle="1" w:styleId="TekstpodstawowyZnak">
    <w:name w:val="Tekst podstawowy Znak"/>
    <w:basedOn w:val="Domylnaczcionkaakapitu"/>
    <w:link w:val="Tekstpodstawowy"/>
    <w:uiPriority w:val="99"/>
    <w:rsid w:val="00A41025"/>
  </w:style>
  <w:style w:type="paragraph" w:styleId="Poprawka">
    <w:name w:val="Revision"/>
    <w:hidden/>
    <w:uiPriority w:val="99"/>
    <w:semiHidden/>
    <w:rsid w:val="00D9532D"/>
    <w:pPr>
      <w:spacing w:after="0" w:line="240" w:lineRule="auto"/>
    </w:pPr>
  </w:style>
  <w:style w:type="paragraph" w:styleId="Tekstprzypisudolnego">
    <w:name w:val="footnote text"/>
    <w:aliases w:val="Podrozdział,Footnote,Podrozdzia3,Footnote Text Char,fn,footnote text,Footnotes,Footnote ak"/>
    <w:basedOn w:val="Normalny"/>
    <w:link w:val="TekstprzypisudolnegoZnak"/>
    <w:unhideWhenUsed/>
    <w:rsid w:val="005A2E5B"/>
    <w:pPr>
      <w:spacing w:after="0" w:line="240" w:lineRule="auto"/>
    </w:pPr>
    <w:rPr>
      <w:sz w:val="20"/>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5A2E5B"/>
    <w:rPr>
      <w:sz w:val="20"/>
      <w:szCs w:val="20"/>
    </w:rPr>
  </w:style>
  <w:style w:type="character" w:styleId="Odwoanieprzypisudolnego">
    <w:name w:val="footnote reference"/>
    <w:basedOn w:val="Domylnaczcionkaakapitu"/>
    <w:uiPriority w:val="99"/>
    <w:semiHidden/>
    <w:unhideWhenUsed/>
    <w:rsid w:val="005A2E5B"/>
    <w:rPr>
      <w:vertAlign w:val="superscript"/>
    </w:rPr>
  </w:style>
  <w:style w:type="paragraph" w:styleId="Spistreci5">
    <w:name w:val="toc 5"/>
    <w:basedOn w:val="Normalny"/>
    <w:next w:val="Normalny"/>
    <w:autoRedefine/>
    <w:uiPriority w:val="39"/>
    <w:unhideWhenUsed/>
    <w:rsid w:val="00E22EF0"/>
    <w:pPr>
      <w:spacing w:after="0" w:line="300" w:lineRule="auto"/>
      <w:ind w:left="360" w:hanging="360"/>
      <w:contextualSpacing/>
    </w:pPr>
    <w:rPr>
      <w:rFonts w:eastAsiaTheme="minorEastAsia"/>
      <w:sz w:val="28"/>
      <w:szCs w:val="28"/>
      <w:lang w:eastAsia="pl-PL"/>
    </w:rPr>
  </w:style>
  <w:style w:type="character" w:customStyle="1" w:styleId="ui-provider">
    <w:name w:val="ui-provider"/>
    <w:basedOn w:val="Domylnaczcionkaakapitu"/>
    <w:rsid w:val="00C75DB5"/>
  </w:style>
  <w:style w:type="character" w:styleId="Pogrubienie">
    <w:name w:val="Strong"/>
    <w:basedOn w:val="Domylnaczcionkaakapitu"/>
    <w:uiPriority w:val="22"/>
    <w:qFormat/>
    <w:rsid w:val="00096B4A"/>
    <w:rPr>
      <w:b/>
      <w:bCs/>
    </w:rPr>
  </w:style>
  <w:style w:type="paragraph" w:styleId="NormalnyWeb">
    <w:name w:val="Normal (Web)"/>
    <w:basedOn w:val="Normalny"/>
    <w:uiPriority w:val="99"/>
    <w:unhideWhenUsed/>
    <w:qFormat/>
    <w:rsid w:val="002D4F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3087">
      <w:bodyDiv w:val="1"/>
      <w:marLeft w:val="0"/>
      <w:marRight w:val="0"/>
      <w:marTop w:val="0"/>
      <w:marBottom w:val="0"/>
      <w:divBdr>
        <w:top w:val="none" w:sz="0" w:space="0" w:color="auto"/>
        <w:left w:val="none" w:sz="0" w:space="0" w:color="auto"/>
        <w:bottom w:val="none" w:sz="0" w:space="0" w:color="auto"/>
        <w:right w:val="none" w:sz="0" w:space="0" w:color="auto"/>
      </w:divBdr>
    </w:div>
    <w:div w:id="493956380">
      <w:bodyDiv w:val="1"/>
      <w:marLeft w:val="0"/>
      <w:marRight w:val="0"/>
      <w:marTop w:val="0"/>
      <w:marBottom w:val="0"/>
      <w:divBdr>
        <w:top w:val="none" w:sz="0" w:space="0" w:color="auto"/>
        <w:left w:val="none" w:sz="0" w:space="0" w:color="auto"/>
        <w:bottom w:val="none" w:sz="0" w:space="0" w:color="auto"/>
        <w:right w:val="none" w:sz="0" w:space="0" w:color="auto"/>
      </w:divBdr>
    </w:div>
    <w:div w:id="581259508">
      <w:bodyDiv w:val="1"/>
      <w:marLeft w:val="0"/>
      <w:marRight w:val="0"/>
      <w:marTop w:val="0"/>
      <w:marBottom w:val="0"/>
      <w:divBdr>
        <w:top w:val="none" w:sz="0" w:space="0" w:color="auto"/>
        <w:left w:val="none" w:sz="0" w:space="0" w:color="auto"/>
        <w:bottom w:val="none" w:sz="0" w:space="0" w:color="auto"/>
        <w:right w:val="none" w:sz="0" w:space="0" w:color="auto"/>
      </w:divBdr>
    </w:div>
    <w:div w:id="589656342">
      <w:bodyDiv w:val="1"/>
      <w:marLeft w:val="0"/>
      <w:marRight w:val="0"/>
      <w:marTop w:val="0"/>
      <w:marBottom w:val="0"/>
      <w:divBdr>
        <w:top w:val="none" w:sz="0" w:space="0" w:color="auto"/>
        <w:left w:val="none" w:sz="0" w:space="0" w:color="auto"/>
        <w:bottom w:val="none" w:sz="0" w:space="0" w:color="auto"/>
        <w:right w:val="none" w:sz="0" w:space="0" w:color="auto"/>
      </w:divBdr>
    </w:div>
    <w:div w:id="616451662">
      <w:bodyDiv w:val="1"/>
      <w:marLeft w:val="0"/>
      <w:marRight w:val="0"/>
      <w:marTop w:val="0"/>
      <w:marBottom w:val="0"/>
      <w:divBdr>
        <w:top w:val="none" w:sz="0" w:space="0" w:color="auto"/>
        <w:left w:val="none" w:sz="0" w:space="0" w:color="auto"/>
        <w:bottom w:val="none" w:sz="0" w:space="0" w:color="auto"/>
        <w:right w:val="none" w:sz="0" w:space="0" w:color="auto"/>
      </w:divBdr>
    </w:div>
    <w:div w:id="645744975">
      <w:bodyDiv w:val="1"/>
      <w:marLeft w:val="0"/>
      <w:marRight w:val="0"/>
      <w:marTop w:val="0"/>
      <w:marBottom w:val="0"/>
      <w:divBdr>
        <w:top w:val="none" w:sz="0" w:space="0" w:color="auto"/>
        <w:left w:val="none" w:sz="0" w:space="0" w:color="auto"/>
        <w:bottom w:val="none" w:sz="0" w:space="0" w:color="auto"/>
        <w:right w:val="none" w:sz="0" w:space="0" w:color="auto"/>
      </w:divBdr>
    </w:div>
    <w:div w:id="825122120">
      <w:bodyDiv w:val="1"/>
      <w:marLeft w:val="0"/>
      <w:marRight w:val="0"/>
      <w:marTop w:val="0"/>
      <w:marBottom w:val="0"/>
      <w:divBdr>
        <w:top w:val="none" w:sz="0" w:space="0" w:color="auto"/>
        <w:left w:val="none" w:sz="0" w:space="0" w:color="auto"/>
        <w:bottom w:val="none" w:sz="0" w:space="0" w:color="auto"/>
        <w:right w:val="none" w:sz="0" w:space="0" w:color="auto"/>
      </w:divBdr>
    </w:div>
    <w:div w:id="859511059">
      <w:bodyDiv w:val="1"/>
      <w:marLeft w:val="0"/>
      <w:marRight w:val="0"/>
      <w:marTop w:val="0"/>
      <w:marBottom w:val="0"/>
      <w:divBdr>
        <w:top w:val="none" w:sz="0" w:space="0" w:color="auto"/>
        <w:left w:val="none" w:sz="0" w:space="0" w:color="auto"/>
        <w:bottom w:val="none" w:sz="0" w:space="0" w:color="auto"/>
        <w:right w:val="none" w:sz="0" w:space="0" w:color="auto"/>
      </w:divBdr>
    </w:div>
    <w:div w:id="900602199">
      <w:bodyDiv w:val="1"/>
      <w:marLeft w:val="0"/>
      <w:marRight w:val="0"/>
      <w:marTop w:val="0"/>
      <w:marBottom w:val="0"/>
      <w:divBdr>
        <w:top w:val="none" w:sz="0" w:space="0" w:color="auto"/>
        <w:left w:val="none" w:sz="0" w:space="0" w:color="auto"/>
        <w:bottom w:val="none" w:sz="0" w:space="0" w:color="auto"/>
        <w:right w:val="none" w:sz="0" w:space="0" w:color="auto"/>
      </w:divBdr>
    </w:div>
    <w:div w:id="939096408">
      <w:bodyDiv w:val="1"/>
      <w:marLeft w:val="0"/>
      <w:marRight w:val="0"/>
      <w:marTop w:val="0"/>
      <w:marBottom w:val="0"/>
      <w:divBdr>
        <w:top w:val="none" w:sz="0" w:space="0" w:color="auto"/>
        <w:left w:val="none" w:sz="0" w:space="0" w:color="auto"/>
        <w:bottom w:val="none" w:sz="0" w:space="0" w:color="auto"/>
        <w:right w:val="none" w:sz="0" w:space="0" w:color="auto"/>
      </w:divBdr>
    </w:div>
    <w:div w:id="988628867">
      <w:bodyDiv w:val="1"/>
      <w:marLeft w:val="0"/>
      <w:marRight w:val="0"/>
      <w:marTop w:val="0"/>
      <w:marBottom w:val="0"/>
      <w:divBdr>
        <w:top w:val="none" w:sz="0" w:space="0" w:color="auto"/>
        <w:left w:val="none" w:sz="0" w:space="0" w:color="auto"/>
        <w:bottom w:val="none" w:sz="0" w:space="0" w:color="auto"/>
        <w:right w:val="none" w:sz="0" w:space="0" w:color="auto"/>
      </w:divBdr>
    </w:div>
    <w:div w:id="996960469">
      <w:bodyDiv w:val="1"/>
      <w:marLeft w:val="0"/>
      <w:marRight w:val="0"/>
      <w:marTop w:val="0"/>
      <w:marBottom w:val="0"/>
      <w:divBdr>
        <w:top w:val="none" w:sz="0" w:space="0" w:color="auto"/>
        <w:left w:val="none" w:sz="0" w:space="0" w:color="auto"/>
        <w:bottom w:val="none" w:sz="0" w:space="0" w:color="auto"/>
        <w:right w:val="none" w:sz="0" w:space="0" w:color="auto"/>
      </w:divBdr>
    </w:div>
    <w:div w:id="1006634170">
      <w:bodyDiv w:val="1"/>
      <w:marLeft w:val="0"/>
      <w:marRight w:val="0"/>
      <w:marTop w:val="0"/>
      <w:marBottom w:val="0"/>
      <w:divBdr>
        <w:top w:val="none" w:sz="0" w:space="0" w:color="auto"/>
        <w:left w:val="none" w:sz="0" w:space="0" w:color="auto"/>
        <w:bottom w:val="none" w:sz="0" w:space="0" w:color="auto"/>
        <w:right w:val="none" w:sz="0" w:space="0" w:color="auto"/>
      </w:divBdr>
    </w:div>
    <w:div w:id="1029456872">
      <w:bodyDiv w:val="1"/>
      <w:marLeft w:val="0"/>
      <w:marRight w:val="0"/>
      <w:marTop w:val="0"/>
      <w:marBottom w:val="0"/>
      <w:divBdr>
        <w:top w:val="none" w:sz="0" w:space="0" w:color="auto"/>
        <w:left w:val="none" w:sz="0" w:space="0" w:color="auto"/>
        <w:bottom w:val="none" w:sz="0" w:space="0" w:color="auto"/>
        <w:right w:val="none" w:sz="0" w:space="0" w:color="auto"/>
      </w:divBdr>
    </w:div>
    <w:div w:id="1331104055">
      <w:bodyDiv w:val="1"/>
      <w:marLeft w:val="0"/>
      <w:marRight w:val="0"/>
      <w:marTop w:val="0"/>
      <w:marBottom w:val="0"/>
      <w:divBdr>
        <w:top w:val="none" w:sz="0" w:space="0" w:color="auto"/>
        <w:left w:val="none" w:sz="0" w:space="0" w:color="auto"/>
        <w:bottom w:val="none" w:sz="0" w:space="0" w:color="auto"/>
        <w:right w:val="none" w:sz="0" w:space="0" w:color="auto"/>
      </w:divBdr>
    </w:div>
    <w:div w:id="1630893605">
      <w:bodyDiv w:val="1"/>
      <w:marLeft w:val="0"/>
      <w:marRight w:val="0"/>
      <w:marTop w:val="0"/>
      <w:marBottom w:val="0"/>
      <w:divBdr>
        <w:top w:val="none" w:sz="0" w:space="0" w:color="auto"/>
        <w:left w:val="none" w:sz="0" w:space="0" w:color="auto"/>
        <w:bottom w:val="none" w:sz="0" w:space="0" w:color="auto"/>
        <w:right w:val="none" w:sz="0" w:space="0" w:color="auto"/>
      </w:divBdr>
    </w:div>
    <w:div w:id="1656373452">
      <w:bodyDiv w:val="1"/>
      <w:marLeft w:val="0"/>
      <w:marRight w:val="0"/>
      <w:marTop w:val="0"/>
      <w:marBottom w:val="0"/>
      <w:divBdr>
        <w:top w:val="none" w:sz="0" w:space="0" w:color="auto"/>
        <w:left w:val="none" w:sz="0" w:space="0" w:color="auto"/>
        <w:bottom w:val="none" w:sz="0" w:space="0" w:color="auto"/>
        <w:right w:val="none" w:sz="0" w:space="0" w:color="auto"/>
      </w:divBdr>
    </w:div>
    <w:div w:id="1707675696">
      <w:bodyDiv w:val="1"/>
      <w:marLeft w:val="0"/>
      <w:marRight w:val="0"/>
      <w:marTop w:val="0"/>
      <w:marBottom w:val="0"/>
      <w:divBdr>
        <w:top w:val="none" w:sz="0" w:space="0" w:color="auto"/>
        <w:left w:val="none" w:sz="0" w:space="0" w:color="auto"/>
        <w:bottom w:val="none" w:sz="0" w:space="0" w:color="auto"/>
        <w:right w:val="none" w:sz="0" w:space="0" w:color="auto"/>
      </w:divBdr>
    </w:div>
    <w:div w:id="1886404889">
      <w:bodyDiv w:val="1"/>
      <w:marLeft w:val="0"/>
      <w:marRight w:val="0"/>
      <w:marTop w:val="0"/>
      <w:marBottom w:val="0"/>
      <w:divBdr>
        <w:top w:val="none" w:sz="0" w:space="0" w:color="auto"/>
        <w:left w:val="none" w:sz="0" w:space="0" w:color="auto"/>
        <w:bottom w:val="none" w:sz="0" w:space="0" w:color="auto"/>
        <w:right w:val="none" w:sz="0" w:space="0" w:color="auto"/>
      </w:divBdr>
    </w:div>
    <w:div w:id="1920599920">
      <w:bodyDiv w:val="1"/>
      <w:marLeft w:val="0"/>
      <w:marRight w:val="0"/>
      <w:marTop w:val="0"/>
      <w:marBottom w:val="0"/>
      <w:divBdr>
        <w:top w:val="none" w:sz="0" w:space="0" w:color="auto"/>
        <w:left w:val="none" w:sz="0" w:space="0" w:color="auto"/>
        <w:bottom w:val="none" w:sz="0" w:space="0" w:color="auto"/>
        <w:right w:val="none" w:sz="0" w:space="0" w:color="auto"/>
      </w:divBdr>
    </w:div>
    <w:div w:id="1951356702">
      <w:bodyDiv w:val="1"/>
      <w:marLeft w:val="0"/>
      <w:marRight w:val="0"/>
      <w:marTop w:val="0"/>
      <w:marBottom w:val="0"/>
      <w:divBdr>
        <w:top w:val="none" w:sz="0" w:space="0" w:color="auto"/>
        <w:left w:val="none" w:sz="0" w:space="0" w:color="auto"/>
        <w:bottom w:val="none" w:sz="0" w:space="0" w:color="auto"/>
        <w:right w:val="none" w:sz="0" w:space="0" w:color="auto"/>
      </w:divBdr>
    </w:div>
    <w:div w:id="20094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D6C3-91A2-4AFE-AE23-22776153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35</Pages>
  <Words>9772</Words>
  <Characters>58632</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Szojda</dc:creator>
  <cp:keywords/>
  <dc:description/>
  <cp:lastModifiedBy>Marta Przepiórka</cp:lastModifiedBy>
  <cp:revision>137</cp:revision>
  <cp:lastPrinted>2023-05-30T06:04:00Z</cp:lastPrinted>
  <dcterms:created xsi:type="dcterms:W3CDTF">2024-03-20T09:29:00Z</dcterms:created>
  <dcterms:modified xsi:type="dcterms:W3CDTF">2025-04-03T13:42:00Z</dcterms:modified>
</cp:coreProperties>
</file>