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2B018191" w:rsidR="00DB29F4" w:rsidRPr="00340A32" w:rsidRDefault="00DB29F4" w:rsidP="00DB29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47417F" w:rsidRPr="0047417F">
        <w:rPr>
          <w:rFonts w:ascii="Arial" w:hAnsi="Arial" w:cs="Arial"/>
        </w:rPr>
        <w:t xml:space="preserve"> </w:t>
      </w:r>
      <w:r w:rsidR="00340A32" w:rsidRPr="00301E43">
        <w:rPr>
          <w:rFonts w:ascii="Arial" w:hAnsi="Arial" w:cs="Arial"/>
          <w:b/>
        </w:rPr>
        <w:t>przeprowadzeni</w:t>
      </w:r>
      <w:r w:rsidR="00340A32">
        <w:rPr>
          <w:rFonts w:ascii="Arial" w:hAnsi="Arial" w:cs="Arial"/>
          <w:b/>
        </w:rPr>
        <w:t>e</w:t>
      </w:r>
      <w:r w:rsidR="00340A32" w:rsidRPr="00301E43">
        <w:rPr>
          <w:rFonts w:ascii="Arial" w:hAnsi="Arial" w:cs="Arial"/>
          <w:b/>
        </w:rPr>
        <w:t xml:space="preserve"> pomiarów porównawczych w zakresie oznaczania izotopów Cs</w:t>
      </w:r>
      <w:r w:rsidR="00340A32" w:rsidRPr="00301E43">
        <w:rPr>
          <w:rFonts w:ascii="Arial" w:hAnsi="Arial" w:cs="Arial"/>
          <w:b/>
        </w:rPr>
        <w:noBreakHyphen/>
        <w:t>137 i Sr</w:t>
      </w:r>
      <w:r w:rsidR="00340A32" w:rsidRPr="00301E43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</w:t>
      </w:r>
      <w:r w:rsidR="00340A32">
        <w:rPr>
          <w:rFonts w:ascii="Arial" w:hAnsi="Arial" w:cs="Arial"/>
          <w:b/>
        </w:rPr>
        <w:t>, (103/2021/CEZAR)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340A3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340A32"/>
    <w:rsid w:val="0042124A"/>
    <w:rsid w:val="0047417F"/>
    <w:rsid w:val="004D7D9D"/>
    <w:rsid w:val="00506B85"/>
    <w:rsid w:val="00565EFA"/>
    <w:rsid w:val="006176DC"/>
    <w:rsid w:val="006B4EF0"/>
    <w:rsid w:val="00B141B4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dcterms:created xsi:type="dcterms:W3CDTF">2021-04-20T09:15:00Z</dcterms:created>
  <dcterms:modified xsi:type="dcterms:W3CDTF">2021-06-16T11:49:00Z</dcterms:modified>
</cp:coreProperties>
</file>