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50E82" w14:textId="7F0CC543" w:rsidR="00000000" w:rsidRPr="000B67A2" w:rsidRDefault="00000000" w:rsidP="000B67A2">
      <w:pPr>
        <w:spacing w:after="0" w:line="240" w:lineRule="auto"/>
        <w:rPr>
          <w:rFonts w:asciiTheme="minorHAnsi" w:hAnsiTheme="minorHAnsi" w:cstheme="minorHAnsi"/>
        </w:rPr>
      </w:pPr>
      <w:r w:rsidRPr="000B67A2">
        <w:rPr>
          <w:rFonts w:asciiTheme="minorHAnsi" w:hAnsiTheme="minorHAnsi" w:cstheme="minorHAnsi"/>
        </w:rPr>
        <w:t xml:space="preserve">Warszawa, </w:t>
      </w:r>
      <w:bookmarkStart w:id="0" w:name="ezdDataPodpisu"/>
      <w:r w:rsidRPr="000B67A2">
        <w:rPr>
          <w:rFonts w:asciiTheme="minorHAnsi" w:hAnsiTheme="minorHAnsi" w:cstheme="minorHAnsi"/>
        </w:rPr>
        <w:t>15 września 2026</w:t>
      </w:r>
      <w:bookmarkEnd w:id="0"/>
      <w:r w:rsidRPr="000B67A2">
        <w:rPr>
          <w:rFonts w:asciiTheme="minorHAnsi" w:hAnsiTheme="minorHAnsi" w:cstheme="minorHAnsi"/>
        </w:rPr>
        <w:t xml:space="preserve"> r.</w:t>
      </w:r>
      <w:bookmarkStart w:id="1" w:name="ezdSprawaZnak"/>
      <w:r w:rsidR="000B67A2" w:rsidRPr="000B67A2">
        <w:rPr>
          <w:rFonts w:asciiTheme="minorHAnsi" w:hAnsiTheme="minorHAnsi" w:cstheme="minorHAnsi"/>
        </w:rPr>
        <w:br/>
      </w:r>
      <w:r w:rsidRPr="000B67A2">
        <w:rPr>
          <w:rFonts w:asciiTheme="minorHAnsi" w:hAnsiTheme="minorHAnsi" w:cstheme="minorHAnsi"/>
        </w:rPr>
        <w:t>DOOŚ-WDŚII.420.17.2026</w:t>
      </w:r>
      <w:bookmarkEnd w:id="1"/>
      <w:r w:rsidRPr="000B67A2">
        <w:rPr>
          <w:rFonts w:asciiTheme="minorHAnsi" w:hAnsiTheme="minorHAnsi" w:cstheme="minorHAnsi"/>
        </w:rPr>
        <w:t>.</w:t>
      </w:r>
      <w:bookmarkStart w:id="2" w:name="ezdAutorInicjaly"/>
      <w:r w:rsidRPr="000B67A2">
        <w:rPr>
          <w:rFonts w:asciiTheme="minorHAnsi" w:hAnsiTheme="minorHAnsi" w:cstheme="minorHAnsi"/>
        </w:rPr>
        <w:t>J</w:t>
      </w:r>
      <w:r w:rsidRPr="000B67A2">
        <w:rPr>
          <w:rFonts w:asciiTheme="minorHAnsi" w:hAnsiTheme="minorHAnsi" w:cstheme="minorHAnsi"/>
        </w:rPr>
        <w:t>JB</w:t>
      </w:r>
      <w:bookmarkEnd w:id="2"/>
      <w:r w:rsidRPr="000B67A2">
        <w:rPr>
          <w:rFonts w:asciiTheme="minorHAnsi" w:hAnsiTheme="minorHAnsi" w:cstheme="minorHAnsi"/>
        </w:rPr>
        <w:t>.8</w:t>
      </w:r>
      <w:r w:rsidR="000B67A2" w:rsidRPr="000B67A2">
        <w:rPr>
          <w:rFonts w:asciiTheme="minorHAnsi" w:hAnsiTheme="minorHAnsi" w:cstheme="minorHAnsi"/>
        </w:rPr>
        <w:br/>
      </w:r>
      <w:r w:rsidRPr="000B67A2">
        <w:rPr>
          <w:rFonts w:asciiTheme="minorHAnsi" w:hAnsiTheme="minorHAnsi" w:cstheme="minorHAnsi"/>
        </w:rPr>
        <w:t>ZAWIADOMIENIE</w:t>
      </w:r>
      <w:r w:rsidR="000B67A2" w:rsidRPr="000B67A2">
        <w:rPr>
          <w:rFonts w:asciiTheme="minorHAnsi" w:hAnsiTheme="minorHAnsi" w:cstheme="minorHAnsi"/>
        </w:rPr>
        <w:br/>
      </w:r>
      <w:r w:rsidRPr="000B67A2">
        <w:rPr>
          <w:rFonts w:asciiTheme="minorHAnsi" w:hAnsiTheme="minorHAnsi" w:cstheme="minorHAnsi"/>
        </w:rPr>
        <w:t>Generalny Dyrektor Ochrony Środowiska zawiadamia o wydaniu decyzji z 15 września 2026 r., znak: DOOŚ-WDŚII.420.17.2026.JJB.7, umarzającej postępowanie odwoławcze od decyzji Regionalnego Dyrektora Ochrony Środowiska we Wrocławiu z 21 kwietnia 2026 r., znak: WOOŚ.420.29.2023.WM.44.</w:t>
      </w:r>
      <w:r w:rsidR="000B67A2" w:rsidRPr="000B67A2">
        <w:rPr>
          <w:rFonts w:asciiTheme="minorHAnsi" w:hAnsiTheme="minorHAnsi" w:cstheme="minorHAnsi"/>
        </w:rPr>
        <w:br/>
      </w:r>
      <w:r w:rsidRPr="000B67A2">
        <w:rPr>
          <w:rFonts w:asciiTheme="minorHAnsi" w:hAnsiTheme="minorHAnsi" w:cstheme="minorHAnsi"/>
        </w:rPr>
        <w:t>Doręczenie decyzji stronom postępowania uważa się za dokonane po upływie czternastu dni liczonych od następnego dnia po dniu, w którym upubliczniono zawiadomienie.</w:t>
      </w:r>
      <w:r w:rsidR="000B67A2" w:rsidRPr="000B67A2">
        <w:rPr>
          <w:rFonts w:asciiTheme="minorHAnsi" w:hAnsiTheme="minorHAnsi" w:cstheme="minorHAnsi"/>
        </w:rPr>
        <w:br/>
      </w:r>
      <w:r w:rsidRPr="000B67A2">
        <w:rPr>
          <w:rFonts w:asciiTheme="minorHAnsi" w:hAnsiTheme="minorHAnsi" w:cstheme="minorHAnsi"/>
        </w:rPr>
        <w:t>Z treścią decyzji strony postępowania mogą zapoznać się w: Generalnej Dyrekcji Ochrony Środowiska, Regionalnej Dyrekcji Ochrony Środowiska we Wrocławiu lub w sposób wskazany w art. 49b § 1 ustawy z dnia 14 czerwca 1960 r. – Kodeks postępowania administracyjnego (Dz. U. z 2025 r. poz. 1691), dalej k.</w:t>
      </w:r>
      <w:r w:rsidRPr="000B67A2">
        <w:rPr>
          <w:rFonts w:asciiTheme="minorHAnsi" w:hAnsiTheme="minorHAnsi" w:cstheme="minorHAnsi"/>
          <w:iCs/>
        </w:rPr>
        <w:t>p.a</w:t>
      </w:r>
      <w:r w:rsidRPr="000B67A2">
        <w:rPr>
          <w:rFonts w:asciiTheme="minorHAnsi" w:hAnsiTheme="minorHAnsi" w:cstheme="minorHAnsi"/>
        </w:rPr>
        <w:t>.</w:t>
      </w:r>
      <w:r w:rsidR="000B67A2" w:rsidRPr="000B67A2">
        <w:rPr>
          <w:rFonts w:asciiTheme="minorHAnsi" w:hAnsiTheme="minorHAnsi" w:cstheme="minorHAnsi"/>
        </w:rPr>
        <w:br/>
      </w:r>
      <w:r w:rsidRPr="000B67A2">
        <w:rPr>
          <w:rFonts w:asciiTheme="minorHAnsi" w:hAnsiTheme="minorHAnsi" w:cstheme="minorHAnsi"/>
        </w:rPr>
        <w:t>Z treścią decyzji oraz dokumentacją sprawy społeczeństwo może zapoznać się zgodnie z przepisami ustawy z dnia 3 października 2008 r. o udostępnianiu informacji o środowisku i jego ochronie, udziale społeczeństwa w ochronie środowiska oraz o ocenach oddziaływania na środowisko zawartymi w dziale II „Udostępnianie informacji o środowisku i jego ochronie”. Ponadto treść decyzji zostanie niezwłocznie udostępniona w Biuletynie Informacji Publicznej Generalnej Dyrekcji Ochrony Środowiska (https://www.gov.pl/web/gdos/decyzje-o-srodowiskowych-uwarunkowaniach).</w:t>
      </w:r>
      <w:r w:rsidR="000B67A2" w:rsidRPr="000B67A2">
        <w:rPr>
          <w:rFonts w:asciiTheme="minorHAnsi" w:hAnsiTheme="minorHAnsi" w:cstheme="minorHAnsi"/>
        </w:rPr>
        <w:br/>
      </w:r>
      <w:r w:rsidRPr="000B67A2">
        <w:rPr>
          <w:rFonts w:asciiTheme="minorHAnsi" w:hAnsiTheme="minorHAnsi" w:cstheme="minorHAnsi"/>
        </w:rPr>
        <w:t>Z upoważnienia</w:t>
      </w:r>
      <w:r w:rsidR="000B67A2" w:rsidRPr="000B67A2">
        <w:rPr>
          <w:rFonts w:asciiTheme="minorHAnsi" w:hAnsiTheme="minorHAnsi" w:cstheme="minorHAnsi"/>
        </w:rPr>
        <w:br/>
      </w:r>
      <w:r w:rsidRPr="000B67A2">
        <w:rPr>
          <w:rFonts w:asciiTheme="minorHAnsi" w:hAnsiTheme="minorHAnsi" w:cstheme="minorHAnsi"/>
        </w:rPr>
        <w:t>Generalnego Dyrektora Ochrony Środowiska</w:t>
      </w:r>
      <w:r w:rsidR="000B67A2" w:rsidRPr="000B67A2">
        <w:rPr>
          <w:rFonts w:asciiTheme="minorHAnsi" w:hAnsiTheme="minorHAnsi" w:cstheme="minorHAnsi"/>
        </w:rPr>
        <w:br/>
      </w:r>
      <w:r w:rsidRPr="000B67A2">
        <w:rPr>
          <w:rFonts w:asciiTheme="minorHAnsi" w:hAnsiTheme="minorHAnsi" w:cstheme="minorHAnsi"/>
        </w:rPr>
        <w:t>KATARZYNA BIŃKOWSKA</w:t>
      </w:r>
      <w:r w:rsidR="000B67A2" w:rsidRPr="000B67A2">
        <w:rPr>
          <w:rFonts w:asciiTheme="minorHAnsi" w:hAnsiTheme="minorHAnsi" w:cstheme="minorHAnsi"/>
        </w:rPr>
        <w:br/>
      </w:r>
      <w:r w:rsidRPr="000B67A2">
        <w:rPr>
          <w:rFonts w:asciiTheme="minorHAnsi" w:hAnsiTheme="minorHAnsi" w:cstheme="minorHAnsi"/>
        </w:rPr>
        <w:t>Naczelnik Wydziału</w:t>
      </w:r>
      <w:r w:rsidR="000B67A2" w:rsidRPr="000B67A2">
        <w:rPr>
          <w:rFonts w:asciiTheme="minorHAnsi" w:hAnsiTheme="minorHAnsi" w:cstheme="minorHAnsi"/>
        </w:rPr>
        <w:br/>
      </w:r>
      <w:r w:rsidRPr="000B67A2">
        <w:rPr>
          <w:rFonts w:asciiTheme="minorHAnsi" w:hAnsiTheme="minorHAnsi" w:cstheme="minorHAnsi"/>
        </w:rPr>
        <w:t>Departament Ocen Oddziaływania na Środowisko</w:t>
      </w:r>
      <w:r w:rsidR="000B67A2" w:rsidRPr="000B67A2">
        <w:rPr>
          <w:rFonts w:asciiTheme="minorHAnsi" w:hAnsiTheme="minorHAnsi" w:cstheme="minorHAnsi"/>
        </w:rPr>
        <w:br/>
      </w:r>
      <w:r w:rsidRPr="000B67A2">
        <w:rPr>
          <w:rFonts w:asciiTheme="minorHAnsi" w:hAnsiTheme="minorHAnsi" w:cstheme="minorHAnsi"/>
        </w:rPr>
        <w:t>/podpis elektroniczny/</w:t>
      </w:r>
      <w:r w:rsidR="000B67A2" w:rsidRPr="000B67A2">
        <w:rPr>
          <w:rFonts w:asciiTheme="minorHAnsi" w:hAnsiTheme="minorHAnsi" w:cstheme="minorHAnsi"/>
        </w:rPr>
        <w:br/>
      </w:r>
      <w:r w:rsidRPr="000B67A2">
        <w:rPr>
          <w:rFonts w:asciiTheme="minorHAnsi" w:hAnsiTheme="minorHAnsi" w:cstheme="minorHAnsi"/>
        </w:rPr>
        <w:t>Zawiadomienie zostało upublicznione w terminie od ………………… do …………………</w:t>
      </w:r>
      <w:r w:rsidR="000B67A2" w:rsidRPr="000B67A2">
        <w:rPr>
          <w:rFonts w:asciiTheme="minorHAnsi" w:hAnsiTheme="minorHAnsi" w:cstheme="minorHAnsi"/>
        </w:rPr>
        <w:br/>
      </w:r>
      <w:r w:rsidRPr="000B67A2">
        <w:rPr>
          <w:rFonts w:asciiTheme="minorHAnsi" w:hAnsiTheme="minorHAnsi" w:cstheme="minorHAnsi"/>
        </w:rPr>
        <w:t>Pieczęć urzędu i podpis:</w:t>
      </w:r>
      <w:r w:rsidR="000B67A2" w:rsidRPr="000B67A2">
        <w:rPr>
          <w:rFonts w:asciiTheme="minorHAnsi" w:hAnsiTheme="minorHAnsi" w:cstheme="minorHAnsi"/>
        </w:rPr>
        <w:br/>
      </w:r>
      <w:r w:rsidRPr="000B67A2">
        <w:rPr>
          <w:rFonts w:asciiTheme="minorHAnsi" w:hAnsiTheme="minorHAnsi" w:cstheme="minorHAnsi"/>
        </w:rPr>
        <w:t>Art. 49 § 1 k.</w:t>
      </w:r>
      <w:r w:rsidRPr="000B67A2">
        <w:rPr>
          <w:rFonts w:asciiTheme="minorHAnsi" w:hAnsiTheme="minorHAnsi" w:cstheme="minorHAnsi"/>
          <w:iCs/>
        </w:rPr>
        <w:t>p.a.:</w:t>
      </w:r>
      <w:r w:rsidRPr="000B67A2">
        <w:rPr>
          <w:rFonts w:asciiTheme="minorHAnsi" w:hAnsiTheme="minorHAnsi" w:cstheme="minorHAnsi"/>
        </w:rPr>
        <w:t xml:space="preserve"> 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  <w:r w:rsidR="000B67A2" w:rsidRPr="000B67A2">
        <w:rPr>
          <w:rFonts w:asciiTheme="minorHAnsi" w:hAnsiTheme="minorHAnsi" w:cstheme="minorHAnsi"/>
        </w:rPr>
        <w:br/>
      </w:r>
      <w:r w:rsidRPr="000B67A2">
        <w:rPr>
          <w:rFonts w:asciiTheme="minorHAnsi" w:hAnsiTheme="minorHAnsi" w:cstheme="minorHAnsi"/>
        </w:rPr>
        <w:t>Art. 49b § 1 k.</w:t>
      </w:r>
      <w:r w:rsidRPr="000B67A2">
        <w:rPr>
          <w:rFonts w:asciiTheme="minorHAnsi" w:hAnsiTheme="minorHAnsi" w:cstheme="minorHAnsi"/>
          <w:iCs/>
        </w:rPr>
        <w:t>p.a.:</w:t>
      </w:r>
      <w:r w:rsidRPr="000B67A2">
        <w:rPr>
          <w:rFonts w:asciiTheme="minorHAnsi" w:hAnsiTheme="minorHAnsi" w:cstheme="minorHAnsi"/>
          <w:i/>
        </w:rPr>
        <w:t xml:space="preserve"> </w:t>
      </w:r>
      <w:r w:rsidRPr="000B67A2">
        <w:rPr>
          <w:rFonts w:asciiTheme="minorHAnsi" w:hAnsiTheme="minorHAnsi" w:cstheme="minorHAnsi"/>
        </w:rPr>
        <w:t>W przypadku zawiadomienia strony zgodnie z art. 49 § 1 lub art. 49a o decyzji lub postanowieniu, które podlega zaskarżeniu, na wniosek strony, organ, który wydał decyzję lub postanowienie, niezwłocznie, nie później niż w terminie trzech dni od dnia otrzymania wniosku, udostępnia stronie odpis decyzji lub postanowienia w sposób i formie określonych we wniosku, chyba że środki techniczne, którymi dysponuje organ, nie umożliwiają udostępnienia w taki sposób lub takiej formie.</w:t>
      </w:r>
      <w:r w:rsidR="000B67A2" w:rsidRPr="000B67A2">
        <w:rPr>
          <w:rFonts w:asciiTheme="minorHAnsi" w:hAnsiTheme="minorHAnsi" w:cstheme="minorHAnsi"/>
        </w:rPr>
        <w:br/>
      </w:r>
      <w:r w:rsidRPr="000B67A2">
        <w:rPr>
          <w:rFonts w:asciiTheme="minorHAnsi" w:hAnsiTheme="minorHAnsi" w:cstheme="minorHAnsi"/>
        </w:rPr>
        <w:t xml:space="preserve">Art. 74 ust. 3 ustawy z dnia 3 października 2008 r. o udostępnianiu informacji o środowisku i jego ochronie, udziale społeczeństwa w ochronie środowiska oraz o ocenach oddziaływania na środowisko (Dz. U. z 2023 r. poz. 1094), dalej </w:t>
      </w:r>
      <w:r w:rsidRPr="000B67A2">
        <w:rPr>
          <w:rFonts w:asciiTheme="minorHAnsi" w:hAnsiTheme="minorHAnsi" w:cstheme="minorHAnsi"/>
          <w:iCs/>
        </w:rPr>
        <w:t>u.o.o.ś.:</w:t>
      </w:r>
      <w:r w:rsidRPr="000B67A2">
        <w:rPr>
          <w:rFonts w:asciiTheme="minorHAnsi" w:hAnsiTheme="minorHAnsi" w:cstheme="minorHAnsi"/>
        </w:rPr>
        <w:t xml:space="preserve"> Jeżeli liczba stron postępowania w sprawie wydania decyzji o środowiskowych uwarunkowaniach lub innego postępowania dotyczącego tej decyzji przekracza 10, stosuje się art. 49 Kodeksu postępowania administracyjnego.</w:t>
      </w:r>
      <w:r w:rsidR="000B67A2" w:rsidRPr="000B67A2">
        <w:rPr>
          <w:rFonts w:asciiTheme="minorHAnsi" w:hAnsiTheme="minorHAnsi" w:cstheme="minorHAnsi"/>
        </w:rPr>
        <w:br/>
      </w:r>
      <w:r w:rsidRPr="000B67A2">
        <w:rPr>
          <w:rFonts w:asciiTheme="minorHAnsi" w:hAnsiTheme="minorHAnsi" w:cstheme="minorHAnsi"/>
        </w:rPr>
        <w:t xml:space="preserve">Art. 85 ust. 3 </w:t>
      </w:r>
      <w:r w:rsidRPr="000B67A2">
        <w:rPr>
          <w:rFonts w:asciiTheme="minorHAnsi" w:hAnsiTheme="minorHAnsi" w:cstheme="minorHAnsi"/>
          <w:iCs/>
        </w:rPr>
        <w:t>u.o.o.ś.:</w:t>
      </w:r>
      <w:r w:rsidRPr="000B67A2">
        <w:rPr>
          <w:rFonts w:asciiTheme="minorHAnsi" w:hAnsiTheme="minorHAnsi" w:cstheme="minorHAnsi"/>
        </w:rPr>
        <w:t xml:space="preserve"> </w:t>
      </w:r>
      <w:bookmarkStart w:id="3" w:name="_Hlk72407071"/>
      <w:r w:rsidRPr="000B67A2">
        <w:rPr>
          <w:rFonts w:asciiTheme="minorHAnsi" w:hAnsiTheme="minorHAnsi" w:cstheme="minorHAnsi"/>
        </w:rPr>
        <w:t xml:space="preserve">Organ właściwy do wydania decyzji o środowiskowych uwarunkowaniach wydanej po przeprowadzeniu oceny oddziaływania przedsięwzięcia na środowisko, niezwłocznie po jej wydaniu, podaje do publicznej wiadomości informacje o wydanej decyzji i o możliwościach </w:t>
      </w:r>
      <w:r w:rsidRPr="000B67A2">
        <w:rPr>
          <w:rFonts w:asciiTheme="minorHAnsi" w:hAnsiTheme="minorHAnsi" w:cstheme="minorHAnsi"/>
        </w:rPr>
        <w:lastRenderedPageBreak/>
        <w:t>zapoznania się z jej treścią oraz z dokumentacją sprawy, w tym z uzgodnieniami i opiniami organów, o których mowa w art. 77 ust. 1, a także udostępnia na okres 14 dni w Biuletynie Informacji Publicznej na stronie podmiotowej obsługującego go urzędu treść tej decyzji. W informacji wskazuje się dzień udostępnienia treści decyzji. Przepis stosuje się odpowiednio do decyzji o środowiskowych uwarunkowaniach wydanej bez przeprowadzenia oceny oddziaływania przedsięwzięcia na środowisko.</w:t>
      </w:r>
      <w:bookmarkEnd w:id="3"/>
      <w:r w:rsidR="000B67A2" w:rsidRPr="000B67A2">
        <w:rPr>
          <w:rFonts w:asciiTheme="minorHAnsi" w:hAnsiTheme="minorHAnsi" w:cstheme="minorHAnsi"/>
        </w:rPr>
        <w:br/>
      </w:r>
      <w:r w:rsidRPr="000B67A2">
        <w:rPr>
          <w:rFonts w:asciiTheme="minorHAnsi" w:hAnsiTheme="minorHAnsi" w:cstheme="minorHAnsi"/>
        </w:rPr>
        <w:t xml:space="preserve">Art. 15 ust. 1 ustawy z dnia 13 lipca 2023 r. o zmianie ustawy o udostępnianiu informacji o środowisku i jego ochronie, udziale społeczeństwa w ochronie środowiska oraz o ocenach oddziaływania na środowisko oraz niektórych innych ustaw (Dz. U. </w:t>
      </w:r>
      <w:r w:rsidRPr="000B67A2">
        <w:rPr>
          <w:rFonts w:asciiTheme="minorHAnsi" w:hAnsiTheme="minorHAnsi" w:cstheme="minorHAnsi"/>
        </w:rPr>
        <w:t>2023 poz. 1890): Do spraw prowadzonych na podstawie ustawy zmienianej w art. 1 wszczętych i niezakończonych przed dniem wejścia w życie niniejszej ustawy stosuje się przepisy ustawy zmienianej w art. 1 w brzmieniu dotychczasowym, z wyjątkiem przepisów art. 61 ust. 1, art. 66 ust. 1 pkt 5, art. 82 ust. 1 oraz art. 86f ust. 2 i 4 ustawy zmienianej w art. 1, które stosuje się w brzmieniu nadanym niniejszą ustawą, oraz stosuje się przepisy art. 86f ust. 1a, 2a i 8 ustawy zmienianej w art. 1.</w:t>
      </w:r>
    </w:p>
    <w:sectPr w:rsidR="00BB6BCA" w:rsidRPr="000B67A2" w:rsidSect="00A3212B"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85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0C2D3" w14:textId="77777777" w:rsidR="00203F0A" w:rsidRDefault="00203F0A">
      <w:pPr>
        <w:spacing w:after="0" w:line="240" w:lineRule="auto"/>
      </w:pPr>
      <w:r>
        <w:separator/>
      </w:r>
    </w:p>
  </w:endnote>
  <w:endnote w:type="continuationSeparator" w:id="0">
    <w:p w14:paraId="1601B647" w14:textId="77777777" w:rsidR="00203F0A" w:rsidRDefault="00203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890312025"/>
      <w:docPartObj>
        <w:docPartGallery w:val="Page Numbers (Bottom of Page)"/>
        <w:docPartUnique/>
      </w:docPartObj>
    </w:sdtPr>
    <w:sdtContent>
      <w:p w14:paraId="48129425" w14:textId="77777777" w:rsidR="00000000" w:rsidRPr="002C58EA" w:rsidRDefault="00000000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2C58EA">
          <w:rPr>
            <w:rFonts w:ascii="Arial" w:hAnsi="Arial" w:cs="Arial"/>
            <w:sz w:val="20"/>
            <w:szCs w:val="20"/>
          </w:rPr>
          <w:fldChar w:fldCharType="begin"/>
        </w:r>
        <w:r w:rsidRPr="002C58EA">
          <w:rPr>
            <w:rFonts w:ascii="Arial" w:hAnsi="Arial" w:cs="Arial"/>
            <w:sz w:val="20"/>
            <w:szCs w:val="20"/>
          </w:rPr>
          <w:instrText>PAGE   \* MERGEFORMAT</w:instrText>
        </w:r>
        <w:r w:rsidRPr="002C58EA">
          <w:rPr>
            <w:rFonts w:ascii="Arial" w:hAnsi="Arial" w:cs="Arial"/>
            <w:sz w:val="20"/>
            <w:szCs w:val="20"/>
          </w:rPr>
          <w:fldChar w:fldCharType="separate"/>
        </w:r>
        <w:r w:rsidRPr="002C58EA">
          <w:rPr>
            <w:rFonts w:ascii="Arial" w:hAnsi="Arial" w:cs="Arial"/>
            <w:sz w:val="20"/>
            <w:szCs w:val="20"/>
          </w:rPr>
          <w:t>2</w:t>
        </w:r>
        <w:r w:rsidRPr="002C58EA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0BCA2E9B" w14:textId="77777777" w:rsidR="00000000" w:rsidRDefault="00000000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CCE84" w14:textId="77777777" w:rsidR="00203F0A" w:rsidRDefault="00203F0A">
      <w:pPr>
        <w:spacing w:after="0" w:line="240" w:lineRule="auto"/>
      </w:pPr>
      <w:r>
        <w:separator/>
      </w:r>
    </w:p>
  </w:footnote>
  <w:footnote w:type="continuationSeparator" w:id="0">
    <w:p w14:paraId="2C2C11C4" w14:textId="77777777" w:rsidR="00203F0A" w:rsidRDefault="00203F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9EDFF" w14:textId="77777777" w:rsidR="00000000" w:rsidRDefault="00000000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426" w:type="dxa"/>
      <w:tblLook w:val="04A0" w:firstRow="1" w:lastRow="0" w:firstColumn="1" w:lastColumn="0" w:noHBand="0" w:noVBand="1"/>
    </w:tblPr>
    <w:tblGrid>
      <w:gridCol w:w="4641"/>
    </w:tblGrid>
    <w:tr w:rsidR="00741D90" w14:paraId="29219B05" w14:textId="77777777" w:rsidTr="00B92515">
      <w:trPr>
        <w:trHeight w:val="470"/>
      </w:trPr>
      <w:tc>
        <w:tcPr>
          <w:tcW w:w="4641" w:type="dxa"/>
          <w:vAlign w:val="center"/>
        </w:tcPr>
        <w:p w14:paraId="22487CA5" w14:textId="77777777" w:rsidR="00000000" w:rsidRPr="00B92515" w:rsidRDefault="00000000" w:rsidP="00A3212B">
          <w:pPr>
            <w:pStyle w:val="Nagwek"/>
            <w:tabs>
              <w:tab w:val="clear" w:pos="4536"/>
              <w:tab w:val="clear" w:pos="9072"/>
              <w:tab w:val="left" w:pos="1698"/>
              <w:tab w:val="left" w:pos="2719"/>
            </w:tabs>
            <w:jc w:val="center"/>
          </w:pPr>
          <w:r w:rsidRPr="00B92515">
            <w:rPr>
              <w:noProof/>
            </w:rPr>
            <w:drawing>
              <wp:inline distT="0" distB="0" distL="0" distR="0" wp14:anchorId="31B142CA" wp14:editId="785C182B">
                <wp:extent cx="552272" cy="594459"/>
                <wp:effectExtent l="0" t="0" r="635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az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3123" cy="6061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51E28867" w14:textId="77777777" w:rsidR="00000000" w:rsidRPr="00B92515" w:rsidRDefault="00000000" w:rsidP="00A3212B">
          <w:pPr>
            <w:pStyle w:val="Nagwek"/>
            <w:tabs>
              <w:tab w:val="clear" w:pos="4536"/>
              <w:tab w:val="clear" w:pos="9072"/>
              <w:tab w:val="left" w:pos="1698"/>
              <w:tab w:val="left" w:pos="2719"/>
            </w:tabs>
            <w:jc w:val="center"/>
            <w:rPr>
              <w:rFonts w:ascii="Garamond" w:hAnsi="Garamond"/>
              <w:b/>
              <w:smallCaps/>
              <w:sz w:val="40"/>
              <w:szCs w:val="40"/>
            </w:rPr>
          </w:pPr>
          <w:r w:rsidRPr="00B92515">
            <w:rPr>
              <w:rFonts w:ascii="Garamond" w:hAnsi="Garamond"/>
              <w:b/>
              <w:smallCaps/>
              <w:sz w:val="40"/>
              <w:szCs w:val="40"/>
            </w:rPr>
            <w:t>Generalny Dyrektor</w:t>
          </w:r>
        </w:p>
        <w:p w14:paraId="7A97B5AD" w14:textId="77777777" w:rsidR="00000000" w:rsidRPr="00A65CAB" w:rsidRDefault="00000000" w:rsidP="00095A51">
          <w:pPr>
            <w:pStyle w:val="Nagwek"/>
            <w:tabs>
              <w:tab w:val="clear" w:pos="4536"/>
              <w:tab w:val="clear" w:pos="9072"/>
              <w:tab w:val="left" w:pos="1698"/>
              <w:tab w:val="left" w:pos="2719"/>
            </w:tabs>
            <w:jc w:val="center"/>
            <w:rPr>
              <w:rFonts w:ascii="Garamond" w:hAnsi="Garamond"/>
              <w:b/>
              <w:smallCaps/>
              <w:sz w:val="40"/>
              <w:szCs w:val="40"/>
            </w:rPr>
          </w:pPr>
          <w:r w:rsidRPr="00B92515">
            <w:rPr>
              <w:rFonts w:ascii="Garamond" w:hAnsi="Garamond"/>
              <w:b/>
              <w:smallCaps/>
              <w:sz w:val="40"/>
              <w:szCs w:val="40"/>
            </w:rPr>
            <w:t>Ochrony Środowiska</w:t>
          </w:r>
        </w:p>
      </w:tc>
    </w:tr>
  </w:tbl>
  <w:p w14:paraId="0944DB52" w14:textId="77777777" w:rsidR="00000000" w:rsidRDefault="0000000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D90"/>
    <w:rsid w:val="000B67A2"/>
    <w:rsid w:val="00203F0A"/>
    <w:rsid w:val="006E2DD0"/>
    <w:rsid w:val="00741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F1BB5"/>
  <w15:docId w15:val="{F39CF83A-6E36-43E8-9AEC-C4E2A29EC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rsid w:val="00BB6BCA"/>
    <w:rPr>
      <w:color w:val="605E5C"/>
      <w:shd w:val="clear" w:color="auto" w:fill="E1DFDD"/>
    </w:rPr>
  </w:style>
  <w:style w:type="paragraph" w:customStyle="1" w:styleId="Bezodstpw1">
    <w:name w:val="Bez odstępów1"/>
    <w:rsid w:val="00BB6BC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2A8642-DD6D-45FC-BC01-686105E2D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3</TotalTime>
  <Pages>2</Pages>
  <Words>643</Words>
  <Characters>3859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EZD</dc:creator>
  <cp:lastModifiedBy>Joshua Bodek</cp:lastModifiedBy>
  <cp:revision>2</cp:revision>
  <cp:lastPrinted>2010-12-24T09:23:00Z</cp:lastPrinted>
  <dcterms:created xsi:type="dcterms:W3CDTF">2026-09-15T12:37:00Z</dcterms:created>
  <dcterms:modified xsi:type="dcterms:W3CDTF">2026-09-15T12:37:00Z</dcterms:modified>
</cp:coreProperties>
</file>