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r w:rsidRPr="00D93C20">
        <w:rPr>
          <w:rFonts w:ascii="Arial" w:hAnsi="Arial" w:cs="Arial"/>
          <w:b/>
        </w:rPr>
        <w:t>FORMULARZ WYCENY SZACUNKOWEJ</w:t>
      </w:r>
    </w:p>
    <w:bookmarkEnd w:id="0"/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28D344F1" w:rsidR="00CC28D9" w:rsidRDefault="00224E84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netto……………………………………</w:t>
      </w:r>
    </w:p>
    <w:p w14:paraId="1C18BDE3" w14:textId="51EA227F" w:rsidR="00224E84" w:rsidRPr="00D93C20" w:rsidRDefault="00224E84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brutto…………………………………..</w:t>
      </w:r>
    </w:p>
    <w:p w14:paraId="594C2D4C" w14:textId="4C088DF1" w:rsidR="004D01FE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224E84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7F3A3FD2" w14:textId="77777777" w:rsidR="00224E84" w:rsidRPr="00D93C20" w:rsidRDefault="00224E84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A7291A7" w14:textId="045CC4CC" w:rsidR="00550D9C" w:rsidRDefault="00866E7F" w:rsidP="002E25E4">
      <w:pPr>
        <w:ind w:right="423"/>
        <w:rPr>
          <w:rFonts w:ascii="Arial" w:hAnsi="Arial" w:cs="Arial"/>
          <w:b/>
          <w:lang w:eastAsia="pl-PL"/>
        </w:rPr>
      </w:pPr>
      <w:r w:rsidRPr="00224E84">
        <w:rPr>
          <w:rFonts w:ascii="Arial" w:hAnsi="Arial" w:cs="Arial"/>
          <w:b/>
          <w:lang w:eastAsia="pl-PL"/>
        </w:rPr>
        <w:t>Szczegółowe ceny</w:t>
      </w:r>
      <w:r w:rsidR="00224E84" w:rsidRPr="00224E84">
        <w:rPr>
          <w:rFonts w:ascii="Arial" w:hAnsi="Arial" w:cs="Arial"/>
          <w:b/>
          <w:lang w:eastAsia="pl-PL"/>
        </w:rPr>
        <w:t xml:space="preserve">, markę oraz model należy wskazać </w:t>
      </w:r>
      <w:r w:rsidRPr="00224E84">
        <w:rPr>
          <w:rFonts w:ascii="Arial" w:hAnsi="Arial" w:cs="Arial"/>
          <w:b/>
          <w:lang w:eastAsia="pl-PL"/>
        </w:rPr>
        <w:t>w załączniku nr 1.</w:t>
      </w:r>
    </w:p>
    <w:p w14:paraId="75F681F9" w14:textId="77777777" w:rsidR="00B609E8" w:rsidRPr="00224E84" w:rsidRDefault="00B609E8" w:rsidP="002E25E4">
      <w:pPr>
        <w:ind w:right="423"/>
        <w:rPr>
          <w:rFonts w:ascii="Arial" w:hAnsi="Arial" w:cs="Arial"/>
          <w:b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6942E9C1" w:rsidR="00866E7F" w:rsidRDefault="00866E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0E8B65" w14:textId="5BCA1117" w:rsidR="00177007" w:rsidRDefault="00866E7F" w:rsidP="00866E7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Załącznik nr 1 do Formularza Wyceny szacunkowej</w:t>
      </w:r>
    </w:p>
    <w:p w14:paraId="5E3E6F6E" w14:textId="2A85848E" w:rsidR="00866E7F" w:rsidRPr="00866E7F" w:rsidRDefault="00866E7F" w:rsidP="00866E7F">
      <w:pPr>
        <w:spacing w:after="0" w:line="240" w:lineRule="auto"/>
        <w:jc w:val="center"/>
        <w:rPr>
          <w:rFonts w:eastAsia="Times New Roman" w:cstheme="minorHAnsi"/>
          <w:b/>
          <w:lang w:eastAsia="x-none"/>
        </w:rPr>
      </w:pPr>
      <w:r w:rsidRPr="003B3DAA">
        <w:rPr>
          <w:rFonts w:eastAsia="Times New Roman" w:cstheme="minorHAnsi"/>
          <w:b/>
          <w:lang w:val="x-none" w:eastAsia="x-none"/>
        </w:rPr>
        <w:t>Szczeg</w:t>
      </w:r>
      <w:r>
        <w:rPr>
          <w:rFonts w:eastAsia="Times New Roman" w:cstheme="minorHAnsi"/>
          <w:b/>
          <w:lang w:val="x-none" w:eastAsia="x-none"/>
        </w:rPr>
        <w:t>ółowy formularz wyceny</w:t>
      </w:r>
      <w:r>
        <w:rPr>
          <w:rFonts w:eastAsia="Times New Roman" w:cstheme="minorHAnsi"/>
          <w:b/>
          <w:lang w:eastAsia="x-none"/>
        </w:rPr>
        <w:t xml:space="preserve"> szacunkowej</w:t>
      </w:r>
    </w:p>
    <w:p w14:paraId="39D670B1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383"/>
        <w:gridCol w:w="4040"/>
        <w:gridCol w:w="1624"/>
        <w:gridCol w:w="1624"/>
      </w:tblGrid>
      <w:tr w:rsidR="0015135F" w:rsidRPr="003B3DAA" w14:paraId="42AC6943" w14:textId="11BE5720" w:rsidTr="0015135F">
        <w:tc>
          <w:tcPr>
            <w:tcW w:w="216" w:type="pc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35AAB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3B3DAA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92" w:type="pct"/>
            <w:gridSpan w:val="2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A19FA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 w:rsidRPr="003B3DAA"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Konfiguracja minimalna Zamawiającego</w:t>
            </w:r>
          </w:p>
        </w:tc>
        <w:tc>
          <w:tcPr>
            <w:tcW w:w="896" w:type="pct"/>
            <w:shd w:val="clear" w:color="auto" w:fill="F3F3F3"/>
          </w:tcPr>
          <w:p w14:paraId="11F36D15" w14:textId="3CE465B0" w:rsidR="0015135F" w:rsidRPr="003B3DAA" w:rsidRDefault="0015135F" w:rsidP="0015135F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Propozycja cenowa netto  marka i model</w:t>
            </w:r>
          </w:p>
        </w:tc>
        <w:tc>
          <w:tcPr>
            <w:tcW w:w="896" w:type="pct"/>
            <w:shd w:val="clear" w:color="auto" w:fill="F3F3F3"/>
          </w:tcPr>
          <w:p w14:paraId="4E211EE5" w14:textId="3DECCCBB" w:rsidR="0015135F" w:rsidRDefault="0015135F" w:rsidP="002504B5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</w:pPr>
            <w:r>
              <w:rPr>
                <w:rFonts w:eastAsia="Times New Roman" w:cstheme="minorHAnsi"/>
                <w:b/>
                <w:kern w:val="2"/>
                <w:position w:val="-22"/>
                <w:lang w:eastAsia="pl-PL"/>
              </w:rPr>
              <w:t>Propozycja cenowa brutto</w:t>
            </w:r>
          </w:p>
        </w:tc>
      </w:tr>
      <w:tr w:rsidR="0015135F" w:rsidRPr="003B3DAA" w14:paraId="4D94583F" w14:textId="67AB20D7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F16BD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43F9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Telewizor + statyw +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case</w:t>
            </w:r>
            <w:proofErr w:type="spellEnd"/>
          </w:p>
        </w:tc>
        <w:tc>
          <w:tcPr>
            <w:tcW w:w="2229" w:type="pct"/>
          </w:tcPr>
          <w:p w14:paraId="27C4964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65 cali,</w:t>
            </w:r>
          </w:p>
          <w:p w14:paraId="3BC5EE1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</w:t>
            </w:r>
          </w:p>
          <w:p w14:paraId="334AFEE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5F22DAD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podświetlenia: LED</w:t>
            </w:r>
          </w:p>
          <w:p w14:paraId="5733011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wejścia HDMI w standardzie 2.0a lub nowszym</w:t>
            </w:r>
          </w:p>
          <w:p w14:paraId="5ABCA62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 złącze USB 3.0 lub nowsze umożliwiające odtwarzanie plików multimedialnych (zdjęć oraz filmów) z nośników zewnętrznych</w:t>
            </w:r>
          </w:p>
          <w:p w14:paraId="123F93E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telewizor musi zostać dostarczony wraz ze stojakiem na kółkach umożliwiającym:</w:t>
            </w:r>
          </w:p>
          <w:p w14:paraId="2C1A5F1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Regulację wysokości - maksymalna wysokość środka ekranu 180 cm (+- 10 cm)</w:t>
            </w:r>
          </w:p>
          <w:p w14:paraId="0ABF8C9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bezpieczne przemieszczanie telewizora w pomieszczeniu, bez konieczności zdejmowania go ze stojaka</w:t>
            </w:r>
          </w:p>
          <w:p w14:paraId="71823BE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Do telewizora oraz stojaka muszą zostać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zostać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dostarczone skrzynie transportowe (tzw. Case) umożliwiające bezpieczne przechowywanie i transport sprzętu. Skrzynia musi zostać wykonana w technologii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flight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case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posiadać kółka umożliwiające transport bez potrzeby jej noszenia, być wyposażona w uchwyty do noszenia w pionie i poziomie oraz zawierać wyprofilowane wypełnienie (piankę).</w:t>
            </w:r>
          </w:p>
        </w:tc>
        <w:tc>
          <w:tcPr>
            <w:tcW w:w="896" w:type="pct"/>
          </w:tcPr>
          <w:p w14:paraId="2C40D0B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2B17B64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6A98436D" w14:textId="47B91B16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A3936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19BAA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Splitter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HDMI</w:t>
            </w:r>
          </w:p>
        </w:tc>
        <w:tc>
          <w:tcPr>
            <w:tcW w:w="2229" w:type="pct"/>
          </w:tcPr>
          <w:p w14:paraId="2DFDBAC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 (na wejściu i wyjściu)</w:t>
            </w:r>
          </w:p>
          <w:p w14:paraId="79F40F7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2302C6B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HDCP</w:t>
            </w:r>
          </w:p>
          <w:p w14:paraId="3C8D221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Minimalny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split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1:2 (1 wejście HDMI 2.0a lub nowszy, 2 wyjścia HDMI 2.0a lub nowszy)</w:t>
            </w:r>
          </w:p>
        </w:tc>
        <w:tc>
          <w:tcPr>
            <w:tcW w:w="896" w:type="pct"/>
          </w:tcPr>
          <w:p w14:paraId="0D6158CC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2350EB8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5B39B84E" w14:textId="7268F116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AB13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2E91E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Prompter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– tablet i uchwyt</w:t>
            </w:r>
          </w:p>
        </w:tc>
        <w:tc>
          <w:tcPr>
            <w:tcW w:w="2229" w:type="pct"/>
          </w:tcPr>
          <w:p w14:paraId="27260F6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Tablet:</w:t>
            </w:r>
          </w:p>
          <w:p w14:paraId="7A2A6EC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Ekran o rozmiarze minimum 10,5 cali</w:t>
            </w:r>
          </w:p>
          <w:p w14:paraId="48E9ED7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Dedykowana aplikacja do obsługi funkcjonalności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promptera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wraz z pilotem do zdalnego sterowania lub dodatkową aplikacją sterującą na komputery z systemem Windows 10</w:t>
            </w:r>
          </w:p>
          <w:p w14:paraId="5147C83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64 GB wbudowanej pamięci</w:t>
            </w:r>
          </w:p>
          <w:p w14:paraId="49D8EBF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Ekran o rozdzielczości minimum Full HD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>(tj. 1920 x 1080)</w:t>
            </w:r>
          </w:p>
          <w:p w14:paraId="21E0C0C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Uchwyt:</w:t>
            </w:r>
          </w:p>
          <w:p w14:paraId="4650D45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 xml:space="preserve">Uchwyt ma umożliwiać tabletowi pełnienie funkcji </w:t>
            </w:r>
            <w:proofErr w:type="spellStart"/>
            <w:r w:rsidRPr="003B3DAA">
              <w:rPr>
                <w:rFonts w:eastAsiaTheme="minorEastAsia" w:cstheme="minorHAnsi"/>
                <w:lang w:eastAsia="pl-PL"/>
              </w:rPr>
              <w:t>promptera</w:t>
            </w:r>
            <w:proofErr w:type="spellEnd"/>
            <w:r w:rsidRPr="003B3DAA">
              <w:rPr>
                <w:rFonts w:eastAsiaTheme="minorEastAsia" w:cstheme="minorHAnsi"/>
                <w:lang w:eastAsia="pl-PL"/>
              </w:rPr>
              <w:t>, tj. umiejscowienia go na wysokości poniżej kamery.</w:t>
            </w:r>
          </w:p>
          <w:p w14:paraId="25EF922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Uchwyt musi być kompatybilny z gabarytami tabletu, który został określony jako spełniający powyższe wymagania.</w:t>
            </w:r>
          </w:p>
          <w:p w14:paraId="72C5EB7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>Może być on montowany do statywu kamery (opisanego w punkcie 8) lub w formie niezależnego statywu z uchwytem/stojaka nie kolidującego z polem widzenia kamery.</w:t>
            </w:r>
          </w:p>
          <w:p w14:paraId="2DE7B25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lang w:eastAsia="pl-PL"/>
              </w:rPr>
            </w:pPr>
            <w:r w:rsidRPr="003B3DAA">
              <w:rPr>
                <w:rFonts w:eastAsiaTheme="minorEastAsia" w:cstheme="minorHAnsi"/>
                <w:lang w:eastAsia="pl-PL"/>
              </w:rPr>
              <w:t>Musi mieć możliwość regulacji kąta nachylenia</w:t>
            </w:r>
          </w:p>
          <w:p w14:paraId="2CB07ECE" w14:textId="77777777" w:rsidR="0015135F" w:rsidRPr="003B3DAA" w:rsidRDefault="0015135F" w:rsidP="002504B5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896" w:type="pct"/>
          </w:tcPr>
          <w:p w14:paraId="09FD7337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3EF5BEAC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74F5F604" w14:textId="74A092B0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0726F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2EDF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Aparat + obiektyw + akcesoria</w:t>
            </w:r>
          </w:p>
        </w:tc>
        <w:tc>
          <w:tcPr>
            <w:tcW w:w="2229" w:type="pct"/>
          </w:tcPr>
          <w:p w14:paraId="343F9D7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Rozdzielczość matrycy: minimum 20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Mpix</w:t>
            </w:r>
            <w:proofErr w:type="spellEnd"/>
          </w:p>
          <w:p w14:paraId="07894A7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Typ matrycy: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pełnoklatkowa</w:t>
            </w:r>
            <w:proofErr w:type="spellEnd"/>
          </w:p>
          <w:p w14:paraId="38FB1F8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ze zgodnym obiektywem spełniającym poniższe kryteria:</w:t>
            </w:r>
          </w:p>
          <w:p w14:paraId="14F49B5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Światłosiła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- f/2.8</w:t>
            </w:r>
          </w:p>
          <w:p w14:paraId="06F9102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obiektywu: Zmiennoogniskowy, uniwersalny</w:t>
            </w:r>
          </w:p>
          <w:p w14:paraId="1BEDB26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Zakres ogniskowych: 24-70mm</w:t>
            </w:r>
          </w:p>
          <w:p w14:paraId="08E244D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 2 zgodnymi kartami pamięci spełniającymi poniższe kryteria:</w:t>
            </w:r>
          </w:p>
          <w:p w14:paraId="6B784FC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Pojemność: minimum 64 GB każda</w:t>
            </w:r>
          </w:p>
          <w:p w14:paraId="019AB8A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Prędkość zapisu: minimum 80 MB/s</w:t>
            </w:r>
          </w:p>
          <w:p w14:paraId="27A9B8D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 oryginalną dodatkową baterią</w:t>
            </w:r>
          </w:p>
          <w:p w14:paraId="35255E2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 plecakiem, który zmieści:</w:t>
            </w:r>
          </w:p>
          <w:p w14:paraId="759A1D8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Aparat wraz z obiektywem</w:t>
            </w:r>
          </w:p>
          <w:p w14:paraId="346AAE7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Ładowarkę</w:t>
            </w:r>
          </w:p>
          <w:p w14:paraId="7BB3461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Dodatkową baterię</w:t>
            </w:r>
          </w:p>
        </w:tc>
        <w:tc>
          <w:tcPr>
            <w:tcW w:w="896" w:type="pct"/>
          </w:tcPr>
          <w:p w14:paraId="279407A4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4F2871B5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57F50B05" w14:textId="5D9F0BB0" w:rsidTr="0015135F">
        <w:trPr>
          <w:trHeight w:val="550"/>
        </w:trPr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F6AF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5B88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Mikser Video (opcjonalnie + Karta przechwytująca [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grabber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])</w:t>
            </w:r>
          </w:p>
        </w:tc>
        <w:tc>
          <w:tcPr>
            <w:tcW w:w="2229" w:type="pct"/>
          </w:tcPr>
          <w:p w14:paraId="23BB66F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wejścia HDMI 2.0 lub nowszy obsługujące rozdzielczość 4K</w:t>
            </w:r>
          </w:p>
          <w:p w14:paraId="6769130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 wyjście HDMI 2.0 lub nowszy typu Program, obsługujące rozdzielczość 4K</w:t>
            </w:r>
          </w:p>
          <w:p w14:paraId="450BC77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1 wyjście HDMI typu Multi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Views</w:t>
            </w:r>
            <w:proofErr w:type="spellEnd"/>
          </w:p>
          <w:p w14:paraId="6FEFE47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wejścia audio typu XLR</w:t>
            </w:r>
          </w:p>
          <w:p w14:paraId="611D7B7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standardu 4K (3840x2160)</w:t>
            </w:r>
          </w:p>
          <w:p w14:paraId="43160EA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sterowania mikserem przy użyciu fizycznych przycisków oraz dedykowanego oprogramowania z poziomu laptopa (oprogramowanie powinno być kompatybilne z laptopem wymienionym w punkcie 6)</w:t>
            </w:r>
          </w:p>
          <w:p w14:paraId="403CB34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transmisji pośredniej przy użyciu laptopa (wymienionego w punkcie 6) z dowolnym oprogramowaniem do transmisji (urządzenie powinno być widzialne dla oprogramowania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streamingowego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 xml:space="preserve">W przypadku braku takich możliwości wyłącznie przy użyciu miksera, dopuszcza się dołączenie do zestawu Karty przechwytującej obraz (tzw.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Grabber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obsługującej rozdzielczość 4K i kompatybilnej z niżej wymienionym laptopem.</w:t>
            </w:r>
          </w:p>
        </w:tc>
        <w:tc>
          <w:tcPr>
            <w:tcW w:w="896" w:type="pct"/>
          </w:tcPr>
          <w:p w14:paraId="73B73EE7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39903E19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61E48CD1" w14:textId="6DAB12C8" w:rsidTr="0015135F">
        <w:trPr>
          <w:trHeight w:val="2627"/>
        </w:trPr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49641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53AD8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</w:t>
            </w:r>
          </w:p>
        </w:tc>
        <w:tc>
          <w:tcPr>
            <w:tcW w:w="2229" w:type="pct"/>
          </w:tcPr>
          <w:p w14:paraId="7ADF346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Procesor</w:t>
            </w:r>
          </w:p>
          <w:p w14:paraId="5FEB302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rdzeniowy, 12 wątkowy</w:t>
            </w:r>
          </w:p>
          <w:p w14:paraId="5CA26FF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osiągający w testach benchmark, na dzień 2020-09-09 (</w:t>
            </w:r>
            <w:hyperlink r:id="rId8" w:history="1">
              <w:r w:rsidRPr="003B3DAA">
                <w:rPr>
                  <w:rStyle w:val="Hipercze"/>
                  <w:rFonts w:eastAsia="Times New Roman" w:cstheme="minorHAnsi"/>
                  <w:lang w:eastAsia="pl-PL"/>
                </w:rPr>
                <w:t>https://www.cpubenchmark.net/high_end_cpus.html</w:t>
              </w:r>
            </w:hyperlink>
            <w:r w:rsidRPr="003B3DAA">
              <w:rPr>
                <w:rFonts w:eastAsia="Times New Roman" w:cstheme="minorHAnsi"/>
                <w:lang w:eastAsia="pl-PL"/>
              </w:rPr>
              <w:t xml:space="preserve"> ) co najmniej 11 000 pkt </w:t>
            </w:r>
          </w:p>
          <w:p w14:paraId="5EAEABA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Pamięć RAM</w:t>
            </w:r>
          </w:p>
          <w:p w14:paraId="6DFCEE3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DDR4</w:t>
            </w:r>
          </w:p>
          <w:p w14:paraId="1B4C13D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32 GB</w:t>
            </w:r>
          </w:p>
          <w:p w14:paraId="50A2FB9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Minimalna częstotliwość: 2666 MHz</w:t>
            </w:r>
          </w:p>
          <w:p w14:paraId="179AEF2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Dysk:</w:t>
            </w:r>
          </w:p>
          <w:p w14:paraId="2DD58B7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dysku: SSD</w:t>
            </w:r>
          </w:p>
          <w:p w14:paraId="7453A44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Interfejs: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PCIe</w:t>
            </w:r>
            <w:proofErr w:type="spellEnd"/>
          </w:p>
          <w:p w14:paraId="47D2080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Minimalna pojemność: 512 GB</w:t>
            </w:r>
          </w:p>
          <w:p w14:paraId="5F8B562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Wyświetlacz:</w:t>
            </w:r>
          </w:p>
          <w:p w14:paraId="7F74ECE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15 cali</w:t>
            </w:r>
          </w:p>
          <w:p w14:paraId="43B273B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Technologia IPS</w:t>
            </w:r>
          </w:p>
          <w:p w14:paraId="300D830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Rozdzielczość natywna: minimum 3K 16:9 (3072×1728)</w:t>
            </w:r>
          </w:p>
          <w:p w14:paraId="1167833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Minimalne zagęszczenie pikseli: 220 pikseli/cal</w:t>
            </w:r>
          </w:p>
          <w:p w14:paraId="4B20FA1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Jasność minimum 500 nitów</w:t>
            </w:r>
          </w:p>
          <w:p w14:paraId="4B2737E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Częstotliwość odświeżania minimum 60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14:paraId="3A98297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Dedykowany układ graficzny:</w:t>
            </w:r>
          </w:p>
          <w:p w14:paraId="7A7C0CA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GB pamięci</w:t>
            </w:r>
          </w:p>
          <w:p w14:paraId="03FD582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pamięci: GDDR6 lub HBM2</w:t>
            </w:r>
          </w:p>
          <w:p w14:paraId="292AA32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Porty:</w:t>
            </w:r>
          </w:p>
          <w:p w14:paraId="63C2261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2 porty typu USB-C z obsługą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Thunderbolt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3</w:t>
            </w:r>
          </w:p>
          <w:p w14:paraId="2A3B7A0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3 porty USB 3.1 typu A</w:t>
            </w:r>
          </w:p>
          <w:p w14:paraId="46C4165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2 wyjścia HDMI z obsługą rozdzielczości 4K</w:t>
            </w:r>
          </w:p>
          <w:p w14:paraId="6B99ADE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Czytnik kart pamięci SD</w:t>
            </w:r>
          </w:p>
          <w:p w14:paraId="01B0FD1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Jeśli laptop nie posiada wyżej wymienionych portów dopuszczalne jest dołączenie do zestawu niezbędnych urządzeń typu HUB, DOCK lub przejściówek.</w:t>
            </w:r>
          </w:p>
          <w:p w14:paraId="7DE924C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Dodatkowe informacje:</w:t>
            </w:r>
          </w:p>
          <w:p w14:paraId="7433E71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 musi dostarczać wydajność sprzętową, umożliwiającą jednoczesną transmisję na żywo i zapis w 4K 60fps oraz wielośladowe nagrywanie audio</w:t>
            </w:r>
          </w:p>
          <w:p w14:paraId="063457C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Laptop powinien być kompatybilny z oprogramowaniem spełniającym warunki z punktu 7 (Oprogramowanie)</w:t>
            </w:r>
          </w:p>
          <w:p w14:paraId="21178C9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Musi zostać dostarczony wraz z torbą umożliwiającą bezpieczny transport laptopa wraz z ładowarką i ewentualnymi dodatkami (przejściówkami)</w:t>
            </w:r>
          </w:p>
        </w:tc>
        <w:tc>
          <w:tcPr>
            <w:tcW w:w="896" w:type="pct"/>
          </w:tcPr>
          <w:p w14:paraId="1F78370C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56FC6A5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422C504A" w14:textId="2C890DE3" w:rsidTr="0015135F">
        <w:trPr>
          <w:cantSplit/>
          <w:trHeight w:val="493"/>
        </w:trPr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1661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642A9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Oprogramowanie (DAW + do montażu + do streamingu)</w:t>
            </w:r>
          </w:p>
        </w:tc>
        <w:tc>
          <w:tcPr>
            <w:tcW w:w="2229" w:type="pct"/>
          </w:tcPr>
          <w:p w14:paraId="1D88027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Program typu DAW</w:t>
            </w:r>
          </w:p>
          <w:p w14:paraId="05D299F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64-bitowy silnik dźwiękowy</w:t>
            </w:r>
          </w:p>
          <w:p w14:paraId="7B698EA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Pełna kompensacja latencji wtyczek, zewnętrznych urządzeń audio i MIDI</w:t>
            </w:r>
          </w:p>
          <w:p w14:paraId="1B930C3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plików dźwiękowych i zewnętrznych urządzeń audio w formacie 24-bit/192kHz</w:t>
            </w:r>
          </w:p>
          <w:p w14:paraId="7348689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12 wysyłek typu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send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na ścieżkę (z możliwością zmiany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/post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fader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</w:t>
            </w:r>
          </w:p>
          <w:p w14:paraId="3BE0E45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grup ścieżek</w:t>
            </w:r>
          </w:p>
          <w:p w14:paraId="3DA57B2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grup VCA</w:t>
            </w:r>
          </w:p>
          <w:p w14:paraId="1072904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tworzenia automatyzacji</w:t>
            </w:r>
          </w:p>
          <w:p w14:paraId="161629C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Wbudowane wtyczki typu:</w:t>
            </w:r>
          </w:p>
          <w:p w14:paraId="6B4E327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graficzny</w:t>
            </w:r>
          </w:p>
          <w:p w14:paraId="31F2609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parametryczny</w:t>
            </w:r>
          </w:p>
          <w:p w14:paraId="3A70293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Equalizer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(korektor) wielopasmowy</w:t>
            </w:r>
          </w:p>
          <w:p w14:paraId="7BEB05B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3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korekcji typu: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highpass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lowpass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low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shelf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, high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shelf</w:t>
            </w:r>
            <w:proofErr w:type="spellEnd"/>
          </w:p>
          <w:p w14:paraId="02462CC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3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Dodatkowo obsługa 4 filtrów parametrycznych</w:t>
            </w:r>
          </w:p>
          <w:p w14:paraId="59314B5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Kompresor</w:t>
            </w:r>
          </w:p>
          <w:p w14:paraId="5323985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Reverb</w:t>
            </w:r>
            <w:proofErr w:type="spellEnd"/>
          </w:p>
          <w:p w14:paraId="1798A67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Delay</w:t>
            </w:r>
            <w:proofErr w:type="spellEnd"/>
          </w:p>
          <w:p w14:paraId="5635E62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laptopem spełniającym wymagania z punktu 6.</w:t>
            </w:r>
          </w:p>
          <w:p w14:paraId="6CCC8E8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Licencja na oprogramowanie musi być bezterminowa, z możliwością pobierania jego aktualizacji/nowszych wersji przez co najmniej 2 lata od daty aktywacji.</w:t>
            </w:r>
          </w:p>
          <w:p w14:paraId="7E85FCF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Program do montażu wideo</w:t>
            </w:r>
          </w:p>
          <w:p w14:paraId="75462A5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rozdzielczości 4K - w edycji i eksporcie</w:t>
            </w:r>
          </w:p>
          <w:p w14:paraId="1FD2C4F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HDR</w:t>
            </w:r>
          </w:p>
          <w:p w14:paraId="73D9FEB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formatów HEVC (H.265)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 xml:space="preserve">oraz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ProRes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RAW</w:t>
            </w:r>
          </w:p>
          <w:p w14:paraId="0D0E3A1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Obsługa funkcjonalności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Multicam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z możliwością:</w:t>
            </w:r>
          </w:p>
          <w:p w14:paraId="75D6EBB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Synchronizacji wielu ujęć video o różnych formatach, rozmiarach i ilości klatek na sekundę</w:t>
            </w:r>
          </w:p>
          <w:p w14:paraId="511D3B7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2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Podglądu wielu ujęć na raz</w:t>
            </w:r>
          </w:p>
          <w:p w14:paraId="697E635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redukcji szumów na nagraniu video</w:t>
            </w:r>
          </w:p>
          <w:p w14:paraId="30B62C7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stosowania gradacji kolorów</w:t>
            </w:r>
          </w:p>
          <w:p w14:paraId="57D5AB7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stabilizacji ujęć wideo</w:t>
            </w:r>
          </w:p>
          <w:p w14:paraId="3B2028A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Wbudowane efekty (takie jak np. Przejścia, napisy, tła, filtry wideo i audio)</w:t>
            </w:r>
          </w:p>
          <w:p w14:paraId="5BC49DD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zamieszczania napisów / transkrypcji w nagraniach video </w:t>
            </w:r>
          </w:p>
          <w:p w14:paraId="20E8B8D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wielokanałowego audio</w:t>
            </w:r>
          </w:p>
          <w:p w14:paraId="1B07171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Wsparcie dla plików audio o częstotliwości 192kHz</w:t>
            </w:r>
          </w:p>
          <w:p w14:paraId="7A0DE68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Oprogramowanie powinno umożliwiać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renderowanie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i eksport przy wsparciu dedykowanego procesora graficznego</w:t>
            </w:r>
          </w:p>
          <w:p w14:paraId="0250ED8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laptopem spełniającym wymagania z punktu 6.</w:t>
            </w:r>
          </w:p>
          <w:p w14:paraId="75B642D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Licencja na oprogramowanie musi być bezterminowa, z możliwością pobierania jego aktualizacji/nowszych wersji przez co najmniej 2 lata od daty aktywacji.</w:t>
            </w:r>
          </w:p>
        </w:tc>
        <w:tc>
          <w:tcPr>
            <w:tcW w:w="896" w:type="pct"/>
          </w:tcPr>
          <w:p w14:paraId="6C2E2AC9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20E6755D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5195910F" w14:textId="44313798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0F6AF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45C3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Kamera 2 sztuki + statyw 2 sztuki</w:t>
            </w:r>
          </w:p>
        </w:tc>
        <w:tc>
          <w:tcPr>
            <w:tcW w:w="2229" w:type="pct"/>
          </w:tcPr>
          <w:p w14:paraId="1FE245C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Obsługa nagrywania i wyjścia na żywo (tzw. Live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output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przy użyciu HDMI w rozdzielczości 4K 3840x2160</w:t>
            </w:r>
          </w:p>
          <w:p w14:paraId="469BCC0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Obiektyw wbudowany z zoomem optycznym lub zewnętrzny zmiennoogniskowy</w:t>
            </w:r>
          </w:p>
          <w:p w14:paraId="61EF994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Minimum 2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sloty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na karty pamięci, obsługujące karty SDHC i SDXC</w:t>
            </w:r>
          </w:p>
          <w:p w14:paraId="3FD876D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Kamera powinna posiadać wejście typu XLR do podłączenia zewnętrznego mikrofonu</w:t>
            </w:r>
          </w:p>
          <w:p w14:paraId="6E52D59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Każda kamera powinna zostać dostarczona wraz z:</w:t>
            </w:r>
          </w:p>
          <w:p w14:paraId="7AD9CFE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Dodatkowym akumulatorem, zalecanym przez producenta</w:t>
            </w:r>
          </w:p>
          <w:p w14:paraId="1109080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 kartami pamięci o pojemności min. 64 GB i prędkości zapisu pozwalającej nagrywać z najwyższymi parametrami, jakie zapewnia kamera</w:t>
            </w:r>
          </w:p>
          <w:p w14:paraId="22853F1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Stabilnym, składanym statywem z możliwością pracy w studio oraz w plenerze. </w:t>
            </w:r>
          </w:p>
          <w:p w14:paraId="6CD34E8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Torbą, mieszczącą kamerę, dodatkowy akumulator, karty pamięci oraz ładowarkę.</w:t>
            </w:r>
          </w:p>
          <w:p w14:paraId="017912E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kamer powinna zostać dostarczona jedna skrzynia transportowa (tzw. Case), mieszcząca: obie kamery, dodatkowe akumulatory, karty pamięci, torby oraz ładowarki</w:t>
            </w:r>
          </w:p>
        </w:tc>
        <w:tc>
          <w:tcPr>
            <w:tcW w:w="896" w:type="pct"/>
          </w:tcPr>
          <w:p w14:paraId="1CD5CFE7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2F2E8EA6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1048C287" w14:textId="28233446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ABE02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34E2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Panel LED do oświetlenia 4 sztuki + statyw 4 sztuki</w:t>
            </w:r>
          </w:p>
        </w:tc>
        <w:tc>
          <w:tcPr>
            <w:tcW w:w="2229" w:type="pct"/>
          </w:tcPr>
          <w:p w14:paraId="65619A2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Rodzaj źródła światła: LED</w:t>
            </w:r>
          </w:p>
          <w:p w14:paraId="6C63415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Moc źródła światła: min. 75W</w:t>
            </w:r>
          </w:p>
          <w:p w14:paraId="36CDFCB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Zakładany czas pracy źródła światła: min. 40 000 godzin</w:t>
            </w:r>
          </w:p>
          <w:p w14:paraId="17650A8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Kąt świecenia: ok. 45 stopni</w:t>
            </w:r>
          </w:p>
          <w:p w14:paraId="1A51447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CRI na poziomie minimum 92</w:t>
            </w:r>
          </w:p>
          <w:p w14:paraId="3ABC734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regulacji temperatury barwowej w zakresie 3200 – 5300 K</w:t>
            </w:r>
          </w:p>
          <w:p w14:paraId="6A9E5F4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regulacji mocy</w:t>
            </w:r>
          </w:p>
          <w:p w14:paraId="58B9F86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Jasność przy 3200K na poziomie minimum 2000 Lux/m</w:t>
            </w:r>
          </w:p>
          <w:p w14:paraId="717AE6B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</w:rPr>
            </w:pPr>
            <w:r w:rsidRPr="003B3DAA">
              <w:rPr>
                <w:rFonts w:eastAsia="Times New Roman" w:cstheme="minorHAnsi"/>
              </w:rPr>
              <w:t>Możliwość zasilania z sieci (za pomocą wbudowanego lub zewnętrznego zasilacza) oraz przy użyciu akumulatora (nie wymaga się dołączenia akumulatora do zestawu)</w:t>
            </w:r>
          </w:p>
          <w:p w14:paraId="12F3261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każdego panelu powinien zostać:</w:t>
            </w:r>
          </w:p>
          <w:p w14:paraId="1509588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dołączony stabilny, składany statyw z możliwością pracy w studio oraz w plenerze.</w:t>
            </w:r>
          </w:p>
          <w:p w14:paraId="2296563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Przedłużacz sieciowy pojedynczy o długości min. 10 m</w:t>
            </w:r>
          </w:p>
          <w:p w14:paraId="7C772D2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paneli powinna zostać dostarczona jedna skrzynia transportowa (tzw. Case), mieszcząca: 4 panele oraz niezbędne akcesoria (zasilacze, przedłużacze, itp.)</w:t>
            </w:r>
          </w:p>
        </w:tc>
        <w:tc>
          <w:tcPr>
            <w:tcW w:w="896" w:type="pct"/>
          </w:tcPr>
          <w:p w14:paraId="030C7748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96" w:type="pct"/>
          </w:tcPr>
          <w:p w14:paraId="69991D38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15135F" w:rsidRPr="003B3DAA" w14:paraId="13337A75" w14:textId="3202EB99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B5F74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9CEA4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 ścianki z grafiką wolno-stojącą</w:t>
            </w:r>
          </w:p>
        </w:tc>
        <w:tc>
          <w:tcPr>
            <w:tcW w:w="2229" w:type="pct"/>
          </w:tcPr>
          <w:p w14:paraId="742939D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Ścianka nr 1 (prasowa)</w:t>
            </w:r>
          </w:p>
          <w:p w14:paraId="6C9C421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Grafika przedstawiająca logotypy, grafiki, hasła wskazane przez zamawiającego</w:t>
            </w:r>
          </w:p>
          <w:p w14:paraId="41A0890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Ścianka nr 2 (uniwersalna)</w:t>
            </w:r>
          </w:p>
          <w:p w14:paraId="46B5CA8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Tło uniwersalne, umożliwiające realizację spotkań, transmisji, telekonferencji</w:t>
            </w:r>
          </w:p>
          <w:p w14:paraId="47286A7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Wymagania do obu ścianek</w:t>
            </w:r>
          </w:p>
          <w:p w14:paraId="7489895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Na etapie realizacji powinny zostać przygotowane do każdej ścianki 3 propozycje realizacji graficznej, po konsultacji z zamawiającym</w:t>
            </w:r>
          </w:p>
          <w:p w14:paraId="5B6678D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Dostosowanie wymiarów do lokalizacji wskazanej przez zamawiającego, z przyjęciem standardu wyjściowego ok. 400 x 250cm</w:t>
            </w:r>
          </w:p>
          <w:p w14:paraId="0537A13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Ścianki powinny być stabilne, odporne na przesunięcia i przypadkowe uderzenia, z możliwością łatwego demontażu i transportu</w:t>
            </w:r>
          </w:p>
          <w:p w14:paraId="42304FD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Materiał wykorzystywany do produkcji ścianek oraz nadruki nie powinny wykazywać charakteru odblaskowego, ze względu na stosowanie sztucznego, bezpośredniego oświetlenia studyjnego.</w:t>
            </w:r>
          </w:p>
        </w:tc>
        <w:tc>
          <w:tcPr>
            <w:tcW w:w="896" w:type="pct"/>
          </w:tcPr>
          <w:p w14:paraId="5272A512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96" w:type="pct"/>
          </w:tcPr>
          <w:p w14:paraId="351528E5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15135F" w:rsidRPr="003B3DAA" w14:paraId="7DF09E3C" w14:textId="07CEAAA4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A8F4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7794D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Monitor do podglądu</w:t>
            </w:r>
          </w:p>
        </w:tc>
        <w:tc>
          <w:tcPr>
            <w:tcW w:w="2229" w:type="pct"/>
          </w:tcPr>
          <w:p w14:paraId="52753E9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Obsługiwana rozdzielczość minimum Full HD (1920x1080)</w:t>
            </w:r>
          </w:p>
          <w:p w14:paraId="76EEE27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Przekątna ekranu – minimum 23 cale</w:t>
            </w:r>
          </w:p>
          <w:p w14:paraId="4574127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matrycy: IPS</w:t>
            </w:r>
          </w:p>
          <w:p w14:paraId="10F4D0C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Rodzaj podświetlenia: LED</w:t>
            </w:r>
          </w:p>
          <w:p w14:paraId="1AF9ED3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Format: 16:9</w:t>
            </w:r>
          </w:p>
          <w:p w14:paraId="010EDE3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Powłoka matowa</w:t>
            </w:r>
          </w:p>
          <w:p w14:paraId="326F4EB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Złącza: min. 1x HDMI 1.3 lub nowszy oraz min. 1x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DisplayPort</w:t>
            </w:r>
            <w:proofErr w:type="spellEnd"/>
          </w:p>
          <w:p w14:paraId="732B12C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Możliwość obrotu ekranu (tzw.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Pivot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</w:t>
            </w:r>
          </w:p>
          <w:p w14:paraId="567B406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regulacji wysokości</w:t>
            </w:r>
          </w:p>
          <w:p w14:paraId="5162A02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Dostarczony wraz ze skrzynią transportową umożliwiającą bezpieczny transport monitora</w:t>
            </w:r>
          </w:p>
        </w:tc>
        <w:tc>
          <w:tcPr>
            <w:tcW w:w="896" w:type="pct"/>
          </w:tcPr>
          <w:p w14:paraId="4FA81313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1E751A11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16980487" w14:textId="0D75B267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357F0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5AA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Cyfrowy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mixer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audio</w:t>
            </w:r>
          </w:p>
        </w:tc>
        <w:tc>
          <w:tcPr>
            <w:tcW w:w="2229" w:type="pct"/>
          </w:tcPr>
          <w:p w14:paraId="297F383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Możliwość rejestracji każdego kanału niezależnie przy pomocy komputera (laptopa wymienionego w punkcie 6)</w:t>
            </w:r>
          </w:p>
          <w:p w14:paraId="109C92B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Sterowanie fizycznymi suwakami (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fader’ami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i/lub przy pomocy tabletu. W przypadku braku fizycznych suwaków, należy do zestawu dołączyć kompatybilny tablet spełniający poniższe wymagania:</w:t>
            </w:r>
          </w:p>
          <w:p w14:paraId="61B620B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Rozmiar ekranu – minimum 7”</w:t>
            </w:r>
          </w:p>
          <w:p w14:paraId="231123C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Rozdzielczość - minimum 1920x1080px</w:t>
            </w:r>
          </w:p>
          <w:p w14:paraId="6397793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Pamięć wbudowana – minimum 32 GB</w:t>
            </w:r>
          </w:p>
          <w:p w14:paraId="4511211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wejść typu COMBO lub XLR z zasilaniem Phantom 48V</w:t>
            </w:r>
          </w:p>
          <w:p w14:paraId="3D2F7CD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4 wejścia typu COMBO lub Jack 6,3 mm</w:t>
            </w:r>
          </w:p>
          <w:p w14:paraId="61D45BB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wyjść z niezależną wysyłką sygnału (tzw. AUX) + 2 dodatkowe wyjścia LR (suma)</w:t>
            </w:r>
          </w:p>
          <w:p w14:paraId="2ACFEDC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DCA</w:t>
            </w:r>
          </w:p>
          <w:p w14:paraId="05E2954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Częstotliwość próbkowania: minimum 48 kHz</w:t>
            </w:r>
          </w:p>
          <w:p w14:paraId="6085D3C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Głębia bitowa: minimum 24 bity</w:t>
            </w:r>
          </w:p>
          <w:p w14:paraId="091982D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Skrzynia transportowa umożliwiająca bezpieczny transport urządzenia</w:t>
            </w:r>
          </w:p>
        </w:tc>
        <w:tc>
          <w:tcPr>
            <w:tcW w:w="896" w:type="pct"/>
          </w:tcPr>
          <w:p w14:paraId="32BCF88D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7749E40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252934E7" w14:textId="68BE76E6" w:rsidTr="0015135F">
        <w:trPr>
          <w:trHeight w:val="1094"/>
        </w:trPr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27792" w14:textId="77777777" w:rsidR="0015135F" w:rsidRPr="003B3DAA" w:rsidDel="009E3AE6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15A6" w14:textId="77777777" w:rsidR="0015135F" w:rsidRPr="003B3DAA" w:rsidRDefault="0015135F" w:rsidP="002504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 krawatowy bezprzewodowy 3 sztuki</w:t>
            </w:r>
          </w:p>
        </w:tc>
        <w:tc>
          <w:tcPr>
            <w:tcW w:w="2229" w:type="pct"/>
          </w:tcPr>
          <w:p w14:paraId="0C65539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Przez mikrofon krawatowy bezprzewodowy rozumie się zestaw: mikrofon typu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lavalier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, przenośny nadajnik oraz odbiornik.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>W przypadku odbiornika/nadajnika dopuszcza się kombinację w postaci 2x przenośny nadajnik, 1x odbiornik</w:t>
            </w:r>
          </w:p>
          <w:p w14:paraId="2644192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muszą pracować w paśmie wolnym od częstotliwości używanych oraz zarezerwowanych na przyszłość (np. telefonii, 3G, 4G LTE, 5G). Dopuszcza się częstotliwości wykorzystywane w sieciach WLAN, jeżeli nadajnik ma możliwość dostrojenia się w celu uniknięcia ewentualnych konfliktów z pobliskimi sieciami WIFI.</w:t>
            </w:r>
          </w:p>
          <w:p w14:paraId="1D86A6F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Wszystkie mikrofony (również te z punktu 14) muszą mieć możliwość jednoczesnej pracy. Sygnał z każdego z mikrofonów powinien być odbierany na niezależnym wyjściu audio.</w:t>
            </w:r>
          </w:p>
          <w:p w14:paraId="51C046D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gniazd wyjściowych: XLR lub JACK 6,3mm.</w:t>
            </w:r>
            <w:r w:rsidRPr="003B3DAA">
              <w:rPr>
                <w:rFonts w:cstheme="minorHAnsi"/>
              </w:rPr>
              <w:br/>
            </w:r>
            <w:r w:rsidRPr="003B3DAA">
              <w:rPr>
                <w:rFonts w:eastAsia="Times New Roman" w:cstheme="minorHAnsi"/>
                <w:lang w:eastAsia="pl-PL"/>
              </w:rPr>
              <w:t>W przypadku wyjścia innego typu (np. JACK 3,5mm) niezbędne jest zapewnienie przewodów/przejściówek zakończonych złączem XLR męskiego lub Jack 6,3mm.</w:t>
            </w:r>
          </w:p>
          <w:p w14:paraId="586AA2A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powinny zostać dostarczone z osłoną typu pop-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killer</w:t>
            </w:r>
            <w:proofErr w:type="spellEnd"/>
          </w:p>
          <w:p w14:paraId="0DEE1CB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Mikrofony powinny zostać dostarczone w skrzyni transportowej składającej się z:</w:t>
            </w:r>
          </w:p>
          <w:p w14:paraId="02D02F4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Szuflady na mikrofony wraz z nadajnikami i akcesoriami</w:t>
            </w:r>
          </w:p>
          <w:p w14:paraId="07B1D93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W przypadku odbiorników stacjonarnych, powinny one zostać zamontowane w skrzyni wraz ze stałymi gniazdami wyjściowymi oraz wejściem zasilania (np.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Powercon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lub IEC) z tyłu skrzyni</w:t>
            </w:r>
          </w:p>
          <w:p w14:paraId="4CE6A51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W przypadku odbiorników przenośnych (z wbudowanym akumulatorem) dopuszcza się ulokowanie ich w szufladzie wraz z mikrofonami, nadajnikami i akcesoriami </w:t>
            </w:r>
          </w:p>
          <w:p w14:paraId="475938B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3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przestrzeni z zamontowanymi odbiornikami (w przypadku, gdy są to odbiorniki stacjonarne)</w:t>
            </w:r>
          </w:p>
        </w:tc>
        <w:tc>
          <w:tcPr>
            <w:tcW w:w="896" w:type="pct"/>
          </w:tcPr>
          <w:p w14:paraId="44E1CAAD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6DE44DF6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30724605" w14:textId="6A8FD299" w:rsidTr="0015135F">
        <w:trPr>
          <w:trHeight w:val="1094"/>
        </w:trPr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4488" w14:textId="77777777" w:rsidR="0015135F" w:rsidRPr="003B3DAA" w:rsidDel="009E3AE6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4DB3D" w14:textId="77777777" w:rsidR="0015135F" w:rsidRPr="003B3DAA" w:rsidRDefault="0015135F" w:rsidP="002504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Bezprzewodowy mikrofon reporterski</w:t>
            </w:r>
          </w:p>
        </w:tc>
        <w:tc>
          <w:tcPr>
            <w:tcW w:w="2229" w:type="pct"/>
          </w:tcPr>
          <w:p w14:paraId="1A6B981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Oczekiwany zestaw powinien składać się z:</w:t>
            </w:r>
          </w:p>
          <w:p w14:paraId="2CB6778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Nadajnika z wejściem XLR wraz z mikrofonem</w:t>
            </w:r>
          </w:p>
          <w:p w14:paraId="6F1479B0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Odbiornika</w:t>
            </w:r>
          </w:p>
          <w:p w14:paraId="7F8D5A9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Kostki z logo NCBR zamontowanej na mikrofonie</w:t>
            </w:r>
          </w:p>
          <w:p w14:paraId="6CD9EE4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 xml:space="preserve">Mikrofon musi pracować w paśmie wolnym od częstotliwości używanych oraz zarezerwowanych na przyszłość (np. telefonii, 3G, 4G LTE, 5G). Dopuszcza się częstotliwości wykorzystywane w sieciach WLAN, jeżeli nadajnik ma możliwość dostrojenia się w celu uniknięcia ewentualnych konfliktów z pobliskimi sieciami WIFI. </w:t>
            </w:r>
          </w:p>
          <w:p w14:paraId="7F982C3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 xml:space="preserve">Wszystkie mikrofony (również te z punktu 13) muszą mieć możliwość jednoczesnej pracy. Sygnał z każdego z mikrofonów powinien być odbierany na niezależnym wyjściu audio. </w:t>
            </w:r>
          </w:p>
          <w:p w14:paraId="0BE5C40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cstheme="minorHAnsi"/>
              </w:rPr>
              <w:t xml:space="preserve">Typ gniazda wyjściowego: XLR lub JACK 6,3mm. </w:t>
            </w:r>
          </w:p>
          <w:p w14:paraId="089F00D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outlineLvl w:val="3"/>
              <w:rPr>
                <w:rFonts w:eastAsiaTheme="minorEastAsia" w:cstheme="minorHAnsi"/>
                <w:b/>
                <w:bCs/>
                <w:iCs/>
              </w:rPr>
            </w:pPr>
            <w:r w:rsidRPr="003B3DAA">
              <w:rPr>
                <w:rFonts w:cstheme="minorHAnsi"/>
              </w:rPr>
              <w:t>W przypadku wyjścia innego typu (np. JACK 3,5mm) niezbędne jest zapewnienie przewodów/przejściówek zakończonych złączem XLR męskiego lub Jack 6,3mm.</w:t>
            </w:r>
          </w:p>
          <w:p w14:paraId="56F0E57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Sprzęt powinien zostać dostarczony w skrzyni transportowej lub walizce, umożliwiającej bezpieczny transport.</w:t>
            </w:r>
          </w:p>
          <w:p w14:paraId="729FF57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skrzyni transportowej, powinna znajdować się w niej szuflada</w:t>
            </w:r>
          </w:p>
          <w:p w14:paraId="7D99FF3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2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Przestrzeń powinna zostać wyłożona pianką z wycięciami na: mikrofon, nadajnik, odbiornik, kostkę oraz pozostałe akcesoria</w:t>
            </w:r>
          </w:p>
        </w:tc>
        <w:tc>
          <w:tcPr>
            <w:tcW w:w="896" w:type="pct"/>
          </w:tcPr>
          <w:p w14:paraId="17E111BD" w14:textId="77777777" w:rsidR="0015135F" w:rsidRPr="003B3DAA" w:rsidRDefault="0015135F" w:rsidP="002504B5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2A8F17B7" w14:textId="77777777" w:rsidR="0015135F" w:rsidRPr="003B3DAA" w:rsidRDefault="0015135F" w:rsidP="002504B5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4FD6DD30" w14:textId="4E8DA30B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4F6CC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CC6CE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Mikrofon (do podcastów) 2 sztuki + statyw biurkowy 2 sztuki i ramię 2 sztuki</w:t>
            </w:r>
          </w:p>
        </w:tc>
        <w:tc>
          <w:tcPr>
            <w:tcW w:w="2229" w:type="pct"/>
          </w:tcPr>
          <w:p w14:paraId="0953866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</w:rPr>
            </w:pPr>
            <w:r w:rsidRPr="003B3DAA">
              <w:rPr>
                <w:rFonts w:eastAsia="Times New Roman" w:cstheme="minorHAnsi"/>
              </w:rPr>
              <w:t>Wbudowana karta dźwiękowa oraz możliwość podłączenia mikrofonu przy użyciu przewodu typu XLR</w:t>
            </w:r>
          </w:p>
          <w:p w14:paraId="6457244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Parametry karty dźwiękowej:</w:t>
            </w:r>
          </w:p>
          <w:p w14:paraId="7E16DCD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Próbkowanie minimum 96 kHz</w:t>
            </w:r>
          </w:p>
          <w:p w14:paraId="4E229D9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Rozdzielczość minimum 24 bity</w:t>
            </w:r>
          </w:p>
          <w:p w14:paraId="210464F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Złącze USB do komputera</w:t>
            </w:r>
          </w:p>
          <w:p w14:paraId="40A28A5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Mikrofon o przełączalnych charakterystykach:</w:t>
            </w:r>
          </w:p>
          <w:p w14:paraId="36A2C67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proofErr w:type="spellStart"/>
            <w:r w:rsidRPr="003B3DAA">
              <w:rPr>
                <w:rFonts w:eastAsia="Times New Roman" w:cstheme="minorHAnsi"/>
              </w:rPr>
              <w:t>Kardioidalna</w:t>
            </w:r>
            <w:proofErr w:type="spellEnd"/>
          </w:p>
          <w:p w14:paraId="1DA46AF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Dwukierunkowa</w:t>
            </w:r>
          </w:p>
          <w:p w14:paraId="47A783B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Dookólna</w:t>
            </w:r>
          </w:p>
          <w:p w14:paraId="0075712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 xml:space="preserve">Możliwość regulacji czułości mikrofonu (tzw. </w:t>
            </w:r>
            <w:proofErr w:type="spellStart"/>
            <w:r w:rsidRPr="003B3DAA">
              <w:rPr>
                <w:rFonts w:eastAsia="Times New Roman" w:cstheme="minorHAnsi"/>
              </w:rPr>
              <w:t>gain</w:t>
            </w:r>
            <w:proofErr w:type="spellEnd"/>
            <w:r w:rsidRPr="003B3DAA">
              <w:rPr>
                <w:rFonts w:eastAsia="Times New Roman" w:cstheme="minorHAnsi"/>
              </w:rPr>
              <w:t>)</w:t>
            </w:r>
          </w:p>
          <w:p w14:paraId="3482C54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Do każdego z mikrofonów powinien zostać dołączony:</w:t>
            </w:r>
          </w:p>
          <w:p w14:paraId="17D7F68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Statyw biurkowy</w:t>
            </w:r>
          </w:p>
          <w:p w14:paraId="5319C9C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Ramię mocowane do biurka wraz z koszem antywibracyjnym (kompatybilnym z mikrofonem)</w:t>
            </w:r>
          </w:p>
          <w:p w14:paraId="1F5E13D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</w:rPr>
            </w:pPr>
            <w:r w:rsidRPr="003B3DAA">
              <w:rPr>
                <w:rFonts w:eastAsia="Times New Roman" w:cstheme="minorHAnsi"/>
              </w:rPr>
              <w:t>Mikrofony powinny zostać dostarczone w skrzyni transportowej, w której powinny się (odpowiednio zabezpieczone) znajdować: mikrofony, statywy biurkowe, przewody USB oraz przewody XLR o długości 10m</w:t>
            </w:r>
          </w:p>
        </w:tc>
        <w:tc>
          <w:tcPr>
            <w:tcW w:w="896" w:type="pct"/>
          </w:tcPr>
          <w:p w14:paraId="772B3681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96" w:type="pct"/>
          </w:tcPr>
          <w:p w14:paraId="2AB4B57D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15135F" w:rsidRPr="003B3DAA" w14:paraId="2E81ED11" w14:textId="71A343BD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04AB1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E0A0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Wzmacniacz słuchawkowy</w:t>
            </w:r>
          </w:p>
        </w:tc>
        <w:tc>
          <w:tcPr>
            <w:tcW w:w="2229" w:type="pct"/>
          </w:tcPr>
          <w:p w14:paraId="2183319E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Minimum 6 niezależnych torów wzmacniacza słuchawkowego. Dla każdego toru musi być:</w:t>
            </w:r>
          </w:p>
          <w:p w14:paraId="41134A8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Niezależne wejście sygnału</w:t>
            </w:r>
          </w:p>
          <w:p w14:paraId="1C1F3A9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Niezależne wyjście sygnału</w:t>
            </w:r>
          </w:p>
          <w:p w14:paraId="751728F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1"/>
                <w:numId w:val="30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Niezależna regulacja poziomu wyjściowego</w:t>
            </w:r>
          </w:p>
          <w:p w14:paraId="148B667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Powinien zostać dostarczony w skrzyni transportowej umożliwiającej bezpieczne przenoszenie, w której (oprócz wzmacniacza) powinny znajdować się także słuchawki określone w punkcie 17.</w:t>
            </w:r>
          </w:p>
        </w:tc>
        <w:tc>
          <w:tcPr>
            <w:tcW w:w="896" w:type="pct"/>
          </w:tcPr>
          <w:p w14:paraId="42E6E23C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1F6AA6DE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17FA8A15" w14:textId="59905A34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073C6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6618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Słuchawki 4 sztuki</w:t>
            </w:r>
          </w:p>
        </w:tc>
        <w:tc>
          <w:tcPr>
            <w:tcW w:w="2229" w:type="pct"/>
          </w:tcPr>
          <w:p w14:paraId="47A82F6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proofErr w:type="spellStart"/>
            <w:r w:rsidRPr="003B3DAA">
              <w:rPr>
                <w:rFonts w:eastAsia="Times New Roman" w:cstheme="minorHAnsi"/>
                <w:lang w:eastAsia="pl-PL"/>
              </w:rPr>
              <w:t>Wokółuszne</w:t>
            </w:r>
            <w:proofErr w:type="spellEnd"/>
          </w:p>
          <w:p w14:paraId="1A2FD85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Półotwarte</w:t>
            </w:r>
          </w:p>
          <w:p w14:paraId="388B4B7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Zakres częstotliwości minimum 20 – 20 000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Hz</w:t>
            </w:r>
            <w:proofErr w:type="spellEnd"/>
          </w:p>
          <w:p w14:paraId="52DBB1A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Czułość: min 91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dB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/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mW</w:t>
            </w:r>
            <w:proofErr w:type="spellEnd"/>
          </w:p>
          <w:p w14:paraId="513A68AB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Maksymalny poziom wejściowy: min. 150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mW</w:t>
            </w:r>
            <w:proofErr w:type="spellEnd"/>
          </w:p>
          <w:p w14:paraId="48CE59A3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Automatycznie dopasowujące się do głowy</w:t>
            </w:r>
          </w:p>
          <w:p w14:paraId="2F51A32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Długość przewodu: minimum 3m</w:t>
            </w:r>
          </w:p>
          <w:p w14:paraId="69EDAA78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Zakończenie przewodu: Jack 3,5mm + dołączona przejściówka na Jack 6,3mm</w:t>
            </w:r>
          </w:p>
          <w:p w14:paraId="5DB1B57A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Powinny zostać dostarczone w skrzyni transportowej umożliwiającej bezpieczne przenoszenie, w której (oprócz słuchawek) powinien znajdować się także wzmacniacz określony w punkcie 16.</w:t>
            </w:r>
          </w:p>
          <w:p w14:paraId="058BFB24" w14:textId="77777777" w:rsidR="0015135F" w:rsidRPr="003B3DAA" w:rsidRDefault="0015135F" w:rsidP="002504B5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96" w:type="pct"/>
          </w:tcPr>
          <w:p w14:paraId="662E442E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11E168A4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5D7891E3" w14:textId="0F7816B3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FF44A" w14:textId="77777777" w:rsidR="0015135F" w:rsidRPr="003B3DAA" w:rsidRDefault="0015135F" w:rsidP="00866E7F">
            <w:pPr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B7841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Kabel optyczny HDMI 2 sztuki</w:t>
            </w:r>
          </w:p>
        </w:tc>
        <w:tc>
          <w:tcPr>
            <w:tcW w:w="2229" w:type="pct"/>
          </w:tcPr>
          <w:p w14:paraId="09610007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Typ przewodu: optyczny</w:t>
            </w:r>
          </w:p>
          <w:p w14:paraId="694AC42D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Długość: minimum 15m</w:t>
            </w:r>
          </w:p>
          <w:p w14:paraId="7454DA4F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Kompatybilność z rozdzielczością 4K</w:t>
            </w:r>
          </w:p>
          <w:p w14:paraId="7647F6B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Obsługa standardu HDR i HDCP</w:t>
            </w:r>
          </w:p>
        </w:tc>
        <w:tc>
          <w:tcPr>
            <w:tcW w:w="896" w:type="pct"/>
          </w:tcPr>
          <w:p w14:paraId="41CFD704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0D0B9092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233C6E46" w14:textId="0FB5E5B8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9EB5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19.</w:t>
            </w: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27F84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Okablowanie</w:t>
            </w:r>
          </w:p>
        </w:tc>
        <w:tc>
          <w:tcPr>
            <w:tcW w:w="2229" w:type="pct"/>
          </w:tcPr>
          <w:p w14:paraId="42D2A4DF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 w/w sprzętu powinny zostać dostarczone wszelkie pozostałe akcesoria, które są niezbędne do prawidłowego uruchomienia całej instalacji. Mowa tutaj między innymi o: przewodach zasilających, przewodach sygnałowych (audio/video), przedłużaczach itp.</w:t>
            </w:r>
          </w:p>
          <w:p w14:paraId="260BE883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Proponowany schemat połączeń stanowi odrębny załącznik. Dopuszczalne jest rozważenie zmian w schemacie, po konsultacji i zatwierdzeniu przez zamawiającego.</w:t>
            </w:r>
          </w:p>
          <w:p w14:paraId="31E3B9D7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powinien dostarczyć akcesoria nadmiarowo, tj.:</w:t>
            </w:r>
          </w:p>
          <w:p w14:paraId="085D3531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przewodów założyć +10% do długości (zaokrąglając do pełnych metrów w górę) oraz +50% do ilości (zaokrąglając w górę do pełnych liczb).</w:t>
            </w:r>
          </w:p>
          <w:p w14:paraId="7ACE423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 przypadku akcesoriów drobnych, ulegających częstemu zgubieniu lub uszkodzeniu (np. Osłona typu pop-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killer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) powinny zostać dostarczone zapasowe sztuki w ilość takiej samej, jak oryginalnie.</w:t>
            </w:r>
          </w:p>
        </w:tc>
        <w:tc>
          <w:tcPr>
            <w:tcW w:w="896" w:type="pct"/>
          </w:tcPr>
          <w:p w14:paraId="55CFE2CB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503A6B8E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61949E19" w14:textId="6C3D0AC3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F35D1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20.</w:t>
            </w: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06A38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Montaż, wdrożenie, szkolenie</w:t>
            </w:r>
          </w:p>
        </w:tc>
        <w:tc>
          <w:tcPr>
            <w:tcW w:w="2229" w:type="pct"/>
          </w:tcPr>
          <w:p w14:paraId="0817B147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w wycenie powinien uwzględnić:</w:t>
            </w:r>
          </w:p>
          <w:p w14:paraId="0FF8967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Dostarczenie sprzętu w miejsce wskazane przez zamawiającego</w:t>
            </w:r>
          </w:p>
          <w:p w14:paraId="4EB1D489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Rozłożenie, montaż, podłączenie i wstępną konfigurację sprzętu</w:t>
            </w:r>
          </w:p>
          <w:p w14:paraId="17335C2C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Wdrożenie/szkolenie 2 osób w zakresie montażu, demontażu, obsługi i zmian konfiguracji dostarczonego sprzętu</w:t>
            </w:r>
          </w:p>
          <w:p w14:paraId="2863B3A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zobowiązuje się zapewnić telefoniczne wsparcie powdrożeniowe on-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call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 xml:space="preserve"> w dni robocze w godzinach 8-16. Zamawiający zakłada 20h możliwe do zrealizowania w trakcie trwania gwarancji opisanej w punkcie 21.</w:t>
            </w:r>
          </w:p>
        </w:tc>
        <w:tc>
          <w:tcPr>
            <w:tcW w:w="896" w:type="pct"/>
          </w:tcPr>
          <w:p w14:paraId="13EF6223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7CD2D56B" w14:textId="77777777" w:rsidR="0015135F" w:rsidRPr="003B3DAA" w:rsidRDefault="0015135F" w:rsidP="002504B5">
            <w:pPr>
              <w:pStyle w:val="Akapitzlist"/>
              <w:ind w:left="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5135F" w:rsidRPr="003B3DAA" w14:paraId="7BCA3ACF" w14:textId="3F52705E" w:rsidTr="0015135F">
        <w:tc>
          <w:tcPr>
            <w:tcW w:w="2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20691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21.</w:t>
            </w:r>
          </w:p>
        </w:tc>
        <w:tc>
          <w:tcPr>
            <w:tcW w:w="7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2A838" w14:textId="77777777" w:rsidR="0015135F" w:rsidRPr="003B3DAA" w:rsidRDefault="0015135F" w:rsidP="002504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Gwarancja</w:t>
            </w:r>
          </w:p>
        </w:tc>
        <w:tc>
          <w:tcPr>
            <w:tcW w:w="2229" w:type="pct"/>
          </w:tcPr>
          <w:p w14:paraId="383C2105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na każdy z powyższych elementów powinien zapewnić minimum 2 lata gwarancji.</w:t>
            </w:r>
          </w:p>
          <w:p w14:paraId="75CB8AE4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outlineLvl w:val="3"/>
              <w:rPr>
                <w:rFonts w:eastAsiaTheme="minorEastAsia"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 xml:space="preserve">Realizacja gwarancji powinna odbywać się na zasadzie 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door</w:t>
            </w:r>
            <w:proofErr w:type="spellEnd"/>
            <w:r w:rsidRPr="003B3DAA">
              <w:rPr>
                <w:rFonts w:eastAsia="Times New Roman" w:cstheme="minorHAnsi"/>
                <w:lang w:eastAsia="pl-PL"/>
              </w:rPr>
              <w:t>-to-</w:t>
            </w:r>
            <w:proofErr w:type="spellStart"/>
            <w:r w:rsidRPr="003B3DAA">
              <w:rPr>
                <w:rFonts w:eastAsia="Times New Roman" w:cstheme="minorHAnsi"/>
                <w:lang w:eastAsia="pl-PL"/>
              </w:rPr>
              <w:t>door</w:t>
            </w:r>
            <w:proofErr w:type="spellEnd"/>
          </w:p>
          <w:p w14:paraId="1C9C3102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Wykonawca zobowiązany jest dostarczyć (wraz z odbiorem uszkodzonego sprzętu) urządzenie zastępcze o parametrach nie gorszych, niż oddawane w ramach gwarancji.</w:t>
            </w:r>
          </w:p>
          <w:p w14:paraId="2F10EE06" w14:textId="77777777" w:rsidR="0015135F" w:rsidRPr="003B3DAA" w:rsidRDefault="0015135F" w:rsidP="00866E7F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outlineLvl w:val="3"/>
              <w:rPr>
                <w:rFonts w:cstheme="minorHAnsi"/>
                <w:b/>
                <w:bCs/>
                <w:iCs/>
                <w:lang w:eastAsia="pl-PL"/>
              </w:rPr>
            </w:pPr>
            <w:r w:rsidRPr="003B3DAA">
              <w:rPr>
                <w:rFonts w:eastAsia="Times New Roman" w:cstheme="minorHAnsi"/>
                <w:lang w:eastAsia="pl-PL"/>
              </w:rPr>
              <w:t>Czas realizacji naprawy gwarancyjnej nie powinien przekroczyć 20 dni roboczych.</w:t>
            </w:r>
          </w:p>
        </w:tc>
        <w:tc>
          <w:tcPr>
            <w:tcW w:w="896" w:type="pct"/>
          </w:tcPr>
          <w:p w14:paraId="37881CEB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96" w:type="pct"/>
          </w:tcPr>
          <w:p w14:paraId="58ADA1C9" w14:textId="77777777" w:rsidR="0015135F" w:rsidRPr="003B3DAA" w:rsidRDefault="0015135F" w:rsidP="002504B5">
            <w:pPr>
              <w:pStyle w:val="Akapitzlist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183F166E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lang w:eastAsia="pl-PL"/>
        </w:rPr>
      </w:pPr>
    </w:p>
    <w:p w14:paraId="474C3DEC" w14:textId="77777777" w:rsidR="00866E7F" w:rsidRPr="003B3DAA" w:rsidRDefault="00866E7F" w:rsidP="00866E7F">
      <w:pPr>
        <w:spacing w:after="0" w:line="240" w:lineRule="auto"/>
        <w:rPr>
          <w:rFonts w:cstheme="minorHAnsi"/>
        </w:rPr>
      </w:pPr>
      <w:r w:rsidRPr="003B3DAA">
        <w:rPr>
          <w:rFonts w:cstheme="minorHAnsi"/>
        </w:rPr>
        <w:t>Uwaga: Po wyborze oferty wykonawca zobowiązany jest do zapoznania się z docelowym pomieszczeniem w celu określenia długości i ilości okablowania.</w:t>
      </w:r>
    </w:p>
    <w:p w14:paraId="52F056E8" w14:textId="77777777" w:rsidR="00866E7F" w:rsidRPr="003B3DAA" w:rsidRDefault="00866E7F" w:rsidP="00866E7F">
      <w:pPr>
        <w:spacing w:after="0" w:line="240" w:lineRule="auto"/>
        <w:rPr>
          <w:rFonts w:eastAsia="Times New Roman" w:cstheme="minorHAnsi"/>
          <w:lang w:eastAsia="pl-PL"/>
        </w:rPr>
      </w:pPr>
    </w:p>
    <w:p w14:paraId="789744FC" w14:textId="77777777" w:rsidR="00866E7F" w:rsidRPr="00D93C20" w:rsidRDefault="00866E7F">
      <w:pPr>
        <w:rPr>
          <w:rFonts w:ascii="Arial" w:hAnsi="Arial" w:cs="Arial"/>
        </w:rPr>
      </w:pPr>
    </w:p>
    <w:sectPr w:rsidR="00866E7F" w:rsidRPr="00D93C20" w:rsidSect="00C4003B">
      <w:head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7EB4" w14:textId="77777777" w:rsidR="001E0CF2" w:rsidRDefault="001E0CF2" w:rsidP="00D037D1">
      <w:pPr>
        <w:spacing w:after="0" w:line="240" w:lineRule="auto"/>
      </w:pPr>
      <w:r>
        <w:separator/>
      </w:r>
    </w:p>
  </w:endnote>
  <w:endnote w:type="continuationSeparator" w:id="0">
    <w:p w14:paraId="36BB7647" w14:textId="77777777" w:rsidR="001E0CF2" w:rsidRDefault="001E0CF2" w:rsidP="00D037D1">
      <w:pPr>
        <w:spacing w:after="0" w:line="240" w:lineRule="auto"/>
      </w:pPr>
      <w:r>
        <w:continuationSeparator/>
      </w:r>
    </w:p>
  </w:endnote>
  <w:endnote w:type="continuationNotice" w:id="1">
    <w:p w14:paraId="5555EC61" w14:textId="77777777" w:rsidR="001E0CF2" w:rsidRDefault="001E0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9DE9" w14:textId="77777777" w:rsidR="001E0CF2" w:rsidRDefault="001E0CF2" w:rsidP="00D037D1">
      <w:pPr>
        <w:spacing w:after="0" w:line="240" w:lineRule="auto"/>
      </w:pPr>
      <w:r>
        <w:separator/>
      </w:r>
    </w:p>
  </w:footnote>
  <w:footnote w:type="continuationSeparator" w:id="0">
    <w:p w14:paraId="379CCE32" w14:textId="77777777" w:rsidR="001E0CF2" w:rsidRDefault="001E0CF2" w:rsidP="00D037D1">
      <w:pPr>
        <w:spacing w:after="0" w:line="240" w:lineRule="auto"/>
      </w:pPr>
      <w:r>
        <w:continuationSeparator/>
      </w:r>
    </w:p>
  </w:footnote>
  <w:footnote w:type="continuationNotice" w:id="1">
    <w:p w14:paraId="17DFA097" w14:textId="77777777" w:rsidR="001E0CF2" w:rsidRDefault="001E0C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7" name="Obraz 7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D45150"/>
    <w:multiLevelType w:val="hybridMultilevel"/>
    <w:tmpl w:val="7892E218"/>
    <w:lvl w:ilvl="0" w:tplc="4962A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0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44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F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67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A9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47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CE2"/>
    <w:multiLevelType w:val="hybridMultilevel"/>
    <w:tmpl w:val="2C1A603E"/>
    <w:lvl w:ilvl="0" w:tplc="BE123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02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0B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5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CA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C2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C9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6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47F"/>
    <w:multiLevelType w:val="hybridMultilevel"/>
    <w:tmpl w:val="BC848C7E"/>
    <w:lvl w:ilvl="0" w:tplc="69BA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03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2B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04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4C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10E99"/>
    <w:multiLevelType w:val="hybridMultilevel"/>
    <w:tmpl w:val="8F7AE7EC"/>
    <w:lvl w:ilvl="0" w:tplc="E270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0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7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03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4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6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00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18AE76E7"/>
    <w:multiLevelType w:val="hybridMultilevel"/>
    <w:tmpl w:val="A59002E4"/>
    <w:lvl w:ilvl="0" w:tplc="6302E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E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8E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A3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67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4D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2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1F0F"/>
    <w:multiLevelType w:val="hybridMultilevel"/>
    <w:tmpl w:val="582AD792"/>
    <w:lvl w:ilvl="0" w:tplc="86C0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E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48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4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0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C9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1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C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709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39E"/>
    <w:multiLevelType w:val="hybridMultilevel"/>
    <w:tmpl w:val="39585576"/>
    <w:lvl w:ilvl="0" w:tplc="12F0F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A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F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A5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44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0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EA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1C33"/>
    <w:multiLevelType w:val="hybridMultilevel"/>
    <w:tmpl w:val="00B8D138"/>
    <w:lvl w:ilvl="0" w:tplc="DE40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E1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01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67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C8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4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81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7227A"/>
    <w:multiLevelType w:val="hybridMultilevel"/>
    <w:tmpl w:val="B1D23CF6"/>
    <w:lvl w:ilvl="0" w:tplc="3574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9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4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E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6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A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48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CB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24A20"/>
    <w:multiLevelType w:val="hybridMultilevel"/>
    <w:tmpl w:val="E6DE8D5C"/>
    <w:lvl w:ilvl="0" w:tplc="693C9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A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8E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C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2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C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A2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7870367"/>
    <w:multiLevelType w:val="hybridMultilevel"/>
    <w:tmpl w:val="4DCCF30E"/>
    <w:lvl w:ilvl="0" w:tplc="24BA5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8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8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65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A7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42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7ACC"/>
    <w:multiLevelType w:val="hybridMultilevel"/>
    <w:tmpl w:val="647C40C2"/>
    <w:lvl w:ilvl="0" w:tplc="CCEE3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4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A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1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5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0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C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92F49"/>
    <w:multiLevelType w:val="hybridMultilevel"/>
    <w:tmpl w:val="773249D6"/>
    <w:lvl w:ilvl="0" w:tplc="293AD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2B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A9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6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4E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E6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E6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96E26"/>
    <w:multiLevelType w:val="hybridMultilevel"/>
    <w:tmpl w:val="D5D4C314"/>
    <w:lvl w:ilvl="0" w:tplc="4CD4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89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0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6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6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0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8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4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E5259"/>
    <w:multiLevelType w:val="hybridMultilevel"/>
    <w:tmpl w:val="EBC43C9C"/>
    <w:lvl w:ilvl="0" w:tplc="87A0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85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0D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89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47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07426"/>
    <w:multiLevelType w:val="hybridMultilevel"/>
    <w:tmpl w:val="3DB6EDE0"/>
    <w:lvl w:ilvl="0" w:tplc="6944C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80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2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82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6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2F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5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41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26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C74BF"/>
    <w:multiLevelType w:val="hybridMultilevel"/>
    <w:tmpl w:val="1A72018A"/>
    <w:lvl w:ilvl="0" w:tplc="77D4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49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AA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A7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E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8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4C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22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A7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263FF"/>
    <w:multiLevelType w:val="hybridMultilevel"/>
    <w:tmpl w:val="0CAA3872"/>
    <w:lvl w:ilvl="0" w:tplc="CDEA2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6D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1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B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48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8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06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5C69A8"/>
    <w:multiLevelType w:val="hybridMultilevel"/>
    <w:tmpl w:val="4DBEEC46"/>
    <w:lvl w:ilvl="0" w:tplc="DF266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2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C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AE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A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2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4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7261"/>
    <w:multiLevelType w:val="hybridMultilevel"/>
    <w:tmpl w:val="6BB807D0"/>
    <w:lvl w:ilvl="0" w:tplc="1C88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4F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4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85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5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06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84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4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C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A138D"/>
    <w:multiLevelType w:val="hybridMultilevel"/>
    <w:tmpl w:val="55E48D8C"/>
    <w:lvl w:ilvl="0" w:tplc="BB0A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00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2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6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2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07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E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8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0B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71239"/>
    <w:multiLevelType w:val="hybridMultilevel"/>
    <w:tmpl w:val="89061270"/>
    <w:lvl w:ilvl="0" w:tplc="9F56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44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0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8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8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6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3"/>
  </w:num>
  <w:num w:numId="9">
    <w:abstractNumId w:val="19"/>
  </w:num>
  <w:num w:numId="10">
    <w:abstractNumId w:val="39"/>
  </w:num>
  <w:num w:numId="11">
    <w:abstractNumId w:val="6"/>
  </w:num>
  <w:num w:numId="12">
    <w:abstractNumId w:val="41"/>
  </w:num>
  <w:num w:numId="13">
    <w:abstractNumId w:val="14"/>
  </w:num>
  <w:num w:numId="14">
    <w:abstractNumId w:val="26"/>
  </w:num>
  <w:num w:numId="15">
    <w:abstractNumId w:val="9"/>
  </w:num>
  <w:num w:numId="16">
    <w:abstractNumId w:val="20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27"/>
  </w:num>
  <w:num w:numId="21">
    <w:abstractNumId w:val="5"/>
  </w:num>
  <w:num w:numId="22">
    <w:abstractNumId w:val="45"/>
  </w:num>
  <w:num w:numId="23">
    <w:abstractNumId w:val="38"/>
  </w:num>
  <w:num w:numId="24">
    <w:abstractNumId w:val="29"/>
  </w:num>
  <w:num w:numId="25">
    <w:abstractNumId w:val="32"/>
  </w:num>
  <w:num w:numId="26">
    <w:abstractNumId w:val="10"/>
  </w:num>
  <w:num w:numId="27">
    <w:abstractNumId w:val="34"/>
  </w:num>
  <w:num w:numId="28">
    <w:abstractNumId w:val="21"/>
  </w:num>
  <w:num w:numId="29">
    <w:abstractNumId w:val="35"/>
  </w:num>
  <w:num w:numId="30">
    <w:abstractNumId w:val="16"/>
  </w:num>
  <w:num w:numId="31">
    <w:abstractNumId w:val="40"/>
  </w:num>
  <w:num w:numId="32">
    <w:abstractNumId w:val="37"/>
  </w:num>
  <w:num w:numId="33">
    <w:abstractNumId w:val="3"/>
  </w:num>
  <w:num w:numId="34">
    <w:abstractNumId w:val="31"/>
  </w:num>
  <w:num w:numId="35">
    <w:abstractNumId w:val="1"/>
  </w:num>
  <w:num w:numId="36">
    <w:abstractNumId w:val="17"/>
  </w:num>
  <w:num w:numId="37">
    <w:abstractNumId w:val="22"/>
  </w:num>
  <w:num w:numId="38">
    <w:abstractNumId w:val="42"/>
  </w:num>
  <w:num w:numId="39">
    <w:abstractNumId w:val="8"/>
  </w:num>
  <w:num w:numId="40">
    <w:abstractNumId w:val="7"/>
  </w:num>
  <w:num w:numId="41">
    <w:abstractNumId w:val="11"/>
  </w:num>
  <w:num w:numId="42">
    <w:abstractNumId w:val="30"/>
  </w:num>
  <w:num w:numId="43">
    <w:abstractNumId w:val="33"/>
  </w:num>
  <w:num w:numId="44">
    <w:abstractNumId w:val="18"/>
  </w:num>
  <w:num w:numId="45">
    <w:abstractNumId w:val="43"/>
  </w:num>
  <w:num w:numId="46">
    <w:abstractNumId w:val="1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0D3CB1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5135F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0CF2"/>
    <w:rsid w:val="001E293D"/>
    <w:rsid w:val="001E4385"/>
    <w:rsid w:val="001E6888"/>
    <w:rsid w:val="0020438C"/>
    <w:rsid w:val="00210203"/>
    <w:rsid w:val="0022221B"/>
    <w:rsid w:val="00223114"/>
    <w:rsid w:val="00224E84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1A49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24B3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3649"/>
    <w:rsid w:val="00532A73"/>
    <w:rsid w:val="005418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555C7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E104F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66E7F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230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51301"/>
    <w:rsid w:val="00B609E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29A7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70CB1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2B551-584D-4605-8F57-5CA0DB10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23</Pages>
  <Words>2814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8</cp:revision>
  <cp:lastPrinted>2018-09-26T11:28:00Z</cp:lastPrinted>
  <dcterms:created xsi:type="dcterms:W3CDTF">2020-09-16T13:02:00Z</dcterms:created>
  <dcterms:modified xsi:type="dcterms:W3CDTF">2020-09-18T13:01:00Z</dcterms:modified>
</cp:coreProperties>
</file>