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FEB"/>
  <w:body>
    <w:p w14:paraId="18C356C3" w14:textId="77777777" w:rsidR="001619BF" w:rsidRDefault="001619BF" w:rsidP="001619B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B5596" wp14:editId="6B348A03">
            <wp:simplePos x="0" y="0"/>
            <wp:positionH relativeFrom="page">
              <wp:posOffset>423545</wp:posOffset>
            </wp:positionH>
            <wp:positionV relativeFrom="paragraph">
              <wp:posOffset>154305</wp:posOffset>
            </wp:positionV>
            <wp:extent cx="1346200" cy="1346200"/>
            <wp:effectExtent l="0" t="0" r="6350" b="6350"/>
            <wp:wrapNone/>
            <wp:docPr id="1565689813" name="Obraz 3" descr="Logotyp PIS - Główny Inspektorat Sanitarny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 PIS - Główny Inspektorat Sanitarny - Portal Gov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</w:t>
      </w:r>
    </w:p>
    <w:p w14:paraId="0906A5C8" w14:textId="2C08B39C" w:rsidR="001619BF" w:rsidRPr="001619BF" w:rsidRDefault="001619BF" w:rsidP="001619BF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</w:t>
      </w:r>
      <w:r w:rsidRPr="001619BF"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Powiatowa Stacja Sanitarno-Epidemiologiczna </w:t>
      </w:r>
    </w:p>
    <w:p w14:paraId="244E7AED" w14:textId="756D96F1" w:rsidR="001619BF" w:rsidRPr="001619BF" w:rsidRDefault="001619BF" w:rsidP="001619B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         </w:t>
      </w:r>
      <w:r w:rsidRPr="001619BF"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w Lubaczowie </w:t>
      </w:r>
    </w:p>
    <w:p w14:paraId="6A36BB19" w14:textId="72F9E746" w:rsidR="001619BF" w:rsidRPr="001619BF" w:rsidRDefault="001619BF" w:rsidP="001619BF">
      <w:pPr>
        <w:spacing w:after="0" w:line="240" w:lineRule="auto"/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1619BF"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        </w:t>
      </w:r>
      <w:r w:rsidRPr="001619BF">
        <w:rPr>
          <w:rFonts w:ascii="Times New Roman" w:eastAsia="Times New Roman" w:hAnsi="Times New Roman" w:cs="Times New Roman"/>
          <w:color w:val="156082" w:themeColor="accent1"/>
          <w:kern w:val="0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ul. Mickiewicza 45, 37-600 Lubaczów</w:t>
      </w:r>
    </w:p>
    <w:p w14:paraId="0F59FD38" w14:textId="6AE4D0C3" w:rsidR="001619BF" w:rsidRDefault="001619BF" w:rsidP="00161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2A4F5FD" w14:textId="60474989" w:rsidR="001619BF" w:rsidRDefault="001619BF" w:rsidP="00161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</w:t>
      </w:r>
    </w:p>
    <w:p w14:paraId="3CA55749" w14:textId="1D76214D" w:rsidR="001619BF" w:rsidRDefault="001619BF" w:rsidP="001619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619BF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anchor distT="0" distB="0" distL="114300" distR="114300" simplePos="0" relativeHeight="251660288" behindDoc="0" locked="0" layoutInCell="1" allowOverlap="1" wp14:anchorId="56B5C89D" wp14:editId="6C4A1232">
            <wp:simplePos x="0" y="0"/>
            <wp:positionH relativeFrom="column">
              <wp:posOffset>2746375</wp:posOffset>
            </wp:positionH>
            <wp:positionV relativeFrom="paragraph">
              <wp:posOffset>558165</wp:posOffset>
            </wp:positionV>
            <wp:extent cx="3265805" cy="1377950"/>
            <wp:effectExtent l="0" t="0" r="0" b="0"/>
            <wp:wrapThrough wrapText="bothSides">
              <wp:wrapPolygon edited="0">
                <wp:start x="8064" y="0"/>
                <wp:lineTo x="6300" y="597"/>
                <wp:lineTo x="1512" y="4181"/>
                <wp:lineTo x="0" y="9257"/>
                <wp:lineTo x="0" y="11347"/>
                <wp:lineTo x="504" y="14632"/>
                <wp:lineTo x="756" y="15229"/>
                <wp:lineTo x="4158" y="19410"/>
                <wp:lineTo x="4662" y="19709"/>
                <wp:lineTo x="8190" y="21202"/>
                <wp:lineTo x="9198" y="21202"/>
                <wp:lineTo x="12222" y="21202"/>
                <wp:lineTo x="13230" y="21202"/>
                <wp:lineTo x="16758" y="19709"/>
                <wp:lineTo x="17262" y="19410"/>
                <wp:lineTo x="20789" y="15229"/>
                <wp:lineTo x="21041" y="14632"/>
                <wp:lineTo x="21419" y="11347"/>
                <wp:lineTo x="21419" y="9257"/>
                <wp:lineTo x="19907" y="4181"/>
                <wp:lineTo x="15120" y="597"/>
                <wp:lineTo x="13482" y="0"/>
                <wp:lineTo x="8064" y="0"/>
              </wp:wrapPolygon>
            </wp:wrapThrough>
            <wp:docPr id="1" name="Obraz 2" descr="plac_zab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c_zaba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1377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Państwowy Powiatowy Inspektor Sanitarny 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Lubaczowie</w:t>
      </w:r>
      <w:r w:rsidR="009162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 związku z rozpoczynającym się sezony letnim,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przypomina o podstawowych zasadach korzystania z piaskownic oraz obowiązkach spoczywających na administratorach piaskownic wpływających na bezpieczeństwo osób z nich korzystających.</w:t>
      </w:r>
    </w:p>
    <w:p w14:paraId="03D1F70C" w14:textId="77777777" w:rsidR="0091627A" w:rsidRPr="001619BF" w:rsidRDefault="0091627A" w:rsidP="00C03F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156082" w:themeColor="accent1"/>
          <w:kern w:val="0"/>
          <w:u w:val="single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0FCD8E5E" w14:textId="4DD65B99" w:rsidR="001619BF" w:rsidRPr="001619BF" w:rsidRDefault="001619BF" w:rsidP="001619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156082" w:themeColor="accent1"/>
          <w:kern w:val="0"/>
          <w:u w:val="single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1619BF">
        <w:rPr>
          <w:rFonts w:ascii="Times New Roman" w:eastAsia="Times New Roman" w:hAnsi="Times New Roman" w:cs="Times New Roman"/>
          <w:b/>
          <w:color w:val="156082" w:themeColor="accent1"/>
          <w:kern w:val="0"/>
          <w:u w:val="single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Bezpieczeństwo placów zabaw</w:t>
      </w:r>
    </w:p>
    <w:p w14:paraId="54E9D820" w14:textId="196A0E14" w:rsidR="00C03FA5" w:rsidRDefault="001619BF" w:rsidP="00C03FA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Stosownie do art. 3 pkt 4 lit. c ustawy z dnia 7 lipca 1994 r. – Prawo budowlane </w:t>
      </w:r>
      <w:r w:rsidR="003570BF" w:rsidRPr="00C03F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Dz.U.2025</w:t>
      </w:r>
      <w:r w:rsidR="003570BF" w:rsidRPr="00C03F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poz. </w:t>
      </w:r>
      <w:r w:rsidR="003570BF" w:rsidRPr="00C03F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418</w:t>
      </w:r>
      <w:r w:rsidR="003570BF" w:rsidRPr="00C03F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piaskownice należą do grupy obiektów małej architektury służących rekreacji codziennej. </w:t>
      </w:r>
      <w:r w:rsidR="00815A8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świetle przepisów Prawa budowlanego odpowiedzialność za utrzymywanie obiektów budowlanych, w tym obiektów małej architektury, w należytym stanie technicznym </w:t>
      </w:r>
      <w:r w:rsidR="00815A8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estetycznym w sposób niedopuszczający do nadmiernego pogorszenia ich właściwości użytkowych i sprawności technicznej </w:t>
      </w:r>
      <w:r w:rsidRPr="001619B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ponosi ich właściciel lub zarządca</w:t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który ma obowiązek poddawać powyższe obiekty kontroli okresowej przynajmniej raz na pięć lat.</w:t>
      </w:r>
    </w:p>
    <w:p w14:paraId="0C8E10AB" w14:textId="0D321204" w:rsidR="001619BF" w:rsidRPr="00C03FA5" w:rsidRDefault="001619BF" w:rsidP="00C03FA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619B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Właściciele publicznych placów zabaw</w:t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czyli m.in. urzędy miast, gmin, szkoły, przedszkola, a także spółdzielnie i wspólnoty mieszkaniowe, powinni nabywać wyłącznie urządzenia zgodne z </w:t>
      </w:r>
      <w:r w:rsidR="003570BF" w:rsidRPr="00C03F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obowiązującą normą </w:t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oraz</w:t>
      </w:r>
      <w:r w:rsidRPr="001619B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zabezpieczać piaskownice przed zanieczyszczeniem</w:t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Stałe zabezpieczanie piaskownic poprzez np. ogradzanie terenów zabaw lub piaskownic, zasłanianie piaskownicy na noc i w innych okresach jej nieużytkowania, ma przede wszystkim służyć niedopuszczeniu do zanieczyszczenia piaskownicy i piasku przez psy, koty, ptaki oraz inne zwierzęta, a także chronić przed innymi zagrożeniami mogącymi pogorszyć stan sanitarny piasku.</w:t>
      </w:r>
    </w:p>
    <w:p w14:paraId="3197617E" w14:textId="77777777" w:rsidR="00C03FA5" w:rsidRDefault="0091627A" w:rsidP="00C03FA5">
      <w:pPr>
        <w:jc w:val="both"/>
        <w:rPr>
          <w:rFonts w:ascii="Times New Roman" w:hAnsi="Times New Roman" w:cs="Times New Roman"/>
        </w:rPr>
      </w:pPr>
      <w:r w:rsidRPr="0091627A">
        <w:rPr>
          <w:rFonts w:ascii="Times New Roman" w:hAnsi="Times New Roman" w:cs="Times New Roman"/>
        </w:rPr>
        <w:t xml:space="preserve">Zarządca lub właściciel obiektu budowlanego, w tym również publicznego placu zabaw, ma obowiązek zapewnić jego wykorzystanie zgodnie z przeznaczeniem poprzez umieszczenie regulamin placu zabaw. Regulamin powinien uwzględniać zasady korzystania z placu zabaw oraz szczegółowo określać, co jest dozwolone i co jest zabronione na jego terenie. </w:t>
      </w:r>
    </w:p>
    <w:p w14:paraId="783E9A3D" w14:textId="50389C47" w:rsidR="00C03FA5" w:rsidRDefault="001619BF" w:rsidP="00C03FA5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Zgodnie z wytycznymi Głównego Inspektora Sanitarnego wskazana jest </w:t>
      </w:r>
      <w:r w:rsidRPr="001619BF">
        <w:rPr>
          <w:rFonts w:ascii="Times New Roman" w:eastAsia="Times New Roman" w:hAnsi="Times New Roman" w:cs="Times New Roman"/>
          <w:b/>
          <w:bCs/>
          <w:color w:val="16A085"/>
          <w:kern w:val="0"/>
          <w:lang w:eastAsia="pl-PL"/>
          <w14:ligatures w14:val="none"/>
        </w:rPr>
        <w:t xml:space="preserve">wymiana piasku </w:t>
      </w:r>
      <w:r w:rsidR="00815A82">
        <w:rPr>
          <w:rFonts w:ascii="Times New Roman" w:eastAsia="Times New Roman" w:hAnsi="Times New Roman" w:cs="Times New Roman"/>
          <w:b/>
          <w:bCs/>
          <w:color w:val="16A085"/>
          <w:kern w:val="0"/>
          <w:lang w:eastAsia="pl-PL"/>
          <w14:ligatures w14:val="none"/>
        </w:rPr>
        <w:br/>
      </w:r>
      <w:r w:rsidRPr="001619BF">
        <w:rPr>
          <w:rFonts w:ascii="Times New Roman" w:eastAsia="Times New Roman" w:hAnsi="Times New Roman" w:cs="Times New Roman"/>
          <w:b/>
          <w:bCs/>
          <w:color w:val="16A085"/>
          <w:kern w:val="0"/>
          <w:lang w:eastAsia="pl-PL"/>
          <w14:ligatures w14:val="none"/>
        </w:rPr>
        <w:t>w piaskownicach co najmniej 2 razy w roku: przed oraz w trakcie sezonu letniego, a także każdorazowo po stwierdzeniu w nim obecności widocznych zanieczyszczeń</w:t>
      </w:r>
      <w:r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Obowiązek wymiany piasku w piaskownicach wynika z potrzeby zminimalizowania zagrożenia chorobam</w:t>
      </w:r>
      <w:r w:rsidR="00C03F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pasożytniczymi, </w:t>
      </w:r>
      <w:r w:rsidR="00C03FA5" w:rsidRPr="001619B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odzwierzęcymi, zakaźnymi</w:t>
      </w:r>
    </w:p>
    <w:p w14:paraId="52879022" w14:textId="1189B640" w:rsidR="0091627A" w:rsidRPr="0091627A" w:rsidRDefault="00C03FA5" w:rsidP="00C03FA5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619BF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  <w:drawing>
          <wp:anchor distT="0" distB="0" distL="114300" distR="114300" simplePos="0" relativeHeight="251661312" behindDoc="0" locked="0" layoutInCell="1" allowOverlap="1" wp14:anchorId="5FF02092" wp14:editId="63B156EC">
            <wp:simplePos x="0" y="0"/>
            <wp:positionH relativeFrom="column">
              <wp:posOffset>3145155</wp:posOffset>
            </wp:positionH>
            <wp:positionV relativeFrom="paragraph">
              <wp:posOffset>605790</wp:posOffset>
            </wp:positionV>
            <wp:extent cx="3016250" cy="2662115"/>
            <wp:effectExtent l="0" t="0" r="0" b="5080"/>
            <wp:wrapThrough wrapText="bothSides">
              <wp:wrapPolygon edited="0">
                <wp:start x="8731" y="0"/>
                <wp:lineTo x="7640" y="309"/>
                <wp:lineTo x="3547" y="2319"/>
                <wp:lineTo x="3138" y="3092"/>
                <wp:lineTo x="1501" y="5101"/>
                <wp:lineTo x="273" y="7574"/>
                <wp:lineTo x="0" y="9275"/>
                <wp:lineTo x="0" y="12521"/>
                <wp:lineTo x="682" y="14994"/>
                <wp:lineTo x="2183" y="17622"/>
                <wp:lineTo x="5048" y="19941"/>
                <wp:lineTo x="5184" y="20250"/>
                <wp:lineTo x="8731" y="21487"/>
                <wp:lineTo x="9686" y="21487"/>
                <wp:lineTo x="11732" y="21487"/>
                <wp:lineTo x="12551" y="21487"/>
                <wp:lineTo x="16371" y="20250"/>
                <wp:lineTo x="16507" y="19941"/>
                <wp:lineTo x="19372" y="17468"/>
                <wp:lineTo x="20736" y="14994"/>
                <wp:lineTo x="21418" y="12521"/>
                <wp:lineTo x="21418" y="9275"/>
                <wp:lineTo x="21145" y="7574"/>
                <wp:lineTo x="20054" y="5101"/>
                <wp:lineTo x="18553" y="3401"/>
                <wp:lineTo x="17871" y="2319"/>
                <wp:lineTo x="13779" y="309"/>
                <wp:lineTo x="12687" y="0"/>
                <wp:lineTo x="8731" y="0"/>
              </wp:wrapPolygon>
            </wp:wrapThrough>
            <wp:docPr id="2" name="Obraz 1" descr="piaskow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askown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662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A0102F8" w14:textId="76D05E01" w:rsidR="00C03FA5" w:rsidRPr="00C03FA5" w:rsidRDefault="0091627A" w:rsidP="00C03FA5">
      <w:pPr>
        <w:spacing w:after="0" w:line="276" w:lineRule="auto"/>
        <w:ind w:right="5103"/>
        <w:jc w:val="center"/>
        <w:rPr>
          <w:b/>
          <w:sz w:val="20"/>
          <w:szCs w:val="20"/>
        </w:rPr>
      </w:pPr>
      <w:r w:rsidRPr="0091627A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Rozporządzenie Ministra Infrastruktury  </w:t>
      </w:r>
      <w:r w:rsidR="00C03FA5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91627A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 dnia 12 kwietnia 2002 r. w sprawie warunków technicznych, jakim powinny odpowiadać budynki i ich usytuowanie (</w:t>
      </w:r>
      <w:proofErr w:type="spellStart"/>
      <w:r w:rsidRPr="0091627A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Dz.</w:t>
      </w:r>
      <w:proofErr w:type="gramStart"/>
      <w:r w:rsidRPr="0091627A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U.z</w:t>
      </w:r>
      <w:proofErr w:type="spellEnd"/>
      <w:proofErr w:type="gramEnd"/>
      <w:r w:rsidRPr="0091627A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2022</w:t>
      </w:r>
      <w:r w:rsidR="00C03FA5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627A">
        <w:rPr>
          <w:rFonts w:ascii="Times New Roman" w:hAnsi="Times New Roman" w:cs="Times New Roman"/>
          <w:b/>
          <w:color w:val="156082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r. poz.1225 z późn.zm) – stanowi:</w:t>
      </w:r>
      <w:r w:rsidRPr="0091627A">
        <w:rPr>
          <w:b/>
          <w:sz w:val="20"/>
          <w:szCs w:val="20"/>
        </w:rPr>
        <w:br/>
      </w:r>
    </w:p>
    <w:p w14:paraId="0623D055" w14:textId="66DD6A02" w:rsidR="0091627A" w:rsidRPr="0091627A" w:rsidRDefault="0091627A" w:rsidP="00C03FA5">
      <w:pPr>
        <w:spacing w:after="0" w:line="276" w:lineRule="auto"/>
        <w:ind w:right="5103"/>
        <w:rPr>
          <w:rFonts w:ascii="Times New Roman" w:hAnsi="Times New Roman" w:cs="Times New Roman"/>
          <w:b/>
          <w:bCs/>
          <w:sz w:val="20"/>
          <w:szCs w:val="20"/>
        </w:rPr>
      </w:pPr>
      <w:r w:rsidRPr="0091627A">
        <w:rPr>
          <w:rFonts w:ascii="Times New Roman" w:hAnsi="Times New Roman" w:cs="Times New Roman"/>
          <w:b/>
          <w:bCs/>
          <w:sz w:val="20"/>
          <w:szCs w:val="20"/>
        </w:rPr>
        <w:t>§ 40 ust.5.</w:t>
      </w:r>
      <w:r w:rsidRPr="0091627A">
        <w:rPr>
          <w:rFonts w:ascii="Times New Roman" w:hAnsi="Times New Roman" w:cs="Times New Roman"/>
          <w:sz w:val="20"/>
          <w:szCs w:val="20"/>
        </w:rPr>
        <w:t xml:space="preserve"> Plac zabaw dla dzieci powinien być ogrodzony.</w:t>
      </w:r>
    </w:p>
    <w:p w14:paraId="7F416C7E" w14:textId="77777777" w:rsidR="00C03FA5" w:rsidRDefault="0091627A" w:rsidP="00C03FA5">
      <w:pPr>
        <w:spacing w:after="0" w:line="276" w:lineRule="auto"/>
        <w:ind w:right="5103"/>
        <w:rPr>
          <w:rFonts w:ascii="Times New Roman" w:hAnsi="Times New Roman" w:cs="Times New Roman"/>
          <w:sz w:val="20"/>
          <w:szCs w:val="20"/>
        </w:rPr>
      </w:pPr>
      <w:r w:rsidRPr="0091627A">
        <w:rPr>
          <w:rFonts w:ascii="Times New Roman" w:hAnsi="Times New Roman" w:cs="Times New Roman"/>
          <w:b/>
          <w:bCs/>
          <w:sz w:val="20"/>
          <w:szCs w:val="20"/>
        </w:rPr>
        <w:t>§ 40 ust.6.</w:t>
      </w:r>
      <w:r w:rsidRPr="0091627A">
        <w:rPr>
          <w:rFonts w:ascii="Times New Roman" w:hAnsi="Times New Roman" w:cs="Times New Roman"/>
          <w:sz w:val="20"/>
          <w:szCs w:val="20"/>
        </w:rPr>
        <w:t xml:space="preserve"> Ogrodzenie placu zabaw dla dzieci od strony drogi, ulicy, parkingu lub ciągu pieszo-jezdnego wykonuje się z materiałów i w sposób zapewniający bezpieczeństwo ludziom i zwierzętom. </w:t>
      </w:r>
    </w:p>
    <w:p w14:paraId="224ED7C2" w14:textId="16D833A1" w:rsidR="0091627A" w:rsidRDefault="0091627A" w:rsidP="00C03FA5">
      <w:pPr>
        <w:spacing w:after="0" w:line="276" w:lineRule="auto"/>
        <w:ind w:right="5103"/>
      </w:pPr>
      <w:r w:rsidRPr="0091627A">
        <w:rPr>
          <w:rFonts w:ascii="Times New Roman" w:hAnsi="Times New Roman" w:cs="Times New Roman"/>
          <w:b/>
          <w:bCs/>
          <w:sz w:val="20"/>
          <w:szCs w:val="20"/>
        </w:rPr>
        <w:t>§ 40 ust.7.</w:t>
      </w:r>
      <w:r w:rsidRPr="0091627A">
        <w:rPr>
          <w:rFonts w:ascii="Times New Roman" w:hAnsi="Times New Roman" w:cs="Times New Roman"/>
          <w:sz w:val="20"/>
          <w:szCs w:val="20"/>
        </w:rPr>
        <w:t xml:space="preserve"> W przypadkach innych niż wymienione w ust. 6 dopuszcza się ogrodzenie placu zabaw dla dzieci w postaci żywopłotu</w:t>
      </w:r>
      <w:r w:rsidRPr="0091627A">
        <w:t>.</w:t>
      </w:r>
    </w:p>
    <w:p w14:paraId="3EF12DDF" w14:textId="77777777" w:rsidR="00C03FA5" w:rsidRPr="0091627A" w:rsidRDefault="00C03FA5" w:rsidP="00C03FA5">
      <w:pPr>
        <w:spacing w:after="0" w:line="276" w:lineRule="auto"/>
        <w:ind w:right="5103"/>
        <w:rPr>
          <w:rFonts w:ascii="Times New Roman" w:hAnsi="Times New Roman" w:cs="Times New Roman"/>
          <w:sz w:val="20"/>
          <w:szCs w:val="20"/>
        </w:rPr>
      </w:pPr>
    </w:p>
    <w:p w14:paraId="45B7EBF7" w14:textId="5051C6F2" w:rsidR="0091627A" w:rsidRPr="0091627A" w:rsidRDefault="0091627A" w:rsidP="00C03FA5">
      <w:pPr>
        <w:spacing w:line="276" w:lineRule="auto"/>
        <w:jc w:val="both"/>
        <w:rPr>
          <w:rFonts w:ascii="Times New Roman" w:hAnsi="Times New Roman" w:cs="Times New Roman"/>
        </w:rPr>
      </w:pPr>
      <w:r w:rsidRPr="0091627A">
        <w:rPr>
          <w:rFonts w:ascii="Times New Roman" w:hAnsi="Times New Roman" w:cs="Times New Roman"/>
        </w:rPr>
        <w:t xml:space="preserve">Aby nie dopuścić do zanieczyszczenia terenów placów zabaw przez zwierzęta (psy, koty, ptaki), należy ogrodzić place zabaw i piaskownice, a dodatkowo zabezpieczać piaskownice na noc i </w:t>
      </w:r>
      <w:r w:rsidR="00C03FA5">
        <w:rPr>
          <w:rFonts w:ascii="Times New Roman" w:hAnsi="Times New Roman" w:cs="Times New Roman"/>
        </w:rPr>
        <w:br/>
      </w:r>
      <w:r w:rsidRPr="0091627A">
        <w:rPr>
          <w:rFonts w:ascii="Times New Roman" w:hAnsi="Times New Roman" w:cs="Times New Roman"/>
        </w:rPr>
        <w:t xml:space="preserve">w innych okresach jej nieużytkowania poprzez stosowanie fizycznych barier (plandeka lub pokrywa). Dodatkowo należy umieścić lub w regulaminie placu zabaw lub w innym widocznym miejscu, informację o zakazie przebywania i wprowadzania zwierząt (psów </w:t>
      </w:r>
      <w:r w:rsidR="00C03FA5">
        <w:rPr>
          <w:rFonts w:ascii="Times New Roman" w:hAnsi="Times New Roman" w:cs="Times New Roman"/>
        </w:rPr>
        <w:br/>
      </w:r>
      <w:r w:rsidRPr="0091627A">
        <w:rPr>
          <w:rFonts w:ascii="Times New Roman" w:hAnsi="Times New Roman" w:cs="Times New Roman"/>
        </w:rPr>
        <w:t>i kotów) na teren placu zabaw i piaskownicy.</w:t>
      </w:r>
    </w:p>
    <w:p w14:paraId="20A1EB9A" w14:textId="715D60B5" w:rsidR="00C03FA5" w:rsidRPr="00C03FA5" w:rsidRDefault="00C03FA5" w:rsidP="00C03FA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56082" w:themeColor="accent1"/>
          <w:kern w:val="0"/>
          <w:sz w:val="22"/>
          <w:szCs w:val="22"/>
          <w:u w:val="single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C03FA5">
        <w:rPr>
          <w:rFonts w:ascii="Times New Roman" w:eastAsia="Times New Roman" w:hAnsi="Times New Roman" w:cs="Times New Roman"/>
          <w:b/>
          <w:color w:val="156082" w:themeColor="accent1"/>
          <w:kern w:val="0"/>
          <w:sz w:val="22"/>
          <w:szCs w:val="22"/>
          <w:u w:val="single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W celu zapobie</w:t>
      </w:r>
      <w:r w:rsidR="00237E31">
        <w:rPr>
          <w:rFonts w:ascii="Times New Roman" w:eastAsia="Times New Roman" w:hAnsi="Times New Roman" w:cs="Times New Roman"/>
          <w:b/>
          <w:color w:val="156082" w:themeColor="accent1"/>
          <w:kern w:val="0"/>
          <w:sz w:val="22"/>
          <w:szCs w:val="22"/>
          <w:u w:val="single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gania</w:t>
      </w:r>
      <w:r w:rsidRPr="00C03FA5">
        <w:rPr>
          <w:rFonts w:ascii="Times New Roman" w:eastAsia="Times New Roman" w:hAnsi="Times New Roman" w:cs="Times New Roman"/>
          <w:b/>
          <w:color w:val="156082" w:themeColor="accent1"/>
          <w:kern w:val="0"/>
          <w:sz w:val="22"/>
          <w:szCs w:val="22"/>
          <w:u w:val="single"/>
          <w:lang w:eastAsia="pl-PL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zanieczyszczeniu terenów placów zabaw przez zwierzęta (w szczególności psy, koty i ptaki), zaleca się:</w:t>
      </w:r>
    </w:p>
    <w:p w14:paraId="7ED8375A" w14:textId="77777777" w:rsidR="00C03FA5" w:rsidRPr="00C03FA5" w:rsidRDefault="00C03FA5" w:rsidP="00C03FA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03FA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ogrodzenie placów zabaw oraz piaskownic</w:t>
      </w:r>
      <w:r w:rsidRPr="00C03FA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sposób skutecznie ograniczający dostęp zwierząt,</w:t>
      </w:r>
    </w:p>
    <w:p w14:paraId="47D071AE" w14:textId="77777777" w:rsidR="00C03FA5" w:rsidRPr="00C03FA5" w:rsidRDefault="00C03FA5" w:rsidP="00C03FA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03FA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zabezpieczanie piaskownic na noc oraz w okresach ich nieużytkowania</w:t>
      </w:r>
      <w:r w:rsidRPr="00C03FA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poprzez stosowanie fizycznych barier, takich jak pokrywy lub plandeki,</w:t>
      </w:r>
    </w:p>
    <w:p w14:paraId="22A5EEF6" w14:textId="77777777" w:rsidR="00C03FA5" w:rsidRPr="00C03FA5" w:rsidRDefault="00C03FA5" w:rsidP="00C03FA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C03FA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umieszczenie w regulaminie placu zabaw oraz w widocznych miejscach</w:t>
      </w:r>
      <w:r w:rsidRPr="00C03FA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na jego terenie informacji o </w:t>
      </w:r>
      <w:r w:rsidRPr="00C03FA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zakazie wprowadzania i przebywania zwierząt (psów i kotów)</w:t>
      </w:r>
      <w:r w:rsidRPr="00C03FA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na placu zabaw i w obrębie piaskownicy.</w:t>
      </w:r>
    </w:p>
    <w:p w14:paraId="6C1DE92F" w14:textId="2A1D9719" w:rsidR="0091627A" w:rsidRDefault="0091627A" w:rsidP="00C03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76A3CE1" w14:textId="76F74799" w:rsidR="003570BF" w:rsidRDefault="003570BF" w:rsidP="001619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3A74CA3C" w14:textId="77777777" w:rsidR="0091627A" w:rsidRDefault="0091627A"/>
    <w:p w14:paraId="023DD1A3" w14:textId="77777777" w:rsidR="0091627A" w:rsidRDefault="0091627A"/>
    <w:p w14:paraId="4D79A526" w14:textId="77777777" w:rsidR="0091627A" w:rsidRDefault="0091627A"/>
    <w:p w14:paraId="71D460B8" w14:textId="77777777" w:rsidR="0091627A" w:rsidRDefault="0091627A"/>
    <w:p w14:paraId="491806DD" w14:textId="77777777" w:rsidR="0091627A" w:rsidRDefault="0091627A"/>
    <w:p w14:paraId="3FA2779E" w14:textId="77777777" w:rsidR="0091627A" w:rsidRDefault="0091627A"/>
    <w:sectPr w:rsidR="0091627A" w:rsidSect="00C03FA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BAF"/>
    <w:multiLevelType w:val="multilevel"/>
    <w:tmpl w:val="E8CE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F85853"/>
    <w:multiLevelType w:val="multilevel"/>
    <w:tmpl w:val="81B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217046">
    <w:abstractNumId w:val="0"/>
  </w:num>
  <w:num w:numId="2" w16cid:durableId="1282297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77"/>
    <w:rsid w:val="001619BF"/>
    <w:rsid w:val="00237E31"/>
    <w:rsid w:val="003570BF"/>
    <w:rsid w:val="00632CE1"/>
    <w:rsid w:val="00815A82"/>
    <w:rsid w:val="0091627A"/>
    <w:rsid w:val="009C0B77"/>
    <w:rsid w:val="00C03FA5"/>
    <w:rsid w:val="00FC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bffcd,#feffeb"/>
    </o:shapedefaults>
    <o:shapelayout v:ext="edit">
      <o:idmap v:ext="edit" data="1"/>
    </o:shapelayout>
  </w:shapeDefaults>
  <w:decimalSymbol w:val=","/>
  <w:listSeparator w:val=";"/>
  <w14:docId w14:val="1B37C867"/>
  <w15:chartTrackingRefBased/>
  <w15:docId w15:val="{82FDAF49-0947-47E4-A25C-7A2CC6F2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0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0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0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0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0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0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0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0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0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C0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0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0B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0B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0B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0B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0B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0B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0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0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0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0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0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0B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0B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0B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0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0B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0B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4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    </vt:lpstr>
      <vt:lpstr>        Bezpieczeństwo placów zabaw</vt:lpstr>
      <vt:lpstr>        </vt:lpstr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Lubaczów - Sabina Zaborniak</cp:lastModifiedBy>
  <cp:revision>4</cp:revision>
  <cp:lastPrinted>2025-05-07T13:02:00Z</cp:lastPrinted>
  <dcterms:created xsi:type="dcterms:W3CDTF">2025-05-07T11:08:00Z</dcterms:created>
  <dcterms:modified xsi:type="dcterms:W3CDTF">2025-05-07T13:06:00Z</dcterms:modified>
</cp:coreProperties>
</file>