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C6D54" w:rsidRDefault="00BC65E2" w:rsidP="000A5490">
      <w:pPr>
        <w:spacing w:before="0" w:line="259" w:lineRule="auto"/>
        <w:rPr>
          <w:b/>
          <w:sz w:val="28"/>
          <w:szCs w:val="28"/>
        </w:rPr>
      </w:pPr>
      <w:r>
        <w:rPr>
          <w:noProof/>
          <w:lang w:eastAsia="pl-PL"/>
        </w:rPr>
        <w:drawing>
          <wp:inline distT="0" distB="0" distL="0" distR="0">
            <wp:extent cx="687070" cy="755650"/>
            <wp:effectExtent l="0" t="0" r="0" b="6350"/>
            <wp:docPr id="7" name="Obraz 7" descr="orzeł&#10;" title="orze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Monochromatyczne godło Polski"/>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7070" cy="755650"/>
                    </a:xfrm>
                    <a:prstGeom prst="rect">
                      <a:avLst/>
                    </a:prstGeom>
                    <a:noFill/>
                  </pic:spPr>
                </pic:pic>
              </a:graphicData>
            </a:graphic>
          </wp:inline>
        </w:drawing>
      </w:r>
      <w:r w:rsidR="00CC6D54" w:rsidRPr="00CC6D54">
        <w:rPr>
          <w:b/>
          <w:sz w:val="28"/>
          <w:szCs w:val="28"/>
        </w:rPr>
        <w:t>NACZELNIK</w:t>
      </w:r>
      <w:r w:rsidR="008325A7">
        <w:rPr>
          <w:b/>
          <w:sz w:val="28"/>
          <w:szCs w:val="28"/>
        </w:rPr>
        <w:t xml:space="preserve"> </w:t>
      </w:r>
      <w:r w:rsidR="00CC6D54">
        <w:rPr>
          <w:b/>
          <w:sz w:val="28"/>
          <w:szCs w:val="28"/>
        </w:rPr>
        <w:t>DRUGIEGO URZĘDU SKARBOWEGO</w:t>
      </w:r>
      <w:r w:rsidR="008325A7">
        <w:rPr>
          <w:b/>
          <w:sz w:val="28"/>
          <w:szCs w:val="28"/>
        </w:rPr>
        <w:t xml:space="preserve"> W OPOLU</w:t>
      </w:r>
    </w:p>
    <w:p w:rsidR="00D77403" w:rsidRPr="00C11B15" w:rsidRDefault="008466F9" w:rsidP="00C11B15">
      <w:pPr>
        <w:spacing w:before="0" w:line="259" w:lineRule="auto"/>
        <w:rPr>
          <w:b/>
          <w:sz w:val="28"/>
          <w:szCs w:val="28"/>
        </w:rPr>
      </w:pPr>
      <w:r>
        <w:rPr>
          <w:b/>
          <w:noProof/>
          <w:sz w:val="8"/>
          <w:lang w:eastAsia="pl-PL"/>
        </w:rPr>
        <mc:AlternateContent>
          <mc:Choice Requires="wps">
            <w:drawing>
              <wp:inline distT="0" distB="0" distL="0" distR="0">
                <wp:extent cx="5761990" cy="3175"/>
                <wp:effectExtent l="0" t="0" r="10160" b="15875"/>
                <wp:docPr id="3" name="Freeform 7" descr="." title="."/>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61990" cy="3175"/>
                        </a:xfrm>
                        <a:custGeom>
                          <a:avLst/>
                          <a:gdLst/>
                          <a:ahLst/>
                          <a:cxnLst/>
                          <a:rect l="l" t="t" r="r" b="b"/>
                          <a:pathLst>
                            <a:path w="9071" h="1270">
                              <a:moveTo>
                                <a:pt x="0" y="0"/>
                              </a:moveTo>
                              <a:lnTo>
                                <a:pt x="9071" y="0"/>
                              </a:lnTo>
                            </a:path>
                          </a:pathLst>
                        </a:custGeom>
                        <a:noFill/>
                        <a:ln w="12600">
                          <a:solidFill>
                            <a:srgbClr val="000000"/>
                          </a:solidFill>
                          <a:round/>
                        </a:ln>
                        <a:effectLst/>
                      </wps:spPr>
                      <wps:bodyPr/>
                    </wps:wsp>
                  </a:graphicData>
                </a:graphic>
              </wp:inline>
            </w:drawing>
          </mc:Choice>
          <mc:Fallback>
            <w:pict>
              <v:shape w14:anchorId="6548030A" id="Freeform 7" o:spid="_x0000_s1026" alt="Tytuł: . — opis: ." style="width:453.7pt;height:.25pt;visibility:visible;mso-wrap-style:square;mso-left-percent:-10001;mso-top-percent:-10001;mso-position-horizontal:absolute;mso-position-horizontal-relative:char;mso-position-vertical:absolute;mso-position-vertical-relative:line;mso-left-percent:-10001;mso-top-percent:-10001;v-text-anchor:top" coordsize="9071,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" path="m,l9071,e" filled="f" strokeweight=".35mm">
                <v:path arrowok="t"/>
                <w10:anchorlock/>
              </v:shape>
            </w:pict>
          </mc:Fallback>
        </mc:AlternateContent>
      </w:r>
    </w:p>
    <w:p w:rsidR="00761EAC" w:rsidRPr="008C3A57" w:rsidRDefault="00761EAC" w:rsidP="008C3A57">
      <w:pPr>
        <w:tabs>
          <w:tab w:val="right" w:pos="9071"/>
        </w:tabs>
        <w:spacing w:before="120" w:after="120" w:line="271" w:lineRule="auto"/>
        <w:rPr>
          <w:rFonts w:ascii="Arial" w:hAnsi="Arial" w:cs="Arial"/>
          <w:color w:val="000000" w:themeColor="text1"/>
          <w:szCs w:val="24"/>
        </w:rPr>
        <w:sectPr w:rsidR="00761EAC" w:rsidRPr="008C3A57" w:rsidSect="00761EAC">
          <w:headerReference w:type="default" r:id="rId9"/>
          <w:footerReference w:type="default" r:id="rId10"/>
          <w:type w:val="continuous"/>
          <w:pgSz w:w="11906" w:h="16838" w:code="9"/>
          <w:pgMar w:top="1134" w:right="1418" w:bottom="1134" w:left="1418" w:header="567" w:footer="567" w:gutter="0"/>
          <w:cols w:space="708"/>
          <w:docGrid w:linePitch="360"/>
        </w:sectPr>
      </w:pPr>
      <w:r w:rsidRPr="008C3A57">
        <w:rPr>
          <w:rFonts w:ascii="Arial" w:hAnsi="Arial" w:cs="Arial"/>
          <w:color w:val="000000" w:themeColor="text1"/>
          <w:szCs w:val="24"/>
        </w:rPr>
        <w:t>UNP: 1610-23-084500</w:t>
      </w:r>
      <w:r w:rsidR="0012041B">
        <w:rPr>
          <w:rFonts w:ascii="Arial" w:hAnsi="Arial" w:cs="Arial"/>
          <w:color w:val="000000" w:themeColor="text1"/>
          <w:szCs w:val="24"/>
        </w:rPr>
        <w:tab/>
      </w:r>
      <w:r w:rsidRPr="008C3A57">
        <w:rPr>
          <w:rFonts w:ascii="Arial" w:hAnsi="Arial" w:cs="Arial"/>
          <w:color w:val="000000" w:themeColor="text1"/>
          <w:szCs w:val="24"/>
        </w:rPr>
        <w:t>Opole, 24 lipca 2023 roku</w:t>
      </w:r>
    </w:p>
    <w:p w:rsidR="00761EAC" w:rsidRPr="008C3A57" w:rsidRDefault="00761EAC" w:rsidP="008C3A57">
      <w:pPr>
        <w:pStyle w:val="rdtytuKAS"/>
        <w:spacing w:before="120" w:after="120" w:line="271" w:lineRule="auto"/>
        <w:outlineLvl w:val="9"/>
        <w:rPr>
          <w:rFonts w:ascii="Arial" w:hAnsi="Arial" w:cs="Arial"/>
          <w:color w:val="000000" w:themeColor="text1"/>
          <w:lang w:val="fr-FR"/>
        </w:rPr>
      </w:pPr>
      <w:r w:rsidRPr="008C3A57">
        <w:rPr>
          <w:rFonts w:ascii="Arial" w:hAnsi="Arial" w:cs="Arial"/>
          <w:color w:val="000000" w:themeColor="text1"/>
        </w:rPr>
        <w:t xml:space="preserve">OBWIESZCZENIE O PRZETARGU OFERT </w:t>
      </w:r>
    </w:p>
    <w:p w:rsidR="00761EAC" w:rsidRPr="008C3A57" w:rsidRDefault="00761EAC" w:rsidP="008C3A57">
      <w:pPr>
        <w:pStyle w:val="TekstpismaKAS"/>
        <w:spacing w:after="120" w:line="271" w:lineRule="auto"/>
        <w:rPr>
          <w:rFonts w:ascii="Arial" w:hAnsi="Arial" w:cs="Arial"/>
          <w:color w:val="000000" w:themeColor="text1"/>
        </w:rPr>
      </w:pPr>
      <w:r w:rsidRPr="008C3A57">
        <w:rPr>
          <w:rFonts w:ascii="Arial" w:hAnsi="Arial" w:cs="Arial"/>
          <w:color w:val="000000" w:themeColor="text1"/>
        </w:rPr>
        <w:t>Szanowni Państwo,</w:t>
      </w:r>
    </w:p>
    <w:p w:rsidR="00761EAC" w:rsidRPr="008C3A57" w:rsidRDefault="00761EAC" w:rsidP="008C3A57">
      <w:pPr>
        <w:pStyle w:val="TekstpismaKAS"/>
        <w:spacing w:after="120" w:line="271" w:lineRule="auto"/>
        <w:rPr>
          <w:rFonts w:ascii="Arial" w:hAnsi="Arial" w:cs="Arial"/>
          <w:color w:val="000000" w:themeColor="text1"/>
        </w:rPr>
      </w:pPr>
      <w:r w:rsidRPr="008C3A57">
        <w:rPr>
          <w:rFonts w:ascii="Arial" w:hAnsi="Arial" w:cs="Arial"/>
          <w:color w:val="000000" w:themeColor="text1"/>
        </w:rPr>
        <w:t xml:space="preserve">zapraszam do udziału w przetargu ofert na zakup niżej wymienionego pojazdu zajętego w postępowaniu egzekucyjnym. </w:t>
      </w:r>
    </w:p>
    <w:p w:rsidR="00761EAC" w:rsidRPr="008C3A57" w:rsidRDefault="00761EAC" w:rsidP="008C3A57">
      <w:pPr>
        <w:pStyle w:val="rdtytuKAS"/>
        <w:spacing w:before="120" w:after="120" w:line="271" w:lineRule="auto"/>
        <w:outlineLvl w:val="9"/>
        <w:rPr>
          <w:rFonts w:ascii="Arial" w:hAnsi="Arial" w:cs="Arial"/>
          <w:color w:val="000000" w:themeColor="text1"/>
        </w:rPr>
      </w:pPr>
      <w:r w:rsidRPr="008C3A57">
        <w:rPr>
          <w:rFonts w:ascii="Arial" w:hAnsi="Arial" w:cs="Arial"/>
          <w:color w:val="000000" w:themeColor="text1"/>
        </w:rPr>
        <w:t>Sprzedawana ruchomość</w:t>
      </w:r>
    </w:p>
    <w:tbl>
      <w:tblPr>
        <w:tblStyle w:val="Zwykatabela2"/>
        <w:tblW w:w="9361" w:type="dxa"/>
        <w:tblInd w:w="-10" w:type="dxa"/>
        <w:tblLayout w:type="fixed"/>
        <w:tblLook w:val="0020" w:firstRow="1" w:lastRow="0" w:firstColumn="0" w:lastColumn="0" w:noHBand="0" w:noVBand="0"/>
        <w:tblCaption w:val="tabela nr 1"/>
        <w:tblDescription w:val="tabela"/>
      </w:tblPr>
      <w:tblGrid>
        <w:gridCol w:w="567"/>
        <w:gridCol w:w="2982"/>
        <w:gridCol w:w="1418"/>
        <w:gridCol w:w="1417"/>
        <w:gridCol w:w="1276"/>
        <w:gridCol w:w="1701"/>
      </w:tblGrid>
      <w:tr w:rsidR="008C3A57" w:rsidRPr="008C3A57" w:rsidTr="008C3A57">
        <w:trPr>
          <w:cnfStyle w:val="100000000000" w:firstRow="1" w:lastRow="0" w:firstColumn="0" w:lastColumn="0" w:oddVBand="0" w:evenVBand="0" w:oddHBand="0" w:evenHBand="0" w:firstRowFirstColumn="0" w:firstRowLastColumn="0" w:lastRowFirstColumn="0" w:lastRowLastColumn="0"/>
          <w:tblHeader/>
        </w:trPr>
        <w:tc>
          <w:tcPr>
            <w:cnfStyle w:val="000010000000" w:firstRow="0" w:lastRow="0" w:firstColumn="0" w:lastColumn="0" w:oddVBand="1" w:evenVBand="0" w:oddHBand="0" w:evenHBand="0" w:firstRowFirstColumn="0" w:firstRowLastColumn="0" w:lastRowFirstColumn="0" w:lastRowLastColumn="0"/>
            <w:tcW w:w="567" w:type="dxa"/>
          </w:tcPr>
          <w:p w:rsidR="00761EAC" w:rsidRPr="008C3A57" w:rsidRDefault="00761EAC" w:rsidP="008C3A57">
            <w:pPr>
              <w:pStyle w:val="Standard"/>
              <w:spacing w:before="120" w:after="120" w:line="271" w:lineRule="auto"/>
              <w:rPr>
                <w:rFonts w:ascii="Arial" w:hAnsi="Arial" w:cs="Arial"/>
                <w:b w:val="0"/>
                <w:bCs w:val="0"/>
                <w:color w:val="000000" w:themeColor="text1"/>
                <w:sz w:val="24"/>
                <w:szCs w:val="24"/>
              </w:rPr>
            </w:pPr>
            <w:r w:rsidRPr="008C3A57">
              <w:rPr>
                <w:rFonts w:ascii="Arial" w:hAnsi="Arial" w:cs="Arial"/>
                <w:b w:val="0"/>
                <w:color w:val="000000" w:themeColor="text1"/>
                <w:sz w:val="24"/>
                <w:szCs w:val="24"/>
              </w:rPr>
              <w:t>L.p.</w:t>
            </w:r>
          </w:p>
        </w:tc>
        <w:tc>
          <w:tcPr>
            <w:cnfStyle w:val="000001000000" w:firstRow="0" w:lastRow="0" w:firstColumn="0" w:lastColumn="0" w:oddVBand="0" w:evenVBand="1" w:oddHBand="0" w:evenHBand="0" w:firstRowFirstColumn="0" w:firstRowLastColumn="0" w:lastRowFirstColumn="0" w:lastRowLastColumn="0"/>
            <w:tcW w:w="2982" w:type="dxa"/>
          </w:tcPr>
          <w:p w:rsidR="00761EAC" w:rsidRPr="008C3A57" w:rsidRDefault="00761EAC" w:rsidP="008C3A57">
            <w:pPr>
              <w:pStyle w:val="Standard"/>
              <w:spacing w:before="120" w:after="120" w:line="271" w:lineRule="auto"/>
              <w:rPr>
                <w:rFonts w:ascii="Arial" w:hAnsi="Arial" w:cs="Arial"/>
                <w:b w:val="0"/>
                <w:bCs w:val="0"/>
                <w:color w:val="000000" w:themeColor="text1"/>
                <w:sz w:val="24"/>
                <w:szCs w:val="24"/>
              </w:rPr>
            </w:pPr>
            <w:r w:rsidRPr="008C3A57">
              <w:rPr>
                <w:rFonts w:ascii="Arial" w:hAnsi="Arial" w:cs="Arial"/>
                <w:b w:val="0"/>
                <w:color w:val="000000" w:themeColor="text1"/>
                <w:sz w:val="24"/>
                <w:szCs w:val="24"/>
              </w:rPr>
              <w:t>Określenie ruchomości</w:t>
            </w:r>
          </w:p>
        </w:tc>
        <w:tc>
          <w:tcPr>
            <w:cnfStyle w:val="000010000000" w:firstRow="0" w:lastRow="0" w:firstColumn="0" w:lastColumn="0" w:oddVBand="1" w:evenVBand="0" w:oddHBand="0" w:evenHBand="0" w:firstRowFirstColumn="0" w:firstRowLastColumn="0" w:lastRowFirstColumn="0" w:lastRowLastColumn="0"/>
            <w:tcW w:w="1418" w:type="dxa"/>
          </w:tcPr>
          <w:p w:rsidR="00761EAC" w:rsidRPr="008C3A57" w:rsidRDefault="00761EAC" w:rsidP="008C3A57">
            <w:pPr>
              <w:pStyle w:val="Standard"/>
              <w:spacing w:before="120" w:after="120" w:line="271" w:lineRule="auto"/>
              <w:rPr>
                <w:rFonts w:ascii="Arial" w:hAnsi="Arial" w:cs="Arial"/>
                <w:b w:val="0"/>
                <w:color w:val="000000" w:themeColor="text1"/>
                <w:sz w:val="24"/>
                <w:szCs w:val="24"/>
              </w:rPr>
            </w:pPr>
            <w:r w:rsidRPr="008C3A57">
              <w:rPr>
                <w:rFonts w:ascii="Arial" w:hAnsi="Arial" w:cs="Arial"/>
                <w:b w:val="0"/>
                <w:color w:val="000000" w:themeColor="text1"/>
                <w:sz w:val="24"/>
                <w:szCs w:val="24"/>
              </w:rPr>
              <w:t xml:space="preserve">Wartość szacunkowa </w:t>
            </w:r>
            <w:r w:rsidRPr="008C3A57">
              <w:rPr>
                <w:rFonts w:ascii="Arial" w:hAnsi="Arial" w:cs="Arial"/>
                <w:b w:val="0"/>
                <w:color w:val="000000" w:themeColor="text1"/>
                <w:sz w:val="24"/>
                <w:szCs w:val="24"/>
                <w:shd w:val="clear" w:color="auto" w:fill="FFFFFF"/>
              </w:rPr>
              <w:t>zawiera podatek VAT 23%</w:t>
            </w:r>
          </w:p>
        </w:tc>
        <w:tc>
          <w:tcPr>
            <w:cnfStyle w:val="000001000000" w:firstRow="0" w:lastRow="0" w:firstColumn="0" w:lastColumn="0" w:oddVBand="0" w:evenVBand="1" w:oddHBand="0" w:evenHBand="0" w:firstRowFirstColumn="0" w:firstRowLastColumn="0" w:lastRowFirstColumn="0" w:lastRowLastColumn="0"/>
            <w:tcW w:w="1417" w:type="dxa"/>
          </w:tcPr>
          <w:p w:rsidR="00761EAC" w:rsidRPr="008C3A57" w:rsidRDefault="00761EAC" w:rsidP="008C3A57">
            <w:pPr>
              <w:pStyle w:val="Standard"/>
              <w:spacing w:before="120" w:after="120" w:line="271" w:lineRule="auto"/>
              <w:rPr>
                <w:rFonts w:ascii="Arial" w:hAnsi="Arial" w:cs="Arial"/>
                <w:b w:val="0"/>
                <w:color w:val="000000" w:themeColor="text1"/>
                <w:sz w:val="24"/>
                <w:szCs w:val="24"/>
              </w:rPr>
            </w:pPr>
            <w:r w:rsidRPr="008C3A57">
              <w:rPr>
                <w:rFonts w:ascii="Arial" w:hAnsi="Arial" w:cs="Arial"/>
                <w:b w:val="0"/>
                <w:color w:val="000000" w:themeColor="text1"/>
                <w:sz w:val="24"/>
                <w:szCs w:val="24"/>
              </w:rPr>
              <w:t xml:space="preserve">Cena wywołania </w:t>
            </w:r>
            <w:r w:rsidRPr="008C3A57">
              <w:rPr>
                <w:rFonts w:ascii="Arial" w:hAnsi="Arial" w:cs="Arial"/>
                <w:b w:val="0"/>
                <w:color w:val="000000" w:themeColor="text1"/>
                <w:sz w:val="24"/>
                <w:szCs w:val="24"/>
                <w:shd w:val="clear" w:color="auto" w:fill="FFFFFF"/>
              </w:rPr>
              <w:t>zawiera podatek VAT 23%</w:t>
            </w:r>
          </w:p>
        </w:tc>
        <w:tc>
          <w:tcPr>
            <w:cnfStyle w:val="000010000000" w:firstRow="0" w:lastRow="0" w:firstColumn="0" w:lastColumn="0" w:oddVBand="1" w:evenVBand="0" w:oddHBand="0" w:evenHBand="0" w:firstRowFirstColumn="0" w:firstRowLastColumn="0" w:lastRowFirstColumn="0" w:lastRowLastColumn="0"/>
            <w:tcW w:w="1276" w:type="dxa"/>
          </w:tcPr>
          <w:p w:rsidR="00761EAC" w:rsidRPr="008C3A57" w:rsidRDefault="00761EAC" w:rsidP="008C3A57">
            <w:pPr>
              <w:pStyle w:val="Standard"/>
              <w:spacing w:before="120" w:after="120" w:line="271" w:lineRule="auto"/>
              <w:rPr>
                <w:rFonts w:ascii="Arial" w:hAnsi="Arial" w:cs="Arial"/>
                <w:b w:val="0"/>
                <w:color w:val="000000" w:themeColor="text1"/>
                <w:sz w:val="24"/>
                <w:szCs w:val="24"/>
              </w:rPr>
            </w:pPr>
            <w:r w:rsidRPr="008C3A57">
              <w:rPr>
                <w:rFonts w:ascii="Arial" w:hAnsi="Arial" w:cs="Arial"/>
                <w:b w:val="0"/>
                <w:color w:val="000000" w:themeColor="text1"/>
                <w:sz w:val="24"/>
                <w:szCs w:val="24"/>
              </w:rPr>
              <w:t>Wadium</w:t>
            </w:r>
          </w:p>
        </w:tc>
        <w:tc>
          <w:tcPr>
            <w:cnfStyle w:val="000001000000" w:firstRow="0" w:lastRow="0" w:firstColumn="0" w:lastColumn="0" w:oddVBand="0" w:evenVBand="1" w:oddHBand="0" w:evenHBand="0" w:firstRowFirstColumn="0" w:firstRowLastColumn="0" w:lastRowFirstColumn="0" w:lastRowLastColumn="0"/>
            <w:tcW w:w="1701" w:type="dxa"/>
          </w:tcPr>
          <w:p w:rsidR="00761EAC" w:rsidRPr="008C3A57" w:rsidRDefault="00761EAC" w:rsidP="008C3A57">
            <w:pPr>
              <w:pStyle w:val="Standard"/>
              <w:spacing w:before="120" w:after="120" w:line="271" w:lineRule="auto"/>
              <w:rPr>
                <w:rFonts w:ascii="Arial" w:hAnsi="Arial" w:cs="Arial"/>
                <w:b w:val="0"/>
                <w:color w:val="000000" w:themeColor="text1"/>
                <w:sz w:val="24"/>
                <w:szCs w:val="24"/>
              </w:rPr>
            </w:pPr>
            <w:r w:rsidRPr="008C3A57">
              <w:rPr>
                <w:rFonts w:ascii="Arial" w:hAnsi="Arial" w:cs="Arial"/>
                <w:b w:val="0"/>
                <w:color w:val="000000" w:themeColor="text1"/>
                <w:sz w:val="24"/>
                <w:szCs w:val="24"/>
              </w:rPr>
              <w:t>Dodatkowe informacje</w:t>
            </w:r>
          </w:p>
        </w:tc>
      </w:tr>
      <w:tr w:rsidR="008C3A57" w:rsidRPr="008C3A57" w:rsidTr="008C3A57">
        <w:trPr>
          <w:cnfStyle w:val="100000000000" w:firstRow="1" w:lastRow="0" w:firstColumn="0" w:lastColumn="0" w:oddVBand="0" w:evenVBand="0" w:oddHBand="0" w:evenHBand="0" w:firstRowFirstColumn="0" w:firstRowLastColumn="0" w:lastRowFirstColumn="0" w:lastRowLastColumn="0"/>
          <w:trHeight w:val="914"/>
          <w:tblHeader/>
        </w:trPr>
        <w:tc>
          <w:tcPr>
            <w:cnfStyle w:val="000010000000" w:firstRow="0" w:lastRow="0" w:firstColumn="0" w:lastColumn="0" w:oddVBand="1" w:evenVBand="0" w:oddHBand="0" w:evenHBand="0" w:firstRowFirstColumn="0" w:firstRowLastColumn="0" w:lastRowFirstColumn="0" w:lastRowLastColumn="0"/>
            <w:tcW w:w="567" w:type="dxa"/>
          </w:tcPr>
          <w:p w:rsidR="00761EAC" w:rsidRPr="008C3A57" w:rsidRDefault="00761EAC" w:rsidP="008C3A57">
            <w:pPr>
              <w:pStyle w:val="Standard"/>
              <w:spacing w:before="120" w:after="120" w:line="271" w:lineRule="auto"/>
              <w:rPr>
                <w:rFonts w:ascii="Arial" w:hAnsi="Arial" w:cs="Arial"/>
                <w:b w:val="0"/>
                <w:bCs w:val="0"/>
                <w:color w:val="000000" w:themeColor="text1"/>
                <w:sz w:val="24"/>
                <w:szCs w:val="24"/>
              </w:rPr>
            </w:pPr>
            <w:r w:rsidRPr="008C3A57">
              <w:rPr>
                <w:rFonts w:ascii="Arial" w:hAnsi="Arial" w:cs="Arial"/>
                <w:b w:val="0"/>
                <w:color w:val="000000" w:themeColor="text1"/>
                <w:sz w:val="24"/>
                <w:szCs w:val="24"/>
              </w:rPr>
              <w:t>1</w:t>
            </w:r>
          </w:p>
        </w:tc>
        <w:tc>
          <w:tcPr>
            <w:cnfStyle w:val="000001000000" w:firstRow="0" w:lastRow="0" w:firstColumn="0" w:lastColumn="0" w:oddVBand="0" w:evenVBand="1" w:oddHBand="0" w:evenHBand="0" w:firstRowFirstColumn="0" w:firstRowLastColumn="0" w:lastRowFirstColumn="0" w:lastRowLastColumn="0"/>
            <w:tcW w:w="2982" w:type="dxa"/>
          </w:tcPr>
          <w:p w:rsidR="00761EAC" w:rsidRPr="008C3A57" w:rsidRDefault="00761EAC" w:rsidP="008C3A57">
            <w:pPr>
              <w:pStyle w:val="Standard"/>
              <w:spacing w:before="120" w:after="120" w:line="271" w:lineRule="auto"/>
              <w:rPr>
                <w:rFonts w:ascii="Arial" w:hAnsi="Arial" w:cs="Arial"/>
                <w:b w:val="0"/>
                <w:color w:val="000000" w:themeColor="text1"/>
                <w:sz w:val="24"/>
                <w:szCs w:val="24"/>
              </w:rPr>
            </w:pPr>
            <w:r w:rsidRPr="008C3A57">
              <w:rPr>
                <w:rFonts w:ascii="Arial" w:hAnsi="Arial" w:cs="Arial"/>
                <w:b w:val="0"/>
                <w:color w:val="000000" w:themeColor="text1"/>
                <w:sz w:val="24"/>
                <w:szCs w:val="24"/>
              </w:rPr>
              <w:t>Samochód osobowy</w:t>
            </w:r>
          </w:p>
          <w:p w:rsidR="00761EAC" w:rsidRPr="008C3A57" w:rsidRDefault="00761EAC" w:rsidP="008C3A57">
            <w:pPr>
              <w:pStyle w:val="Standard"/>
              <w:spacing w:before="120" w:after="120" w:line="271" w:lineRule="auto"/>
              <w:rPr>
                <w:rFonts w:ascii="Arial" w:hAnsi="Arial" w:cs="Arial"/>
                <w:b w:val="0"/>
                <w:color w:val="000000" w:themeColor="text1"/>
                <w:sz w:val="24"/>
                <w:szCs w:val="24"/>
              </w:rPr>
            </w:pPr>
            <w:r w:rsidRPr="008C3A57">
              <w:rPr>
                <w:rFonts w:ascii="Arial" w:hAnsi="Arial" w:cs="Arial"/>
                <w:b w:val="0"/>
                <w:color w:val="000000" w:themeColor="text1"/>
                <w:sz w:val="24"/>
                <w:szCs w:val="24"/>
              </w:rPr>
              <w:t>Toyota Yaris 1.33. MR 11 E5</w:t>
            </w:r>
          </w:p>
          <w:p w:rsidR="00761EAC" w:rsidRPr="008C3A57" w:rsidRDefault="00761EAC" w:rsidP="008C3A57">
            <w:pPr>
              <w:pStyle w:val="Standard"/>
              <w:spacing w:before="120" w:after="120" w:line="271" w:lineRule="auto"/>
              <w:rPr>
                <w:rFonts w:ascii="Arial" w:hAnsi="Arial" w:cs="Arial"/>
                <w:b w:val="0"/>
                <w:color w:val="000000" w:themeColor="text1"/>
                <w:sz w:val="24"/>
                <w:szCs w:val="24"/>
              </w:rPr>
            </w:pPr>
            <w:r w:rsidRPr="008C3A57">
              <w:rPr>
                <w:rFonts w:ascii="Arial" w:hAnsi="Arial" w:cs="Arial"/>
                <w:b w:val="0"/>
                <w:color w:val="000000" w:themeColor="text1"/>
                <w:sz w:val="24"/>
                <w:szCs w:val="24"/>
              </w:rPr>
              <w:t xml:space="preserve">numer rejestracyjny OP7102C, </w:t>
            </w:r>
          </w:p>
          <w:p w:rsidR="00761EAC" w:rsidRPr="008C3A57" w:rsidRDefault="00761EAC" w:rsidP="008C3A57">
            <w:pPr>
              <w:pStyle w:val="Standard"/>
              <w:spacing w:before="120" w:after="120" w:line="271" w:lineRule="auto"/>
              <w:rPr>
                <w:rFonts w:ascii="Arial" w:hAnsi="Arial" w:cs="Arial"/>
                <w:b w:val="0"/>
                <w:color w:val="000000" w:themeColor="text1"/>
                <w:sz w:val="24"/>
                <w:szCs w:val="24"/>
              </w:rPr>
            </w:pPr>
            <w:r w:rsidRPr="008C3A57">
              <w:rPr>
                <w:rFonts w:ascii="Arial" w:hAnsi="Arial" w:cs="Arial"/>
                <w:b w:val="0"/>
                <w:color w:val="000000" w:themeColor="text1"/>
                <w:sz w:val="24"/>
                <w:szCs w:val="24"/>
              </w:rPr>
              <w:t xml:space="preserve">rok produkcji: 2013, </w:t>
            </w:r>
          </w:p>
          <w:p w:rsidR="00761EAC" w:rsidRPr="008C3A57" w:rsidRDefault="00761EAC" w:rsidP="008C3A57">
            <w:pPr>
              <w:pStyle w:val="Standard"/>
              <w:spacing w:before="120" w:after="120" w:line="271" w:lineRule="auto"/>
              <w:rPr>
                <w:rFonts w:ascii="Arial" w:hAnsi="Arial" w:cs="Arial"/>
                <w:b w:val="0"/>
                <w:color w:val="000000" w:themeColor="text1"/>
                <w:sz w:val="24"/>
                <w:szCs w:val="24"/>
              </w:rPr>
            </w:pPr>
            <w:r w:rsidRPr="008C3A57">
              <w:rPr>
                <w:rFonts w:ascii="Arial" w:hAnsi="Arial" w:cs="Arial"/>
                <w:b w:val="0"/>
                <w:color w:val="000000" w:themeColor="text1"/>
                <w:sz w:val="24"/>
                <w:szCs w:val="24"/>
              </w:rPr>
              <w:t>pojemność skokowa silnika: 1329ccm,</w:t>
            </w:r>
          </w:p>
          <w:p w:rsidR="00761EAC" w:rsidRPr="008C3A57" w:rsidRDefault="00761EAC" w:rsidP="008C3A57">
            <w:pPr>
              <w:pStyle w:val="Standard"/>
              <w:spacing w:before="120" w:after="120" w:line="271" w:lineRule="auto"/>
              <w:rPr>
                <w:rFonts w:ascii="Arial" w:hAnsi="Arial" w:cs="Arial"/>
                <w:b w:val="0"/>
                <w:color w:val="000000" w:themeColor="text1"/>
                <w:sz w:val="24"/>
                <w:szCs w:val="24"/>
              </w:rPr>
            </w:pPr>
            <w:r w:rsidRPr="008C3A57">
              <w:rPr>
                <w:rFonts w:ascii="Arial" w:hAnsi="Arial" w:cs="Arial"/>
                <w:b w:val="0"/>
                <w:color w:val="000000" w:themeColor="text1"/>
                <w:sz w:val="24"/>
                <w:szCs w:val="24"/>
              </w:rPr>
              <w:t>moc – 73kW,</w:t>
            </w:r>
          </w:p>
          <w:p w:rsidR="00761EAC" w:rsidRPr="008C3A57" w:rsidRDefault="00761EAC" w:rsidP="008C3A57">
            <w:pPr>
              <w:pStyle w:val="Standard"/>
              <w:spacing w:before="120" w:after="120" w:line="271" w:lineRule="auto"/>
              <w:rPr>
                <w:rFonts w:ascii="Arial" w:hAnsi="Arial" w:cs="Arial"/>
                <w:b w:val="0"/>
                <w:color w:val="000000" w:themeColor="text1"/>
                <w:sz w:val="24"/>
                <w:szCs w:val="24"/>
              </w:rPr>
            </w:pPr>
            <w:r w:rsidRPr="008C3A57">
              <w:rPr>
                <w:rFonts w:ascii="Arial" w:hAnsi="Arial" w:cs="Arial"/>
                <w:b w:val="0"/>
                <w:color w:val="000000" w:themeColor="text1"/>
                <w:sz w:val="24"/>
                <w:szCs w:val="24"/>
              </w:rPr>
              <w:t>nr identyfikacyjny VIN: VNKKJ3D350A150778</w:t>
            </w:r>
          </w:p>
        </w:tc>
        <w:tc>
          <w:tcPr>
            <w:cnfStyle w:val="000010000000" w:firstRow="0" w:lastRow="0" w:firstColumn="0" w:lastColumn="0" w:oddVBand="1" w:evenVBand="0" w:oddHBand="0" w:evenHBand="0" w:firstRowFirstColumn="0" w:firstRowLastColumn="0" w:lastRowFirstColumn="0" w:lastRowLastColumn="0"/>
            <w:tcW w:w="1418" w:type="dxa"/>
          </w:tcPr>
          <w:p w:rsidR="00761EAC" w:rsidRPr="008C3A57" w:rsidRDefault="00761EAC" w:rsidP="008C3A57">
            <w:pPr>
              <w:pStyle w:val="Standard"/>
              <w:spacing w:before="120" w:after="120" w:line="271" w:lineRule="auto"/>
              <w:rPr>
                <w:rFonts w:ascii="Arial" w:hAnsi="Arial" w:cs="Arial"/>
                <w:b w:val="0"/>
                <w:bCs w:val="0"/>
                <w:color w:val="000000" w:themeColor="text1"/>
                <w:sz w:val="24"/>
                <w:szCs w:val="24"/>
              </w:rPr>
            </w:pPr>
            <w:r w:rsidRPr="008C3A57">
              <w:rPr>
                <w:rFonts w:ascii="Arial" w:hAnsi="Arial" w:cs="Arial"/>
                <w:b w:val="0"/>
                <w:bCs w:val="0"/>
                <w:color w:val="000000" w:themeColor="text1"/>
                <w:sz w:val="24"/>
                <w:szCs w:val="24"/>
              </w:rPr>
              <w:t>23 000,00 zł</w:t>
            </w:r>
          </w:p>
        </w:tc>
        <w:tc>
          <w:tcPr>
            <w:cnfStyle w:val="000001000000" w:firstRow="0" w:lastRow="0" w:firstColumn="0" w:lastColumn="0" w:oddVBand="0" w:evenVBand="1" w:oddHBand="0" w:evenHBand="0" w:firstRowFirstColumn="0" w:firstRowLastColumn="0" w:lastRowFirstColumn="0" w:lastRowLastColumn="0"/>
            <w:tcW w:w="1417" w:type="dxa"/>
          </w:tcPr>
          <w:p w:rsidR="00761EAC" w:rsidRPr="008C3A57" w:rsidRDefault="00761EAC" w:rsidP="008C3A57">
            <w:pPr>
              <w:pStyle w:val="Standard"/>
              <w:spacing w:before="120" w:after="120" w:line="271" w:lineRule="auto"/>
              <w:rPr>
                <w:rFonts w:ascii="Arial" w:hAnsi="Arial" w:cs="Arial"/>
                <w:b w:val="0"/>
                <w:bCs w:val="0"/>
                <w:color w:val="000000" w:themeColor="text1"/>
                <w:sz w:val="24"/>
                <w:szCs w:val="24"/>
              </w:rPr>
            </w:pPr>
            <w:r w:rsidRPr="008C3A57">
              <w:rPr>
                <w:rFonts w:ascii="Arial" w:hAnsi="Arial" w:cs="Arial"/>
                <w:b w:val="0"/>
                <w:bCs w:val="0"/>
                <w:color w:val="000000" w:themeColor="text1"/>
                <w:sz w:val="24"/>
                <w:szCs w:val="24"/>
              </w:rPr>
              <w:t>17 250,00 zł</w:t>
            </w:r>
          </w:p>
        </w:tc>
        <w:tc>
          <w:tcPr>
            <w:cnfStyle w:val="000010000000" w:firstRow="0" w:lastRow="0" w:firstColumn="0" w:lastColumn="0" w:oddVBand="1" w:evenVBand="0" w:oddHBand="0" w:evenHBand="0" w:firstRowFirstColumn="0" w:firstRowLastColumn="0" w:lastRowFirstColumn="0" w:lastRowLastColumn="0"/>
            <w:tcW w:w="1276" w:type="dxa"/>
          </w:tcPr>
          <w:p w:rsidR="00761EAC" w:rsidRPr="008C3A57" w:rsidRDefault="00761EAC" w:rsidP="008C3A57">
            <w:pPr>
              <w:pStyle w:val="Standard"/>
              <w:spacing w:before="120" w:after="120" w:line="271" w:lineRule="auto"/>
              <w:rPr>
                <w:rFonts w:ascii="Arial" w:hAnsi="Arial" w:cs="Arial"/>
                <w:b w:val="0"/>
                <w:color w:val="000000" w:themeColor="text1"/>
                <w:sz w:val="24"/>
                <w:szCs w:val="24"/>
              </w:rPr>
            </w:pPr>
            <w:r w:rsidRPr="008C3A57">
              <w:rPr>
                <w:rFonts w:ascii="Arial" w:hAnsi="Arial" w:cs="Arial"/>
                <w:b w:val="0"/>
                <w:color w:val="000000" w:themeColor="text1"/>
                <w:sz w:val="24"/>
                <w:szCs w:val="24"/>
              </w:rPr>
              <w:t>2 300,00 zł</w:t>
            </w:r>
          </w:p>
        </w:tc>
        <w:tc>
          <w:tcPr>
            <w:cnfStyle w:val="000001000000" w:firstRow="0" w:lastRow="0" w:firstColumn="0" w:lastColumn="0" w:oddVBand="0" w:evenVBand="1" w:oddHBand="0" w:evenHBand="0" w:firstRowFirstColumn="0" w:firstRowLastColumn="0" w:lastRowFirstColumn="0" w:lastRowLastColumn="0"/>
            <w:tcW w:w="1701" w:type="dxa"/>
          </w:tcPr>
          <w:p w:rsidR="00761EAC" w:rsidRPr="008C3A57" w:rsidRDefault="00761EAC" w:rsidP="008C3A57">
            <w:pPr>
              <w:pStyle w:val="Standard"/>
              <w:spacing w:before="120" w:after="120" w:line="271" w:lineRule="auto"/>
              <w:rPr>
                <w:rFonts w:ascii="Arial" w:hAnsi="Arial" w:cs="Arial"/>
                <w:b w:val="0"/>
                <w:color w:val="000000" w:themeColor="text1"/>
                <w:sz w:val="24"/>
                <w:szCs w:val="24"/>
              </w:rPr>
            </w:pPr>
            <w:r w:rsidRPr="008C3A57">
              <w:rPr>
                <w:rFonts w:ascii="Arial" w:hAnsi="Arial" w:cs="Arial"/>
                <w:b w:val="0"/>
                <w:color w:val="000000" w:themeColor="text1"/>
                <w:sz w:val="24"/>
                <w:szCs w:val="24"/>
              </w:rPr>
              <w:t>Data ważności polisy OC 13.08.2023r.</w:t>
            </w:r>
          </w:p>
          <w:p w:rsidR="00761EAC" w:rsidRPr="008C3A57" w:rsidRDefault="00761EAC" w:rsidP="008C3A57">
            <w:pPr>
              <w:pStyle w:val="Standard"/>
              <w:spacing w:before="120" w:after="120" w:line="271" w:lineRule="auto"/>
              <w:rPr>
                <w:rFonts w:ascii="Arial" w:hAnsi="Arial" w:cs="Arial"/>
                <w:b w:val="0"/>
                <w:color w:val="000000" w:themeColor="text1"/>
                <w:sz w:val="24"/>
                <w:szCs w:val="24"/>
              </w:rPr>
            </w:pPr>
            <w:r w:rsidRPr="008C3A57">
              <w:rPr>
                <w:rFonts w:ascii="Arial" w:hAnsi="Arial" w:cs="Arial"/>
                <w:b w:val="0"/>
                <w:color w:val="000000" w:themeColor="text1"/>
                <w:sz w:val="24"/>
                <w:szCs w:val="24"/>
              </w:rPr>
              <w:t>Badania techniczne ważne do 5.06.2024r.</w:t>
            </w:r>
          </w:p>
        </w:tc>
      </w:tr>
    </w:tbl>
    <w:p w:rsidR="00761EAC" w:rsidRPr="008C3A57" w:rsidRDefault="00761EAC" w:rsidP="008C3A57">
      <w:pPr>
        <w:suppressAutoHyphens/>
        <w:spacing w:before="120" w:after="120" w:line="271" w:lineRule="auto"/>
        <w:rPr>
          <w:rFonts w:ascii="Arial" w:hAnsi="Arial" w:cs="Arial"/>
          <w:color w:val="000000" w:themeColor="text1"/>
          <w:szCs w:val="24"/>
          <w:lang w:val="fr-FR"/>
        </w:rPr>
      </w:pPr>
      <w:r w:rsidRPr="008C3A57">
        <w:rPr>
          <w:rStyle w:val="rdtytuKASZnak"/>
          <w:rFonts w:ascii="Arial" w:hAnsi="Arial" w:cs="Arial"/>
          <w:color w:val="000000" w:themeColor="text1"/>
        </w:rPr>
        <w:t>Termin składania ofert</w:t>
      </w:r>
      <w:r w:rsidRPr="008C3A57">
        <w:rPr>
          <w:rStyle w:val="Nagwek2Znak"/>
          <w:rFonts w:ascii="Arial" w:hAnsi="Arial" w:cs="Arial"/>
          <w:color w:val="000000" w:themeColor="text1"/>
          <w:szCs w:val="24"/>
        </w:rPr>
        <w:t xml:space="preserve">  </w:t>
      </w:r>
      <w:r w:rsidRPr="008C3A57">
        <w:rPr>
          <w:rStyle w:val="TekstpismaKASZnak"/>
          <w:rFonts w:ascii="Arial" w:hAnsi="Arial" w:cs="Arial"/>
          <w:color w:val="000000" w:themeColor="text1"/>
        </w:rPr>
        <w:t>do</w:t>
      </w:r>
      <w:r w:rsidRPr="008C3A57">
        <w:rPr>
          <w:rStyle w:val="Nagwek2Znak"/>
          <w:rFonts w:ascii="Arial" w:hAnsi="Arial" w:cs="Arial"/>
          <w:color w:val="000000" w:themeColor="text1"/>
          <w:szCs w:val="24"/>
        </w:rPr>
        <w:t xml:space="preserve"> </w:t>
      </w:r>
      <w:r w:rsidRPr="008C3A57">
        <w:rPr>
          <w:rStyle w:val="TekstpismaKASZnak"/>
          <w:rFonts w:ascii="Arial" w:hAnsi="Arial" w:cs="Arial"/>
          <w:color w:val="000000" w:themeColor="text1"/>
        </w:rPr>
        <w:t>21</w:t>
      </w:r>
      <w:r w:rsidRPr="008C3A57">
        <w:rPr>
          <w:rFonts w:ascii="Arial" w:hAnsi="Arial" w:cs="Arial"/>
          <w:color w:val="000000" w:themeColor="text1"/>
          <w:szCs w:val="24"/>
          <w:lang w:val="fr-FR"/>
        </w:rPr>
        <w:t xml:space="preserve"> sierpnia 2023 r.</w:t>
      </w:r>
    </w:p>
    <w:p w:rsidR="00761EAC" w:rsidRPr="008C3A57" w:rsidRDefault="00761EAC" w:rsidP="008C3A57">
      <w:pPr>
        <w:pStyle w:val="rdtytuKAS"/>
        <w:spacing w:before="120" w:after="120" w:line="271" w:lineRule="auto"/>
        <w:outlineLvl w:val="9"/>
        <w:rPr>
          <w:rFonts w:ascii="Arial" w:hAnsi="Arial" w:cs="Arial"/>
          <w:color w:val="000000" w:themeColor="text1"/>
        </w:rPr>
      </w:pPr>
    </w:p>
    <w:p w:rsidR="0012041B" w:rsidRDefault="00761EAC" w:rsidP="008C3A57">
      <w:pPr>
        <w:pStyle w:val="rdtytuKAS"/>
        <w:spacing w:before="120" w:after="120" w:line="271" w:lineRule="auto"/>
        <w:outlineLvl w:val="9"/>
        <w:rPr>
          <w:rStyle w:val="TekstpismaKASZnak"/>
          <w:rFonts w:ascii="Arial" w:hAnsi="Arial" w:cs="Arial"/>
          <w:b w:val="0"/>
          <w:color w:val="000000" w:themeColor="text1"/>
        </w:rPr>
      </w:pPr>
      <w:r w:rsidRPr="008C3A57">
        <w:rPr>
          <w:rFonts w:ascii="Arial" w:hAnsi="Arial" w:cs="Arial"/>
          <w:color w:val="000000" w:themeColor="text1"/>
        </w:rPr>
        <w:t xml:space="preserve">Termin otwarcia ofert   </w:t>
      </w:r>
      <w:r w:rsidRPr="008C3A57">
        <w:rPr>
          <w:rStyle w:val="TekstpismaKASZnak"/>
          <w:rFonts w:ascii="Arial" w:hAnsi="Arial" w:cs="Arial"/>
          <w:b w:val="0"/>
          <w:color w:val="000000" w:themeColor="text1"/>
        </w:rPr>
        <w:t>22 sierpnia 2023 r. godzina 10:30</w:t>
      </w:r>
    </w:p>
    <w:p w:rsidR="0012041B" w:rsidRDefault="0012041B" w:rsidP="008C3A57">
      <w:pPr>
        <w:pStyle w:val="rdtytuKAS"/>
        <w:spacing w:before="120" w:after="120" w:line="271" w:lineRule="auto"/>
        <w:outlineLvl w:val="9"/>
        <w:rPr>
          <w:rFonts w:ascii="Arial" w:hAnsi="Arial" w:cs="Arial"/>
          <w:color w:val="000000" w:themeColor="text1"/>
        </w:rPr>
      </w:pPr>
    </w:p>
    <w:p w:rsidR="00761EAC" w:rsidRPr="008C3A57" w:rsidRDefault="00761EAC" w:rsidP="008C3A57">
      <w:pPr>
        <w:pStyle w:val="rdtytuKAS"/>
        <w:spacing w:before="120" w:after="120" w:line="271" w:lineRule="auto"/>
        <w:outlineLvl w:val="9"/>
        <w:rPr>
          <w:rFonts w:ascii="Arial" w:hAnsi="Arial" w:cs="Arial"/>
          <w:color w:val="000000" w:themeColor="text1"/>
        </w:rPr>
      </w:pPr>
      <w:r w:rsidRPr="008C3A57">
        <w:rPr>
          <w:rFonts w:ascii="Arial" w:hAnsi="Arial" w:cs="Arial"/>
          <w:color w:val="000000" w:themeColor="text1"/>
        </w:rPr>
        <w:t>Warunki przetargu ofert</w:t>
      </w:r>
    </w:p>
    <w:p w:rsidR="00C11B15" w:rsidRPr="008C3A57" w:rsidRDefault="00761EAC" w:rsidP="008C3A57">
      <w:pPr>
        <w:pStyle w:val="TekstpismaKAS"/>
        <w:spacing w:after="120" w:line="271" w:lineRule="auto"/>
        <w:rPr>
          <w:rFonts w:ascii="Arial" w:hAnsi="Arial" w:cs="Arial"/>
          <w:color w:val="000000" w:themeColor="text1"/>
        </w:rPr>
      </w:pPr>
      <w:r w:rsidRPr="008C3A57">
        <w:rPr>
          <w:rFonts w:ascii="Arial" w:hAnsi="Arial" w:cs="Arial"/>
          <w:color w:val="000000" w:themeColor="text1"/>
        </w:rPr>
        <w:t xml:space="preserve">Warunkiem uczestnictwa w przetargu jest złożenie pisemnej oferty w sposób określony w tym obwieszczeniu, wpłata wadium oraz obecność oferenta lub jego odpowiednio umocowanego pełnomocnika przy otwieraniu ofert w siedzibie Drugiego Urzędu Skarbowego w Opolu. Przy dokonywaniu wyboru oferty wybiera się ofertę z najkorzystniejszą ceną. W przypadku złożenia ofert z tą samą kwotą, nabywcą </w:t>
      </w:r>
      <w:r w:rsidRPr="008C3A57">
        <w:rPr>
          <w:rFonts w:ascii="Arial" w:hAnsi="Arial" w:cs="Arial"/>
          <w:color w:val="000000" w:themeColor="text1"/>
        </w:rPr>
        <w:lastRenderedPageBreak/>
        <w:t>zostanie oferent, który złożył ofertę wcześniej (z uwzględnieniem daty i godziny wpływu). Oferty należy złożyć w dwóch zamkniętych kopertach zewnętrznej i wewnętrznej. Zawierająca ofertę koperta wewnętrzna powinna być opatrzona imieniem i nazwiskiem oferenta lub firmą oraz adresem oferenta i dopiskiem</w:t>
      </w:r>
    </w:p>
    <w:p w:rsidR="00761EAC" w:rsidRPr="008C3A57" w:rsidRDefault="00761EAC" w:rsidP="008C3A57">
      <w:pPr>
        <w:pStyle w:val="TekstpismaKAS"/>
        <w:spacing w:after="120" w:line="271" w:lineRule="auto"/>
        <w:rPr>
          <w:rFonts w:ascii="Arial" w:hAnsi="Arial" w:cs="Arial"/>
          <w:color w:val="000000" w:themeColor="text1"/>
        </w:rPr>
      </w:pPr>
      <w:r w:rsidRPr="008C3A57">
        <w:rPr>
          <w:rFonts w:ascii="Arial" w:hAnsi="Arial" w:cs="Arial"/>
          <w:color w:val="000000" w:themeColor="text1"/>
        </w:rPr>
        <w:t xml:space="preserve">„PRZETARG OFERT TOYOTA YARIS UNP:1610-23-084500 – NIE OTWIERAĆ”. Zaklejoną kopertę wewnętrzną (zawierającą ofertę) należy umieścić w kopercie zewnętrznej, którą następnie należy zakleić. Na kopercie zewnętrznej, zaadresowanej do Naczelnika Drugiego Urzędu Skarbowego w Opolu, należy umieścić dane oferenta. Oferta powinna zawierać imię i nazwisko lub firmę, adres oferenta, numer telefonu kontaktowego, określenie nabywanego pojazdu oraz oferowaną cenę (podaną w złotych cyfrowo i słownie), własnoręczny podpis oferenta. </w:t>
      </w:r>
    </w:p>
    <w:p w:rsidR="00761EAC" w:rsidRPr="008C3A57" w:rsidRDefault="00761EAC" w:rsidP="008C3A57">
      <w:pPr>
        <w:pStyle w:val="TekstpismaKAS"/>
        <w:spacing w:after="120" w:line="271" w:lineRule="auto"/>
        <w:rPr>
          <w:rFonts w:ascii="Arial" w:hAnsi="Arial" w:cs="Arial"/>
          <w:color w:val="000000" w:themeColor="text1"/>
        </w:rPr>
      </w:pPr>
      <w:r w:rsidRPr="008C3A57">
        <w:rPr>
          <w:rFonts w:ascii="Arial" w:hAnsi="Arial" w:cs="Arial"/>
          <w:color w:val="000000" w:themeColor="text1"/>
        </w:rPr>
        <w:t xml:space="preserve">Pisemne oferty należy składać do 21 sierpnia 2023 roku w dni robocze od godz. 8:00 do 15:00 na sali obsługi Drugiego Urzędu Skarbowego w Opolu, ul. płk. Witolda Pileckiego 2, 45-331 Opole, lub listownie na powyższy adres – za datę złożenia przyjmuje się datę wpływu oferty do siedziby urzędu. Oferty złożone po terminie nie będą rozpatrywane. Każdy oferent może złożyć jedną ofertę. Przetarg ofert uważa się za niedoszły do skutku, jeżeli nie weźmie w nim udziału przynajmniej jeden oferent, jak również gdy żaden z uczestników nie zaoferuje co najmniej ceny wywołania. </w:t>
      </w:r>
    </w:p>
    <w:p w:rsidR="00761EAC" w:rsidRPr="008C3A57" w:rsidRDefault="00761EAC" w:rsidP="008C3A57">
      <w:pPr>
        <w:pStyle w:val="TekstpismaKAS"/>
        <w:spacing w:after="120" w:line="271" w:lineRule="auto"/>
        <w:rPr>
          <w:rFonts w:ascii="Arial" w:hAnsi="Arial" w:cs="Arial"/>
          <w:color w:val="000000" w:themeColor="text1"/>
        </w:rPr>
      </w:pPr>
    </w:p>
    <w:p w:rsidR="00761EAC" w:rsidRPr="008C3A57" w:rsidRDefault="00761EAC" w:rsidP="008C3A57">
      <w:pPr>
        <w:pStyle w:val="TekstpismaKAS"/>
        <w:spacing w:after="120" w:line="271" w:lineRule="auto"/>
        <w:rPr>
          <w:rFonts w:ascii="Arial" w:hAnsi="Arial" w:cs="Arial"/>
          <w:color w:val="000000" w:themeColor="text1"/>
        </w:rPr>
      </w:pPr>
      <w:r w:rsidRPr="008C3A57">
        <w:rPr>
          <w:rFonts w:ascii="Arial" w:hAnsi="Arial" w:cs="Arial"/>
          <w:color w:val="000000" w:themeColor="text1"/>
        </w:rPr>
        <w:t>W przetargu nie mogą uczestniczyć:</w:t>
      </w:r>
    </w:p>
    <w:p w:rsidR="00761EAC" w:rsidRPr="008C3A57" w:rsidRDefault="00761EAC" w:rsidP="008C3A57">
      <w:pPr>
        <w:pStyle w:val="TekstpismaKAS"/>
        <w:numPr>
          <w:ilvl w:val="0"/>
          <w:numId w:val="13"/>
        </w:numPr>
        <w:spacing w:after="120" w:line="271" w:lineRule="auto"/>
        <w:ind w:left="0" w:firstLine="0"/>
        <w:rPr>
          <w:rFonts w:ascii="Arial" w:hAnsi="Arial" w:cs="Arial"/>
          <w:color w:val="000000" w:themeColor="text1"/>
        </w:rPr>
      </w:pPr>
      <w:r w:rsidRPr="008C3A57">
        <w:rPr>
          <w:rFonts w:ascii="Arial" w:hAnsi="Arial" w:cs="Arial"/>
          <w:color w:val="000000" w:themeColor="text1"/>
        </w:rPr>
        <w:t>zobowiązany;</w:t>
      </w:r>
    </w:p>
    <w:p w:rsidR="00761EAC" w:rsidRPr="008C3A57" w:rsidRDefault="00761EAC" w:rsidP="008C3A57">
      <w:pPr>
        <w:pStyle w:val="TekstpismaKAS"/>
        <w:numPr>
          <w:ilvl w:val="0"/>
          <w:numId w:val="13"/>
        </w:numPr>
        <w:spacing w:after="120" w:line="271" w:lineRule="auto"/>
        <w:ind w:left="0" w:firstLine="0"/>
        <w:rPr>
          <w:rFonts w:ascii="Arial" w:hAnsi="Arial" w:cs="Arial"/>
          <w:color w:val="000000" w:themeColor="text1"/>
        </w:rPr>
      </w:pPr>
      <w:r w:rsidRPr="008C3A57">
        <w:rPr>
          <w:rFonts w:ascii="Arial" w:hAnsi="Arial" w:cs="Arial"/>
          <w:color w:val="000000" w:themeColor="text1"/>
        </w:rPr>
        <w:t>pracownik obsługujący organ egzekucyjny prowadzący przetarg, jego małżonek i dzieci;</w:t>
      </w:r>
    </w:p>
    <w:p w:rsidR="00761EAC" w:rsidRPr="008C3A57" w:rsidRDefault="00761EAC" w:rsidP="008C3A57">
      <w:pPr>
        <w:pStyle w:val="TekstpismaKAS"/>
        <w:numPr>
          <w:ilvl w:val="0"/>
          <w:numId w:val="13"/>
        </w:numPr>
        <w:spacing w:after="120" w:line="271" w:lineRule="auto"/>
        <w:ind w:left="0" w:firstLine="0"/>
        <w:rPr>
          <w:rFonts w:ascii="Arial" w:hAnsi="Arial" w:cs="Arial"/>
          <w:color w:val="000000" w:themeColor="text1"/>
        </w:rPr>
      </w:pPr>
      <w:r w:rsidRPr="008C3A57">
        <w:rPr>
          <w:rFonts w:ascii="Arial" w:hAnsi="Arial" w:cs="Arial"/>
          <w:color w:val="000000" w:themeColor="text1"/>
        </w:rPr>
        <w:t>osoby obecne na przetargu w charakterze urzędowym;</w:t>
      </w:r>
    </w:p>
    <w:p w:rsidR="00761EAC" w:rsidRPr="008C3A57" w:rsidRDefault="00761EAC" w:rsidP="008C3A57">
      <w:pPr>
        <w:pStyle w:val="TekstpismaKAS"/>
        <w:numPr>
          <w:ilvl w:val="0"/>
          <w:numId w:val="13"/>
        </w:numPr>
        <w:spacing w:after="120" w:line="271" w:lineRule="auto"/>
        <w:ind w:left="0" w:firstLine="0"/>
        <w:rPr>
          <w:rFonts w:ascii="Arial" w:hAnsi="Arial" w:cs="Arial"/>
          <w:color w:val="000000" w:themeColor="text1"/>
        </w:rPr>
      </w:pPr>
      <w:r w:rsidRPr="008C3A57">
        <w:rPr>
          <w:rFonts w:ascii="Arial" w:hAnsi="Arial" w:cs="Arial"/>
          <w:color w:val="000000" w:themeColor="text1"/>
        </w:rPr>
        <w:t>oferent, który nie wykonał warunków poprzedniego przetargu tej samej ruchomości;</w:t>
      </w:r>
    </w:p>
    <w:p w:rsidR="00761EAC" w:rsidRPr="008C3A57" w:rsidRDefault="00761EAC" w:rsidP="008C3A57">
      <w:pPr>
        <w:pStyle w:val="TekstpismaKAS"/>
        <w:numPr>
          <w:ilvl w:val="0"/>
          <w:numId w:val="13"/>
        </w:numPr>
        <w:spacing w:after="120" w:line="271" w:lineRule="auto"/>
        <w:ind w:left="0" w:firstLine="0"/>
        <w:rPr>
          <w:rFonts w:ascii="Arial" w:hAnsi="Arial" w:cs="Arial"/>
          <w:color w:val="000000" w:themeColor="text1"/>
        </w:rPr>
      </w:pPr>
      <w:r w:rsidRPr="008C3A57">
        <w:rPr>
          <w:rFonts w:ascii="Arial" w:hAnsi="Arial" w:cs="Arial"/>
          <w:color w:val="000000" w:themeColor="text1"/>
        </w:rPr>
        <w:t>osoby, które przekazały zajęte ruchomości na rzecz Skarbu Państwa, oraz członkowie ich rodzin określeni w pkt 2.</w:t>
      </w:r>
    </w:p>
    <w:p w:rsidR="00761EAC" w:rsidRPr="008C3A57" w:rsidRDefault="00761EAC" w:rsidP="008C3A57">
      <w:pPr>
        <w:pStyle w:val="TekstpismaKAS"/>
        <w:spacing w:after="120" w:line="271" w:lineRule="auto"/>
        <w:rPr>
          <w:rFonts w:ascii="Arial" w:hAnsi="Arial" w:cs="Arial"/>
          <w:color w:val="000000" w:themeColor="text1"/>
        </w:rPr>
      </w:pPr>
    </w:p>
    <w:p w:rsidR="00761EAC" w:rsidRPr="008C3A57" w:rsidRDefault="00761EAC" w:rsidP="008C3A57">
      <w:pPr>
        <w:pStyle w:val="TekstpismaKAS"/>
        <w:spacing w:after="120" w:line="271" w:lineRule="auto"/>
        <w:rPr>
          <w:rFonts w:ascii="Arial" w:hAnsi="Arial" w:cs="Arial"/>
          <w:color w:val="000000" w:themeColor="text1"/>
        </w:rPr>
      </w:pPr>
      <w:r w:rsidRPr="008C3A57">
        <w:rPr>
          <w:rFonts w:ascii="Arial" w:hAnsi="Arial" w:cs="Arial"/>
          <w:color w:val="000000" w:themeColor="text1"/>
        </w:rPr>
        <w:t>Prawo własności ruchomości, będącej przedmiotem przetargu, nabywa osoba, która z zachowaniem przepisów o przeprowadzeniu przetargu zaoferowała naj</w:t>
      </w:r>
      <w:r w:rsidR="005F3806">
        <w:rPr>
          <w:rFonts w:ascii="Arial" w:hAnsi="Arial" w:cs="Arial"/>
          <w:color w:val="000000" w:themeColor="text1"/>
        </w:rPr>
        <w:t>korzystniejszą</w:t>
      </w:r>
      <w:r w:rsidRPr="008C3A57">
        <w:rPr>
          <w:rFonts w:ascii="Arial" w:hAnsi="Arial" w:cs="Arial"/>
          <w:color w:val="000000" w:themeColor="text1"/>
        </w:rPr>
        <w:t xml:space="preserve"> cenę, uzyskała przybicie i zapłaciła całą cenę w terminie. Nabywca nie może domagać się unieważnienia przetargu i nabycia ruchomości ani też obniżenia ceny jej nabycia z powodu jej wad, mylnego oszacowania lub innej przyczyny. Nabywca niezwłocznie po udzieleniu mu przybicia i zamknięciu przetargu, zobowiązany jest zapłacić </w:t>
      </w:r>
      <w:r w:rsidRPr="008C3A57">
        <w:rPr>
          <w:rFonts w:ascii="Arial" w:hAnsi="Arial" w:cs="Arial"/>
          <w:bCs/>
          <w:color w:val="000000" w:themeColor="text1"/>
        </w:rPr>
        <w:t>w gotówce lub bezgotówkowo za pośrednictwem terminala płatniczego</w:t>
      </w:r>
      <w:r w:rsidRPr="008C3A57">
        <w:rPr>
          <w:rFonts w:ascii="Arial" w:hAnsi="Arial" w:cs="Arial"/>
          <w:color w:val="000000" w:themeColor="text1"/>
        </w:rPr>
        <w:t xml:space="preserve"> zaoferowaną kwotę w części odpowiadającej co najmniej cenie wywołania. Pozostałą cześć ceny winien zapłacić najpóźniej 22 sierpnia 2023 r. na rachunek bankowy Drugiego Urzędu Skarbowego w Opolu w NBP O/Opole nr 09 1010 1401 0007 6513 9120 0000. Brak niezwłocznej zapłaty co najmniej ceny wywołania skutkuje utratą prawa wynikłego z przybicia i utratą prawa do zwrotu wadium. W takim przypadku przetarg wznawia się niezwłocznie, a wygrywa kolejna </w:t>
      </w:r>
      <w:r w:rsidRPr="008C3A57">
        <w:rPr>
          <w:rFonts w:ascii="Arial" w:hAnsi="Arial" w:cs="Arial"/>
          <w:color w:val="000000" w:themeColor="text1"/>
        </w:rPr>
        <w:lastRenderedPageBreak/>
        <w:t>oferta z naj</w:t>
      </w:r>
      <w:r w:rsidR="005F3806">
        <w:rPr>
          <w:rFonts w:ascii="Arial" w:hAnsi="Arial" w:cs="Arial"/>
          <w:color w:val="000000" w:themeColor="text1"/>
        </w:rPr>
        <w:t>korzystniejszą</w:t>
      </w:r>
      <w:r w:rsidRPr="008C3A57">
        <w:rPr>
          <w:rFonts w:ascii="Arial" w:hAnsi="Arial" w:cs="Arial"/>
          <w:color w:val="000000" w:themeColor="text1"/>
        </w:rPr>
        <w:t xml:space="preserve"> zaoferowaną ceną. Natomiast częściowa zapłata i brak zapłaty całości zaoferowanej ceny do dnia 23 sierpnia 2023 r. skutkuje utratą przez oferenta prawa wynikłego z przybicia i utratą prawa do zwrotu wadium i części zapłaconej ceny.</w:t>
      </w:r>
    </w:p>
    <w:p w:rsidR="00761EAC" w:rsidRPr="008C3A57" w:rsidRDefault="00761EAC" w:rsidP="008C3A57">
      <w:pPr>
        <w:pStyle w:val="rdtytuKAS"/>
        <w:spacing w:before="120" w:after="120" w:line="271" w:lineRule="auto"/>
        <w:outlineLvl w:val="9"/>
        <w:rPr>
          <w:rFonts w:ascii="Arial" w:hAnsi="Arial" w:cs="Arial"/>
          <w:color w:val="000000" w:themeColor="text1"/>
        </w:rPr>
      </w:pPr>
      <w:r w:rsidRPr="008C3A57">
        <w:rPr>
          <w:rFonts w:ascii="Arial" w:hAnsi="Arial" w:cs="Arial"/>
          <w:color w:val="000000" w:themeColor="text1"/>
        </w:rPr>
        <w:t xml:space="preserve">Wadium </w:t>
      </w:r>
    </w:p>
    <w:p w:rsidR="00761EAC" w:rsidRPr="008C3A57" w:rsidRDefault="00761EAC" w:rsidP="008C3A57">
      <w:pPr>
        <w:pStyle w:val="TekstpismaKAS"/>
        <w:spacing w:after="120" w:line="271" w:lineRule="auto"/>
        <w:rPr>
          <w:rFonts w:ascii="Arial" w:hAnsi="Arial" w:cs="Arial"/>
          <w:color w:val="000000" w:themeColor="text1"/>
        </w:rPr>
      </w:pPr>
      <w:r w:rsidRPr="008C3A57">
        <w:rPr>
          <w:rFonts w:ascii="Arial" w:hAnsi="Arial" w:cs="Arial"/>
          <w:color w:val="000000" w:themeColor="text1"/>
        </w:rPr>
        <w:t>Warunkiem przystąpienia do przetargu ofert jest wpłata wadium.</w:t>
      </w:r>
    </w:p>
    <w:p w:rsidR="00761EAC" w:rsidRPr="008C3A57" w:rsidRDefault="00761EAC" w:rsidP="008C3A57">
      <w:pPr>
        <w:pStyle w:val="TekstpismaKAS"/>
        <w:spacing w:after="120" w:line="271" w:lineRule="auto"/>
        <w:rPr>
          <w:rFonts w:ascii="Arial" w:hAnsi="Arial" w:cs="Arial"/>
          <w:color w:val="000000" w:themeColor="text1"/>
        </w:rPr>
      </w:pPr>
      <w:r w:rsidRPr="008C3A57">
        <w:rPr>
          <w:rFonts w:ascii="Arial" w:hAnsi="Arial" w:cs="Arial"/>
          <w:color w:val="000000" w:themeColor="text1"/>
        </w:rPr>
        <w:t>Wadium proszę wpłacić na rachunek bankowy nr 09 1010 1401 0007 6513 9120 0000. W treści przelewu proszę zamieścić dopisek „TOYOTA Yaris – przetarg ofert”. Wadium uznam za złożone, jeżeli wpłata zostanie uznana na naszym rachunku najpóźniej w dniu poprzedzającym dzień otwarcia ofert.</w:t>
      </w:r>
      <w:r w:rsidRPr="008C3A57">
        <w:rPr>
          <w:rStyle w:val="Nagwek2Znak"/>
          <w:rFonts w:ascii="Arial" w:hAnsi="Arial" w:cs="Arial"/>
          <w:color w:val="000000" w:themeColor="text1"/>
        </w:rPr>
        <w:t xml:space="preserve"> </w:t>
      </w:r>
      <w:r w:rsidRPr="008C3A57">
        <w:rPr>
          <w:rFonts w:ascii="Arial" w:hAnsi="Arial" w:cs="Arial"/>
          <w:color w:val="000000" w:themeColor="text1"/>
        </w:rPr>
        <w:t>Nie później niż na godzinę przed terminem otwarcia ofert wadium możecie Państwo złożyć:</w:t>
      </w:r>
      <w:bookmarkStart w:id="0" w:name="mip62556468"/>
      <w:bookmarkEnd w:id="0"/>
    </w:p>
    <w:p w:rsidR="00761EAC" w:rsidRPr="008C3A57" w:rsidRDefault="00761EAC" w:rsidP="008C3A57">
      <w:pPr>
        <w:pStyle w:val="TekstpismaKAS"/>
        <w:spacing w:after="120" w:line="271" w:lineRule="auto"/>
        <w:rPr>
          <w:rFonts w:ascii="Arial" w:hAnsi="Arial" w:cs="Arial"/>
          <w:color w:val="000000" w:themeColor="text1"/>
        </w:rPr>
      </w:pPr>
      <w:bookmarkStart w:id="1" w:name="mip62556469"/>
      <w:bookmarkEnd w:id="1"/>
      <w:r w:rsidRPr="008C3A57">
        <w:rPr>
          <w:rFonts w:ascii="Arial" w:hAnsi="Arial" w:cs="Arial"/>
          <w:color w:val="000000" w:themeColor="text1"/>
        </w:rPr>
        <w:t>1) gotówką pracownikowi obsługującemu organ egzekucyjny.</w:t>
      </w:r>
    </w:p>
    <w:p w:rsidR="00761EAC" w:rsidRPr="008C3A57" w:rsidRDefault="00761EAC" w:rsidP="008C3A57">
      <w:pPr>
        <w:pStyle w:val="TekstpismaKAS"/>
        <w:spacing w:after="120" w:line="271" w:lineRule="auto"/>
        <w:rPr>
          <w:rFonts w:ascii="Arial" w:hAnsi="Arial" w:cs="Arial"/>
          <w:color w:val="000000" w:themeColor="text1"/>
        </w:rPr>
      </w:pPr>
      <w:r w:rsidRPr="008C3A57">
        <w:rPr>
          <w:rFonts w:ascii="Arial" w:hAnsi="Arial" w:cs="Arial"/>
          <w:color w:val="000000" w:themeColor="text1"/>
        </w:rPr>
        <w:t xml:space="preserve">Zatrzymam wadium złożone przez licytanta, któremu udzielimy przybicia. </w:t>
      </w:r>
    </w:p>
    <w:p w:rsidR="00761EAC" w:rsidRPr="008C3A57" w:rsidRDefault="00761EAC" w:rsidP="008C3A57">
      <w:pPr>
        <w:pStyle w:val="TekstpismaKAS"/>
        <w:spacing w:after="120" w:line="271" w:lineRule="auto"/>
        <w:rPr>
          <w:rFonts w:ascii="Arial" w:hAnsi="Arial" w:cs="Arial"/>
          <w:color w:val="000000" w:themeColor="text1"/>
        </w:rPr>
      </w:pPr>
      <w:r w:rsidRPr="008C3A57">
        <w:rPr>
          <w:rFonts w:ascii="Arial" w:hAnsi="Arial" w:cs="Arial"/>
          <w:color w:val="000000" w:themeColor="text1"/>
        </w:rPr>
        <w:t>Pozostałym oferentom zwrócę wadium:</w:t>
      </w:r>
    </w:p>
    <w:p w:rsidR="00761EAC" w:rsidRPr="008C3A57" w:rsidRDefault="00761EAC" w:rsidP="008C3A57">
      <w:pPr>
        <w:pStyle w:val="TekstpismaKAS"/>
        <w:spacing w:after="120" w:line="271" w:lineRule="auto"/>
        <w:rPr>
          <w:rFonts w:ascii="Arial" w:hAnsi="Arial" w:cs="Arial"/>
          <w:color w:val="000000" w:themeColor="text1"/>
        </w:rPr>
      </w:pPr>
      <w:r w:rsidRPr="008C3A57">
        <w:rPr>
          <w:rFonts w:ascii="Arial" w:hAnsi="Arial" w:cs="Arial"/>
          <w:color w:val="000000" w:themeColor="text1"/>
        </w:rPr>
        <w:t>1) wpłacone bezgotówkowo: nie później niż w terminie 7 dni roboczych od dnia otwarcia ofert;</w:t>
      </w:r>
    </w:p>
    <w:p w:rsidR="00761EAC" w:rsidRPr="008C3A57" w:rsidRDefault="00761EAC" w:rsidP="008C3A57">
      <w:pPr>
        <w:pStyle w:val="TekstpismaKAS"/>
        <w:spacing w:after="120" w:line="271" w:lineRule="auto"/>
        <w:rPr>
          <w:rStyle w:val="Nagwek2Znak"/>
          <w:rFonts w:ascii="Arial" w:hAnsi="Arial" w:cs="Arial"/>
          <w:b w:val="0"/>
          <w:color w:val="000000" w:themeColor="text1"/>
          <w:lang w:eastAsia="zh-CN"/>
        </w:rPr>
      </w:pPr>
      <w:r w:rsidRPr="008C3A57">
        <w:rPr>
          <w:rFonts w:ascii="Arial" w:hAnsi="Arial" w:cs="Arial"/>
          <w:color w:val="000000" w:themeColor="text1"/>
        </w:rPr>
        <w:t>2) wpłacone w gotówce – niezwłocznie.</w:t>
      </w:r>
    </w:p>
    <w:p w:rsidR="00761EAC" w:rsidRPr="008C3A57" w:rsidRDefault="00761EAC" w:rsidP="008C3A57">
      <w:pPr>
        <w:pStyle w:val="rdtytuKAS"/>
        <w:spacing w:before="120" w:after="120" w:line="271" w:lineRule="auto"/>
        <w:outlineLvl w:val="9"/>
        <w:rPr>
          <w:rFonts w:ascii="Arial" w:hAnsi="Arial" w:cs="Arial"/>
          <w:color w:val="000000" w:themeColor="text1"/>
        </w:rPr>
      </w:pPr>
      <w:r w:rsidRPr="008C3A57">
        <w:rPr>
          <w:rStyle w:val="Nagwek2Znak"/>
          <w:rFonts w:ascii="Arial" w:hAnsi="Arial" w:cs="Arial"/>
          <w:b/>
          <w:color w:val="000000" w:themeColor="text1"/>
        </w:rPr>
        <w:t>Termin i miejsce oglądania ruchomości</w:t>
      </w:r>
      <w:r w:rsidRPr="008C3A57">
        <w:rPr>
          <w:rFonts w:ascii="Arial" w:hAnsi="Arial" w:cs="Arial"/>
          <w:color w:val="000000" w:themeColor="text1"/>
        </w:rPr>
        <w:tab/>
      </w:r>
    </w:p>
    <w:p w:rsidR="00761EAC" w:rsidRPr="008C3A57" w:rsidRDefault="00761EAC" w:rsidP="008C3A57">
      <w:pPr>
        <w:pStyle w:val="TekstpismaKAS"/>
        <w:spacing w:after="120" w:line="271" w:lineRule="auto"/>
        <w:rPr>
          <w:rFonts w:ascii="Arial" w:hAnsi="Arial" w:cs="Arial"/>
          <w:color w:val="000000" w:themeColor="text1"/>
          <w:lang w:val="fr-FR"/>
        </w:rPr>
      </w:pPr>
      <w:r w:rsidRPr="008C3A57">
        <w:rPr>
          <w:rFonts w:ascii="Arial" w:hAnsi="Arial" w:cs="Arial"/>
          <w:color w:val="000000" w:themeColor="text1"/>
        </w:rPr>
        <w:t>Ruchomość można oglądać 4 sierpnia 2023 r. od godz. 10</w:t>
      </w:r>
      <w:r w:rsidRPr="008C3A57">
        <w:rPr>
          <w:rFonts w:ascii="Arial" w:hAnsi="Arial" w:cs="Arial"/>
          <w:color w:val="000000" w:themeColor="text1"/>
          <w:vertAlign w:val="superscript"/>
        </w:rPr>
        <w:t>00</w:t>
      </w:r>
      <w:r w:rsidRPr="008C3A57">
        <w:rPr>
          <w:rFonts w:ascii="Arial" w:hAnsi="Arial" w:cs="Arial"/>
          <w:color w:val="000000" w:themeColor="text1"/>
        </w:rPr>
        <w:t xml:space="preserve"> do godz. 11</w:t>
      </w:r>
      <w:r w:rsidRPr="008C3A57">
        <w:rPr>
          <w:rFonts w:ascii="Arial" w:hAnsi="Arial" w:cs="Arial"/>
          <w:color w:val="000000" w:themeColor="text1"/>
          <w:vertAlign w:val="superscript"/>
        </w:rPr>
        <w:t>00</w:t>
      </w:r>
      <w:r w:rsidRPr="008C3A57">
        <w:rPr>
          <w:rFonts w:ascii="Arial" w:hAnsi="Arial" w:cs="Arial"/>
          <w:color w:val="000000" w:themeColor="text1"/>
        </w:rPr>
        <w:t xml:space="preserve"> w miejscowości Osiny ul. Opolska 29 </w:t>
      </w:r>
      <w:r w:rsidR="00127CE2">
        <w:rPr>
          <w:rFonts w:ascii="Arial" w:hAnsi="Arial" w:cs="Arial"/>
          <w:color w:val="000000" w:themeColor="text1"/>
        </w:rPr>
        <w:t xml:space="preserve">A </w:t>
      </w:r>
      <w:r w:rsidRPr="008C3A57">
        <w:rPr>
          <w:rFonts w:ascii="Arial" w:hAnsi="Arial" w:cs="Arial"/>
          <w:color w:val="000000" w:themeColor="text1"/>
        </w:rPr>
        <w:t xml:space="preserve">po </w:t>
      </w:r>
      <w:r w:rsidRPr="008C3A57">
        <w:rPr>
          <w:rFonts w:ascii="Arial" w:hAnsi="Arial" w:cs="Arial"/>
          <w:color w:val="000000" w:themeColor="text1"/>
          <w:lang w:val="fr-FR"/>
        </w:rPr>
        <w:t xml:space="preserve">uprzednim uzgodnieniu telefonicznym z pracownikiem Działu Egzekucji Administracyjnej tel. 77 44 79 228, kom. 500 098 883. </w:t>
      </w:r>
    </w:p>
    <w:p w:rsidR="00761EAC" w:rsidRPr="008C3A57" w:rsidRDefault="00761EAC" w:rsidP="008C3A57">
      <w:pPr>
        <w:pStyle w:val="rdtytuKAS"/>
        <w:spacing w:before="120" w:after="120" w:line="271" w:lineRule="auto"/>
        <w:outlineLvl w:val="9"/>
        <w:rPr>
          <w:rFonts w:ascii="Arial" w:hAnsi="Arial" w:cs="Arial"/>
          <w:color w:val="000000" w:themeColor="text1"/>
        </w:rPr>
      </w:pPr>
      <w:r w:rsidRPr="008C3A57">
        <w:rPr>
          <w:rFonts w:ascii="Arial" w:hAnsi="Arial" w:cs="Arial"/>
          <w:color w:val="000000" w:themeColor="text1"/>
        </w:rPr>
        <w:t>Termin i miejsce otwarcia ofert</w:t>
      </w:r>
    </w:p>
    <w:p w:rsidR="00761EAC" w:rsidRPr="008C3A57" w:rsidRDefault="00761EAC" w:rsidP="008C3A57">
      <w:pPr>
        <w:pStyle w:val="TekstpismaKAS"/>
        <w:spacing w:after="120" w:line="271" w:lineRule="auto"/>
        <w:rPr>
          <w:rFonts w:ascii="Arial" w:hAnsi="Arial" w:cs="Arial"/>
          <w:color w:val="000000" w:themeColor="text1"/>
        </w:rPr>
      </w:pPr>
      <w:r w:rsidRPr="008C3A57">
        <w:rPr>
          <w:rFonts w:ascii="Arial" w:hAnsi="Arial" w:cs="Arial"/>
          <w:color w:val="000000" w:themeColor="text1"/>
        </w:rPr>
        <w:t>Złożone oferty zostaną otwarte przez powołaną komisję 22 sierpnia 2023 r. o godzinie 10:30 w budynek Drugiego Urzędu Skarbowego w Opolu ul. płk. Witolda  Pileckiego 2, 45-331, pokój 2.60.</w:t>
      </w:r>
    </w:p>
    <w:p w:rsidR="00761EAC" w:rsidRPr="008C3A57" w:rsidRDefault="00761EAC" w:rsidP="008C3A57">
      <w:pPr>
        <w:pStyle w:val="rdtytuKAS"/>
        <w:spacing w:before="120" w:after="120" w:line="271" w:lineRule="auto"/>
        <w:outlineLvl w:val="9"/>
        <w:rPr>
          <w:rFonts w:ascii="Arial" w:hAnsi="Arial" w:cs="Arial"/>
          <w:color w:val="000000" w:themeColor="text1"/>
        </w:rPr>
      </w:pPr>
      <w:r w:rsidRPr="008C3A57">
        <w:rPr>
          <w:rFonts w:ascii="Arial" w:hAnsi="Arial" w:cs="Arial"/>
          <w:color w:val="000000" w:themeColor="text1"/>
        </w:rPr>
        <w:t xml:space="preserve">Pozostałe informacje </w:t>
      </w:r>
    </w:p>
    <w:p w:rsidR="00761EAC" w:rsidRPr="008C3A57" w:rsidRDefault="00761EAC" w:rsidP="008C3A57">
      <w:pPr>
        <w:pStyle w:val="TekstpismaKAS"/>
        <w:spacing w:after="120" w:line="271" w:lineRule="auto"/>
        <w:rPr>
          <w:rFonts w:ascii="Arial" w:hAnsi="Arial" w:cs="Arial"/>
          <w:color w:val="000000" w:themeColor="text1"/>
        </w:rPr>
      </w:pPr>
      <w:r w:rsidRPr="008C3A57">
        <w:rPr>
          <w:rFonts w:ascii="Arial" w:hAnsi="Arial" w:cs="Arial"/>
          <w:color w:val="000000" w:themeColor="text1"/>
        </w:rPr>
        <w:t>Sprzedaż jest opodatkowana podatkiem od towarów i usług.</w:t>
      </w:r>
    </w:p>
    <w:p w:rsidR="00761EAC" w:rsidRPr="008C3A57" w:rsidRDefault="00761EAC" w:rsidP="008C3A57">
      <w:pPr>
        <w:pStyle w:val="TekstpismaKAS"/>
        <w:spacing w:after="120" w:line="271" w:lineRule="auto"/>
        <w:rPr>
          <w:rFonts w:ascii="Arial" w:hAnsi="Arial" w:cs="Arial"/>
          <w:color w:val="000000" w:themeColor="text1"/>
        </w:rPr>
      </w:pPr>
      <w:r w:rsidRPr="008C3A57">
        <w:rPr>
          <w:rFonts w:ascii="Arial" w:hAnsi="Arial" w:cs="Arial"/>
          <w:color w:val="000000" w:themeColor="text1"/>
        </w:rPr>
        <w:t xml:space="preserve">Wydanie pojazdu nastąpi po dokonaniu weryfikacji wpłaty na rachunku w terminie wskazanym przez mnie. Nabywca odbiera pojazd własnym transportem i na swój koszt. Nie odpowiadam za wady ukryte sprzedawanego towaru oraz nie ponoszę odpowiedzialności z tytułu reklamacji. Zakupiony towar nie podlega zwrotowi. </w:t>
      </w:r>
    </w:p>
    <w:p w:rsidR="00761EAC" w:rsidRPr="008C3A57" w:rsidRDefault="00761EAC" w:rsidP="008C3A57">
      <w:pPr>
        <w:pStyle w:val="TekstpismaKAS"/>
        <w:spacing w:after="120" w:line="271" w:lineRule="auto"/>
        <w:rPr>
          <w:rFonts w:ascii="Arial" w:hAnsi="Arial" w:cs="Arial"/>
          <w:color w:val="000000" w:themeColor="text1"/>
        </w:rPr>
      </w:pPr>
      <w:r w:rsidRPr="008C3A57">
        <w:rPr>
          <w:rFonts w:ascii="Arial" w:hAnsi="Arial" w:cs="Arial"/>
          <w:color w:val="000000" w:themeColor="text1"/>
        </w:rPr>
        <w:t>Zastrzegam sobie prawo odstąpienia od przetargu ofert bez podania przyczyny.</w:t>
      </w:r>
      <w:r w:rsidRPr="008C3A57">
        <w:rPr>
          <w:rFonts w:ascii="Arial" w:hAnsi="Arial" w:cs="Arial"/>
          <w:color w:val="000000" w:themeColor="text1"/>
        </w:rPr>
        <w:br/>
        <w:t xml:space="preserve">Szczegółowe informacje można uzyskać w Dziale Egzekucji Administracyjnej: </w:t>
      </w:r>
    </w:p>
    <w:p w:rsidR="00761EAC" w:rsidRPr="008C3A57" w:rsidRDefault="00761EAC" w:rsidP="008C3A57">
      <w:pPr>
        <w:pStyle w:val="TekstpismaKAS"/>
        <w:spacing w:after="120" w:line="271" w:lineRule="auto"/>
        <w:rPr>
          <w:rFonts w:ascii="Arial" w:hAnsi="Arial" w:cs="Arial"/>
          <w:color w:val="000000" w:themeColor="text1"/>
        </w:rPr>
      </w:pPr>
      <w:r w:rsidRPr="008C3A57">
        <w:rPr>
          <w:rFonts w:ascii="Arial" w:hAnsi="Arial" w:cs="Arial"/>
          <w:color w:val="000000" w:themeColor="text1"/>
        </w:rPr>
        <w:t>Telefonicznie – pod numerem telefonu: 77 44 79 228, 500 098 883</w:t>
      </w:r>
    </w:p>
    <w:p w:rsidR="00761EAC" w:rsidRPr="008C3A57" w:rsidRDefault="00761EAC" w:rsidP="008C3A57">
      <w:pPr>
        <w:pStyle w:val="TekstpismaKAS"/>
        <w:spacing w:after="120" w:line="271" w:lineRule="auto"/>
        <w:rPr>
          <w:rStyle w:val="Hipercze"/>
          <w:rFonts w:ascii="Arial" w:hAnsi="Arial" w:cs="Arial"/>
          <w:color w:val="000000" w:themeColor="text1"/>
          <w:u w:val="none"/>
        </w:rPr>
      </w:pPr>
      <w:r w:rsidRPr="008C3A57">
        <w:rPr>
          <w:rFonts w:ascii="Arial" w:hAnsi="Arial" w:cs="Arial"/>
          <w:color w:val="000000" w:themeColor="text1"/>
        </w:rPr>
        <w:t>Elektronicznie – napisz na adres: </w:t>
      </w:r>
      <w:hyperlink r:id="rId11" w:history="1">
        <w:r w:rsidR="00127CE2" w:rsidRPr="00CB636C">
          <w:rPr>
            <w:rStyle w:val="Hipercze"/>
            <w:rFonts w:ascii="Arial" w:hAnsi="Arial" w:cs="Arial"/>
          </w:rPr>
          <w:t>2us.opole@mf.gov.pl</w:t>
        </w:r>
      </w:hyperlink>
      <w:r w:rsidR="00127CE2">
        <w:rPr>
          <w:rFonts w:ascii="Arial" w:hAnsi="Arial" w:cs="Arial"/>
          <w:color w:val="000000" w:themeColor="text1"/>
        </w:rPr>
        <w:t xml:space="preserve"> (link otwiera nowe okno w serwisie poczty)</w:t>
      </w:r>
      <w:r w:rsidRPr="008C3A57">
        <w:rPr>
          <w:rStyle w:val="Hipercze"/>
          <w:rFonts w:ascii="Arial" w:hAnsi="Arial" w:cs="Arial"/>
          <w:color w:val="000000" w:themeColor="text1"/>
        </w:rPr>
        <w:t xml:space="preserve"> </w:t>
      </w:r>
    </w:p>
    <w:p w:rsidR="00761EAC" w:rsidRPr="008C3A57" w:rsidRDefault="00761EAC" w:rsidP="008C3A57">
      <w:pPr>
        <w:pStyle w:val="TekstpismaKAS"/>
        <w:spacing w:after="120" w:line="271" w:lineRule="auto"/>
        <w:rPr>
          <w:rFonts w:ascii="Arial" w:hAnsi="Arial" w:cs="Arial"/>
          <w:color w:val="000000" w:themeColor="text1"/>
        </w:rPr>
      </w:pPr>
      <w:r w:rsidRPr="008C3A57">
        <w:rPr>
          <w:rFonts w:ascii="Arial" w:hAnsi="Arial" w:cs="Arial"/>
          <w:color w:val="000000" w:themeColor="text1"/>
        </w:rPr>
        <w:t xml:space="preserve">oraz na stronie: </w:t>
      </w:r>
      <w:r w:rsidRPr="00127CE2">
        <w:rPr>
          <w:rFonts w:ascii="Arial" w:hAnsi="Arial" w:cs="Arial"/>
          <w:color w:val="000000" w:themeColor="text1"/>
        </w:rPr>
        <w:t>https://www.opolskie.kas.gov.pl/drugi-urzad-skarbowy-w-opolu</w:t>
      </w:r>
      <w:r w:rsidRPr="008C3A57">
        <w:rPr>
          <w:rFonts w:ascii="Arial" w:hAnsi="Arial" w:cs="Arial"/>
          <w:color w:val="000000" w:themeColor="text1"/>
        </w:rPr>
        <w:t xml:space="preserve">, (link otwiera nowe okno w serwisie zewnętrznym) w zakładce ogłoszenia - obwieszczenia </w:t>
      </w:r>
      <w:r w:rsidRPr="008C3A57">
        <w:rPr>
          <w:rFonts w:ascii="Arial" w:hAnsi="Arial" w:cs="Arial"/>
          <w:color w:val="000000" w:themeColor="text1"/>
        </w:rPr>
        <w:lastRenderedPageBreak/>
        <w:t>o licytacji.</w:t>
      </w:r>
    </w:p>
    <w:p w:rsidR="00761EAC" w:rsidRPr="008C3A57" w:rsidRDefault="00761EAC" w:rsidP="008C3A57">
      <w:pPr>
        <w:pStyle w:val="rdtytuKAS"/>
        <w:spacing w:before="120" w:after="120" w:line="271" w:lineRule="auto"/>
        <w:outlineLvl w:val="9"/>
        <w:rPr>
          <w:rFonts w:ascii="Arial" w:hAnsi="Arial" w:cs="Arial"/>
          <w:color w:val="000000" w:themeColor="text1"/>
        </w:rPr>
      </w:pPr>
    </w:p>
    <w:p w:rsidR="00761EAC" w:rsidRPr="008C3A57" w:rsidRDefault="00761EAC" w:rsidP="008C3A57">
      <w:pPr>
        <w:pStyle w:val="rdtytuKAS"/>
        <w:spacing w:before="120" w:after="120" w:line="271" w:lineRule="auto"/>
        <w:outlineLvl w:val="9"/>
        <w:rPr>
          <w:rFonts w:ascii="Arial" w:hAnsi="Arial" w:cs="Arial"/>
          <w:color w:val="000000" w:themeColor="text1"/>
        </w:rPr>
      </w:pPr>
    </w:p>
    <w:p w:rsidR="00761EAC" w:rsidRPr="008C3A57" w:rsidRDefault="00761EAC" w:rsidP="008C3A57">
      <w:pPr>
        <w:pStyle w:val="rdtytuKAS"/>
        <w:spacing w:before="120" w:after="120" w:line="271" w:lineRule="auto"/>
        <w:outlineLvl w:val="9"/>
        <w:rPr>
          <w:rFonts w:ascii="Arial" w:hAnsi="Arial" w:cs="Arial"/>
          <w:color w:val="000000" w:themeColor="text1"/>
        </w:rPr>
      </w:pPr>
      <w:r w:rsidRPr="008C3A57">
        <w:rPr>
          <w:rFonts w:ascii="Arial" w:hAnsi="Arial" w:cs="Arial"/>
          <w:color w:val="000000" w:themeColor="text1"/>
        </w:rPr>
        <w:t xml:space="preserve">Przepisy prawa: </w:t>
      </w:r>
    </w:p>
    <w:p w:rsidR="00D77403" w:rsidRPr="008C3A57" w:rsidRDefault="00761EAC" w:rsidP="0012041B">
      <w:pPr>
        <w:pStyle w:val="TekstpismaKAS"/>
        <w:spacing w:after="120" w:line="271" w:lineRule="auto"/>
        <w:rPr>
          <w:rFonts w:ascii="Arial" w:hAnsi="Arial" w:cs="Arial"/>
          <w:color w:val="000000" w:themeColor="text1"/>
        </w:rPr>
      </w:pPr>
      <w:r w:rsidRPr="008C3A57">
        <w:rPr>
          <w:rFonts w:ascii="Arial" w:hAnsi="Arial" w:cs="Arial"/>
          <w:color w:val="000000" w:themeColor="text1"/>
        </w:rPr>
        <w:t>Art. 105a § 3,3a,5, art. 105b, art. 105c, art. 107 § 1 i2a-4, art. 107a-d ustawy z dnia 17 czerwca 1966 r. o postępowaniu egzekucyjnym w administracji (</w:t>
      </w:r>
      <w:proofErr w:type="spellStart"/>
      <w:r w:rsidRPr="008C3A57">
        <w:rPr>
          <w:rFonts w:ascii="Arial" w:hAnsi="Arial" w:cs="Arial"/>
          <w:color w:val="000000" w:themeColor="text1"/>
        </w:rPr>
        <w:t>t.j</w:t>
      </w:r>
      <w:proofErr w:type="spellEnd"/>
      <w:r w:rsidRPr="008C3A57">
        <w:rPr>
          <w:rFonts w:ascii="Arial" w:hAnsi="Arial" w:cs="Arial"/>
          <w:color w:val="000000" w:themeColor="text1"/>
        </w:rPr>
        <w:t>. Dz. U. z 2022 r. poz. 479, ze zm.).</w:t>
      </w:r>
      <w:bookmarkStart w:id="2" w:name="_GoBack"/>
      <w:bookmarkEnd w:id="2"/>
      <w:r w:rsidR="0012041B" w:rsidRPr="008C3A57">
        <w:rPr>
          <w:rFonts w:ascii="Arial" w:hAnsi="Arial" w:cs="Arial"/>
          <w:color w:val="000000" w:themeColor="text1"/>
        </w:rPr>
        <w:t xml:space="preserve"> </w:t>
      </w:r>
    </w:p>
    <w:p w:rsidR="00D77403" w:rsidRPr="008C3A57" w:rsidRDefault="00D77403" w:rsidP="008C3A57">
      <w:pPr>
        <w:spacing w:before="120" w:after="120" w:line="271" w:lineRule="auto"/>
        <w:rPr>
          <w:rFonts w:ascii="Arial" w:hAnsi="Arial" w:cs="Arial"/>
          <w:color w:val="000000" w:themeColor="text1"/>
        </w:rPr>
      </w:pPr>
    </w:p>
    <w:sectPr w:rsidR="00D77403" w:rsidRPr="008C3A57" w:rsidSect="000C13F4">
      <w:headerReference w:type="default" r:id="rId12"/>
      <w:footerReference w:type="default" r:id="rId13"/>
      <w:type w:val="continuous"/>
      <w:pgSz w:w="11906" w:h="16838" w:code="9"/>
      <w:pgMar w:top="1090" w:right="1418" w:bottom="567" w:left="1418" w:header="567" w:footer="19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8718B" w:rsidRDefault="00C8718B" w:rsidP="001615D5">
      <w:pPr>
        <w:spacing w:before="0" w:line="240" w:lineRule="auto"/>
      </w:pPr>
      <w:r>
        <w:separator/>
      </w:r>
    </w:p>
  </w:endnote>
  <w:endnote w:type="continuationSeparator" w:id="0">
    <w:p w:rsidR="00C8718B" w:rsidRDefault="00C8718B" w:rsidP="001615D5">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Lato">
    <w:panose1 w:val="020F0502020204030203"/>
    <w:charset w:val="EE"/>
    <w:family w:val="swiss"/>
    <w:pitch w:val="variable"/>
    <w:sig w:usb0="800000AF" w:usb1="4000604A" w:usb2="00000000" w:usb3="00000000" w:csb0="00000093"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200247B" w:usb2="00000009" w:usb3="00000000" w:csb0="000001FF" w:csb1="00000000"/>
  </w:font>
  <w:font w:name="Lato-Black">
    <w:altName w:val="Times New Roman"/>
    <w:charset w:val="00"/>
    <w:family w:val="roman"/>
    <w:pitch w:val="variable"/>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Arial,Bold">
    <w:altName w:val="Arial"/>
    <w:panose1 w:val="00000000000000000000"/>
    <w:charset w:val="EE"/>
    <w:family w:val="auto"/>
    <w:notTrueType/>
    <w:pitch w:val="default"/>
    <w:sig w:usb0="00000005" w:usb1="00000000" w:usb2="00000000" w:usb3="00000000" w:csb0="00000002"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1EAC" w:rsidRDefault="00761EAC" w:rsidP="00641F49">
    <w:pPr>
      <w:pStyle w:val="StopkaKAS"/>
      <w:pBdr>
        <w:left w:val="single" w:sz="4" w:space="0" w:color="auto"/>
      </w:pBdr>
    </w:pPr>
    <w:r>
      <w:t xml:space="preserve">e-mail : </w:t>
    </w:r>
    <w:hyperlink r:id="rId1" w:history="1">
      <w:r w:rsidRPr="00321BA2">
        <w:rPr>
          <w:rStyle w:val="Hipercze"/>
        </w:rPr>
        <w:t>2us.opole@mf.gov.pl</w:t>
      </w:r>
    </w:hyperlink>
    <w:r>
      <w:t xml:space="preserve"> </w:t>
    </w:r>
    <w:r>
      <w:sym w:font="Wingdings" w:char="F09F"/>
    </w:r>
    <w:r>
      <w:t xml:space="preserve"> ePUAP/49gktda07y/SkrytkaESP</w:t>
    </w:r>
    <w:r>
      <w:sym w:font="Wingdings" w:char="F09F"/>
    </w:r>
  </w:p>
  <w:p w:rsidR="00761EAC" w:rsidRDefault="00C8718B" w:rsidP="00641F49">
    <w:pPr>
      <w:pStyle w:val="StopkaKAS"/>
      <w:pBdr>
        <w:left w:val="single" w:sz="4" w:space="0" w:color="auto"/>
      </w:pBdr>
    </w:pPr>
    <w:hyperlink r:id="rId2" w:history="1">
      <w:r w:rsidR="00761EAC" w:rsidRPr="00321BA2">
        <w:rPr>
          <w:rStyle w:val="Hipercze"/>
        </w:rPr>
        <w:t>www.opolskie.kas.gov.pl/drugi-urząd-skarbowy-w-opolu</w:t>
      </w:r>
    </w:hyperlink>
  </w:p>
  <w:p w:rsidR="00761EAC" w:rsidRPr="006B60D1" w:rsidRDefault="00761EAC" w:rsidP="00641F49">
    <w:pPr>
      <w:pStyle w:val="StopkaKAS"/>
      <w:pBdr>
        <w:left w:val="single" w:sz="4" w:space="0" w:color="auto"/>
      </w:pBdr>
    </w:pPr>
    <w:r>
      <w:t>DRUGI URZĄD SKARBOWY W OPOLU, ul. Płk. Witolda Pileckiego 2,45-331 OPOLE</w:t>
    </w:r>
  </w:p>
  <w:p w:rsidR="00761EAC" w:rsidRDefault="00761EAC">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5BAD" w:rsidRPr="00D318DB" w:rsidRDefault="004A5BAD" w:rsidP="00D318DB">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8718B" w:rsidRDefault="00C8718B" w:rsidP="001615D5">
      <w:pPr>
        <w:spacing w:before="0" w:line="240" w:lineRule="auto"/>
      </w:pPr>
      <w:r>
        <w:separator/>
      </w:r>
    </w:p>
  </w:footnote>
  <w:footnote w:type="continuationSeparator" w:id="0">
    <w:p w:rsidR="00C8718B" w:rsidRDefault="00C8718B" w:rsidP="001615D5">
      <w:pPr>
        <w:spacing w:before="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1EAC" w:rsidRDefault="00761EAC" w:rsidP="0079143E">
    <w:pPr>
      <w:pStyle w:val="Default"/>
      <w:jc w:val="center"/>
      <w:rPr>
        <w:b/>
        <w:sz w:val="22"/>
        <w:szCs w:val="22"/>
      </w:rPr>
    </w:pPr>
  </w:p>
  <w:p w:rsidR="00761EAC" w:rsidRPr="0079143E" w:rsidRDefault="00761EAC" w:rsidP="0079143E">
    <w:pPr>
      <w:pStyle w:val="Default"/>
      <w:jc w:val="center"/>
      <w:rPr>
        <w:rFonts w:ascii="Arial,Bold" w:eastAsiaTheme="minorHAnsi" w:hAnsi="Arial,Bold" w:cs="Arial,Bold"/>
        <w:b/>
        <w:bCs/>
        <w:color w:val="auto"/>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5BAD" w:rsidRDefault="004A5BAD">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3"/>
    <w:multiLevelType w:val="multilevel"/>
    <w:tmpl w:val="00000003"/>
    <w:name w:val="WW8Num3"/>
    <w:lvl w:ilvl="0">
      <w:start w:val="1"/>
      <w:numFmt w:val="decimal"/>
      <w:lvlText w:val="%1)"/>
      <w:lvlJc w:val="left"/>
      <w:pPr>
        <w:tabs>
          <w:tab w:val="num" w:pos="0"/>
        </w:tabs>
        <w:ind w:left="720" w:hanging="360"/>
      </w:pPr>
      <w:rPr>
        <w:rFonts w:ascii="Calibri" w:hAnsi="Calibri" w:cs="Times New Roman"/>
        <w:sz w:val="20"/>
        <w:szCs w:val="20"/>
      </w:rPr>
    </w:lvl>
    <w:lvl w:ilvl="1">
      <w:start w:val="1"/>
      <w:numFmt w:val="lowerLetter"/>
      <w:lvlText w:val="%2."/>
      <w:lvlJc w:val="left"/>
      <w:pPr>
        <w:tabs>
          <w:tab w:val="num" w:pos="0"/>
        </w:tabs>
        <w:ind w:left="1440" w:hanging="360"/>
      </w:pPr>
      <w:rPr>
        <w:rFonts w:ascii="Calibri" w:hAnsi="Calibri" w:cs="Times New Roman"/>
        <w:sz w:val="20"/>
        <w:szCs w:val="20"/>
      </w:rPr>
    </w:lvl>
    <w:lvl w:ilvl="2">
      <w:start w:val="1"/>
      <w:numFmt w:val="lowerRoman"/>
      <w:lvlText w:val="%3."/>
      <w:lvlJc w:val="right"/>
      <w:pPr>
        <w:tabs>
          <w:tab w:val="num" w:pos="0"/>
        </w:tabs>
        <w:ind w:left="2160" w:hanging="180"/>
      </w:pPr>
      <w:rPr>
        <w:rFonts w:ascii="Calibri" w:hAnsi="Calibri" w:cs="Times New Roman"/>
        <w:sz w:val="20"/>
        <w:szCs w:val="20"/>
      </w:rPr>
    </w:lvl>
    <w:lvl w:ilvl="3">
      <w:start w:val="1"/>
      <w:numFmt w:val="decimal"/>
      <w:lvlText w:val="%4."/>
      <w:lvlJc w:val="left"/>
      <w:pPr>
        <w:tabs>
          <w:tab w:val="num" w:pos="0"/>
        </w:tabs>
        <w:ind w:left="2880" w:hanging="360"/>
      </w:pPr>
      <w:rPr>
        <w:rFonts w:ascii="Calibri" w:hAnsi="Calibri" w:cs="Times New Roman"/>
        <w:sz w:val="20"/>
        <w:szCs w:val="20"/>
      </w:rPr>
    </w:lvl>
    <w:lvl w:ilvl="4">
      <w:start w:val="1"/>
      <w:numFmt w:val="lowerLetter"/>
      <w:lvlText w:val="%5."/>
      <w:lvlJc w:val="left"/>
      <w:pPr>
        <w:tabs>
          <w:tab w:val="num" w:pos="0"/>
        </w:tabs>
        <w:ind w:left="3600" w:hanging="360"/>
      </w:pPr>
      <w:rPr>
        <w:rFonts w:ascii="Calibri" w:hAnsi="Calibri" w:cs="Times New Roman"/>
        <w:sz w:val="20"/>
        <w:szCs w:val="20"/>
      </w:rPr>
    </w:lvl>
    <w:lvl w:ilvl="5">
      <w:start w:val="1"/>
      <w:numFmt w:val="lowerRoman"/>
      <w:lvlText w:val="%6."/>
      <w:lvlJc w:val="right"/>
      <w:pPr>
        <w:tabs>
          <w:tab w:val="num" w:pos="0"/>
        </w:tabs>
        <w:ind w:left="4320" w:hanging="180"/>
      </w:pPr>
      <w:rPr>
        <w:rFonts w:ascii="Calibri" w:hAnsi="Calibri" w:cs="Times New Roman"/>
        <w:sz w:val="20"/>
        <w:szCs w:val="20"/>
      </w:rPr>
    </w:lvl>
    <w:lvl w:ilvl="6">
      <w:start w:val="1"/>
      <w:numFmt w:val="decimal"/>
      <w:lvlText w:val="%7."/>
      <w:lvlJc w:val="left"/>
      <w:pPr>
        <w:tabs>
          <w:tab w:val="num" w:pos="0"/>
        </w:tabs>
        <w:ind w:left="5040" w:hanging="360"/>
      </w:pPr>
      <w:rPr>
        <w:rFonts w:ascii="Calibri" w:hAnsi="Calibri" w:cs="Times New Roman"/>
        <w:sz w:val="20"/>
        <w:szCs w:val="20"/>
      </w:rPr>
    </w:lvl>
    <w:lvl w:ilvl="7">
      <w:start w:val="1"/>
      <w:numFmt w:val="lowerLetter"/>
      <w:lvlText w:val="%8."/>
      <w:lvlJc w:val="left"/>
      <w:pPr>
        <w:tabs>
          <w:tab w:val="num" w:pos="0"/>
        </w:tabs>
        <w:ind w:left="5760" w:hanging="360"/>
      </w:pPr>
      <w:rPr>
        <w:rFonts w:ascii="Calibri" w:hAnsi="Calibri" w:cs="Times New Roman"/>
        <w:sz w:val="20"/>
        <w:szCs w:val="20"/>
      </w:rPr>
    </w:lvl>
    <w:lvl w:ilvl="8">
      <w:start w:val="1"/>
      <w:numFmt w:val="lowerRoman"/>
      <w:lvlText w:val="%9."/>
      <w:lvlJc w:val="right"/>
      <w:pPr>
        <w:tabs>
          <w:tab w:val="num" w:pos="0"/>
        </w:tabs>
        <w:ind w:left="6480" w:hanging="180"/>
      </w:pPr>
      <w:rPr>
        <w:rFonts w:ascii="Calibri" w:hAnsi="Calibri" w:cs="Times New Roman"/>
        <w:sz w:val="20"/>
        <w:szCs w:val="20"/>
      </w:rPr>
    </w:lvl>
  </w:abstractNum>
  <w:abstractNum w:abstractNumId="1" w15:restartNumberingAfterBreak="0">
    <w:nsid w:val="0C01277E"/>
    <w:multiLevelType w:val="hybridMultilevel"/>
    <w:tmpl w:val="D8FE248C"/>
    <w:lvl w:ilvl="0" w:tplc="997CD4BA">
      <w:numFmt w:val="bullet"/>
      <w:lvlText w:val="•"/>
      <w:lvlJc w:val="left"/>
      <w:pPr>
        <w:ind w:left="1070" w:hanging="710"/>
      </w:pPr>
      <w:rPr>
        <w:rFonts w:ascii="Calibri" w:eastAsia="Lato" w:hAnsi="Calibri" w:cs="Lato" w:hint="default"/>
        <w:color w:val="E31837"/>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111D33D8"/>
    <w:multiLevelType w:val="hybridMultilevel"/>
    <w:tmpl w:val="4C48FD2A"/>
    <w:lvl w:ilvl="0" w:tplc="198685B0">
      <w:start w:val="1"/>
      <w:numFmt w:val="decimal"/>
      <w:pStyle w:val="Ustawa"/>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 w15:restartNumberingAfterBreak="0">
    <w:nsid w:val="1653229C"/>
    <w:multiLevelType w:val="hybridMultilevel"/>
    <w:tmpl w:val="C212DB18"/>
    <w:lvl w:ilvl="0" w:tplc="719C0604">
      <w:start w:val="1"/>
      <w:numFmt w:val="decimal"/>
      <w:pStyle w:val="Rozdzielnik"/>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C0941D1"/>
    <w:multiLevelType w:val="hybridMultilevel"/>
    <w:tmpl w:val="878C86F6"/>
    <w:lvl w:ilvl="0" w:tplc="0415000F">
      <w:start w:val="1"/>
      <w:numFmt w:val="decimal"/>
      <w:lvlText w:val="%1."/>
      <w:lvlJc w:val="left"/>
      <w:pPr>
        <w:ind w:left="1174" w:hanging="360"/>
      </w:pPr>
    </w:lvl>
    <w:lvl w:ilvl="1" w:tplc="04150019" w:tentative="1">
      <w:start w:val="1"/>
      <w:numFmt w:val="lowerLetter"/>
      <w:lvlText w:val="%2."/>
      <w:lvlJc w:val="left"/>
      <w:pPr>
        <w:ind w:left="1894" w:hanging="360"/>
      </w:pPr>
    </w:lvl>
    <w:lvl w:ilvl="2" w:tplc="0415001B" w:tentative="1">
      <w:start w:val="1"/>
      <w:numFmt w:val="lowerRoman"/>
      <w:lvlText w:val="%3."/>
      <w:lvlJc w:val="right"/>
      <w:pPr>
        <w:ind w:left="2614" w:hanging="180"/>
      </w:pPr>
    </w:lvl>
    <w:lvl w:ilvl="3" w:tplc="0415000F" w:tentative="1">
      <w:start w:val="1"/>
      <w:numFmt w:val="decimal"/>
      <w:lvlText w:val="%4."/>
      <w:lvlJc w:val="left"/>
      <w:pPr>
        <w:ind w:left="3334" w:hanging="360"/>
      </w:pPr>
    </w:lvl>
    <w:lvl w:ilvl="4" w:tplc="04150019" w:tentative="1">
      <w:start w:val="1"/>
      <w:numFmt w:val="lowerLetter"/>
      <w:lvlText w:val="%5."/>
      <w:lvlJc w:val="left"/>
      <w:pPr>
        <w:ind w:left="4054" w:hanging="360"/>
      </w:pPr>
    </w:lvl>
    <w:lvl w:ilvl="5" w:tplc="0415001B" w:tentative="1">
      <w:start w:val="1"/>
      <w:numFmt w:val="lowerRoman"/>
      <w:lvlText w:val="%6."/>
      <w:lvlJc w:val="right"/>
      <w:pPr>
        <w:ind w:left="4774" w:hanging="180"/>
      </w:pPr>
    </w:lvl>
    <w:lvl w:ilvl="6" w:tplc="0415000F" w:tentative="1">
      <w:start w:val="1"/>
      <w:numFmt w:val="decimal"/>
      <w:lvlText w:val="%7."/>
      <w:lvlJc w:val="left"/>
      <w:pPr>
        <w:ind w:left="5494" w:hanging="360"/>
      </w:pPr>
    </w:lvl>
    <w:lvl w:ilvl="7" w:tplc="04150019" w:tentative="1">
      <w:start w:val="1"/>
      <w:numFmt w:val="lowerLetter"/>
      <w:lvlText w:val="%8."/>
      <w:lvlJc w:val="left"/>
      <w:pPr>
        <w:ind w:left="6214" w:hanging="360"/>
      </w:pPr>
    </w:lvl>
    <w:lvl w:ilvl="8" w:tplc="0415001B" w:tentative="1">
      <w:start w:val="1"/>
      <w:numFmt w:val="lowerRoman"/>
      <w:lvlText w:val="%9."/>
      <w:lvlJc w:val="right"/>
      <w:pPr>
        <w:ind w:left="6934" w:hanging="180"/>
      </w:pPr>
    </w:lvl>
  </w:abstractNum>
  <w:abstractNum w:abstractNumId="5" w15:restartNumberingAfterBreak="0">
    <w:nsid w:val="1E0A0BC6"/>
    <w:multiLevelType w:val="multilevel"/>
    <w:tmpl w:val="BF000B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ED804F1"/>
    <w:multiLevelType w:val="hybridMultilevel"/>
    <w:tmpl w:val="9F16AF02"/>
    <w:lvl w:ilvl="0" w:tplc="C2A4C35C">
      <w:start w:val="1"/>
      <w:numFmt w:val="decimal"/>
      <w:pStyle w:val="Lista1"/>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44FF38C6"/>
    <w:multiLevelType w:val="hybridMultilevel"/>
    <w:tmpl w:val="6976674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73345DE0"/>
    <w:multiLevelType w:val="hybridMultilevel"/>
    <w:tmpl w:val="3FE4930E"/>
    <w:lvl w:ilvl="0" w:tplc="C068CA2E">
      <w:start w:val="1"/>
      <w:numFmt w:val="bullet"/>
      <w:pStyle w:val="Lista"/>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77B521E3"/>
    <w:multiLevelType w:val="hybridMultilevel"/>
    <w:tmpl w:val="FEBE559A"/>
    <w:lvl w:ilvl="0" w:tplc="A04CF53A">
      <w:start w:val="1"/>
      <w:numFmt w:val="decimal"/>
      <w:lvlText w:val="%1)"/>
      <w:lvlJc w:val="left"/>
      <w:pPr>
        <w:ind w:left="814" w:hanging="360"/>
      </w:pPr>
      <w:rPr>
        <w:rFonts w:hint="default"/>
      </w:rPr>
    </w:lvl>
    <w:lvl w:ilvl="1" w:tplc="04150019" w:tentative="1">
      <w:start w:val="1"/>
      <w:numFmt w:val="lowerLetter"/>
      <w:lvlText w:val="%2."/>
      <w:lvlJc w:val="left"/>
      <w:pPr>
        <w:ind w:left="1534" w:hanging="360"/>
      </w:pPr>
    </w:lvl>
    <w:lvl w:ilvl="2" w:tplc="0415001B" w:tentative="1">
      <w:start w:val="1"/>
      <w:numFmt w:val="lowerRoman"/>
      <w:lvlText w:val="%3."/>
      <w:lvlJc w:val="right"/>
      <w:pPr>
        <w:ind w:left="2254" w:hanging="180"/>
      </w:pPr>
    </w:lvl>
    <w:lvl w:ilvl="3" w:tplc="0415000F" w:tentative="1">
      <w:start w:val="1"/>
      <w:numFmt w:val="decimal"/>
      <w:lvlText w:val="%4."/>
      <w:lvlJc w:val="left"/>
      <w:pPr>
        <w:ind w:left="2974" w:hanging="360"/>
      </w:pPr>
    </w:lvl>
    <w:lvl w:ilvl="4" w:tplc="04150019" w:tentative="1">
      <w:start w:val="1"/>
      <w:numFmt w:val="lowerLetter"/>
      <w:lvlText w:val="%5."/>
      <w:lvlJc w:val="left"/>
      <w:pPr>
        <w:ind w:left="3694" w:hanging="360"/>
      </w:pPr>
    </w:lvl>
    <w:lvl w:ilvl="5" w:tplc="0415001B" w:tentative="1">
      <w:start w:val="1"/>
      <w:numFmt w:val="lowerRoman"/>
      <w:lvlText w:val="%6."/>
      <w:lvlJc w:val="right"/>
      <w:pPr>
        <w:ind w:left="4414" w:hanging="180"/>
      </w:pPr>
    </w:lvl>
    <w:lvl w:ilvl="6" w:tplc="0415000F" w:tentative="1">
      <w:start w:val="1"/>
      <w:numFmt w:val="decimal"/>
      <w:lvlText w:val="%7."/>
      <w:lvlJc w:val="left"/>
      <w:pPr>
        <w:ind w:left="5134" w:hanging="360"/>
      </w:pPr>
    </w:lvl>
    <w:lvl w:ilvl="7" w:tplc="04150019" w:tentative="1">
      <w:start w:val="1"/>
      <w:numFmt w:val="lowerLetter"/>
      <w:lvlText w:val="%8."/>
      <w:lvlJc w:val="left"/>
      <w:pPr>
        <w:ind w:left="5854" w:hanging="360"/>
      </w:pPr>
    </w:lvl>
    <w:lvl w:ilvl="8" w:tplc="0415001B" w:tentative="1">
      <w:start w:val="1"/>
      <w:numFmt w:val="lowerRoman"/>
      <w:lvlText w:val="%9."/>
      <w:lvlJc w:val="right"/>
      <w:pPr>
        <w:ind w:left="6574" w:hanging="180"/>
      </w:pPr>
    </w:lvl>
  </w:abstractNum>
  <w:abstractNum w:abstractNumId="10" w15:restartNumberingAfterBreak="0">
    <w:nsid w:val="7BD15F7D"/>
    <w:multiLevelType w:val="hybridMultilevel"/>
    <w:tmpl w:val="A30EDB0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6"/>
  </w:num>
  <w:num w:numId="2">
    <w:abstractNumId w:val="8"/>
  </w:num>
  <w:num w:numId="3">
    <w:abstractNumId w:val="2"/>
  </w:num>
  <w:num w:numId="4">
    <w:abstractNumId w:val="3"/>
  </w:num>
  <w:num w:numId="5">
    <w:abstractNumId w:val="1"/>
  </w:num>
  <w:num w:numId="6">
    <w:abstractNumId w:val="0"/>
  </w:num>
  <w:num w:numId="7">
    <w:abstractNumId w:val="4"/>
  </w:num>
  <w:num w:numId="8">
    <w:abstractNumId w:val="9"/>
  </w:num>
  <w:num w:numId="9">
    <w:abstractNumId w:val="6"/>
    <w:lvlOverride w:ilvl="0">
      <w:startOverride w:val="1"/>
    </w:lvlOverride>
  </w:num>
  <w:num w:numId="10">
    <w:abstractNumId w:val="5"/>
  </w:num>
  <w:num w:numId="11">
    <w:abstractNumId w:val="7"/>
  </w:num>
  <w:num w:numId="12">
    <w:abstractNumId w:val="10"/>
  </w:num>
  <w:num w:numId="1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9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1"/>
  <w:defaultTabStop w:val="708"/>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47B5"/>
    <w:rsid w:val="000074AE"/>
    <w:rsid w:val="0003672A"/>
    <w:rsid w:val="0004277E"/>
    <w:rsid w:val="00064304"/>
    <w:rsid w:val="00066BF7"/>
    <w:rsid w:val="00083F49"/>
    <w:rsid w:val="000A5490"/>
    <w:rsid w:val="000C13F4"/>
    <w:rsid w:val="000C3EFA"/>
    <w:rsid w:val="000D217E"/>
    <w:rsid w:val="000E51A9"/>
    <w:rsid w:val="000F16EA"/>
    <w:rsid w:val="000F6FD2"/>
    <w:rsid w:val="00103A69"/>
    <w:rsid w:val="00106175"/>
    <w:rsid w:val="001129CD"/>
    <w:rsid w:val="0012041B"/>
    <w:rsid w:val="00127CE2"/>
    <w:rsid w:val="00140577"/>
    <w:rsid w:val="0014588B"/>
    <w:rsid w:val="00151E00"/>
    <w:rsid w:val="001615D5"/>
    <w:rsid w:val="0018256D"/>
    <w:rsid w:val="001A017B"/>
    <w:rsid w:val="001B0578"/>
    <w:rsid w:val="001D105F"/>
    <w:rsid w:val="001D3A95"/>
    <w:rsid w:val="00204AE4"/>
    <w:rsid w:val="0023158B"/>
    <w:rsid w:val="0024641A"/>
    <w:rsid w:val="002945C7"/>
    <w:rsid w:val="002A5B89"/>
    <w:rsid w:val="002B2D88"/>
    <w:rsid w:val="002B36C1"/>
    <w:rsid w:val="002C371C"/>
    <w:rsid w:val="00311E3F"/>
    <w:rsid w:val="00326ED5"/>
    <w:rsid w:val="00337576"/>
    <w:rsid w:val="00361A57"/>
    <w:rsid w:val="003660B3"/>
    <w:rsid w:val="0037430A"/>
    <w:rsid w:val="003A104C"/>
    <w:rsid w:val="003A289D"/>
    <w:rsid w:val="003B2CB6"/>
    <w:rsid w:val="003B2E80"/>
    <w:rsid w:val="003C7393"/>
    <w:rsid w:val="003D7902"/>
    <w:rsid w:val="003E00F7"/>
    <w:rsid w:val="003F22FC"/>
    <w:rsid w:val="00436AB3"/>
    <w:rsid w:val="0044155D"/>
    <w:rsid w:val="00441632"/>
    <w:rsid w:val="00441EF8"/>
    <w:rsid w:val="004608D4"/>
    <w:rsid w:val="00461991"/>
    <w:rsid w:val="00487B49"/>
    <w:rsid w:val="00493E3E"/>
    <w:rsid w:val="004968E3"/>
    <w:rsid w:val="004A5BAD"/>
    <w:rsid w:val="004D52FB"/>
    <w:rsid w:val="004E123E"/>
    <w:rsid w:val="00511E81"/>
    <w:rsid w:val="00515C74"/>
    <w:rsid w:val="0053080F"/>
    <w:rsid w:val="00540115"/>
    <w:rsid w:val="005424E0"/>
    <w:rsid w:val="00543884"/>
    <w:rsid w:val="00562E59"/>
    <w:rsid w:val="00571209"/>
    <w:rsid w:val="00592D32"/>
    <w:rsid w:val="00596380"/>
    <w:rsid w:val="0059681E"/>
    <w:rsid w:val="005F192E"/>
    <w:rsid w:val="005F3806"/>
    <w:rsid w:val="00614460"/>
    <w:rsid w:val="00641F49"/>
    <w:rsid w:val="00656252"/>
    <w:rsid w:val="00656F33"/>
    <w:rsid w:val="006650FA"/>
    <w:rsid w:val="0067747D"/>
    <w:rsid w:val="00695581"/>
    <w:rsid w:val="006B35DD"/>
    <w:rsid w:val="006B60D1"/>
    <w:rsid w:val="006C0502"/>
    <w:rsid w:val="006C5473"/>
    <w:rsid w:val="006D18FE"/>
    <w:rsid w:val="006D2415"/>
    <w:rsid w:val="006E54A9"/>
    <w:rsid w:val="006F3C99"/>
    <w:rsid w:val="006F5CBE"/>
    <w:rsid w:val="006F697E"/>
    <w:rsid w:val="00703799"/>
    <w:rsid w:val="00706E93"/>
    <w:rsid w:val="0071237C"/>
    <w:rsid w:val="00733B99"/>
    <w:rsid w:val="00747267"/>
    <w:rsid w:val="00757E8B"/>
    <w:rsid w:val="00761EAC"/>
    <w:rsid w:val="007646AA"/>
    <w:rsid w:val="00764B88"/>
    <w:rsid w:val="00775FB4"/>
    <w:rsid w:val="007B0991"/>
    <w:rsid w:val="007B0D8B"/>
    <w:rsid w:val="007D424F"/>
    <w:rsid w:val="007E0722"/>
    <w:rsid w:val="007F1967"/>
    <w:rsid w:val="007F1F91"/>
    <w:rsid w:val="00802062"/>
    <w:rsid w:val="008325A7"/>
    <w:rsid w:val="00845024"/>
    <w:rsid w:val="00846414"/>
    <w:rsid w:val="008466F9"/>
    <w:rsid w:val="0085243C"/>
    <w:rsid w:val="0087254A"/>
    <w:rsid w:val="00894821"/>
    <w:rsid w:val="008A1851"/>
    <w:rsid w:val="008A5427"/>
    <w:rsid w:val="008C3A57"/>
    <w:rsid w:val="008C5138"/>
    <w:rsid w:val="008E5517"/>
    <w:rsid w:val="008F5183"/>
    <w:rsid w:val="00901C0A"/>
    <w:rsid w:val="00917363"/>
    <w:rsid w:val="0091764A"/>
    <w:rsid w:val="00935EB8"/>
    <w:rsid w:val="00950DE0"/>
    <w:rsid w:val="0096189C"/>
    <w:rsid w:val="00963E1F"/>
    <w:rsid w:val="00981064"/>
    <w:rsid w:val="00997172"/>
    <w:rsid w:val="009C7CC8"/>
    <w:rsid w:val="009D3143"/>
    <w:rsid w:val="009D5314"/>
    <w:rsid w:val="009E0558"/>
    <w:rsid w:val="00A30D4F"/>
    <w:rsid w:val="00A537FF"/>
    <w:rsid w:val="00A54C50"/>
    <w:rsid w:val="00A75B87"/>
    <w:rsid w:val="00AA374E"/>
    <w:rsid w:val="00AB1EE5"/>
    <w:rsid w:val="00AC516B"/>
    <w:rsid w:val="00B447B5"/>
    <w:rsid w:val="00B75110"/>
    <w:rsid w:val="00B7708B"/>
    <w:rsid w:val="00BC65E2"/>
    <w:rsid w:val="00BD60EC"/>
    <w:rsid w:val="00C11B15"/>
    <w:rsid w:val="00C1394D"/>
    <w:rsid w:val="00C6220A"/>
    <w:rsid w:val="00C67A53"/>
    <w:rsid w:val="00C8718B"/>
    <w:rsid w:val="00C90277"/>
    <w:rsid w:val="00CA7945"/>
    <w:rsid w:val="00CB08FF"/>
    <w:rsid w:val="00CB42FE"/>
    <w:rsid w:val="00CB7D31"/>
    <w:rsid w:val="00CC1917"/>
    <w:rsid w:val="00CC6D54"/>
    <w:rsid w:val="00CF7117"/>
    <w:rsid w:val="00CF77C1"/>
    <w:rsid w:val="00D1761D"/>
    <w:rsid w:val="00D21C3A"/>
    <w:rsid w:val="00D318DB"/>
    <w:rsid w:val="00D500D1"/>
    <w:rsid w:val="00D77268"/>
    <w:rsid w:val="00D77403"/>
    <w:rsid w:val="00DA7891"/>
    <w:rsid w:val="00DB245C"/>
    <w:rsid w:val="00DB708F"/>
    <w:rsid w:val="00DC1B23"/>
    <w:rsid w:val="00DC1C52"/>
    <w:rsid w:val="00DC4BB5"/>
    <w:rsid w:val="00DC58C4"/>
    <w:rsid w:val="00DE58DD"/>
    <w:rsid w:val="00E129C5"/>
    <w:rsid w:val="00E17372"/>
    <w:rsid w:val="00E5134A"/>
    <w:rsid w:val="00E76ACD"/>
    <w:rsid w:val="00E80018"/>
    <w:rsid w:val="00E82A88"/>
    <w:rsid w:val="00E924BF"/>
    <w:rsid w:val="00EE1FD1"/>
    <w:rsid w:val="00EE246F"/>
    <w:rsid w:val="00F04079"/>
    <w:rsid w:val="00F22059"/>
    <w:rsid w:val="00F36F72"/>
    <w:rsid w:val="00F37410"/>
    <w:rsid w:val="00F45B8A"/>
    <w:rsid w:val="00F74BD8"/>
    <w:rsid w:val="00F93983"/>
    <w:rsid w:val="00FA5CD0"/>
    <w:rsid w:val="00FB172A"/>
    <w:rsid w:val="00FC6996"/>
    <w:rsid w:val="00FE6858"/>
    <w:rsid w:val="00FF2D9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A26DBC3"/>
  <w15:docId w15:val="{50EFE40F-14C5-45B4-BEB3-D2CDB47632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DC58C4"/>
    <w:pPr>
      <w:spacing w:before="80" w:after="0" w:line="276" w:lineRule="auto"/>
    </w:pPr>
    <w:rPr>
      <w:rFonts w:ascii="Calibri" w:hAnsi="Calibri"/>
      <w:sz w:val="24"/>
    </w:rPr>
  </w:style>
  <w:style w:type="paragraph" w:styleId="Nagwek1">
    <w:name w:val="heading 1"/>
    <w:basedOn w:val="Normalny"/>
    <w:next w:val="Normalny"/>
    <w:link w:val="Nagwek1Znak"/>
    <w:uiPriority w:val="9"/>
    <w:qFormat/>
    <w:rsid w:val="00FC6996"/>
    <w:pPr>
      <w:keepNext/>
      <w:keepLines/>
      <w:spacing w:before="280"/>
      <w:contextualSpacing/>
      <w:outlineLvl w:val="0"/>
    </w:pPr>
    <w:rPr>
      <w:rFonts w:eastAsiaTheme="majorEastAsia" w:cstheme="majorBidi"/>
      <w:b/>
      <w:sz w:val="32"/>
      <w:szCs w:val="32"/>
    </w:rPr>
  </w:style>
  <w:style w:type="paragraph" w:styleId="Nagwek2">
    <w:name w:val="heading 2"/>
    <w:basedOn w:val="Nagwek1"/>
    <w:next w:val="Normalny"/>
    <w:link w:val="Nagwek2Znak"/>
    <w:uiPriority w:val="9"/>
    <w:unhideWhenUsed/>
    <w:qFormat/>
    <w:rsid w:val="00066BF7"/>
    <w:pPr>
      <w:outlineLvl w:val="1"/>
    </w:pPr>
    <w:rPr>
      <w:color w:val="E31837"/>
      <w:sz w:val="28"/>
      <w:szCs w:val="26"/>
    </w:rPr>
  </w:style>
  <w:style w:type="paragraph" w:styleId="Nagwek3">
    <w:name w:val="heading 3"/>
    <w:basedOn w:val="Normalny"/>
    <w:next w:val="Normalny"/>
    <w:link w:val="Nagwek3Znak"/>
    <w:uiPriority w:val="9"/>
    <w:unhideWhenUsed/>
    <w:rsid w:val="00E17372"/>
    <w:pPr>
      <w:keepNext/>
      <w:keepLines/>
      <w:spacing w:before="40"/>
      <w:outlineLvl w:val="2"/>
    </w:pPr>
    <w:rPr>
      <w:rFonts w:asciiTheme="majorHAnsi" w:eastAsiaTheme="majorEastAsia" w:hAnsiTheme="majorHAnsi" w:cstheme="majorBidi"/>
      <w:color w:val="1F4D78" w:themeColor="accent1" w:themeShade="7F"/>
      <w:szCs w:val="24"/>
    </w:rPr>
  </w:style>
  <w:style w:type="paragraph" w:styleId="Nagwek4">
    <w:name w:val="heading 4"/>
    <w:basedOn w:val="Normalny"/>
    <w:next w:val="Normalny"/>
    <w:link w:val="Nagwek4Znak"/>
    <w:uiPriority w:val="9"/>
    <w:unhideWhenUsed/>
    <w:rsid w:val="00E17372"/>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FC6996"/>
    <w:rPr>
      <w:rFonts w:ascii="Calibri" w:eastAsiaTheme="majorEastAsia" w:hAnsi="Calibri" w:cstheme="majorBidi"/>
      <w:b/>
      <w:sz w:val="32"/>
      <w:szCs w:val="32"/>
    </w:rPr>
  </w:style>
  <w:style w:type="character" w:customStyle="1" w:styleId="Nagwek2Znak">
    <w:name w:val="Nagłówek 2 Znak"/>
    <w:basedOn w:val="Domylnaczcionkaakapitu"/>
    <w:link w:val="Nagwek2"/>
    <w:uiPriority w:val="9"/>
    <w:rsid w:val="00066BF7"/>
    <w:rPr>
      <w:rFonts w:ascii="Calibri" w:eastAsiaTheme="majorEastAsia" w:hAnsi="Calibri" w:cstheme="majorBidi"/>
      <w:b/>
      <w:color w:val="E31837"/>
      <w:sz w:val="28"/>
      <w:szCs w:val="26"/>
    </w:rPr>
  </w:style>
  <w:style w:type="character" w:customStyle="1" w:styleId="Nagwek3Znak">
    <w:name w:val="Nagłówek 3 Znak"/>
    <w:basedOn w:val="Domylnaczcionkaakapitu"/>
    <w:link w:val="Nagwek3"/>
    <w:uiPriority w:val="9"/>
    <w:rsid w:val="00E17372"/>
    <w:rPr>
      <w:rFonts w:asciiTheme="majorHAnsi" w:eastAsiaTheme="majorEastAsia" w:hAnsiTheme="majorHAnsi" w:cstheme="majorBidi"/>
      <w:color w:val="1F4D78" w:themeColor="accent1" w:themeShade="7F"/>
      <w:sz w:val="24"/>
      <w:szCs w:val="24"/>
    </w:rPr>
  </w:style>
  <w:style w:type="character" w:customStyle="1" w:styleId="Nagwek4Znak">
    <w:name w:val="Nagłówek 4 Znak"/>
    <w:basedOn w:val="Domylnaczcionkaakapitu"/>
    <w:link w:val="Nagwek4"/>
    <w:uiPriority w:val="9"/>
    <w:rsid w:val="00E17372"/>
    <w:rPr>
      <w:rFonts w:asciiTheme="majorHAnsi" w:eastAsiaTheme="majorEastAsia" w:hAnsiTheme="majorHAnsi" w:cstheme="majorBidi"/>
      <w:i/>
      <w:iCs/>
      <w:color w:val="2E74B5" w:themeColor="accent1" w:themeShade="BF"/>
      <w:sz w:val="24"/>
    </w:rPr>
  </w:style>
  <w:style w:type="table" w:styleId="Tabela-Siatka">
    <w:name w:val="Table Grid"/>
    <w:basedOn w:val="Standardowy"/>
    <w:uiPriority w:val="39"/>
    <w:rsid w:val="003F22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a1">
    <w:name w:val="Lista 1"/>
    <w:basedOn w:val="Normalny"/>
    <w:qFormat/>
    <w:rsid w:val="00F04079"/>
    <w:pPr>
      <w:numPr>
        <w:numId w:val="1"/>
      </w:numPr>
      <w:spacing w:line="240" w:lineRule="auto"/>
      <w:ind w:left="680" w:hanging="340"/>
    </w:pPr>
  </w:style>
  <w:style w:type="paragraph" w:customStyle="1" w:styleId="Lista">
    <w:name w:val="Lista ."/>
    <w:basedOn w:val="Lista1"/>
    <w:qFormat/>
    <w:rsid w:val="00F04079"/>
    <w:pPr>
      <w:numPr>
        <w:numId w:val="2"/>
      </w:numPr>
    </w:pPr>
  </w:style>
  <w:style w:type="paragraph" w:customStyle="1" w:styleId="Ustawa">
    <w:name w:val="Ustawa"/>
    <w:basedOn w:val="Normalny"/>
    <w:qFormat/>
    <w:rsid w:val="003B2E80"/>
    <w:pPr>
      <w:numPr>
        <w:numId w:val="3"/>
      </w:numPr>
      <w:spacing w:before="120"/>
      <w:ind w:left="357" w:hanging="357"/>
    </w:pPr>
  </w:style>
  <w:style w:type="paragraph" w:customStyle="1" w:styleId="Przepisprawa">
    <w:name w:val="Przepis prawa"/>
    <w:basedOn w:val="Normalny"/>
    <w:next w:val="Normalny"/>
    <w:qFormat/>
    <w:rsid w:val="00935EB8"/>
    <w:pPr>
      <w:pBdr>
        <w:left w:val="single" w:sz="8" w:space="4" w:color="E31837"/>
      </w:pBdr>
      <w:spacing w:before="160"/>
      <w:ind w:left="454"/>
    </w:pPr>
    <w:rPr>
      <w:sz w:val="22"/>
    </w:rPr>
  </w:style>
  <w:style w:type="paragraph" w:customStyle="1" w:styleId="Zwyrazami">
    <w:name w:val="Z wyrazami"/>
    <w:basedOn w:val="Nagwek1"/>
    <w:next w:val="Normalny"/>
    <w:rsid w:val="003B2E80"/>
    <w:pPr>
      <w:spacing w:before="360"/>
      <w:ind w:left="5387"/>
    </w:pPr>
    <w:rPr>
      <w:b w:val="0"/>
      <w:sz w:val="24"/>
    </w:rPr>
  </w:style>
  <w:style w:type="paragraph" w:styleId="Cytat">
    <w:name w:val="Quote"/>
    <w:basedOn w:val="Normalny"/>
    <w:next w:val="Normalny"/>
    <w:link w:val="CytatZnak"/>
    <w:uiPriority w:val="29"/>
    <w:rsid w:val="00CA7945"/>
    <w:pPr>
      <w:spacing w:before="200" w:after="160"/>
      <w:ind w:left="864" w:right="864"/>
      <w:jc w:val="center"/>
    </w:pPr>
    <w:rPr>
      <w:i/>
      <w:iCs/>
      <w:color w:val="404040" w:themeColor="text1" w:themeTint="BF"/>
    </w:rPr>
  </w:style>
  <w:style w:type="character" w:customStyle="1" w:styleId="CytatZnak">
    <w:name w:val="Cytat Znak"/>
    <w:basedOn w:val="Domylnaczcionkaakapitu"/>
    <w:link w:val="Cytat"/>
    <w:uiPriority w:val="29"/>
    <w:rsid w:val="00CA7945"/>
    <w:rPr>
      <w:rFonts w:ascii="Calibri" w:hAnsi="Calibri"/>
      <w:i/>
      <w:iCs/>
      <w:color w:val="404040" w:themeColor="text1" w:themeTint="BF"/>
      <w:sz w:val="24"/>
    </w:rPr>
  </w:style>
  <w:style w:type="paragraph" w:styleId="Tekstblokowy">
    <w:name w:val="Block Text"/>
    <w:basedOn w:val="Normalny"/>
    <w:uiPriority w:val="99"/>
    <w:semiHidden/>
    <w:unhideWhenUsed/>
    <w:rsid w:val="00CA7945"/>
    <w:pPr>
      <w:pBdr>
        <w:top w:val="single" w:sz="2" w:space="10" w:color="5B9BD5" w:themeColor="accent1" w:shadow="1" w:frame="1"/>
        <w:left w:val="single" w:sz="2" w:space="10" w:color="5B9BD5" w:themeColor="accent1" w:shadow="1" w:frame="1"/>
        <w:bottom w:val="single" w:sz="2" w:space="10" w:color="5B9BD5" w:themeColor="accent1" w:shadow="1" w:frame="1"/>
        <w:right w:val="single" w:sz="2" w:space="10" w:color="5B9BD5" w:themeColor="accent1" w:shadow="1" w:frame="1"/>
      </w:pBdr>
      <w:ind w:left="1152" w:right="1152"/>
    </w:pPr>
    <w:rPr>
      <w:rFonts w:asciiTheme="minorHAnsi" w:eastAsiaTheme="minorEastAsia" w:hAnsiTheme="minorHAnsi"/>
      <w:i/>
      <w:iCs/>
      <w:color w:val="5B9BD5" w:themeColor="accent1"/>
    </w:rPr>
  </w:style>
  <w:style w:type="paragraph" w:customStyle="1" w:styleId="Rozdzielnik">
    <w:name w:val="Rozdzielnik"/>
    <w:basedOn w:val="Normalny"/>
    <w:qFormat/>
    <w:rsid w:val="003B2E80"/>
    <w:pPr>
      <w:numPr>
        <w:numId w:val="4"/>
      </w:numPr>
      <w:spacing w:line="240" w:lineRule="auto"/>
      <w:ind w:left="284" w:hanging="284"/>
    </w:pPr>
  </w:style>
  <w:style w:type="paragraph" w:styleId="Nagwek">
    <w:name w:val="header"/>
    <w:basedOn w:val="Normalny"/>
    <w:link w:val="NagwekZnak"/>
    <w:uiPriority w:val="99"/>
    <w:unhideWhenUsed/>
    <w:rsid w:val="001615D5"/>
    <w:pPr>
      <w:tabs>
        <w:tab w:val="center" w:pos="4536"/>
        <w:tab w:val="right" w:pos="9072"/>
      </w:tabs>
      <w:spacing w:before="0" w:line="240" w:lineRule="auto"/>
    </w:pPr>
  </w:style>
  <w:style w:type="character" w:customStyle="1" w:styleId="NagwekZnak">
    <w:name w:val="Nagłówek Znak"/>
    <w:basedOn w:val="Domylnaczcionkaakapitu"/>
    <w:link w:val="Nagwek"/>
    <w:uiPriority w:val="99"/>
    <w:rsid w:val="001615D5"/>
    <w:rPr>
      <w:rFonts w:ascii="Calibri" w:hAnsi="Calibri"/>
      <w:sz w:val="24"/>
    </w:rPr>
  </w:style>
  <w:style w:type="paragraph" w:styleId="Stopka">
    <w:name w:val="footer"/>
    <w:basedOn w:val="Normalny"/>
    <w:link w:val="StopkaZnak"/>
    <w:uiPriority w:val="99"/>
    <w:unhideWhenUsed/>
    <w:rsid w:val="001615D5"/>
    <w:pPr>
      <w:tabs>
        <w:tab w:val="center" w:pos="4536"/>
        <w:tab w:val="right" w:pos="9072"/>
      </w:tabs>
      <w:spacing w:before="0" w:line="240" w:lineRule="auto"/>
    </w:pPr>
  </w:style>
  <w:style w:type="character" w:customStyle="1" w:styleId="StopkaZnak">
    <w:name w:val="Stopka Znak"/>
    <w:basedOn w:val="Domylnaczcionkaakapitu"/>
    <w:link w:val="Stopka"/>
    <w:uiPriority w:val="99"/>
    <w:qFormat/>
    <w:rsid w:val="001615D5"/>
    <w:rPr>
      <w:rFonts w:ascii="Calibri" w:hAnsi="Calibri"/>
      <w:sz w:val="24"/>
    </w:rPr>
  </w:style>
  <w:style w:type="paragraph" w:customStyle="1" w:styleId="Zawartoramki">
    <w:name w:val="Zawartość ramki"/>
    <w:basedOn w:val="Normalny"/>
    <w:rsid w:val="001615D5"/>
    <w:pPr>
      <w:widowControl w:val="0"/>
      <w:suppressAutoHyphens/>
      <w:spacing w:before="0" w:line="240" w:lineRule="auto"/>
    </w:pPr>
    <w:rPr>
      <w:rFonts w:ascii="Lato" w:eastAsia="Lato" w:hAnsi="Lato" w:cs="Lato"/>
      <w:sz w:val="22"/>
    </w:rPr>
  </w:style>
  <w:style w:type="character" w:styleId="Hipercze">
    <w:name w:val="Hyperlink"/>
    <w:basedOn w:val="Domylnaczcionkaakapitu"/>
    <w:uiPriority w:val="99"/>
    <w:unhideWhenUsed/>
    <w:rsid w:val="001615D5"/>
    <w:rPr>
      <w:color w:val="0563C1" w:themeColor="hyperlink"/>
      <w:u w:val="single"/>
    </w:rPr>
  </w:style>
  <w:style w:type="paragraph" w:customStyle="1" w:styleId="Cytowanie">
    <w:name w:val="Cytowanie"/>
    <w:basedOn w:val="Normalny"/>
    <w:next w:val="Normalny"/>
    <w:qFormat/>
    <w:rsid w:val="00E924BF"/>
    <w:pPr>
      <w:ind w:left="284"/>
      <w:mirrorIndents/>
    </w:pPr>
    <w:rPr>
      <w:sz w:val="22"/>
    </w:rPr>
  </w:style>
  <w:style w:type="character" w:customStyle="1" w:styleId="TekstpodstawowyZnak">
    <w:name w:val="Tekst podstawowy Znak"/>
    <w:basedOn w:val="Domylnaczcionkaakapitu"/>
    <w:link w:val="Tekstpodstawowy"/>
    <w:uiPriority w:val="1"/>
    <w:qFormat/>
    <w:rsid w:val="00B447B5"/>
    <w:rPr>
      <w:rFonts w:eastAsia="Lato" w:cs="Lato"/>
      <w:sz w:val="24"/>
    </w:rPr>
  </w:style>
  <w:style w:type="paragraph" w:styleId="Tekstpodstawowy">
    <w:name w:val="Body Text"/>
    <w:basedOn w:val="Normalny"/>
    <w:link w:val="TekstpodstawowyZnak"/>
    <w:uiPriority w:val="1"/>
    <w:qFormat/>
    <w:rsid w:val="00B447B5"/>
    <w:pPr>
      <w:widowControl w:val="0"/>
      <w:suppressAutoHyphens/>
      <w:spacing w:before="0" w:after="120" w:line="240" w:lineRule="auto"/>
    </w:pPr>
    <w:rPr>
      <w:rFonts w:asciiTheme="minorHAnsi" w:eastAsia="Lato" w:hAnsiTheme="minorHAnsi" w:cs="Lato"/>
    </w:rPr>
  </w:style>
  <w:style w:type="character" w:customStyle="1" w:styleId="TekstpodstawowyZnak1">
    <w:name w:val="Tekst podstawowy Znak1"/>
    <w:basedOn w:val="Domylnaczcionkaakapitu"/>
    <w:uiPriority w:val="99"/>
    <w:semiHidden/>
    <w:rsid w:val="00B447B5"/>
    <w:rPr>
      <w:rFonts w:ascii="Calibri" w:hAnsi="Calibri"/>
      <w:sz w:val="24"/>
    </w:rPr>
  </w:style>
  <w:style w:type="paragraph" w:customStyle="1" w:styleId="Nagwek21">
    <w:name w:val="Nagłówek 21"/>
    <w:basedOn w:val="Normalny"/>
    <w:uiPriority w:val="9"/>
    <w:unhideWhenUsed/>
    <w:qFormat/>
    <w:rsid w:val="00B447B5"/>
    <w:pPr>
      <w:widowControl w:val="0"/>
      <w:suppressAutoHyphens/>
      <w:spacing w:before="0" w:line="240" w:lineRule="auto"/>
      <w:ind w:left="100"/>
      <w:outlineLvl w:val="1"/>
    </w:pPr>
    <w:rPr>
      <w:rFonts w:ascii="Lato-Black" w:eastAsia="Lato-Black" w:hAnsi="Lato-Black" w:cs="Lato-Black"/>
      <w:b/>
      <w:bCs/>
      <w:szCs w:val="24"/>
    </w:rPr>
  </w:style>
  <w:style w:type="paragraph" w:customStyle="1" w:styleId="Prawo">
    <w:name w:val="Prawo"/>
    <w:basedOn w:val="Tekstpodstawowy"/>
    <w:qFormat/>
    <w:rsid w:val="00461991"/>
    <w:pPr>
      <w:pBdr>
        <w:left w:val="single" w:sz="4" w:space="8" w:color="E31837"/>
      </w:pBdr>
      <w:spacing w:before="120" w:after="0"/>
      <w:ind w:left="454"/>
    </w:pPr>
    <w:rPr>
      <w:sz w:val="22"/>
    </w:rPr>
  </w:style>
  <w:style w:type="paragraph" w:styleId="Tekstdymka">
    <w:name w:val="Balloon Text"/>
    <w:basedOn w:val="Normalny"/>
    <w:link w:val="TekstdymkaZnak"/>
    <w:uiPriority w:val="99"/>
    <w:semiHidden/>
    <w:unhideWhenUsed/>
    <w:rsid w:val="00CC1917"/>
    <w:pPr>
      <w:spacing w:before="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CC1917"/>
    <w:rPr>
      <w:rFonts w:ascii="Segoe UI" w:hAnsi="Segoe UI" w:cs="Segoe UI"/>
      <w:sz w:val="18"/>
      <w:szCs w:val="18"/>
    </w:rPr>
  </w:style>
  <w:style w:type="paragraph" w:customStyle="1" w:styleId="Zawartotabeli">
    <w:name w:val="Zawartość tabeli"/>
    <w:basedOn w:val="Normalny"/>
    <w:qFormat/>
    <w:rsid w:val="0085243C"/>
    <w:pPr>
      <w:suppressLineNumbers/>
      <w:suppressAutoHyphens/>
      <w:spacing w:before="0" w:line="240" w:lineRule="auto"/>
    </w:pPr>
    <w:rPr>
      <w:rFonts w:ascii="Cambria" w:eastAsia="Cambria" w:hAnsi="Cambria" w:cs="Times New Roman"/>
      <w:szCs w:val="24"/>
      <w:lang w:eastAsia="zh-CN"/>
    </w:rPr>
  </w:style>
  <w:style w:type="paragraph" w:styleId="Akapitzlist">
    <w:name w:val="List Paragraph"/>
    <w:basedOn w:val="Normalny"/>
    <w:uiPriority w:val="34"/>
    <w:rsid w:val="00656F33"/>
    <w:pPr>
      <w:ind w:left="720"/>
      <w:contextualSpacing/>
    </w:pPr>
  </w:style>
  <w:style w:type="paragraph" w:styleId="NormalnyWeb">
    <w:name w:val="Normal (Web)"/>
    <w:basedOn w:val="Normalny"/>
    <w:uiPriority w:val="99"/>
    <w:rsid w:val="000074AE"/>
    <w:pPr>
      <w:suppressAutoHyphens/>
      <w:spacing w:before="280" w:after="119" w:line="240" w:lineRule="auto"/>
    </w:pPr>
    <w:rPr>
      <w:rFonts w:ascii="Times New Roman" w:eastAsia="Times New Roman" w:hAnsi="Times New Roman" w:cs="Times New Roman"/>
      <w:szCs w:val="24"/>
      <w:lang w:eastAsia="zh-CN"/>
    </w:rPr>
  </w:style>
  <w:style w:type="paragraph" w:customStyle="1" w:styleId="Standard">
    <w:name w:val="Standard"/>
    <w:rsid w:val="007B0991"/>
    <w:pPr>
      <w:suppressAutoHyphens/>
      <w:overflowPunct w:val="0"/>
      <w:autoSpaceDN w:val="0"/>
      <w:spacing w:line="256" w:lineRule="auto"/>
      <w:textAlignment w:val="baseline"/>
    </w:pPr>
    <w:rPr>
      <w:rFonts w:ascii="Calibri" w:eastAsia="Calibri" w:hAnsi="Calibri" w:cs="Tahoma"/>
    </w:rPr>
  </w:style>
  <w:style w:type="table" w:styleId="Zwykatabela2">
    <w:name w:val="Plain Table 2"/>
    <w:basedOn w:val="Standardowy"/>
    <w:uiPriority w:val="42"/>
    <w:rsid w:val="007B0991"/>
    <w:pPr>
      <w:suppressAutoHyphens/>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Default">
    <w:name w:val="Default"/>
    <w:rsid w:val="00493E3E"/>
    <w:pPr>
      <w:autoSpaceDE w:val="0"/>
      <w:autoSpaceDN w:val="0"/>
      <w:adjustRightInd w:val="0"/>
      <w:spacing w:after="0" w:line="240" w:lineRule="auto"/>
    </w:pPr>
    <w:rPr>
      <w:rFonts w:ascii="Times New Roman" w:eastAsia="SimSun" w:hAnsi="Times New Roman" w:cs="Times New Roman"/>
      <w:color w:val="000000"/>
      <w:sz w:val="24"/>
      <w:szCs w:val="24"/>
      <w:lang w:eastAsia="zh-CN"/>
    </w:rPr>
  </w:style>
  <w:style w:type="paragraph" w:styleId="Tekstkomentarza">
    <w:name w:val="annotation text"/>
    <w:basedOn w:val="Normalny"/>
    <w:link w:val="TekstkomentarzaZnak"/>
    <w:uiPriority w:val="99"/>
    <w:unhideWhenUsed/>
    <w:rsid w:val="00493E3E"/>
    <w:pPr>
      <w:spacing w:before="0" w:after="160" w:line="240" w:lineRule="auto"/>
    </w:pPr>
    <w:rPr>
      <w:rFonts w:asciiTheme="minorHAnsi" w:hAnsiTheme="minorHAnsi"/>
      <w:sz w:val="20"/>
      <w:szCs w:val="20"/>
    </w:rPr>
  </w:style>
  <w:style w:type="character" w:customStyle="1" w:styleId="TekstkomentarzaZnak">
    <w:name w:val="Tekst komentarza Znak"/>
    <w:basedOn w:val="Domylnaczcionkaakapitu"/>
    <w:link w:val="Tekstkomentarza"/>
    <w:uiPriority w:val="99"/>
    <w:rsid w:val="00493E3E"/>
    <w:rPr>
      <w:sz w:val="20"/>
      <w:szCs w:val="20"/>
    </w:rPr>
  </w:style>
  <w:style w:type="paragraph" w:customStyle="1" w:styleId="StopkaKAS">
    <w:name w:val="Stopka KAS"/>
    <w:basedOn w:val="Normalny"/>
    <w:link w:val="StopkaKASZnak"/>
    <w:qFormat/>
    <w:rsid w:val="008E5517"/>
    <w:pPr>
      <w:pBdr>
        <w:left w:val="single" w:sz="4" w:space="4" w:color="auto"/>
      </w:pBdr>
      <w:suppressAutoHyphens/>
      <w:spacing w:before="0" w:line="259" w:lineRule="auto"/>
      <w:ind w:left="2127"/>
    </w:pPr>
    <w:rPr>
      <w:rFonts w:asciiTheme="minorHAnsi" w:hAnsiTheme="minorHAnsi"/>
      <w:sz w:val="18"/>
      <w:szCs w:val="18"/>
      <w:lang w:val="fr-FR"/>
    </w:rPr>
  </w:style>
  <w:style w:type="character" w:customStyle="1" w:styleId="StopkaKASZnak">
    <w:name w:val="Stopka KAS Znak"/>
    <w:basedOn w:val="Domylnaczcionkaakapitu"/>
    <w:link w:val="StopkaKAS"/>
    <w:rsid w:val="008E5517"/>
    <w:rPr>
      <w:sz w:val="18"/>
      <w:szCs w:val="18"/>
      <w:lang w:val="fr-FR"/>
    </w:rPr>
  </w:style>
  <w:style w:type="character" w:styleId="Odwoaniedokomentarza">
    <w:name w:val="annotation reference"/>
    <w:basedOn w:val="Domylnaczcionkaakapitu"/>
    <w:uiPriority w:val="99"/>
    <w:semiHidden/>
    <w:unhideWhenUsed/>
    <w:rsid w:val="000E51A9"/>
    <w:rPr>
      <w:sz w:val="16"/>
      <w:szCs w:val="16"/>
    </w:rPr>
  </w:style>
  <w:style w:type="paragraph" w:styleId="Tematkomentarza">
    <w:name w:val="annotation subject"/>
    <w:basedOn w:val="Tekstkomentarza"/>
    <w:next w:val="Tekstkomentarza"/>
    <w:link w:val="TematkomentarzaZnak"/>
    <w:uiPriority w:val="99"/>
    <w:semiHidden/>
    <w:unhideWhenUsed/>
    <w:rsid w:val="000E51A9"/>
    <w:pPr>
      <w:spacing w:before="80" w:after="0"/>
    </w:pPr>
    <w:rPr>
      <w:rFonts w:ascii="Calibri" w:hAnsi="Calibri"/>
      <w:b/>
      <w:bCs/>
    </w:rPr>
  </w:style>
  <w:style w:type="character" w:customStyle="1" w:styleId="TematkomentarzaZnak">
    <w:name w:val="Temat komentarza Znak"/>
    <w:basedOn w:val="TekstkomentarzaZnak"/>
    <w:link w:val="Tematkomentarza"/>
    <w:uiPriority w:val="99"/>
    <w:semiHidden/>
    <w:rsid w:val="000E51A9"/>
    <w:rPr>
      <w:rFonts w:ascii="Calibri" w:hAnsi="Calibri"/>
      <w:b/>
      <w:bCs/>
      <w:sz w:val="20"/>
      <w:szCs w:val="20"/>
    </w:rPr>
  </w:style>
  <w:style w:type="paragraph" w:customStyle="1" w:styleId="rdtytuKAS">
    <w:name w:val="Śródtytuł KAS"/>
    <w:basedOn w:val="Nagwek2"/>
    <w:link w:val="rdtytuKASZnak"/>
    <w:qFormat/>
    <w:rsid w:val="0018256D"/>
    <w:pPr>
      <w:suppressAutoHyphens/>
      <w:spacing w:before="240"/>
    </w:pPr>
    <w:rPr>
      <w:rFonts w:cstheme="minorHAnsi"/>
    </w:rPr>
  </w:style>
  <w:style w:type="character" w:customStyle="1" w:styleId="rdtytuKASZnak">
    <w:name w:val="Śródtytuł KAS Znak"/>
    <w:basedOn w:val="Nagwek2Znak"/>
    <w:link w:val="rdtytuKAS"/>
    <w:rsid w:val="0018256D"/>
    <w:rPr>
      <w:rFonts w:ascii="Calibri" w:eastAsiaTheme="majorEastAsia" w:hAnsi="Calibri" w:cstheme="minorHAnsi"/>
      <w:b/>
      <w:color w:val="E31837"/>
      <w:sz w:val="28"/>
      <w:szCs w:val="26"/>
    </w:rPr>
  </w:style>
  <w:style w:type="paragraph" w:customStyle="1" w:styleId="TekstpismaKAS">
    <w:name w:val="Tekst pisma KAS"/>
    <w:basedOn w:val="Tekstpodstawowy"/>
    <w:link w:val="TekstpismaKASZnak"/>
    <w:qFormat/>
    <w:rsid w:val="0018256D"/>
    <w:pPr>
      <w:spacing w:before="120" w:after="0" w:line="276" w:lineRule="auto"/>
      <w:contextualSpacing/>
    </w:pPr>
    <w:rPr>
      <w:rFonts w:cstheme="minorHAnsi"/>
      <w:szCs w:val="24"/>
    </w:rPr>
  </w:style>
  <w:style w:type="character" w:customStyle="1" w:styleId="TekstpismaKASZnak">
    <w:name w:val="Tekst pisma KAS Znak"/>
    <w:basedOn w:val="TekstpodstawowyZnak"/>
    <w:link w:val="TekstpismaKAS"/>
    <w:rsid w:val="0018256D"/>
    <w:rPr>
      <w:rFonts w:eastAsia="Lato" w:cstheme="minorHAns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5442610">
      <w:bodyDiv w:val="1"/>
      <w:marLeft w:val="0"/>
      <w:marRight w:val="0"/>
      <w:marTop w:val="0"/>
      <w:marBottom w:val="0"/>
      <w:divBdr>
        <w:top w:val="none" w:sz="0" w:space="0" w:color="auto"/>
        <w:left w:val="none" w:sz="0" w:space="0" w:color="auto"/>
        <w:bottom w:val="none" w:sz="0" w:space="0" w:color="auto"/>
        <w:right w:val="none" w:sz="0" w:space="0" w:color="auto"/>
      </w:divBdr>
    </w:div>
    <w:div w:id="1943487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2us.opole@mf.gov.pl"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opolskie.kas.gov.pl/drugi-urz&#261;d-skarbowy-w-opolu" TargetMode="External"/><Relationship Id="rId1" Type="http://schemas.openxmlformats.org/officeDocument/2006/relationships/hyperlink" Target="mailto:2us.opole@mf.gov.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51DC1B-7D31-4D75-BF5D-BCEBF9D320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948</Words>
  <Characters>5694</Characters>
  <Application>Microsoft Office Word</Application>
  <DocSecurity>0</DocSecurity>
  <Lines>47</Lines>
  <Paragraphs>13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Printed>2023-04-25T07:13:00Z</cp:lastPrinted>
  <dcterms:created xsi:type="dcterms:W3CDTF">2023-07-31T06:24:00Z</dcterms:created>
  <dcterms:modified xsi:type="dcterms:W3CDTF">2023-07-31T07:32:00Z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FCATEGORY">
    <vt:lpwstr>InformacjePrzeznaczoneWylacznieDoUzytkuWewnetrznego</vt:lpwstr>
  </property>
  <property fmtid="{D5CDD505-2E9C-101B-9397-08002B2CF9AE}" pid="3" name="MFClassifiedBy">
    <vt:lpwstr>UxC4dwLulzfINJ8nQH+xvX5LNGipWa4BRSZhPgxsCvm1wMx3MiKgy0Q/4RnsgRx0VMmivyjMN96uPs/Iheyduw==</vt:lpwstr>
  </property>
  <property fmtid="{D5CDD505-2E9C-101B-9397-08002B2CF9AE}" pid="4" name="MFClassificationDate">
    <vt:lpwstr>2022-06-03T07:59:29.0176288+02:00</vt:lpwstr>
  </property>
  <property fmtid="{D5CDD505-2E9C-101B-9397-08002B2CF9AE}" pid="5" name="MFClassifiedBySID">
    <vt:lpwstr>UxC4dwLulzfINJ8nQH+xvX5LNGipWa4BRSZhPgxsCvm42mrIC/DSDv0ggS+FjUN/2v1BBotkLlY5aAiEhoi6uYJRhuD/Zvhci+Qz7T8gYr8yz/VfdJmJA5CB1EWmUxuV</vt:lpwstr>
  </property>
  <property fmtid="{D5CDD505-2E9C-101B-9397-08002B2CF9AE}" pid="6" name="MFGRNItemId">
    <vt:lpwstr>GRN-faa61181-e121-42ab-bc59-89766b5b80b1</vt:lpwstr>
  </property>
  <property fmtid="{D5CDD505-2E9C-101B-9397-08002B2CF9AE}" pid="7" name="MFHash">
    <vt:lpwstr>Dbx7WlyrWEpW/EfreKvNv2v+4m3RzvB1lMqp9BAN0Vk=</vt:lpwstr>
  </property>
  <property fmtid="{D5CDD505-2E9C-101B-9397-08002B2CF9AE}" pid="8" name="DLPManualFileClassification">
    <vt:lpwstr>{5fdfc941-3fcf-4a5b-87be-4848800d39d0}</vt:lpwstr>
  </property>
  <property fmtid="{D5CDD505-2E9C-101B-9397-08002B2CF9AE}" pid="9" name="MFRefresh">
    <vt:lpwstr>False</vt:lpwstr>
  </property>
</Properties>
</file>