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27A4" w14:textId="77777777" w:rsidR="00651C56" w:rsidRDefault="00651C56" w:rsidP="00B9251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0117401" w14:textId="77777777" w:rsidR="00651C56" w:rsidRDefault="00651C56" w:rsidP="00651C5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92515">
        <w:rPr>
          <w:noProof/>
          <w:lang w:eastAsia="pl-PL"/>
        </w:rPr>
        <w:drawing>
          <wp:inline distT="0" distB="0" distL="0" distR="0" wp14:anchorId="0BB09AB1" wp14:editId="112B38D1">
            <wp:extent cx="552272" cy="594459"/>
            <wp:effectExtent l="0" t="0" r="635" b="0"/>
            <wp:docPr id="1919053587" name="Obraz 191905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C1165" w14:textId="77777777" w:rsidR="00651C56" w:rsidRDefault="00651C56" w:rsidP="00651C5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6544807" w14:textId="77777777" w:rsidR="00651C56" w:rsidRPr="00651C56" w:rsidRDefault="00651C56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1C56">
        <w:rPr>
          <w:rFonts w:asciiTheme="minorHAnsi" w:hAnsiTheme="minorHAnsi" w:cstheme="minorHAnsi"/>
          <w:sz w:val="24"/>
          <w:szCs w:val="24"/>
        </w:rPr>
        <w:t>GENERALNY DYREKTOR OCHRONY ŚRODOWISKA</w:t>
      </w:r>
    </w:p>
    <w:p w14:paraId="3A5C0398" w14:textId="77777777" w:rsidR="00651C56" w:rsidRPr="00651C56" w:rsidRDefault="00651C56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702A9E5" w14:textId="1D39F072" w:rsidR="009D432F" w:rsidRPr="00651C56" w:rsidRDefault="009D432F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1C56">
        <w:rPr>
          <w:rFonts w:asciiTheme="minorHAnsi" w:hAnsiTheme="minorHAnsi" w:cstheme="minorHAnsi"/>
          <w:sz w:val="24"/>
          <w:szCs w:val="24"/>
        </w:rPr>
        <w:t xml:space="preserve">Warszawa, </w:t>
      </w:r>
      <w:bookmarkStart w:id="0" w:name="ezdDataPodpisu"/>
      <w:r w:rsidR="00973CCA">
        <w:rPr>
          <w:rFonts w:asciiTheme="minorHAnsi" w:hAnsiTheme="minorHAnsi" w:cstheme="minorHAnsi"/>
          <w:sz w:val="24"/>
          <w:szCs w:val="24"/>
        </w:rPr>
        <w:t xml:space="preserve">7 </w:t>
      </w:r>
      <w:r w:rsidR="00055EBA">
        <w:rPr>
          <w:rFonts w:asciiTheme="minorHAnsi" w:hAnsiTheme="minorHAnsi" w:cstheme="minorHAnsi"/>
          <w:sz w:val="24"/>
          <w:szCs w:val="24"/>
        </w:rPr>
        <w:t>sierpnia</w:t>
      </w:r>
      <w:r w:rsidR="008B3FB7">
        <w:rPr>
          <w:rFonts w:asciiTheme="minorHAnsi" w:hAnsiTheme="minorHAnsi" w:cstheme="minorHAnsi"/>
          <w:sz w:val="24"/>
          <w:szCs w:val="24"/>
        </w:rPr>
        <w:t xml:space="preserve"> </w:t>
      </w:r>
      <w:r w:rsidRPr="00651C56">
        <w:rPr>
          <w:rFonts w:asciiTheme="minorHAnsi" w:hAnsiTheme="minorHAnsi" w:cstheme="minorHAnsi"/>
          <w:sz w:val="24"/>
          <w:szCs w:val="24"/>
        </w:rPr>
        <w:t>202</w:t>
      </w:r>
      <w:bookmarkEnd w:id="0"/>
      <w:r w:rsidR="00055EBA">
        <w:rPr>
          <w:rFonts w:asciiTheme="minorHAnsi" w:hAnsiTheme="minorHAnsi" w:cstheme="minorHAnsi"/>
          <w:sz w:val="24"/>
          <w:szCs w:val="24"/>
        </w:rPr>
        <w:t>6</w:t>
      </w:r>
      <w:r w:rsidRPr="00651C56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175E584D" w14:textId="77777777" w:rsidR="0060622F" w:rsidRPr="0060622F" w:rsidRDefault="0060622F" w:rsidP="0060622F">
      <w:pPr>
        <w:spacing w:after="0" w:line="312" w:lineRule="auto"/>
        <w:rPr>
          <w:rFonts w:asciiTheme="minorHAnsi" w:hAnsiTheme="minorHAnsi" w:cstheme="minorHAnsi"/>
          <w:bCs/>
          <w:sz w:val="24"/>
          <w:szCs w:val="24"/>
        </w:rPr>
      </w:pPr>
      <w:r w:rsidRPr="0060622F">
        <w:rPr>
          <w:rFonts w:asciiTheme="minorHAnsi" w:hAnsiTheme="minorHAnsi" w:cstheme="minorHAnsi"/>
          <w:sz w:val="24"/>
          <w:szCs w:val="24"/>
        </w:rPr>
        <w:t>DOOŚ-WDŚI.420.23.2024.KK.72</w:t>
      </w:r>
    </w:p>
    <w:p w14:paraId="7D0EF663" w14:textId="77777777" w:rsidR="00A067FE" w:rsidRPr="00651C56" w:rsidRDefault="00A067FE" w:rsidP="00C1784A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420F3571" w14:textId="77777777" w:rsidR="009D432F" w:rsidRPr="00651C56" w:rsidRDefault="009D432F" w:rsidP="00C1784A">
      <w:pPr>
        <w:spacing w:after="120" w:line="312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ZAWIADOMIENIE</w:t>
      </w:r>
    </w:p>
    <w:p w14:paraId="11081189" w14:textId="77777777" w:rsidR="00973CCA" w:rsidRPr="00973CCA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73C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Generalny Dyrektor Ochrony Środowiska zawiadamia strony postępowania, że do GDOŚ</w:t>
      </w:r>
    </w:p>
    <w:p w14:paraId="7D956E89" w14:textId="77777777" w:rsidR="00973CCA" w:rsidRPr="00973CCA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73C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wpłynął wniosek o ponowne rozpatrzenie kwestii rozstrzygniętej postanowieniem GDOŚ z 3</w:t>
      </w:r>
    </w:p>
    <w:p w14:paraId="68BE7FB1" w14:textId="77777777" w:rsidR="00973CCA" w:rsidRPr="00973CCA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73C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czerwca 2026 r., znak: DOOŚ-WDŚI.420.23.2024.AKA.56, prostującym oczywistą omyłkę w</w:t>
      </w:r>
    </w:p>
    <w:p w14:paraId="6F35A84D" w14:textId="77777777" w:rsidR="00973CCA" w:rsidRPr="00973CCA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73C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decyzji GDOŚ z 29 kwietnia 2026 r., znak: DOOŚ-WDŚI.420.23.2024.AKA.51, w przedmiocie</w:t>
      </w:r>
    </w:p>
    <w:p w14:paraId="49679740" w14:textId="32B7B952" w:rsidR="008B2A76" w:rsidRPr="00973CCA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73C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określenia środowiskowych uwarunkowań realizacji przedsięwzięcia pn.: „Realizacja terminala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973CC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FSRU z gazociągiem podmorskim w obrębie akwenu Portu w Gdańsku”.</w:t>
      </w:r>
    </w:p>
    <w:p w14:paraId="1C48DAED" w14:textId="77777777" w:rsidR="009D432F" w:rsidRPr="00651C56" w:rsidRDefault="009D432F" w:rsidP="00C1784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203891F" w14:textId="77777777" w:rsidR="009D432F" w:rsidRPr="00651C56" w:rsidRDefault="009D432F" w:rsidP="00C1784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Z upoważnienia</w:t>
      </w:r>
    </w:p>
    <w:p w14:paraId="4CB027A1" w14:textId="77777777" w:rsidR="008465FA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Generalnego Dyrektora Ochrony Środowiska</w:t>
      </w:r>
    </w:p>
    <w:p w14:paraId="1CED1C43" w14:textId="77777777" w:rsidR="008465FA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MARCIN KOŁODYŃSKI</w:t>
      </w:r>
    </w:p>
    <w:p w14:paraId="4F6208D6" w14:textId="77777777" w:rsidR="009D432F" w:rsidRPr="00651C56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Naczelnik Wydziału</w:t>
      </w:r>
    </w:p>
    <w:p w14:paraId="7EF9D30E" w14:textId="77777777" w:rsidR="009D432F" w:rsidRPr="00651C56" w:rsidRDefault="009D432F" w:rsidP="008465F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Departament Ocen Oddziaływania na Środowisko</w:t>
      </w:r>
    </w:p>
    <w:p w14:paraId="5122ADB5" w14:textId="77777777" w:rsidR="009D432F" w:rsidRDefault="009D432F" w:rsidP="00C1784A">
      <w:pPr>
        <w:spacing w:after="0" w:line="240" w:lineRule="auto"/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  <w:t>/podpis elektroniczny/</w:t>
      </w:r>
    </w:p>
    <w:p w14:paraId="4C0F01DF" w14:textId="77777777" w:rsidR="00973CCA" w:rsidRDefault="00973CCA" w:rsidP="00C1784A">
      <w:pPr>
        <w:spacing w:after="0" w:line="240" w:lineRule="auto"/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</w:pPr>
    </w:p>
    <w:p w14:paraId="0152C15B" w14:textId="4CDD5E9A" w:rsidR="00973CCA" w:rsidRPr="00651C56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Up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ubliczniono w dniach: od 0</w:t>
      </w:r>
      <w:r w:rsidR="009B31F3">
        <w:rPr>
          <w:rFonts w:asciiTheme="minorHAnsi" w:eastAsia="Times New Roman" w:hAnsiTheme="minorHAnsi" w:cstheme="minorHAnsi"/>
          <w:sz w:val="24"/>
          <w:szCs w:val="24"/>
          <w:lang w:eastAsia="pl-PL"/>
        </w:rPr>
        <w:t>7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.08.2026 r. do 2</w:t>
      </w:r>
      <w:r w:rsidR="009B31F3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.08.2026 r.</w:t>
      </w:r>
    </w:p>
    <w:p w14:paraId="3A6EC8B4" w14:textId="76C7ADD6" w:rsidR="008465FA" w:rsidRPr="00973CCA" w:rsidRDefault="00973CCA" w:rsidP="00973CC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Pieczęć urzędu i podpis:</w:t>
      </w:r>
    </w:p>
    <w:p w14:paraId="2526EA97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61026A69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60622F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Art. 49 § 1 ustawy z dnia 14 czerwca 1960 r. – Kodeks postępowania administracyjnego (Dz. U. z 2025 r. poz. 1691), dalej k.p.a.: </w:t>
      </w:r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4B929E4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60622F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Art. 127 § 3 k.p.a.: </w:t>
      </w:r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Od decyzji wydanej w pierwszej instancji przez ministra lub samorządowe kolegium odwoławcze nie służy odwołanie, jednakże strona niezadowolona z decyzji może zwrócić się do tego organu z wnioskiem o ponowne rozpatrzenie sprawy; do wniosku tego stosuje się odpowiednio przepisy dotyczące </w:t>
      </w:r>
      <w:proofErr w:type="spellStart"/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odwołań</w:t>
      </w:r>
      <w:proofErr w:type="spellEnd"/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od decyzji.</w:t>
      </w:r>
    </w:p>
    <w:p w14:paraId="3E88F14F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60622F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Art. 131 k.p.a.: </w:t>
      </w:r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O wniesieniu odwołania organ administracji publicznej, który wydał decyzję, zawiadomi strony.</w:t>
      </w:r>
    </w:p>
    <w:p w14:paraId="269E499B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60622F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Art. 144 k.p.a.: </w:t>
      </w:r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W sprawach nieuregulowanych w niniejszym rozdziale do zażaleń mają odpowiednie zastosowanie przepisy dotyczące </w:t>
      </w:r>
      <w:proofErr w:type="spellStart"/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odwołań</w:t>
      </w:r>
      <w:proofErr w:type="spellEnd"/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.</w:t>
      </w:r>
    </w:p>
    <w:p w14:paraId="217A73FC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60622F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lastRenderedPageBreak/>
        <w:t xml:space="preserve">Art. 74 ust. 3 </w:t>
      </w:r>
      <w:r w:rsidRPr="0060622F">
        <w:rPr>
          <w:rFonts w:asciiTheme="minorHAnsi" w:eastAsia="Times New Roman" w:hAnsiTheme="minorHAnsi" w:cstheme="minorHAnsi"/>
          <w:b/>
          <w:iCs/>
          <w:sz w:val="24"/>
          <w:szCs w:val="24"/>
          <w:lang w:eastAsia="pl-PL"/>
        </w:rPr>
        <w:t>ustawy z dnia 3 października 2008 r. o udostępnianiu informacji o środowisku i jego ochronie, udziale społeczeństwa w ochronie środowiska oraz o ocenach oddziaływania na środowisko (Dz. U. z 2023 r. poz. 1094):</w:t>
      </w:r>
      <w:r w:rsidRPr="0060622F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Jeżeli liczba stron postępowania w sprawie wydania decyzji o środowiskowych uwarunkowaniach lub innego postępowania dotyczącego tej decyzji przekracza 10, stosuje się art. 49 Kodeksu postępowania administracyjnego.</w:t>
      </w:r>
    </w:p>
    <w:p w14:paraId="71C0589F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0622F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poz. 1890): </w:t>
      </w:r>
      <w:r w:rsidRPr="0060622F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 brzmieniu nadanym niniejszą ustawą, oraz stosuje się przepisy art. 86f ust. 1a, 2a i 8 ustawy zmienianej w art. 1.</w:t>
      </w:r>
    </w:p>
    <w:p w14:paraId="7B14AFF0" w14:textId="77777777" w:rsidR="0060622F" w:rsidRPr="0060622F" w:rsidRDefault="0060622F" w:rsidP="0060622F">
      <w:pPr>
        <w:spacing w:after="6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7E0604B3" w14:textId="77777777" w:rsidR="009D432F" w:rsidRPr="000649FA" w:rsidRDefault="009D432F" w:rsidP="0060622F">
      <w:pPr>
        <w:spacing w:after="6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sectPr w:rsidR="009D432F" w:rsidRPr="000649FA" w:rsidSect="007D1C40">
      <w:headerReference w:type="default" r:id="rId9"/>
      <w:footerReference w:type="default" r:id="rId10"/>
      <w:pgSz w:w="11906" w:h="16838"/>
      <w:pgMar w:top="993" w:right="1417" w:bottom="1702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302B" w14:textId="77777777" w:rsidR="00FD324D" w:rsidRDefault="00FD324D">
      <w:pPr>
        <w:spacing w:after="0" w:line="240" w:lineRule="auto"/>
      </w:pPr>
      <w:r>
        <w:separator/>
      </w:r>
    </w:p>
  </w:endnote>
  <w:endnote w:type="continuationSeparator" w:id="0">
    <w:p w14:paraId="57A04B28" w14:textId="77777777" w:rsidR="00FD324D" w:rsidRDefault="00FD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59E675E" w14:textId="77777777" w:rsidR="009D432F" w:rsidRPr="00492C8C" w:rsidRDefault="009D432F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492C8C">
          <w:rPr>
            <w:rFonts w:ascii="Times New Roman" w:hAnsi="Times New Roman"/>
            <w:sz w:val="20"/>
            <w:szCs w:val="20"/>
          </w:rPr>
          <w:fldChar w:fldCharType="begin"/>
        </w:r>
        <w:r w:rsidRPr="00492C8C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492C8C">
          <w:rPr>
            <w:rFonts w:ascii="Times New Roman" w:hAnsi="Times New Roman"/>
            <w:sz w:val="20"/>
            <w:szCs w:val="20"/>
          </w:rPr>
          <w:fldChar w:fldCharType="separate"/>
        </w:r>
        <w:r w:rsidR="008B2A76">
          <w:rPr>
            <w:rFonts w:ascii="Times New Roman" w:hAnsi="Times New Roman"/>
            <w:noProof/>
            <w:sz w:val="20"/>
            <w:szCs w:val="20"/>
          </w:rPr>
          <w:t>2</w:t>
        </w:r>
        <w:r w:rsidRPr="00492C8C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8F066AE" w14:textId="77777777" w:rsidR="009D432F" w:rsidRDefault="009D432F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6544" w14:textId="77777777" w:rsidR="00FD324D" w:rsidRDefault="00FD324D">
      <w:pPr>
        <w:spacing w:after="0" w:line="240" w:lineRule="auto"/>
      </w:pPr>
      <w:r>
        <w:separator/>
      </w:r>
    </w:p>
  </w:footnote>
  <w:footnote w:type="continuationSeparator" w:id="0">
    <w:p w14:paraId="12AD3B1F" w14:textId="77777777" w:rsidR="00FD324D" w:rsidRDefault="00FD3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14831" w14:textId="77777777" w:rsidR="009D432F" w:rsidRDefault="009D432F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90090"/>
    <w:multiLevelType w:val="hybridMultilevel"/>
    <w:tmpl w:val="0878280A"/>
    <w:lvl w:ilvl="0" w:tplc="B1020F6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9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1E"/>
    <w:rsid w:val="00055EBA"/>
    <w:rsid w:val="000649FA"/>
    <w:rsid w:val="00287F9E"/>
    <w:rsid w:val="004331CD"/>
    <w:rsid w:val="00492C8C"/>
    <w:rsid w:val="00584526"/>
    <w:rsid w:val="0060622F"/>
    <w:rsid w:val="00651C56"/>
    <w:rsid w:val="00677AD1"/>
    <w:rsid w:val="006B23B3"/>
    <w:rsid w:val="00746822"/>
    <w:rsid w:val="007C5855"/>
    <w:rsid w:val="008227FC"/>
    <w:rsid w:val="008465FA"/>
    <w:rsid w:val="008B2A76"/>
    <w:rsid w:val="008B3FB7"/>
    <w:rsid w:val="009608B5"/>
    <w:rsid w:val="00973CCA"/>
    <w:rsid w:val="009B31F3"/>
    <w:rsid w:val="009D432F"/>
    <w:rsid w:val="009E6B99"/>
    <w:rsid w:val="00A067FE"/>
    <w:rsid w:val="00AB701D"/>
    <w:rsid w:val="00B9611E"/>
    <w:rsid w:val="00BA18BF"/>
    <w:rsid w:val="00BF11EC"/>
    <w:rsid w:val="00C1784A"/>
    <w:rsid w:val="00F33F15"/>
    <w:rsid w:val="00FD324D"/>
    <w:rsid w:val="00FE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9FD0"/>
  <w15:docId w15:val="{25D9E479-BE85-4EBB-B135-B8A3990B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2C8C"/>
    <w:pPr>
      <w:ind w:left="720"/>
      <w:contextualSpacing/>
    </w:pPr>
  </w:style>
  <w:style w:type="paragraph" w:customStyle="1" w:styleId="Bezodstpw1">
    <w:name w:val="Bez odstępów1"/>
    <w:rsid w:val="00492C8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0FF39-1D4E-4764-80DE-793A48D4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103</TotalTime>
  <Pages>2</Pages>
  <Words>446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Katarzyna Kornaś</cp:lastModifiedBy>
  <cp:revision>24</cp:revision>
  <cp:lastPrinted>2010-12-24T09:23:00Z</cp:lastPrinted>
  <dcterms:created xsi:type="dcterms:W3CDTF">2022-11-06T06:10:00Z</dcterms:created>
  <dcterms:modified xsi:type="dcterms:W3CDTF">2026-08-07T07:45:00Z</dcterms:modified>
</cp:coreProperties>
</file>