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570426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F651C1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10</w:t>
      </w:r>
      <w:r w:rsidR="00D15A10">
        <w:rPr>
          <w:rFonts w:asciiTheme="minorHAnsi" w:hAnsiTheme="minorHAnsi" w:cstheme="minorHAnsi"/>
          <w:bCs/>
          <w:sz w:val="24"/>
          <w:szCs w:val="24"/>
        </w:rPr>
        <w:t xml:space="preserve"> sierpnia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F651C1" w:rsidRDefault="00F651C1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651C1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DOOŚ-WDŚZIL.420.18.2020.MKW.64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F651C1" w:rsidRPr="00F651C1" w:rsidRDefault="00F651C1" w:rsidP="00F651C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651C1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– Kodeks postępowania administracyjnego (Dz. U. z 2021 r. poz. 735, ze zm.), dalej Kpa, w związku z art. 74 ust. 3 pkt 1 ustawy z dnia 3 października 2008 r. o udostępnianiu informacji o środowisku i jego ochronie, udziale społeczeństwa w ochronie środowiska oraz o ocenach 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ddziaływania na środowisko (Dz. </w:t>
      </w:r>
      <w:r w:rsidRPr="00F651C1">
        <w:rPr>
          <w:rFonts w:asciiTheme="minorHAnsi" w:hAnsiTheme="minorHAnsi" w:cstheme="minorHAnsi"/>
          <w:bCs/>
          <w:color w:val="000000"/>
          <w:sz w:val="24"/>
          <w:szCs w:val="24"/>
        </w:rPr>
        <w:t>U. z 2018 r. poz. 2081, ze zm.), dalej ustawa ooś, zawiadamiam strony postępowania, że Generalny Dyrektor Ochrony Środowiska w postępowaniu odwoławczym od decyzji Regionalnego Dyrektora Ochrony Środowiska w Gdańsku z dnia 30 czerwca 2020 r., znak: RDOŚ-G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d-WOO.420.76.2018.MR.LK.JP.111, </w:t>
      </w:r>
      <w:r w:rsidRPr="00F651C1">
        <w:rPr>
          <w:rFonts w:asciiTheme="minorHAnsi" w:hAnsiTheme="minorHAnsi" w:cstheme="minorHAnsi"/>
          <w:bCs/>
          <w:color w:val="000000"/>
          <w:sz w:val="24"/>
          <w:szCs w:val="24"/>
        </w:rPr>
        <w:t>o środowiskowych uwarunkow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aniach dla przedsięwzięcia pn. </w:t>
      </w:r>
      <w:r w:rsidRPr="00F651C1">
        <w:rPr>
          <w:rFonts w:asciiTheme="minorHAnsi" w:hAnsiTheme="minorHAnsi" w:cstheme="minorHAnsi"/>
          <w:bCs/>
          <w:color w:val="000000"/>
          <w:sz w:val="24"/>
          <w:szCs w:val="24"/>
        </w:rPr>
        <w:t>Prace na alternatywnym ciągu transporto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wym Bydgoszcz- Trójmiasto, etap  I</w:t>
      </w:r>
      <w:r w:rsidRPr="00F651C1">
        <w:rPr>
          <w:rFonts w:asciiTheme="minorHAnsi" w:hAnsiTheme="minorHAnsi" w:cstheme="minorHAnsi"/>
          <w:bCs/>
          <w:color w:val="000000"/>
          <w:sz w:val="24"/>
          <w:szCs w:val="24"/>
        </w:rPr>
        <w:t>,: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F651C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1. decyzją z dnia 8 sierpnia 2022 r., znak: DOOŚ-WDŚZIL.420.18.2020.MKW.60, umorzył postępowanie odwoławcze względem części osób fizycznych,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F651C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2. postanowieniem z dnia 8 sierpnia 2022 r., znak: DOOŚ-WDŚZIL.420.18.2020.MKW.62, stwierdził niedopuszczalność odwołania Stowarzyszenia Zrzeszenie Kaszubskich Kuczerów i Hodowców Koni z dnia 29 lipca 2020 r.,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F651C1">
        <w:rPr>
          <w:rFonts w:asciiTheme="minorHAnsi" w:hAnsiTheme="minorHAnsi" w:cstheme="minorHAnsi"/>
          <w:bCs/>
          <w:color w:val="000000"/>
          <w:sz w:val="24"/>
          <w:szCs w:val="24"/>
        </w:rPr>
        <w:t>3. postanowieniem z dnia 8 sierpnia 2022 r., znak: DOOŚ-WDŚZIL.420.18.2020.MKW.63, stwierdził niedopuszczalność odwołania Stowarzyszenia „Szczyt Wieżyca” – Lokalna Organizacja Turystyczna z dnia 29 lipca 2020 r.</w:t>
      </w:r>
    </w:p>
    <w:p w:rsidR="00F651C1" w:rsidRPr="00F651C1" w:rsidRDefault="00F651C1" w:rsidP="00F651C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651C1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i postanowień stronom postępowania uważa się za dokonane po upływie 14 dni liczonych od następnego dnia po dniu, w którym upubliczniono zawiadomienie.</w:t>
      </w:r>
    </w:p>
    <w:p w:rsidR="00F651C1" w:rsidRPr="00F651C1" w:rsidRDefault="00F651C1" w:rsidP="00F651C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651C1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i postanowień strony postępowania mogą zapoznać się w: Generalnej Dyrekcji Ochrony Środowiska, Regionalnej Dyrekcji Ochrony Środowiska w Gdańsku lub w sposób wskazany w art. 49b § 1 Kpa.</w:t>
      </w:r>
    </w:p>
    <w:p w:rsidR="00D15A10" w:rsidRDefault="00F651C1" w:rsidP="00F651C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651C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Ponadto treść decyzji zostanie opublikowana w terminie do 14 dni od dnia jej wydania w „Publicznie dostępnym wykazie danych o dokumentach zawierających informację o środowisku i jego ochronie”, do którego link znajduje się w Biuletynie Informacji Publicznej </w:t>
      </w:r>
      <w:r w:rsidRPr="00F651C1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Generalnej Dyrekcji Ochrony Środowiska (</w:t>
      </w:r>
      <w:hyperlink r:id="rId9" w:history="1">
        <w:r w:rsidRPr="00CC4F55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https://www.gov.pl/web/gdos/udostepnianie-informacji-publicznej3</w:t>
        </w:r>
      </w:hyperlink>
      <w:r w:rsidRPr="00F651C1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p w:rsidR="00F651C1" w:rsidRDefault="00F651C1" w:rsidP="00F651C1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F651C1" w:rsidRPr="00F651C1" w:rsidRDefault="00F651C1" w:rsidP="00F651C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651C1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F651C1" w:rsidRPr="00F651C1" w:rsidRDefault="00F651C1" w:rsidP="00F651C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651C1">
        <w:rPr>
          <w:rFonts w:asciiTheme="minorHAnsi" w:hAnsiTheme="minorHAnsi" w:cstheme="minorHAnsi"/>
          <w:bCs/>
        </w:rPr>
        <w:t>Art. 49b § 1 Kpa 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:rsidR="00F651C1" w:rsidRPr="00F651C1" w:rsidRDefault="00F651C1" w:rsidP="00F651C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651C1">
        <w:rPr>
          <w:rFonts w:asciiTheme="minorHAnsi" w:hAnsiTheme="minorHAnsi" w:cstheme="minorHAnsi"/>
          <w:bCs/>
        </w:rPr>
        <w:t>Art. 74 ust. 3 pkt 1 ustawy ooś Jeżeli liczba stron postępowania o wydanie decyzji o środowiskowych uwarunkowaniach przekracza 20, stosuje się przepis art. 49 Kodeksu postępowania administracyjnego.</w:t>
      </w:r>
    </w:p>
    <w:p w:rsidR="00F651C1" w:rsidRPr="00F651C1" w:rsidRDefault="00F651C1" w:rsidP="00F651C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651C1">
        <w:rPr>
          <w:rFonts w:asciiTheme="minorHAnsi" w:hAnsiTheme="minorHAnsi" w:cstheme="minorHAnsi"/>
          <w:bCs/>
        </w:rPr>
        <w:t>Art. 85 ust. 3 ustawy ooś Organ właściwy do wydania decyzji o środowiskowych uwarunkowaniach wydanej po przeprowadzeniu oceny oddziaływania przedsięwzięcia na środowisko, niezwłocznie po jej wydaniu, podaje 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</w:p>
    <w:p w:rsidR="00985B8F" w:rsidRPr="00B35A7F" w:rsidRDefault="00F651C1" w:rsidP="00F651C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651C1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niezakończonych przed dniem wejścia w życie niniejszej ustawy stosuje się przepisy dotychczasowe.</w:t>
      </w:r>
    </w:p>
    <w:sectPr w:rsidR="00985B8F" w:rsidRPr="00B35A7F" w:rsidSect="00726E38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D5A" w:rsidRDefault="00B00D5A">
      <w:pPr>
        <w:spacing w:after="0" w:line="240" w:lineRule="auto"/>
      </w:pPr>
      <w:r>
        <w:separator/>
      </w:r>
    </w:p>
  </w:endnote>
  <w:endnote w:type="continuationSeparator" w:id="0">
    <w:p w:rsidR="00B00D5A" w:rsidRDefault="00B0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A32117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B00D5A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D5A" w:rsidRDefault="00B00D5A">
      <w:pPr>
        <w:spacing w:after="0" w:line="240" w:lineRule="auto"/>
      </w:pPr>
      <w:r>
        <w:separator/>
      </w:r>
    </w:p>
  </w:footnote>
  <w:footnote w:type="continuationSeparator" w:id="0">
    <w:p w:rsidR="00B00D5A" w:rsidRDefault="00B0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B00D5A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B00D5A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B00D5A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2F59"/>
    <w:rsid w:val="00183492"/>
    <w:rsid w:val="001D479F"/>
    <w:rsid w:val="002446E3"/>
    <w:rsid w:val="003A4832"/>
    <w:rsid w:val="00457259"/>
    <w:rsid w:val="004F5C94"/>
    <w:rsid w:val="005B398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9E5CC2"/>
    <w:rsid w:val="00A32117"/>
    <w:rsid w:val="00A40900"/>
    <w:rsid w:val="00AD43A7"/>
    <w:rsid w:val="00B00D5A"/>
    <w:rsid w:val="00B05EE2"/>
    <w:rsid w:val="00B35A7F"/>
    <w:rsid w:val="00B64572"/>
    <w:rsid w:val="00B65C6A"/>
    <w:rsid w:val="00B92515"/>
    <w:rsid w:val="00BF2702"/>
    <w:rsid w:val="00C60237"/>
    <w:rsid w:val="00CA0A2B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F52CC4"/>
    <w:rsid w:val="00F6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94676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dos/udostepnianie-informacji-publicznej3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8F69-79A0-4876-B62B-4B81361A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3</cp:revision>
  <cp:lastPrinted>2023-06-05T13:14:00Z</cp:lastPrinted>
  <dcterms:created xsi:type="dcterms:W3CDTF">2023-07-10T10:46:00Z</dcterms:created>
  <dcterms:modified xsi:type="dcterms:W3CDTF">2023-07-11T06:47:00Z</dcterms:modified>
</cp:coreProperties>
</file>