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07C65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3610E7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D7430DC" w14:textId="6DFFCCB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85DED">
        <w:rPr>
          <w:rFonts w:cs="Arial"/>
          <w:szCs w:val="24"/>
        </w:rPr>
        <w:t>14 maja 2026 r.</w:t>
      </w:r>
    </w:p>
    <w:p w14:paraId="6D835504" w14:textId="77777777" w:rsidR="00000000" w:rsidRPr="00DE4790" w:rsidRDefault="00000000" w:rsidP="00DE479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w drodze bezprzetargowej nieruchomości z zasobu nieruchomości Skarbu Państwa</w:t>
      </w:r>
    </w:p>
    <w:p w14:paraId="62616646" w14:textId="095D8B62" w:rsidR="00000000" w:rsidRPr="00DE4790" w:rsidRDefault="00000000" w:rsidP="00DE4790">
      <w:pPr>
        <w:spacing w:after="360"/>
        <w:rPr>
          <w:color w:val="808080" w:themeColor="background1" w:themeShade="80"/>
        </w:rPr>
      </w:pPr>
      <w:r>
        <w:t>Na podstawie</w:t>
      </w:r>
      <w:r>
        <w:t xml:space="preserve"> </w:t>
      </w:r>
      <w:bookmarkStart w:id="0" w:name="_Hlk71116339"/>
      <w:r>
        <w:rPr>
          <w:rFonts w:cs="Arial"/>
          <w:szCs w:val="24"/>
        </w:rPr>
        <w:t xml:space="preserve">art. 11 ust. 2, art. 23 ust. 1 pkt 7 oraz art. 37 ust. 2 pkt 6 ustawy </w:t>
      </w:r>
      <w:r>
        <w:rPr>
          <w:rFonts w:cs="Arial"/>
          <w:szCs w:val="24"/>
        </w:rPr>
        <w:t xml:space="preserve">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0C725A">
        <w:rPr>
          <w:rFonts w:eastAsia="Times New Roman" w:cs="Arial"/>
          <w:szCs w:val="24"/>
          <w:lang w:eastAsia="pl-PL"/>
        </w:rPr>
        <w:t>Dz. U. z 202</w:t>
      </w:r>
      <w:r>
        <w:rPr>
          <w:rFonts w:eastAsia="Times New Roman" w:cs="Arial"/>
          <w:szCs w:val="24"/>
          <w:lang w:eastAsia="pl-PL"/>
        </w:rPr>
        <w:t>6</w:t>
      </w:r>
      <w:r w:rsidRPr="000C725A">
        <w:rPr>
          <w:rFonts w:eastAsia="Times New Roman" w:cs="Arial"/>
          <w:szCs w:val="24"/>
          <w:lang w:eastAsia="pl-PL"/>
        </w:rPr>
        <w:t xml:space="preserve"> r. poz. </w:t>
      </w:r>
      <w:r>
        <w:rPr>
          <w:rFonts w:eastAsia="Times New Roman" w:cs="Arial"/>
          <w:szCs w:val="24"/>
          <w:lang w:eastAsia="pl-PL"/>
        </w:rPr>
        <w:t>399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  <w:r w:rsidRPr="00724494">
        <w:rPr>
          <w:i/>
          <w:iCs/>
          <w:color w:val="808080" w:themeColor="background1" w:themeShade="80"/>
        </w:rPr>
        <w:t xml:space="preserve"> </w:t>
      </w:r>
    </w:p>
    <w:p w14:paraId="4D9D73F4" w14:textId="64B8EEAA" w:rsidR="00000000" w:rsidRDefault="00000000" w:rsidP="00DE4790">
      <w:pPr>
        <w:ind w:firstLine="708"/>
        <w:rPr>
          <w:rFonts w:cs="Arial"/>
        </w:rPr>
      </w:pPr>
      <w:r w:rsidRPr="008644C3">
        <w:t>§</w:t>
      </w:r>
      <w:r>
        <w:t xml:space="preserve"> 1</w:t>
      </w:r>
      <w:r>
        <w:t>.</w:t>
      </w:r>
      <w:bookmarkEnd w:id="0"/>
      <w:r w:rsidRPr="00DE479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Staroście Kartuskiemu, wykonującemu zadania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>Skarbu Państwa, oznaczonej w ewidencji gruntów jako działk</w:t>
      </w:r>
      <w:r>
        <w:rPr>
          <w:rFonts w:cs="Arial"/>
          <w:szCs w:val="24"/>
        </w:rPr>
        <w:t>i</w:t>
      </w:r>
      <w:r>
        <w:rPr>
          <w:rFonts w:cs="Arial"/>
        </w:rPr>
        <w:t xml:space="preserve"> nr </w:t>
      </w:r>
      <w:r>
        <w:rPr>
          <w:rFonts w:cs="Arial"/>
        </w:rPr>
        <w:t>60 o powierzchni 0,0</w:t>
      </w:r>
      <w:r>
        <w:rPr>
          <w:rFonts w:cs="Arial"/>
        </w:rPr>
        <w:t>3 ha</w:t>
      </w:r>
      <w:r>
        <w:rPr>
          <w:rFonts w:cs="Arial"/>
        </w:rPr>
        <w:t xml:space="preserve"> oraz nr 61 o powierzchni 0,01 ha, położone</w:t>
      </w:r>
      <w:r>
        <w:rPr>
          <w:rFonts w:cs="Arial"/>
        </w:rPr>
        <w:t xml:space="preserve"> w obrębie </w:t>
      </w:r>
      <w:r>
        <w:t>00</w:t>
      </w:r>
      <w:r>
        <w:t xml:space="preserve">12 </w:t>
      </w:r>
      <w:r>
        <w:t>Tokary</w:t>
      </w:r>
      <w:r>
        <w:rPr>
          <w:rFonts w:cs="Arial"/>
        </w:rPr>
        <w:t xml:space="preserve">, </w:t>
      </w:r>
      <w:bookmarkStart w:id="1" w:name="_Hlk117670074"/>
      <w:r>
        <w:rPr>
          <w:rFonts w:cs="Arial"/>
        </w:rPr>
        <w:t xml:space="preserve">gmina </w:t>
      </w:r>
      <w:r>
        <w:rPr>
          <w:rFonts w:cs="Arial"/>
        </w:rPr>
        <w:t>Przodkowo</w:t>
      </w:r>
      <w:r w:rsidRPr="00CC430F">
        <w:rPr>
          <w:rFonts w:cs="Arial"/>
        </w:rPr>
        <w:t>,</w:t>
      </w:r>
      <w:r>
        <w:rPr>
          <w:rFonts w:cs="Arial"/>
        </w:rPr>
        <w:t xml:space="preserve"> na rzecz właścicieli nieruchomości przyległej, oznaczonej ewidencyjnie jako działka </w:t>
      </w:r>
      <w:r w:rsidRPr="006A2029">
        <w:rPr>
          <w:rFonts w:cs="Arial"/>
        </w:rPr>
        <w:t xml:space="preserve">nr </w:t>
      </w:r>
      <w:r>
        <w:rPr>
          <w:rFonts w:cs="Arial"/>
        </w:rPr>
        <w:t>1</w:t>
      </w:r>
      <w:r>
        <w:rPr>
          <w:rFonts w:cs="Arial"/>
        </w:rPr>
        <w:t>09/1, w celu poprawy warunków jej zagospodarowania.</w:t>
      </w:r>
      <w:bookmarkEnd w:id="1"/>
      <w:r>
        <w:rPr>
          <w:rFonts w:cs="Arial"/>
        </w:rPr>
        <w:t xml:space="preserve"> </w:t>
      </w:r>
    </w:p>
    <w:p w14:paraId="2C764064" w14:textId="25A8D536" w:rsidR="00000000" w:rsidRDefault="00000000" w:rsidP="00DE4790">
      <w:pPr>
        <w:rPr>
          <w:rFonts w:cs="Arial"/>
          <w:szCs w:val="24"/>
        </w:rPr>
      </w:pPr>
      <w:r>
        <w:rPr>
          <w:rFonts w:cs="Arial"/>
          <w:szCs w:val="24"/>
        </w:rPr>
        <w:t xml:space="preserve">§ 2. Zgoda na dokonanie czynności opisanej w § 1 ważna jest przez okres 1 roku od dnia jej udzielenia. </w:t>
      </w:r>
    </w:p>
    <w:p w14:paraId="4F91139E" w14:textId="77777777" w:rsidR="00000000" w:rsidRDefault="00000000" w:rsidP="00DE4790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 xml:space="preserve">§ </w:t>
      </w:r>
      <w:r>
        <w:rPr>
          <w:rFonts w:cs="Arial"/>
          <w:b w:val="0"/>
          <w:bCs/>
          <w:sz w:val="24"/>
          <w:szCs w:val="24"/>
        </w:rPr>
        <w:t>3</w:t>
      </w:r>
      <w:r w:rsidRPr="00F156D3">
        <w:rPr>
          <w:rFonts w:cs="Arial"/>
          <w:b w:val="0"/>
          <w:bCs/>
          <w:sz w:val="24"/>
          <w:szCs w:val="24"/>
        </w:rPr>
        <w:t>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2B286021" w14:textId="77777777" w:rsidR="00285DED" w:rsidRDefault="00285DED" w:rsidP="00285DE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6FCA10A" w14:textId="77777777" w:rsidR="00285DED" w:rsidRDefault="00285DED" w:rsidP="00285DED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4BAC84F" w14:textId="77777777" w:rsidR="00285DED" w:rsidRDefault="00285DED" w:rsidP="00285DE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0BAA85B2" w14:textId="63937625" w:rsidR="00000000" w:rsidRDefault="00000000" w:rsidP="00DE4790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C20"/>
    <w:rsid w:val="00177EF0"/>
    <w:rsid w:val="00285DED"/>
    <w:rsid w:val="00D62C20"/>
    <w:rsid w:val="00E30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6003E"/>
  <w15:docId w15:val="{0ADDF17C-AF18-4913-84A7-261FC2EE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2026-05-14T11:29:00Z</dcterms:created>
  <dcterms:modified xsi:type="dcterms:W3CDTF">2026-05-14T11:29:00Z</dcterms:modified>
</cp:coreProperties>
</file>