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4BF2E" w14:textId="77777777" w:rsidR="004403A0" w:rsidRPr="00E40B0A" w:rsidRDefault="004403A0" w:rsidP="004403A0">
      <w:pPr>
        <w:rPr>
          <w:b/>
          <w:color w:val="FF0000"/>
        </w:rPr>
      </w:pPr>
      <w:r w:rsidRPr="00E40B0A">
        <w:rPr>
          <w:color w:val="FF0000"/>
        </w:rPr>
        <w:t xml:space="preserve">                          </w:t>
      </w:r>
      <w:r w:rsidRPr="00E40B0A">
        <w:rPr>
          <w:noProof/>
          <w:color w:val="FF0000"/>
        </w:rPr>
        <w:drawing>
          <wp:inline distT="0" distB="0" distL="0" distR="0" wp14:anchorId="7A7F3984" wp14:editId="7DCE64B0">
            <wp:extent cx="504190" cy="58737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587375"/>
                    </a:xfrm>
                    <a:prstGeom prst="rect">
                      <a:avLst/>
                    </a:prstGeom>
                    <a:noFill/>
                    <a:ln>
                      <a:noFill/>
                    </a:ln>
                  </pic:spPr>
                </pic:pic>
              </a:graphicData>
            </a:graphic>
          </wp:inline>
        </w:drawing>
      </w:r>
      <w:r w:rsidRPr="00E40B0A">
        <w:rPr>
          <w:color w:val="FF0000"/>
        </w:rPr>
        <w:t xml:space="preserve">                                                            </w:t>
      </w:r>
      <w:r w:rsidRPr="00E40B0A">
        <w:rPr>
          <w:color w:val="FF0000"/>
        </w:rPr>
        <w:tab/>
      </w:r>
      <w:r w:rsidRPr="00E40B0A">
        <w:rPr>
          <w:color w:val="FF0000"/>
        </w:rPr>
        <w:tab/>
      </w:r>
      <w:r w:rsidRPr="00E40B0A">
        <w:rPr>
          <w:color w:val="FF0000"/>
        </w:rPr>
        <w:tab/>
      </w:r>
    </w:p>
    <w:p w14:paraId="5356E9BA" w14:textId="77777777" w:rsidR="004403A0" w:rsidRPr="00E40B0A" w:rsidRDefault="004403A0" w:rsidP="004403A0">
      <w:pPr>
        <w:rPr>
          <w:b/>
          <w:bCs/>
          <w:color w:val="000000" w:themeColor="text1"/>
          <w:sz w:val="28"/>
          <w:szCs w:val="28"/>
        </w:rPr>
      </w:pPr>
      <w:r w:rsidRPr="00E40B0A">
        <w:rPr>
          <w:b/>
          <w:bCs/>
          <w:color w:val="000000" w:themeColor="text1"/>
          <w:sz w:val="28"/>
          <w:szCs w:val="28"/>
        </w:rPr>
        <w:t>WOJEWODA PODKARPACKI</w:t>
      </w:r>
    </w:p>
    <w:p w14:paraId="4851703E" w14:textId="77777777" w:rsidR="004403A0" w:rsidRPr="00E40B0A" w:rsidRDefault="004403A0" w:rsidP="004403A0">
      <w:pPr>
        <w:tabs>
          <w:tab w:val="left" w:pos="0"/>
        </w:tabs>
        <w:ind w:left="-70"/>
        <w:rPr>
          <w:color w:val="000000" w:themeColor="text1"/>
          <w:sz w:val="22"/>
          <w:szCs w:val="22"/>
        </w:rPr>
      </w:pPr>
      <w:r w:rsidRPr="00E40B0A">
        <w:rPr>
          <w:color w:val="000000" w:themeColor="text1"/>
          <w:sz w:val="22"/>
          <w:szCs w:val="22"/>
        </w:rPr>
        <w:t xml:space="preserve">      ul. Grunwaldzka 15, 35-959 Rzeszów</w:t>
      </w:r>
    </w:p>
    <w:p w14:paraId="774BD509" w14:textId="77777777" w:rsidR="004403A0" w:rsidRPr="00E40B0A" w:rsidRDefault="004403A0" w:rsidP="004403A0">
      <w:pPr>
        <w:jc w:val="both"/>
        <w:rPr>
          <w:color w:val="000000" w:themeColor="text1"/>
          <w:spacing w:val="16"/>
          <w:sz w:val="22"/>
          <w:szCs w:val="22"/>
        </w:rPr>
      </w:pPr>
    </w:p>
    <w:p w14:paraId="3338A44B" w14:textId="77777777" w:rsidR="004403A0" w:rsidRPr="00E40B0A" w:rsidRDefault="004403A0" w:rsidP="004403A0">
      <w:pPr>
        <w:tabs>
          <w:tab w:val="center" w:pos="4536"/>
          <w:tab w:val="right" w:pos="9072"/>
        </w:tabs>
        <w:rPr>
          <w:color w:val="000000" w:themeColor="text1"/>
        </w:rPr>
      </w:pPr>
    </w:p>
    <w:p w14:paraId="1F03ABFD" w14:textId="1DC5E2E4" w:rsidR="004403A0" w:rsidRPr="00E40B0A" w:rsidRDefault="004403A0" w:rsidP="004403A0">
      <w:pPr>
        <w:spacing w:after="200" w:line="276" w:lineRule="auto"/>
        <w:jc w:val="both"/>
        <w:rPr>
          <w:rFonts w:eastAsia="Arial Unicode MS"/>
          <w:color w:val="000000" w:themeColor="text1"/>
        </w:rPr>
      </w:pPr>
      <w:r w:rsidRPr="00E40B0A">
        <w:rPr>
          <w:rFonts w:eastAsiaTheme="minorHAnsi"/>
          <w:color w:val="000000" w:themeColor="text1"/>
          <w:lang w:eastAsia="en-US"/>
        </w:rPr>
        <w:t xml:space="preserve">   </w:t>
      </w:r>
      <w:r w:rsidR="00D0470B">
        <w:rPr>
          <w:rFonts w:eastAsiaTheme="minorHAnsi"/>
          <w:color w:val="000000" w:themeColor="text1"/>
          <w:lang w:eastAsia="en-US"/>
        </w:rPr>
        <w:t xml:space="preserve">       </w:t>
      </w:r>
      <w:r w:rsidR="004D7E37" w:rsidRPr="00E40B0A">
        <w:rPr>
          <w:color w:val="000000" w:themeColor="text1"/>
        </w:rPr>
        <w:t>RE-IV.946.2.</w:t>
      </w:r>
      <w:r w:rsidR="00E40B0A" w:rsidRPr="00E40B0A">
        <w:rPr>
          <w:color w:val="000000" w:themeColor="text1"/>
        </w:rPr>
        <w:t>8</w:t>
      </w:r>
      <w:r w:rsidR="004D7E37" w:rsidRPr="00E40B0A">
        <w:rPr>
          <w:color w:val="000000" w:themeColor="text1"/>
        </w:rPr>
        <w:t>.2025.ANP</w:t>
      </w:r>
      <w:r w:rsidR="00C91AA3" w:rsidRPr="00E40B0A">
        <w:rPr>
          <w:color w:val="000000" w:themeColor="text1"/>
        </w:rPr>
        <w:t xml:space="preserve">       </w:t>
      </w:r>
      <w:r w:rsidR="00322ED3" w:rsidRPr="00E40B0A">
        <w:rPr>
          <w:color w:val="000000" w:themeColor="text1"/>
        </w:rPr>
        <w:t xml:space="preserve">          </w:t>
      </w:r>
      <w:r w:rsidR="00C91AA3" w:rsidRPr="00E40B0A">
        <w:rPr>
          <w:color w:val="000000" w:themeColor="text1"/>
        </w:rPr>
        <w:t xml:space="preserve"> </w:t>
      </w:r>
      <w:r w:rsidR="00C91AA3" w:rsidRPr="00E40B0A">
        <w:rPr>
          <w:color w:val="000000" w:themeColor="text1"/>
        </w:rPr>
        <w:tab/>
      </w:r>
      <w:r w:rsidR="00C91AA3" w:rsidRPr="00E40B0A">
        <w:rPr>
          <w:color w:val="000000" w:themeColor="text1"/>
        </w:rPr>
        <w:tab/>
      </w:r>
      <w:r w:rsidR="00C91AA3" w:rsidRPr="00E40B0A">
        <w:rPr>
          <w:color w:val="000000" w:themeColor="text1"/>
        </w:rPr>
        <w:tab/>
      </w:r>
      <w:r w:rsidR="00C91AA3" w:rsidRPr="00E40B0A">
        <w:rPr>
          <w:color w:val="000000" w:themeColor="text1"/>
        </w:rPr>
        <w:tab/>
      </w:r>
      <w:r w:rsidR="00460F5F">
        <w:rPr>
          <w:color w:val="000000" w:themeColor="text1"/>
        </w:rPr>
        <w:t xml:space="preserve">    </w:t>
      </w:r>
      <w:bookmarkStart w:id="0" w:name="_GoBack"/>
      <w:bookmarkEnd w:id="0"/>
      <w:r w:rsidR="00C91AA3" w:rsidRPr="00E40B0A">
        <w:rPr>
          <w:rFonts w:eastAsia="Arial Unicode MS"/>
          <w:color w:val="000000" w:themeColor="text1"/>
        </w:rPr>
        <w:t>Rzeszów, 2025-</w:t>
      </w:r>
      <w:r w:rsidR="000C068B" w:rsidRPr="00E40B0A">
        <w:rPr>
          <w:rFonts w:eastAsia="Arial Unicode MS"/>
          <w:color w:val="000000" w:themeColor="text1"/>
        </w:rPr>
        <w:t>12</w:t>
      </w:r>
      <w:r w:rsidR="00C91AA3" w:rsidRPr="00E40B0A">
        <w:rPr>
          <w:rFonts w:eastAsia="Arial Unicode MS"/>
          <w:color w:val="000000" w:themeColor="text1"/>
        </w:rPr>
        <w:t>-</w:t>
      </w:r>
      <w:r w:rsidR="00935845">
        <w:rPr>
          <w:rFonts w:eastAsia="Arial Unicode MS"/>
          <w:color w:val="000000" w:themeColor="text1"/>
        </w:rPr>
        <w:t>30</w:t>
      </w:r>
    </w:p>
    <w:p w14:paraId="6AE9BB1C" w14:textId="71B75058" w:rsidR="004403A0" w:rsidRPr="00E40B0A" w:rsidRDefault="004403A0" w:rsidP="004403A0">
      <w:pPr>
        <w:jc w:val="both"/>
        <w:rPr>
          <w:i/>
          <w:color w:val="FF0000"/>
          <w:sz w:val="20"/>
          <w:szCs w:val="20"/>
        </w:rPr>
      </w:pPr>
    </w:p>
    <w:p w14:paraId="23BC15D6" w14:textId="77777777" w:rsidR="004403A0" w:rsidRPr="00E40B0A" w:rsidRDefault="004403A0" w:rsidP="004403A0">
      <w:pPr>
        <w:spacing w:line="360" w:lineRule="auto"/>
        <w:ind w:left="708"/>
        <w:jc w:val="both"/>
        <w:rPr>
          <w:color w:val="FF0000"/>
        </w:rPr>
      </w:pPr>
    </w:p>
    <w:p w14:paraId="47E32F19" w14:textId="77777777" w:rsidR="00E40B0A" w:rsidRPr="0014247F" w:rsidRDefault="00E40B0A" w:rsidP="00E40B0A">
      <w:pPr>
        <w:tabs>
          <w:tab w:val="left" w:pos="4095"/>
        </w:tabs>
        <w:spacing w:after="120" w:line="360" w:lineRule="auto"/>
        <w:ind w:left="4678"/>
        <w:rPr>
          <w:rFonts w:eastAsia="Calibri"/>
          <w:b/>
          <w:color w:val="000000" w:themeColor="text1"/>
        </w:rPr>
      </w:pPr>
      <w:r w:rsidRPr="0014247F">
        <w:rPr>
          <w:rFonts w:eastAsia="Calibri"/>
          <w:b/>
          <w:color w:val="000000" w:themeColor="text1"/>
        </w:rPr>
        <w:t>Pan</w:t>
      </w:r>
    </w:p>
    <w:p w14:paraId="7192B493" w14:textId="77777777" w:rsidR="00E40B0A" w:rsidRPr="0014247F" w:rsidRDefault="00E40B0A" w:rsidP="00E40B0A">
      <w:pPr>
        <w:tabs>
          <w:tab w:val="left" w:pos="4095"/>
        </w:tabs>
        <w:spacing w:after="120" w:line="360" w:lineRule="auto"/>
        <w:ind w:left="4678"/>
        <w:rPr>
          <w:rFonts w:eastAsia="Calibri"/>
          <w:b/>
          <w:bCs/>
          <w:color w:val="000000" w:themeColor="text1"/>
        </w:rPr>
      </w:pPr>
      <w:r w:rsidRPr="0014247F">
        <w:rPr>
          <w:rFonts w:eastAsia="Calibri"/>
          <w:b/>
          <w:bCs/>
          <w:color w:val="000000" w:themeColor="text1"/>
        </w:rPr>
        <w:t>Piotr Dudek</w:t>
      </w:r>
    </w:p>
    <w:p w14:paraId="24264F82" w14:textId="77777777" w:rsidR="00E40B0A" w:rsidRPr="0014247F" w:rsidRDefault="00E40B0A" w:rsidP="00E40B0A">
      <w:pPr>
        <w:tabs>
          <w:tab w:val="left" w:pos="4095"/>
        </w:tabs>
        <w:spacing w:after="160" w:line="259" w:lineRule="auto"/>
        <w:ind w:left="4680"/>
        <w:rPr>
          <w:rFonts w:eastAsia="Calibri"/>
          <w:i/>
          <w:color w:val="000000" w:themeColor="text1"/>
        </w:rPr>
      </w:pPr>
      <w:r w:rsidRPr="0014247F">
        <w:rPr>
          <w:rFonts w:eastAsia="Calibri"/>
          <w:b/>
          <w:bCs/>
          <w:color w:val="000000" w:themeColor="text1"/>
        </w:rPr>
        <w:t>Wójt Gminy Żołynia</w:t>
      </w:r>
    </w:p>
    <w:p w14:paraId="60E3FAEA" w14:textId="77777777" w:rsidR="004403A0" w:rsidRPr="0014247F" w:rsidRDefault="004403A0" w:rsidP="004403A0">
      <w:pPr>
        <w:spacing w:after="200" w:line="276" w:lineRule="auto"/>
        <w:rPr>
          <w:rFonts w:eastAsiaTheme="minorHAnsi"/>
          <w:color w:val="000000" w:themeColor="text1"/>
          <w:lang w:eastAsia="en-US"/>
        </w:rPr>
      </w:pPr>
    </w:p>
    <w:p w14:paraId="1F1B70D7" w14:textId="3F127F25" w:rsidR="00E40B0A" w:rsidRPr="009705A6" w:rsidRDefault="004403A0" w:rsidP="00DD65DF">
      <w:pPr>
        <w:spacing w:line="360" w:lineRule="auto"/>
        <w:ind w:firstLine="708"/>
        <w:jc w:val="both"/>
        <w:rPr>
          <w:color w:val="000000" w:themeColor="text1"/>
        </w:rPr>
      </w:pPr>
      <w:r w:rsidRPr="0014247F">
        <w:rPr>
          <w:bCs/>
          <w:color w:val="000000" w:themeColor="text1"/>
        </w:rPr>
        <w:t xml:space="preserve">Na podstawie art. art. 47 </w:t>
      </w:r>
      <w:r w:rsidRPr="0014247F">
        <w:rPr>
          <w:rFonts w:eastAsia="Arial Unicode MS"/>
          <w:bCs/>
          <w:color w:val="000000" w:themeColor="text1"/>
        </w:rPr>
        <w:t xml:space="preserve">ustawy z dnia 15 lipca 2011 r. o kontroli w administracji rządowej (Dz.U. z 2020 r., poz. 224) </w:t>
      </w:r>
      <w:r w:rsidRPr="0014247F">
        <w:rPr>
          <w:bCs/>
          <w:color w:val="000000" w:themeColor="text1"/>
        </w:rPr>
        <w:t xml:space="preserve">przekazuję wystąpienie pokontrolne </w:t>
      </w:r>
      <w:r w:rsidR="00E40B0A" w:rsidRPr="0014247F">
        <w:rPr>
          <w:color w:val="000000" w:themeColor="text1"/>
        </w:rPr>
        <w:t xml:space="preserve">po kontroli problemowej dotyczącej przedsięwzięcia pn. </w:t>
      </w:r>
      <w:bookmarkStart w:id="1" w:name="_Hlk211946828"/>
      <w:r w:rsidR="00E40B0A" w:rsidRPr="0014247F">
        <w:rPr>
          <w:b/>
          <w:bCs/>
          <w:color w:val="000000" w:themeColor="text1"/>
        </w:rPr>
        <w:t>„Rozbudowa i przebudowa budynku szkolnego Zespołu Szkół w Żołyni wraz ze zmianą sposobu użytkowania części budynku na żłobek”</w:t>
      </w:r>
      <w:bookmarkEnd w:id="1"/>
      <w:r w:rsidR="00E40B0A" w:rsidRPr="0014247F">
        <w:rPr>
          <w:color w:val="000000" w:themeColor="text1"/>
        </w:rPr>
        <w:t>, przeprowadzonej u Ostatecznego Odbiorcy Wsparcia – Gminy Żołynia (dalej: OOW), obejmującej kontrolę wydatków oraz oględziny miejsca realizacji przedsięwzięcia pod adresem:</w:t>
      </w:r>
      <w:r w:rsidR="00E40B0A" w:rsidRPr="0014247F">
        <w:rPr>
          <w:bCs/>
          <w:iCs/>
          <w:color w:val="000000" w:themeColor="text1"/>
        </w:rPr>
        <w:t xml:space="preserve"> </w:t>
      </w:r>
      <w:bookmarkStart w:id="2" w:name="_Hlk211946873"/>
      <w:r w:rsidR="00E40B0A" w:rsidRPr="0014247F">
        <w:rPr>
          <w:bCs/>
          <w:iCs/>
          <w:color w:val="000000" w:themeColor="text1"/>
        </w:rPr>
        <w:t>ul. Mickiewicza 59, 37-110 Żołynia</w:t>
      </w:r>
      <w:r w:rsidR="00E40B0A" w:rsidRPr="0014247F">
        <w:rPr>
          <w:color w:val="000000" w:themeColor="text1"/>
        </w:rPr>
        <w:t xml:space="preserve"> </w:t>
      </w:r>
      <w:bookmarkEnd w:id="2"/>
      <w:r w:rsidR="00E40B0A" w:rsidRPr="0014247F">
        <w:rPr>
          <w:color w:val="000000" w:themeColor="text1"/>
        </w:rPr>
        <w:t xml:space="preserve">w oparciu o zapisy umowy nr </w:t>
      </w:r>
      <w:r w:rsidR="00E40B0A" w:rsidRPr="0014247F">
        <w:rPr>
          <w:rFonts w:eastAsia="Calibri"/>
          <w:color w:val="000000" w:themeColor="text1"/>
        </w:rPr>
        <w:t xml:space="preserve">I/GT/2023/2 z dnia 23 listopada 2023 r., zawartej pomiędzy Skarbem Państwa – Wojewodą Podkarpackim a Gminą </w:t>
      </w:r>
      <w:r w:rsidR="00E40B0A" w:rsidRPr="009705A6">
        <w:rPr>
          <w:rFonts w:eastAsia="Calibri"/>
          <w:color w:val="000000" w:themeColor="text1"/>
        </w:rPr>
        <w:t>Żołynia</w:t>
      </w:r>
      <w:r w:rsidR="00E40B0A" w:rsidRPr="009705A6">
        <w:rPr>
          <w:color w:val="000000" w:themeColor="text1"/>
        </w:rPr>
        <w:t>.</w:t>
      </w:r>
    </w:p>
    <w:p w14:paraId="7AC4B0DC" w14:textId="77777777" w:rsidR="00E40B0A" w:rsidRPr="009705A6" w:rsidRDefault="00E40B0A" w:rsidP="00E40B0A">
      <w:pPr>
        <w:spacing w:line="360" w:lineRule="auto"/>
        <w:jc w:val="both"/>
        <w:rPr>
          <w:color w:val="000000" w:themeColor="text1"/>
        </w:rPr>
      </w:pPr>
      <w:r w:rsidRPr="009705A6">
        <w:rPr>
          <w:color w:val="000000" w:themeColor="text1"/>
        </w:rPr>
        <w:t>Kontrolę przeprowadził zespół kontrolujący w składzie:</w:t>
      </w:r>
    </w:p>
    <w:p w14:paraId="66C1D012" w14:textId="77777777" w:rsidR="00E40B0A" w:rsidRPr="009705A6" w:rsidRDefault="00E40B0A" w:rsidP="00E40B0A">
      <w:pPr>
        <w:pStyle w:val="Akapitzlist"/>
        <w:numPr>
          <w:ilvl w:val="0"/>
          <w:numId w:val="4"/>
        </w:numPr>
        <w:tabs>
          <w:tab w:val="left" w:pos="0"/>
          <w:tab w:val="left" w:pos="284"/>
        </w:tabs>
        <w:spacing w:line="360" w:lineRule="auto"/>
        <w:ind w:left="0" w:firstLine="0"/>
        <w:jc w:val="both"/>
        <w:rPr>
          <w:color w:val="000000" w:themeColor="text1"/>
        </w:rPr>
      </w:pPr>
      <w:r w:rsidRPr="009705A6">
        <w:rPr>
          <w:b/>
          <w:color w:val="000000" w:themeColor="text1"/>
        </w:rPr>
        <w:t>Agnieszka Nowińska-Pyrkosz</w:t>
      </w:r>
      <w:r w:rsidRPr="009705A6">
        <w:rPr>
          <w:color w:val="000000" w:themeColor="text1"/>
        </w:rPr>
        <w:t xml:space="preserve"> – </w:t>
      </w:r>
      <w:r w:rsidRPr="009705A6">
        <w:rPr>
          <w:bCs/>
          <w:color w:val="000000" w:themeColor="text1"/>
        </w:rPr>
        <w:t xml:space="preserve">Główny specjalista w </w:t>
      </w:r>
      <w:r w:rsidRPr="009705A6">
        <w:rPr>
          <w:color w:val="000000" w:themeColor="text1"/>
        </w:rPr>
        <w:t xml:space="preserve">Oddziale kontroli projektów w Wydziale Programów Rządowych i Funduszy Europejskich Podkarpackiego Urzędu Wojewódzkiego w Rzeszowie - przewodnicząca zespołu kontrolującego, Upoważnienie nr 1, znak: RE-IV.946.2.8.2025.ANP; </w:t>
      </w:r>
    </w:p>
    <w:p w14:paraId="34582EF6" w14:textId="77777777" w:rsidR="00E40B0A" w:rsidRPr="009705A6" w:rsidRDefault="00E40B0A" w:rsidP="00E40B0A">
      <w:pPr>
        <w:pStyle w:val="Akapitzlist"/>
        <w:numPr>
          <w:ilvl w:val="0"/>
          <w:numId w:val="4"/>
        </w:numPr>
        <w:tabs>
          <w:tab w:val="left" w:pos="0"/>
          <w:tab w:val="left" w:pos="284"/>
        </w:tabs>
        <w:spacing w:line="360" w:lineRule="auto"/>
        <w:ind w:left="0" w:firstLine="0"/>
        <w:jc w:val="both"/>
        <w:rPr>
          <w:b/>
          <w:color w:val="000000" w:themeColor="text1"/>
        </w:rPr>
      </w:pPr>
      <w:r w:rsidRPr="009705A6">
        <w:rPr>
          <w:b/>
          <w:color w:val="000000" w:themeColor="text1"/>
        </w:rPr>
        <w:t>Alina Dąbrowska</w:t>
      </w:r>
      <w:r w:rsidRPr="009705A6">
        <w:rPr>
          <w:color w:val="000000" w:themeColor="text1"/>
        </w:rPr>
        <w:t xml:space="preserve"> –</w:t>
      </w:r>
      <w:r w:rsidRPr="009705A6">
        <w:rPr>
          <w:bCs/>
          <w:color w:val="000000" w:themeColor="text1"/>
        </w:rPr>
        <w:t xml:space="preserve"> Kierownik Oddziału kontroli projektów w Wydziale Programów Rządowych i Funduszy Europejskich Podkarpackiego Urzędu Wojewódzkiego w Rzeszowie, </w:t>
      </w:r>
      <w:r w:rsidRPr="009705A6">
        <w:rPr>
          <w:color w:val="000000" w:themeColor="text1"/>
        </w:rPr>
        <w:t>Upoważnienie nr 2, znak: RE-IV.946.2.8.2025.ANP</w:t>
      </w:r>
      <w:r w:rsidRPr="009705A6">
        <w:rPr>
          <w:bCs/>
          <w:color w:val="000000" w:themeColor="text1"/>
        </w:rPr>
        <w:t xml:space="preserve">; </w:t>
      </w:r>
      <w:r w:rsidRPr="009705A6">
        <w:rPr>
          <w:b/>
          <w:color w:val="000000" w:themeColor="text1"/>
        </w:rPr>
        <w:t xml:space="preserve"> </w:t>
      </w:r>
    </w:p>
    <w:p w14:paraId="360E66D7" w14:textId="77777777" w:rsidR="00E40B0A" w:rsidRPr="009705A6" w:rsidRDefault="00E40B0A" w:rsidP="00E40B0A">
      <w:pPr>
        <w:pStyle w:val="Akapitzlist"/>
        <w:numPr>
          <w:ilvl w:val="0"/>
          <w:numId w:val="4"/>
        </w:numPr>
        <w:tabs>
          <w:tab w:val="left" w:pos="0"/>
          <w:tab w:val="left" w:pos="284"/>
        </w:tabs>
        <w:spacing w:line="360" w:lineRule="auto"/>
        <w:ind w:left="0" w:firstLine="0"/>
        <w:jc w:val="both"/>
        <w:rPr>
          <w:color w:val="000000" w:themeColor="text1"/>
        </w:rPr>
      </w:pPr>
      <w:r w:rsidRPr="009705A6">
        <w:rPr>
          <w:b/>
          <w:color w:val="000000" w:themeColor="text1"/>
        </w:rPr>
        <w:t>Magdalena Granda-</w:t>
      </w:r>
      <w:proofErr w:type="spellStart"/>
      <w:r w:rsidRPr="009705A6">
        <w:rPr>
          <w:b/>
          <w:color w:val="000000" w:themeColor="text1"/>
        </w:rPr>
        <w:t>Podstolak</w:t>
      </w:r>
      <w:proofErr w:type="spellEnd"/>
      <w:r w:rsidRPr="009705A6">
        <w:rPr>
          <w:color w:val="000000" w:themeColor="text1"/>
        </w:rPr>
        <w:t xml:space="preserve"> – </w:t>
      </w:r>
      <w:r w:rsidRPr="009705A6">
        <w:rPr>
          <w:bCs/>
          <w:color w:val="000000" w:themeColor="text1"/>
        </w:rPr>
        <w:t xml:space="preserve">Główny specjalista w </w:t>
      </w:r>
      <w:r w:rsidRPr="009705A6">
        <w:rPr>
          <w:color w:val="000000" w:themeColor="text1"/>
        </w:rPr>
        <w:t>Oddziale kontroli projektów w Wydziale Programów Rządowych i Funduszy Europejskich Podkarpackiego Urzędu Wojewódzkiego w Rzeszowie, Upoważnienie nr 3, znak: RE-IV.946.2.8.2025.ANP;</w:t>
      </w:r>
    </w:p>
    <w:p w14:paraId="618C06EB" w14:textId="77777777" w:rsidR="00E40B0A" w:rsidRPr="009705A6" w:rsidRDefault="00E40B0A" w:rsidP="00E40B0A">
      <w:pPr>
        <w:pStyle w:val="Akapitzlist"/>
        <w:numPr>
          <w:ilvl w:val="0"/>
          <w:numId w:val="4"/>
        </w:numPr>
        <w:tabs>
          <w:tab w:val="left" w:pos="0"/>
          <w:tab w:val="left" w:pos="284"/>
        </w:tabs>
        <w:spacing w:line="360" w:lineRule="auto"/>
        <w:ind w:left="0" w:firstLine="0"/>
        <w:jc w:val="both"/>
        <w:rPr>
          <w:color w:val="000000" w:themeColor="text1"/>
        </w:rPr>
      </w:pPr>
      <w:r w:rsidRPr="009705A6">
        <w:rPr>
          <w:b/>
          <w:color w:val="000000" w:themeColor="text1"/>
        </w:rPr>
        <w:lastRenderedPageBreak/>
        <w:t xml:space="preserve">Agnieszka </w:t>
      </w:r>
      <w:proofErr w:type="spellStart"/>
      <w:r w:rsidRPr="009705A6">
        <w:rPr>
          <w:b/>
          <w:color w:val="000000" w:themeColor="text1"/>
        </w:rPr>
        <w:t>Łotowska</w:t>
      </w:r>
      <w:proofErr w:type="spellEnd"/>
      <w:r w:rsidRPr="009705A6">
        <w:rPr>
          <w:b/>
          <w:color w:val="000000" w:themeColor="text1"/>
        </w:rPr>
        <w:t xml:space="preserve"> </w:t>
      </w:r>
      <w:r w:rsidRPr="009705A6">
        <w:rPr>
          <w:color w:val="000000" w:themeColor="text1"/>
        </w:rPr>
        <w:t xml:space="preserve">– </w:t>
      </w:r>
      <w:r w:rsidRPr="009705A6">
        <w:rPr>
          <w:bCs/>
          <w:color w:val="000000" w:themeColor="text1"/>
        </w:rPr>
        <w:t xml:space="preserve">Starszy specjalista w </w:t>
      </w:r>
      <w:r w:rsidRPr="009705A6">
        <w:rPr>
          <w:color w:val="000000" w:themeColor="text1"/>
        </w:rPr>
        <w:t>Oddziale kontroli projektów w Wydziale Programów Rządowych i Funduszy Europejskich Podkarpackiego Urzędu Wojewódzkiego w Rzeszowie, Upoważnienie nr 4, znak: RE-IV.946.2.8.2025.ANP;</w:t>
      </w:r>
    </w:p>
    <w:p w14:paraId="53F243C8" w14:textId="77777777" w:rsidR="00E40B0A" w:rsidRPr="009705A6" w:rsidRDefault="00E40B0A" w:rsidP="00E40B0A">
      <w:pPr>
        <w:pStyle w:val="Akapitzlist"/>
        <w:numPr>
          <w:ilvl w:val="0"/>
          <w:numId w:val="4"/>
        </w:numPr>
        <w:tabs>
          <w:tab w:val="left" w:pos="0"/>
          <w:tab w:val="left" w:pos="284"/>
        </w:tabs>
        <w:spacing w:line="360" w:lineRule="auto"/>
        <w:ind w:left="0" w:firstLine="0"/>
        <w:jc w:val="both"/>
        <w:rPr>
          <w:color w:val="000000" w:themeColor="text1"/>
        </w:rPr>
      </w:pPr>
      <w:r w:rsidRPr="009705A6">
        <w:rPr>
          <w:b/>
          <w:color w:val="000000" w:themeColor="text1"/>
        </w:rPr>
        <w:t>Adam Broda</w:t>
      </w:r>
      <w:r w:rsidRPr="009705A6">
        <w:rPr>
          <w:color w:val="000000" w:themeColor="text1"/>
        </w:rPr>
        <w:t xml:space="preserve"> – Administrator w Oddziale kontroli projektów w Wydziale Programów Rządowych i Funduszy Europejskich Podkarpackiego Urzędu Wojewódzkiego w Rzeszowie, Upoważnienie nr 5, znak: RE-IV.946.2.8.2025.ANP.</w:t>
      </w:r>
    </w:p>
    <w:p w14:paraId="101F2467" w14:textId="77777777" w:rsidR="00E40B0A" w:rsidRPr="009705A6" w:rsidRDefault="00E40B0A" w:rsidP="00E40B0A">
      <w:pPr>
        <w:tabs>
          <w:tab w:val="left" w:pos="0"/>
          <w:tab w:val="left" w:pos="709"/>
        </w:tabs>
        <w:spacing w:line="360" w:lineRule="auto"/>
        <w:jc w:val="both"/>
        <w:rPr>
          <w:color w:val="000000" w:themeColor="text1"/>
        </w:rPr>
      </w:pPr>
      <w:r w:rsidRPr="009705A6">
        <w:rPr>
          <w:color w:val="000000" w:themeColor="text1"/>
        </w:rPr>
        <w:t>Przed przystąpieniem do czynności kontrolnych członkowie zespołu kontrolującego złożyli oświadczenia o braku konfliktu interesów.</w:t>
      </w:r>
    </w:p>
    <w:p w14:paraId="15C4479B" w14:textId="77777777" w:rsidR="00E40B0A" w:rsidRPr="009705A6" w:rsidRDefault="00E40B0A" w:rsidP="00E40B0A">
      <w:pPr>
        <w:spacing w:line="360" w:lineRule="auto"/>
        <w:jc w:val="right"/>
        <w:rPr>
          <w:color w:val="000000" w:themeColor="text1"/>
        </w:rPr>
      </w:pPr>
      <w:r w:rsidRPr="009705A6">
        <w:rPr>
          <w:i/>
          <w:color w:val="000000" w:themeColor="text1"/>
        </w:rPr>
        <w:t>(akta kontroli str. 1-20)</w:t>
      </w:r>
    </w:p>
    <w:p w14:paraId="25FBC407" w14:textId="77777777" w:rsidR="00E40B0A" w:rsidRPr="009705A6" w:rsidRDefault="00E40B0A" w:rsidP="00E40B0A">
      <w:pPr>
        <w:tabs>
          <w:tab w:val="left" w:pos="0"/>
          <w:tab w:val="left" w:pos="709"/>
        </w:tabs>
        <w:spacing w:line="360" w:lineRule="auto"/>
        <w:contextualSpacing/>
        <w:jc w:val="both"/>
        <w:rPr>
          <w:color w:val="000000" w:themeColor="text1"/>
        </w:rPr>
      </w:pPr>
      <w:r w:rsidRPr="009705A6">
        <w:rPr>
          <w:color w:val="000000" w:themeColor="text1"/>
        </w:rPr>
        <w:t xml:space="preserve">Czynności kontrolne przeprowadzono na podstawie: </w:t>
      </w:r>
    </w:p>
    <w:p w14:paraId="469BF54B" w14:textId="77777777" w:rsidR="00E40B0A" w:rsidRPr="009705A6" w:rsidRDefault="00E40B0A" w:rsidP="00E40B0A">
      <w:pPr>
        <w:pStyle w:val="Akapitzlist"/>
        <w:numPr>
          <w:ilvl w:val="0"/>
          <w:numId w:val="3"/>
        </w:numPr>
        <w:tabs>
          <w:tab w:val="left" w:pos="142"/>
        </w:tabs>
        <w:spacing w:line="360" w:lineRule="auto"/>
        <w:ind w:left="777" w:hanging="357"/>
        <w:jc w:val="both"/>
        <w:rPr>
          <w:color w:val="000000" w:themeColor="text1"/>
        </w:rPr>
      </w:pPr>
      <w:r w:rsidRPr="009705A6">
        <w:rPr>
          <w:color w:val="000000" w:themeColor="text1"/>
        </w:rPr>
        <w:t xml:space="preserve">art. 14 </w:t>
      </w:r>
      <w:proofErr w:type="spellStart"/>
      <w:r w:rsidRPr="009705A6">
        <w:rPr>
          <w:color w:val="000000" w:themeColor="text1"/>
        </w:rPr>
        <w:t>lh</w:t>
      </w:r>
      <w:proofErr w:type="spellEnd"/>
      <w:r w:rsidRPr="009705A6">
        <w:rPr>
          <w:color w:val="000000" w:themeColor="text1"/>
        </w:rPr>
        <w:t xml:space="preserve"> ust. 3 ustawy z dnia 6 grudnia 2006 r. </w:t>
      </w:r>
      <w:r w:rsidRPr="009705A6">
        <w:rPr>
          <w:i/>
          <w:iCs/>
          <w:color w:val="000000" w:themeColor="text1"/>
        </w:rPr>
        <w:t>o zasadach prowadzenia polityki rozwoju</w:t>
      </w:r>
      <w:r w:rsidRPr="009705A6">
        <w:rPr>
          <w:rStyle w:val="Odwoanieprzypisudolnego"/>
          <w:color w:val="000000" w:themeColor="text1"/>
        </w:rPr>
        <w:footnoteReference w:id="1"/>
      </w:r>
      <w:r w:rsidRPr="009705A6">
        <w:rPr>
          <w:i/>
          <w:iCs/>
          <w:color w:val="000000" w:themeColor="text1"/>
        </w:rPr>
        <w:t>;</w:t>
      </w:r>
    </w:p>
    <w:p w14:paraId="681E134A" w14:textId="77777777" w:rsidR="00E40B0A" w:rsidRPr="009705A6" w:rsidRDefault="00E40B0A" w:rsidP="00E40B0A">
      <w:pPr>
        <w:numPr>
          <w:ilvl w:val="0"/>
          <w:numId w:val="3"/>
        </w:numPr>
        <w:tabs>
          <w:tab w:val="left" w:pos="142"/>
        </w:tabs>
        <w:spacing w:after="120" w:line="360" w:lineRule="auto"/>
        <w:contextualSpacing/>
        <w:jc w:val="both"/>
        <w:rPr>
          <w:rFonts w:eastAsia="Calibri"/>
          <w:color w:val="000000" w:themeColor="text1"/>
        </w:rPr>
      </w:pPr>
      <w:r w:rsidRPr="009705A6">
        <w:rPr>
          <w:rFonts w:eastAsia="Calibri"/>
          <w:color w:val="000000" w:themeColor="text1"/>
        </w:rPr>
        <w:t>§ 7 pkt 1 ust. 1 - 3  Porozumienia w sprawie powierzenia części zadań związanych z realizacją inwestycji A4.2.1. Wsparcie programów dofinansowania miejsc opieki nad dziećmi 0-3 lat (żłobki, kluby dziecięce) w ramach Maluch+ wskaźnik – (A61G) Tworzenie nowych miejsc w placówkach opiekuńczych (żłobki, kluby dziecięce) dla dzieci do 3 roku życia w ramach Krajowego Planu Odbudowy i Zwiększenia Odporności, zawartego pomiędzy Ministrem Rodziny i Polityki Społecznej a Wojewodą Podkarpackim w dniu 2 lutego 2023 r.;</w:t>
      </w:r>
    </w:p>
    <w:p w14:paraId="64D6DDF0" w14:textId="77777777" w:rsidR="00E40B0A" w:rsidRPr="009705A6" w:rsidRDefault="00E40B0A" w:rsidP="00E40B0A">
      <w:pPr>
        <w:numPr>
          <w:ilvl w:val="0"/>
          <w:numId w:val="3"/>
        </w:numPr>
        <w:tabs>
          <w:tab w:val="left" w:pos="142"/>
        </w:tabs>
        <w:spacing w:after="120" w:line="360" w:lineRule="auto"/>
        <w:contextualSpacing/>
        <w:jc w:val="both"/>
        <w:rPr>
          <w:rFonts w:eastAsia="Calibri"/>
          <w:color w:val="000000" w:themeColor="text1"/>
        </w:rPr>
      </w:pPr>
      <w:r w:rsidRPr="009705A6">
        <w:rPr>
          <w:rFonts w:eastAsia="Calibri"/>
          <w:color w:val="000000" w:themeColor="text1"/>
        </w:rPr>
        <w:t>§ 7 Umowy nr I/GT/2023/2 z dnia 23 listopada 2023 r., zawartej pomiędzy Skarbem Państwa – Wojewodą Podkarpackim a Gminą Żołynia;</w:t>
      </w:r>
    </w:p>
    <w:p w14:paraId="220D3B26" w14:textId="77777777" w:rsidR="00E40B0A" w:rsidRPr="009705A6" w:rsidRDefault="00E40B0A" w:rsidP="00E40B0A">
      <w:pPr>
        <w:numPr>
          <w:ilvl w:val="0"/>
          <w:numId w:val="3"/>
        </w:numPr>
        <w:tabs>
          <w:tab w:val="left" w:pos="142"/>
        </w:tabs>
        <w:spacing w:after="120" w:line="360" w:lineRule="auto"/>
        <w:contextualSpacing/>
        <w:jc w:val="both"/>
        <w:rPr>
          <w:rFonts w:eastAsia="Calibri"/>
          <w:color w:val="000000" w:themeColor="text1"/>
        </w:rPr>
      </w:pPr>
      <w:r w:rsidRPr="009705A6">
        <w:rPr>
          <w:rFonts w:eastAsia="Calibri"/>
          <w:color w:val="000000" w:themeColor="text1"/>
        </w:rPr>
        <w:t xml:space="preserve">rozdziału 3 Wytycznych Ministra Funduszy i Polityki Regionalnej z dnia 8 maja 2025 r. w zakresie kontroli w ramach planu rozwojowego współfinansowanego ze Środków Instrumentu </w:t>
      </w:r>
      <w:r w:rsidRPr="009705A6">
        <w:rPr>
          <w:color w:val="000000" w:themeColor="text1"/>
        </w:rPr>
        <w:t>na rzecz Odbudowy i Zwiększania Odporności;</w:t>
      </w:r>
    </w:p>
    <w:p w14:paraId="70A2D70D" w14:textId="77777777" w:rsidR="00E40B0A" w:rsidRPr="009705A6" w:rsidRDefault="00E40B0A" w:rsidP="00E40B0A">
      <w:pPr>
        <w:numPr>
          <w:ilvl w:val="0"/>
          <w:numId w:val="3"/>
        </w:numPr>
        <w:spacing w:after="120" w:line="360" w:lineRule="auto"/>
        <w:contextualSpacing/>
        <w:jc w:val="both"/>
        <w:rPr>
          <w:rFonts w:eastAsia="Calibri"/>
          <w:bCs/>
          <w:color w:val="000000" w:themeColor="text1"/>
        </w:rPr>
      </w:pPr>
      <w:r w:rsidRPr="009705A6">
        <w:rPr>
          <w:rFonts w:eastAsia="Calibri"/>
          <w:color w:val="000000" w:themeColor="text1"/>
          <w:spacing w:val="-6"/>
        </w:rPr>
        <w:t xml:space="preserve">art. 6 ust. 4 pkt 3 lub 4 i art. 16 </w:t>
      </w:r>
      <w:r w:rsidRPr="009705A6">
        <w:rPr>
          <w:rFonts w:eastAsia="Calibri"/>
          <w:color w:val="000000" w:themeColor="text1"/>
        </w:rPr>
        <w:t>ustawy z dnia 15 lipca 2011 r</w:t>
      </w:r>
      <w:r w:rsidRPr="009705A6">
        <w:rPr>
          <w:rFonts w:eastAsia="Calibri"/>
          <w:i/>
          <w:color w:val="000000" w:themeColor="text1"/>
        </w:rPr>
        <w:t>. o kontroli w administracji rządowej</w:t>
      </w:r>
      <w:r w:rsidRPr="009705A6">
        <w:rPr>
          <w:rStyle w:val="Odwoanieprzypisudolnego"/>
          <w:rFonts w:eastAsia="Calibri"/>
          <w:i/>
          <w:color w:val="000000" w:themeColor="text1"/>
        </w:rPr>
        <w:footnoteReference w:id="2"/>
      </w:r>
      <w:r w:rsidRPr="009705A6">
        <w:rPr>
          <w:rFonts w:eastAsia="Calibri"/>
          <w:i/>
          <w:color w:val="000000" w:themeColor="text1"/>
        </w:rPr>
        <w:t>;</w:t>
      </w:r>
    </w:p>
    <w:p w14:paraId="3220FB0B" w14:textId="77777777" w:rsidR="00E40B0A" w:rsidRPr="009705A6" w:rsidRDefault="00E40B0A" w:rsidP="00E40B0A">
      <w:pPr>
        <w:numPr>
          <w:ilvl w:val="0"/>
          <w:numId w:val="3"/>
        </w:numPr>
        <w:spacing w:line="360" w:lineRule="auto"/>
        <w:jc w:val="both"/>
        <w:rPr>
          <w:bCs/>
          <w:color w:val="000000" w:themeColor="text1"/>
        </w:rPr>
      </w:pPr>
      <w:r w:rsidRPr="009705A6">
        <w:rPr>
          <w:color w:val="000000" w:themeColor="text1"/>
        </w:rPr>
        <w:t>Programu rozwoju instytucji opieki nad dziećmi w wieku do lat 3 Aktywny Maluch 2022-2029 Ministerstwa Rodziny, Pracy i Polityki Społecznej.</w:t>
      </w:r>
    </w:p>
    <w:p w14:paraId="364BAF6F" w14:textId="77777777" w:rsidR="00E40B0A" w:rsidRPr="009705A6" w:rsidRDefault="00E40B0A" w:rsidP="00E40B0A">
      <w:pPr>
        <w:spacing w:line="360" w:lineRule="auto"/>
        <w:jc w:val="both"/>
        <w:rPr>
          <w:color w:val="000000" w:themeColor="text1"/>
        </w:rPr>
      </w:pPr>
    </w:p>
    <w:p w14:paraId="10961862" w14:textId="37CED0C5" w:rsidR="00E40B0A" w:rsidRPr="009705A6" w:rsidRDefault="00E40B0A" w:rsidP="00E40B0A">
      <w:pPr>
        <w:spacing w:line="360" w:lineRule="auto"/>
        <w:jc w:val="both"/>
        <w:rPr>
          <w:color w:val="000000" w:themeColor="text1"/>
        </w:rPr>
      </w:pPr>
      <w:r w:rsidRPr="009705A6">
        <w:rPr>
          <w:color w:val="000000" w:themeColor="text1"/>
        </w:rPr>
        <w:lastRenderedPageBreak/>
        <w:t xml:space="preserve">Celem kontroli wydatków przedsięwzięcia pn. </w:t>
      </w:r>
      <w:r w:rsidRPr="009705A6">
        <w:rPr>
          <w:b/>
          <w:bCs/>
          <w:color w:val="000000" w:themeColor="text1"/>
        </w:rPr>
        <w:t xml:space="preserve">„Rozbudowa i przebudowa budynku szkolnego Zespołu Szkół w Żołyni wraz ze zmianą sposobu użytkowania części budynku na żłobek” </w:t>
      </w:r>
      <w:r w:rsidRPr="009705A6">
        <w:rPr>
          <w:color w:val="000000" w:themeColor="text1"/>
        </w:rPr>
        <w:t>była weryfikacja poprawności realizacji przedsięwzięcia polegając</w:t>
      </w:r>
      <w:r w:rsidR="008F4FA3">
        <w:rPr>
          <w:color w:val="000000" w:themeColor="text1"/>
        </w:rPr>
        <w:t>ego</w:t>
      </w:r>
      <w:r w:rsidRPr="009705A6">
        <w:rPr>
          <w:color w:val="000000" w:themeColor="text1"/>
        </w:rPr>
        <w:t xml:space="preserve"> na uruchomieni</w:t>
      </w:r>
      <w:r w:rsidR="008F4FA3">
        <w:rPr>
          <w:color w:val="000000" w:themeColor="text1"/>
        </w:rPr>
        <w:t>u</w:t>
      </w:r>
      <w:r w:rsidRPr="009705A6">
        <w:rPr>
          <w:color w:val="000000" w:themeColor="text1"/>
        </w:rPr>
        <w:t xml:space="preserve"> instytucji opieki nad dziećmi do lat 3, z liczbą 24 nowo utworzonych miejsc, w terminie najpóźniej do dnia 30 sierpnia 2024 r., w ramach którego OOW poniósł wydatki na poziomie co najmniej 60% kosztów.</w:t>
      </w:r>
    </w:p>
    <w:p w14:paraId="69322005" w14:textId="77777777" w:rsidR="00E40B0A" w:rsidRPr="009705A6" w:rsidRDefault="00E40B0A" w:rsidP="00E40B0A">
      <w:pPr>
        <w:spacing w:line="360" w:lineRule="auto"/>
        <w:jc w:val="both"/>
        <w:rPr>
          <w:color w:val="000000" w:themeColor="text1"/>
        </w:rPr>
      </w:pPr>
      <w:r w:rsidRPr="009705A6">
        <w:rPr>
          <w:color w:val="000000" w:themeColor="text1"/>
        </w:rPr>
        <w:t>Kontrola polegała na:</w:t>
      </w:r>
    </w:p>
    <w:p w14:paraId="43035767" w14:textId="77777777" w:rsidR="00E40B0A" w:rsidRPr="009705A6" w:rsidRDefault="00E40B0A" w:rsidP="00E40B0A">
      <w:pPr>
        <w:pStyle w:val="Akapitzlist"/>
        <w:numPr>
          <w:ilvl w:val="0"/>
          <w:numId w:val="11"/>
        </w:numPr>
        <w:tabs>
          <w:tab w:val="left" w:pos="426"/>
        </w:tabs>
        <w:spacing w:line="360" w:lineRule="auto"/>
        <w:jc w:val="both"/>
        <w:rPr>
          <w:color w:val="000000" w:themeColor="text1"/>
        </w:rPr>
      </w:pPr>
      <w:r w:rsidRPr="009705A6">
        <w:rPr>
          <w:color w:val="000000" w:themeColor="text1"/>
        </w:rPr>
        <w:t>weryfikacji zgodności zakresu przedsięwzięcia dofinansowanego ze środków KPO z celem określonym we wniosku o dofinasowanie;</w:t>
      </w:r>
    </w:p>
    <w:p w14:paraId="723CE05C" w14:textId="77777777" w:rsidR="00E40B0A" w:rsidRPr="009705A6" w:rsidRDefault="00E40B0A" w:rsidP="00E40B0A">
      <w:pPr>
        <w:pStyle w:val="Akapitzlist"/>
        <w:numPr>
          <w:ilvl w:val="0"/>
          <w:numId w:val="11"/>
        </w:numPr>
        <w:tabs>
          <w:tab w:val="left" w:pos="426"/>
        </w:tabs>
        <w:spacing w:line="360" w:lineRule="auto"/>
        <w:jc w:val="both"/>
        <w:rPr>
          <w:iCs/>
          <w:color w:val="000000" w:themeColor="text1"/>
        </w:rPr>
      </w:pPr>
      <w:r w:rsidRPr="009705A6">
        <w:rPr>
          <w:color w:val="000000" w:themeColor="text1"/>
        </w:rPr>
        <w:t>w</w:t>
      </w:r>
      <w:r w:rsidRPr="009705A6">
        <w:rPr>
          <w:iCs/>
          <w:color w:val="000000" w:themeColor="text1"/>
        </w:rPr>
        <w:t>eryfikacji osiągnięcia zadeklarowanych wskaźników tj. liczby nowo utworzonych miejsc opieki;</w:t>
      </w:r>
    </w:p>
    <w:p w14:paraId="24781060" w14:textId="77777777" w:rsidR="00E40B0A" w:rsidRPr="009705A6" w:rsidRDefault="00E40B0A" w:rsidP="00E40B0A">
      <w:pPr>
        <w:pStyle w:val="Akapitzlist"/>
        <w:numPr>
          <w:ilvl w:val="0"/>
          <w:numId w:val="11"/>
        </w:numPr>
        <w:tabs>
          <w:tab w:val="left" w:pos="426"/>
        </w:tabs>
        <w:spacing w:line="360" w:lineRule="auto"/>
        <w:jc w:val="both"/>
        <w:rPr>
          <w:iCs/>
          <w:color w:val="000000" w:themeColor="text1"/>
        </w:rPr>
      </w:pPr>
      <w:r w:rsidRPr="009705A6">
        <w:rPr>
          <w:iCs/>
          <w:color w:val="000000" w:themeColor="text1"/>
        </w:rPr>
        <w:t xml:space="preserve">weryfikacji dokumentacji księgowej </w:t>
      </w:r>
      <w:r w:rsidRPr="009705A6">
        <w:rPr>
          <w:bCs/>
          <w:iCs/>
          <w:color w:val="000000" w:themeColor="text1"/>
        </w:rPr>
        <w:t>pod kątem ewentualnych uchybień i nieprawidłowości, w tym możliwości wystąpienia podwójnego finansowania wydatków</w:t>
      </w:r>
      <w:r w:rsidRPr="009705A6">
        <w:rPr>
          <w:iCs/>
          <w:color w:val="000000" w:themeColor="text1"/>
        </w:rPr>
        <w:t>;</w:t>
      </w:r>
    </w:p>
    <w:p w14:paraId="2D18FC88" w14:textId="77777777" w:rsidR="00E40B0A" w:rsidRPr="009705A6" w:rsidRDefault="00E40B0A" w:rsidP="00E40B0A">
      <w:pPr>
        <w:pStyle w:val="Akapitzlist"/>
        <w:numPr>
          <w:ilvl w:val="0"/>
          <w:numId w:val="11"/>
        </w:numPr>
        <w:tabs>
          <w:tab w:val="left" w:pos="426"/>
        </w:tabs>
        <w:spacing w:line="360" w:lineRule="auto"/>
        <w:jc w:val="both"/>
        <w:rPr>
          <w:iCs/>
          <w:color w:val="000000" w:themeColor="text1"/>
        </w:rPr>
      </w:pPr>
      <w:r w:rsidRPr="009705A6">
        <w:rPr>
          <w:iCs/>
          <w:color w:val="000000" w:themeColor="text1"/>
        </w:rPr>
        <w:t>kwalifikowalności wydatków, ich zgodności z umową i zapisami Programu;</w:t>
      </w:r>
    </w:p>
    <w:p w14:paraId="329CB616" w14:textId="77777777" w:rsidR="00E40B0A" w:rsidRPr="009705A6" w:rsidRDefault="00E40B0A" w:rsidP="00E40B0A">
      <w:pPr>
        <w:pStyle w:val="Akapitzlist"/>
        <w:numPr>
          <w:ilvl w:val="0"/>
          <w:numId w:val="11"/>
        </w:numPr>
        <w:tabs>
          <w:tab w:val="left" w:pos="426"/>
        </w:tabs>
        <w:spacing w:line="360" w:lineRule="auto"/>
        <w:jc w:val="both"/>
        <w:rPr>
          <w:bCs/>
          <w:iCs/>
          <w:color w:val="000000" w:themeColor="text1"/>
        </w:rPr>
      </w:pPr>
      <w:r w:rsidRPr="009705A6">
        <w:rPr>
          <w:bCs/>
          <w:iCs/>
          <w:color w:val="000000" w:themeColor="text1"/>
        </w:rPr>
        <w:t>weryfikacji zgodności danych zawartych w dokumentacji (wnioski o płatność) przedkładanej Wojewodzie ze stanem faktycznym;</w:t>
      </w:r>
    </w:p>
    <w:p w14:paraId="41024B2D" w14:textId="77777777" w:rsidR="00E40B0A" w:rsidRPr="009705A6" w:rsidRDefault="00E40B0A" w:rsidP="00E40B0A">
      <w:pPr>
        <w:pStyle w:val="Akapitzlist"/>
        <w:numPr>
          <w:ilvl w:val="0"/>
          <w:numId w:val="11"/>
        </w:numPr>
        <w:tabs>
          <w:tab w:val="left" w:pos="426"/>
        </w:tabs>
        <w:spacing w:line="360" w:lineRule="auto"/>
        <w:jc w:val="both"/>
        <w:rPr>
          <w:color w:val="000000" w:themeColor="text1"/>
        </w:rPr>
      </w:pPr>
      <w:r w:rsidRPr="009705A6">
        <w:rPr>
          <w:color w:val="000000" w:themeColor="text1"/>
        </w:rPr>
        <w:t>weryfikacji zgodności realizacji przedsięwzięcia z zasadami horyzontalnymi UE, w szczególności w kontekście wdrożenia  zasad zrównoważonego rozwoju, równości szans i niedyskryminacji, długoterminowego wpływu na wydajność i odporność gospodarki polskiej, niewyrządzania znaczącej szkody (DNSH);</w:t>
      </w:r>
    </w:p>
    <w:p w14:paraId="100AC761" w14:textId="77777777" w:rsidR="00E40B0A" w:rsidRPr="009705A6" w:rsidRDefault="00E40B0A" w:rsidP="00E40B0A">
      <w:pPr>
        <w:pStyle w:val="Akapitzlist"/>
        <w:numPr>
          <w:ilvl w:val="0"/>
          <w:numId w:val="11"/>
        </w:numPr>
        <w:tabs>
          <w:tab w:val="left" w:pos="426"/>
        </w:tabs>
        <w:spacing w:line="360" w:lineRule="auto"/>
        <w:jc w:val="both"/>
        <w:rPr>
          <w:bCs/>
          <w:iCs/>
          <w:color w:val="000000" w:themeColor="text1"/>
        </w:rPr>
      </w:pPr>
      <w:r w:rsidRPr="009705A6">
        <w:rPr>
          <w:bCs/>
          <w:iCs/>
          <w:color w:val="000000" w:themeColor="text1"/>
        </w:rPr>
        <w:t>weryfikacji przedłożonej dokumentacji pod kątem możliwości wystąpienia nadużyć;</w:t>
      </w:r>
    </w:p>
    <w:p w14:paraId="088F9967" w14:textId="77777777" w:rsidR="00E40B0A" w:rsidRPr="009705A6" w:rsidRDefault="00E40B0A" w:rsidP="00E40B0A">
      <w:pPr>
        <w:pStyle w:val="Akapitzlist"/>
        <w:numPr>
          <w:ilvl w:val="0"/>
          <w:numId w:val="11"/>
        </w:numPr>
        <w:tabs>
          <w:tab w:val="left" w:pos="0"/>
        </w:tabs>
        <w:spacing w:line="360" w:lineRule="auto"/>
        <w:jc w:val="both"/>
        <w:rPr>
          <w:color w:val="000000" w:themeColor="text1"/>
        </w:rPr>
      </w:pPr>
      <w:r w:rsidRPr="009705A6">
        <w:rPr>
          <w:color w:val="000000" w:themeColor="text1"/>
        </w:rPr>
        <w:t>weryfikacji poprawności zawierania umów oraz udzielania zamówień publicznych;</w:t>
      </w:r>
    </w:p>
    <w:p w14:paraId="07FCAAA3" w14:textId="77777777" w:rsidR="00E40B0A" w:rsidRPr="009705A6" w:rsidRDefault="00E40B0A" w:rsidP="00E40B0A">
      <w:pPr>
        <w:pStyle w:val="Akapitzlist"/>
        <w:numPr>
          <w:ilvl w:val="0"/>
          <w:numId w:val="11"/>
        </w:numPr>
        <w:tabs>
          <w:tab w:val="left" w:pos="426"/>
        </w:tabs>
        <w:spacing w:line="360" w:lineRule="auto"/>
        <w:jc w:val="both"/>
        <w:rPr>
          <w:bCs/>
          <w:iCs/>
          <w:color w:val="000000" w:themeColor="text1"/>
        </w:rPr>
      </w:pPr>
      <w:r w:rsidRPr="009705A6">
        <w:rPr>
          <w:bCs/>
          <w:iCs/>
          <w:color w:val="000000" w:themeColor="text1"/>
        </w:rPr>
        <w:t>analizie raportów z systemu ARACHNE oraz aplikacji SKANER dotyczących podmiotów zaangażowanych w przedsięwzięcie;</w:t>
      </w:r>
    </w:p>
    <w:p w14:paraId="032AD4C2" w14:textId="77777777" w:rsidR="00E40B0A" w:rsidRPr="009705A6" w:rsidRDefault="00E40B0A" w:rsidP="00E40B0A">
      <w:pPr>
        <w:pStyle w:val="Akapitzlist"/>
        <w:numPr>
          <w:ilvl w:val="0"/>
          <w:numId w:val="11"/>
        </w:numPr>
        <w:tabs>
          <w:tab w:val="left" w:pos="426"/>
        </w:tabs>
        <w:spacing w:line="360" w:lineRule="auto"/>
        <w:jc w:val="both"/>
        <w:rPr>
          <w:color w:val="000000" w:themeColor="text1"/>
        </w:rPr>
      </w:pPr>
      <w:r w:rsidRPr="009705A6">
        <w:rPr>
          <w:bCs/>
          <w:iCs/>
          <w:color w:val="000000" w:themeColor="text1"/>
        </w:rPr>
        <w:t>u</w:t>
      </w:r>
      <w:r w:rsidRPr="009705A6">
        <w:rPr>
          <w:color w:val="000000" w:themeColor="text1"/>
        </w:rPr>
        <w:t xml:space="preserve">staleniu, czy przedsięwzięcie podlegało przepisom pomocy publicznej oraz pomocy </w:t>
      </w:r>
      <w:r w:rsidRPr="009705A6">
        <w:rPr>
          <w:i/>
          <w:iCs/>
          <w:color w:val="000000" w:themeColor="text1"/>
        </w:rPr>
        <w:t xml:space="preserve">de </w:t>
      </w:r>
      <w:proofErr w:type="spellStart"/>
      <w:r w:rsidRPr="009705A6">
        <w:rPr>
          <w:i/>
          <w:iCs/>
          <w:color w:val="000000" w:themeColor="text1"/>
        </w:rPr>
        <w:t>minimis</w:t>
      </w:r>
      <w:proofErr w:type="spellEnd"/>
      <w:r w:rsidRPr="009705A6">
        <w:rPr>
          <w:color w:val="000000" w:themeColor="text1"/>
        </w:rPr>
        <w:t xml:space="preserve">, a w przypadku podlegania przepisom o pomocy publicznej lub </w:t>
      </w:r>
      <w:r w:rsidRPr="009705A6">
        <w:rPr>
          <w:i/>
          <w:iCs/>
          <w:color w:val="000000" w:themeColor="text1"/>
        </w:rPr>
        <w:t xml:space="preserve">de </w:t>
      </w:r>
      <w:proofErr w:type="spellStart"/>
      <w:r w:rsidRPr="009705A6">
        <w:rPr>
          <w:i/>
          <w:iCs/>
          <w:color w:val="000000" w:themeColor="text1"/>
        </w:rPr>
        <w:t>minimis</w:t>
      </w:r>
      <w:proofErr w:type="spellEnd"/>
      <w:r w:rsidRPr="009705A6">
        <w:rPr>
          <w:color w:val="000000" w:themeColor="text1"/>
        </w:rPr>
        <w:t xml:space="preserve"> weryfikacja udzielonej pomocy;</w:t>
      </w:r>
    </w:p>
    <w:p w14:paraId="1D30CA08" w14:textId="77777777" w:rsidR="00E40B0A" w:rsidRPr="009705A6" w:rsidRDefault="00E40B0A" w:rsidP="00E40B0A">
      <w:pPr>
        <w:pStyle w:val="Akapitzlist"/>
        <w:numPr>
          <w:ilvl w:val="0"/>
          <w:numId w:val="11"/>
        </w:numPr>
        <w:tabs>
          <w:tab w:val="left" w:pos="426"/>
        </w:tabs>
        <w:spacing w:line="360" w:lineRule="auto"/>
        <w:jc w:val="both"/>
        <w:rPr>
          <w:color w:val="000000" w:themeColor="text1"/>
        </w:rPr>
      </w:pPr>
      <w:r w:rsidRPr="009705A6">
        <w:rPr>
          <w:color w:val="000000" w:themeColor="text1"/>
        </w:rPr>
        <w:t>sprawdzeniu wypełniania obowiązków informacyjnych i promocyjnych;</w:t>
      </w:r>
    </w:p>
    <w:p w14:paraId="73C3472F" w14:textId="77777777" w:rsidR="00E40B0A" w:rsidRPr="009705A6" w:rsidRDefault="00E40B0A" w:rsidP="00E40B0A">
      <w:pPr>
        <w:pStyle w:val="Akapitzlist"/>
        <w:numPr>
          <w:ilvl w:val="0"/>
          <w:numId w:val="11"/>
        </w:numPr>
        <w:tabs>
          <w:tab w:val="left" w:pos="426"/>
        </w:tabs>
        <w:spacing w:line="360" w:lineRule="auto"/>
        <w:jc w:val="both"/>
        <w:rPr>
          <w:bCs/>
          <w:iCs/>
          <w:color w:val="000000" w:themeColor="text1"/>
        </w:rPr>
      </w:pPr>
      <w:r w:rsidRPr="009705A6">
        <w:rPr>
          <w:color w:val="000000" w:themeColor="text1"/>
        </w:rPr>
        <w:t>weryfikacji zgodności zasad i warunków archiwizacji dokumentów z wymogami Programu oraz regulacji UE</w:t>
      </w:r>
      <w:r w:rsidRPr="009705A6">
        <w:rPr>
          <w:bCs/>
          <w:iCs/>
          <w:color w:val="000000" w:themeColor="text1"/>
        </w:rPr>
        <w:t>.</w:t>
      </w:r>
    </w:p>
    <w:p w14:paraId="258EC259" w14:textId="77777777" w:rsidR="00E40B0A" w:rsidRPr="009705A6" w:rsidRDefault="00E40B0A" w:rsidP="00E40B0A">
      <w:pPr>
        <w:pStyle w:val="Akapitzlist"/>
        <w:ind w:left="0"/>
        <w:jc w:val="both"/>
        <w:rPr>
          <w:rFonts w:eastAsiaTheme="minorHAnsi"/>
          <w:b/>
          <w:color w:val="000000" w:themeColor="text1"/>
          <w:sz w:val="16"/>
          <w:szCs w:val="16"/>
          <w:lang w:eastAsia="en-US"/>
        </w:rPr>
      </w:pPr>
    </w:p>
    <w:p w14:paraId="70C295F0" w14:textId="77777777" w:rsidR="00E40B0A" w:rsidRPr="009705A6" w:rsidRDefault="00E40B0A" w:rsidP="00E40B0A">
      <w:pPr>
        <w:pStyle w:val="Akapitzlist"/>
        <w:spacing w:line="360" w:lineRule="auto"/>
        <w:ind w:left="0"/>
        <w:jc w:val="both"/>
        <w:rPr>
          <w:b/>
          <w:color w:val="000000" w:themeColor="text1"/>
        </w:rPr>
      </w:pPr>
      <w:r w:rsidRPr="009705A6">
        <w:rPr>
          <w:rFonts w:eastAsiaTheme="minorHAnsi"/>
          <w:b/>
          <w:color w:val="000000" w:themeColor="text1"/>
          <w:lang w:eastAsia="en-US"/>
        </w:rPr>
        <w:lastRenderedPageBreak/>
        <w:t>Z uwagi na fakt, iż w zakresie objętym kontrolą stwierdzono nieprawidłowości, działalność w kontrolowanych obszarach</w:t>
      </w:r>
      <w:r w:rsidRPr="009705A6">
        <w:rPr>
          <w:b/>
          <w:color w:val="000000" w:themeColor="text1"/>
        </w:rPr>
        <w:t xml:space="preserve"> ocenia się pozytywnie z nieprawidłowościami</w:t>
      </w:r>
      <w:r w:rsidRPr="009705A6">
        <w:rPr>
          <w:rStyle w:val="Odwoanieprzypisudolnego"/>
          <w:b/>
          <w:color w:val="000000" w:themeColor="text1"/>
        </w:rPr>
        <w:footnoteReference w:id="3"/>
      </w:r>
      <w:r w:rsidRPr="009705A6">
        <w:rPr>
          <w:b/>
          <w:color w:val="000000" w:themeColor="text1"/>
        </w:rPr>
        <w:t>.</w:t>
      </w:r>
    </w:p>
    <w:p w14:paraId="73FF0E92" w14:textId="77777777" w:rsidR="00E40B0A" w:rsidRDefault="00E40B0A" w:rsidP="00E40B0A">
      <w:pPr>
        <w:pStyle w:val="Akapitzlist"/>
        <w:spacing w:line="360" w:lineRule="auto"/>
        <w:ind w:left="0"/>
        <w:jc w:val="both"/>
        <w:rPr>
          <w:rFonts w:eastAsiaTheme="minorHAnsi"/>
          <w:b/>
          <w:color w:val="000000" w:themeColor="text1"/>
          <w:lang w:eastAsia="en-US"/>
        </w:rPr>
      </w:pPr>
      <w:r w:rsidRPr="009705A6">
        <w:rPr>
          <w:rFonts w:eastAsiaTheme="minorHAnsi"/>
          <w:b/>
          <w:color w:val="000000" w:themeColor="text1"/>
          <w:lang w:eastAsia="en-US"/>
        </w:rPr>
        <w:t>W zakresie objętym kontrolą nie stwierdzono uchybień.</w:t>
      </w:r>
    </w:p>
    <w:p w14:paraId="64341290" w14:textId="77777777" w:rsidR="008A5442" w:rsidRPr="009705A6" w:rsidRDefault="008A5442" w:rsidP="00E40B0A">
      <w:pPr>
        <w:pStyle w:val="Akapitzlist"/>
        <w:spacing w:line="360" w:lineRule="auto"/>
        <w:ind w:left="0"/>
        <w:jc w:val="both"/>
        <w:rPr>
          <w:b/>
          <w:strike/>
          <w:color w:val="000000" w:themeColor="text1"/>
        </w:rPr>
      </w:pPr>
    </w:p>
    <w:p w14:paraId="1ADEF6F2" w14:textId="77777777" w:rsidR="00E40B0A" w:rsidRPr="009705A6" w:rsidRDefault="00E40B0A" w:rsidP="00E40B0A">
      <w:pPr>
        <w:pStyle w:val="Akapitzlist"/>
        <w:numPr>
          <w:ilvl w:val="0"/>
          <w:numId w:val="13"/>
        </w:numPr>
        <w:tabs>
          <w:tab w:val="left" w:pos="426"/>
        </w:tabs>
        <w:spacing w:line="360" w:lineRule="auto"/>
        <w:jc w:val="both"/>
        <w:rPr>
          <w:b/>
          <w:color w:val="000000" w:themeColor="text1"/>
        </w:rPr>
      </w:pPr>
      <w:r w:rsidRPr="009705A6">
        <w:rPr>
          <w:b/>
          <w:color w:val="000000" w:themeColor="text1"/>
        </w:rPr>
        <w:t>Zakres inwestycji/przedsięwzięcia</w:t>
      </w:r>
    </w:p>
    <w:p w14:paraId="76B457C9" w14:textId="77777777" w:rsidR="00E40B0A" w:rsidRPr="009705A6" w:rsidRDefault="00E40B0A" w:rsidP="00E40B0A">
      <w:pPr>
        <w:tabs>
          <w:tab w:val="left" w:pos="426"/>
        </w:tabs>
        <w:spacing w:line="360" w:lineRule="auto"/>
        <w:contextualSpacing/>
        <w:jc w:val="both"/>
        <w:rPr>
          <w:color w:val="000000" w:themeColor="text1"/>
        </w:rPr>
      </w:pPr>
      <w:r w:rsidRPr="009705A6">
        <w:rPr>
          <w:bCs/>
          <w:iCs/>
          <w:color w:val="000000" w:themeColor="text1"/>
        </w:rPr>
        <w:t xml:space="preserve">Realizacja przedsięwzięcia pn. </w:t>
      </w:r>
      <w:r w:rsidRPr="009705A6">
        <w:rPr>
          <w:b/>
          <w:bCs/>
          <w:color w:val="000000" w:themeColor="text1"/>
        </w:rPr>
        <w:t>„Rozbudowa i przebudowa budynku szkolnego Zespołu Szkół w Żołyni wraz ze zmianą sposobu użytkowania części budynku na żłobek”</w:t>
      </w:r>
      <w:r w:rsidRPr="009705A6">
        <w:rPr>
          <w:color w:val="000000" w:themeColor="text1"/>
        </w:rPr>
        <w:t xml:space="preserve"> </w:t>
      </w:r>
      <w:r w:rsidRPr="009705A6">
        <w:rPr>
          <w:bCs/>
          <w:iCs/>
          <w:color w:val="000000" w:themeColor="text1"/>
        </w:rPr>
        <w:t xml:space="preserve">zgodnie z umową </w:t>
      </w:r>
      <w:r w:rsidRPr="009705A6">
        <w:rPr>
          <w:rFonts w:eastAsia="Calibri"/>
          <w:color w:val="000000" w:themeColor="text1"/>
        </w:rPr>
        <w:t>nr I/GT/2023/2 z dnia 23 listopada 2023 r.</w:t>
      </w:r>
      <w:r w:rsidRPr="009705A6">
        <w:rPr>
          <w:color w:val="000000" w:themeColor="text1"/>
        </w:rPr>
        <w:t xml:space="preserve"> </w:t>
      </w:r>
      <w:r w:rsidRPr="009705A6">
        <w:rPr>
          <w:bCs/>
          <w:iCs/>
          <w:color w:val="000000" w:themeColor="text1"/>
        </w:rPr>
        <w:t>miała polegać na </w:t>
      </w:r>
      <w:r w:rsidRPr="009705A6">
        <w:rPr>
          <w:color w:val="000000" w:themeColor="text1"/>
        </w:rPr>
        <w:t>uruchomieniu instytucji opieki nad dziećmi do lat 3, z liczbą 24 nowo utworzonych miejsc, w terminie najpóźniej do dnia 30 sierpnia 2024 r. W dniu 29 października 2024 r. podpisano aneks wprowadzający zmiany do umowy, które dotyczyły m.in. kwot przyznanego dofinansowania ze środków KPO oraz budżetu państwa, okresu realizacji zadania, numeru rachunku bankowego.</w:t>
      </w:r>
    </w:p>
    <w:p w14:paraId="7F98AADC" w14:textId="77777777" w:rsidR="00E40B0A" w:rsidRPr="009705A6" w:rsidRDefault="00E40B0A" w:rsidP="00E40B0A">
      <w:pPr>
        <w:tabs>
          <w:tab w:val="left" w:pos="426"/>
        </w:tabs>
        <w:spacing w:line="360" w:lineRule="auto"/>
        <w:contextualSpacing/>
        <w:jc w:val="both"/>
        <w:rPr>
          <w:color w:val="000000" w:themeColor="text1"/>
        </w:rPr>
      </w:pPr>
      <w:r w:rsidRPr="009705A6">
        <w:rPr>
          <w:bCs/>
          <w:iCs/>
          <w:color w:val="000000" w:themeColor="text1"/>
        </w:rPr>
        <w:t xml:space="preserve">Zgodnie z opisem realizacji zadania przedsięwzięcie dotyczyło rozbudowy i przebudowy części </w:t>
      </w:r>
      <w:r w:rsidRPr="009705A6">
        <w:rPr>
          <w:bCs/>
          <w:color w:val="000000" w:themeColor="text1"/>
        </w:rPr>
        <w:t>budynku szkolnego Zespołu Szkół w Żołyni</w:t>
      </w:r>
      <w:r w:rsidRPr="009705A6">
        <w:rPr>
          <w:bCs/>
          <w:iCs/>
          <w:color w:val="000000" w:themeColor="text1"/>
        </w:rPr>
        <w:t xml:space="preserve"> na potrzeby żłobka, jego wyposażenia oraz wykonania placu zabaw. </w:t>
      </w:r>
      <w:r w:rsidRPr="009705A6">
        <w:rPr>
          <w:color w:val="000000" w:themeColor="text1"/>
        </w:rPr>
        <w:t>W ramach realizacji przedsięwzięcia ogłoszono dwa zamówienia publiczne na budowę oraz na wyposażenie żłobka.</w:t>
      </w:r>
    </w:p>
    <w:p w14:paraId="1EDFA90B" w14:textId="77777777" w:rsidR="00E40B0A" w:rsidRPr="009705A6" w:rsidRDefault="00E40B0A" w:rsidP="00E40B0A">
      <w:pPr>
        <w:tabs>
          <w:tab w:val="left" w:pos="426"/>
        </w:tabs>
        <w:spacing w:line="360" w:lineRule="auto"/>
        <w:contextualSpacing/>
        <w:jc w:val="both"/>
        <w:rPr>
          <w:bCs/>
          <w:iCs/>
          <w:color w:val="000000" w:themeColor="text1"/>
        </w:rPr>
      </w:pPr>
      <w:r w:rsidRPr="009705A6">
        <w:rPr>
          <w:bCs/>
          <w:iCs/>
          <w:color w:val="000000" w:themeColor="text1"/>
        </w:rPr>
        <w:t>Zakres rzeczowy inwestycji finansowany ze środków Programu obejmował m.in.:</w:t>
      </w:r>
    </w:p>
    <w:p w14:paraId="0564CCDD"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roboty wyburzeniowe oraz zamurowania;</w:t>
      </w:r>
    </w:p>
    <w:p w14:paraId="0713E0CD"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roboty instalacyjne elektryczne;</w:t>
      </w:r>
    </w:p>
    <w:p w14:paraId="20A3D9E3"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roboty instalacyjne sanitarne;</w:t>
      </w:r>
    </w:p>
    <w:p w14:paraId="48EAA2E5"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roboty ziemne, roboty fundamentowe, wykonanie schodów zewnętrznych;</w:t>
      </w:r>
    </w:p>
    <w:p w14:paraId="6C780554"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wykonanie termomodernizacji budynku, wymianę okien i drzwi;</w:t>
      </w:r>
    </w:p>
    <w:p w14:paraId="5371550F"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wymianę pokrycia dachowego, montaż świetlików;</w:t>
      </w:r>
    </w:p>
    <w:p w14:paraId="3DD90FDE"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wykonanie elewacji budynku;</w:t>
      </w:r>
    </w:p>
    <w:p w14:paraId="4B42954F"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roboty wykończeniowe;</w:t>
      </w:r>
    </w:p>
    <w:p w14:paraId="5466D37C"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wykonanie ogrodzenia placu zabaw;</w:t>
      </w:r>
    </w:p>
    <w:p w14:paraId="07CC2972"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zakup wyposażenia żłobka;</w:t>
      </w:r>
    </w:p>
    <w:p w14:paraId="3E5EB562" w14:textId="77777777" w:rsidR="00E40B0A" w:rsidRPr="009705A6" w:rsidRDefault="00E40B0A" w:rsidP="00E40B0A">
      <w:pPr>
        <w:pStyle w:val="Akapitzlist"/>
        <w:numPr>
          <w:ilvl w:val="0"/>
          <w:numId w:val="9"/>
        </w:numPr>
        <w:tabs>
          <w:tab w:val="left" w:pos="426"/>
        </w:tabs>
        <w:spacing w:line="360" w:lineRule="auto"/>
        <w:jc w:val="both"/>
        <w:rPr>
          <w:bCs/>
          <w:iCs/>
          <w:color w:val="000000" w:themeColor="text1"/>
        </w:rPr>
      </w:pPr>
      <w:r w:rsidRPr="009705A6">
        <w:rPr>
          <w:bCs/>
          <w:iCs/>
          <w:color w:val="000000" w:themeColor="text1"/>
        </w:rPr>
        <w:t>montaż urządzeń na placu zabaw.</w:t>
      </w:r>
    </w:p>
    <w:p w14:paraId="52614891" w14:textId="77777777" w:rsidR="00E40B0A" w:rsidRPr="009705A6" w:rsidRDefault="00E40B0A" w:rsidP="00E40B0A">
      <w:pPr>
        <w:tabs>
          <w:tab w:val="left" w:pos="426"/>
        </w:tabs>
        <w:spacing w:line="360" w:lineRule="auto"/>
        <w:jc w:val="both"/>
        <w:rPr>
          <w:bCs/>
          <w:iCs/>
          <w:color w:val="000000" w:themeColor="text1"/>
        </w:rPr>
      </w:pPr>
      <w:r w:rsidRPr="009705A6">
        <w:rPr>
          <w:bCs/>
          <w:iCs/>
          <w:color w:val="000000" w:themeColor="text1"/>
        </w:rPr>
        <w:t>Inwestycja została zrealizowana na działce nr 8301/1, obręb ewidencyjny nr 0103 Żołynia.</w:t>
      </w:r>
    </w:p>
    <w:p w14:paraId="7929C5F4" w14:textId="77777777" w:rsidR="00E40B0A" w:rsidRPr="009705A6" w:rsidRDefault="00E40B0A" w:rsidP="00E40B0A">
      <w:pPr>
        <w:tabs>
          <w:tab w:val="left" w:pos="426"/>
        </w:tabs>
        <w:spacing w:line="360" w:lineRule="auto"/>
        <w:jc w:val="both"/>
        <w:rPr>
          <w:bCs/>
          <w:iCs/>
          <w:color w:val="000000" w:themeColor="text1"/>
        </w:rPr>
      </w:pPr>
      <w:r w:rsidRPr="009705A6">
        <w:rPr>
          <w:bCs/>
          <w:iCs/>
          <w:color w:val="000000" w:themeColor="text1"/>
        </w:rPr>
        <w:t>W wyniku inwestycji powstał Samorządowy Żłobek w Żołyni z siedzibą w miejscowości Żołynia, przy ul. Mickiewicza 59  o powierzchni użytkowej 167,85 m2 oraz plac zabaw.</w:t>
      </w:r>
    </w:p>
    <w:p w14:paraId="529C1554" w14:textId="77777777" w:rsidR="00E40B0A" w:rsidRPr="009705A6" w:rsidRDefault="00E40B0A" w:rsidP="00E40B0A">
      <w:pPr>
        <w:tabs>
          <w:tab w:val="left" w:pos="426"/>
        </w:tabs>
        <w:spacing w:line="360" w:lineRule="auto"/>
        <w:contextualSpacing/>
        <w:jc w:val="both"/>
        <w:rPr>
          <w:color w:val="000000" w:themeColor="text1"/>
        </w:rPr>
      </w:pPr>
      <w:r w:rsidRPr="009705A6">
        <w:rPr>
          <w:color w:val="000000" w:themeColor="text1"/>
        </w:rPr>
        <w:t xml:space="preserve">W dniu </w:t>
      </w:r>
      <w:r w:rsidRPr="009705A6">
        <w:rPr>
          <w:bCs/>
          <w:color w:val="000000" w:themeColor="text1"/>
        </w:rPr>
        <w:t>20 sierpnia 2025 r.</w:t>
      </w:r>
      <w:r w:rsidRPr="009705A6">
        <w:rPr>
          <w:color w:val="000000" w:themeColor="text1"/>
        </w:rPr>
        <w:t xml:space="preserve"> OOW dokonał wpisu do Rejestru Żłobków i Klubów Dziecięcych pod pozycją nr </w:t>
      </w:r>
      <w:r w:rsidRPr="009705A6">
        <w:rPr>
          <w:bCs/>
          <w:color w:val="000000" w:themeColor="text1"/>
        </w:rPr>
        <w:t xml:space="preserve">30896/Z utworzonego </w:t>
      </w:r>
      <w:r w:rsidRPr="009705A6">
        <w:rPr>
          <w:color w:val="000000" w:themeColor="text1"/>
        </w:rPr>
        <w:t xml:space="preserve">w wyniku realizacji zadania – </w:t>
      </w:r>
      <w:r w:rsidRPr="009705A6">
        <w:rPr>
          <w:bCs/>
          <w:iCs/>
          <w:color w:val="000000" w:themeColor="text1"/>
        </w:rPr>
        <w:t>Samorządowego Żłobka w Żołyni</w:t>
      </w:r>
      <w:r w:rsidRPr="009705A6">
        <w:rPr>
          <w:color w:val="000000" w:themeColor="text1"/>
        </w:rPr>
        <w:t>.</w:t>
      </w:r>
    </w:p>
    <w:p w14:paraId="48EB22BD" w14:textId="77777777" w:rsidR="00E40B0A" w:rsidRPr="009705A6" w:rsidRDefault="00E40B0A" w:rsidP="00E40B0A">
      <w:pPr>
        <w:tabs>
          <w:tab w:val="left" w:pos="426"/>
        </w:tabs>
        <w:spacing w:line="360" w:lineRule="auto"/>
        <w:contextualSpacing/>
        <w:jc w:val="both"/>
        <w:rPr>
          <w:color w:val="000000" w:themeColor="text1"/>
        </w:rPr>
      </w:pPr>
      <w:r w:rsidRPr="009705A6">
        <w:rPr>
          <w:color w:val="000000" w:themeColor="text1"/>
        </w:rPr>
        <w:t xml:space="preserve">W trakcie czynności kontrolnych dokonano oględzin miejsca realizacji zadania – budynku </w:t>
      </w:r>
      <w:r w:rsidRPr="009705A6">
        <w:rPr>
          <w:bCs/>
          <w:iCs/>
          <w:color w:val="000000" w:themeColor="text1"/>
        </w:rPr>
        <w:t xml:space="preserve">Samorządowego Żłobka w Żołyni pod adresem: ul. Mickiewicza 59, 37-100 Żołynia, </w:t>
      </w:r>
      <w:r w:rsidRPr="009705A6">
        <w:rPr>
          <w:color w:val="000000" w:themeColor="text1"/>
        </w:rPr>
        <w:t>którego utworzenie zostało dofinansowane ze środków KPO. Ponadto dokonano oględzin wyposażenia zakupionego z Programu. Ustalono, że utworzony w ramach zadania żłobek funkcjonuje i spełnia swoje zadanie, a okazane elementy wyposażenia posiadają oznakowanie informujące o dofinansowaniu ze środków Programu. Stwierdzono również, że w miejscu realizacji zadania umieszczono tablicę informacyjną, a w budynku żłobka umieszczono plakat z opisem zadania zawierający informacje na temat wysokości otrzymanego dofinansowania.</w:t>
      </w:r>
    </w:p>
    <w:p w14:paraId="7FA083B9" w14:textId="77777777" w:rsidR="00E40B0A" w:rsidRPr="009705A6" w:rsidRDefault="00E40B0A" w:rsidP="00E40B0A">
      <w:pPr>
        <w:spacing w:line="360" w:lineRule="auto"/>
        <w:jc w:val="right"/>
        <w:rPr>
          <w:color w:val="000000" w:themeColor="text1"/>
        </w:rPr>
      </w:pPr>
      <w:r w:rsidRPr="009705A6">
        <w:rPr>
          <w:i/>
          <w:color w:val="000000" w:themeColor="text1"/>
        </w:rPr>
        <w:t>(akta kontroli str. 21-34, 351-358, 601-658)</w:t>
      </w:r>
    </w:p>
    <w:p w14:paraId="4BEA52F5" w14:textId="77777777" w:rsidR="00E40B0A" w:rsidRPr="009705A6" w:rsidRDefault="00E40B0A" w:rsidP="00E40B0A">
      <w:pPr>
        <w:spacing w:line="360" w:lineRule="auto"/>
        <w:jc w:val="both"/>
        <w:rPr>
          <w:b/>
          <w:color w:val="000000" w:themeColor="text1"/>
        </w:rPr>
      </w:pPr>
      <w:r w:rsidRPr="009705A6">
        <w:rPr>
          <w:b/>
          <w:color w:val="000000" w:themeColor="text1"/>
        </w:rPr>
        <w:t>W ww. obszarze kontroli nie zidentyfikowano uchybień lub nieprawidłowości.</w:t>
      </w:r>
    </w:p>
    <w:p w14:paraId="777D597E" w14:textId="77777777" w:rsidR="00E40B0A" w:rsidRPr="009705A6" w:rsidRDefault="00E40B0A" w:rsidP="00E40B0A">
      <w:pPr>
        <w:tabs>
          <w:tab w:val="left" w:pos="426"/>
        </w:tabs>
        <w:spacing w:line="360" w:lineRule="auto"/>
        <w:jc w:val="both"/>
        <w:rPr>
          <w:b/>
          <w:color w:val="000000" w:themeColor="text1"/>
        </w:rPr>
      </w:pPr>
    </w:p>
    <w:p w14:paraId="1EDF2479" w14:textId="77777777" w:rsidR="00E40B0A" w:rsidRPr="009705A6" w:rsidRDefault="00E40B0A" w:rsidP="00E40B0A">
      <w:pPr>
        <w:pStyle w:val="Akapitzlist"/>
        <w:numPr>
          <w:ilvl w:val="0"/>
          <w:numId w:val="10"/>
        </w:numPr>
        <w:tabs>
          <w:tab w:val="left" w:pos="426"/>
        </w:tabs>
        <w:spacing w:line="360" w:lineRule="auto"/>
        <w:jc w:val="both"/>
        <w:rPr>
          <w:b/>
          <w:color w:val="000000" w:themeColor="text1"/>
        </w:rPr>
      </w:pPr>
      <w:r w:rsidRPr="009705A6">
        <w:rPr>
          <w:b/>
          <w:color w:val="000000" w:themeColor="text1"/>
        </w:rPr>
        <w:t>W</w:t>
      </w:r>
      <w:r w:rsidRPr="009705A6">
        <w:rPr>
          <w:b/>
          <w:iCs/>
          <w:color w:val="000000" w:themeColor="text1"/>
        </w:rPr>
        <w:t>eryfikacja osiągnięcia zadeklarowanych wskaźników</w:t>
      </w:r>
    </w:p>
    <w:p w14:paraId="7186E66F" w14:textId="77777777" w:rsidR="00E40B0A" w:rsidRPr="009705A6" w:rsidRDefault="00E40B0A" w:rsidP="00E40B0A">
      <w:pPr>
        <w:tabs>
          <w:tab w:val="left" w:pos="426"/>
        </w:tabs>
        <w:spacing w:line="360" w:lineRule="auto"/>
        <w:contextualSpacing/>
        <w:jc w:val="both"/>
        <w:rPr>
          <w:bCs/>
          <w:iCs/>
          <w:color w:val="000000" w:themeColor="text1"/>
        </w:rPr>
      </w:pPr>
      <w:r w:rsidRPr="009705A6">
        <w:rPr>
          <w:rFonts w:eastAsiaTheme="minorHAnsi"/>
          <w:color w:val="000000" w:themeColor="text1"/>
          <w:lang w:eastAsia="en-US"/>
        </w:rPr>
        <w:t xml:space="preserve">W ramach czynności kontrolnych zweryfikowano posiadanie wymaganych (aktualnych) dokumentów dotyczących użytkowania obiektu, </w:t>
      </w:r>
      <w:r w:rsidRPr="009705A6">
        <w:rPr>
          <w:bCs/>
          <w:iCs/>
          <w:color w:val="000000" w:themeColor="text1"/>
        </w:rPr>
        <w:t>w którym znajdują się nowo utworzone miejsca (</w:t>
      </w:r>
      <w:r w:rsidRPr="009705A6">
        <w:rPr>
          <w:rFonts w:eastAsiaTheme="minorHAnsi"/>
          <w:color w:val="000000" w:themeColor="text1"/>
          <w:lang w:eastAsia="en-US"/>
        </w:rPr>
        <w:t xml:space="preserve">w szczególności </w:t>
      </w:r>
      <w:r w:rsidRPr="009705A6">
        <w:rPr>
          <w:bCs/>
          <w:iCs/>
          <w:color w:val="000000" w:themeColor="text1"/>
        </w:rPr>
        <w:t xml:space="preserve">potwierdzających spełnianie wymogów przeciwpożarowych, lokalowych i sanitarnych) </w:t>
      </w:r>
      <w:r w:rsidRPr="009705A6">
        <w:rPr>
          <w:rFonts w:eastAsiaTheme="minorHAnsi"/>
          <w:color w:val="000000" w:themeColor="text1"/>
          <w:lang w:eastAsia="en-US"/>
        </w:rPr>
        <w:t xml:space="preserve">oraz dokumentów dot. funkcjonowania </w:t>
      </w:r>
      <w:r w:rsidRPr="009705A6">
        <w:rPr>
          <w:bCs/>
          <w:iCs/>
          <w:color w:val="000000" w:themeColor="text1"/>
        </w:rPr>
        <w:t>(dokumentacja związana z powstaniem i organizacją jednostki).</w:t>
      </w:r>
    </w:p>
    <w:p w14:paraId="5F431E2B" w14:textId="77777777" w:rsidR="00E40B0A" w:rsidRPr="009705A6" w:rsidRDefault="00E40B0A" w:rsidP="00E40B0A">
      <w:pPr>
        <w:overflowPunct w:val="0"/>
        <w:autoSpaceDE w:val="0"/>
        <w:autoSpaceDN w:val="0"/>
        <w:adjustRightInd w:val="0"/>
        <w:spacing w:line="360" w:lineRule="auto"/>
        <w:jc w:val="both"/>
        <w:rPr>
          <w:bCs/>
          <w:iCs/>
          <w:color w:val="000000" w:themeColor="text1"/>
        </w:rPr>
      </w:pPr>
      <w:r w:rsidRPr="009705A6">
        <w:rPr>
          <w:bCs/>
          <w:iCs/>
          <w:color w:val="000000" w:themeColor="text1"/>
        </w:rPr>
        <w:t>Uchwałą nr XLII/340/2024 Rady Gminy Żołynia z dnia 25 marca 2024 r. powołano „Samorządowy Żłobek w Żołyni” z siedzibą w miejscowości Żołynia, przy ul. Mickiewicza 59 oraz nadano statut. Uchwała została następnie zmieniona Uchwałą nr II/16/2024 Rady Gminy Żołynia z dnia 24 czerwca 2024 r. (w której wskazano datę utworzenia z dniem 20 sierpnia 2024 r.) oraz Uchwałą nr IV/27/2024 Rady Gminy Żołynia z dnia 16 września 2024 r.</w:t>
      </w:r>
    </w:p>
    <w:p w14:paraId="2CE93C8D" w14:textId="77777777" w:rsidR="00E40B0A" w:rsidRPr="009705A6" w:rsidRDefault="00E40B0A" w:rsidP="00E40B0A">
      <w:pPr>
        <w:overflowPunct w:val="0"/>
        <w:autoSpaceDE w:val="0"/>
        <w:autoSpaceDN w:val="0"/>
        <w:adjustRightInd w:val="0"/>
        <w:spacing w:line="360" w:lineRule="auto"/>
        <w:jc w:val="both"/>
        <w:rPr>
          <w:bCs/>
          <w:iCs/>
          <w:color w:val="000000" w:themeColor="text1"/>
        </w:rPr>
      </w:pPr>
      <w:r w:rsidRPr="009705A6">
        <w:rPr>
          <w:bCs/>
          <w:iCs/>
          <w:color w:val="000000" w:themeColor="text1"/>
        </w:rPr>
        <w:t>Zasady naliczania miesięcznych opłat za opiekę nad dzieckiem uregulowano Uchwałą nr XLII/341/2024 Rady Gminy Żołynia z dnia 25 marca 2024 r. w sprawie ustalenia opłaty za pobyt dziecka w Samorządowym Żłobku w Żołyni i maksymalnej wysokości opłaty za wyżywienie, którą następnie zmieniono Uchwałą nr IV/26/2024 Rady Gminy Żołynia z dnia 16 września 2024 r.</w:t>
      </w:r>
    </w:p>
    <w:p w14:paraId="0AC4BA67" w14:textId="77777777" w:rsidR="00E40B0A" w:rsidRPr="009705A6" w:rsidRDefault="00E40B0A" w:rsidP="00E40B0A">
      <w:pPr>
        <w:overflowPunct w:val="0"/>
        <w:autoSpaceDE w:val="0"/>
        <w:autoSpaceDN w:val="0"/>
        <w:adjustRightInd w:val="0"/>
        <w:spacing w:line="360" w:lineRule="auto"/>
        <w:jc w:val="both"/>
        <w:rPr>
          <w:bCs/>
          <w:iCs/>
          <w:color w:val="000000" w:themeColor="text1"/>
        </w:rPr>
      </w:pPr>
      <w:r w:rsidRPr="009705A6">
        <w:rPr>
          <w:bCs/>
          <w:iCs/>
          <w:color w:val="000000" w:themeColor="text1"/>
        </w:rPr>
        <w:t>Regulamin organizacyjny żłobka został wprowadzony Zarządzeniem Nr 1/2024 Dyrektora Samorządowego Żłobka w Żołyni z dnia 20 sierpnia 2024 r. w sprawie nadania regulaminu organizacyjnego Samorządowemu Żłobkowi w Żołyni.</w:t>
      </w:r>
    </w:p>
    <w:p w14:paraId="382FB857" w14:textId="77777777" w:rsidR="00E40B0A" w:rsidRPr="009705A6" w:rsidRDefault="00E40B0A" w:rsidP="00E40B0A">
      <w:pPr>
        <w:overflowPunct w:val="0"/>
        <w:autoSpaceDE w:val="0"/>
        <w:autoSpaceDN w:val="0"/>
        <w:adjustRightInd w:val="0"/>
        <w:spacing w:line="360" w:lineRule="auto"/>
        <w:jc w:val="both"/>
        <w:rPr>
          <w:bCs/>
          <w:iCs/>
          <w:color w:val="000000" w:themeColor="text1"/>
        </w:rPr>
      </w:pPr>
      <w:r w:rsidRPr="009705A6">
        <w:rPr>
          <w:bCs/>
          <w:iCs/>
          <w:color w:val="000000" w:themeColor="text1"/>
        </w:rPr>
        <w:t>Nowo utworzony żłobek dysponuje 24 miejscami opieki dla dzieci.</w:t>
      </w:r>
    </w:p>
    <w:p w14:paraId="19BFC0EB" w14:textId="77777777" w:rsidR="00E40B0A" w:rsidRPr="009705A6" w:rsidRDefault="00E40B0A" w:rsidP="00E40B0A">
      <w:pPr>
        <w:spacing w:line="360" w:lineRule="auto"/>
        <w:jc w:val="right"/>
        <w:rPr>
          <w:color w:val="000000" w:themeColor="text1"/>
        </w:rPr>
      </w:pPr>
      <w:r w:rsidRPr="009705A6">
        <w:rPr>
          <w:i/>
          <w:color w:val="000000" w:themeColor="text1"/>
        </w:rPr>
        <w:t>(akta kontroli str. 35-70)</w:t>
      </w:r>
    </w:p>
    <w:p w14:paraId="6C58ACA5" w14:textId="77777777" w:rsidR="00E40B0A" w:rsidRPr="009705A6" w:rsidRDefault="00E40B0A" w:rsidP="00E40B0A">
      <w:pPr>
        <w:spacing w:line="360" w:lineRule="auto"/>
        <w:contextualSpacing/>
        <w:jc w:val="both"/>
        <w:rPr>
          <w:bCs/>
          <w:iCs/>
          <w:color w:val="000000" w:themeColor="text1"/>
        </w:rPr>
      </w:pPr>
      <w:r w:rsidRPr="009705A6">
        <w:rPr>
          <w:bCs/>
          <w:iCs/>
          <w:color w:val="000000" w:themeColor="text1"/>
        </w:rPr>
        <w:t>Kontrolującym okazano następujące dokumenty</w:t>
      </w:r>
      <w:r w:rsidRPr="009705A6">
        <w:rPr>
          <w:rFonts w:eastAsiaTheme="minorHAnsi"/>
          <w:color w:val="000000" w:themeColor="text1"/>
          <w:lang w:eastAsia="en-US"/>
        </w:rPr>
        <w:t xml:space="preserve"> dotyczące użytkowania obiektu, </w:t>
      </w:r>
      <w:r w:rsidRPr="009705A6">
        <w:rPr>
          <w:bCs/>
          <w:iCs/>
          <w:color w:val="000000" w:themeColor="text1"/>
        </w:rPr>
        <w:t>w którym znajdują się nowo utworzone miejsca opieki nad dziećmi:</w:t>
      </w:r>
    </w:p>
    <w:p w14:paraId="20E41567" w14:textId="77777777" w:rsidR="00E40B0A" w:rsidRPr="009705A6" w:rsidRDefault="00E40B0A" w:rsidP="00E40B0A">
      <w:pPr>
        <w:pStyle w:val="Akapitzlist"/>
        <w:numPr>
          <w:ilvl w:val="0"/>
          <w:numId w:val="14"/>
        </w:numPr>
        <w:tabs>
          <w:tab w:val="left" w:pos="426"/>
        </w:tabs>
        <w:spacing w:line="360" w:lineRule="auto"/>
        <w:jc w:val="both"/>
        <w:rPr>
          <w:bCs/>
          <w:iCs/>
          <w:color w:val="000000" w:themeColor="text1"/>
        </w:rPr>
      </w:pPr>
      <w:r w:rsidRPr="009705A6">
        <w:rPr>
          <w:bCs/>
          <w:iCs/>
          <w:color w:val="000000" w:themeColor="text1"/>
        </w:rPr>
        <w:t>Decyzję Starosty Łańcuckiego nr 308/23 z dnia 7 sierpnia 2023 r. dotyczącą udzielenia pozwolenia na rozbudowę i przebudowę szkoły Zespołu Szkół w Żołyni ze zmianą sposobu użytkowania części budynku na żłobek;</w:t>
      </w:r>
    </w:p>
    <w:p w14:paraId="6915D3C7" w14:textId="77777777" w:rsidR="00E40B0A" w:rsidRPr="009705A6" w:rsidRDefault="00E40B0A" w:rsidP="00E40B0A">
      <w:pPr>
        <w:pStyle w:val="Akapitzlist"/>
        <w:numPr>
          <w:ilvl w:val="0"/>
          <w:numId w:val="14"/>
        </w:numPr>
        <w:tabs>
          <w:tab w:val="left" w:pos="426"/>
        </w:tabs>
        <w:spacing w:line="360" w:lineRule="auto"/>
        <w:jc w:val="both"/>
        <w:rPr>
          <w:bCs/>
          <w:iCs/>
          <w:color w:val="000000" w:themeColor="text1"/>
        </w:rPr>
      </w:pPr>
      <w:r w:rsidRPr="009705A6">
        <w:rPr>
          <w:bCs/>
          <w:iCs/>
          <w:color w:val="000000" w:themeColor="text1"/>
        </w:rPr>
        <w:t>Decyzję Powiatowego Inspektora Nadzoru Budowalnego w Łańcucie nr PIN.5121.6.3.2024 z dnia 5 sierpnia 2024 r. w sprawie wydania pozwolenia na użytkowanie budynku żłobka;</w:t>
      </w:r>
    </w:p>
    <w:p w14:paraId="056A5E73" w14:textId="59B379E5" w:rsidR="00E40B0A" w:rsidRPr="009705A6" w:rsidRDefault="00E40B0A" w:rsidP="00E40B0A">
      <w:pPr>
        <w:pStyle w:val="Akapitzlist"/>
        <w:numPr>
          <w:ilvl w:val="0"/>
          <w:numId w:val="14"/>
        </w:numPr>
        <w:tabs>
          <w:tab w:val="left" w:pos="426"/>
        </w:tabs>
        <w:spacing w:line="360" w:lineRule="auto"/>
        <w:jc w:val="both"/>
        <w:rPr>
          <w:bCs/>
          <w:iCs/>
          <w:color w:val="000000" w:themeColor="text1"/>
        </w:rPr>
      </w:pPr>
      <w:r w:rsidRPr="009705A6">
        <w:rPr>
          <w:bCs/>
          <w:iCs/>
          <w:color w:val="000000" w:themeColor="text1"/>
        </w:rPr>
        <w:t>Decyzję Komendanta Powiatowego Państwowej Straży Pożarnej w Łańcucie nr PRZ.5267.3.2024 dotyczącą spełnienia w budynku żłobka przepisów przeciwpożarowych</w:t>
      </w:r>
      <w:r w:rsidR="00B54CFA">
        <w:rPr>
          <w:bCs/>
          <w:iCs/>
          <w:color w:val="000000" w:themeColor="text1"/>
        </w:rPr>
        <w:t>,</w:t>
      </w:r>
      <w:r w:rsidRPr="009705A6">
        <w:rPr>
          <w:bCs/>
          <w:iCs/>
          <w:color w:val="000000" w:themeColor="text1"/>
        </w:rPr>
        <w:t xml:space="preserve"> wydaną na podstawie czynności kontrolno-rozpoznawczych znak: PRZ.5261.39.2024 z dnia 8 sierpnia 2024 r.;</w:t>
      </w:r>
    </w:p>
    <w:p w14:paraId="5CB61D7E" w14:textId="77777777" w:rsidR="00E40B0A" w:rsidRPr="009705A6" w:rsidRDefault="00E40B0A" w:rsidP="00E40B0A">
      <w:pPr>
        <w:pStyle w:val="Akapitzlist"/>
        <w:numPr>
          <w:ilvl w:val="0"/>
          <w:numId w:val="14"/>
        </w:numPr>
        <w:spacing w:after="200" w:line="360" w:lineRule="auto"/>
        <w:jc w:val="both"/>
        <w:rPr>
          <w:bCs/>
          <w:iCs/>
          <w:color w:val="000000" w:themeColor="text1"/>
        </w:rPr>
      </w:pPr>
      <w:r w:rsidRPr="009705A6">
        <w:rPr>
          <w:bCs/>
          <w:color w:val="000000" w:themeColor="text1"/>
        </w:rPr>
        <w:t>Stanowisko Komendanta Powiatowego Państwowej Straży Pożarnej w Łańcucie w zakresie ochrony przeciwpożarowej w sprawie zgodności wykonania obiektu z projektem budowlanym z dnia 30 lipca 2024 r. znak: PRZ.5261.39.2024 (nie wniesiono sprzeciwu ani uwag);</w:t>
      </w:r>
    </w:p>
    <w:p w14:paraId="5196620F" w14:textId="77777777" w:rsidR="00E40B0A" w:rsidRPr="009705A6" w:rsidRDefault="00E40B0A" w:rsidP="00E40B0A">
      <w:pPr>
        <w:pStyle w:val="Akapitzlist"/>
        <w:numPr>
          <w:ilvl w:val="0"/>
          <w:numId w:val="14"/>
        </w:numPr>
        <w:tabs>
          <w:tab w:val="left" w:pos="426"/>
        </w:tabs>
        <w:spacing w:line="360" w:lineRule="auto"/>
        <w:jc w:val="both"/>
        <w:rPr>
          <w:bCs/>
          <w:iCs/>
          <w:color w:val="000000" w:themeColor="text1"/>
        </w:rPr>
      </w:pPr>
      <w:r w:rsidRPr="009705A6">
        <w:rPr>
          <w:bCs/>
          <w:iCs/>
          <w:color w:val="000000" w:themeColor="text1"/>
        </w:rPr>
        <w:t>Decyzję Państwowego Powiatowego Inspektora Sanitarnego w Łańcucie znak: PSNZ.9020.17.2.2024 z dnia 8 sierpnia 2024 r. dotyczącą spełnienia wymogów sanitarno-lokalowych oraz określenia maksymalnej liczby dzieci w żłobku;</w:t>
      </w:r>
    </w:p>
    <w:p w14:paraId="113CB9E3" w14:textId="77777777" w:rsidR="00E40B0A" w:rsidRPr="009705A6" w:rsidRDefault="00E40B0A" w:rsidP="00E40B0A">
      <w:pPr>
        <w:pStyle w:val="Akapitzlist"/>
        <w:numPr>
          <w:ilvl w:val="0"/>
          <w:numId w:val="14"/>
        </w:numPr>
        <w:spacing w:line="360" w:lineRule="auto"/>
        <w:jc w:val="both"/>
        <w:rPr>
          <w:bCs/>
          <w:iCs/>
          <w:color w:val="000000" w:themeColor="text1"/>
        </w:rPr>
      </w:pPr>
      <w:r w:rsidRPr="009705A6">
        <w:rPr>
          <w:bCs/>
          <w:iCs/>
          <w:color w:val="000000" w:themeColor="text1"/>
        </w:rPr>
        <w:t xml:space="preserve">Opinię sanitarną wydaną przez </w:t>
      </w:r>
      <w:r w:rsidRPr="009705A6">
        <w:rPr>
          <w:bCs/>
          <w:color w:val="000000" w:themeColor="text1"/>
        </w:rPr>
        <w:t>Państwowego Powiatowego Inspektora Sanitarnego w Łańcucie znak: PSNZ.9020.14.24.2024 z dnia 29 lipca 2024 r. dotyczącą zgodności wykonania obiektu budowlanego z projektem budowlanym  w zakresie wymagań higienicznych i zdrowotnych;</w:t>
      </w:r>
    </w:p>
    <w:p w14:paraId="61B3E42C" w14:textId="77777777" w:rsidR="00E40B0A" w:rsidRPr="009705A6" w:rsidRDefault="00E40B0A" w:rsidP="00E40B0A">
      <w:pPr>
        <w:pStyle w:val="Akapitzlist"/>
        <w:numPr>
          <w:ilvl w:val="0"/>
          <w:numId w:val="14"/>
        </w:numPr>
        <w:spacing w:line="360" w:lineRule="auto"/>
        <w:jc w:val="both"/>
        <w:rPr>
          <w:bCs/>
          <w:color w:val="000000" w:themeColor="text1"/>
        </w:rPr>
      </w:pPr>
      <w:r w:rsidRPr="009705A6">
        <w:rPr>
          <w:bCs/>
          <w:color w:val="000000" w:themeColor="text1"/>
        </w:rPr>
        <w:t>Decyzję Państwowego Powiatowego Inspektora Sanitarnego w Łańcucie znak: PSŻ.9020.17.56.D.181.2024 z dnia 25 lipca 2024 r. w zakresie punktu wydawania posiłków;</w:t>
      </w:r>
    </w:p>
    <w:p w14:paraId="4D455A5A" w14:textId="77777777" w:rsidR="00E40B0A" w:rsidRPr="009705A6" w:rsidRDefault="00E40B0A" w:rsidP="00E40B0A">
      <w:pPr>
        <w:pStyle w:val="Akapitzlist"/>
        <w:numPr>
          <w:ilvl w:val="0"/>
          <w:numId w:val="14"/>
        </w:numPr>
        <w:spacing w:line="360" w:lineRule="auto"/>
        <w:jc w:val="both"/>
        <w:rPr>
          <w:bCs/>
          <w:color w:val="000000" w:themeColor="text1"/>
        </w:rPr>
      </w:pPr>
      <w:r w:rsidRPr="009705A6">
        <w:rPr>
          <w:bCs/>
          <w:color w:val="000000" w:themeColor="text1"/>
        </w:rPr>
        <w:t xml:space="preserve">Zaświadczenie o dokonaniu wpisu w Rejestrze Żłobków i Klubów Dziecięcych w dniu 20 sierpnia 2024 r., wpis nr 30896/Z </w:t>
      </w:r>
      <w:proofErr w:type="spellStart"/>
      <w:r w:rsidRPr="009705A6">
        <w:rPr>
          <w:bCs/>
          <w:color w:val="000000" w:themeColor="text1"/>
        </w:rPr>
        <w:t>z</w:t>
      </w:r>
      <w:proofErr w:type="spellEnd"/>
      <w:r w:rsidRPr="009705A6">
        <w:rPr>
          <w:bCs/>
          <w:color w:val="000000" w:themeColor="text1"/>
        </w:rPr>
        <w:t xml:space="preserve"> liczbą miejsc 24.</w:t>
      </w:r>
    </w:p>
    <w:p w14:paraId="78A81DE3" w14:textId="77777777" w:rsidR="00E40B0A" w:rsidRPr="009705A6" w:rsidRDefault="00E40B0A" w:rsidP="00E40B0A">
      <w:pPr>
        <w:spacing w:line="360" w:lineRule="auto"/>
        <w:jc w:val="both"/>
        <w:rPr>
          <w:bCs/>
          <w:color w:val="000000" w:themeColor="text1"/>
        </w:rPr>
      </w:pPr>
      <w:r w:rsidRPr="009705A6">
        <w:rPr>
          <w:bCs/>
          <w:color w:val="000000" w:themeColor="text1"/>
        </w:rPr>
        <w:t>Wydruk z Rejestru Żłobków wg stanu na dzień 20 sierpnia 2024 r. zawiera następujące wpisy: miejsca opieki – 24, miejsca opieki KPO – 24.</w:t>
      </w:r>
    </w:p>
    <w:p w14:paraId="648F7C95" w14:textId="77777777" w:rsidR="00E40B0A" w:rsidRPr="009705A6" w:rsidRDefault="00E40B0A" w:rsidP="00E40B0A">
      <w:pPr>
        <w:spacing w:line="360" w:lineRule="auto"/>
        <w:jc w:val="both"/>
        <w:rPr>
          <w:bCs/>
          <w:color w:val="000000" w:themeColor="text1"/>
        </w:rPr>
      </w:pPr>
      <w:r w:rsidRPr="009705A6">
        <w:rPr>
          <w:bCs/>
          <w:color w:val="000000" w:themeColor="text1"/>
        </w:rPr>
        <w:t>Na podstawie przedstawionych dokumentów, pozyskanych z Rejestru Żłobków danych oraz oględzin nowo powstałej instytucji potwierdzono osiągnięcie zakładanego wskaźnika tj. utworzenie Samorządowego Żłobka w Żołyni z 24 miejscami opieki nad dziećmi do lat 3 dofinansowanymi z KPO.</w:t>
      </w:r>
    </w:p>
    <w:p w14:paraId="6FAB485A" w14:textId="77777777" w:rsidR="00E40B0A" w:rsidRPr="009705A6" w:rsidRDefault="00E40B0A" w:rsidP="00E40B0A">
      <w:pPr>
        <w:spacing w:line="360" w:lineRule="auto"/>
        <w:jc w:val="right"/>
        <w:rPr>
          <w:color w:val="000000" w:themeColor="text1"/>
        </w:rPr>
      </w:pPr>
      <w:r w:rsidRPr="009705A6">
        <w:rPr>
          <w:i/>
          <w:color w:val="000000" w:themeColor="text1"/>
        </w:rPr>
        <w:t>(akta kontroli str. 71-124)</w:t>
      </w:r>
    </w:p>
    <w:p w14:paraId="190397F0" w14:textId="77777777" w:rsidR="00E40B0A" w:rsidRPr="009705A6" w:rsidRDefault="00E40B0A" w:rsidP="00E40B0A">
      <w:pPr>
        <w:spacing w:line="360" w:lineRule="auto"/>
        <w:jc w:val="both"/>
        <w:rPr>
          <w:b/>
          <w:color w:val="000000" w:themeColor="text1"/>
        </w:rPr>
      </w:pPr>
      <w:r w:rsidRPr="009705A6">
        <w:rPr>
          <w:b/>
          <w:color w:val="000000" w:themeColor="text1"/>
        </w:rPr>
        <w:t>W ww. obszarze kontroli nie zidentyfikowano uchybień lub nieprawidłowości.</w:t>
      </w:r>
    </w:p>
    <w:p w14:paraId="39E893C0" w14:textId="77777777" w:rsidR="00E40B0A" w:rsidRPr="009705A6" w:rsidRDefault="00E40B0A" w:rsidP="00E40B0A">
      <w:pPr>
        <w:spacing w:line="360" w:lineRule="auto"/>
        <w:jc w:val="both"/>
        <w:rPr>
          <w:b/>
          <w:color w:val="000000" w:themeColor="text1"/>
        </w:rPr>
      </w:pPr>
    </w:p>
    <w:p w14:paraId="2A79041E" w14:textId="77777777" w:rsidR="00E40B0A" w:rsidRPr="009705A6" w:rsidRDefault="00E40B0A" w:rsidP="00E40B0A">
      <w:pPr>
        <w:pStyle w:val="Akapitzlist"/>
        <w:numPr>
          <w:ilvl w:val="0"/>
          <w:numId w:val="15"/>
        </w:numPr>
        <w:spacing w:line="360" w:lineRule="auto"/>
        <w:jc w:val="both"/>
        <w:rPr>
          <w:b/>
          <w:color w:val="000000" w:themeColor="text1"/>
        </w:rPr>
      </w:pPr>
      <w:r w:rsidRPr="009705A6">
        <w:rPr>
          <w:b/>
          <w:color w:val="000000" w:themeColor="text1"/>
        </w:rPr>
        <w:t>Monitorowanie i sprawozdawczość</w:t>
      </w:r>
    </w:p>
    <w:p w14:paraId="7F9FC4CB" w14:textId="77777777" w:rsidR="00E40B0A" w:rsidRPr="009705A6" w:rsidRDefault="00E40B0A" w:rsidP="00E40B0A">
      <w:pPr>
        <w:spacing w:line="360" w:lineRule="auto"/>
        <w:jc w:val="both"/>
        <w:rPr>
          <w:bCs/>
          <w:color w:val="000000" w:themeColor="text1"/>
        </w:rPr>
      </w:pPr>
      <w:r w:rsidRPr="009705A6">
        <w:rPr>
          <w:bCs/>
          <w:color w:val="000000" w:themeColor="text1"/>
        </w:rPr>
        <w:t>Wojewoda w celu weryfikacji spełnienia przez OOW warunków umowy w sprawie przekazania dofinansowania na realizację zadania pn</w:t>
      </w:r>
      <w:r w:rsidRPr="009705A6">
        <w:rPr>
          <w:bCs/>
          <w:i/>
          <w:iCs/>
          <w:color w:val="000000" w:themeColor="text1"/>
        </w:rPr>
        <w:t xml:space="preserve">. </w:t>
      </w:r>
      <w:r w:rsidRPr="009705A6">
        <w:rPr>
          <w:b/>
          <w:bCs/>
          <w:color w:val="000000" w:themeColor="text1"/>
        </w:rPr>
        <w:t>„Rozbudowa i przebudowa budynku szkolnego Zespołu Szkół w Żołyni wraz ze zmianą sposobu użytkowania części budynku na żłobek”</w:t>
      </w:r>
      <w:r w:rsidRPr="009705A6">
        <w:rPr>
          <w:bCs/>
          <w:color w:val="000000" w:themeColor="text1"/>
        </w:rPr>
        <w:t>, w tym terminowości jego realizacji, dokonał monitoringu postępu prac w ramach inwestycji na podstawie przekazanego przez OOW Wniosku o uruchomienie środków – wypłatę dotacji ze środków KPO/FERS/budżetu państwa w ramach Programu rozwoju instytucji opieki nad dziećmi do lat 3 „Aktywny Maluch” 2022-2029 wraz załączonymi dokumentami tj. zestawieniem faktur, kopiami faktur wraz z potwierdzeniami zapłaty, kopiami umów zawartych na realizację zadania, kopiami protokołów odbioru robót/dostaw/usług. Gmina Żołynia złożyła Wniosek o uruchomienie środków z dnia 6 listopada 2024 r. (data wpływu 7 listopada 2024 r.), a następnie korektę Wniosku w dniu 18 listopada 2024 r. W dniu 12 grudnia 2024 r. Gmina Żołynia złożyła Sprawozdanie (rozliczenie) zadania w ramach Programu rozwoju instytucji opieki nad dziećmi do lat 3 „Aktywny Maluch” 2022-2029.</w:t>
      </w:r>
    </w:p>
    <w:p w14:paraId="2F4D8E0B" w14:textId="77777777" w:rsidR="00E40B0A" w:rsidRPr="009705A6" w:rsidRDefault="00E40B0A" w:rsidP="00E40B0A">
      <w:pPr>
        <w:spacing w:line="360" w:lineRule="auto"/>
        <w:jc w:val="both"/>
        <w:rPr>
          <w:bCs/>
          <w:color w:val="000000" w:themeColor="text1"/>
        </w:rPr>
      </w:pPr>
      <w:r w:rsidRPr="009705A6">
        <w:rPr>
          <w:bCs/>
          <w:color w:val="000000" w:themeColor="text1"/>
        </w:rPr>
        <w:t>Ponadto przesłano zdjęcia budynku, pomieszczeń i otoczenia nowo powstałego żłobka.</w:t>
      </w:r>
    </w:p>
    <w:p w14:paraId="4D4EFDDC" w14:textId="77777777" w:rsidR="00E40B0A" w:rsidRPr="009705A6" w:rsidRDefault="00E40B0A" w:rsidP="00E40B0A">
      <w:pPr>
        <w:tabs>
          <w:tab w:val="left" w:pos="426"/>
        </w:tabs>
        <w:spacing w:line="360" w:lineRule="auto"/>
        <w:jc w:val="both"/>
        <w:rPr>
          <w:bCs/>
          <w:iCs/>
          <w:color w:val="000000" w:themeColor="text1"/>
        </w:rPr>
      </w:pPr>
      <w:r w:rsidRPr="009705A6">
        <w:rPr>
          <w:bCs/>
          <w:iCs/>
          <w:color w:val="000000" w:themeColor="text1"/>
        </w:rPr>
        <w:t>Z informacji przedstawionej przed oddział merytoryczny PUW wynika, że nie były prowadzone wizyty monitorujące na miejscu realizacji przedsięwzięcia.</w:t>
      </w:r>
    </w:p>
    <w:p w14:paraId="6A6DADCC" w14:textId="77777777" w:rsidR="00E40B0A" w:rsidRPr="009705A6" w:rsidRDefault="00E40B0A" w:rsidP="00E40B0A">
      <w:pPr>
        <w:spacing w:line="360" w:lineRule="auto"/>
        <w:jc w:val="right"/>
        <w:rPr>
          <w:color w:val="000000" w:themeColor="text1"/>
        </w:rPr>
      </w:pPr>
      <w:r w:rsidRPr="009705A6">
        <w:rPr>
          <w:i/>
          <w:color w:val="000000" w:themeColor="text1"/>
        </w:rPr>
        <w:t>(akta kontroli str. 895-898)</w:t>
      </w:r>
    </w:p>
    <w:p w14:paraId="0CB152E3" w14:textId="77777777" w:rsidR="00E40B0A" w:rsidRPr="009705A6" w:rsidRDefault="00E40B0A" w:rsidP="00E40B0A">
      <w:pPr>
        <w:spacing w:line="360" w:lineRule="auto"/>
        <w:jc w:val="both"/>
        <w:rPr>
          <w:b/>
          <w:color w:val="000000" w:themeColor="text1"/>
        </w:rPr>
      </w:pPr>
      <w:r w:rsidRPr="009705A6">
        <w:rPr>
          <w:b/>
          <w:color w:val="000000" w:themeColor="text1"/>
        </w:rPr>
        <w:t>W ww. obszarze kontroli nie zidentyfikowano uchybień lub nieprawidłowości.</w:t>
      </w:r>
    </w:p>
    <w:p w14:paraId="09C597E6" w14:textId="77777777" w:rsidR="00E40B0A" w:rsidRPr="009705A6" w:rsidRDefault="00E40B0A" w:rsidP="00E40B0A">
      <w:pPr>
        <w:spacing w:line="360" w:lineRule="auto"/>
        <w:jc w:val="both"/>
        <w:rPr>
          <w:b/>
          <w:color w:val="000000" w:themeColor="text1"/>
        </w:rPr>
      </w:pPr>
    </w:p>
    <w:p w14:paraId="7C610654" w14:textId="77777777" w:rsidR="00E40B0A" w:rsidRPr="009705A6" w:rsidRDefault="00E40B0A" w:rsidP="00E40B0A">
      <w:pPr>
        <w:pStyle w:val="Akapitzlist"/>
        <w:numPr>
          <w:ilvl w:val="0"/>
          <w:numId w:val="15"/>
        </w:numPr>
        <w:tabs>
          <w:tab w:val="left" w:pos="426"/>
        </w:tabs>
        <w:spacing w:line="360" w:lineRule="auto"/>
        <w:jc w:val="both"/>
        <w:rPr>
          <w:b/>
          <w:iCs/>
          <w:color w:val="000000" w:themeColor="text1"/>
        </w:rPr>
      </w:pPr>
      <w:r w:rsidRPr="009705A6">
        <w:rPr>
          <w:b/>
          <w:iCs/>
          <w:color w:val="000000" w:themeColor="text1"/>
        </w:rPr>
        <w:t>Polityki horyzontalne</w:t>
      </w:r>
    </w:p>
    <w:p w14:paraId="313CB210" w14:textId="77777777" w:rsidR="00E40B0A" w:rsidRPr="009705A6" w:rsidRDefault="00E40B0A" w:rsidP="00E40B0A">
      <w:pPr>
        <w:tabs>
          <w:tab w:val="left" w:pos="426"/>
        </w:tabs>
        <w:spacing w:line="360" w:lineRule="auto"/>
        <w:jc w:val="both"/>
        <w:rPr>
          <w:color w:val="000000" w:themeColor="text1"/>
        </w:rPr>
      </w:pPr>
      <w:r w:rsidRPr="009705A6">
        <w:rPr>
          <w:color w:val="000000" w:themeColor="text1"/>
        </w:rPr>
        <w:t xml:space="preserve">W toku kontroli, Wójt Gminy Żołynia złożył Oświadczenie wraz z wyjaśnieniami dotyczące </w:t>
      </w:r>
    </w:p>
    <w:p w14:paraId="0087D8DF" w14:textId="77777777" w:rsidR="00E40B0A" w:rsidRPr="009705A6" w:rsidRDefault="00E40B0A" w:rsidP="00E40B0A">
      <w:pPr>
        <w:tabs>
          <w:tab w:val="left" w:pos="426"/>
        </w:tabs>
        <w:spacing w:line="360" w:lineRule="auto"/>
        <w:contextualSpacing/>
        <w:jc w:val="both"/>
        <w:rPr>
          <w:color w:val="000000" w:themeColor="text1"/>
        </w:rPr>
      </w:pPr>
      <w:r w:rsidRPr="009705A6">
        <w:rPr>
          <w:color w:val="000000" w:themeColor="text1"/>
        </w:rPr>
        <w:t>zgodności realizacji przedsięwzięcia z zasadami horyzontalnymi UE, w szczególności w kontekście wdrożenia zasad:</w:t>
      </w:r>
    </w:p>
    <w:p w14:paraId="76979A4E" w14:textId="77777777" w:rsidR="00E40B0A" w:rsidRPr="009705A6" w:rsidRDefault="00E40B0A" w:rsidP="00E40B0A">
      <w:pPr>
        <w:pStyle w:val="Akapitzlist"/>
        <w:numPr>
          <w:ilvl w:val="0"/>
          <w:numId w:val="7"/>
        </w:numPr>
        <w:tabs>
          <w:tab w:val="left" w:pos="426"/>
        </w:tabs>
        <w:spacing w:line="360" w:lineRule="auto"/>
        <w:jc w:val="both"/>
        <w:rPr>
          <w:color w:val="000000" w:themeColor="text1"/>
        </w:rPr>
      </w:pPr>
      <w:r w:rsidRPr="009705A6">
        <w:rPr>
          <w:color w:val="000000" w:themeColor="text1"/>
        </w:rPr>
        <w:t>zrównoważonego rozwoju,</w:t>
      </w:r>
    </w:p>
    <w:p w14:paraId="3107A47D" w14:textId="77777777" w:rsidR="00E40B0A" w:rsidRPr="009705A6" w:rsidRDefault="00E40B0A" w:rsidP="00E40B0A">
      <w:pPr>
        <w:pStyle w:val="Akapitzlist"/>
        <w:numPr>
          <w:ilvl w:val="0"/>
          <w:numId w:val="7"/>
        </w:numPr>
        <w:tabs>
          <w:tab w:val="left" w:pos="426"/>
        </w:tabs>
        <w:spacing w:line="360" w:lineRule="auto"/>
        <w:jc w:val="both"/>
        <w:rPr>
          <w:color w:val="000000" w:themeColor="text1"/>
        </w:rPr>
      </w:pPr>
      <w:r w:rsidRPr="009705A6">
        <w:rPr>
          <w:color w:val="000000" w:themeColor="text1"/>
        </w:rPr>
        <w:t>równości szans i niedyskryminacji,</w:t>
      </w:r>
    </w:p>
    <w:p w14:paraId="0D3E220F" w14:textId="77777777" w:rsidR="00E40B0A" w:rsidRPr="009705A6" w:rsidRDefault="00E40B0A" w:rsidP="00E40B0A">
      <w:pPr>
        <w:pStyle w:val="Akapitzlist"/>
        <w:numPr>
          <w:ilvl w:val="0"/>
          <w:numId w:val="7"/>
        </w:numPr>
        <w:tabs>
          <w:tab w:val="left" w:pos="426"/>
        </w:tabs>
        <w:spacing w:line="360" w:lineRule="auto"/>
        <w:jc w:val="both"/>
        <w:rPr>
          <w:color w:val="000000" w:themeColor="text1"/>
        </w:rPr>
      </w:pPr>
      <w:r w:rsidRPr="009705A6">
        <w:rPr>
          <w:color w:val="000000" w:themeColor="text1"/>
        </w:rPr>
        <w:t>długoterminowego wpływu na wydajność i odporność gospodarki polskiej,</w:t>
      </w:r>
    </w:p>
    <w:p w14:paraId="23AD5A57" w14:textId="77777777" w:rsidR="00E40B0A" w:rsidRPr="009705A6" w:rsidRDefault="00E40B0A" w:rsidP="00E40B0A">
      <w:pPr>
        <w:pStyle w:val="Akapitzlist"/>
        <w:numPr>
          <w:ilvl w:val="0"/>
          <w:numId w:val="7"/>
        </w:numPr>
        <w:tabs>
          <w:tab w:val="left" w:pos="426"/>
        </w:tabs>
        <w:spacing w:line="360" w:lineRule="auto"/>
        <w:jc w:val="both"/>
        <w:rPr>
          <w:color w:val="000000" w:themeColor="text1"/>
        </w:rPr>
      </w:pPr>
      <w:r w:rsidRPr="009705A6">
        <w:rPr>
          <w:color w:val="000000" w:themeColor="text1"/>
        </w:rPr>
        <w:t>niewyrządzania znaczącej szkody (DNSH).</w:t>
      </w:r>
    </w:p>
    <w:p w14:paraId="4C6F7A9F" w14:textId="77777777" w:rsidR="00E40B0A" w:rsidRPr="009705A6" w:rsidRDefault="00E40B0A" w:rsidP="00E40B0A">
      <w:pPr>
        <w:tabs>
          <w:tab w:val="left" w:pos="426"/>
        </w:tabs>
        <w:spacing w:line="360" w:lineRule="auto"/>
        <w:jc w:val="both"/>
        <w:rPr>
          <w:color w:val="000000" w:themeColor="text1"/>
        </w:rPr>
      </w:pPr>
      <w:r w:rsidRPr="009705A6">
        <w:rPr>
          <w:color w:val="000000" w:themeColor="text1"/>
        </w:rPr>
        <w:t>W Oświadczeniu wskazano, w jaki sposób realizacja przedsięwzięcia przyczynia się do osiągnięcia celów środowiskowych określonych zasadą DNSH (bądź jest neutralna), w tym:</w:t>
      </w:r>
    </w:p>
    <w:p w14:paraId="6BBFF662" w14:textId="77777777" w:rsidR="00E40B0A" w:rsidRPr="009705A6" w:rsidRDefault="00E40B0A" w:rsidP="00E40B0A">
      <w:pPr>
        <w:pStyle w:val="Akapitzlist"/>
        <w:numPr>
          <w:ilvl w:val="0"/>
          <w:numId w:val="8"/>
        </w:numPr>
        <w:tabs>
          <w:tab w:val="left" w:pos="426"/>
        </w:tabs>
        <w:spacing w:line="360" w:lineRule="auto"/>
        <w:jc w:val="both"/>
        <w:rPr>
          <w:color w:val="000000" w:themeColor="text1"/>
        </w:rPr>
      </w:pPr>
      <w:r w:rsidRPr="009705A6">
        <w:rPr>
          <w:color w:val="000000" w:themeColor="text1"/>
        </w:rPr>
        <w:t>łagodzenia zmian klimatu,</w:t>
      </w:r>
    </w:p>
    <w:p w14:paraId="3E5BF886" w14:textId="77777777" w:rsidR="00E40B0A" w:rsidRPr="009705A6" w:rsidRDefault="00E40B0A" w:rsidP="00E40B0A">
      <w:pPr>
        <w:pStyle w:val="Akapitzlist"/>
        <w:numPr>
          <w:ilvl w:val="0"/>
          <w:numId w:val="8"/>
        </w:numPr>
        <w:tabs>
          <w:tab w:val="left" w:pos="426"/>
        </w:tabs>
        <w:spacing w:line="360" w:lineRule="auto"/>
        <w:jc w:val="both"/>
        <w:rPr>
          <w:color w:val="000000" w:themeColor="text1"/>
        </w:rPr>
      </w:pPr>
      <w:r w:rsidRPr="009705A6">
        <w:rPr>
          <w:color w:val="000000" w:themeColor="text1"/>
        </w:rPr>
        <w:t>adaptacji do zmian klimatu (inwestycja neutralna w tym zakresie),</w:t>
      </w:r>
    </w:p>
    <w:p w14:paraId="695A0E4F" w14:textId="77777777" w:rsidR="00E40B0A" w:rsidRPr="009705A6" w:rsidRDefault="00E40B0A" w:rsidP="00E40B0A">
      <w:pPr>
        <w:pStyle w:val="Akapitzlist"/>
        <w:numPr>
          <w:ilvl w:val="0"/>
          <w:numId w:val="8"/>
        </w:numPr>
        <w:tabs>
          <w:tab w:val="left" w:pos="426"/>
        </w:tabs>
        <w:spacing w:line="360" w:lineRule="auto"/>
        <w:jc w:val="both"/>
        <w:rPr>
          <w:color w:val="000000" w:themeColor="text1"/>
        </w:rPr>
      </w:pPr>
      <w:r w:rsidRPr="009705A6">
        <w:rPr>
          <w:color w:val="000000" w:themeColor="text1"/>
        </w:rPr>
        <w:t>zrównoważonego wykorzystywania i ochrony zasobów wodnych i morskich,</w:t>
      </w:r>
    </w:p>
    <w:p w14:paraId="3EE3E08A" w14:textId="77777777" w:rsidR="00E40B0A" w:rsidRPr="009705A6" w:rsidRDefault="00E40B0A" w:rsidP="00E40B0A">
      <w:pPr>
        <w:pStyle w:val="Akapitzlist"/>
        <w:numPr>
          <w:ilvl w:val="0"/>
          <w:numId w:val="8"/>
        </w:numPr>
        <w:tabs>
          <w:tab w:val="left" w:pos="426"/>
        </w:tabs>
        <w:spacing w:line="360" w:lineRule="auto"/>
        <w:jc w:val="both"/>
        <w:rPr>
          <w:color w:val="000000" w:themeColor="text1"/>
        </w:rPr>
      </w:pPr>
      <w:r w:rsidRPr="009705A6">
        <w:rPr>
          <w:color w:val="000000" w:themeColor="text1"/>
        </w:rPr>
        <w:t>przejścia na gospodarkę o obiegu zamkniętym,</w:t>
      </w:r>
    </w:p>
    <w:p w14:paraId="4729E0EE" w14:textId="77777777" w:rsidR="00E40B0A" w:rsidRPr="009705A6" w:rsidRDefault="00E40B0A" w:rsidP="00E40B0A">
      <w:pPr>
        <w:pStyle w:val="Akapitzlist"/>
        <w:numPr>
          <w:ilvl w:val="0"/>
          <w:numId w:val="8"/>
        </w:numPr>
        <w:tabs>
          <w:tab w:val="left" w:pos="426"/>
        </w:tabs>
        <w:spacing w:line="360" w:lineRule="auto"/>
        <w:jc w:val="both"/>
        <w:rPr>
          <w:color w:val="000000" w:themeColor="text1"/>
        </w:rPr>
      </w:pPr>
      <w:r w:rsidRPr="009705A6">
        <w:rPr>
          <w:color w:val="000000" w:themeColor="text1"/>
        </w:rPr>
        <w:t>zapobiegania zanieczyszczeniu i jego kontroli,</w:t>
      </w:r>
    </w:p>
    <w:p w14:paraId="2CA6D949" w14:textId="77777777" w:rsidR="00E40B0A" w:rsidRPr="009705A6" w:rsidRDefault="00E40B0A" w:rsidP="00E40B0A">
      <w:pPr>
        <w:pStyle w:val="Akapitzlist"/>
        <w:numPr>
          <w:ilvl w:val="0"/>
          <w:numId w:val="8"/>
        </w:numPr>
        <w:tabs>
          <w:tab w:val="left" w:pos="426"/>
        </w:tabs>
        <w:spacing w:line="360" w:lineRule="auto"/>
        <w:jc w:val="both"/>
        <w:rPr>
          <w:color w:val="000000" w:themeColor="text1"/>
        </w:rPr>
      </w:pPr>
      <w:r w:rsidRPr="009705A6">
        <w:rPr>
          <w:color w:val="000000" w:themeColor="text1"/>
        </w:rPr>
        <w:t>ochrony i odbudowy bioróżnorodności i ekosystemów.</w:t>
      </w:r>
    </w:p>
    <w:p w14:paraId="17EAA2A8" w14:textId="77777777" w:rsidR="00E40B0A" w:rsidRPr="009705A6" w:rsidRDefault="00E40B0A" w:rsidP="00E40B0A">
      <w:pPr>
        <w:pStyle w:val="Akapitzlist"/>
        <w:spacing w:line="360" w:lineRule="auto"/>
        <w:jc w:val="right"/>
        <w:rPr>
          <w:color w:val="000000" w:themeColor="text1"/>
        </w:rPr>
      </w:pPr>
      <w:r w:rsidRPr="009705A6">
        <w:rPr>
          <w:i/>
          <w:color w:val="000000" w:themeColor="text1"/>
        </w:rPr>
        <w:t>(akta kontroli str. 125-128)</w:t>
      </w:r>
    </w:p>
    <w:p w14:paraId="1F6ED868" w14:textId="77777777" w:rsidR="00E40B0A" w:rsidRPr="009705A6" w:rsidRDefault="00E40B0A" w:rsidP="00E40B0A">
      <w:pPr>
        <w:spacing w:line="360" w:lineRule="auto"/>
        <w:jc w:val="both"/>
        <w:rPr>
          <w:b/>
          <w:color w:val="000000" w:themeColor="text1"/>
        </w:rPr>
      </w:pPr>
      <w:r w:rsidRPr="009705A6">
        <w:rPr>
          <w:b/>
          <w:color w:val="000000" w:themeColor="text1"/>
        </w:rPr>
        <w:t>W ww. obszarze kontroli nie zidentyfikowano uchybień lub nieprawidłowości.</w:t>
      </w:r>
    </w:p>
    <w:p w14:paraId="7A70CB4B" w14:textId="77777777" w:rsidR="00E40B0A" w:rsidRPr="009705A6" w:rsidRDefault="00E40B0A" w:rsidP="00E40B0A">
      <w:pPr>
        <w:tabs>
          <w:tab w:val="left" w:pos="426"/>
        </w:tabs>
        <w:spacing w:line="360" w:lineRule="auto"/>
        <w:jc w:val="both"/>
        <w:rPr>
          <w:b/>
          <w:iCs/>
          <w:color w:val="000000" w:themeColor="text1"/>
        </w:rPr>
      </w:pPr>
    </w:p>
    <w:p w14:paraId="54340151" w14:textId="77777777" w:rsidR="00E40B0A" w:rsidRPr="009705A6" w:rsidRDefault="00E40B0A" w:rsidP="00E40B0A">
      <w:pPr>
        <w:pStyle w:val="Akapitzlist"/>
        <w:numPr>
          <w:ilvl w:val="0"/>
          <w:numId w:val="15"/>
        </w:numPr>
        <w:tabs>
          <w:tab w:val="left" w:pos="426"/>
        </w:tabs>
        <w:spacing w:line="360" w:lineRule="auto"/>
        <w:jc w:val="both"/>
        <w:rPr>
          <w:b/>
          <w:iCs/>
          <w:color w:val="000000" w:themeColor="text1"/>
        </w:rPr>
      </w:pPr>
      <w:r w:rsidRPr="009705A6">
        <w:rPr>
          <w:b/>
          <w:iCs/>
          <w:color w:val="000000" w:themeColor="text1"/>
        </w:rPr>
        <w:t>Nadużycia</w:t>
      </w:r>
    </w:p>
    <w:p w14:paraId="6A23710A" w14:textId="77777777" w:rsidR="00E40B0A" w:rsidRPr="009705A6" w:rsidRDefault="00E40B0A" w:rsidP="00E40B0A">
      <w:pPr>
        <w:tabs>
          <w:tab w:val="left" w:pos="426"/>
        </w:tabs>
        <w:spacing w:line="360" w:lineRule="auto"/>
        <w:jc w:val="both"/>
        <w:rPr>
          <w:bCs/>
          <w:iCs/>
          <w:color w:val="000000" w:themeColor="text1"/>
        </w:rPr>
      </w:pPr>
      <w:r w:rsidRPr="009705A6">
        <w:rPr>
          <w:bCs/>
          <w:iCs/>
          <w:color w:val="000000" w:themeColor="text1"/>
        </w:rPr>
        <w:t>Zespół kontrolujący w trakcie weryfikacji dokumentacji przedsięwzięcia nie zidentyfikował symptomów sfałszowania, przedłożenia nieprawdziwych informacji lub nadużyć finansowych.</w:t>
      </w:r>
    </w:p>
    <w:p w14:paraId="6CB48D0F" w14:textId="77777777" w:rsidR="00E40B0A" w:rsidRPr="009705A6" w:rsidRDefault="00E40B0A" w:rsidP="00E40B0A">
      <w:pPr>
        <w:tabs>
          <w:tab w:val="left" w:pos="426"/>
        </w:tabs>
        <w:spacing w:line="360" w:lineRule="auto"/>
        <w:jc w:val="both"/>
        <w:rPr>
          <w:bCs/>
          <w:iCs/>
          <w:color w:val="000000" w:themeColor="text1"/>
        </w:rPr>
      </w:pPr>
      <w:r w:rsidRPr="009705A6">
        <w:rPr>
          <w:b/>
          <w:color w:val="000000" w:themeColor="text1"/>
        </w:rPr>
        <w:t>W ww. obszarze kontroli nie zidentyfikowano uchybień lub nieprawidłowości.</w:t>
      </w:r>
    </w:p>
    <w:p w14:paraId="65945F06" w14:textId="77777777" w:rsidR="00E40B0A" w:rsidRPr="009705A6" w:rsidRDefault="00E40B0A" w:rsidP="00E40B0A">
      <w:pPr>
        <w:pStyle w:val="Akapitzlist"/>
        <w:tabs>
          <w:tab w:val="left" w:pos="426"/>
        </w:tabs>
        <w:spacing w:line="360" w:lineRule="auto"/>
        <w:jc w:val="both"/>
        <w:rPr>
          <w:b/>
          <w:iCs/>
          <w:color w:val="000000" w:themeColor="text1"/>
        </w:rPr>
      </w:pPr>
    </w:p>
    <w:p w14:paraId="080E5CA6" w14:textId="77777777" w:rsidR="00E40B0A" w:rsidRPr="009705A6" w:rsidRDefault="00E40B0A" w:rsidP="00E40B0A">
      <w:pPr>
        <w:tabs>
          <w:tab w:val="left" w:pos="426"/>
        </w:tabs>
        <w:spacing w:line="360" w:lineRule="auto"/>
        <w:contextualSpacing/>
        <w:jc w:val="both"/>
        <w:rPr>
          <w:b/>
          <w:iCs/>
          <w:color w:val="000000" w:themeColor="text1"/>
        </w:rPr>
      </w:pPr>
      <w:r w:rsidRPr="009705A6">
        <w:rPr>
          <w:b/>
          <w:iCs/>
          <w:color w:val="000000" w:themeColor="text1"/>
        </w:rPr>
        <w:tab/>
        <w:t>6. Udzielanie umów</w:t>
      </w:r>
    </w:p>
    <w:p w14:paraId="2A04FC43" w14:textId="77777777" w:rsidR="00E40B0A" w:rsidRPr="009705A6" w:rsidRDefault="00E40B0A" w:rsidP="00E40B0A">
      <w:pPr>
        <w:spacing w:line="360" w:lineRule="auto"/>
        <w:jc w:val="both"/>
        <w:rPr>
          <w:color w:val="000000" w:themeColor="text1"/>
          <w:u w:val="single"/>
        </w:rPr>
      </w:pPr>
      <w:r w:rsidRPr="009705A6">
        <w:rPr>
          <w:color w:val="000000" w:themeColor="text1"/>
        </w:rPr>
        <w:t xml:space="preserve">W toku kontroli ustalono, że Gmina Żołynia posiada wewnętrzne procedury udzielania zamówień publicznych o wartości szacunkowej nieprzekraczającej 130 000,00 PLN, określone Regulaminem Udzielania Zamówień Publicznych o wartości szacunkowej nieprzekraczającej 130 000,00 zł netto w Urzędzie Gminy Żołynia i jednostkach organizacyjnych Gminy Żołynia przyjętym Zarządzeniem Nr 28/2021 Wójta Gminy Żołynia z dnia 30 czerwca 2021 r. </w:t>
      </w:r>
    </w:p>
    <w:p w14:paraId="1C4E5369" w14:textId="77777777" w:rsidR="00E40B0A" w:rsidRPr="009705A6" w:rsidRDefault="00E40B0A" w:rsidP="00E40B0A">
      <w:pPr>
        <w:spacing w:line="360" w:lineRule="auto"/>
        <w:jc w:val="right"/>
        <w:rPr>
          <w:color w:val="000000" w:themeColor="text1"/>
        </w:rPr>
      </w:pPr>
      <w:r w:rsidRPr="009705A6">
        <w:rPr>
          <w:i/>
          <w:color w:val="000000" w:themeColor="text1"/>
        </w:rPr>
        <w:t>(akta kontroli str. 129-148)</w:t>
      </w:r>
    </w:p>
    <w:p w14:paraId="03E2980C" w14:textId="77777777" w:rsidR="00E40B0A" w:rsidRPr="009705A6" w:rsidRDefault="00E40B0A" w:rsidP="00E40B0A">
      <w:pPr>
        <w:spacing w:line="360" w:lineRule="auto"/>
        <w:jc w:val="both"/>
        <w:rPr>
          <w:color w:val="000000" w:themeColor="text1"/>
        </w:rPr>
      </w:pPr>
      <w:r w:rsidRPr="009705A6">
        <w:rPr>
          <w:color w:val="000000" w:themeColor="text1"/>
        </w:rPr>
        <w:t xml:space="preserve">Gmina Żołynia w ramach zadania finansowanego ze środków KPO przeprowadziła dwa postępowania o udzielenie zamówienia publicznego, tj. </w:t>
      </w:r>
      <w:r w:rsidRPr="009705A6">
        <w:rPr>
          <w:b/>
          <w:bCs/>
          <w:color w:val="000000" w:themeColor="text1"/>
        </w:rPr>
        <w:t>na roboty budowlane</w:t>
      </w:r>
      <w:r w:rsidRPr="009705A6">
        <w:rPr>
          <w:color w:val="000000" w:themeColor="text1"/>
        </w:rPr>
        <w:t xml:space="preserve"> oraz </w:t>
      </w:r>
      <w:r w:rsidRPr="009705A6">
        <w:rPr>
          <w:b/>
          <w:bCs/>
          <w:color w:val="000000" w:themeColor="text1"/>
        </w:rPr>
        <w:t>na dostawy</w:t>
      </w:r>
      <w:r w:rsidRPr="009705A6">
        <w:rPr>
          <w:color w:val="000000" w:themeColor="text1"/>
        </w:rPr>
        <w:t>.</w:t>
      </w:r>
    </w:p>
    <w:p w14:paraId="46FD588F" w14:textId="77777777" w:rsidR="00E40B0A" w:rsidRPr="009705A6" w:rsidRDefault="00E40B0A" w:rsidP="00E40B0A">
      <w:pPr>
        <w:spacing w:line="360" w:lineRule="auto"/>
        <w:jc w:val="both"/>
        <w:rPr>
          <w:color w:val="000000" w:themeColor="text1"/>
        </w:rPr>
      </w:pPr>
    </w:p>
    <w:p w14:paraId="003B3B86" w14:textId="77777777" w:rsidR="00E40B0A" w:rsidRPr="009705A6" w:rsidRDefault="00E40B0A" w:rsidP="00E40B0A">
      <w:pPr>
        <w:spacing w:line="360" w:lineRule="auto"/>
        <w:jc w:val="both"/>
        <w:rPr>
          <w:b/>
          <w:bCs/>
          <w:color w:val="000000" w:themeColor="text1"/>
        </w:rPr>
      </w:pPr>
      <w:r w:rsidRPr="009705A6">
        <w:rPr>
          <w:b/>
          <w:bCs/>
          <w:color w:val="000000" w:themeColor="text1"/>
        </w:rPr>
        <w:t>Postępowania o udzielenie zamówienia publicznego na roboty budowlane</w:t>
      </w:r>
    </w:p>
    <w:p w14:paraId="7B67216C" w14:textId="77777777" w:rsidR="00E40B0A" w:rsidRPr="009705A6" w:rsidRDefault="00E40B0A" w:rsidP="00E40B0A">
      <w:pPr>
        <w:spacing w:line="360" w:lineRule="auto"/>
        <w:jc w:val="both"/>
        <w:rPr>
          <w:color w:val="000000" w:themeColor="text1"/>
        </w:rPr>
      </w:pPr>
      <w:r w:rsidRPr="009705A6">
        <w:rPr>
          <w:color w:val="000000" w:themeColor="text1"/>
        </w:rPr>
        <w:t>Zadanie pn. „Rozbudowa i przebudowa budynku szkolnego Zespołu Szkół w Żołyni wraz ze zmianą sposobu użytkowania części budynku na Żłobek” zostało ujęte w Planie postępowań o udzielenie zamówień publicznych na rok 2023 zamieszczonym w Biuletynie Zamówień Publicznych, w którym wskazano termin wszczęcia postępowania: IV kwartał 2023 r.</w:t>
      </w:r>
    </w:p>
    <w:p w14:paraId="3E7A30B6" w14:textId="77777777" w:rsidR="00E40B0A" w:rsidRPr="009705A6" w:rsidRDefault="00E40B0A" w:rsidP="00E40B0A">
      <w:pPr>
        <w:spacing w:line="360" w:lineRule="auto"/>
        <w:jc w:val="both"/>
        <w:rPr>
          <w:color w:val="000000" w:themeColor="text1"/>
        </w:rPr>
      </w:pPr>
      <w:r w:rsidRPr="009705A6">
        <w:rPr>
          <w:color w:val="000000" w:themeColor="text1"/>
        </w:rPr>
        <w:t xml:space="preserve">Zarządzeniem nr 53/2023 Kierownika Urzędu z dnia 4 grudnia 2023 r. Wójt Gminy Żołynia powołał Komisję Przetargową, której zadaniem było przygotowanie oraz prowadzenie postępowania o udzielenie zamówienia publicznego zadania pn.: „Rozbudowa i przebudowa budynku szkolnego Zespołu Szkół w Żołyni wraz ze zmianą sposobu użytkowania części budynku na Żłobek”. W Zarządzeniu wskazano skład osobowy Komisji, wyznaczono Przewodniczącego oraz Sekretarza Komisji. Wszyscy członkowie Komisji Przetargowej oraz Wójt Gminy Żołynia, jako kierownik zamawiającego złożyli w formie pisemnej oświadczenia o istnieniu albo braku istnienia okoliczności, o których mowa odpowiednio w 2 i 3 art. 56 ust. ustawy </w:t>
      </w:r>
      <w:proofErr w:type="spellStart"/>
      <w:r w:rsidRPr="009705A6">
        <w:rPr>
          <w:color w:val="000000" w:themeColor="text1"/>
        </w:rPr>
        <w:t>p.z.p</w:t>
      </w:r>
      <w:proofErr w:type="spellEnd"/>
      <w:r w:rsidRPr="009705A6">
        <w:rPr>
          <w:color w:val="000000" w:themeColor="text1"/>
        </w:rPr>
        <w:t>. Oświadczenia zostały dołączone do Protokołu postępowania o udzielenie zamówienia publicznego zatwierdzonego w dniu 7 lutego 2024 r. przez Wójta Gminy Żołynia.</w:t>
      </w:r>
    </w:p>
    <w:p w14:paraId="70AB7D5F" w14:textId="77777777" w:rsidR="00E40B0A" w:rsidRPr="009705A6" w:rsidRDefault="00E40B0A" w:rsidP="00E40B0A">
      <w:pPr>
        <w:spacing w:line="360" w:lineRule="auto"/>
        <w:jc w:val="right"/>
        <w:rPr>
          <w:color w:val="000000" w:themeColor="text1"/>
        </w:rPr>
      </w:pPr>
      <w:r w:rsidRPr="009705A6">
        <w:rPr>
          <w:i/>
          <w:color w:val="000000" w:themeColor="text1"/>
        </w:rPr>
        <w:t>(akta kontroli str. 149-170)</w:t>
      </w:r>
    </w:p>
    <w:p w14:paraId="7DF59BBF" w14:textId="77777777" w:rsidR="00E40B0A" w:rsidRPr="009705A6" w:rsidRDefault="00E40B0A" w:rsidP="00E40B0A">
      <w:pPr>
        <w:spacing w:line="360" w:lineRule="auto"/>
        <w:jc w:val="both"/>
        <w:rPr>
          <w:color w:val="000000" w:themeColor="text1"/>
        </w:rPr>
      </w:pPr>
      <w:r w:rsidRPr="009705A6">
        <w:rPr>
          <w:color w:val="000000" w:themeColor="text1"/>
        </w:rPr>
        <w:t>Ogłoszenie o zamówieniu publicznym dla inwestycji pn. „Rozbudowa i przebudowa budynku szkolnego Zespołu Szkół w Żołyni wraz ze zmianą sposobu użytkowania części budynku na Żłobek” zostało zamieszczone w Biuletynie Zamówień Publicznych w dniu 4 grudnia 2023 r. (nr ogłoszenia: 2023/BZP 00530175), pod adresem internetowym:</w:t>
      </w:r>
    </w:p>
    <w:p w14:paraId="5264E080" w14:textId="77777777" w:rsidR="00E40B0A" w:rsidRPr="009705A6" w:rsidRDefault="00E40B0A" w:rsidP="00E40B0A">
      <w:pPr>
        <w:spacing w:line="360" w:lineRule="auto"/>
        <w:jc w:val="both"/>
        <w:rPr>
          <w:color w:val="000000" w:themeColor="text1"/>
        </w:rPr>
      </w:pPr>
      <w:r w:rsidRPr="009705A6">
        <w:rPr>
          <w:color w:val="000000" w:themeColor="text1"/>
        </w:rPr>
        <w:t>https://ezamowienia.gov.pl/mp-client/search/list/ocds-148610-b3de8ef1-929a-11ee-ba3b-4e891c384685.</w:t>
      </w:r>
    </w:p>
    <w:p w14:paraId="030580EB" w14:textId="77777777" w:rsidR="00E40B0A" w:rsidRPr="009705A6" w:rsidRDefault="00E40B0A" w:rsidP="00E40B0A">
      <w:pPr>
        <w:spacing w:line="360" w:lineRule="auto"/>
        <w:jc w:val="both"/>
        <w:rPr>
          <w:color w:val="000000" w:themeColor="text1"/>
        </w:rPr>
      </w:pPr>
      <w:r w:rsidRPr="009705A6">
        <w:rPr>
          <w:color w:val="000000" w:themeColor="text1"/>
        </w:rPr>
        <w:t xml:space="preserve">Zgodnie z opisem zamieszczonym w Specyfikacji Warunków Zamówienia (dalej: SWZ) z dnia 4 grudnia 2023 r. przedmiot zamówienia obejmował roboty budowalne, wykończeniowe i instalacyjne, a także przekazanie zamawiającemu kompletu dokumentów do zgłoszenia zakończenia robót. Prace należało wykonać na podstawie dokumentacji projektowej, która stanowiła załącznik do SWZ. Wartość zamówienia ustalono na podstawie Kosztorysów inwestorskich sporządzonych w okresie sierpień-wrzesień 2023 r., zgodnie z art. 36 ustawy </w:t>
      </w:r>
      <w:proofErr w:type="spellStart"/>
      <w:r w:rsidRPr="009705A6">
        <w:rPr>
          <w:color w:val="000000" w:themeColor="text1"/>
        </w:rPr>
        <w:t>p.z.p</w:t>
      </w:r>
      <w:proofErr w:type="spellEnd"/>
      <w:r w:rsidRPr="009705A6">
        <w:rPr>
          <w:color w:val="000000" w:themeColor="text1"/>
        </w:rPr>
        <w:t>.</w:t>
      </w:r>
    </w:p>
    <w:p w14:paraId="052F78DD" w14:textId="77777777" w:rsidR="00E40B0A" w:rsidRPr="009705A6" w:rsidRDefault="00E40B0A" w:rsidP="00E40B0A">
      <w:pPr>
        <w:spacing w:line="360" w:lineRule="auto"/>
        <w:jc w:val="both"/>
        <w:rPr>
          <w:color w:val="000000" w:themeColor="text1"/>
        </w:rPr>
      </w:pPr>
      <w:r w:rsidRPr="009705A6">
        <w:rPr>
          <w:color w:val="000000" w:themeColor="text1"/>
        </w:rPr>
        <w:t>W SWZ wskazano, że zamówienie zostanie przeprowadzone w trybie podstawowym bez przeprowadzenia negocjacji, przy użyciu środków komunikacji elektronicznej. Oferty należało składać do dnia 20 grudnia 2023 r. do godz. 9.00. Termin zakończenia zadania określono na 5 miesięcy od dnia zawarcia umowy. Zamawiający nie wymagał złożenia wadium.</w:t>
      </w:r>
    </w:p>
    <w:p w14:paraId="093C6053" w14:textId="77777777" w:rsidR="00E40B0A" w:rsidRPr="009705A6" w:rsidRDefault="00E40B0A" w:rsidP="00E40B0A">
      <w:pPr>
        <w:spacing w:line="360" w:lineRule="auto"/>
        <w:jc w:val="both"/>
        <w:rPr>
          <w:color w:val="000000" w:themeColor="text1"/>
        </w:rPr>
      </w:pPr>
      <w:r w:rsidRPr="009705A6">
        <w:rPr>
          <w:color w:val="000000" w:themeColor="text1"/>
        </w:rPr>
        <w:t>Zamawiający określił następujące kryteria wyboru najkorzystniejszej oferty:</w:t>
      </w:r>
    </w:p>
    <w:p w14:paraId="6C4816CC" w14:textId="77777777" w:rsidR="00E40B0A" w:rsidRPr="009705A6" w:rsidRDefault="00E40B0A" w:rsidP="00E40B0A">
      <w:pPr>
        <w:spacing w:line="360" w:lineRule="auto"/>
        <w:jc w:val="both"/>
        <w:rPr>
          <w:color w:val="000000" w:themeColor="text1"/>
        </w:rPr>
      </w:pPr>
      <w:r w:rsidRPr="009705A6">
        <w:rPr>
          <w:color w:val="000000" w:themeColor="text1"/>
        </w:rPr>
        <w:t>- cena – waga: 60 pkt,</w:t>
      </w:r>
    </w:p>
    <w:p w14:paraId="249F8C12" w14:textId="77777777" w:rsidR="00E40B0A" w:rsidRPr="009705A6" w:rsidRDefault="00E40B0A" w:rsidP="00E40B0A">
      <w:pPr>
        <w:spacing w:line="360" w:lineRule="auto"/>
        <w:jc w:val="both"/>
        <w:rPr>
          <w:color w:val="000000" w:themeColor="text1"/>
        </w:rPr>
      </w:pPr>
      <w:r w:rsidRPr="009705A6">
        <w:rPr>
          <w:color w:val="000000" w:themeColor="text1"/>
        </w:rPr>
        <w:t>- gwarancja – waga: 40 pkt.</w:t>
      </w:r>
    </w:p>
    <w:p w14:paraId="17CD5A25" w14:textId="77777777" w:rsidR="00E40B0A" w:rsidRPr="009705A6" w:rsidRDefault="00E40B0A" w:rsidP="00E40B0A">
      <w:pPr>
        <w:spacing w:line="360" w:lineRule="auto"/>
        <w:jc w:val="right"/>
        <w:rPr>
          <w:color w:val="000000" w:themeColor="text1"/>
        </w:rPr>
      </w:pPr>
      <w:r w:rsidRPr="009705A6">
        <w:rPr>
          <w:i/>
          <w:color w:val="000000" w:themeColor="text1"/>
        </w:rPr>
        <w:t>(akta kontroli str. 171-270)</w:t>
      </w:r>
    </w:p>
    <w:p w14:paraId="3C07FB7C" w14:textId="77777777" w:rsidR="00E40B0A" w:rsidRPr="009705A6" w:rsidRDefault="00E40B0A" w:rsidP="00E40B0A">
      <w:pPr>
        <w:spacing w:line="360" w:lineRule="auto"/>
        <w:jc w:val="both"/>
        <w:rPr>
          <w:color w:val="000000" w:themeColor="text1"/>
        </w:rPr>
      </w:pPr>
      <w:r w:rsidRPr="009705A6">
        <w:rPr>
          <w:color w:val="000000" w:themeColor="text1"/>
        </w:rPr>
        <w:t>Otwarcie ofert odbyło się w dniu 20 grudnia 2023 r. o godz. 11.00. W postępowaniu złożono łącznie 10 ofert, wszystkie wpłynęły przed upływem wyznaczonego terminu.</w:t>
      </w:r>
    </w:p>
    <w:p w14:paraId="194786D0" w14:textId="77777777" w:rsidR="00E40B0A" w:rsidRPr="009705A6" w:rsidRDefault="00E40B0A" w:rsidP="00E40B0A">
      <w:pPr>
        <w:spacing w:line="360" w:lineRule="auto"/>
        <w:jc w:val="both"/>
        <w:rPr>
          <w:color w:val="000000" w:themeColor="text1"/>
        </w:rPr>
      </w:pPr>
      <w:r w:rsidRPr="009705A6">
        <w:rPr>
          <w:color w:val="000000" w:themeColor="text1"/>
        </w:rPr>
        <w:t>W dniu 12 stycznia 2024 r. Gmina Żołynia udostępniła na stronie internetowej prowadzonego postępowania Informację o wyborze najkorzystniejszej oferty, w której zamieszczono: wykaz złożonych ofert, informację o wyborze najkorzystniejszej oferty na realizację kontrolowanego zadania wraz z uzasadnieniem oraz punktacji przyznanej poszczególnym ofertom.</w:t>
      </w:r>
    </w:p>
    <w:p w14:paraId="680B86F8" w14:textId="77777777" w:rsidR="00E40B0A" w:rsidRPr="009705A6" w:rsidRDefault="00E40B0A" w:rsidP="00E40B0A">
      <w:pPr>
        <w:spacing w:line="360" w:lineRule="auto"/>
        <w:jc w:val="both"/>
        <w:rPr>
          <w:color w:val="000000" w:themeColor="text1"/>
        </w:rPr>
      </w:pPr>
      <w:r w:rsidRPr="009705A6">
        <w:rPr>
          <w:color w:val="000000" w:themeColor="text1"/>
        </w:rPr>
        <w:t>W dniu 25 stycznia 2024 r. została zawarta umowa nr ZP.272.1.2024 z wybranym wykonawcą: Wojciech Leja Jakub Leja Spółka cywilna, Rakszawa 1581, 37-111 Rakszawa, NIP 8151815170 na kwotę 1 099 567,95 PLN brutto.</w:t>
      </w:r>
    </w:p>
    <w:p w14:paraId="1D45B4C8" w14:textId="77777777" w:rsidR="00E40B0A" w:rsidRPr="009705A6" w:rsidRDefault="00E40B0A" w:rsidP="00E40B0A">
      <w:pPr>
        <w:spacing w:line="360" w:lineRule="auto"/>
        <w:jc w:val="both"/>
        <w:rPr>
          <w:color w:val="000000" w:themeColor="text1"/>
        </w:rPr>
      </w:pPr>
      <w:r w:rsidRPr="009705A6">
        <w:rPr>
          <w:color w:val="000000" w:themeColor="text1"/>
        </w:rPr>
        <w:t>Ogłoszenie o wyniku postępowania zostało zamieszczone w Biuletynie Zamówień Publicznych w dniu 6 lutego 2024 r. pod numerem 2024/BZP 00093376.</w:t>
      </w:r>
    </w:p>
    <w:p w14:paraId="16352A96" w14:textId="77777777" w:rsidR="00E40B0A" w:rsidRPr="009705A6" w:rsidRDefault="00E40B0A" w:rsidP="00E40B0A">
      <w:pPr>
        <w:spacing w:line="360" w:lineRule="auto"/>
        <w:jc w:val="both"/>
        <w:rPr>
          <w:color w:val="000000" w:themeColor="text1"/>
        </w:rPr>
      </w:pPr>
      <w:r w:rsidRPr="009705A6">
        <w:rPr>
          <w:color w:val="000000" w:themeColor="text1"/>
        </w:rPr>
        <w:t xml:space="preserve">Ogłoszenie o wykonaniu umowy ukazało się w dniu 13 sierpnia 2024 r. pod numerem 2024/BZP 00455554. W sekcji V Przebieg realizacji umowy zamieszczono informację o zmianie umowy oraz przyczynie dokonania tej zmiany wynikającej z konieczności zwiększenia zakresu wykonania robót o kwotę 59 734,48 PLN. Zmiana została dokonana na podstawie art. 455 ust. 2 </w:t>
      </w:r>
      <w:proofErr w:type="spellStart"/>
      <w:r w:rsidRPr="009705A6">
        <w:rPr>
          <w:color w:val="000000" w:themeColor="text1"/>
        </w:rPr>
        <w:t>p.z.p</w:t>
      </w:r>
      <w:proofErr w:type="spellEnd"/>
      <w:r w:rsidRPr="009705A6">
        <w:rPr>
          <w:color w:val="000000" w:themeColor="text1"/>
        </w:rPr>
        <w:t xml:space="preserve">., który określa, że </w:t>
      </w:r>
      <w:r w:rsidRPr="009705A6">
        <w:rPr>
          <w:i/>
          <w:iCs/>
          <w:color w:val="000000" w:themeColor="text1"/>
        </w:rPr>
        <w:t>„dopuszczalne są również zmiany umowy bez przeprowadzenia nowego postępowania o udzielenie zamówienia, których łączna wartość jest mniejsza niż progi unijne oraz jest niższa niż (…) 15%, w przypadku zamówień na roboty budowlane, a zmiany te nie powodują zmiany ogólnego charakteru umowy”.</w:t>
      </w:r>
      <w:r w:rsidRPr="009705A6">
        <w:rPr>
          <w:color w:val="000000" w:themeColor="text1"/>
        </w:rPr>
        <w:t xml:space="preserve"> W dniu 30 kwietnia 2024 r. podpisano z wykonawcą Aneks nr 1 do umowy nr ZP.272.1.2024, czynność ta została poprzedzona sporządzeniem Protokołu konieczności w dniu 25 kwietnia 2024 r., zgodnie z umową z wykonawcą. Biorąc pod uwagę wartość pierwotnej umowy z wykonawcą, która wynosiła 1 099 567,95 PLN oraz fakt, że zmiana stanowiła 5,43% wartości tej umowy, postępowanie zamawiającego należy uznać za poprawne.</w:t>
      </w:r>
    </w:p>
    <w:p w14:paraId="10AF6C60" w14:textId="77777777" w:rsidR="00E40B0A" w:rsidRPr="009705A6" w:rsidRDefault="00E40B0A" w:rsidP="00E40B0A">
      <w:pPr>
        <w:spacing w:line="360" w:lineRule="auto"/>
        <w:jc w:val="both"/>
        <w:rPr>
          <w:color w:val="000000" w:themeColor="text1"/>
        </w:rPr>
      </w:pPr>
      <w:r w:rsidRPr="009705A6">
        <w:rPr>
          <w:color w:val="000000" w:themeColor="text1"/>
        </w:rPr>
        <w:t>Umowa została wykonana należycie w terminie zgodnym z umową, co potwierdza Protokół końcowego odbioru robót sporządzony w dniu 15 lipca 2024 r.</w:t>
      </w:r>
    </w:p>
    <w:p w14:paraId="34DD54F9" w14:textId="77777777" w:rsidR="00E40B0A" w:rsidRPr="009705A6" w:rsidRDefault="00E40B0A" w:rsidP="00E40B0A">
      <w:pPr>
        <w:spacing w:line="360" w:lineRule="auto"/>
        <w:jc w:val="both"/>
        <w:rPr>
          <w:color w:val="000000" w:themeColor="text1"/>
        </w:rPr>
      </w:pPr>
      <w:r w:rsidRPr="009705A6">
        <w:rPr>
          <w:color w:val="000000" w:themeColor="text1"/>
        </w:rPr>
        <w:t>Szczegółowe informacje na temat przeprowadzonego postępowania zawiera Protokół postępowania o udzielenie zamówienia publicznego zatwierdzony w dniu 7 lutego 2024 r. przez Wójta Gminy Żołynia.</w:t>
      </w:r>
    </w:p>
    <w:p w14:paraId="2A11B3D8" w14:textId="77777777" w:rsidR="00E40B0A" w:rsidRPr="009705A6" w:rsidRDefault="00E40B0A" w:rsidP="00E40B0A">
      <w:pPr>
        <w:spacing w:line="360" w:lineRule="auto"/>
        <w:jc w:val="both"/>
        <w:rPr>
          <w:color w:val="000000" w:themeColor="text1"/>
        </w:rPr>
      </w:pPr>
      <w:r w:rsidRPr="009705A6">
        <w:rPr>
          <w:color w:val="000000" w:themeColor="text1"/>
        </w:rPr>
        <w:t xml:space="preserve">W wyniku kontroli przedłożonej kontrolującym dokumentacji zamówienia publicznego (przeprowadzonej zgodnie z </w:t>
      </w:r>
      <w:r w:rsidRPr="009705A6">
        <w:rPr>
          <w:i/>
          <w:color w:val="000000" w:themeColor="text1"/>
        </w:rPr>
        <w:t>Procedurami kontroli realizacji przedsięwzięć w Podkarpackim Urzędzie Wojewódzkim w Rzeszowie jako Jednostce Wspierającej … w ramach inwestycji A.4.2.1.KPO</w:t>
      </w:r>
      <w:r w:rsidRPr="009705A6">
        <w:rPr>
          <w:color w:val="000000" w:themeColor="text1"/>
        </w:rPr>
        <w:t xml:space="preserve">) ustalono, że wyłonienie wykonawcy nastąpiło z zachowaniem zasad określonych w ustawie </w:t>
      </w:r>
      <w:proofErr w:type="spellStart"/>
      <w:r w:rsidRPr="009705A6">
        <w:rPr>
          <w:color w:val="000000" w:themeColor="text1"/>
        </w:rPr>
        <w:t>p.z.p</w:t>
      </w:r>
      <w:proofErr w:type="spellEnd"/>
      <w:r w:rsidRPr="009705A6">
        <w:rPr>
          <w:color w:val="000000" w:themeColor="text1"/>
        </w:rPr>
        <w:t>.</w:t>
      </w:r>
    </w:p>
    <w:p w14:paraId="042D21B7" w14:textId="77777777" w:rsidR="00E40B0A" w:rsidRPr="009705A6" w:rsidRDefault="00E40B0A" w:rsidP="00E40B0A">
      <w:pPr>
        <w:spacing w:line="360" w:lineRule="auto"/>
        <w:jc w:val="right"/>
        <w:rPr>
          <w:color w:val="000000" w:themeColor="text1"/>
        </w:rPr>
      </w:pPr>
      <w:r w:rsidRPr="009705A6">
        <w:rPr>
          <w:i/>
          <w:color w:val="000000" w:themeColor="text1"/>
        </w:rPr>
        <w:t>(akta kontroli str. 271-376)</w:t>
      </w:r>
    </w:p>
    <w:p w14:paraId="52731E74" w14:textId="77777777" w:rsidR="00E40B0A" w:rsidRPr="009705A6" w:rsidRDefault="00E40B0A" w:rsidP="00E40B0A">
      <w:pPr>
        <w:spacing w:line="360" w:lineRule="auto"/>
        <w:jc w:val="both"/>
        <w:rPr>
          <w:b/>
          <w:bCs/>
          <w:color w:val="000000" w:themeColor="text1"/>
        </w:rPr>
      </w:pPr>
      <w:r w:rsidRPr="009705A6">
        <w:rPr>
          <w:b/>
          <w:bCs/>
          <w:color w:val="000000" w:themeColor="text1"/>
        </w:rPr>
        <w:t>W ww. obszarze nie stwierdzono uchybień i nieprawidłowości.</w:t>
      </w:r>
    </w:p>
    <w:p w14:paraId="25643217" w14:textId="77777777" w:rsidR="00E40B0A" w:rsidRPr="009705A6" w:rsidRDefault="00E40B0A" w:rsidP="00E40B0A">
      <w:pPr>
        <w:spacing w:line="360" w:lineRule="auto"/>
        <w:jc w:val="both"/>
        <w:rPr>
          <w:b/>
          <w:bCs/>
          <w:color w:val="000000" w:themeColor="text1"/>
        </w:rPr>
      </w:pPr>
    </w:p>
    <w:p w14:paraId="0FE2700E" w14:textId="77777777" w:rsidR="00E40B0A" w:rsidRPr="009705A6" w:rsidRDefault="00E40B0A" w:rsidP="00E40B0A">
      <w:pPr>
        <w:spacing w:line="360" w:lineRule="auto"/>
        <w:jc w:val="both"/>
        <w:rPr>
          <w:b/>
          <w:bCs/>
          <w:color w:val="000000" w:themeColor="text1"/>
        </w:rPr>
      </w:pPr>
      <w:r w:rsidRPr="009705A6">
        <w:rPr>
          <w:b/>
          <w:bCs/>
          <w:color w:val="000000" w:themeColor="text1"/>
        </w:rPr>
        <w:t>Postępowania o udzielenie zamówienia publicznego na dostawy</w:t>
      </w:r>
    </w:p>
    <w:p w14:paraId="7CF17870" w14:textId="77777777" w:rsidR="00E40B0A" w:rsidRPr="009705A6" w:rsidRDefault="00E40B0A" w:rsidP="00E40B0A">
      <w:pPr>
        <w:spacing w:line="360" w:lineRule="auto"/>
        <w:jc w:val="both"/>
        <w:rPr>
          <w:color w:val="000000" w:themeColor="text1"/>
        </w:rPr>
      </w:pPr>
      <w:r w:rsidRPr="009705A6">
        <w:rPr>
          <w:color w:val="000000" w:themeColor="text1"/>
        </w:rPr>
        <w:t>Zadanie pt.: „Dostawa wyposażenia w ramach zadania pn.: Rozbudowa i przebudowa budynku szkolnego Zespołu Szkół w Żołyni wraz ze zmianą sposobu użytkowania części budynku na Żłobek” zostało ujęte w Planie postępowań o udzielenie zamówień publicznych na rok 2024 zamieszczonym w Biuletynie Zamówień Publicznych</w:t>
      </w:r>
      <w:r w:rsidRPr="009705A6">
        <w:rPr>
          <w:color w:val="000000" w:themeColor="text1"/>
          <w:u w:val="single"/>
        </w:rPr>
        <w:t>,</w:t>
      </w:r>
      <w:r w:rsidRPr="009705A6">
        <w:rPr>
          <w:color w:val="000000" w:themeColor="text1"/>
        </w:rPr>
        <w:t xml:space="preserve"> w którym wskazano termin wszczęcia postępowania: II kwartał 2024 r.</w:t>
      </w:r>
    </w:p>
    <w:p w14:paraId="56A65919" w14:textId="77777777" w:rsidR="00E40B0A" w:rsidRPr="009705A6" w:rsidRDefault="00E40B0A" w:rsidP="00E40B0A">
      <w:pPr>
        <w:spacing w:line="360" w:lineRule="auto"/>
        <w:jc w:val="both"/>
        <w:rPr>
          <w:color w:val="000000" w:themeColor="text1"/>
        </w:rPr>
      </w:pPr>
      <w:r w:rsidRPr="009705A6">
        <w:rPr>
          <w:color w:val="000000" w:themeColor="text1"/>
        </w:rPr>
        <w:t xml:space="preserve">Zarządzeniem nr 22/2024 Kierownika Urzędu z dnia 9 maja 2024 r. Wójt Gminy Żołynia powołał Komisję Przetargową, której zadaniem było przygotowanie oraz prowadzenie postępowania o udzielenie zamówienia publicznego zadania pn.: „Dostawa wyposażenia w ramach zadania pn.: Rozbudowa i przebudowa budynku szkolnego Zespołu Szkół w Żołyni wraz ze zmianą sposobu użytkowania części budynku na Żłobek”. W Zarządzeniu wskazano skład osobowy Komisji, wyznaczono Przewodniczącego oraz Sekretarza Komisji. Wszyscy członkowie Komisji Przetargowej oraz Wójt Gminy Żołynia, jako kierownik zamawiającego złożyli w formie pisemnej oświadczenia o istnieniu albo braku istnienia okoliczności, o których mowa odpowiednio w 2 i 3 art. 56 ust. ustawy </w:t>
      </w:r>
      <w:proofErr w:type="spellStart"/>
      <w:r w:rsidRPr="009705A6">
        <w:rPr>
          <w:color w:val="000000" w:themeColor="text1"/>
        </w:rPr>
        <w:t>p.z.p</w:t>
      </w:r>
      <w:proofErr w:type="spellEnd"/>
      <w:r w:rsidRPr="009705A6">
        <w:rPr>
          <w:color w:val="000000" w:themeColor="text1"/>
        </w:rPr>
        <w:t>. Oświadczenia zostały dołączone do Protokołu postępowania o udzielenie zamówienia publicznego zatwierdzonego w dniu 29 lipca 2024 r. przez Wójta Gminy Żołynia.</w:t>
      </w:r>
    </w:p>
    <w:p w14:paraId="46B4EA06" w14:textId="77777777" w:rsidR="00E40B0A" w:rsidRPr="009705A6" w:rsidRDefault="00E40B0A" w:rsidP="00E40B0A">
      <w:pPr>
        <w:spacing w:line="360" w:lineRule="auto"/>
        <w:jc w:val="right"/>
        <w:rPr>
          <w:color w:val="000000" w:themeColor="text1"/>
        </w:rPr>
      </w:pPr>
      <w:r w:rsidRPr="009705A6">
        <w:rPr>
          <w:i/>
          <w:color w:val="000000" w:themeColor="text1"/>
        </w:rPr>
        <w:t>(akta kontroli str. 377-400)</w:t>
      </w:r>
    </w:p>
    <w:p w14:paraId="2582CF22" w14:textId="77777777" w:rsidR="00E40B0A" w:rsidRPr="009705A6" w:rsidRDefault="00E40B0A" w:rsidP="00E40B0A">
      <w:pPr>
        <w:spacing w:line="360" w:lineRule="auto"/>
        <w:jc w:val="both"/>
        <w:rPr>
          <w:color w:val="000000" w:themeColor="text1"/>
        </w:rPr>
      </w:pPr>
      <w:r w:rsidRPr="009705A6">
        <w:rPr>
          <w:color w:val="000000" w:themeColor="text1"/>
        </w:rPr>
        <w:t>Ogłoszenie o zamówieniu publicznym dla inwestycji pn. „Dostawa wyposażenia w ramach zadania pn.: Rozbudowa i przebudowa budynku szkolnego Zespołu Szkół w Żołyni wraz ze zmianą sposobu użytkowania części budynku na Żłobek” zostało zamieszczone w Biuletynie Zamówień Publicznych w dniu 9 maja 2024 r. (nr ogłoszenia: 2024/BZP 00317222), pod adresem internetowym:</w:t>
      </w:r>
    </w:p>
    <w:p w14:paraId="265114DC" w14:textId="77777777" w:rsidR="00E40B0A" w:rsidRPr="009705A6" w:rsidRDefault="00460F5F" w:rsidP="00E40B0A">
      <w:pPr>
        <w:spacing w:line="360" w:lineRule="auto"/>
        <w:jc w:val="both"/>
        <w:rPr>
          <w:color w:val="000000" w:themeColor="text1"/>
        </w:rPr>
      </w:pPr>
      <w:hyperlink r:id="rId10" w:history="1">
        <w:r w:rsidR="00E40B0A" w:rsidRPr="009705A6">
          <w:rPr>
            <w:rStyle w:val="Hipercze"/>
            <w:color w:val="000000" w:themeColor="text1"/>
            <w:u w:val="none"/>
          </w:rPr>
          <w:t>https://ezamowienia.gov.pl/mp-client/search/list/ocds-148610-3130f347-0de8-11ef-b4f6-06f4b0c1d0b5</w:t>
        </w:r>
      </w:hyperlink>
      <w:r w:rsidR="00E40B0A" w:rsidRPr="009705A6">
        <w:rPr>
          <w:rStyle w:val="Hipercze"/>
          <w:color w:val="000000" w:themeColor="text1"/>
          <w:u w:val="none"/>
        </w:rPr>
        <w:t>.</w:t>
      </w:r>
    </w:p>
    <w:p w14:paraId="0F99F6AB" w14:textId="77777777" w:rsidR="00E40B0A" w:rsidRPr="009705A6" w:rsidRDefault="00E40B0A" w:rsidP="00E40B0A">
      <w:pPr>
        <w:spacing w:line="360" w:lineRule="auto"/>
        <w:jc w:val="both"/>
        <w:rPr>
          <w:color w:val="000000" w:themeColor="text1"/>
        </w:rPr>
      </w:pPr>
      <w:r w:rsidRPr="009705A6">
        <w:rPr>
          <w:color w:val="000000" w:themeColor="text1"/>
        </w:rPr>
        <w:t xml:space="preserve">Zgodnie z opisem zamieszczonym w Specyfikacji Warunków Zamówienia (dalej: SWZ) z dnia 9 maja 2024 r., przedmiot zamówienia obejmował dostawę niezbędnego wyposażenia na potrzeby żłobka, tj.: pomocy dydaktycznych, zabawek, mebli, wyposażenia kuchni oraz wyposażenia placu zabaw. Szczegółowy opis zamieszczono w Arkuszu asortymentowo-cenowym stanowiącym załącznik nr 4 do SWZ. Wartość zamówienia ustalono na dzień 23 kwietnia 2024 r. na podstawie Szczegółowego zestawienia ilościowego wyposażenia w Samorządowym Żłobku w Żołyni – szacunek wartości zamówienia, zgodnie z art. 36 ustawy </w:t>
      </w:r>
      <w:proofErr w:type="spellStart"/>
      <w:r w:rsidRPr="009705A6">
        <w:rPr>
          <w:color w:val="000000" w:themeColor="text1"/>
        </w:rPr>
        <w:t>p.z.p</w:t>
      </w:r>
      <w:proofErr w:type="spellEnd"/>
      <w:r w:rsidRPr="009705A6">
        <w:rPr>
          <w:color w:val="000000" w:themeColor="text1"/>
        </w:rPr>
        <w:t>.</w:t>
      </w:r>
    </w:p>
    <w:p w14:paraId="2098C12F" w14:textId="77777777" w:rsidR="00E40B0A" w:rsidRPr="009705A6" w:rsidRDefault="00E40B0A" w:rsidP="00E40B0A">
      <w:pPr>
        <w:spacing w:line="360" w:lineRule="auto"/>
        <w:jc w:val="both"/>
        <w:rPr>
          <w:color w:val="000000" w:themeColor="text1"/>
        </w:rPr>
      </w:pPr>
      <w:r w:rsidRPr="009705A6">
        <w:rPr>
          <w:color w:val="000000" w:themeColor="text1"/>
        </w:rPr>
        <w:t>W SWZ wskazano, że zamówienie zostanie przeprowadzone w trybie podstawowym bez przeprowadzenia negocjacji, przy użyciu środków komunikacji elektronicznej. Oferty należało składać do dnia 20 maja 2024 r. do godz. 9.00, termin zmieniono na 21 maja 2024 r. do godz. 9.00 (analogicznie przesunięciu o jeden dzień uległ termin otwarcia ofert oraz związania ofertą). Określono okres realizacji zamówienia na 50 dni od daty zawarcia umowy. Zamawiający nie wymagał złożenia wadium.</w:t>
      </w:r>
    </w:p>
    <w:p w14:paraId="1F37F15B" w14:textId="77777777" w:rsidR="00E40B0A" w:rsidRPr="009705A6" w:rsidRDefault="00E40B0A" w:rsidP="00E40B0A">
      <w:pPr>
        <w:spacing w:line="360" w:lineRule="auto"/>
        <w:jc w:val="both"/>
        <w:rPr>
          <w:color w:val="000000" w:themeColor="text1"/>
        </w:rPr>
      </w:pPr>
      <w:r w:rsidRPr="009705A6">
        <w:rPr>
          <w:color w:val="000000" w:themeColor="text1"/>
        </w:rPr>
        <w:t>Zamawiający określił następujące kryteria wyboru najkorzystniejszej oferty:</w:t>
      </w:r>
    </w:p>
    <w:p w14:paraId="4032FC43" w14:textId="77777777" w:rsidR="00E40B0A" w:rsidRPr="009705A6" w:rsidRDefault="00E40B0A" w:rsidP="00E40B0A">
      <w:pPr>
        <w:spacing w:line="360" w:lineRule="auto"/>
        <w:jc w:val="both"/>
        <w:rPr>
          <w:color w:val="000000" w:themeColor="text1"/>
        </w:rPr>
      </w:pPr>
      <w:r w:rsidRPr="009705A6">
        <w:rPr>
          <w:color w:val="000000" w:themeColor="text1"/>
        </w:rPr>
        <w:t>- cena – waga: 60 pkt,</w:t>
      </w:r>
    </w:p>
    <w:p w14:paraId="7F0465C3" w14:textId="77777777" w:rsidR="00E40B0A" w:rsidRPr="009705A6" w:rsidRDefault="00E40B0A" w:rsidP="00E40B0A">
      <w:pPr>
        <w:spacing w:line="360" w:lineRule="auto"/>
        <w:jc w:val="both"/>
        <w:rPr>
          <w:color w:val="000000" w:themeColor="text1"/>
        </w:rPr>
      </w:pPr>
      <w:r w:rsidRPr="009705A6">
        <w:rPr>
          <w:color w:val="000000" w:themeColor="text1"/>
        </w:rPr>
        <w:t>- gwarancja – waga: 40 pkt.</w:t>
      </w:r>
    </w:p>
    <w:p w14:paraId="66C0D85B" w14:textId="77777777" w:rsidR="00E40B0A" w:rsidRPr="009705A6" w:rsidRDefault="00E40B0A" w:rsidP="00E40B0A">
      <w:pPr>
        <w:spacing w:line="360" w:lineRule="auto"/>
        <w:jc w:val="right"/>
        <w:rPr>
          <w:color w:val="000000" w:themeColor="text1"/>
        </w:rPr>
      </w:pPr>
      <w:r w:rsidRPr="009705A6">
        <w:rPr>
          <w:i/>
          <w:color w:val="000000" w:themeColor="text1"/>
        </w:rPr>
        <w:t>(akta kontroli str. 401-500)</w:t>
      </w:r>
    </w:p>
    <w:p w14:paraId="0F391844" w14:textId="77777777" w:rsidR="00E40B0A" w:rsidRPr="009705A6" w:rsidRDefault="00E40B0A" w:rsidP="00E40B0A">
      <w:pPr>
        <w:spacing w:line="360" w:lineRule="auto"/>
        <w:jc w:val="both"/>
        <w:rPr>
          <w:color w:val="000000" w:themeColor="text1"/>
        </w:rPr>
      </w:pPr>
      <w:r w:rsidRPr="009705A6">
        <w:rPr>
          <w:color w:val="000000" w:themeColor="text1"/>
        </w:rPr>
        <w:t>Otwarcie ofert odbyło się w dniu 21 maja 2024 r. o godz. 11.00.</w:t>
      </w:r>
    </w:p>
    <w:p w14:paraId="1C64B030" w14:textId="77777777" w:rsidR="00E40B0A" w:rsidRPr="009705A6" w:rsidRDefault="00E40B0A" w:rsidP="00E40B0A">
      <w:pPr>
        <w:spacing w:line="360" w:lineRule="auto"/>
        <w:jc w:val="both"/>
        <w:rPr>
          <w:color w:val="000000" w:themeColor="text1"/>
        </w:rPr>
      </w:pPr>
      <w:r w:rsidRPr="009705A6">
        <w:rPr>
          <w:color w:val="000000" w:themeColor="text1"/>
        </w:rPr>
        <w:t>W postępowaniu złożono łącznie 7 ofert, wszystkie wpłynęły przed upływem wyznaczonego terminu.</w:t>
      </w:r>
    </w:p>
    <w:p w14:paraId="5DC7DFDA" w14:textId="77777777" w:rsidR="00E40B0A" w:rsidRPr="009705A6" w:rsidRDefault="00E40B0A" w:rsidP="00E40B0A">
      <w:pPr>
        <w:spacing w:line="360" w:lineRule="auto"/>
        <w:jc w:val="both"/>
        <w:rPr>
          <w:color w:val="000000" w:themeColor="text1"/>
        </w:rPr>
      </w:pPr>
      <w:r w:rsidRPr="009705A6">
        <w:rPr>
          <w:color w:val="000000" w:themeColor="text1"/>
        </w:rPr>
        <w:t xml:space="preserve">W dniu 5 czerwca 2024 r. Gmina Żołynia udostępniła na stronie internetowej prowadzonego postępowania Informację o wyborze najkorzystniejszej oferty, w której zamieszczono: wykaz złożonych ofert, informację o wyborze najkorzystniejszej oferty na realizację kontrolowanego zadania wraz z uzasadnieniem (Nowa Szkoła Sp. </w:t>
      </w:r>
      <w:proofErr w:type="spellStart"/>
      <w:r w:rsidRPr="009705A6">
        <w:rPr>
          <w:color w:val="000000" w:themeColor="text1"/>
        </w:rPr>
        <w:t>zo.o</w:t>
      </w:r>
      <w:proofErr w:type="spellEnd"/>
      <w:r w:rsidRPr="009705A6">
        <w:rPr>
          <w:color w:val="000000" w:themeColor="text1"/>
        </w:rPr>
        <w:t xml:space="preserve">., ul. Polskiej Organizacji Wojskowej 25, 90-248 Łódź) oraz punktacji przyznanej poszczególnym ofertom. Pismem z dnia 6 czerwca 2024 r. wybrany wykonawca poinformował, że uchyla się od podpisania umowy na realizację zadania. Zamawiający, działając na podstawie art. 263 </w:t>
      </w:r>
      <w:proofErr w:type="spellStart"/>
      <w:r w:rsidRPr="009705A6">
        <w:rPr>
          <w:color w:val="000000" w:themeColor="text1"/>
        </w:rPr>
        <w:t>p.z.p</w:t>
      </w:r>
      <w:proofErr w:type="spellEnd"/>
      <w:r w:rsidRPr="009705A6">
        <w:rPr>
          <w:color w:val="000000" w:themeColor="text1"/>
        </w:rPr>
        <w:t xml:space="preserve">. dokonał ponownego badania i oceny ofert spośród pozostałych ofert złożonych w postępowaniu. Najwyższą liczbę punktów uzyskała oferta złożona przez: Moje </w:t>
      </w:r>
      <w:proofErr w:type="spellStart"/>
      <w:r w:rsidRPr="009705A6">
        <w:rPr>
          <w:color w:val="000000" w:themeColor="text1"/>
        </w:rPr>
        <w:t>Bambino</w:t>
      </w:r>
      <w:proofErr w:type="spellEnd"/>
      <w:r w:rsidRPr="009705A6">
        <w:rPr>
          <w:color w:val="000000" w:themeColor="text1"/>
        </w:rPr>
        <w:t xml:space="preserve"> Sp. </w:t>
      </w:r>
      <w:proofErr w:type="spellStart"/>
      <w:r w:rsidRPr="009705A6">
        <w:rPr>
          <w:color w:val="000000" w:themeColor="text1"/>
        </w:rPr>
        <w:t>zo.o</w:t>
      </w:r>
      <w:proofErr w:type="spellEnd"/>
      <w:r w:rsidRPr="009705A6">
        <w:rPr>
          <w:color w:val="000000" w:themeColor="text1"/>
        </w:rPr>
        <w:t>., ul. Graniczna 46, 93-428 Łódź. Zawiadomienie o ponownym wyborze najkorzystniejszej oferty zostało wysłane w dniu 12 czerwca 2024 r.</w:t>
      </w:r>
    </w:p>
    <w:p w14:paraId="57E393CC" w14:textId="77777777" w:rsidR="00E40B0A" w:rsidRPr="009705A6" w:rsidRDefault="00E40B0A" w:rsidP="00E40B0A">
      <w:pPr>
        <w:spacing w:line="360" w:lineRule="auto"/>
        <w:jc w:val="right"/>
        <w:rPr>
          <w:color w:val="000000" w:themeColor="text1"/>
        </w:rPr>
      </w:pPr>
      <w:r w:rsidRPr="009705A6">
        <w:rPr>
          <w:i/>
          <w:color w:val="000000" w:themeColor="text1"/>
        </w:rPr>
        <w:t>(akta kontroli str. 501-562)</w:t>
      </w:r>
    </w:p>
    <w:p w14:paraId="50A9DEA3" w14:textId="77777777" w:rsidR="00E40B0A" w:rsidRPr="009705A6" w:rsidRDefault="00E40B0A" w:rsidP="00E40B0A">
      <w:pPr>
        <w:spacing w:line="360" w:lineRule="auto"/>
        <w:jc w:val="both"/>
        <w:rPr>
          <w:color w:val="000000" w:themeColor="text1"/>
        </w:rPr>
      </w:pPr>
      <w:r w:rsidRPr="009705A6">
        <w:rPr>
          <w:color w:val="000000" w:themeColor="text1"/>
        </w:rPr>
        <w:t xml:space="preserve">W dniu 19 czerwca 2024 r. nr ZP.272.2.2024 została zawarta umowa z wybranym wykonawcą: Moje </w:t>
      </w:r>
      <w:proofErr w:type="spellStart"/>
      <w:r w:rsidRPr="009705A6">
        <w:rPr>
          <w:color w:val="000000" w:themeColor="text1"/>
        </w:rPr>
        <w:t>Bambino</w:t>
      </w:r>
      <w:proofErr w:type="spellEnd"/>
      <w:r w:rsidRPr="009705A6">
        <w:rPr>
          <w:color w:val="000000" w:themeColor="text1"/>
        </w:rPr>
        <w:t xml:space="preserve"> Sp. </w:t>
      </w:r>
      <w:proofErr w:type="spellStart"/>
      <w:r w:rsidRPr="009705A6">
        <w:rPr>
          <w:color w:val="000000" w:themeColor="text1"/>
        </w:rPr>
        <w:t>zo.o</w:t>
      </w:r>
      <w:proofErr w:type="spellEnd"/>
      <w:r w:rsidRPr="009705A6">
        <w:rPr>
          <w:color w:val="000000" w:themeColor="text1"/>
        </w:rPr>
        <w:t>., ul. Graniczna 46, 93-428 Łódź, NIP 7251933448, na kwotę 177 877,68 PLN brutto.</w:t>
      </w:r>
    </w:p>
    <w:p w14:paraId="1FCEF1C7" w14:textId="77777777" w:rsidR="00E40B0A" w:rsidRPr="009705A6" w:rsidRDefault="00E40B0A" w:rsidP="00E40B0A">
      <w:pPr>
        <w:spacing w:line="360" w:lineRule="auto"/>
        <w:jc w:val="both"/>
        <w:rPr>
          <w:color w:val="000000" w:themeColor="text1"/>
        </w:rPr>
      </w:pPr>
      <w:r w:rsidRPr="009705A6">
        <w:rPr>
          <w:color w:val="000000" w:themeColor="text1"/>
        </w:rPr>
        <w:t>Ogłoszenie o wyniku postępowania zostało zamieszczone w Biuletynie Zamówień Publicznych w dniu 25 lipca 2024 r. pod numerem 2024/BZP 00430393.</w:t>
      </w:r>
    </w:p>
    <w:p w14:paraId="611E1B9C" w14:textId="77777777" w:rsidR="00E40B0A" w:rsidRPr="009705A6" w:rsidRDefault="00E40B0A" w:rsidP="00E40B0A">
      <w:pPr>
        <w:spacing w:line="360" w:lineRule="auto"/>
        <w:jc w:val="both"/>
        <w:rPr>
          <w:color w:val="000000" w:themeColor="text1"/>
        </w:rPr>
      </w:pPr>
      <w:r w:rsidRPr="009705A6">
        <w:rPr>
          <w:color w:val="000000" w:themeColor="text1"/>
        </w:rPr>
        <w:t xml:space="preserve">Ogłoszenie o wykonaniu umowy ukazało się w dniu 29 sierpnia 2024 r. pod numerem 2024/BZP 00477448. W sekcji V Przebieg realizacji umowy zamieszczono informację o zmianie umowy oraz przyczynie dokonania tej zmiany wynikającej z dostarczenia dodatkowego wyposażenia na kwotę 17 786,79 PLN. Zmiana została dokonana na podstawie art. 455 ust. 2 </w:t>
      </w:r>
      <w:proofErr w:type="spellStart"/>
      <w:r w:rsidRPr="009705A6">
        <w:rPr>
          <w:color w:val="000000" w:themeColor="text1"/>
        </w:rPr>
        <w:t>p.z.p</w:t>
      </w:r>
      <w:proofErr w:type="spellEnd"/>
      <w:r w:rsidRPr="009705A6">
        <w:rPr>
          <w:color w:val="000000" w:themeColor="text1"/>
        </w:rPr>
        <w:t xml:space="preserve">., który określa, że </w:t>
      </w:r>
      <w:r w:rsidRPr="009705A6">
        <w:rPr>
          <w:i/>
          <w:iCs/>
          <w:color w:val="000000" w:themeColor="text1"/>
        </w:rPr>
        <w:t>„dopuszczalne są również zmiany umowy bez przeprowadzenia nowego postępowania o udzielenie zamówienia, których łączna wartość jest mniejsza niż progi unijne oraz jest niższa niż 10% wartości pierwotnej umowy, w przypadku zamówień na usługi lub dostawy”.</w:t>
      </w:r>
      <w:r w:rsidRPr="009705A6">
        <w:rPr>
          <w:color w:val="000000" w:themeColor="text1"/>
        </w:rPr>
        <w:t xml:space="preserve"> W dniu 12 lipca 2024 r. podpisano Aneks nr 1 do umowy z wykonawcą. Biorąc pod uwagę wartość pierwotnej umowy z wykonawcą, która wynosiła 177 877,68 PLN oraz fakt, że zmiana nie przekroczyła 10% wartości tej umowy, postępowanie zamawiającego należy uznać za poprawne.</w:t>
      </w:r>
    </w:p>
    <w:p w14:paraId="5B1611FA" w14:textId="77777777" w:rsidR="00E40B0A" w:rsidRPr="009705A6" w:rsidRDefault="00E40B0A" w:rsidP="00E40B0A">
      <w:pPr>
        <w:spacing w:line="360" w:lineRule="auto"/>
        <w:jc w:val="both"/>
        <w:rPr>
          <w:color w:val="000000" w:themeColor="text1"/>
        </w:rPr>
      </w:pPr>
      <w:r w:rsidRPr="009705A6">
        <w:rPr>
          <w:color w:val="000000" w:themeColor="text1"/>
        </w:rPr>
        <w:t xml:space="preserve">W dniu 31 lipca 2024 r. (tj. w dniu odbioru sprzętu) sporządzono Protokół zmian do umowy z wykonawcą nr ZP.272.2.2024 z dnia 19 czerwca 2024 r., w którym Komisja składająca się z przedstawicieli zamawiającego i wykonawcy, stwierdza konieczność dokonania zamiany elementów wyposażenia na łączną kwotę brutto 2 070,09 PLN. Zgodnie z § 13 ust. 3 ww. umowy </w:t>
      </w:r>
      <w:r w:rsidRPr="009705A6">
        <w:rPr>
          <w:i/>
          <w:iCs/>
          <w:color w:val="000000" w:themeColor="text1"/>
        </w:rPr>
        <w:t>„zmiany treści umowy wymagają zgody obydwu stron i formy pisemnej w postaci aneksu pod rygorem nieważności”.</w:t>
      </w:r>
      <w:r w:rsidRPr="009705A6">
        <w:rPr>
          <w:color w:val="000000" w:themeColor="text1"/>
        </w:rPr>
        <w:t xml:space="preserve"> Stwierdzono niedopełnienie formalności polegającej na konieczności aneksowania umowy z wykonawcą w przypadku wprowadzania zamiany elementów wyposażenia.</w:t>
      </w:r>
    </w:p>
    <w:p w14:paraId="78BC89A5" w14:textId="77777777" w:rsidR="00E40B0A" w:rsidRPr="009705A6" w:rsidRDefault="00E40B0A" w:rsidP="00E40B0A">
      <w:pPr>
        <w:spacing w:line="360" w:lineRule="auto"/>
        <w:jc w:val="both"/>
        <w:rPr>
          <w:color w:val="000000" w:themeColor="text1"/>
          <w:u w:val="single"/>
        </w:rPr>
      </w:pPr>
      <w:r w:rsidRPr="009705A6">
        <w:rPr>
          <w:color w:val="000000" w:themeColor="text1"/>
        </w:rPr>
        <w:t xml:space="preserve">Wobec powyższego, mając na uwadze § 5 ust. 4 umowy na dofinansowanie zadania, który stanowi, że </w:t>
      </w:r>
      <w:r w:rsidRPr="009705A6">
        <w:rPr>
          <w:i/>
          <w:iCs/>
          <w:color w:val="000000" w:themeColor="text1"/>
        </w:rPr>
        <w:t xml:space="preserve">„ostateczny odbiorca wsparcia zapewnia, że zadanie na każdym jego etapie jest realizowane zgodnie z ustawą z dnia 11 września 2019 r. Prawo zamówień publicznych” </w:t>
      </w:r>
      <w:r w:rsidRPr="009705A6">
        <w:rPr>
          <w:color w:val="000000" w:themeColor="text1"/>
        </w:rPr>
        <w:t xml:space="preserve">Zespół kontrolujący uznaje postępowanie zamawiającego za nieprawidłowe, a wydatek w kwocie 2 070,09 PLN za niekwalifikowalny z uwagi na niedochowanie zasady formy pisemnej w postaci konieczności zawarcia aneksu do umowy z wykonawcą zgodnie z § 13 ust. 3 ww. umowy z wykonawcą. </w:t>
      </w:r>
    </w:p>
    <w:p w14:paraId="73F9795F" w14:textId="77777777" w:rsidR="00E40B0A" w:rsidRPr="009705A6" w:rsidRDefault="00E40B0A" w:rsidP="00E40B0A">
      <w:pPr>
        <w:spacing w:line="360" w:lineRule="auto"/>
        <w:jc w:val="right"/>
        <w:rPr>
          <w:color w:val="000000" w:themeColor="text1"/>
        </w:rPr>
      </w:pPr>
      <w:r w:rsidRPr="009705A6">
        <w:rPr>
          <w:i/>
          <w:color w:val="000000" w:themeColor="text1"/>
        </w:rPr>
        <w:t>(akta kontroli str. 563-604)</w:t>
      </w:r>
    </w:p>
    <w:p w14:paraId="44B22A39" w14:textId="77777777" w:rsidR="00E40B0A" w:rsidRPr="009705A6" w:rsidRDefault="00E40B0A" w:rsidP="00E40B0A">
      <w:pPr>
        <w:spacing w:line="360" w:lineRule="auto"/>
        <w:jc w:val="both"/>
        <w:rPr>
          <w:color w:val="000000" w:themeColor="text1"/>
        </w:rPr>
      </w:pPr>
      <w:r w:rsidRPr="009705A6">
        <w:rPr>
          <w:color w:val="000000" w:themeColor="text1"/>
        </w:rPr>
        <w:t>Dostawy zrealizowano w terminie zgodnym z umową. W dniu 31 lipca 2024 r sporządzono Protokół odbioru do umowy nr ZP.272.2.2024 z dnia 19 czerwca 2024 r. oraz Protokół odbioru do Aneksu nr 1 do umowy, wraz ze szczegółowymi zestawieniami ilościowymi dostarczonego i zamontowanego wyposażenia.</w:t>
      </w:r>
    </w:p>
    <w:p w14:paraId="020A982A" w14:textId="77777777" w:rsidR="00E40B0A" w:rsidRPr="009705A6" w:rsidRDefault="00E40B0A" w:rsidP="00E40B0A">
      <w:pPr>
        <w:spacing w:line="360" w:lineRule="auto"/>
        <w:jc w:val="both"/>
        <w:rPr>
          <w:color w:val="000000" w:themeColor="text1"/>
        </w:rPr>
      </w:pPr>
      <w:r w:rsidRPr="009705A6">
        <w:rPr>
          <w:color w:val="000000" w:themeColor="text1"/>
        </w:rPr>
        <w:t>Szczegółowe informacje na temat przeprowadzonego postępowania zawiera Protokół postępowania o udzielenie zamówienia publicznego zatwierdzony w dniu 29 lipca 2024 r. przez Wójta Gminy Żołynia.</w:t>
      </w:r>
    </w:p>
    <w:p w14:paraId="6B7C335C" w14:textId="77777777" w:rsidR="00E40B0A" w:rsidRPr="009705A6" w:rsidRDefault="00E40B0A" w:rsidP="00E40B0A">
      <w:pPr>
        <w:spacing w:line="360" w:lineRule="auto"/>
        <w:jc w:val="both"/>
        <w:rPr>
          <w:color w:val="000000" w:themeColor="text1"/>
        </w:rPr>
      </w:pPr>
      <w:r w:rsidRPr="009705A6">
        <w:rPr>
          <w:color w:val="000000" w:themeColor="text1"/>
        </w:rPr>
        <w:t xml:space="preserve">W wyniku kontroli przedłożonej kontrolującym dokumentacji zamówienia publicznego (przeprowadzonej zgodnie z </w:t>
      </w:r>
      <w:r w:rsidRPr="009705A6">
        <w:rPr>
          <w:i/>
          <w:color w:val="000000" w:themeColor="text1"/>
        </w:rPr>
        <w:t>Procedurami kontroli realizacji przedsięwzięć w Podkarpackim Urzędzie Wojewódzkim w Rzeszowie jako Jednostce Wspierającej … w ramach inwestycji A.4.2.1.KPO</w:t>
      </w:r>
      <w:r w:rsidRPr="009705A6">
        <w:rPr>
          <w:color w:val="000000" w:themeColor="text1"/>
        </w:rPr>
        <w:t xml:space="preserve">) ustalono, że wyłonienie wykonawcy nastąpiło z zachowaniem zasad określonych w ustawie </w:t>
      </w:r>
      <w:proofErr w:type="spellStart"/>
      <w:r w:rsidRPr="009705A6">
        <w:rPr>
          <w:color w:val="000000" w:themeColor="text1"/>
        </w:rPr>
        <w:t>p.z.p</w:t>
      </w:r>
      <w:proofErr w:type="spellEnd"/>
      <w:r w:rsidRPr="009705A6">
        <w:rPr>
          <w:color w:val="000000" w:themeColor="text1"/>
        </w:rPr>
        <w:t>., jednak na etapie realizacji umowy nie dochowano zasady polegającej na konieczności sporządzenia aneksu do umowy w przypadku zmiany jej treści.</w:t>
      </w:r>
    </w:p>
    <w:p w14:paraId="16CB41CB" w14:textId="77777777" w:rsidR="00E40B0A" w:rsidRPr="009705A6" w:rsidRDefault="00E40B0A" w:rsidP="00E40B0A">
      <w:pPr>
        <w:spacing w:line="360" w:lineRule="auto"/>
        <w:jc w:val="both"/>
        <w:rPr>
          <w:rFonts w:eastAsia="Arial Unicode MS"/>
          <w:color w:val="000000" w:themeColor="text1"/>
        </w:rPr>
      </w:pPr>
      <w:r w:rsidRPr="009705A6">
        <w:rPr>
          <w:rFonts w:eastAsia="Arial Unicode MS"/>
          <w:color w:val="000000" w:themeColor="text1"/>
        </w:rPr>
        <w:t>Dokumenty związane z zamówieniami publicznymi są przechowywane w Urzędzie Gminy w Żołyni, adres: ul. Rynek 22, 37-110 Żołynia.</w:t>
      </w:r>
    </w:p>
    <w:p w14:paraId="0EA7CC69" w14:textId="77777777" w:rsidR="00E40B0A" w:rsidRPr="009705A6" w:rsidRDefault="00E40B0A" w:rsidP="00E40B0A">
      <w:pPr>
        <w:spacing w:line="360" w:lineRule="auto"/>
        <w:jc w:val="right"/>
        <w:rPr>
          <w:color w:val="000000" w:themeColor="text1"/>
        </w:rPr>
      </w:pPr>
      <w:r w:rsidRPr="009705A6">
        <w:rPr>
          <w:i/>
          <w:color w:val="000000" w:themeColor="text1"/>
        </w:rPr>
        <w:t>(akta kontroli str. 605-674)</w:t>
      </w:r>
    </w:p>
    <w:p w14:paraId="56598C72" w14:textId="77777777" w:rsidR="00E40B0A" w:rsidRPr="009705A6" w:rsidRDefault="00E40B0A" w:rsidP="00E40B0A">
      <w:pPr>
        <w:spacing w:line="360" w:lineRule="auto"/>
        <w:jc w:val="both"/>
        <w:rPr>
          <w:b/>
          <w:bCs/>
          <w:color w:val="000000" w:themeColor="text1"/>
        </w:rPr>
      </w:pPr>
      <w:bookmarkStart w:id="3" w:name="_Hlk216253587"/>
      <w:r w:rsidRPr="009705A6">
        <w:rPr>
          <w:b/>
          <w:bCs/>
          <w:color w:val="000000" w:themeColor="text1"/>
        </w:rPr>
        <w:t>W ww. obszarze stwierdzono nieprawidłowość polegającą na niedochowaniu zasady formy pisemnej w postaci konieczności zawarcia aneksu do umowy z wykonawcą zgodnie z § 13 ust. 3 ww. umowy z wykonawcą nr ZP.272.2.2024 z dnia 19 czerwca 2024 r.</w:t>
      </w:r>
    </w:p>
    <w:p w14:paraId="446DC303" w14:textId="77777777" w:rsidR="00E40B0A" w:rsidRPr="009705A6" w:rsidRDefault="00E40B0A" w:rsidP="00E40B0A">
      <w:pPr>
        <w:spacing w:after="120" w:line="360" w:lineRule="auto"/>
        <w:jc w:val="both"/>
        <w:rPr>
          <w:b/>
          <w:bCs/>
          <w:color w:val="000000" w:themeColor="text1"/>
          <w:u w:val="single"/>
        </w:rPr>
      </w:pPr>
      <w:r w:rsidRPr="009705A6">
        <w:rPr>
          <w:b/>
          <w:bCs/>
          <w:color w:val="000000" w:themeColor="text1"/>
        </w:rPr>
        <w:t>Wydatek w kwocie 2 070,09 PLN (w tym: środki KPO – 1 683,00 PLN, środki budżetu państwa na finansowanie podatku VAT – 387,09 PLN) uznaje się za niekwalifikowalny i poniesiony niezgodnie z przeznaczeniem.</w:t>
      </w:r>
    </w:p>
    <w:p w14:paraId="41DF1C83" w14:textId="77777777" w:rsidR="00E40B0A" w:rsidRPr="009705A6" w:rsidRDefault="00E40B0A" w:rsidP="00E40B0A">
      <w:pPr>
        <w:spacing w:line="360" w:lineRule="auto"/>
        <w:jc w:val="both"/>
        <w:rPr>
          <w:b/>
          <w:bCs/>
          <w:color w:val="000000" w:themeColor="text1"/>
        </w:rPr>
      </w:pPr>
      <w:r w:rsidRPr="009705A6">
        <w:rPr>
          <w:b/>
          <w:bCs/>
          <w:color w:val="000000" w:themeColor="text1"/>
        </w:rPr>
        <w:t>Za powstanie nieprawidłowości odpowiada Kierownik Zamawiającego oraz przedstawiciele zamawiającego, którzy podpisali Protokół zmian do umowy z wykonawcą nr ZP.272.2.2024 z dnia 19 czerwca 2024 r.</w:t>
      </w:r>
    </w:p>
    <w:bookmarkEnd w:id="3"/>
    <w:p w14:paraId="27559FF0" w14:textId="77777777" w:rsidR="00E40B0A" w:rsidRPr="009705A6" w:rsidRDefault="00E40B0A" w:rsidP="00E40B0A">
      <w:pPr>
        <w:spacing w:line="360" w:lineRule="auto"/>
        <w:jc w:val="both"/>
        <w:rPr>
          <w:b/>
          <w:color w:val="000000" w:themeColor="text1"/>
        </w:rPr>
      </w:pPr>
    </w:p>
    <w:p w14:paraId="1AE58591" w14:textId="77777777" w:rsidR="00E40B0A" w:rsidRPr="009705A6" w:rsidRDefault="00E40B0A" w:rsidP="00E40B0A">
      <w:pPr>
        <w:pStyle w:val="Akapitzlist"/>
        <w:numPr>
          <w:ilvl w:val="0"/>
          <w:numId w:val="16"/>
        </w:numPr>
        <w:overflowPunct w:val="0"/>
        <w:autoSpaceDE w:val="0"/>
        <w:autoSpaceDN w:val="0"/>
        <w:adjustRightInd w:val="0"/>
        <w:spacing w:line="360" w:lineRule="auto"/>
        <w:jc w:val="both"/>
        <w:textAlignment w:val="baseline"/>
        <w:rPr>
          <w:b/>
          <w:bCs/>
          <w:color w:val="000000" w:themeColor="text1"/>
        </w:rPr>
      </w:pPr>
      <w:r w:rsidRPr="009705A6">
        <w:rPr>
          <w:b/>
          <w:bCs/>
          <w:color w:val="000000" w:themeColor="text1"/>
        </w:rPr>
        <w:t>ARACHNE/SKANER</w:t>
      </w:r>
    </w:p>
    <w:p w14:paraId="7241DB2C" w14:textId="77777777" w:rsidR="00E40B0A" w:rsidRPr="009705A6" w:rsidRDefault="00E40B0A" w:rsidP="00E40B0A">
      <w:pPr>
        <w:overflowPunct w:val="0"/>
        <w:autoSpaceDE w:val="0"/>
        <w:autoSpaceDN w:val="0"/>
        <w:adjustRightInd w:val="0"/>
        <w:spacing w:line="360" w:lineRule="auto"/>
        <w:jc w:val="both"/>
        <w:textAlignment w:val="baseline"/>
        <w:rPr>
          <w:strike/>
          <w:color w:val="000000" w:themeColor="text1"/>
        </w:rPr>
      </w:pPr>
      <w:r w:rsidRPr="009705A6">
        <w:rPr>
          <w:color w:val="000000" w:themeColor="text1"/>
        </w:rPr>
        <w:t>Na podstawie raportów pozyskanych z systemu ARACHNE oraz aplikacji SKANER dokonano weryfikacji informacji o ryzyku wystąpienia potencjalnej nieprawidłowości, nadużyć finansowych, korupcji, konfliktu interesów oraz możliwości podwójnego finansowania.</w:t>
      </w:r>
    </w:p>
    <w:p w14:paraId="63821C78" w14:textId="77777777" w:rsidR="00E40B0A" w:rsidRPr="009705A6" w:rsidRDefault="00E40B0A" w:rsidP="00E40B0A">
      <w:pPr>
        <w:pStyle w:val="Akapitzlist"/>
        <w:tabs>
          <w:tab w:val="left" w:pos="284"/>
        </w:tabs>
        <w:overflowPunct w:val="0"/>
        <w:autoSpaceDE w:val="0"/>
        <w:autoSpaceDN w:val="0"/>
        <w:adjustRightInd w:val="0"/>
        <w:spacing w:line="360" w:lineRule="auto"/>
        <w:ind w:left="0"/>
        <w:jc w:val="both"/>
        <w:textAlignment w:val="baseline"/>
        <w:rPr>
          <w:color w:val="000000" w:themeColor="text1"/>
        </w:rPr>
      </w:pPr>
      <w:r w:rsidRPr="009705A6">
        <w:rPr>
          <w:color w:val="000000" w:themeColor="text1"/>
        </w:rPr>
        <w:t>Analiza raportu wygenerowanego z systemu ARACHNE w dniu 26 czerwca 2025 r. dokonana w dniu 26 czerwca 2025 r. wskazuje na ryzyko oznaczone jako „czerwona flaga” (5/5) w obszarze oznaczonym: „Wysoki rating finansowy powiązanych przedsiębiorstw”. Nie stwierdzono podstaw do uznania ostrzeżenia za istotne z punktu widzenia kontroli wydatków.</w:t>
      </w:r>
    </w:p>
    <w:p w14:paraId="118B209B" w14:textId="77777777" w:rsidR="00E40B0A" w:rsidRPr="009705A6" w:rsidRDefault="00E40B0A" w:rsidP="00E40B0A">
      <w:pPr>
        <w:pStyle w:val="Akapitzlist"/>
        <w:overflowPunct w:val="0"/>
        <w:autoSpaceDE w:val="0"/>
        <w:autoSpaceDN w:val="0"/>
        <w:adjustRightInd w:val="0"/>
        <w:spacing w:line="360" w:lineRule="auto"/>
        <w:ind w:left="0"/>
        <w:jc w:val="both"/>
        <w:textAlignment w:val="baseline"/>
        <w:rPr>
          <w:color w:val="000000" w:themeColor="text1"/>
        </w:rPr>
      </w:pPr>
      <w:r w:rsidRPr="009705A6">
        <w:rPr>
          <w:color w:val="000000" w:themeColor="text1"/>
        </w:rPr>
        <w:t>Dane pobrane w formie raportu z systemu ARACHNE podlegały analizie pod kątem pozyskania informacji w celu zminimalizowania ryzyka wystąpienia potencjalnej nieprawidłowości dotyczącej nadużyć finansowych, korupcji, konfliktu interesów oraz podwójnego finansowania. Analiza nie potwierdziła powyższych sytuacji.</w:t>
      </w:r>
    </w:p>
    <w:p w14:paraId="216E9B33" w14:textId="77777777" w:rsidR="00E40B0A" w:rsidRPr="009705A6" w:rsidRDefault="00E40B0A" w:rsidP="00E40B0A">
      <w:pPr>
        <w:spacing w:line="360" w:lineRule="auto"/>
        <w:jc w:val="right"/>
        <w:rPr>
          <w:color w:val="000000" w:themeColor="text1"/>
        </w:rPr>
      </w:pPr>
      <w:r w:rsidRPr="009705A6">
        <w:rPr>
          <w:i/>
          <w:color w:val="000000" w:themeColor="text1"/>
        </w:rPr>
        <w:t>(akta kontroli str. 675-710)</w:t>
      </w:r>
    </w:p>
    <w:p w14:paraId="2B44B28B" w14:textId="77777777" w:rsidR="00E40B0A" w:rsidRPr="009705A6" w:rsidRDefault="00E40B0A" w:rsidP="00E40B0A">
      <w:pPr>
        <w:pStyle w:val="Akapitzlist"/>
        <w:tabs>
          <w:tab w:val="left" w:pos="284"/>
        </w:tabs>
        <w:overflowPunct w:val="0"/>
        <w:autoSpaceDE w:val="0"/>
        <w:autoSpaceDN w:val="0"/>
        <w:adjustRightInd w:val="0"/>
        <w:spacing w:line="360" w:lineRule="auto"/>
        <w:ind w:left="0"/>
        <w:jc w:val="both"/>
        <w:textAlignment w:val="baseline"/>
        <w:rPr>
          <w:color w:val="000000" w:themeColor="text1"/>
        </w:rPr>
      </w:pPr>
      <w:r w:rsidRPr="009705A6">
        <w:rPr>
          <w:color w:val="000000" w:themeColor="text1"/>
        </w:rPr>
        <w:t>Analiza raportu wygenerowanego z aplikacji SKANER w dniu 26 czerwca 2025 r. dokonana w dniu 26 czerwca 2025 r. nie wykazała możliwości wystąpienia nieprawidłowości. Raport potwierdził zakończenie realizacji 5 projektów współfinansowanych ze środków UE w perspektywie finansowej 2007-2013, 1 projektu w perspektywie 2014-2020, 2 projektów w perspektywie 2021-2027. Brak informacji o postępowaniach o udzielenie zamówienia publicznego w oparciu o Bazę konkurencyjności 2021.</w:t>
      </w:r>
    </w:p>
    <w:p w14:paraId="05824F1F" w14:textId="77777777" w:rsidR="00E40B0A" w:rsidRPr="009705A6" w:rsidRDefault="00E40B0A" w:rsidP="00E40B0A">
      <w:pPr>
        <w:spacing w:line="360" w:lineRule="auto"/>
        <w:jc w:val="right"/>
        <w:rPr>
          <w:i/>
          <w:color w:val="000000" w:themeColor="text1"/>
        </w:rPr>
      </w:pPr>
      <w:r w:rsidRPr="009705A6">
        <w:rPr>
          <w:i/>
          <w:color w:val="000000" w:themeColor="text1"/>
        </w:rPr>
        <w:t>(akta kontroli str. 711-732)</w:t>
      </w:r>
    </w:p>
    <w:p w14:paraId="73221CD1" w14:textId="77777777" w:rsidR="00E40B0A" w:rsidRPr="009705A6" w:rsidRDefault="00E40B0A" w:rsidP="00E40B0A">
      <w:pPr>
        <w:spacing w:line="360" w:lineRule="auto"/>
        <w:jc w:val="both"/>
        <w:rPr>
          <w:b/>
          <w:color w:val="000000" w:themeColor="text1"/>
        </w:rPr>
      </w:pPr>
      <w:r w:rsidRPr="009705A6">
        <w:rPr>
          <w:b/>
          <w:color w:val="000000" w:themeColor="text1"/>
        </w:rPr>
        <w:t>W ww. obszarze kontroli nie zidentyfikowano uchybień lub nieprawidłowości.</w:t>
      </w:r>
    </w:p>
    <w:p w14:paraId="7EB885D8" w14:textId="77777777" w:rsidR="00E40B0A" w:rsidRPr="009705A6" w:rsidRDefault="00E40B0A" w:rsidP="00E40B0A">
      <w:pPr>
        <w:overflowPunct w:val="0"/>
        <w:autoSpaceDE w:val="0"/>
        <w:autoSpaceDN w:val="0"/>
        <w:adjustRightInd w:val="0"/>
        <w:spacing w:line="360" w:lineRule="auto"/>
        <w:ind w:firstLine="708"/>
        <w:jc w:val="both"/>
        <w:textAlignment w:val="baseline"/>
        <w:rPr>
          <w:b/>
          <w:bCs/>
          <w:color w:val="000000" w:themeColor="text1"/>
        </w:rPr>
      </w:pPr>
    </w:p>
    <w:p w14:paraId="07F39C7E" w14:textId="77777777" w:rsidR="00E40B0A" w:rsidRPr="009705A6" w:rsidRDefault="00E40B0A" w:rsidP="00E40B0A">
      <w:pPr>
        <w:pStyle w:val="Akapitzlist"/>
        <w:numPr>
          <w:ilvl w:val="0"/>
          <w:numId w:val="16"/>
        </w:numPr>
        <w:spacing w:line="360" w:lineRule="auto"/>
        <w:jc w:val="both"/>
        <w:rPr>
          <w:b/>
          <w:color w:val="000000" w:themeColor="text1"/>
        </w:rPr>
      </w:pPr>
      <w:r w:rsidRPr="009705A6">
        <w:rPr>
          <w:b/>
          <w:bCs/>
          <w:iCs/>
          <w:color w:val="000000" w:themeColor="text1"/>
        </w:rPr>
        <w:t>Księgowość oraz k</w:t>
      </w:r>
      <w:r w:rsidRPr="009705A6">
        <w:rPr>
          <w:b/>
          <w:color w:val="000000" w:themeColor="text1"/>
        </w:rPr>
        <w:t>walifikowalność wydatków</w:t>
      </w:r>
    </w:p>
    <w:p w14:paraId="27C74C57" w14:textId="77777777" w:rsidR="00E40B0A" w:rsidRPr="009705A6" w:rsidRDefault="00E40B0A" w:rsidP="00E40B0A">
      <w:pPr>
        <w:overflowPunct w:val="0"/>
        <w:autoSpaceDE w:val="0"/>
        <w:autoSpaceDN w:val="0"/>
        <w:adjustRightInd w:val="0"/>
        <w:spacing w:line="360" w:lineRule="auto"/>
        <w:jc w:val="both"/>
        <w:textAlignment w:val="baseline"/>
        <w:rPr>
          <w:i/>
          <w:color w:val="000000" w:themeColor="text1"/>
        </w:rPr>
      </w:pPr>
      <w:r w:rsidRPr="009705A6">
        <w:rPr>
          <w:color w:val="000000" w:themeColor="text1"/>
        </w:rPr>
        <w:t xml:space="preserve">W ramach czynności kontrolnych dokonano oceny sposobu wykorzystania przyznanych środków z KPO na realizację przedsięwzięcia w odniesieniu do zawartej umowy. </w:t>
      </w:r>
    </w:p>
    <w:p w14:paraId="23C872C9" w14:textId="77777777" w:rsidR="00E40B0A" w:rsidRPr="009705A6" w:rsidRDefault="00E40B0A" w:rsidP="00E40B0A">
      <w:pPr>
        <w:spacing w:line="360" w:lineRule="auto"/>
        <w:jc w:val="both"/>
        <w:rPr>
          <w:color w:val="000000" w:themeColor="text1"/>
        </w:rPr>
      </w:pPr>
      <w:r w:rsidRPr="009705A6">
        <w:rPr>
          <w:color w:val="000000" w:themeColor="text1"/>
        </w:rPr>
        <w:t>W wyniku czynności kontrolnych ustalono, że Gmina Żołynia podpisała umowę z Wojewodą Podkarpackim nr I/GT/2023/2 w dniu 23 listopada 2023 r. na dofinansowanie realizacji zadania pn. „Rozbudowa i przebudowa budynku szkolnego Zespołu Szkół w Żołyni wraz ze zmianą sposobu użytkowania części budynku na żłobek” w ramach Programu rozwoju instytucji opieki nad dziećmi w wieku do lat 3 „MALUCH+ 2022-2029”. Umowę aneksowano w dniu 29 października 2024 r. Zgodnie z § 1 umowy Wojewoda zobowiązał się przekazać  OOW środki finansowe z KPO oraz środki z budżetu państwa w łącznej kwocie 1 354 967,11 PLN, płatne w całości w roku 2024. W umowie wskazano, że:</w:t>
      </w:r>
    </w:p>
    <w:p w14:paraId="5BE83FF1" w14:textId="77777777" w:rsidR="00E40B0A" w:rsidRPr="009705A6" w:rsidRDefault="00E40B0A" w:rsidP="00E40B0A">
      <w:pPr>
        <w:pStyle w:val="Akapitzlist"/>
        <w:numPr>
          <w:ilvl w:val="0"/>
          <w:numId w:val="1"/>
        </w:numPr>
        <w:spacing w:line="360" w:lineRule="auto"/>
        <w:jc w:val="both"/>
        <w:rPr>
          <w:color w:val="000000" w:themeColor="text1"/>
        </w:rPr>
      </w:pPr>
      <w:r w:rsidRPr="009705A6">
        <w:rPr>
          <w:color w:val="000000" w:themeColor="text1"/>
        </w:rPr>
        <w:t>1 101 599,28 PLN stanowią środki KPO w formie bezzwrotnego wsparcia,</w:t>
      </w:r>
    </w:p>
    <w:p w14:paraId="77E9DFDB" w14:textId="77777777" w:rsidR="00E40B0A" w:rsidRPr="009705A6" w:rsidRDefault="00E40B0A" w:rsidP="00E40B0A">
      <w:pPr>
        <w:pStyle w:val="Akapitzlist"/>
        <w:numPr>
          <w:ilvl w:val="0"/>
          <w:numId w:val="1"/>
        </w:numPr>
        <w:spacing w:line="360" w:lineRule="auto"/>
        <w:jc w:val="both"/>
        <w:rPr>
          <w:color w:val="000000" w:themeColor="text1"/>
        </w:rPr>
      </w:pPr>
      <w:r w:rsidRPr="009705A6">
        <w:rPr>
          <w:color w:val="000000" w:themeColor="text1"/>
        </w:rPr>
        <w:t>253 367,83 PLN stanowią środki budżetu państwa na finansowanie podatku VAT.</w:t>
      </w:r>
    </w:p>
    <w:p w14:paraId="623DD68F" w14:textId="77777777" w:rsidR="00E40B0A" w:rsidRPr="009705A6" w:rsidRDefault="00E40B0A" w:rsidP="00E40B0A">
      <w:pPr>
        <w:spacing w:line="360" w:lineRule="auto"/>
        <w:jc w:val="both"/>
        <w:rPr>
          <w:color w:val="000000" w:themeColor="text1"/>
        </w:rPr>
      </w:pPr>
      <w:r w:rsidRPr="009705A6">
        <w:rPr>
          <w:color w:val="000000" w:themeColor="text1"/>
        </w:rPr>
        <w:t>W § 2 umowy wskazano okres realizacji zadania:</w:t>
      </w:r>
    </w:p>
    <w:p w14:paraId="795D0B7B" w14:textId="77777777" w:rsidR="00E40B0A" w:rsidRPr="009705A6" w:rsidRDefault="00E40B0A" w:rsidP="00E40B0A">
      <w:pPr>
        <w:pStyle w:val="Akapitzlist"/>
        <w:numPr>
          <w:ilvl w:val="0"/>
          <w:numId w:val="1"/>
        </w:numPr>
        <w:spacing w:line="360" w:lineRule="auto"/>
        <w:jc w:val="both"/>
        <w:rPr>
          <w:color w:val="000000" w:themeColor="text1"/>
        </w:rPr>
      </w:pPr>
      <w:r w:rsidRPr="009705A6">
        <w:rPr>
          <w:color w:val="000000" w:themeColor="text1"/>
        </w:rPr>
        <w:t>rozpoczęcie:  4 grudnia 2023 r.,</w:t>
      </w:r>
    </w:p>
    <w:p w14:paraId="018E5E3B" w14:textId="77777777" w:rsidR="00E40B0A" w:rsidRPr="009705A6" w:rsidRDefault="00E40B0A" w:rsidP="00E40B0A">
      <w:pPr>
        <w:pStyle w:val="Akapitzlist"/>
        <w:numPr>
          <w:ilvl w:val="0"/>
          <w:numId w:val="1"/>
        </w:numPr>
        <w:spacing w:line="360" w:lineRule="auto"/>
        <w:jc w:val="both"/>
        <w:rPr>
          <w:color w:val="000000" w:themeColor="text1"/>
        </w:rPr>
      </w:pPr>
      <w:r w:rsidRPr="009705A6">
        <w:rPr>
          <w:color w:val="000000" w:themeColor="text1"/>
        </w:rPr>
        <w:t>zakończenie, tj. wpis do Rejestru Żłobków i Klubów Dziecięcych do dnia: 30 sierpnia 2024 r.</w:t>
      </w:r>
    </w:p>
    <w:p w14:paraId="4DC1AA51" w14:textId="77777777" w:rsidR="00E40B0A" w:rsidRPr="009705A6" w:rsidRDefault="00E40B0A" w:rsidP="00E40B0A">
      <w:pPr>
        <w:spacing w:line="360" w:lineRule="auto"/>
        <w:jc w:val="both"/>
        <w:rPr>
          <w:color w:val="000000" w:themeColor="text1"/>
        </w:rPr>
      </w:pPr>
      <w:r w:rsidRPr="009705A6">
        <w:rPr>
          <w:color w:val="000000" w:themeColor="text1"/>
        </w:rPr>
        <w:t>OOW został zobowiązany do wykorzystania dofinansowania w wyżej określonym przedziale czasowym stanowiącym okres kwalifikowalności wydatków.</w:t>
      </w:r>
    </w:p>
    <w:p w14:paraId="19AFB7B3" w14:textId="77777777" w:rsidR="00E40B0A" w:rsidRPr="009705A6" w:rsidRDefault="00E40B0A" w:rsidP="00E40B0A">
      <w:pPr>
        <w:spacing w:line="360" w:lineRule="auto"/>
        <w:jc w:val="both"/>
        <w:rPr>
          <w:color w:val="000000" w:themeColor="text1"/>
        </w:rPr>
      </w:pPr>
      <w:r w:rsidRPr="009705A6">
        <w:rPr>
          <w:color w:val="000000" w:themeColor="text1"/>
        </w:rPr>
        <w:t>Wojewoda przekazał Gminie Żołynia w dniu 28 listopada 2024 r. na wyodrębniony rachunek bankowy o numerze 18 9175 0000 2001 0001 6463 0152 wskazany w umowie środki w łącznej kwocie 1 354 967,11 PLN, tj.:</w:t>
      </w:r>
    </w:p>
    <w:p w14:paraId="05271DE8" w14:textId="77777777" w:rsidR="00E40B0A" w:rsidRPr="009705A6" w:rsidRDefault="00E40B0A" w:rsidP="00E40B0A">
      <w:pPr>
        <w:pStyle w:val="Akapitzlist"/>
        <w:numPr>
          <w:ilvl w:val="0"/>
          <w:numId w:val="1"/>
        </w:numPr>
        <w:spacing w:line="360" w:lineRule="auto"/>
        <w:jc w:val="both"/>
        <w:rPr>
          <w:color w:val="000000" w:themeColor="text1"/>
        </w:rPr>
      </w:pPr>
      <w:r w:rsidRPr="009705A6">
        <w:rPr>
          <w:color w:val="000000" w:themeColor="text1"/>
        </w:rPr>
        <w:t>1 101 599,28 PLN środki KPO w formie bezzwrotnego wsparcia,</w:t>
      </w:r>
    </w:p>
    <w:p w14:paraId="48B2F285" w14:textId="77777777" w:rsidR="00E40B0A" w:rsidRPr="009705A6" w:rsidRDefault="00E40B0A" w:rsidP="00E40B0A">
      <w:pPr>
        <w:pStyle w:val="Akapitzlist"/>
        <w:numPr>
          <w:ilvl w:val="0"/>
          <w:numId w:val="1"/>
        </w:numPr>
        <w:spacing w:line="360" w:lineRule="auto"/>
        <w:jc w:val="both"/>
        <w:rPr>
          <w:color w:val="000000" w:themeColor="text1"/>
        </w:rPr>
      </w:pPr>
      <w:r w:rsidRPr="009705A6">
        <w:rPr>
          <w:color w:val="000000" w:themeColor="text1"/>
        </w:rPr>
        <w:t>253 367,83 PLN środki budżetu państwa na finansowanie podatku VAT.</w:t>
      </w:r>
    </w:p>
    <w:p w14:paraId="140EBCB9" w14:textId="77777777" w:rsidR="00E40B0A" w:rsidRPr="009705A6" w:rsidRDefault="00E40B0A" w:rsidP="00E40B0A">
      <w:pPr>
        <w:spacing w:line="360" w:lineRule="auto"/>
        <w:jc w:val="right"/>
        <w:rPr>
          <w:i/>
          <w:color w:val="000000" w:themeColor="text1"/>
        </w:rPr>
      </w:pPr>
      <w:r w:rsidRPr="009705A6">
        <w:rPr>
          <w:i/>
          <w:color w:val="000000" w:themeColor="text1"/>
        </w:rPr>
        <w:t>(akta kontroli str. 733-734)</w:t>
      </w:r>
    </w:p>
    <w:p w14:paraId="146AC7F9" w14:textId="77777777" w:rsidR="00E40B0A" w:rsidRPr="009705A6" w:rsidRDefault="00E40B0A" w:rsidP="00E40B0A">
      <w:pPr>
        <w:spacing w:line="360" w:lineRule="auto"/>
        <w:jc w:val="both"/>
        <w:rPr>
          <w:color w:val="000000" w:themeColor="text1"/>
        </w:rPr>
      </w:pPr>
      <w:r w:rsidRPr="009705A6">
        <w:rPr>
          <w:color w:val="000000" w:themeColor="text1"/>
        </w:rPr>
        <w:t xml:space="preserve">OOW przedłożył kontrolującym oryginały faktur VAT wraz z dowodami potwierdzającymi ich opłacenie w celu zweryfikowania wydatkowania środków pochodzących z Programu. W toku kontroli ustalono, że środki przeznaczono na </w:t>
      </w:r>
      <w:r w:rsidRPr="00066604">
        <w:rPr>
          <w:color w:val="000000" w:themeColor="text1"/>
        </w:rPr>
        <w:t>roboty budowalne i dostawy</w:t>
      </w:r>
      <w:r w:rsidRPr="009705A6">
        <w:rPr>
          <w:color w:val="000000" w:themeColor="text1"/>
        </w:rPr>
        <w:t xml:space="preserve">, zgodnie z Opisem realizacji zadania oraz zasadami Programu MALUCH+ w celu utworzenia miejsc opieki w żłobku w Żołyni. </w:t>
      </w:r>
    </w:p>
    <w:p w14:paraId="5F8648DD" w14:textId="77777777" w:rsidR="00E40B0A" w:rsidRPr="009705A6" w:rsidRDefault="00E40B0A" w:rsidP="00E40B0A">
      <w:pPr>
        <w:overflowPunct w:val="0"/>
        <w:autoSpaceDE w:val="0"/>
        <w:autoSpaceDN w:val="0"/>
        <w:adjustRightInd w:val="0"/>
        <w:spacing w:line="360" w:lineRule="auto"/>
        <w:jc w:val="both"/>
        <w:textAlignment w:val="baseline"/>
        <w:rPr>
          <w:color w:val="000000" w:themeColor="text1"/>
        </w:rPr>
      </w:pPr>
      <w:r w:rsidRPr="009705A6">
        <w:rPr>
          <w:color w:val="000000" w:themeColor="text1"/>
        </w:rPr>
        <w:t>Poniższa tabela przedstawia dane dotyczące dofinansowania z podziałem na środki z KPO oraz środki budżetu państwa na finansowanie podatku VAT:</w:t>
      </w:r>
    </w:p>
    <w:tbl>
      <w:tblPr>
        <w:tblW w:w="9067" w:type="dxa"/>
        <w:tblCellMar>
          <w:left w:w="70" w:type="dxa"/>
          <w:right w:w="70" w:type="dxa"/>
        </w:tblCellMar>
        <w:tblLook w:val="04A0" w:firstRow="1" w:lastRow="0" w:firstColumn="1" w:lastColumn="0" w:noHBand="0" w:noVBand="1"/>
      </w:tblPr>
      <w:tblGrid>
        <w:gridCol w:w="465"/>
        <w:gridCol w:w="1657"/>
        <w:gridCol w:w="1289"/>
        <w:gridCol w:w="1262"/>
        <w:gridCol w:w="1843"/>
        <w:gridCol w:w="1417"/>
        <w:gridCol w:w="1134"/>
      </w:tblGrid>
      <w:tr w:rsidR="00E40B0A" w:rsidRPr="009705A6" w14:paraId="00CE5B1D" w14:textId="77777777" w:rsidTr="00D408F3">
        <w:trPr>
          <w:trHeight w:val="160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622F9" w14:textId="77777777" w:rsidR="00E40B0A" w:rsidRPr="009705A6" w:rsidRDefault="00E40B0A" w:rsidP="00D408F3">
            <w:pPr>
              <w:jc w:val="center"/>
              <w:rPr>
                <w:b/>
                <w:bCs/>
                <w:color w:val="000000" w:themeColor="text1"/>
                <w:sz w:val="22"/>
                <w:szCs w:val="22"/>
              </w:rPr>
            </w:pPr>
            <w:r w:rsidRPr="009705A6">
              <w:rPr>
                <w:b/>
                <w:bCs/>
                <w:color w:val="000000" w:themeColor="text1"/>
                <w:sz w:val="22"/>
                <w:szCs w:val="22"/>
              </w:rPr>
              <w:t>Lp.</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29987862" w14:textId="77777777" w:rsidR="00E40B0A" w:rsidRPr="009705A6" w:rsidRDefault="00E40B0A" w:rsidP="00D408F3">
            <w:pPr>
              <w:jc w:val="center"/>
              <w:rPr>
                <w:b/>
                <w:bCs/>
                <w:color w:val="000000" w:themeColor="text1"/>
                <w:sz w:val="22"/>
                <w:szCs w:val="22"/>
              </w:rPr>
            </w:pPr>
            <w:r w:rsidRPr="009705A6">
              <w:rPr>
                <w:b/>
                <w:bCs/>
                <w:color w:val="000000" w:themeColor="text1"/>
                <w:sz w:val="22"/>
                <w:szCs w:val="22"/>
              </w:rPr>
              <w:t>Numer dokumentu księgowego /faktury, rachunku, itp./</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594F1DD8" w14:textId="77777777" w:rsidR="00E40B0A" w:rsidRPr="009705A6" w:rsidRDefault="00E40B0A" w:rsidP="00D408F3">
            <w:pPr>
              <w:jc w:val="center"/>
              <w:rPr>
                <w:b/>
                <w:bCs/>
                <w:color w:val="000000" w:themeColor="text1"/>
                <w:sz w:val="22"/>
                <w:szCs w:val="22"/>
              </w:rPr>
            </w:pPr>
            <w:r w:rsidRPr="009705A6">
              <w:rPr>
                <w:b/>
                <w:bCs/>
                <w:color w:val="000000" w:themeColor="text1"/>
                <w:sz w:val="22"/>
                <w:szCs w:val="22"/>
              </w:rPr>
              <w:t>Data wystawienia dokumentu księgowego</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4B38C3EE" w14:textId="77777777" w:rsidR="00E40B0A" w:rsidRPr="009705A6" w:rsidRDefault="00E40B0A" w:rsidP="00D408F3">
            <w:pPr>
              <w:jc w:val="center"/>
              <w:rPr>
                <w:b/>
                <w:bCs/>
                <w:color w:val="000000" w:themeColor="text1"/>
                <w:sz w:val="22"/>
                <w:szCs w:val="22"/>
              </w:rPr>
            </w:pPr>
            <w:r w:rsidRPr="009705A6">
              <w:rPr>
                <w:b/>
                <w:bCs/>
                <w:color w:val="000000" w:themeColor="text1"/>
                <w:sz w:val="22"/>
                <w:szCs w:val="22"/>
              </w:rPr>
              <w:t>Data zapłaty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BC160D8" w14:textId="77777777" w:rsidR="00E40B0A" w:rsidRPr="009705A6" w:rsidRDefault="00E40B0A" w:rsidP="00D408F3">
            <w:pPr>
              <w:jc w:val="center"/>
              <w:rPr>
                <w:b/>
                <w:bCs/>
                <w:color w:val="000000" w:themeColor="text1"/>
                <w:sz w:val="22"/>
                <w:szCs w:val="22"/>
              </w:rPr>
            </w:pPr>
            <w:r w:rsidRPr="009705A6">
              <w:rPr>
                <w:b/>
                <w:bCs/>
                <w:color w:val="000000" w:themeColor="text1"/>
                <w:sz w:val="22"/>
                <w:szCs w:val="22"/>
              </w:rPr>
              <w:t>Nazwa wydatku (wg. opisu dokumentu księgowego)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AD2114" w14:textId="77777777" w:rsidR="00E40B0A" w:rsidRPr="009705A6" w:rsidRDefault="00E40B0A" w:rsidP="00D408F3">
            <w:pPr>
              <w:jc w:val="center"/>
              <w:rPr>
                <w:b/>
                <w:bCs/>
                <w:color w:val="000000" w:themeColor="text1"/>
                <w:sz w:val="22"/>
                <w:szCs w:val="22"/>
              </w:rPr>
            </w:pPr>
            <w:r w:rsidRPr="009705A6">
              <w:rPr>
                <w:b/>
                <w:bCs/>
                <w:color w:val="000000" w:themeColor="text1"/>
                <w:sz w:val="22"/>
                <w:szCs w:val="22"/>
              </w:rPr>
              <w:t>Środki KPO w PLN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DAB13E" w14:textId="77777777" w:rsidR="00E40B0A" w:rsidRPr="009705A6" w:rsidRDefault="00E40B0A" w:rsidP="00D408F3">
            <w:pPr>
              <w:jc w:val="center"/>
              <w:rPr>
                <w:b/>
                <w:bCs/>
                <w:color w:val="000000" w:themeColor="text1"/>
                <w:sz w:val="22"/>
                <w:szCs w:val="22"/>
              </w:rPr>
            </w:pPr>
            <w:r w:rsidRPr="009705A6">
              <w:rPr>
                <w:b/>
                <w:bCs/>
                <w:color w:val="000000" w:themeColor="text1"/>
                <w:sz w:val="22"/>
                <w:szCs w:val="22"/>
              </w:rPr>
              <w:t>VAT z budżetu państwa w PLN</w:t>
            </w:r>
          </w:p>
        </w:tc>
      </w:tr>
      <w:tr w:rsidR="00E40B0A" w:rsidRPr="009705A6" w14:paraId="74B68EC8" w14:textId="77777777" w:rsidTr="00D408F3">
        <w:trPr>
          <w:trHeight w:val="315"/>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078A14DF" w14:textId="77777777" w:rsidR="00E40B0A" w:rsidRPr="009705A6" w:rsidRDefault="00E40B0A" w:rsidP="00D408F3">
            <w:pPr>
              <w:rPr>
                <w:color w:val="000000" w:themeColor="text1"/>
                <w:sz w:val="22"/>
                <w:szCs w:val="22"/>
              </w:rPr>
            </w:pPr>
            <w:r w:rsidRPr="009705A6">
              <w:rPr>
                <w:color w:val="000000" w:themeColor="text1"/>
                <w:sz w:val="22"/>
                <w:szCs w:val="22"/>
              </w:rPr>
              <w:t>1</w:t>
            </w:r>
          </w:p>
        </w:tc>
        <w:tc>
          <w:tcPr>
            <w:tcW w:w="1657" w:type="dxa"/>
            <w:tcBorders>
              <w:top w:val="nil"/>
              <w:left w:val="nil"/>
              <w:bottom w:val="single" w:sz="4" w:space="0" w:color="auto"/>
              <w:right w:val="single" w:sz="4" w:space="0" w:color="auto"/>
            </w:tcBorders>
            <w:shd w:val="clear" w:color="auto" w:fill="auto"/>
            <w:vAlign w:val="center"/>
            <w:hideMark/>
          </w:tcPr>
          <w:p w14:paraId="574F5E5E" w14:textId="77777777" w:rsidR="00E40B0A" w:rsidRPr="009705A6" w:rsidRDefault="00E40B0A" w:rsidP="00D408F3">
            <w:pPr>
              <w:jc w:val="center"/>
              <w:rPr>
                <w:color w:val="000000" w:themeColor="text1"/>
                <w:sz w:val="22"/>
                <w:szCs w:val="22"/>
              </w:rPr>
            </w:pPr>
            <w:r w:rsidRPr="009705A6">
              <w:rPr>
                <w:color w:val="000000" w:themeColor="text1"/>
                <w:sz w:val="22"/>
                <w:szCs w:val="22"/>
              </w:rPr>
              <w:t>FV/8/03/2024</w:t>
            </w:r>
          </w:p>
        </w:tc>
        <w:tc>
          <w:tcPr>
            <w:tcW w:w="1289" w:type="dxa"/>
            <w:tcBorders>
              <w:top w:val="nil"/>
              <w:left w:val="nil"/>
              <w:bottom w:val="single" w:sz="4" w:space="0" w:color="auto"/>
              <w:right w:val="single" w:sz="4" w:space="0" w:color="auto"/>
            </w:tcBorders>
            <w:shd w:val="clear" w:color="auto" w:fill="auto"/>
            <w:vAlign w:val="center"/>
            <w:hideMark/>
          </w:tcPr>
          <w:p w14:paraId="1AE419B3" w14:textId="77777777" w:rsidR="00E40B0A" w:rsidRPr="009705A6" w:rsidRDefault="00E40B0A" w:rsidP="00D408F3">
            <w:pPr>
              <w:jc w:val="center"/>
              <w:rPr>
                <w:color w:val="000000" w:themeColor="text1"/>
                <w:sz w:val="22"/>
                <w:szCs w:val="22"/>
              </w:rPr>
            </w:pPr>
            <w:r w:rsidRPr="009705A6">
              <w:rPr>
                <w:color w:val="000000" w:themeColor="text1"/>
                <w:sz w:val="22"/>
                <w:szCs w:val="22"/>
              </w:rPr>
              <w:t>26.03.2024</w:t>
            </w:r>
          </w:p>
        </w:tc>
        <w:tc>
          <w:tcPr>
            <w:tcW w:w="1262" w:type="dxa"/>
            <w:tcBorders>
              <w:top w:val="nil"/>
              <w:left w:val="nil"/>
              <w:bottom w:val="single" w:sz="4" w:space="0" w:color="auto"/>
              <w:right w:val="single" w:sz="4" w:space="0" w:color="auto"/>
            </w:tcBorders>
            <w:shd w:val="clear" w:color="auto" w:fill="auto"/>
            <w:vAlign w:val="center"/>
            <w:hideMark/>
          </w:tcPr>
          <w:p w14:paraId="3BBAA638" w14:textId="77777777" w:rsidR="00E40B0A" w:rsidRPr="009705A6" w:rsidRDefault="00E40B0A" w:rsidP="00D408F3">
            <w:pPr>
              <w:jc w:val="center"/>
              <w:rPr>
                <w:color w:val="000000" w:themeColor="text1"/>
                <w:sz w:val="22"/>
                <w:szCs w:val="22"/>
              </w:rPr>
            </w:pPr>
            <w:r w:rsidRPr="009705A6">
              <w:rPr>
                <w:color w:val="000000" w:themeColor="text1"/>
                <w:sz w:val="22"/>
                <w:szCs w:val="22"/>
              </w:rPr>
              <w:t>27.03.2024</w:t>
            </w:r>
          </w:p>
        </w:tc>
        <w:tc>
          <w:tcPr>
            <w:tcW w:w="1843" w:type="dxa"/>
            <w:tcBorders>
              <w:top w:val="nil"/>
              <w:left w:val="nil"/>
              <w:bottom w:val="single" w:sz="4" w:space="0" w:color="auto"/>
              <w:right w:val="single" w:sz="4" w:space="0" w:color="auto"/>
            </w:tcBorders>
            <w:shd w:val="clear" w:color="auto" w:fill="auto"/>
            <w:vAlign w:val="center"/>
            <w:hideMark/>
          </w:tcPr>
          <w:p w14:paraId="0287830C" w14:textId="77777777" w:rsidR="00E40B0A" w:rsidRPr="009705A6" w:rsidRDefault="00E40B0A" w:rsidP="00D408F3">
            <w:pPr>
              <w:jc w:val="center"/>
              <w:rPr>
                <w:color w:val="000000" w:themeColor="text1"/>
                <w:sz w:val="22"/>
                <w:szCs w:val="22"/>
              </w:rPr>
            </w:pPr>
            <w:r w:rsidRPr="009705A6">
              <w:rPr>
                <w:color w:val="000000" w:themeColor="text1"/>
                <w:sz w:val="22"/>
                <w:szCs w:val="22"/>
              </w:rPr>
              <w:t>Usługa budowlana</w:t>
            </w:r>
          </w:p>
        </w:tc>
        <w:tc>
          <w:tcPr>
            <w:tcW w:w="1417" w:type="dxa"/>
            <w:tcBorders>
              <w:top w:val="nil"/>
              <w:left w:val="nil"/>
              <w:bottom w:val="single" w:sz="4" w:space="0" w:color="auto"/>
              <w:right w:val="single" w:sz="4" w:space="0" w:color="auto"/>
            </w:tcBorders>
            <w:shd w:val="clear" w:color="auto" w:fill="auto"/>
            <w:vAlign w:val="center"/>
            <w:hideMark/>
          </w:tcPr>
          <w:p w14:paraId="23BB0887" w14:textId="77777777" w:rsidR="00E40B0A" w:rsidRPr="009705A6" w:rsidRDefault="00E40B0A" w:rsidP="00D408F3">
            <w:pPr>
              <w:jc w:val="right"/>
              <w:rPr>
                <w:color w:val="000000" w:themeColor="text1"/>
                <w:sz w:val="22"/>
                <w:szCs w:val="22"/>
              </w:rPr>
            </w:pPr>
            <w:r w:rsidRPr="009705A6">
              <w:rPr>
                <w:color w:val="000000" w:themeColor="text1"/>
                <w:sz w:val="22"/>
                <w:szCs w:val="22"/>
              </w:rPr>
              <w:t>300 506,56</w:t>
            </w:r>
          </w:p>
        </w:tc>
        <w:tc>
          <w:tcPr>
            <w:tcW w:w="1134" w:type="dxa"/>
            <w:tcBorders>
              <w:top w:val="nil"/>
              <w:left w:val="nil"/>
              <w:bottom w:val="single" w:sz="4" w:space="0" w:color="auto"/>
              <w:right w:val="single" w:sz="4" w:space="0" w:color="auto"/>
            </w:tcBorders>
            <w:shd w:val="clear" w:color="auto" w:fill="auto"/>
            <w:vAlign w:val="center"/>
            <w:hideMark/>
          </w:tcPr>
          <w:p w14:paraId="5942DA1E" w14:textId="77777777" w:rsidR="00E40B0A" w:rsidRPr="009705A6" w:rsidRDefault="00E40B0A" w:rsidP="00D408F3">
            <w:pPr>
              <w:jc w:val="right"/>
              <w:rPr>
                <w:color w:val="000000" w:themeColor="text1"/>
                <w:sz w:val="22"/>
                <w:szCs w:val="22"/>
              </w:rPr>
            </w:pPr>
            <w:r w:rsidRPr="009705A6">
              <w:rPr>
                <w:color w:val="000000" w:themeColor="text1"/>
                <w:sz w:val="22"/>
                <w:szCs w:val="22"/>
              </w:rPr>
              <w:t>69 116,51</w:t>
            </w:r>
          </w:p>
        </w:tc>
      </w:tr>
      <w:tr w:rsidR="00E40B0A" w:rsidRPr="009705A6" w14:paraId="1C34F65F" w14:textId="77777777" w:rsidTr="00D408F3">
        <w:trPr>
          <w:trHeight w:val="315"/>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1A907F5A" w14:textId="77777777" w:rsidR="00E40B0A" w:rsidRPr="009705A6" w:rsidRDefault="00E40B0A" w:rsidP="00D408F3">
            <w:pPr>
              <w:rPr>
                <w:color w:val="000000" w:themeColor="text1"/>
                <w:sz w:val="22"/>
                <w:szCs w:val="22"/>
              </w:rPr>
            </w:pPr>
            <w:r w:rsidRPr="009705A6">
              <w:rPr>
                <w:color w:val="000000" w:themeColor="text1"/>
                <w:sz w:val="22"/>
                <w:szCs w:val="22"/>
              </w:rPr>
              <w:t>2</w:t>
            </w:r>
          </w:p>
        </w:tc>
        <w:tc>
          <w:tcPr>
            <w:tcW w:w="1657" w:type="dxa"/>
            <w:tcBorders>
              <w:top w:val="nil"/>
              <w:left w:val="nil"/>
              <w:bottom w:val="single" w:sz="4" w:space="0" w:color="auto"/>
              <w:right w:val="single" w:sz="4" w:space="0" w:color="auto"/>
            </w:tcBorders>
            <w:shd w:val="clear" w:color="auto" w:fill="auto"/>
            <w:vAlign w:val="center"/>
            <w:hideMark/>
          </w:tcPr>
          <w:p w14:paraId="34725A5D" w14:textId="77777777" w:rsidR="00E40B0A" w:rsidRPr="009705A6" w:rsidRDefault="00E40B0A" w:rsidP="00D408F3">
            <w:pPr>
              <w:jc w:val="center"/>
              <w:rPr>
                <w:color w:val="000000" w:themeColor="text1"/>
                <w:sz w:val="22"/>
                <w:szCs w:val="22"/>
              </w:rPr>
            </w:pPr>
            <w:r w:rsidRPr="009705A6">
              <w:rPr>
                <w:color w:val="000000" w:themeColor="text1"/>
                <w:sz w:val="22"/>
                <w:szCs w:val="22"/>
              </w:rPr>
              <w:t>FV/1/06/2024</w:t>
            </w:r>
          </w:p>
        </w:tc>
        <w:tc>
          <w:tcPr>
            <w:tcW w:w="1289" w:type="dxa"/>
            <w:tcBorders>
              <w:top w:val="nil"/>
              <w:left w:val="nil"/>
              <w:bottom w:val="single" w:sz="4" w:space="0" w:color="auto"/>
              <w:right w:val="single" w:sz="4" w:space="0" w:color="auto"/>
            </w:tcBorders>
            <w:shd w:val="clear" w:color="auto" w:fill="auto"/>
            <w:vAlign w:val="center"/>
            <w:hideMark/>
          </w:tcPr>
          <w:p w14:paraId="2201843E" w14:textId="77777777" w:rsidR="00E40B0A" w:rsidRPr="009705A6" w:rsidRDefault="00E40B0A" w:rsidP="00D408F3">
            <w:pPr>
              <w:jc w:val="center"/>
              <w:rPr>
                <w:color w:val="000000" w:themeColor="text1"/>
                <w:sz w:val="22"/>
                <w:szCs w:val="22"/>
              </w:rPr>
            </w:pPr>
            <w:r w:rsidRPr="009705A6">
              <w:rPr>
                <w:color w:val="000000" w:themeColor="text1"/>
                <w:sz w:val="22"/>
                <w:szCs w:val="22"/>
              </w:rPr>
              <w:t>13.06.2024</w:t>
            </w:r>
          </w:p>
        </w:tc>
        <w:tc>
          <w:tcPr>
            <w:tcW w:w="1262" w:type="dxa"/>
            <w:tcBorders>
              <w:top w:val="nil"/>
              <w:left w:val="nil"/>
              <w:bottom w:val="single" w:sz="4" w:space="0" w:color="auto"/>
              <w:right w:val="single" w:sz="4" w:space="0" w:color="auto"/>
            </w:tcBorders>
            <w:shd w:val="clear" w:color="auto" w:fill="auto"/>
            <w:vAlign w:val="center"/>
            <w:hideMark/>
          </w:tcPr>
          <w:p w14:paraId="2F3B0BED" w14:textId="77777777" w:rsidR="00E40B0A" w:rsidRPr="009705A6" w:rsidRDefault="00E40B0A" w:rsidP="00D408F3">
            <w:pPr>
              <w:jc w:val="center"/>
              <w:rPr>
                <w:color w:val="000000" w:themeColor="text1"/>
                <w:sz w:val="22"/>
                <w:szCs w:val="22"/>
              </w:rPr>
            </w:pPr>
            <w:r w:rsidRPr="009705A6">
              <w:rPr>
                <w:color w:val="000000" w:themeColor="text1"/>
                <w:sz w:val="22"/>
                <w:szCs w:val="22"/>
              </w:rPr>
              <w:t>27.06.2024</w:t>
            </w:r>
          </w:p>
        </w:tc>
        <w:tc>
          <w:tcPr>
            <w:tcW w:w="1843" w:type="dxa"/>
            <w:tcBorders>
              <w:top w:val="nil"/>
              <w:left w:val="nil"/>
              <w:bottom w:val="single" w:sz="4" w:space="0" w:color="auto"/>
              <w:right w:val="single" w:sz="4" w:space="0" w:color="auto"/>
            </w:tcBorders>
            <w:shd w:val="clear" w:color="auto" w:fill="auto"/>
            <w:vAlign w:val="center"/>
            <w:hideMark/>
          </w:tcPr>
          <w:p w14:paraId="07454EEE" w14:textId="77777777" w:rsidR="00E40B0A" w:rsidRPr="009705A6" w:rsidRDefault="00E40B0A" w:rsidP="00D408F3">
            <w:pPr>
              <w:jc w:val="center"/>
              <w:rPr>
                <w:color w:val="000000" w:themeColor="text1"/>
                <w:sz w:val="22"/>
                <w:szCs w:val="22"/>
              </w:rPr>
            </w:pPr>
            <w:r w:rsidRPr="009705A6">
              <w:rPr>
                <w:color w:val="000000" w:themeColor="text1"/>
                <w:sz w:val="22"/>
                <w:szCs w:val="22"/>
              </w:rPr>
              <w:t>Usługa budowlana</w:t>
            </w:r>
          </w:p>
        </w:tc>
        <w:tc>
          <w:tcPr>
            <w:tcW w:w="1417" w:type="dxa"/>
            <w:tcBorders>
              <w:top w:val="nil"/>
              <w:left w:val="nil"/>
              <w:bottom w:val="single" w:sz="4" w:space="0" w:color="auto"/>
              <w:right w:val="single" w:sz="4" w:space="0" w:color="auto"/>
            </w:tcBorders>
            <w:shd w:val="clear" w:color="auto" w:fill="auto"/>
            <w:vAlign w:val="center"/>
            <w:hideMark/>
          </w:tcPr>
          <w:p w14:paraId="08F1AD0C" w14:textId="77777777" w:rsidR="00E40B0A" w:rsidRPr="009705A6" w:rsidRDefault="00E40B0A" w:rsidP="00D408F3">
            <w:pPr>
              <w:jc w:val="right"/>
              <w:rPr>
                <w:color w:val="000000" w:themeColor="text1"/>
                <w:sz w:val="22"/>
                <w:szCs w:val="22"/>
              </w:rPr>
            </w:pPr>
            <w:r w:rsidRPr="009705A6">
              <w:rPr>
                <w:color w:val="000000" w:themeColor="text1"/>
                <w:sz w:val="22"/>
                <w:szCs w:val="22"/>
              </w:rPr>
              <w:t>460 857,16</w:t>
            </w:r>
          </w:p>
        </w:tc>
        <w:tc>
          <w:tcPr>
            <w:tcW w:w="1134" w:type="dxa"/>
            <w:tcBorders>
              <w:top w:val="nil"/>
              <w:left w:val="nil"/>
              <w:bottom w:val="single" w:sz="4" w:space="0" w:color="auto"/>
              <w:right w:val="single" w:sz="4" w:space="0" w:color="auto"/>
            </w:tcBorders>
            <w:shd w:val="clear" w:color="auto" w:fill="auto"/>
            <w:vAlign w:val="center"/>
            <w:hideMark/>
          </w:tcPr>
          <w:p w14:paraId="3A885BC2" w14:textId="77777777" w:rsidR="00E40B0A" w:rsidRPr="009705A6" w:rsidRDefault="00E40B0A" w:rsidP="00D408F3">
            <w:pPr>
              <w:jc w:val="right"/>
              <w:rPr>
                <w:color w:val="000000" w:themeColor="text1"/>
                <w:sz w:val="22"/>
                <w:szCs w:val="22"/>
              </w:rPr>
            </w:pPr>
            <w:r w:rsidRPr="009705A6">
              <w:rPr>
                <w:color w:val="000000" w:themeColor="text1"/>
                <w:sz w:val="22"/>
                <w:szCs w:val="22"/>
              </w:rPr>
              <w:t>105 997,15</w:t>
            </w:r>
          </w:p>
        </w:tc>
      </w:tr>
      <w:tr w:rsidR="00E40B0A" w:rsidRPr="009705A6" w14:paraId="459EEBB6" w14:textId="77777777" w:rsidTr="00D408F3">
        <w:trPr>
          <w:trHeight w:val="630"/>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36DC6CA2" w14:textId="77777777" w:rsidR="00E40B0A" w:rsidRPr="009705A6" w:rsidRDefault="00E40B0A" w:rsidP="00D408F3">
            <w:pPr>
              <w:rPr>
                <w:color w:val="000000" w:themeColor="text1"/>
                <w:sz w:val="22"/>
                <w:szCs w:val="22"/>
              </w:rPr>
            </w:pPr>
            <w:r w:rsidRPr="009705A6">
              <w:rPr>
                <w:color w:val="000000" w:themeColor="text1"/>
                <w:sz w:val="22"/>
                <w:szCs w:val="22"/>
              </w:rPr>
              <w:t>3</w:t>
            </w:r>
          </w:p>
        </w:tc>
        <w:tc>
          <w:tcPr>
            <w:tcW w:w="1657" w:type="dxa"/>
            <w:tcBorders>
              <w:top w:val="nil"/>
              <w:left w:val="nil"/>
              <w:bottom w:val="single" w:sz="4" w:space="0" w:color="auto"/>
              <w:right w:val="single" w:sz="4" w:space="0" w:color="auto"/>
            </w:tcBorders>
            <w:shd w:val="clear" w:color="auto" w:fill="auto"/>
            <w:vAlign w:val="center"/>
            <w:hideMark/>
          </w:tcPr>
          <w:p w14:paraId="41405FB0" w14:textId="77777777" w:rsidR="00E40B0A" w:rsidRPr="009705A6" w:rsidRDefault="00E40B0A" w:rsidP="00D408F3">
            <w:pPr>
              <w:jc w:val="center"/>
              <w:rPr>
                <w:color w:val="000000" w:themeColor="text1"/>
                <w:sz w:val="22"/>
                <w:szCs w:val="22"/>
              </w:rPr>
            </w:pPr>
            <w:r w:rsidRPr="009705A6">
              <w:rPr>
                <w:color w:val="000000" w:themeColor="text1"/>
                <w:sz w:val="22"/>
                <w:szCs w:val="22"/>
              </w:rPr>
              <w:t>FV/10/07/2024</w:t>
            </w:r>
          </w:p>
        </w:tc>
        <w:tc>
          <w:tcPr>
            <w:tcW w:w="1289" w:type="dxa"/>
            <w:tcBorders>
              <w:top w:val="nil"/>
              <w:left w:val="nil"/>
              <w:bottom w:val="single" w:sz="4" w:space="0" w:color="auto"/>
              <w:right w:val="single" w:sz="4" w:space="0" w:color="auto"/>
            </w:tcBorders>
            <w:shd w:val="clear" w:color="auto" w:fill="auto"/>
            <w:vAlign w:val="center"/>
            <w:hideMark/>
          </w:tcPr>
          <w:p w14:paraId="5DA3BECC" w14:textId="77777777" w:rsidR="00E40B0A" w:rsidRPr="009705A6" w:rsidRDefault="00E40B0A" w:rsidP="00D408F3">
            <w:pPr>
              <w:jc w:val="center"/>
              <w:rPr>
                <w:color w:val="000000" w:themeColor="text1"/>
                <w:sz w:val="22"/>
                <w:szCs w:val="22"/>
              </w:rPr>
            </w:pPr>
            <w:r w:rsidRPr="009705A6">
              <w:rPr>
                <w:color w:val="000000" w:themeColor="text1"/>
                <w:sz w:val="22"/>
                <w:szCs w:val="22"/>
              </w:rPr>
              <w:t>22.07.2024</w:t>
            </w:r>
          </w:p>
        </w:tc>
        <w:tc>
          <w:tcPr>
            <w:tcW w:w="1262" w:type="dxa"/>
            <w:tcBorders>
              <w:top w:val="nil"/>
              <w:left w:val="nil"/>
              <w:bottom w:val="single" w:sz="4" w:space="0" w:color="auto"/>
              <w:right w:val="single" w:sz="4" w:space="0" w:color="auto"/>
            </w:tcBorders>
            <w:shd w:val="clear" w:color="auto" w:fill="auto"/>
            <w:vAlign w:val="center"/>
            <w:hideMark/>
          </w:tcPr>
          <w:p w14:paraId="6DDB8C78" w14:textId="77777777" w:rsidR="00E40B0A" w:rsidRPr="009705A6" w:rsidRDefault="00E40B0A" w:rsidP="00D408F3">
            <w:pPr>
              <w:jc w:val="center"/>
              <w:rPr>
                <w:color w:val="000000" w:themeColor="text1"/>
                <w:sz w:val="22"/>
                <w:szCs w:val="22"/>
              </w:rPr>
            </w:pPr>
            <w:r w:rsidRPr="009705A6">
              <w:rPr>
                <w:color w:val="000000" w:themeColor="text1"/>
                <w:sz w:val="22"/>
                <w:szCs w:val="22"/>
              </w:rPr>
              <w:t>08.08.2024</w:t>
            </w:r>
          </w:p>
        </w:tc>
        <w:tc>
          <w:tcPr>
            <w:tcW w:w="1843" w:type="dxa"/>
            <w:tcBorders>
              <w:top w:val="nil"/>
              <w:left w:val="nil"/>
              <w:bottom w:val="single" w:sz="4" w:space="0" w:color="auto"/>
              <w:right w:val="single" w:sz="4" w:space="0" w:color="auto"/>
            </w:tcBorders>
            <w:shd w:val="clear" w:color="auto" w:fill="auto"/>
            <w:vAlign w:val="center"/>
            <w:hideMark/>
          </w:tcPr>
          <w:p w14:paraId="1AA8DB2C" w14:textId="77777777" w:rsidR="00E40B0A" w:rsidRPr="009705A6" w:rsidRDefault="00E40B0A" w:rsidP="00D408F3">
            <w:pPr>
              <w:jc w:val="center"/>
              <w:rPr>
                <w:color w:val="000000" w:themeColor="text1"/>
                <w:sz w:val="22"/>
                <w:szCs w:val="22"/>
              </w:rPr>
            </w:pPr>
            <w:r w:rsidRPr="009705A6">
              <w:rPr>
                <w:color w:val="000000" w:themeColor="text1"/>
                <w:sz w:val="22"/>
                <w:szCs w:val="22"/>
              </w:rPr>
              <w:t>Usługa budowlana</w:t>
            </w:r>
          </w:p>
        </w:tc>
        <w:tc>
          <w:tcPr>
            <w:tcW w:w="1417" w:type="dxa"/>
            <w:tcBorders>
              <w:top w:val="nil"/>
              <w:left w:val="nil"/>
              <w:bottom w:val="single" w:sz="4" w:space="0" w:color="auto"/>
              <w:right w:val="single" w:sz="4" w:space="0" w:color="auto"/>
            </w:tcBorders>
            <w:shd w:val="clear" w:color="auto" w:fill="auto"/>
            <w:vAlign w:val="center"/>
            <w:hideMark/>
          </w:tcPr>
          <w:p w14:paraId="5AECD8F6" w14:textId="77777777" w:rsidR="00E40B0A" w:rsidRPr="009705A6" w:rsidRDefault="00E40B0A" w:rsidP="00D408F3">
            <w:pPr>
              <w:jc w:val="right"/>
              <w:rPr>
                <w:color w:val="000000" w:themeColor="text1"/>
                <w:sz w:val="22"/>
                <w:szCs w:val="22"/>
              </w:rPr>
            </w:pPr>
            <w:r w:rsidRPr="009705A6">
              <w:rPr>
                <w:color w:val="000000" w:themeColor="text1"/>
                <w:sz w:val="22"/>
                <w:szCs w:val="22"/>
              </w:rPr>
              <w:t>132 593,96</w:t>
            </w:r>
          </w:p>
        </w:tc>
        <w:tc>
          <w:tcPr>
            <w:tcW w:w="1134" w:type="dxa"/>
            <w:tcBorders>
              <w:top w:val="nil"/>
              <w:left w:val="nil"/>
              <w:bottom w:val="single" w:sz="4" w:space="0" w:color="auto"/>
              <w:right w:val="single" w:sz="4" w:space="0" w:color="auto"/>
            </w:tcBorders>
            <w:shd w:val="clear" w:color="auto" w:fill="auto"/>
            <w:vAlign w:val="center"/>
            <w:hideMark/>
          </w:tcPr>
          <w:p w14:paraId="4B4C3520" w14:textId="77777777" w:rsidR="00E40B0A" w:rsidRPr="009705A6" w:rsidRDefault="00E40B0A" w:rsidP="00D408F3">
            <w:pPr>
              <w:jc w:val="right"/>
              <w:rPr>
                <w:color w:val="000000" w:themeColor="text1"/>
                <w:sz w:val="22"/>
                <w:szCs w:val="22"/>
              </w:rPr>
            </w:pPr>
            <w:r w:rsidRPr="009705A6">
              <w:rPr>
                <w:color w:val="000000" w:themeColor="text1"/>
                <w:sz w:val="22"/>
                <w:szCs w:val="22"/>
              </w:rPr>
              <w:t>30 496,61</w:t>
            </w:r>
          </w:p>
        </w:tc>
      </w:tr>
      <w:tr w:rsidR="00E40B0A" w:rsidRPr="009705A6" w14:paraId="439A3605" w14:textId="77777777" w:rsidTr="00D408F3">
        <w:trPr>
          <w:trHeight w:val="630"/>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7CC56BD9" w14:textId="77777777" w:rsidR="00E40B0A" w:rsidRPr="009705A6" w:rsidRDefault="00E40B0A" w:rsidP="00D408F3">
            <w:pPr>
              <w:rPr>
                <w:color w:val="000000" w:themeColor="text1"/>
                <w:sz w:val="22"/>
                <w:szCs w:val="22"/>
              </w:rPr>
            </w:pPr>
            <w:r w:rsidRPr="009705A6">
              <w:rPr>
                <w:color w:val="000000" w:themeColor="text1"/>
                <w:sz w:val="22"/>
                <w:szCs w:val="22"/>
              </w:rPr>
              <w:t>4</w:t>
            </w:r>
          </w:p>
        </w:tc>
        <w:tc>
          <w:tcPr>
            <w:tcW w:w="1657" w:type="dxa"/>
            <w:tcBorders>
              <w:top w:val="nil"/>
              <w:left w:val="nil"/>
              <w:bottom w:val="single" w:sz="4" w:space="0" w:color="auto"/>
              <w:right w:val="single" w:sz="4" w:space="0" w:color="auto"/>
            </w:tcBorders>
            <w:shd w:val="clear" w:color="auto" w:fill="auto"/>
            <w:vAlign w:val="center"/>
            <w:hideMark/>
          </w:tcPr>
          <w:p w14:paraId="3CC74FA8" w14:textId="77777777" w:rsidR="00E40B0A" w:rsidRPr="009705A6" w:rsidRDefault="00E40B0A" w:rsidP="00D408F3">
            <w:pPr>
              <w:jc w:val="center"/>
              <w:rPr>
                <w:color w:val="000000" w:themeColor="text1"/>
                <w:sz w:val="22"/>
                <w:szCs w:val="22"/>
              </w:rPr>
            </w:pPr>
            <w:r w:rsidRPr="009705A6">
              <w:rPr>
                <w:color w:val="000000" w:themeColor="text1"/>
                <w:sz w:val="22"/>
                <w:szCs w:val="22"/>
              </w:rPr>
              <w:t>FV/11/07/2024</w:t>
            </w:r>
          </w:p>
        </w:tc>
        <w:tc>
          <w:tcPr>
            <w:tcW w:w="1289" w:type="dxa"/>
            <w:tcBorders>
              <w:top w:val="nil"/>
              <w:left w:val="nil"/>
              <w:bottom w:val="single" w:sz="4" w:space="0" w:color="auto"/>
              <w:right w:val="single" w:sz="4" w:space="0" w:color="auto"/>
            </w:tcBorders>
            <w:shd w:val="clear" w:color="auto" w:fill="auto"/>
            <w:vAlign w:val="center"/>
            <w:hideMark/>
          </w:tcPr>
          <w:p w14:paraId="4547A231" w14:textId="77777777" w:rsidR="00E40B0A" w:rsidRPr="009705A6" w:rsidRDefault="00E40B0A" w:rsidP="00D408F3">
            <w:pPr>
              <w:jc w:val="center"/>
              <w:rPr>
                <w:color w:val="000000" w:themeColor="text1"/>
                <w:sz w:val="22"/>
                <w:szCs w:val="22"/>
              </w:rPr>
            </w:pPr>
            <w:r w:rsidRPr="009705A6">
              <w:rPr>
                <w:color w:val="000000" w:themeColor="text1"/>
                <w:sz w:val="22"/>
                <w:szCs w:val="22"/>
              </w:rPr>
              <w:t>22.07.2024</w:t>
            </w:r>
          </w:p>
        </w:tc>
        <w:tc>
          <w:tcPr>
            <w:tcW w:w="1262" w:type="dxa"/>
            <w:tcBorders>
              <w:top w:val="nil"/>
              <w:left w:val="nil"/>
              <w:bottom w:val="single" w:sz="4" w:space="0" w:color="auto"/>
              <w:right w:val="single" w:sz="4" w:space="0" w:color="auto"/>
            </w:tcBorders>
            <w:shd w:val="clear" w:color="auto" w:fill="auto"/>
            <w:vAlign w:val="center"/>
            <w:hideMark/>
          </w:tcPr>
          <w:p w14:paraId="68261A8C" w14:textId="77777777" w:rsidR="00E40B0A" w:rsidRPr="009705A6" w:rsidRDefault="00E40B0A" w:rsidP="00D408F3">
            <w:pPr>
              <w:jc w:val="center"/>
              <w:rPr>
                <w:color w:val="000000" w:themeColor="text1"/>
                <w:sz w:val="22"/>
                <w:szCs w:val="22"/>
              </w:rPr>
            </w:pPr>
            <w:r w:rsidRPr="009705A6">
              <w:rPr>
                <w:color w:val="000000" w:themeColor="text1"/>
                <w:sz w:val="22"/>
                <w:szCs w:val="22"/>
              </w:rPr>
              <w:t>08.08.2024</w:t>
            </w:r>
          </w:p>
        </w:tc>
        <w:tc>
          <w:tcPr>
            <w:tcW w:w="1843" w:type="dxa"/>
            <w:tcBorders>
              <w:top w:val="nil"/>
              <w:left w:val="nil"/>
              <w:bottom w:val="single" w:sz="4" w:space="0" w:color="auto"/>
              <w:right w:val="single" w:sz="4" w:space="0" w:color="auto"/>
            </w:tcBorders>
            <w:shd w:val="clear" w:color="auto" w:fill="auto"/>
            <w:vAlign w:val="center"/>
            <w:hideMark/>
          </w:tcPr>
          <w:p w14:paraId="18D56A84" w14:textId="77777777" w:rsidR="00E40B0A" w:rsidRPr="009705A6" w:rsidRDefault="00E40B0A" w:rsidP="00D408F3">
            <w:pPr>
              <w:jc w:val="center"/>
              <w:rPr>
                <w:color w:val="000000" w:themeColor="text1"/>
                <w:sz w:val="22"/>
                <w:szCs w:val="22"/>
              </w:rPr>
            </w:pPr>
            <w:r w:rsidRPr="009705A6">
              <w:rPr>
                <w:color w:val="000000" w:themeColor="text1"/>
                <w:sz w:val="22"/>
                <w:szCs w:val="22"/>
              </w:rPr>
              <w:t>Usługa budowlana</w:t>
            </w:r>
          </w:p>
        </w:tc>
        <w:tc>
          <w:tcPr>
            <w:tcW w:w="1417" w:type="dxa"/>
            <w:tcBorders>
              <w:top w:val="nil"/>
              <w:left w:val="nil"/>
              <w:bottom w:val="single" w:sz="4" w:space="0" w:color="auto"/>
              <w:right w:val="single" w:sz="4" w:space="0" w:color="auto"/>
            </w:tcBorders>
            <w:shd w:val="clear" w:color="auto" w:fill="auto"/>
            <w:vAlign w:val="center"/>
            <w:hideMark/>
          </w:tcPr>
          <w:p w14:paraId="4E6414E2" w14:textId="77777777" w:rsidR="00E40B0A" w:rsidRPr="009705A6" w:rsidRDefault="00E40B0A" w:rsidP="00D408F3">
            <w:pPr>
              <w:jc w:val="right"/>
              <w:rPr>
                <w:color w:val="000000" w:themeColor="text1"/>
                <w:sz w:val="22"/>
                <w:szCs w:val="22"/>
              </w:rPr>
            </w:pPr>
            <w:r w:rsidRPr="009705A6">
              <w:rPr>
                <w:color w:val="000000" w:themeColor="text1"/>
                <w:sz w:val="22"/>
                <w:szCs w:val="22"/>
              </w:rPr>
              <w:t>48 564,62</w:t>
            </w:r>
          </w:p>
        </w:tc>
        <w:tc>
          <w:tcPr>
            <w:tcW w:w="1134" w:type="dxa"/>
            <w:tcBorders>
              <w:top w:val="nil"/>
              <w:left w:val="nil"/>
              <w:bottom w:val="single" w:sz="4" w:space="0" w:color="auto"/>
              <w:right w:val="single" w:sz="4" w:space="0" w:color="auto"/>
            </w:tcBorders>
            <w:shd w:val="clear" w:color="auto" w:fill="auto"/>
            <w:vAlign w:val="center"/>
            <w:hideMark/>
          </w:tcPr>
          <w:p w14:paraId="7081EE27" w14:textId="77777777" w:rsidR="00E40B0A" w:rsidRPr="009705A6" w:rsidRDefault="00E40B0A" w:rsidP="00D408F3">
            <w:pPr>
              <w:jc w:val="right"/>
              <w:rPr>
                <w:color w:val="000000" w:themeColor="text1"/>
                <w:sz w:val="22"/>
                <w:szCs w:val="22"/>
              </w:rPr>
            </w:pPr>
            <w:r w:rsidRPr="009705A6">
              <w:rPr>
                <w:color w:val="000000" w:themeColor="text1"/>
                <w:sz w:val="22"/>
                <w:szCs w:val="22"/>
              </w:rPr>
              <w:t>11 169,86</w:t>
            </w:r>
          </w:p>
        </w:tc>
      </w:tr>
      <w:tr w:rsidR="00E40B0A" w:rsidRPr="009705A6" w14:paraId="0C6CD3BA" w14:textId="77777777" w:rsidTr="00D408F3">
        <w:trPr>
          <w:trHeight w:val="945"/>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0E172E5E" w14:textId="77777777" w:rsidR="00E40B0A" w:rsidRPr="009705A6" w:rsidRDefault="00E40B0A" w:rsidP="00D408F3">
            <w:pPr>
              <w:rPr>
                <w:color w:val="000000" w:themeColor="text1"/>
                <w:sz w:val="22"/>
                <w:szCs w:val="22"/>
              </w:rPr>
            </w:pPr>
            <w:r w:rsidRPr="009705A6">
              <w:rPr>
                <w:color w:val="000000" w:themeColor="text1"/>
                <w:sz w:val="22"/>
                <w:szCs w:val="22"/>
              </w:rPr>
              <w:t>5</w:t>
            </w:r>
          </w:p>
        </w:tc>
        <w:tc>
          <w:tcPr>
            <w:tcW w:w="1657" w:type="dxa"/>
            <w:tcBorders>
              <w:top w:val="nil"/>
              <w:left w:val="nil"/>
              <w:bottom w:val="single" w:sz="4" w:space="0" w:color="auto"/>
              <w:right w:val="single" w:sz="4" w:space="0" w:color="auto"/>
            </w:tcBorders>
            <w:shd w:val="clear" w:color="auto" w:fill="auto"/>
            <w:vAlign w:val="center"/>
            <w:hideMark/>
          </w:tcPr>
          <w:p w14:paraId="2A5A89BE" w14:textId="77777777" w:rsidR="00E40B0A" w:rsidRPr="009705A6" w:rsidRDefault="00E40B0A" w:rsidP="00D408F3">
            <w:pPr>
              <w:jc w:val="center"/>
              <w:rPr>
                <w:color w:val="000000" w:themeColor="text1"/>
                <w:sz w:val="22"/>
                <w:szCs w:val="22"/>
              </w:rPr>
            </w:pPr>
            <w:r w:rsidRPr="009705A6">
              <w:rPr>
                <w:color w:val="000000" w:themeColor="text1"/>
                <w:sz w:val="22"/>
                <w:szCs w:val="22"/>
              </w:rPr>
              <w:t xml:space="preserve">(S)FS-230/07/2024/RM </w:t>
            </w:r>
          </w:p>
        </w:tc>
        <w:tc>
          <w:tcPr>
            <w:tcW w:w="1289" w:type="dxa"/>
            <w:tcBorders>
              <w:top w:val="nil"/>
              <w:left w:val="nil"/>
              <w:bottom w:val="single" w:sz="4" w:space="0" w:color="auto"/>
              <w:right w:val="single" w:sz="4" w:space="0" w:color="auto"/>
            </w:tcBorders>
            <w:shd w:val="clear" w:color="auto" w:fill="auto"/>
            <w:vAlign w:val="center"/>
            <w:hideMark/>
          </w:tcPr>
          <w:p w14:paraId="6E62FD56" w14:textId="77777777" w:rsidR="00E40B0A" w:rsidRPr="009705A6" w:rsidRDefault="00E40B0A" w:rsidP="00D408F3">
            <w:pPr>
              <w:jc w:val="center"/>
              <w:rPr>
                <w:color w:val="000000" w:themeColor="text1"/>
                <w:sz w:val="22"/>
                <w:szCs w:val="22"/>
              </w:rPr>
            </w:pPr>
            <w:r w:rsidRPr="009705A6">
              <w:rPr>
                <w:color w:val="000000" w:themeColor="text1"/>
                <w:sz w:val="22"/>
                <w:szCs w:val="22"/>
              </w:rPr>
              <w:t>31.07.2024</w:t>
            </w:r>
          </w:p>
        </w:tc>
        <w:tc>
          <w:tcPr>
            <w:tcW w:w="1262" w:type="dxa"/>
            <w:tcBorders>
              <w:top w:val="nil"/>
              <w:left w:val="nil"/>
              <w:bottom w:val="single" w:sz="4" w:space="0" w:color="auto"/>
              <w:right w:val="single" w:sz="4" w:space="0" w:color="auto"/>
            </w:tcBorders>
            <w:shd w:val="clear" w:color="auto" w:fill="auto"/>
            <w:vAlign w:val="center"/>
            <w:hideMark/>
          </w:tcPr>
          <w:p w14:paraId="669DB8BC" w14:textId="77777777" w:rsidR="00E40B0A" w:rsidRPr="009705A6" w:rsidRDefault="00E40B0A" w:rsidP="00D408F3">
            <w:pPr>
              <w:jc w:val="center"/>
              <w:rPr>
                <w:color w:val="000000" w:themeColor="text1"/>
                <w:sz w:val="22"/>
                <w:szCs w:val="22"/>
              </w:rPr>
            </w:pPr>
            <w:r w:rsidRPr="009705A6">
              <w:rPr>
                <w:color w:val="000000" w:themeColor="text1"/>
                <w:sz w:val="22"/>
                <w:szCs w:val="22"/>
              </w:rPr>
              <w:t>08.08.2024</w:t>
            </w:r>
          </w:p>
        </w:tc>
        <w:tc>
          <w:tcPr>
            <w:tcW w:w="1843" w:type="dxa"/>
            <w:tcBorders>
              <w:top w:val="nil"/>
              <w:left w:val="nil"/>
              <w:bottom w:val="single" w:sz="4" w:space="0" w:color="auto"/>
              <w:right w:val="single" w:sz="4" w:space="0" w:color="auto"/>
            </w:tcBorders>
            <w:shd w:val="clear" w:color="auto" w:fill="auto"/>
            <w:vAlign w:val="center"/>
            <w:hideMark/>
          </w:tcPr>
          <w:p w14:paraId="4BC50519" w14:textId="77777777" w:rsidR="00E40B0A" w:rsidRPr="009705A6" w:rsidRDefault="00E40B0A" w:rsidP="00D408F3">
            <w:pPr>
              <w:jc w:val="center"/>
              <w:rPr>
                <w:color w:val="000000" w:themeColor="text1"/>
                <w:sz w:val="22"/>
                <w:szCs w:val="22"/>
              </w:rPr>
            </w:pPr>
            <w:r w:rsidRPr="009705A6">
              <w:rPr>
                <w:color w:val="000000" w:themeColor="text1"/>
                <w:sz w:val="22"/>
                <w:szCs w:val="22"/>
              </w:rPr>
              <w:t>Wyposażenie</w:t>
            </w:r>
          </w:p>
        </w:tc>
        <w:tc>
          <w:tcPr>
            <w:tcW w:w="1417" w:type="dxa"/>
            <w:tcBorders>
              <w:top w:val="nil"/>
              <w:left w:val="nil"/>
              <w:bottom w:val="single" w:sz="4" w:space="0" w:color="auto"/>
              <w:right w:val="single" w:sz="4" w:space="0" w:color="auto"/>
            </w:tcBorders>
            <w:shd w:val="clear" w:color="auto" w:fill="auto"/>
            <w:vAlign w:val="center"/>
            <w:hideMark/>
          </w:tcPr>
          <w:p w14:paraId="60617323" w14:textId="77777777" w:rsidR="00E40B0A" w:rsidRPr="009705A6" w:rsidRDefault="00E40B0A" w:rsidP="00D408F3">
            <w:pPr>
              <w:jc w:val="right"/>
              <w:rPr>
                <w:color w:val="000000" w:themeColor="text1"/>
                <w:sz w:val="22"/>
                <w:szCs w:val="22"/>
              </w:rPr>
            </w:pPr>
            <w:r w:rsidRPr="009705A6">
              <w:rPr>
                <w:color w:val="000000" w:themeColor="text1"/>
                <w:sz w:val="22"/>
                <w:szCs w:val="22"/>
              </w:rPr>
              <w:t>144 616,00</w:t>
            </w:r>
          </w:p>
        </w:tc>
        <w:tc>
          <w:tcPr>
            <w:tcW w:w="1134" w:type="dxa"/>
            <w:tcBorders>
              <w:top w:val="nil"/>
              <w:left w:val="nil"/>
              <w:bottom w:val="single" w:sz="4" w:space="0" w:color="auto"/>
              <w:right w:val="single" w:sz="4" w:space="0" w:color="auto"/>
            </w:tcBorders>
            <w:shd w:val="clear" w:color="auto" w:fill="auto"/>
            <w:vAlign w:val="center"/>
            <w:hideMark/>
          </w:tcPr>
          <w:p w14:paraId="158AE481" w14:textId="77777777" w:rsidR="00E40B0A" w:rsidRPr="009705A6" w:rsidRDefault="00E40B0A" w:rsidP="00D408F3">
            <w:pPr>
              <w:jc w:val="right"/>
              <w:rPr>
                <w:color w:val="000000" w:themeColor="text1"/>
                <w:sz w:val="22"/>
                <w:szCs w:val="22"/>
              </w:rPr>
            </w:pPr>
            <w:r w:rsidRPr="009705A6">
              <w:rPr>
                <w:color w:val="000000" w:themeColor="text1"/>
                <w:sz w:val="22"/>
                <w:szCs w:val="22"/>
              </w:rPr>
              <w:t>33 261,68</w:t>
            </w:r>
          </w:p>
        </w:tc>
      </w:tr>
      <w:tr w:rsidR="00E40B0A" w:rsidRPr="009705A6" w14:paraId="3834EE48" w14:textId="77777777" w:rsidTr="00D408F3">
        <w:trPr>
          <w:trHeight w:val="945"/>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46033626" w14:textId="77777777" w:rsidR="00E40B0A" w:rsidRPr="009705A6" w:rsidRDefault="00E40B0A" w:rsidP="00D408F3">
            <w:pPr>
              <w:rPr>
                <w:color w:val="000000" w:themeColor="text1"/>
                <w:sz w:val="22"/>
                <w:szCs w:val="22"/>
              </w:rPr>
            </w:pPr>
            <w:r w:rsidRPr="009705A6">
              <w:rPr>
                <w:color w:val="000000" w:themeColor="text1"/>
                <w:sz w:val="22"/>
                <w:szCs w:val="22"/>
              </w:rPr>
              <w:t>6</w:t>
            </w:r>
          </w:p>
        </w:tc>
        <w:tc>
          <w:tcPr>
            <w:tcW w:w="1657" w:type="dxa"/>
            <w:tcBorders>
              <w:top w:val="nil"/>
              <w:left w:val="nil"/>
              <w:bottom w:val="single" w:sz="4" w:space="0" w:color="auto"/>
              <w:right w:val="single" w:sz="4" w:space="0" w:color="auto"/>
            </w:tcBorders>
            <w:shd w:val="clear" w:color="auto" w:fill="auto"/>
            <w:vAlign w:val="center"/>
            <w:hideMark/>
          </w:tcPr>
          <w:p w14:paraId="044136C3" w14:textId="77777777" w:rsidR="00E40B0A" w:rsidRPr="009705A6" w:rsidRDefault="00E40B0A" w:rsidP="00D408F3">
            <w:pPr>
              <w:jc w:val="center"/>
              <w:rPr>
                <w:color w:val="000000" w:themeColor="text1"/>
                <w:sz w:val="22"/>
                <w:szCs w:val="22"/>
              </w:rPr>
            </w:pPr>
            <w:r w:rsidRPr="009705A6">
              <w:rPr>
                <w:color w:val="000000" w:themeColor="text1"/>
                <w:sz w:val="22"/>
                <w:szCs w:val="22"/>
              </w:rPr>
              <w:t>(S)FS-226/07/2024/RM</w:t>
            </w:r>
          </w:p>
        </w:tc>
        <w:tc>
          <w:tcPr>
            <w:tcW w:w="1289" w:type="dxa"/>
            <w:tcBorders>
              <w:top w:val="nil"/>
              <w:left w:val="nil"/>
              <w:bottom w:val="single" w:sz="4" w:space="0" w:color="auto"/>
              <w:right w:val="single" w:sz="4" w:space="0" w:color="auto"/>
            </w:tcBorders>
            <w:shd w:val="clear" w:color="auto" w:fill="auto"/>
            <w:vAlign w:val="center"/>
            <w:hideMark/>
          </w:tcPr>
          <w:p w14:paraId="54DE79FB" w14:textId="77777777" w:rsidR="00E40B0A" w:rsidRPr="009705A6" w:rsidRDefault="00E40B0A" w:rsidP="00D408F3">
            <w:pPr>
              <w:jc w:val="center"/>
              <w:rPr>
                <w:color w:val="000000" w:themeColor="text1"/>
                <w:sz w:val="22"/>
                <w:szCs w:val="22"/>
              </w:rPr>
            </w:pPr>
            <w:r w:rsidRPr="009705A6">
              <w:rPr>
                <w:color w:val="000000" w:themeColor="text1"/>
                <w:sz w:val="22"/>
                <w:szCs w:val="22"/>
              </w:rPr>
              <w:t>31.07.2024</w:t>
            </w:r>
          </w:p>
        </w:tc>
        <w:tc>
          <w:tcPr>
            <w:tcW w:w="1262" w:type="dxa"/>
            <w:tcBorders>
              <w:top w:val="nil"/>
              <w:left w:val="nil"/>
              <w:bottom w:val="single" w:sz="4" w:space="0" w:color="auto"/>
              <w:right w:val="single" w:sz="4" w:space="0" w:color="auto"/>
            </w:tcBorders>
            <w:shd w:val="clear" w:color="auto" w:fill="auto"/>
            <w:vAlign w:val="center"/>
            <w:hideMark/>
          </w:tcPr>
          <w:p w14:paraId="75FA734A" w14:textId="77777777" w:rsidR="00E40B0A" w:rsidRPr="009705A6" w:rsidRDefault="00E40B0A" w:rsidP="00D408F3">
            <w:pPr>
              <w:jc w:val="center"/>
              <w:rPr>
                <w:color w:val="000000" w:themeColor="text1"/>
                <w:sz w:val="22"/>
                <w:szCs w:val="22"/>
              </w:rPr>
            </w:pPr>
            <w:r w:rsidRPr="009705A6">
              <w:rPr>
                <w:color w:val="000000" w:themeColor="text1"/>
                <w:sz w:val="22"/>
                <w:szCs w:val="22"/>
              </w:rPr>
              <w:t>08.08.2024</w:t>
            </w:r>
          </w:p>
        </w:tc>
        <w:tc>
          <w:tcPr>
            <w:tcW w:w="1843" w:type="dxa"/>
            <w:tcBorders>
              <w:top w:val="nil"/>
              <w:left w:val="nil"/>
              <w:bottom w:val="single" w:sz="4" w:space="0" w:color="auto"/>
              <w:right w:val="single" w:sz="4" w:space="0" w:color="auto"/>
            </w:tcBorders>
            <w:shd w:val="clear" w:color="auto" w:fill="auto"/>
            <w:vAlign w:val="center"/>
            <w:hideMark/>
          </w:tcPr>
          <w:p w14:paraId="2425C74F" w14:textId="77777777" w:rsidR="00E40B0A" w:rsidRPr="009705A6" w:rsidRDefault="00E40B0A" w:rsidP="00D408F3">
            <w:pPr>
              <w:jc w:val="center"/>
              <w:rPr>
                <w:color w:val="000000" w:themeColor="text1"/>
                <w:sz w:val="22"/>
                <w:szCs w:val="22"/>
              </w:rPr>
            </w:pPr>
            <w:r w:rsidRPr="009705A6">
              <w:rPr>
                <w:color w:val="000000" w:themeColor="text1"/>
                <w:sz w:val="22"/>
                <w:szCs w:val="22"/>
              </w:rPr>
              <w:t>Wyposażenie</w:t>
            </w:r>
          </w:p>
        </w:tc>
        <w:tc>
          <w:tcPr>
            <w:tcW w:w="1417" w:type="dxa"/>
            <w:tcBorders>
              <w:top w:val="nil"/>
              <w:left w:val="nil"/>
              <w:bottom w:val="single" w:sz="4" w:space="0" w:color="auto"/>
              <w:right w:val="single" w:sz="4" w:space="0" w:color="auto"/>
            </w:tcBorders>
            <w:shd w:val="clear" w:color="auto" w:fill="auto"/>
            <w:vAlign w:val="center"/>
            <w:hideMark/>
          </w:tcPr>
          <w:p w14:paraId="585BEB0E" w14:textId="77777777" w:rsidR="00E40B0A" w:rsidRPr="009705A6" w:rsidRDefault="00E40B0A" w:rsidP="00D408F3">
            <w:pPr>
              <w:jc w:val="right"/>
              <w:rPr>
                <w:color w:val="000000" w:themeColor="text1"/>
                <w:sz w:val="22"/>
                <w:szCs w:val="22"/>
              </w:rPr>
            </w:pPr>
            <w:r w:rsidRPr="009705A6">
              <w:rPr>
                <w:color w:val="000000" w:themeColor="text1"/>
                <w:sz w:val="22"/>
                <w:szCs w:val="22"/>
              </w:rPr>
              <w:t>14 373,00</w:t>
            </w:r>
          </w:p>
        </w:tc>
        <w:tc>
          <w:tcPr>
            <w:tcW w:w="1134" w:type="dxa"/>
            <w:tcBorders>
              <w:top w:val="nil"/>
              <w:left w:val="nil"/>
              <w:bottom w:val="single" w:sz="4" w:space="0" w:color="auto"/>
              <w:right w:val="single" w:sz="4" w:space="0" w:color="auto"/>
            </w:tcBorders>
            <w:shd w:val="clear" w:color="auto" w:fill="auto"/>
            <w:vAlign w:val="center"/>
            <w:hideMark/>
          </w:tcPr>
          <w:p w14:paraId="59554B41" w14:textId="77777777" w:rsidR="00E40B0A" w:rsidRPr="009705A6" w:rsidRDefault="00E40B0A" w:rsidP="00D408F3">
            <w:pPr>
              <w:jc w:val="right"/>
              <w:rPr>
                <w:color w:val="000000" w:themeColor="text1"/>
                <w:sz w:val="22"/>
                <w:szCs w:val="22"/>
              </w:rPr>
            </w:pPr>
            <w:r w:rsidRPr="009705A6">
              <w:rPr>
                <w:color w:val="000000" w:themeColor="text1"/>
                <w:sz w:val="22"/>
                <w:szCs w:val="22"/>
              </w:rPr>
              <w:t>3 305,79</w:t>
            </w:r>
          </w:p>
        </w:tc>
      </w:tr>
      <w:tr w:rsidR="00E40B0A" w:rsidRPr="009705A6" w14:paraId="2206405C" w14:textId="77777777" w:rsidTr="00D408F3">
        <w:trPr>
          <w:trHeight w:val="315"/>
        </w:trPr>
        <w:tc>
          <w:tcPr>
            <w:tcW w:w="465" w:type="dxa"/>
            <w:tcBorders>
              <w:top w:val="nil"/>
              <w:left w:val="single" w:sz="4" w:space="0" w:color="auto"/>
              <w:bottom w:val="single" w:sz="4" w:space="0" w:color="auto"/>
              <w:right w:val="single" w:sz="4" w:space="0" w:color="auto"/>
            </w:tcBorders>
            <w:shd w:val="clear" w:color="auto" w:fill="auto"/>
            <w:vAlign w:val="center"/>
            <w:hideMark/>
          </w:tcPr>
          <w:p w14:paraId="61A608AF" w14:textId="77777777" w:rsidR="00E40B0A" w:rsidRPr="009705A6" w:rsidRDefault="00E40B0A" w:rsidP="00D408F3">
            <w:pPr>
              <w:rPr>
                <w:color w:val="000000" w:themeColor="text1"/>
                <w:sz w:val="22"/>
                <w:szCs w:val="22"/>
              </w:rPr>
            </w:pPr>
            <w:r w:rsidRPr="009705A6">
              <w:rPr>
                <w:color w:val="000000" w:themeColor="text1"/>
                <w:sz w:val="22"/>
                <w:szCs w:val="22"/>
              </w:rPr>
              <w:t>7</w:t>
            </w:r>
          </w:p>
        </w:tc>
        <w:tc>
          <w:tcPr>
            <w:tcW w:w="1657" w:type="dxa"/>
            <w:tcBorders>
              <w:top w:val="nil"/>
              <w:left w:val="nil"/>
              <w:bottom w:val="single" w:sz="4" w:space="0" w:color="auto"/>
              <w:right w:val="single" w:sz="4" w:space="0" w:color="auto"/>
            </w:tcBorders>
            <w:shd w:val="clear" w:color="auto" w:fill="auto"/>
            <w:vAlign w:val="center"/>
            <w:hideMark/>
          </w:tcPr>
          <w:p w14:paraId="39A81B2F" w14:textId="77777777" w:rsidR="00E40B0A" w:rsidRPr="009705A6" w:rsidRDefault="00E40B0A" w:rsidP="00D408F3">
            <w:pPr>
              <w:jc w:val="center"/>
              <w:rPr>
                <w:color w:val="000000" w:themeColor="text1"/>
                <w:sz w:val="22"/>
                <w:szCs w:val="22"/>
              </w:rPr>
            </w:pPr>
            <w:r w:rsidRPr="009705A6">
              <w:rPr>
                <w:color w:val="000000" w:themeColor="text1"/>
                <w:sz w:val="22"/>
                <w:szCs w:val="22"/>
              </w:rPr>
              <w:t>2563010385</w:t>
            </w:r>
          </w:p>
        </w:tc>
        <w:tc>
          <w:tcPr>
            <w:tcW w:w="1289" w:type="dxa"/>
            <w:tcBorders>
              <w:top w:val="nil"/>
              <w:left w:val="nil"/>
              <w:bottom w:val="single" w:sz="4" w:space="0" w:color="auto"/>
              <w:right w:val="single" w:sz="4" w:space="0" w:color="auto"/>
            </w:tcBorders>
            <w:shd w:val="clear" w:color="auto" w:fill="auto"/>
            <w:vAlign w:val="center"/>
            <w:hideMark/>
          </w:tcPr>
          <w:p w14:paraId="0127AC5A" w14:textId="77777777" w:rsidR="00E40B0A" w:rsidRPr="009705A6" w:rsidRDefault="00E40B0A" w:rsidP="00D408F3">
            <w:pPr>
              <w:jc w:val="center"/>
              <w:rPr>
                <w:color w:val="000000" w:themeColor="text1"/>
                <w:sz w:val="22"/>
                <w:szCs w:val="22"/>
              </w:rPr>
            </w:pPr>
            <w:r w:rsidRPr="009705A6">
              <w:rPr>
                <w:color w:val="000000" w:themeColor="text1"/>
                <w:sz w:val="22"/>
                <w:szCs w:val="22"/>
              </w:rPr>
              <w:t>06.08.2024</w:t>
            </w:r>
          </w:p>
        </w:tc>
        <w:tc>
          <w:tcPr>
            <w:tcW w:w="1262" w:type="dxa"/>
            <w:tcBorders>
              <w:top w:val="nil"/>
              <w:left w:val="nil"/>
              <w:bottom w:val="single" w:sz="4" w:space="0" w:color="auto"/>
              <w:right w:val="single" w:sz="4" w:space="0" w:color="auto"/>
            </w:tcBorders>
            <w:shd w:val="clear" w:color="auto" w:fill="auto"/>
            <w:vAlign w:val="center"/>
            <w:hideMark/>
          </w:tcPr>
          <w:p w14:paraId="6A0B96BD" w14:textId="77777777" w:rsidR="00E40B0A" w:rsidRPr="009705A6" w:rsidRDefault="00E40B0A" w:rsidP="00D408F3">
            <w:pPr>
              <w:jc w:val="center"/>
              <w:rPr>
                <w:color w:val="000000" w:themeColor="text1"/>
                <w:sz w:val="22"/>
                <w:szCs w:val="22"/>
              </w:rPr>
            </w:pPr>
            <w:r w:rsidRPr="009705A6">
              <w:rPr>
                <w:color w:val="000000" w:themeColor="text1"/>
                <w:sz w:val="22"/>
                <w:szCs w:val="22"/>
              </w:rPr>
              <w:t>12.08.2024</w:t>
            </w:r>
          </w:p>
        </w:tc>
        <w:tc>
          <w:tcPr>
            <w:tcW w:w="1843" w:type="dxa"/>
            <w:tcBorders>
              <w:top w:val="nil"/>
              <w:left w:val="nil"/>
              <w:bottom w:val="single" w:sz="4" w:space="0" w:color="auto"/>
              <w:right w:val="single" w:sz="4" w:space="0" w:color="auto"/>
            </w:tcBorders>
            <w:shd w:val="clear" w:color="auto" w:fill="auto"/>
            <w:vAlign w:val="center"/>
            <w:hideMark/>
          </w:tcPr>
          <w:p w14:paraId="59A2CAA5" w14:textId="77777777" w:rsidR="00E40B0A" w:rsidRPr="009705A6" w:rsidRDefault="00E40B0A" w:rsidP="00D408F3">
            <w:pPr>
              <w:jc w:val="center"/>
              <w:rPr>
                <w:color w:val="000000" w:themeColor="text1"/>
                <w:sz w:val="22"/>
                <w:szCs w:val="22"/>
              </w:rPr>
            </w:pPr>
            <w:r w:rsidRPr="009705A6">
              <w:rPr>
                <w:color w:val="000000" w:themeColor="text1"/>
                <w:sz w:val="22"/>
                <w:szCs w:val="22"/>
              </w:rPr>
              <w:t>Wyposażenie</w:t>
            </w:r>
          </w:p>
        </w:tc>
        <w:tc>
          <w:tcPr>
            <w:tcW w:w="1417" w:type="dxa"/>
            <w:tcBorders>
              <w:top w:val="nil"/>
              <w:left w:val="nil"/>
              <w:bottom w:val="single" w:sz="4" w:space="0" w:color="auto"/>
              <w:right w:val="single" w:sz="4" w:space="0" w:color="auto"/>
            </w:tcBorders>
            <w:shd w:val="clear" w:color="auto" w:fill="auto"/>
            <w:vAlign w:val="center"/>
            <w:hideMark/>
          </w:tcPr>
          <w:p w14:paraId="5544F627" w14:textId="77777777" w:rsidR="00E40B0A" w:rsidRPr="009705A6" w:rsidRDefault="00E40B0A" w:rsidP="00D408F3">
            <w:pPr>
              <w:jc w:val="right"/>
              <w:rPr>
                <w:color w:val="000000" w:themeColor="text1"/>
                <w:sz w:val="22"/>
                <w:szCs w:val="22"/>
              </w:rPr>
            </w:pPr>
            <w:r w:rsidRPr="009705A6">
              <w:rPr>
                <w:color w:val="000000" w:themeColor="text1"/>
                <w:sz w:val="22"/>
                <w:szCs w:val="22"/>
              </w:rPr>
              <w:t>87,98</w:t>
            </w:r>
          </w:p>
        </w:tc>
        <w:tc>
          <w:tcPr>
            <w:tcW w:w="1134" w:type="dxa"/>
            <w:tcBorders>
              <w:top w:val="nil"/>
              <w:left w:val="nil"/>
              <w:bottom w:val="single" w:sz="4" w:space="0" w:color="auto"/>
              <w:right w:val="single" w:sz="4" w:space="0" w:color="auto"/>
            </w:tcBorders>
            <w:shd w:val="clear" w:color="auto" w:fill="auto"/>
            <w:vAlign w:val="center"/>
            <w:hideMark/>
          </w:tcPr>
          <w:p w14:paraId="51A42AAE" w14:textId="77777777" w:rsidR="00E40B0A" w:rsidRPr="009705A6" w:rsidRDefault="00E40B0A" w:rsidP="00D408F3">
            <w:pPr>
              <w:jc w:val="right"/>
              <w:rPr>
                <w:color w:val="000000" w:themeColor="text1"/>
                <w:sz w:val="22"/>
                <w:szCs w:val="22"/>
              </w:rPr>
            </w:pPr>
            <w:r w:rsidRPr="009705A6">
              <w:rPr>
                <w:color w:val="000000" w:themeColor="text1"/>
                <w:sz w:val="22"/>
                <w:szCs w:val="22"/>
              </w:rPr>
              <w:t>20,23</w:t>
            </w:r>
          </w:p>
        </w:tc>
      </w:tr>
      <w:tr w:rsidR="00E40B0A" w:rsidRPr="009705A6" w14:paraId="7F91499F" w14:textId="77777777" w:rsidTr="00D408F3">
        <w:trPr>
          <w:trHeight w:val="315"/>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FD985" w14:textId="77777777" w:rsidR="00E40B0A" w:rsidRPr="009705A6" w:rsidRDefault="00E40B0A" w:rsidP="00D408F3">
            <w:pPr>
              <w:jc w:val="right"/>
              <w:rPr>
                <w:b/>
                <w:bCs/>
                <w:color w:val="000000" w:themeColor="text1"/>
                <w:sz w:val="22"/>
                <w:szCs w:val="22"/>
              </w:rPr>
            </w:pPr>
            <w:r w:rsidRPr="009705A6">
              <w:rPr>
                <w:b/>
                <w:bCs/>
                <w:color w:val="000000" w:themeColor="text1"/>
                <w:sz w:val="22"/>
                <w:szCs w:val="22"/>
              </w:rPr>
              <w:t>Razem</w:t>
            </w:r>
          </w:p>
        </w:tc>
        <w:tc>
          <w:tcPr>
            <w:tcW w:w="1417" w:type="dxa"/>
            <w:tcBorders>
              <w:top w:val="nil"/>
              <w:left w:val="nil"/>
              <w:bottom w:val="single" w:sz="4" w:space="0" w:color="auto"/>
              <w:right w:val="single" w:sz="4" w:space="0" w:color="auto"/>
            </w:tcBorders>
            <w:shd w:val="clear" w:color="auto" w:fill="auto"/>
            <w:noWrap/>
            <w:vAlign w:val="bottom"/>
            <w:hideMark/>
          </w:tcPr>
          <w:p w14:paraId="7AA8A3D2" w14:textId="77777777" w:rsidR="00E40B0A" w:rsidRPr="009705A6" w:rsidRDefault="00E40B0A" w:rsidP="00D408F3">
            <w:pPr>
              <w:jc w:val="right"/>
              <w:rPr>
                <w:b/>
                <w:bCs/>
                <w:color w:val="000000" w:themeColor="text1"/>
                <w:sz w:val="22"/>
                <w:szCs w:val="22"/>
              </w:rPr>
            </w:pPr>
            <w:r w:rsidRPr="009705A6">
              <w:rPr>
                <w:b/>
                <w:bCs/>
                <w:color w:val="000000" w:themeColor="text1"/>
                <w:sz w:val="22"/>
                <w:szCs w:val="22"/>
              </w:rPr>
              <w:t>1 101 599,28</w:t>
            </w:r>
          </w:p>
        </w:tc>
        <w:tc>
          <w:tcPr>
            <w:tcW w:w="1134" w:type="dxa"/>
            <w:tcBorders>
              <w:top w:val="nil"/>
              <w:left w:val="nil"/>
              <w:bottom w:val="single" w:sz="4" w:space="0" w:color="auto"/>
              <w:right w:val="single" w:sz="4" w:space="0" w:color="auto"/>
            </w:tcBorders>
            <w:shd w:val="clear" w:color="auto" w:fill="auto"/>
            <w:noWrap/>
            <w:vAlign w:val="bottom"/>
            <w:hideMark/>
          </w:tcPr>
          <w:p w14:paraId="32A1ADB2" w14:textId="77777777" w:rsidR="00E40B0A" w:rsidRPr="009705A6" w:rsidRDefault="00E40B0A" w:rsidP="00D408F3">
            <w:pPr>
              <w:jc w:val="right"/>
              <w:rPr>
                <w:b/>
                <w:bCs/>
                <w:color w:val="000000" w:themeColor="text1"/>
                <w:sz w:val="22"/>
                <w:szCs w:val="22"/>
              </w:rPr>
            </w:pPr>
            <w:r w:rsidRPr="009705A6">
              <w:rPr>
                <w:b/>
                <w:bCs/>
                <w:color w:val="000000" w:themeColor="text1"/>
                <w:sz w:val="22"/>
                <w:szCs w:val="22"/>
              </w:rPr>
              <w:t>253 367,83</w:t>
            </w:r>
          </w:p>
        </w:tc>
      </w:tr>
    </w:tbl>
    <w:p w14:paraId="4C39ED09" w14:textId="77777777" w:rsidR="00037F31" w:rsidRDefault="00037F31" w:rsidP="00E40B0A">
      <w:pPr>
        <w:spacing w:line="360" w:lineRule="auto"/>
        <w:jc w:val="both"/>
        <w:rPr>
          <w:color w:val="000000" w:themeColor="text1"/>
        </w:rPr>
      </w:pPr>
    </w:p>
    <w:p w14:paraId="03C24F4D" w14:textId="79805B42" w:rsidR="00E40B0A" w:rsidRPr="009705A6" w:rsidRDefault="00E40B0A" w:rsidP="00E40B0A">
      <w:pPr>
        <w:spacing w:line="360" w:lineRule="auto"/>
        <w:jc w:val="both"/>
        <w:rPr>
          <w:color w:val="000000" w:themeColor="text1"/>
        </w:rPr>
      </w:pPr>
      <w:r w:rsidRPr="009705A6">
        <w:rPr>
          <w:color w:val="000000" w:themeColor="text1"/>
        </w:rPr>
        <w:t>Stwierdzono, że skontrolowane dowody księgowe:</w:t>
      </w:r>
    </w:p>
    <w:p w14:paraId="5068FE3C" w14:textId="77777777" w:rsidR="00E40B0A" w:rsidRPr="009705A6" w:rsidRDefault="00E40B0A" w:rsidP="00E40B0A">
      <w:pPr>
        <w:pStyle w:val="Akapitzlist"/>
        <w:numPr>
          <w:ilvl w:val="0"/>
          <w:numId w:val="1"/>
        </w:numPr>
        <w:spacing w:line="360" w:lineRule="auto"/>
        <w:jc w:val="both"/>
        <w:rPr>
          <w:rFonts w:eastAsia="Arial Unicode MS"/>
          <w:bCs/>
          <w:color w:val="000000" w:themeColor="text1"/>
        </w:rPr>
      </w:pPr>
      <w:r w:rsidRPr="009705A6">
        <w:rPr>
          <w:color w:val="000000" w:themeColor="text1"/>
        </w:rPr>
        <w:t xml:space="preserve">spełniały wymogi </w:t>
      </w:r>
      <w:r w:rsidRPr="009705A6">
        <w:rPr>
          <w:rFonts w:eastAsia="Arial Unicode MS"/>
          <w:color w:val="000000" w:themeColor="text1"/>
        </w:rPr>
        <w:t xml:space="preserve">art. 21 ust. 1 ustawy z dnia 29 września 1994 r. o rachunkowości </w:t>
      </w:r>
      <w:r w:rsidRPr="009705A6">
        <w:rPr>
          <w:rFonts w:eastAsia="Arial Unicode MS"/>
          <w:bCs/>
          <w:color w:val="000000" w:themeColor="text1"/>
        </w:rPr>
        <w:t xml:space="preserve">(Dz.U.2023.120 </w:t>
      </w:r>
      <w:proofErr w:type="spellStart"/>
      <w:r w:rsidRPr="009705A6">
        <w:rPr>
          <w:rFonts w:eastAsia="Arial Unicode MS"/>
          <w:bCs/>
          <w:color w:val="000000" w:themeColor="text1"/>
        </w:rPr>
        <w:t>t.j</w:t>
      </w:r>
      <w:proofErr w:type="spellEnd"/>
      <w:r w:rsidRPr="009705A6">
        <w:rPr>
          <w:rFonts w:eastAsia="Arial Unicode MS"/>
          <w:bCs/>
          <w:color w:val="000000" w:themeColor="text1"/>
        </w:rPr>
        <w:t>. z dnia 2023.01.16),</w:t>
      </w:r>
    </w:p>
    <w:p w14:paraId="66EE25A7" w14:textId="77777777" w:rsidR="00E40B0A" w:rsidRPr="009705A6" w:rsidRDefault="00E40B0A" w:rsidP="00E40B0A">
      <w:pPr>
        <w:pStyle w:val="Akapitzlist"/>
        <w:numPr>
          <w:ilvl w:val="0"/>
          <w:numId w:val="1"/>
        </w:numPr>
        <w:spacing w:line="360" w:lineRule="auto"/>
        <w:jc w:val="both"/>
        <w:rPr>
          <w:rFonts w:eastAsia="Arial Unicode MS"/>
          <w:bCs/>
          <w:color w:val="000000" w:themeColor="text1"/>
        </w:rPr>
      </w:pPr>
      <w:r w:rsidRPr="009705A6">
        <w:rPr>
          <w:rFonts w:eastAsia="Arial Unicode MS"/>
          <w:color w:val="000000" w:themeColor="text1"/>
        </w:rPr>
        <w:t>zostały opatrzone pieczęcią wpływu dokumentu do jednostki stosownie do przepisów rozporządzenia Prezesa Rady Ministrów z dnia 18 stycznia 2011 r. w sprawie instrukcji kancelaryjnej, jednolitych rzeczowych wykazów akt oraz instrukcji w sprawie organizacji i zakresu działania archiwów zakładowych (Dz.U.2011.14.67 z dnia 2011.01.20),</w:t>
      </w:r>
    </w:p>
    <w:p w14:paraId="59275A0C" w14:textId="77777777" w:rsidR="00E40B0A" w:rsidRPr="009705A6" w:rsidRDefault="00E40B0A" w:rsidP="00E40B0A">
      <w:pPr>
        <w:pStyle w:val="Akapitzlist"/>
        <w:numPr>
          <w:ilvl w:val="0"/>
          <w:numId w:val="1"/>
        </w:numPr>
        <w:spacing w:line="360" w:lineRule="auto"/>
        <w:jc w:val="both"/>
        <w:rPr>
          <w:rFonts w:eastAsia="Arial Unicode MS"/>
          <w:bCs/>
          <w:color w:val="000000" w:themeColor="text1"/>
        </w:rPr>
      </w:pPr>
      <w:r w:rsidRPr="009705A6">
        <w:rPr>
          <w:color w:val="000000" w:themeColor="text1"/>
        </w:rPr>
        <w:t>zostały opisane i sprawdzone pod względem merytorycznym, formalnym i rachunkowym przez osoby odpowiedzialne za te ustalenia,</w:t>
      </w:r>
    </w:p>
    <w:p w14:paraId="55B66B27" w14:textId="77777777" w:rsidR="00E40B0A" w:rsidRPr="009705A6" w:rsidRDefault="00E40B0A" w:rsidP="00E40B0A">
      <w:pPr>
        <w:pStyle w:val="Akapitzlist"/>
        <w:numPr>
          <w:ilvl w:val="0"/>
          <w:numId w:val="1"/>
        </w:numPr>
        <w:spacing w:line="360" w:lineRule="auto"/>
        <w:jc w:val="both"/>
        <w:rPr>
          <w:rFonts w:eastAsia="Arial Unicode MS"/>
          <w:bCs/>
          <w:color w:val="000000" w:themeColor="text1"/>
        </w:rPr>
      </w:pPr>
      <w:r w:rsidRPr="009705A6">
        <w:rPr>
          <w:color w:val="000000" w:themeColor="text1"/>
        </w:rPr>
        <w:t xml:space="preserve">zostały zatwierdzone do zapłaty </w:t>
      </w:r>
      <w:r w:rsidRPr="009705A6">
        <w:rPr>
          <w:rFonts w:eastAsia="Arial Unicode MS"/>
          <w:color w:val="000000" w:themeColor="text1"/>
        </w:rPr>
        <w:t>przez kierownika jednostki i głównego księgowego oraz zapłacone w terminie,</w:t>
      </w:r>
    </w:p>
    <w:p w14:paraId="5239AD7B" w14:textId="77777777" w:rsidR="00E40B0A" w:rsidRPr="009705A6" w:rsidRDefault="00E40B0A" w:rsidP="00E40B0A">
      <w:pPr>
        <w:pStyle w:val="Akapitzlist"/>
        <w:numPr>
          <w:ilvl w:val="0"/>
          <w:numId w:val="1"/>
        </w:numPr>
        <w:spacing w:line="360" w:lineRule="auto"/>
        <w:jc w:val="both"/>
        <w:rPr>
          <w:rFonts w:eastAsia="Arial Unicode MS"/>
          <w:bCs/>
          <w:color w:val="000000" w:themeColor="text1"/>
        </w:rPr>
      </w:pPr>
      <w:r w:rsidRPr="009705A6">
        <w:rPr>
          <w:rFonts w:eastAsia="Arial Unicode MS"/>
          <w:color w:val="000000" w:themeColor="text1"/>
        </w:rPr>
        <w:t>zostały ujęte w księgach rachunkowych, w sposób umożliwiający ich identyfikację.</w:t>
      </w:r>
    </w:p>
    <w:p w14:paraId="09C11A42" w14:textId="77777777" w:rsidR="00E40B0A" w:rsidRPr="009705A6" w:rsidRDefault="00E40B0A" w:rsidP="00E40B0A">
      <w:pPr>
        <w:spacing w:line="360" w:lineRule="auto"/>
        <w:jc w:val="both"/>
        <w:rPr>
          <w:color w:val="000000" w:themeColor="text1"/>
        </w:rPr>
      </w:pPr>
      <w:r w:rsidRPr="009705A6">
        <w:rPr>
          <w:color w:val="000000" w:themeColor="text1"/>
        </w:rPr>
        <w:t>Przedstawione dokumenty nie nosiły symptomu fałszowania, przedłożenia nieprawdziwych informacji lub nadużycia finansowego.</w:t>
      </w:r>
    </w:p>
    <w:p w14:paraId="50190FE5" w14:textId="77777777" w:rsidR="00E40B0A" w:rsidRPr="009705A6" w:rsidRDefault="00E40B0A" w:rsidP="00E40B0A">
      <w:pPr>
        <w:spacing w:line="360" w:lineRule="auto"/>
        <w:jc w:val="both"/>
        <w:rPr>
          <w:color w:val="000000" w:themeColor="text1"/>
        </w:rPr>
      </w:pPr>
      <w:bookmarkStart w:id="4" w:name="_Hlk210036286"/>
      <w:r w:rsidRPr="009705A6">
        <w:rPr>
          <w:color w:val="000000" w:themeColor="text1"/>
        </w:rPr>
        <w:t>Kontrola wykazała, że kwoty na fakturach (równoważnych dokumentach księgowych) rozliczonych ze środków przyznanych z KPO wraz z kwotami VAT stanowiącymi uzupełnienie z budżetu państwa</w:t>
      </w:r>
      <w:r w:rsidRPr="009705A6">
        <w:rPr>
          <w:rFonts w:eastAsia="Arial Unicode MS"/>
          <w:color w:val="000000" w:themeColor="text1"/>
        </w:rPr>
        <w:t xml:space="preserve"> są zgodne z </w:t>
      </w:r>
      <w:r w:rsidRPr="009705A6">
        <w:rPr>
          <w:color w:val="000000" w:themeColor="text1"/>
        </w:rPr>
        <w:t>Protokołem końcowym odbioru robót z dnia 15 lipca 2024 r.</w:t>
      </w:r>
      <w:r w:rsidRPr="009705A6">
        <w:rPr>
          <w:rFonts w:eastAsia="Arial Unicode MS"/>
          <w:color w:val="000000" w:themeColor="text1"/>
        </w:rPr>
        <w:t>, zostały poniesione</w:t>
      </w:r>
      <w:r w:rsidRPr="009705A6">
        <w:rPr>
          <w:color w:val="000000" w:themeColor="text1"/>
        </w:rPr>
        <w:t xml:space="preserve"> w okresie kwalifikowalności wydatków oraz odpowiadają wysokości przyznanych środków wskazanych w umowie z Wojewodą Podkarpackim, a także są zgodne z kwotami wykazanymi w sprawozdaniu z realizacji zadania.</w:t>
      </w:r>
    </w:p>
    <w:bookmarkEnd w:id="4"/>
    <w:p w14:paraId="6C83ADB0" w14:textId="77777777" w:rsidR="00E40B0A" w:rsidRPr="009705A6" w:rsidRDefault="00E40B0A" w:rsidP="00E40B0A">
      <w:pPr>
        <w:spacing w:line="360" w:lineRule="auto"/>
        <w:jc w:val="right"/>
        <w:rPr>
          <w:i/>
          <w:color w:val="000000" w:themeColor="text1"/>
        </w:rPr>
      </w:pPr>
      <w:r w:rsidRPr="009705A6">
        <w:rPr>
          <w:i/>
          <w:color w:val="000000" w:themeColor="text1"/>
        </w:rPr>
        <w:t>(akta kontroli str. 735-820)</w:t>
      </w:r>
    </w:p>
    <w:p w14:paraId="12AB2F8D" w14:textId="77777777" w:rsidR="00E40B0A" w:rsidRPr="009705A6" w:rsidRDefault="00E40B0A" w:rsidP="00E40B0A">
      <w:pPr>
        <w:spacing w:line="360" w:lineRule="auto"/>
        <w:jc w:val="both"/>
        <w:rPr>
          <w:color w:val="000000" w:themeColor="text1"/>
        </w:rPr>
      </w:pPr>
      <w:r w:rsidRPr="009705A6">
        <w:rPr>
          <w:color w:val="000000" w:themeColor="text1"/>
        </w:rPr>
        <w:t>W trakcie kontroli OOW złożył również Oświadczenie podpisane przez Wójta Gminy Żołynia w dniu 15 października 2025 r. dotyczące:</w:t>
      </w:r>
    </w:p>
    <w:p w14:paraId="4C4BFC61" w14:textId="77777777" w:rsidR="00E40B0A" w:rsidRPr="009705A6" w:rsidRDefault="00E40B0A" w:rsidP="00E40B0A">
      <w:pPr>
        <w:pStyle w:val="Akapitzlist"/>
        <w:numPr>
          <w:ilvl w:val="0"/>
          <w:numId w:val="5"/>
        </w:numPr>
        <w:spacing w:line="360" w:lineRule="auto"/>
        <w:jc w:val="both"/>
        <w:rPr>
          <w:color w:val="000000" w:themeColor="text1"/>
        </w:rPr>
      </w:pPr>
      <w:r w:rsidRPr="009705A6">
        <w:rPr>
          <w:color w:val="000000" w:themeColor="text1"/>
        </w:rPr>
        <w:t>braku możliwości odzyskania poniesionego kosztu podatku VAT,</w:t>
      </w:r>
    </w:p>
    <w:p w14:paraId="1A1DEC02" w14:textId="77777777" w:rsidR="00E40B0A" w:rsidRPr="009705A6" w:rsidRDefault="00E40B0A" w:rsidP="00E40B0A">
      <w:pPr>
        <w:pStyle w:val="Akapitzlist"/>
        <w:numPr>
          <w:ilvl w:val="0"/>
          <w:numId w:val="5"/>
        </w:numPr>
        <w:spacing w:line="360" w:lineRule="auto"/>
        <w:jc w:val="both"/>
        <w:rPr>
          <w:color w:val="000000" w:themeColor="text1"/>
        </w:rPr>
      </w:pPr>
      <w:r w:rsidRPr="009705A6">
        <w:rPr>
          <w:color w:val="000000" w:themeColor="text1"/>
        </w:rPr>
        <w:t>nielokowania środków dotacji,</w:t>
      </w:r>
    </w:p>
    <w:p w14:paraId="08F3C93E" w14:textId="02D3B5ED" w:rsidR="00E40B0A" w:rsidRPr="009705A6" w:rsidRDefault="00E40B0A" w:rsidP="00E40B0A">
      <w:pPr>
        <w:pStyle w:val="Akapitzlist"/>
        <w:numPr>
          <w:ilvl w:val="0"/>
          <w:numId w:val="5"/>
        </w:numPr>
        <w:spacing w:line="360" w:lineRule="auto"/>
        <w:jc w:val="both"/>
        <w:rPr>
          <w:rFonts w:eastAsia="Arial Unicode MS"/>
          <w:color w:val="000000" w:themeColor="text1"/>
        </w:rPr>
      </w:pPr>
      <w:r w:rsidRPr="009705A6">
        <w:rPr>
          <w:color w:val="000000" w:themeColor="text1"/>
        </w:rPr>
        <w:t>niewystąpieni</w:t>
      </w:r>
      <w:r w:rsidR="00742837">
        <w:rPr>
          <w:color w:val="000000" w:themeColor="text1"/>
        </w:rPr>
        <w:t>a</w:t>
      </w:r>
      <w:r w:rsidRPr="009705A6">
        <w:rPr>
          <w:color w:val="000000" w:themeColor="text1"/>
        </w:rPr>
        <w:t xml:space="preserve"> podwójnego finasowania zadania.</w:t>
      </w:r>
    </w:p>
    <w:p w14:paraId="0B7C1210" w14:textId="77777777" w:rsidR="00E40B0A" w:rsidRPr="009705A6" w:rsidRDefault="00E40B0A" w:rsidP="00E40B0A">
      <w:pPr>
        <w:pStyle w:val="Akapitzlist"/>
        <w:spacing w:line="360" w:lineRule="auto"/>
        <w:jc w:val="right"/>
        <w:rPr>
          <w:i/>
          <w:color w:val="000000" w:themeColor="text1"/>
        </w:rPr>
      </w:pPr>
      <w:r w:rsidRPr="009705A6">
        <w:rPr>
          <w:i/>
          <w:color w:val="000000" w:themeColor="text1"/>
        </w:rPr>
        <w:t>(akta kontroli str. 821-840)</w:t>
      </w:r>
    </w:p>
    <w:p w14:paraId="31CDAEAE" w14:textId="77777777" w:rsidR="00E40B0A" w:rsidRPr="009705A6" w:rsidRDefault="00E40B0A" w:rsidP="00E40B0A">
      <w:pPr>
        <w:spacing w:line="360" w:lineRule="auto"/>
        <w:jc w:val="both"/>
        <w:rPr>
          <w:rFonts w:eastAsia="Arial Unicode MS"/>
          <w:color w:val="000000" w:themeColor="text1"/>
        </w:rPr>
      </w:pPr>
      <w:r w:rsidRPr="009705A6">
        <w:rPr>
          <w:rFonts w:eastAsia="Arial Unicode MS"/>
          <w:color w:val="000000" w:themeColor="text1"/>
        </w:rPr>
        <w:t>Dokumentacja finansowo-księgowa przechowywana jest w Urzędzie Gminy w Żołyni, adres: ul. Rynek 22, 37-110 Żołynia.</w:t>
      </w:r>
    </w:p>
    <w:p w14:paraId="3AB30BE6" w14:textId="77777777" w:rsidR="00E40B0A" w:rsidRPr="009705A6" w:rsidRDefault="00E40B0A" w:rsidP="00E40B0A">
      <w:pPr>
        <w:spacing w:line="360" w:lineRule="auto"/>
        <w:jc w:val="both"/>
        <w:rPr>
          <w:color w:val="000000" w:themeColor="text1"/>
        </w:rPr>
      </w:pPr>
      <w:r w:rsidRPr="009705A6">
        <w:rPr>
          <w:color w:val="000000" w:themeColor="text1"/>
        </w:rPr>
        <w:t>Informacje pozyskane od komórki merytorycznej wdrażającej Program w PUW w Rzeszowie nie zawierały przesłanek identyfikacji ryzyka wskazujących na konieczność pogłębionej analizy.</w:t>
      </w:r>
    </w:p>
    <w:p w14:paraId="01DC435C" w14:textId="77777777" w:rsidR="00E40B0A" w:rsidRPr="009705A6" w:rsidRDefault="00E40B0A" w:rsidP="00E40B0A">
      <w:pPr>
        <w:spacing w:line="360" w:lineRule="auto"/>
        <w:jc w:val="both"/>
        <w:rPr>
          <w:rFonts w:eastAsia="Arial Unicode MS"/>
          <w:bCs/>
          <w:color w:val="000000" w:themeColor="text1"/>
        </w:rPr>
      </w:pPr>
      <w:r w:rsidRPr="009705A6">
        <w:rPr>
          <w:rFonts w:eastAsia="Arial Unicode MS"/>
          <w:bCs/>
          <w:color w:val="000000" w:themeColor="text1"/>
        </w:rPr>
        <w:t>Do akt kontroli załączono wydruki księgowe.</w:t>
      </w:r>
    </w:p>
    <w:p w14:paraId="7A10DADD" w14:textId="77777777" w:rsidR="00E40B0A" w:rsidRPr="009705A6" w:rsidRDefault="00E40B0A" w:rsidP="00E40B0A">
      <w:pPr>
        <w:spacing w:line="360" w:lineRule="auto"/>
        <w:jc w:val="both"/>
        <w:rPr>
          <w:b/>
          <w:bCs/>
          <w:strike/>
          <w:color w:val="000000" w:themeColor="text1"/>
        </w:rPr>
      </w:pPr>
      <w:r w:rsidRPr="009705A6">
        <w:rPr>
          <w:b/>
          <w:bCs/>
          <w:color w:val="000000" w:themeColor="text1"/>
        </w:rPr>
        <w:t>Mając na uwadze ustalenie dotyczące stwierdzonej nieprawidłowości opisanej w punkcie   6 Projektu wystąpienia pokontrolnego, wydatek w kwocie 2 070,09 PLN uznaje się za niekwalifikowalny i poniesiony niezgodnie z przeznaczeniem.</w:t>
      </w:r>
    </w:p>
    <w:p w14:paraId="73A94433" w14:textId="77777777" w:rsidR="00E40B0A" w:rsidRPr="009705A6" w:rsidRDefault="00E40B0A" w:rsidP="00E40B0A">
      <w:pPr>
        <w:tabs>
          <w:tab w:val="left" w:pos="426"/>
        </w:tabs>
        <w:spacing w:line="360" w:lineRule="auto"/>
        <w:contextualSpacing/>
        <w:jc w:val="both"/>
        <w:rPr>
          <w:rFonts w:eastAsia="Arial Unicode MS"/>
          <w:b/>
          <w:bCs/>
          <w:color w:val="000000" w:themeColor="text1"/>
          <w:lang w:eastAsia="en-US"/>
        </w:rPr>
      </w:pPr>
    </w:p>
    <w:p w14:paraId="3FAA494B" w14:textId="77777777" w:rsidR="00E40B0A" w:rsidRPr="009705A6" w:rsidRDefault="00E40B0A" w:rsidP="00E40B0A">
      <w:pPr>
        <w:pStyle w:val="Akapitzlist"/>
        <w:numPr>
          <w:ilvl w:val="0"/>
          <w:numId w:val="16"/>
        </w:numPr>
        <w:spacing w:line="360" w:lineRule="auto"/>
        <w:jc w:val="both"/>
        <w:rPr>
          <w:b/>
          <w:bCs/>
          <w:iCs/>
          <w:color w:val="000000" w:themeColor="text1"/>
        </w:rPr>
      </w:pPr>
      <w:r w:rsidRPr="009705A6">
        <w:rPr>
          <w:b/>
          <w:bCs/>
          <w:iCs/>
          <w:color w:val="000000" w:themeColor="text1"/>
        </w:rPr>
        <w:t>Pomoc publiczna</w:t>
      </w:r>
    </w:p>
    <w:p w14:paraId="02CAAA53" w14:textId="77777777" w:rsidR="00E40B0A" w:rsidRPr="009705A6" w:rsidRDefault="00E40B0A" w:rsidP="00E40B0A">
      <w:pPr>
        <w:overflowPunct w:val="0"/>
        <w:autoSpaceDE w:val="0"/>
        <w:autoSpaceDN w:val="0"/>
        <w:adjustRightInd w:val="0"/>
        <w:spacing w:line="360" w:lineRule="auto"/>
        <w:jc w:val="both"/>
        <w:textAlignment w:val="baseline"/>
        <w:rPr>
          <w:rFonts w:eastAsia="Arial Unicode MS"/>
          <w:color w:val="000000" w:themeColor="text1"/>
          <w:lang w:eastAsia="en-US"/>
        </w:rPr>
      </w:pPr>
      <w:r w:rsidRPr="009705A6">
        <w:rPr>
          <w:rFonts w:eastAsia="Arial Unicode MS"/>
          <w:color w:val="000000" w:themeColor="text1"/>
          <w:lang w:eastAsia="en-US"/>
        </w:rPr>
        <w:t>Dofinansowanie udzielane w ramach Programu nie stanowi pomocy publicznej (punkt 2.2 Programu).</w:t>
      </w:r>
    </w:p>
    <w:p w14:paraId="33F4F118" w14:textId="77777777" w:rsidR="00E40B0A" w:rsidRPr="009705A6" w:rsidRDefault="00E40B0A" w:rsidP="00E40B0A">
      <w:pPr>
        <w:spacing w:line="360" w:lineRule="auto"/>
        <w:jc w:val="both"/>
        <w:rPr>
          <w:b/>
          <w:color w:val="000000" w:themeColor="text1"/>
        </w:rPr>
      </w:pPr>
      <w:r w:rsidRPr="009705A6">
        <w:rPr>
          <w:b/>
          <w:color w:val="000000" w:themeColor="text1"/>
        </w:rPr>
        <w:t>W ww. obszarze kontroli nie zidentyfikowano uchybień lub nieprawidłowości.</w:t>
      </w:r>
    </w:p>
    <w:p w14:paraId="56D1EF60" w14:textId="77777777" w:rsidR="00E40B0A" w:rsidRPr="009705A6" w:rsidRDefault="00E40B0A" w:rsidP="00E40B0A">
      <w:pPr>
        <w:spacing w:line="360" w:lineRule="auto"/>
        <w:jc w:val="both"/>
        <w:rPr>
          <w:b/>
          <w:color w:val="000000" w:themeColor="text1"/>
        </w:rPr>
      </w:pPr>
    </w:p>
    <w:p w14:paraId="4ED9158F" w14:textId="77777777" w:rsidR="00E40B0A" w:rsidRPr="009705A6" w:rsidRDefault="00E40B0A" w:rsidP="00E40B0A">
      <w:pPr>
        <w:pStyle w:val="Akapitzlist"/>
        <w:numPr>
          <w:ilvl w:val="0"/>
          <w:numId w:val="16"/>
        </w:numPr>
        <w:spacing w:line="360" w:lineRule="auto"/>
        <w:jc w:val="both"/>
        <w:rPr>
          <w:b/>
          <w:iCs/>
          <w:color w:val="000000" w:themeColor="text1"/>
        </w:rPr>
      </w:pPr>
      <w:r w:rsidRPr="009705A6">
        <w:rPr>
          <w:b/>
          <w:bCs/>
          <w:iCs/>
          <w:color w:val="000000" w:themeColor="text1"/>
        </w:rPr>
        <w:t xml:space="preserve"> Informacja i promocja</w:t>
      </w:r>
    </w:p>
    <w:p w14:paraId="791CE710" w14:textId="77777777" w:rsidR="00E40B0A" w:rsidRPr="009705A6" w:rsidRDefault="00E40B0A" w:rsidP="00E40B0A">
      <w:pPr>
        <w:spacing w:line="360" w:lineRule="auto"/>
        <w:jc w:val="both"/>
        <w:rPr>
          <w:color w:val="000000" w:themeColor="text1"/>
        </w:rPr>
      </w:pPr>
      <w:r w:rsidRPr="009705A6">
        <w:rPr>
          <w:color w:val="000000" w:themeColor="text1"/>
        </w:rPr>
        <w:t>Czynności kontrolne polegały na sprawdzeniu wywiązywania się OOW z obowiązków informacyjno-promocyjnych określonych w Strategii Promocji i Informacji Krajowego Planu Odbudowy i Zwiększenia Odporności, oraz § 11 umowy nr I/GT/2023/2 z dnia 23 listopada 2023 r.</w:t>
      </w:r>
    </w:p>
    <w:p w14:paraId="64D94207" w14:textId="77777777" w:rsidR="00E40B0A" w:rsidRPr="009705A6" w:rsidRDefault="00E40B0A" w:rsidP="00E40B0A">
      <w:pPr>
        <w:spacing w:line="360" w:lineRule="auto"/>
        <w:jc w:val="both"/>
        <w:rPr>
          <w:color w:val="000000" w:themeColor="text1"/>
        </w:rPr>
      </w:pPr>
      <w:r w:rsidRPr="009705A6">
        <w:rPr>
          <w:color w:val="000000" w:themeColor="text1"/>
        </w:rPr>
        <w:t>Potwierdzono realizację przez OOW obowiązków informacyjnych poprzez:</w:t>
      </w:r>
    </w:p>
    <w:p w14:paraId="7DC6F210" w14:textId="77777777" w:rsidR="00E40B0A" w:rsidRPr="009705A6" w:rsidRDefault="00E40B0A" w:rsidP="00E40B0A">
      <w:pPr>
        <w:pStyle w:val="Akapitzlist"/>
        <w:numPr>
          <w:ilvl w:val="0"/>
          <w:numId w:val="6"/>
        </w:numPr>
        <w:spacing w:line="360" w:lineRule="auto"/>
        <w:jc w:val="both"/>
        <w:rPr>
          <w:color w:val="000000" w:themeColor="text1"/>
        </w:rPr>
      </w:pPr>
      <w:r w:rsidRPr="009705A6">
        <w:rPr>
          <w:color w:val="000000" w:themeColor="text1"/>
        </w:rPr>
        <w:t>umieszczenie w miejscu realizacji zadania tablicy informacyjnej, dotyczącej uczestnictwa w Programie. Treść oraz oznakowanie tablicy są zgodne ze wzorem mającym zastosowanie w Programie. Tablica została umieszczona w miejscu widocznym dla społeczeństwa przy wejściu do budynku  Samorządowego Żłobka Gminnego w Żołyni;</w:t>
      </w:r>
    </w:p>
    <w:p w14:paraId="544142C0" w14:textId="77777777" w:rsidR="00E40B0A" w:rsidRPr="009705A6" w:rsidRDefault="00E40B0A" w:rsidP="00E40B0A">
      <w:pPr>
        <w:pStyle w:val="Akapitzlist"/>
        <w:numPr>
          <w:ilvl w:val="0"/>
          <w:numId w:val="6"/>
        </w:numPr>
        <w:spacing w:line="360" w:lineRule="auto"/>
        <w:jc w:val="both"/>
        <w:rPr>
          <w:color w:val="000000" w:themeColor="text1"/>
        </w:rPr>
      </w:pPr>
      <w:r w:rsidRPr="009705A6">
        <w:rPr>
          <w:color w:val="000000" w:themeColor="text1"/>
        </w:rPr>
        <w:t>umieszczenie na ogrodzeniu przy wejściu na plac zabaw tablicy informacyjnej, dotyczącej uczestnictwa w Programie. Treść oraz oznakowanie tablicy są zgodne ze wzorem stanowiącym załącznik nr 2 do Programu;</w:t>
      </w:r>
    </w:p>
    <w:p w14:paraId="66AAB22A" w14:textId="77777777" w:rsidR="00E40B0A" w:rsidRPr="009705A6" w:rsidRDefault="00E40B0A" w:rsidP="00E40B0A">
      <w:pPr>
        <w:pStyle w:val="Akapitzlist"/>
        <w:numPr>
          <w:ilvl w:val="0"/>
          <w:numId w:val="6"/>
        </w:numPr>
        <w:spacing w:line="360" w:lineRule="auto"/>
        <w:jc w:val="both"/>
        <w:rPr>
          <w:color w:val="000000" w:themeColor="text1"/>
        </w:rPr>
      </w:pPr>
      <w:r w:rsidRPr="009705A6">
        <w:rPr>
          <w:color w:val="000000" w:themeColor="text1"/>
        </w:rPr>
        <w:t xml:space="preserve">umieszczenie w budynku oraz na stronie internetowej Samorządowego Żłobka w Żołyni </w:t>
      </w:r>
      <w:hyperlink r:id="rId11" w:history="1">
        <w:r w:rsidRPr="009705A6">
          <w:rPr>
            <w:rStyle w:val="Hipercze"/>
            <w:color w:val="000000" w:themeColor="text1"/>
            <w:u w:val="none"/>
          </w:rPr>
          <w:t>https://www.zlobekzolynia.pl/program-aktywny-maluch-2022-2029/</w:t>
        </w:r>
      </w:hyperlink>
      <w:r w:rsidRPr="009705A6">
        <w:rPr>
          <w:color w:val="000000" w:themeColor="text1"/>
        </w:rPr>
        <w:t xml:space="preserve"> opisu realizacji zadania pn. „Rozbudowa i przebudowa budynku szkolnego Zespołu Szkół w Żołyni wraz ze zmianą sposobu użytkowania części budynku na żłobek”. Stosowna informacja została zamieszczona również na stronie internetowej Gminy Żołynia </w:t>
      </w:r>
      <w:hyperlink r:id="rId12" w:history="1">
        <w:r w:rsidRPr="009705A6">
          <w:rPr>
            <w:rStyle w:val="Hipercze"/>
            <w:color w:val="000000" w:themeColor="text1"/>
            <w:u w:val="none"/>
          </w:rPr>
          <w:t>https://www.zolynia.pl/asp/pl_start.asp?typ=13&amp;sub=237&amp;menu=78&amp;dzialy=78&amp;artykul=4642&amp;akcja=artykul</w:t>
        </w:r>
      </w:hyperlink>
      <w:r w:rsidRPr="009705A6">
        <w:rPr>
          <w:color w:val="000000" w:themeColor="text1"/>
        </w:rPr>
        <w:t>.</w:t>
      </w:r>
    </w:p>
    <w:p w14:paraId="3D81DD1C" w14:textId="77777777" w:rsidR="00E40B0A" w:rsidRPr="009705A6" w:rsidRDefault="00E40B0A" w:rsidP="00E40B0A">
      <w:pPr>
        <w:spacing w:line="360" w:lineRule="auto"/>
        <w:jc w:val="both"/>
        <w:rPr>
          <w:color w:val="000000" w:themeColor="text1"/>
        </w:rPr>
      </w:pPr>
      <w:r w:rsidRPr="009705A6">
        <w:rPr>
          <w:color w:val="000000" w:themeColor="text1"/>
        </w:rPr>
        <w:t xml:space="preserve">W trakcie kontroli potwierdzono, iż OOW – Gmina Żołynia wywiązała się z obowiązków komunikacyjnych i zadań dla ostatecznych odbiorców wsparcia określonych w pkt 9 Strategii Promocji i Informacji Krajowego Planu Odbudowy i Zwiększania Odporności. Potwierdzono także, że zastosowane zostały zasady wizualizacji i ekspozycji źródła finansowania KPO określone w pkt 10 ww. dokumentu, zaś wzory graficzne materiałów promocyjnych, w tym zastosowane proporcje i ułożenie znaków KPO, barw RP oraz NGEU odpowiadają wzorom określonym w „Księdze identyfikacji wizualnej Krajowego Planu Odbudowy”.  </w:t>
      </w:r>
    </w:p>
    <w:p w14:paraId="3A0C4B92" w14:textId="77777777" w:rsidR="00E40B0A" w:rsidRPr="009705A6" w:rsidRDefault="00E40B0A" w:rsidP="00E40B0A">
      <w:pPr>
        <w:spacing w:line="360" w:lineRule="auto"/>
        <w:jc w:val="right"/>
        <w:rPr>
          <w:i/>
          <w:color w:val="000000" w:themeColor="text1"/>
        </w:rPr>
      </w:pPr>
      <w:r w:rsidRPr="009705A6">
        <w:rPr>
          <w:i/>
          <w:color w:val="000000" w:themeColor="text1"/>
        </w:rPr>
        <w:t>(akta kontroli str. 841-874)</w:t>
      </w:r>
    </w:p>
    <w:p w14:paraId="04BBF610" w14:textId="77777777" w:rsidR="00E40B0A" w:rsidRPr="009705A6" w:rsidRDefault="00E40B0A" w:rsidP="00E40B0A">
      <w:pPr>
        <w:spacing w:line="360" w:lineRule="auto"/>
        <w:jc w:val="both"/>
        <w:rPr>
          <w:b/>
          <w:bCs/>
          <w:iCs/>
          <w:color w:val="000000" w:themeColor="text1"/>
        </w:rPr>
      </w:pPr>
      <w:r w:rsidRPr="009705A6">
        <w:rPr>
          <w:b/>
          <w:color w:val="000000" w:themeColor="text1"/>
        </w:rPr>
        <w:t>W ww. obszarze kontroli nie zidentyfikowano uchybień lub nieprawidłowości.</w:t>
      </w:r>
    </w:p>
    <w:p w14:paraId="39DB6502" w14:textId="77777777" w:rsidR="00E40B0A" w:rsidRPr="009705A6" w:rsidRDefault="00E40B0A" w:rsidP="00E40B0A">
      <w:pPr>
        <w:spacing w:line="360" w:lineRule="auto"/>
        <w:jc w:val="both"/>
        <w:rPr>
          <w:b/>
          <w:color w:val="000000" w:themeColor="text1"/>
        </w:rPr>
      </w:pPr>
    </w:p>
    <w:p w14:paraId="30BEC31D" w14:textId="77777777" w:rsidR="00E40B0A" w:rsidRPr="009705A6" w:rsidRDefault="00E40B0A" w:rsidP="00E40B0A">
      <w:pPr>
        <w:pStyle w:val="Akapitzlist"/>
        <w:numPr>
          <w:ilvl w:val="0"/>
          <w:numId w:val="16"/>
        </w:numPr>
        <w:spacing w:line="360" w:lineRule="auto"/>
        <w:jc w:val="both"/>
        <w:rPr>
          <w:b/>
          <w:bCs/>
          <w:iCs/>
          <w:color w:val="000000" w:themeColor="text1"/>
        </w:rPr>
      </w:pPr>
      <w:r w:rsidRPr="009705A6">
        <w:rPr>
          <w:b/>
          <w:bCs/>
          <w:iCs/>
          <w:color w:val="000000" w:themeColor="text1"/>
        </w:rPr>
        <w:t>Archiwizacja</w:t>
      </w:r>
    </w:p>
    <w:p w14:paraId="214FEAA8" w14:textId="77777777" w:rsidR="00E40B0A" w:rsidRPr="009705A6" w:rsidRDefault="00E40B0A" w:rsidP="00E40B0A">
      <w:pPr>
        <w:spacing w:line="360" w:lineRule="auto"/>
        <w:jc w:val="both"/>
        <w:rPr>
          <w:color w:val="000000" w:themeColor="text1"/>
        </w:rPr>
      </w:pPr>
      <w:r w:rsidRPr="009705A6">
        <w:rPr>
          <w:color w:val="000000" w:themeColor="text1"/>
        </w:rPr>
        <w:t xml:space="preserve">W wyniku czynności kontrolnych sprawdzono, czy zgodnie z art. 133 Rozporządzenia Parlamentu Europejskiego i Rady (UE, </w:t>
      </w:r>
      <w:proofErr w:type="spellStart"/>
      <w:r w:rsidRPr="009705A6">
        <w:rPr>
          <w:color w:val="000000" w:themeColor="text1"/>
        </w:rPr>
        <w:t>Euratom</w:t>
      </w:r>
      <w:proofErr w:type="spellEnd"/>
      <w:r w:rsidRPr="009705A6">
        <w:rPr>
          <w:color w:val="000000" w:themeColor="text1"/>
        </w:rPr>
        <w:t xml:space="preserve">) 2024/2509 z 23 września 2024 r. w sprawie zasad finansowania mających zastosowanie do budżetu ogólnego Unii – dokumentacja dotycząca przedsięwzięcia realizowanego w ramach KPO, w tym ponoszonych wydatków jest odpowiednio przechowywana i czy OOW gwarantuje jej dostępność przez okres pięciu lat od płatności salda. Powyższe kwestie zostały uregulowane również w § 4 ust. 6 umowy z Wojewodą Podkarpackim. </w:t>
      </w:r>
    </w:p>
    <w:p w14:paraId="11E9EE93" w14:textId="77777777" w:rsidR="00E40B0A" w:rsidRPr="009705A6" w:rsidRDefault="00E40B0A" w:rsidP="00E40B0A">
      <w:pPr>
        <w:spacing w:line="360" w:lineRule="auto"/>
        <w:jc w:val="both"/>
        <w:rPr>
          <w:color w:val="000000" w:themeColor="text1"/>
        </w:rPr>
      </w:pPr>
      <w:r w:rsidRPr="009705A6">
        <w:rPr>
          <w:color w:val="000000" w:themeColor="text1"/>
        </w:rPr>
        <w:t xml:space="preserve">W dniu 15 października 2025 r. Gmina Żołynia złożyła pisemne oświadczenie dot. miejsca przechowywania dokumentacji związanej z realizacją zadania oraz terminu, do którego będzie ona przechowywana, zgodnie z zapisami § 4 ust. 6 umowy nr I/GT/2023/2 z dnia 23 listopada 2023 r. </w:t>
      </w:r>
    </w:p>
    <w:p w14:paraId="56723213" w14:textId="77777777" w:rsidR="00E40B0A" w:rsidRPr="009705A6" w:rsidRDefault="00E40B0A" w:rsidP="00E40B0A">
      <w:pPr>
        <w:spacing w:line="360" w:lineRule="auto"/>
        <w:jc w:val="right"/>
        <w:rPr>
          <w:i/>
          <w:color w:val="000000" w:themeColor="text1"/>
        </w:rPr>
      </w:pPr>
      <w:r w:rsidRPr="009705A6">
        <w:rPr>
          <w:i/>
          <w:color w:val="000000" w:themeColor="text1"/>
        </w:rPr>
        <w:t>(akta kontroli str. 875-876)</w:t>
      </w:r>
    </w:p>
    <w:p w14:paraId="75F7F757" w14:textId="77777777" w:rsidR="00E40B0A" w:rsidRPr="009705A6" w:rsidRDefault="00E40B0A" w:rsidP="00E40B0A">
      <w:pPr>
        <w:tabs>
          <w:tab w:val="left" w:pos="426"/>
        </w:tabs>
        <w:spacing w:line="360" w:lineRule="auto"/>
        <w:contextualSpacing/>
        <w:jc w:val="both"/>
        <w:rPr>
          <w:b/>
          <w:color w:val="000000" w:themeColor="text1"/>
        </w:rPr>
      </w:pPr>
      <w:r w:rsidRPr="009705A6">
        <w:rPr>
          <w:b/>
          <w:color w:val="000000" w:themeColor="text1"/>
        </w:rPr>
        <w:t>W ww. obszarze kontroli nie zidentyfikowano uchybień lub nieprawidłowości.</w:t>
      </w:r>
    </w:p>
    <w:p w14:paraId="0EF96F44" w14:textId="77777777" w:rsidR="007977C0" w:rsidRPr="00185605" w:rsidRDefault="007977C0" w:rsidP="004403A0">
      <w:pPr>
        <w:spacing w:line="360" w:lineRule="auto"/>
        <w:jc w:val="both"/>
        <w:rPr>
          <w:color w:val="000000" w:themeColor="text1"/>
        </w:rPr>
      </w:pPr>
    </w:p>
    <w:p w14:paraId="25BB02F9" w14:textId="77777777" w:rsidR="00A46864" w:rsidRPr="00185605" w:rsidRDefault="00A46864" w:rsidP="00A46864">
      <w:pPr>
        <w:spacing w:line="360" w:lineRule="auto"/>
        <w:jc w:val="both"/>
        <w:rPr>
          <w:color w:val="000000" w:themeColor="text1"/>
        </w:rPr>
      </w:pPr>
      <w:r w:rsidRPr="00185605">
        <w:rPr>
          <w:color w:val="000000" w:themeColor="text1"/>
        </w:rPr>
        <w:t>Wszystkie dowody w sprawie oraz szczegółowy wykaz skontrolowanej dokumentacji zawierają akta kontroli.</w:t>
      </w:r>
    </w:p>
    <w:p w14:paraId="1D5A28E0" w14:textId="77777777" w:rsidR="00903D76" w:rsidRPr="00185605" w:rsidRDefault="00903D76" w:rsidP="000814E5">
      <w:pPr>
        <w:spacing w:line="360" w:lineRule="auto"/>
        <w:jc w:val="both"/>
        <w:rPr>
          <w:color w:val="000000" w:themeColor="text1"/>
        </w:rPr>
      </w:pPr>
    </w:p>
    <w:p w14:paraId="4101713B" w14:textId="0CFB3CDA" w:rsidR="000814E5" w:rsidRPr="00B93EBB" w:rsidRDefault="000A6ACA" w:rsidP="00AA6ACA">
      <w:pPr>
        <w:spacing w:after="240" w:line="360" w:lineRule="auto"/>
        <w:jc w:val="both"/>
        <w:rPr>
          <w:color w:val="000000" w:themeColor="text1"/>
        </w:rPr>
      </w:pPr>
      <w:r w:rsidRPr="00B93EBB">
        <w:rPr>
          <w:color w:val="000000" w:themeColor="text1"/>
        </w:rPr>
        <w:t xml:space="preserve">Zgodnie z art. 40 ust. 1 i 2 ustawy z dnia 15 lipca 20211 r. o kontroli w administracji rządowej do ustaleń kontrolnych zawartych w projekcie wystąpienia pokontrolnego przekazanego pismem z dnia 12 grudnia 2025 r. przysługiwało Panu prawo zgłoszenia umotywowanych zastrzeżeń w terminie 7 dni roboczych od dnia otrzymania ww. projektu wystąpienie pokontrolnego, jak również prawo skierowania wniosku o przedłużenie terminu złożenia zastrzeżeń, z których Pan nie skorzystał informując pismem z dnia 15 grudnia 2025 r. o braku </w:t>
      </w:r>
      <w:r w:rsidR="00153607" w:rsidRPr="00B93EBB">
        <w:rPr>
          <w:color w:val="000000" w:themeColor="text1"/>
        </w:rPr>
        <w:t>zastrzeżeń.</w:t>
      </w:r>
      <w:r w:rsidR="00014ABD" w:rsidRPr="00B93EBB">
        <w:rPr>
          <w:color w:val="000000" w:themeColor="text1"/>
        </w:rPr>
        <w:t xml:space="preserve"> </w:t>
      </w:r>
      <w:r w:rsidR="000814E5" w:rsidRPr="00B93EBB">
        <w:rPr>
          <w:color w:val="000000" w:themeColor="text1"/>
        </w:rPr>
        <w:t>Ustawowy termin na wniesienie umotywowanych pisemnych zastrzeżeń upłynął w</w:t>
      </w:r>
      <w:r w:rsidR="00DA41FA" w:rsidRPr="00B93EBB">
        <w:rPr>
          <w:color w:val="000000" w:themeColor="text1"/>
        </w:rPr>
        <w:t> </w:t>
      </w:r>
      <w:r w:rsidR="000814E5" w:rsidRPr="00B93EBB">
        <w:rPr>
          <w:color w:val="000000" w:themeColor="text1"/>
        </w:rPr>
        <w:t>dniu 23 grudnia 2025 r.</w:t>
      </w:r>
    </w:p>
    <w:p w14:paraId="21CA5B40" w14:textId="26DEDD43" w:rsidR="000A6ACA" w:rsidRPr="00185605" w:rsidRDefault="00551B73" w:rsidP="00AA6ACA">
      <w:pPr>
        <w:spacing w:after="240" w:line="360" w:lineRule="auto"/>
        <w:jc w:val="both"/>
        <w:rPr>
          <w:color w:val="000000" w:themeColor="text1"/>
        </w:rPr>
      </w:pPr>
      <w:r w:rsidRPr="00185605">
        <w:rPr>
          <w:color w:val="000000" w:themeColor="text1"/>
        </w:rPr>
        <w:t xml:space="preserve">W związku z powyższym stosownie do art. 46 ust. 1 ustawy </w:t>
      </w:r>
      <w:r w:rsidR="00D45B58" w:rsidRPr="00185605">
        <w:rPr>
          <w:color w:val="000000" w:themeColor="text1"/>
        </w:rPr>
        <w:t>o kontroli w administracji rządowej</w:t>
      </w:r>
      <w:r w:rsidRPr="00185605">
        <w:rPr>
          <w:color w:val="000000" w:themeColor="text1"/>
        </w:rPr>
        <w:t xml:space="preserve"> </w:t>
      </w:r>
      <w:r w:rsidR="00D45B58" w:rsidRPr="00185605">
        <w:rPr>
          <w:color w:val="000000" w:themeColor="text1"/>
        </w:rPr>
        <w:t>p</w:t>
      </w:r>
      <w:r w:rsidRPr="00185605">
        <w:rPr>
          <w:color w:val="000000" w:themeColor="text1"/>
        </w:rPr>
        <w:t>rzekazuję wystąpienie pokontrolne obejmujące treść projektu wystąpienia pokontrolnego.</w:t>
      </w:r>
    </w:p>
    <w:p w14:paraId="626441C1" w14:textId="77777777" w:rsidR="007720AF" w:rsidRPr="005F2B7B" w:rsidRDefault="007720AF" w:rsidP="00AA6ACA">
      <w:pPr>
        <w:spacing w:after="240" w:line="360" w:lineRule="auto"/>
        <w:jc w:val="both"/>
        <w:rPr>
          <w:color w:val="000000" w:themeColor="text1"/>
        </w:rPr>
      </w:pPr>
    </w:p>
    <w:p w14:paraId="22FDAEFB" w14:textId="46E2EC18" w:rsidR="00551B73" w:rsidRPr="005F2B7B" w:rsidRDefault="00551B73" w:rsidP="00AA6ACA">
      <w:pPr>
        <w:spacing w:after="240" w:line="360" w:lineRule="auto"/>
        <w:jc w:val="both"/>
        <w:rPr>
          <w:color w:val="000000" w:themeColor="text1"/>
        </w:rPr>
      </w:pPr>
      <w:r w:rsidRPr="005F2B7B">
        <w:rPr>
          <w:color w:val="000000" w:themeColor="text1"/>
        </w:rPr>
        <w:t xml:space="preserve">Przedstawiając powyższe oceny i uwagi, w celu usunięcia stwierdzonej nieprawidłowości </w:t>
      </w:r>
      <w:r w:rsidR="006F7C58" w:rsidRPr="005F2B7B">
        <w:rPr>
          <w:color w:val="000000" w:themeColor="text1"/>
        </w:rPr>
        <w:t xml:space="preserve">- </w:t>
      </w:r>
      <w:r w:rsidRPr="005F2B7B">
        <w:rPr>
          <w:color w:val="000000" w:themeColor="text1"/>
        </w:rPr>
        <w:t>na podstawie ar</w:t>
      </w:r>
      <w:r w:rsidR="005A1557" w:rsidRPr="005F2B7B">
        <w:rPr>
          <w:color w:val="000000" w:themeColor="text1"/>
        </w:rPr>
        <w:t>t</w:t>
      </w:r>
      <w:r w:rsidRPr="005F2B7B">
        <w:rPr>
          <w:color w:val="000000" w:themeColor="text1"/>
        </w:rPr>
        <w:t>. 46 ust. 3 pkt 1 ustawy o kontroli w administracji rządowej</w:t>
      </w:r>
      <w:r w:rsidR="006F7C58" w:rsidRPr="005F2B7B">
        <w:rPr>
          <w:color w:val="000000" w:themeColor="text1"/>
        </w:rPr>
        <w:t xml:space="preserve"> – przekazuję następujące zalecenie pokontrolne:</w:t>
      </w:r>
    </w:p>
    <w:p w14:paraId="214A220A" w14:textId="423CFFC4" w:rsidR="00F40652" w:rsidRPr="005F2B7B" w:rsidRDefault="00DB2B85" w:rsidP="00AA6ACA">
      <w:pPr>
        <w:spacing w:after="240" w:line="360" w:lineRule="auto"/>
        <w:jc w:val="both"/>
        <w:rPr>
          <w:color w:val="000000" w:themeColor="text1"/>
        </w:rPr>
      </w:pPr>
      <w:r w:rsidRPr="005F2B7B">
        <w:rPr>
          <w:color w:val="000000" w:themeColor="text1"/>
        </w:rPr>
        <w:t xml:space="preserve">- </w:t>
      </w:r>
      <w:r w:rsidR="005A1557" w:rsidRPr="005F2B7B">
        <w:rPr>
          <w:color w:val="000000" w:themeColor="text1"/>
        </w:rPr>
        <w:t>należy dokonać zwrotu środków w kwocie 2 070,09 PLN z podziałem na środki z KPO – 1 683,00 PLN oraz środki budżetu państwa na finansowanie podatku VAT – 387,09 PLN</w:t>
      </w:r>
      <w:r w:rsidR="00F40652" w:rsidRPr="005F2B7B">
        <w:rPr>
          <w:color w:val="000000" w:themeColor="text1"/>
        </w:rPr>
        <w:t xml:space="preserve"> wraz z należnymi odsetkami </w:t>
      </w:r>
      <w:r w:rsidR="000814E5" w:rsidRPr="005F2B7B">
        <w:rPr>
          <w:color w:val="000000" w:themeColor="text1"/>
        </w:rPr>
        <w:t>w wysokości określonej jak dla zaległości podatkowych, liczonymi od dnia przekazania środków</w:t>
      </w:r>
      <w:r w:rsidRPr="005F2B7B">
        <w:rPr>
          <w:color w:val="000000" w:themeColor="text1"/>
        </w:rPr>
        <w:t xml:space="preserve"> OOW</w:t>
      </w:r>
      <w:r w:rsidR="000814E5" w:rsidRPr="005F2B7B">
        <w:rPr>
          <w:color w:val="000000" w:themeColor="text1"/>
        </w:rPr>
        <w:t>, w terminie 14 dni od dnia doręczenia wystąpienia pokontr</w:t>
      </w:r>
      <w:r w:rsidR="00946E0B" w:rsidRPr="005F2B7B">
        <w:rPr>
          <w:color w:val="000000" w:themeColor="text1"/>
        </w:rPr>
        <w:t>o</w:t>
      </w:r>
      <w:r w:rsidR="000814E5" w:rsidRPr="005F2B7B">
        <w:rPr>
          <w:color w:val="000000" w:themeColor="text1"/>
        </w:rPr>
        <w:t>lnego</w:t>
      </w:r>
      <w:r w:rsidR="00946E0B" w:rsidRPr="005F2B7B">
        <w:rPr>
          <w:color w:val="000000" w:themeColor="text1"/>
        </w:rPr>
        <w:t xml:space="preserve"> na rachunki bankowe wskazane w §</w:t>
      </w:r>
      <w:r w:rsidR="001E3F28" w:rsidRPr="005F2B7B">
        <w:rPr>
          <w:color w:val="000000" w:themeColor="text1"/>
        </w:rPr>
        <w:t> </w:t>
      </w:r>
      <w:r w:rsidR="00946E0B" w:rsidRPr="005F2B7B">
        <w:rPr>
          <w:color w:val="000000" w:themeColor="text1"/>
        </w:rPr>
        <w:t>9 umowy nr I/GT/2023/2 z dnia 23 listopada 2023 r.</w:t>
      </w:r>
    </w:p>
    <w:p w14:paraId="684D29D9" w14:textId="247D807D" w:rsidR="00E60F1C" w:rsidRPr="005F2B7B" w:rsidRDefault="00E60F1C" w:rsidP="00AA6ACA">
      <w:pPr>
        <w:spacing w:after="240" w:line="360" w:lineRule="auto"/>
        <w:jc w:val="both"/>
        <w:rPr>
          <w:color w:val="000000" w:themeColor="text1"/>
        </w:rPr>
      </w:pPr>
      <w:r w:rsidRPr="005F2B7B">
        <w:rPr>
          <w:color w:val="000000" w:themeColor="text1"/>
        </w:rPr>
        <w:t>O sposobie wykonania powyższego zalecenia, a także o podjętych działaniach lub przyczynach ich niepodjęcia – mając na względzie art. 46 ust. 3 pkt 3 ustawy o kontroli w administracji rządowej – proszę mnie poinformować na piśmie w terminie</w:t>
      </w:r>
      <w:r w:rsidR="00DB2B85" w:rsidRPr="005F2B7B">
        <w:rPr>
          <w:color w:val="000000" w:themeColor="text1"/>
        </w:rPr>
        <w:t xml:space="preserve"> </w:t>
      </w:r>
      <w:r w:rsidRPr="005F2B7B">
        <w:rPr>
          <w:color w:val="000000" w:themeColor="text1"/>
        </w:rPr>
        <w:t>14 dni od daty otrzymania niniejszego wystąpienia pokontrolnego.</w:t>
      </w:r>
    </w:p>
    <w:p w14:paraId="78ABB566" w14:textId="77777777" w:rsidR="004403A0" w:rsidRPr="005F2B7B" w:rsidRDefault="004403A0" w:rsidP="00AA6ACA">
      <w:pPr>
        <w:pStyle w:val="Akapitzlist"/>
        <w:spacing w:after="240" w:line="360" w:lineRule="auto"/>
        <w:ind w:left="0"/>
        <w:jc w:val="both"/>
        <w:rPr>
          <w:rFonts w:eastAsiaTheme="minorHAnsi"/>
          <w:b/>
          <w:color w:val="000000" w:themeColor="text1"/>
          <w:lang w:eastAsia="en-US"/>
        </w:rPr>
      </w:pPr>
    </w:p>
    <w:p w14:paraId="3FA62F74" w14:textId="77777777" w:rsidR="00A815E4" w:rsidRPr="005F2B7B" w:rsidRDefault="00A815E4" w:rsidP="00AA6ACA">
      <w:pPr>
        <w:pStyle w:val="Akapitzlist"/>
        <w:spacing w:after="240" w:line="360" w:lineRule="auto"/>
        <w:ind w:left="0"/>
        <w:jc w:val="both"/>
        <w:rPr>
          <w:rFonts w:eastAsiaTheme="minorHAnsi"/>
          <w:b/>
          <w:color w:val="000000" w:themeColor="text1"/>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A65FB" w:rsidRPr="005F2B7B" w14:paraId="5582322A" w14:textId="77777777" w:rsidTr="00FD0C49">
        <w:tc>
          <w:tcPr>
            <w:tcW w:w="4606" w:type="dxa"/>
          </w:tcPr>
          <w:p w14:paraId="5C68C252" w14:textId="77777777" w:rsidR="00FD0C49" w:rsidRPr="005F2B7B" w:rsidRDefault="00FD0C49" w:rsidP="009B51EF">
            <w:pPr>
              <w:pStyle w:val="Akapitzlist"/>
              <w:spacing w:line="360" w:lineRule="auto"/>
              <w:ind w:left="0"/>
              <w:jc w:val="both"/>
              <w:rPr>
                <w:rFonts w:eastAsiaTheme="minorHAnsi"/>
                <w:b/>
                <w:color w:val="000000" w:themeColor="text1"/>
                <w:lang w:eastAsia="en-US"/>
              </w:rPr>
            </w:pPr>
          </w:p>
        </w:tc>
        <w:tc>
          <w:tcPr>
            <w:tcW w:w="4606" w:type="dxa"/>
          </w:tcPr>
          <w:p w14:paraId="26BF1C0E" w14:textId="77777777" w:rsidR="00FD0C49" w:rsidRPr="005F2B7B" w:rsidRDefault="00FD0C49" w:rsidP="00FD0C49">
            <w:pPr>
              <w:pStyle w:val="Akapitzlist"/>
              <w:spacing w:line="480" w:lineRule="auto"/>
              <w:ind w:left="0"/>
              <w:jc w:val="center"/>
              <w:rPr>
                <w:rFonts w:eastAsiaTheme="minorHAnsi"/>
                <w:b/>
                <w:color w:val="000000" w:themeColor="text1"/>
                <w:lang w:eastAsia="en-US"/>
              </w:rPr>
            </w:pPr>
            <w:r w:rsidRPr="005F2B7B">
              <w:rPr>
                <w:rFonts w:eastAsiaTheme="minorHAnsi"/>
                <w:b/>
                <w:color w:val="000000" w:themeColor="text1"/>
                <w:lang w:eastAsia="en-US"/>
              </w:rPr>
              <w:t>WOJEWODA PODKARPACKI</w:t>
            </w:r>
          </w:p>
          <w:p w14:paraId="3555A3FA" w14:textId="77777777" w:rsidR="00FD0C49" w:rsidRPr="005F2B7B" w:rsidRDefault="00FD0C49" w:rsidP="00FD0C49">
            <w:pPr>
              <w:spacing w:line="480" w:lineRule="auto"/>
              <w:rPr>
                <w:rFonts w:eastAsiaTheme="minorHAnsi"/>
                <w:b/>
                <w:color w:val="000000" w:themeColor="text1"/>
                <w:lang w:eastAsia="en-US"/>
              </w:rPr>
            </w:pPr>
          </w:p>
          <w:p w14:paraId="39F3B562" w14:textId="2891AFCB" w:rsidR="00FD0C49" w:rsidRPr="005F2B7B" w:rsidRDefault="00FD0C49" w:rsidP="001026EA">
            <w:pPr>
              <w:pStyle w:val="Akapitzlist"/>
              <w:spacing w:line="480" w:lineRule="auto"/>
              <w:ind w:left="0"/>
              <w:jc w:val="center"/>
              <w:rPr>
                <w:rFonts w:eastAsiaTheme="minorHAnsi"/>
                <w:b/>
                <w:color w:val="000000" w:themeColor="text1"/>
                <w:lang w:eastAsia="en-US"/>
              </w:rPr>
            </w:pPr>
            <w:r w:rsidRPr="005F2B7B">
              <w:rPr>
                <w:rFonts w:eastAsiaTheme="minorHAnsi"/>
                <w:b/>
                <w:color w:val="000000" w:themeColor="text1"/>
                <w:lang w:eastAsia="en-US"/>
              </w:rPr>
              <w:t>Teresa Kubas-</w:t>
            </w:r>
            <w:proofErr w:type="spellStart"/>
            <w:r w:rsidRPr="005F2B7B">
              <w:rPr>
                <w:rFonts w:eastAsiaTheme="minorHAnsi"/>
                <w:b/>
                <w:color w:val="000000" w:themeColor="text1"/>
                <w:lang w:eastAsia="en-US"/>
              </w:rPr>
              <w:t>Hul</w:t>
            </w:r>
            <w:proofErr w:type="spellEnd"/>
          </w:p>
        </w:tc>
      </w:tr>
    </w:tbl>
    <w:p w14:paraId="0C11E46C" w14:textId="77777777" w:rsidR="00C43F7E" w:rsidRPr="005F2B7B" w:rsidRDefault="00C43F7E" w:rsidP="00DA65FB">
      <w:pPr>
        <w:spacing w:line="360" w:lineRule="auto"/>
        <w:jc w:val="both"/>
        <w:rPr>
          <w:color w:val="000000" w:themeColor="text1"/>
        </w:rPr>
      </w:pPr>
    </w:p>
    <w:sectPr w:rsidR="00C43F7E" w:rsidRPr="005F2B7B" w:rsidSect="00D87B1D">
      <w:footerReference w:type="defaul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13D44" w14:textId="77777777" w:rsidR="00CC1CAB" w:rsidRDefault="00CC1CAB" w:rsidP="00AB313A">
      <w:r>
        <w:separator/>
      </w:r>
    </w:p>
  </w:endnote>
  <w:endnote w:type="continuationSeparator" w:id="0">
    <w:p w14:paraId="7CFC35A6" w14:textId="77777777" w:rsidR="00CC1CAB" w:rsidRDefault="00CC1CAB" w:rsidP="00AB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68696"/>
      <w:docPartObj>
        <w:docPartGallery w:val="Page Numbers (Bottom of Page)"/>
        <w:docPartUnique/>
      </w:docPartObj>
    </w:sdtPr>
    <w:sdtEndPr/>
    <w:sdtContent>
      <w:sdt>
        <w:sdtPr>
          <w:id w:val="860082579"/>
          <w:docPartObj>
            <w:docPartGallery w:val="Page Numbers (Top of Page)"/>
            <w:docPartUnique/>
          </w:docPartObj>
        </w:sdtPr>
        <w:sdtEndPr/>
        <w:sdtContent>
          <w:p w14:paraId="7585FE59" w14:textId="55F0AF74" w:rsidR="00CC1CAB" w:rsidRDefault="00CC1CAB" w:rsidP="00B64466">
            <w:pPr>
              <w:pStyle w:val="Stopka"/>
              <w:jc w:val="center"/>
            </w:pPr>
            <w:r w:rsidRPr="00B64466">
              <w:rPr>
                <w:sz w:val="20"/>
                <w:szCs w:val="20"/>
              </w:rPr>
              <w:t>RE-IV.9</w:t>
            </w:r>
            <w:r w:rsidR="009435CD" w:rsidRPr="00B64466">
              <w:rPr>
                <w:sz w:val="20"/>
                <w:szCs w:val="20"/>
              </w:rPr>
              <w:t>46.2.</w:t>
            </w:r>
            <w:r w:rsidR="008A5442">
              <w:rPr>
                <w:sz w:val="20"/>
                <w:szCs w:val="20"/>
              </w:rPr>
              <w:t>8</w:t>
            </w:r>
            <w:r w:rsidRPr="00B64466">
              <w:rPr>
                <w:sz w:val="20"/>
                <w:szCs w:val="20"/>
              </w:rPr>
              <w:t>.202</w:t>
            </w:r>
            <w:r w:rsidR="009435CD" w:rsidRPr="00B64466">
              <w:rPr>
                <w:sz w:val="20"/>
                <w:szCs w:val="20"/>
              </w:rPr>
              <w:t>5</w:t>
            </w:r>
            <w:r w:rsidRPr="00B64466">
              <w:rPr>
                <w:sz w:val="20"/>
                <w:szCs w:val="20"/>
              </w:rPr>
              <w:t>.</w:t>
            </w:r>
            <w:r w:rsidR="00C91AA3">
              <w:rPr>
                <w:sz w:val="20"/>
                <w:szCs w:val="20"/>
              </w:rPr>
              <w:t>A</w:t>
            </w:r>
            <w:r w:rsidR="00521EC9">
              <w:rPr>
                <w:sz w:val="20"/>
                <w:szCs w:val="20"/>
              </w:rPr>
              <w:t>NP</w:t>
            </w:r>
            <w:r w:rsidRPr="00B64466">
              <w:rPr>
                <w:sz w:val="20"/>
                <w:szCs w:val="20"/>
              </w:rPr>
              <w:tab/>
            </w:r>
            <w:r w:rsidRPr="00B64466">
              <w:rPr>
                <w:sz w:val="20"/>
                <w:szCs w:val="20"/>
              </w:rPr>
              <w:tab/>
              <w:t xml:space="preserve">str. </w:t>
            </w:r>
            <w:r w:rsidRPr="00B64466">
              <w:rPr>
                <w:bCs/>
                <w:sz w:val="20"/>
                <w:szCs w:val="20"/>
              </w:rPr>
              <w:fldChar w:fldCharType="begin"/>
            </w:r>
            <w:r w:rsidRPr="00B64466">
              <w:rPr>
                <w:bCs/>
                <w:sz w:val="20"/>
                <w:szCs w:val="20"/>
              </w:rPr>
              <w:instrText>PAGE</w:instrText>
            </w:r>
            <w:r w:rsidRPr="00B64466">
              <w:rPr>
                <w:bCs/>
                <w:sz w:val="20"/>
                <w:szCs w:val="20"/>
              </w:rPr>
              <w:fldChar w:fldCharType="separate"/>
            </w:r>
            <w:r w:rsidR="00460F5F">
              <w:rPr>
                <w:bCs/>
                <w:noProof/>
                <w:sz w:val="20"/>
                <w:szCs w:val="20"/>
              </w:rPr>
              <w:t>21</w:t>
            </w:r>
            <w:r w:rsidRPr="00B64466">
              <w:rPr>
                <w:bCs/>
                <w:sz w:val="20"/>
                <w:szCs w:val="20"/>
              </w:rPr>
              <w:fldChar w:fldCharType="end"/>
            </w:r>
            <w:r w:rsidRPr="00B64466">
              <w:rPr>
                <w:sz w:val="20"/>
                <w:szCs w:val="20"/>
              </w:rPr>
              <w:t xml:space="preserve"> z </w:t>
            </w:r>
            <w:r w:rsidRPr="00B64466">
              <w:rPr>
                <w:bCs/>
                <w:sz w:val="20"/>
                <w:szCs w:val="20"/>
              </w:rPr>
              <w:fldChar w:fldCharType="begin"/>
            </w:r>
            <w:r w:rsidRPr="00B64466">
              <w:rPr>
                <w:bCs/>
                <w:sz w:val="20"/>
                <w:szCs w:val="20"/>
              </w:rPr>
              <w:instrText>NUMPAGES</w:instrText>
            </w:r>
            <w:r w:rsidRPr="00B64466">
              <w:rPr>
                <w:bCs/>
                <w:sz w:val="20"/>
                <w:szCs w:val="20"/>
              </w:rPr>
              <w:fldChar w:fldCharType="separate"/>
            </w:r>
            <w:r w:rsidR="00460F5F">
              <w:rPr>
                <w:bCs/>
                <w:noProof/>
                <w:sz w:val="20"/>
                <w:szCs w:val="20"/>
              </w:rPr>
              <w:t>21</w:t>
            </w:r>
            <w:r w:rsidRPr="00B64466">
              <w:rPr>
                <w:bCs/>
                <w:sz w:val="20"/>
                <w:szCs w:val="20"/>
              </w:rPr>
              <w:fldChar w:fldCharType="end"/>
            </w:r>
          </w:p>
        </w:sdtContent>
      </w:sdt>
    </w:sdtContent>
  </w:sdt>
  <w:p w14:paraId="307BA4ED" w14:textId="32F7B8BD" w:rsidR="00CC1CAB" w:rsidRDefault="004023DA">
    <w:pPr>
      <w:pStyle w:val="Stopka"/>
    </w:pPr>
    <w:r>
      <w:rPr>
        <w:noProof/>
      </w:rPr>
      <w:drawing>
        <wp:inline distT="0" distB="0" distL="0" distR="0" wp14:anchorId="7A8A3BFD" wp14:editId="236D4B8A">
          <wp:extent cx="4993005" cy="646430"/>
          <wp:effectExtent l="0" t="0" r="0" b="127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46430"/>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147A4" w14:textId="5668C113" w:rsidR="004023DA" w:rsidRDefault="004023DA" w:rsidP="00C37411">
    <w:pPr>
      <w:pStyle w:val="Stopka"/>
      <w:jc w:val="center"/>
    </w:pPr>
    <w:r>
      <w:rPr>
        <w:noProof/>
      </w:rPr>
      <w:drawing>
        <wp:inline distT="0" distB="0" distL="0" distR="0" wp14:anchorId="148138F3" wp14:editId="6CE63413">
          <wp:extent cx="4993005" cy="646430"/>
          <wp:effectExtent l="0" t="0" r="0" b="127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005" cy="6464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8FC2C" w14:textId="77777777" w:rsidR="00CC1CAB" w:rsidRDefault="00CC1CAB" w:rsidP="00AB313A">
      <w:r>
        <w:separator/>
      </w:r>
    </w:p>
  </w:footnote>
  <w:footnote w:type="continuationSeparator" w:id="0">
    <w:p w14:paraId="6744555F" w14:textId="77777777" w:rsidR="00CC1CAB" w:rsidRDefault="00CC1CAB" w:rsidP="00AB313A">
      <w:r>
        <w:continuationSeparator/>
      </w:r>
    </w:p>
  </w:footnote>
  <w:footnote w:id="1">
    <w:p w14:paraId="44D8A8C9" w14:textId="77777777" w:rsidR="00E40B0A" w:rsidRDefault="00E40B0A" w:rsidP="00E40B0A">
      <w:pPr>
        <w:pStyle w:val="Tekstprzypisudolnego"/>
      </w:pPr>
      <w:r>
        <w:rPr>
          <w:rStyle w:val="Odwoanieprzypisudolnego"/>
        </w:rPr>
        <w:footnoteRef/>
      </w:r>
      <w:r>
        <w:t xml:space="preserve"> Dz.U z 2025 r. poz. 198</w:t>
      </w:r>
    </w:p>
  </w:footnote>
  <w:footnote w:id="2">
    <w:p w14:paraId="46CFFB50" w14:textId="72FCEC36" w:rsidR="00E40B0A" w:rsidRDefault="00E40B0A" w:rsidP="00E40B0A">
      <w:pPr>
        <w:pStyle w:val="Tekstprzypisudolnego"/>
      </w:pPr>
      <w:r w:rsidRPr="00404CB0">
        <w:rPr>
          <w:rStyle w:val="Odwoanieprzypisudolnego"/>
        </w:rPr>
        <w:footnoteRef/>
      </w:r>
      <w:r w:rsidRPr="00404CB0">
        <w:t xml:space="preserve"> Dz.U. z 2020 r. poz. 224</w:t>
      </w:r>
    </w:p>
  </w:footnote>
  <w:footnote w:id="3">
    <w:p w14:paraId="33E9132A" w14:textId="77777777" w:rsidR="00E40B0A" w:rsidRPr="001C3B6D" w:rsidRDefault="00E40B0A" w:rsidP="00E40B0A">
      <w:pPr>
        <w:pStyle w:val="Tekstprzypisudolnego"/>
        <w:jc w:val="both"/>
      </w:pPr>
      <w:r>
        <w:rPr>
          <w:rStyle w:val="Odwoanieprzypisudolnego"/>
        </w:rPr>
        <w:footnoteRef/>
      </w:r>
      <w:r>
        <w:t xml:space="preserve"> </w:t>
      </w:r>
      <w:r w:rsidRPr="001C3B6D">
        <w:t xml:space="preserve">Zgodnie z § 37 ust. 2 Zarządzenie nr 1/14 Wojewody Podkarpackiego z dnia 2 stycznia 2014 r. w sprawie szczegółowych warunków i trybu prowadzenia kontroli (z </w:t>
      </w:r>
      <w:proofErr w:type="spellStart"/>
      <w:r w:rsidRPr="001C3B6D">
        <w:t>późn</w:t>
      </w:r>
      <w:proofErr w:type="spellEnd"/>
      <w:r w:rsidRPr="001C3B6D">
        <w:t xml:space="preserve">. zm.) w ramach realizacji czynności kontrolnych stosowana była 4-stopniowa skala ocen dotycząca działalności w kontrolowanym obszarze, tj. ocena pozytywna, ocena pozytywna z uchybieniami, ocena pozytywna z nieprawidłowościami, ocena negatywna.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16"/>
    <w:multiLevelType w:val="hybridMultilevel"/>
    <w:tmpl w:val="1E5AED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25050C"/>
    <w:multiLevelType w:val="hybridMultilevel"/>
    <w:tmpl w:val="A22CF4AE"/>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AD07B2"/>
    <w:multiLevelType w:val="hybridMultilevel"/>
    <w:tmpl w:val="E558DDF6"/>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E9B49C0"/>
    <w:multiLevelType w:val="hybridMultilevel"/>
    <w:tmpl w:val="00D2D2B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2EB339D6"/>
    <w:multiLevelType w:val="hybridMultilevel"/>
    <w:tmpl w:val="30C8E0EC"/>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26E50D8"/>
    <w:multiLevelType w:val="hybridMultilevel"/>
    <w:tmpl w:val="465EEE1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E69056F"/>
    <w:multiLevelType w:val="hybridMultilevel"/>
    <w:tmpl w:val="A7DE6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1E12CD"/>
    <w:multiLevelType w:val="hybridMultilevel"/>
    <w:tmpl w:val="F9EC7A6A"/>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6DB7CA2"/>
    <w:multiLevelType w:val="hybridMultilevel"/>
    <w:tmpl w:val="598CDB7E"/>
    <w:lvl w:ilvl="0" w:tplc="B3764E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A4445EF"/>
    <w:multiLevelType w:val="hybridMultilevel"/>
    <w:tmpl w:val="6C6CD110"/>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ED388C"/>
    <w:multiLevelType w:val="hybridMultilevel"/>
    <w:tmpl w:val="6AF6CDD6"/>
    <w:lvl w:ilvl="0" w:tplc="39C0E77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1B3B55"/>
    <w:multiLevelType w:val="hybridMultilevel"/>
    <w:tmpl w:val="888CE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C16AD3"/>
    <w:multiLevelType w:val="hybridMultilevel"/>
    <w:tmpl w:val="A156C90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22A4407"/>
    <w:multiLevelType w:val="hybridMultilevel"/>
    <w:tmpl w:val="22DCAD4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9455B55"/>
    <w:multiLevelType w:val="hybridMultilevel"/>
    <w:tmpl w:val="5CE092C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46E654D"/>
    <w:multiLevelType w:val="hybridMultilevel"/>
    <w:tmpl w:val="D0861D88"/>
    <w:lvl w:ilvl="0" w:tplc="F9F01430">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54657B7"/>
    <w:multiLevelType w:val="hybridMultilevel"/>
    <w:tmpl w:val="88E647E8"/>
    <w:lvl w:ilvl="0" w:tplc="B3764E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4"/>
  </w:num>
  <w:num w:numId="5">
    <w:abstractNumId w:val="14"/>
  </w:num>
  <w:num w:numId="6">
    <w:abstractNumId w:val="2"/>
  </w:num>
  <w:num w:numId="7">
    <w:abstractNumId w:val="1"/>
  </w:num>
  <w:num w:numId="8">
    <w:abstractNumId w:val="9"/>
  </w:num>
  <w:num w:numId="9">
    <w:abstractNumId w:val="16"/>
  </w:num>
  <w:num w:numId="10">
    <w:abstractNumId w:val="12"/>
  </w:num>
  <w:num w:numId="11">
    <w:abstractNumId w:val="8"/>
  </w:num>
  <w:num w:numId="12">
    <w:abstractNumId w:val="0"/>
  </w:num>
  <w:num w:numId="13">
    <w:abstractNumId w:val="6"/>
  </w:num>
  <w:num w:numId="14">
    <w:abstractNumId w:val="13"/>
  </w:num>
  <w:num w:numId="15">
    <w:abstractNumId w:val="5"/>
  </w:num>
  <w:num w:numId="16">
    <w:abstractNumId w:val="15"/>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9E"/>
    <w:rsid w:val="00001C45"/>
    <w:rsid w:val="00004B5C"/>
    <w:rsid w:val="0000516B"/>
    <w:rsid w:val="00007A6B"/>
    <w:rsid w:val="00010177"/>
    <w:rsid w:val="00014A7D"/>
    <w:rsid w:val="00014ABD"/>
    <w:rsid w:val="000178BB"/>
    <w:rsid w:val="000202B7"/>
    <w:rsid w:val="00020375"/>
    <w:rsid w:val="00025821"/>
    <w:rsid w:val="00034032"/>
    <w:rsid w:val="00036D29"/>
    <w:rsid w:val="00037434"/>
    <w:rsid w:val="00037F31"/>
    <w:rsid w:val="0005348F"/>
    <w:rsid w:val="00057C47"/>
    <w:rsid w:val="0006327B"/>
    <w:rsid w:val="00063BC3"/>
    <w:rsid w:val="0006495B"/>
    <w:rsid w:val="00066604"/>
    <w:rsid w:val="00070AE0"/>
    <w:rsid w:val="00071221"/>
    <w:rsid w:val="00071522"/>
    <w:rsid w:val="0007184E"/>
    <w:rsid w:val="00071F7E"/>
    <w:rsid w:val="000749E9"/>
    <w:rsid w:val="00074BA2"/>
    <w:rsid w:val="00075B12"/>
    <w:rsid w:val="00076337"/>
    <w:rsid w:val="000814E5"/>
    <w:rsid w:val="00087465"/>
    <w:rsid w:val="000876B5"/>
    <w:rsid w:val="00087CC0"/>
    <w:rsid w:val="00090B1B"/>
    <w:rsid w:val="00091D5D"/>
    <w:rsid w:val="0009212D"/>
    <w:rsid w:val="00095BA0"/>
    <w:rsid w:val="000966E3"/>
    <w:rsid w:val="00097382"/>
    <w:rsid w:val="000A1CB7"/>
    <w:rsid w:val="000A6ACA"/>
    <w:rsid w:val="000B3451"/>
    <w:rsid w:val="000B59CE"/>
    <w:rsid w:val="000B6C20"/>
    <w:rsid w:val="000B7088"/>
    <w:rsid w:val="000B7454"/>
    <w:rsid w:val="000C068B"/>
    <w:rsid w:val="000D5EF6"/>
    <w:rsid w:val="000D6EA0"/>
    <w:rsid w:val="000E1281"/>
    <w:rsid w:val="000E46D0"/>
    <w:rsid w:val="000E4C4F"/>
    <w:rsid w:val="000E564C"/>
    <w:rsid w:val="000E5AB6"/>
    <w:rsid w:val="000E7E5B"/>
    <w:rsid w:val="000F2BB7"/>
    <w:rsid w:val="000F7106"/>
    <w:rsid w:val="001014C1"/>
    <w:rsid w:val="001026EA"/>
    <w:rsid w:val="00103389"/>
    <w:rsid w:val="0010578B"/>
    <w:rsid w:val="00110CC2"/>
    <w:rsid w:val="00113E6F"/>
    <w:rsid w:val="001149E1"/>
    <w:rsid w:val="00114B27"/>
    <w:rsid w:val="00114F74"/>
    <w:rsid w:val="0011651B"/>
    <w:rsid w:val="00117FB9"/>
    <w:rsid w:val="00121E53"/>
    <w:rsid w:val="00124A78"/>
    <w:rsid w:val="00125CD8"/>
    <w:rsid w:val="00125F5F"/>
    <w:rsid w:val="00127F9E"/>
    <w:rsid w:val="001300CD"/>
    <w:rsid w:val="001301DF"/>
    <w:rsid w:val="001304C5"/>
    <w:rsid w:val="001305AB"/>
    <w:rsid w:val="00134763"/>
    <w:rsid w:val="001376C3"/>
    <w:rsid w:val="0014247F"/>
    <w:rsid w:val="001433B4"/>
    <w:rsid w:val="00146BBA"/>
    <w:rsid w:val="001471F0"/>
    <w:rsid w:val="00153607"/>
    <w:rsid w:val="00164FDD"/>
    <w:rsid w:val="00165D38"/>
    <w:rsid w:val="001665B0"/>
    <w:rsid w:val="0017260B"/>
    <w:rsid w:val="00175403"/>
    <w:rsid w:val="001835F9"/>
    <w:rsid w:val="00183C4C"/>
    <w:rsid w:val="00185605"/>
    <w:rsid w:val="0018581F"/>
    <w:rsid w:val="00185B7C"/>
    <w:rsid w:val="00190994"/>
    <w:rsid w:val="0019587B"/>
    <w:rsid w:val="00197A92"/>
    <w:rsid w:val="00197DC2"/>
    <w:rsid w:val="001A0596"/>
    <w:rsid w:val="001A25BF"/>
    <w:rsid w:val="001B10E3"/>
    <w:rsid w:val="001C01A7"/>
    <w:rsid w:val="001C128C"/>
    <w:rsid w:val="001C6C7D"/>
    <w:rsid w:val="001D0AD0"/>
    <w:rsid w:val="001D2007"/>
    <w:rsid w:val="001D202B"/>
    <w:rsid w:val="001D61B2"/>
    <w:rsid w:val="001E097E"/>
    <w:rsid w:val="001E0B6F"/>
    <w:rsid w:val="001E280D"/>
    <w:rsid w:val="001E361D"/>
    <w:rsid w:val="001E3F28"/>
    <w:rsid w:val="001E7A7B"/>
    <w:rsid w:val="001F03EE"/>
    <w:rsid w:val="001F0D20"/>
    <w:rsid w:val="001F680D"/>
    <w:rsid w:val="0020017E"/>
    <w:rsid w:val="00203512"/>
    <w:rsid w:val="002036F6"/>
    <w:rsid w:val="00203F64"/>
    <w:rsid w:val="002073B7"/>
    <w:rsid w:val="00207688"/>
    <w:rsid w:val="00213932"/>
    <w:rsid w:val="00213C1C"/>
    <w:rsid w:val="00222371"/>
    <w:rsid w:val="002234AE"/>
    <w:rsid w:val="00223833"/>
    <w:rsid w:val="00227563"/>
    <w:rsid w:val="00230F35"/>
    <w:rsid w:val="002316EE"/>
    <w:rsid w:val="00231754"/>
    <w:rsid w:val="00231BEA"/>
    <w:rsid w:val="0023570C"/>
    <w:rsid w:val="00237001"/>
    <w:rsid w:val="00244C95"/>
    <w:rsid w:val="0024717D"/>
    <w:rsid w:val="00250BBB"/>
    <w:rsid w:val="00252AC3"/>
    <w:rsid w:val="00252FDD"/>
    <w:rsid w:val="00262137"/>
    <w:rsid w:val="002643A6"/>
    <w:rsid w:val="00265CD9"/>
    <w:rsid w:val="00266FD0"/>
    <w:rsid w:val="0026768B"/>
    <w:rsid w:val="002678A4"/>
    <w:rsid w:val="00271EFF"/>
    <w:rsid w:val="00272286"/>
    <w:rsid w:val="00274901"/>
    <w:rsid w:val="00280372"/>
    <w:rsid w:val="0028098C"/>
    <w:rsid w:val="002811D3"/>
    <w:rsid w:val="00282B71"/>
    <w:rsid w:val="00282D71"/>
    <w:rsid w:val="00283B66"/>
    <w:rsid w:val="00283CE4"/>
    <w:rsid w:val="00284845"/>
    <w:rsid w:val="00284E9D"/>
    <w:rsid w:val="00284FD3"/>
    <w:rsid w:val="0028550F"/>
    <w:rsid w:val="002866B2"/>
    <w:rsid w:val="0029147C"/>
    <w:rsid w:val="0029196C"/>
    <w:rsid w:val="00291D7A"/>
    <w:rsid w:val="00292C19"/>
    <w:rsid w:val="0029390F"/>
    <w:rsid w:val="00294324"/>
    <w:rsid w:val="00296E76"/>
    <w:rsid w:val="002A4BCA"/>
    <w:rsid w:val="002A4EBE"/>
    <w:rsid w:val="002B5227"/>
    <w:rsid w:val="002B62B1"/>
    <w:rsid w:val="002C00ED"/>
    <w:rsid w:val="002C0B27"/>
    <w:rsid w:val="002C453D"/>
    <w:rsid w:val="002C491E"/>
    <w:rsid w:val="002C4AE5"/>
    <w:rsid w:val="002C4F3B"/>
    <w:rsid w:val="002C579E"/>
    <w:rsid w:val="002C719D"/>
    <w:rsid w:val="002D003A"/>
    <w:rsid w:val="002D2099"/>
    <w:rsid w:val="002D2A03"/>
    <w:rsid w:val="002D3E12"/>
    <w:rsid w:val="002D3FFC"/>
    <w:rsid w:val="002D615D"/>
    <w:rsid w:val="002E2D06"/>
    <w:rsid w:val="002E32C3"/>
    <w:rsid w:val="002E3EBE"/>
    <w:rsid w:val="002E41ED"/>
    <w:rsid w:val="002E6D9A"/>
    <w:rsid w:val="002E713F"/>
    <w:rsid w:val="002F0B82"/>
    <w:rsid w:val="002F1593"/>
    <w:rsid w:val="00303FA2"/>
    <w:rsid w:val="0030410B"/>
    <w:rsid w:val="00311FE3"/>
    <w:rsid w:val="00312634"/>
    <w:rsid w:val="003138B9"/>
    <w:rsid w:val="00314C4A"/>
    <w:rsid w:val="00322B86"/>
    <w:rsid w:val="00322ED3"/>
    <w:rsid w:val="003279E8"/>
    <w:rsid w:val="00327A13"/>
    <w:rsid w:val="0033096C"/>
    <w:rsid w:val="00331F59"/>
    <w:rsid w:val="00332C2B"/>
    <w:rsid w:val="00333B48"/>
    <w:rsid w:val="00334506"/>
    <w:rsid w:val="00334A31"/>
    <w:rsid w:val="00337E68"/>
    <w:rsid w:val="0034285A"/>
    <w:rsid w:val="003446FB"/>
    <w:rsid w:val="003449BB"/>
    <w:rsid w:val="0034691B"/>
    <w:rsid w:val="0034699D"/>
    <w:rsid w:val="00347B02"/>
    <w:rsid w:val="00351256"/>
    <w:rsid w:val="003516CD"/>
    <w:rsid w:val="00354BEF"/>
    <w:rsid w:val="003603B3"/>
    <w:rsid w:val="00360B24"/>
    <w:rsid w:val="00361AEE"/>
    <w:rsid w:val="00366610"/>
    <w:rsid w:val="0036747C"/>
    <w:rsid w:val="003677FA"/>
    <w:rsid w:val="00371E8E"/>
    <w:rsid w:val="00373746"/>
    <w:rsid w:val="00373B98"/>
    <w:rsid w:val="0037446F"/>
    <w:rsid w:val="00377C44"/>
    <w:rsid w:val="00386A90"/>
    <w:rsid w:val="00386EEA"/>
    <w:rsid w:val="00387023"/>
    <w:rsid w:val="0038709A"/>
    <w:rsid w:val="00387DB8"/>
    <w:rsid w:val="00390FDD"/>
    <w:rsid w:val="00394EF5"/>
    <w:rsid w:val="003A1E49"/>
    <w:rsid w:val="003A242D"/>
    <w:rsid w:val="003A2999"/>
    <w:rsid w:val="003A31F6"/>
    <w:rsid w:val="003A4733"/>
    <w:rsid w:val="003A620C"/>
    <w:rsid w:val="003B26DE"/>
    <w:rsid w:val="003B52C4"/>
    <w:rsid w:val="003B6F75"/>
    <w:rsid w:val="003C319D"/>
    <w:rsid w:val="003C3D1C"/>
    <w:rsid w:val="003D2376"/>
    <w:rsid w:val="003D316E"/>
    <w:rsid w:val="003D38B3"/>
    <w:rsid w:val="003D3A3D"/>
    <w:rsid w:val="003D63EE"/>
    <w:rsid w:val="003E1382"/>
    <w:rsid w:val="003E538C"/>
    <w:rsid w:val="003E640F"/>
    <w:rsid w:val="003E715B"/>
    <w:rsid w:val="003F2817"/>
    <w:rsid w:val="003F2BD7"/>
    <w:rsid w:val="003F5E25"/>
    <w:rsid w:val="003F7296"/>
    <w:rsid w:val="003F741E"/>
    <w:rsid w:val="003F7C61"/>
    <w:rsid w:val="00400B4F"/>
    <w:rsid w:val="00402050"/>
    <w:rsid w:val="004023DA"/>
    <w:rsid w:val="00407593"/>
    <w:rsid w:val="00415CCF"/>
    <w:rsid w:val="00422889"/>
    <w:rsid w:val="00426E28"/>
    <w:rsid w:val="00434192"/>
    <w:rsid w:val="004341D2"/>
    <w:rsid w:val="00435B30"/>
    <w:rsid w:val="00436A3A"/>
    <w:rsid w:val="004378CA"/>
    <w:rsid w:val="004403A0"/>
    <w:rsid w:val="0044139B"/>
    <w:rsid w:val="00441CDF"/>
    <w:rsid w:val="00443969"/>
    <w:rsid w:val="0044547E"/>
    <w:rsid w:val="004457CD"/>
    <w:rsid w:val="00450EE0"/>
    <w:rsid w:val="00453FA2"/>
    <w:rsid w:val="004543E2"/>
    <w:rsid w:val="004549E6"/>
    <w:rsid w:val="00460F5F"/>
    <w:rsid w:val="00461722"/>
    <w:rsid w:val="00464B5C"/>
    <w:rsid w:val="004677E1"/>
    <w:rsid w:val="004702E8"/>
    <w:rsid w:val="00482696"/>
    <w:rsid w:val="00487566"/>
    <w:rsid w:val="00492EEA"/>
    <w:rsid w:val="004A177C"/>
    <w:rsid w:val="004A3724"/>
    <w:rsid w:val="004A38F9"/>
    <w:rsid w:val="004A5B3E"/>
    <w:rsid w:val="004A6CB2"/>
    <w:rsid w:val="004B096E"/>
    <w:rsid w:val="004B123C"/>
    <w:rsid w:val="004B2B7C"/>
    <w:rsid w:val="004B3E0B"/>
    <w:rsid w:val="004B501D"/>
    <w:rsid w:val="004B6E62"/>
    <w:rsid w:val="004C02AA"/>
    <w:rsid w:val="004C02C8"/>
    <w:rsid w:val="004C276D"/>
    <w:rsid w:val="004C3F66"/>
    <w:rsid w:val="004C48F5"/>
    <w:rsid w:val="004C5AAC"/>
    <w:rsid w:val="004D5E24"/>
    <w:rsid w:val="004D71FB"/>
    <w:rsid w:val="004D7E37"/>
    <w:rsid w:val="004E6E5D"/>
    <w:rsid w:val="004F0185"/>
    <w:rsid w:val="004F07B6"/>
    <w:rsid w:val="004F1F4F"/>
    <w:rsid w:val="004F4861"/>
    <w:rsid w:val="004F7AF9"/>
    <w:rsid w:val="005021C0"/>
    <w:rsid w:val="00502B36"/>
    <w:rsid w:val="005037B1"/>
    <w:rsid w:val="00504405"/>
    <w:rsid w:val="00505381"/>
    <w:rsid w:val="00505763"/>
    <w:rsid w:val="0051090C"/>
    <w:rsid w:val="00511E25"/>
    <w:rsid w:val="005120CA"/>
    <w:rsid w:val="00521EC9"/>
    <w:rsid w:val="00521F4F"/>
    <w:rsid w:val="00522179"/>
    <w:rsid w:val="00522477"/>
    <w:rsid w:val="00530ADE"/>
    <w:rsid w:val="00530DB6"/>
    <w:rsid w:val="00530EE5"/>
    <w:rsid w:val="005316B9"/>
    <w:rsid w:val="005329B3"/>
    <w:rsid w:val="00537ABD"/>
    <w:rsid w:val="005412BB"/>
    <w:rsid w:val="00543BB0"/>
    <w:rsid w:val="005455AA"/>
    <w:rsid w:val="0054594F"/>
    <w:rsid w:val="005466EE"/>
    <w:rsid w:val="00551B73"/>
    <w:rsid w:val="0055217E"/>
    <w:rsid w:val="005526A8"/>
    <w:rsid w:val="00553092"/>
    <w:rsid w:val="00557B6F"/>
    <w:rsid w:val="005603BB"/>
    <w:rsid w:val="005607AF"/>
    <w:rsid w:val="00562D6D"/>
    <w:rsid w:val="00564F65"/>
    <w:rsid w:val="00570947"/>
    <w:rsid w:val="00572373"/>
    <w:rsid w:val="00575237"/>
    <w:rsid w:val="0057549D"/>
    <w:rsid w:val="00575660"/>
    <w:rsid w:val="00575A2E"/>
    <w:rsid w:val="005760D8"/>
    <w:rsid w:val="005761E2"/>
    <w:rsid w:val="0058323D"/>
    <w:rsid w:val="00585872"/>
    <w:rsid w:val="00590E1D"/>
    <w:rsid w:val="005924E7"/>
    <w:rsid w:val="00593302"/>
    <w:rsid w:val="005940B0"/>
    <w:rsid w:val="005A11C8"/>
    <w:rsid w:val="005A1557"/>
    <w:rsid w:val="005A1F03"/>
    <w:rsid w:val="005A35E2"/>
    <w:rsid w:val="005A37EB"/>
    <w:rsid w:val="005A6A90"/>
    <w:rsid w:val="005B1900"/>
    <w:rsid w:val="005B30A1"/>
    <w:rsid w:val="005B3463"/>
    <w:rsid w:val="005B486C"/>
    <w:rsid w:val="005C2403"/>
    <w:rsid w:val="005C2DD6"/>
    <w:rsid w:val="005C5B7D"/>
    <w:rsid w:val="005D06A0"/>
    <w:rsid w:val="005D15D9"/>
    <w:rsid w:val="005D68E5"/>
    <w:rsid w:val="005D76A5"/>
    <w:rsid w:val="005E032C"/>
    <w:rsid w:val="005E1D31"/>
    <w:rsid w:val="005E3394"/>
    <w:rsid w:val="005E4D24"/>
    <w:rsid w:val="005E6BD7"/>
    <w:rsid w:val="005F1937"/>
    <w:rsid w:val="005F1F40"/>
    <w:rsid w:val="005F2B7B"/>
    <w:rsid w:val="005F3CF2"/>
    <w:rsid w:val="005F4D93"/>
    <w:rsid w:val="006003C0"/>
    <w:rsid w:val="0060049F"/>
    <w:rsid w:val="006011EE"/>
    <w:rsid w:val="00601FBA"/>
    <w:rsid w:val="00602BC1"/>
    <w:rsid w:val="00602CB8"/>
    <w:rsid w:val="00603C29"/>
    <w:rsid w:val="00604DA5"/>
    <w:rsid w:val="00606166"/>
    <w:rsid w:val="0060750D"/>
    <w:rsid w:val="00607737"/>
    <w:rsid w:val="00611622"/>
    <w:rsid w:val="00612649"/>
    <w:rsid w:val="00615041"/>
    <w:rsid w:val="0061518F"/>
    <w:rsid w:val="0061674A"/>
    <w:rsid w:val="00622335"/>
    <w:rsid w:val="006247BD"/>
    <w:rsid w:val="006248DD"/>
    <w:rsid w:val="006267DF"/>
    <w:rsid w:val="00626E63"/>
    <w:rsid w:val="0062735F"/>
    <w:rsid w:val="006315EF"/>
    <w:rsid w:val="006342CA"/>
    <w:rsid w:val="00637210"/>
    <w:rsid w:val="00640B04"/>
    <w:rsid w:val="00641A99"/>
    <w:rsid w:val="0064286B"/>
    <w:rsid w:val="006445C7"/>
    <w:rsid w:val="006475A1"/>
    <w:rsid w:val="00650229"/>
    <w:rsid w:val="006504F8"/>
    <w:rsid w:val="00650DF9"/>
    <w:rsid w:val="00652F43"/>
    <w:rsid w:val="006544FE"/>
    <w:rsid w:val="00656607"/>
    <w:rsid w:val="00660CFE"/>
    <w:rsid w:val="006623FD"/>
    <w:rsid w:val="0066289C"/>
    <w:rsid w:val="00663D37"/>
    <w:rsid w:val="0066560A"/>
    <w:rsid w:val="006664FF"/>
    <w:rsid w:val="0067143B"/>
    <w:rsid w:val="00677A97"/>
    <w:rsid w:val="00683D2F"/>
    <w:rsid w:val="00684884"/>
    <w:rsid w:val="00686D47"/>
    <w:rsid w:val="00687AD7"/>
    <w:rsid w:val="006918E3"/>
    <w:rsid w:val="00691A8A"/>
    <w:rsid w:val="006A0A3C"/>
    <w:rsid w:val="006A3F2F"/>
    <w:rsid w:val="006A5EF0"/>
    <w:rsid w:val="006A68FD"/>
    <w:rsid w:val="006B4444"/>
    <w:rsid w:val="006B4D15"/>
    <w:rsid w:val="006C05E9"/>
    <w:rsid w:val="006C1873"/>
    <w:rsid w:val="006C3AB0"/>
    <w:rsid w:val="006C503F"/>
    <w:rsid w:val="006C5997"/>
    <w:rsid w:val="006D06D9"/>
    <w:rsid w:val="006D10F6"/>
    <w:rsid w:val="006D3CD9"/>
    <w:rsid w:val="006D57BD"/>
    <w:rsid w:val="006E04DE"/>
    <w:rsid w:val="006E0B41"/>
    <w:rsid w:val="006E6902"/>
    <w:rsid w:val="006E7AC0"/>
    <w:rsid w:val="006F0698"/>
    <w:rsid w:val="006F0ADB"/>
    <w:rsid w:val="006F2328"/>
    <w:rsid w:val="006F52A7"/>
    <w:rsid w:val="006F6667"/>
    <w:rsid w:val="006F69E6"/>
    <w:rsid w:val="006F7C58"/>
    <w:rsid w:val="00701FCA"/>
    <w:rsid w:val="007020F5"/>
    <w:rsid w:val="00702D51"/>
    <w:rsid w:val="00713FFB"/>
    <w:rsid w:val="00717F68"/>
    <w:rsid w:val="007218AC"/>
    <w:rsid w:val="00722B3A"/>
    <w:rsid w:val="0072447D"/>
    <w:rsid w:val="00725044"/>
    <w:rsid w:val="0072556A"/>
    <w:rsid w:val="007317AC"/>
    <w:rsid w:val="00733A9D"/>
    <w:rsid w:val="00735C53"/>
    <w:rsid w:val="00737C94"/>
    <w:rsid w:val="00737DA8"/>
    <w:rsid w:val="00742837"/>
    <w:rsid w:val="0075150B"/>
    <w:rsid w:val="00751C77"/>
    <w:rsid w:val="00765584"/>
    <w:rsid w:val="0076663F"/>
    <w:rsid w:val="007667BE"/>
    <w:rsid w:val="00767615"/>
    <w:rsid w:val="007720AF"/>
    <w:rsid w:val="0077771A"/>
    <w:rsid w:val="007804A3"/>
    <w:rsid w:val="00783B39"/>
    <w:rsid w:val="00785EE0"/>
    <w:rsid w:val="007933B5"/>
    <w:rsid w:val="00795CFB"/>
    <w:rsid w:val="007977C0"/>
    <w:rsid w:val="007A3808"/>
    <w:rsid w:val="007B060F"/>
    <w:rsid w:val="007B189F"/>
    <w:rsid w:val="007B52B8"/>
    <w:rsid w:val="007B79E7"/>
    <w:rsid w:val="007B7C7A"/>
    <w:rsid w:val="007C3014"/>
    <w:rsid w:val="007C3DE4"/>
    <w:rsid w:val="007C5390"/>
    <w:rsid w:val="007D0422"/>
    <w:rsid w:val="007D098D"/>
    <w:rsid w:val="007D211A"/>
    <w:rsid w:val="007D5E6B"/>
    <w:rsid w:val="007D754E"/>
    <w:rsid w:val="007E709E"/>
    <w:rsid w:val="007E735B"/>
    <w:rsid w:val="007F0404"/>
    <w:rsid w:val="007F0741"/>
    <w:rsid w:val="007F443C"/>
    <w:rsid w:val="007F599A"/>
    <w:rsid w:val="007F5F93"/>
    <w:rsid w:val="0080067F"/>
    <w:rsid w:val="0080176A"/>
    <w:rsid w:val="00804381"/>
    <w:rsid w:val="00804974"/>
    <w:rsid w:val="00805E7F"/>
    <w:rsid w:val="0081009F"/>
    <w:rsid w:val="00812153"/>
    <w:rsid w:val="008140D8"/>
    <w:rsid w:val="00815663"/>
    <w:rsid w:val="00817EC5"/>
    <w:rsid w:val="00820BB7"/>
    <w:rsid w:val="00820E37"/>
    <w:rsid w:val="008219C1"/>
    <w:rsid w:val="00823662"/>
    <w:rsid w:val="00825F6D"/>
    <w:rsid w:val="00831D1C"/>
    <w:rsid w:val="00831F2B"/>
    <w:rsid w:val="00832575"/>
    <w:rsid w:val="008362FA"/>
    <w:rsid w:val="00844877"/>
    <w:rsid w:val="00853F66"/>
    <w:rsid w:val="008609DD"/>
    <w:rsid w:val="0086200B"/>
    <w:rsid w:val="00863273"/>
    <w:rsid w:val="00863D5A"/>
    <w:rsid w:val="00865A53"/>
    <w:rsid w:val="00865DA6"/>
    <w:rsid w:val="008674C6"/>
    <w:rsid w:val="00871CAF"/>
    <w:rsid w:val="0087220F"/>
    <w:rsid w:val="008753F3"/>
    <w:rsid w:val="00877034"/>
    <w:rsid w:val="008813AB"/>
    <w:rsid w:val="00883058"/>
    <w:rsid w:val="00883B96"/>
    <w:rsid w:val="00884633"/>
    <w:rsid w:val="00884973"/>
    <w:rsid w:val="008A4DF3"/>
    <w:rsid w:val="008A4EE0"/>
    <w:rsid w:val="008A5442"/>
    <w:rsid w:val="008C347C"/>
    <w:rsid w:val="008C5235"/>
    <w:rsid w:val="008C5D11"/>
    <w:rsid w:val="008D1F21"/>
    <w:rsid w:val="008D5487"/>
    <w:rsid w:val="008D69F8"/>
    <w:rsid w:val="008D742E"/>
    <w:rsid w:val="008E430F"/>
    <w:rsid w:val="008E555E"/>
    <w:rsid w:val="008E5EC1"/>
    <w:rsid w:val="008E6129"/>
    <w:rsid w:val="008F23ED"/>
    <w:rsid w:val="008F4FA3"/>
    <w:rsid w:val="008F7453"/>
    <w:rsid w:val="009011C9"/>
    <w:rsid w:val="00902379"/>
    <w:rsid w:val="00902690"/>
    <w:rsid w:val="00903D76"/>
    <w:rsid w:val="0090503A"/>
    <w:rsid w:val="00905A7A"/>
    <w:rsid w:val="0090657F"/>
    <w:rsid w:val="00913690"/>
    <w:rsid w:val="009248FA"/>
    <w:rsid w:val="009271E8"/>
    <w:rsid w:val="0093246F"/>
    <w:rsid w:val="00934939"/>
    <w:rsid w:val="009356BC"/>
    <w:rsid w:val="00935845"/>
    <w:rsid w:val="00936D42"/>
    <w:rsid w:val="009435CD"/>
    <w:rsid w:val="009436B1"/>
    <w:rsid w:val="00945770"/>
    <w:rsid w:val="00946E0B"/>
    <w:rsid w:val="0095273B"/>
    <w:rsid w:val="009530AC"/>
    <w:rsid w:val="00953377"/>
    <w:rsid w:val="00953F5D"/>
    <w:rsid w:val="00953FDF"/>
    <w:rsid w:val="00955866"/>
    <w:rsid w:val="00957526"/>
    <w:rsid w:val="00962761"/>
    <w:rsid w:val="009679E1"/>
    <w:rsid w:val="00970087"/>
    <w:rsid w:val="00971EEA"/>
    <w:rsid w:val="009768FA"/>
    <w:rsid w:val="00980C17"/>
    <w:rsid w:val="00980E44"/>
    <w:rsid w:val="00985A22"/>
    <w:rsid w:val="0098620E"/>
    <w:rsid w:val="00987E33"/>
    <w:rsid w:val="00990845"/>
    <w:rsid w:val="00991E96"/>
    <w:rsid w:val="00997733"/>
    <w:rsid w:val="009A1390"/>
    <w:rsid w:val="009A1A6B"/>
    <w:rsid w:val="009A3BD2"/>
    <w:rsid w:val="009B34E7"/>
    <w:rsid w:val="009B3E16"/>
    <w:rsid w:val="009B4A96"/>
    <w:rsid w:val="009B51EF"/>
    <w:rsid w:val="009C30A7"/>
    <w:rsid w:val="009C4DE3"/>
    <w:rsid w:val="009E272A"/>
    <w:rsid w:val="009E39CB"/>
    <w:rsid w:val="009E422C"/>
    <w:rsid w:val="009F2D7A"/>
    <w:rsid w:val="009F6092"/>
    <w:rsid w:val="009F7D3F"/>
    <w:rsid w:val="00A02CA8"/>
    <w:rsid w:val="00A04131"/>
    <w:rsid w:val="00A04D65"/>
    <w:rsid w:val="00A067C9"/>
    <w:rsid w:val="00A114CD"/>
    <w:rsid w:val="00A24DB1"/>
    <w:rsid w:val="00A2627F"/>
    <w:rsid w:val="00A26DC8"/>
    <w:rsid w:val="00A27309"/>
    <w:rsid w:val="00A3165D"/>
    <w:rsid w:val="00A33C1E"/>
    <w:rsid w:val="00A356AA"/>
    <w:rsid w:val="00A45EC2"/>
    <w:rsid w:val="00A46864"/>
    <w:rsid w:val="00A51F69"/>
    <w:rsid w:val="00A52EB9"/>
    <w:rsid w:val="00A5598E"/>
    <w:rsid w:val="00A56BA6"/>
    <w:rsid w:val="00A60A86"/>
    <w:rsid w:val="00A64688"/>
    <w:rsid w:val="00A70018"/>
    <w:rsid w:val="00A70572"/>
    <w:rsid w:val="00A73190"/>
    <w:rsid w:val="00A74A08"/>
    <w:rsid w:val="00A75FE0"/>
    <w:rsid w:val="00A7647D"/>
    <w:rsid w:val="00A815E4"/>
    <w:rsid w:val="00A81C5D"/>
    <w:rsid w:val="00A82504"/>
    <w:rsid w:val="00A82F16"/>
    <w:rsid w:val="00A86AD6"/>
    <w:rsid w:val="00A907C6"/>
    <w:rsid w:val="00A90D78"/>
    <w:rsid w:val="00A919EE"/>
    <w:rsid w:val="00A92E4B"/>
    <w:rsid w:val="00A953EA"/>
    <w:rsid w:val="00A96958"/>
    <w:rsid w:val="00AA0D88"/>
    <w:rsid w:val="00AA2C14"/>
    <w:rsid w:val="00AA6ACA"/>
    <w:rsid w:val="00AB2425"/>
    <w:rsid w:val="00AB313A"/>
    <w:rsid w:val="00AB32BA"/>
    <w:rsid w:val="00AB32D0"/>
    <w:rsid w:val="00AB4877"/>
    <w:rsid w:val="00AB511C"/>
    <w:rsid w:val="00AC203F"/>
    <w:rsid w:val="00AD14A5"/>
    <w:rsid w:val="00AD265E"/>
    <w:rsid w:val="00AD4D30"/>
    <w:rsid w:val="00AD5792"/>
    <w:rsid w:val="00AD6CF2"/>
    <w:rsid w:val="00AE1847"/>
    <w:rsid w:val="00AE1C36"/>
    <w:rsid w:val="00AE488A"/>
    <w:rsid w:val="00AE5CB2"/>
    <w:rsid w:val="00AE7D7F"/>
    <w:rsid w:val="00AF0223"/>
    <w:rsid w:val="00AF0FE8"/>
    <w:rsid w:val="00AF3896"/>
    <w:rsid w:val="00AF48B1"/>
    <w:rsid w:val="00AF560B"/>
    <w:rsid w:val="00AF667F"/>
    <w:rsid w:val="00B03D9F"/>
    <w:rsid w:val="00B116DE"/>
    <w:rsid w:val="00B11CE7"/>
    <w:rsid w:val="00B164FC"/>
    <w:rsid w:val="00B16FCB"/>
    <w:rsid w:val="00B20E8D"/>
    <w:rsid w:val="00B2213B"/>
    <w:rsid w:val="00B22503"/>
    <w:rsid w:val="00B22A4A"/>
    <w:rsid w:val="00B2305F"/>
    <w:rsid w:val="00B23C3A"/>
    <w:rsid w:val="00B40E2C"/>
    <w:rsid w:val="00B436F3"/>
    <w:rsid w:val="00B46686"/>
    <w:rsid w:val="00B4674B"/>
    <w:rsid w:val="00B479BC"/>
    <w:rsid w:val="00B54AFA"/>
    <w:rsid w:val="00B54CFA"/>
    <w:rsid w:val="00B56CE3"/>
    <w:rsid w:val="00B56E48"/>
    <w:rsid w:val="00B572DE"/>
    <w:rsid w:val="00B613C8"/>
    <w:rsid w:val="00B61B1C"/>
    <w:rsid w:val="00B61D0F"/>
    <w:rsid w:val="00B62A2D"/>
    <w:rsid w:val="00B631EC"/>
    <w:rsid w:val="00B64466"/>
    <w:rsid w:val="00B76964"/>
    <w:rsid w:val="00B8219D"/>
    <w:rsid w:val="00B83D8C"/>
    <w:rsid w:val="00B919B5"/>
    <w:rsid w:val="00B93EBB"/>
    <w:rsid w:val="00B9434A"/>
    <w:rsid w:val="00BA34A5"/>
    <w:rsid w:val="00BA4564"/>
    <w:rsid w:val="00BA53C4"/>
    <w:rsid w:val="00BA5AE1"/>
    <w:rsid w:val="00BA6C30"/>
    <w:rsid w:val="00BB6234"/>
    <w:rsid w:val="00BC3B08"/>
    <w:rsid w:val="00BC3BD2"/>
    <w:rsid w:val="00BC4EE3"/>
    <w:rsid w:val="00BC6929"/>
    <w:rsid w:val="00BD5932"/>
    <w:rsid w:val="00BD60C8"/>
    <w:rsid w:val="00BD7281"/>
    <w:rsid w:val="00BD747D"/>
    <w:rsid w:val="00BE6339"/>
    <w:rsid w:val="00BE6746"/>
    <w:rsid w:val="00BF1D4B"/>
    <w:rsid w:val="00C0620D"/>
    <w:rsid w:val="00C06604"/>
    <w:rsid w:val="00C10465"/>
    <w:rsid w:val="00C108C1"/>
    <w:rsid w:val="00C12E8C"/>
    <w:rsid w:val="00C12F89"/>
    <w:rsid w:val="00C13F93"/>
    <w:rsid w:val="00C14B4A"/>
    <w:rsid w:val="00C15121"/>
    <w:rsid w:val="00C15ECF"/>
    <w:rsid w:val="00C16C17"/>
    <w:rsid w:val="00C17A9B"/>
    <w:rsid w:val="00C2008B"/>
    <w:rsid w:val="00C20EF6"/>
    <w:rsid w:val="00C21410"/>
    <w:rsid w:val="00C22A53"/>
    <w:rsid w:val="00C25C35"/>
    <w:rsid w:val="00C3104A"/>
    <w:rsid w:val="00C31DD2"/>
    <w:rsid w:val="00C333D7"/>
    <w:rsid w:val="00C34528"/>
    <w:rsid w:val="00C354C5"/>
    <w:rsid w:val="00C37411"/>
    <w:rsid w:val="00C43F7E"/>
    <w:rsid w:val="00C44B16"/>
    <w:rsid w:val="00C455B1"/>
    <w:rsid w:val="00C4654A"/>
    <w:rsid w:val="00C527AE"/>
    <w:rsid w:val="00C54A03"/>
    <w:rsid w:val="00C55F47"/>
    <w:rsid w:val="00C72028"/>
    <w:rsid w:val="00C8176F"/>
    <w:rsid w:val="00C82627"/>
    <w:rsid w:val="00C83232"/>
    <w:rsid w:val="00C8738B"/>
    <w:rsid w:val="00C913A5"/>
    <w:rsid w:val="00C91AA3"/>
    <w:rsid w:val="00C92323"/>
    <w:rsid w:val="00C94014"/>
    <w:rsid w:val="00C944B5"/>
    <w:rsid w:val="00C96101"/>
    <w:rsid w:val="00C9623A"/>
    <w:rsid w:val="00CA0280"/>
    <w:rsid w:val="00CA1CFC"/>
    <w:rsid w:val="00CA5F8F"/>
    <w:rsid w:val="00CA789F"/>
    <w:rsid w:val="00CA7D28"/>
    <w:rsid w:val="00CB0785"/>
    <w:rsid w:val="00CB3614"/>
    <w:rsid w:val="00CB3F9C"/>
    <w:rsid w:val="00CB5662"/>
    <w:rsid w:val="00CB61AF"/>
    <w:rsid w:val="00CB64C9"/>
    <w:rsid w:val="00CB6A33"/>
    <w:rsid w:val="00CC1CAB"/>
    <w:rsid w:val="00CC2F7B"/>
    <w:rsid w:val="00CC4C34"/>
    <w:rsid w:val="00CC657D"/>
    <w:rsid w:val="00CD032D"/>
    <w:rsid w:val="00CD1580"/>
    <w:rsid w:val="00CD2E5D"/>
    <w:rsid w:val="00CE030F"/>
    <w:rsid w:val="00CE0E0C"/>
    <w:rsid w:val="00CE2D27"/>
    <w:rsid w:val="00CE458C"/>
    <w:rsid w:val="00CE4AE8"/>
    <w:rsid w:val="00CE772F"/>
    <w:rsid w:val="00CF29B2"/>
    <w:rsid w:val="00CF33FC"/>
    <w:rsid w:val="00CF6AC3"/>
    <w:rsid w:val="00D03779"/>
    <w:rsid w:val="00D03F6E"/>
    <w:rsid w:val="00D0470B"/>
    <w:rsid w:val="00D10351"/>
    <w:rsid w:val="00D12FB3"/>
    <w:rsid w:val="00D14333"/>
    <w:rsid w:val="00D21520"/>
    <w:rsid w:val="00D2305C"/>
    <w:rsid w:val="00D2696F"/>
    <w:rsid w:val="00D316FB"/>
    <w:rsid w:val="00D319E4"/>
    <w:rsid w:val="00D33350"/>
    <w:rsid w:val="00D33EF7"/>
    <w:rsid w:val="00D37F03"/>
    <w:rsid w:val="00D414BB"/>
    <w:rsid w:val="00D454A9"/>
    <w:rsid w:val="00D45B58"/>
    <w:rsid w:val="00D46AFC"/>
    <w:rsid w:val="00D4732F"/>
    <w:rsid w:val="00D523E9"/>
    <w:rsid w:val="00D5263A"/>
    <w:rsid w:val="00D52ACE"/>
    <w:rsid w:val="00D53272"/>
    <w:rsid w:val="00D56202"/>
    <w:rsid w:val="00D565C9"/>
    <w:rsid w:val="00D56A73"/>
    <w:rsid w:val="00D579CD"/>
    <w:rsid w:val="00D61924"/>
    <w:rsid w:val="00D62E97"/>
    <w:rsid w:val="00D668B9"/>
    <w:rsid w:val="00D66DF7"/>
    <w:rsid w:val="00D67B2B"/>
    <w:rsid w:val="00D71244"/>
    <w:rsid w:val="00D7241C"/>
    <w:rsid w:val="00D72EF8"/>
    <w:rsid w:val="00D73532"/>
    <w:rsid w:val="00D74792"/>
    <w:rsid w:val="00D83648"/>
    <w:rsid w:val="00D85694"/>
    <w:rsid w:val="00D85CAB"/>
    <w:rsid w:val="00D85E1E"/>
    <w:rsid w:val="00D87B1D"/>
    <w:rsid w:val="00D9008E"/>
    <w:rsid w:val="00D90DB0"/>
    <w:rsid w:val="00D90EA7"/>
    <w:rsid w:val="00D91703"/>
    <w:rsid w:val="00D92AD1"/>
    <w:rsid w:val="00D93800"/>
    <w:rsid w:val="00D95D94"/>
    <w:rsid w:val="00DA0708"/>
    <w:rsid w:val="00DA119B"/>
    <w:rsid w:val="00DA11D9"/>
    <w:rsid w:val="00DA41FA"/>
    <w:rsid w:val="00DA65FB"/>
    <w:rsid w:val="00DB2B85"/>
    <w:rsid w:val="00DB4614"/>
    <w:rsid w:val="00DB5160"/>
    <w:rsid w:val="00DB551A"/>
    <w:rsid w:val="00DB7C95"/>
    <w:rsid w:val="00DC1113"/>
    <w:rsid w:val="00DC161A"/>
    <w:rsid w:val="00DC2EAD"/>
    <w:rsid w:val="00DC6864"/>
    <w:rsid w:val="00DD0A56"/>
    <w:rsid w:val="00DD349C"/>
    <w:rsid w:val="00DD36F4"/>
    <w:rsid w:val="00DD65DF"/>
    <w:rsid w:val="00DE2836"/>
    <w:rsid w:val="00DE501A"/>
    <w:rsid w:val="00DE50DD"/>
    <w:rsid w:val="00DE7BBB"/>
    <w:rsid w:val="00DF0935"/>
    <w:rsid w:val="00DF2470"/>
    <w:rsid w:val="00DF4BC4"/>
    <w:rsid w:val="00E0078F"/>
    <w:rsid w:val="00E00854"/>
    <w:rsid w:val="00E043C1"/>
    <w:rsid w:val="00E10FC0"/>
    <w:rsid w:val="00E122D2"/>
    <w:rsid w:val="00E13519"/>
    <w:rsid w:val="00E1395A"/>
    <w:rsid w:val="00E15818"/>
    <w:rsid w:val="00E2146C"/>
    <w:rsid w:val="00E22984"/>
    <w:rsid w:val="00E31C8C"/>
    <w:rsid w:val="00E31EE0"/>
    <w:rsid w:val="00E330C6"/>
    <w:rsid w:val="00E351DE"/>
    <w:rsid w:val="00E40B0A"/>
    <w:rsid w:val="00E420A4"/>
    <w:rsid w:val="00E42BDD"/>
    <w:rsid w:val="00E4358D"/>
    <w:rsid w:val="00E51115"/>
    <w:rsid w:val="00E56621"/>
    <w:rsid w:val="00E60F1C"/>
    <w:rsid w:val="00E61DC2"/>
    <w:rsid w:val="00E63706"/>
    <w:rsid w:val="00E64651"/>
    <w:rsid w:val="00E71F23"/>
    <w:rsid w:val="00E72B72"/>
    <w:rsid w:val="00E80102"/>
    <w:rsid w:val="00E805CB"/>
    <w:rsid w:val="00E830B2"/>
    <w:rsid w:val="00E830F9"/>
    <w:rsid w:val="00E90C97"/>
    <w:rsid w:val="00E9401B"/>
    <w:rsid w:val="00E95570"/>
    <w:rsid w:val="00E9696C"/>
    <w:rsid w:val="00E97B40"/>
    <w:rsid w:val="00EA1BAD"/>
    <w:rsid w:val="00EA7F6A"/>
    <w:rsid w:val="00EB062D"/>
    <w:rsid w:val="00EB0CC3"/>
    <w:rsid w:val="00EB11BB"/>
    <w:rsid w:val="00EB1251"/>
    <w:rsid w:val="00EB21AD"/>
    <w:rsid w:val="00EB2E38"/>
    <w:rsid w:val="00EB4BB5"/>
    <w:rsid w:val="00EB7482"/>
    <w:rsid w:val="00EC0072"/>
    <w:rsid w:val="00EC0A3A"/>
    <w:rsid w:val="00EC167F"/>
    <w:rsid w:val="00EC5517"/>
    <w:rsid w:val="00EC5C7E"/>
    <w:rsid w:val="00EC7499"/>
    <w:rsid w:val="00ED2FAC"/>
    <w:rsid w:val="00ED3E2A"/>
    <w:rsid w:val="00ED4D32"/>
    <w:rsid w:val="00ED7479"/>
    <w:rsid w:val="00EE0D07"/>
    <w:rsid w:val="00EE138A"/>
    <w:rsid w:val="00EF144C"/>
    <w:rsid w:val="00EF14BC"/>
    <w:rsid w:val="00EF6311"/>
    <w:rsid w:val="00F01484"/>
    <w:rsid w:val="00F02212"/>
    <w:rsid w:val="00F02380"/>
    <w:rsid w:val="00F05851"/>
    <w:rsid w:val="00F0688F"/>
    <w:rsid w:val="00F074FD"/>
    <w:rsid w:val="00F13F02"/>
    <w:rsid w:val="00F1420E"/>
    <w:rsid w:val="00F14A3C"/>
    <w:rsid w:val="00F20C01"/>
    <w:rsid w:val="00F2307B"/>
    <w:rsid w:val="00F261B7"/>
    <w:rsid w:val="00F32F11"/>
    <w:rsid w:val="00F33635"/>
    <w:rsid w:val="00F34E43"/>
    <w:rsid w:val="00F35FF2"/>
    <w:rsid w:val="00F40652"/>
    <w:rsid w:val="00F4075B"/>
    <w:rsid w:val="00F40A3B"/>
    <w:rsid w:val="00F41F77"/>
    <w:rsid w:val="00F440E2"/>
    <w:rsid w:val="00F44425"/>
    <w:rsid w:val="00F44629"/>
    <w:rsid w:val="00F47764"/>
    <w:rsid w:val="00F478E4"/>
    <w:rsid w:val="00F50556"/>
    <w:rsid w:val="00F51723"/>
    <w:rsid w:val="00F52363"/>
    <w:rsid w:val="00F53ADB"/>
    <w:rsid w:val="00F54D7B"/>
    <w:rsid w:val="00F55F7E"/>
    <w:rsid w:val="00F6146C"/>
    <w:rsid w:val="00F61811"/>
    <w:rsid w:val="00F631A5"/>
    <w:rsid w:val="00F63D1F"/>
    <w:rsid w:val="00F642D3"/>
    <w:rsid w:val="00F73F83"/>
    <w:rsid w:val="00F744E3"/>
    <w:rsid w:val="00F74DB8"/>
    <w:rsid w:val="00F76379"/>
    <w:rsid w:val="00F77BB3"/>
    <w:rsid w:val="00F8149E"/>
    <w:rsid w:val="00F94057"/>
    <w:rsid w:val="00F970E5"/>
    <w:rsid w:val="00F97918"/>
    <w:rsid w:val="00FA0E06"/>
    <w:rsid w:val="00FA43A0"/>
    <w:rsid w:val="00FA51EA"/>
    <w:rsid w:val="00FB31E2"/>
    <w:rsid w:val="00FB36C0"/>
    <w:rsid w:val="00FB4618"/>
    <w:rsid w:val="00FB5CCC"/>
    <w:rsid w:val="00FB7371"/>
    <w:rsid w:val="00FC046E"/>
    <w:rsid w:val="00FD0C49"/>
    <w:rsid w:val="00FD27F9"/>
    <w:rsid w:val="00FD7340"/>
    <w:rsid w:val="00FD776E"/>
    <w:rsid w:val="00FE069E"/>
    <w:rsid w:val="00FE2DE4"/>
    <w:rsid w:val="00FE5136"/>
    <w:rsid w:val="00FE5E26"/>
    <w:rsid w:val="00FE5EC8"/>
    <w:rsid w:val="00FF2A55"/>
    <w:rsid w:val="00FF492D"/>
    <w:rsid w:val="00FF52B1"/>
    <w:rsid w:val="00FF6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84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14E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44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F5172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037B1"/>
    <w:rPr>
      <w:rFonts w:ascii="Tahoma" w:hAnsi="Tahoma" w:cs="Tahoma"/>
      <w:sz w:val="16"/>
      <w:szCs w:val="16"/>
    </w:rPr>
  </w:style>
  <w:style w:type="character" w:customStyle="1" w:styleId="TekstdymkaZnak">
    <w:name w:val="Tekst dymka Znak"/>
    <w:basedOn w:val="Domylnaczcionkaakapitu"/>
    <w:link w:val="Tekstdymka"/>
    <w:uiPriority w:val="99"/>
    <w:semiHidden/>
    <w:rsid w:val="005037B1"/>
    <w:rPr>
      <w:rFonts w:ascii="Tahoma" w:eastAsia="Times New Roman" w:hAnsi="Tahoma" w:cs="Tahoma"/>
      <w:sz w:val="16"/>
      <w:szCs w:val="16"/>
      <w:lang w:eastAsia="pl-PL"/>
    </w:rPr>
  </w:style>
  <w:style w:type="paragraph" w:styleId="Akapitzlist">
    <w:name w:val="List Paragraph"/>
    <w:aliases w:val="Dot pt,F5 List Paragraph,List Paragraph1,Recommendation,List Paragraph11,List Paragraph,Numerowanie,Kolorowa lista — akcent 11,Akapit z listą1,Akapit z listą11,Numbered Para 1,No Spacing1,List Paragraph Char Char Char,Indicator Text,2,3,L"/>
    <w:basedOn w:val="Normalny"/>
    <w:link w:val="AkapitzlistZnak"/>
    <w:uiPriority w:val="34"/>
    <w:qFormat/>
    <w:rsid w:val="00F47764"/>
    <w:pPr>
      <w:ind w:left="720"/>
      <w:contextualSpacing/>
    </w:pPr>
  </w:style>
  <w:style w:type="character" w:styleId="Odwoaniedokomentarza">
    <w:name w:val="annotation reference"/>
    <w:basedOn w:val="Domylnaczcionkaakapitu"/>
    <w:uiPriority w:val="99"/>
    <w:semiHidden/>
    <w:unhideWhenUsed/>
    <w:rsid w:val="005760D8"/>
    <w:rPr>
      <w:sz w:val="16"/>
      <w:szCs w:val="16"/>
    </w:rPr>
  </w:style>
  <w:style w:type="paragraph" w:styleId="Tekstkomentarza">
    <w:name w:val="annotation text"/>
    <w:basedOn w:val="Normalny"/>
    <w:link w:val="TekstkomentarzaZnak"/>
    <w:uiPriority w:val="99"/>
    <w:semiHidden/>
    <w:unhideWhenUsed/>
    <w:rsid w:val="005760D8"/>
    <w:rPr>
      <w:sz w:val="20"/>
      <w:szCs w:val="20"/>
    </w:rPr>
  </w:style>
  <w:style w:type="character" w:customStyle="1" w:styleId="TekstkomentarzaZnak">
    <w:name w:val="Tekst komentarza Znak"/>
    <w:basedOn w:val="Domylnaczcionkaakapitu"/>
    <w:link w:val="Tekstkomentarza"/>
    <w:uiPriority w:val="99"/>
    <w:semiHidden/>
    <w:rsid w:val="005760D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760D8"/>
    <w:rPr>
      <w:b/>
      <w:bCs/>
    </w:rPr>
  </w:style>
  <w:style w:type="character" w:customStyle="1" w:styleId="TematkomentarzaZnak">
    <w:name w:val="Temat komentarza Znak"/>
    <w:basedOn w:val="TekstkomentarzaZnak"/>
    <w:link w:val="Tematkomentarza"/>
    <w:uiPriority w:val="99"/>
    <w:semiHidden/>
    <w:rsid w:val="005760D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B313A"/>
    <w:pPr>
      <w:tabs>
        <w:tab w:val="center" w:pos="4536"/>
        <w:tab w:val="right" w:pos="9072"/>
      </w:tabs>
    </w:pPr>
  </w:style>
  <w:style w:type="character" w:customStyle="1" w:styleId="NagwekZnak">
    <w:name w:val="Nagłówek Znak"/>
    <w:basedOn w:val="Domylnaczcionkaakapitu"/>
    <w:link w:val="Nagwek"/>
    <w:uiPriority w:val="99"/>
    <w:rsid w:val="00AB313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313A"/>
    <w:pPr>
      <w:tabs>
        <w:tab w:val="center" w:pos="4536"/>
        <w:tab w:val="right" w:pos="9072"/>
      </w:tabs>
    </w:pPr>
  </w:style>
  <w:style w:type="character" w:customStyle="1" w:styleId="StopkaZnak">
    <w:name w:val="Stopka Znak"/>
    <w:basedOn w:val="Domylnaczcionkaakapitu"/>
    <w:link w:val="Stopka"/>
    <w:uiPriority w:val="99"/>
    <w:rsid w:val="00AB313A"/>
    <w:rPr>
      <w:rFonts w:ascii="Times New Roman" w:eastAsia="Times New Roman" w:hAnsi="Times New Roman" w:cs="Times New Roman"/>
      <w:sz w:val="24"/>
      <w:szCs w:val="24"/>
      <w:lang w:eastAsia="pl-PL"/>
    </w:rPr>
  </w:style>
  <w:style w:type="paragraph" w:styleId="Tekstprzypisudolnego">
    <w:name w:val="footnote text"/>
    <w:aliases w:val="Footnote,Podrozdział,Podrozdzia3,Tekst przypisu,Podrozdzia³,Tekst przypisu Znak Znak Znak Znak,Tekst przypisu Znak Znak Znak Znak Znak,Tekst przypisu Znak Znak Znak Znak Znak Znak Znak,f,Tekst przypisu dolnego Znak Znak,wyjustowan"/>
    <w:basedOn w:val="Normalny"/>
    <w:link w:val="TekstprzypisudolnegoZnak"/>
    <w:uiPriority w:val="99"/>
    <w:unhideWhenUsed/>
    <w:qFormat/>
    <w:rsid w:val="00095BA0"/>
    <w:rPr>
      <w:sz w:val="20"/>
      <w:szCs w:val="20"/>
    </w:rPr>
  </w:style>
  <w:style w:type="character" w:customStyle="1" w:styleId="TekstprzypisudolnegoZnak">
    <w:name w:val="Tekst przypisu dolnego Znak"/>
    <w:aliases w:val="Footnote Znak,Podrozdział Znak,Podrozdzia3 Znak,Tekst przypisu Znak,Podrozdzia³ Znak,Tekst przypisu Znak Znak Znak Znak Znak1,Tekst przypisu Znak Znak Znak Znak Znak Znak,Tekst przypisu Znak Znak Znak Znak Znak Znak Znak Znak"/>
    <w:basedOn w:val="Domylnaczcionkaakapitu"/>
    <w:link w:val="Tekstprzypisudolnego"/>
    <w:uiPriority w:val="99"/>
    <w:rsid w:val="00095BA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1_przypis,Footnote symbol,Footnote reference number,note TESI,Footnote Reference Superscript,SUPERS,EN Footnote Reference,Footnote number,Times 10 Point,Exposant 3 Point,fr,ftref"/>
    <w:basedOn w:val="Domylnaczcionkaakapitu"/>
    <w:uiPriority w:val="99"/>
    <w:unhideWhenUsed/>
    <w:qFormat/>
    <w:rsid w:val="00095BA0"/>
    <w:rPr>
      <w:vertAlign w:val="superscript"/>
    </w:rPr>
  </w:style>
  <w:style w:type="character" w:styleId="Hipercze">
    <w:name w:val="Hyperlink"/>
    <w:basedOn w:val="Domylnaczcionkaakapitu"/>
    <w:uiPriority w:val="99"/>
    <w:unhideWhenUsed/>
    <w:rsid w:val="00663D37"/>
    <w:rPr>
      <w:color w:val="0000FF" w:themeColor="hyperlink"/>
      <w:u w:val="single"/>
    </w:rPr>
  </w:style>
  <w:style w:type="character" w:styleId="UyteHipercze">
    <w:name w:val="FollowedHyperlink"/>
    <w:basedOn w:val="Domylnaczcionkaakapitu"/>
    <w:uiPriority w:val="99"/>
    <w:semiHidden/>
    <w:unhideWhenUsed/>
    <w:rsid w:val="00F50556"/>
    <w:rPr>
      <w:color w:val="800080" w:themeColor="followedHyperlink"/>
      <w:u w:val="single"/>
    </w:rPr>
  </w:style>
  <w:style w:type="character" w:customStyle="1" w:styleId="Nagwek3Znak">
    <w:name w:val="Nagłówek 3 Znak"/>
    <w:basedOn w:val="Domylnaczcionkaakapitu"/>
    <w:link w:val="Nagwek3"/>
    <w:uiPriority w:val="9"/>
    <w:rsid w:val="00F51723"/>
    <w:rPr>
      <w:rFonts w:ascii="Times New Roman" w:eastAsia="Times New Roman" w:hAnsi="Times New Roman" w:cs="Times New Roman"/>
      <w:b/>
      <w:bCs/>
      <w:sz w:val="27"/>
      <w:szCs w:val="27"/>
      <w:lang w:eastAsia="pl-PL"/>
    </w:rPr>
  </w:style>
  <w:style w:type="table" w:styleId="Tabela-Siatka">
    <w:name w:val="Table Grid"/>
    <w:basedOn w:val="Standardowy"/>
    <w:uiPriority w:val="59"/>
    <w:rsid w:val="00B57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D3CD9"/>
    <w:rPr>
      <w:color w:val="605E5C"/>
      <w:shd w:val="clear" w:color="auto" w:fill="E1DFDD"/>
    </w:rPr>
  </w:style>
  <w:style w:type="character" w:customStyle="1" w:styleId="Nagwek1Znak">
    <w:name w:val="Nagłówek 1 Znak"/>
    <w:basedOn w:val="Domylnaczcionkaakapitu"/>
    <w:link w:val="Nagwek1"/>
    <w:uiPriority w:val="9"/>
    <w:rsid w:val="004403A0"/>
    <w:rPr>
      <w:rFonts w:asciiTheme="majorHAnsi" w:eastAsiaTheme="majorEastAsia" w:hAnsiTheme="majorHAnsi" w:cstheme="majorBidi"/>
      <w:b/>
      <w:bCs/>
      <w:color w:val="365F91" w:themeColor="accent1" w:themeShade="BF"/>
      <w:sz w:val="28"/>
      <w:szCs w:val="28"/>
      <w:lang w:eastAsia="pl-PL"/>
    </w:rPr>
  </w:style>
  <w:style w:type="paragraph" w:styleId="Tekstpodstawowy">
    <w:name w:val="Body Text"/>
    <w:basedOn w:val="Normalny"/>
    <w:link w:val="TekstpodstawowyZnak"/>
    <w:rsid w:val="00611622"/>
    <w:pPr>
      <w:spacing w:line="360" w:lineRule="auto"/>
      <w:jc w:val="both"/>
    </w:pPr>
  </w:style>
  <w:style w:type="character" w:customStyle="1" w:styleId="TekstpodstawowyZnak">
    <w:name w:val="Tekst podstawowy Znak"/>
    <w:basedOn w:val="Domylnaczcionkaakapitu"/>
    <w:link w:val="Tekstpodstawowy"/>
    <w:rsid w:val="00611622"/>
    <w:rPr>
      <w:rFonts w:ascii="Times New Roman" w:eastAsia="Times New Roman" w:hAnsi="Times New Roman" w:cs="Times New Roman"/>
      <w:sz w:val="24"/>
      <w:szCs w:val="24"/>
      <w:lang w:eastAsia="pl-PL"/>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Akapit z listą11 Znak,Numbered Para 1 Znak"/>
    <w:link w:val="Akapitzlist"/>
    <w:uiPriority w:val="34"/>
    <w:qFormat/>
    <w:locked/>
    <w:rsid w:val="000C068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14E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44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F5172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037B1"/>
    <w:rPr>
      <w:rFonts w:ascii="Tahoma" w:hAnsi="Tahoma" w:cs="Tahoma"/>
      <w:sz w:val="16"/>
      <w:szCs w:val="16"/>
    </w:rPr>
  </w:style>
  <w:style w:type="character" w:customStyle="1" w:styleId="TekstdymkaZnak">
    <w:name w:val="Tekst dymka Znak"/>
    <w:basedOn w:val="Domylnaczcionkaakapitu"/>
    <w:link w:val="Tekstdymka"/>
    <w:uiPriority w:val="99"/>
    <w:semiHidden/>
    <w:rsid w:val="005037B1"/>
    <w:rPr>
      <w:rFonts w:ascii="Tahoma" w:eastAsia="Times New Roman" w:hAnsi="Tahoma" w:cs="Tahoma"/>
      <w:sz w:val="16"/>
      <w:szCs w:val="16"/>
      <w:lang w:eastAsia="pl-PL"/>
    </w:rPr>
  </w:style>
  <w:style w:type="paragraph" w:styleId="Akapitzlist">
    <w:name w:val="List Paragraph"/>
    <w:aliases w:val="Dot pt,F5 List Paragraph,List Paragraph1,Recommendation,List Paragraph11,List Paragraph,Numerowanie,Kolorowa lista — akcent 11,Akapit z listą1,Akapit z listą11,Numbered Para 1,No Spacing1,List Paragraph Char Char Char,Indicator Text,2,3,L"/>
    <w:basedOn w:val="Normalny"/>
    <w:link w:val="AkapitzlistZnak"/>
    <w:uiPriority w:val="34"/>
    <w:qFormat/>
    <w:rsid w:val="00F47764"/>
    <w:pPr>
      <w:ind w:left="720"/>
      <w:contextualSpacing/>
    </w:pPr>
  </w:style>
  <w:style w:type="character" w:styleId="Odwoaniedokomentarza">
    <w:name w:val="annotation reference"/>
    <w:basedOn w:val="Domylnaczcionkaakapitu"/>
    <w:uiPriority w:val="99"/>
    <w:semiHidden/>
    <w:unhideWhenUsed/>
    <w:rsid w:val="005760D8"/>
    <w:rPr>
      <w:sz w:val="16"/>
      <w:szCs w:val="16"/>
    </w:rPr>
  </w:style>
  <w:style w:type="paragraph" w:styleId="Tekstkomentarza">
    <w:name w:val="annotation text"/>
    <w:basedOn w:val="Normalny"/>
    <w:link w:val="TekstkomentarzaZnak"/>
    <w:uiPriority w:val="99"/>
    <w:semiHidden/>
    <w:unhideWhenUsed/>
    <w:rsid w:val="005760D8"/>
    <w:rPr>
      <w:sz w:val="20"/>
      <w:szCs w:val="20"/>
    </w:rPr>
  </w:style>
  <w:style w:type="character" w:customStyle="1" w:styleId="TekstkomentarzaZnak">
    <w:name w:val="Tekst komentarza Znak"/>
    <w:basedOn w:val="Domylnaczcionkaakapitu"/>
    <w:link w:val="Tekstkomentarza"/>
    <w:uiPriority w:val="99"/>
    <w:semiHidden/>
    <w:rsid w:val="005760D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760D8"/>
    <w:rPr>
      <w:b/>
      <w:bCs/>
    </w:rPr>
  </w:style>
  <w:style w:type="character" w:customStyle="1" w:styleId="TematkomentarzaZnak">
    <w:name w:val="Temat komentarza Znak"/>
    <w:basedOn w:val="TekstkomentarzaZnak"/>
    <w:link w:val="Tematkomentarza"/>
    <w:uiPriority w:val="99"/>
    <w:semiHidden/>
    <w:rsid w:val="005760D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B313A"/>
    <w:pPr>
      <w:tabs>
        <w:tab w:val="center" w:pos="4536"/>
        <w:tab w:val="right" w:pos="9072"/>
      </w:tabs>
    </w:pPr>
  </w:style>
  <w:style w:type="character" w:customStyle="1" w:styleId="NagwekZnak">
    <w:name w:val="Nagłówek Znak"/>
    <w:basedOn w:val="Domylnaczcionkaakapitu"/>
    <w:link w:val="Nagwek"/>
    <w:uiPriority w:val="99"/>
    <w:rsid w:val="00AB313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313A"/>
    <w:pPr>
      <w:tabs>
        <w:tab w:val="center" w:pos="4536"/>
        <w:tab w:val="right" w:pos="9072"/>
      </w:tabs>
    </w:pPr>
  </w:style>
  <w:style w:type="character" w:customStyle="1" w:styleId="StopkaZnak">
    <w:name w:val="Stopka Znak"/>
    <w:basedOn w:val="Domylnaczcionkaakapitu"/>
    <w:link w:val="Stopka"/>
    <w:uiPriority w:val="99"/>
    <w:rsid w:val="00AB313A"/>
    <w:rPr>
      <w:rFonts w:ascii="Times New Roman" w:eastAsia="Times New Roman" w:hAnsi="Times New Roman" w:cs="Times New Roman"/>
      <w:sz w:val="24"/>
      <w:szCs w:val="24"/>
      <w:lang w:eastAsia="pl-PL"/>
    </w:rPr>
  </w:style>
  <w:style w:type="paragraph" w:styleId="Tekstprzypisudolnego">
    <w:name w:val="footnote text"/>
    <w:aliases w:val="Footnote,Podrozdział,Podrozdzia3,Tekst przypisu,Podrozdzia³,Tekst przypisu Znak Znak Znak Znak,Tekst przypisu Znak Znak Znak Znak Znak,Tekst przypisu Znak Znak Znak Znak Znak Znak Znak,f,Tekst przypisu dolnego Znak Znak,wyjustowan"/>
    <w:basedOn w:val="Normalny"/>
    <w:link w:val="TekstprzypisudolnegoZnak"/>
    <w:uiPriority w:val="99"/>
    <w:unhideWhenUsed/>
    <w:qFormat/>
    <w:rsid w:val="00095BA0"/>
    <w:rPr>
      <w:sz w:val="20"/>
      <w:szCs w:val="20"/>
    </w:rPr>
  </w:style>
  <w:style w:type="character" w:customStyle="1" w:styleId="TekstprzypisudolnegoZnak">
    <w:name w:val="Tekst przypisu dolnego Znak"/>
    <w:aliases w:val="Footnote Znak,Podrozdział Znak,Podrozdzia3 Znak,Tekst przypisu Znak,Podrozdzia³ Znak,Tekst przypisu Znak Znak Znak Znak Znak1,Tekst przypisu Znak Znak Znak Znak Znak Znak,Tekst przypisu Znak Znak Znak Znak Znak Znak Znak Znak"/>
    <w:basedOn w:val="Domylnaczcionkaakapitu"/>
    <w:link w:val="Tekstprzypisudolnego"/>
    <w:uiPriority w:val="99"/>
    <w:rsid w:val="00095BA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1_przypis,Footnote symbol,Footnote reference number,note TESI,Footnote Reference Superscript,SUPERS,EN Footnote Reference,Footnote number,Times 10 Point,Exposant 3 Point,fr,ftref"/>
    <w:basedOn w:val="Domylnaczcionkaakapitu"/>
    <w:uiPriority w:val="99"/>
    <w:unhideWhenUsed/>
    <w:qFormat/>
    <w:rsid w:val="00095BA0"/>
    <w:rPr>
      <w:vertAlign w:val="superscript"/>
    </w:rPr>
  </w:style>
  <w:style w:type="character" w:styleId="Hipercze">
    <w:name w:val="Hyperlink"/>
    <w:basedOn w:val="Domylnaczcionkaakapitu"/>
    <w:uiPriority w:val="99"/>
    <w:unhideWhenUsed/>
    <w:rsid w:val="00663D37"/>
    <w:rPr>
      <w:color w:val="0000FF" w:themeColor="hyperlink"/>
      <w:u w:val="single"/>
    </w:rPr>
  </w:style>
  <w:style w:type="character" w:styleId="UyteHipercze">
    <w:name w:val="FollowedHyperlink"/>
    <w:basedOn w:val="Domylnaczcionkaakapitu"/>
    <w:uiPriority w:val="99"/>
    <w:semiHidden/>
    <w:unhideWhenUsed/>
    <w:rsid w:val="00F50556"/>
    <w:rPr>
      <w:color w:val="800080" w:themeColor="followedHyperlink"/>
      <w:u w:val="single"/>
    </w:rPr>
  </w:style>
  <w:style w:type="character" w:customStyle="1" w:styleId="Nagwek3Znak">
    <w:name w:val="Nagłówek 3 Znak"/>
    <w:basedOn w:val="Domylnaczcionkaakapitu"/>
    <w:link w:val="Nagwek3"/>
    <w:uiPriority w:val="9"/>
    <w:rsid w:val="00F51723"/>
    <w:rPr>
      <w:rFonts w:ascii="Times New Roman" w:eastAsia="Times New Roman" w:hAnsi="Times New Roman" w:cs="Times New Roman"/>
      <w:b/>
      <w:bCs/>
      <w:sz w:val="27"/>
      <w:szCs w:val="27"/>
      <w:lang w:eastAsia="pl-PL"/>
    </w:rPr>
  </w:style>
  <w:style w:type="table" w:styleId="Tabela-Siatka">
    <w:name w:val="Table Grid"/>
    <w:basedOn w:val="Standardowy"/>
    <w:uiPriority w:val="59"/>
    <w:rsid w:val="00B57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D3CD9"/>
    <w:rPr>
      <w:color w:val="605E5C"/>
      <w:shd w:val="clear" w:color="auto" w:fill="E1DFDD"/>
    </w:rPr>
  </w:style>
  <w:style w:type="character" w:customStyle="1" w:styleId="Nagwek1Znak">
    <w:name w:val="Nagłówek 1 Znak"/>
    <w:basedOn w:val="Domylnaczcionkaakapitu"/>
    <w:link w:val="Nagwek1"/>
    <w:uiPriority w:val="9"/>
    <w:rsid w:val="004403A0"/>
    <w:rPr>
      <w:rFonts w:asciiTheme="majorHAnsi" w:eastAsiaTheme="majorEastAsia" w:hAnsiTheme="majorHAnsi" w:cstheme="majorBidi"/>
      <w:b/>
      <w:bCs/>
      <w:color w:val="365F91" w:themeColor="accent1" w:themeShade="BF"/>
      <w:sz w:val="28"/>
      <w:szCs w:val="28"/>
      <w:lang w:eastAsia="pl-PL"/>
    </w:rPr>
  </w:style>
  <w:style w:type="paragraph" w:styleId="Tekstpodstawowy">
    <w:name w:val="Body Text"/>
    <w:basedOn w:val="Normalny"/>
    <w:link w:val="TekstpodstawowyZnak"/>
    <w:rsid w:val="00611622"/>
    <w:pPr>
      <w:spacing w:line="360" w:lineRule="auto"/>
      <w:jc w:val="both"/>
    </w:pPr>
  </w:style>
  <w:style w:type="character" w:customStyle="1" w:styleId="TekstpodstawowyZnak">
    <w:name w:val="Tekst podstawowy Znak"/>
    <w:basedOn w:val="Domylnaczcionkaakapitu"/>
    <w:link w:val="Tekstpodstawowy"/>
    <w:rsid w:val="00611622"/>
    <w:rPr>
      <w:rFonts w:ascii="Times New Roman" w:eastAsia="Times New Roman" w:hAnsi="Times New Roman" w:cs="Times New Roman"/>
      <w:sz w:val="24"/>
      <w:szCs w:val="24"/>
      <w:lang w:eastAsia="pl-PL"/>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Akapit z listą11 Znak,Numbered Para 1 Znak"/>
    <w:link w:val="Akapitzlist"/>
    <w:uiPriority w:val="34"/>
    <w:qFormat/>
    <w:locked/>
    <w:rsid w:val="000C068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87040">
      <w:bodyDiv w:val="1"/>
      <w:marLeft w:val="0"/>
      <w:marRight w:val="0"/>
      <w:marTop w:val="0"/>
      <w:marBottom w:val="0"/>
      <w:divBdr>
        <w:top w:val="none" w:sz="0" w:space="0" w:color="auto"/>
        <w:left w:val="none" w:sz="0" w:space="0" w:color="auto"/>
        <w:bottom w:val="none" w:sz="0" w:space="0" w:color="auto"/>
        <w:right w:val="none" w:sz="0" w:space="0" w:color="auto"/>
      </w:divBdr>
    </w:div>
    <w:div w:id="1905532199">
      <w:bodyDiv w:val="1"/>
      <w:marLeft w:val="0"/>
      <w:marRight w:val="0"/>
      <w:marTop w:val="0"/>
      <w:marBottom w:val="0"/>
      <w:divBdr>
        <w:top w:val="none" w:sz="0" w:space="0" w:color="auto"/>
        <w:left w:val="none" w:sz="0" w:space="0" w:color="auto"/>
        <w:bottom w:val="none" w:sz="0" w:space="0" w:color="auto"/>
        <w:right w:val="none" w:sz="0" w:space="0" w:color="auto"/>
      </w:divBdr>
    </w:div>
    <w:div w:id="200897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zolynia.pl/asp/pl_start.asp?typ=13&amp;sub=237&amp;menu=78&amp;dzialy=78&amp;artykul=4642&amp;akcja=artyku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lobekzolynia.pl/program-aktywny-maluch-2022-202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zamowienia.gov.pl/mp-client/search/list/ocds-148610-3130f347-0de8-11ef-b4f6-06f4b0c1d0b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CB29A-F048-4C76-918F-A444E8AB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5933</Words>
  <Characters>35603</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 Bocho</dc:creator>
  <cp:lastModifiedBy>Alina Dąbrowska</cp:lastModifiedBy>
  <cp:revision>13</cp:revision>
  <cp:lastPrinted>2025-12-29T07:31:00Z</cp:lastPrinted>
  <dcterms:created xsi:type="dcterms:W3CDTF">2025-12-29T09:34:00Z</dcterms:created>
  <dcterms:modified xsi:type="dcterms:W3CDTF">2026-03-05T08:37:00Z</dcterms:modified>
</cp:coreProperties>
</file>